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C1" w:rsidRPr="00983917" w:rsidRDefault="00F7064A" w:rsidP="00EE0C51">
      <w:pPr>
        <w:pStyle w:val="BodyText"/>
      </w:pPr>
      <w:bookmarkStart w:id="0" w:name="OLE_LINK3"/>
      <w:bookmarkStart w:id="1" w:name="OLE_LINK4"/>
      <w:bookmarkStart w:id="2" w:name="OLE_LINK1"/>
      <w:bookmarkStart w:id="3" w:name="OLE_LINK2"/>
      <w:bookmarkStart w:id="4" w:name="OLE_LINK12"/>
      <w:bookmarkStart w:id="5" w:name="OLE_LINK13"/>
      <w:bookmarkStart w:id="6" w:name="OLE_LINK14"/>
      <w:bookmarkStart w:id="7" w:name="_GoBack"/>
      <w:bookmarkEnd w:id="7"/>
      <w:r w:rsidRPr="00983917">
        <w:t xml:space="preserve">Ministru kabineta </w:t>
      </w:r>
      <w:r w:rsidR="00331976" w:rsidRPr="00983917">
        <w:t>rīkojuma</w:t>
      </w:r>
      <w:r w:rsidRPr="00983917">
        <w:t xml:space="preserve"> projekta</w:t>
      </w:r>
    </w:p>
    <w:p w:rsidR="009D4758" w:rsidRPr="00983917" w:rsidRDefault="00EE0C51" w:rsidP="00EE0C51">
      <w:pPr>
        <w:pStyle w:val="BodyText"/>
      </w:pPr>
      <w:bookmarkStart w:id="8" w:name="OLE_LINK5"/>
      <w:bookmarkStart w:id="9" w:name="OLE_LINK6"/>
      <w:bookmarkStart w:id="10" w:name="OLE_LINK7"/>
      <w:r w:rsidRPr="00983917">
        <w:t>"Grozījumi Ministru kabineta 2012.gada 1.augusta rīkojumā Nr.361 "Par finansējuma piešķiršanu Rīgas pils Konventa Pils laukumā 3, Rīgā, un Muzeju krātuvju kompleksa Pulka ielā 8, Rīgā, būvniecības projekta un nomas maksas izdevumu segšanai"</w:t>
      </w:r>
      <w:bookmarkEnd w:id="8"/>
      <w:r w:rsidRPr="00983917">
        <w:t>"</w:t>
      </w:r>
      <w:r w:rsidR="008C5A08" w:rsidRPr="00983917">
        <w:t xml:space="preserve"> </w:t>
      </w:r>
      <w:r w:rsidR="001744C8" w:rsidRPr="00983917">
        <w:t xml:space="preserve">sākotnējās ietekmes novērtējuma </w:t>
      </w:r>
      <w:smartTag w:uri="schemas-tilde-lv/tildestengine" w:element="veidnes">
        <w:smartTagPr>
          <w:attr w:name="id" w:val="-1"/>
          <w:attr w:name="baseform" w:val="ziņojums"/>
          <w:attr w:name="text" w:val="ziņojums"/>
        </w:smartTagPr>
        <w:r w:rsidR="001744C8" w:rsidRPr="00983917">
          <w:t>ziņojums</w:t>
        </w:r>
      </w:smartTag>
      <w:r w:rsidR="001744C8" w:rsidRPr="00983917">
        <w:t xml:space="preserve"> (anotācija</w:t>
      </w:r>
      <w:bookmarkEnd w:id="0"/>
      <w:bookmarkEnd w:id="1"/>
      <w:r w:rsidR="001744C8" w:rsidRPr="00983917">
        <w:t>)</w:t>
      </w:r>
      <w:bookmarkEnd w:id="2"/>
      <w:bookmarkEnd w:id="3"/>
      <w:bookmarkEnd w:id="9"/>
      <w:bookmarkEnd w:id="10"/>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2161"/>
        <w:gridCol w:w="6622"/>
      </w:tblGrid>
      <w:tr w:rsidR="00B43844" w:rsidRPr="00983917" w:rsidTr="0054235E">
        <w:tc>
          <w:tcPr>
            <w:tcW w:w="5000" w:type="pct"/>
            <w:gridSpan w:val="3"/>
            <w:vAlign w:val="center"/>
          </w:tcPr>
          <w:bookmarkEnd w:id="4"/>
          <w:bookmarkEnd w:id="5"/>
          <w:bookmarkEnd w:id="6"/>
          <w:p w:rsidR="00B43844" w:rsidRPr="00983917" w:rsidRDefault="00B43844" w:rsidP="00DD6DEC">
            <w:pPr>
              <w:pStyle w:val="naisnod"/>
              <w:spacing w:before="120" w:beforeAutospacing="0" w:after="120" w:afterAutospacing="0"/>
              <w:jc w:val="center"/>
              <w:rPr>
                <w:b/>
              </w:rPr>
            </w:pPr>
            <w:r w:rsidRPr="00983917">
              <w:rPr>
                <w:b/>
              </w:rPr>
              <w:t>I. Tiesību akta projekta izstrādes nepieciešamība</w:t>
            </w:r>
          </w:p>
        </w:tc>
      </w:tr>
      <w:tr w:rsidR="00B43844" w:rsidRPr="00983917" w:rsidTr="0054235E">
        <w:trPr>
          <w:trHeight w:val="630"/>
        </w:trPr>
        <w:tc>
          <w:tcPr>
            <w:tcW w:w="237" w:type="pct"/>
          </w:tcPr>
          <w:p w:rsidR="00B43844" w:rsidRPr="00983917" w:rsidRDefault="00B43844" w:rsidP="00353E8B">
            <w:pPr>
              <w:pStyle w:val="naiskr"/>
              <w:spacing w:before="0" w:after="0"/>
            </w:pPr>
            <w:r w:rsidRPr="00983917">
              <w:t>1.</w:t>
            </w:r>
          </w:p>
        </w:tc>
        <w:tc>
          <w:tcPr>
            <w:tcW w:w="1172" w:type="pct"/>
          </w:tcPr>
          <w:p w:rsidR="00B43844" w:rsidRPr="00983917" w:rsidRDefault="00B43844" w:rsidP="00353E8B">
            <w:pPr>
              <w:pStyle w:val="naiskr"/>
              <w:spacing w:before="0" w:after="0"/>
              <w:ind w:hanging="10"/>
            </w:pPr>
            <w:r w:rsidRPr="00983917">
              <w:t>Pamatojums</w:t>
            </w:r>
          </w:p>
        </w:tc>
        <w:tc>
          <w:tcPr>
            <w:tcW w:w="3591" w:type="pct"/>
            <w:tcBorders>
              <w:bottom w:val="single" w:sz="4" w:space="0" w:color="auto"/>
            </w:tcBorders>
          </w:tcPr>
          <w:p w:rsidR="007E6A68" w:rsidRPr="00983917" w:rsidRDefault="00A54DFF" w:rsidP="00983917">
            <w:pPr>
              <w:spacing w:after="120" w:line="240" w:lineRule="auto"/>
              <w:ind w:left="141" w:right="159"/>
              <w:jc w:val="both"/>
              <w:rPr>
                <w:rFonts w:ascii="Times New Roman" w:hAnsi="Times New Roman"/>
                <w:iCs/>
                <w:sz w:val="24"/>
                <w:szCs w:val="24"/>
                <w:lang w:eastAsia="lv-LV"/>
              </w:rPr>
            </w:pPr>
            <w:r w:rsidRPr="00983917">
              <w:rPr>
                <w:rFonts w:ascii="Times New Roman" w:hAnsi="Times New Roman"/>
                <w:iCs/>
                <w:sz w:val="24"/>
                <w:szCs w:val="24"/>
                <w:lang w:eastAsia="lv-LV"/>
              </w:rPr>
              <w:t>Ministru kabineta r</w:t>
            </w:r>
            <w:r w:rsidR="00BE0410" w:rsidRPr="00983917">
              <w:rPr>
                <w:rFonts w:ascii="Times New Roman" w:hAnsi="Times New Roman"/>
                <w:iCs/>
                <w:sz w:val="24"/>
                <w:szCs w:val="24"/>
                <w:lang w:eastAsia="lv-LV"/>
              </w:rPr>
              <w:t>īkojuma projekts „</w:t>
            </w:r>
            <w:r w:rsidR="00EE0C51" w:rsidRPr="00983917">
              <w:rPr>
                <w:rFonts w:ascii="Times New Roman" w:hAnsi="Times New Roman"/>
                <w:iCs/>
                <w:sz w:val="24"/>
                <w:szCs w:val="24"/>
                <w:lang w:eastAsia="lv-LV"/>
              </w:rPr>
              <w:t xml:space="preserve">Grozījumi Ministru kabineta 2012.gada 1.augusta rīkojumā Nr.361 </w:t>
            </w:r>
            <w:r w:rsidR="00DC2285" w:rsidRPr="00983917">
              <w:rPr>
                <w:rFonts w:ascii="Times New Roman" w:hAnsi="Times New Roman"/>
                <w:iCs/>
                <w:sz w:val="24"/>
                <w:szCs w:val="24"/>
                <w:lang w:eastAsia="lv-LV"/>
              </w:rPr>
              <w:t>„</w:t>
            </w:r>
            <w:r w:rsidR="00EE0C51" w:rsidRPr="00983917">
              <w:rPr>
                <w:rFonts w:ascii="Times New Roman" w:hAnsi="Times New Roman"/>
                <w:iCs/>
                <w:sz w:val="24"/>
                <w:szCs w:val="24"/>
                <w:lang w:eastAsia="lv-LV"/>
              </w:rPr>
              <w:t>Par finansējuma piešķiršanu Rīgas pils Konventa Pils laukumā 3, Rīgā, un Muzeju krātuvju kompleksa Pulka ielā 8, Rīgā, būvniecības projekta un nomas maksas izdevumu segšanai</w:t>
            </w:r>
            <w:r w:rsidR="00BE0410" w:rsidRPr="00983917">
              <w:rPr>
                <w:rFonts w:ascii="Times New Roman" w:hAnsi="Times New Roman"/>
                <w:iCs/>
                <w:sz w:val="24"/>
                <w:szCs w:val="24"/>
                <w:lang w:eastAsia="lv-LV"/>
              </w:rPr>
              <w:t>”</w:t>
            </w:r>
            <w:r w:rsidR="00040DEC" w:rsidRPr="00983917">
              <w:rPr>
                <w:rFonts w:ascii="Times New Roman" w:hAnsi="Times New Roman"/>
                <w:iCs/>
                <w:sz w:val="24"/>
                <w:szCs w:val="24"/>
                <w:lang w:eastAsia="lv-LV"/>
              </w:rPr>
              <w:t>”</w:t>
            </w:r>
            <w:r w:rsidR="00BE0410" w:rsidRPr="00983917">
              <w:rPr>
                <w:rFonts w:ascii="Times New Roman" w:hAnsi="Times New Roman"/>
                <w:iCs/>
                <w:sz w:val="24"/>
                <w:szCs w:val="24"/>
                <w:lang w:eastAsia="lv-LV"/>
              </w:rPr>
              <w:t xml:space="preserve"> </w:t>
            </w:r>
            <w:r w:rsidRPr="00983917">
              <w:rPr>
                <w:rFonts w:ascii="Times New Roman" w:hAnsi="Times New Roman"/>
                <w:iCs/>
                <w:sz w:val="24"/>
                <w:szCs w:val="24"/>
                <w:lang w:eastAsia="lv-LV"/>
              </w:rPr>
              <w:t>(turpmāk – Ministru kabineta rīkojuma projekts)</w:t>
            </w:r>
            <w:r w:rsidR="00801585" w:rsidRPr="00983917">
              <w:rPr>
                <w:rFonts w:ascii="Times New Roman" w:hAnsi="Times New Roman"/>
                <w:iCs/>
                <w:sz w:val="24"/>
                <w:szCs w:val="24"/>
                <w:lang w:eastAsia="lv-LV"/>
              </w:rPr>
              <w:t xml:space="preserve"> sagatavots</w:t>
            </w:r>
            <w:r w:rsidR="0097623B" w:rsidRPr="00983917">
              <w:rPr>
                <w:rFonts w:ascii="Times New Roman" w:hAnsi="Times New Roman"/>
                <w:iCs/>
                <w:sz w:val="24"/>
                <w:szCs w:val="24"/>
                <w:lang w:eastAsia="lv-LV"/>
              </w:rPr>
              <w:t xml:space="preserve">, lai precizētu </w:t>
            </w:r>
            <w:r w:rsidR="00952771" w:rsidRPr="00983917">
              <w:rPr>
                <w:rFonts w:ascii="Times New Roman" w:hAnsi="Times New Roman"/>
                <w:iCs/>
                <w:sz w:val="24"/>
                <w:szCs w:val="24"/>
                <w:lang w:eastAsia="lv-LV"/>
              </w:rPr>
              <w:t xml:space="preserve"> </w:t>
            </w:r>
            <w:r w:rsidR="0097623B" w:rsidRPr="00983917">
              <w:rPr>
                <w:rFonts w:ascii="Times New Roman" w:hAnsi="Times New Roman"/>
                <w:iCs/>
                <w:sz w:val="24"/>
                <w:szCs w:val="24"/>
                <w:lang w:eastAsia="lv-LV"/>
              </w:rPr>
              <w:t>Ministru kabineta 2012.gada 1.augusta rīkojumā Nr.361 „Par finansējuma piešķiršanu Rīgas pils Konventa Pils laukumā 3, Rīgā, un Muzeju krātuvju kompleksa Pulka ielā 8, Rīgā, būvniecības projekta un nomas maksas izdevumu segšanai” noteiktos uzdevumus.</w:t>
            </w:r>
          </w:p>
        </w:tc>
      </w:tr>
      <w:tr w:rsidR="00B43844" w:rsidRPr="00983917" w:rsidTr="0054235E">
        <w:trPr>
          <w:trHeight w:val="472"/>
        </w:trPr>
        <w:tc>
          <w:tcPr>
            <w:tcW w:w="237" w:type="pct"/>
          </w:tcPr>
          <w:p w:rsidR="00B43844" w:rsidRPr="00983917" w:rsidRDefault="00B43844" w:rsidP="00353E8B">
            <w:pPr>
              <w:pStyle w:val="naiskr"/>
              <w:spacing w:before="0" w:after="0"/>
            </w:pPr>
            <w:r w:rsidRPr="00983917">
              <w:t>2.</w:t>
            </w:r>
          </w:p>
        </w:tc>
        <w:tc>
          <w:tcPr>
            <w:tcW w:w="1172" w:type="pct"/>
          </w:tcPr>
          <w:p w:rsidR="00B43844" w:rsidRPr="00983917" w:rsidRDefault="00A762A6" w:rsidP="00353E8B">
            <w:pPr>
              <w:pStyle w:val="naiskr"/>
              <w:tabs>
                <w:tab w:val="left" w:pos="170"/>
              </w:tabs>
              <w:spacing w:before="0" w:after="0"/>
            </w:pPr>
            <w:r w:rsidRPr="00983917">
              <w:t>Pašreizējā situācija un problēmas</w:t>
            </w:r>
          </w:p>
        </w:tc>
        <w:tc>
          <w:tcPr>
            <w:tcW w:w="3591" w:type="pct"/>
            <w:shd w:val="clear" w:color="auto" w:fill="auto"/>
          </w:tcPr>
          <w:p w:rsidR="006B74B3" w:rsidRPr="00983917" w:rsidRDefault="006B74B3" w:rsidP="00B3425B">
            <w:pPr>
              <w:spacing w:after="120" w:line="240" w:lineRule="auto"/>
              <w:ind w:left="141" w:right="159" w:firstLine="141"/>
              <w:jc w:val="both"/>
              <w:rPr>
                <w:rFonts w:ascii="Times New Roman" w:hAnsi="Times New Roman"/>
                <w:sz w:val="24"/>
                <w:szCs w:val="24"/>
              </w:rPr>
            </w:pPr>
            <w:r w:rsidRPr="00983917">
              <w:rPr>
                <w:rFonts w:ascii="Times New Roman" w:hAnsi="Times New Roman"/>
                <w:sz w:val="24"/>
                <w:szCs w:val="24"/>
              </w:rPr>
              <w:t xml:space="preserve">Pamatojoties uz </w:t>
            </w:r>
            <w:r w:rsidR="00EE0C51" w:rsidRPr="00983917">
              <w:rPr>
                <w:rFonts w:ascii="Times New Roman" w:hAnsi="Times New Roman"/>
                <w:sz w:val="24"/>
                <w:szCs w:val="24"/>
              </w:rPr>
              <w:t xml:space="preserve">Ministru kabineta 2012.gada 1.augusta rīkojuma Nr.361 </w:t>
            </w:r>
            <w:r w:rsidR="00DC2285" w:rsidRPr="00983917">
              <w:rPr>
                <w:rFonts w:ascii="Times New Roman" w:hAnsi="Times New Roman"/>
                <w:sz w:val="24"/>
                <w:szCs w:val="24"/>
              </w:rPr>
              <w:t>„</w:t>
            </w:r>
            <w:r w:rsidR="00EE0C51" w:rsidRPr="00983917">
              <w:rPr>
                <w:rFonts w:ascii="Times New Roman" w:hAnsi="Times New Roman"/>
                <w:sz w:val="24"/>
                <w:szCs w:val="24"/>
              </w:rPr>
              <w:t>Par finansējuma piešķiršanu Rīgas pils Konventa Pils laukumā 3, Rīgā, un Muzeju krātuvju kompleksa Pulka ielā 8, Rīgā, būvniecības projekta un nomas maksas izdevumu segšanai</w:t>
            </w:r>
            <w:r w:rsidR="0088001E" w:rsidRPr="00983917">
              <w:rPr>
                <w:rFonts w:ascii="Times New Roman" w:hAnsi="Times New Roman"/>
                <w:sz w:val="24"/>
                <w:szCs w:val="24"/>
              </w:rPr>
              <w:t xml:space="preserve">” (turpmāk – </w:t>
            </w:r>
            <w:r w:rsidRPr="00983917">
              <w:rPr>
                <w:rFonts w:ascii="Times New Roman" w:hAnsi="Times New Roman"/>
                <w:sz w:val="24"/>
                <w:szCs w:val="24"/>
              </w:rPr>
              <w:t>Ministru kabineta rīkojum</w:t>
            </w:r>
            <w:r w:rsidR="0088001E" w:rsidRPr="00983917">
              <w:rPr>
                <w:rFonts w:ascii="Times New Roman" w:hAnsi="Times New Roman"/>
                <w:sz w:val="24"/>
                <w:szCs w:val="24"/>
              </w:rPr>
              <w:t>s</w:t>
            </w:r>
            <w:r w:rsidRPr="00983917">
              <w:rPr>
                <w:rFonts w:ascii="Times New Roman" w:hAnsi="Times New Roman"/>
                <w:sz w:val="24"/>
                <w:szCs w:val="24"/>
              </w:rPr>
              <w:t xml:space="preserve"> Nr.</w:t>
            </w:r>
            <w:r w:rsidR="00EE0C51" w:rsidRPr="00983917">
              <w:rPr>
                <w:rFonts w:ascii="Times New Roman" w:hAnsi="Times New Roman"/>
                <w:sz w:val="24"/>
                <w:szCs w:val="24"/>
              </w:rPr>
              <w:t>361</w:t>
            </w:r>
            <w:r w:rsidR="0088001E" w:rsidRPr="00983917">
              <w:rPr>
                <w:rFonts w:ascii="Times New Roman" w:hAnsi="Times New Roman"/>
                <w:sz w:val="24"/>
                <w:szCs w:val="24"/>
              </w:rPr>
              <w:t>)</w:t>
            </w:r>
            <w:r w:rsidRPr="00983917">
              <w:rPr>
                <w:rFonts w:ascii="Times New Roman" w:hAnsi="Times New Roman"/>
                <w:sz w:val="24"/>
                <w:szCs w:val="24"/>
              </w:rPr>
              <w:t>:</w:t>
            </w:r>
          </w:p>
          <w:p w:rsidR="00EE0C51" w:rsidRPr="00983917" w:rsidRDefault="006B74B3" w:rsidP="00EE0C51">
            <w:pPr>
              <w:pStyle w:val="naiskr"/>
              <w:tabs>
                <w:tab w:val="left" w:pos="386"/>
              </w:tabs>
              <w:spacing w:before="0" w:after="60"/>
              <w:ind w:left="186" w:right="123"/>
              <w:jc w:val="both"/>
              <w:rPr>
                <w:lang w:eastAsia="en-US"/>
              </w:rPr>
            </w:pPr>
            <w:r w:rsidRPr="00983917">
              <w:rPr>
                <w:lang w:eastAsia="en-US"/>
              </w:rPr>
              <w:t xml:space="preserve">– 1.punktu, </w:t>
            </w:r>
            <w:r w:rsidR="00EE0C51" w:rsidRPr="00983917">
              <w:rPr>
                <w:lang w:eastAsia="en-US"/>
              </w:rPr>
              <w:t>Finanšu ministrijai likumā „Par valsts budžetu 2013.gadam” paredzētas ilgtermiņa saistības:</w:t>
            </w:r>
          </w:p>
          <w:p w:rsidR="00EE0C51" w:rsidRPr="00983917" w:rsidRDefault="00EE0C51" w:rsidP="00EE0C51">
            <w:pPr>
              <w:shd w:val="clear" w:color="auto" w:fill="FFFFFF" w:themeFill="background1"/>
              <w:spacing w:before="63" w:after="63" w:line="240" w:lineRule="auto"/>
              <w:ind w:left="142" w:right="142" w:firstLine="313"/>
              <w:jc w:val="both"/>
              <w:rPr>
                <w:rFonts w:ascii="Times New Roman" w:hAnsi="Times New Roman"/>
                <w:sz w:val="24"/>
                <w:szCs w:val="24"/>
              </w:rPr>
            </w:pPr>
            <w:r w:rsidRPr="00983917">
              <w:rPr>
                <w:rFonts w:ascii="Times New Roman" w:hAnsi="Times New Roman"/>
                <w:sz w:val="24"/>
                <w:szCs w:val="24"/>
              </w:rPr>
              <w:t>1) Rīgas pils Konventa Pils laukumā 3, Rīgā, restaurācijas un rekonstrukcijas darbu izdevumu segšanai valsts akciju sabiedrībai "Valsts nekustamie īpašumi" (turpmāk – VNĪ) 17 986 542 lat</w:t>
            </w:r>
            <w:r w:rsidR="00137F1E" w:rsidRPr="00983917">
              <w:rPr>
                <w:rFonts w:ascii="Times New Roman" w:hAnsi="Times New Roman"/>
                <w:sz w:val="24"/>
                <w:szCs w:val="24"/>
              </w:rPr>
              <w:t>i</w:t>
            </w:r>
            <w:r w:rsidRPr="00983917">
              <w:rPr>
                <w:rFonts w:ascii="Times New Roman" w:hAnsi="Times New Roman"/>
                <w:sz w:val="24"/>
                <w:szCs w:val="24"/>
              </w:rPr>
              <w:t xml:space="preserve"> (2013.gadā 592</w:t>
            </w:r>
            <w:r w:rsidR="00137F1E" w:rsidRPr="00983917">
              <w:rPr>
                <w:rFonts w:ascii="Times New Roman" w:hAnsi="Times New Roman"/>
                <w:sz w:val="24"/>
                <w:szCs w:val="24"/>
              </w:rPr>
              <w:t> </w:t>
            </w:r>
            <w:r w:rsidRPr="00983917">
              <w:rPr>
                <w:rFonts w:ascii="Times New Roman" w:hAnsi="Times New Roman"/>
                <w:sz w:val="24"/>
                <w:szCs w:val="24"/>
              </w:rPr>
              <w:t>265 lat</w:t>
            </w:r>
            <w:r w:rsidR="00137F1E" w:rsidRPr="00983917">
              <w:rPr>
                <w:rFonts w:ascii="Times New Roman" w:hAnsi="Times New Roman"/>
                <w:sz w:val="24"/>
                <w:szCs w:val="24"/>
              </w:rPr>
              <w:t>i</w:t>
            </w:r>
            <w:r w:rsidRPr="00983917">
              <w:rPr>
                <w:rFonts w:ascii="Times New Roman" w:hAnsi="Times New Roman"/>
                <w:sz w:val="24"/>
                <w:szCs w:val="24"/>
              </w:rPr>
              <w:t>, 2014.gadā 389 982 lat</w:t>
            </w:r>
            <w:r w:rsidR="00137F1E" w:rsidRPr="00983917">
              <w:rPr>
                <w:rFonts w:ascii="Times New Roman" w:hAnsi="Times New Roman"/>
                <w:sz w:val="24"/>
                <w:szCs w:val="24"/>
              </w:rPr>
              <w:t>i</w:t>
            </w:r>
            <w:r w:rsidRPr="00983917">
              <w:rPr>
                <w:rFonts w:ascii="Times New Roman" w:hAnsi="Times New Roman"/>
                <w:sz w:val="24"/>
                <w:szCs w:val="24"/>
              </w:rPr>
              <w:t>, 2015.gadā 4</w:t>
            </w:r>
            <w:r w:rsidR="00137F1E" w:rsidRPr="00983917">
              <w:rPr>
                <w:rFonts w:ascii="Times New Roman" w:hAnsi="Times New Roman"/>
                <w:sz w:val="24"/>
                <w:szCs w:val="24"/>
              </w:rPr>
              <w:t> </w:t>
            </w:r>
            <w:r w:rsidRPr="00983917">
              <w:rPr>
                <w:rFonts w:ascii="Times New Roman" w:hAnsi="Times New Roman"/>
                <w:sz w:val="24"/>
                <w:szCs w:val="24"/>
              </w:rPr>
              <w:t>423</w:t>
            </w:r>
            <w:r w:rsidR="00137F1E" w:rsidRPr="00983917">
              <w:rPr>
                <w:rFonts w:ascii="Times New Roman" w:hAnsi="Times New Roman"/>
                <w:sz w:val="24"/>
                <w:szCs w:val="24"/>
              </w:rPr>
              <w:t> </w:t>
            </w:r>
            <w:r w:rsidRPr="00983917">
              <w:rPr>
                <w:rFonts w:ascii="Times New Roman" w:hAnsi="Times New Roman"/>
                <w:sz w:val="24"/>
                <w:szCs w:val="24"/>
              </w:rPr>
              <w:t>614 lat</w:t>
            </w:r>
            <w:r w:rsidR="00137F1E" w:rsidRPr="00983917">
              <w:rPr>
                <w:rFonts w:ascii="Times New Roman" w:hAnsi="Times New Roman"/>
                <w:sz w:val="24"/>
                <w:szCs w:val="24"/>
              </w:rPr>
              <w:t>i</w:t>
            </w:r>
            <w:r w:rsidRPr="00983917">
              <w:rPr>
                <w:rFonts w:ascii="Times New Roman" w:hAnsi="Times New Roman"/>
                <w:sz w:val="24"/>
                <w:szCs w:val="24"/>
              </w:rPr>
              <w:t>, 2016.gadā 7 548 409 lat</w:t>
            </w:r>
            <w:r w:rsidR="00137F1E" w:rsidRPr="00983917">
              <w:rPr>
                <w:rFonts w:ascii="Times New Roman" w:hAnsi="Times New Roman"/>
                <w:sz w:val="24"/>
                <w:szCs w:val="24"/>
              </w:rPr>
              <w:t>i</w:t>
            </w:r>
            <w:r w:rsidRPr="00983917">
              <w:rPr>
                <w:rFonts w:ascii="Times New Roman" w:hAnsi="Times New Roman"/>
                <w:sz w:val="24"/>
                <w:szCs w:val="24"/>
              </w:rPr>
              <w:t xml:space="preserve"> un 2017.gadā 5</w:t>
            </w:r>
            <w:r w:rsidR="00137F1E" w:rsidRPr="00983917">
              <w:rPr>
                <w:rFonts w:ascii="Times New Roman" w:hAnsi="Times New Roman"/>
                <w:sz w:val="24"/>
                <w:szCs w:val="24"/>
              </w:rPr>
              <w:t> </w:t>
            </w:r>
            <w:r w:rsidRPr="00983917">
              <w:rPr>
                <w:rFonts w:ascii="Times New Roman" w:hAnsi="Times New Roman"/>
                <w:sz w:val="24"/>
                <w:szCs w:val="24"/>
              </w:rPr>
              <w:t>032</w:t>
            </w:r>
            <w:r w:rsidR="00137F1E" w:rsidRPr="00983917">
              <w:rPr>
                <w:rFonts w:ascii="Times New Roman" w:hAnsi="Times New Roman"/>
                <w:sz w:val="24"/>
                <w:szCs w:val="24"/>
              </w:rPr>
              <w:t> </w:t>
            </w:r>
            <w:r w:rsidRPr="00983917">
              <w:rPr>
                <w:rFonts w:ascii="Times New Roman" w:hAnsi="Times New Roman"/>
                <w:sz w:val="24"/>
                <w:szCs w:val="24"/>
              </w:rPr>
              <w:t>272 lat</w:t>
            </w:r>
            <w:r w:rsidR="00137F1E" w:rsidRPr="00983917">
              <w:rPr>
                <w:rFonts w:ascii="Times New Roman" w:hAnsi="Times New Roman"/>
                <w:sz w:val="24"/>
                <w:szCs w:val="24"/>
              </w:rPr>
              <w:t>i</w:t>
            </w:r>
            <w:r w:rsidRPr="00983917">
              <w:rPr>
                <w:rFonts w:ascii="Times New Roman" w:hAnsi="Times New Roman"/>
                <w:sz w:val="24"/>
                <w:szCs w:val="24"/>
              </w:rPr>
              <w:t>);</w:t>
            </w:r>
          </w:p>
          <w:p w:rsidR="00EE0C51" w:rsidRPr="00983917" w:rsidRDefault="00EE0C51" w:rsidP="00DD3EFB">
            <w:pPr>
              <w:spacing w:before="63" w:after="63" w:line="240" w:lineRule="auto"/>
              <w:ind w:left="142" w:right="142" w:firstLine="283"/>
              <w:jc w:val="both"/>
              <w:rPr>
                <w:rFonts w:ascii="Times New Roman" w:hAnsi="Times New Roman"/>
                <w:sz w:val="24"/>
                <w:szCs w:val="24"/>
              </w:rPr>
            </w:pPr>
            <w:r w:rsidRPr="00983917">
              <w:rPr>
                <w:rFonts w:ascii="Times New Roman" w:hAnsi="Times New Roman"/>
                <w:sz w:val="24"/>
                <w:szCs w:val="24"/>
              </w:rPr>
              <w:t>2) Muzeju krātuvju kompleksa būvniecības Pulka ielā 8, Rīgā (attīstības I posms – būvniecības I kārta – muzeja krātuvju korpusa (ēkas) un komunikāciju tīklu izbūve), darbu finansēšanai, ieguldot VNĪ pamatkapitālā 18 094 139 lat</w:t>
            </w:r>
            <w:r w:rsidR="00137F1E" w:rsidRPr="00983917">
              <w:rPr>
                <w:rFonts w:ascii="Times New Roman" w:hAnsi="Times New Roman"/>
                <w:sz w:val="24"/>
                <w:szCs w:val="24"/>
              </w:rPr>
              <w:t>i</w:t>
            </w:r>
            <w:r w:rsidRPr="00983917">
              <w:rPr>
                <w:rFonts w:ascii="Times New Roman" w:hAnsi="Times New Roman"/>
                <w:sz w:val="24"/>
                <w:szCs w:val="24"/>
              </w:rPr>
              <w:t xml:space="preserve"> (2013.gadā 2 732 789 lat</w:t>
            </w:r>
            <w:r w:rsidR="00137F1E" w:rsidRPr="00983917">
              <w:rPr>
                <w:rFonts w:ascii="Times New Roman" w:hAnsi="Times New Roman"/>
                <w:sz w:val="24"/>
                <w:szCs w:val="24"/>
              </w:rPr>
              <w:t>i</w:t>
            </w:r>
            <w:r w:rsidRPr="00983917">
              <w:rPr>
                <w:rFonts w:ascii="Times New Roman" w:hAnsi="Times New Roman"/>
                <w:sz w:val="24"/>
                <w:szCs w:val="24"/>
              </w:rPr>
              <w:t>, 2014.gadā 8 777 914 lat</w:t>
            </w:r>
            <w:r w:rsidR="00137F1E" w:rsidRPr="00983917">
              <w:rPr>
                <w:rFonts w:ascii="Times New Roman" w:hAnsi="Times New Roman"/>
                <w:sz w:val="24"/>
                <w:szCs w:val="24"/>
              </w:rPr>
              <w:t>i</w:t>
            </w:r>
            <w:r w:rsidRPr="00983917">
              <w:rPr>
                <w:rFonts w:ascii="Times New Roman" w:hAnsi="Times New Roman"/>
                <w:sz w:val="24"/>
                <w:szCs w:val="24"/>
              </w:rPr>
              <w:t xml:space="preserve"> un 2015.gadā 6 583 436 lat</w:t>
            </w:r>
            <w:r w:rsidR="00137F1E" w:rsidRPr="00983917">
              <w:rPr>
                <w:rFonts w:ascii="Times New Roman" w:hAnsi="Times New Roman"/>
                <w:sz w:val="24"/>
                <w:szCs w:val="24"/>
              </w:rPr>
              <w:t>i</w:t>
            </w:r>
            <w:r w:rsidRPr="00983917">
              <w:rPr>
                <w:rFonts w:ascii="Times New Roman" w:hAnsi="Times New Roman"/>
                <w:sz w:val="24"/>
                <w:szCs w:val="24"/>
              </w:rPr>
              <w:t>)</w:t>
            </w:r>
            <w:r w:rsidR="00CD541F" w:rsidRPr="00983917">
              <w:rPr>
                <w:rFonts w:ascii="Times New Roman" w:hAnsi="Times New Roman"/>
                <w:sz w:val="24"/>
                <w:szCs w:val="24"/>
              </w:rPr>
              <w:t>;</w:t>
            </w:r>
          </w:p>
          <w:p w:rsidR="00DC2285" w:rsidRPr="00983917" w:rsidRDefault="00EE0C51" w:rsidP="00DC2285">
            <w:pPr>
              <w:pStyle w:val="naiskr"/>
              <w:tabs>
                <w:tab w:val="left" w:pos="386"/>
              </w:tabs>
              <w:spacing w:before="0" w:after="60"/>
              <w:ind w:left="186" w:right="123"/>
              <w:jc w:val="both"/>
              <w:rPr>
                <w:lang w:eastAsia="en-US"/>
              </w:rPr>
            </w:pPr>
            <w:r w:rsidRPr="00983917">
              <w:rPr>
                <w:lang w:eastAsia="en-US"/>
              </w:rPr>
              <w:t xml:space="preserve"> –</w:t>
            </w:r>
            <w:r w:rsidR="00DD3EFB" w:rsidRPr="00983917">
              <w:rPr>
                <w:lang w:eastAsia="en-US"/>
              </w:rPr>
              <w:t xml:space="preserve"> 2.</w:t>
            </w:r>
            <w:r w:rsidR="006B74B3" w:rsidRPr="00983917">
              <w:rPr>
                <w:lang w:eastAsia="en-US"/>
              </w:rPr>
              <w:t>punktu, </w:t>
            </w:r>
            <w:r w:rsidR="00DD3EFB" w:rsidRPr="00983917">
              <w:rPr>
                <w:lang w:eastAsia="en-US"/>
              </w:rPr>
              <w:t xml:space="preserve"> Kultūras ministrijai likumā „Par valsts budžetu 2013.gadam”</w:t>
            </w:r>
            <w:r w:rsidR="00DC2285" w:rsidRPr="00983917">
              <w:rPr>
                <w:lang w:eastAsia="en-US"/>
              </w:rPr>
              <w:t xml:space="preserve"> bāzes izdevumos paredzēts finansējums:</w:t>
            </w:r>
          </w:p>
          <w:p w:rsidR="00DD3EFB" w:rsidRPr="00983917" w:rsidRDefault="00740C5E" w:rsidP="00740C5E">
            <w:pPr>
              <w:spacing w:before="63" w:after="63" w:line="240" w:lineRule="auto"/>
              <w:ind w:left="142" w:right="142" w:firstLine="283"/>
              <w:jc w:val="both"/>
              <w:rPr>
                <w:rFonts w:ascii="Times New Roman" w:hAnsi="Times New Roman"/>
                <w:sz w:val="24"/>
                <w:szCs w:val="24"/>
              </w:rPr>
            </w:pPr>
            <w:r w:rsidRPr="00983917">
              <w:rPr>
                <w:rFonts w:ascii="Times New Roman" w:hAnsi="Times New Roman"/>
                <w:sz w:val="24"/>
                <w:szCs w:val="24"/>
              </w:rPr>
              <w:t xml:space="preserve">1) </w:t>
            </w:r>
            <w:r w:rsidR="00DD3EFB" w:rsidRPr="00983917">
              <w:rPr>
                <w:rFonts w:ascii="Times New Roman" w:hAnsi="Times New Roman"/>
                <w:sz w:val="24"/>
                <w:szCs w:val="24"/>
              </w:rPr>
              <w:t xml:space="preserve">Rīgas pils Konventa Pils laukumā 3, Rīgā, nomas maksas izdevumu segšanai </w:t>
            </w:r>
            <w:r w:rsidR="00DC2285" w:rsidRPr="00983917">
              <w:rPr>
                <w:rFonts w:ascii="Times New Roman" w:hAnsi="Times New Roman"/>
                <w:sz w:val="24"/>
                <w:szCs w:val="24"/>
              </w:rPr>
              <w:t xml:space="preserve">VNĪ </w:t>
            </w:r>
            <w:r w:rsidR="00DD3EFB" w:rsidRPr="00983917">
              <w:rPr>
                <w:rFonts w:ascii="Times New Roman" w:hAnsi="Times New Roman"/>
                <w:sz w:val="24"/>
                <w:szCs w:val="24"/>
              </w:rPr>
              <w:t>2017.gadā 87 978 lat</w:t>
            </w:r>
            <w:r w:rsidR="00DC2285" w:rsidRPr="00983917">
              <w:rPr>
                <w:rFonts w:ascii="Times New Roman" w:hAnsi="Times New Roman"/>
                <w:sz w:val="24"/>
                <w:szCs w:val="24"/>
              </w:rPr>
              <w:t>i</w:t>
            </w:r>
            <w:r w:rsidR="00DD3EFB" w:rsidRPr="00983917">
              <w:rPr>
                <w:rFonts w:ascii="Times New Roman" w:hAnsi="Times New Roman"/>
                <w:sz w:val="24"/>
                <w:szCs w:val="24"/>
              </w:rPr>
              <w:t xml:space="preserve"> un no 2018.gada katru gadu 263 933 lat</w:t>
            </w:r>
            <w:r w:rsidR="00DC2285" w:rsidRPr="00983917">
              <w:rPr>
                <w:rFonts w:ascii="Times New Roman" w:hAnsi="Times New Roman"/>
                <w:sz w:val="24"/>
                <w:szCs w:val="24"/>
              </w:rPr>
              <w:t>i</w:t>
            </w:r>
            <w:r w:rsidR="00DD3EFB" w:rsidRPr="00983917">
              <w:rPr>
                <w:rFonts w:ascii="Times New Roman" w:hAnsi="Times New Roman"/>
                <w:sz w:val="24"/>
                <w:szCs w:val="24"/>
              </w:rPr>
              <w:t>;</w:t>
            </w:r>
          </w:p>
          <w:p w:rsidR="00DD3EFB" w:rsidRPr="00983917" w:rsidRDefault="00740C5E" w:rsidP="00740C5E">
            <w:pPr>
              <w:spacing w:before="63" w:after="63" w:line="240" w:lineRule="auto"/>
              <w:ind w:left="142" w:right="142" w:firstLine="283"/>
              <w:jc w:val="both"/>
              <w:rPr>
                <w:rFonts w:ascii="Times New Roman" w:hAnsi="Times New Roman"/>
                <w:sz w:val="24"/>
                <w:szCs w:val="24"/>
              </w:rPr>
            </w:pPr>
            <w:r w:rsidRPr="00983917">
              <w:rPr>
                <w:rFonts w:ascii="Times New Roman" w:hAnsi="Times New Roman"/>
                <w:sz w:val="24"/>
                <w:szCs w:val="24"/>
              </w:rPr>
              <w:t xml:space="preserve">2) </w:t>
            </w:r>
            <w:r w:rsidR="00DD3EFB" w:rsidRPr="00983917">
              <w:rPr>
                <w:rFonts w:ascii="Times New Roman" w:hAnsi="Times New Roman"/>
                <w:sz w:val="24"/>
                <w:szCs w:val="24"/>
              </w:rPr>
              <w:t xml:space="preserve">Muzeju krātuvju kompleksa Pulka ielā 8, Rīgā, nomas maksas izdevumu segšanai </w:t>
            </w:r>
            <w:r w:rsidR="00DC2285" w:rsidRPr="00983917">
              <w:rPr>
                <w:rFonts w:ascii="Times New Roman" w:hAnsi="Times New Roman"/>
                <w:sz w:val="24"/>
                <w:szCs w:val="24"/>
              </w:rPr>
              <w:t xml:space="preserve">VNĪ </w:t>
            </w:r>
            <w:r w:rsidR="00DD3EFB" w:rsidRPr="00983917">
              <w:rPr>
                <w:rFonts w:ascii="Times New Roman" w:hAnsi="Times New Roman"/>
                <w:sz w:val="24"/>
                <w:szCs w:val="24"/>
              </w:rPr>
              <w:t>2015.gadā 82 744 lat</w:t>
            </w:r>
            <w:r w:rsidR="00DC2285" w:rsidRPr="00983917">
              <w:rPr>
                <w:rFonts w:ascii="Times New Roman" w:hAnsi="Times New Roman"/>
                <w:sz w:val="24"/>
                <w:szCs w:val="24"/>
              </w:rPr>
              <w:t>i</w:t>
            </w:r>
            <w:r w:rsidR="00DD3EFB" w:rsidRPr="00983917">
              <w:rPr>
                <w:rFonts w:ascii="Times New Roman" w:hAnsi="Times New Roman"/>
                <w:sz w:val="24"/>
                <w:szCs w:val="24"/>
              </w:rPr>
              <w:t xml:space="preserve"> un no 2016.gada katru gadu 330 976 lat</w:t>
            </w:r>
            <w:r w:rsidR="00DC2285" w:rsidRPr="00983917">
              <w:rPr>
                <w:rFonts w:ascii="Times New Roman" w:hAnsi="Times New Roman"/>
                <w:sz w:val="24"/>
                <w:szCs w:val="24"/>
              </w:rPr>
              <w:t>i</w:t>
            </w:r>
            <w:r w:rsidR="00CD541F" w:rsidRPr="00983917">
              <w:rPr>
                <w:rFonts w:ascii="Times New Roman" w:hAnsi="Times New Roman"/>
                <w:sz w:val="24"/>
                <w:szCs w:val="24"/>
              </w:rPr>
              <w:t>;</w:t>
            </w:r>
          </w:p>
          <w:p w:rsidR="00EE0C51" w:rsidRPr="00983917" w:rsidRDefault="00DD3EFB" w:rsidP="003B2B26">
            <w:pPr>
              <w:spacing w:after="120" w:line="240" w:lineRule="auto"/>
              <w:ind w:left="57" w:right="159" w:firstLine="11"/>
              <w:jc w:val="both"/>
              <w:rPr>
                <w:rFonts w:ascii="Times New Roman" w:hAnsi="Times New Roman"/>
                <w:sz w:val="24"/>
                <w:szCs w:val="24"/>
              </w:rPr>
            </w:pPr>
            <w:r w:rsidRPr="00983917">
              <w:rPr>
                <w:rFonts w:ascii="Times New Roman" w:hAnsi="Times New Roman"/>
                <w:sz w:val="24"/>
                <w:szCs w:val="24"/>
              </w:rPr>
              <w:t xml:space="preserve"> – 3.punktu, </w:t>
            </w:r>
            <w:r w:rsidR="00EE0C51" w:rsidRPr="00983917">
              <w:rPr>
                <w:rFonts w:ascii="Times New Roman" w:hAnsi="Times New Roman"/>
                <w:sz w:val="24"/>
                <w:szCs w:val="24"/>
              </w:rPr>
              <w:t>Finanšu ministrijai (</w:t>
            </w:r>
            <w:r w:rsidRPr="00983917">
              <w:rPr>
                <w:rFonts w:ascii="Times New Roman" w:hAnsi="Times New Roman"/>
                <w:sz w:val="24"/>
                <w:szCs w:val="24"/>
              </w:rPr>
              <w:t>VNĪ</w:t>
            </w:r>
            <w:r w:rsidR="00EE0C51" w:rsidRPr="00983917">
              <w:rPr>
                <w:rFonts w:ascii="Times New Roman" w:hAnsi="Times New Roman"/>
                <w:sz w:val="24"/>
                <w:szCs w:val="24"/>
              </w:rPr>
              <w:t xml:space="preserve">) </w:t>
            </w:r>
            <w:r w:rsidR="003B2B26" w:rsidRPr="00983917">
              <w:rPr>
                <w:rFonts w:ascii="Times New Roman" w:hAnsi="Times New Roman"/>
                <w:sz w:val="24"/>
                <w:szCs w:val="24"/>
              </w:rPr>
              <w:t xml:space="preserve">noteikts </w:t>
            </w:r>
            <w:r w:rsidR="00EE0C51" w:rsidRPr="00983917">
              <w:rPr>
                <w:rFonts w:ascii="Times New Roman" w:hAnsi="Times New Roman"/>
                <w:sz w:val="24"/>
                <w:szCs w:val="24"/>
              </w:rPr>
              <w:t>nodrošināt:</w:t>
            </w:r>
          </w:p>
          <w:p w:rsidR="00EE0C51" w:rsidRPr="00983917" w:rsidRDefault="003B7E40" w:rsidP="00740C5E">
            <w:pPr>
              <w:spacing w:before="63" w:after="63" w:line="240" w:lineRule="auto"/>
              <w:ind w:left="142" w:right="142" w:firstLine="283"/>
              <w:jc w:val="both"/>
              <w:rPr>
                <w:rFonts w:ascii="Times New Roman" w:hAnsi="Times New Roman"/>
                <w:sz w:val="24"/>
                <w:szCs w:val="24"/>
              </w:rPr>
            </w:pPr>
            <w:r w:rsidRPr="00983917">
              <w:rPr>
                <w:rFonts w:ascii="Times New Roman" w:hAnsi="Times New Roman"/>
                <w:sz w:val="24"/>
                <w:szCs w:val="24"/>
              </w:rPr>
              <w:t xml:space="preserve">1) </w:t>
            </w:r>
            <w:r w:rsidR="00EE0C51" w:rsidRPr="00983917">
              <w:rPr>
                <w:rFonts w:ascii="Times New Roman" w:hAnsi="Times New Roman"/>
                <w:sz w:val="24"/>
                <w:szCs w:val="24"/>
              </w:rPr>
              <w:t xml:space="preserve">Rīgas pils restaurācijas un rekonstrukcijas Pils laukumā 3, </w:t>
            </w:r>
            <w:r w:rsidR="00EE0C51" w:rsidRPr="00983917">
              <w:rPr>
                <w:rFonts w:ascii="Times New Roman" w:hAnsi="Times New Roman"/>
                <w:sz w:val="24"/>
                <w:szCs w:val="24"/>
              </w:rPr>
              <w:lastRenderedPageBreak/>
              <w:t>Rīgā (būvniecības II kārtas – Konvents – nodrošināšana), darbu pabeigšanu līdz 2017.gada 31.augustam, nosakot, ka plānotais attiecīgās ēkas nomas līguma sākuma termiņš ir 2017.gada 1.septembris;</w:t>
            </w:r>
          </w:p>
          <w:p w:rsidR="00EE0C51" w:rsidRPr="00983917" w:rsidRDefault="003B7E40" w:rsidP="00B3425B">
            <w:pPr>
              <w:spacing w:before="63" w:after="63" w:line="240" w:lineRule="auto"/>
              <w:ind w:left="142" w:right="142" w:firstLine="283"/>
              <w:jc w:val="both"/>
              <w:rPr>
                <w:rFonts w:ascii="Times New Roman" w:hAnsi="Times New Roman"/>
                <w:sz w:val="24"/>
                <w:szCs w:val="24"/>
              </w:rPr>
            </w:pPr>
            <w:r w:rsidRPr="00983917">
              <w:rPr>
                <w:rFonts w:ascii="Times New Roman" w:hAnsi="Times New Roman"/>
                <w:sz w:val="24"/>
                <w:szCs w:val="24"/>
              </w:rPr>
              <w:t xml:space="preserve">2) </w:t>
            </w:r>
            <w:r w:rsidR="00EE0C51" w:rsidRPr="00983917">
              <w:rPr>
                <w:rFonts w:ascii="Times New Roman" w:hAnsi="Times New Roman"/>
                <w:sz w:val="24"/>
                <w:szCs w:val="24"/>
              </w:rPr>
              <w:t>Muzeju krātuvju kompleksa būvniecības Pulka ielā 8, Rīgā (attīstības I posms – būvniecības I kārta – muzeja krātuvju korpusa (ēkas) un komunikāciju tīklu izbūve), pabeigšanu līdz 2015.gada 30.septembrim, nosakot, ka plānotais attiecīgās ēkas nomas līguma sākuma termiņš ir 2015.gada 1.oktobris</w:t>
            </w:r>
            <w:r w:rsidR="00CD541F" w:rsidRPr="00983917">
              <w:rPr>
                <w:rFonts w:ascii="Times New Roman" w:hAnsi="Times New Roman"/>
                <w:sz w:val="24"/>
                <w:szCs w:val="24"/>
              </w:rPr>
              <w:t>;</w:t>
            </w:r>
          </w:p>
          <w:p w:rsidR="00AB0B8F" w:rsidRPr="00983917" w:rsidRDefault="00AB0B8F" w:rsidP="00B3425B">
            <w:pPr>
              <w:spacing w:before="63" w:after="63" w:line="240" w:lineRule="auto"/>
              <w:ind w:left="142" w:right="142" w:firstLine="283"/>
              <w:jc w:val="both"/>
              <w:rPr>
                <w:rFonts w:ascii="Times New Roman" w:hAnsi="Times New Roman"/>
                <w:sz w:val="24"/>
                <w:szCs w:val="24"/>
              </w:rPr>
            </w:pPr>
            <w:r w:rsidRPr="00983917">
              <w:rPr>
                <w:rFonts w:ascii="Times New Roman" w:hAnsi="Times New Roman"/>
                <w:sz w:val="24"/>
                <w:szCs w:val="24"/>
              </w:rPr>
              <w:t>– 6.2.apakšpunktu,  Kultūras ministrijai tika dots uzdevums sadarbībā ar Finanšu ministriju (VNĪ) līdz 2013.gada 15.janvārim normatīvajos aktos noteiktajā kartībā iesniegt Ministru kabinetā rīkojuma projektu par Rīgas pils restaurācijas un rekonstrukcijas Pils laukumā 3, Rīgā (būvniecības II kārta – Konvents – nodrošināšana), ietvaros veicamo pārcelšanās un aprīkojumu iegādes izdevumu iekļaušanu likumprojekta par valsts budžetu 2014.gadam ilgtermiņa saistībās.</w:t>
            </w:r>
          </w:p>
          <w:p w:rsidR="00040DEC" w:rsidRPr="00983917" w:rsidRDefault="00040DEC" w:rsidP="00B3425B">
            <w:pPr>
              <w:spacing w:after="120" w:line="240" w:lineRule="auto"/>
              <w:ind w:left="142" w:right="159" w:firstLine="283"/>
              <w:jc w:val="both"/>
              <w:rPr>
                <w:rFonts w:ascii="Times New Roman" w:hAnsi="Times New Roman"/>
                <w:sz w:val="24"/>
                <w:szCs w:val="24"/>
              </w:rPr>
            </w:pPr>
            <w:r w:rsidRPr="00983917">
              <w:rPr>
                <w:rFonts w:ascii="Times New Roman" w:hAnsi="Times New Roman"/>
                <w:sz w:val="24"/>
                <w:szCs w:val="24"/>
              </w:rPr>
              <w:t xml:space="preserve">Ņemot vērā Ministru kabineta rīkojumā Nr.361 dotos uzdevumus, tika uzsākts darbs, lai nodrošinātu </w:t>
            </w:r>
            <w:r w:rsidR="00CD541F" w:rsidRPr="00983917">
              <w:rPr>
                <w:rFonts w:ascii="Times New Roman" w:hAnsi="Times New Roman"/>
                <w:sz w:val="24"/>
                <w:szCs w:val="24"/>
              </w:rPr>
              <w:t xml:space="preserve">iepriekš minēto </w:t>
            </w:r>
            <w:r w:rsidRPr="00983917">
              <w:rPr>
                <w:rFonts w:ascii="Times New Roman" w:hAnsi="Times New Roman"/>
                <w:sz w:val="24"/>
                <w:szCs w:val="24"/>
              </w:rPr>
              <w:t>būvniecības projekt</w:t>
            </w:r>
            <w:r w:rsidR="00B94394" w:rsidRPr="00983917">
              <w:rPr>
                <w:rFonts w:ascii="Times New Roman" w:hAnsi="Times New Roman"/>
                <w:sz w:val="24"/>
                <w:szCs w:val="24"/>
              </w:rPr>
              <w:t>u</w:t>
            </w:r>
            <w:r w:rsidRPr="00983917">
              <w:rPr>
                <w:rFonts w:ascii="Times New Roman" w:hAnsi="Times New Roman"/>
                <w:sz w:val="24"/>
                <w:szCs w:val="24"/>
              </w:rPr>
              <w:t xml:space="preserve"> īstenošan</w:t>
            </w:r>
            <w:r w:rsidR="00B94394" w:rsidRPr="00983917">
              <w:rPr>
                <w:rFonts w:ascii="Times New Roman" w:hAnsi="Times New Roman"/>
                <w:sz w:val="24"/>
                <w:szCs w:val="24"/>
              </w:rPr>
              <w:t>u.</w:t>
            </w:r>
          </w:p>
          <w:p w:rsidR="00C74590" w:rsidRPr="00983917" w:rsidRDefault="00C74590" w:rsidP="00B3425B">
            <w:pPr>
              <w:pStyle w:val="ListParagraph"/>
              <w:numPr>
                <w:ilvl w:val="0"/>
                <w:numId w:val="9"/>
              </w:numPr>
              <w:spacing w:after="120"/>
              <w:ind w:left="142" w:right="159" w:firstLine="283"/>
              <w:jc w:val="both"/>
              <w:rPr>
                <w:rFonts w:ascii="Times New Roman" w:hAnsi="Times New Roman"/>
                <w:sz w:val="24"/>
                <w:szCs w:val="24"/>
              </w:rPr>
            </w:pPr>
            <w:r w:rsidRPr="00983917">
              <w:rPr>
                <w:rFonts w:ascii="Times New Roman" w:hAnsi="Times New Roman"/>
                <w:sz w:val="24"/>
                <w:szCs w:val="24"/>
              </w:rPr>
              <w:t>Rīgas pils Konventa Pils laukumā 3, Rīgā</w:t>
            </w:r>
            <w:r w:rsidR="003007B3" w:rsidRPr="00983917">
              <w:rPr>
                <w:rFonts w:ascii="Times New Roman" w:hAnsi="Times New Roman"/>
                <w:sz w:val="24"/>
                <w:szCs w:val="24"/>
              </w:rPr>
              <w:t>, restaurācija</w:t>
            </w:r>
            <w:r w:rsidR="003B7E40" w:rsidRPr="00983917">
              <w:rPr>
                <w:rFonts w:ascii="Times New Roman" w:hAnsi="Times New Roman"/>
                <w:sz w:val="24"/>
                <w:szCs w:val="24"/>
              </w:rPr>
              <w:t>s</w:t>
            </w:r>
            <w:r w:rsidR="003007B3" w:rsidRPr="00983917">
              <w:rPr>
                <w:rFonts w:ascii="Times New Roman" w:hAnsi="Times New Roman"/>
                <w:sz w:val="24"/>
                <w:szCs w:val="24"/>
              </w:rPr>
              <w:t xml:space="preserve"> un rekonstrukcija</w:t>
            </w:r>
            <w:r w:rsidR="003B7E40" w:rsidRPr="00983917">
              <w:rPr>
                <w:rFonts w:ascii="Times New Roman" w:hAnsi="Times New Roman"/>
                <w:sz w:val="24"/>
                <w:szCs w:val="24"/>
              </w:rPr>
              <w:t>s gaita:</w:t>
            </w:r>
          </w:p>
          <w:p w:rsidR="00954CEF" w:rsidRPr="00983917" w:rsidRDefault="00954CEF" w:rsidP="00B3425B">
            <w:pPr>
              <w:spacing w:after="120" w:line="240" w:lineRule="auto"/>
              <w:ind w:left="142" w:right="159" w:firstLine="283"/>
              <w:jc w:val="both"/>
              <w:rPr>
                <w:rFonts w:ascii="Times New Roman" w:hAnsi="Times New Roman"/>
                <w:sz w:val="24"/>
                <w:szCs w:val="24"/>
              </w:rPr>
            </w:pPr>
            <w:r w:rsidRPr="00983917">
              <w:rPr>
                <w:rFonts w:ascii="Times New Roman" w:hAnsi="Times New Roman"/>
                <w:sz w:val="24"/>
                <w:szCs w:val="24"/>
              </w:rPr>
              <w:t>Būvniecības projekta īstenošana tika uzsākta saskaņā ar plānoto būvniecības aktivitāšu laika grafiku, atbilstoši kuram tika pabeigti pirmsprojekta sagatavošanas darbi un 2012.gada oktobrī tika uzsākta iepirkuma dokumentācijas sagatavošana tehniskā projekta izstrādei. Iepirkums tika plānots kā atklāts konkurss ar tā izsludināšanu 2013.gada 1.ceturksnī. Tomēr, ņemot vērā sabiedrības pastiprināto uzmanību, to ka Rīgas pils ir Nacionālas nozīmes projekts un, lai iegūtu arhitektoniski un funkcionāli augstvērtīgu projekta priekšlikumu būvniecības iecerei, atbilstošu Latvijas Nacionālā Vēstures muzeja vajadzībām, tika pieņemts lēmums mainīt iepirkuma procedūru un organizēt Arhitektūras ideju konkursu (metu konkursu).</w:t>
            </w:r>
          </w:p>
          <w:p w:rsidR="00954CEF" w:rsidRPr="00983917" w:rsidRDefault="00954CEF" w:rsidP="00B3425B">
            <w:pPr>
              <w:spacing w:after="120" w:line="240" w:lineRule="auto"/>
              <w:ind w:left="142" w:right="159" w:firstLine="283"/>
              <w:jc w:val="both"/>
              <w:rPr>
                <w:rFonts w:ascii="Times New Roman" w:hAnsi="Times New Roman"/>
                <w:sz w:val="24"/>
                <w:szCs w:val="24"/>
              </w:rPr>
            </w:pPr>
            <w:r w:rsidRPr="00983917">
              <w:rPr>
                <w:rFonts w:ascii="Times New Roman" w:hAnsi="Times New Roman"/>
                <w:sz w:val="24"/>
                <w:szCs w:val="24"/>
              </w:rPr>
              <w:t xml:space="preserve">Šobrīd ir sagatavota iepirkuma dokumentācija Metu konkursam un nokomplektēts </w:t>
            </w:r>
            <w:r w:rsidR="00BF1891" w:rsidRPr="00983917">
              <w:rPr>
                <w:rFonts w:ascii="Times New Roman" w:hAnsi="Times New Roman"/>
                <w:sz w:val="24"/>
                <w:szCs w:val="24"/>
              </w:rPr>
              <w:t>komisijas</w:t>
            </w:r>
            <w:r w:rsidRPr="00983917">
              <w:rPr>
                <w:rFonts w:ascii="Times New Roman" w:hAnsi="Times New Roman"/>
                <w:sz w:val="24"/>
                <w:szCs w:val="24"/>
              </w:rPr>
              <w:t xml:space="preserve"> sastāvs. Iepirkumu tehniskā projekta izstrādei plānots izsludināt 2013.gada augustā. Tehniskā projekta izstrāde plānota līdz 2015.gada jūnijam. </w:t>
            </w:r>
          </w:p>
          <w:p w:rsidR="00954CEF" w:rsidRPr="00983917" w:rsidRDefault="00954CEF" w:rsidP="00B3425B">
            <w:pPr>
              <w:spacing w:after="120" w:line="240" w:lineRule="auto"/>
              <w:ind w:left="142" w:right="159" w:firstLine="283"/>
              <w:jc w:val="both"/>
              <w:rPr>
                <w:rFonts w:ascii="Times New Roman" w:hAnsi="Times New Roman"/>
                <w:sz w:val="24"/>
                <w:szCs w:val="24"/>
              </w:rPr>
            </w:pPr>
            <w:r w:rsidRPr="00983917">
              <w:rPr>
                <w:rFonts w:ascii="Times New Roman" w:hAnsi="Times New Roman"/>
                <w:sz w:val="24"/>
                <w:szCs w:val="24"/>
              </w:rPr>
              <w:t xml:space="preserve">Atbilstoši precizētajam būvniecības darbu izpildes laika grafikam ir </w:t>
            </w:r>
            <w:r w:rsidR="00EB2759" w:rsidRPr="00983917">
              <w:rPr>
                <w:rFonts w:ascii="Times New Roman" w:hAnsi="Times New Roman"/>
                <w:sz w:val="24"/>
                <w:szCs w:val="24"/>
              </w:rPr>
              <w:t xml:space="preserve"> nepieciešami grozījumi Ministru kabineta rīkojumā Nr.361, lai pagarinātu (aktualizētu) </w:t>
            </w:r>
            <w:r w:rsidRPr="00983917">
              <w:rPr>
                <w:rFonts w:ascii="Times New Roman" w:hAnsi="Times New Roman"/>
                <w:sz w:val="24"/>
                <w:szCs w:val="24"/>
              </w:rPr>
              <w:t>restaurācijas un rekonstrukcijas pabeigšanas termiņu no 2017.gada 31.augusta līdz 2018.gada 1.augustam, precizēt</w:t>
            </w:r>
            <w:r w:rsidR="004B595E" w:rsidRPr="00983917">
              <w:rPr>
                <w:rFonts w:ascii="Times New Roman" w:hAnsi="Times New Roman"/>
                <w:sz w:val="24"/>
                <w:szCs w:val="24"/>
              </w:rPr>
              <w:t>u</w:t>
            </w:r>
            <w:r w:rsidRPr="00983917">
              <w:rPr>
                <w:rFonts w:ascii="Times New Roman" w:hAnsi="Times New Roman"/>
                <w:sz w:val="24"/>
                <w:szCs w:val="24"/>
              </w:rPr>
              <w:t xml:space="preserve"> restaurācijai un rekonstrukcijai paredzēto izmaksu sadalījumu pa gadiem (nemainot tā kopējo apmēru), precizē</w:t>
            </w:r>
            <w:r w:rsidR="000878E7" w:rsidRPr="00983917">
              <w:rPr>
                <w:rFonts w:ascii="Times New Roman" w:hAnsi="Times New Roman"/>
                <w:sz w:val="24"/>
                <w:szCs w:val="24"/>
              </w:rPr>
              <w:t>t</w:t>
            </w:r>
            <w:r w:rsidR="004B595E" w:rsidRPr="00983917">
              <w:rPr>
                <w:rFonts w:ascii="Times New Roman" w:hAnsi="Times New Roman"/>
                <w:sz w:val="24"/>
                <w:szCs w:val="24"/>
              </w:rPr>
              <w:t>u</w:t>
            </w:r>
            <w:r w:rsidRPr="00983917">
              <w:rPr>
                <w:rFonts w:ascii="Times New Roman" w:hAnsi="Times New Roman"/>
                <w:sz w:val="24"/>
                <w:szCs w:val="24"/>
              </w:rPr>
              <w:t xml:space="preserve"> nomas līguma sākuma termiņu  un  Kultūras ministrijai bāzes izdevumos paredzēto finansējumu Rīgas pils Konventa Pils laukumā 3, Rīgā, nomas maksas izdevumu segšanai VNĪ.</w:t>
            </w:r>
          </w:p>
          <w:p w:rsidR="00672E6B" w:rsidRPr="00983917" w:rsidRDefault="00DD3EFB" w:rsidP="00B3425B">
            <w:pPr>
              <w:pStyle w:val="ListParagraph"/>
              <w:numPr>
                <w:ilvl w:val="0"/>
                <w:numId w:val="9"/>
              </w:numPr>
              <w:spacing w:after="120"/>
              <w:ind w:left="142" w:right="159" w:firstLine="283"/>
              <w:jc w:val="both"/>
              <w:rPr>
                <w:rFonts w:ascii="Times New Roman" w:hAnsi="Times New Roman"/>
                <w:sz w:val="24"/>
                <w:szCs w:val="24"/>
              </w:rPr>
            </w:pPr>
            <w:r w:rsidRPr="00983917">
              <w:rPr>
                <w:rFonts w:ascii="Times New Roman" w:hAnsi="Times New Roman"/>
                <w:sz w:val="24"/>
                <w:szCs w:val="24"/>
              </w:rPr>
              <w:lastRenderedPageBreak/>
              <w:t xml:space="preserve">Muzeju krātuvju kompleksa Pulka ielā 8, Rīgā, </w:t>
            </w:r>
            <w:r w:rsidR="00F72F73" w:rsidRPr="00983917">
              <w:rPr>
                <w:rFonts w:ascii="Times New Roman" w:hAnsi="Times New Roman"/>
                <w:sz w:val="24"/>
                <w:szCs w:val="24"/>
              </w:rPr>
              <w:t xml:space="preserve">rekonstrukcijas </w:t>
            </w:r>
            <w:r w:rsidR="00672E6B" w:rsidRPr="00983917">
              <w:rPr>
                <w:rFonts w:ascii="Times New Roman" w:hAnsi="Times New Roman"/>
                <w:sz w:val="24"/>
                <w:szCs w:val="24"/>
              </w:rPr>
              <w:t>gaita:</w:t>
            </w:r>
          </w:p>
          <w:p w:rsidR="002C794F" w:rsidRPr="00983917" w:rsidRDefault="002C794F" w:rsidP="00B3425B">
            <w:pPr>
              <w:spacing w:after="120" w:line="240" w:lineRule="auto"/>
              <w:ind w:left="142" w:right="159" w:firstLine="283"/>
              <w:jc w:val="both"/>
              <w:rPr>
                <w:rFonts w:ascii="Times New Roman" w:hAnsi="Times New Roman"/>
                <w:sz w:val="24"/>
                <w:szCs w:val="24"/>
              </w:rPr>
            </w:pPr>
            <w:r w:rsidRPr="00983917">
              <w:rPr>
                <w:rFonts w:ascii="Times New Roman" w:hAnsi="Times New Roman"/>
                <w:sz w:val="24"/>
                <w:szCs w:val="24"/>
              </w:rPr>
              <w:t xml:space="preserve">Būvniecības projekta īstenošana tika uzsākta saskaņā ar būvniecības aktivitāšu laika grafiku, atbilstoši kuram tika pabeigti pirmsprojekta sagatavošanas darbi un sagatavota iepirkuma dokumentācija tehniskā projekta izstrādei. 2013.gada 7.februārī tika izsludināts atklāts konkurss Muzeju krātuvju kompleksa rekonstrukcija Pulka ielā, Rīgā, skiču un tehniskā projekta izstrādei, kurš tika pārtraukts, jo piedāvājumu izvērtēšanas procesā tika konstatētas neatbilstības pretendentu piedāvājumos un bija nepieciešams papildināt tehnisko specifikāciju un projektētājam izvirzītos nosacījumus. 2013.gada 20.maijā atkārtoti tika izsludināts atklāts konkurss skiču un tehniskā projekta izstrādei ar piedāvājumu iesniegšanas termiņu līdz 2013.gada 8.jūlijam, kā rezultātā tā izstrāde tiek plānota līdz 2014.gada augustam. </w:t>
            </w:r>
          </w:p>
          <w:p w:rsidR="00443118" w:rsidRPr="00983917" w:rsidRDefault="002C794F" w:rsidP="00B3425B">
            <w:pPr>
              <w:spacing w:after="120" w:line="240" w:lineRule="auto"/>
              <w:ind w:left="142" w:right="159" w:firstLine="283"/>
              <w:jc w:val="both"/>
              <w:rPr>
                <w:rFonts w:ascii="Times New Roman" w:hAnsi="Times New Roman"/>
                <w:sz w:val="24"/>
                <w:szCs w:val="24"/>
              </w:rPr>
            </w:pPr>
            <w:r w:rsidRPr="00983917">
              <w:rPr>
                <w:rFonts w:ascii="Times New Roman" w:hAnsi="Times New Roman"/>
                <w:sz w:val="24"/>
                <w:szCs w:val="24"/>
              </w:rPr>
              <w:t xml:space="preserve">Atbilstoši precizētajam būvniecības darbu izpildes laika grafikam, nepieciešami grozījumi Ministru kabineta rīkojumā Nr.361, </w:t>
            </w:r>
            <w:r w:rsidR="00CD541F" w:rsidRPr="00983917">
              <w:rPr>
                <w:rFonts w:ascii="Times New Roman" w:hAnsi="Times New Roman"/>
                <w:sz w:val="24"/>
                <w:szCs w:val="24"/>
              </w:rPr>
              <w:t xml:space="preserve">lai </w:t>
            </w:r>
            <w:r w:rsidRPr="00983917">
              <w:rPr>
                <w:rFonts w:ascii="Times New Roman" w:hAnsi="Times New Roman"/>
                <w:sz w:val="24"/>
                <w:szCs w:val="24"/>
              </w:rPr>
              <w:t>pagarin</w:t>
            </w:r>
            <w:r w:rsidR="00CD541F" w:rsidRPr="00983917">
              <w:rPr>
                <w:rFonts w:ascii="Times New Roman" w:hAnsi="Times New Roman"/>
                <w:sz w:val="24"/>
                <w:szCs w:val="24"/>
              </w:rPr>
              <w:t>ātu</w:t>
            </w:r>
            <w:r w:rsidRPr="00983917">
              <w:rPr>
                <w:rFonts w:ascii="Times New Roman" w:hAnsi="Times New Roman"/>
                <w:sz w:val="24"/>
                <w:szCs w:val="24"/>
              </w:rPr>
              <w:t xml:space="preserve"> </w:t>
            </w:r>
            <w:r w:rsidR="00CD541F" w:rsidRPr="00983917">
              <w:rPr>
                <w:rFonts w:ascii="Times New Roman" w:hAnsi="Times New Roman"/>
                <w:sz w:val="24"/>
                <w:szCs w:val="24"/>
              </w:rPr>
              <w:t xml:space="preserve">(aktualizētu) </w:t>
            </w:r>
            <w:r w:rsidRPr="00983917">
              <w:rPr>
                <w:rFonts w:ascii="Times New Roman" w:hAnsi="Times New Roman"/>
                <w:sz w:val="24"/>
                <w:szCs w:val="24"/>
              </w:rPr>
              <w:t>rekonstrukcijas pabeigšanas termiņu no sākotnēji plānotā 2015.gada 30.septembra līdz 2016.gada 30.septembrim, precizē</w:t>
            </w:r>
            <w:r w:rsidR="00CD541F" w:rsidRPr="00983917">
              <w:rPr>
                <w:rFonts w:ascii="Times New Roman" w:hAnsi="Times New Roman"/>
                <w:sz w:val="24"/>
                <w:szCs w:val="24"/>
              </w:rPr>
              <w:t>tu</w:t>
            </w:r>
            <w:r w:rsidRPr="00983917">
              <w:rPr>
                <w:rFonts w:ascii="Times New Roman" w:hAnsi="Times New Roman"/>
                <w:sz w:val="24"/>
                <w:szCs w:val="24"/>
              </w:rPr>
              <w:t xml:space="preserve"> rekonstrukcijai paredzēto finansējuma sadalījumu pa gadiem (nemainot tā kopējo apmēru), precizē</w:t>
            </w:r>
            <w:r w:rsidR="000878E7" w:rsidRPr="00983917">
              <w:rPr>
                <w:rFonts w:ascii="Times New Roman" w:hAnsi="Times New Roman"/>
                <w:sz w:val="24"/>
                <w:szCs w:val="24"/>
              </w:rPr>
              <w:t>tu</w:t>
            </w:r>
            <w:r w:rsidRPr="00983917">
              <w:rPr>
                <w:rFonts w:ascii="Times New Roman" w:hAnsi="Times New Roman"/>
                <w:sz w:val="24"/>
                <w:szCs w:val="24"/>
              </w:rPr>
              <w:t xml:space="preserve"> nomas līguma sākuma termiņu un Kultūras ministrijai bāzes izdevumos paredzēto finansējumu Muzeju krātuvju kompleksa Pulka ielā 8, Rīgā, nomas maksas izdevumu segšanai VNĪ</w:t>
            </w:r>
            <w:r w:rsidR="006870F7" w:rsidRPr="00983917">
              <w:rPr>
                <w:rFonts w:ascii="Times New Roman" w:hAnsi="Times New Roman"/>
                <w:sz w:val="24"/>
                <w:szCs w:val="24"/>
              </w:rPr>
              <w:t>.</w:t>
            </w:r>
            <w:r w:rsidRPr="00983917">
              <w:rPr>
                <w:rFonts w:ascii="Times New Roman" w:hAnsi="Times New Roman"/>
                <w:sz w:val="24"/>
                <w:szCs w:val="24"/>
              </w:rPr>
              <w:t xml:space="preserve"> </w:t>
            </w:r>
          </w:p>
          <w:p w:rsidR="006870F7" w:rsidRPr="00983917" w:rsidRDefault="006870F7" w:rsidP="00B3425B">
            <w:pPr>
              <w:tabs>
                <w:tab w:val="num" w:pos="492"/>
              </w:tabs>
              <w:spacing w:after="120" w:line="240" w:lineRule="auto"/>
              <w:ind w:left="142" w:right="141" w:firstLine="283"/>
              <w:jc w:val="both"/>
              <w:rPr>
                <w:rFonts w:ascii="Times New Roman" w:hAnsi="Times New Roman"/>
                <w:sz w:val="24"/>
                <w:szCs w:val="24"/>
              </w:rPr>
            </w:pPr>
            <w:r w:rsidRPr="00983917">
              <w:rPr>
                <w:rFonts w:ascii="Times New Roman" w:hAnsi="Times New Roman"/>
                <w:iCs/>
                <w:sz w:val="24"/>
                <w:szCs w:val="24"/>
                <w:lang w:eastAsia="lv-LV"/>
              </w:rPr>
              <w:t xml:space="preserve">Atbilstoši Ministru kabineta 2012.gada 1.augusta rīkojuma Nr.361 „Par finansējuma piešķiršanu Rīgas pils Konventa Pils laukumā 3, Rīgā, un Muzeju krātuvju kompleksa Pulka ielā 8, Rīgā, būvniecības projekta un nomas maksas izdevumu segšanai” 1.2.apakšpunktam valsts budžetā paredzētas ilgtermiņa saistības Muzeju krātuvju kompleksa būvniecības Pulka ielā 8, Rīgā, darbu finansēšanai ieguldot valsts akciju sabiedrības  „Valsts nekustamie īpašumi” pamatkapitālā 18 094 139 latus. </w:t>
            </w:r>
            <w:r w:rsidRPr="00983917">
              <w:rPr>
                <w:rFonts w:ascii="Times New Roman" w:hAnsi="Times New Roman"/>
                <w:sz w:val="24"/>
                <w:szCs w:val="24"/>
              </w:rPr>
              <w:t xml:space="preserve">Finansējot būvniecības darbus, kas tiek īstenoti, palielinot VNĪ pamatkapitālu, rada negatīvu ietekmi uz VNĪ peļņas vai zaudējumu aprēķina rādītājiem, jo valsts finansēti kapitālieguldījumi, kas veido jaunā aktīva (pamatlīdzekļa) bilances vērtību un jaunu bāzi pamatlīdzekļu nolietojuma aprēķināšanai, netiek ietverti un līdz ar to segti nomas maksas veidā. Rezultātā VNĪ nomas ieņēmumi sedz tikai pašreizējās īpašuma pārvaldīšanas izmaksas, bet ne jaunā aktīva (pamatlīdzekļa) nolietojumu, veidojot ikgadējus zaudējumus aktīva (pamatlīdzekļa) nolietojuma apmērā. Tādējādi tiek negatīvi ietekmēti VNĪ finanšu rādītāji, kas vienlaicīgi samazina valsts aktīva – kapitālsabiedrības, vērtību. Ņemot vērā </w:t>
            </w:r>
            <w:r w:rsidR="00534E2C" w:rsidRPr="00983917">
              <w:rPr>
                <w:rFonts w:ascii="Times New Roman" w:hAnsi="Times New Roman"/>
                <w:sz w:val="24"/>
                <w:szCs w:val="24"/>
              </w:rPr>
              <w:t xml:space="preserve">augstāk </w:t>
            </w:r>
            <w:r w:rsidRPr="00983917">
              <w:rPr>
                <w:rFonts w:ascii="Times New Roman" w:hAnsi="Times New Roman"/>
                <w:sz w:val="24"/>
                <w:szCs w:val="24"/>
              </w:rPr>
              <w:t>minēto,</w:t>
            </w:r>
            <w:r w:rsidR="00534E2C" w:rsidRPr="00983917">
              <w:rPr>
                <w:rFonts w:ascii="Times New Roman" w:hAnsi="Times New Roman"/>
                <w:sz w:val="24"/>
                <w:szCs w:val="24"/>
              </w:rPr>
              <w:t xml:space="preserve"> tostarp informāciju par nobīdi plānoto būvniecības aktivitāšu laika grafikā, </w:t>
            </w:r>
            <w:r w:rsidRPr="00983917">
              <w:rPr>
                <w:rFonts w:ascii="Times New Roman" w:hAnsi="Times New Roman"/>
                <w:sz w:val="24"/>
                <w:szCs w:val="24"/>
              </w:rPr>
              <w:t xml:space="preserve"> nepieciešams mainīt finansēšanas veidu, t.i., no būvniecības darbu finansēšanas, ieguldot finanšu līdzekļus VNĪ pamatkapitālā, uz darbu izdevumu segšanu. Lai īstenotu finansēšanas veida maiņu, VNĪ 2013.gada 4.jūlija ārkārtas akcionāru sapulcē tika atbalstīta nekustamā īpašuma (nekustamā īpašuma kadastra Nr. 0100 063 2027) Pulka ielā 8, Rīgā izslēgšana no VNĪ pamatkapitāla un nodošana valstij Finanšu ministrijas personā. Ievērojot augstāk minētos apsvērumus, Finanšu ministrija neveiks valsts akciju sabiedrības „Valsts nekustamie īpašumi” pamatkapitāla palielināšanu 2013.gadā, ieguldot tās pamatkapitālā </w:t>
            </w:r>
            <w:r w:rsidR="002F7DA9" w:rsidRPr="00983917">
              <w:rPr>
                <w:rFonts w:ascii="Times New Roman" w:hAnsi="Times New Roman"/>
                <w:sz w:val="24"/>
                <w:szCs w:val="24"/>
              </w:rPr>
              <w:t>2 732 789</w:t>
            </w:r>
            <w:r w:rsidRPr="00983917">
              <w:rPr>
                <w:rFonts w:ascii="Times New Roman" w:hAnsi="Times New Roman"/>
                <w:sz w:val="24"/>
                <w:szCs w:val="24"/>
              </w:rPr>
              <w:t xml:space="preserve"> latus</w:t>
            </w:r>
            <w:r w:rsidR="00447098" w:rsidRPr="00983917">
              <w:rPr>
                <w:rFonts w:ascii="Times New Roman" w:hAnsi="Times New Roman"/>
                <w:sz w:val="24"/>
                <w:szCs w:val="24"/>
              </w:rPr>
              <w:t xml:space="preserve">, kas </w:t>
            </w:r>
            <w:r w:rsidR="00BF0F3F" w:rsidRPr="00983917">
              <w:rPr>
                <w:rFonts w:ascii="Times New Roman" w:hAnsi="Times New Roman"/>
                <w:sz w:val="24"/>
                <w:szCs w:val="24"/>
              </w:rPr>
              <w:t xml:space="preserve">būvniecības darbu finansēšanai </w:t>
            </w:r>
            <w:r w:rsidR="00447098" w:rsidRPr="00983917">
              <w:rPr>
                <w:rFonts w:ascii="Times New Roman" w:hAnsi="Times New Roman"/>
                <w:sz w:val="24"/>
                <w:szCs w:val="24"/>
              </w:rPr>
              <w:t xml:space="preserve"> paredzēti likumā „Par valsts budžetu 2013.gadam”</w:t>
            </w:r>
            <w:r w:rsidR="00C67878" w:rsidRPr="00983917">
              <w:rPr>
                <w:rFonts w:ascii="Times New Roman" w:hAnsi="Times New Roman"/>
                <w:sz w:val="24"/>
                <w:szCs w:val="24"/>
              </w:rPr>
              <w:t>.</w:t>
            </w:r>
          </w:p>
          <w:p w:rsidR="007756DC" w:rsidRPr="00983917" w:rsidRDefault="000E06D2" w:rsidP="00B3425B">
            <w:pPr>
              <w:spacing w:after="120" w:line="240" w:lineRule="auto"/>
              <w:ind w:left="142" w:right="159" w:firstLine="283"/>
              <w:jc w:val="both"/>
              <w:rPr>
                <w:rFonts w:ascii="Times New Roman" w:hAnsi="Times New Roman"/>
                <w:sz w:val="24"/>
                <w:szCs w:val="24"/>
              </w:rPr>
            </w:pPr>
            <w:r w:rsidRPr="00983917">
              <w:rPr>
                <w:rFonts w:ascii="Times New Roman" w:hAnsi="Times New Roman"/>
                <w:sz w:val="24"/>
                <w:szCs w:val="24"/>
              </w:rPr>
              <w:t xml:space="preserve">Ministru kabineta rīkojuma Nr.361 6.2.apakšpunktā dotais uzdevums </w:t>
            </w:r>
            <w:r w:rsidR="00FF657E" w:rsidRPr="00983917">
              <w:rPr>
                <w:rFonts w:ascii="Times New Roman" w:hAnsi="Times New Roman"/>
                <w:sz w:val="24"/>
                <w:szCs w:val="24"/>
              </w:rPr>
              <w:t>ir</w:t>
            </w:r>
            <w:r w:rsidRPr="00983917">
              <w:rPr>
                <w:rFonts w:ascii="Times New Roman" w:hAnsi="Times New Roman"/>
                <w:sz w:val="24"/>
                <w:szCs w:val="24"/>
              </w:rPr>
              <w:t xml:space="preserve"> izpildīts, jo </w:t>
            </w:r>
            <w:r w:rsidR="000164F5" w:rsidRPr="00983917">
              <w:rPr>
                <w:rFonts w:ascii="Times New Roman" w:hAnsi="Times New Roman"/>
                <w:sz w:val="24"/>
                <w:szCs w:val="24"/>
              </w:rPr>
              <w:t xml:space="preserve">ir pieņemts Ministru kabineta </w:t>
            </w:r>
            <w:r w:rsidRPr="00983917">
              <w:rPr>
                <w:rFonts w:ascii="Times New Roman" w:hAnsi="Times New Roman"/>
                <w:sz w:val="24"/>
                <w:szCs w:val="24"/>
              </w:rPr>
              <w:t xml:space="preserve">2013.gada </w:t>
            </w:r>
            <w:r w:rsidR="007756DC" w:rsidRPr="00983917">
              <w:rPr>
                <w:rFonts w:ascii="Times New Roman" w:hAnsi="Times New Roman"/>
                <w:sz w:val="24"/>
                <w:szCs w:val="24"/>
              </w:rPr>
              <w:t>7.maij</w:t>
            </w:r>
            <w:r w:rsidR="000164F5" w:rsidRPr="00983917">
              <w:rPr>
                <w:rFonts w:ascii="Times New Roman" w:hAnsi="Times New Roman"/>
                <w:sz w:val="24"/>
                <w:szCs w:val="24"/>
              </w:rPr>
              <w:t>a</w:t>
            </w:r>
            <w:r w:rsidR="007756DC" w:rsidRPr="00983917">
              <w:rPr>
                <w:rFonts w:ascii="Times New Roman" w:hAnsi="Times New Roman"/>
                <w:sz w:val="24"/>
                <w:szCs w:val="24"/>
              </w:rPr>
              <w:t xml:space="preserve"> rīkojums Nr.181 „Par finansējuma piešķiršanu Latvijas Nacionālajam vēstures muzejam, Rakstniecības un mūzikas muzejam un Latvijas Nacionālajam mākslas muzejam ēkas Pils laukumā 3, Rīgā, restaurācijas un rekonstrukcijas darbu ietvaros veicamo pārcelšanās un aprīkojuma iegādes izdevumu segšanai”</w:t>
            </w:r>
            <w:r w:rsidR="000164F5" w:rsidRPr="00983917">
              <w:rPr>
                <w:rFonts w:ascii="Times New Roman" w:hAnsi="Times New Roman"/>
                <w:sz w:val="24"/>
                <w:szCs w:val="24"/>
              </w:rPr>
              <w:t xml:space="preserve"> (prot. Nr.26 29.§)</w:t>
            </w:r>
            <w:r w:rsidR="00236183" w:rsidRPr="00983917">
              <w:rPr>
                <w:rFonts w:ascii="Times New Roman" w:hAnsi="Times New Roman"/>
                <w:sz w:val="24"/>
                <w:szCs w:val="24"/>
              </w:rPr>
              <w:t xml:space="preserve">, kas paredz </w:t>
            </w:r>
            <w:r w:rsidR="00E93EE1" w:rsidRPr="00983917">
              <w:rPr>
                <w:rFonts w:ascii="Times New Roman" w:hAnsi="Times New Roman"/>
                <w:sz w:val="24"/>
                <w:szCs w:val="24"/>
              </w:rPr>
              <w:t>finansējumu Latvijas Nacionālajam vēstures muzejam, Rakstniecības un mūzikas muzejam un Latvijas Nacionālajam mākslas muzejam, lai no Rīgas pils ēkas Pils laukumā 3, Rīgā, restaurācijas un rekonstrukcijas darbu ietvaros</w:t>
            </w:r>
            <w:r w:rsidR="001A1B87" w:rsidRPr="00983917">
              <w:rPr>
                <w:rFonts w:ascii="Times New Roman" w:hAnsi="Times New Roman"/>
                <w:sz w:val="24"/>
                <w:szCs w:val="24"/>
              </w:rPr>
              <w:t>,</w:t>
            </w:r>
            <w:r w:rsidR="00E93EE1" w:rsidRPr="00983917">
              <w:rPr>
                <w:rFonts w:ascii="Times New Roman" w:hAnsi="Times New Roman"/>
                <w:sz w:val="24"/>
                <w:szCs w:val="24"/>
              </w:rPr>
              <w:t xml:space="preserve"> segtu nepieciešamos pārcelšanās un aprīkojuma iegādes izdevumus uz Pulka ielu 8, Rīgā.</w:t>
            </w:r>
          </w:p>
          <w:p w:rsidR="000A28CB" w:rsidRPr="00983917" w:rsidRDefault="000A28CB" w:rsidP="00B3425B">
            <w:pPr>
              <w:spacing w:after="120" w:line="240" w:lineRule="auto"/>
              <w:ind w:left="142" w:right="159" w:firstLine="283"/>
              <w:jc w:val="both"/>
              <w:rPr>
                <w:rFonts w:ascii="Times New Roman" w:hAnsi="Times New Roman"/>
                <w:sz w:val="24"/>
                <w:szCs w:val="24"/>
              </w:rPr>
            </w:pPr>
            <w:r w:rsidRPr="00983917">
              <w:rPr>
                <w:rFonts w:ascii="Times New Roman" w:hAnsi="Times New Roman"/>
                <w:sz w:val="24"/>
                <w:szCs w:val="24"/>
              </w:rPr>
              <w:t xml:space="preserve">Atbilstoši Ministru kabineta 2009.gada 7.aprīļa noteikumu Nr.300 </w:t>
            </w:r>
            <w:r w:rsidR="009C10A0" w:rsidRPr="00983917">
              <w:rPr>
                <w:rFonts w:ascii="Times New Roman" w:hAnsi="Times New Roman"/>
                <w:sz w:val="24"/>
                <w:szCs w:val="24"/>
              </w:rPr>
              <w:t>„</w:t>
            </w:r>
            <w:r w:rsidRPr="00983917">
              <w:rPr>
                <w:rFonts w:ascii="Times New Roman" w:hAnsi="Times New Roman"/>
                <w:sz w:val="24"/>
                <w:szCs w:val="24"/>
              </w:rPr>
              <w:t>Min</w:t>
            </w:r>
            <w:r w:rsidR="0023751E" w:rsidRPr="00983917">
              <w:rPr>
                <w:rFonts w:ascii="Times New Roman" w:hAnsi="Times New Roman"/>
                <w:sz w:val="24"/>
                <w:szCs w:val="24"/>
              </w:rPr>
              <w:t>istru kabineta kārtības rullis</w:t>
            </w:r>
            <w:r w:rsidR="009C10A0" w:rsidRPr="00983917">
              <w:rPr>
                <w:rFonts w:ascii="Times New Roman" w:hAnsi="Times New Roman"/>
                <w:sz w:val="24"/>
                <w:szCs w:val="24"/>
              </w:rPr>
              <w:t>”</w:t>
            </w:r>
            <w:r w:rsidRPr="00983917">
              <w:rPr>
                <w:rFonts w:ascii="Times New Roman" w:hAnsi="Times New Roman"/>
                <w:sz w:val="24"/>
                <w:szCs w:val="24"/>
              </w:rPr>
              <w:t xml:space="preserve"> 3.pielikumā ietvertajai politikas jomu klasifikācijai </w:t>
            </w:r>
            <w:r w:rsidR="00EE65B7" w:rsidRPr="00983917">
              <w:rPr>
                <w:rFonts w:ascii="Times New Roman" w:hAnsi="Times New Roman"/>
                <w:sz w:val="24"/>
                <w:szCs w:val="24"/>
              </w:rPr>
              <w:t>Ministru kabineta r</w:t>
            </w:r>
            <w:r w:rsidRPr="00983917">
              <w:rPr>
                <w:rFonts w:ascii="Times New Roman" w:hAnsi="Times New Roman"/>
                <w:sz w:val="24"/>
                <w:szCs w:val="24"/>
              </w:rPr>
              <w:t xml:space="preserve">īkojuma projekts atbilst </w:t>
            </w:r>
            <w:r w:rsidR="0045742A" w:rsidRPr="00983917">
              <w:rPr>
                <w:rFonts w:ascii="Times New Roman" w:hAnsi="Times New Roman"/>
                <w:sz w:val="24"/>
                <w:szCs w:val="24"/>
              </w:rPr>
              <w:t>b</w:t>
            </w:r>
            <w:r w:rsidRPr="00983917">
              <w:rPr>
                <w:rFonts w:ascii="Times New Roman" w:hAnsi="Times New Roman"/>
                <w:sz w:val="24"/>
                <w:szCs w:val="24"/>
              </w:rPr>
              <w:t>udžeta un finanšu politikas jomai.</w:t>
            </w:r>
          </w:p>
        </w:tc>
      </w:tr>
      <w:tr w:rsidR="00B43844" w:rsidRPr="00983917" w:rsidTr="0054235E">
        <w:trPr>
          <w:trHeight w:val="1071"/>
        </w:trPr>
        <w:tc>
          <w:tcPr>
            <w:tcW w:w="237" w:type="pct"/>
          </w:tcPr>
          <w:p w:rsidR="00B43844" w:rsidRPr="00983917" w:rsidRDefault="00B43844" w:rsidP="00353E8B">
            <w:pPr>
              <w:pStyle w:val="naiskr"/>
              <w:spacing w:before="0" w:after="0"/>
            </w:pPr>
            <w:r w:rsidRPr="00983917">
              <w:lastRenderedPageBreak/>
              <w:t>3.</w:t>
            </w:r>
          </w:p>
        </w:tc>
        <w:tc>
          <w:tcPr>
            <w:tcW w:w="1172" w:type="pct"/>
          </w:tcPr>
          <w:p w:rsidR="00B43844" w:rsidRPr="00983917" w:rsidRDefault="00B43844" w:rsidP="00353E8B">
            <w:pPr>
              <w:pStyle w:val="naiskr"/>
              <w:spacing w:before="0" w:after="0"/>
            </w:pPr>
            <w:r w:rsidRPr="00983917">
              <w:t>Saistītie politikas ietekmes novērtējumi un pētījumi</w:t>
            </w:r>
          </w:p>
        </w:tc>
        <w:tc>
          <w:tcPr>
            <w:tcW w:w="3591" w:type="pct"/>
          </w:tcPr>
          <w:p w:rsidR="00B43844" w:rsidRPr="00983917" w:rsidRDefault="00A54DFF" w:rsidP="00A54DFF">
            <w:pPr>
              <w:pStyle w:val="FootnoteText"/>
              <w:ind w:left="44" w:right="145"/>
              <w:rPr>
                <w:sz w:val="24"/>
                <w:szCs w:val="24"/>
                <w:lang w:eastAsia="lv-LV"/>
              </w:rPr>
            </w:pPr>
            <w:r w:rsidRPr="00983917">
              <w:rPr>
                <w:bCs/>
                <w:sz w:val="24"/>
                <w:szCs w:val="24"/>
              </w:rPr>
              <w:t>Ministru kabineta rīkojuma  p</w:t>
            </w:r>
            <w:r w:rsidR="005C4541" w:rsidRPr="00983917">
              <w:rPr>
                <w:sz w:val="24"/>
                <w:szCs w:val="24"/>
                <w:lang w:eastAsia="lv-LV"/>
              </w:rPr>
              <w:t>rojekts šo jomu neskar.</w:t>
            </w:r>
          </w:p>
        </w:tc>
      </w:tr>
      <w:tr w:rsidR="00B43844" w:rsidRPr="00983917" w:rsidTr="0054235E">
        <w:trPr>
          <w:trHeight w:val="705"/>
        </w:trPr>
        <w:tc>
          <w:tcPr>
            <w:tcW w:w="237" w:type="pct"/>
            <w:shd w:val="clear" w:color="auto" w:fill="auto"/>
          </w:tcPr>
          <w:p w:rsidR="00B43844" w:rsidRPr="00983917" w:rsidRDefault="00B43844" w:rsidP="00353E8B">
            <w:pPr>
              <w:pStyle w:val="naiskr"/>
              <w:spacing w:before="0" w:after="0"/>
            </w:pPr>
            <w:r w:rsidRPr="00983917">
              <w:t>4.</w:t>
            </w:r>
          </w:p>
        </w:tc>
        <w:tc>
          <w:tcPr>
            <w:tcW w:w="1172" w:type="pct"/>
            <w:shd w:val="clear" w:color="auto" w:fill="auto"/>
          </w:tcPr>
          <w:p w:rsidR="00B43844" w:rsidRPr="00983917" w:rsidRDefault="00B43844" w:rsidP="00353E8B">
            <w:pPr>
              <w:pStyle w:val="naiskr"/>
              <w:spacing w:before="0" w:after="0"/>
            </w:pPr>
            <w:r w:rsidRPr="00983917">
              <w:t>Tiesiskā regulējuma mērķis un būtība</w:t>
            </w:r>
          </w:p>
        </w:tc>
        <w:tc>
          <w:tcPr>
            <w:tcW w:w="3591" w:type="pct"/>
            <w:shd w:val="clear" w:color="auto" w:fill="auto"/>
          </w:tcPr>
          <w:p w:rsidR="001828AA" w:rsidRPr="00983917" w:rsidRDefault="001828AA" w:rsidP="00EB3204">
            <w:pPr>
              <w:pStyle w:val="naiskr"/>
              <w:tabs>
                <w:tab w:val="left" w:pos="141"/>
              </w:tabs>
              <w:spacing w:before="0" w:after="60"/>
              <w:ind w:left="141" w:right="158"/>
              <w:jc w:val="both"/>
              <w:rPr>
                <w:bCs/>
              </w:rPr>
            </w:pPr>
            <w:r w:rsidRPr="00983917">
              <w:rPr>
                <w:bCs/>
              </w:rPr>
              <w:t>Ministru kabineta rīkojuma projekta tiesiskā regulējuma mērķis ir Ministru kabineta rīkojuma Nr.361</w:t>
            </w:r>
            <w:r w:rsidR="000F41C0" w:rsidRPr="00983917">
              <w:rPr>
                <w:bCs/>
              </w:rPr>
              <w:t xml:space="preserve"> </w:t>
            </w:r>
            <w:r w:rsidRPr="00983917">
              <w:rPr>
                <w:bCs/>
              </w:rPr>
              <w:t>1.1.apakšpunktā minēto ilgtermiņa saistību precizēšana pa gadiem atbilstoši precizētajam būvniecības darbu izpildes laika grafikam un naudas plūsmai (nemainot kopējo finansējuma apmēru),</w:t>
            </w:r>
            <w:r w:rsidR="009B2A17" w:rsidRPr="00983917">
              <w:rPr>
                <w:bCs/>
              </w:rPr>
              <w:t xml:space="preserve"> mainot finansēšanas veidu,</w:t>
            </w:r>
            <w:r w:rsidRPr="00983917">
              <w:rPr>
                <w:bCs/>
              </w:rPr>
              <w:t xml:space="preserve"> 2.punktā Kultūras ministrijai minētā finansējuma apmēra precizēšana </w:t>
            </w:r>
            <w:r w:rsidRPr="00983917">
              <w:t>nomas maksas izdevumu segšanai VNĪ un</w:t>
            </w:r>
            <w:r w:rsidRPr="00983917">
              <w:rPr>
                <w:bCs/>
              </w:rPr>
              <w:t xml:space="preserve"> 3.punktā noteikt</w:t>
            </w:r>
            <w:r w:rsidR="006724F8" w:rsidRPr="00983917">
              <w:rPr>
                <w:bCs/>
              </w:rPr>
              <w:t>o</w:t>
            </w:r>
            <w:r w:rsidRPr="00983917">
              <w:rPr>
                <w:bCs/>
              </w:rPr>
              <w:t xml:space="preserve"> </w:t>
            </w:r>
            <w:r w:rsidR="006724F8" w:rsidRPr="00983917">
              <w:rPr>
                <w:bCs/>
              </w:rPr>
              <w:t xml:space="preserve">būvniecības </w:t>
            </w:r>
            <w:r w:rsidRPr="00983917">
              <w:rPr>
                <w:bCs/>
              </w:rPr>
              <w:t xml:space="preserve">darbu pabeigšanas termiņa precizēšana </w:t>
            </w:r>
            <w:r w:rsidRPr="00983917">
              <w:t>un plānoto nomas līgum</w:t>
            </w:r>
            <w:r w:rsidR="006724F8" w:rsidRPr="00983917">
              <w:t>u</w:t>
            </w:r>
            <w:r w:rsidRPr="00983917">
              <w:t xml:space="preserve"> sākuma termiņu precizēšana (aktualizēšana).  </w:t>
            </w:r>
          </w:p>
          <w:p w:rsidR="001828AA" w:rsidRPr="00983917" w:rsidRDefault="001828AA" w:rsidP="00EB3204">
            <w:pPr>
              <w:pStyle w:val="naiskr"/>
              <w:tabs>
                <w:tab w:val="left" w:pos="141"/>
              </w:tabs>
              <w:spacing w:before="0" w:after="60"/>
              <w:ind w:left="141" w:right="158"/>
              <w:jc w:val="both"/>
              <w:rPr>
                <w:bCs/>
              </w:rPr>
            </w:pPr>
            <w:r w:rsidRPr="00983917">
              <w:rPr>
                <w:bCs/>
              </w:rPr>
              <w:t>Tā ietvaros:</w:t>
            </w:r>
          </w:p>
          <w:p w:rsidR="001828AA" w:rsidRPr="00983917" w:rsidRDefault="001828AA" w:rsidP="00EB3204">
            <w:pPr>
              <w:pStyle w:val="naiskr"/>
              <w:numPr>
                <w:ilvl w:val="0"/>
                <w:numId w:val="15"/>
              </w:numPr>
              <w:tabs>
                <w:tab w:val="left" w:pos="141"/>
                <w:tab w:val="left" w:pos="425"/>
              </w:tabs>
              <w:spacing w:before="0" w:after="60"/>
              <w:ind w:left="141" w:right="158" w:firstLine="0"/>
              <w:jc w:val="both"/>
              <w:rPr>
                <w:bCs/>
              </w:rPr>
            </w:pPr>
            <w:r w:rsidRPr="00983917">
              <w:rPr>
                <w:bCs/>
              </w:rPr>
              <w:t>tiek svītrots 1.punkts un papildināts ar 1.</w:t>
            </w:r>
            <w:r w:rsidRPr="00983917">
              <w:rPr>
                <w:bCs/>
                <w:vertAlign w:val="superscript"/>
              </w:rPr>
              <w:t>1</w:t>
            </w:r>
            <w:r w:rsidRPr="00983917">
              <w:rPr>
                <w:bCs/>
              </w:rPr>
              <w:t xml:space="preserve"> punktu, precizējot Finanšu ministrijas budžeta ilgtermiņa saistībās paredzētā finansējuma apmēru pa gadiem, paredzot:</w:t>
            </w:r>
          </w:p>
          <w:p w:rsidR="002935C4" w:rsidRPr="00983917" w:rsidRDefault="006724F8" w:rsidP="00EB3204">
            <w:pPr>
              <w:pStyle w:val="naiskr"/>
              <w:numPr>
                <w:ilvl w:val="0"/>
                <w:numId w:val="15"/>
              </w:numPr>
              <w:tabs>
                <w:tab w:val="left" w:pos="141"/>
                <w:tab w:val="left" w:pos="425"/>
              </w:tabs>
              <w:spacing w:before="0" w:after="60"/>
              <w:ind w:left="141" w:right="158" w:firstLine="0"/>
              <w:jc w:val="both"/>
              <w:rPr>
                <w:bCs/>
              </w:rPr>
            </w:pPr>
            <w:r w:rsidRPr="00983917">
              <w:rPr>
                <w:bCs/>
              </w:rPr>
              <w:t xml:space="preserve">Rīgas pils Konventa Pils laukumā 3, Rīgā, restaurācijas un rekonstrukcijas darbu izdevumu segšanai </w:t>
            </w:r>
            <w:r w:rsidR="006A3AE2" w:rsidRPr="00983917">
              <w:rPr>
                <w:bCs/>
              </w:rPr>
              <w:t xml:space="preserve">2014.gadā – </w:t>
            </w:r>
            <w:r w:rsidR="006A3AE2" w:rsidRPr="00983917">
              <w:rPr>
                <w:bCs/>
                <w:i/>
              </w:rPr>
              <w:t>416 459 euro (292 689 latus)</w:t>
            </w:r>
            <w:r w:rsidR="006A3AE2" w:rsidRPr="00983917">
              <w:rPr>
                <w:bCs/>
              </w:rPr>
              <w:t xml:space="preserve">, 2015.gadā – </w:t>
            </w:r>
            <w:r w:rsidR="006A3AE2" w:rsidRPr="00983917">
              <w:rPr>
                <w:bCs/>
                <w:i/>
              </w:rPr>
              <w:t>1 706 380 euro (1 199 251 latu)</w:t>
            </w:r>
            <w:r w:rsidR="006A3AE2" w:rsidRPr="00983917">
              <w:rPr>
                <w:bCs/>
              </w:rPr>
              <w:t xml:space="preserve">, 2016.gadā – </w:t>
            </w:r>
            <w:r w:rsidR="006A3AE2" w:rsidRPr="00983917">
              <w:rPr>
                <w:bCs/>
                <w:i/>
              </w:rPr>
              <w:t>5 079 210 euro (3 569 689 latus)</w:t>
            </w:r>
            <w:r w:rsidR="006A3AE2" w:rsidRPr="00983917">
              <w:rPr>
                <w:bCs/>
              </w:rPr>
              <w:t xml:space="preserve">, 2017.gadā – </w:t>
            </w:r>
            <w:r w:rsidR="006A3AE2" w:rsidRPr="00983917">
              <w:rPr>
                <w:bCs/>
                <w:i/>
              </w:rPr>
              <w:t>9 632 797 euro (6 769 968 latus)</w:t>
            </w:r>
            <w:r w:rsidR="006A3AE2" w:rsidRPr="00983917">
              <w:rPr>
                <w:bCs/>
              </w:rPr>
              <w:t xml:space="preserve"> un 2018.gadā – </w:t>
            </w:r>
            <w:r w:rsidR="006A3AE2" w:rsidRPr="00983917">
              <w:rPr>
                <w:bCs/>
                <w:i/>
              </w:rPr>
              <w:t>8560557 euro (6 016 394 latus)</w:t>
            </w:r>
            <w:r w:rsidR="006A3AE2" w:rsidRPr="00983917">
              <w:rPr>
                <w:bCs/>
              </w:rPr>
              <w:t xml:space="preserve">. Restaurācijas un rekonstrukcijas  izdevumu segšanai 2013. – 2018.gadā paredzētais kopējais finansējuma apmērs ir </w:t>
            </w:r>
            <w:r w:rsidR="006A3AE2" w:rsidRPr="00983917">
              <w:rPr>
                <w:bCs/>
                <w:i/>
              </w:rPr>
              <w:t>25 592 543 euro (17 986 542 lati)</w:t>
            </w:r>
            <w:r w:rsidR="000E60D6" w:rsidRPr="00983917">
              <w:rPr>
                <w:bCs/>
              </w:rPr>
              <w:t>;</w:t>
            </w:r>
          </w:p>
          <w:p w:rsidR="006724F8" w:rsidRPr="00983917" w:rsidRDefault="006724F8" w:rsidP="00EB3204">
            <w:pPr>
              <w:pStyle w:val="naiskr"/>
              <w:numPr>
                <w:ilvl w:val="0"/>
                <w:numId w:val="16"/>
              </w:numPr>
              <w:tabs>
                <w:tab w:val="left" w:pos="141"/>
                <w:tab w:val="left" w:pos="283"/>
              </w:tabs>
              <w:spacing w:before="0" w:after="60"/>
              <w:ind w:left="141" w:right="158" w:firstLine="0"/>
              <w:jc w:val="both"/>
              <w:rPr>
                <w:bCs/>
              </w:rPr>
            </w:pPr>
            <w:r w:rsidRPr="00983917">
              <w:rPr>
                <w:bCs/>
              </w:rPr>
              <w:t xml:space="preserve">Muzeju krātuvju kompleksa Pulka ielā 8, Rīgā (attīstības I posms – būvniecības I kārta – muzeja krātuvju korpusa (ēkas) un komunikāciju tīklu izbūve) būvniecības darbu izdevumu segšanai </w:t>
            </w:r>
            <w:r w:rsidR="00DA0969" w:rsidRPr="00983917">
              <w:rPr>
                <w:szCs w:val="28"/>
              </w:rPr>
              <w:t xml:space="preserve">2014.gadā – </w:t>
            </w:r>
            <w:r w:rsidR="00DA0969" w:rsidRPr="00983917">
              <w:rPr>
                <w:i/>
                <w:szCs w:val="28"/>
              </w:rPr>
              <w:t>1 059 860 euro (744 874 latus)</w:t>
            </w:r>
            <w:r w:rsidR="00DA0969" w:rsidRPr="00983917">
              <w:rPr>
                <w:szCs w:val="28"/>
              </w:rPr>
              <w:t xml:space="preserve">, 2015.gadā – </w:t>
            </w:r>
            <w:r w:rsidR="00DA0969" w:rsidRPr="00983917">
              <w:rPr>
                <w:i/>
                <w:szCs w:val="28"/>
              </w:rPr>
              <w:t>11 065 698 euro (7 777 017 latus)</w:t>
            </w:r>
            <w:r w:rsidR="00DA0969" w:rsidRPr="00983917">
              <w:rPr>
                <w:szCs w:val="28"/>
              </w:rPr>
              <w:t xml:space="preserve"> un 2016.gadā – </w:t>
            </w:r>
            <w:r w:rsidR="00DA0969" w:rsidRPr="00983917">
              <w:rPr>
                <w:i/>
                <w:szCs w:val="28"/>
              </w:rPr>
              <w:t>13 620 082 euro (9 572 248 latus)</w:t>
            </w:r>
            <w:r w:rsidR="00DA0969" w:rsidRPr="00983917">
              <w:rPr>
                <w:szCs w:val="28"/>
              </w:rPr>
              <w:t xml:space="preserve">. Būvniecības darbu izdevumu segšanai 2014.- 2016.gadā paredzētais kopējais finansējuma apmērs ir </w:t>
            </w:r>
            <w:r w:rsidR="00DA0969" w:rsidRPr="00983917">
              <w:rPr>
                <w:i/>
                <w:szCs w:val="28"/>
              </w:rPr>
              <w:t>25745 640 euro (18 094 139 lati)</w:t>
            </w:r>
            <w:r w:rsidRPr="00983917">
              <w:rPr>
                <w:bCs/>
              </w:rPr>
              <w:t>;</w:t>
            </w:r>
          </w:p>
          <w:p w:rsidR="001828AA" w:rsidRPr="00983917" w:rsidRDefault="001828AA" w:rsidP="00EB3204">
            <w:pPr>
              <w:pStyle w:val="naiskr"/>
              <w:tabs>
                <w:tab w:val="left" w:pos="141"/>
              </w:tabs>
              <w:spacing w:before="0" w:after="60"/>
              <w:ind w:left="141" w:right="158"/>
              <w:jc w:val="both"/>
              <w:rPr>
                <w:bCs/>
              </w:rPr>
            </w:pPr>
            <w:r w:rsidRPr="00983917">
              <w:rPr>
                <w:bCs/>
              </w:rPr>
              <w:t xml:space="preserve">– 2.punktā precizēts </w:t>
            </w:r>
            <w:r w:rsidR="00241A15" w:rsidRPr="00983917">
              <w:rPr>
                <w:bCs/>
              </w:rPr>
              <w:t xml:space="preserve">paredzētais </w:t>
            </w:r>
            <w:r w:rsidRPr="00983917">
              <w:rPr>
                <w:bCs/>
              </w:rPr>
              <w:t xml:space="preserve">finansējums </w:t>
            </w:r>
            <w:r w:rsidR="00241A15" w:rsidRPr="00983917">
              <w:rPr>
                <w:bCs/>
              </w:rPr>
              <w:t xml:space="preserve">objektu Rīgas pils Konventa Pils laukumā 3, Rīgā un Muzeju krātuvju kompleksa Pulka ielā 8, Rīgā, </w:t>
            </w:r>
            <w:r w:rsidRPr="00983917">
              <w:rPr>
                <w:bCs/>
              </w:rPr>
              <w:t>nomas maksas izdevumu segšanai</w:t>
            </w:r>
            <w:r w:rsidR="00241A15" w:rsidRPr="00983917">
              <w:rPr>
                <w:bCs/>
              </w:rPr>
              <w:t xml:space="preserve"> VNĪ pa gadiem</w:t>
            </w:r>
            <w:r w:rsidRPr="00983917">
              <w:rPr>
                <w:bCs/>
              </w:rPr>
              <w:t>;</w:t>
            </w:r>
          </w:p>
          <w:p w:rsidR="001828AA" w:rsidRPr="00983917" w:rsidRDefault="001828AA" w:rsidP="00EB3204">
            <w:pPr>
              <w:pStyle w:val="naiskr"/>
              <w:numPr>
                <w:ilvl w:val="0"/>
                <w:numId w:val="14"/>
              </w:numPr>
              <w:tabs>
                <w:tab w:val="left" w:pos="141"/>
                <w:tab w:val="left" w:pos="284"/>
              </w:tabs>
              <w:spacing w:before="0" w:after="60"/>
              <w:ind w:left="141" w:right="158" w:firstLine="0"/>
              <w:jc w:val="both"/>
              <w:rPr>
                <w:bCs/>
              </w:rPr>
            </w:pPr>
            <w:r w:rsidRPr="00983917">
              <w:rPr>
                <w:bCs/>
              </w:rPr>
              <w:t>3.punktā precizēts (aktualizēts) Finanšu ministrijai (VNĪ) noteikt</w:t>
            </w:r>
            <w:r w:rsidR="00D944AA" w:rsidRPr="00983917">
              <w:rPr>
                <w:bCs/>
              </w:rPr>
              <w:t>ais</w:t>
            </w:r>
            <w:r w:rsidRPr="00983917">
              <w:rPr>
                <w:bCs/>
              </w:rPr>
              <w:t xml:space="preserve"> </w:t>
            </w:r>
            <w:r w:rsidR="00241A15" w:rsidRPr="00983917">
              <w:rPr>
                <w:bCs/>
              </w:rPr>
              <w:t>Rīgas pils Konventa Pils laukumā 3, Rīgā</w:t>
            </w:r>
            <w:r w:rsidR="00D944AA" w:rsidRPr="00983917">
              <w:rPr>
                <w:bCs/>
              </w:rPr>
              <w:t>,</w:t>
            </w:r>
            <w:r w:rsidR="00241A15" w:rsidRPr="00983917">
              <w:rPr>
                <w:bCs/>
              </w:rPr>
              <w:t xml:space="preserve"> </w:t>
            </w:r>
            <w:r w:rsidR="00D944AA" w:rsidRPr="00983917">
              <w:rPr>
                <w:bCs/>
              </w:rPr>
              <w:t xml:space="preserve">būvniecības darbu pabeigšanas termiņš līdz </w:t>
            </w:r>
            <w:r w:rsidR="00D944AA" w:rsidRPr="00983917">
              <w:t>2018.gada 1.augustam</w:t>
            </w:r>
            <w:r w:rsidR="00D944AA" w:rsidRPr="00983917">
              <w:rPr>
                <w:bCs/>
              </w:rPr>
              <w:t xml:space="preserve"> un objekta plānotais nomas līguma sākuma termiņš no </w:t>
            </w:r>
            <w:r w:rsidR="00D944AA" w:rsidRPr="00983917">
              <w:t xml:space="preserve">2018.gada 2.augusta un </w:t>
            </w:r>
            <w:r w:rsidR="00241A15" w:rsidRPr="00983917">
              <w:rPr>
                <w:bCs/>
              </w:rPr>
              <w:t xml:space="preserve">Muzeju krātuvju kompleksa Pulka ielā 8, Rīgā būvniecības </w:t>
            </w:r>
            <w:r w:rsidRPr="00983917">
              <w:rPr>
                <w:bCs/>
              </w:rPr>
              <w:t>darbu pabeigšanas termiņ</w:t>
            </w:r>
            <w:r w:rsidR="00D944AA" w:rsidRPr="00983917">
              <w:rPr>
                <w:bCs/>
              </w:rPr>
              <w:t>š</w:t>
            </w:r>
            <w:r w:rsidRPr="00983917">
              <w:rPr>
                <w:bCs/>
              </w:rPr>
              <w:t xml:space="preserve"> līdz </w:t>
            </w:r>
            <w:r w:rsidR="00D944AA" w:rsidRPr="00983917">
              <w:t>2016.gada 30.septembrim</w:t>
            </w:r>
            <w:r w:rsidR="00D944AA" w:rsidRPr="00983917">
              <w:rPr>
                <w:bCs/>
              </w:rPr>
              <w:t xml:space="preserve"> </w:t>
            </w:r>
            <w:r w:rsidRPr="00983917">
              <w:rPr>
                <w:bCs/>
              </w:rPr>
              <w:t xml:space="preserve">un objekta plānotais nomas līguma sākuma termiņš no </w:t>
            </w:r>
            <w:r w:rsidR="00D944AA" w:rsidRPr="00983917">
              <w:t>2016.gada 1.oktobra</w:t>
            </w:r>
            <w:r w:rsidRPr="00983917">
              <w:rPr>
                <w:bCs/>
              </w:rPr>
              <w:t xml:space="preserve">. </w:t>
            </w:r>
          </w:p>
          <w:p w:rsidR="009B64E1" w:rsidRPr="00983917" w:rsidRDefault="009B64E1" w:rsidP="00EB3204">
            <w:pPr>
              <w:pStyle w:val="naiskr"/>
              <w:numPr>
                <w:ilvl w:val="0"/>
                <w:numId w:val="14"/>
              </w:numPr>
              <w:tabs>
                <w:tab w:val="left" w:pos="141"/>
                <w:tab w:val="left" w:pos="284"/>
              </w:tabs>
              <w:spacing w:before="0" w:after="60"/>
              <w:ind w:left="141" w:right="158" w:firstLine="0"/>
              <w:jc w:val="both"/>
              <w:rPr>
                <w:bCs/>
              </w:rPr>
            </w:pPr>
            <w:r w:rsidRPr="00983917">
              <w:rPr>
                <w:bCs/>
              </w:rPr>
              <w:t>4.punktā  precizēta atsauce uz 1.</w:t>
            </w:r>
            <w:r w:rsidRPr="00983917">
              <w:rPr>
                <w:bCs/>
                <w:vertAlign w:val="superscript"/>
              </w:rPr>
              <w:t>1</w:t>
            </w:r>
            <w:r w:rsidRPr="00983917">
              <w:rPr>
                <w:bCs/>
              </w:rPr>
              <w:t xml:space="preserve"> punktu.</w:t>
            </w:r>
          </w:p>
          <w:p w:rsidR="003F58E1" w:rsidRPr="00983917" w:rsidRDefault="003F58E1" w:rsidP="00EB3204">
            <w:pPr>
              <w:tabs>
                <w:tab w:val="left" w:pos="141"/>
              </w:tabs>
              <w:spacing w:after="0" w:line="240" w:lineRule="auto"/>
              <w:ind w:left="141" w:firstLine="141"/>
              <w:jc w:val="both"/>
              <w:rPr>
                <w:rFonts w:ascii="Times New Roman" w:eastAsia="Times New Roman" w:hAnsi="Times New Roman"/>
                <w:sz w:val="24"/>
                <w:szCs w:val="24"/>
                <w:lang w:eastAsia="lv-LV"/>
              </w:rPr>
            </w:pPr>
            <w:r w:rsidRPr="00983917">
              <w:rPr>
                <w:rFonts w:ascii="Times New Roman" w:eastAsia="Times New Roman" w:hAnsi="Times New Roman"/>
                <w:sz w:val="24"/>
                <w:szCs w:val="24"/>
                <w:lang w:eastAsia="lv-LV"/>
              </w:rPr>
              <w:t xml:space="preserve">Rīgas pils Konventa Pils laukumā 3, Rīgā, restaurācijas un rekonstrukcijas darbu izdevumu segšanai </w:t>
            </w:r>
            <w:r w:rsidR="00EB3204" w:rsidRPr="00983917">
              <w:rPr>
                <w:rFonts w:ascii="Times New Roman" w:eastAsia="Times New Roman" w:hAnsi="Times New Roman"/>
                <w:sz w:val="24"/>
                <w:szCs w:val="24"/>
                <w:lang w:eastAsia="lv-LV"/>
              </w:rPr>
              <w:t xml:space="preserve">Finanšu ministrijai nepieciešamā finansējuma apmērs atbilstoši plānotajiem darbiem 2013.gadā ir 138 551 lati. Piedāvājam </w:t>
            </w:r>
            <w:r w:rsidRPr="00983917">
              <w:rPr>
                <w:rFonts w:ascii="Times New Roman" w:eastAsia="Times New Roman" w:hAnsi="Times New Roman"/>
                <w:sz w:val="24"/>
                <w:szCs w:val="24"/>
                <w:lang w:eastAsia="lv-LV"/>
              </w:rPr>
              <w:t xml:space="preserve">2013.gadā </w:t>
            </w:r>
            <w:r w:rsidR="00EB3204" w:rsidRPr="00983917">
              <w:rPr>
                <w:rFonts w:ascii="Times New Roman" w:eastAsia="Times New Roman" w:hAnsi="Times New Roman"/>
                <w:sz w:val="24"/>
                <w:szCs w:val="24"/>
                <w:lang w:eastAsia="lv-LV"/>
              </w:rPr>
              <w:t xml:space="preserve">samazināt Finanšu ministrijai apropriāciju </w:t>
            </w:r>
            <w:r w:rsidRPr="00983917">
              <w:rPr>
                <w:rFonts w:ascii="Times New Roman" w:eastAsia="Times New Roman" w:hAnsi="Times New Roman"/>
                <w:sz w:val="24"/>
                <w:szCs w:val="24"/>
                <w:lang w:eastAsia="lv-LV"/>
              </w:rPr>
              <w:t>budžeta programmas 41.00.00 „Maksājumu nodrošināšana citām valsts iestādēm un personām” apakšprogrammā 41.13.00 „Finansējums valsts akciju sabiedrības „Valsts nekustamie īpašumi" īstenotajiem projektiem un pasākumiem" ilgtermiņa saistību pasākumam „Dotācija VAS „VNĪ” Rīgas pils restaurācijai un rekonstrukcijai Pils laukumā 3, Rīgā (būvniecības II kārta – Konventa nodrošināšana)” 453 714 latu apmērā</w:t>
            </w:r>
            <w:r w:rsidR="00EB3204" w:rsidRPr="00983917">
              <w:rPr>
                <w:rFonts w:ascii="Times New Roman" w:eastAsia="Times New Roman" w:hAnsi="Times New Roman"/>
                <w:sz w:val="24"/>
                <w:szCs w:val="24"/>
                <w:lang w:eastAsia="lv-LV"/>
              </w:rPr>
              <w:t>, pārdalot finansējumu uz</w:t>
            </w:r>
            <w:r w:rsidRPr="00983917">
              <w:rPr>
                <w:rFonts w:ascii="Times New Roman" w:eastAsia="Times New Roman" w:hAnsi="Times New Roman"/>
                <w:sz w:val="24"/>
                <w:szCs w:val="24"/>
                <w:lang w:eastAsia="lv-LV"/>
              </w:rPr>
              <w:t xml:space="preserve"> budžeta programmas 31.00.00 „Budžeta izpilde un valsts parāda vadība” apakšprogrammu 31.02.00 "Valsts parāda vadība".</w:t>
            </w:r>
          </w:p>
          <w:p w:rsidR="003F58E1" w:rsidRPr="00983917" w:rsidRDefault="003F58E1" w:rsidP="00EB3204">
            <w:pPr>
              <w:pStyle w:val="naiskr"/>
              <w:tabs>
                <w:tab w:val="left" w:pos="141"/>
                <w:tab w:val="left" w:pos="284"/>
              </w:tabs>
              <w:spacing w:before="0" w:after="60"/>
              <w:ind w:left="141" w:right="158" w:firstLine="141"/>
              <w:jc w:val="both"/>
              <w:rPr>
                <w:bCs/>
              </w:rPr>
            </w:pPr>
          </w:p>
          <w:p w:rsidR="00A42ADA" w:rsidRPr="00983917" w:rsidRDefault="00737825" w:rsidP="00EB3204">
            <w:pPr>
              <w:pStyle w:val="naiskr"/>
              <w:tabs>
                <w:tab w:val="left" w:pos="141"/>
              </w:tabs>
              <w:spacing w:before="0" w:after="60"/>
              <w:ind w:left="141" w:right="158" w:firstLine="141"/>
              <w:jc w:val="both"/>
              <w:rPr>
                <w:bCs/>
              </w:rPr>
            </w:pPr>
            <w:r w:rsidRPr="00983917">
              <w:rPr>
                <w:bCs/>
              </w:rPr>
              <w:t xml:space="preserve">Ministru kabineta rīkojuma projekts pilnībā atrisina </w:t>
            </w:r>
            <w:r w:rsidR="00B3425B" w:rsidRPr="00983917">
              <w:rPr>
                <w:bCs/>
              </w:rPr>
              <w:t xml:space="preserve">anotācijas I.sadaļas </w:t>
            </w:r>
            <w:r w:rsidRPr="00983917">
              <w:rPr>
                <w:bCs/>
              </w:rPr>
              <w:t>2.punktā minētās problēmas.</w:t>
            </w:r>
          </w:p>
        </w:tc>
      </w:tr>
      <w:tr w:rsidR="00B43844" w:rsidRPr="00983917" w:rsidTr="0054235E">
        <w:trPr>
          <w:trHeight w:val="476"/>
        </w:trPr>
        <w:tc>
          <w:tcPr>
            <w:tcW w:w="237" w:type="pct"/>
          </w:tcPr>
          <w:p w:rsidR="00B43844" w:rsidRPr="00983917" w:rsidRDefault="00B43844" w:rsidP="00353E8B">
            <w:pPr>
              <w:pStyle w:val="naiskr"/>
              <w:spacing w:before="0" w:after="0"/>
            </w:pPr>
            <w:r w:rsidRPr="00983917">
              <w:t>5.</w:t>
            </w:r>
          </w:p>
        </w:tc>
        <w:tc>
          <w:tcPr>
            <w:tcW w:w="1172" w:type="pct"/>
          </w:tcPr>
          <w:p w:rsidR="00B43844" w:rsidRPr="00983917" w:rsidRDefault="00B43844" w:rsidP="00353E8B">
            <w:pPr>
              <w:pStyle w:val="naiskr"/>
              <w:spacing w:before="0" w:after="0"/>
            </w:pPr>
            <w:r w:rsidRPr="00983917">
              <w:t>Projekta izstrādē iesaistītās institūcijas</w:t>
            </w:r>
          </w:p>
        </w:tc>
        <w:tc>
          <w:tcPr>
            <w:tcW w:w="3591" w:type="pct"/>
          </w:tcPr>
          <w:p w:rsidR="00B43844" w:rsidRPr="00983917" w:rsidRDefault="00AE2A48" w:rsidP="00A54DFF">
            <w:pPr>
              <w:spacing w:line="240" w:lineRule="auto"/>
              <w:ind w:left="44" w:right="145"/>
              <w:jc w:val="both"/>
              <w:rPr>
                <w:rFonts w:ascii="Times New Roman" w:hAnsi="Times New Roman"/>
                <w:sz w:val="24"/>
                <w:szCs w:val="24"/>
              </w:rPr>
            </w:pPr>
            <w:r w:rsidRPr="00983917">
              <w:rPr>
                <w:rFonts w:ascii="Times New Roman" w:hAnsi="Times New Roman"/>
                <w:bCs/>
                <w:sz w:val="24"/>
                <w:szCs w:val="24"/>
              </w:rPr>
              <w:t>Finanšu ministrija</w:t>
            </w:r>
            <w:r w:rsidR="00D3484D" w:rsidRPr="00983917">
              <w:rPr>
                <w:rFonts w:ascii="Times New Roman" w:hAnsi="Times New Roman"/>
                <w:bCs/>
                <w:sz w:val="24"/>
                <w:szCs w:val="24"/>
              </w:rPr>
              <w:t xml:space="preserve"> (</w:t>
            </w:r>
            <w:r w:rsidR="00A54DFF" w:rsidRPr="00983917">
              <w:rPr>
                <w:rFonts w:ascii="Times New Roman" w:hAnsi="Times New Roman"/>
                <w:bCs/>
                <w:sz w:val="24"/>
                <w:szCs w:val="24"/>
              </w:rPr>
              <w:t>VNĪ</w:t>
            </w:r>
            <w:r w:rsidR="00D3484D" w:rsidRPr="00983917">
              <w:rPr>
                <w:rFonts w:ascii="Times New Roman" w:hAnsi="Times New Roman"/>
                <w:bCs/>
                <w:sz w:val="24"/>
                <w:szCs w:val="24"/>
              </w:rPr>
              <w:t>)</w:t>
            </w:r>
            <w:r w:rsidR="002C0D9C" w:rsidRPr="00983917">
              <w:rPr>
                <w:rFonts w:ascii="Times New Roman" w:hAnsi="Times New Roman"/>
                <w:bCs/>
                <w:sz w:val="24"/>
                <w:szCs w:val="24"/>
              </w:rPr>
              <w:t>.</w:t>
            </w:r>
          </w:p>
        </w:tc>
      </w:tr>
      <w:tr w:rsidR="00B43844" w:rsidRPr="00983917" w:rsidTr="0054235E">
        <w:trPr>
          <w:trHeight w:val="416"/>
        </w:trPr>
        <w:tc>
          <w:tcPr>
            <w:tcW w:w="237" w:type="pct"/>
          </w:tcPr>
          <w:p w:rsidR="00B43844" w:rsidRPr="00983917" w:rsidRDefault="00B43844" w:rsidP="00353E8B">
            <w:pPr>
              <w:pStyle w:val="naiskr"/>
              <w:spacing w:before="0" w:after="0"/>
            </w:pPr>
            <w:r w:rsidRPr="00983917">
              <w:t>6.</w:t>
            </w:r>
          </w:p>
        </w:tc>
        <w:tc>
          <w:tcPr>
            <w:tcW w:w="1172" w:type="pct"/>
          </w:tcPr>
          <w:p w:rsidR="00B43844" w:rsidRPr="00983917" w:rsidRDefault="00B43844" w:rsidP="00353E8B">
            <w:pPr>
              <w:pStyle w:val="naiskr"/>
              <w:spacing w:before="0" w:after="0"/>
              <w:rPr>
                <w:i/>
              </w:rPr>
            </w:pPr>
            <w:r w:rsidRPr="00983917">
              <w:t>Iemesli, kādēļ netika nodrošināta sabiedrības līdzdalība</w:t>
            </w:r>
          </w:p>
        </w:tc>
        <w:tc>
          <w:tcPr>
            <w:tcW w:w="3591" w:type="pct"/>
          </w:tcPr>
          <w:p w:rsidR="00B43844" w:rsidRPr="00983917" w:rsidRDefault="00A54DFF" w:rsidP="00A54DFF">
            <w:pPr>
              <w:spacing w:line="240" w:lineRule="auto"/>
              <w:ind w:left="44" w:right="145"/>
              <w:jc w:val="both"/>
              <w:rPr>
                <w:sz w:val="24"/>
                <w:szCs w:val="24"/>
                <w:lang w:eastAsia="lv-LV"/>
              </w:rPr>
            </w:pPr>
            <w:r w:rsidRPr="00983917">
              <w:rPr>
                <w:rFonts w:ascii="Times New Roman" w:hAnsi="Times New Roman"/>
                <w:bCs/>
                <w:sz w:val="24"/>
                <w:szCs w:val="24"/>
              </w:rPr>
              <w:t>Ministru kabineta rīkojuma  projekts šo jomu neskar.</w:t>
            </w:r>
          </w:p>
        </w:tc>
      </w:tr>
      <w:tr w:rsidR="00B43844" w:rsidRPr="00983917" w:rsidTr="0054235E">
        <w:tc>
          <w:tcPr>
            <w:tcW w:w="237" w:type="pct"/>
          </w:tcPr>
          <w:p w:rsidR="00B43844" w:rsidRPr="00983917" w:rsidRDefault="00B43844" w:rsidP="00353E8B">
            <w:pPr>
              <w:pStyle w:val="naiskr"/>
              <w:spacing w:before="0" w:after="0"/>
            </w:pPr>
            <w:r w:rsidRPr="00983917">
              <w:t>7.</w:t>
            </w:r>
          </w:p>
        </w:tc>
        <w:tc>
          <w:tcPr>
            <w:tcW w:w="1172" w:type="pct"/>
          </w:tcPr>
          <w:p w:rsidR="00B43844" w:rsidRPr="00983917" w:rsidRDefault="00B43844" w:rsidP="00353E8B">
            <w:pPr>
              <w:pStyle w:val="naiskr"/>
              <w:spacing w:before="0" w:after="0"/>
            </w:pPr>
            <w:r w:rsidRPr="00983917">
              <w:t>Cita informācija</w:t>
            </w:r>
          </w:p>
        </w:tc>
        <w:tc>
          <w:tcPr>
            <w:tcW w:w="3591" w:type="pct"/>
          </w:tcPr>
          <w:p w:rsidR="00B43844" w:rsidRPr="00983917" w:rsidRDefault="000A28CB" w:rsidP="00EE65B7">
            <w:pPr>
              <w:spacing w:line="240" w:lineRule="auto"/>
              <w:ind w:left="44" w:right="145"/>
              <w:jc w:val="both"/>
              <w:rPr>
                <w:rFonts w:ascii="Times New Roman" w:hAnsi="Times New Roman"/>
                <w:sz w:val="24"/>
                <w:szCs w:val="24"/>
              </w:rPr>
            </w:pPr>
            <w:r w:rsidRPr="00983917">
              <w:rPr>
                <w:rFonts w:ascii="Times New Roman" w:hAnsi="Times New Roman"/>
                <w:bCs/>
                <w:sz w:val="24"/>
                <w:szCs w:val="24"/>
              </w:rPr>
              <w:t>Nav</w:t>
            </w:r>
          </w:p>
        </w:tc>
      </w:tr>
    </w:tbl>
    <w:p w:rsidR="009D4758" w:rsidRPr="00983917" w:rsidRDefault="009D4758" w:rsidP="007A0272">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215"/>
        <w:gridCol w:w="1326"/>
        <w:gridCol w:w="1326"/>
        <w:gridCol w:w="1326"/>
        <w:gridCol w:w="1322"/>
      </w:tblGrid>
      <w:tr w:rsidR="00973D4C" w:rsidRPr="00983917" w:rsidTr="00357D3B">
        <w:trPr>
          <w:trHeight w:val="295"/>
          <w:jc w:val="center"/>
        </w:trPr>
        <w:tc>
          <w:tcPr>
            <w:tcW w:w="5000" w:type="pct"/>
            <w:gridSpan w:val="6"/>
          </w:tcPr>
          <w:p w:rsidR="00973D4C" w:rsidRPr="00983917" w:rsidRDefault="00973D4C" w:rsidP="00972823">
            <w:pPr>
              <w:pStyle w:val="naisnod"/>
              <w:spacing w:before="0" w:after="0"/>
              <w:jc w:val="center"/>
              <w:rPr>
                <w:b/>
                <w:i/>
              </w:rPr>
            </w:pPr>
            <w:r w:rsidRPr="00983917">
              <w:rPr>
                <w:b/>
              </w:rPr>
              <w:br w:type="page"/>
              <w:t>III. Tiesību akta projekta ietekme uz valsts budžetu un pašvaldību budžetiem</w:t>
            </w:r>
          </w:p>
        </w:tc>
      </w:tr>
      <w:tr w:rsidR="00973D4C" w:rsidRPr="00983917" w:rsidTr="00F5072B">
        <w:trPr>
          <w:jc w:val="center"/>
        </w:trPr>
        <w:tc>
          <w:tcPr>
            <w:tcW w:w="1546" w:type="pct"/>
            <w:vMerge w:val="restart"/>
            <w:vAlign w:val="center"/>
          </w:tcPr>
          <w:p w:rsidR="00973D4C" w:rsidRPr="00983917" w:rsidRDefault="00973D4C" w:rsidP="00536B44">
            <w:pPr>
              <w:pStyle w:val="naisf"/>
              <w:spacing w:before="0" w:after="0"/>
              <w:ind w:firstLine="0"/>
              <w:jc w:val="center"/>
            </w:pPr>
            <w:r w:rsidRPr="00983917">
              <w:t>Rādītāji</w:t>
            </w:r>
          </w:p>
        </w:tc>
        <w:tc>
          <w:tcPr>
            <w:tcW w:w="1347" w:type="pct"/>
            <w:gridSpan w:val="2"/>
            <w:vMerge w:val="restart"/>
            <w:vAlign w:val="center"/>
          </w:tcPr>
          <w:p w:rsidR="00973D4C" w:rsidRPr="00983917" w:rsidRDefault="00973D4C" w:rsidP="00836237">
            <w:pPr>
              <w:pStyle w:val="naisf"/>
              <w:spacing w:before="0" w:after="0"/>
              <w:ind w:firstLine="0"/>
              <w:jc w:val="center"/>
            </w:pPr>
            <w:r w:rsidRPr="00983917">
              <w:t>201</w:t>
            </w:r>
            <w:r w:rsidR="00836237" w:rsidRPr="00983917">
              <w:t>3</w:t>
            </w:r>
            <w:r w:rsidRPr="00983917">
              <w:t>.gads</w:t>
            </w:r>
          </w:p>
        </w:tc>
        <w:tc>
          <w:tcPr>
            <w:tcW w:w="2107" w:type="pct"/>
            <w:gridSpan w:val="3"/>
            <w:vAlign w:val="center"/>
          </w:tcPr>
          <w:p w:rsidR="00973D4C" w:rsidRPr="00983917" w:rsidRDefault="00973D4C" w:rsidP="00536B44">
            <w:pPr>
              <w:pStyle w:val="naisf"/>
              <w:spacing w:before="0" w:after="0"/>
              <w:ind w:firstLine="0"/>
              <w:jc w:val="center"/>
              <w:rPr>
                <w:i/>
              </w:rPr>
            </w:pPr>
            <w:r w:rsidRPr="00983917">
              <w:t>Turpmākie trīs gadi (tūkst</w:t>
            </w:r>
            <w:smartTag w:uri="schemas-tilde-lv/tildestengine" w:element="currency2">
              <w:smartTagPr>
                <w:attr w:name="currency_id" w:val="48"/>
                <w:attr w:name="currency_key" w:val="LVL"/>
                <w:attr w:name="currency_value" w:val="."/>
                <w:attr w:name="currency_text" w:val="latu"/>
              </w:smartTagPr>
              <w:r w:rsidRPr="00983917">
                <w:t>. latu</w:t>
              </w:r>
            </w:smartTag>
            <w:r w:rsidRPr="00983917">
              <w:t>)</w:t>
            </w:r>
          </w:p>
        </w:tc>
      </w:tr>
      <w:tr w:rsidR="00973D4C" w:rsidRPr="00983917" w:rsidTr="00F5072B">
        <w:trPr>
          <w:jc w:val="center"/>
        </w:trPr>
        <w:tc>
          <w:tcPr>
            <w:tcW w:w="1546" w:type="pct"/>
            <w:vMerge/>
            <w:vAlign w:val="center"/>
          </w:tcPr>
          <w:p w:rsidR="00973D4C" w:rsidRPr="00983917" w:rsidRDefault="00973D4C" w:rsidP="00536B44">
            <w:pPr>
              <w:pStyle w:val="naisf"/>
              <w:spacing w:before="0" w:after="0"/>
              <w:ind w:firstLine="0"/>
              <w:jc w:val="left"/>
              <w:rPr>
                <w:i/>
              </w:rPr>
            </w:pPr>
          </w:p>
        </w:tc>
        <w:tc>
          <w:tcPr>
            <w:tcW w:w="1347" w:type="pct"/>
            <w:gridSpan w:val="2"/>
            <w:vMerge/>
            <w:vAlign w:val="center"/>
          </w:tcPr>
          <w:p w:rsidR="00973D4C" w:rsidRPr="00983917" w:rsidRDefault="00973D4C" w:rsidP="00536B44">
            <w:pPr>
              <w:pStyle w:val="naisf"/>
              <w:spacing w:before="0" w:after="0"/>
              <w:ind w:firstLine="0"/>
              <w:jc w:val="center"/>
              <w:rPr>
                <w:i/>
              </w:rPr>
            </w:pPr>
          </w:p>
        </w:tc>
        <w:tc>
          <w:tcPr>
            <w:tcW w:w="703" w:type="pct"/>
            <w:vAlign w:val="center"/>
          </w:tcPr>
          <w:p w:rsidR="00973D4C" w:rsidRPr="00983917" w:rsidRDefault="00973D4C" w:rsidP="00836237">
            <w:pPr>
              <w:pStyle w:val="naisf"/>
              <w:spacing w:before="0" w:after="0"/>
              <w:ind w:firstLine="0"/>
              <w:jc w:val="center"/>
              <w:rPr>
                <w:i/>
              </w:rPr>
            </w:pPr>
            <w:r w:rsidRPr="00983917">
              <w:rPr>
                <w:bCs/>
              </w:rPr>
              <w:t>201</w:t>
            </w:r>
            <w:r w:rsidR="00836237" w:rsidRPr="00983917">
              <w:rPr>
                <w:bCs/>
              </w:rPr>
              <w:t>4</w:t>
            </w:r>
            <w:r w:rsidRPr="00983917">
              <w:rPr>
                <w:bCs/>
              </w:rPr>
              <w:t>.g.</w:t>
            </w:r>
          </w:p>
        </w:tc>
        <w:tc>
          <w:tcPr>
            <w:tcW w:w="703" w:type="pct"/>
            <w:vAlign w:val="center"/>
          </w:tcPr>
          <w:p w:rsidR="00973D4C" w:rsidRPr="00983917" w:rsidRDefault="00973D4C" w:rsidP="00836237">
            <w:pPr>
              <w:pStyle w:val="naisf"/>
              <w:spacing w:before="0" w:after="0"/>
              <w:ind w:firstLine="0"/>
              <w:jc w:val="center"/>
              <w:rPr>
                <w:i/>
              </w:rPr>
            </w:pPr>
            <w:r w:rsidRPr="00983917">
              <w:rPr>
                <w:bCs/>
              </w:rPr>
              <w:t>201</w:t>
            </w:r>
            <w:r w:rsidR="00836237" w:rsidRPr="00983917">
              <w:rPr>
                <w:bCs/>
              </w:rPr>
              <w:t>5</w:t>
            </w:r>
            <w:r w:rsidRPr="00983917">
              <w:rPr>
                <w:bCs/>
              </w:rPr>
              <w:t>.g.</w:t>
            </w:r>
          </w:p>
        </w:tc>
        <w:tc>
          <w:tcPr>
            <w:tcW w:w="701" w:type="pct"/>
            <w:vAlign w:val="center"/>
          </w:tcPr>
          <w:p w:rsidR="00973D4C" w:rsidRPr="00983917" w:rsidRDefault="00973D4C" w:rsidP="00836237">
            <w:pPr>
              <w:pStyle w:val="naisf"/>
              <w:spacing w:before="0" w:after="0"/>
              <w:ind w:firstLine="0"/>
              <w:jc w:val="center"/>
              <w:rPr>
                <w:i/>
              </w:rPr>
            </w:pPr>
            <w:r w:rsidRPr="00983917">
              <w:rPr>
                <w:bCs/>
              </w:rPr>
              <w:t>201</w:t>
            </w:r>
            <w:r w:rsidR="00836237" w:rsidRPr="00983917">
              <w:rPr>
                <w:bCs/>
              </w:rPr>
              <w:t>6</w:t>
            </w:r>
            <w:r w:rsidRPr="00983917">
              <w:rPr>
                <w:bCs/>
              </w:rPr>
              <w:t>.g.</w:t>
            </w:r>
          </w:p>
        </w:tc>
      </w:tr>
      <w:tr w:rsidR="00973D4C" w:rsidRPr="00983917" w:rsidTr="00F5072B">
        <w:trPr>
          <w:jc w:val="center"/>
        </w:trPr>
        <w:tc>
          <w:tcPr>
            <w:tcW w:w="1546" w:type="pct"/>
            <w:vMerge/>
            <w:vAlign w:val="center"/>
          </w:tcPr>
          <w:p w:rsidR="00973D4C" w:rsidRPr="00983917" w:rsidRDefault="00973D4C" w:rsidP="00536B44">
            <w:pPr>
              <w:pStyle w:val="naisf"/>
              <w:spacing w:before="0" w:after="0"/>
              <w:ind w:firstLine="0"/>
              <w:jc w:val="left"/>
              <w:rPr>
                <w:i/>
              </w:rPr>
            </w:pPr>
          </w:p>
        </w:tc>
        <w:tc>
          <w:tcPr>
            <w:tcW w:w="644" w:type="pct"/>
            <w:vAlign w:val="center"/>
          </w:tcPr>
          <w:p w:rsidR="00973D4C" w:rsidRPr="00983917" w:rsidRDefault="00973D4C" w:rsidP="00536B44">
            <w:pPr>
              <w:pStyle w:val="naisf"/>
              <w:spacing w:before="0" w:after="0"/>
              <w:ind w:firstLine="0"/>
              <w:jc w:val="center"/>
              <w:rPr>
                <w:i/>
              </w:rPr>
            </w:pPr>
            <w:r w:rsidRPr="00983917">
              <w:t>Saskaņā ar valsts budžetu kārtējam gadam</w:t>
            </w:r>
          </w:p>
        </w:tc>
        <w:tc>
          <w:tcPr>
            <w:tcW w:w="703" w:type="pct"/>
            <w:vAlign w:val="center"/>
          </w:tcPr>
          <w:p w:rsidR="00973D4C" w:rsidRPr="00983917" w:rsidRDefault="00973D4C" w:rsidP="00536B44">
            <w:pPr>
              <w:pStyle w:val="naisf"/>
              <w:spacing w:before="0" w:after="0"/>
              <w:ind w:firstLine="0"/>
              <w:jc w:val="center"/>
              <w:rPr>
                <w:i/>
              </w:rPr>
            </w:pPr>
            <w:r w:rsidRPr="00983917">
              <w:t>Izmaiņas kārtējā gadā, salīdzinot ar budžetu kārtējam gadam</w:t>
            </w:r>
          </w:p>
        </w:tc>
        <w:tc>
          <w:tcPr>
            <w:tcW w:w="703" w:type="pct"/>
            <w:vAlign w:val="center"/>
          </w:tcPr>
          <w:p w:rsidR="00973D4C" w:rsidRPr="00983917" w:rsidRDefault="00973D4C" w:rsidP="00616AF9">
            <w:pPr>
              <w:pStyle w:val="naisf"/>
              <w:spacing w:before="0" w:after="0"/>
              <w:ind w:firstLine="0"/>
              <w:jc w:val="center"/>
              <w:rPr>
                <w:i/>
              </w:rPr>
            </w:pPr>
            <w:r w:rsidRPr="00983917">
              <w:t>Izmaiņas, salīdzinot ar kārtējo gadu</w:t>
            </w:r>
          </w:p>
        </w:tc>
        <w:tc>
          <w:tcPr>
            <w:tcW w:w="703" w:type="pct"/>
            <w:vAlign w:val="center"/>
          </w:tcPr>
          <w:p w:rsidR="00973D4C" w:rsidRPr="00983917" w:rsidRDefault="00973D4C" w:rsidP="00616AF9">
            <w:pPr>
              <w:pStyle w:val="naisf"/>
              <w:spacing w:before="0" w:after="0"/>
              <w:ind w:firstLine="0"/>
              <w:jc w:val="center"/>
              <w:rPr>
                <w:i/>
              </w:rPr>
            </w:pPr>
            <w:r w:rsidRPr="00983917">
              <w:t>Izmaiņas, salīdzinot ar kārtējo gadu</w:t>
            </w:r>
          </w:p>
        </w:tc>
        <w:tc>
          <w:tcPr>
            <w:tcW w:w="701" w:type="pct"/>
            <w:vAlign w:val="center"/>
          </w:tcPr>
          <w:p w:rsidR="00973D4C" w:rsidRPr="00983917" w:rsidRDefault="00973D4C" w:rsidP="00616AF9">
            <w:pPr>
              <w:pStyle w:val="naisf"/>
              <w:spacing w:before="0" w:after="0"/>
              <w:ind w:firstLine="0"/>
              <w:jc w:val="center"/>
              <w:rPr>
                <w:i/>
              </w:rPr>
            </w:pPr>
            <w:r w:rsidRPr="00983917">
              <w:t>Izmai</w:t>
            </w:r>
            <w:r w:rsidR="00816F44" w:rsidRPr="00983917">
              <w:t xml:space="preserve">ņas, salīdzinot ar kārtējo </w:t>
            </w:r>
            <w:r w:rsidRPr="00983917">
              <w:t>gadu</w:t>
            </w:r>
          </w:p>
        </w:tc>
      </w:tr>
      <w:tr w:rsidR="00973D4C" w:rsidRPr="00983917" w:rsidTr="00F5072B">
        <w:trPr>
          <w:jc w:val="center"/>
        </w:trPr>
        <w:tc>
          <w:tcPr>
            <w:tcW w:w="1546" w:type="pct"/>
            <w:vAlign w:val="center"/>
          </w:tcPr>
          <w:p w:rsidR="00973D4C" w:rsidRPr="00983917" w:rsidRDefault="00973D4C" w:rsidP="00536B44">
            <w:pPr>
              <w:pStyle w:val="naisf"/>
              <w:spacing w:before="0" w:after="0"/>
              <w:ind w:firstLine="0"/>
              <w:jc w:val="center"/>
              <w:rPr>
                <w:bCs/>
              </w:rPr>
            </w:pPr>
            <w:r w:rsidRPr="00983917">
              <w:rPr>
                <w:bCs/>
              </w:rPr>
              <w:t>1</w:t>
            </w:r>
          </w:p>
        </w:tc>
        <w:tc>
          <w:tcPr>
            <w:tcW w:w="644" w:type="pct"/>
            <w:vAlign w:val="center"/>
          </w:tcPr>
          <w:p w:rsidR="00973D4C" w:rsidRPr="00983917" w:rsidRDefault="00973D4C" w:rsidP="00536B44">
            <w:pPr>
              <w:pStyle w:val="naisf"/>
              <w:spacing w:before="0" w:after="0"/>
              <w:ind w:firstLine="0"/>
              <w:jc w:val="center"/>
              <w:rPr>
                <w:bCs/>
              </w:rPr>
            </w:pPr>
            <w:r w:rsidRPr="00983917">
              <w:rPr>
                <w:bCs/>
              </w:rPr>
              <w:t>2</w:t>
            </w:r>
          </w:p>
        </w:tc>
        <w:tc>
          <w:tcPr>
            <w:tcW w:w="703" w:type="pct"/>
            <w:vAlign w:val="center"/>
          </w:tcPr>
          <w:p w:rsidR="00973D4C" w:rsidRPr="00983917" w:rsidRDefault="00973D4C" w:rsidP="00536B44">
            <w:pPr>
              <w:pStyle w:val="naisf"/>
              <w:spacing w:before="0" w:after="0"/>
              <w:ind w:firstLine="0"/>
              <w:jc w:val="center"/>
              <w:rPr>
                <w:bCs/>
              </w:rPr>
            </w:pPr>
            <w:r w:rsidRPr="00983917">
              <w:rPr>
                <w:bCs/>
              </w:rPr>
              <w:t>3</w:t>
            </w:r>
          </w:p>
        </w:tc>
        <w:tc>
          <w:tcPr>
            <w:tcW w:w="703" w:type="pct"/>
            <w:vAlign w:val="center"/>
          </w:tcPr>
          <w:p w:rsidR="00973D4C" w:rsidRPr="00983917" w:rsidRDefault="00973D4C" w:rsidP="00536B44">
            <w:pPr>
              <w:pStyle w:val="naisf"/>
              <w:spacing w:before="0" w:after="0"/>
              <w:ind w:firstLine="0"/>
              <w:jc w:val="center"/>
              <w:rPr>
                <w:bCs/>
              </w:rPr>
            </w:pPr>
            <w:r w:rsidRPr="00983917">
              <w:rPr>
                <w:bCs/>
              </w:rPr>
              <w:t>4</w:t>
            </w:r>
          </w:p>
        </w:tc>
        <w:tc>
          <w:tcPr>
            <w:tcW w:w="703" w:type="pct"/>
            <w:vAlign w:val="center"/>
          </w:tcPr>
          <w:p w:rsidR="00973D4C" w:rsidRPr="00983917" w:rsidRDefault="00973D4C" w:rsidP="00536B44">
            <w:pPr>
              <w:pStyle w:val="naisf"/>
              <w:spacing w:before="0" w:after="0"/>
              <w:ind w:firstLine="0"/>
              <w:jc w:val="center"/>
              <w:rPr>
                <w:bCs/>
              </w:rPr>
            </w:pPr>
            <w:r w:rsidRPr="00983917">
              <w:rPr>
                <w:bCs/>
              </w:rPr>
              <w:t>5</w:t>
            </w:r>
          </w:p>
        </w:tc>
        <w:tc>
          <w:tcPr>
            <w:tcW w:w="701" w:type="pct"/>
            <w:vAlign w:val="center"/>
          </w:tcPr>
          <w:p w:rsidR="00973D4C" w:rsidRPr="00983917" w:rsidRDefault="00973D4C" w:rsidP="00536B44">
            <w:pPr>
              <w:pStyle w:val="naisf"/>
              <w:spacing w:before="0" w:after="0"/>
              <w:ind w:firstLine="0"/>
              <w:jc w:val="center"/>
              <w:rPr>
                <w:bCs/>
              </w:rPr>
            </w:pPr>
            <w:r w:rsidRPr="00983917">
              <w:rPr>
                <w:bCs/>
              </w:rPr>
              <w:t>6</w:t>
            </w:r>
          </w:p>
        </w:tc>
      </w:tr>
      <w:tr w:rsidR="00973D4C" w:rsidRPr="00983917" w:rsidTr="00F5072B">
        <w:trPr>
          <w:jc w:val="center"/>
        </w:trPr>
        <w:tc>
          <w:tcPr>
            <w:tcW w:w="1546" w:type="pct"/>
          </w:tcPr>
          <w:p w:rsidR="00973D4C" w:rsidRPr="00983917" w:rsidRDefault="00973D4C" w:rsidP="00A54DFF">
            <w:pPr>
              <w:pStyle w:val="naiskr"/>
              <w:spacing w:before="0" w:after="0"/>
            </w:pPr>
            <w:r w:rsidRPr="00983917">
              <w:t>1. Budžeta ieņēmumi:</w:t>
            </w:r>
          </w:p>
        </w:tc>
        <w:tc>
          <w:tcPr>
            <w:tcW w:w="644" w:type="pct"/>
          </w:tcPr>
          <w:p w:rsidR="00973D4C" w:rsidRPr="00983917" w:rsidRDefault="00F5072B" w:rsidP="00536B44">
            <w:pPr>
              <w:pStyle w:val="naisf"/>
              <w:spacing w:before="0" w:after="0"/>
              <w:ind w:firstLine="0"/>
              <w:jc w:val="center"/>
            </w:pPr>
            <w:r w:rsidRPr="00983917">
              <w:t>0</w:t>
            </w:r>
          </w:p>
        </w:tc>
        <w:tc>
          <w:tcPr>
            <w:tcW w:w="703" w:type="pct"/>
          </w:tcPr>
          <w:p w:rsidR="00973D4C" w:rsidRPr="00983917" w:rsidRDefault="00F5072B" w:rsidP="00D71178">
            <w:pPr>
              <w:pStyle w:val="naisf"/>
              <w:spacing w:before="0" w:after="0"/>
              <w:ind w:firstLine="0"/>
              <w:jc w:val="center"/>
            </w:pPr>
            <w:r w:rsidRPr="00983917">
              <w:t>0</w:t>
            </w:r>
          </w:p>
        </w:tc>
        <w:tc>
          <w:tcPr>
            <w:tcW w:w="703" w:type="pct"/>
          </w:tcPr>
          <w:p w:rsidR="00973D4C" w:rsidRPr="00983917" w:rsidRDefault="00F5072B" w:rsidP="00D71178">
            <w:pPr>
              <w:pStyle w:val="naisf"/>
              <w:spacing w:before="0" w:after="0"/>
              <w:ind w:firstLine="0"/>
              <w:jc w:val="center"/>
            </w:pPr>
            <w:r w:rsidRPr="00983917">
              <w:t>0</w:t>
            </w:r>
          </w:p>
        </w:tc>
        <w:tc>
          <w:tcPr>
            <w:tcW w:w="703" w:type="pct"/>
          </w:tcPr>
          <w:p w:rsidR="00973D4C" w:rsidRPr="00983917" w:rsidRDefault="00F5072B" w:rsidP="006A70AF">
            <w:pPr>
              <w:pStyle w:val="naisf"/>
              <w:spacing w:before="0" w:after="0"/>
              <w:ind w:firstLine="0"/>
              <w:jc w:val="center"/>
            </w:pPr>
            <w:r w:rsidRPr="00983917">
              <w:t>0</w:t>
            </w:r>
          </w:p>
        </w:tc>
        <w:tc>
          <w:tcPr>
            <w:tcW w:w="701" w:type="pct"/>
          </w:tcPr>
          <w:p w:rsidR="00973D4C" w:rsidRPr="00983917" w:rsidRDefault="00F5072B" w:rsidP="00D71178">
            <w:pPr>
              <w:pStyle w:val="naisf"/>
              <w:spacing w:before="0" w:after="0"/>
              <w:ind w:firstLine="0"/>
              <w:jc w:val="center"/>
            </w:pPr>
            <w:r w:rsidRPr="00983917">
              <w:t>0</w:t>
            </w:r>
          </w:p>
        </w:tc>
      </w:tr>
      <w:tr w:rsidR="00973D4C" w:rsidRPr="00983917" w:rsidTr="00F5072B">
        <w:trPr>
          <w:jc w:val="center"/>
        </w:trPr>
        <w:tc>
          <w:tcPr>
            <w:tcW w:w="1546" w:type="pct"/>
          </w:tcPr>
          <w:p w:rsidR="00973D4C" w:rsidRPr="00983917" w:rsidRDefault="00973D4C" w:rsidP="00A54DFF">
            <w:pPr>
              <w:pStyle w:val="naiskr"/>
              <w:spacing w:before="0" w:after="0"/>
            </w:pPr>
            <w:r w:rsidRPr="00983917">
              <w:t>1.1. valsts pamatbudžets, tai skaitā ieņēmumi no maksas pakalpo-jumiem un citi pašu ieņēmumi</w:t>
            </w:r>
          </w:p>
        </w:tc>
        <w:tc>
          <w:tcPr>
            <w:tcW w:w="644" w:type="pct"/>
            <w:vAlign w:val="center"/>
          </w:tcPr>
          <w:p w:rsidR="00973D4C" w:rsidRPr="00983917" w:rsidRDefault="00F5072B" w:rsidP="00AB3E9B">
            <w:pPr>
              <w:pStyle w:val="naisf"/>
              <w:spacing w:before="0" w:after="0"/>
              <w:ind w:firstLine="0"/>
              <w:jc w:val="center"/>
            </w:pPr>
            <w:r w:rsidRPr="00983917">
              <w:t>0</w:t>
            </w:r>
          </w:p>
        </w:tc>
        <w:tc>
          <w:tcPr>
            <w:tcW w:w="703" w:type="pct"/>
            <w:vAlign w:val="center"/>
          </w:tcPr>
          <w:p w:rsidR="00973D4C" w:rsidRPr="00983917" w:rsidRDefault="00F5072B" w:rsidP="00D71178">
            <w:pPr>
              <w:pStyle w:val="naisf"/>
              <w:spacing w:before="0" w:after="0"/>
              <w:ind w:firstLine="0"/>
              <w:jc w:val="center"/>
            </w:pPr>
            <w:r w:rsidRPr="00983917">
              <w:t>0</w:t>
            </w:r>
          </w:p>
        </w:tc>
        <w:tc>
          <w:tcPr>
            <w:tcW w:w="703" w:type="pct"/>
            <w:vAlign w:val="center"/>
          </w:tcPr>
          <w:p w:rsidR="00973D4C" w:rsidRPr="00983917" w:rsidRDefault="00F5072B" w:rsidP="00D71178">
            <w:pPr>
              <w:pStyle w:val="naisf"/>
              <w:spacing w:before="0" w:after="0"/>
              <w:ind w:firstLine="0"/>
              <w:jc w:val="center"/>
            </w:pPr>
            <w:r w:rsidRPr="00983917">
              <w:t>0</w:t>
            </w:r>
          </w:p>
        </w:tc>
        <w:tc>
          <w:tcPr>
            <w:tcW w:w="703" w:type="pct"/>
            <w:vAlign w:val="center"/>
          </w:tcPr>
          <w:p w:rsidR="00973D4C" w:rsidRPr="00983917" w:rsidRDefault="00F5072B" w:rsidP="006A70AF">
            <w:pPr>
              <w:pStyle w:val="naisf"/>
              <w:spacing w:before="0" w:after="0"/>
              <w:ind w:firstLine="0"/>
              <w:jc w:val="center"/>
            </w:pPr>
            <w:r w:rsidRPr="00983917">
              <w:t>0</w:t>
            </w:r>
          </w:p>
        </w:tc>
        <w:tc>
          <w:tcPr>
            <w:tcW w:w="701" w:type="pct"/>
            <w:vAlign w:val="center"/>
          </w:tcPr>
          <w:p w:rsidR="00973D4C" w:rsidRPr="00983917" w:rsidRDefault="00F5072B" w:rsidP="00D71178">
            <w:pPr>
              <w:pStyle w:val="naisf"/>
              <w:spacing w:before="0" w:after="0"/>
              <w:ind w:firstLine="0"/>
              <w:jc w:val="center"/>
            </w:pPr>
            <w:r w:rsidRPr="00983917">
              <w:t>0</w:t>
            </w:r>
          </w:p>
        </w:tc>
      </w:tr>
      <w:tr w:rsidR="00973D4C" w:rsidRPr="00983917" w:rsidTr="00F5072B">
        <w:trPr>
          <w:trHeight w:val="392"/>
          <w:jc w:val="center"/>
        </w:trPr>
        <w:tc>
          <w:tcPr>
            <w:tcW w:w="1546" w:type="pct"/>
          </w:tcPr>
          <w:p w:rsidR="00973D4C" w:rsidRPr="00983917" w:rsidRDefault="00973D4C" w:rsidP="00A54DFF">
            <w:pPr>
              <w:pStyle w:val="naiskr"/>
              <w:spacing w:before="0" w:after="0"/>
            </w:pPr>
            <w:r w:rsidRPr="00983917">
              <w:t>1.2. valsts speciālais budžets</w:t>
            </w:r>
          </w:p>
        </w:tc>
        <w:tc>
          <w:tcPr>
            <w:tcW w:w="644" w:type="pct"/>
            <w:vAlign w:val="center"/>
          </w:tcPr>
          <w:p w:rsidR="00973D4C" w:rsidRPr="00983917" w:rsidRDefault="00973D4C" w:rsidP="00536B44">
            <w:pPr>
              <w:pStyle w:val="naisf"/>
              <w:spacing w:before="0" w:after="0"/>
              <w:ind w:firstLine="0"/>
              <w:jc w:val="center"/>
            </w:pPr>
            <w:r w:rsidRPr="00983917">
              <w:t>0</w:t>
            </w:r>
          </w:p>
        </w:tc>
        <w:tc>
          <w:tcPr>
            <w:tcW w:w="703" w:type="pct"/>
            <w:vAlign w:val="center"/>
          </w:tcPr>
          <w:p w:rsidR="00973D4C" w:rsidRPr="00983917" w:rsidRDefault="00973D4C" w:rsidP="00536B44">
            <w:pPr>
              <w:pStyle w:val="naisf"/>
              <w:spacing w:before="0" w:after="0"/>
              <w:ind w:firstLine="0"/>
              <w:jc w:val="center"/>
            </w:pPr>
            <w:r w:rsidRPr="00983917">
              <w:t>0</w:t>
            </w:r>
          </w:p>
        </w:tc>
        <w:tc>
          <w:tcPr>
            <w:tcW w:w="703" w:type="pct"/>
            <w:vAlign w:val="center"/>
          </w:tcPr>
          <w:p w:rsidR="00973D4C" w:rsidRPr="00983917" w:rsidRDefault="00973D4C" w:rsidP="00536B44">
            <w:pPr>
              <w:pStyle w:val="naisf"/>
              <w:spacing w:before="0" w:after="0"/>
              <w:ind w:firstLine="0"/>
              <w:jc w:val="center"/>
            </w:pPr>
            <w:r w:rsidRPr="00983917">
              <w:t>0</w:t>
            </w:r>
          </w:p>
        </w:tc>
        <w:tc>
          <w:tcPr>
            <w:tcW w:w="703" w:type="pct"/>
            <w:vAlign w:val="center"/>
          </w:tcPr>
          <w:p w:rsidR="00973D4C" w:rsidRPr="00983917" w:rsidRDefault="00973D4C" w:rsidP="00536B44">
            <w:pPr>
              <w:pStyle w:val="naisf"/>
              <w:spacing w:before="0" w:after="0"/>
              <w:ind w:firstLine="0"/>
              <w:jc w:val="center"/>
            </w:pPr>
            <w:r w:rsidRPr="00983917">
              <w:t>0</w:t>
            </w:r>
          </w:p>
        </w:tc>
        <w:tc>
          <w:tcPr>
            <w:tcW w:w="701" w:type="pct"/>
            <w:vAlign w:val="center"/>
          </w:tcPr>
          <w:p w:rsidR="00973D4C" w:rsidRPr="00983917" w:rsidRDefault="00973D4C" w:rsidP="00536B44">
            <w:pPr>
              <w:pStyle w:val="naisf"/>
              <w:spacing w:before="0" w:after="0"/>
              <w:ind w:firstLine="0"/>
              <w:jc w:val="center"/>
            </w:pPr>
            <w:r w:rsidRPr="00983917">
              <w:t>0</w:t>
            </w:r>
          </w:p>
        </w:tc>
      </w:tr>
      <w:tr w:rsidR="00973D4C" w:rsidRPr="00983917" w:rsidTr="00F5072B">
        <w:trPr>
          <w:jc w:val="center"/>
        </w:trPr>
        <w:tc>
          <w:tcPr>
            <w:tcW w:w="1546" w:type="pct"/>
          </w:tcPr>
          <w:p w:rsidR="00973D4C" w:rsidRPr="00983917" w:rsidRDefault="00973D4C" w:rsidP="00A54DFF">
            <w:pPr>
              <w:pStyle w:val="naiskr"/>
              <w:spacing w:before="0" w:after="0"/>
            </w:pPr>
            <w:r w:rsidRPr="00983917">
              <w:t>1.3. pašvaldību budžets</w:t>
            </w:r>
          </w:p>
        </w:tc>
        <w:tc>
          <w:tcPr>
            <w:tcW w:w="644" w:type="pct"/>
            <w:vAlign w:val="center"/>
          </w:tcPr>
          <w:p w:rsidR="00973D4C" w:rsidRPr="00983917" w:rsidRDefault="00973D4C" w:rsidP="00536B44">
            <w:pPr>
              <w:pStyle w:val="naisf"/>
              <w:spacing w:before="0" w:after="0"/>
              <w:ind w:firstLine="0"/>
              <w:jc w:val="center"/>
            </w:pPr>
            <w:r w:rsidRPr="00983917">
              <w:t>0</w:t>
            </w:r>
          </w:p>
        </w:tc>
        <w:tc>
          <w:tcPr>
            <w:tcW w:w="703" w:type="pct"/>
            <w:vAlign w:val="center"/>
          </w:tcPr>
          <w:p w:rsidR="00973D4C" w:rsidRPr="00983917" w:rsidRDefault="00973D4C" w:rsidP="00536B44">
            <w:pPr>
              <w:pStyle w:val="naisf"/>
              <w:spacing w:before="0" w:after="0"/>
              <w:ind w:firstLine="0"/>
              <w:jc w:val="center"/>
            </w:pPr>
            <w:r w:rsidRPr="00983917">
              <w:t>0</w:t>
            </w:r>
          </w:p>
        </w:tc>
        <w:tc>
          <w:tcPr>
            <w:tcW w:w="703" w:type="pct"/>
            <w:vAlign w:val="center"/>
          </w:tcPr>
          <w:p w:rsidR="00973D4C" w:rsidRPr="00983917" w:rsidRDefault="00973D4C" w:rsidP="00536B44">
            <w:pPr>
              <w:pStyle w:val="naisf"/>
              <w:spacing w:before="0" w:after="0"/>
              <w:ind w:firstLine="0"/>
              <w:jc w:val="center"/>
            </w:pPr>
            <w:r w:rsidRPr="00983917">
              <w:t>0</w:t>
            </w:r>
          </w:p>
        </w:tc>
        <w:tc>
          <w:tcPr>
            <w:tcW w:w="703" w:type="pct"/>
            <w:vAlign w:val="center"/>
          </w:tcPr>
          <w:p w:rsidR="00973D4C" w:rsidRPr="00983917" w:rsidRDefault="00973D4C" w:rsidP="00536B44">
            <w:pPr>
              <w:pStyle w:val="naisf"/>
              <w:spacing w:before="0" w:after="0"/>
              <w:ind w:firstLine="0"/>
              <w:jc w:val="center"/>
            </w:pPr>
            <w:r w:rsidRPr="00983917">
              <w:t>0</w:t>
            </w:r>
          </w:p>
        </w:tc>
        <w:tc>
          <w:tcPr>
            <w:tcW w:w="701" w:type="pct"/>
            <w:vAlign w:val="center"/>
          </w:tcPr>
          <w:p w:rsidR="00973D4C" w:rsidRPr="00983917" w:rsidRDefault="00973D4C" w:rsidP="00536B44">
            <w:pPr>
              <w:pStyle w:val="naisf"/>
              <w:spacing w:before="0" w:after="0"/>
              <w:ind w:firstLine="0"/>
              <w:jc w:val="center"/>
            </w:pPr>
            <w:r w:rsidRPr="00983917">
              <w:t>0</w:t>
            </w:r>
          </w:p>
        </w:tc>
      </w:tr>
      <w:tr w:rsidR="009B28D2" w:rsidRPr="003F7BE6" w:rsidTr="00F5072B">
        <w:trPr>
          <w:jc w:val="center"/>
        </w:trPr>
        <w:tc>
          <w:tcPr>
            <w:tcW w:w="1546" w:type="pct"/>
          </w:tcPr>
          <w:p w:rsidR="009B28D2" w:rsidRPr="003F7BE6" w:rsidRDefault="009B28D2" w:rsidP="00A54DFF">
            <w:pPr>
              <w:pStyle w:val="naiskr"/>
              <w:spacing w:before="0" w:after="0"/>
            </w:pPr>
            <w:r w:rsidRPr="003F7BE6">
              <w:t>2. Budžeta izdevumi:</w:t>
            </w:r>
          </w:p>
        </w:tc>
        <w:tc>
          <w:tcPr>
            <w:tcW w:w="644" w:type="pct"/>
          </w:tcPr>
          <w:p w:rsidR="009B28D2" w:rsidRPr="003F7BE6" w:rsidRDefault="009B28D2" w:rsidP="00536B44">
            <w:pPr>
              <w:pStyle w:val="naisf"/>
              <w:spacing w:before="0" w:after="0"/>
              <w:ind w:firstLine="0"/>
              <w:jc w:val="center"/>
            </w:pPr>
            <w:r w:rsidRPr="003F7BE6">
              <w:t>0</w:t>
            </w:r>
          </w:p>
        </w:tc>
        <w:tc>
          <w:tcPr>
            <w:tcW w:w="703" w:type="pct"/>
          </w:tcPr>
          <w:p w:rsidR="009B28D2" w:rsidRDefault="009B28D2" w:rsidP="009B28D2">
            <w:pPr>
              <w:pStyle w:val="naisf"/>
              <w:spacing w:before="0" w:after="0"/>
              <w:ind w:firstLine="0"/>
              <w:jc w:val="center"/>
            </w:pPr>
            <w:r w:rsidRPr="000E334B">
              <w:t>0</w:t>
            </w:r>
          </w:p>
        </w:tc>
        <w:tc>
          <w:tcPr>
            <w:tcW w:w="703" w:type="pct"/>
          </w:tcPr>
          <w:p w:rsidR="009B28D2" w:rsidRPr="003F7BE6" w:rsidRDefault="009B28D2" w:rsidP="00D71178">
            <w:pPr>
              <w:pStyle w:val="naisf"/>
              <w:spacing w:before="0" w:after="0"/>
              <w:ind w:firstLine="0"/>
              <w:jc w:val="center"/>
            </w:pPr>
            <w:r w:rsidRPr="003F7BE6">
              <w:t>647,6</w:t>
            </w:r>
          </w:p>
        </w:tc>
        <w:tc>
          <w:tcPr>
            <w:tcW w:w="703" w:type="pct"/>
          </w:tcPr>
          <w:p w:rsidR="009B28D2" w:rsidRPr="003F7BE6" w:rsidRDefault="009B28D2" w:rsidP="006A70AF">
            <w:pPr>
              <w:pStyle w:val="naisf"/>
              <w:spacing w:before="0" w:after="0"/>
              <w:ind w:firstLine="0"/>
              <w:jc w:val="center"/>
            </w:pPr>
            <w:r w:rsidRPr="003F7BE6">
              <w:t>4469,9</w:t>
            </w:r>
          </w:p>
        </w:tc>
        <w:tc>
          <w:tcPr>
            <w:tcW w:w="701" w:type="pct"/>
          </w:tcPr>
          <w:p w:rsidR="009B28D2" w:rsidRPr="003F7BE6" w:rsidRDefault="009B28D2" w:rsidP="00D71178">
            <w:pPr>
              <w:pStyle w:val="naisf"/>
              <w:spacing w:before="0" w:after="0"/>
              <w:ind w:firstLine="0"/>
              <w:jc w:val="center"/>
            </w:pPr>
            <w:r w:rsidRPr="003F7BE6">
              <w:t>5345,3</w:t>
            </w:r>
          </w:p>
        </w:tc>
      </w:tr>
      <w:tr w:rsidR="009B28D2" w:rsidRPr="003F7BE6" w:rsidTr="00F5072B">
        <w:trPr>
          <w:trHeight w:val="282"/>
          <w:jc w:val="center"/>
        </w:trPr>
        <w:tc>
          <w:tcPr>
            <w:tcW w:w="1546" w:type="pct"/>
          </w:tcPr>
          <w:p w:rsidR="009B28D2" w:rsidRPr="003F7BE6" w:rsidRDefault="009B28D2" w:rsidP="001E1F8A">
            <w:pPr>
              <w:pStyle w:val="naiskr"/>
              <w:spacing w:before="0" w:after="0"/>
            </w:pPr>
            <w:r w:rsidRPr="003F7BE6">
              <w:t>2.1. valsts pamatbudžets</w:t>
            </w:r>
          </w:p>
        </w:tc>
        <w:tc>
          <w:tcPr>
            <w:tcW w:w="644" w:type="pct"/>
          </w:tcPr>
          <w:p w:rsidR="009B28D2" w:rsidRPr="003F7BE6" w:rsidRDefault="009B28D2" w:rsidP="001E1F8A">
            <w:pPr>
              <w:pStyle w:val="naiskr"/>
              <w:spacing w:before="0" w:after="0"/>
              <w:jc w:val="center"/>
            </w:pPr>
            <w:r w:rsidRPr="003F7BE6">
              <w:t>0</w:t>
            </w:r>
          </w:p>
        </w:tc>
        <w:tc>
          <w:tcPr>
            <w:tcW w:w="703" w:type="pct"/>
          </w:tcPr>
          <w:p w:rsidR="009B28D2" w:rsidRDefault="009B28D2" w:rsidP="009B28D2">
            <w:pPr>
              <w:pStyle w:val="naisf"/>
              <w:spacing w:before="0" w:after="0"/>
              <w:ind w:firstLine="0"/>
              <w:jc w:val="center"/>
            </w:pPr>
            <w:r w:rsidRPr="000E334B">
              <w:t>0</w:t>
            </w:r>
          </w:p>
        </w:tc>
        <w:tc>
          <w:tcPr>
            <w:tcW w:w="703" w:type="pct"/>
          </w:tcPr>
          <w:p w:rsidR="009B28D2" w:rsidRPr="003F7BE6" w:rsidRDefault="009B28D2" w:rsidP="00D71178">
            <w:pPr>
              <w:pStyle w:val="naiskr"/>
              <w:spacing w:before="0" w:after="0"/>
              <w:jc w:val="center"/>
            </w:pPr>
            <w:r w:rsidRPr="003F7BE6">
              <w:t>647,6</w:t>
            </w:r>
          </w:p>
        </w:tc>
        <w:tc>
          <w:tcPr>
            <w:tcW w:w="703" w:type="pct"/>
          </w:tcPr>
          <w:p w:rsidR="009B28D2" w:rsidRPr="003F7BE6" w:rsidRDefault="009B28D2" w:rsidP="006A70AF">
            <w:pPr>
              <w:pStyle w:val="naiskr"/>
              <w:spacing w:before="0" w:after="0"/>
              <w:jc w:val="center"/>
            </w:pPr>
            <w:r w:rsidRPr="003F7BE6">
              <w:t>4469,9</w:t>
            </w:r>
          </w:p>
        </w:tc>
        <w:tc>
          <w:tcPr>
            <w:tcW w:w="701" w:type="pct"/>
          </w:tcPr>
          <w:p w:rsidR="009B28D2" w:rsidRPr="003F7BE6" w:rsidRDefault="009B28D2" w:rsidP="00D71178">
            <w:pPr>
              <w:pStyle w:val="naiskr"/>
              <w:spacing w:before="0" w:after="0"/>
              <w:jc w:val="center"/>
            </w:pPr>
            <w:r w:rsidRPr="003F7BE6">
              <w:t>5345,3</w:t>
            </w:r>
          </w:p>
        </w:tc>
      </w:tr>
      <w:tr w:rsidR="009B28D2" w:rsidRPr="003F7BE6" w:rsidTr="006B67A9">
        <w:trPr>
          <w:jc w:val="center"/>
        </w:trPr>
        <w:tc>
          <w:tcPr>
            <w:tcW w:w="1546" w:type="pct"/>
          </w:tcPr>
          <w:p w:rsidR="009B28D2" w:rsidRPr="003F7BE6" w:rsidRDefault="009B28D2" w:rsidP="00A54DFF">
            <w:pPr>
              <w:pStyle w:val="naiskr"/>
              <w:spacing w:before="0" w:after="0"/>
            </w:pPr>
            <w:r w:rsidRPr="003F7BE6">
              <w:t>2.2. valsts speciālais budžets</w:t>
            </w:r>
          </w:p>
        </w:tc>
        <w:tc>
          <w:tcPr>
            <w:tcW w:w="644" w:type="pct"/>
            <w:vAlign w:val="center"/>
          </w:tcPr>
          <w:p w:rsidR="009B28D2" w:rsidRPr="003F7BE6" w:rsidRDefault="009B28D2" w:rsidP="00536B44">
            <w:pPr>
              <w:pStyle w:val="naisf"/>
              <w:spacing w:before="0" w:after="0"/>
              <w:ind w:firstLine="0"/>
              <w:jc w:val="center"/>
              <w:rPr>
                <w:b/>
              </w:rPr>
            </w:pPr>
            <w:r w:rsidRPr="003F7BE6">
              <w:t>0</w:t>
            </w:r>
          </w:p>
        </w:tc>
        <w:tc>
          <w:tcPr>
            <w:tcW w:w="703" w:type="pct"/>
          </w:tcPr>
          <w:p w:rsidR="009B28D2" w:rsidRDefault="009B28D2" w:rsidP="009B28D2">
            <w:pPr>
              <w:pStyle w:val="naisf"/>
              <w:spacing w:before="0" w:after="0"/>
              <w:ind w:firstLine="0"/>
              <w:jc w:val="center"/>
            </w:pPr>
            <w:r w:rsidRPr="000E334B">
              <w:t>0</w:t>
            </w:r>
          </w:p>
        </w:tc>
        <w:tc>
          <w:tcPr>
            <w:tcW w:w="703" w:type="pct"/>
            <w:vAlign w:val="center"/>
          </w:tcPr>
          <w:p w:rsidR="009B28D2" w:rsidRPr="003F7BE6" w:rsidRDefault="009B28D2" w:rsidP="00536B44">
            <w:pPr>
              <w:pStyle w:val="naisf"/>
              <w:spacing w:before="0" w:after="0"/>
              <w:ind w:firstLine="0"/>
              <w:jc w:val="center"/>
              <w:rPr>
                <w:b/>
              </w:rPr>
            </w:pPr>
            <w:r w:rsidRPr="003F7BE6">
              <w:t>0</w:t>
            </w:r>
          </w:p>
        </w:tc>
        <w:tc>
          <w:tcPr>
            <w:tcW w:w="703" w:type="pct"/>
            <w:vAlign w:val="center"/>
          </w:tcPr>
          <w:p w:rsidR="009B28D2" w:rsidRPr="003F7BE6" w:rsidRDefault="009B28D2" w:rsidP="00536B44">
            <w:pPr>
              <w:pStyle w:val="naisf"/>
              <w:spacing w:before="0" w:after="0"/>
              <w:ind w:firstLine="0"/>
              <w:jc w:val="center"/>
              <w:rPr>
                <w:b/>
              </w:rPr>
            </w:pPr>
            <w:r w:rsidRPr="003F7BE6">
              <w:t>0</w:t>
            </w:r>
          </w:p>
        </w:tc>
        <w:tc>
          <w:tcPr>
            <w:tcW w:w="701" w:type="pct"/>
            <w:vAlign w:val="center"/>
          </w:tcPr>
          <w:p w:rsidR="009B28D2" w:rsidRPr="003F7BE6" w:rsidRDefault="009B28D2" w:rsidP="00536B44">
            <w:pPr>
              <w:pStyle w:val="naisf"/>
              <w:spacing w:before="0" w:after="0"/>
              <w:ind w:firstLine="0"/>
              <w:jc w:val="center"/>
              <w:rPr>
                <w:b/>
              </w:rPr>
            </w:pPr>
            <w:r w:rsidRPr="003F7BE6">
              <w:t>0</w:t>
            </w:r>
          </w:p>
        </w:tc>
      </w:tr>
      <w:tr w:rsidR="009B28D2" w:rsidRPr="003F7BE6" w:rsidTr="006B67A9">
        <w:trPr>
          <w:jc w:val="center"/>
        </w:trPr>
        <w:tc>
          <w:tcPr>
            <w:tcW w:w="1546" w:type="pct"/>
          </w:tcPr>
          <w:p w:rsidR="009B28D2" w:rsidRPr="003F7BE6" w:rsidRDefault="009B28D2" w:rsidP="00A54DFF">
            <w:pPr>
              <w:pStyle w:val="naiskr"/>
              <w:spacing w:before="0" w:after="0"/>
            </w:pPr>
            <w:r w:rsidRPr="003F7BE6">
              <w:t xml:space="preserve">2.3. pašvaldību budžets </w:t>
            </w:r>
          </w:p>
        </w:tc>
        <w:tc>
          <w:tcPr>
            <w:tcW w:w="644" w:type="pct"/>
            <w:vAlign w:val="center"/>
          </w:tcPr>
          <w:p w:rsidR="009B28D2" w:rsidRPr="003F7BE6" w:rsidRDefault="009B28D2" w:rsidP="00536B44">
            <w:pPr>
              <w:pStyle w:val="naisf"/>
              <w:spacing w:before="0" w:after="0"/>
              <w:ind w:firstLine="0"/>
              <w:jc w:val="center"/>
              <w:rPr>
                <w:b/>
              </w:rPr>
            </w:pPr>
            <w:r w:rsidRPr="003F7BE6">
              <w:t>0</w:t>
            </w:r>
          </w:p>
        </w:tc>
        <w:tc>
          <w:tcPr>
            <w:tcW w:w="703" w:type="pct"/>
          </w:tcPr>
          <w:p w:rsidR="009B28D2" w:rsidRDefault="009B28D2" w:rsidP="009B28D2">
            <w:pPr>
              <w:pStyle w:val="naisf"/>
              <w:spacing w:before="0" w:after="0"/>
              <w:ind w:firstLine="0"/>
              <w:jc w:val="center"/>
            </w:pPr>
            <w:r w:rsidRPr="000E334B">
              <w:t>0</w:t>
            </w:r>
          </w:p>
        </w:tc>
        <w:tc>
          <w:tcPr>
            <w:tcW w:w="703" w:type="pct"/>
            <w:vAlign w:val="center"/>
          </w:tcPr>
          <w:p w:rsidR="009B28D2" w:rsidRPr="003F7BE6" w:rsidRDefault="009B28D2" w:rsidP="00536B44">
            <w:pPr>
              <w:pStyle w:val="naisf"/>
              <w:spacing w:before="0" w:after="0"/>
              <w:ind w:firstLine="0"/>
              <w:jc w:val="center"/>
              <w:rPr>
                <w:b/>
              </w:rPr>
            </w:pPr>
            <w:r w:rsidRPr="003F7BE6">
              <w:t>0</w:t>
            </w:r>
          </w:p>
        </w:tc>
        <w:tc>
          <w:tcPr>
            <w:tcW w:w="703" w:type="pct"/>
            <w:vAlign w:val="center"/>
          </w:tcPr>
          <w:p w:rsidR="009B28D2" w:rsidRPr="003F7BE6" w:rsidRDefault="009B28D2" w:rsidP="00536B44">
            <w:pPr>
              <w:pStyle w:val="naisf"/>
              <w:spacing w:before="0" w:after="0"/>
              <w:ind w:firstLine="0"/>
              <w:jc w:val="center"/>
              <w:rPr>
                <w:b/>
              </w:rPr>
            </w:pPr>
            <w:r w:rsidRPr="003F7BE6">
              <w:t>0</w:t>
            </w:r>
          </w:p>
        </w:tc>
        <w:tc>
          <w:tcPr>
            <w:tcW w:w="701" w:type="pct"/>
            <w:vAlign w:val="center"/>
          </w:tcPr>
          <w:p w:rsidR="009B28D2" w:rsidRPr="003F7BE6" w:rsidRDefault="009B28D2" w:rsidP="00536B44">
            <w:pPr>
              <w:pStyle w:val="naisf"/>
              <w:spacing w:before="0" w:after="0"/>
              <w:ind w:firstLine="0"/>
              <w:jc w:val="center"/>
              <w:rPr>
                <w:b/>
              </w:rPr>
            </w:pPr>
            <w:r w:rsidRPr="003F7BE6">
              <w:t>0</w:t>
            </w:r>
          </w:p>
        </w:tc>
      </w:tr>
      <w:tr w:rsidR="009B28D2" w:rsidRPr="003F7BE6" w:rsidTr="00F5072B">
        <w:trPr>
          <w:jc w:val="center"/>
        </w:trPr>
        <w:tc>
          <w:tcPr>
            <w:tcW w:w="1546" w:type="pct"/>
          </w:tcPr>
          <w:p w:rsidR="009B28D2" w:rsidRPr="003F7BE6" w:rsidRDefault="009B28D2" w:rsidP="00A54DFF">
            <w:pPr>
              <w:pStyle w:val="naiskr"/>
              <w:spacing w:before="0" w:after="0"/>
            </w:pPr>
            <w:r w:rsidRPr="003F7BE6">
              <w:t>3. Finansiālā ietekme:</w:t>
            </w:r>
          </w:p>
        </w:tc>
        <w:tc>
          <w:tcPr>
            <w:tcW w:w="644" w:type="pct"/>
            <w:shd w:val="clear" w:color="auto" w:fill="auto"/>
            <w:vAlign w:val="center"/>
          </w:tcPr>
          <w:p w:rsidR="009B28D2" w:rsidRPr="003F7BE6" w:rsidRDefault="009B28D2" w:rsidP="00536B44">
            <w:pPr>
              <w:pStyle w:val="naisf"/>
              <w:spacing w:before="0" w:after="0"/>
              <w:ind w:firstLine="0"/>
              <w:jc w:val="center"/>
            </w:pPr>
            <w:r w:rsidRPr="003F7BE6">
              <w:t>0</w:t>
            </w:r>
          </w:p>
        </w:tc>
        <w:tc>
          <w:tcPr>
            <w:tcW w:w="703" w:type="pct"/>
          </w:tcPr>
          <w:p w:rsidR="009B28D2" w:rsidRDefault="009B28D2" w:rsidP="009B28D2">
            <w:pPr>
              <w:pStyle w:val="naisf"/>
              <w:spacing w:before="0" w:after="0"/>
              <w:ind w:firstLine="0"/>
              <w:jc w:val="center"/>
            </w:pPr>
            <w:r w:rsidRPr="000E334B">
              <w:t>0</w:t>
            </w:r>
          </w:p>
        </w:tc>
        <w:tc>
          <w:tcPr>
            <w:tcW w:w="703" w:type="pct"/>
          </w:tcPr>
          <w:p w:rsidR="009B28D2" w:rsidRPr="003F7BE6" w:rsidRDefault="009B28D2" w:rsidP="000D25C2">
            <w:pPr>
              <w:pStyle w:val="naisf"/>
              <w:spacing w:before="0" w:after="0"/>
              <w:ind w:firstLine="0"/>
              <w:jc w:val="center"/>
            </w:pPr>
            <w:r w:rsidRPr="003F7BE6">
              <w:t>-647,6</w:t>
            </w:r>
          </w:p>
        </w:tc>
        <w:tc>
          <w:tcPr>
            <w:tcW w:w="703" w:type="pct"/>
          </w:tcPr>
          <w:p w:rsidR="009B28D2" w:rsidRPr="003F7BE6" w:rsidRDefault="009B28D2" w:rsidP="00CD531A">
            <w:pPr>
              <w:pStyle w:val="naisf"/>
              <w:spacing w:before="0" w:after="0"/>
              <w:ind w:firstLine="0"/>
              <w:jc w:val="center"/>
            </w:pPr>
            <w:r w:rsidRPr="003F7BE6">
              <w:t>-4469,9</w:t>
            </w:r>
          </w:p>
        </w:tc>
        <w:tc>
          <w:tcPr>
            <w:tcW w:w="701" w:type="pct"/>
          </w:tcPr>
          <w:p w:rsidR="009B28D2" w:rsidRPr="003F7BE6" w:rsidRDefault="009B28D2" w:rsidP="00CD531A">
            <w:pPr>
              <w:pStyle w:val="naisf"/>
              <w:spacing w:before="0" w:after="0"/>
              <w:ind w:firstLine="0"/>
              <w:jc w:val="center"/>
            </w:pPr>
            <w:r w:rsidRPr="003F7BE6">
              <w:t>-5345,3</w:t>
            </w:r>
          </w:p>
        </w:tc>
      </w:tr>
      <w:tr w:rsidR="009B28D2" w:rsidRPr="003F7BE6" w:rsidTr="00F5072B">
        <w:trPr>
          <w:jc w:val="center"/>
        </w:trPr>
        <w:tc>
          <w:tcPr>
            <w:tcW w:w="1546" w:type="pct"/>
          </w:tcPr>
          <w:p w:rsidR="009B28D2" w:rsidRPr="003F7BE6" w:rsidRDefault="009B28D2" w:rsidP="00A54DFF">
            <w:pPr>
              <w:pStyle w:val="naiskr"/>
              <w:spacing w:before="0" w:after="0"/>
            </w:pPr>
            <w:r w:rsidRPr="003F7BE6">
              <w:t>3.1. valsts pamatbudžets</w:t>
            </w:r>
          </w:p>
        </w:tc>
        <w:tc>
          <w:tcPr>
            <w:tcW w:w="644" w:type="pct"/>
            <w:shd w:val="clear" w:color="auto" w:fill="auto"/>
            <w:vAlign w:val="center"/>
          </w:tcPr>
          <w:p w:rsidR="009B28D2" w:rsidRPr="003F7BE6" w:rsidRDefault="009B28D2" w:rsidP="00536B44">
            <w:pPr>
              <w:pStyle w:val="naisf"/>
              <w:spacing w:before="0" w:after="0"/>
              <w:ind w:firstLine="0"/>
              <w:jc w:val="center"/>
            </w:pPr>
            <w:r w:rsidRPr="003F7BE6">
              <w:t>0</w:t>
            </w:r>
          </w:p>
        </w:tc>
        <w:tc>
          <w:tcPr>
            <w:tcW w:w="703" w:type="pct"/>
          </w:tcPr>
          <w:p w:rsidR="009B28D2" w:rsidRDefault="009B28D2" w:rsidP="009B28D2">
            <w:pPr>
              <w:pStyle w:val="naisf"/>
              <w:spacing w:before="0" w:after="0"/>
              <w:ind w:firstLine="0"/>
              <w:jc w:val="center"/>
            </w:pPr>
            <w:r w:rsidRPr="000E334B">
              <w:t>0</w:t>
            </w:r>
          </w:p>
        </w:tc>
        <w:tc>
          <w:tcPr>
            <w:tcW w:w="703" w:type="pct"/>
          </w:tcPr>
          <w:p w:rsidR="009B28D2" w:rsidRPr="003F7BE6" w:rsidRDefault="009B28D2" w:rsidP="000D25C2">
            <w:pPr>
              <w:pStyle w:val="naiskr"/>
              <w:spacing w:before="0" w:after="0"/>
              <w:jc w:val="center"/>
            </w:pPr>
            <w:r w:rsidRPr="003F7BE6">
              <w:t>-647,6</w:t>
            </w:r>
          </w:p>
        </w:tc>
        <w:tc>
          <w:tcPr>
            <w:tcW w:w="703" w:type="pct"/>
          </w:tcPr>
          <w:p w:rsidR="009B28D2" w:rsidRPr="003F7BE6" w:rsidRDefault="009B28D2" w:rsidP="00CD531A">
            <w:pPr>
              <w:pStyle w:val="naiskr"/>
              <w:spacing w:before="0" w:after="0"/>
              <w:jc w:val="center"/>
            </w:pPr>
            <w:r w:rsidRPr="003F7BE6">
              <w:t>-4469,9</w:t>
            </w:r>
          </w:p>
        </w:tc>
        <w:tc>
          <w:tcPr>
            <w:tcW w:w="701" w:type="pct"/>
          </w:tcPr>
          <w:p w:rsidR="009B28D2" w:rsidRPr="003F7BE6" w:rsidRDefault="009B28D2" w:rsidP="00CD531A">
            <w:pPr>
              <w:pStyle w:val="naiskr"/>
              <w:spacing w:before="0" w:after="0"/>
              <w:jc w:val="center"/>
            </w:pPr>
            <w:r w:rsidRPr="003F7BE6">
              <w:t>-5345,3</w:t>
            </w:r>
          </w:p>
        </w:tc>
      </w:tr>
      <w:tr w:rsidR="009B28D2" w:rsidRPr="003F7BE6" w:rsidTr="006B67A9">
        <w:trPr>
          <w:jc w:val="center"/>
        </w:trPr>
        <w:tc>
          <w:tcPr>
            <w:tcW w:w="1546" w:type="pct"/>
          </w:tcPr>
          <w:p w:rsidR="009B28D2" w:rsidRPr="003F7BE6" w:rsidRDefault="009B28D2" w:rsidP="00A54DFF">
            <w:pPr>
              <w:pStyle w:val="naiskr"/>
              <w:spacing w:before="0" w:after="0"/>
            </w:pPr>
            <w:r w:rsidRPr="003F7BE6">
              <w:t>3.2. speciālais budžets</w:t>
            </w:r>
          </w:p>
        </w:tc>
        <w:tc>
          <w:tcPr>
            <w:tcW w:w="644" w:type="pct"/>
            <w:shd w:val="clear" w:color="auto" w:fill="auto"/>
            <w:vAlign w:val="center"/>
          </w:tcPr>
          <w:p w:rsidR="009B28D2" w:rsidRPr="003F7BE6" w:rsidRDefault="009B28D2" w:rsidP="00536B44">
            <w:pPr>
              <w:pStyle w:val="naisf"/>
              <w:spacing w:before="0" w:after="0"/>
              <w:ind w:firstLine="0"/>
              <w:jc w:val="center"/>
            </w:pPr>
            <w:r w:rsidRPr="003F7BE6">
              <w:t>0</w:t>
            </w:r>
          </w:p>
        </w:tc>
        <w:tc>
          <w:tcPr>
            <w:tcW w:w="703" w:type="pct"/>
          </w:tcPr>
          <w:p w:rsidR="009B28D2" w:rsidRDefault="009B28D2" w:rsidP="009B28D2">
            <w:pPr>
              <w:pStyle w:val="naisf"/>
              <w:spacing w:before="0" w:after="0"/>
              <w:ind w:firstLine="0"/>
              <w:jc w:val="center"/>
            </w:pPr>
            <w:r w:rsidRPr="000E334B">
              <w:t>0</w:t>
            </w:r>
          </w:p>
        </w:tc>
        <w:tc>
          <w:tcPr>
            <w:tcW w:w="703" w:type="pct"/>
            <w:vAlign w:val="center"/>
          </w:tcPr>
          <w:p w:rsidR="009B28D2" w:rsidRPr="003F7BE6" w:rsidRDefault="009B28D2" w:rsidP="00536B44">
            <w:pPr>
              <w:pStyle w:val="naisf"/>
              <w:spacing w:before="0" w:after="0"/>
              <w:ind w:firstLine="0"/>
              <w:jc w:val="center"/>
            </w:pPr>
            <w:r w:rsidRPr="003F7BE6">
              <w:t>0</w:t>
            </w:r>
          </w:p>
        </w:tc>
        <w:tc>
          <w:tcPr>
            <w:tcW w:w="703" w:type="pct"/>
            <w:vAlign w:val="center"/>
          </w:tcPr>
          <w:p w:rsidR="009B28D2" w:rsidRPr="003F7BE6" w:rsidRDefault="009B28D2" w:rsidP="00536B44">
            <w:pPr>
              <w:pStyle w:val="naisf"/>
              <w:spacing w:before="0" w:after="0"/>
              <w:ind w:firstLine="0"/>
              <w:jc w:val="center"/>
            </w:pPr>
            <w:r w:rsidRPr="003F7BE6">
              <w:t>0</w:t>
            </w:r>
          </w:p>
        </w:tc>
        <w:tc>
          <w:tcPr>
            <w:tcW w:w="701" w:type="pct"/>
            <w:vAlign w:val="center"/>
          </w:tcPr>
          <w:p w:rsidR="009B28D2" w:rsidRPr="003F7BE6" w:rsidRDefault="009B28D2" w:rsidP="00536B44">
            <w:pPr>
              <w:pStyle w:val="naisf"/>
              <w:spacing w:before="0" w:after="0"/>
              <w:ind w:firstLine="0"/>
              <w:jc w:val="center"/>
            </w:pPr>
            <w:r w:rsidRPr="003F7BE6">
              <w:t>0</w:t>
            </w:r>
          </w:p>
        </w:tc>
      </w:tr>
      <w:tr w:rsidR="009B28D2" w:rsidRPr="003F7BE6" w:rsidTr="006B67A9">
        <w:trPr>
          <w:jc w:val="center"/>
        </w:trPr>
        <w:tc>
          <w:tcPr>
            <w:tcW w:w="1546" w:type="pct"/>
          </w:tcPr>
          <w:p w:rsidR="009B28D2" w:rsidRPr="003F7BE6" w:rsidRDefault="009B28D2" w:rsidP="00A54DFF">
            <w:pPr>
              <w:pStyle w:val="naiskr"/>
              <w:spacing w:before="0" w:after="0"/>
            </w:pPr>
            <w:r w:rsidRPr="003F7BE6">
              <w:t xml:space="preserve">3.3. pašvaldību budžets </w:t>
            </w:r>
          </w:p>
        </w:tc>
        <w:tc>
          <w:tcPr>
            <w:tcW w:w="644" w:type="pct"/>
            <w:shd w:val="clear" w:color="auto" w:fill="auto"/>
            <w:vAlign w:val="center"/>
          </w:tcPr>
          <w:p w:rsidR="009B28D2" w:rsidRPr="003F7BE6" w:rsidRDefault="009B28D2" w:rsidP="00536B44">
            <w:pPr>
              <w:pStyle w:val="naisf"/>
              <w:spacing w:before="0" w:after="0"/>
              <w:ind w:firstLine="0"/>
              <w:jc w:val="center"/>
            </w:pPr>
            <w:r w:rsidRPr="003F7BE6">
              <w:t>0</w:t>
            </w:r>
          </w:p>
        </w:tc>
        <w:tc>
          <w:tcPr>
            <w:tcW w:w="703" w:type="pct"/>
          </w:tcPr>
          <w:p w:rsidR="009B28D2" w:rsidRDefault="009B28D2" w:rsidP="009B28D2">
            <w:pPr>
              <w:pStyle w:val="naisf"/>
              <w:spacing w:before="0" w:after="0"/>
              <w:ind w:firstLine="0"/>
              <w:jc w:val="center"/>
            </w:pPr>
            <w:r w:rsidRPr="000E334B">
              <w:t>0</w:t>
            </w:r>
          </w:p>
        </w:tc>
        <w:tc>
          <w:tcPr>
            <w:tcW w:w="703" w:type="pct"/>
            <w:vAlign w:val="center"/>
          </w:tcPr>
          <w:p w:rsidR="009B28D2" w:rsidRPr="003F7BE6" w:rsidRDefault="009B28D2" w:rsidP="00536B44">
            <w:pPr>
              <w:pStyle w:val="naisf"/>
              <w:spacing w:before="0" w:after="0"/>
              <w:ind w:firstLine="0"/>
              <w:jc w:val="center"/>
            </w:pPr>
            <w:r w:rsidRPr="003F7BE6">
              <w:t>0</w:t>
            </w:r>
          </w:p>
        </w:tc>
        <w:tc>
          <w:tcPr>
            <w:tcW w:w="703" w:type="pct"/>
            <w:vAlign w:val="center"/>
          </w:tcPr>
          <w:p w:rsidR="009B28D2" w:rsidRPr="003F7BE6" w:rsidRDefault="009B28D2" w:rsidP="00536B44">
            <w:pPr>
              <w:pStyle w:val="naisf"/>
              <w:spacing w:before="0" w:after="0"/>
              <w:ind w:firstLine="0"/>
              <w:jc w:val="center"/>
            </w:pPr>
            <w:r w:rsidRPr="003F7BE6">
              <w:t>0</w:t>
            </w:r>
          </w:p>
        </w:tc>
        <w:tc>
          <w:tcPr>
            <w:tcW w:w="701" w:type="pct"/>
            <w:vAlign w:val="center"/>
          </w:tcPr>
          <w:p w:rsidR="009B28D2" w:rsidRPr="003F7BE6" w:rsidRDefault="009B28D2" w:rsidP="00536B44">
            <w:pPr>
              <w:pStyle w:val="naisf"/>
              <w:spacing w:before="0" w:after="0"/>
              <w:ind w:firstLine="0"/>
              <w:jc w:val="center"/>
            </w:pPr>
            <w:r w:rsidRPr="003F7BE6">
              <w:t>0</w:t>
            </w:r>
          </w:p>
        </w:tc>
      </w:tr>
      <w:tr w:rsidR="009B28D2" w:rsidRPr="003F7BE6" w:rsidTr="006B67A9">
        <w:trPr>
          <w:jc w:val="center"/>
        </w:trPr>
        <w:tc>
          <w:tcPr>
            <w:tcW w:w="1546" w:type="pct"/>
            <w:vMerge w:val="restart"/>
          </w:tcPr>
          <w:p w:rsidR="009B28D2" w:rsidRPr="003F7BE6" w:rsidRDefault="009B28D2" w:rsidP="00A54DFF">
            <w:pPr>
              <w:pStyle w:val="naiskr"/>
              <w:spacing w:before="0" w:after="0"/>
            </w:pPr>
            <w:r w:rsidRPr="003F7BE6">
              <w:t>4. Finanšu līdzekļi papildu izde</w:t>
            </w:r>
            <w:r w:rsidRPr="003F7BE6">
              <w:softHyphen/>
              <w:t>vumu finansēšanai (kompensējošu izdevumu samazinājumu norāda ar "+" zīmi)</w:t>
            </w:r>
          </w:p>
        </w:tc>
        <w:tc>
          <w:tcPr>
            <w:tcW w:w="644" w:type="pct"/>
            <w:vMerge w:val="restart"/>
            <w:vAlign w:val="center"/>
          </w:tcPr>
          <w:p w:rsidR="009B28D2" w:rsidRPr="003F7BE6" w:rsidRDefault="009B28D2" w:rsidP="00536B44">
            <w:pPr>
              <w:pStyle w:val="naisf"/>
              <w:spacing w:before="0" w:after="0"/>
              <w:ind w:firstLine="0"/>
              <w:jc w:val="center"/>
            </w:pPr>
            <w:r w:rsidRPr="003F7BE6">
              <w:t>X</w:t>
            </w:r>
          </w:p>
        </w:tc>
        <w:tc>
          <w:tcPr>
            <w:tcW w:w="703" w:type="pct"/>
            <w:vMerge w:val="restart"/>
          </w:tcPr>
          <w:p w:rsidR="009B28D2" w:rsidRDefault="009B28D2" w:rsidP="009B28D2">
            <w:pPr>
              <w:pStyle w:val="naisf"/>
              <w:spacing w:before="0" w:after="0"/>
              <w:ind w:firstLine="0"/>
              <w:jc w:val="center"/>
            </w:pPr>
            <w:r w:rsidRPr="000E334B">
              <w:t>0</w:t>
            </w:r>
          </w:p>
        </w:tc>
        <w:tc>
          <w:tcPr>
            <w:tcW w:w="703" w:type="pct"/>
            <w:vAlign w:val="center"/>
          </w:tcPr>
          <w:p w:rsidR="009B28D2" w:rsidRPr="003F7BE6" w:rsidRDefault="009B28D2" w:rsidP="00536B44">
            <w:pPr>
              <w:pStyle w:val="naisf"/>
              <w:spacing w:before="0" w:after="0"/>
              <w:ind w:firstLine="0"/>
              <w:jc w:val="center"/>
            </w:pPr>
            <w:r w:rsidRPr="003F7BE6">
              <w:t>0</w:t>
            </w:r>
          </w:p>
        </w:tc>
        <w:tc>
          <w:tcPr>
            <w:tcW w:w="703" w:type="pct"/>
            <w:vAlign w:val="center"/>
          </w:tcPr>
          <w:p w:rsidR="009B28D2" w:rsidRPr="003F7BE6" w:rsidRDefault="009B28D2" w:rsidP="00536B44">
            <w:pPr>
              <w:pStyle w:val="naisf"/>
              <w:spacing w:before="0" w:after="0"/>
              <w:ind w:firstLine="0"/>
              <w:jc w:val="center"/>
            </w:pPr>
            <w:r w:rsidRPr="003F7BE6">
              <w:t>0</w:t>
            </w:r>
          </w:p>
        </w:tc>
        <w:tc>
          <w:tcPr>
            <w:tcW w:w="701" w:type="pct"/>
            <w:vAlign w:val="center"/>
          </w:tcPr>
          <w:p w:rsidR="009B28D2" w:rsidRPr="003F7BE6" w:rsidRDefault="009B28D2" w:rsidP="00536B44">
            <w:pPr>
              <w:pStyle w:val="Header"/>
              <w:jc w:val="center"/>
              <w:rPr>
                <w:rFonts w:ascii="Times New Roman" w:hAnsi="Times New Roman"/>
                <w:sz w:val="24"/>
                <w:szCs w:val="24"/>
              </w:rPr>
            </w:pPr>
            <w:r w:rsidRPr="003F7BE6">
              <w:rPr>
                <w:rFonts w:ascii="Times New Roman" w:hAnsi="Times New Roman"/>
                <w:sz w:val="24"/>
                <w:szCs w:val="24"/>
              </w:rPr>
              <w:t>0</w:t>
            </w:r>
          </w:p>
        </w:tc>
      </w:tr>
      <w:tr w:rsidR="009B28D2" w:rsidRPr="003F7BE6" w:rsidTr="006B67A9">
        <w:trPr>
          <w:jc w:val="center"/>
        </w:trPr>
        <w:tc>
          <w:tcPr>
            <w:tcW w:w="1546" w:type="pct"/>
            <w:vMerge/>
          </w:tcPr>
          <w:p w:rsidR="009B28D2" w:rsidRPr="003F7BE6" w:rsidRDefault="009B28D2" w:rsidP="00536B44">
            <w:pPr>
              <w:rPr>
                <w:rFonts w:ascii="Times New Roman" w:hAnsi="Times New Roman"/>
                <w:sz w:val="24"/>
                <w:szCs w:val="24"/>
              </w:rPr>
            </w:pPr>
          </w:p>
        </w:tc>
        <w:tc>
          <w:tcPr>
            <w:tcW w:w="644" w:type="pct"/>
            <w:vMerge/>
          </w:tcPr>
          <w:p w:rsidR="009B28D2" w:rsidRPr="003F7BE6" w:rsidRDefault="009B28D2" w:rsidP="00536B44">
            <w:pPr>
              <w:pStyle w:val="Header"/>
              <w:jc w:val="center"/>
              <w:rPr>
                <w:rFonts w:ascii="Times New Roman" w:hAnsi="Times New Roman"/>
                <w:sz w:val="24"/>
                <w:szCs w:val="24"/>
              </w:rPr>
            </w:pPr>
          </w:p>
        </w:tc>
        <w:tc>
          <w:tcPr>
            <w:tcW w:w="703" w:type="pct"/>
            <w:vMerge/>
          </w:tcPr>
          <w:p w:rsidR="009B28D2" w:rsidRPr="003F7BE6" w:rsidRDefault="009B28D2" w:rsidP="009B28D2">
            <w:pPr>
              <w:pStyle w:val="naisf"/>
              <w:spacing w:before="0" w:after="0"/>
              <w:ind w:firstLine="0"/>
              <w:jc w:val="center"/>
            </w:pPr>
          </w:p>
        </w:tc>
        <w:tc>
          <w:tcPr>
            <w:tcW w:w="703" w:type="pct"/>
            <w:vAlign w:val="center"/>
          </w:tcPr>
          <w:p w:rsidR="009B28D2" w:rsidRPr="003F7BE6" w:rsidRDefault="009B28D2" w:rsidP="00536B44">
            <w:pPr>
              <w:pStyle w:val="naisf"/>
              <w:spacing w:before="0" w:after="0"/>
              <w:ind w:firstLine="0"/>
              <w:jc w:val="center"/>
            </w:pPr>
            <w:r w:rsidRPr="003F7BE6">
              <w:t>0</w:t>
            </w:r>
          </w:p>
        </w:tc>
        <w:tc>
          <w:tcPr>
            <w:tcW w:w="703" w:type="pct"/>
            <w:vAlign w:val="center"/>
          </w:tcPr>
          <w:p w:rsidR="009B28D2" w:rsidRPr="003F7BE6" w:rsidRDefault="009B28D2" w:rsidP="00536B44">
            <w:pPr>
              <w:pStyle w:val="naisf"/>
              <w:spacing w:before="0" w:after="0"/>
              <w:ind w:firstLine="0"/>
              <w:jc w:val="center"/>
            </w:pPr>
            <w:r w:rsidRPr="003F7BE6">
              <w:t>0</w:t>
            </w:r>
          </w:p>
        </w:tc>
        <w:tc>
          <w:tcPr>
            <w:tcW w:w="701" w:type="pct"/>
            <w:vAlign w:val="center"/>
          </w:tcPr>
          <w:p w:rsidR="009B28D2" w:rsidRPr="003F7BE6" w:rsidRDefault="009B28D2" w:rsidP="00536B44">
            <w:pPr>
              <w:pStyle w:val="Header"/>
              <w:jc w:val="center"/>
              <w:rPr>
                <w:rFonts w:ascii="Times New Roman" w:hAnsi="Times New Roman"/>
                <w:sz w:val="24"/>
                <w:szCs w:val="24"/>
              </w:rPr>
            </w:pPr>
            <w:r w:rsidRPr="003F7BE6">
              <w:rPr>
                <w:rFonts w:ascii="Times New Roman" w:hAnsi="Times New Roman"/>
                <w:sz w:val="24"/>
                <w:szCs w:val="24"/>
              </w:rPr>
              <w:t>0</w:t>
            </w:r>
          </w:p>
        </w:tc>
      </w:tr>
      <w:tr w:rsidR="009B28D2" w:rsidRPr="003F7BE6" w:rsidTr="006B67A9">
        <w:trPr>
          <w:jc w:val="center"/>
        </w:trPr>
        <w:tc>
          <w:tcPr>
            <w:tcW w:w="1546" w:type="pct"/>
            <w:vMerge/>
          </w:tcPr>
          <w:p w:rsidR="009B28D2" w:rsidRPr="003F7BE6" w:rsidRDefault="009B28D2" w:rsidP="00536B44">
            <w:pPr>
              <w:rPr>
                <w:rFonts w:ascii="Times New Roman" w:hAnsi="Times New Roman"/>
                <w:sz w:val="24"/>
                <w:szCs w:val="24"/>
              </w:rPr>
            </w:pPr>
          </w:p>
        </w:tc>
        <w:tc>
          <w:tcPr>
            <w:tcW w:w="644" w:type="pct"/>
            <w:vMerge/>
          </w:tcPr>
          <w:p w:rsidR="009B28D2" w:rsidRPr="003F7BE6" w:rsidRDefault="009B28D2" w:rsidP="00536B44">
            <w:pPr>
              <w:pStyle w:val="Header"/>
              <w:jc w:val="center"/>
              <w:rPr>
                <w:rFonts w:ascii="Times New Roman" w:hAnsi="Times New Roman"/>
                <w:sz w:val="24"/>
                <w:szCs w:val="24"/>
              </w:rPr>
            </w:pPr>
          </w:p>
        </w:tc>
        <w:tc>
          <w:tcPr>
            <w:tcW w:w="703" w:type="pct"/>
            <w:vMerge/>
          </w:tcPr>
          <w:p w:rsidR="009B28D2" w:rsidRPr="003F7BE6" w:rsidRDefault="009B28D2" w:rsidP="00536B44">
            <w:pPr>
              <w:pStyle w:val="naisf"/>
              <w:spacing w:before="0" w:after="0"/>
              <w:ind w:firstLine="0"/>
              <w:jc w:val="center"/>
            </w:pPr>
          </w:p>
        </w:tc>
        <w:tc>
          <w:tcPr>
            <w:tcW w:w="703" w:type="pct"/>
            <w:vAlign w:val="center"/>
          </w:tcPr>
          <w:p w:rsidR="009B28D2" w:rsidRPr="003F7BE6" w:rsidRDefault="009B28D2" w:rsidP="00536B44">
            <w:pPr>
              <w:pStyle w:val="naislab"/>
              <w:spacing w:before="0" w:after="0"/>
              <w:jc w:val="center"/>
            </w:pPr>
            <w:r w:rsidRPr="003F7BE6">
              <w:t>0</w:t>
            </w:r>
          </w:p>
        </w:tc>
        <w:tc>
          <w:tcPr>
            <w:tcW w:w="703" w:type="pct"/>
            <w:vAlign w:val="center"/>
          </w:tcPr>
          <w:p w:rsidR="009B28D2" w:rsidRPr="003F7BE6" w:rsidRDefault="009B28D2" w:rsidP="00536B44">
            <w:pPr>
              <w:pStyle w:val="naislab"/>
              <w:spacing w:before="0" w:after="0"/>
              <w:jc w:val="center"/>
            </w:pPr>
            <w:r w:rsidRPr="003F7BE6">
              <w:t>0</w:t>
            </w:r>
          </w:p>
        </w:tc>
        <w:tc>
          <w:tcPr>
            <w:tcW w:w="701" w:type="pct"/>
            <w:vAlign w:val="center"/>
          </w:tcPr>
          <w:p w:rsidR="009B28D2" w:rsidRPr="003F7BE6" w:rsidRDefault="009B28D2" w:rsidP="00536B44">
            <w:pPr>
              <w:pStyle w:val="Header"/>
              <w:jc w:val="center"/>
              <w:rPr>
                <w:rFonts w:ascii="Times New Roman" w:hAnsi="Times New Roman"/>
                <w:sz w:val="24"/>
                <w:szCs w:val="24"/>
              </w:rPr>
            </w:pPr>
            <w:r w:rsidRPr="003F7BE6">
              <w:rPr>
                <w:rFonts w:ascii="Times New Roman" w:hAnsi="Times New Roman"/>
                <w:sz w:val="24"/>
                <w:szCs w:val="24"/>
              </w:rPr>
              <w:t>0</w:t>
            </w:r>
          </w:p>
        </w:tc>
      </w:tr>
      <w:tr w:rsidR="009B28D2" w:rsidRPr="003F7BE6" w:rsidTr="0054235E">
        <w:trPr>
          <w:jc w:val="center"/>
        </w:trPr>
        <w:tc>
          <w:tcPr>
            <w:tcW w:w="1546" w:type="pct"/>
          </w:tcPr>
          <w:p w:rsidR="009B28D2" w:rsidRPr="003F7BE6" w:rsidRDefault="009B28D2" w:rsidP="00A54DFF">
            <w:pPr>
              <w:pStyle w:val="naiskr"/>
              <w:spacing w:before="0" w:after="0"/>
            </w:pPr>
            <w:r w:rsidRPr="003F7BE6">
              <w:t>5. Precizēta finansiālā ietekme:</w:t>
            </w:r>
          </w:p>
        </w:tc>
        <w:tc>
          <w:tcPr>
            <w:tcW w:w="644" w:type="pct"/>
            <w:vMerge w:val="restart"/>
            <w:vAlign w:val="center"/>
          </w:tcPr>
          <w:p w:rsidR="009B28D2" w:rsidRPr="003F7BE6" w:rsidRDefault="009B28D2" w:rsidP="00536B44">
            <w:pPr>
              <w:pStyle w:val="Header"/>
              <w:jc w:val="center"/>
              <w:rPr>
                <w:rFonts w:ascii="Times New Roman" w:hAnsi="Times New Roman"/>
                <w:sz w:val="24"/>
                <w:szCs w:val="24"/>
              </w:rPr>
            </w:pPr>
            <w:r w:rsidRPr="003F7BE6">
              <w:rPr>
                <w:rFonts w:ascii="Times New Roman" w:hAnsi="Times New Roman"/>
                <w:sz w:val="24"/>
                <w:szCs w:val="24"/>
              </w:rPr>
              <w:t>X</w:t>
            </w:r>
          </w:p>
        </w:tc>
        <w:tc>
          <w:tcPr>
            <w:tcW w:w="703" w:type="pct"/>
          </w:tcPr>
          <w:p w:rsidR="009B28D2" w:rsidRDefault="009B28D2" w:rsidP="009B28D2">
            <w:pPr>
              <w:pStyle w:val="naisf"/>
              <w:spacing w:before="0" w:after="0"/>
              <w:ind w:firstLine="0"/>
              <w:jc w:val="center"/>
            </w:pPr>
            <w:r w:rsidRPr="000E334B">
              <w:t>0</w:t>
            </w:r>
          </w:p>
        </w:tc>
        <w:tc>
          <w:tcPr>
            <w:tcW w:w="703" w:type="pct"/>
          </w:tcPr>
          <w:p w:rsidR="009B28D2" w:rsidRPr="003F7BE6" w:rsidRDefault="009B28D2" w:rsidP="000D25C2">
            <w:pPr>
              <w:pStyle w:val="naisf"/>
              <w:spacing w:before="0" w:after="0"/>
              <w:ind w:firstLine="0"/>
              <w:jc w:val="center"/>
            </w:pPr>
            <w:r w:rsidRPr="003F7BE6">
              <w:t>-647,6</w:t>
            </w:r>
          </w:p>
        </w:tc>
        <w:tc>
          <w:tcPr>
            <w:tcW w:w="703" w:type="pct"/>
          </w:tcPr>
          <w:p w:rsidR="009B28D2" w:rsidRPr="003F7BE6" w:rsidRDefault="009B28D2" w:rsidP="000D25C2">
            <w:pPr>
              <w:pStyle w:val="naisf"/>
              <w:spacing w:before="0" w:after="0"/>
              <w:ind w:firstLine="0"/>
              <w:jc w:val="center"/>
            </w:pPr>
            <w:r w:rsidRPr="003F7BE6">
              <w:t>-4469,9</w:t>
            </w:r>
          </w:p>
        </w:tc>
        <w:tc>
          <w:tcPr>
            <w:tcW w:w="701" w:type="pct"/>
          </w:tcPr>
          <w:p w:rsidR="009B28D2" w:rsidRPr="003F7BE6" w:rsidRDefault="009B28D2" w:rsidP="000D25C2">
            <w:pPr>
              <w:pStyle w:val="naisf"/>
              <w:spacing w:before="0" w:after="0"/>
              <w:ind w:firstLine="0"/>
              <w:jc w:val="center"/>
            </w:pPr>
            <w:r w:rsidRPr="003F7BE6">
              <w:t>-5345,3</w:t>
            </w:r>
          </w:p>
        </w:tc>
      </w:tr>
      <w:tr w:rsidR="009B28D2" w:rsidRPr="003F7BE6" w:rsidTr="0054235E">
        <w:trPr>
          <w:jc w:val="center"/>
        </w:trPr>
        <w:tc>
          <w:tcPr>
            <w:tcW w:w="1546" w:type="pct"/>
          </w:tcPr>
          <w:p w:rsidR="009B28D2" w:rsidRPr="003F7BE6" w:rsidRDefault="009B28D2" w:rsidP="00A54DFF">
            <w:pPr>
              <w:pStyle w:val="naiskr"/>
              <w:spacing w:before="0" w:after="0"/>
            </w:pPr>
            <w:r w:rsidRPr="003F7BE6">
              <w:t>5.1. valsts pamatbudžets</w:t>
            </w:r>
          </w:p>
        </w:tc>
        <w:tc>
          <w:tcPr>
            <w:tcW w:w="644" w:type="pct"/>
            <w:vMerge/>
            <w:vAlign w:val="center"/>
          </w:tcPr>
          <w:p w:rsidR="009B28D2" w:rsidRPr="003F7BE6" w:rsidRDefault="009B28D2" w:rsidP="00536B44">
            <w:pPr>
              <w:pStyle w:val="naisf"/>
              <w:spacing w:before="0" w:after="0"/>
              <w:ind w:firstLine="0"/>
              <w:jc w:val="center"/>
            </w:pPr>
          </w:p>
        </w:tc>
        <w:tc>
          <w:tcPr>
            <w:tcW w:w="703" w:type="pct"/>
          </w:tcPr>
          <w:p w:rsidR="009B28D2" w:rsidRDefault="009B28D2" w:rsidP="009B28D2">
            <w:pPr>
              <w:pStyle w:val="naisf"/>
              <w:spacing w:before="0" w:after="0"/>
              <w:ind w:firstLine="0"/>
              <w:jc w:val="center"/>
            </w:pPr>
            <w:r w:rsidRPr="000E334B">
              <w:t>0</w:t>
            </w:r>
          </w:p>
        </w:tc>
        <w:tc>
          <w:tcPr>
            <w:tcW w:w="703" w:type="pct"/>
          </w:tcPr>
          <w:p w:rsidR="009B28D2" w:rsidRPr="003F7BE6" w:rsidRDefault="009B28D2" w:rsidP="000D25C2">
            <w:pPr>
              <w:pStyle w:val="naiskr"/>
              <w:spacing w:before="0" w:after="0"/>
              <w:jc w:val="center"/>
            </w:pPr>
            <w:r w:rsidRPr="003F7BE6">
              <w:t>-647,6</w:t>
            </w:r>
          </w:p>
        </w:tc>
        <w:tc>
          <w:tcPr>
            <w:tcW w:w="703" w:type="pct"/>
          </w:tcPr>
          <w:p w:rsidR="009B28D2" w:rsidRPr="003F7BE6" w:rsidRDefault="009B28D2" w:rsidP="000D25C2">
            <w:pPr>
              <w:pStyle w:val="naiskr"/>
              <w:spacing w:before="0" w:after="0"/>
              <w:jc w:val="center"/>
            </w:pPr>
            <w:r w:rsidRPr="003F7BE6">
              <w:t>-4469,9</w:t>
            </w:r>
          </w:p>
        </w:tc>
        <w:tc>
          <w:tcPr>
            <w:tcW w:w="701" w:type="pct"/>
          </w:tcPr>
          <w:p w:rsidR="009B28D2" w:rsidRPr="003F7BE6" w:rsidRDefault="009B28D2" w:rsidP="000D25C2">
            <w:pPr>
              <w:pStyle w:val="naiskr"/>
              <w:spacing w:before="0" w:after="0"/>
              <w:jc w:val="center"/>
            </w:pPr>
            <w:r w:rsidRPr="003F7BE6">
              <w:t>-5345,3</w:t>
            </w:r>
          </w:p>
        </w:tc>
      </w:tr>
      <w:tr w:rsidR="009B28D2" w:rsidRPr="003F7BE6" w:rsidTr="006B67A9">
        <w:trPr>
          <w:jc w:val="center"/>
        </w:trPr>
        <w:tc>
          <w:tcPr>
            <w:tcW w:w="1546" w:type="pct"/>
          </w:tcPr>
          <w:p w:rsidR="009B28D2" w:rsidRPr="003F7BE6" w:rsidRDefault="009B28D2" w:rsidP="00A54DFF">
            <w:pPr>
              <w:pStyle w:val="naiskr"/>
              <w:spacing w:before="0" w:after="0"/>
            </w:pPr>
            <w:r w:rsidRPr="003F7BE6">
              <w:t>5.2. speciālais budžets</w:t>
            </w:r>
          </w:p>
        </w:tc>
        <w:tc>
          <w:tcPr>
            <w:tcW w:w="644" w:type="pct"/>
            <w:vMerge/>
            <w:vAlign w:val="center"/>
          </w:tcPr>
          <w:p w:rsidR="009B28D2" w:rsidRPr="003F7BE6" w:rsidRDefault="009B28D2" w:rsidP="00536B44">
            <w:pPr>
              <w:pStyle w:val="naisf"/>
              <w:spacing w:before="0" w:after="0"/>
              <w:ind w:firstLine="0"/>
              <w:jc w:val="center"/>
            </w:pPr>
          </w:p>
        </w:tc>
        <w:tc>
          <w:tcPr>
            <w:tcW w:w="703" w:type="pct"/>
          </w:tcPr>
          <w:p w:rsidR="009B28D2" w:rsidRDefault="009B28D2" w:rsidP="009B28D2">
            <w:pPr>
              <w:pStyle w:val="naisf"/>
              <w:spacing w:before="0" w:after="0"/>
              <w:ind w:firstLine="0"/>
              <w:jc w:val="center"/>
            </w:pPr>
            <w:r w:rsidRPr="000E334B">
              <w:t>0</w:t>
            </w:r>
          </w:p>
        </w:tc>
        <w:tc>
          <w:tcPr>
            <w:tcW w:w="703" w:type="pct"/>
            <w:vAlign w:val="center"/>
          </w:tcPr>
          <w:p w:rsidR="009B28D2" w:rsidRPr="003F7BE6" w:rsidRDefault="009B28D2" w:rsidP="00536B44">
            <w:pPr>
              <w:pStyle w:val="naisf"/>
              <w:spacing w:before="0" w:after="0"/>
              <w:ind w:firstLine="0"/>
              <w:jc w:val="center"/>
              <w:rPr>
                <w:b/>
              </w:rPr>
            </w:pPr>
            <w:r w:rsidRPr="003F7BE6">
              <w:t>0</w:t>
            </w:r>
          </w:p>
        </w:tc>
        <w:tc>
          <w:tcPr>
            <w:tcW w:w="703" w:type="pct"/>
            <w:vAlign w:val="center"/>
          </w:tcPr>
          <w:p w:rsidR="009B28D2" w:rsidRPr="003F7BE6" w:rsidRDefault="009B28D2" w:rsidP="00536B44">
            <w:pPr>
              <w:pStyle w:val="naisf"/>
              <w:spacing w:before="0" w:after="0"/>
              <w:ind w:firstLine="0"/>
              <w:jc w:val="center"/>
              <w:rPr>
                <w:b/>
              </w:rPr>
            </w:pPr>
            <w:r w:rsidRPr="003F7BE6">
              <w:t>0</w:t>
            </w:r>
          </w:p>
        </w:tc>
        <w:tc>
          <w:tcPr>
            <w:tcW w:w="701" w:type="pct"/>
            <w:vAlign w:val="center"/>
          </w:tcPr>
          <w:p w:rsidR="009B28D2" w:rsidRPr="003F7BE6" w:rsidRDefault="009B28D2" w:rsidP="00536B44">
            <w:pPr>
              <w:pStyle w:val="naisf"/>
              <w:spacing w:before="0" w:after="0"/>
              <w:ind w:firstLine="0"/>
              <w:jc w:val="center"/>
              <w:rPr>
                <w:b/>
              </w:rPr>
            </w:pPr>
            <w:r w:rsidRPr="003F7BE6">
              <w:t>0</w:t>
            </w:r>
          </w:p>
        </w:tc>
      </w:tr>
      <w:tr w:rsidR="00F5072B" w:rsidRPr="00983917" w:rsidTr="00F5072B">
        <w:trPr>
          <w:jc w:val="center"/>
        </w:trPr>
        <w:tc>
          <w:tcPr>
            <w:tcW w:w="1546" w:type="pct"/>
          </w:tcPr>
          <w:p w:rsidR="00F5072B" w:rsidRPr="00983917" w:rsidRDefault="00F5072B" w:rsidP="00A54DFF">
            <w:pPr>
              <w:pStyle w:val="naiskr"/>
              <w:spacing w:before="0" w:after="0"/>
            </w:pPr>
            <w:r w:rsidRPr="00983917">
              <w:t xml:space="preserve">5.3. pašvaldību budžets </w:t>
            </w:r>
          </w:p>
        </w:tc>
        <w:tc>
          <w:tcPr>
            <w:tcW w:w="644" w:type="pct"/>
            <w:vMerge/>
            <w:vAlign w:val="center"/>
          </w:tcPr>
          <w:p w:rsidR="00F5072B" w:rsidRPr="00983917" w:rsidRDefault="00F5072B" w:rsidP="00536B44">
            <w:pPr>
              <w:pStyle w:val="naisf"/>
              <w:spacing w:before="0" w:after="0"/>
              <w:ind w:firstLine="0"/>
              <w:jc w:val="center"/>
            </w:pPr>
          </w:p>
        </w:tc>
        <w:tc>
          <w:tcPr>
            <w:tcW w:w="703" w:type="pct"/>
            <w:vAlign w:val="center"/>
          </w:tcPr>
          <w:p w:rsidR="00F5072B" w:rsidRPr="00983917" w:rsidRDefault="00F5072B" w:rsidP="00536B44">
            <w:pPr>
              <w:pStyle w:val="naisf"/>
              <w:spacing w:before="0" w:after="0"/>
              <w:ind w:firstLine="0"/>
              <w:jc w:val="center"/>
              <w:rPr>
                <w:b/>
              </w:rPr>
            </w:pPr>
            <w:r w:rsidRPr="00983917">
              <w:t>0</w:t>
            </w:r>
          </w:p>
        </w:tc>
        <w:tc>
          <w:tcPr>
            <w:tcW w:w="703" w:type="pct"/>
            <w:vAlign w:val="center"/>
          </w:tcPr>
          <w:p w:rsidR="00F5072B" w:rsidRPr="00983917" w:rsidRDefault="00F5072B" w:rsidP="00536B44">
            <w:pPr>
              <w:pStyle w:val="naisf"/>
              <w:spacing w:before="0" w:after="0"/>
              <w:ind w:firstLine="0"/>
              <w:jc w:val="center"/>
              <w:rPr>
                <w:b/>
              </w:rPr>
            </w:pPr>
            <w:r w:rsidRPr="00983917">
              <w:t>0</w:t>
            </w:r>
          </w:p>
        </w:tc>
        <w:tc>
          <w:tcPr>
            <w:tcW w:w="703" w:type="pct"/>
            <w:vAlign w:val="center"/>
          </w:tcPr>
          <w:p w:rsidR="00F5072B" w:rsidRPr="00983917" w:rsidRDefault="00F5072B" w:rsidP="00536B44">
            <w:pPr>
              <w:pStyle w:val="naisf"/>
              <w:spacing w:before="0" w:after="0"/>
              <w:ind w:firstLine="0"/>
              <w:jc w:val="center"/>
              <w:rPr>
                <w:b/>
              </w:rPr>
            </w:pPr>
            <w:r w:rsidRPr="00983917">
              <w:t>0</w:t>
            </w:r>
          </w:p>
        </w:tc>
        <w:tc>
          <w:tcPr>
            <w:tcW w:w="701" w:type="pct"/>
            <w:vAlign w:val="center"/>
          </w:tcPr>
          <w:p w:rsidR="00F5072B" w:rsidRPr="00983917" w:rsidRDefault="00F5072B" w:rsidP="00536B44">
            <w:pPr>
              <w:pStyle w:val="naisf"/>
              <w:spacing w:before="0" w:after="0"/>
              <w:ind w:firstLine="0"/>
              <w:jc w:val="center"/>
              <w:rPr>
                <w:b/>
              </w:rPr>
            </w:pPr>
            <w:r w:rsidRPr="00983917">
              <w:t>0</w:t>
            </w:r>
          </w:p>
        </w:tc>
      </w:tr>
      <w:tr w:rsidR="00F5072B" w:rsidRPr="00983917" w:rsidTr="00536B44">
        <w:trPr>
          <w:jc w:val="center"/>
        </w:trPr>
        <w:tc>
          <w:tcPr>
            <w:tcW w:w="1546" w:type="pct"/>
          </w:tcPr>
          <w:p w:rsidR="00F5072B" w:rsidRPr="00983917" w:rsidRDefault="00F5072B" w:rsidP="00A54DFF">
            <w:pPr>
              <w:pStyle w:val="naiskr"/>
              <w:spacing w:before="0" w:after="0"/>
            </w:pPr>
            <w:r w:rsidRPr="00983917">
              <w:t>6. Detalizēts ieņēmumu un izdevu</w:t>
            </w:r>
            <w:r w:rsidRPr="00983917">
              <w:softHyphen/>
              <w:t>mu aprēķins (ja nepieciešams, detalizētu ieņēmumu un izdevumu aprēķinu var pievienot anotācijas pielikumā):</w:t>
            </w:r>
          </w:p>
        </w:tc>
        <w:tc>
          <w:tcPr>
            <w:tcW w:w="3454" w:type="pct"/>
            <w:gridSpan w:val="5"/>
            <w:vMerge w:val="restart"/>
          </w:tcPr>
          <w:p w:rsidR="00F32A05" w:rsidRPr="000D25C2" w:rsidRDefault="00F32A05" w:rsidP="000D25C2">
            <w:pPr>
              <w:pStyle w:val="NormalWeb"/>
              <w:spacing w:before="0" w:after="0"/>
              <w:jc w:val="both"/>
              <w:rPr>
                <w:bCs/>
              </w:rPr>
            </w:pPr>
            <w:r w:rsidRPr="000D25C2">
              <w:rPr>
                <w:bCs/>
              </w:rPr>
              <w:t xml:space="preserve">2013.gadā finansējums budžeta </w:t>
            </w:r>
            <w:r w:rsidR="00FF6580" w:rsidRPr="000D25C2">
              <w:rPr>
                <w:bCs/>
              </w:rPr>
              <w:t>programmas 41.00.00 „Mak</w:t>
            </w:r>
            <w:r w:rsidR="000E60D6" w:rsidRPr="000D25C2">
              <w:rPr>
                <w:bCs/>
              </w:rPr>
              <w:t>sā</w:t>
            </w:r>
            <w:r w:rsidR="00FF6580" w:rsidRPr="000D25C2">
              <w:rPr>
                <w:bCs/>
              </w:rPr>
              <w:t xml:space="preserve">jumu nodrošināšana citām valsts iestādēm un personām” </w:t>
            </w:r>
            <w:r w:rsidRPr="000D25C2">
              <w:rPr>
                <w:bCs/>
              </w:rPr>
              <w:t>apakšprogrammā 41.13.00 „Finansējums valsts akciju sabiedrības „Valsts nekustamie īpašumi" īstenotajiem projektiem un pasākumiem" ilgtermiņa saistību pasākumam „Dotācija VAS „VNĪ” Rīgas pils restaurācijai un rekonstrukcijai Pils laukumā 3, Rīgā (būvniecības II kārta – Konventa nodrošināšana)” 453 714</w:t>
            </w:r>
            <w:r w:rsidR="00512438" w:rsidRPr="000D25C2">
              <w:rPr>
                <w:bCs/>
              </w:rPr>
              <w:t xml:space="preserve"> latu apmērā </w:t>
            </w:r>
            <w:r w:rsidR="00FF6580" w:rsidRPr="000D25C2">
              <w:rPr>
                <w:bCs/>
              </w:rPr>
              <w:t xml:space="preserve">tiks </w:t>
            </w:r>
            <w:r w:rsidR="007C19EF" w:rsidRPr="000D25C2">
              <w:rPr>
                <w:bCs/>
              </w:rPr>
              <w:t xml:space="preserve">samazināts un </w:t>
            </w:r>
            <w:r w:rsidR="00FF6580" w:rsidRPr="000D25C2">
              <w:rPr>
                <w:bCs/>
              </w:rPr>
              <w:t xml:space="preserve">pārdalīts Finanšu ministrijas budžeta ietvaros uz </w:t>
            </w:r>
            <w:r w:rsidRPr="000D25C2">
              <w:rPr>
                <w:bCs/>
              </w:rPr>
              <w:t xml:space="preserve">budžeta </w:t>
            </w:r>
            <w:r w:rsidR="00FF6580" w:rsidRPr="000D25C2">
              <w:rPr>
                <w:bCs/>
              </w:rPr>
              <w:t xml:space="preserve">programmas 31.00.00 „Budžeta izpilde un valsts parāda vadība” </w:t>
            </w:r>
            <w:r w:rsidRPr="000D25C2">
              <w:rPr>
                <w:bCs/>
              </w:rPr>
              <w:t>apakšprogramm</w:t>
            </w:r>
            <w:r w:rsidR="00FF6580" w:rsidRPr="000D25C2">
              <w:rPr>
                <w:bCs/>
              </w:rPr>
              <w:t>u</w:t>
            </w:r>
            <w:r w:rsidRPr="000D25C2">
              <w:rPr>
                <w:bCs/>
              </w:rPr>
              <w:t xml:space="preserve"> 31.02.00 "Valsts parāda vadība".</w:t>
            </w:r>
          </w:p>
          <w:p w:rsidR="00F5072B" w:rsidRPr="00983917" w:rsidRDefault="000D25C2" w:rsidP="00847F94">
            <w:pPr>
              <w:pStyle w:val="NormalWeb"/>
              <w:spacing w:before="0" w:after="0"/>
              <w:jc w:val="both"/>
              <w:rPr>
                <w:bCs/>
              </w:rPr>
            </w:pPr>
            <w:r w:rsidRPr="000841C6">
              <w:rPr>
                <w:bCs/>
              </w:rPr>
              <w:t xml:space="preserve">Detalizētu informāciju </w:t>
            </w:r>
            <w:r w:rsidRPr="000D25C2">
              <w:rPr>
                <w:bCs/>
              </w:rPr>
              <w:t xml:space="preserve">par precizētajiem </w:t>
            </w:r>
            <w:r w:rsidRPr="000841C6">
              <w:rPr>
                <w:bCs/>
              </w:rPr>
              <w:t xml:space="preserve">izdevumiem ilgtermiņa saistībām </w:t>
            </w:r>
            <w:r w:rsidRPr="000D25C2">
              <w:rPr>
                <w:bCs/>
              </w:rPr>
              <w:t xml:space="preserve">skatīt </w:t>
            </w:r>
            <w:r w:rsidRPr="00847F94">
              <w:rPr>
                <w:bCs/>
              </w:rPr>
              <w:t>anotācijas pielikumā.</w:t>
            </w:r>
          </w:p>
        </w:tc>
      </w:tr>
      <w:tr w:rsidR="00F5072B" w:rsidRPr="00983917" w:rsidTr="00536B44">
        <w:trPr>
          <w:jc w:val="center"/>
        </w:trPr>
        <w:tc>
          <w:tcPr>
            <w:tcW w:w="1546" w:type="pct"/>
          </w:tcPr>
          <w:p w:rsidR="00F5072B" w:rsidRPr="00983917" w:rsidRDefault="00F5072B" w:rsidP="00A54DFF">
            <w:pPr>
              <w:pStyle w:val="naiskr"/>
              <w:spacing w:before="0" w:after="0"/>
            </w:pPr>
            <w:r w:rsidRPr="00983917">
              <w:t>6.1. detalizēts ieņēmumu aprēķins</w:t>
            </w:r>
          </w:p>
        </w:tc>
        <w:tc>
          <w:tcPr>
            <w:tcW w:w="3454" w:type="pct"/>
            <w:gridSpan w:val="5"/>
            <w:vMerge/>
          </w:tcPr>
          <w:p w:rsidR="00F5072B" w:rsidRPr="00983917" w:rsidRDefault="00F5072B" w:rsidP="00536B44">
            <w:pPr>
              <w:pStyle w:val="naisf"/>
              <w:spacing w:before="0" w:after="0"/>
              <w:ind w:firstLine="0"/>
              <w:rPr>
                <w:b/>
                <w:i/>
                <w:color w:val="0070C0"/>
              </w:rPr>
            </w:pPr>
          </w:p>
        </w:tc>
      </w:tr>
      <w:tr w:rsidR="00F5072B" w:rsidRPr="00983917" w:rsidTr="00536B44">
        <w:trPr>
          <w:jc w:val="center"/>
        </w:trPr>
        <w:tc>
          <w:tcPr>
            <w:tcW w:w="1546" w:type="pct"/>
          </w:tcPr>
          <w:p w:rsidR="00F5072B" w:rsidRPr="00983917" w:rsidRDefault="00F5072B" w:rsidP="00A54DFF">
            <w:pPr>
              <w:pStyle w:val="naiskr"/>
              <w:spacing w:before="0" w:after="0"/>
            </w:pPr>
            <w:r w:rsidRPr="00983917">
              <w:t>6.2. detalizēts izdevumu aprēķins</w:t>
            </w:r>
          </w:p>
        </w:tc>
        <w:tc>
          <w:tcPr>
            <w:tcW w:w="3454" w:type="pct"/>
            <w:gridSpan w:val="5"/>
            <w:vMerge/>
          </w:tcPr>
          <w:p w:rsidR="00F5072B" w:rsidRPr="00983917" w:rsidRDefault="00F5072B" w:rsidP="00536B44">
            <w:pPr>
              <w:pStyle w:val="naisf"/>
              <w:spacing w:before="0" w:after="0"/>
              <w:ind w:firstLine="0"/>
              <w:rPr>
                <w:b/>
                <w:i/>
                <w:color w:val="0070C0"/>
              </w:rPr>
            </w:pPr>
          </w:p>
        </w:tc>
      </w:tr>
      <w:tr w:rsidR="00F5072B" w:rsidRPr="00983917" w:rsidTr="00536B44">
        <w:trPr>
          <w:jc w:val="center"/>
        </w:trPr>
        <w:tc>
          <w:tcPr>
            <w:tcW w:w="1546" w:type="pct"/>
          </w:tcPr>
          <w:p w:rsidR="00F5072B" w:rsidRPr="00983917" w:rsidRDefault="00F5072B" w:rsidP="00A54DFF">
            <w:pPr>
              <w:pStyle w:val="naiskr"/>
              <w:spacing w:before="0" w:after="0"/>
            </w:pPr>
            <w:r w:rsidRPr="00983917">
              <w:t>7. Cita informācija</w:t>
            </w:r>
          </w:p>
        </w:tc>
        <w:tc>
          <w:tcPr>
            <w:tcW w:w="3454" w:type="pct"/>
            <w:gridSpan w:val="5"/>
          </w:tcPr>
          <w:p w:rsidR="00F5072B" w:rsidRDefault="00F5072B" w:rsidP="00443118">
            <w:pPr>
              <w:pStyle w:val="NormalWeb"/>
              <w:spacing w:before="0" w:after="0"/>
              <w:jc w:val="both"/>
            </w:pPr>
            <w:r w:rsidRPr="00983917">
              <w:rPr>
                <w:bCs/>
              </w:rPr>
              <w:t>Ministru kabineta r</w:t>
            </w:r>
            <w:r w:rsidRPr="00983917">
              <w:t>īkojuma projekta ietvaros provizoriski aprēķinātais kapitālieguldījumu apmērs var tikt precizēts pēc būvniecības tehniskā projekta izstrādes, pēc būvniecības līguma noslēgšanas vai būvniecības darbu laikā.</w:t>
            </w:r>
          </w:p>
          <w:p w:rsidR="00D74C88" w:rsidRDefault="00D74C88" w:rsidP="00847F94">
            <w:pPr>
              <w:pStyle w:val="NormalWeb"/>
              <w:spacing w:before="0" w:after="0"/>
              <w:jc w:val="both"/>
              <w:rPr>
                <w:i/>
                <w:iCs/>
              </w:rPr>
            </w:pPr>
            <w:r w:rsidRPr="00EB259F">
              <w:t xml:space="preserve">Lai ievērotu normatīvo aktu pielāgošanas </w:t>
            </w:r>
            <w:r w:rsidRPr="00EB259F">
              <w:rPr>
                <w:i/>
                <w:iCs/>
              </w:rPr>
              <w:t>euro</w:t>
            </w:r>
            <w:r w:rsidRPr="00EB259F">
              <w:t xml:space="preserve"> ieviešanas vadlīnijas, uzskatāmībai anotācijas pielikumā </w:t>
            </w:r>
            <w:r>
              <w:t xml:space="preserve">norādīta </w:t>
            </w:r>
            <w:r w:rsidRPr="00EB259F">
              <w:t xml:space="preserve">informāciju par skaitlisku pārrēķinu uz </w:t>
            </w:r>
            <w:r w:rsidRPr="00EB259F">
              <w:rPr>
                <w:i/>
                <w:iCs/>
              </w:rPr>
              <w:t xml:space="preserve">euro. </w:t>
            </w:r>
          </w:p>
          <w:p w:rsidR="000D25C2" w:rsidRPr="00983917" w:rsidRDefault="00847F94" w:rsidP="00530994">
            <w:pPr>
              <w:pStyle w:val="NormalWeb"/>
              <w:spacing w:before="0" w:after="0"/>
              <w:jc w:val="both"/>
            </w:pPr>
            <w:r w:rsidRPr="00847F94">
              <w:rPr>
                <w:iCs/>
              </w:rPr>
              <w:t>P</w:t>
            </w:r>
            <w:r w:rsidR="000D25C2" w:rsidRPr="00847F94">
              <w:rPr>
                <w:iCs/>
              </w:rPr>
              <w:t>ielikumā s</w:t>
            </w:r>
            <w:r w:rsidR="000D25C2" w:rsidRPr="00847F94">
              <w:t xml:space="preserve">kaitļi 1 706 380, 8 560 557, </w:t>
            </w:r>
            <w:r w:rsidR="00840EB8" w:rsidRPr="00847F94">
              <w:t xml:space="preserve">25 592 543, 1 059 860, 11 065 698, 25 745 640, 156 476, 117 734, 470 936 </w:t>
            </w:r>
            <w:r w:rsidR="000D25C2" w:rsidRPr="00847F94">
              <w:t>ir apaļots pretēji budžeta pārrēķina principiem, ņemot vērā EIKL 4.panta nosacījumus, lai netiktu palielināta kopsumma Finanšu ministrijai</w:t>
            </w:r>
            <w:r w:rsidR="00840EB8" w:rsidRPr="00847F94">
              <w:t xml:space="preserve"> </w:t>
            </w:r>
            <w:r w:rsidR="000D25C2" w:rsidRPr="00847F94">
              <w:t>ilgtermiņu</w:t>
            </w:r>
            <w:r w:rsidR="00840EB8" w:rsidRPr="00847F94">
              <w:t xml:space="preserve"> </w:t>
            </w:r>
            <w:r w:rsidR="000D25C2" w:rsidRPr="00847F94">
              <w:t>saistību</w:t>
            </w:r>
            <w:r w:rsidR="00840EB8" w:rsidRPr="00847F94">
              <w:t xml:space="preserve"> </w:t>
            </w:r>
            <w:r w:rsidR="000D25C2" w:rsidRPr="00847F94">
              <w:t>būvniecības izdevumu segšanai</w:t>
            </w:r>
            <w:r w:rsidR="00530994">
              <w:t xml:space="preserve"> un Kultūras ministrijai nomas maksas segšanai</w:t>
            </w:r>
            <w:r w:rsidR="000D25C2" w:rsidRPr="00847F94">
              <w:t>.</w:t>
            </w:r>
          </w:p>
        </w:tc>
      </w:tr>
    </w:tbl>
    <w:p w:rsidR="009D4758" w:rsidRPr="00983917" w:rsidRDefault="009D4758" w:rsidP="007A0272">
      <w:pPr>
        <w:pStyle w:val="naisf"/>
        <w:spacing w:before="0" w:after="0"/>
        <w:ind w:firstLine="0"/>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9"/>
        <w:gridCol w:w="2409"/>
        <w:gridCol w:w="6479"/>
      </w:tblGrid>
      <w:tr w:rsidR="003E564C" w:rsidRPr="00983917" w:rsidTr="00236183">
        <w:trPr>
          <w:trHeight w:val="320"/>
          <w:jc w:val="center"/>
        </w:trPr>
        <w:tc>
          <w:tcPr>
            <w:tcW w:w="5000" w:type="pct"/>
            <w:gridSpan w:val="3"/>
          </w:tcPr>
          <w:p w:rsidR="003E564C" w:rsidRPr="00983917" w:rsidRDefault="003E564C" w:rsidP="00236183">
            <w:pPr>
              <w:pStyle w:val="naisnod"/>
              <w:spacing w:before="120" w:beforeAutospacing="0" w:after="120" w:afterAutospacing="0"/>
              <w:ind w:left="57" w:right="57"/>
              <w:jc w:val="center"/>
              <w:rPr>
                <w:b/>
              </w:rPr>
            </w:pPr>
            <w:r w:rsidRPr="00983917">
              <w:rPr>
                <w:b/>
              </w:rPr>
              <w:t>IV. Tiesību akta projekta ietekme uz spēkā esošo tiesību normu sistēmu</w:t>
            </w:r>
          </w:p>
        </w:tc>
      </w:tr>
      <w:tr w:rsidR="003E564C" w:rsidRPr="00983917" w:rsidTr="00236183">
        <w:trPr>
          <w:trHeight w:val="427"/>
          <w:jc w:val="center"/>
        </w:trPr>
        <w:tc>
          <w:tcPr>
            <w:tcW w:w="266" w:type="pct"/>
          </w:tcPr>
          <w:p w:rsidR="003E564C" w:rsidRPr="00983917" w:rsidRDefault="003E564C" w:rsidP="00236183">
            <w:pPr>
              <w:pStyle w:val="naisnod"/>
              <w:spacing w:before="0" w:after="0"/>
              <w:ind w:left="57" w:right="57"/>
            </w:pPr>
            <w:r w:rsidRPr="00983917">
              <w:t>1.</w:t>
            </w:r>
          </w:p>
        </w:tc>
        <w:tc>
          <w:tcPr>
            <w:tcW w:w="1283" w:type="pct"/>
          </w:tcPr>
          <w:p w:rsidR="003E564C" w:rsidRPr="00983917" w:rsidRDefault="003E564C" w:rsidP="00236183">
            <w:pPr>
              <w:pStyle w:val="naiskr"/>
            </w:pPr>
            <w:r w:rsidRPr="00983917">
              <w:t> Nepieciešamie saistītie tiesību aktu projekti</w:t>
            </w:r>
          </w:p>
        </w:tc>
        <w:tc>
          <w:tcPr>
            <w:tcW w:w="3452" w:type="pct"/>
          </w:tcPr>
          <w:p w:rsidR="00DE5924" w:rsidRPr="00983917" w:rsidRDefault="003E564C" w:rsidP="00DA0969">
            <w:pPr>
              <w:pStyle w:val="FootnoteText"/>
              <w:ind w:left="44" w:right="147"/>
              <w:jc w:val="both"/>
              <w:rPr>
                <w:bCs/>
                <w:sz w:val="24"/>
                <w:szCs w:val="24"/>
                <w:lang w:eastAsia="lv-LV"/>
              </w:rPr>
            </w:pPr>
            <w:r w:rsidRPr="00983917">
              <w:rPr>
                <w:bCs/>
                <w:sz w:val="24"/>
                <w:szCs w:val="24"/>
                <w:lang w:eastAsia="lv-LV"/>
              </w:rPr>
              <w:t>Nepieciešami grozījumi Ministru kabineta 2013.gada 7.maija rīkojumā Nr.181 „</w:t>
            </w:r>
            <w:r w:rsidR="00E93EE1" w:rsidRPr="00983917">
              <w:rPr>
                <w:bCs/>
                <w:sz w:val="24"/>
                <w:szCs w:val="24"/>
                <w:lang w:eastAsia="lv-LV"/>
              </w:rPr>
              <w:t>Par finansējuma piešķiršanu Latvijas Nacionālajam vēstures muzejam, Rakstniecības un mūzikas muzejam un Latvijas Nacionālajam mākslas muzejam ēkas Pils laukumā 3, Rīgā, restaurācijas un rekonstrukcijas darbu ietvaros veicamo pārcelšanās un aprīkojuma iegādes izdevumu segšanai</w:t>
            </w:r>
            <w:r w:rsidRPr="00983917">
              <w:rPr>
                <w:bCs/>
                <w:sz w:val="24"/>
                <w:szCs w:val="24"/>
                <w:lang w:eastAsia="lv-LV"/>
              </w:rPr>
              <w:t xml:space="preserve">”, ar kuru paredzēts finansējums </w:t>
            </w:r>
            <w:r w:rsidR="00DE5924" w:rsidRPr="00983917">
              <w:rPr>
                <w:bCs/>
                <w:sz w:val="24"/>
                <w:szCs w:val="24"/>
                <w:lang w:eastAsia="lv-LV"/>
              </w:rPr>
              <w:t>Latvijas Nacionālajam vēstures muzejam, Rakstniecības un mūzikas muzejam un Latvijas Nacionālajam mākslas muzejam, lai no Rīgas pils ēkas Pils laukumā 3, Rīgā, restaurācijas un rekonstrukcijas darbu ietvaros</w:t>
            </w:r>
            <w:r w:rsidR="001A1B87" w:rsidRPr="00983917">
              <w:rPr>
                <w:bCs/>
                <w:sz w:val="24"/>
                <w:szCs w:val="24"/>
                <w:lang w:eastAsia="lv-LV"/>
              </w:rPr>
              <w:t>,</w:t>
            </w:r>
            <w:r w:rsidR="00DE5924" w:rsidRPr="00983917">
              <w:rPr>
                <w:bCs/>
                <w:sz w:val="24"/>
                <w:szCs w:val="24"/>
                <w:lang w:eastAsia="lv-LV"/>
              </w:rPr>
              <w:t xml:space="preserve"> segtu nepieciešamos pārcelšanās un aprīkojuma iegādes izdevumus uz Pulka ielu 8, Rīgā.</w:t>
            </w:r>
          </w:p>
          <w:p w:rsidR="003E564C" w:rsidRDefault="00DE5924" w:rsidP="00DA0969">
            <w:pPr>
              <w:pStyle w:val="FootnoteText"/>
              <w:ind w:left="44" w:right="147"/>
              <w:jc w:val="both"/>
              <w:rPr>
                <w:bCs/>
                <w:sz w:val="24"/>
                <w:szCs w:val="24"/>
                <w:lang w:eastAsia="lv-LV"/>
              </w:rPr>
            </w:pPr>
            <w:r w:rsidRPr="00983917">
              <w:rPr>
                <w:bCs/>
                <w:sz w:val="24"/>
                <w:szCs w:val="24"/>
                <w:lang w:eastAsia="lv-LV"/>
              </w:rPr>
              <w:t xml:space="preserve">Grozījumi nepieciešami, lai precizētu </w:t>
            </w:r>
            <w:r w:rsidR="001A1B87" w:rsidRPr="00983917">
              <w:rPr>
                <w:bCs/>
                <w:sz w:val="24"/>
                <w:szCs w:val="24"/>
                <w:lang w:eastAsia="lv-LV"/>
              </w:rPr>
              <w:t xml:space="preserve">muzejiem </w:t>
            </w:r>
            <w:r w:rsidRPr="00983917">
              <w:rPr>
                <w:bCs/>
                <w:sz w:val="24"/>
                <w:szCs w:val="24"/>
                <w:lang w:eastAsia="lv-LV"/>
              </w:rPr>
              <w:t>plānotos pārcelšanās un aprīkojuma iegāde</w:t>
            </w:r>
            <w:r w:rsidR="0061547F">
              <w:rPr>
                <w:bCs/>
                <w:sz w:val="24"/>
                <w:szCs w:val="24"/>
                <w:lang w:eastAsia="lv-LV"/>
              </w:rPr>
              <w:t>s</w:t>
            </w:r>
            <w:r w:rsidRPr="00983917">
              <w:rPr>
                <w:bCs/>
                <w:sz w:val="24"/>
                <w:szCs w:val="24"/>
                <w:lang w:eastAsia="lv-LV"/>
              </w:rPr>
              <w:t xml:space="preserve"> izdevumus pa gadiem, sakarā ar to, ka tiek pagarināts (aktualizēts) </w:t>
            </w:r>
            <w:r w:rsidR="00A267C9" w:rsidRPr="00983917">
              <w:rPr>
                <w:bCs/>
                <w:sz w:val="24"/>
                <w:szCs w:val="24"/>
                <w:lang w:eastAsia="lv-LV"/>
              </w:rPr>
              <w:t xml:space="preserve">Muzeju krātuvju kompleksa Pulka ielā 8, Rīgā </w:t>
            </w:r>
            <w:r w:rsidRPr="00983917">
              <w:rPr>
                <w:bCs/>
                <w:sz w:val="24"/>
                <w:szCs w:val="24"/>
                <w:lang w:eastAsia="lv-LV"/>
              </w:rPr>
              <w:t xml:space="preserve">rekonstrukcijas pabeigšanas </w:t>
            </w:r>
            <w:r w:rsidR="00A267C9" w:rsidRPr="00983917">
              <w:rPr>
                <w:bCs/>
                <w:sz w:val="24"/>
                <w:szCs w:val="24"/>
                <w:lang w:eastAsia="lv-LV"/>
              </w:rPr>
              <w:t>termiņš</w:t>
            </w:r>
            <w:r w:rsidRPr="00983917">
              <w:rPr>
                <w:bCs/>
                <w:sz w:val="24"/>
                <w:szCs w:val="24"/>
                <w:lang w:eastAsia="lv-LV"/>
              </w:rPr>
              <w:t xml:space="preserve"> no sākotnēji plānotā 2015.gada 30.septembra līdz 2016.gada 30.septembrim</w:t>
            </w:r>
            <w:r w:rsidR="00A267C9" w:rsidRPr="00983917">
              <w:rPr>
                <w:bCs/>
                <w:sz w:val="24"/>
                <w:szCs w:val="24"/>
                <w:lang w:eastAsia="lv-LV"/>
              </w:rPr>
              <w:t>.</w:t>
            </w:r>
          </w:p>
          <w:p w:rsidR="008B4BF3" w:rsidRPr="00983917" w:rsidRDefault="008B4BF3" w:rsidP="00DA0969">
            <w:pPr>
              <w:pStyle w:val="FootnoteText"/>
              <w:ind w:left="44" w:right="147"/>
              <w:jc w:val="both"/>
              <w:rPr>
                <w:sz w:val="24"/>
                <w:szCs w:val="24"/>
              </w:rPr>
            </w:pPr>
            <w:r>
              <w:rPr>
                <w:bCs/>
                <w:sz w:val="24"/>
                <w:szCs w:val="24"/>
                <w:lang w:eastAsia="lv-LV"/>
              </w:rPr>
              <w:t>Grozījumus izstrādās un virzīs Kultūras ministrija</w:t>
            </w:r>
            <w:r w:rsidR="000A6031">
              <w:rPr>
                <w:bCs/>
                <w:sz w:val="24"/>
                <w:szCs w:val="24"/>
                <w:lang w:eastAsia="lv-LV"/>
              </w:rPr>
              <w:t>.</w:t>
            </w:r>
          </w:p>
        </w:tc>
      </w:tr>
      <w:tr w:rsidR="003E564C" w:rsidRPr="00983917" w:rsidTr="00236183">
        <w:trPr>
          <w:trHeight w:val="463"/>
          <w:jc w:val="center"/>
        </w:trPr>
        <w:tc>
          <w:tcPr>
            <w:tcW w:w="266" w:type="pct"/>
          </w:tcPr>
          <w:p w:rsidR="003E564C" w:rsidRPr="00983917" w:rsidRDefault="003E564C" w:rsidP="00236183">
            <w:pPr>
              <w:pStyle w:val="naisnod"/>
              <w:spacing w:before="0" w:after="0"/>
              <w:ind w:left="57" w:right="57"/>
            </w:pPr>
            <w:r w:rsidRPr="00983917">
              <w:t>2.</w:t>
            </w:r>
          </w:p>
        </w:tc>
        <w:tc>
          <w:tcPr>
            <w:tcW w:w="1283" w:type="pct"/>
          </w:tcPr>
          <w:p w:rsidR="003E564C" w:rsidRPr="00983917" w:rsidRDefault="003E564C" w:rsidP="00236183">
            <w:pPr>
              <w:pStyle w:val="naiskr"/>
            </w:pPr>
            <w:r w:rsidRPr="00983917">
              <w:t> Cita informācija</w:t>
            </w:r>
          </w:p>
        </w:tc>
        <w:tc>
          <w:tcPr>
            <w:tcW w:w="3452" w:type="pct"/>
          </w:tcPr>
          <w:p w:rsidR="003E564C" w:rsidRPr="00983917" w:rsidRDefault="003E564C" w:rsidP="00236183">
            <w:pPr>
              <w:pStyle w:val="naiskr"/>
            </w:pPr>
            <w:r w:rsidRPr="00983917">
              <w:t> Nav</w:t>
            </w:r>
          </w:p>
        </w:tc>
      </w:tr>
    </w:tbl>
    <w:p w:rsidR="003E564C" w:rsidRPr="00983917" w:rsidRDefault="003E564C" w:rsidP="007A0272">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9"/>
        <w:gridCol w:w="4809"/>
        <w:gridCol w:w="3962"/>
      </w:tblGrid>
      <w:tr w:rsidR="00B43844" w:rsidRPr="00983917" w:rsidTr="00357D3B">
        <w:trPr>
          <w:trHeight w:val="440"/>
          <w:jc w:val="center"/>
        </w:trPr>
        <w:tc>
          <w:tcPr>
            <w:tcW w:w="5000" w:type="pct"/>
            <w:gridSpan w:val="3"/>
          </w:tcPr>
          <w:p w:rsidR="00B43844" w:rsidRPr="00983917" w:rsidRDefault="00B43844" w:rsidP="004B7D6D">
            <w:pPr>
              <w:pStyle w:val="naisnod"/>
              <w:spacing w:before="120" w:beforeAutospacing="0" w:after="120" w:afterAutospacing="0"/>
              <w:ind w:left="57" w:right="57"/>
              <w:jc w:val="center"/>
              <w:rPr>
                <w:b/>
              </w:rPr>
            </w:pPr>
            <w:r w:rsidRPr="00983917">
              <w:rPr>
                <w:b/>
              </w:rPr>
              <w:t>VII. Tiesību akta projekta izpildes nodrošināšana un tās ietekme uz institūcijām</w:t>
            </w:r>
          </w:p>
        </w:tc>
      </w:tr>
      <w:tr w:rsidR="00B43844" w:rsidRPr="00983917" w:rsidTr="005C4541">
        <w:trPr>
          <w:trHeight w:val="427"/>
          <w:jc w:val="center"/>
        </w:trPr>
        <w:tc>
          <w:tcPr>
            <w:tcW w:w="269" w:type="pct"/>
          </w:tcPr>
          <w:p w:rsidR="00B43844" w:rsidRPr="00983917" w:rsidRDefault="00B43844" w:rsidP="00353E8B">
            <w:pPr>
              <w:pStyle w:val="naisnod"/>
              <w:spacing w:before="0" w:after="0"/>
              <w:ind w:left="57" w:right="57"/>
            </w:pPr>
            <w:r w:rsidRPr="00983917">
              <w:t>1.</w:t>
            </w:r>
          </w:p>
        </w:tc>
        <w:tc>
          <w:tcPr>
            <w:tcW w:w="2594" w:type="pct"/>
          </w:tcPr>
          <w:p w:rsidR="00B43844" w:rsidRPr="00983917" w:rsidRDefault="00B43844" w:rsidP="00353E8B">
            <w:pPr>
              <w:pStyle w:val="naisf"/>
              <w:spacing w:before="0" w:after="0"/>
              <w:ind w:left="57" w:right="57" w:firstLine="0"/>
              <w:jc w:val="left"/>
            </w:pPr>
            <w:r w:rsidRPr="00983917">
              <w:t xml:space="preserve">Projekta izpildē iesaistītās institūcijas </w:t>
            </w:r>
          </w:p>
        </w:tc>
        <w:tc>
          <w:tcPr>
            <w:tcW w:w="2137" w:type="pct"/>
          </w:tcPr>
          <w:p w:rsidR="00B43844" w:rsidRPr="00983917" w:rsidRDefault="00B43844" w:rsidP="00A54DFF">
            <w:pPr>
              <w:pStyle w:val="naisnod"/>
              <w:ind w:right="57"/>
              <w:jc w:val="both"/>
            </w:pPr>
            <w:r w:rsidRPr="00983917">
              <w:rPr>
                <w:iCs/>
              </w:rPr>
              <w:t>Finanšu ministrija</w:t>
            </w:r>
            <w:r w:rsidR="00972823" w:rsidRPr="00983917">
              <w:rPr>
                <w:iCs/>
              </w:rPr>
              <w:t xml:space="preserve"> (</w:t>
            </w:r>
            <w:r w:rsidR="00A54DFF" w:rsidRPr="00983917">
              <w:rPr>
                <w:iCs/>
              </w:rPr>
              <w:t>VNĪ</w:t>
            </w:r>
            <w:r w:rsidR="00972823" w:rsidRPr="00983917">
              <w:rPr>
                <w:iCs/>
              </w:rPr>
              <w:t>)</w:t>
            </w:r>
            <w:r w:rsidR="002C0D9C" w:rsidRPr="00983917">
              <w:rPr>
                <w:iCs/>
              </w:rPr>
              <w:t>.</w:t>
            </w:r>
          </w:p>
        </w:tc>
      </w:tr>
      <w:tr w:rsidR="00B43844" w:rsidRPr="00983917" w:rsidTr="005C4541">
        <w:trPr>
          <w:trHeight w:val="463"/>
          <w:jc w:val="center"/>
        </w:trPr>
        <w:tc>
          <w:tcPr>
            <w:tcW w:w="269" w:type="pct"/>
          </w:tcPr>
          <w:p w:rsidR="00B43844" w:rsidRPr="00983917" w:rsidRDefault="00B43844" w:rsidP="00353E8B">
            <w:pPr>
              <w:pStyle w:val="naisnod"/>
              <w:spacing w:before="0" w:after="0"/>
              <w:ind w:left="57" w:right="57"/>
            </w:pPr>
            <w:r w:rsidRPr="00983917">
              <w:t>2.</w:t>
            </w:r>
          </w:p>
        </w:tc>
        <w:tc>
          <w:tcPr>
            <w:tcW w:w="2594" w:type="pct"/>
          </w:tcPr>
          <w:p w:rsidR="00B43844" w:rsidRPr="00983917" w:rsidRDefault="00B43844" w:rsidP="00353E8B">
            <w:pPr>
              <w:pStyle w:val="naisf"/>
              <w:spacing w:before="0" w:after="0"/>
              <w:ind w:left="57" w:right="57" w:firstLine="0"/>
              <w:jc w:val="left"/>
            </w:pPr>
            <w:r w:rsidRPr="00983917">
              <w:t xml:space="preserve">Projekta izpildes ietekme uz pārvaldes funkcijām </w:t>
            </w:r>
          </w:p>
        </w:tc>
        <w:tc>
          <w:tcPr>
            <w:tcW w:w="2137" w:type="pct"/>
          </w:tcPr>
          <w:p w:rsidR="00B43844" w:rsidRPr="00983917" w:rsidRDefault="00A54DFF" w:rsidP="00C47EA8">
            <w:pPr>
              <w:pStyle w:val="naisnod"/>
              <w:spacing w:before="0" w:after="0"/>
              <w:ind w:right="57"/>
              <w:jc w:val="both"/>
            </w:pPr>
            <w:r w:rsidRPr="00983917">
              <w:rPr>
                <w:iCs/>
              </w:rPr>
              <w:t>Ministru kabineta rīkojuma projekts</w:t>
            </w:r>
            <w:r w:rsidR="00C47EA8" w:rsidRPr="00983917">
              <w:t xml:space="preserve"> šo jomu neskar.</w:t>
            </w:r>
          </w:p>
        </w:tc>
      </w:tr>
      <w:tr w:rsidR="00A54DFF" w:rsidRPr="00983917" w:rsidTr="005C4541">
        <w:trPr>
          <w:trHeight w:val="725"/>
          <w:jc w:val="center"/>
        </w:trPr>
        <w:tc>
          <w:tcPr>
            <w:tcW w:w="269" w:type="pct"/>
          </w:tcPr>
          <w:p w:rsidR="00A54DFF" w:rsidRPr="00983917" w:rsidRDefault="00A54DFF" w:rsidP="00353E8B">
            <w:pPr>
              <w:pStyle w:val="naisnod"/>
              <w:spacing w:before="0" w:after="0"/>
              <w:ind w:left="57" w:right="57"/>
            </w:pPr>
            <w:r w:rsidRPr="00983917">
              <w:t>3.</w:t>
            </w:r>
          </w:p>
        </w:tc>
        <w:tc>
          <w:tcPr>
            <w:tcW w:w="2594" w:type="pct"/>
          </w:tcPr>
          <w:p w:rsidR="00A54DFF" w:rsidRPr="00983917" w:rsidRDefault="00A54DFF" w:rsidP="00353E8B">
            <w:pPr>
              <w:pStyle w:val="naisf"/>
              <w:spacing w:before="0" w:after="0"/>
              <w:ind w:left="57" w:right="57" w:firstLine="0"/>
              <w:jc w:val="left"/>
            </w:pPr>
            <w:r w:rsidRPr="00983917">
              <w:t>Projekta izpildes ietekme uz pārvaldes institucionālo struktūru.</w:t>
            </w:r>
          </w:p>
          <w:p w:rsidR="00A54DFF" w:rsidRPr="00983917" w:rsidRDefault="00A54DFF" w:rsidP="00353E8B">
            <w:pPr>
              <w:pStyle w:val="naisf"/>
              <w:spacing w:before="0" w:after="0"/>
              <w:ind w:left="57" w:right="57" w:firstLine="0"/>
              <w:jc w:val="left"/>
            </w:pPr>
            <w:r w:rsidRPr="00983917">
              <w:t>Jaunu institūciju izveide</w:t>
            </w:r>
          </w:p>
        </w:tc>
        <w:tc>
          <w:tcPr>
            <w:tcW w:w="2137" w:type="pct"/>
          </w:tcPr>
          <w:p w:rsidR="00A54DFF" w:rsidRPr="00983917" w:rsidRDefault="00A54DFF" w:rsidP="00A54DFF">
            <w:pPr>
              <w:pStyle w:val="naisnod"/>
              <w:spacing w:before="0" w:after="0"/>
              <w:ind w:right="57"/>
              <w:jc w:val="both"/>
            </w:pPr>
            <w:r w:rsidRPr="00983917">
              <w:rPr>
                <w:iCs/>
              </w:rPr>
              <w:t>Ministru kabineta rīkojuma projekts</w:t>
            </w:r>
            <w:r w:rsidRPr="00983917">
              <w:t xml:space="preserve"> šo jomu neskar.</w:t>
            </w:r>
          </w:p>
        </w:tc>
      </w:tr>
      <w:tr w:rsidR="00A54DFF" w:rsidRPr="00983917" w:rsidTr="005C4541">
        <w:trPr>
          <w:trHeight w:val="780"/>
          <w:jc w:val="center"/>
        </w:trPr>
        <w:tc>
          <w:tcPr>
            <w:tcW w:w="269" w:type="pct"/>
          </w:tcPr>
          <w:p w:rsidR="00A54DFF" w:rsidRPr="00983917" w:rsidRDefault="00A54DFF" w:rsidP="00353E8B">
            <w:pPr>
              <w:pStyle w:val="naisnod"/>
              <w:spacing w:before="0" w:after="0"/>
              <w:ind w:left="57" w:right="57"/>
            </w:pPr>
            <w:r w:rsidRPr="00983917">
              <w:t>4.</w:t>
            </w:r>
          </w:p>
        </w:tc>
        <w:tc>
          <w:tcPr>
            <w:tcW w:w="2594" w:type="pct"/>
          </w:tcPr>
          <w:p w:rsidR="00A54DFF" w:rsidRPr="00983917" w:rsidRDefault="00A54DFF" w:rsidP="00353E8B">
            <w:pPr>
              <w:pStyle w:val="naisf"/>
              <w:spacing w:before="0" w:after="0"/>
              <w:ind w:left="57" w:right="57" w:firstLine="0"/>
              <w:jc w:val="left"/>
            </w:pPr>
            <w:r w:rsidRPr="00983917">
              <w:t>Projekta izpildes ietekme uz pārvaldes institucionālo struktūru.</w:t>
            </w:r>
          </w:p>
          <w:p w:rsidR="00A54DFF" w:rsidRPr="00983917" w:rsidRDefault="00A54DFF" w:rsidP="00353E8B">
            <w:pPr>
              <w:pStyle w:val="naisf"/>
              <w:spacing w:before="0" w:after="0"/>
              <w:ind w:left="57" w:right="57" w:firstLine="0"/>
              <w:jc w:val="left"/>
            </w:pPr>
            <w:r w:rsidRPr="00983917">
              <w:t>Esošu institūciju likvidācija</w:t>
            </w:r>
          </w:p>
        </w:tc>
        <w:tc>
          <w:tcPr>
            <w:tcW w:w="2137" w:type="pct"/>
          </w:tcPr>
          <w:p w:rsidR="00A54DFF" w:rsidRPr="00983917" w:rsidRDefault="00A54DFF" w:rsidP="00A54DFF">
            <w:pPr>
              <w:pStyle w:val="naisnod"/>
              <w:spacing w:before="0" w:after="0"/>
              <w:ind w:right="57"/>
              <w:jc w:val="both"/>
            </w:pPr>
            <w:r w:rsidRPr="00983917">
              <w:rPr>
                <w:iCs/>
              </w:rPr>
              <w:t>Ministru kabineta rīkojuma projekts</w:t>
            </w:r>
            <w:r w:rsidRPr="00983917">
              <w:t xml:space="preserve"> šo jomu neskar.</w:t>
            </w:r>
          </w:p>
        </w:tc>
      </w:tr>
      <w:tr w:rsidR="00A54DFF" w:rsidRPr="00983917" w:rsidTr="005C4541">
        <w:trPr>
          <w:trHeight w:val="703"/>
          <w:jc w:val="center"/>
        </w:trPr>
        <w:tc>
          <w:tcPr>
            <w:tcW w:w="269" w:type="pct"/>
          </w:tcPr>
          <w:p w:rsidR="00A54DFF" w:rsidRPr="00983917" w:rsidRDefault="00A54DFF" w:rsidP="00353E8B">
            <w:pPr>
              <w:pStyle w:val="naisnod"/>
              <w:spacing w:before="0" w:after="0"/>
              <w:ind w:left="57" w:right="57"/>
            </w:pPr>
            <w:r w:rsidRPr="00983917">
              <w:t>5.</w:t>
            </w:r>
          </w:p>
        </w:tc>
        <w:tc>
          <w:tcPr>
            <w:tcW w:w="2594" w:type="pct"/>
          </w:tcPr>
          <w:p w:rsidR="00A54DFF" w:rsidRPr="00983917" w:rsidRDefault="00A54DFF" w:rsidP="00353E8B">
            <w:pPr>
              <w:pStyle w:val="naisf"/>
              <w:spacing w:before="0" w:after="0"/>
              <w:ind w:left="57" w:right="57" w:firstLine="0"/>
              <w:jc w:val="left"/>
            </w:pPr>
            <w:r w:rsidRPr="00983917">
              <w:t>Projekta izpildes ietekme uz pārvaldes institucionālo struktūru.</w:t>
            </w:r>
          </w:p>
          <w:p w:rsidR="00A54DFF" w:rsidRPr="00983917" w:rsidRDefault="00A54DFF" w:rsidP="00353E8B">
            <w:pPr>
              <w:pStyle w:val="naisf"/>
              <w:spacing w:before="0" w:after="0"/>
              <w:ind w:left="57" w:right="57" w:firstLine="0"/>
              <w:jc w:val="left"/>
            </w:pPr>
            <w:r w:rsidRPr="00983917">
              <w:t>Esošu institūciju reorganizācija</w:t>
            </w:r>
          </w:p>
        </w:tc>
        <w:tc>
          <w:tcPr>
            <w:tcW w:w="2137" w:type="pct"/>
          </w:tcPr>
          <w:p w:rsidR="00A54DFF" w:rsidRPr="00983917" w:rsidRDefault="00A54DFF" w:rsidP="00A54DFF">
            <w:pPr>
              <w:pStyle w:val="naisnod"/>
              <w:spacing w:before="0" w:after="0"/>
              <w:ind w:right="57"/>
              <w:jc w:val="both"/>
            </w:pPr>
            <w:r w:rsidRPr="00983917">
              <w:rPr>
                <w:iCs/>
              </w:rPr>
              <w:t>Ministru kabineta rīkojuma projekts</w:t>
            </w:r>
            <w:r w:rsidRPr="00983917">
              <w:t xml:space="preserve"> šo jomu neskar.</w:t>
            </w:r>
          </w:p>
        </w:tc>
      </w:tr>
      <w:tr w:rsidR="00A54DFF" w:rsidRPr="00983917" w:rsidTr="005C4541">
        <w:trPr>
          <w:trHeight w:val="476"/>
          <w:jc w:val="center"/>
        </w:trPr>
        <w:tc>
          <w:tcPr>
            <w:tcW w:w="269" w:type="pct"/>
          </w:tcPr>
          <w:p w:rsidR="00A54DFF" w:rsidRPr="00983917" w:rsidRDefault="00A54DFF" w:rsidP="00353E8B">
            <w:pPr>
              <w:pStyle w:val="naiskr"/>
              <w:spacing w:before="0" w:after="0"/>
              <w:ind w:left="57" w:right="57"/>
            </w:pPr>
            <w:r w:rsidRPr="00983917">
              <w:t>6.</w:t>
            </w:r>
          </w:p>
        </w:tc>
        <w:tc>
          <w:tcPr>
            <w:tcW w:w="2594" w:type="pct"/>
          </w:tcPr>
          <w:p w:rsidR="00A54DFF" w:rsidRPr="00983917" w:rsidRDefault="00A54DFF" w:rsidP="00353E8B">
            <w:pPr>
              <w:pStyle w:val="naiskr"/>
              <w:spacing w:before="0" w:after="0"/>
              <w:ind w:left="57" w:right="57"/>
            </w:pPr>
            <w:r w:rsidRPr="00983917">
              <w:t>Cita informācija</w:t>
            </w:r>
          </w:p>
        </w:tc>
        <w:tc>
          <w:tcPr>
            <w:tcW w:w="2137" w:type="pct"/>
          </w:tcPr>
          <w:p w:rsidR="00A54DFF" w:rsidRPr="00983917" w:rsidRDefault="00A54DFF" w:rsidP="0019197D">
            <w:pPr>
              <w:pStyle w:val="naiskr"/>
              <w:spacing w:before="0" w:after="0"/>
              <w:ind w:right="57"/>
            </w:pPr>
            <w:r w:rsidRPr="00983917">
              <w:t>Nav</w:t>
            </w:r>
          </w:p>
        </w:tc>
      </w:tr>
    </w:tbl>
    <w:p w:rsidR="00B43844" w:rsidRPr="00983917" w:rsidRDefault="00B43844" w:rsidP="00B43844">
      <w:pPr>
        <w:spacing w:after="0" w:line="240" w:lineRule="auto"/>
        <w:ind w:firstLine="375"/>
        <w:jc w:val="both"/>
        <w:rPr>
          <w:rFonts w:eastAsia="Times New Roman"/>
          <w:szCs w:val="24"/>
          <w:lang w:eastAsia="lv-LV"/>
        </w:rPr>
      </w:pPr>
      <w:r w:rsidRPr="00983917">
        <w:rPr>
          <w:rFonts w:eastAsia="Times New Roman"/>
          <w:szCs w:val="24"/>
          <w:lang w:eastAsia="lv-LV"/>
        </w:rPr>
        <w:t> </w:t>
      </w:r>
    </w:p>
    <w:p w:rsidR="00973D4C" w:rsidRPr="00983917" w:rsidRDefault="00973D4C" w:rsidP="00973D4C">
      <w:pPr>
        <w:spacing w:before="75" w:after="75" w:line="240" w:lineRule="auto"/>
        <w:rPr>
          <w:rFonts w:ascii="Times New Roman" w:eastAsia="Times New Roman" w:hAnsi="Times New Roman"/>
          <w:iCs/>
          <w:sz w:val="24"/>
          <w:szCs w:val="24"/>
          <w:lang w:eastAsia="lv-LV"/>
        </w:rPr>
      </w:pPr>
      <w:r w:rsidRPr="00983917">
        <w:rPr>
          <w:rFonts w:ascii="Times New Roman" w:eastAsia="Times New Roman" w:hAnsi="Times New Roman"/>
          <w:iCs/>
          <w:sz w:val="24"/>
          <w:szCs w:val="24"/>
          <w:lang w:eastAsia="lv-LV"/>
        </w:rPr>
        <w:t xml:space="preserve">Anotācijas II, V un VI sadaļa – projekts šīs jomas neskar. </w:t>
      </w:r>
    </w:p>
    <w:p w:rsidR="00C67878" w:rsidRDefault="00C67878" w:rsidP="00DF16DB">
      <w:pPr>
        <w:pStyle w:val="naisvisr"/>
        <w:spacing w:before="0" w:after="0" w:line="20" w:lineRule="atLeast"/>
        <w:jc w:val="left"/>
        <w:rPr>
          <w:sz w:val="24"/>
          <w:szCs w:val="24"/>
        </w:rPr>
      </w:pPr>
    </w:p>
    <w:p w:rsidR="00530994" w:rsidRPr="00983917" w:rsidRDefault="00530994" w:rsidP="00DF16DB">
      <w:pPr>
        <w:pStyle w:val="naisvisr"/>
        <w:spacing w:before="0" w:after="0" w:line="20" w:lineRule="atLeast"/>
        <w:jc w:val="left"/>
        <w:rPr>
          <w:sz w:val="24"/>
          <w:szCs w:val="24"/>
        </w:rPr>
      </w:pPr>
    </w:p>
    <w:p w:rsidR="002419CB" w:rsidRDefault="002419CB" w:rsidP="00A54DFF">
      <w:pPr>
        <w:pStyle w:val="PlainText"/>
        <w:tabs>
          <w:tab w:val="left" w:pos="7200"/>
          <w:tab w:val="right" w:pos="9072"/>
        </w:tabs>
        <w:jc w:val="both"/>
        <w:rPr>
          <w:rFonts w:ascii="Times New Roman" w:hAnsi="Times New Roman"/>
          <w:sz w:val="24"/>
          <w:szCs w:val="24"/>
        </w:rPr>
      </w:pPr>
    </w:p>
    <w:p w:rsidR="00C67878" w:rsidRDefault="00A54DFF" w:rsidP="00A54DFF">
      <w:pPr>
        <w:pStyle w:val="PlainText"/>
        <w:tabs>
          <w:tab w:val="left" w:pos="7200"/>
          <w:tab w:val="right" w:pos="9072"/>
        </w:tabs>
        <w:jc w:val="both"/>
        <w:rPr>
          <w:rFonts w:ascii="Times New Roman" w:hAnsi="Times New Roman"/>
          <w:sz w:val="24"/>
          <w:szCs w:val="24"/>
        </w:rPr>
      </w:pPr>
      <w:r w:rsidRPr="00983917">
        <w:rPr>
          <w:rFonts w:ascii="Times New Roman" w:hAnsi="Times New Roman"/>
          <w:sz w:val="24"/>
          <w:szCs w:val="24"/>
        </w:rPr>
        <w:t>Finanšu ministrs</w:t>
      </w:r>
      <w:r w:rsidRPr="00983917">
        <w:rPr>
          <w:rFonts w:ascii="Times New Roman" w:hAnsi="Times New Roman"/>
          <w:sz w:val="24"/>
          <w:szCs w:val="24"/>
        </w:rPr>
        <w:tab/>
        <w:t>A. Vilks</w:t>
      </w:r>
    </w:p>
    <w:p w:rsidR="000A6031" w:rsidRDefault="000A6031" w:rsidP="00A54DFF">
      <w:pPr>
        <w:pStyle w:val="PlainText"/>
        <w:tabs>
          <w:tab w:val="left" w:pos="7200"/>
          <w:tab w:val="right" w:pos="9072"/>
        </w:tabs>
        <w:jc w:val="both"/>
        <w:rPr>
          <w:rFonts w:ascii="Times New Roman" w:hAnsi="Times New Roman"/>
          <w:sz w:val="24"/>
          <w:szCs w:val="24"/>
        </w:rPr>
      </w:pPr>
    </w:p>
    <w:p w:rsidR="002419CB" w:rsidRDefault="002419CB"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473DB8" w:rsidRDefault="00473DB8" w:rsidP="00A54DFF">
      <w:pPr>
        <w:pStyle w:val="PlainText"/>
        <w:tabs>
          <w:tab w:val="left" w:pos="7200"/>
          <w:tab w:val="right" w:pos="9072"/>
        </w:tabs>
        <w:jc w:val="both"/>
        <w:rPr>
          <w:rFonts w:ascii="Times New Roman" w:hAnsi="Times New Roman"/>
          <w:sz w:val="24"/>
          <w:szCs w:val="24"/>
        </w:rPr>
      </w:pPr>
    </w:p>
    <w:p w:rsidR="002419CB" w:rsidRPr="000A6031" w:rsidRDefault="002419CB" w:rsidP="00A54DFF">
      <w:pPr>
        <w:pStyle w:val="PlainText"/>
        <w:tabs>
          <w:tab w:val="left" w:pos="7200"/>
          <w:tab w:val="right" w:pos="9072"/>
        </w:tabs>
        <w:jc w:val="both"/>
        <w:rPr>
          <w:rFonts w:ascii="Times New Roman" w:hAnsi="Times New Roman"/>
          <w:sz w:val="24"/>
          <w:szCs w:val="24"/>
        </w:rPr>
      </w:pPr>
    </w:p>
    <w:p w:rsidR="00A54DFF" w:rsidRPr="00983917" w:rsidRDefault="00473DB8" w:rsidP="00A54DFF">
      <w:pPr>
        <w:pStyle w:val="Header"/>
        <w:tabs>
          <w:tab w:val="clear" w:pos="4153"/>
          <w:tab w:val="clear" w:pos="8306"/>
        </w:tabs>
        <w:rPr>
          <w:rFonts w:ascii="Times New Roman" w:hAnsi="Times New Roman"/>
        </w:rPr>
      </w:pPr>
      <w:r>
        <w:rPr>
          <w:rFonts w:ascii="Times New Roman" w:hAnsi="Times New Roman"/>
        </w:rPr>
        <w:t>06.09</w:t>
      </w:r>
      <w:r w:rsidR="00A54DFF" w:rsidRPr="00983917">
        <w:rPr>
          <w:rFonts w:ascii="Times New Roman" w:hAnsi="Times New Roman"/>
        </w:rPr>
        <w:t xml:space="preserve">.2013. </w:t>
      </w:r>
      <w:r w:rsidR="00277AD5" w:rsidRPr="00983917">
        <w:rPr>
          <w:rFonts w:ascii="Times New Roman" w:hAnsi="Times New Roman"/>
        </w:rPr>
        <w:t>11:49</w:t>
      </w:r>
    </w:p>
    <w:p w:rsidR="00A54DFF" w:rsidRPr="000A6031" w:rsidRDefault="00530994" w:rsidP="00A54DFF">
      <w:pPr>
        <w:pStyle w:val="Header"/>
        <w:tabs>
          <w:tab w:val="clear" w:pos="4153"/>
          <w:tab w:val="clear" w:pos="8306"/>
        </w:tabs>
        <w:rPr>
          <w:rFonts w:ascii="Times New Roman" w:hAnsi="Times New Roman"/>
        </w:rPr>
      </w:pPr>
      <w:r>
        <w:rPr>
          <w:rFonts w:ascii="Times New Roman" w:hAnsi="Times New Roman"/>
        </w:rPr>
        <w:t>2366</w:t>
      </w:r>
    </w:p>
    <w:p w:rsidR="00A54DFF" w:rsidRPr="00983917" w:rsidRDefault="00A54DFF" w:rsidP="00A54DFF">
      <w:pPr>
        <w:pStyle w:val="Header"/>
        <w:tabs>
          <w:tab w:val="clear" w:pos="4153"/>
          <w:tab w:val="clear" w:pos="8306"/>
        </w:tabs>
        <w:rPr>
          <w:rFonts w:ascii="Times New Roman" w:hAnsi="Times New Roman"/>
        </w:rPr>
      </w:pPr>
      <w:bookmarkStart w:id="11" w:name="OLE_LINK8"/>
      <w:bookmarkStart w:id="12" w:name="OLE_LINK11"/>
      <w:r w:rsidRPr="00983917">
        <w:rPr>
          <w:rFonts w:ascii="Times New Roman" w:hAnsi="Times New Roman"/>
        </w:rPr>
        <w:t>A.Gulbe</w:t>
      </w:r>
    </w:p>
    <w:p w:rsidR="00927335" w:rsidRPr="004558D6" w:rsidRDefault="00A54DFF" w:rsidP="0031551A">
      <w:pPr>
        <w:pStyle w:val="Header"/>
        <w:tabs>
          <w:tab w:val="clear" w:pos="4153"/>
          <w:tab w:val="clear" w:pos="8306"/>
        </w:tabs>
      </w:pPr>
      <w:r w:rsidRPr="00983917">
        <w:rPr>
          <w:rFonts w:ascii="Times New Roman" w:hAnsi="Times New Roman"/>
        </w:rPr>
        <w:t>67024698, aiga.gulbe@vni.lv</w:t>
      </w:r>
      <w:bookmarkEnd w:id="11"/>
      <w:bookmarkEnd w:id="12"/>
    </w:p>
    <w:sectPr w:rsidR="00927335" w:rsidRPr="004558D6" w:rsidSect="002419CB">
      <w:headerReference w:type="default" r:id="rId9"/>
      <w:footerReference w:type="default" r:id="rId10"/>
      <w:headerReference w:type="first" r:id="rId11"/>
      <w:footerReference w:type="first" r:id="rId12"/>
      <w:pgSz w:w="11906" w:h="16838" w:code="9"/>
      <w:pgMar w:top="-1134" w:right="991" w:bottom="1134" w:left="1701" w:header="817" w:footer="8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2" w:rsidRDefault="000D25C2" w:rsidP="00CC4CA4">
      <w:pPr>
        <w:spacing w:after="0" w:line="240" w:lineRule="auto"/>
      </w:pPr>
      <w:r>
        <w:separator/>
      </w:r>
    </w:p>
  </w:endnote>
  <w:endnote w:type="continuationSeparator" w:id="0">
    <w:p w:rsidR="000D25C2" w:rsidRDefault="000D25C2"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2" w:rsidRPr="004A4BEB" w:rsidRDefault="000006CB" w:rsidP="005C4541">
    <w:pPr>
      <w:pStyle w:val="Footer"/>
      <w:jc w:val="both"/>
      <w:rPr>
        <w:rFonts w:ascii="Times New Roman" w:hAnsi="Times New Roman"/>
        <w:sz w:val="16"/>
        <w:szCs w:val="16"/>
      </w:rPr>
    </w:pPr>
    <w:r w:rsidRPr="004A4BEB">
      <w:rPr>
        <w:rFonts w:ascii="Times New Roman" w:hAnsi="Times New Roman"/>
        <w:sz w:val="16"/>
        <w:szCs w:val="16"/>
      </w:rPr>
      <w:fldChar w:fldCharType="begin"/>
    </w:r>
    <w:r w:rsidR="000D25C2"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sidR="00473DB8">
      <w:rPr>
        <w:rFonts w:ascii="Times New Roman" w:hAnsi="Times New Roman"/>
        <w:noProof/>
        <w:sz w:val="16"/>
        <w:szCs w:val="16"/>
      </w:rPr>
      <w:t>FMAnot_230813_GrozMKRik361</w:t>
    </w:r>
    <w:r w:rsidRPr="004A4BEB">
      <w:rPr>
        <w:rFonts w:ascii="Times New Roman" w:hAnsi="Times New Roman"/>
        <w:sz w:val="16"/>
        <w:szCs w:val="16"/>
      </w:rPr>
      <w:fldChar w:fldCharType="end"/>
    </w:r>
    <w:r w:rsidR="000D25C2" w:rsidRPr="004A4BEB">
      <w:rPr>
        <w:rFonts w:ascii="Times New Roman" w:hAnsi="Times New Roman"/>
        <w:sz w:val="16"/>
        <w:szCs w:val="16"/>
      </w:rPr>
      <w:t xml:space="preserve">;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w:t>
    </w:r>
    <w:smartTag w:uri="schemas-tilde-lv/tildestengine" w:element="veidnes">
      <w:smartTagPr>
        <w:attr w:name="id" w:val="-1"/>
        <w:attr w:name="baseform" w:val="ziņojums"/>
        <w:attr w:name="text" w:val="ziņojums"/>
      </w:smartTagPr>
      <w:r w:rsidR="000D25C2" w:rsidRPr="004A4BEB">
        <w:rPr>
          <w:rFonts w:ascii="Times New Roman" w:hAnsi="Times New Roman"/>
          <w:sz w:val="16"/>
          <w:szCs w:val="16"/>
        </w:rPr>
        <w:t>ziņojums</w:t>
      </w:r>
    </w:smartTag>
    <w:r w:rsidR="000D25C2" w:rsidRPr="004A4BEB">
      <w:rPr>
        <w:rFonts w:ascii="Times New Roman" w:hAnsi="Times New Roman"/>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3" w:name="OLE_LINK9"/>
  <w:bookmarkStart w:id="14" w:name="OLE_LINK10"/>
  <w:p w:rsidR="000D25C2" w:rsidRPr="004A4BEB" w:rsidRDefault="000006CB" w:rsidP="001744C8">
    <w:pPr>
      <w:pStyle w:val="Footer"/>
      <w:jc w:val="both"/>
      <w:rPr>
        <w:rFonts w:ascii="Times New Roman" w:hAnsi="Times New Roman"/>
        <w:sz w:val="16"/>
        <w:szCs w:val="16"/>
      </w:rPr>
    </w:pPr>
    <w:r w:rsidRPr="004A4BEB">
      <w:rPr>
        <w:rFonts w:ascii="Times New Roman" w:hAnsi="Times New Roman"/>
        <w:sz w:val="16"/>
        <w:szCs w:val="16"/>
      </w:rPr>
      <w:fldChar w:fldCharType="begin"/>
    </w:r>
    <w:r w:rsidR="000D25C2"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sidR="00473DB8">
      <w:rPr>
        <w:rFonts w:ascii="Times New Roman" w:hAnsi="Times New Roman"/>
        <w:noProof/>
        <w:sz w:val="16"/>
        <w:szCs w:val="16"/>
      </w:rPr>
      <w:t>FMAnot_230813_GrozMKRik361</w:t>
    </w:r>
    <w:r w:rsidRPr="004A4BEB">
      <w:rPr>
        <w:rFonts w:ascii="Times New Roman" w:hAnsi="Times New Roman"/>
        <w:sz w:val="16"/>
        <w:szCs w:val="16"/>
      </w:rPr>
      <w:fldChar w:fldCharType="end"/>
    </w:r>
    <w:r w:rsidR="000D25C2" w:rsidRPr="004A4BEB">
      <w:rPr>
        <w:rFonts w:ascii="Times New Roman" w:hAnsi="Times New Roman"/>
        <w:sz w:val="16"/>
        <w:szCs w:val="16"/>
      </w:rPr>
      <w:t xml:space="preserve">;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w:t>
    </w:r>
    <w:smartTag w:uri="schemas-tilde-lv/tildestengine" w:element="veidnes">
      <w:smartTagPr>
        <w:attr w:name="id" w:val="-1"/>
        <w:attr w:name="baseform" w:val="ziņojums"/>
        <w:attr w:name="text" w:val="ziņojums"/>
      </w:smartTagPr>
      <w:r w:rsidR="000D25C2" w:rsidRPr="004A4BEB">
        <w:rPr>
          <w:rFonts w:ascii="Times New Roman" w:hAnsi="Times New Roman"/>
          <w:sz w:val="16"/>
          <w:szCs w:val="16"/>
        </w:rPr>
        <w:t>ziņojums</w:t>
      </w:r>
    </w:smartTag>
    <w:r w:rsidR="000D25C2" w:rsidRPr="004A4BEB">
      <w:rPr>
        <w:rFonts w:ascii="Times New Roman" w:hAnsi="Times New Roman"/>
        <w:sz w:val="16"/>
        <w:szCs w:val="16"/>
      </w:rPr>
      <w:t xml:space="preserve"> (anotācija)</w:t>
    </w:r>
    <w:bookmarkEnd w:id="13"/>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2" w:rsidRDefault="000D25C2" w:rsidP="00CC4CA4">
      <w:pPr>
        <w:spacing w:after="0" w:line="240" w:lineRule="auto"/>
      </w:pPr>
      <w:r>
        <w:separator/>
      </w:r>
    </w:p>
  </w:footnote>
  <w:footnote w:type="continuationSeparator" w:id="0">
    <w:p w:rsidR="000D25C2" w:rsidRDefault="000D25C2"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2" w:rsidRPr="005C4541" w:rsidRDefault="000006CB"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000D25C2"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004C0A">
      <w:rPr>
        <w:rFonts w:ascii="Times New Roman" w:hAnsi="Times New Roman"/>
        <w:noProof/>
        <w:sz w:val="22"/>
      </w:rPr>
      <w:t>2</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2" w:rsidRDefault="000D25C2" w:rsidP="003873C4">
    <w:pPr>
      <w:pStyle w:val="Header"/>
      <w:tabs>
        <w:tab w:val="clear" w:pos="4153"/>
        <w:tab w:val="clear" w:pos="8306"/>
      </w:tabs>
    </w:pPr>
  </w:p>
  <w:p w:rsidR="000D25C2" w:rsidRDefault="000D25C2" w:rsidP="003873C4">
    <w:pPr>
      <w:pStyle w:val="Header"/>
      <w:tabs>
        <w:tab w:val="clear" w:pos="4153"/>
        <w:tab w:val="clear" w:pos="8306"/>
      </w:tabs>
    </w:pPr>
  </w:p>
  <w:p w:rsidR="000D25C2" w:rsidRDefault="000D25C2" w:rsidP="003873C4">
    <w:pPr>
      <w:pStyle w:val="Header"/>
      <w:tabs>
        <w:tab w:val="clear" w:pos="4153"/>
        <w:tab w:val="clear" w:pos="8306"/>
      </w:tabs>
    </w:pPr>
  </w:p>
  <w:p w:rsidR="000D25C2" w:rsidRPr="009D4758" w:rsidRDefault="000D25C2"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8D1"/>
    <w:multiLevelType w:val="hybridMultilevel"/>
    <w:tmpl w:val="0E3A128E"/>
    <w:lvl w:ilvl="0" w:tplc="0FF8E600">
      <w:start w:val="6"/>
      <w:numFmt w:val="bullet"/>
      <w:lvlText w:val="-"/>
      <w:lvlJc w:val="left"/>
      <w:pPr>
        <w:ind w:left="1680" w:hanging="360"/>
      </w:pPr>
      <w:rPr>
        <w:rFonts w:ascii="Times New Roman" w:eastAsiaTheme="minorHAnsi" w:hAnsi="Times New Roman" w:cs="Times New Roman" w:hint="default"/>
      </w:rPr>
    </w:lvl>
    <w:lvl w:ilvl="1" w:tplc="0FF8E600">
      <w:start w:val="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
    <w:nsid w:val="20353E69"/>
    <w:multiLevelType w:val="hybridMultilevel"/>
    <w:tmpl w:val="3DA09506"/>
    <w:lvl w:ilvl="0" w:tplc="AA88D224">
      <w:start w:val="2"/>
      <w:numFmt w:val="bullet"/>
      <w:lvlText w:val="–"/>
      <w:lvlJc w:val="left"/>
      <w:pPr>
        <w:ind w:left="488" w:hanging="360"/>
      </w:pPr>
      <w:rPr>
        <w:rFonts w:ascii="Times New Roman" w:eastAsia="Calibri" w:hAnsi="Times New Roman" w:cs="Times New Roman" w:hint="default"/>
        <w:sz w:val="24"/>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4">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5">
    <w:nsid w:val="22E264CE"/>
    <w:multiLevelType w:val="hybridMultilevel"/>
    <w:tmpl w:val="9FE6A250"/>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6">
    <w:nsid w:val="25166E5A"/>
    <w:multiLevelType w:val="hybridMultilevel"/>
    <w:tmpl w:val="9F94723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7">
    <w:nsid w:val="2F3004C1"/>
    <w:multiLevelType w:val="hybridMultilevel"/>
    <w:tmpl w:val="12CEE04A"/>
    <w:lvl w:ilvl="0" w:tplc="0E808306">
      <w:start w:val="6"/>
      <w:numFmt w:val="bullet"/>
      <w:lvlText w:val="."/>
      <w:lvlJc w:val="left"/>
      <w:pPr>
        <w:ind w:left="960" w:hanging="360"/>
      </w:pPr>
      <w:rPr>
        <w:rFonts w:ascii="Times New Roman" w:eastAsiaTheme="minorHAnsi" w:hAnsi="Times New Roman" w:cs="Times New Roman"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8">
    <w:nsid w:val="2F922696"/>
    <w:multiLevelType w:val="hybridMultilevel"/>
    <w:tmpl w:val="36F81146"/>
    <w:lvl w:ilvl="0" w:tplc="96B66D3C">
      <w:start w:val="2"/>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1">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12">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14">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5">
    <w:nsid w:val="5F70065A"/>
    <w:multiLevelType w:val="hybridMultilevel"/>
    <w:tmpl w:val="908CE586"/>
    <w:lvl w:ilvl="0" w:tplc="24CA9C7A">
      <w:start w:val="1"/>
      <w:numFmt w:val="upperRoman"/>
      <w:lvlText w:val="%1."/>
      <w:lvlJc w:val="left"/>
      <w:pPr>
        <w:ind w:left="1440" w:hanging="720"/>
      </w:pPr>
      <w:rPr>
        <w:rFonts w:hint="default"/>
      </w:rPr>
    </w:lvl>
    <w:lvl w:ilvl="1" w:tplc="7FF4412C">
      <w:start w:val="1"/>
      <w:numFmt w:val="bullet"/>
      <w:lvlText w:val="-"/>
      <w:lvlJc w:val="left"/>
      <w:pPr>
        <w:tabs>
          <w:tab w:val="num" w:pos="1800"/>
        </w:tabs>
        <w:ind w:left="1800" w:hanging="360"/>
      </w:pPr>
      <w:rPr>
        <w:rFonts w:ascii="Times New Roman" w:eastAsia="Times New Roman" w:hAnsi="Times New Roman" w:cs="Times New Roman" w:hint="default"/>
      </w:rPr>
    </w:lvl>
    <w:lvl w:ilvl="2" w:tplc="9FB43A86">
      <w:start w:val="1"/>
      <w:numFmt w:val="decimal"/>
      <w:lvlText w:val="%3)"/>
      <w:lvlJc w:val="left"/>
      <w:pPr>
        <w:ind w:left="2700" w:hanging="360"/>
      </w:pPr>
      <w:rPr>
        <w:rFonts w:hint="default"/>
      </w:rPr>
    </w:lvl>
    <w:lvl w:ilvl="3" w:tplc="F72035AA">
      <w:start w:val="1"/>
      <w:numFmt w:val="lowerLetter"/>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17">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4"/>
  </w:num>
  <w:num w:numId="6">
    <w:abstractNumId w:val="10"/>
  </w:num>
  <w:num w:numId="7">
    <w:abstractNumId w:val="2"/>
  </w:num>
  <w:num w:numId="8">
    <w:abstractNumId w:val="16"/>
  </w:num>
  <w:num w:numId="9">
    <w:abstractNumId w:val="5"/>
  </w:num>
  <w:num w:numId="10">
    <w:abstractNumId w:val="3"/>
  </w:num>
  <w:num w:numId="11">
    <w:abstractNumId w:val="7"/>
  </w:num>
  <w:num w:numId="12">
    <w:abstractNumId w:val="0"/>
  </w:num>
  <w:num w:numId="13">
    <w:abstractNumId w:val="6"/>
  </w:num>
  <w:num w:numId="14">
    <w:abstractNumId w:val="14"/>
  </w:num>
  <w:num w:numId="15">
    <w:abstractNumId w:val="12"/>
  </w:num>
  <w:num w:numId="16">
    <w:abstractNumId w:val="8"/>
  </w:num>
  <w:num w:numId="17">
    <w:abstractNumId w:val="15"/>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06CB"/>
    <w:rsid w:val="000013AA"/>
    <w:rsid w:val="00002C9A"/>
    <w:rsid w:val="00003B11"/>
    <w:rsid w:val="00004C0A"/>
    <w:rsid w:val="000077E5"/>
    <w:rsid w:val="00007938"/>
    <w:rsid w:val="0000793C"/>
    <w:rsid w:val="00007AA3"/>
    <w:rsid w:val="000111C8"/>
    <w:rsid w:val="00011A5E"/>
    <w:rsid w:val="00011E50"/>
    <w:rsid w:val="000164F5"/>
    <w:rsid w:val="000172C8"/>
    <w:rsid w:val="00023908"/>
    <w:rsid w:val="00023B06"/>
    <w:rsid w:val="00023B66"/>
    <w:rsid w:val="00023FD2"/>
    <w:rsid w:val="00024E67"/>
    <w:rsid w:val="0002552A"/>
    <w:rsid w:val="000269CA"/>
    <w:rsid w:val="00030306"/>
    <w:rsid w:val="00030765"/>
    <w:rsid w:val="00031EB7"/>
    <w:rsid w:val="00033065"/>
    <w:rsid w:val="000340C1"/>
    <w:rsid w:val="000341B3"/>
    <w:rsid w:val="0003493A"/>
    <w:rsid w:val="000365F3"/>
    <w:rsid w:val="00036AE4"/>
    <w:rsid w:val="00037B7B"/>
    <w:rsid w:val="00037E38"/>
    <w:rsid w:val="00040B75"/>
    <w:rsid w:val="00040DEC"/>
    <w:rsid w:val="000467C0"/>
    <w:rsid w:val="0004733A"/>
    <w:rsid w:val="000500F1"/>
    <w:rsid w:val="00050574"/>
    <w:rsid w:val="00053157"/>
    <w:rsid w:val="00061F78"/>
    <w:rsid w:val="00062709"/>
    <w:rsid w:val="0006329E"/>
    <w:rsid w:val="00064A81"/>
    <w:rsid w:val="00065B9F"/>
    <w:rsid w:val="000669C9"/>
    <w:rsid w:val="00067147"/>
    <w:rsid w:val="000705B2"/>
    <w:rsid w:val="00070646"/>
    <w:rsid w:val="00070F24"/>
    <w:rsid w:val="00072FD8"/>
    <w:rsid w:val="00073FCD"/>
    <w:rsid w:val="00074B0E"/>
    <w:rsid w:val="00077E78"/>
    <w:rsid w:val="00082103"/>
    <w:rsid w:val="00083AD3"/>
    <w:rsid w:val="0008412E"/>
    <w:rsid w:val="00085F05"/>
    <w:rsid w:val="00087156"/>
    <w:rsid w:val="000878E7"/>
    <w:rsid w:val="00087B86"/>
    <w:rsid w:val="00090500"/>
    <w:rsid w:val="00091795"/>
    <w:rsid w:val="000930E7"/>
    <w:rsid w:val="000A0079"/>
    <w:rsid w:val="000A28CB"/>
    <w:rsid w:val="000A2CA3"/>
    <w:rsid w:val="000A5311"/>
    <w:rsid w:val="000A6031"/>
    <w:rsid w:val="000B03C5"/>
    <w:rsid w:val="000B28F3"/>
    <w:rsid w:val="000B3290"/>
    <w:rsid w:val="000B4168"/>
    <w:rsid w:val="000B4864"/>
    <w:rsid w:val="000B4A80"/>
    <w:rsid w:val="000B6F04"/>
    <w:rsid w:val="000C0569"/>
    <w:rsid w:val="000C30BE"/>
    <w:rsid w:val="000C3CBB"/>
    <w:rsid w:val="000C735A"/>
    <w:rsid w:val="000D25C2"/>
    <w:rsid w:val="000D3176"/>
    <w:rsid w:val="000D45EF"/>
    <w:rsid w:val="000D5863"/>
    <w:rsid w:val="000D59A2"/>
    <w:rsid w:val="000D59D4"/>
    <w:rsid w:val="000D5F9C"/>
    <w:rsid w:val="000D6591"/>
    <w:rsid w:val="000D6EEF"/>
    <w:rsid w:val="000E032C"/>
    <w:rsid w:val="000E06D2"/>
    <w:rsid w:val="000E0748"/>
    <w:rsid w:val="000E0A1E"/>
    <w:rsid w:val="000E1089"/>
    <w:rsid w:val="000E2CA6"/>
    <w:rsid w:val="000E53F5"/>
    <w:rsid w:val="000E6084"/>
    <w:rsid w:val="000E60D6"/>
    <w:rsid w:val="000E7113"/>
    <w:rsid w:val="000E7FCC"/>
    <w:rsid w:val="000F348A"/>
    <w:rsid w:val="000F41C0"/>
    <w:rsid w:val="000F437A"/>
    <w:rsid w:val="000F46F8"/>
    <w:rsid w:val="000F4B31"/>
    <w:rsid w:val="000F5A87"/>
    <w:rsid w:val="000F7849"/>
    <w:rsid w:val="001002FE"/>
    <w:rsid w:val="00101697"/>
    <w:rsid w:val="0011220C"/>
    <w:rsid w:val="00113FEC"/>
    <w:rsid w:val="00116874"/>
    <w:rsid w:val="001227DF"/>
    <w:rsid w:val="00123E7A"/>
    <w:rsid w:val="00125F40"/>
    <w:rsid w:val="0012662E"/>
    <w:rsid w:val="00126BA0"/>
    <w:rsid w:val="00126EA6"/>
    <w:rsid w:val="00130482"/>
    <w:rsid w:val="0013647D"/>
    <w:rsid w:val="0013795D"/>
    <w:rsid w:val="00137F1E"/>
    <w:rsid w:val="00140905"/>
    <w:rsid w:val="00140915"/>
    <w:rsid w:val="001418EC"/>
    <w:rsid w:val="001446E9"/>
    <w:rsid w:val="00146CA1"/>
    <w:rsid w:val="00150F2D"/>
    <w:rsid w:val="001513D8"/>
    <w:rsid w:val="00152084"/>
    <w:rsid w:val="0015391E"/>
    <w:rsid w:val="001556E6"/>
    <w:rsid w:val="001572D2"/>
    <w:rsid w:val="00157A17"/>
    <w:rsid w:val="00160875"/>
    <w:rsid w:val="0016155B"/>
    <w:rsid w:val="001616F5"/>
    <w:rsid w:val="001620FE"/>
    <w:rsid w:val="0016212B"/>
    <w:rsid w:val="001625C1"/>
    <w:rsid w:val="0016332E"/>
    <w:rsid w:val="00163441"/>
    <w:rsid w:val="0016399E"/>
    <w:rsid w:val="00163DD7"/>
    <w:rsid w:val="00167403"/>
    <w:rsid w:val="00167554"/>
    <w:rsid w:val="00170F84"/>
    <w:rsid w:val="001744C8"/>
    <w:rsid w:val="00174773"/>
    <w:rsid w:val="001747CC"/>
    <w:rsid w:val="00174853"/>
    <w:rsid w:val="0017520C"/>
    <w:rsid w:val="001764E7"/>
    <w:rsid w:val="00176C07"/>
    <w:rsid w:val="00180578"/>
    <w:rsid w:val="001828AA"/>
    <w:rsid w:val="001828AC"/>
    <w:rsid w:val="00185150"/>
    <w:rsid w:val="00186D0E"/>
    <w:rsid w:val="0018716B"/>
    <w:rsid w:val="0019033D"/>
    <w:rsid w:val="0019197D"/>
    <w:rsid w:val="001929D8"/>
    <w:rsid w:val="00195D02"/>
    <w:rsid w:val="001966A0"/>
    <w:rsid w:val="00197D72"/>
    <w:rsid w:val="001A1B87"/>
    <w:rsid w:val="001A1C7F"/>
    <w:rsid w:val="001A3515"/>
    <w:rsid w:val="001A4B79"/>
    <w:rsid w:val="001A4FD7"/>
    <w:rsid w:val="001B335C"/>
    <w:rsid w:val="001C33E4"/>
    <w:rsid w:val="001C38C7"/>
    <w:rsid w:val="001C39FE"/>
    <w:rsid w:val="001C4C3A"/>
    <w:rsid w:val="001C4D38"/>
    <w:rsid w:val="001C6C0E"/>
    <w:rsid w:val="001C6CD6"/>
    <w:rsid w:val="001C7D64"/>
    <w:rsid w:val="001D1086"/>
    <w:rsid w:val="001D15F7"/>
    <w:rsid w:val="001D2E0C"/>
    <w:rsid w:val="001D6235"/>
    <w:rsid w:val="001D62F0"/>
    <w:rsid w:val="001D6473"/>
    <w:rsid w:val="001D7DA4"/>
    <w:rsid w:val="001D7EE9"/>
    <w:rsid w:val="001E1AC9"/>
    <w:rsid w:val="001E1F8A"/>
    <w:rsid w:val="001E3677"/>
    <w:rsid w:val="001E3816"/>
    <w:rsid w:val="001E4528"/>
    <w:rsid w:val="001E554E"/>
    <w:rsid w:val="001E60B9"/>
    <w:rsid w:val="001F0B64"/>
    <w:rsid w:val="001F1C45"/>
    <w:rsid w:val="001F4354"/>
    <w:rsid w:val="001F5A29"/>
    <w:rsid w:val="001F6420"/>
    <w:rsid w:val="001F7369"/>
    <w:rsid w:val="00203D0A"/>
    <w:rsid w:val="0020493D"/>
    <w:rsid w:val="00204D73"/>
    <w:rsid w:val="0020525E"/>
    <w:rsid w:val="0020708D"/>
    <w:rsid w:val="00207E6C"/>
    <w:rsid w:val="00213C5D"/>
    <w:rsid w:val="00215900"/>
    <w:rsid w:val="00215BD2"/>
    <w:rsid w:val="0021715E"/>
    <w:rsid w:val="00217507"/>
    <w:rsid w:val="002242B3"/>
    <w:rsid w:val="002265DB"/>
    <w:rsid w:val="00232461"/>
    <w:rsid w:val="00232E3F"/>
    <w:rsid w:val="002353EC"/>
    <w:rsid w:val="00236183"/>
    <w:rsid w:val="00236BB7"/>
    <w:rsid w:val="0023751E"/>
    <w:rsid w:val="00240EA3"/>
    <w:rsid w:val="002419CB"/>
    <w:rsid w:val="00241A15"/>
    <w:rsid w:val="00244F01"/>
    <w:rsid w:val="002452E9"/>
    <w:rsid w:val="0024544B"/>
    <w:rsid w:val="00245664"/>
    <w:rsid w:val="0024613A"/>
    <w:rsid w:val="00251245"/>
    <w:rsid w:val="00251558"/>
    <w:rsid w:val="0025259D"/>
    <w:rsid w:val="00255913"/>
    <w:rsid w:val="00256EB1"/>
    <w:rsid w:val="00257E55"/>
    <w:rsid w:val="00260334"/>
    <w:rsid w:val="00263655"/>
    <w:rsid w:val="00263736"/>
    <w:rsid w:val="00263B81"/>
    <w:rsid w:val="00263FD6"/>
    <w:rsid w:val="0026516A"/>
    <w:rsid w:val="002656BA"/>
    <w:rsid w:val="002664E6"/>
    <w:rsid w:val="00266A9D"/>
    <w:rsid w:val="0026706F"/>
    <w:rsid w:val="00270C50"/>
    <w:rsid w:val="002722A0"/>
    <w:rsid w:val="00274B14"/>
    <w:rsid w:val="0027603D"/>
    <w:rsid w:val="002769E9"/>
    <w:rsid w:val="00277AD5"/>
    <w:rsid w:val="0028004F"/>
    <w:rsid w:val="00280368"/>
    <w:rsid w:val="00284F44"/>
    <w:rsid w:val="00286169"/>
    <w:rsid w:val="00286875"/>
    <w:rsid w:val="00287869"/>
    <w:rsid w:val="00287AEE"/>
    <w:rsid w:val="002929CC"/>
    <w:rsid w:val="002935C4"/>
    <w:rsid w:val="00294240"/>
    <w:rsid w:val="002949C8"/>
    <w:rsid w:val="00296BA1"/>
    <w:rsid w:val="00297F4D"/>
    <w:rsid w:val="002A026B"/>
    <w:rsid w:val="002A2C16"/>
    <w:rsid w:val="002A4247"/>
    <w:rsid w:val="002A57CC"/>
    <w:rsid w:val="002B25CC"/>
    <w:rsid w:val="002B59D7"/>
    <w:rsid w:val="002B73B1"/>
    <w:rsid w:val="002B73E3"/>
    <w:rsid w:val="002C0D9C"/>
    <w:rsid w:val="002C1705"/>
    <w:rsid w:val="002C2A70"/>
    <w:rsid w:val="002C5837"/>
    <w:rsid w:val="002C5E96"/>
    <w:rsid w:val="002C7200"/>
    <w:rsid w:val="002C794F"/>
    <w:rsid w:val="002D3FAD"/>
    <w:rsid w:val="002E2516"/>
    <w:rsid w:val="002E53A3"/>
    <w:rsid w:val="002E558B"/>
    <w:rsid w:val="002E78D2"/>
    <w:rsid w:val="002F0721"/>
    <w:rsid w:val="002F1E10"/>
    <w:rsid w:val="002F372E"/>
    <w:rsid w:val="002F6C36"/>
    <w:rsid w:val="002F7DA9"/>
    <w:rsid w:val="003007B3"/>
    <w:rsid w:val="00303C99"/>
    <w:rsid w:val="00303F3A"/>
    <w:rsid w:val="00306624"/>
    <w:rsid w:val="003100C6"/>
    <w:rsid w:val="003120F6"/>
    <w:rsid w:val="003125C2"/>
    <w:rsid w:val="00313016"/>
    <w:rsid w:val="00313048"/>
    <w:rsid w:val="0031551A"/>
    <w:rsid w:val="00315B11"/>
    <w:rsid w:val="00317091"/>
    <w:rsid w:val="003219E1"/>
    <w:rsid w:val="00322BA9"/>
    <w:rsid w:val="00323B34"/>
    <w:rsid w:val="003256E6"/>
    <w:rsid w:val="00327197"/>
    <w:rsid w:val="00330275"/>
    <w:rsid w:val="00331955"/>
    <w:rsid w:val="00331976"/>
    <w:rsid w:val="00332C59"/>
    <w:rsid w:val="003347B7"/>
    <w:rsid w:val="003363B2"/>
    <w:rsid w:val="00337898"/>
    <w:rsid w:val="00340B81"/>
    <w:rsid w:val="0034297F"/>
    <w:rsid w:val="003429E1"/>
    <w:rsid w:val="00353E8B"/>
    <w:rsid w:val="00357D3B"/>
    <w:rsid w:val="0036218A"/>
    <w:rsid w:val="00363CA9"/>
    <w:rsid w:val="003644D8"/>
    <w:rsid w:val="00366FAF"/>
    <w:rsid w:val="00370937"/>
    <w:rsid w:val="00371D42"/>
    <w:rsid w:val="00373F08"/>
    <w:rsid w:val="0037637A"/>
    <w:rsid w:val="003841FB"/>
    <w:rsid w:val="00386524"/>
    <w:rsid w:val="003873C4"/>
    <w:rsid w:val="00387C51"/>
    <w:rsid w:val="00387FD0"/>
    <w:rsid w:val="00391F07"/>
    <w:rsid w:val="00392B37"/>
    <w:rsid w:val="00392C8E"/>
    <w:rsid w:val="00394EAF"/>
    <w:rsid w:val="00397739"/>
    <w:rsid w:val="00397D8D"/>
    <w:rsid w:val="003A0920"/>
    <w:rsid w:val="003A1357"/>
    <w:rsid w:val="003A3284"/>
    <w:rsid w:val="003A3734"/>
    <w:rsid w:val="003A45F3"/>
    <w:rsid w:val="003A51B8"/>
    <w:rsid w:val="003A5655"/>
    <w:rsid w:val="003A5CC1"/>
    <w:rsid w:val="003B0277"/>
    <w:rsid w:val="003B1348"/>
    <w:rsid w:val="003B2B26"/>
    <w:rsid w:val="003B3E6B"/>
    <w:rsid w:val="003B4DAB"/>
    <w:rsid w:val="003B58D7"/>
    <w:rsid w:val="003B5E7D"/>
    <w:rsid w:val="003B6367"/>
    <w:rsid w:val="003B7E40"/>
    <w:rsid w:val="003C1513"/>
    <w:rsid w:val="003C20B8"/>
    <w:rsid w:val="003D38CB"/>
    <w:rsid w:val="003D53C0"/>
    <w:rsid w:val="003D7508"/>
    <w:rsid w:val="003E2006"/>
    <w:rsid w:val="003E219A"/>
    <w:rsid w:val="003E2F84"/>
    <w:rsid w:val="003E3673"/>
    <w:rsid w:val="003E564C"/>
    <w:rsid w:val="003F20C7"/>
    <w:rsid w:val="003F283E"/>
    <w:rsid w:val="003F4055"/>
    <w:rsid w:val="003F4FB1"/>
    <w:rsid w:val="003F58E1"/>
    <w:rsid w:val="003F62BA"/>
    <w:rsid w:val="003F7BE6"/>
    <w:rsid w:val="00400877"/>
    <w:rsid w:val="00401E72"/>
    <w:rsid w:val="00403A1F"/>
    <w:rsid w:val="00404EA9"/>
    <w:rsid w:val="0040657E"/>
    <w:rsid w:val="00411E60"/>
    <w:rsid w:val="00414A42"/>
    <w:rsid w:val="00416267"/>
    <w:rsid w:val="00416306"/>
    <w:rsid w:val="004166FA"/>
    <w:rsid w:val="00421153"/>
    <w:rsid w:val="00422770"/>
    <w:rsid w:val="004234D3"/>
    <w:rsid w:val="00430F96"/>
    <w:rsid w:val="004311B0"/>
    <w:rsid w:val="00431FE1"/>
    <w:rsid w:val="00432A6C"/>
    <w:rsid w:val="004351DC"/>
    <w:rsid w:val="004376F8"/>
    <w:rsid w:val="00443118"/>
    <w:rsid w:val="00444BEE"/>
    <w:rsid w:val="0044576D"/>
    <w:rsid w:val="004461EB"/>
    <w:rsid w:val="0044621C"/>
    <w:rsid w:val="00447098"/>
    <w:rsid w:val="00447B87"/>
    <w:rsid w:val="004532D3"/>
    <w:rsid w:val="00453F68"/>
    <w:rsid w:val="00454B64"/>
    <w:rsid w:val="004558D6"/>
    <w:rsid w:val="00456874"/>
    <w:rsid w:val="0045719A"/>
    <w:rsid w:val="0045742A"/>
    <w:rsid w:val="00460045"/>
    <w:rsid w:val="00461622"/>
    <w:rsid w:val="00462253"/>
    <w:rsid w:val="00464692"/>
    <w:rsid w:val="0046493C"/>
    <w:rsid w:val="00465C75"/>
    <w:rsid w:val="004663A2"/>
    <w:rsid w:val="0046675F"/>
    <w:rsid w:val="0047102B"/>
    <w:rsid w:val="00473DB8"/>
    <w:rsid w:val="00473EF4"/>
    <w:rsid w:val="00474F16"/>
    <w:rsid w:val="0047600A"/>
    <w:rsid w:val="00476166"/>
    <w:rsid w:val="00476E85"/>
    <w:rsid w:val="00477B41"/>
    <w:rsid w:val="00487C8C"/>
    <w:rsid w:val="004918F1"/>
    <w:rsid w:val="004920BB"/>
    <w:rsid w:val="00492530"/>
    <w:rsid w:val="0049649D"/>
    <w:rsid w:val="004972C0"/>
    <w:rsid w:val="004A0E04"/>
    <w:rsid w:val="004A1056"/>
    <w:rsid w:val="004A1E00"/>
    <w:rsid w:val="004A266D"/>
    <w:rsid w:val="004A348D"/>
    <w:rsid w:val="004A4BE8"/>
    <w:rsid w:val="004A4BEB"/>
    <w:rsid w:val="004A5CDF"/>
    <w:rsid w:val="004B148C"/>
    <w:rsid w:val="004B2CB6"/>
    <w:rsid w:val="004B40D4"/>
    <w:rsid w:val="004B42F5"/>
    <w:rsid w:val="004B4EE5"/>
    <w:rsid w:val="004B595E"/>
    <w:rsid w:val="004B7D6D"/>
    <w:rsid w:val="004C0E53"/>
    <w:rsid w:val="004C3D9B"/>
    <w:rsid w:val="004C462A"/>
    <w:rsid w:val="004C5D0E"/>
    <w:rsid w:val="004C67F7"/>
    <w:rsid w:val="004C7A64"/>
    <w:rsid w:val="004C7FBC"/>
    <w:rsid w:val="004D0C91"/>
    <w:rsid w:val="004D15A2"/>
    <w:rsid w:val="004D22BE"/>
    <w:rsid w:val="004D3854"/>
    <w:rsid w:val="004D47DB"/>
    <w:rsid w:val="004D57C6"/>
    <w:rsid w:val="004D6D6C"/>
    <w:rsid w:val="004E1FB2"/>
    <w:rsid w:val="004E504C"/>
    <w:rsid w:val="004E678F"/>
    <w:rsid w:val="004E7096"/>
    <w:rsid w:val="004E7E99"/>
    <w:rsid w:val="004F115B"/>
    <w:rsid w:val="004F4655"/>
    <w:rsid w:val="004F7B3F"/>
    <w:rsid w:val="004F7E18"/>
    <w:rsid w:val="00504E16"/>
    <w:rsid w:val="005054BB"/>
    <w:rsid w:val="00512438"/>
    <w:rsid w:val="00514677"/>
    <w:rsid w:val="00514F3B"/>
    <w:rsid w:val="00515477"/>
    <w:rsid w:val="0051733E"/>
    <w:rsid w:val="005208E3"/>
    <w:rsid w:val="00524205"/>
    <w:rsid w:val="00525777"/>
    <w:rsid w:val="00527576"/>
    <w:rsid w:val="00530994"/>
    <w:rsid w:val="00531155"/>
    <w:rsid w:val="005343CD"/>
    <w:rsid w:val="00534E2C"/>
    <w:rsid w:val="00536B44"/>
    <w:rsid w:val="005402A2"/>
    <w:rsid w:val="00540649"/>
    <w:rsid w:val="0054235E"/>
    <w:rsid w:val="00545B81"/>
    <w:rsid w:val="0055703F"/>
    <w:rsid w:val="00560129"/>
    <w:rsid w:val="0056099D"/>
    <w:rsid w:val="00563C55"/>
    <w:rsid w:val="00565516"/>
    <w:rsid w:val="0057017B"/>
    <w:rsid w:val="00571C32"/>
    <w:rsid w:val="00574F85"/>
    <w:rsid w:val="005750D1"/>
    <w:rsid w:val="005753F0"/>
    <w:rsid w:val="00576689"/>
    <w:rsid w:val="00576F6C"/>
    <w:rsid w:val="00580144"/>
    <w:rsid w:val="00580861"/>
    <w:rsid w:val="00581F4A"/>
    <w:rsid w:val="00582C8A"/>
    <w:rsid w:val="005833BD"/>
    <w:rsid w:val="005867F5"/>
    <w:rsid w:val="005874E9"/>
    <w:rsid w:val="005A101F"/>
    <w:rsid w:val="005A1550"/>
    <w:rsid w:val="005A3B0F"/>
    <w:rsid w:val="005A444E"/>
    <w:rsid w:val="005A5B62"/>
    <w:rsid w:val="005B4424"/>
    <w:rsid w:val="005B5501"/>
    <w:rsid w:val="005B6280"/>
    <w:rsid w:val="005C013E"/>
    <w:rsid w:val="005C1D94"/>
    <w:rsid w:val="005C4541"/>
    <w:rsid w:val="005C4F47"/>
    <w:rsid w:val="005C5874"/>
    <w:rsid w:val="005C6C4F"/>
    <w:rsid w:val="005D1951"/>
    <w:rsid w:val="005D29D5"/>
    <w:rsid w:val="005D2DF1"/>
    <w:rsid w:val="005D437F"/>
    <w:rsid w:val="005D7E1F"/>
    <w:rsid w:val="005E1097"/>
    <w:rsid w:val="005E114A"/>
    <w:rsid w:val="005E25FF"/>
    <w:rsid w:val="005E6236"/>
    <w:rsid w:val="005F0BBD"/>
    <w:rsid w:val="005F1F8C"/>
    <w:rsid w:val="005F21CD"/>
    <w:rsid w:val="005F3640"/>
    <w:rsid w:val="005F6A38"/>
    <w:rsid w:val="00600C38"/>
    <w:rsid w:val="0060208A"/>
    <w:rsid w:val="0060334D"/>
    <w:rsid w:val="00604453"/>
    <w:rsid w:val="006052B6"/>
    <w:rsid w:val="0061013B"/>
    <w:rsid w:val="00610586"/>
    <w:rsid w:val="00611D79"/>
    <w:rsid w:val="0061547F"/>
    <w:rsid w:val="00616863"/>
    <w:rsid w:val="00616AF9"/>
    <w:rsid w:val="00617F7A"/>
    <w:rsid w:val="0062080A"/>
    <w:rsid w:val="00620B99"/>
    <w:rsid w:val="00623888"/>
    <w:rsid w:val="00623D41"/>
    <w:rsid w:val="006245A1"/>
    <w:rsid w:val="00632BE9"/>
    <w:rsid w:val="00632EE3"/>
    <w:rsid w:val="006333CE"/>
    <w:rsid w:val="006338E1"/>
    <w:rsid w:val="00633F77"/>
    <w:rsid w:val="00634938"/>
    <w:rsid w:val="00635A72"/>
    <w:rsid w:val="006373B2"/>
    <w:rsid w:val="00643612"/>
    <w:rsid w:val="00645DC0"/>
    <w:rsid w:val="00650F66"/>
    <w:rsid w:val="00651EFF"/>
    <w:rsid w:val="006533E2"/>
    <w:rsid w:val="006534FC"/>
    <w:rsid w:val="00656E45"/>
    <w:rsid w:val="00660133"/>
    <w:rsid w:val="006618CC"/>
    <w:rsid w:val="00662A4D"/>
    <w:rsid w:val="0066385D"/>
    <w:rsid w:val="006645FA"/>
    <w:rsid w:val="00665778"/>
    <w:rsid w:val="00670428"/>
    <w:rsid w:val="00670ED6"/>
    <w:rsid w:val="006724F8"/>
    <w:rsid w:val="00672E6B"/>
    <w:rsid w:val="00672F4A"/>
    <w:rsid w:val="0067395A"/>
    <w:rsid w:val="00674468"/>
    <w:rsid w:val="00675C6F"/>
    <w:rsid w:val="0067701B"/>
    <w:rsid w:val="0068144B"/>
    <w:rsid w:val="00685876"/>
    <w:rsid w:val="00686B7E"/>
    <w:rsid w:val="006870F7"/>
    <w:rsid w:val="00687FAC"/>
    <w:rsid w:val="00691937"/>
    <w:rsid w:val="006954CD"/>
    <w:rsid w:val="00695C8D"/>
    <w:rsid w:val="00696A4C"/>
    <w:rsid w:val="006A12C3"/>
    <w:rsid w:val="006A19E3"/>
    <w:rsid w:val="006A3AE2"/>
    <w:rsid w:val="006A6980"/>
    <w:rsid w:val="006A70AF"/>
    <w:rsid w:val="006A7561"/>
    <w:rsid w:val="006A7C9D"/>
    <w:rsid w:val="006A7F1B"/>
    <w:rsid w:val="006B1D12"/>
    <w:rsid w:val="006B266F"/>
    <w:rsid w:val="006B2FA0"/>
    <w:rsid w:val="006B4DD0"/>
    <w:rsid w:val="006B6803"/>
    <w:rsid w:val="006B684F"/>
    <w:rsid w:val="006B6B20"/>
    <w:rsid w:val="006B7153"/>
    <w:rsid w:val="006B74B3"/>
    <w:rsid w:val="006C10CA"/>
    <w:rsid w:val="006C192E"/>
    <w:rsid w:val="006C5C2A"/>
    <w:rsid w:val="006C5E40"/>
    <w:rsid w:val="006C5FA8"/>
    <w:rsid w:val="006C617B"/>
    <w:rsid w:val="006C634D"/>
    <w:rsid w:val="006C6BB5"/>
    <w:rsid w:val="006D0759"/>
    <w:rsid w:val="006D250D"/>
    <w:rsid w:val="006D3452"/>
    <w:rsid w:val="006D3E4F"/>
    <w:rsid w:val="006D44A5"/>
    <w:rsid w:val="006D66AD"/>
    <w:rsid w:val="006D7AF1"/>
    <w:rsid w:val="006E117F"/>
    <w:rsid w:val="006E3D5B"/>
    <w:rsid w:val="006E51CF"/>
    <w:rsid w:val="006E7972"/>
    <w:rsid w:val="006F27D9"/>
    <w:rsid w:val="006F451B"/>
    <w:rsid w:val="006F5758"/>
    <w:rsid w:val="006F5CED"/>
    <w:rsid w:val="006F6264"/>
    <w:rsid w:val="0070001E"/>
    <w:rsid w:val="007062A6"/>
    <w:rsid w:val="00706CD8"/>
    <w:rsid w:val="007109C0"/>
    <w:rsid w:val="00712C56"/>
    <w:rsid w:val="00715089"/>
    <w:rsid w:val="00720C71"/>
    <w:rsid w:val="00721ED2"/>
    <w:rsid w:val="00724297"/>
    <w:rsid w:val="007243A7"/>
    <w:rsid w:val="00725095"/>
    <w:rsid w:val="00731149"/>
    <w:rsid w:val="00733E6F"/>
    <w:rsid w:val="00735D47"/>
    <w:rsid w:val="00737825"/>
    <w:rsid w:val="00737DEE"/>
    <w:rsid w:val="00740C5E"/>
    <w:rsid w:val="00741DC9"/>
    <w:rsid w:val="007434ED"/>
    <w:rsid w:val="00744FDB"/>
    <w:rsid w:val="00750E9B"/>
    <w:rsid w:val="00752DAD"/>
    <w:rsid w:val="00753BF9"/>
    <w:rsid w:val="00754B91"/>
    <w:rsid w:val="00761EF8"/>
    <w:rsid w:val="007621B2"/>
    <w:rsid w:val="007631AA"/>
    <w:rsid w:val="00763A33"/>
    <w:rsid w:val="00764EAB"/>
    <w:rsid w:val="00765892"/>
    <w:rsid w:val="007717A1"/>
    <w:rsid w:val="0077473D"/>
    <w:rsid w:val="007747C5"/>
    <w:rsid w:val="007756A3"/>
    <w:rsid w:val="007756DC"/>
    <w:rsid w:val="00777D8B"/>
    <w:rsid w:val="007833A4"/>
    <w:rsid w:val="007847E5"/>
    <w:rsid w:val="00786F52"/>
    <w:rsid w:val="007908CD"/>
    <w:rsid w:val="00790A3B"/>
    <w:rsid w:val="00794B5F"/>
    <w:rsid w:val="007A0272"/>
    <w:rsid w:val="007A0F20"/>
    <w:rsid w:val="007A1787"/>
    <w:rsid w:val="007A1830"/>
    <w:rsid w:val="007A5498"/>
    <w:rsid w:val="007A5AD0"/>
    <w:rsid w:val="007A61A4"/>
    <w:rsid w:val="007A6551"/>
    <w:rsid w:val="007A6FB6"/>
    <w:rsid w:val="007A7AEC"/>
    <w:rsid w:val="007B13C6"/>
    <w:rsid w:val="007B2A05"/>
    <w:rsid w:val="007B6C86"/>
    <w:rsid w:val="007C19EF"/>
    <w:rsid w:val="007C5A18"/>
    <w:rsid w:val="007D0F84"/>
    <w:rsid w:val="007D1723"/>
    <w:rsid w:val="007D1F23"/>
    <w:rsid w:val="007D38C5"/>
    <w:rsid w:val="007D5AF4"/>
    <w:rsid w:val="007D62A3"/>
    <w:rsid w:val="007D6D35"/>
    <w:rsid w:val="007E6A68"/>
    <w:rsid w:val="007E76C6"/>
    <w:rsid w:val="007F064F"/>
    <w:rsid w:val="007F2B6D"/>
    <w:rsid w:val="007F2DEB"/>
    <w:rsid w:val="007F30DB"/>
    <w:rsid w:val="007F4B81"/>
    <w:rsid w:val="007F6464"/>
    <w:rsid w:val="007F6F2A"/>
    <w:rsid w:val="00801585"/>
    <w:rsid w:val="00801BE6"/>
    <w:rsid w:val="00805FC1"/>
    <w:rsid w:val="00810317"/>
    <w:rsid w:val="00811511"/>
    <w:rsid w:val="0081226D"/>
    <w:rsid w:val="00814B18"/>
    <w:rsid w:val="00816F44"/>
    <w:rsid w:val="00822142"/>
    <w:rsid w:val="0082361A"/>
    <w:rsid w:val="00823ADD"/>
    <w:rsid w:val="00823C70"/>
    <w:rsid w:val="008267BB"/>
    <w:rsid w:val="00831378"/>
    <w:rsid w:val="0083332A"/>
    <w:rsid w:val="00833757"/>
    <w:rsid w:val="008340F0"/>
    <w:rsid w:val="0083446E"/>
    <w:rsid w:val="008353F0"/>
    <w:rsid w:val="00836237"/>
    <w:rsid w:val="0083696B"/>
    <w:rsid w:val="00840EB8"/>
    <w:rsid w:val="00842128"/>
    <w:rsid w:val="00846E7D"/>
    <w:rsid w:val="00847F94"/>
    <w:rsid w:val="00853611"/>
    <w:rsid w:val="00853F48"/>
    <w:rsid w:val="008540F9"/>
    <w:rsid w:val="008551BC"/>
    <w:rsid w:val="00856200"/>
    <w:rsid w:val="00861EC9"/>
    <w:rsid w:val="00861FAD"/>
    <w:rsid w:val="008640E8"/>
    <w:rsid w:val="0086499D"/>
    <w:rsid w:val="00865299"/>
    <w:rsid w:val="008659B8"/>
    <w:rsid w:val="008670CE"/>
    <w:rsid w:val="00871DBB"/>
    <w:rsid w:val="0087439B"/>
    <w:rsid w:val="0087453C"/>
    <w:rsid w:val="008751F2"/>
    <w:rsid w:val="0088001E"/>
    <w:rsid w:val="008856DA"/>
    <w:rsid w:val="00891B6F"/>
    <w:rsid w:val="00891BAC"/>
    <w:rsid w:val="00892507"/>
    <w:rsid w:val="00893D92"/>
    <w:rsid w:val="00893F99"/>
    <w:rsid w:val="008960FD"/>
    <w:rsid w:val="00897F2C"/>
    <w:rsid w:val="008A0471"/>
    <w:rsid w:val="008A0E6C"/>
    <w:rsid w:val="008A170E"/>
    <w:rsid w:val="008A43F2"/>
    <w:rsid w:val="008A46A6"/>
    <w:rsid w:val="008A4BFF"/>
    <w:rsid w:val="008A53B7"/>
    <w:rsid w:val="008A64BF"/>
    <w:rsid w:val="008A7176"/>
    <w:rsid w:val="008B13B0"/>
    <w:rsid w:val="008B1948"/>
    <w:rsid w:val="008B2F3E"/>
    <w:rsid w:val="008B4BF3"/>
    <w:rsid w:val="008C1B42"/>
    <w:rsid w:val="008C5808"/>
    <w:rsid w:val="008C5A08"/>
    <w:rsid w:val="008D16DE"/>
    <w:rsid w:val="008D56EF"/>
    <w:rsid w:val="008D5995"/>
    <w:rsid w:val="008D6167"/>
    <w:rsid w:val="008D65CF"/>
    <w:rsid w:val="008D6EA5"/>
    <w:rsid w:val="008D7055"/>
    <w:rsid w:val="008D73A5"/>
    <w:rsid w:val="008E00D8"/>
    <w:rsid w:val="008E0357"/>
    <w:rsid w:val="008E119E"/>
    <w:rsid w:val="008E12A5"/>
    <w:rsid w:val="008E160B"/>
    <w:rsid w:val="008E43A1"/>
    <w:rsid w:val="008F0A61"/>
    <w:rsid w:val="008F18D6"/>
    <w:rsid w:val="008F24C6"/>
    <w:rsid w:val="008F5321"/>
    <w:rsid w:val="008F6C8E"/>
    <w:rsid w:val="00900834"/>
    <w:rsid w:val="0090154C"/>
    <w:rsid w:val="00901CAE"/>
    <w:rsid w:val="009031E2"/>
    <w:rsid w:val="0090398A"/>
    <w:rsid w:val="00904080"/>
    <w:rsid w:val="00904FE3"/>
    <w:rsid w:val="0090602E"/>
    <w:rsid w:val="00906601"/>
    <w:rsid w:val="00907B26"/>
    <w:rsid w:val="00911912"/>
    <w:rsid w:val="009129C9"/>
    <w:rsid w:val="00913036"/>
    <w:rsid w:val="00914DB9"/>
    <w:rsid w:val="009150DD"/>
    <w:rsid w:val="00916721"/>
    <w:rsid w:val="00916741"/>
    <w:rsid w:val="00921E8B"/>
    <w:rsid w:val="0092233F"/>
    <w:rsid w:val="00923A16"/>
    <w:rsid w:val="00925799"/>
    <w:rsid w:val="00925B9F"/>
    <w:rsid w:val="0092640F"/>
    <w:rsid w:val="00926CE7"/>
    <w:rsid w:val="00927335"/>
    <w:rsid w:val="00930422"/>
    <w:rsid w:val="009323A6"/>
    <w:rsid w:val="00933BB5"/>
    <w:rsid w:val="0093420F"/>
    <w:rsid w:val="00934F6A"/>
    <w:rsid w:val="00935457"/>
    <w:rsid w:val="00935F91"/>
    <w:rsid w:val="009404BD"/>
    <w:rsid w:val="00940F55"/>
    <w:rsid w:val="00941984"/>
    <w:rsid w:val="00944F6B"/>
    <w:rsid w:val="00947C2B"/>
    <w:rsid w:val="00952771"/>
    <w:rsid w:val="00954CEF"/>
    <w:rsid w:val="00960248"/>
    <w:rsid w:val="00960758"/>
    <w:rsid w:val="00961471"/>
    <w:rsid w:val="009621A6"/>
    <w:rsid w:val="0096237B"/>
    <w:rsid w:val="00964995"/>
    <w:rsid w:val="009654CA"/>
    <w:rsid w:val="009659AF"/>
    <w:rsid w:val="00967C81"/>
    <w:rsid w:val="0097120D"/>
    <w:rsid w:val="00972823"/>
    <w:rsid w:val="00973129"/>
    <w:rsid w:val="00973D4C"/>
    <w:rsid w:val="00974D24"/>
    <w:rsid w:val="00975044"/>
    <w:rsid w:val="0097623B"/>
    <w:rsid w:val="00976AB3"/>
    <w:rsid w:val="009816F0"/>
    <w:rsid w:val="00983917"/>
    <w:rsid w:val="00985C5C"/>
    <w:rsid w:val="00985F42"/>
    <w:rsid w:val="009863C5"/>
    <w:rsid w:val="00986EB5"/>
    <w:rsid w:val="00987773"/>
    <w:rsid w:val="00990616"/>
    <w:rsid w:val="00991D7B"/>
    <w:rsid w:val="00992AEA"/>
    <w:rsid w:val="009957A3"/>
    <w:rsid w:val="00995B02"/>
    <w:rsid w:val="009A084F"/>
    <w:rsid w:val="009A113E"/>
    <w:rsid w:val="009A2C64"/>
    <w:rsid w:val="009A2E37"/>
    <w:rsid w:val="009A38B9"/>
    <w:rsid w:val="009A5528"/>
    <w:rsid w:val="009A590D"/>
    <w:rsid w:val="009A6251"/>
    <w:rsid w:val="009A62EB"/>
    <w:rsid w:val="009B0049"/>
    <w:rsid w:val="009B08A9"/>
    <w:rsid w:val="009B0E5B"/>
    <w:rsid w:val="009B25C4"/>
    <w:rsid w:val="009B28D2"/>
    <w:rsid w:val="009B2A17"/>
    <w:rsid w:val="009B373E"/>
    <w:rsid w:val="009B42DB"/>
    <w:rsid w:val="009B64E1"/>
    <w:rsid w:val="009C10A0"/>
    <w:rsid w:val="009C1452"/>
    <w:rsid w:val="009C1D0D"/>
    <w:rsid w:val="009C500E"/>
    <w:rsid w:val="009C71D2"/>
    <w:rsid w:val="009D27CA"/>
    <w:rsid w:val="009D4758"/>
    <w:rsid w:val="009D7074"/>
    <w:rsid w:val="009D7CA0"/>
    <w:rsid w:val="009E2380"/>
    <w:rsid w:val="009E2FE1"/>
    <w:rsid w:val="009F5C58"/>
    <w:rsid w:val="00A02AA0"/>
    <w:rsid w:val="00A05F25"/>
    <w:rsid w:val="00A06537"/>
    <w:rsid w:val="00A066DE"/>
    <w:rsid w:val="00A117F8"/>
    <w:rsid w:val="00A11882"/>
    <w:rsid w:val="00A12991"/>
    <w:rsid w:val="00A12E00"/>
    <w:rsid w:val="00A13E78"/>
    <w:rsid w:val="00A15188"/>
    <w:rsid w:val="00A1614A"/>
    <w:rsid w:val="00A1698B"/>
    <w:rsid w:val="00A17C46"/>
    <w:rsid w:val="00A21BB4"/>
    <w:rsid w:val="00A228A7"/>
    <w:rsid w:val="00A2335F"/>
    <w:rsid w:val="00A23E28"/>
    <w:rsid w:val="00A246A1"/>
    <w:rsid w:val="00A25E24"/>
    <w:rsid w:val="00A267C9"/>
    <w:rsid w:val="00A33CC1"/>
    <w:rsid w:val="00A34668"/>
    <w:rsid w:val="00A358BD"/>
    <w:rsid w:val="00A36111"/>
    <w:rsid w:val="00A37960"/>
    <w:rsid w:val="00A415E2"/>
    <w:rsid w:val="00A42A82"/>
    <w:rsid w:val="00A42ADA"/>
    <w:rsid w:val="00A430C0"/>
    <w:rsid w:val="00A43F06"/>
    <w:rsid w:val="00A44286"/>
    <w:rsid w:val="00A442DE"/>
    <w:rsid w:val="00A50316"/>
    <w:rsid w:val="00A50558"/>
    <w:rsid w:val="00A523C4"/>
    <w:rsid w:val="00A52877"/>
    <w:rsid w:val="00A529BC"/>
    <w:rsid w:val="00A54DFF"/>
    <w:rsid w:val="00A606C1"/>
    <w:rsid w:val="00A64AF2"/>
    <w:rsid w:val="00A71FB5"/>
    <w:rsid w:val="00A72EC2"/>
    <w:rsid w:val="00A762A6"/>
    <w:rsid w:val="00A77580"/>
    <w:rsid w:val="00A81226"/>
    <w:rsid w:val="00A81F8B"/>
    <w:rsid w:val="00A8268B"/>
    <w:rsid w:val="00A82D88"/>
    <w:rsid w:val="00A8390B"/>
    <w:rsid w:val="00A84CCB"/>
    <w:rsid w:val="00A85253"/>
    <w:rsid w:val="00A85C63"/>
    <w:rsid w:val="00A87A31"/>
    <w:rsid w:val="00A87D87"/>
    <w:rsid w:val="00A90549"/>
    <w:rsid w:val="00A90AD3"/>
    <w:rsid w:val="00A90AE9"/>
    <w:rsid w:val="00A91B36"/>
    <w:rsid w:val="00A961A2"/>
    <w:rsid w:val="00A976F2"/>
    <w:rsid w:val="00AA043E"/>
    <w:rsid w:val="00AA208B"/>
    <w:rsid w:val="00AA3B24"/>
    <w:rsid w:val="00AA4A04"/>
    <w:rsid w:val="00AA55AC"/>
    <w:rsid w:val="00AA7C22"/>
    <w:rsid w:val="00AB0B8F"/>
    <w:rsid w:val="00AB1361"/>
    <w:rsid w:val="00AB18D8"/>
    <w:rsid w:val="00AB2676"/>
    <w:rsid w:val="00AB3E9B"/>
    <w:rsid w:val="00AB492A"/>
    <w:rsid w:val="00AB4DE5"/>
    <w:rsid w:val="00AB552B"/>
    <w:rsid w:val="00AB56F3"/>
    <w:rsid w:val="00AC1298"/>
    <w:rsid w:val="00AC368C"/>
    <w:rsid w:val="00AC382C"/>
    <w:rsid w:val="00AC57D7"/>
    <w:rsid w:val="00AC7987"/>
    <w:rsid w:val="00AD1853"/>
    <w:rsid w:val="00AD3582"/>
    <w:rsid w:val="00AD5BD1"/>
    <w:rsid w:val="00AE00AC"/>
    <w:rsid w:val="00AE15A4"/>
    <w:rsid w:val="00AE2A48"/>
    <w:rsid w:val="00AE2B26"/>
    <w:rsid w:val="00AE430B"/>
    <w:rsid w:val="00AF17E2"/>
    <w:rsid w:val="00AF2CA2"/>
    <w:rsid w:val="00AF6163"/>
    <w:rsid w:val="00AF6894"/>
    <w:rsid w:val="00B00958"/>
    <w:rsid w:val="00B00980"/>
    <w:rsid w:val="00B00A1F"/>
    <w:rsid w:val="00B030C6"/>
    <w:rsid w:val="00B0511D"/>
    <w:rsid w:val="00B0566A"/>
    <w:rsid w:val="00B060F3"/>
    <w:rsid w:val="00B0662B"/>
    <w:rsid w:val="00B10611"/>
    <w:rsid w:val="00B10A55"/>
    <w:rsid w:val="00B11283"/>
    <w:rsid w:val="00B13AD0"/>
    <w:rsid w:val="00B148F6"/>
    <w:rsid w:val="00B14CF1"/>
    <w:rsid w:val="00B15D0B"/>
    <w:rsid w:val="00B174C1"/>
    <w:rsid w:val="00B211F8"/>
    <w:rsid w:val="00B2247B"/>
    <w:rsid w:val="00B22E31"/>
    <w:rsid w:val="00B22FB5"/>
    <w:rsid w:val="00B2475F"/>
    <w:rsid w:val="00B26125"/>
    <w:rsid w:val="00B26282"/>
    <w:rsid w:val="00B27762"/>
    <w:rsid w:val="00B31465"/>
    <w:rsid w:val="00B3150E"/>
    <w:rsid w:val="00B3425B"/>
    <w:rsid w:val="00B34CED"/>
    <w:rsid w:val="00B3547A"/>
    <w:rsid w:val="00B364FC"/>
    <w:rsid w:val="00B36A9E"/>
    <w:rsid w:val="00B37AB3"/>
    <w:rsid w:val="00B43844"/>
    <w:rsid w:val="00B4399F"/>
    <w:rsid w:val="00B47220"/>
    <w:rsid w:val="00B51B93"/>
    <w:rsid w:val="00B528CB"/>
    <w:rsid w:val="00B55CDC"/>
    <w:rsid w:val="00B57D18"/>
    <w:rsid w:val="00B613F7"/>
    <w:rsid w:val="00B621D5"/>
    <w:rsid w:val="00B654D5"/>
    <w:rsid w:val="00B657F0"/>
    <w:rsid w:val="00B66262"/>
    <w:rsid w:val="00B66926"/>
    <w:rsid w:val="00B67647"/>
    <w:rsid w:val="00B70316"/>
    <w:rsid w:val="00B715B9"/>
    <w:rsid w:val="00B71954"/>
    <w:rsid w:val="00B72B73"/>
    <w:rsid w:val="00B7395A"/>
    <w:rsid w:val="00B7419D"/>
    <w:rsid w:val="00B75C8D"/>
    <w:rsid w:val="00B77FDB"/>
    <w:rsid w:val="00B80D31"/>
    <w:rsid w:val="00B82019"/>
    <w:rsid w:val="00B822B2"/>
    <w:rsid w:val="00B82497"/>
    <w:rsid w:val="00B82C6E"/>
    <w:rsid w:val="00B84846"/>
    <w:rsid w:val="00B84D94"/>
    <w:rsid w:val="00B8569E"/>
    <w:rsid w:val="00B9000D"/>
    <w:rsid w:val="00B92273"/>
    <w:rsid w:val="00B94394"/>
    <w:rsid w:val="00B97DB3"/>
    <w:rsid w:val="00BA1280"/>
    <w:rsid w:val="00BA2C09"/>
    <w:rsid w:val="00BA2F74"/>
    <w:rsid w:val="00BA5033"/>
    <w:rsid w:val="00BB02A6"/>
    <w:rsid w:val="00BB1EFF"/>
    <w:rsid w:val="00BB200E"/>
    <w:rsid w:val="00BB3037"/>
    <w:rsid w:val="00BB61E8"/>
    <w:rsid w:val="00BB7A03"/>
    <w:rsid w:val="00BC0A42"/>
    <w:rsid w:val="00BC1E52"/>
    <w:rsid w:val="00BC35DF"/>
    <w:rsid w:val="00BC5AC8"/>
    <w:rsid w:val="00BC6EEA"/>
    <w:rsid w:val="00BD03E6"/>
    <w:rsid w:val="00BD094D"/>
    <w:rsid w:val="00BD5B4D"/>
    <w:rsid w:val="00BE0410"/>
    <w:rsid w:val="00BE1E77"/>
    <w:rsid w:val="00BE2A98"/>
    <w:rsid w:val="00BE7685"/>
    <w:rsid w:val="00BE788E"/>
    <w:rsid w:val="00BF0A42"/>
    <w:rsid w:val="00BF0F3F"/>
    <w:rsid w:val="00BF1891"/>
    <w:rsid w:val="00BF758C"/>
    <w:rsid w:val="00C00E77"/>
    <w:rsid w:val="00C01F2B"/>
    <w:rsid w:val="00C045E3"/>
    <w:rsid w:val="00C04CBF"/>
    <w:rsid w:val="00C057EB"/>
    <w:rsid w:val="00C072CB"/>
    <w:rsid w:val="00C0731A"/>
    <w:rsid w:val="00C10C76"/>
    <w:rsid w:val="00C11417"/>
    <w:rsid w:val="00C11437"/>
    <w:rsid w:val="00C12791"/>
    <w:rsid w:val="00C13293"/>
    <w:rsid w:val="00C13E0A"/>
    <w:rsid w:val="00C1546C"/>
    <w:rsid w:val="00C161E2"/>
    <w:rsid w:val="00C165E6"/>
    <w:rsid w:val="00C17C67"/>
    <w:rsid w:val="00C2228E"/>
    <w:rsid w:val="00C2237F"/>
    <w:rsid w:val="00C24BFD"/>
    <w:rsid w:val="00C31E73"/>
    <w:rsid w:val="00C3219A"/>
    <w:rsid w:val="00C34AC3"/>
    <w:rsid w:val="00C36965"/>
    <w:rsid w:val="00C418BC"/>
    <w:rsid w:val="00C42CCC"/>
    <w:rsid w:val="00C437E3"/>
    <w:rsid w:val="00C442FE"/>
    <w:rsid w:val="00C44304"/>
    <w:rsid w:val="00C45F24"/>
    <w:rsid w:val="00C47EA8"/>
    <w:rsid w:val="00C51F23"/>
    <w:rsid w:val="00C523A9"/>
    <w:rsid w:val="00C53363"/>
    <w:rsid w:val="00C56131"/>
    <w:rsid w:val="00C62172"/>
    <w:rsid w:val="00C637B2"/>
    <w:rsid w:val="00C66027"/>
    <w:rsid w:val="00C67878"/>
    <w:rsid w:val="00C71318"/>
    <w:rsid w:val="00C729AB"/>
    <w:rsid w:val="00C731F3"/>
    <w:rsid w:val="00C74590"/>
    <w:rsid w:val="00C80562"/>
    <w:rsid w:val="00C80B56"/>
    <w:rsid w:val="00C83A1A"/>
    <w:rsid w:val="00C83DBD"/>
    <w:rsid w:val="00C86F48"/>
    <w:rsid w:val="00C87318"/>
    <w:rsid w:val="00C92887"/>
    <w:rsid w:val="00C942AC"/>
    <w:rsid w:val="00C95D8E"/>
    <w:rsid w:val="00C97F45"/>
    <w:rsid w:val="00CA1AA8"/>
    <w:rsid w:val="00CA1C58"/>
    <w:rsid w:val="00CA51C5"/>
    <w:rsid w:val="00CB166B"/>
    <w:rsid w:val="00CB48DD"/>
    <w:rsid w:val="00CB7774"/>
    <w:rsid w:val="00CC083D"/>
    <w:rsid w:val="00CC1326"/>
    <w:rsid w:val="00CC239B"/>
    <w:rsid w:val="00CC2638"/>
    <w:rsid w:val="00CC416F"/>
    <w:rsid w:val="00CC4CA4"/>
    <w:rsid w:val="00CC5813"/>
    <w:rsid w:val="00CC747F"/>
    <w:rsid w:val="00CC7767"/>
    <w:rsid w:val="00CD2F6C"/>
    <w:rsid w:val="00CD33BA"/>
    <w:rsid w:val="00CD486F"/>
    <w:rsid w:val="00CD4A41"/>
    <w:rsid w:val="00CD5184"/>
    <w:rsid w:val="00CD531A"/>
    <w:rsid w:val="00CD541F"/>
    <w:rsid w:val="00CD7E28"/>
    <w:rsid w:val="00CE2903"/>
    <w:rsid w:val="00CE3612"/>
    <w:rsid w:val="00CE3ECD"/>
    <w:rsid w:val="00CE4706"/>
    <w:rsid w:val="00CF0D2D"/>
    <w:rsid w:val="00CF4BBA"/>
    <w:rsid w:val="00CF7CCA"/>
    <w:rsid w:val="00D031C7"/>
    <w:rsid w:val="00D0782F"/>
    <w:rsid w:val="00D12E6E"/>
    <w:rsid w:val="00D13919"/>
    <w:rsid w:val="00D14669"/>
    <w:rsid w:val="00D15AE7"/>
    <w:rsid w:val="00D15C65"/>
    <w:rsid w:val="00D16B3A"/>
    <w:rsid w:val="00D20294"/>
    <w:rsid w:val="00D21E29"/>
    <w:rsid w:val="00D21FD5"/>
    <w:rsid w:val="00D22694"/>
    <w:rsid w:val="00D256F3"/>
    <w:rsid w:val="00D30A2B"/>
    <w:rsid w:val="00D30DEE"/>
    <w:rsid w:val="00D32F15"/>
    <w:rsid w:val="00D34189"/>
    <w:rsid w:val="00D3484D"/>
    <w:rsid w:val="00D34E2E"/>
    <w:rsid w:val="00D3710C"/>
    <w:rsid w:val="00D40219"/>
    <w:rsid w:val="00D44495"/>
    <w:rsid w:val="00D51C4E"/>
    <w:rsid w:val="00D5483F"/>
    <w:rsid w:val="00D55FB6"/>
    <w:rsid w:val="00D60A3B"/>
    <w:rsid w:val="00D625A5"/>
    <w:rsid w:val="00D633FC"/>
    <w:rsid w:val="00D700E6"/>
    <w:rsid w:val="00D71178"/>
    <w:rsid w:val="00D72E48"/>
    <w:rsid w:val="00D735D5"/>
    <w:rsid w:val="00D74C88"/>
    <w:rsid w:val="00D74CA5"/>
    <w:rsid w:val="00D7561E"/>
    <w:rsid w:val="00D763F9"/>
    <w:rsid w:val="00D77759"/>
    <w:rsid w:val="00D83075"/>
    <w:rsid w:val="00D83545"/>
    <w:rsid w:val="00D8450F"/>
    <w:rsid w:val="00D865EB"/>
    <w:rsid w:val="00D87271"/>
    <w:rsid w:val="00D91821"/>
    <w:rsid w:val="00D92816"/>
    <w:rsid w:val="00D944AA"/>
    <w:rsid w:val="00D950B3"/>
    <w:rsid w:val="00D956F5"/>
    <w:rsid w:val="00D95B86"/>
    <w:rsid w:val="00D976F8"/>
    <w:rsid w:val="00DA0969"/>
    <w:rsid w:val="00DA216D"/>
    <w:rsid w:val="00DA5633"/>
    <w:rsid w:val="00DA6DA3"/>
    <w:rsid w:val="00DB145F"/>
    <w:rsid w:val="00DB2F4E"/>
    <w:rsid w:val="00DB41F4"/>
    <w:rsid w:val="00DB5600"/>
    <w:rsid w:val="00DB62B4"/>
    <w:rsid w:val="00DC14C8"/>
    <w:rsid w:val="00DC2285"/>
    <w:rsid w:val="00DC42EF"/>
    <w:rsid w:val="00DC5A20"/>
    <w:rsid w:val="00DC76E9"/>
    <w:rsid w:val="00DD0B3E"/>
    <w:rsid w:val="00DD136B"/>
    <w:rsid w:val="00DD2214"/>
    <w:rsid w:val="00DD3EFB"/>
    <w:rsid w:val="00DD6DEC"/>
    <w:rsid w:val="00DE1BC5"/>
    <w:rsid w:val="00DE27BC"/>
    <w:rsid w:val="00DE43EA"/>
    <w:rsid w:val="00DE4493"/>
    <w:rsid w:val="00DE5924"/>
    <w:rsid w:val="00DF16DB"/>
    <w:rsid w:val="00DF4AF4"/>
    <w:rsid w:val="00DF556A"/>
    <w:rsid w:val="00DF5E45"/>
    <w:rsid w:val="00DF7B44"/>
    <w:rsid w:val="00E00BCF"/>
    <w:rsid w:val="00E02232"/>
    <w:rsid w:val="00E042B6"/>
    <w:rsid w:val="00E05631"/>
    <w:rsid w:val="00E13142"/>
    <w:rsid w:val="00E15122"/>
    <w:rsid w:val="00E15624"/>
    <w:rsid w:val="00E15E5C"/>
    <w:rsid w:val="00E15ED6"/>
    <w:rsid w:val="00E2161B"/>
    <w:rsid w:val="00E21ED3"/>
    <w:rsid w:val="00E23E9A"/>
    <w:rsid w:val="00E247EA"/>
    <w:rsid w:val="00E303BE"/>
    <w:rsid w:val="00E313A6"/>
    <w:rsid w:val="00E34F2D"/>
    <w:rsid w:val="00E351AA"/>
    <w:rsid w:val="00E40564"/>
    <w:rsid w:val="00E42FB4"/>
    <w:rsid w:val="00E43136"/>
    <w:rsid w:val="00E44D04"/>
    <w:rsid w:val="00E44D4D"/>
    <w:rsid w:val="00E451F6"/>
    <w:rsid w:val="00E54C72"/>
    <w:rsid w:val="00E551F6"/>
    <w:rsid w:val="00E5595A"/>
    <w:rsid w:val="00E57C4A"/>
    <w:rsid w:val="00E6028B"/>
    <w:rsid w:val="00E620F8"/>
    <w:rsid w:val="00E62F8B"/>
    <w:rsid w:val="00E64836"/>
    <w:rsid w:val="00E65A43"/>
    <w:rsid w:val="00E66153"/>
    <w:rsid w:val="00E6714B"/>
    <w:rsid w:val="00E700B0"/>
    <w:rsid w:val="00E7088D"/>
    <w:rsid w:val="00E73FFC"/>
    <w:rsid w:val="00E7484F"/>
    <w:rsid w:val="00E80953"/>
    <w:rsid w:val="00E820DE"/>
    <w:rsid w:val="00E85705"/>
    <w:rsid w:val="00E8776B"/>
    <w:rsid w:val="00E90E45"/>
    <w:rsid w:val="00E935F6"/>
    <w:rsid w:val="00E93EE1"/>
    <w:rsid w:val="00EA03FB"/>
    <w:rsid w:val="00EA0D5B"/>
    <w:rsid w:val="00EA46EB"/>
    <w:rsid w:val="00EA48B6"/>
    <w:rsid w:val="00EB2759"/>
    <w:rsid w:val="00EB3204"/>
    <w:rsid w:val="00EB3353"/>
    <w:rsid w:val="00EB3E8D"/>
    <w:rsid w:val="00EC0F6D"/>
    <w:rsid w:val="00EC1846"/>
    <w:rsid w:val="00EC1FD8"/>
    <w:rsid w:val="00EC2DE8"/>
    <w:rsid w:val="00EC68EA"/>
    <w:rsid w:val="00ED18D8"/>
    <w:rsid w:val="00ED1DF8"/>
    <w:rsid w:val="00ED23CB"/>
    <w:rsid w:val="00ED2FE4"/>
    <w:rsid w:val="00ED5970"/>
    <w:rsid w:val="00ED7A85"/>
    <w:rsid w:val="00EE0A3B"/>
    <w:rsid w:val="00EE0C51"/>
    <w:rsid w:val="00EE1754"/>
    <w:rsid w:val="00EE2F9C"/>
    <w:rsid w:val="00EE31D7"/>
    <w:rsid w:val="00EE4322"/>
    <w:rsid w:val="00EE57E7"/>
    <w:rsid w:val="00EE65B7"/>
    <w:rsid w:val="00EE6A16"/>
    <w:rsid w:val="00EE7A80"/>
    <w:rsid w:val="00EF1959"/>
    <w:rsid w:val="00EF3E70"/>
    <w:rsid w:val="00EF5898"/>
    <w:rsid w:val="00EF6322"/>
    <w:rsid w:val="00EF6D95"/>
    <w:rsid w:val="00F015EA"/>
    <w:rsid w:val="00F0250E"/>
    <w:rsid w:val="00F02DA1"/>
    <w:rsid w:val="00F02DA4"/>
    <w:rsid w:val="00F044B4"/>
    <w:rsid w:val="00F05D86"/>
    <w:rsid w:val="00F07287"/>
    <w:rsid w:val="00F076CD"/>
    <w:rsid w:val="00F1048B"/>
    <w:rsid w:val="00F1243E"/>
    <w:rsid w:val="00F12802"/>
    <w:rsid w:val="00F13A28"/>
    <w:rsid w:val="00F150DB"/>
    <w:rsid w:val="00F156BC"/>
    <w:rsid w:val="00F15B24"/>
    <w:rsid w:val="00F17A9A"/>
    <w:rsid w:val="00F17BA2"/>
    <w:rsid w:val="00F20D9C"/>
    <w:rsid w:val="00F21B5A"/>
    <w:rsid w:val="00F21C08"/>
    <w:rsid w:val="00F21FEE"/>
    <w:rsid w:val="00F229CC"/>
    <w:rsid w:val="00F26AC4"/>
    <w:rsid w:val="00F2771F"/>
    <w:rsid w:val="00F32596"/>
    <w:rsid w:val="00F32A05"/>
    <w:rsid w:val="00F341D6"/>
    <w:rsid w:val="00F341EB"/>
    <w:rsid w:val="00F34A4D"/>
    <w:rsid w:val="00F45234"/>
    <w:rsid w:val="00F478C2"/>
    <w:rsid w:val="00F5072B"/>
    <w:rsid w:val="00F51568"/>
    <w:rsid w:val="00F52FC3"/>
    <w:rsid w:val="00F57CD8"/>
    <w:rsid w:val="00F57D00"/>
    <w:rsid w:val="00F62C3B"/>
    <w:rsid w:val="00F64E32"/>
    <w:rsid w:val="00F65C0D"/>
    <w:rsid w:val="00F703FD"/>
    <w:rsid w:val="00F7064A"/>
    <w:rsid w:val="00F7168A"/>
    <w:rsid w:val="00F72F73"/>
    <w:rsid w:val="00F743DE"/>
    <w:rsid w:val="00F75A29"/>
    <w:rsid w:val="00F7785D"/>
    <w:rsid w:val="00F8013A"/>
    <w:rsid w:val="00F81EE2"/>
    <w:rsid w:val="00F83237"/>
    <w:rsid w:val="00F843C7"/>
    <w:rsid w:val="00F85367"/>
    <w:rsid w:val="00F860E2"/>
    <w:rsid w:val="00F867EF"/>
    <w:rsid w:val="00F86C90"/>
    <w:rsid w:val="00F87E3E"/>
    <w:rsid w:val="00F903E5"/>
    <w:rsid w:val="00F93481"/>
    <w:rsid w:val="00F93B39"/>
    <w:rsid w:val="00F9406A"/>
    <w:rsid w:val="00F94A89"/>
    <w:rsid w:val="00F95665"/>
    <w:rsid w:val="00FA2751"/>
    <w:rsid w:val="00FA2842"/>
    <w:rsid w:val="00FA29D9"/>
    <w:rsid w:val="00FA6143"/>
    <w:rsid w:val="00FA777E"/>
    <w:rsid w:val="00FA7EBF"/>
    <w:rsid w:val="00FB0392"/>
    <w:rsid w:val="00FB18CE"/>
    <w:rsid w:val="00FB2195"/>
    <w:rsid w:val="00FB2E02"/>
    <w:rsid w:val="00FB32E0"/>
    <w:rsid w:val="00FB3F8B"/>
    <w:rsid w:val="00FB4596"/>
    <w:rsid w:val="00FB5A35"/>
    <w:rsid w:val="00FB654A"/>
    <w:rsid w:val="00FB7DB6"/>
    <w:rsid w:val="00FC139C"/>
    <w:rsid w:val="00FC31AF"/>
    <w:rsid w:val="00FC3DDC"/>
    <w:rsid w:val="00FC3FCA"/>
    <w:rsid w:val="00FC598A"/>
    <w:rsid w:val="00FC5DC8"/>
    <w:rsid w:val="00FC6CFB"/>
    <w:rsid w:val="00FC709E"/>
    <w:rsid w:val="00FC7DB4"/>
    <w:rsid w:val="00FD0CD5"/>
    <w:rsid w:val="00FD3CBC"/>
    <w:rsid w:val="00FD7080"/>
    <w:rsid w:val="00FD7873"/>
    <w:rsid w:val="00FE227F"/>
    <w:rsid w:val="00FE3122"/>
    <w:rsid w:val="00FE3867"/>
    <w:rsid w:val="00FE3B30"/>
    <w:rsid w:val="00FE5CC7"/>
    <w:rsid w:val="00FE6B5F"/>
    <w:rsid w:val="00FE7143"/>
    <w:rsid w:val="00FF370F"/>
    <w:rsid w:val="00FF5839"/>
    <w:rsid w:val="00FF5D65"/>
    <w:rsid w:val="00FF657E"/>
    <w:rsid w:val="00FF65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a">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a">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39585-C429-4BBE-AF66-54C05A7E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11705</Words>
  <Characters>6673</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vector>
  </TitlesOfParts>
  <Manager>S.Bajāre</Manager>
  <Company>Finanšu ministrija (VNĪ)</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ziņojums (anotācija)</dc:title>
  <dc:subject>Anotācija</dc:subject>
  <dc:creator>Aiga Gulbe</dc:creator>
  <dc:description>A.Gulbe
67024698, aiga.gulbe@vni.lv</dc:description>
  <cp:lastModifiedBy>Santa Lūse</cp:lastModifiedBy>
  <cp:revision>2</cp:revision>
  <cp:lastPrinted>2013-09-06T13:27:00Z</cp:lastPrinted>
  <dcterms:created xsi:type="dcterms:W3CDTF">2013-09-11T14:07:00Z</dcterms:created>
  <dcterms:modified xsi:type="dcterms:W3CDTF">2013-09-11T14:07:00Z</dcterms:modified>
</cp:coreProperties>
</file>