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3999F" w14:textId="77777777" w:rsidR="009310D7" w:rsidRPr="009310D7" w:rsidRDefault="00402105" w:rsidP="009310D7">
      <w:pPr>
        <w:pStyle w:val="BodyText"/>
        <w:jc w:val="center"/>
        <w:rPr>
          <w:sz w:val="28"/>
          <w:szCs w:val="28"/>
        </w:rPr>
      </w:pPr>
      <w:bookmarkStart w:id="0" w:name="OLE_LINK1"/>
      <w:bookmarkStart w:id="1" w:name="OLE_LINK2"/>
      <w:bookmarkStart w:id="2" w:name="OLE_LINK3"/>
      <w:bookmarkStart w:id="3" w:name="OLE_LINK4"/>
      <w:r w:rsidRPr="009310D7">
        <w:rPr>
          <w:sz w:val="28"/>
          <w:szCs w:val="28"/>
        </w:rPr>
        <w:t>M</w:t>
      </w:r>
      <w:r w:rsidR="0071406E" w:rsidRPr="009310D7">
        <w:rPr>
          <w:sz w:val="28"/>
          <w:szCs w:val="28"/>
        </w:rPr>
        <w:t>inistru kabineta noteikumu</w:t>
      </w:r>
      <w:r w:rsidRPr="009310D7">
        <w:rPr>
          <w:sz w:val="28"/>
          <w:szCs w:val="28"/>
        </w:rPr>
        <w:t xml:space="preserve"> projekta </w:t>
      </w:r>
      <w:r w:rsidR="00531F55" w:rsidRPr="009310D7">
        <w:rPr>
          <w:sz w:val="28"/>
          <w:szCs w:val="28"/>
        </w:rPr>
        <w:t>„</w:t>
      </w:r>
      <w:r w:rsidR="009310D7" w:rsidRPr="009310D7">
        <w:rPr>
          <w:sz w:val="28"/>
          <w:szCs w:val="28"/>
        </w:rPr>
        <w:t>Grozījumi Ministru kabineta 2008.gada 25.augusta</w:t>
      </w:r>
    </w:p>
    <w:p w14:paraId="33F399A0" w14:textId="77777777" w:rsidR="00402105" w:rsidRPr="009310D7" w:rsidRDefault="00B531A5" w:rsidP="009310D7">
      <w:pPr>
        <w:tabs>
          <w:tab w:val="left" w:pos="709"/>
        </w:tabs>
        <w:jc w:val="center"/>
        <w:rPr>
          <w:b/>
          <w:sz w:val="28"/>
          <w:szCs w:val="28"/>
        </w:rPr>
      </w:pPr>
      <w:r>
        <w:rPr>
          <w:b/>
          <w:bCs/>
          <w:sz w:val="28"/>
          <w:szCs w:val="28"/>
        </w:rPr>
        <w:t>noteikumos Nr.677 „</w:t>
      </w:r>
      <w:r w:rsidR="009310D7" w:rsidRPr="009310D7">
        <w:rPr>
          <w:b/>
          <w:bCs/>
          <w:sz w:val="28"/>
          <w:szCs w:val="28"/>
        </w:rPr>
        <w:t>Noteikumi par iedzīvotāju ienākuma nodokļa paziņojumiem”</w:t>
      </w:r>
      <w:r w:rsidR="0071406E" w:rsidRPr="009310D7">
        <w:rPr>
          <w:b/>
          <w:bCs/>
          <w:sz w:val="28"/>
          <w:szCs w:val="28"/>
          <w:lang w:val="pt-BR"/>
        </w:rPr>
        <w:t>”</w:t>
      </w:r>
      <w:r w:rsidR="00531F55" w:rsidRPr="009310D7">
        <w:rPr>
          <w:b/>
          <w:sz w:val="28"/>
          <w:szCs w:val="28"/>
        </w:rPr>
        <w:t xml:space="preserve"> </w:t>
      </w:r>
      <w:bookmarkEnd w:id="0"/>
      <w:bookmarkEnd w:id="1"/>
      <w:r w:rsidR="00402105" w:rsidRPr="009310D7">
        <w:rPr>
          <w:b/>
          <w:bCs/>
          <w:sz w:val="28"/>
          <w:szCs w:val="28"/>
        </w:rPr>
        <w:t>sākotnējās ietekmes novērtējuma ziņojums (anotācija)</w:t>
      </w:r>
      <w:bookmarkEnd w:id="2"/>
      <w:bookmarkEnd w:id="3"/>
    </w:p>
    <w:p w14:paraId="33F399A1" w14:textId="77777777" w:rsidR="00B35BFB" w:rsidRPr="009E4776" w:rsidRDefault="00B35BFB" w:rsidP="0065397E">
      <w:pPr>
        <w:rPr>
          <w:b/>
          <w:bCs/>
          <w:iCs/>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458"/>
        <w:gridCol w:w="5117"/>
      </w:tblGrid>
      <w:tr w:rsidR="00353A9E" w:rsidRPr="00353A9E" w14:paraId="33F399A3" w14:textId="77777777" w:rsidTr="0065397E">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33F399A2" w14:textId="77777777" w:rsidR="00353A9E" w:rsidRPr="008621E2" w:rsidRDefault="00353A9E" w:rsidP="00791766">
            <w:pPr>
              <w:rPr>
                <w:b/>
              </w:rPr>
            </w:pPr>
            <w:r w:rsidRPr="00353A9E">
              <w:rPr>
                <w:b/>
                <w:bCs/>
              </w:rPr>
              <w:t> </w:t>
            </w:r>
            <w:r w:rsidRPr="008621E2">
              <w:rPr>
                <w:b/>
                <w:bCs/>
              </w:rPr>
              <w:t>I. Tiesību akta projekta izstrādes nepieciešamība</w:t>
            </w:r>
          </w:p>
        </w:tc>
      </w:tr>
      <w:tr w:rsidR="00353A9E" w:rsidRPr="00353A9E" w14:paraId="33F399A7" w14:textId="77777777" w:rsidTr="0065397E">
        <w:trPr>
          <w:trHeight w:val="615"/>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A4" w14:textId="77777777" w:rsidR="00353A9E" w:rsidRPr="00353A9E" w:rsidRDefault="00353A9E" w:rsidP="00791766">
            <w:r w:rsidRPr="00353A9E">
              <w:t> 1.</w:t>
            </w:r>
          </w:p>
        </w:tc>
        <w:tc>
          <w:tcPr>
            <w:tcW w:w="3458" w:type="dxa"/>
            <w:tcBorders>
              <w:top w:val="outset" w:sz="6" w:space="0" w:color="auto"/>
              <w:left w:val="outset" w:sz="6" w:space="0" w:color="auto"/>
              <w:bottom w:val="outset" w:sz="6" w:space="0" w:color="auto"/>
              <w:right w:val="outset" w:sz="6" w:space="0" w:color="auto"/>
            </w:tcBorders>
            <w:hideMark/>
          </w:tcPr>
          <w:p w14:paraId="33F399A5" w14:textId="77777777" w:rsidR="00353A9E" w:rsidRPr="00353A9E" w:rsidRDefault="00353A9E" w:rsidP="00791766">
            <w:r w:rsidRPr="00353A9E">
              <w:t>Pamatojums</w:t>
            </w:r>
          </w:p>
        </w:tc>
        <w:tc>
          <w:tcPr>
            <w:tcW w:w="5117" w:type="dxa"/>
            <w:tcBorders>
              <w:top w:val="outset" w:sz="6" w:space="0" w:color="auto"/>
              <w:left w:val="outset" w:sz="6" w:space="0" w:color="auto"/>
              <w:bottom w:val="outset" w:sz="6" w:space="0" w:color="auto"/>
              <w:right w:val="outset" w:sz="6" w:space="0" w:color="auto"/>
            </w:tcBorders>
            <w:hideMark/>
          </w:tcPr>
          <w:p w14:paraId="33F399A6" w14:textId="77777777" w:rsidR="00482F5B" w:rsidRPr="00353A9E" w:rsidRDefault="00A75DAB" w:rsidP="00E828E3">
            <w:pPr>
              <w:jc w:val="both"/>
            </w:pPr>
            <w:r>
              <w:t xml:space="preserve">2011.gada </w:t>
            </w:r>
            <w:r w:rsidR="00E828E3">
              <w:t>8</w:t>
            </w:r>
            <w:r>
              <w:t>.septembr</w:t>
            </w:r>
            <w:r w:rsidR="00494D8C">
              <w:t xml:space="preserve">a </w:t>
            </w:r>
            <w:r>
              <w:t>likums „Grozījumi likumā „Par iedzīvotāju ienākuma nodokli””</w:t>
            </w:r>
            <w:r w:rsidR="00AC0EDE">
              <w:t xml:space="preserve">. </w:t>
            </w:r>
            <w:r w:rsidR="00897DCC">
              <w:t xml:space="preserve"> </w:t>
            </w:r>
          </w:p>
        </w:tc>
      </w:tr>
      <w:tr w:rsidR="00353A9E" w:rsidRPr="00353A9E" w14:paraId="33F399AF" w14:textId="77777777" w:rsidTr="0065397E">
        <w:trPr>
          <w:trHeight w:val="472"/>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A8" w14:textId="77777777" w:rsidR="00353A9E" w:rsidRPr="00353A9E" w:rsidRDefault="00353A9E" w:rsidP="00791766">
            <w:r w:rsidRPr="00353A9E">
              <w:t> 2.</w:t>
            </w:r>
          </w:p>
        </w:tc>
        <w:tc>
          <w:tcPr>
            <w:tcW w:w="3458" w:type="dxa"/>
            <w:tcBorders>
              <w:top w:val="outset" w:sz="6" w:space="0" w:color="auto"/>
              <w:left w:val="outset" w:sz="6" w:space="0" w:color="auto"/>
              <w:bottom w:val="outset" w:sz="6" w:space="0" w:color="auto"/>
              <w:right w:val="outset" w:sz="6" w:space="0" w:color="auto"/>
            </w:tcBorders>
            <w:hideMark/>
          </w:tcPr>
          <w:p w14:paraId="33F399A9" w14:textId="77777777" w:rsidR="00353A9E" w:rsidRPr="00353A9E" w:rsidRDefault="00353A9E" w:rsidP="00791766">
            <w:r w:rsidRPr="00353A9E">
              <w:t>Pašreizējā situācija un problēmas</w:t>
            </w:r>
          </w:p>
        </w:tc>
        <w:tc>
          <w:tcPr>
            <w:tcW w:w="5117" w:type="dxa"/>
            <w:tcBorders>
              <w:top w:val="outset" w:sz="6" w:space="0" w:color="auto"/>
              <w:left w:val="outset" w:sz="6" w:space="0" w:color="auto"/>
              <w:bottom w:val="outset" w:sz="6" w:space="0" w:color="auto"/>
              <w:right w:val="outset" w:sz="6" w:space="0" w:color="auto"/>
            </w:tcBorders>
            <w:hideMark/>
          </w:tcPr>
          <w:p w14:paraId="33F399AA" w14:textId="1EDBA9B6" w:rsidR="00A75DAB" w:rsidRDefault="00A75DAB" w:rsidP="00A75DAB">
            <w:pPr>
              <w:pStyle w:val="BodyText"/>
              <w:jc w:val="both"/>
            </w:pPr>
            <w:r w:rsidRPr="00A75DAB">
              <w:rPr>
                <w:b w:val="0"/>
              </w:rPr>
              <w:t xml:space="preserve">Šobrīd likums „Par iedzīvotāju ienākuma nodokli” paredz, ka ienākuma izmaksātājs </w:t>
            </w:r>
            <w:r w:rsidR="00494D8C" w:rsidRPr="00A75DAB">
              <w:rPr>
                <w:b w:val="0"/>
              </w:rPr>
              <w:t>nosūta</w:t>
            </w:r>
            <w:r w:rsidR="00494D8C">
              <w:t xml:space="preserve"> </w:t>
            </w:r>
            <w:r w:rsidR="00494D8C" w:rsidRPr="00A75DAB">
              <w:rPr>
                <w:b w:val="0"/>
              </w:rPr>
              <w:t xml:space="preserve">Valsts ieņēmumu dienestam paziņojumu par fiziskajai personai izmaksātajām summām, kā ar izsniedz minēto paziņojumu bez pieprasījuma valsts amatpersonai, darbiniekam – pēc pieprasījuma. </w:t>
            </w:r>
            <w:r w:rsidR="00E828E3">
              <w:rPr>
                <w:b w:val="0"/>
                <w:lang w:val="lv-LV"/>
              </w:rPr>
              <w:t>Paziņojuma veidlapu paraugi saskaņā ar</w:t>
            </w:r>
            <w:r w:rsidR="00494D8C">
              <w:rPr>
                <w:b w:val="0"/>
                <w:lang w:val="lv-LV"/>
              </w:rPr>
              <w:t xml:space="preserve"> likumā noteikto deleģējumu </w:t>
            </w:r>
            <w:r w:rsidR="00B77212">
              <w:rPr>
                <w:b w:val="0"/>
                <w:lang w:val="lv-LV"/>
              </w:rPr>
              <w:t xml:space="preserve">ir </w:t>
            </w:r>
            <w:r w:rsidR="00494D8C">
              <w:rPr>
                <w:b w:val="0"/>
                <w:lang w:val="lv-LV"/>
              </w:rPr>
              <w:t>noteikt</w:t>
            </w:r>
            <w:r w:rsidR="00B77212">
              <w:rPr>
                <w:b w:val="0"/>
                <w:lang w:val="lv-LV"/>
              </w:rPr>
              <w:t>i</w:t>
            </w:r>
            <w:r w:rsidRPr="00A75DAB">
              <w:rPr>
                <w:b w:val="0"/>
              </w:rPr>
              <w:t xml:space="preserve"> Ministru kabineta 2008.gada 25.augusta</w:t>
            </w:r>
            <w:r>
              <w:rPr>
                <w:b w:val="0"/>
                <w:lang w:val="lv-LV"/>
              </w:rPr>
              <w:t xml:space="preserve"> </w:t>
            </w:r>
            <w:r>
              <w:rPr>
                <w:b w:val="0"/>
              </w:rPr>
              <w:t>noteikum</w:t>
            </w:r>
            <w:r w:rsidR="00494D8C">
              <w:rPr>
                <w:b w:val="0"/>
                <w:lang w:val="lv-LV"/>
              </w:rPr>
              <w:t>os</w:t>
            </w:r>
            <w:r w:rsidR="006E6D51">
              <w:rPr>
                <w:b w:val="0"/>
              </w:rPr>
              <w:t xml:space="preserve"> Nr.677 </w:t>
            </w:r>
            <w:r w:rsidR="006E6D51">
              <w:rPr>
                <w:b w:val="0"/>
                <w:lang w:val="lv-LV"/>
              </w:rPr>
              <w:t>„</w:t>
            </w:r>
            <w:r w:rsidRPr="00A75DAB">
              <w:rPr>
                <w:b w:val="0"/>
              </w:rPr>
              <w:t>Noteikumi par iedzīvotāju ienākuma nodokļa paziņojumiem”</w:t>
            </w:r>
            <w:r w:rsidR="006E6D51">
              <w:rPr>
                <w:b w:val="0"/>
                <w:lang w:val="lv-LV"/>
              </w:rPr>
              <w:t xml:space="preserve"> (turpmāk – noteikumi)</w:t>
            </w:r>
            <w:r w:rsidR="00494D8C">
              <w:rPr>
                <w:b w:val="0"/>
                <w:lang w:val="lv-LV"/>
              </w:rPr>
              <w:t>.</w:t>
            </w:r>
            <w:r>
              <w:rPr>
                <w:b w:val="0"/>
                <w:lang w:val="lv-LV"/>
              </w:rPr>
              <w:t xml:space="preserve"> </w:t>
            </w:r>
          </w:p>
          <w:p w14:paraId="33F399AB" w14:textId="77777777" w:rsidR="00A75DAB" w:rsidRDefault="00A112F3" w:rsidP="00A75DAB">
            <w:pPr>
              <w:jc w:val="both"/>
            </w:pPr>
            <w:r w:rsidRPr="00A112F3">
              <w:t>Tā kā atbilstoši Valsts pārvaldes iestāžu nodarīto zaudējumu atlīdzināšanas likumam</w:t>
            </w:r>
            <w:r>
              <w:t xml:space="preserve"> </w:t>
            </w:r>
            <w:r w:rsidR="004508FE">
              <w:t>nesaņemtās darba samaksas</w:t>
            </w:r>
            <w:r>
              <w:t xml:space="preserve"> izmaksātājs un aprēķinātājs ir atšķirīgas personas, zaudējuma atlīdz</w:t>
            </w:r>
            <w:r w:rsidR="004508FE">
              <w:t>inājuma</w:t>
            </w:r>
            <w:r>
              <w:t xml:space="preserve"> izmaksātājs </w:t>
            </w:r>
            <w:r w:rsidR="00F6207E">
              <w:t xml:space="preserve">nevar </w:t>
            </w:r>
            <w:r>
              <w:t>atbild</w:t>
            </w:r>
            <w:r w:rsidR="00F6207E">
              <w:t>ēt</w:t>
            </w:r>
            <w:r>
              <w:t xml:space="preserve"> par veikto ienākuma aprēķinu</w:t>
            </w:r>
            <w:r w:rsidR="00F6207E">
              <w:t xml:space="preserve"> un to pamatotību. Līdz ar to par personām, kurām ir piešķirts zaudējuma atlīdzinājums nesaņemtās darba samaksas veidā, iepriekš minētais paziņojums netiek iesniegts, jo ienākuma izmaksātāja</w:t>
            </w:r>
            <w:r>
              <w:t xml:space="preserve"> rīcībā nav visa </w:t>
            </w:r>
            <w:r w:rsidR="00F6207E">
              <w:t xml:space="preserve">nepieciešamā </w:t>
            </w:r>
            <w:r>
              <w:t xml:space="preserve">informācija, </w:t>
            </w:r>
            <w:r w:rsidR="00F6207E">
              <w:t>lai aizpildītu</w:t>
            </w:r>
            <w:r w:rsidR="006E6D51">
              <w:t xml:space="preserve"> noteikumu 1.pielikum</w:t>
            </w:r>
            <w:r w:rsidR="00F6207E">
              <w:t>u</w:t>
            </w:r>
            <w:r>
              <w:t>.</w:t>
            </w:r>
            <w:r w:rsidR="006E6D51">
              <w:t xml:space="preserve"> </w:t>
            </w:r>
          </w:p>
          <w:p w14:paraId="2DCE7701" w14:textId="40ABC16E" w:rsidR="00B77212" w:rsidRPr="00B77212" w:rsidRDefault="00B77212" w:rsidP="00A75DAB">
            <w:pPr>
              <w:jc w:val="both"/>
            </w:pPr>
            <w:r w:rsidRPr="00B77212">
              <w:t xml:space="preserve">Tādējādi ir nepieciešams noteikt, ka </w:t>
            </w:r>
            <w:r w:rsidRPr="00C41D8F">
              <w:t>darba devējs, kuram saskaņā ar Valsts pārvaldes iestāžu nodarīto zaudējumu atlīdzināšanas likumu uzdots atlīdzināt darba ņēmējam nesaņemtos darba ienākumus, noteikumu 1.pielikumu aizpilda daļēji un vienlaikus ar iestādes lēmuma vai tiesas nolēmuma norakstu iesniedz minēto pielikumu Valsts pārvaldes iestāžu nodarīto zaudējumu atlīdzināšanas likumā noteiktajam zaudējuma atlīdzinājuma izmaksātājam</w:t>
            </w:r>
            <w:r>
              <w:t>.</w:t>
            </w:r>
          </w:p>
          <w:p w14:paraId="33F399AD" w14:textId="77777777" w:rsidR="00B60BA1" w:rsidRDefault="00B60BA1" w:rsidP="00494D8C">
            <w:pPr>
              <w:jc w:val="both"/>
            </w:pPr>
            <w:r w:rsidRPr="00494D8C">
              <w:t>Ņemot vērā, ka grozījumi Valsts pārvaldes iestāžu</w:t>
            </w:r>
            <w:r>
              <w:t xml:space="preserve"> nodarīto zaudējumu atlīdzināšanas likumā, kā arī likumā „Par iedzīvotāju ienākuma nodokli” stājās spēkā ar š.g.1.oktobri, savukārt pakārtotais normatīvais akts – grozījumi noteikumos – var stāties spēkā tikai pēc likuma grozījumu spēkā stāšanās, nepieciešams noteikt arī kārtību, kādā paziņojums par fiziskai personai izmaksātajām zaudējuma atlīdzinājuma summām tiek nosūtīts par laika posmu </w:t>
            </w:r>
            <w:r w:rsidR="00E52F9D">
              <w:t xml:space="preserve">līdz brīdim, kad spēkā stājas grozījumi </w:t>
            </w:r>
            <w:r w:rsidR="00E52F9D">
              <w:lastRenderedPageBreak/>
              <w:t>noteikumos.</w:t>
            </w:r>
          </w:p>
          <w:p w14:paraId="00B30F83" w14:textId="6BBAB0FB" w:rsidR="00E828E3" w:rsidRDefault="00E828E3" w:rsidP="00E828E3">
            <w:pPr>
              <w:jc w:val="both"/>
            </w:pPr>
            <w:r>
              <w:t>Pēc grozījumu veikšanas likumā „Par iedzīvotāju ienākuma nodokli” noteikumos ir normas, kuras nepieciešams precizēt, jo likum</w:t>
            </w:r>
            <w:r w:rsidR="00A60541">
              <w:t>ā „Par iedzīvotāju ienākuma nodokli” vairs netiek lietots termins „</w:t>
            </w:r>
            <w:r>
              <w:t>Valsts ieņēmumu dienesta teritoriālā iestāde”. Ņemot vērā informācija</w:t>
            </w:r>
            <w:r w:rsidR="001A629F">
              <w:t>s sistēmu pilnveidošanos, likums</w:t>
            </w:r>
            <w:r>
              <w:t xml:space="preserve"> </w:t>
            </w:r>
            <w:r w:rsidR="004679A2">
              <w:t xml:space="preserve">„Par iedzīvotāju ienākuma nodokli” </w:t>
            </w:r>
            <w:r>
              <w:t xml:space="preserve">vairs </w:t>
            </w:r>
            <w:r w:rsidR="001A629F">
              <w:t>neparedz</w:t>
            </w:r>
            <w:r>
              <w:t xml:space="preserve">  </w:t>
            </w:r>
            <w:r w:rsidR="001A629F">
              <w:t>nodokļa maksātāja kodā ietvert</w:t>
            </w:r>
            <w:r>
              <w:t xml:space="preserve"> dzīvesvietas kodu.</w:t>
            </w:r>
          </w:p>
          <w:p w14:paraId="33F399AE" w14:textId="6E0F3335" w:rsidR="00C31315" w:rsidRPr="00353A9E" w:rsidRDefault="00C31315" w:rsidP="00E828E3">
            <w:pPr>
              <w:jc w:val="both"/>
            </w:pPr>
            <w:r>
              <w:t xml:space="preserve">Šobrīd noteikumos nav paredzēts ienākuma veida kods ārvalstīs gūtam </w:t>
            </w:r>
            <w:r w:rsidR="00704F06">
              <w:t xml:space="preserve">ar nodokli neapliekamam </w:t>
            </w:r>
            <w:r>
              <w:t xml:space="preserve">algota darba ienākumam, ja </w:t>
            </w:r>
            <w:r>
              <w:rPr>
                <w:szCs w:val="28"/>
              </w:rPr>
              <w:t>darba devējs ir Latvijas rezidents.</w:t>
            </w:r>
          </w:p>
        </w:tc>
      </w:tr>
      <w:tr w:rsidR="00353A9E" w:rsidRPr="00353A9E" w14:paraId="33F399B3" w14:textId="77777777" w:rsidTr="0065397E">
        <w:trPr>
          <w:trHeight w:val="547"/>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B0" w14:textId="77777777" w:rsidR="00353A9E" w:rsidRPr="00353A9E" w:rsidRDefault="00353A9E" w:rsidP="00791766">
            <w:r w:rsidRPr="00353A9E">
              <w:lastRenderedPageBreak/>
              <w:t> 3.</w:t>
            </w:r>
          </w:p>
        </w:tc>
        <w:tc>
          <w:tcPr>
            <w:tcW w:w="3458" w:type="dxa"/>
            <w:tcBorders>
              <w:top w:val="outset" w:sz="6" w:space="0" w:color="auto"/>
              <w:left w:val="outset" w:sz="6" w:space="0" w:color="auto"/>
              <w:bottom w:val="outset" w:sz="6" w:space="0" w:color="auto"/>
              <w:right w:val="outset" w:sz="6" w:space="0" w:color="auto"/>
            </w:tcBorders>
            <w:hideMark/>
          </w:tcPr>
          <w:p w14:paraId="33F399B1" w14:textId="77777777" w:rsidR="00353A9E" w:rsidRPr="00353A9E" w:rsidRDefault="00353A9E" w:rsidP="00791766">
            <w:r w:rsidRPr="00353A9E">
              <w:t>Saistītie politikas ietekmes novērtējumi un pētījumi</w:t>
            </w:r>
          </w:p>
        </w:tc>
        <w:tc>
          <w:tcPr>
            <w:tcW w:w="5117" w:type="dxa"/>
            <w:tcBorders>
              <w:top w:val="outset" w:sz="6" w:space="0" w:color="auto"/>
              <w:left w:val="outset" w:sz="6" w:space="0" w:color="auto"/>
              <w:bottom w:val="outset" w:sz="6" w:space="0" w:color="auto"/>
              <w:right w:val="outset" w:sz="6" w:space="0" w:color="auto"/>
            </w:tcBorders>
            <w:hideMark/>
          </w:tcPr>
          <w:p w14:paraId="33F399B2" w14:textId="77777777" w:rsidR="00353A9E" w:rsidRPr="00353A9E" w:rsidRDefault="00BE13BE" w:rsidP="00791766">
            <w:r>
              <w:t>Projekts šo jomu neskar</w:t>
            </w:r>
            <w:r w:rsidR="00C56720">
              <w:t>.</w:t>
            </w:r>
          </w:p>
        </w:tc>
      </w:tr>
      <w:tr w:rsidR="00353A9E" w:rsidRPr="00353A9E" w14:paraId="33F399BA" w14:textId="77777777" w:rsidTr="0065397E">
        <w:trPr>
          <w:trHeight w:val="384"/>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B4" w14:textId="77777777" w:rsidR="00353A9E" w:rsidRPr="00353A9E" w:rsidRDefault="00353A9E" w:rsidP="00791766">
            <w:r w:rsidRPr="00353A9E">
              <w:t> 4.</w:t>
            </w:r>
          </w:p>
        </w:tc>
        <w:tc>
          <w:tcPr>
            <w:tcW w:w="3458" w:type="dxa"/>
            <w:tcBorders>
              <w:top w:val="outset" w:sz="6" w:space="0" w:color="auto"/>
              <w:left w:val="outset" w:sz="6" w:space="0" w:color="auto"/>
              <w:bottom w:val="outset" w:sz="6" w:space="0" w:color="auto"/>
              <w:right w:val="outset" w:sz="6" w:space="0" w:color="auto"/>
            </w:tcBorders>
            <w:hideMark/>
          </w:tcPr>
          <w:p w14:paraId="33F399B5" w14:textId="77777777" w:rsidR="00353A9E" w:rsidRPr="00353A9E" w:rsidRDefault="00353A9E" w:rsidP="00791766">
            <w:r w:rsidRPr="00353A9E">
              <w:t>Tiesiskā regulējuma mērķis un būtība</w:t>
            </w:r>
          </w:p>
        </w:tc>
        <w:tc>
          <w:tcPr>
            <w:tcW w:w="5117" w:type="dxa"/>
            <w:tcBorders>
              <w:top w:val="outset" w:sz="6" w:space="0" w:color="auto"/>
              <w:left w:val="outset" w:sz="6" w:space="0" w:color="auto"/>
              <w:bottom w:val="outset" w:sz="6" w:space="0" w:color="auto"/>
              <w:right w:val="outset" w:sz="6" w:space="0" w:color="auto"/>
            </w:tcBorders>
            <w:hideMark/>
          </w:tcPr>
          <w:p w14:paraId="33F399B6" w14:textId="57C17EFF" w:rsidR="00A03914" w:rsidRPr="00A03914" w:rsidRDefault="0099308E" w:rsidP="00A03914">
            <w:pPr>
              <w:jc w:val="both"/>
            </w:pPr>
            <w:r w:rsidRPr="00A03914">
              <w:t xml:space="preserve">Noteikumu projekts paredz, ka </w:t>
            </w:r>
            <w:r w:rsidR="00A03914" w:rsidRPr="00A03914">
              <w:t>darba devējs, kuram saskaņā ar Valsts pārvaldes iestāžu nodarīto zaudējumu atlīdzināšanas likumu uzdots atlīdzināt darba ņēmējam nesaņemtos darba ienākumus</w:t>
            </w:r>
            <w:r w:rsidR="00AA7B64">
              <w:t>, bet kurš pats neveic zaudējuma atlīdzinājuma izmaksu</w:t>
            </w:r>
            <w:r w:rsidR="00A03914" w:rsidRPr="00A03914">
              <w:t>, aizpild</w:t>
            </w:r>
            <w:r w:rsidR="00B531A5">
              <w:t>īs</w:t>
            </w:r>
            <w:r w:rsidR="00A03914" w:rsidRPr="00A03914">
              <w:t xml:space="preserve"> </w:t>
            </w:r>
            <w:r w:rsidR="00D922FD" w:rsidRPr="00C41D8F">
              <w:t>noteikumu 1.1.punktā minēto paziņojumu līdz piecpadsmitajai rindai</w:t>
            </w:r>
            <w:r w:rsidR="00A03914" w:rsidRPr="00A03914">
              <w:t xml:space="preserve"> </w:t>
            </w:r>
            <w:r w:rsidR="00F5718E" w:rsidRPr="00F5718E">
              <w:t xml:space="preserve">(sākot ar informāciju par ienākuma saņēmēju), parakstīs </w:t>
            </w:r>
            <w:r w:rsidR="00A03914" w:rsidRPr="00A03914">
              <w:t>un vienlaikus ar iestādes lēmuma vai tiesas nolēmuma norakstu iesnie</w:t>
            </w:r>
            <w:r w:rsidR="00B531A5">
              <w:t>gs</w:t>
            </w:r>
            <w:r w:rsidR="00A03914" w:rsidRPr="00A03914">
              <w:t xml:space="preserve"> minēto pa</w:t>
            </w:r>
            <w:smartTag w:uri="schemas-tilde-lv/tildestengine" w:element="veidnes">
              <w:smartTagPr>
                <w:attr w:name="baseform" w:val="ziņojum|s"/>
                <w:attr w:name="id" w:val="-1"/>
                <w:attr w:name="text" w:val="ziņojumu"/>
              </w:smartTagPr>
              <w:r w:rsidR="00A03914" w:rsidRPr="00A03914">
                <w:t>ziņojumu</w:t>
              </w:r>
            </w:smartTag>
            <w:r w:rsidR="00A03914" w:rsidRPr="00A03914">
              <w:t xml:space="preserve"> Valsts pārvaldes iestāžu nodarīto zaudējumu atlīdzināšanas likumā noteiktajam zaudējuma atlīdzinājuma izmaksātājam</w:t>
            </w:r>
            <w:r w:rsidR="00A03914">
              <w:t>.</w:t>
            </w:r>
            <w:r w:rsidR="00D922FD">
              <w:t xml:space="preserve"> </w:t>
            </w:r>
          </w:p>
          <w:p w14:paraId="33F399B8" w14:textId="7B58176B" w:rsidR="00E52F9D" w:rsidRDefault="00A03914" w:rsidP="00E52F9D">
            <w:pPr>
              <w:jc w:val="both"/>
              <w:rPr>
                <w:szCs w:val="28"/>
              </w:rPr>
            </w:pPr>
            <w:r>
              <w:t xml:space="preserve">Savukārt, </w:t>
            </w:r>
            <w:r w:rsidRPr="00A03914">
              <w:t xml:space="preserve">Valsts pārvaldes iestāžu nodarīto zaudējumu atlīdzināšanas likumā noteiktais zaudējuma atlīdzinājuma izmaksātājs </w:t>
            </w:r>
            <w:r w:rsidR="00F5718E" w:rsidRPr="00F5718E">
              <w:t xml:space="preserve">triju darba dienu laikā no zaudējuma atlīdzinājuma izmaksas dienas iesniegs noteikumu 1.1.punktā minēto paziņojumu Valsts ieņēmumu dienestā un nosūtīs ienākuma saņēmējam. </w:t>
            </w:r>
            <w:r w:rsidR="00E52F9D">
              <w:t xml:space="preserve">Lai nodrošinātu nepieciešamo apriti arī par laika posmu </w:t>
            </w:r>
            <w:r w:rsidR="00E52F9D" w:rsidRPr="00E52F9D">
              <w:rPr>
                <w:szCs w:val="28"/>
              </w:rPr>
              <w:t xml:space="preserve">no 2011.gada 1.oktobra līdz šo noteikumu spēkā stāšanās dienai, </w:t>
            </w:r>
            <w:r w:rsidR="00E52F9D">
              <w:rPr>
                <w:szCs w:val="28"/>
              </w:rPr>
              <w:t>n</w:t>
            </w:r>
            <w:r w:rsidR="00E52F9D">
              <w:t xml:space="preserve">oteikumu projekts paredz, ka par minēto laika posmu </w:t>
            </w:r>
            <w:r w:rsidR="00E52F9D" w:rsidRPr="00E52F9D">
              <w:rPr>
                <w:szCs w:val="28"/>
              </w:rPr>
              <w:t>darba devējs</w:t>
            </w:r>
            <w:r w:rsidR="00E52F9D">
              <w:rPr>
                <w:szCs w:val="28"/>
              </w:rPr>
              <w:t xml:space="preserve">, </w:t>
            </w:r>
            <w:r w:rsidR="00E52F9D" w:rsidRPr="00A03914">
              <w:t>kuram saskaņā ar Valsts pārvaldes iestāžu nodarīto zaudējumu atlīdzināšanas likumu uzdots atlīdzināt darba ņēmējam nesaņemtos darba ienākumus</w:t>
            </w:r>
            <w:r w:rsidR="00E52F9D">
              <w:t>,</w:t>
            </w:r>
            <w:r w:rsidR="00E52F9D" w:rsidRPr="00E52F9D">
              <w:rPr>
                <w:szCs w:val="28"/>
              </w:rPr>
              <w:t xml:space="preserve"> noteikumu </w:t>
            </w:r>
            <w:r w:rsidR="00D922FD" w:rsidRPr="00E5160B">
              <w:t xml:space="preserve">1.1.punktā </w:t>
            </w:r>
            <w:r w:rsidR="00D922FD">
              <w:t>minēto paziņojumu</w:t>
            </w:r>
            <w:r w:rsidR="00D922FD" w:rsidRPr="00E52F9D" w:rsidDel="00D922FD">
              <w:rPr>
                <w:szCs w:val="28"/>
              </w:rPr>
              <w:t xml:space="preserve"> </w:t>
            </w:r>
            <w:r w:rsidR="00E52F9D" w:rsidRPr="00E52F9D">
              <w:rPr>
                <w:szCs w:val="28"/>
              </w:rPr>
              <w:t>šajos noteikumos noteiktajā kārtībā aizpilda un nosūta zaudējuma atlīdzības izmaksātājam piecu darbadienu laikā no šo noteikumu spēkā stāšanās dienas.</w:t>
            </w:r>
          </w:p>
          <w:p w14:paraId="1C6DB324" w14:textId="43521069" w:rsidR="007175F0" w:rsidRDefault="007175F0" w:rsidP="00E52F9D">
            <w:pPr>
              <w:jc w:val="both"/>
              <w:rPr>
                <w:szCs w:val="28"/>
              </w:rPr>
            </w:pPr>
            <w:r>
              <w:rPr>
                <w:szCs w:val="28"/>
              </w:rPr>
              <w:t xml:space="preserve">Lai izvairītos no iedzīvotāju ienākuma nodokļa nomaksas, noteikumu 1.pielikuma tabulas „1.Ienākuma veida kodi” 1.punkts tiek papildināts ar jaunu kodu, kas paredzēts gadījumā, ja tiek gūts </w:t>
            </w:r>
            <w:r w:rsidR="00704F06">
              <w:t xml:space="preserve">ar </w:t>
            </w:r>
            <w:r w:rsidR="00704F06">
              <w:lastRenderedPageBreak/>
              <w:t xml:space="preserve">nodokli neapliekams </w:t>
            </w:r>
            <w:r>
              <w:rPr>
                <w:szCs w:val="28"/>
              </w:rPr>
              <w:t>algota darba ienākums ārvalstī un darba devējs ir Latvijas rezidents.</w:t>
            </w:r>
          </w:p>
          <w:p w14:paraId="33F399B9" w14:textId="1C68330F" w:rsidR="00A33981" w:rsidRPr="00074B2B" w:rsidRDefault="00A33981" w:rsidP="00E52F9D">
            <w:pPr>
              <w:jc w:val="both"/>
            </w:pPr>
            <w:r>
              <w:rPr>
                <w:szCs w:val="28"/>
              </w:rPr>
              <w:t xml:space="preserve">Noteikumos veikti arī tehniska rakstura precizējumi – svītrota atsauce uz Valsts ieņēmumu dienesta teritoriālo iestādi, kā arī nodokļa maksātāja dzīvesvietas kodu, jo likumā </w:t>
            </w:r>
            <w:r w:rsidR="00BE4B55">
              <w:t xml:space="preserve">„Par iedzīvotāju ienākuma nodokli” </w:t>
            </w:r>
            <w:r>
              <w:rPr>
                <w:szCs w:val="28"/>
              </w:rPr>
              <w:t>vairs nav šādu prasību.</w:t>
            </w:r>
          </w:p>
        </w:tc>
      </w:tr>
      <w:tr w:rsidR="00353A9E" w:rsidRPr="00353A9E" w14:paraId="33F399BE" w14:textId="77777777" w:rsidTr="0065397E">
        <w:trPr>
          <w:trHeight w:val="208"/>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BB" w14:textId="77777777" w:rsidR="00353A9E" w:rsidRPr="00353A9E" w:rsidRDefault="00353A9E" w:rsidP="00791766">
            <w:r w:rsidRPr="00353A9E">
              <w:lastRenderedPageBreak/>
              <w:t> 5.</w:t>
            </w:r>
          </w:p>
        </w:tc>
        <w:tc>
          <w:tcPr>
            <w:tcW w:w="3458" w:type="dxa"/>
            <w:tcBorders>
              <w:top w:val="outset" w:sz="6" w:space="0" w:color="auto"/>
              <w:left w:val="outset" w:sz="6" w:space="0" w:color="auto"/>
              <w:bottom w:val="outset" w:sz="6" w:space="0" w:color="auto"/>
              <w:right w:val="outset" w:sz="6" w:space="0" w:color="auto"/>
            </w:tcBorders>
            <w:hideMark/>
          </w:tcPr>
          <w:p w14:paraId="33F399BC" w14:textId="77777777" w:rsidR="00353A9E" w:rsidRPr="00353A9E" w:rsidRDefault="00353A9E" w:rsidP="00791766">
            <w:r w:rsidRPr="00353A9E">
              <w:t> Projekta izstrādē iesaistītās institūcijas</w:t>
            </w:r>
          </w:p>
        </w:tc>
        <w:tc>
          <w:tcPr>
            <w:tcW w:w="5117" w:type="dxa"/>
            <w:tcBorders>
              <w:top w:val="outset" w:sz="6" w:space="0" w:color="auto"/>
              <w:left w:val="outset" w:sz="6" w:space="0" w:color="auto"/>
              <w:bottom w:val="outset" w:sz="6" w:space="0" w:color="auto"/>
              <w:right w:val="outset" w:sz="6" w:space="0" w:color="auto"/>
            </w:tcBorders>
            <w:hideMark/>
          </w:tcPr>
          <w:p w14:paraId="33F399BD" w14:textId="77777777" w:rsidR="00353A9E" w:rsidRPr="00353A9E" w:rsidRDefault="00FB0F97" w:rsidP="000B6FA2">
            <w:pPr>
              <w:jc w:val="both"/>
            </w:pPr>
            <w:r>
              <w:t>Valsts ieņēmumu dienests.</w:t>
            </w:r>
          </w:p>
        </w:tc>
      </w:tr>
      <w:tr w:rsidR="00353A9E" w:rsidRPr="00353A9E" w14:paraId="33F399C2" w14:textId="77777777" w:rsidTr="0065397E">
        <w:trPr>
          <w:trHeight w:val="504"/>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BF" w14:textId="77777777" w:rsidR="00353A9E" w:rsidRPr="00353A9E" w:rsidRDefault="00353A9E" w:rsidP="00791766">
            <w:r w:rsidRPr="00353A9E">
              <w:t> 6.</w:t>
            </w:r>
          </w:p>
        </w:tc>
        <w:tc>
          <w:tcPr>
            <w:tcW w:w="3458" w:type="dxa"/>
            <w:tcBorders>
              <w:top w:val="outset" w:sz="6" w:space="0" w:color="auto"/>
              <w:left w:val="outset" w:sz="6" w:space="0" w:color="auto"/>
              <w:bottom w:val="outset" w:sz="6" w:space="0" w:color="auto"/>
              <w:right w:val="outset" w:sz="6" w:space="0" w:color="auto"/>
            </w:tcBorders>
            <w:hideMark/>
          </w:tcPr>
          <w:p w14:paraId="33F399C0" w14:textId="77777777" w:rsidR="00353A9E" w:rsidRPr="00353A9E" w:rsidRDefault="00353A9E" w:rsidP="00791766">
            <w:r w:rsidRPr="00353A9E">
              <w:t> Iemesli, kādēļ netika nodrošināta sabiedrības līdzdalība</w:t>
            </w:r>
          </w:p>
        </w:tc>
        <w:tc>
          <w:tcPr>
            <w:tcW w:w="5117" w:type="dxa"/>
            <w:tcBorders>
              <w:top w:val="outset" w:sz="6" w:space="0" w:color="auto"/>
              <w:left w:val="outset" w:sz="6" w:space="0" w:color="auto"/>
              <w:bottom w:val="outset" w:sz="6" w:space="0" w:color="auto"/>
              <w:right w:val="outset" w:sz="6" w:space="0" w:color="auto"/>
            </w:tcBorders>
            <w:hideMark/>
          </w:tcPr>
          <w:p w14:paraId="33F399C1" w14:textId="77777777" w:rsidR="00353A9E" w:rsidRPr="00353A9E" w:rsidRDefault="00BE5D42" w:rsidP="00730CAC">
            <w:pPr>
              <w:jc w:val="both"/>
            </w:pPr>
            <w:r>
              <w:t>Noteikumu projekts paredz tehniskus grozījumus</w:t>
            </w:r>
            <w:r w:rsidR="00EF3CCF">
              <w:t>, kas izriet no grozījumiem</w:t>
            </w:r>
            <w:r w:rsidR="00726B60">
              <w:t xml:space="preserve"> citos </w:t>
            </w:r>
            <w:r>
              <w:t xml:space="preserve">normatīvajos aktos. Tādējādi sabiedrības līdzdalība nebija nepieciešama. </w:t>
            </w:r>
          </w:p>
        </w:tc>
      </w:tr>
      <w:tr w:rsidR="00353A9E" w:rsidRPr="00353A9E" w14:paraId="33F399C6" w14:textId="77777777" w:rsidTr="0065397E">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14:paraId="33F399C3" w14:textId="77777777" w:rsidR="00353A9E" w:rsidRPr="00353A9E" w:rsidRDefault="00353A9E" w:rsidP="00791766">
            <w:r w:rsidRPr="00353A9E">
              <w:t> 7.</w:t>
            </w:r>
          </w:p>
        </w:tc>
        <w:tc>
          <w:tcPr>
            <w:tcW w:w="3458" w:type="dxa"/>
            <w:tcBorders>
              <w:top w:val="outset" w:sz="6" w:space="0" w:color="auto"/>
              <w:left w:val="outset" w:sz="6" w:space="0" w:color="auto"/>
              <w:bottom w:val="outset" w:sz="6" w:space="0" w:color="auto"/>
              <w:right w:val="outset" w:sz="6" w:space="0" w:color="auto"/>
            </w:tcBorders>
            <w:hideMark/>
          </w:tcPr>
          <w:p w14:paraId="33F399C4" w14:textId="77777777" w:rsidR="00353A9E" w:rsidRPr="00353A9E" w:rsidRDefault="00353A9E" w:rsidP="00791766">
            <w:r w:rsidRPr="00353A9E">
              <w:t> Cita informācija</w:t>
            </w:r>
          </w:p>
        </w:tc>
        <w:tc>
          <w:tcPr>
            <w:tcW w:w="5117" w:type="dxa"/>
            <w:tcBorders>
              <w:top w:val="outset" w:sz="6" w:space="0" w:color="auto"/>
              <w:left w:val="outset" w:sz="6" w:space="0" w:color="auto"/>
              <w:bottom w:val="outset" w:sz="6" w:space="0" w:color="auto"/>
              <w:right w:val="outset" w:sz="6" w:space="0" w:color="auto"/>
            </w:tcBorders>
            <w:hideMark/>
          </w:tcPr>
          <w:p w14:paraId="33F399C5" w14:textId="77777777" w:rsidR="00353A9E" w:rsidRPr="00353A9E" w:rsidRDefault="0057157D" w:rsidP="00791766">
            <w:r>
              <w:t>Nav.</w:t>
            </w:r>
          </w:p>
        </w:tc>
      </w:tr>
    </w:tbl>
    <w:p w14:paraId="33F399C7" w14:textId="77777777" w:rsidR="0002441D" w:rsidRDefault="00353A9E" w:rsidP="00791766">
      <w:r w:rsidRPr="00353A9E">
        <w:t> </w:t>
      </w:r>
    </w:p>
    <w:p w14:paraId="33F399C8" w14:textId="77777777" w:rsidR="00B35BFB" w:rsidRPr="00353A9E" w:rsidRDefault="00B35BFB" w:rsidP="0079176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4032"/>
        <w:gridCol w:w="4550"/>
      </w:tblGrid>
      <w:tr w:rsidR="00353A9E" w:rsidRPr="00353A9E" w14:paraId="33F399CA" w14:textId="77777777" w:rsidTr="00615EF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33F399C9" w14:textId="77777777" w:rsidR="00353A9E" w:rsidRPr="008621E2" w:rsidRDefault="00353A9E" w:rsidP="00791766">
            <w:pPr>
              <w:rPr>
                <w:b/>
              </w:rPr>
            </w:pPr>
            <w:r w:rsidRPr="008621E2">
              <w:rPr>
                <w:b/>
              </w:rPr>
              <w:t> II. Tiesību akta projekta ietekme uz sabiedrību</w:t>
            </w:r>
          </w:p>
        </w:tc>
      </w:tr>
      <w:tr w:rsidR="00353A9E" w:rsidRPr="00353A9E" w14:paraId="33F399CE" w14:textId="77777777" w:rsidTr="00615EF9">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CB" w14:textId="77777777" w:rsidR="00353A9E" w:rsidRPr="00353A9E" w:rsidRDefault="00353A9E" w:rsidP="00791766">
            <w:r w:rsidRPr="00353A9E">
              <w:t> 1.</w:t>
            </w:r>
          </w:p>
        </w:tc>
        <w:tc>
          <w:tcPr>
            <w:tcW w:w="4032" w:type="dxa"/>
            <w:tcBorders>
              <w:top w:val="outset" w:sz="6" w:space="0" w:color="auto"/>
              <w:left w:val="outset" w:sz="6" w:space="0" w:color="auto"/>
              <w:bottom w:val="outset" w:sz="6" w:space="0" w:color="auto"/>
              <w:right w:val="outset" w:sz="6" w:space="0" w:color="auto"/>
            </w:tcBorders>
            <w:hideMark/>
          </w:tcPr>
          <w:p w14:paraId="33F399CC" w14:textId="77777777" w:rsidR="00353A9E" w:rsidRPr="00353A9E" w:rsidRDefault="00353A9E" w:rsidP="00791766">
            <w:r w:rsidRPr="00353A9E">
              <w:t xml:space="preserve"> Sabiedrības </w:t>
            </w:r>
            <w:proofErr w:type="spellStart"/>
            <w:r w:rsidRPr="00353A9E">
              <w:t>mērķgrupa</w:t>
            </w:r>
            <w:proofErr w:type="spellEnd"/>
          </w:p>
        </w:tc>
        <w:tc>
          <w:tcPr>
            <w:tcW w:w="4550" w:type="dxa"/>
            <w:tcBorders>
              <w:top w:val="outset" w:sz="6" w:space="0" w:color="auto"/>
              <w:left w:val="outset" w:sz="6" w:space="0" w:color="auto"/>
              <w:bottom w:val="outset" w:sz="6" w:space="0" w:color="auto"/>
              <w:right w:val="outset" w:sz="6" w:space="0" w:color="auto"/>
            </w:tcBorders>
            <w:hideMark/>
          </w:tcPr>
          <w:p w14:paraId="14155BF8" w14:textId="77777777" w:rsidR="00B35BFB" w:rsidRDefault="00B70E73" w:rsidP="0094020F">
            <w:pPr>
              <w:jc w:val="both"/>
            </w:pPr>
            <w:r w:rsidRPr="00B70E73">
              <w:t>Valsts pārvaldes iestāde, pašvaldības iestāde, cita atvasināta publisko tiesību juridiskā persona vai publiskā aģentūra, kura saskaņā ar Valsts pārvaldes iestāžu nodarīto zaudējumu atlīdzināšanas likumu izmaksā maksātājam zaudējumu atlīdzinājumu, kas ir saistīts ar darba (dienesta) attiecībām vai to pārtraukšanu</w:t>
            </w:r>
            <w:r>
              <w:t>.</w:t>
            </w:r>
          </w:p>
          <w:p w14:paraId="33F399CD" w14:textId="5432450C" w:rsidR="00E03759" w:rsidRPr="00B70E73" w:rsidRDefault="00E03759" w:rsidP="00E03759">
            <w:pPr>
              <w:jc w:val="both"/>
            </w:pPr>
            <w:r>
              <w:rPr>
                <w:szCs w:val="28"/>
              </w:rPr>
              <w:t>Darba devēji - Latvijas rezidenti, kuri nosūta darbiniekus darbā ārvalstīs.</w:t>
            </w:r>
          </w:p>
        </w:tc>
      </w:tr>
      <w:tr w:rsidR="00353A9E" w:rsidRPr="00353A9E" w14:paraId="33F399D2" w14:textId="77777777" w:rsidTr="00615EF9">
        <w:trPr>
          <w:trHeight w:val="405"/>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CF" w14:textId="77777777" w:rsidR="00353A9E" w:rsidRPr="00353A9E" w:rsidRDefault="00353A9E" w:rsidP="00791766">
            <w:r w:rsidRPr="00353A9E">
              <w:t> 2.</w:t>
            </w:r>
          </w:p>
        </w:tc>
        <w:tc>
          <w:tcPr>
            <w:tcW w:w="4032" w:type="dxa"/>
            <w:tcBorders>
              <w:top w:val="outset" w:sz="6" w:space="0" w:color="auto"/>
              <w:left w:val="outset" w:sz="6" w:space="0" w:color="auto"/>
              <w:bottom w:val="outset" w:sz="6" w:space="0" w:color="auto"/>
              <w:right w:val="outset" w:sz="6" w:space="0" w:color="auto"/>
            </w:tcBorders>
            <w:hideMark/>
          </w:tcPr>
          <w:p w14:paraId="33F399D0" w14:textId="77777777" w:rsidR="00353A9E" w:rsidRPr="00353A9E" w:rsidRDefault="00353A9E" w:rsidP="00791766">
            <w:r w:rsidRPr="00353A9E">
              <w:t xml:space="preserve"> Citas sabiedrības grupas (bez </w:t>
            </w:r>
            <w:proofErr w:type="spellStart"/>
            <w:r w:rsidRPr="00353A9E">
              <w:t>mērķgrupas</w:t>
            </w:r>
            <w:proofErr w:type="spellEnd"/>
            <w:r w:rsidRPr="00353A9E">
              <w:t>),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hideMark/>
          </w:tcPr>
          <w:p w14:paraId="33F399D1" w14:textId="77777777" w:rsidR="0006166B" w:rsidRPr="0006166B" w:rsidRDefault="00B70E73" w:rsidP="0010631F">
            <w:pPr>
              <w:jc w:val="both"/>
            </w:pPr>
            <w:r>
              <w:t>Projekts šo jomu neskar.</w:t>
            </w:r>
          </w:p>
        </w:tc>
      </w:tr>
      <w:tr w:rsidR="00353A9E" w:rsidRPr="00353A9E" w14:paraId="33F399D6" w14:textId="77777777" w:rsidTr="00615EF9">
        <w:trPr>
          <w:trHeight w:val="405"/>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D3" w14:textId="77777777" w:rsidR="00353A9E" w:rsidRPr="00353A9E" w:rsidRDefault="00353A9E" w:rsidP="00791766">
            <w:r w:rsidRPr="00353A9E">
              <w:t> 3.</w:t>
            </w:r>
          </w:p>
        </w:tc>
        <w:tc>
          <w:tcPr>
            <w:tcW w:w="4032" w:type="dxa"/>
            <w:tcBorders>
              <w:top w:val="outset" w:sz="6" w:space="0" w:color="auto"/>
              <w:left w:val="outset" w:sz="6" w:space="0" w:color="auto"/>
              <w:bottom w:val="outset" w:sz="6" w:space="0" w:color="auto"/>
              <w:right w:val="outset" w:sz="6" w:space="0" w:color="auto"/>
            </w:tcBorders>
            <w:hideMark/>
          </w:tcPr>
          <w:p w14:paraId="33F399D4" w14:textId="77777777" w:rsidR="00353A9E" w:rsidRPr="00353A9E" w:rsidRDefault="00353A9E" w:rsidP="00791766">
            <w:r w:rsidRPr="00353A9E">
              <w:t> Tiesiskā regulējuma finansiālā ietekme</w:t>
            </w:r>
          </w:p>
        </w:tc>
        <w:tc>
          <w:tcPr>
            <w:tcW w:w="4550" w:type="dxa"/>
            <w:tcBorders>
              <w:top w:val="outset" w:sz="6" w:space="0" w:color="auto"/>
              <w:left w:val="outset" w:sz="6" w:space="0" w:color="auto"/>
              <w:bottom w:val="outset" w:sz="6" w:space="0" w:color="auto"/>
              <w:right w:val="outset" w:sz="6" w:space="0" w:color="auto"/>
            </w:tcBorders>
            <w:hideMark/>
          </w:tcPr>
          <w:p w14:paraId="33F399D5" w14:textId="77777777" w:rsidR="00353A9E" w:rsidRPr="00341C7C" w:rsidRDefault="003D1311" w:rsidP="00341C7C">
            <w:pPr>
              <w:jc w:val="both"/>
              <w:rPr>
                <w:i/>
              </w:rPr>
            </w:pPr>
            <w:r>
              <w:t>Projekts šo jomu neskar.</w:t>
            </w:r>
          </w:p>
        </w:tc>
      </w:tr>
      <w:tr w:rsidR="00353A9E" w:rsidRPr="00353A9E" w14:paraId="33F399DA" w14:textId="77777777" w:rsidTr="00615EF9">
        <w:trPr>
          <w:trHeight w:val="236"/>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D7" w14:textId="77777777" w:rsidR="00353A9E" w:rsidRPr="00353A9E" w:rsidRDefault="00353A9E" w:rsidP="00791766">
            <w:r w:rsidRPr="00353A9E">
              <w:t> 4.</w:t>
            </w:r>
          </w:p>
        </w:tc>
        <w:tc>
          <w:tcPr>
            <w:tcW w:w="4032" w:type="dxa"/>
            <w:tcBorders>
              <w:top w:val="outset" w:sz="6" w:space="0" w:color="auto"/>
              <w:left w:val="outset" w:sz="6" w:space="0" w:color="auto"/>
              <w:bottom w:val="outset" w:sz="6" w:space="0" w:color="auto"/>
              <w:right w:val="outset" w:sz="6" w:space="0" w:color="auto"/>
            </w:tcBorders>
            <w:hideMark/>
          </w:tcPr>
          <w:p w14:paraId="33F399D8" w14:textId="77777777" w:rsidR="00353A9E" w:rsidRPr="00353A9E" w:rsidRDefault="00353A9E" w:rsidP="00791766">
            <w:r w:rsidRPr="00353A9E">
              <w:t> Tiesiskā regulējuma nefinansiālā ietekme</w:t>
            </w:r>
          </w:p>
        </w:tc>
        <w:tc>
          <w:tcPr>
            <w:tcW w:w="4550" w:type="dxa"/>
            <w:tcBorders>
              <w:top w:val="outset" w:sz="6" w:space="0" w:color="auto"/>
              <w:left w:val="outset" w:sz="6" w:space="0" w:color="auto"/>
              <w:bottom w:val="outset" w:sz="6" w:space="0" w:color="auto"/>
              <w:right w:val="outset" w:sz="6" w:space="0" w:color="auto"/>
            </w:tcBorders>
            <w:hideMark/>
          </w:tcPr>
          <w:p w14:paraId="33F399D9" w14:textId="77777777" w:rsidR="00353A9E" w:rsidRPr="00353A9E" w:rsidRDefault="00BE13BE" w:rsidP="00791766">
            <w:r>
              <w:t>Projekts šo jomu neskar.</w:t>
            </w:r>
          </w:p>
        </w:tc>
      </w:tr>
      <w:tr w:rsidR="00353A9E" w:rsidRPr="00353A9E" w14:paraId="33F399DE" w14:textId="77777777" w:rsidTr="00615EF9">
        <w:trPr>
          <w:trHeight w:val="22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DB" w14:textId="77777777" w:rsidR="00353A9E" w:rsidRPr="00353A9E" w:rsidRDefault="00353A9E" w:rsidP="00791766">
            <w:r w:rsidRPr="00353A9E">
              <w:t> 5.</w:t>
            </w:r>
          </w:p>
        </w:tc>
        <w:tc>
          <w:tcPr>
            <w:tcW w:w="4032" w:type="dxa"/>
            <w:tcBorders>
              <w:top w:val="outset" w:sz="6" w:space="0" w:color="auto"/>
              <w:left w:val="outset" w:sz="6" w:space="0" w:color="auto"/>
              <w:bottom w:val="outset" w:sz="6" w:space="0" w:color="auto"/>
              <w:right w:val="outset" w:sz="6" w:space="0" w:color="auto"/>
            </w:tcBorders>
            <w:hideMark/>
          </w:tcPr>
          <w:p w14:paraId="33F399DC" w14:textId="77777777" w:rsidR="00353A9E" w:rsidRPr="00353A9E" w:rsidRDefault="00353A9E" w:rsidP="00791766">
            <w:r w:rsidRPr="00353A9E">
              <w:t> Administratīvās procedūras raksturojums</w:t>
            </w:r>
          </w:p>
        </w:tc>
        <w:tc>
          <w:tcPr>
            <w:tcW w:w="4550" w:type="dxa"/>
            <w:tcBorders>
              <w:top w:val="outset" w:sz="6" w:space="0" w:color="auto"/>
              <w:left w:val="outset" w:sz="6" w:space="0" w:color="auto"/>
              <w:bottom w:val="outset" w:sz="6" w:space="0" w:color="auto"/>
              <w:right w:val="outset" w:sz="6" w:space="0" w:color="auto"/>
            </w:tcBorders>
            <w:hideMark/>
          </w:tcPr>
          <w:p w14:paraId="33F399DD" w14:textId="77777777" w:rsidR="00353A9E" w:rsidRPr="00353A9E" w:rsidRDefault="00B70E73" w:rsidP="00FB7184">
            <w:r>
              <w:t>Projekts šo jomu neskar.</w:t>
            </w:r>
          </w:p>
        </w:tc>
      </w:tr>
      <w:tr w:rsidR="00353A9E" w:rsidRPr="00353A9E" w14:paraId="33F399E2" w14:textId="77777777" w:rsidTr="00615EF9">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DF" w14:textId="77777777" w:rsidR="00353A9E" w:rsidRPr="00353A9E" w:rsidRDefault="00353A9E" w:rsidP="00791766">
            <w:r w:rsidRPr="00353A9E">
              <w:t> 6.</w:t>
            </w:r>
          </w:p>
        </w:tc>
        <w:tc>
          <w:tcPr>
            <w:tcW w:w="4032" w:type="dxa"/>
            <w:tcBorders>
              <w:top w:val="outset" w:sz="6" w:space="0" w:color="auto"/>
              <w:left w:val="outset" w:sz="6" w:space="0" w:color="auto"/>
              <w:bottom w:val="outset" w:sz="6" w:space="0" w:color="auto"/>
              <w:right w:val="outset" w:sz="6" w:space="0" w:color="auto"/>
            </w:tcBorders>
            <w:hideMark/>
          </w:tcPr>
          <w:p w14:paraId="33F399E0" w14:textId="77777777" w:rsidR="00353A9E" w:rsidRPr="00353A9E" w:rsidRDefault="00353A9E" w:rsidP="00791766">
            <w:r w:rsidRPr="00353A9E">
              <w:t> Administratīvo izmaksu monetārs novērtējums</w:t>
            </w:r>
          </w:p>
        </w:tc>
        <w:tc>
          <w:tcPr>
            <w:tcW w:w="4550" w:type="dxa"/>
            <w:tcBorders>
              <w:top w:val="outset" w:sz="6" w:space="0" w:color="auto"/>
              <w:left w:val="outset" w:sz="6" w:space="0" w:color="auto"/>
              <w:bottom w:val="outset" w:sz="6" w:space="0" w:color="auto"/>
              <w:right w:val="outset" w:sz="6" w:space="0" w:color="auto"/>
            </w:tcBorders>
            <w:hideMark/>
          </w:tcPr>
          <w:p w14:paraId="33F399E1" w14:textId="77777777" w:rsidR="00353A9E" w:rsidRPr="0063265A" w:rsidRDefault="00BE13BE" w:rsidP="00791766">
            <w:r>
              <w:t>Projekts šo jomu neskar.</w:t>
            </w:r>
          </w:p>
        </w:tc>
      </w:tr>
      <w:tr w:rsidR="00353A9E" w:rsidRPr="00353A9E" w14:paraId="33F399E6" w14:textId="77777777" w:rsidTr="00615EF9">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3F399E3" w14:textId="77777777" w:rsidR="00353A9E" w:rsidRPr="00353A9E" w:rsidRDefault="00353A9E" w:rsidP="00791766">
            <w:r w:rsidRPr="00353A9E">
              <w:t> 7.</w:t>
            </w:r>
          </w:p>
        </w:tc>
        <w:tc>
          <w:tcPr>
            <w:tcW w:w="4032" w:type="dxa"/>
            <w:tcBorders>
              <w:top w:val="outset" w:sz="6" w:space="0" w:color="auto"/>
              <w:left w:val="outset" w:sz="6" w:space="0" w:color="auto"/>
              <w:bottom w:val="outset" w:sz="6" w:space="0" w:color="auto"/>
              <w:right w:val="outset" w:sz="6" w:space="0" w:color="auto"/>
            </w:tcBorders>
            <w:hideMark/>
          </w:tcPr>
          <w:p w14:paraId="33F399E4" w14:textId="77777777" w:rsidR="00353A9E" w:rsidRPr="00353A9E" w:rsidRDefault="00353A9E" w:rsidP="00791766">
            <w:r w:rsidRPr="00353A9E">
              <w:t> Cita informācija</w:t>
            </w:r>
          </w:p>
        </w:tc>
        <w:tc>
          <w:tcPr>
            <w:tcW w:w="4550" w:type="dxa"/>
            <w:tcBorders>
              <w:top w:val="outset" w:sz="6" w:space="0" w:color="auto"/>
              <w:left w:val="outset" w:sz="6" w:space="0" w:color="auto"/>
              <w:bottom w:val="outset" w:sz="6" w:space="0" w:color="auto"/>
              <w:right w:val="outset" w:sz="6" w:space="0" w:color="auto"/>
            </w:tcBorders>
            <w:hideMark/>
          </w:tcPr>
          <w:p w14:paraId="33F399E5" w14:textId="77777777" w:rsidR="00353A9E" w:rsidRPr="00353A9E" w:rsidRDefault="00473E68" w:rsidP="00791766">
            <w:r>
              <w:t>Nav.</w:t>
            </w:r>
          </w:p>
        </w:tc>
      </w:tr>
    </w:tbl>
    <w:p w14:paraId="33F399E7" w14:textId="77777777" w:rsidR="0002441D" w:rsidRPr="0002441D" w:rsidRDefault="00353A9E" w:rsidP="00791766">
      <w:r w:rsidRPr="00353A9E">
        <w:t> </w:t>
      </w:r>
    </w:p>
    <w:p w14:paraId="33F39ABD" w14:textId="77777777" w:rsidR="009E4776" w:rsidRPr="009E4776" w:rsidRDefault="009E4776" w:rsidP="00791766">
      <w:pPr>
        <w:rPr>
          <w:iCs/>
          <w:sz w:val="18"/>
          <w:szCs w:val="18"/>
        </w:rPr>
      </w:pPr>
    </w:p>
    <w:p w14:paraId="33F39ABE" w14:textId="2E11305A" w:rsidR="003B34FC" w:rsidRPr="00B93393" w:rsidRDefault="00B93393" w:rsidP="00791766">
      <w:pPr>
        <w:rPr>
          <w:iCs/>
        </w:rPr>
      </w:pPr>
      <w:r>
        <w:rPr>
          <w:iCs/>
        </w:rPr>
        <w:t xml:space="preserve">Anotācijas </w:t>
      </w:r>
      <w:r w:rsidR="00D922FD">
        <w:rPr>
          <w:iCs/>
        </w:rPr>
        <w:t xml:space="preserve">III, </w:t>
      </w:r>
      <w:r>
        <w:rPr>
          <w:iCs/>
        </w:rPr>
        <w:t>IV, V, VI un VII</w:t>
      </w:r>
      <w:r w:rsidR="007817D8">
        <w:rPr>
          <w:iCs/>
        </w:rPr>
        <w:t xml:space="preserve"> sadaļa</w:t>
      </w:r>
      <w:r>
        <w:rPr>
          <w:iCs/>
        </w:rPr>
        <w:t xml:space="preserve"> – </w:t>
      </w:r>
      <w:r w:rsidR="0007323A">
        <w:rPr>
          <w:iCs/>
        </w:rPr>
        <w:t>projekts š</w:t>
      </w:r>
      <w:r w:rsidR="00C712D6">
        <w:rPr>
          <w:iCs/>
        </w:rPr>
        <w:t>īs</w:t>
      </w:r>
      <w:r w:rsidR="0007323A">
        <w:rPr>
          <w:iCs/>
        </w:rPr>
        <w:t xml:space="preserve"> jom</w:t>
      </w:r>
      <w:r w:rsidR="00C712D6">
        <w:rPr>
          <w:iCs/>
        </w:rPr>
        <w:t>as</w:t>
      </w:r>
      <w:r w:rsidR="0007323A">
        <w:rPr>
          <w:iCs/>
        </w:rPr>
        <w:t xml:space="preserve"> neskar</w:t>
      </w:r>
      <w:r>
        <w:rPr>
          <w:iCs/>
        </w:rPr>
        <w:t>.</w:t>
      </w:r>
    </w:p>
    <w:p w14:paraId="33F39ABF" w14:textId="77777777" w:rsidR="00475229" w:rsidRDefault="00475229" w:rsidP="00791766">
      <w:pPr>
        <w:rPr>
          <w:bCs/>
          <w:iCs/>
          <w:sz w:val="28"/>
          <w:szCs w:val="28"/>
        </w:rPr>
      </w:pPr>
    </w:p>
    <w:p w14:paraId="33F39AC0" w14:textId="77777777" w:rsidR="0015252E" w:rsidRDefault="0015252E" w:rsidP="00791766">
      <w:pPr>
        <w:rPr>
          <w:bCs/>
          <w:iCs/>
          <w:sz w:val="28"/>
          <w:szCs w:val="28"/>
        </w:rPr>
      </w:pPr>
    </w:p>
    <w:p w14:paraId="33F39AC1" w14:textId="77777777" w:rsidR="00A80706" w:rsidRPr="0002441D" w:rsidRDefault="003B34FC" w:rsidP="00791766">
      <w:pPr>
        <w:rPr>
          <w:bCs/>
          <w:iCs/>
          <w:sz w:val="28"/>
          <w:szCs w:val="28"/>
        </w:rPr>
      </w:pPr>
      <w:r w:rsidRPr="003B34FC">
        <w:rPr>
          <w:bCs/>
          <w:iCs/>
          <w:sz w:val="28"/>
          <w:szCs w:val="28"/>
        </w:rPr>
        <w:t>Finanšu ministrs</w:t>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t>A.Vilks</w:t>
      </w:r>
    </w:p>
    <w:p w14:paraId="3FAEA00F" w14:textId="77777777" w:rsidR="00A60541" w:rsidRDefault="00A60541" w:rsidP="00791766">
      <w:pPr>
        <w:tabs>
          <w:tab w:val="left" w:pos="7088"/>
        </w:tabs>
        <w:jc w:val="both"/>
        <w:rPr>
          <w:sz w:val="20"/>
          <w:szCs w:val="20"/>
        </w:rPr>
      </w:pPr>
    </w:p>
    <w:p w14:paraId="39062413" w14:textId="77777777" w:rsidR="001A629F" w:rsidRDefault="001A629F" w:rsidP="00791766">
      <w:pPr>
        <w:tabs>
          <w:tab w:val="left" w:pos="7088"/>
        </w:tabs>
        <w:jc w:val="both"/>
        <w:rPr>
          <w:sz w:val="20"/>
          <w:szCs w:val="20"/>
        </w:rPr>
      </w:pPr>
      <w:r>
        <w:rPr>
          <w:sz w:val="20"/>
          <w:szCs w:val="20"/>
        </w:rPr>
        <w:t>29.11.2011</w:t>
      </w:r>
    </w:p>
    <w:bookmarkStart w:id="4" w:name="_GoBack"/>
    <w:p w14:paraId="33F39AC6" w14:textId="3BA2C565" w:rsidR="00A80706" w:rsidRDefault="00A80706" w:rsidP="00791766">
      <w:pPr>
        <w:tabs>
          <w:tab w:val="left" w:pos="7088"/>
        </w:tabs>
        <w:jc w:val="both"/>
        <w:rPr>
          <w:sz w:val="20"/>
          <w:szCs w:val="20"/>
        </w:rPr>
      </w:pPr>
      <w:r w:rsidRPr="006C15CB">
        <w:rPr>
          <w:sz w:val="20"/>
          <w:szCs w:val="20"/>
        </w:rPr>
        <w:fldChar w:fldCharType="begin"/>
      </w:r>
      <w:r w:rsidRPr="006C15CB">
        <w:rPr>
          <w:sz w:val="20"/>
          <w:szCs w:val="20"/>
        </w:rPr>
        <w:instrText xml:space="preserve"> NUMWORDS  \* MERGEFORMAT </w:instrText>
      </w:r>
      <w:r w:rsidRPr="006C15CB">
        <w:rPr>
          <w:sz w:val="20"/>
          <w:szCs w:val="20"/>
        </w:rPr>
        <w:fldChar w:fldCharType="separate"/>
      </w:r>
      <w:r w:rsidR="002A6114">
        <w:rPr>
          <w:noProof/>
          <w:sz w:val="20"/>
          <w:szCs w:val="20"/>
        </w:rPr>
        <w:t>767</w:t>
      </w:r>
      <w:r w:rsidRPr="006C15CB">
        <w:rPr>
          <w:sz w:val="20"/>
          <w:szCs w:val="20"/>
        </w:rPr>
        <w:fldChar w:fldCharType="end"/>
      </w:r>
    </w:p>
    <w:bookmarkEnd w:id="4"/>
    <w:p w14:paraId="33F39AC7" w14:textId="77777777" w:rsidR="00A80706" w:rsidRDefault="00E27C2A" w:rsidP="00791766">
      <w:pPr>
        <w:tabs>
          <w:tab w:val="left" w:pos="7088"/>
        </w:tabs>
        <w:jc w:val="both"/>
        <w:rPr>
          <w:sz w:val="20"/>
          <w:szCs w:val="20"/>
        </w:rPr>
      </w:pPr>
      <w:r>
        <w:rPr>
          <w:sz w:val="20"/>
          <w:szCs w:val="20"/>
        </w:rPr>
        <w:t>Veinberga</w:t>
      </w:r>
      <w:r w:rsidR="005414C2">
        <w:rPr>
          <w:sz w:val="20"/>
          <w:szCs w:val="20"/>
        </w:rPr>
        <w:t xml:space="preserve"> 6708384</w:t>
      </w:r>
      <w:r>
        <w:rPr>
          <w:sz w:val="20"/>
          <w:szCs w:val="20"/>
        </w:rPr>
        <w:t>8</w:t>
      </w:r>
    </w:p>
    <w:p w14:paraId="33F39AC8" w14:textId="77777777" w:rsidR="004368E3" w:rsidRPr="009F4215" w:rsidRDefault="00E27C2A" w:rsidP="00791766">
      <w:pPr>
        <w:rPr>
          <w:sz w:val="20"/>
          <w:szCs w:val="20"/>
        </w:rPr>
      </w:pPr>
      <w:r>
        <w:rPr>
          <w:sz w:val="20"/>
          <w:szCs w:val="20"/>
        </w:rPr>
        <w:t>Inese.Veinberga</w:t>
      </w:r>
      <w:r w:rsidR="005414C2">
        <w:rPr>
          <w:sz w:val="20"/>
          <w:szCs w:val="20"/>
        </w:rPr>
        <w:t>@fm.gov.lv</w:t>
      </w:r>
    </w:p>
    <w:sectPr w:rsidR="004368E3" w:rsidRPr="009F4215" w:rsidSect="00C31A89">
      <w:headerReference w:type="even" r:id="rId12"/>
      <w:headerReference w:type="default" r:id="rId13"/>
      <w:footerReference w:type="even" r:id="rId14"/>
      <w:footerReference w:type="default" r:id="rId15"/>
      <w:footerReference w:type="first" r:id="rId16"/>
      <w:pgSz w:w="11906" w:h="16838" w:code="9"/>
      <w:pgMar w:top="1134" w:right="1134" w:bottom="1134" w:left="170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39ACB" w14:textId="77777777" w:rsidR="00DB5DA2" w:rsidRDefault="00DB5DA2">
      <w:r>
        <w:separator/>
      </w:r>
    </w:p>
  </w:endnote>
  <w:endnote w:type="continuationSeparator" w:id="0">
    <w:p w14:paraId="33F39ACC" w14:textId="77777777" w:rsidR="00DB5DA2" w:rsidRDefault="00DB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9AD1" w14:textId="77777777" w:rsidR="00DB5DA2" w:rsidRDefault="00DB5DA2"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39AD2" w14:textId="77777777" w:rsidR="00DB5DA2" w:rsidRDefault="00DB5DA2"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9AD3" w14:textId="0E2FE530" w:rsidR="00DB5DA2" w:rsidRPr="00A03914" w:rsidRDefault="00DB5DA2" w:rsidP="007E71D0">
    <w:pPr>
      <w:tabs>
        <w:tab w:val="left" w:pos="709"/>
      </w:tabs>
      <w:jc w:val="both"/>
      <w:rPr>
        <w:sz w:val="20"/>
        <w:szCs w:val="20"/>
      </w:rPr>
    </w:pPr>
    <w:r w:rsidRPr="002019AC">
      <w:rPr>
        <w:sz w:val="20"/>
      </w:rPr>
      <w:fldChar w:fldCharType="begin"/>
    </w:r>
    <w:r w:rsidRPr="002019AC">
      <w:rPr>
        <w:sz w:val="20"/>
      </w:rPr>
      <w:instrText xml:space="preserve"> FILENAME </w:instrText>
    </w:r>
    <w:r w:rsidRPr="002019AC">
      <w:rPr>
        <w:sz w:val="20"/>
      </w:rPr>
      <w:fldChar w:fldCharType="separate"/>
    </w:r>
    <w:r>
      <w:rPr>
        <w:noProof/>
        <w:sz w:val="20"/>
      </w:rPr>
      <w:t>FMAnot_251111_PAZ677.docx</w:t>
    </w:r>
    <w:r w:rsidRPr="002019AC">
      <w:rPr>
        <w:sz w:val="20"/>
      </w:rPr>
      <w:fldChar w:fldCharType="end"/>
    </w:r>
    <w:r w:rsidRPr="007E71D0">
      <w:rPr>
        <w:sz w:val="20"/>
        <w:szCs w:val="20"/>
      </w:rPr>
      <w:t>; Anotācija Ministr</w:t>
    </w:r>
    <w:r>
      <w:rPr>
        <w:sz w:val="20"/>
        <w:szCs w:val="20"/>
      </w:rPr>
      <w:t xml:space="preserve">u kabineta noteikumu projektam </w:t>
    </w:r>
    <w:r w:rsidRPr="00A03914">
      <w:rPr>
        <w:sz w:val="20"/>
        <w:szCs w:val="20"/>
      </w:rPr>
      <w:t xml:space="preserve">„Grozījumi Ministru kabineta 2008.gada 25.augusta </w:t>
    </w:r>
    <w:r w:rsidRPr="00A03914">
      <w:rPr>
        <w:bCs/>
        <w:sz w:val="20"/>
        <w:szCs w:val="20"/>
      </w:rPr>
      <w:t>noteikumos Nr.677 “Noteikumi par iedzīvotāju ienākuma nodokļa paziņojumiem”</w:t>
    </w:r>
    <w:r w:rsidRPr="00A03914">
      <w:rPr>
        <w:bCs/>
        <w:sz w:val="20"/>
        <w:szCs w:val="20"/>
        <w:lang w:val="pt-B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9AD4" w14:textId="4040DFEE" w:rsidR="00DB5DA2" w:rsidRPr="00A03914" w:rsidRDefault="00DB5DA2" w:rsidP="00242A1D">
    <w:pPr>
      <w:pStyle w:val="BodyText"/>
      <w:jc w:val="both"/>
      <w:rPr>
        <w:b w:val="0"/>
        <w:sz w:val="20"/>
        <w:szCs w:val="20"/>
        <w:lang w:val="lv-LV"/>
      </w:rPr>
    </w:pPr>
    <w:r w:rsidRPr="001D1B85">
      <w:rPr>
        <w:b w:val="0"/>
        <w:sz w:val="20"/>
      </w:rPr>
      <w:fldChar w:fldCharType="begin"/>
    </w:r>
    <w:r w:rsidRPr="001D1B85">
      <w:rPr>
        <w:b w:val="0"/>
        <w:sz w:val="20"/>
      </w:rPr>
      <w:instrText xml:space="preserve"> FILENAME </w:instrText>
    </w:r>
    <w:r w:rsidRPr="001D1B85">
      <w:rPr>
        <w:b w:val="0"/>
        <w:sz w:val="20"/>
      </w:rPr>
      <w:fldChar w:fldCharType="separate"/>
    </w:r>
    <w:r>
      <w:rPr>
        <w:b w:val="0"/>
        <w:noProof/>
        <w:sz w:val="20"/>
      </w:rPr>
      <w:t>FMAnot_251111_PAZ677.docx</w:t>
    </w:r>
    <w:r w:rsidRPr="001D1B85">
      <w:rPr>
        <w:b w:val="0"/>
        <w:sz w:val="20"/>
      </w:rPr>
      <w:fldChar w:fldCharType="end"/>
    </w:r>
    <w:r w:rsidRPr="001D1B85">
      <w:rPr>
        <w:b w:val="0"/>
        <w:sz w:val="20"/>
        <w:szCs w:val="20"/>
      </w:rPr>
      <w:t>;</w:t>
    </w:r>
    <w:r w:rsidRPr="007E71D0">
      <w:rPr>
        <w:sz w:val="20"/>
        <w:szCs w:val="20"/>
      </w:rPr>
      <w:t xml:space="preserve"> </w:t>
    </w:r>
    <w:r w:rsidRPr="00242A1D">
      <w:rPr>
        <w:b w:val="0"/>
        <w:sz w:val="20"/>
        <w:szCs w:val="20"/>
      </w:rPr>
      <w:t>Anotācija Ministru kabineta noteikumu projektam „Grozījumi Ministru kabineta 2008.gada 25.augusta</w:t>
    </w:r>
    <w:r w:rsidRPr="00242A1D">
      <w:rPr>
        <w:b w:val="0"/>
        <w:sz w:val="20"/>
        <w:szCs w:val="20"/>
        <w:lang w:val="lv-LV"/>
      </w:rPr>
      <w:t xml:space="preserve"> </w:t>
    </w:r>
    <w:r w:rsidRPr="00242A1D">
      <w:rPr>
        <w:b w:val="0"/>
        <w:bCs w:val="0"/>
        <w:sz w:val="20"/>
        <w:szCs w:val="20"/>
      </w:rPr>
      <w:t>noteikumos Nr.677 “Noteikumi par iedzīvotāju ienākuma nodokļa paziņojumiem”</w:t>
    </w:r>
    <w:r w:rsidRPr="00242A1D">
      <w:rPr>
        <w:b w:val="0"/>
        <w:bCs w:val="0"/>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9AC9" w14:textId="77777777" w:rsidR="00DB5DA2" w:rsidRDefault="00DB5DA2">
      <w:r>
        <w:separator/>
      </w:r>
    </w:p>
  </w:footnote>
  <w:footnote w:type="continuationSeparator" w:id="0">
    <w:p w14:paraId="33F39ACA" w14:textId="77777777" w:rsidR="00DB5DA2" w:rsidRDefault="00DB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9ACD" w14:textId="77777777" w:rsidR="00DB5DA2" w:rsidRDefault="00DB5DA2"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39ACE" w14:textId="77777777" w:rsidR="00DB5DA2" w:rsidRDefault="00DB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9ACF" w14:textId="77777777" w:rsidR="00DB5DA2" w:rsidRDefault="00DB5DA2"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52C">
      <w:rPr>
        <w:rStyle w:val="PageNumber"/>
        <w:noProof/>
      </w:rPr>
      <w:t>3</w:t>
    </w:r>
    <w:r>
      <w:rPr>
        <w:rStyle w:val="PageNumber"/>
      </w:rPr>
      <w:fldChar w:fldCharType="end"/>
    </w:r>
  </w:p>
  <w:p w14:paraId="33F39AD0" w14:textId="77777777" w:rsidR="00DB5DA2" w:rsidRPr="004F7101" w:rsidRDefault="00DB5DA2"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6">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0">
    <w:nsid w:val="73E864A8"/>
    <w:multiLevelType w:val="multilevel"/>
    <w:tmpl w:val="9790E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3"/>
  </w:num>
  <w:num w:numId="2">
    <w:abstractNumId w:val="9"/>
  </w:num>
  <w:num w:numId="3">
    <w:abstractNumId w:val="11"/>
  </w:num>
  <w:num w:numId="4">
    <w:abstractNumId w:val="1"/>
  </w:num>
  <w:num w:numId="5">
    <w:abstractNumId w:val="2"/>
  </w:num>
  <w:num w:numId="6">
    <w:abstractNumId w:val="4"/>
  </w:num>
  <w:num w:numId="7">
    <w:abstractNumId w:val="6"/>
  </w:num>
  <w:num w:numId="8">
    <w:abstractNumId w:val="12"/>
  </w:num>
  <w:num w:numId="9">
    <w:abstractNumId w:val="5"/>
  </w:num>
  <w:num w:numId="10">
    <w:abstractNumId w:val="8"/>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2826"/>
    <w:rsid w:val="000038AC"/>
    <w:rsid w:val="00004F5E"/>
    <w:rsid w:val="0000548E"/>
    <w:rsid w:val="000066BE"/>
    <w:rsid w:val="00007705"/>
    <w:rsid w:val="000079E9"/>
    <w:rsid w:val="00015014"/>
    <w:rsid w:val="000155B9"/>
    <w:rsid w:val="00016DD1"/>
    <w:rsid w:val="0001718B"/>
    <w:rsid w:val="0002441D"/>
    <w:rsid w:val="00027EED"/>
    <w:rsid w:val="00031574"/>
    <w:rsid w:val="00032913"/>
    <w:rsid w:val="000346F8"/>
    <w:rsid w:val="00035354"/>
    <w:rsid w:val="00040E0A"/>
    <w:rsid w:val="00040E7B"/>
    <w:rsid w:val="00045FE1"/>
    <w:rsid w:val="00047CB9"/>
    <w:rsid w:val="00047D53"/>
    <w:rsid w:val="0005107F"/>
    <w:rsid w:val="00051A01"/>
    <w:rsid w:val="000549EE"/>
    <w:rsid w:val="000566F9"/>
    <w:rsid w:val="00057000"/>
    <w:rsid w:val="0005736C"/>
    <w:rsid w:val="00057C6A"/>
    <w:rsid w:val="00060AB5"/>
    <w:rsid w:val="0006166B"/>
    <w:rsid w:val="00062D4D"/>
    <w:rsid w:val="00063764"/>
    <w:rsid w:val="000648DA"/>
    <w:rsid w:val="000654F2"/>
    <w:rsid w:val="00065C39"/>
    <w:rsid w:val="00066F97"/>
    <w:rsid w:val="00070898"/>
    <w:rsid w:val="0007105F"/>
    <w:rsid w:val="000716C5"/>
    <w:rsid w:val="0007323A"/>
    <w:rsid w:val="000733D6"/>
    <w:rsid w:val="00073FA9"/>
    <w:rsid w:val="00074B2B"/>
    <w:rsid w:val="00082E7F"/>
    <w:rsid w:val="00084265"/>
    <w:rsid w:val="00093E4A"/>
    <w:rsid w:val="000944C2"/>
    <w:rsid w:val="00096DF4"/>
    <w:rsid w:val="000A10BB"/>
    <w:rsid w:val="000A3197"/>
    <w:rsid w:val="000A569A"/>
    <w:rsid w:val="000A6650"/>
    <w:rsid w:val="000A6DB9"/>
    <w:rsid w:val="000A7400"/>
    <w:rsid w:val="000B19AF"/>
    <w:rsid w:val="000B44E3"/>
    <w:rsid w:val="000B4ACB"/>
    <w:rsid w:val="000B6FA2"/>
    <w:rsid w:val="000B7C20"/>
    <w:rsid w:val="000B7E4D"/>
    <w:rsid w:val="000C57C3"/>
    <w:rsid w:val="000C609C"/>
    <w:rsid w:val="000D04BB"/>
    <w:rsid w:val="000D247F"/>
    <w:rsid w:val="000D27D1"/>
    <w:rsid w:val="000D2826"/>
    <w:rsid w:val="000D4ACE"/>
    <w:rsid w:val="000D775C"/>
    <w:rsid w:val="000D7D2F"/>
    <w:rsid w:val="000E0A41"/>
    <w:rsid w:val="000E0B55"/>
    <w:rsid w:val="000E3151"/>
    <w:rsid w:val="000E36BB"/>
    <w:rsid w:val="000E46F3"/>
    <w:rsid w:val="000E654B"/>
    <w:rsid w:val="000F01C4"/>
    <w:rsid w:val="000F07B6"/>
    <w:rsid w:val="000F37F0"/>
    <w:rsid w:val="000F67EB"/>
    <w:rsid w:val="001017C3"/>
    <w:rsid w:val="001044CC"/>
    <w:rsid w:val="0010478F"/>
    <w:rsid w:val="0010631F"/>
    <w:rsid w:val="001114B6"/>
    <w:rsid w:val="001166E6"/>
    <w:rsid w:val="001167B2"/>
    <w:rsid w:val="001173E0"/>
    <w:rsid w:val="001201E5"/>
    <w:rsid w:val="00121BBA"/>
    <w:rsid w:val="0012288B"/>
    <w:rsid w:val="001237BA"/>
    <w:rsid w:val="001251C7"/>
    <w:rsid w:val="00125621"/>
    <w:rsid w:val="00125C0B"/>
    <w:rsid w:val="001347CE"/>
    <w:rsid w:val="00135A06"/>
    <w:rsid w:val="0013717B"/>
    <w:rsid w:val="0013789E"/>
    <w:rsid w:val="00140B20"/>
    <w:rsid w:val="0014209E"/>
    <w:rsid w:val="00143DC1"/>
    <w:rsid w:val="001448FD"/>
    <w:rsid w:val="00151C47"/>
    <w:rsid w:val="00151DC5"/>
    <w:rsid w:val="0015252E"/>
    <w:rsid w:val="00152D68"/>
    <w:rsid w:val="001542B7"/>
    <w:rsid w:val="00154C6F"/>
    <w:rsid w:val="0016059D"/>
    <w:rsid w:val="00160B43"/>
    <w:rsid w:val="00166B4A"/>
    <w:rsid w:val="001727BC"/>
    <w:rsid w:val="00173945"/>
    <w:rsid w:val="00174655"/>
    <w:rsid w:val="0018015A"/>
    <w:rsid w:val="001834F5"/>
    <w:rsid w:val="0018701E"/>
    <w:rsid w:val="00187902"/>
    <w:rsid w:val="00193630"/>
    <w:rsid w:val="001937CD"/>
    <w:rsid w:val="00197F7C"/>
    <w:rsid w:val="001A29F8"/>
    <w:rsid w:val="001A629F"/>
    <w:rsid w:val="001B2CA8"/>
    <w:rsid w:val="001B34C6"/>
    <w:rsid w:val="001B4731"/>
    <w:rsid w:val="001B5C7A"/>
    <w:rsid w:val="001C1C65"/>
    <w:rsid w:val="001C2C54"/>
    <w:rsid w:val="001C5B40"/>
    <w:rsid w:val="001C7C95"/>
    <w:rsid w:val="001D077B"/>
    <w:rsid w:val="001D11C1"/>
    <w:rsid w:val="001D1B85"/>
    <w:rsid w:val="001E02BD"/>
    <w:rsid w:val="001E03C0"/>
    <w:rsid w:val="001E3915"/>
    <w:rsid w:val="001E3C26"/>
    <w:rsid w:val="001E6E99"/>
    <w:rsid w:val="001E796F"/>
    <w:rsid w:val="001F012A"/>
    <w:rsid w:val="001F06B9"/>
    <w:rsid w:val="001F089C"/>
    <w:rsid w:val="001F166E"/>
    <w:rsid w:val="001F4064"/>
    <w:rsid w:val="001F65D7"/>
    <w:rsid w:val="001F716C"/>
    <w:rsid w:val="00200090"/>
    <w:rsid w:val="0020350B"/>
    <w:rsid w:val="00205E66"/>
    <w:rsid w:val="002102F0"/>
    <w:rsid w:val="00212CDB"/>
    <w:rsid w:val="002144A3"/>
    <w:rsid w:val="00217F40"/>
    <w:rsid w:val="00220F22"/>
    <w:rsid w:val="002237FF"/>
    <w:rsid w:val="00226600"/>
    <w:rsid w:val="0022688C"/>
    <w:rsid w:val="00231B0F"/>
    <w:rsid w:val="00236243"/>
    <w:rsid w:val="0023661A"/>
    <w:rsid w:val="0023685E"/>
    <w:rsid w:val="002368A0"/>
    <w:rsid w:val="00240190"/>
    <w:rsid w:val="00242385"/>
    <w:rsid w:val="00242A1D"/>
    <w:rsid w:val="00243891"/>
    <w:rsid w:val="00243FCE"/>
    <w:rsid w:val="00245644"/>
    <w:rsid w:val="00247D6F"/>
    <w:rsid w:val="00251342"/>
    <w:rsid w:val="00251E5A"/>
    <w:rsid w:val="00251FE7"/>
    <w:rsid w:val="002523D7"/>
    <w:rsid w:val="00253117"/>
    <w:rsid w:val="00255A73"/>
    <w:rsid w:val="00256AE8"/>
    <w:rsid w:val="00257305"/>
    <w:rsid w:val="0026006B"/>
    <w:rsid w:val="0026529E"/>
    <w:rsid w:val="002675F4"/>
    <w:rsid w:val="0027157A"/>
    <w:rsid w:val="00272727"/>
    <w:rsid w:val="00274CEF"/>
    <w:rsid w:val="00276800"/>
    <w:rsid w:val="00276903"/>
    <w:rsid w:val="00280A6B"/>
    <w:rsid w:val="00280FFF"/>
    <w:rsid w:val="00287C5F"/>
    <w:rsid w:val="002914B8"/>
    <w:rsid w:val="00297F1A"/>
    <w:rsid w:val="00297FFC"/>
    <w:rsid w:val="002A1A91"/>
    <w:rsid w:val="002A2389"/>
    <w:rsid w:val="002A3320"/>
    <w:rsid w:val="002A45E0"/>
    <w:rsid w:val="002A6114"/>
    <w:rsid w:val="002A6723"/>
    <w:rsid w:val="002B100D"/>
    <w:rsid w:val="002B1E4F"/>
    <w:rsid w:val="002B4701"/>
    <w:rsid w:val="002B6FAF"/>
    <w:rsid w:val="002B7ED4"/>
    <w:rsid w:val="002C1DAD"/>
    <w:rsid w:val="002C6535"/>
    <w:rsid w:val="002C66F4"/>
    <w:rsid w:val="002C6A92"/>
    <w:rsid w:val="002D113F"/>
    <w:rsid w:val="002D1A8F"/>
    <w:rsid w:val="002D227F"/>
    <w:rsid w:val="002D25DC"/>
    <w:rsid w:val="002D27AA"/>
    <w:rsid w:val="002D2955"/>
    <w:rsid w:val="002D4640"/>
    <w:rsid w:val="002D49DC"/>
    <w:rsid w:val="002D4CC2"/>
    <w:rsid w:val="002D69F9"/>
    <w:rsid w:val="002D7958"/>
    <w:rsid w:val="002D7B87"/>
    <w:rsid w:val="002D7FB6"/>
    <w:rsid w:val="002E5C61"/>
    <w:rsid w:val="002E63B3"/>
    <w:rsid w:val="002E6AA6"/>
    <w:rsid w:val="002F05A0"/>
    <w:rsid w:val="002F6E1A"/>
    <w:rsid w:val="00303319"/>
    <w:rsid w:val="003148DA"/>
    <w:rsid w:val="00314F97"/>
    <w:rsid w:val="00322DEC"/>
    <w:rsid w:val="00322E6F"/>
    <w:rsid w:val="0032418A"/>
    <w:rsid w:val="00331977"/>
    <w:rsid w:val="00331DF1"/>
    <w:rsid w:val="00335F1B"/>
    <w:rsid w:val="00341C7C"/>
    <w:rsid w:val="00343AC7"/>
    <w:rsid w:val="00343C43"/>
    <w:rsid w:val="00345ECA"/>
    <w:rsid w:val="00350386"/>
    <w:rsid w:val="0035132A"/>
    <w:rsid w:val="00353A9E"/>
    <w:rsid w:val="0035665B"/>
    <w:rsid w:val="00360DBA"/>
    <w:rsid w:val="003621E5"/>
    <w:rsid w:val="00362830"/>
    <w:rsid w:val="0036307F"/>
    <w:rsid w:val="003658EE"/>
    <w:rsid w:val="003665F8"/>
    <w:rsid w:val="00366DB5"/>
    <w:rsid w:val="00370DB8"/>
    <w:rsid w:val="00373F94"/>
    <w:rsid w:val="00374FB2"/>
    <w:rsid w:val="003756A5"/>
    <w:rsid w:val="003774D3"/>
    <w:rsid w:val="00377F28"/>
    <w:rsid w:val="00383334"/>
    <w:rsid w:val="003874DC"/>
    <w:rsid w:val="00387916"/>
    <w:rsid w:val="0039194F"/>
    <w:rsid w:val="00391FC6"/>
    <w:rsid w:val="00393D80"/>
    <w:rsid w:val="003953CD"/>
    <w:rsid w:val="00397904"/>
    <w:rsid w:val="003A0B50"/>
    <w:rsid w:val="003A1839"/>
    <w:rsid w:val="003A3ECB"/>
    <w:rsid w:val="003A4BA0"/>
    <w:rsid w:val="003A4BE0"/>
    <w:rsid w:val="003A4E6B"/>
    <w:rsid w:val="003A57AD"/>
    <w:rsid w:val="003A6E58"/>
    <w:rsid w:val="003A70A0"/>
    <w:rsid w:val="003B10C7"/>
    <w:rsid w:val="003B30D3"/>
    <w:rsid w:val="003B34FC"/>
    <w:rsid w:val="003C1F06"/>
    <w:rsid w:val="003C2AF9"/>
    <w:rsid w:val="003C37CA"/>
    <w:rsid w:val="003C5117"/>
    <w:rsid w:val="003C5840"/>
    <w:rsid w:val="003C62DB"/>
    <w:rsid w:val="003C78E6"/>
    <w:rsid w:val="003D0ED1"/>
    <w:rsid w:val="003D1311"/>
    <w:rsid w:val="003D2B20"/>
    <w:rsid w:val="003D47D5"/>
    <w:rsid w:val="003D5226"/>
    <w:rsid w:val="003D5418"/>
    <w:rsid w:val="003E2622"/>
    <w:rsid w:val="003E26B1"/>
    <w:rsid w:val="003F0115"/>
    <w:rsid w:val="003F0227"/>
    <w:rsid w:val="003F14B5"/>
    <w:rsid w:val="003F4BFA"/>
    <w:rsid w:val="003F5DF4"/>
    <w:rsid w:val="00401523"/>
    <w:rsid w:val="00402105"/>
    <w:rsid w:val="004038AD"/>
    <w:rsid w:val="0041153F"/>
    <w:rsid w:val="004144D5"/>
    <w:rsid w:val="004173EC"/>
    <w:rsid w:val="00423D96"/>
    <w:rsid w:val="004274C4"/>
    <w:rsid w:val="004305E1"/>
    <w:rsid w:val="00433324"/>
    <w:rsid w:val="00434BB3"/>
    <w:rsid w:val="00435972"/>
    <w:rsid w:val="004362AA"/>
    <w:rsid w:val="004368E3"/>
    <w:rsid w:val="00436D67"/>
    <w:rsid w:val="004371D9"/>
    <w:rsid w:val="00440B59"/>
    <w:rsid w:val="00441817"/>
    <w:rsid w:val="00442A67"/>
    <w:rsid w:val="004462BA"/>
    <w:rsid w:val="004508FE"/>
    <w:rsid w:val="0045185C"/>
    <w:rsid w:val="00452463"/>
    <w:rsid w:val="004528E6"/>
    <w:rsid w:val="00453C48"/>
    <w:rsid w:val="0046148F"/>
    <w:rsid w:val="00461A83"/>
    <w:rsid w:val="004679A2"/>
    <w:rsid w:val="00473E68"/>
    <w:rsid w:val="004740C6"/>
    <w:rsid w:val="00475229"/>
    <w:rsid w:val="00475E96"/>
    <w:rsid w:val="00477DD1"/>
    <w:rsid w:val="00481233"/>
    <w:rsid w:val="00481CEC"/>
    <w:rsid w:val="0048226F"/>
    <w:rsid w:val="00482CC0"/>
    <w:rsid w:val="00482F5B"/>
    <w:rsid w:val="00487128"/>
    <w:rsid w:val="00493ED1"/>
    <w:rsid w:val="00494B45"/>
    <w:rsid w:val="00494D8C"/>
    <w:rsid w:val="004A32C9"/>
    <w:rsid w:val="004A5D7C"/>
    <w:rsid w:val="004A5E4A"/>
    <w:rsid w:val="004A6555"/>
    <w:rsid w:val="004A7803"/>
    <w:rsid w:val="004B03AB"/>
    <w:rsid w:val="004C0983"/>
    <w:rsid w:val="004C2A4A"/>
    <w:rsid w:val="004C5DBD"/>
    <w:rsid w:val="004D24FF"/>
    <w:rsid w:val="004D2863"/>
    <w:rsid w:val="004E03A9"/>
    <w:rsid w:val="004E36F0"/>
    <w:rsid w:val="004E4172"/>
    <w:rsid w:val="004E4520"/>
    <w:rsid w:val="004E4F4C"/>
    <w:rsid w:val="004F4651"/>
    <w:rsid w:val="004F4A5C"/>
    <w:rsid w:val="004F65E9"/>
    <w:rsid w:val="004F7101"/>
    <w:rsid w:val="00501AC7"/>
    <w:rsid w:val="00502E97"/>
    <w:rsid w:val="00503B57"/>
    <w:rsid w:val="005058F1"/>
    <w:rsid w:val="00505C2E"/>
    <w:rsid w:val="005103B8"/>
    <w:rsid w:val="00511858"/>
    <w:rsid w:val="005129CF"/>
    <w:rsid w:val="00514BA9"/>
    <w:rsid w:val="005163C8"/>
    <w:rsid w:val="0051769F"/>
    <w:rsid w:val="005202A7"/>
    <w:rsid w:val="005239CD"/>
    <w:rsid w:val="00523C3F"/>
    <w:rsid w:val="0052644E"/>
    <w:rsid w:val="00531F55"/>
    <w:rsid w:val="00532071"/>
    <w:rsid w:val="00533304"/>
    <w:rsid w:val="00533D63"/>
    <w:rsid w:val="0053419F"/>
    <w:rsid w:val="00534C93"/>
    <w:rsid w:val="0053524E"/>
    <w:rsid w:val="00540205"/>
    <w:rsid w:val="005414C2"/>
    <w:rsid w:val="00543510"/>
    <w:rsid w:val="005436F4"/>
    <w:rsid w:val="00546CBC"/>
    <w:rsid w:val="0054706D"/>
    <w:rsid w:val="00552D19"/>
    <w:rsid w:val="005575BF"/>
    <w:rsid w:val="005577C0"/>
    <w:rsid w:val="005610AE"/>
    <w:rsid w:val="00561A10"/>
    <w:rsid w:val="00562B5E"/>
    <w:rsid w:val="0057157D"/>
    <w:rsid w:val="00573F78"/>
    <w:rsid w:val="0057459B"/>
    <w:rsid w:val="00576296"/>
    <w:rsid w:val="00576DA7"/>
    <w:rsid w:val="00580C3E"/>
    <w:rsid w:val="00580F14"/>
    <w:rsid w:val="0058116E"/>
    <w:rsid w:val="00581902"/>
    <w:rsid w:val="005860EE"/>
    <w:rsid w:val="00586FA9"/>
    <w:rsid w:val="00587248"/>
    <w:rsid w:val="00592270"/>
    <w:rsid w:val="005A0A0B"/>
    <w:rsid w:val="005A4734"/>
    <w:rsid w:val="005A65B0"/>
    <w:rsid w:val="005B0405"/>
    <w:rsid w:val="005B05E5"/>
    <w:rsid w:val="005B1825"/>
    <w:rsid w:val="005B1C7A"/>
    <w:rsid w:val="005B2213"/>
    <w:rsid w:val="005B2727"/>
    <w:rsid w:val="005C412A"/>
    <w:rsid w:val="005C57A9"/>
    <w:rsid w:val="005C708F"/>
    <w:rsid w:val="005D23FB"/>
    <w:rsid w:val="005D4084"/>
    <w:rsid w:val="005E0432"/>
    <w:rsid w:val="005E063A"/>
    <w:rsid w:val="005E0BE1"/>
    <w:rsid w:val="005E253C"/>
    <w:rsid w:val="005E3AE4"/>
    <w:rsid w:val="005E41B9"/>
    <w:rsid w:val="005E52C3"/>
    <w:rsid w:val="005F13AC"/>
    <w:rsid w:val="005F2DC9"/>
    <w:rsid w:val="005F3559"/>
    <w:rsid w:val="005F3E65"/>
    <w:rsid w:val="005F514E"/>
    <w:rsid w:val="005F7EDF"/>
    <w:rsid w:val="00601409"/>
    <w:rsid w:val="00603F40"/>
    <w:rsid w:val="00605B90"/>
    <w:rsid w:val="00613535"/>
    <w:rsid w:val="00614F33"/>
    <w:rsid w:val="00615219"/>
    <w:rsid w:val="00615EF9"/>
    <w:rsid w:val="0062040A"/>
    <w:rsid w:val="00621111"/>
    <w:rsid w:val="00621DE7"/>
    <w:rsid w:val="00622504"/>
    <w:rsid w:val="00623AF5"/>
    <w:rsid w:val="00624E3E"/>
    <w:rsid w:val="0062578D"/>
    <w:rsid w:val="00626C66"/>
    <w:rsid w:val="006276EE"/>
    <w:rsid w:val="0063265A"/>
    <w:rsid w:val="00637C6D"/>
    <w:rsid w:val="00640947"/>
    <w:rsid w:val="00640B0D"/>
    <w:rsid w:val="0064166A"/>
    <w:rsid w:val="0064425D"/>
    <w:rsid w:val="00644878"/>
    <w:rsid w:val="0064729F"/>
    <w:rsid w:val="00650DAC"/>
    <w:rsid w:val="00650F9F"/>
    <w:rsid w:val="006535BE"/>
    <w:rsid w:val="006536D7"/>
    <w:rsid w:val="0065397E"/>
    <w:rsid w:val="006578E6"/>
    <w:rsid w:val="00660CF8"/>
    <w:rsid w:val="00660FDC"/>
    <w:rsid w:val="0066101E"/>
    <w:rsid w:val="00664DDD"/>
    <w:rsid w:val="00666F58"/>
    <w:rsid w:val="006671DA"/>
    <w:rsid w:val="00670E1D"/>
    <w:rsid w:val="00670F1F"/>
    <w:rsid w:val="00677127"/>
    <w:rsid w:val="0068053F"/>
    <w:rsid w:val="00680F0C"/>
    <w:rsid w:val="006819B6"/>
    <w:rsid w:val="00682324"/>
    <w:rsid w:val="0068295D"/>
    <w:rsid w:val="00684EF7"/>
    <w:rsid w:val="00685996"/>
    <w:rsid w:val="00690DA6"/>
    <w:rsid w:val="006915A2"/>
    <w:rsid w:val="00694268"/>
    <w:rsid w:val="00694EFE"/>
    <w:rsid w:val="006961F2"/>
    <w:rsid w:val="006A2164"/>
    <w:rsid w:val="006A434A"/>
    <w:rsid w:val="006B1E91"/>
    <w:rsid w:val="006B2374"/>
    <w:rsid w:val="006B3B23"/>
    <w:rsid w:val="006B7056"/>
    <w:rsid w:val="006B75C3"/>
    <w:rsid w:val="006C1684"/>
    <w:rsid w:val="006C2582"/>
    <w:rsid w:val="006C4C5F"/>
    <w:rsid w:val="006C618B"/>
    <w:rsid w:val="006C7F58"/>
    <w:rsid w:val="006D0282"/>
    <w:rsid w:val="006D06DA"/>
    <w:rsid w:val="006D337F"/>
    <w:rsid w:val="006D3469"/>
    <w:rsid w:val="006D68A6"/>
    <w:rsid w:val="006E0EEB"/>
    <w:rsid w:val="006E17CF"/>
    <w:rsid w:val="006E1DE0"/>
    <w:rsid w:val="006E23AD"/>
    <w:rsid w:val="006E51D2"/>
    <w:rsid w:val="006E56BA"/>
    <w:rsid w:val="006E6D51"/>
    <w:rsid w:val="006F1293"/>
    <w:rsid w:val="006F34B8"/>
    <w:rsid w:val="006F49E6"/>
    <w:rsid w:val="006F7181"/>
    <w:rsid w:val="006F72C7"/>
    <w:rsid w:val="00700017"/>
    <w:rsid w:val="007032E3"/>
    <w:rsid w:val="00703826"/>
    <w:rsid w:val="00704F06"/>
    <w:rsid w:val="00705572"/>
    <w:rsid w:val="00705703"/>
    <w:rsid w:val="00707236"/>
    <w:rsid w:val="00707571"/>
    <w:rsid w:val="00710011"/>
    <w:rsid w:val="00713029"/>
    <w:rsid w:val="0071406E"/>
    <w:rsid w:val="00716105"/>
    <w:rsid w:val="007175F0"/>
    <w:rsid w:val="00722064"/>
    <w:rsid w:val="00724407"/>
    <w:rsid w:val="00726B60"/>
    <w:rsid w:val="00727AEB"/>
    <w:rsid w:val="00730CAC"/>
    <w:rsid w:val="00733F6C"/>
    <w:rsid w:val="007379F4"/>
    <w:rsid w:val="00737DB3"/>
    <w:rsid w:val="0074034C"/>
    <w:rsid w:val="00742BEE"/>
    <w:rsid w:val="0074443D"/>
    <w:rsid w:val="00744891"/>
    <w:rsid w:val="00745587"/>
    <w:rsid w:val="00746169"/>
    <w:rsid w:val="007466DE"/>
    <w:rsid w:val="007518B4"/>
    <w:rsid w:val="00753920"/>
    <w:rsid w:val="0075650F"/>
    <w:rsid w:val="00761CD3"/>
    <w:rsid w:val="00761D65"/>
    <w:rsid w:val="00763A8E"/>
    <w:rsid w:val="007643C2"/>
    <w:rsid w:val="0076500D"/>
    <w:rsid w:val="00765A04"/>
    <w:rsid w:val="00765BA6"/>
    <w:rsid w:val="00767BB2"/>
    <w:rsid w:val="00767F03"/>
    <w:rsid w:val="00770B8F"/>
    <w:rsid w:val="007750A6"/>
    <w:rsid w:val="007767A3"/>
    <w:rsid w:val="00777000"/>
    <w:rsid w:val="00780EFF"/>
    <w:rsid w:val="00781781"/>
    <w:rsid w:val="007817D8"/>
    <w:rsid w:val="00781809"/>
    <w:rsid w:val="00790CCD"/>
    <w:rsid w:val="007911A9"/>
    <w:rsid w:val="00791766"/>
    <w:rsid w:val="007A3AEF"/>
    <w:rsid w:val="007A5755"/>
    <w:rsid w:val="007A6633"/>
    <w:rsid w:val="007B1958"/>
    <w:rsid w:val="007B1F5E"/>
    <w:rsid w:val="007B4F46"/>
    <w:rsid w:val="007B5FB7"/>
    <w:rsid w:val="007B667A"/>
    <w:rsid w:val="007C12BD"/>
    <w:rsid w:val="007C3EEF"/>
    <w:rsid w:val="007D1250"/>
    <w:rsid w:val="007D364C"/>
    <w:rsid w:val="007D3D6A"/>
    <w:rsid w:val="007D51C7"/>
    <w:rsid w:val="007D7B75"/>
    <w:rsid w:val="007E02B3"/>
    <w:rsid w:val="007E04C4"/>
    <w:rsid w:val="007E19D7"/>
    <w:rsid w:val="007E59FC"/>
    <w:rsid w:val="007E6281"/>
    <w:rsid w:val="007E6533"/>
    <w:rsid w:val="007E71D0"/>
    <w:rsid w:val="007E7C26"/>
    <w:rsid w:val="007F06F6"/>
    <w:rsid w:val="007F33EF"/>
    <w:rsid w:val="007F4220"/>
    <w:rsid w:val="007F4F39"/>
    <w:rsid w:val="007F65D7"/>
    <w:rsid w:val="00801AD1"/>
    <w:rsid w:val="0080283B"/>
    <w:rsid w:val="00802E77"/>
    <w:rsid w:val="008047ED"/>
    <w:rsid w:val="008069C4"/>
    <w:rsid w:val="0081010E"/>
    <w:rsid w:val="008113F0"/>
    <w:rsid w:val="00811B5F"/>
    <w:rsid w:val="00811D87"/>
    <w:rsid w:val="00813527"/>
    <w:rsid w:val="00814460"/>
    <w:rsid w:val="00822EDE"/>
    <w:rsid w:val="008247DA"/>
    <w:rsid w:val="008309A0"/>
    <w:rsid w:val="00830C55"/>
    <w:rsid w:val="0083152E"/>
    <w:rsid w:val="008327A2"/>
    <w:rsid w:val="00832A4E"/>
    <w:rsid w:val="00832B10"/>
    <w:rsid w:val="00833ED3"/>
    <w:rsid w:val="00835E9D"/>
    <w:rsid w:val="0083745B"/>
    <w:rsid w:val="008374A6"/>
    <w:rsid w:val="00840D70"/>
    <w:rsid w:val="00845BA2"/>
    <w:rsid w:val="00847167"/>
    <w:rsid w:val="0084747F"/>
    <w:rsid w:val="00852749"/>
    <w:rsid w:val="00860361"/>
    <w:rsid w:val="008621E2"/>
    <w:rsid w:val="008624A0"/>
    <w:rsid w:val="0086374E"/>
    <w:rsid w:val="00863C7C"/>
    <w:rsid w:val="008641F4"/>
    <w:rsid w:val="00865091"/>
    <w:rsid w:val="00866955"/>
    <w:rsid w:val="008704E6"/>
    <w:rsid w:val="00882EF1"/>
    <w:rsid w:val="008879D7"/>
    <w:rsid w:val="00890CE7"/>
    <w:rsid w:val="00893B36"/>
    <w:rsid w:val="00897DCC"/>
    <w:rsid w:val="008A18EE"/>
    <w:rsid w:val="008A405A"/>
    <w:rsid w:val="008A40EB"/>
    <w:rsid w:val="008A434B"/>
    <w:rsid w:val="008C0A16"/>
    <w:rsid w:val="008C1F57"/>
    <w:rsid w:val="008C2A4F"/>
    <w:rsid w:val="008C2BEC"/>
    <w:rsid w:val="008C49E3"/>
    <w:rsid w:val="008C4E30"/>
    <w:rsid w:val="008C52E7"/>
    <w:rsid w:val="008C555E"/>
    <w:rsid w:val="008C5A26"/>
    <w:rsid w:val="008D4E6A"/>
    <w:rsid w:val="008D6B6F"/>
    <w:rsid w:val="008E04FF"/>
    <w:rsid w:val="008F1589"/>
    <w:rsid w:val="008F18CF"/>
    <w:rsid w:val="008F4BDA"/>
    <w:rsid w:val="00900148"/>
    <w:rsid w:val="009054B5"/>
    <w:rsid w:val="00905C1C"/>
    <w:rsid w:val="0090777A"/>
    <w:rsid w:val="00910ECA"/>
    <w:rsid w:val="00911BE3"/>
    <w:rsid w:val="009211DB"/>
    <w:rsid w:val="00922134"/>
    <w:rsid w:val="00924173"/>
    <w:rsid w:val="0092681F"/>
    <w:rsid w:val="0092757F"/>
    <w:rsid w:val="009310D7"/>
    <w:rsid w:val="00931D3F"/>
    <w:rsid w:val="009339FD"/>
    <w:rsid w:val="0093521E"/>
    <w:rsid w:val="00936D1C"/>
    <w:rsid w:val="00937BAE"/>
    <w:rsid w:val="00937F78"/>
    <w:rsid w:val="0094020F"/>
    <w:rsid w:val="009415C8"/>
    <w:rsid w:val="00942525"/>
    <w:rsid w:val="00944841"/>
    <w:rsid w:val="009474EF"/>
    <w:rsid w:val="00950F05"/>
    <w:rsid w:val="00951ACC"/>
    <w:rsid w:val="00953133"/>
    <w:rsid w:val="0095471C"/>
    <w:rsid w:val="00956992"/>
    <w:rsid w:val="0095746C"/>
    <w:rsid w:val="00957AAA"/>
    <w:rsid w:val="00960BF8"/>
    <w:rsid w:val="00961A2D"/>
    <w:rsid w:val="0096212D"/>
    <w:rsid w:val="00963EC8"/>
    <w:rsid w:val="0096613D"/>
    <w:rsid w:val="00966905"/>
    <w:rsid w:val="009672D9"/>
    <w:rsid w:val="009708F5"/>
    <w:rsid w:val="009716E6"/>
    <w:rsid w:val="0097632E"/>
    <w:rsid w:val="00977C5E"/>
    <w:rsid w:val="0098112A"/>
    <w:rsid w:val="009825BB"/>
    <w:rsid w:val="00986592"/>
    <w:rsid w:val="00986700"/>
    <w:rsid w:val="0099308E"/>
    <w:rsid w:val="009946B9"/>
    <w:rsid w:val="00994C83"/>
    <w:rsid w:val="00994D06"/>
    <w:rsid w:val="00994F1C"/>
    <w:rsid w:val="0099539A"/>
    <w:rsid w:val="00997515"/>
    <w:rsid w:val="009A22C8"/>
    <w:rsid w:val="009A355D"/>
    <w:rsid w:val="009A35BF"/>
    <w:rsid w:val="009A5642"/>
    <w:rsid w:val="009B7039"/>
    <w:rsid w:val="009C126A"/>
    <w:rsid w:val="009C1BD0"/>
    <w:rsid w:val="009C302D"/>
    <w:rsid w:val="009C644F"/>
    <w:rsid w:val="009C788C"/>
    <w:rsid w:val="009D1E69"/>
    <w:rsid w:val="009D7E6D"/>
    <w:rsid w:val="009E044D"/>
    <w:rsid w:val="009E27DC"/>
    <w:rsid w:val="009E3571"/>
    <w:rsid w:val="009E4776"/>
    <w:rsid w:val="009E4AE0"/>
    <w:rsid w:val="009E7031"/>
    <w:rsid w:val="009F1C79"/>
    <w:rsid w:val="009F4215"/>
    <w:rsid w:val="009F670E"/>
    <w:rsid w:val="00A000D4"/>
    <w:rsid w:val="00A03914"/>
    <w:rsid w:val="00A03A2C"/>
    <w:rsid w:val="00A112F3"/>
    <w:rsid w:val="00A13CE4"/>
    <w:rsid w:val="00A15BD7"/>
    <w:rsid w:val="00A1603E"/>
    <w:rsid w:val="00A17349"/>
    <w:rsid w:val="00A24FD2"/>
    <w:rsid w:val="00A26209"/>
    <w:rsid w:val="00A31609"/>
    <w:rsid w:val="00A33981"/>
    <w:rsid w:val="00A43B27"/>
    <w:rsid w:val="00A4641F"/>
    <w:rsid w:val="00A50296"/>
    <w:rsid w:val="00A50C91"/>
    <w:rsid w:val="00A5381F"/>
    <w:rsid w:val="00A55CB6"/>
    <w:rsid w:val="00A5635A"/>
    <w:rsid w:val="00A6030D"/>
    <w:rsid w:val="00A60541"/>
    <w:rsid w:val="00A6183D"/>
    <w:rsid w:val="00A63D10"/>
    <w:rsid w:val="00A64AC7"/>
    <w:rsid w:val="00A65864"/>
    <w:rsid w:val="00A70FB5"/>
    <w:rsid w:val="00A72958"/>
    <w:rsid w:val="00A73EBE"/>
    <w:rsid w:val="00A7447F"/>
    <w:rsid w:val="00A75DAB"/>
    <w:rsid w:val="00A80706"/>
    <w:rsid w:val="00A82A2D"/>
    <w:rsid w:val="00A83033"/>
    <w:rsid w:val="00A83B0F"/>
    <w:rsid w:val="00A84595"/>
    <w:rsid w:val="00A865A2"/>
    <w:rsid w:val="00A870AD"/>
    <w:rsid w:val="00A91789"/>
    <w:rsid w:val="00A91824"/>
    <w:rsid w:val="00A919F6"/>
    <w:rsid w:val="00A91B4A"/>
    <w:rsid w:val="00A97170"/>
    <w:rsid w:val="00AA1413"/>
    <w:rsid w:val="00AA66B7"/>
    <w:rsid w:val="00AA7258"/>
    <w:rsid w:val="00AA7B64"/>
    <w:rsid w:val="00AA7E04"/>
    <w:rsid w:val="00AB2D7E"/>
    <w:rsid w:val="00AB35E5"/>
    <w:rsid w:val="00AB553D"/>
    <w:rsid w:val="00AB57A6"/>
    <w:rsid w:val="00AB6B23"/>
    <w:rsid w:val="00AC0EDE"/>
    <w:rsid w:val="00AC1031"/>
    <w:rsid w:val="00AC1309"/>
    <w:rsid w:val="00AC29CE"/>
    <w:rsid w:val="00AC6070"/>
    <w:rsid w:val="00AC74A0"/>
    <w:rsid w:val="00AD5A97"/>
    <w:rsid w:val="00AD5B10"/>
    <w:rsid w:val="00AD6D25"/>
    <w:rsid w:val="00AE3340"/>
    <w:rsid w:val="00AE3FBA"/>
    <w:rsid w:val="00AE407F"/>
    <w:rsid w:val="00AE69D4"/>
    <w:rsid w:val="00AF1100"/>
    <w:rsid w:val="00AF1207"/>
    <w:rsid w:val="00AF1D4A"/>
    <w:rsid w:val="00AF35AE"/>
    <w:rsid w:val="00AF3F12"/>
    <w:rsid w:val="00AF6DA8"/>
    <w:rsid w:val="00AF73A3"/>
    <w:rsid w:val="00B0028B"/>
    <w:rsid w:val="00B005F7"/>
    <w:rsid w:val="00B04A0D"/>
    <w:rsid w:val="00B04AC8"/>
    <w:rsid w:val="00B068DA"/>
    <w:rsid w:val="00B1098C"/>
    <w:rsid w:val="00B138AD"/>
    <w:rsid w:val="00B16C29"/>
    <w:rsid w:val="00B16E2D"/>
    <w:rsid w:val="00B25B35"/>
    <w:rsid w:val="00B31224"/>
    <w:rsid w:val="00B3152C"/>
    <w:rsid w:val="00B323B6"/>
    <w:rsid w:val="00B32B29"/>
    <w:rsid w:val="00B355CD"/>
    <w:rsid w:val="00B3597D"/>
    <w:rsid w:val="00B35BFB"/>
    <w:rsid w:val="00B43B00"/>
    <w:rsid w:val="00B43CC4"/>
    <w:rsid w:val="00B451A4"/>
    <w:rsid w:val="00B46C05"/>
    <w:rsid w:val="00B531A5"/>
    <w:rsid w:val="00B548D5"/>
    <w:rsid w:val="00B559A4"/>
    <w:rsid w:val="00B60BA1"/>
    <w:rsid w:val="00B61D62"/>
    <w:rsid w:val="00B627E9"/>
    <w:rsid w:val="00B629EC"/>
    <w:rsid w:val="00B701CC"/>
    <w:rsid w:val="00B70E73"/>
    <w:rsid w:val="00B74751"/>
    <w:rsid w:val="00B7706D"/>
    <w:rsid w:val="00B77212"/>
    <w:rsid w:val="00B81357"/>
    <w:rsid w:val="00B81EB4"/>
    <w:rsid w:val="00B8448E"/>
    <w:rsid w:val="00B84E20"/>
    <w:rsid w:val="00B855F7"/>
    <w:rsid w:val="00B86D64"/>
    <w:rsid w:val="00B9058C"/>
    <w:rsid w:val="00B93393"/>
    <w:rsid w:val="00B96C8B"/>
    <w:rsid w:val="00BA03A1"/>
    <w:rsid w:val="00BA0702"/>
    <w:rsid w:val="00BA1225"/>
    <w:rsid w:val="00BA3A6D"/>
    <w:rsid w:val="00BA458A"/>
    <w:rsid w:val="00BA6652"/>
    <w:rsid w:val="00BA767C"/>
    <w:rsid w:val="00BB1C13"/>
    <w:rsid w:val="00BB4C8A"/>
    <w:rsid w:val="00BB5843"/>
    <w:rsid w:val="00BB691D"/>
    <w:rsid w:val="00BB6BF3"/>
    <w:rsid w:val="00BC08C6"/>
    <w:rsid w:val="00BC11F4"/>
    <w:rsid w:val="00BC1DD6"/>
    <w:rsid w:val="00BC21CD"/>
    <w:rsid w:val="00BC283B"/>
    <w:rsid w:val="00BC3593"/>
    <w:rsid w:val="00BC588B"/>
    <w:rsid w:val="00BD51B3"/>
    <w:rsid w:val="00BD77BE"/>
    <w:rsid w:val="00BD799C"/>
    <w:rsid w:val="00BE04B2"/>
    <w:rsid w:val="00BE13BE"/>
    <w:rsid w:val="00BE16A4"/>
    <w:rsid w:val="00BE4945"/>
    <w:rsid w:val="00BE4B55"/>
    <w:rsid w:val="00BE5D42"/>
    <w:rsid w:val="00BF0144"/>
    <w:rsid w:val="00BF0398"/>
    <w:rsid w:val="00BF17F3"/>
    <w:rsid w:val="00BF2DDB"/>
    <w:rsid w:val="00BF323C"/>
    <w:rsid w:val="00BF5924"/>
    <w:rsid w:val="00C005E9"/>
    <w:rsid w:val="00C071FE"/>
    <w:rsid w:val="00C10030"/>
    <w:rsid w:val="00C10154"/>
    <w:rsid w:val="00C11511"/>
    <w:rsid w:val="00C117C2"/>
    <w:rsid w:val="00C117D6"/>
    <w:rsid w:val="00C13597"/>
    <w:rsid w:val="00C135BC"/>
    <w:rsid w:val="00C16F8A"/>
    <w:rsid w:val="00C20745"/>
    <w:rsid w:val="00C2166C"/>
    <w:rsid w:val="00C23F10"/>
    <w:rsid w:val="00C25FD9"/>
    <w:rsid w:val="00C2789D"/>
    <w:rsid w:val="00C279F1"/>
    <w:rsid w:val="00C30CE6"/>
    <w:rsid w:val="00C31315"/>
    <w:rsid w:val="00C31A89"/>
    <w:rsid w:val="00C41D8F"/>
    <w:rsid w:val="00C4409E"/>
    <w:rsid w:val="00C4515D"/>
    <w:rsid w:val="00C45B46"/>
    <w:rsid w:val="00C469FC"/>
    <w:rsid w:val="00C50816"/>
    <w:rsid w:val="00C509EA"/>
    <w:rsid w:val="00C55824"/>
    <w:rsid w:val="00C55A9B"/>
    <w:rsid w:val="00C56720"/>
    <w:rsid w:val="00C62EB0"/>
    <w:rsid w:val="00C712D6"/>
    <w:rsid w:val="00C75317"/>
    <w:rsid w:val="00C77314"/>
    <w:rsid w:val="00C7753C"/>
    <w:rsid w:val="00C77BF0"/>
    <w:rsid w:val="00C85256"/>
    <w:rsid w:val="00C87114"/>
    <w:rsid w:val="00C93239"/>
    <w:rsid w:val="00C94042"/>
    <w:rsid w:val="00C965DD"/>
    <w:rsid w:val="00C97315"/>
    <w:rsid w:val="00CA427F"/>
    <w:rsid w:val="00CA49D4"/>
    <w:rsid w:val="00CA5A3C"/>
    <w:rsid w:val="00CB0C23"/>
    <w:rsid w:val="00CB23D9"/>
    <w:rsid w:val="00CB699F"/>
    <w:rsid w:val="00CC544D"/>
    <w:rsid w:val="00CC61A7"/>
    <w:rsid w:val="00CC6464"/>
    <w:rsid w:val="00CC7217"/>
    <w:rsid w:val="00CD431A"/>
    <w:rsid w:val="00CD46E3"/>
    <w:rsid w:val="00CE2198"/>
    <w:rsid w:val="00CF03E3"/>
    <w:rsid w:val="00CF11C9"/>
    <w:rsid w:val="00CF1B9B"/>
    <w:rsid w:val="00CF6AC1"/>
    <w:rsid w:val="00CF6C72"/>
    <w:rsid w:val="00CF7060"/>
    <w:rsid w:val="00CF71CF"/>
    <w:rsid w:val="00CF781D"/>
    <w:rsid w:val="00CF7AED"/>
    <w:rsid w:val="00D035CB"/>
    <w:rsid w:val="00D042AB"/>
    <w:rsid w:val="00D04B77"/>
    <w:rsid w:val="00D06F46"/>
    <w:rsid w:val="00D10893"/>
    <w:rsid w:val="00D10D94"/>
    <w:rsid w:val="00D11B4E"/>
    <w:rsid w:val="00D120B9"/>
    <w:rsid w:val="00D12689"/>
    <w:rsid w:val="00D20041"/>
    <w:rsid w:val="00D20491"/>
    <w:rsid w:val="00D21C39"/>
    <w:rsid w:val="00D2273B"/>
    <w:rsid w:val="00D228B5"/>
    <w:rsid w:val="00D23457"/>
    <w:rsid w:val="00D25B96"/>
    <w:rsid w:val="00D339E8"/>
    <w:rsid w:val="00D36729"/>
    <w:rsid w:val="00D36981"/>
    <w:rsid w:val="00D40EAF"/>
    <w:rsid w:val="00D4186C"/>
    <w:rsid w:val="00D45671"/>
    <w:rsid w:val="00D45AC4"/>
    <w:rsid w:val="00D47764"/>
    <w:rsid w:val="00D51A88"/>
    <w:rsid w:val="00D538EC"/>
    <w:rsid w:val="00D56173"/>
    <w:rsid w:val="00D5652E"/>
    <w:rsid w:val="00D56944"/>
    <w:rsid w:val="00D57BD4"/>
    <w:rsid w:val="00D61963"/>
    <w:rsid w:val="00D6198F"/>
    <w:rsid w:val="00D6345A"/>
    <w:rsid w:val="00D63F6E"/>
    <w:rsid w:val="00D65984"/>
    <w:rsid w:val="00D66079"/>
    <w:rsid w:val="00D81CB4"/>
    <w:rsid w:val="00D81D34"/>
    <w:rsid w:val="00D82FE3"/>
    <w:rsid w:val="00D84966"/>
    <w:rsid w:val="00D85317"/>
    <w:rsid w:val="00D87ADD"/>
    <w:rsid w:val="00D9066B"/>
    <w:rsid w:val="00D90E80"/>
    <w:rsid w:val="00D922FD"/>
    <w:rsid w:val="00D92666"/>
    <w:rsid w:val="00DA34B2"/>
    <w:rsid w:val="00DB0B6D"/>
    <w:rsid w:val="00DB22DC"/>
    <w:rsid w:val="00DB5DA2"/>
    <w:rsid w:val="00DB61CF"/>
    <w:rsid w:val="00DC16E0"/>
    <w:rsid w:val="00DC1944"/>
    <w:rsid w:val="00DC3E3B"/>
    <w:rsid w:val="00DC4553"/>
    <w:rsid w:val="00DC4815"/>
    <w:rsid w:val="00DD253B"/>
    <w:rsid w:val="00DD7D19"/>
    <w:rsid w:val="00DE52C5"/>
    <w:rsid w:val="00DE59A6"/>
    <w:rsid w:val="00DE721C"/>
    <w:rsid w:val="00DF0B08"/>
    <w:rsid w:val="00DF119F"/>
    <w:rsid w:val="00DF7C18"/>
    <w:rsid w:val="00DF7F32"/>
    <w:rsid w:val="00E007F1"/>
    <w:rsid w:val="00E02459"/>
    <w:rsid w:val="00E027EE"/>
    <w:rsid w:val="00E02B8F"/>
    <w:rsid w:val="00E03515"/>
    <w:rsid w:val="00E03759"/>
    <w:rsid w:val="00E0493E"/>
    <w:rsid w:val="00E0528F"/>
    <w:rsid w:val="00E0686B"/>
    <w:rsid w:val="00E1216B"/>
    <w:rsid w:val="00E15F39"/>
    <w:rsid w:val="00E165DD"/>
    <w:rsid w:val="00E23800"/>
    <w:rsid w:val="00E24C33"/>
    <w:rsid w:val="00E25992"/>
    <w:rsid w:val="00E26933"/>
    <w:rsid w:val="00E2784C"/>
    <w:rsid w:val="00E27904"/>
    <w:rsid w:val="00E27C2A"/>
    <w:rsid w:val="00E30141"/>
    <w:rsid w:val="00E34DA0"/>
    <w:rsid w:val="00E408C3"/>
    <w:rsid w:val="00E41431"/>
    <w:rsid w:val="00E43FBB"/>
    <w:rsid w:val="00E52F9D"/>
    <w:rsid w:val="00E56CFE"/>
    <w:rsid w:val="00E56E37"/>
    <w:rsid w:val="00E60D5C"/>
    <w:rsid w:val="00E61B3F"/>
    <w:rsid w:val="00E61FAC"/>
    <w:rsid w:val="00E62BD2"/>
    <w:rsid w:val="00E63B22"/>
    <w:rsid w:val="00E66276"/>
    <w:rsid w:val="00E672CF"/>
    <w:rsid w:val="00E676F1"/>
    <w:rsid w:val="00E67AE1"/>
    <w:rsid w:val="00E707E8"/>
    <w:rsid w:val="00E76E9E"/>
    <w:rsid w:val="00E82718"/>
    <w:rsid w:val="00E828E3"/>
    <w:rsid w:val="00E856FD"/>
    <w:rsid w:val="00E86A8E"/>
    <w:rsid w:val="00E90D59"/>
    <w:rsid w:val="00E93949"/>
    <w:rsid w:val="00E9447B"/>
    <w:rsid w:val="00E9481D"/>
    <w:rsid w:val="00E957D9"/>
    <w:rsid w:val="00EA4B97"/>
    <w:rsid w:val="00EA52D8"/>
    <w:rsid w:val="00EA7877"/>
    <w:rsid w:val="00EB0D2A"/>
    <w:rsid w:val="00EB1C8B"/>
    <w:rsid w:val="00EB37ED"/>
    <w:rsid w:val="00EB44B7"/>
    <w:rsid w:val="00EB666A"/>
    <w:rsid w:val="00EB7013"/>
    <w:rsid w:val="00EB70CF"/>
    <w:rsid w:val="00EC0778"/>
    <w:rsid w:val="00EC0C14"/>
    <w:rsid w:val="00EC2B0B"/>
    <w:rsid w:val="00EC53E7"/>
    <w:rsid w:val="00EC73CC"/>
    <w:rsid w:val="00ED01A9"/>
    <w:rsid w:val="00ED1F78"/>
    <w:rsid w:val="00ED2149"/>
    <w:rsid w:val="00ED3344"/>
    <w:rsid w:val="00ED5B5A"/>
    <w:rsid w:val="00ED6E5D"/>
    <w:rsid w:val="00EE7923"/>
    <w:rsid w:val="00EE7C9C"/>
    <w:rsid w:val="00EF0D05"/>
    <w:rsid w:val="00EF1EC2"/>
    <w:rsid w:val="00EF29AC"/>
    <w:rsid w:val="00EF3CCF"/>
    <w:rsid w:val="00EF74EB"/>
    <w:rsid w:val="00F008AC"/>
    <w:rsid w:val="00F032D7"/>
    <w:rsid w:val="00F050F8"/>
    <w:rsid w:val="00F11629"/>
    <w:rsid w:val="00F11D8F"/>
    <w:rsid w:val="00F157C0"/>
    <w:rsid w:val="00F1785C"/>
    <w:rsid w:val="00F17EA6"/>
    <w:rsid w:val="00F17EBA"/>
    <w:rsid w:val="00F24A39"/>
    <w:rsid w:val="00F264CF"/>
    <w:rsid w:val="00F31D59"/>
    <w:rsid w:val="00F34D87"/>
    <w:rsid w:val="00F36620"/>
    <w:rsid w:val="00F4096A"/>
    <w:rsid w:val="00F40C17"/>
    <w:rsid w:val="00F45880"/>
    <w:rsid w:val="00F5369E"/>
    <w:rsid w:val="00F5533F"/>
    <w:rsid w:val="00F5718E"/>
    <w:rsid w:val="00F6207E"/>
    <w:rsid w:val="00F645F0"/>
    <w:rsid w:val="00F65E3D"/>
    <w:rsid w:val="00F76870"/>
    <w:rsid w:val="00F778A6"/>
    <w:rsid w:val="00F83208"/>
    <w:rsid w:val="00F8365F"/>
    <w:rsid w:val="00F846C8"/>
    <w:rsid w:val="00F85E95"/>
    <w:rsid w:val="00F862F6"/>
    <w:rsid w:val="00F90503"/>
    <w:rsid w:val="00F913A9"/>
    <w:rsid w:val="00F937B8"/>
    <w:rsid w:val="00F9632B"/>
    <w:rsid w:val="00F969B1"/>
    <w:rsid w:val="00F9731B"/>
    <w:rsid w:val="00FA09E8"/>
    <w:rsid w:val="00FA2BC0"/>
    <w:rsid w:val="00FA465A"/>
    <w:rsid w:val="00FB0F97"/>
    <w:rsid w:val="00FB1818"/>
    <w:rsid w:val="00FB29DA"/>
    <w:rsid w:val="00FB36A8"/>
    <w:rsid w:val="00FB6ED2"/>
    <w:rsid w:val="00FB7184"/>
    <w:rsid w:val="00FB7D13"/>
    <w:rsid w:val="00FC2488"/>
    <w:rsid w:val="00FC2A65"/>
    <w:rsid w:val="00FC2B83"/>
    <w:rsid w:val="00FC2F97"/>
    <w:rsid w:val="00FC6248"/>
    <w:rsid w:val="00FD03D9"/>
    <w:rsid w:val="00FD1CAB"/>
    <w:rsid w:val="00FD280A"/>
    <w:rsid w:val="00FD2BEA"/>
    <w:rsid w:val="00FE2B7F"/>
    <w:rsid w:val="00FE42ED"/>
    <w:rsid w:val="00FF0710"/>
    <w:rsid w:val="00FF0929"/>
    <w:rsid w:val="00FF0EF7"/>
    <w:rsid w:val="00FF51E0"/>
    <w:rsid w:val="00FF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33F3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39"/>
    <w:rPr>
      <w:sz w:val="24"/>
      <w:szCs w:val="24"/>
    </w:rPr>
  </w:style>
  <w:style w:type="paragraph" w:styleId="Heading1">
    <w:name w:val="heading 1"/>
    <w:basedOn w:val="Normal"/>
    <w:next w:val="Normal"/>
    <w:link w:val="Heading1Char"/>
    <w:qFormat/>
    <w:rsid w:val="00561A10"/>
    <w:pPr>
      <w:keepNext/>
      <w:outlineLvl w:val="0"/>
    </w:pPr>
    <w:rPr>
      <w:sz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rPr>
      <w:lang w:val="x-none" w:eastAsia="x-none"/>
    </w:r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val="x-none"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lang w:val="x-none" w:eastAsia="x-none"/>
    </w:rPr>
  </w:style>
  <w:style w:type="character" w:customStyle="1" w:styleId="BodyTextIndent3Char">
    <w:name w:val="Body Text Indent 3 Char"/>
    <w:link w:val="BodyTextIndent3"/>
    <w:rsid w:val="007F4F39"/>
    <w:rPr>
      <w:sz w:val="16"/>
      <w:szCs w:val="16"/>
    </w:rPr>
  </w:style>
  <w:style w:type="paragraph" w:styleId="ListParagraph">
    <w:name w:val="List Paragraph"/>
    <w:basedOn w:val="Normal"/>
    <w:uiPriority w:val="34"/>
    <w:qFormat/>
    <w:rsid w:val="0023685E"/>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631F"/>
    <w:rPr>
      <w:sz w:val="16"/>
      <w:szCs w:val="16"/>
    </w:rPr>
  </w:style>
  <w:style w:type="paragraph" w:styleId="CommentText">
    <w:name w:val="annotation text"/>
    <w:basedOn w:val="Normal"/>
    <w:link w:val="CommentTextChar"/>
    <w:rsid w:val="0010631F"/>
    <w:rPr>
      <w:sz w:val="20"/>
      <w:szCs w:val="20"/>
    </w:rPr>
  </w:style>
  <w:style w:type="character" w:customStyle="1" w:styleId="CommentTextChar">
    <w:name w:val="Comment Text Char"/>
    <w:basedOn w:val="DefaultParagraphFont"/>
    <w:link w:val="CommentText"/>
    <w:rsid w:val="0010631F"/>
  </w:style>
  <w:style w:type="paragraph" w:styleId="CommentSubject">
    <w:name w:val="annotation subject"/>
    <w:basedOn w:val="CommentText"/>
    <w:next w:val="CommentText"/>
    <w:link w:val="CommentSubjectChar"/>
    <w:rsid w:val="0010631F"/>
    <w:rPr>
      <w:b/>
      <w:bCs/>
    </w:rPr>
  </w:style>
  <w:style w:type="character" w:customStyle="1" w:styleId="CommentSubjectChar">
    <w:name w:val="Comment Subject Char"/>
    <w:link w:val="CommentSubject"/>
    <w:rsid w:val="00106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39"/>
    <w:rPr>
      <w:sz w:val="24"/>
      <w:szCs w:val="24"/>
    </w:rPr>
  </w:style>
  <w:style w:type="paragraph" w:styleId="Heading1">
    <w:name w:val="heading 1"/>
    <w:basedOn w:val="Normal"/>
    <w:next w:val="Normal"/>
    <w:link w:val="Heading1Char"/>
    <w:qFormat/>
    <w:rsid w:val="00561A10"/>
    <w:pPr>
      <w:keepNext/>
      <w:outlineLvl w:val="0"/>
    </w:pPr>
    <w:rPr>
      <w:sz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rPr>
      <w:lang w:val="x-none" w:eastAsia="x-none"/>
    </w:r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val="x-none"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lang w:val="x-none" w:eastAsia="x-none"/>
    </w:rPr>
  </w:style>
  <w:style w:type="character" w:customStyle="1" w:styleId="BodyTextIndent3Char">
    <w:name w:val="Body Text Indent 3 Char"/>
    <w:link w:val="BodyTextIndent3"/>
    <w:rsid w:val="007F4F39"/>
    <w:rPr>
      <w:sz w:val="16"/>
      <w:szCs w:val="16"/>
    </w:rPr>
  </w:style>
  <w:style w:type="paragraph" w:styleId="ListParagraph">
    <w:name w:val="List Paragraph"/>
    <w:basedOn w:val="Normal"/>
    <w:uiPriority w:val="34"/>
    <w:qFormat/>
    <w:rsid w:val="0023685E"/>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631F"/>
    <w:rPr>
      <w:sz w:val="16"/>
      <w:szCs w:val="16"/>
    </w:rPr>
  </w:style>
  <w:style w:type="paragraph" w:styleId="CommentText">
    <w:name w:val="annotation text"/>
    <w:basedOn w:val="Normal"/>
    <w:link w:val="CommentTextChar"/>
    <w:rsid w:val="0010631F"/>
    <w:rPr>
      <w:sz w:val="20"/>
      <w:szCs w:val="20"/>
    </w:rPr>
  </w:style>
  <w:style w:type="character" w:customStyle="1" w:styleId="CommentTextChar">
    <w:name w:val="Comment Text Char"/>
    <w:basedOn w:val="DefaultParagraphFont"/>
    <w:link w:val="CommentText"/>
    <w:rsid w:val="0010631F"/>
  </w:style>
  <w:style w:type="paragraph" w:styleId="CommentSubject">
    <w:name w:val="annotation subject"/>
    <w:basedOn w:val="CommentText"/>
    <w:next w:val="CommentText"/>
    <w:link w:val="CommentSubjectChar"/>
    <w:rsid w:val="0010631F"/>
    <w:rPr>
      <w:b/>
      <w:bCs/>
    </w:rPr>
  </w:style>
  <w:style w:type="character" w:customStyle="1" w:styleId="CommentSubjectChar">
    <w:name w:val="Comment Subject Char"/>
    <w:link w:val="CommentSubject"/>
    <w:rsid w:val="00106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805196605">
      <w:bodyDiv w:val="1"/>
      <w:marLeft w:val="0"/>
      <w:marRight w:val="0"/>
      <w:marTop w:val="0"/>
      <w:marBottom w:val="0"/>
      <w:divBdr>
        <w:top w:val="none" w:sz="0" w:space="0" w:color="auto"/>
        <w:left w:val="none" w:sz="0" w:space="0" w:color="auto"/>
        <w:bottom w:val="none" w:sz="0" w:space="0" w:color="auto"/>
        <w:right w:val="none" w:sz="0" w:space="0" w:color="auto"/>
      </w:divBdr>
    </w:div>
    <w:div w:id="844637804">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055273264">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DFCB-A070-4A17-BD45-F94B36C2A874}">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1209AF9-4662-4EB4-A0E4-F092FBB10F80}">
  <ds:schemaRefs>
    <ds:schemaRef ds:uri="http://schemas.microsoft.com/sharepoint/v3/contenttype/forms"/>
  </ds:schemaRefs>
</ds:datastoreItem>
</file>

<file path=customXml/itemProps3.xml><?xml version="1.0" encoding="utf-8"?>
<ds:datastoreItem xmlns:ds="http://schemas.openxmlformats.org/officeDocument/2006/customXml" ds:itemID="{073C0916-FF4A-41EB-B658-18A8C718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C7AFD3-1B5B-40E2-A373-0CF55E18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767</Words>
  <Characters>5599</Characters>
  <Application>Microsoft Office Word</Application>
  <DocSecurity>0</DocSecurity>
  <Lines>180</Lines>
  <Paragraphs>69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25.augusta noteikumos Nr.677 "Noteikumi par iedzīvotāju ienākuma nodokļa paziņojumiem"" anotācija</vt:lpstr>
    </vt:vector>
  </TitlesOfParts>
  <Company>FM</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25.augusta noteikumos Nr.677 "Noteikumi par iedzīvotāju ienākuma nodokļa paziņojumiem"" anotācija</dc:title>
  <dc:subject>Anotācija</dc:subject>
  <dc:creator>Veinberga</dc:creator>
  <cp:keywords/>
  <dc:description>t.67083848_x000d_
Inese.Veinberga@fm.gov.lv_x000d_
</dc:description>
  <cp:lastModifiedBy>it-berna</cp:lastModifiedBy>
  <cp:revision>8</cp:revision>
  <cp:lastPrinted>2011-11-29T08:13:00Z</cp:lastPrinted>
  <dcterms:created xsi:type="dcterms:W3CDTF">2011-11-25T11:16:00Z</dcterms:created>
  <dcterms:modified xsi:type="dcterms:W3CDTF">2011-12-01T08:35:00Z</dcterms:modified>
</cp:coreProperties>
</file>