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4" w:rsidRPr="00921B74" w:rsidRDefault="00921B74" w:rsidP="00921B74">
      <w:pPr>
        <w:tabs>
          <w:tab w:val="left" w:pos="709"/>
        </w:tabs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_GoBack"/>
      <w:bookmarkEnd w:id="2"/>
      <w:r w:rsidRPr="00921B74">
        <w:rPr>
          <w:rFonts w:ascii="Times New Roman" w:eastAsia="Calibri" w:hAnsi="Times New Roman" w:cs="Times New Roman"/>
          <w:b/>
          <w:sz w:val="28"/>
          <w:szCs w:val="28"/>
        </w:rPr>
        <w:t>Ministru kabineta noteikumu projekta</w:t>
      </w:r>
      <w:r w:rsidRPr="00921B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921B74" w:rsidRPr="00921B74" w:rsidRDefault="00921B74" w:rsidP="00921B7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21B74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Pr="00921B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2009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7.aprīļa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alkoholiskos dzērienus un tabakas izstrādājumus marķē ar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akcīzes nodokļa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markām</w:t>
      </w:r>
      <w:r w:rsidRPr="00921B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 sākotnējās ietekmes novērtējuma ziņojums (anotācija)</w:t>
      </w:r>
      <w:bookmarkEnd w:id="0"/>
      <w:bookmarkEnd w:id="1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2020"/>
        <w:gridCol w:w="6832"/>
      </w:tblGrid>
      <w:tr w:rsidR="00921B74" w:rsidRPr="00921B74" w:rsidTr="00315B1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921B74" w:rsidRPr="00921B74" w:rsidRDefault="00921B74" w:rsidP="0092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308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86805" w:rsidRPr="00B3797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Euro</w:t>
            </w:r>
            <w:proofErr w:type="spellEnd"/>
            <w:r w:rsidR="00786805" w:rsidRPr="00B37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ieviešanas kārtības likuma 30.panta pirmā daļa,  </w:t>
            </w:r>
            <w:r w:rsidR="00786805" w:rsidRPr="00B37978">
              <w:rPr>
                <w:rFonts w:ascii="Times New Roman" w:hAnsi="Times New Roman" w:cs="Times New Roman"/>
                <w:sz w:val="28"/>
                <w:szCs w:val="28"/>
              </w:rPr>
              <w:t>Ministru kabineta 2012.gada 27.jūnija rīkojuma Nr.282 “Par “Koncepciju par normatīvo aktu sakārtošanu saistībā ar eiro ieviešanu Latvijā”” 7.1.apakšpunkts</w:t>
            </w:r>
            <w:r w:rsidR="00844CD4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786805"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3.pielikuma 282.punkts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805" w:rsidRPr="00B81FFE" w:rsidRDefault="00921B74" w:rsidP="00B37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B81FF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Šobrīd Ministru kabineta </w:t>
            </w:r>
            <w:r w:rsidR="007A6D9C" w:rsidRPr="00B81F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2009.gada 7.aprīļa noteikum</w:t>
            </w:r>
            <w:r w:rsidR="00786805" w:rsidRPr="00B81F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7A6D9C" w:rsidRPr="00B81F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Nr.320 “</w:t>
            </w:r>
            <w:r w:rsidR="007A6D9C" w:rsidRPr="00B8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Kārtība, kādā alkoholiskos dzērienus un tabakas izstrādājumus marķē ar akcīzes nodokļa markām</w:t>
            </w:r>
            <w:r w:rsidR="007A6D9C" w:rsidRPr="00B81F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B81FF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pielikumos ir </w:t>
            </w:r>
            <w:r w:rsidR="0084219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lietots vārds </w:t>
            </w:r>
            <w:r w:rsidR="00844CD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“</w:t>
            </w:r>
            <w:r w:rsidR="0084219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lati”</w:t>
            </w:r>
            <w:r w:rsidR="00842190" w:rsidRPr="00B81FF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669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vai </w:t>
            </w:r>
            <w:r w:rsidR="00290D2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izmantots lata</w:t>
            </w:r>
            <w:r w:rsidR="00D669D0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saīsinājums</w:t>
            </w:r>
            <w:r w:rsidRPr="00B81FF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D669D0" w:rsidRDefault="00786805" w:rsidP="000F50C7">
            <w:pPr>
              <w:spacing w:after="0" w:line="240" w:lineRule="auto"/>
              <w:ind w:firstLine="1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Deklarācijas par Valda </w:t>
            </w:r>
            <w:proofErr w:type="spellStart"/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>Dombrovska</w:t>
            </w:r>
            <w:proofErr w:type="spellEnd"/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vadītā Ministru kabineta iecerēto darbību II sadaļas 1.punkts paredz, ka Latvija plāno iekļauties eiro zonā jau 2014.gadā. </w:t>
            </w:r>
          </w:p>
          <w:p w:rsidR="00786805" w:rsidRPr="00B37978" w:rsidRDefault="00786805" w:rsidP="000F50C7">
            <w:pPr>
              <w:spacing w:after="0" w:line="240" w:lineRule="auto"/>
              <w:ind w:firstLine="1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vērā, ka pēc iestāšanās e</w:t>
            </w:r>
            <w:r w:rsidR="00844CD4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 zonā, likumīgais maksāšanas līdzeklis būs nevis lats, bet </w:t>
            </w:r>
            <w:proofErr w:type="spellStart"/>
            <w:r w:rsidRPr="00B379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ir nepieciešams nodrošināt tiesību aktu pielāgošanu </w:t>
            </w:r>
            <w:proofErr w:type="spellStart"/>
            <w:r w:rsidRPr="00B379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ieviešanai Latvijā. </w:t>
            </w:r>
          </w:p>
          <w:p w:rsidR="00786805" w:rsidRPr="00B37978" w:rsidRDefault="00786805" w:rsidP="000F50C7">
            <w:pPr>
              <w:spacing w:after="0" w:line="240" w:lineRule="auto"/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Lai nodrošinātu </w:t>
            </w: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efektīvu un caurskatāmu </w:t>
            </w:r>
            <w:proofErr w:type="spellStart"/>
            <w:r w:rsidRPr="00B379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ieviešanu Latvijas Republikā</w:t>
            </w:r>
            <w:r w:rsidR="00844C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2013.gada 1.martā stāj</w:t>
            </w:r>
            <w:r w:rsidR="00844CD4">
              <w:rPr>
                <w:rFonts w:ascii="Times New Roman" w:hAnsi="Times New Roman" w:cs="Times New Roman"/>
                <w:bCs/>
                <w:sz w:val="28"/>
                <w:szCs w:val="28"/>
              </w:rPr>
              <w:t>ā</w:t>
            </w: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 spēkā </w:t>
            </w:r>
            <w:proofErr w:type="spellStart"/>
            <w:r w:rsidRPr="00B379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37978">
              <w:rPr>
                <w:rFonts w:ascii="Times New Roman" w:hAnsi="Times New Roman" w:cs="Times New Roman"/>
                <w:bCs/>
                <w:sz w:val="28"/>
                <w:szCs w:val="28"/>
              </w:rPr>
              <w:t>ieviešanas kārtības likums</w:t>
            </w: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805" w:rsidRPr="00B37978" w:rsidRDefault="00786805" w:rsidP="000F50C7">
            <w:pPr>
              <w:tabs>
                <w:tab w:val="left" w:pos="-8222"/>
              </w:tabs>
              <w:spacing w:after="0" w:line="240" w:lineRule="auto"/>
              <w:ind w:firstLine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proofErr w:type="spellStart"/>
            <w:r w:rsidRPr="00B3797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ieviešanas kārtības likuma 32.panta otrās daļas 4.punktu tiesību normā veic arī citus grozījumus, kuri nav saistīti ar skaitliskās vērtības latos aizstāšanu ar skaitlisko vērtību </w:t>
            </w:r>
            <w:proofErr w:type="spellStart"/>
            <w:r w:rsidRPr="00B3797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, bet kuri ir nepieciešami </w:t>
            </w:r>
            <w:proofErr w:type="spellStart"/>
            <w:r w:rsidRPr="00B3797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ieviešanai.</w:t>
            </w:r>
          </w:p>
          <w:p w:rsidR="00921B74" w:rsidRPr="00B81FFE" w:rsidRDefault="00786805" w:rsidP="000F50C7">
            <w:pPr>
              <w:spacing w:after="0" w:line="240" w:lineRule="auto"/>
              <w:ind w:firstLine="1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379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Ņemot vērā minēto, ar 2014.gada 1.janvāri paredzēts naudas summas latos aizstāt ar atbilstošām naudas summām </w:t>
            </w:r>
            <w:proofErr w:type="spellStart"/>
            <w:r w:rsidRPr="00B379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B37978">
              <w:rPr>
                <w:rFonts w:ascii="Times New Roman" w:hAnsi="Times New Roman" w:cs="Times New Roman"/>
                <w:iCs/>
                <w:sz w:val="28"/>
                <w:szCs w:val="28"/>
              </w:rPr>
              <w:t>kā arī vārdu “latos” aizstāt ar vārdu “</w:t>
            </w:r>
            <w:proofErr w:type="spellStart"/>
            <w:r w:rsidRPr="002308A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B37978">
              <w:rPr>
                <w:rFonts w:ascii="Times New Roman" w:hAnsi="Times New Roman" w:cs="Times New Roman"/>
                <w:iCs/>
                <w:sz w:val="28"/>
                <w:szCs w:val="28"/>
              </w:rPr>
              <w:t>”.</w:t>
            </w:r>
            <w:r w:rsidR="00921B74" w:rsidRPr="00B81FF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:rsidR="00B81FFE" w:rsidRPr="00921B74" w:rsidRDefault="00B81FFE" w:rsidP="00D669D0">
            <w:pPr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>Ņemot vērā minēto</w:t>
            </w:r>
            <w:r w:rsidRPr="00B3797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Pr="00B81FFE">
              <w:rPr>
                <w:rFonts w:ascii="Times New Roman" w:hAnsi="Times New Roman" w:cs="Times New Roman"/>
                <w:sz w:val="28"/>
                <w:szCs w:val="28"/>
              </w:rPr>
              <w:t>Ministru kabineta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81FFE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7.aprīļa</w:t>
            </w: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noteikum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 Nr.3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79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5D1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Kārtība, kādā alkoholiskos dzērienus un tabakas izstrādājumus marķē ar akcīzes nodokļa markām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5D1A93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1.,</w:t>
            </w:r>
            <w:r w:rsidR="000F50C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2.,</w:t>
            </w:r>
            <w:r w:rsidR="000F50C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3.,</w:t>
            </w:r>
            <w:r w:rsidR="000F50C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4. un 5.</w:t>
            </w:r>
            <w:r w:rsidR="00900B97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lo-LA"/>
              </w:rPr>
              <w:t>pielikum</w:t>
            </w:r>
            <w:r w:rsidR="00B153CC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lo-LA"/>
              </w:rPr>
              <w:t>ā</w:t>
            </w:r>
            <w:r w:rsidRPr="00BA331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lo-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 w:bidi="lo-LA"/>
              </w:rPr>
              <w:t xml:space="preserve">ir nepieciešams aizstāt </w:t>
            </w:r>
            <w:r w:rsidRPr="005D1A93">
              <w:rPr>
                <w:rFonts w:ascii="Times New Roman" w:hAnsi="Times New Roman" w:cs="Times New Roman"/>
                <w:sz w:val="28"/>
                <w:szCs w:val="28"/>
                <w:lang w:bidi="lo-LA"/>
              </w:rPr>
              <w:t xml:space="preserve">saīsinājumu </w:t>
            </w:r>
            <w:r w:rsidRPr="005D1A93">
              <w:rPr>
                <w:rFonts w:ascii="Times New Roman" w:hAnsi="Times New Roman" w:cs="Times New Roman"/>
                <w:sz w:val="28"/>
                <w:szCs w:val="28"/>
              </w:rPr>
              <w:t>“Ls” ar saīsinājumu “EUR” un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6. un 7.pielikumā 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vārdu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lo-LA"/>
              </w:rPr>
              <w:t xml:space="preserve"> </w:t>
            </w:r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“latos” ar vārdu “</w:t>
            </w:r>
            <w:proofErr w:type="spellStart"/>
            <w:r w:rsidRPr="005D1A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5D1A9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Saistītie politikas ietekmes </w:t>
            </w: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novērtējumi un pētījumi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D669D0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Projekts šo jomu neskar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3F00" w:rsidRDefault="00803F00" w:rsidP="00803F0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03F00">
              <w:rPr>
                <w:rFonts w:ascii="Times New Roman" w:eastAsia="Calibri" w:hAnsi="Times New Roman" w:cs="Times New Roman"/>
                <w:sz w:val="28"/>
              </w:rPr>
              <w:t xml:space="preserve">Nodrošināt tiesību akta pielāgošanu </w:t>
            </w:r>
            <w:proofErr w:type="spellStart"/>
            <w:r w:rsidRPr="00803F00">
              <w:rPr>
                <w:rFonts w:ascii="Times New Roman" w:eastAsia="Calibri" w:hAnsi="Times New Roman" w:cs="Times New Roman"/>
                <w:i/>
                <w:sz w:val="28"/>
              </w:rPr>
              <w:t>euro</w:t>
            </w:r>
            <w:proofErr w:type="spellEnd"/>
            <w:r w:rsidRPr="00803F00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  <w:r w:rsidRPr="00803F00">
              <w:rPr>
                <w:rFonts w:ascii="Times New Roman" w:eastAsia="Calibri" w:hAnsi="Times New Roman" w:cs="Times New Roman"/>
                <w:sz w:val="28"/>
              </w:rPr>
              <w:t>ieviešanai.</w:t>
            </w:r>
            <w:r w:rsidR="00B81FFE" w:rsidRPr="00F40903">
              <w:rPr>
                <w:szCs w:val="24"/>
              </w:rPr>
              <w:t xml:space="preserve"> </w:t>
            </w:r>
            <w:r w:rsidR="00921B74"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noteikumu projekts paredz</w:t>
            </w:r>
            <w:r w:rsid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:rsidR="0038488C" w:rsidRPr="004C3DA1" w:rsidRDefault="004C3DA1" w:rsidP="00803F00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B81F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aizstāt noteikumu 1., 2., 3., 4.</w:t>
            </w:r>
            <w:r w:rsidR="00B153C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 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  <w:r w:rsidR="00B153C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pielikumā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153C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saīsinājumu “Ls” ar </w:t>
            </w:r>
            <w:r w:rsidR="00B81FFE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saīsinājumu </w:t>
            </w:r>
            <w:r w:rsidR="003848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B81FFE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EUR”</w:t>
            </w:r>
            <w:r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4C3DA1" w:rsidRPr="004C3DA1" w:rsidRDefault="004C3DA1" w:rsidP="002308AC">
            <w:pPr>
              <w:tabs>
                <w:tab w:val="left" w:pos="111"/>
              </w:tabs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- </w:t>
            </w:r>
            <w:r w:rsidR="00B153C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aizstāt noteikumu 6. un 7.pielikumā 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vārdu “latos” ar vārdu “</w:t>
            </w:r>
            <w:proofErr w:type="spellStart"/>
            <w:r w:rsidR="007A6D9C" w:rsidRPr="002308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="003848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:rsidR="00921B74" w:rsidRPr="00921B74" w:rsidRDefault="004C3DA1" w:rsidP="002308AC">
            <w:pPr>
              <w:tabs>
                <w:tab w:val="left" w:pos="-31"/>
              </w:tabs>
              <w:spacing w:after="0" w:line="240" w:lineRule="auto"/>
              <w:ind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Pr="00803F0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ka noteikumu projekts stāsies spēkā 2014.gada 1.janvārī</w:t>
            </w:r>
            <w:r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A6D9C" w:rsidRPr="004C3DA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ieņēmumu dienests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D45C89" w:rsidP="00D45C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Projekts šo jomu neskar</w:t>
            </w:r>
            <w:r w:rsidR="00921B74" w:rsidRPr="00921B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1B74" w:rsidRPr="00921B74" w:rsidTr="00315B1C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7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921B74" w:rsidRPr="00921B74" w:rsidRDefault="00921B74" w:rsidP="00921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1B7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2411"/>
        <w:gridCol w:w="6406"/>
      </w:tblGrid>
      <w:tr w:rsidR="00921B74" w:rsidRPr="00921B74" w:rsidTr="00315B1C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</w:t>
            </w:r>
            <w:proofErr w:type="spellEnd"/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842190" w:rsidP="0080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N</w:t>
            </w:r>
            <w:r w:rsidR="00921B74" w:rsidRPr="00921B7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oteikumu projekts ir attiecināms uz tiem komersantiem, kas veic darbības ar akcīzes precēm</w:t>
            </w:r>
            <w:r w:rsidR="007A6D9C">
              <w:t xml:space="preserve"> – 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marķē</w:t>
            </w:r>
            <w:r w:rsid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alkoholisko 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dz</w:t>
            </w:r>
            <w:r w:rsid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ērienus un tabakas izstrādājumus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ar akcīzes nodokļa markām</w:t>
            </w:r>
            <w:r w:rsidR="00921B74" w:rsidRPr="00921B7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 Pēc Valsts ieņēmumu dienesta rīcībā esošās informācijas veikt darbības ar akcīzes precēm</w:t>
            </w:r>
            <w:r w:rsid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– 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marķē</w:t>
            </w:r>
            <w:r w:rsid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t 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alkoholisko</w:t>
            </w:r>
            <w:r w:rsid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</w:t>
            </w:r>
            <w:r w:rsidR="007A6D9C" w:rsidRPr="007A6D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dzērienus un tabakas izstrādājumus ar akcīzes nodokļa markām</w:t>
            </w:r>
            <w:r w:rsidR="00921B74" w:rsidRPr="00921B7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atļauts </w:t>
            </w:r>
            <w:r w:rsidR="00AD6362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127</w:t>
            </w:r>
            <w:r w:rsidR="00921B74" w:rsidRPr="00921B74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komersantiem 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Citas sabiedrības grupas (bez </w:t>
            </w:r>
            <w:proofErr w:type="spellStart"/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), kuras tiesiskais regulējums arī ietekmē vai varētu ietekmēt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9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finansiālā ietekme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9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nefinansiālā ietekme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9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Administratīvās procedūras raksturojums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90D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B74">
              <w:rPr>
                <w:rFonts w:ascii="Times New Roman" w:eastAsia="Calibri" w:hAnsi="Times New Roman" w:cs="Times New Roman"/>
                <w:sz w:val="28"/>
                <w:szCs w:val="28"/>
              </w:rPr>
              <w:t>Nav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290D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21B74" w:rsidRPr="00921B74" w:rsidTr="00315B1C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1B74" w:rsidRPr="00921B74" w:rsidRDefault="00921B74" w:rsidP="00921B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21B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921B74" w:rsidRPr="00921B74" w:rsidRDefault="00921B74" w:rsidP="00921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C89" w:rsidRPr="00B37978" w:rsidRDefault="00D45C89" w:rsidP="00D45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978">
        <w:rPr>
          <w:rFonts w:ascii="Times New Roman" w:hAnsi="Times New Roman" w:cs="Times New Roman"/>
          <w:sz w:val="28"/>
          <w:szCs w:val="28"/>
        </w:rPr>
        <w:t>Anotācijas  III, IV, V, VI un VII sadaļa – projekts šīs jomas neskar.</w:t>
      </w:r>
    </w:p>
    <w:p w:rsidR="00921B74" w:rsidRPr="00921B74" w:rsidRDefault="00921B74" w:rsidP="00921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B74" w:rsidRPr="00921B74" w:rsidRDefault="00921B74" w:rsidP="00921B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B74" w:rsidRPr="00921B74" w:rsidRDefault="00921B74" w:rsidP="00921B74">
      <w:pPr>
        <w:tabs>
          <w:tab w:val="left" w:pos="7200"/>
        </w:tabs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</w:pPr>
      <w:r w:rsidRPr="00921B7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Finanšu ministrs</w:t>
      </w:r>
      <w:r w:rsidRPr="00921B7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ab/>
        <w:t>A.Vilks</w:t>
      </w:r>
    </w:p>
    <w:p w:rsidR="00921B74" w:rsidRPr="00921B74" w:rsidRDefault="00921B74" w:rsidP="00921B74">
      <w:pPr>
        <w:tabs>
          <w:tab w:val="left" w:pos="720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921B74" w:rsidRDefault="00921B74" w:rsidP="00921B74">
      <w:pPr>
        <w:tabs>
          <w:tab w:val="left" w:pos="720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5144EC" w:rsidRPr="00921B74" w:rsidRDefault="005144EC" w:rsidP="00921B74">
      <w:pPr>
        <w:tabs>
          <w:tab w:val="left" w:pos="720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921B74" w:rsidRPr="00921B74" w:rsidRDefault="00C02E9A" w:rsidP="0092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921B74" w:rsidRPr="00921B74">
        <w:rPr>
          <w:rFonts w:ascii="Times New Roman" w:eastAsia="Calibri" w:hAnsi="Times New Roman" w:cs="Times New Roman"/>
          <w:sz w:val="24"/>
          <w:szCs w:val="24"/>
        </w:rPr>
        <w:t>.0</w:t>
      </w:r>
      <w:r w:rsidR="00515DB6">
        <w:rPr>
          <w:rFonts w:ascii="Times New Roman" w:eastAsia="Calibri" w:hAnsi="Times New Roman" w:cs="Times New Roman"/>
          <w:sz w:val="24"/>
          <w:szCs w:val="24"/>
        </w:rPr>
        <w:t>6</w:t>
      </w:r>
      <w:r w:rsidR="00921B74" w:rsidRPr="00921B74">
        <w:rPr>
          <w:rFonts w:ascii="Times New Roman" w:eastAsia="Calibri" w:hAnsi="Times New Roman" w:cs="Times New Roman"/>
          <w:sz w:val="24"/>
          <w:szCs w:val="24"/>
        </w:rPr>
        <w:t xml:space="preserve">.2013. </w:t>
      </w:r>
      <w:r w:rsidR="009759A5">
        <w:rPr>
          <w:rFonts w:ascii="Times New Roman" w:eastAsia="Calibri" w:hAnsi="Times New Roman" w:cs="Times New Roman"/>
          <w:sz w:val="24"/>
          <w:szCs w:val="24"/>
        </w:rPr>
        <w:t>1</w:t>
      </w:r>
      <w:r w:rsidR="0038488C">
        <w:rPr>
          <w:rFonts w:ascii="Times New Roman" w:eastAsia="Calibri" w:hAnsi="Times New Roman" w:cs="Times New Roman"/>
          <w:sz w:val="24"/>
          <w:szCs w:val="24"/>
        </w:rPr>
        <w:t>1</w:t>
      </w:r>
      <w:r w:rsidR="009759A5">
        <w:rPr>
          <w:rFonts w:ascii="Times New Roman" w:eastAsia="Calibri" w:hAnsi="Times New Roman" w:cs="Times New Roman"/>
          <w:sz w:val="24"/>
          <w:szCs w:val="24"/>
        </w:rPr>
        <w:t>.</w:t>
      </w:r>
      <w:r w:rsidR="0038488C">
        <w:rPr>
          <w:rFonts w:ascii="Times New Roman" w:eastAsia="Calibri" w:hAnsi="Times New Roman" w:cs="Times New Roman"/>
          <w:sz w:val="24"/>
          <w:szCs w:val="24"/>
        </w:rPr>
        <w:t>50</w:t>
      </w:r>
    </w:p>
    <w:p w:rsidR="00921B74" w:rsidRPr="00921B74" w:rsidRDefault="00842190" w:rsidP="00921B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468</w:t>
      </w:r>
    </w:p>
    <w:p w:rsidR="0038488C" w:rsidRDefault="004C622C" w:rsidP="004C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F50C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Damberga</w:t>
      </w:r>
    </w:p>
    <w:p w:rsidR="004C622C" w:rsidRPr="0038488C" w:rsidRDefault="004C622C" w:rsidP="004C6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67016895, fakss 67016895</w:t>
      </w:r>
      <w:r w:rsidR="003848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hyperlink r:id="rId9" w:history="1">
        <w:r w:rsidRPr="002308A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v-LV"/>
          </w:rPr>
          <w:t>mairita.damberga@vid.gov.lv</w:t>
        </w:r>
      </w:hyperlink>
    </w:p>
    <w:p w:rsidR="00921B74" w:rsidRPr="00921B74" w:rsidRDefault="00921B74" w:rsidP="00921B74">
      <w:pPr>
        <w:rPr>
          <w:rFonts w:ascii="Times New Roman" w:eastAsia="Calibri" w:hAnsi="Times New Roman" w:cs="Times New Roman"/>
          <w:sz w:val="24"/>
        </w:rPr>
      </w:pPr>
    </w:p>
    <w:p w:rsidR="00490125" w:rsidRDefault="00490125"/>
    <w:sectPr w:rsidR="00490125" w:rsidSect="002308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88" w:rsidRDefault="00A90F88">
      <w:pPr>
        <w:spacing w:after="0" w:line="240" w:lineRule="auto"/>
      </w:pPr>
      <w:r>
        <w:separator/>
      </w:r>
    </w:p>
  </w:endnote>
  <w:endnote w:type="continuationSeparator" w:id="0">
    <w:p w:rsidR="00A90F88" w:rsidRDefault="00A9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70" w:rsidRDefault="000D7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EC" w:rsidRPr="005144EC" w:rsidRDefault="005144EC" w:rsidP="005144EC">
    <w:pPr>
      <w:pStyle w:val="Footer"/>
      <w:jc w:val="both"/>
      <w:rPr>
        <w:rFonts w:ascii="Times New Roman" w:hAnsi="Times New Roman" w:cs="Times New Roman"/>
      </w:rPr>
    </w:pPr>
    <w:r w:rsidRPr="005144EC">
      <w:rPr>
        <w:rFonts w:ascii="Times New Roman" w:hAnsi="Times New Roman" w:cs="Times New Roman"/>
      </w:rPr>
      <w:t>FMAnot_</w:t>
    </w:r>
    <w:r w:rsidR="000D7770">
      <w:rPr>
        <w:rFonts w:ascii="Times New Roman" w:hAnsi="Times New Roman" w:cs="Times New Roman"/>
      </w:rPr>
      <w:t>26</w:t>
    </w:r>
    <w:r w:rsidR="004D7828">
      <w:rPr>
        <w:rFonts w:ascii="Times New Roman" w:hAnsi="Times New Roman" w:cs="Times New Roman"/>
      </w:rPr>
      <w:t>06</w:t>
    </w:r>
    <w:r w:rsidR="00D45C89">
      <w:rPr>
        <w:rFonts w:ascii="Times New Roman" w:hAnsi="Times New Roman" w:cs="Times New Roman"/>
      </w:rPr>
      <w:t>13</w:t>
    </w:r>
    <w:r w:rsidRPr="005144EC">
      <w:rPr>
        <w:rFonts w:ascii="Times New Roman" w:hAnsi="Times New Roman" w:cs="Times New Roman"/>
      </w:rPr>
      <w:t>_</w:t>
    </w:r>
    <w:r w:rsidR="00D45C89">
      <w:rPr>
        <w:rFonts w:ascii="Times New Roman" w:hAnsi="Times New Roman" w:cs="Times New Roman"/>
      </w:rPr>
      <w:t>groz</w:t>
    </w:r>
    <w:r w:rsidRPr="005144EC">
      <w:rPr>
        <w:rFonts w:ascii="Times New Roman" w:hAnsi="Times New Roman" w:cs="Times New Roman"/>
      </w:rPr>
      <w:t>320</w:t>
    </w:r>
    <w:r w:rsidR="00900B97">
      <w:rPr>
        <w:rFonts w:ascii="Times New Roman" w:hAnsi="Times New Roman" w:cs="Times New Roman"/>
      </w:rPr>
      <w:t>_</w:t>
    </w:r>
    <w:r w:rsidR="00900B97" w:rsidRPr="002308AC">
      <w:rPr>
        <w:rFonts w:ascii="Times New Roman" w:hAnsi="Times New Roman" w:cs="Times New Roman"/>
        <w:i/>
      </w:rPr>
      <w:t>euro</w:t>
    </w:r>
    <w:r w:rsidR="004C622C" w:rsidRPr="005144EC">
      <w:rPr>
        <w:rFonts w:ascii="Times New Roman" w:hAnsi="Times New Roman" w:cs="Times New Roman"/>
      </w:rPr>
      <w:t xml:space="preserve">; </w:t>
    </w:r>
    <w:r w:rsidRPr="005144EC">
      <w:rPr>
        <w:rFonts w:ascii="Times New Roman" w:hAnsi="Times New Roman" w:cs="Times New Roman"/>
      </w:rPr>
      <w:t>Ministru kabineta noteikumu projekts “Grozījumi Ministru kabineta 2009.gada 7.aprīļa noteikumos Nr.320 “</w:t>
    </w:r>
    <w:r w:rsidRPr="005144EC">
      <w:rPr>
        <w:rFonts w:ascii="Times New Roman" w:hAnsi="Times New Roman" w:cs="Times New Roman"/>
        <w:bCs/>
      </w:rPr>
      <w:t>Kārtība, kādā alkoholiskos dzērienus un tabakas izstrādājumus marķē ar akcīzes nodokļa markām</w:t>
    </w:r>
    <w:r w:rsidRPr="005144EC">
      <w:rPr>
        <w:rFonts w:ascii="Times New Roman" w:hAnsi="Times New Roman" w:cs="Times New Roman"/>
      </w:rPr>
      <w:t>””</w:t>
    </w:r>
  </w:p>
  <w:p w:rsidR="00327BCE" w:rsidRPr="005144EC" w:rsidRDefault="00A90F88" w:rsidP="005144EC">
    <w:pPr>
      <w:pStyle w:val="Footer"/>
      <w:jc w:val="both"/>
      <w:rPr>
        <w:rFonts w:ascii="Times New Roman" w:hAnsi="Times New Roman" w:cs="Times New Roman"/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A9" w:rsidRPr="00E02568" w:rsidRDefault="005144EC" w:rsidP="00567CA9">
    <w:pPr>
      <w:pStyle w:val="Footer"/>
      <w:jc w:val="both"/>
      <w:rPr>
        <w:sz w:val="20"/>
        <w:szCs w:val="20"/>
      </w:rPr>
    </w:pPr>
    <w:r w:rsidRPr="005144EC">
      <w:rPr>
        <w:rFonts w:ascii="Times New Roman" w:hAnsi="Times New Roman" w:cs="Times New Roman"/>
      </w:rPr>
      <w:t>FMAnot_</w:t>
    </w:r>
    <w:r w:rsidR="000D7770">
      <w:rPr>
        <w:rFonts w:ascii="Times New Roman" w:hAnsi="Times New Roman" w:cs="Times New Roman"/>
      </w:rPr>
      <w:t>26</w:t>
    </w:r>
    <w:r w:rsidR="00B65F8D">
      <w:rPr>
        <w:rFonts w:ascii="Times New Roman" w:hAnsi="Times New Roman" w:cs="Times New Roman"/>
      </w:rPr>
      <w:t>06</w:t>
    </w:r>
    <w:r w:rsidR="00D45C89">
      <w:rPr>
        <w:rFonts w:ascii="Times New Roman" w:hAnsi="Times New Roman" w:cs="Times New Roman"/>
      </w:rPr>
      <w:t>13</w:t>
    </w:r>
    <w:r w:rsidRPr="005144EC">
      <w:rPr>
        <w:rFonts w:ascii="Times New Roman" w:hAnsi="Times New Roman" w:cs="Times New Roman"/>
      </w:rPr>
      <w:t>_</w:t>
    </w:r>
    <w:r w:rsidR="00D45C89">
      <w:rPr>
        <w:rFonts w:ascii="Times New Roman" w:hAnsi="Times New Roman" w:cs="Times New Roman"/>
      </w:rPr>
      <w:t>groz</w:t>
    </w:r>
    <w:r w:rsidRPr="005144EC">
      <w:rPr>
        <w:rFonts w:ascii="Times New Roman" w:hAnsi="Times New Roman" w:cs="Times New Roman"/>
      </w:rPr>
      <w:t>320</w:t>
    </w:r>
    <w:r w:rsidR="00900B97">
      <w:rPr>
        <w:rFonts w:ascii="Times New Roman" w:hAnsi="Times New Roman" w:cs="Times New Roman"/>
      </w:rPr>
      <w:t>_</w:t>
    </w:r>
    <w:r w:rsidR="00900B97" w:rsidRPr="002308AC">
      <w:rPr>
        <w:rFonts w:ascii="Times New Roman" w:hAnsi="Times New Roman" w:cs="Times New Roman"/>
        <w:i/>
      </w:rPr>
      <w:t>euro</w:t>
    </w:r>
    <w:r w:rsidRPr="005144EC">
      <w:rPr>
        <w:rFonts w:ascii="Times New Roman" w:hAnsi="Times New Roman" w:cs="Times New Roman"/>
      </w:rPr>
      <w:t>; Ministru kabineta noteikumu projekts “Grozījumi Ministru kabineta 2009.gada 7.aprīļa noteikumos Nr.320 “</w:t>
    </w:r>
    <w:r w:rsidRPr="005144EC">
      <w:rPr>
        <w:rFonts w:ascii="Times New Roman" w:hAnsi="Times New Roman" w:cs="Times New Roman"/>
        <w:bCs/>
      </w:rPr>
      <w:t>Kārtība, kādā alkoholiskos dzērienus un tabakas izstrādājumus marķē ar akcīzes nodokļa markām</w:t>
    </w:r>
  </w:p>
  <w:p w:rsidR="00327BCE" w:rsidRPr="00567CA9" w:rsidRDefault="004C622C" w:rsidP="00E02568">
    <w:pPr>
      <w:pStyle w:val="Footer"/>
      <w:tabs>
        <w:tab w:val="clear" w:pos="4153"/>
        <w:tab w:val="clear" w:pos="8306"/>
        <w:tab w:val="left" w:pos="13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88" w:rsidRDefault="00A90F88">
      <w:pPr>
        <w:spacing w:after="0" w:line="240" w:lineRule="auto"/>
      </w:pPr>
      <w:r>
        <w:separator/>
      </w:r>
    </w:p>
  </w:footnote>
  <w:footnote w:type="continuationSeparator" w:id="0">
    <w:p w:rsidR="00A90F88" w:rsidRDefault="00A9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70" w:rsidRDefault="000D7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CE" w:rsidRPr="002308AC" w:rsidRDefault="004C622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308AC">
      <w:rPr>
        <w:rFonts w:ascii="Times New Roman" w:hAnsi="Times New Roman" w:cs="Times New Roman"/>
        <w:sz w:val="24"/>
        <w:szCs w:val="24"/>
      </w:rPr>
      <w:fldChar w:fldCharType="begin"/>
    </w:r>
    <w:r w:rsidRPr="002308A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308AC">
      <w:rPr>
        <w:rFonts w:ascii="Times New Roman" w:hAnsi="Times New Roman" w:cs="Times New Roman"/>
        <w:sz w:val="24"/>
        <w:szCs w:val="24"/>
      </w:rPr>
      <w:fldChar w:fldCharType="separate"/>
    </w:r>
    <w:r w:rsidR="0097073E">
      <w:rPr>
        <w:rFonts w:ascii="Times New Roman" w:hAnsi="Times New Roman" w:cs="Times New Roman"/>
        <w:noProof/>
        <w:sz w:val="24"/>
        <w:szCs w:val="24"/>
      </w:rPr>
      <w:t>3</w:t>
    </w:r>
    <w:r w:rsidRPr="002308A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70" w:rsidRDefault="000D7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7FA"/>
    <w:multiLevelType w:val="hybridMultilevel"/>
    <w:tmpl w:val="40DA4A40"/>
    <w:lvl w:ilvl="0" w:tplc="7B7E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4"/>
    <w:rsid w:val="000D5CD9"/>
    <w:rsid w:val="000D7770"/>
    <w:rsid w:val="000F50C7"/>
    <w:rsid w:val="00185BCB"/>
    <w:rsid w:val="002308AC"/>
    <w:rsid w:val="00290D25"/>
    <w:rsid w:val="0029134F"/>
    <w:rsid w:val="0038488C"/>
    <w:rsid w:val="003C3C97"/>
    <w:rsid w:val="00407AEE"/>
    <w:rsid w:val="00452DF6"/>
    <w:rsid w:val="004671AC"/>
    <w:rsid w:val="00490125"/>
    <w:rsid w:val="00495C78"/>
    <w:rsid w:val="004C3DA1"/>
    <w:rsid w:val="004C622C"/>
    <w:rsid w:val="004D7828"/>
    <w:rsid w:val="005144EC"/>
    <w:rsid w:val="00515DB6"/>
    <w:rsid w:val="005213B3"/>
    <w:rsid w:val="00537FF2"/>
    <w:rsid w:val="006444B3"/>
    <w:rsid w:val="006970DE"/>
    <w:rsid w:val="00786805"/>
    <w:rsid w:val="007A6D9C"/>
    <w:rsid w:val="007D391B"/>
    <w:rsid w:val="00803F00"/>
    <w:rsid w:val="00842190"/>
    <w:rsid w:val="00844CD4"/>
    <w:rsid w:val="00900B97"/>
    <w:rsid w:val="0092090E"/>
    <w:rsid w:val="00921B74"/>
    <w:rsid w:val="00926503"/>
    <w:rsid w:val="00944330"/>
    <w:rsid w:val="00950BC7"/>
    <w:rsid w:val="0097073E"/>
    <w:rsid w:val="009759A5"/>
    <w:rsid w:val="009936A8"/>
    <w:rsid w:val="00A4391F"/>
    <w:rsid w:val="00A6376F"/>
    <w:rsid w:val="00A90F88"/>
    <w:rsid w:val="00AD6362"/>
    <w:rsid w:val="00B153CC"/>
    <w:rsid w:val="00B37978"/>
    <w:rsid w:val="00B37F40"/>
    <w:rsid w:val="00B65F8D"/>
    <w:rsid w:val="00B81FFE"/>
    <w:rsid w:val="00C02E9A"/>
    <w:rsid w:val="00CA47F2"/>
    <w:rsid w:val="00D25760"/>
    <w:rsid w:val="00D45C89"/>
    <w:rsid w:val="00D57693"/>
    <w:rsid w:val="00D669D0"/>
    <w:rsid w:val="00E038BF"/>
    <w:rsid w:val="00EB3FF8"/>
    <w:rsid w:val="00EC4ED6"/>
    <w:rsid w:val="00F021D8"/>
    <w:rsid w:val="00F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1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1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74"/>
  </w:style>
  <w:style w:type="paragraph" w:styleId="Footer">
    <w:name w:val="footer"/>
    <w:basedOn w:val="Normal"/>
    <w:link w:val="FooterChar"/>
    <w:uiPriority w:val="99"/>
    <w:unhideWhenUsed/>
    <w:rsid w:val="00921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74"/>
  </w:style>
  <w:style w:type="paragraph" w:styleId="ListParagraph">
    <w:name w:val="List Paragraph"/>
    <w:basedOn w:val="Normal"/>
    <w:uiPriority w:val="34"/>
    <w:qFormat/>
    <w:rsid w:val="007A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B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B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1B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21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74"/>
  </w:style>
  <w:style w:type="paragraph" w:styleId="Footer">
    <w:name w:val="footer"/>
    <w:basedOn w:val="Normal"/>
    <w:link w:val="FooterChar"/>
    <w:uiPriority w:val="99"/>
    <w:unhideWhenUsed/>
    <w:rsid w:val="00921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74"/>
  </w:style>
  <w:style w:type="paragraph" w:styleId="ListParagraph">
    <w:name w:val="List Paragraph"/>
    <w:basedOn w:val="Normal"/>
    <w:uiPriority w:val="34"/>
    <w:qFormat/>
    <w:rsid w:val="007A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2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rita.damberga@vi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F93B-68B6-4C0A-9113-1804468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468</Words>
  <Characters>3093</Characters>
  <Application>Microsoft Office Word</Application>
  <DocSecurity>0</DocSecurity>
  <Lines>133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2009.gada 7.aprīļa noteikumos Nr.320 “Kārtība, kādā alkoholiskos dzērienus un tabakas izstrādājumus marķē ar akcīzes nodokļa markām”” sākotnējās ietekmes novērtējuma ziņojums (anotācija)</vt:lpstr>
    </vt:vector>
  </TitlesOfParts>
  <Company>Valsts ieņēmumu dienests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2009.gada 7.aprīļa noteikumos Nr.320 “Kārtība, kādā alkoholiskos dzērienus un tabakas izstrādājumus marķē ar akcīzes nodokļa markām”” sākotnējās ietekmes novērtējuma ziņojums (anotācija)</dc:title>
  <dc:subject>anotācija</dc:subject>
  <dc:creator>Mairita.Damberga@vid.gov.lv</dc:creator>
  <cp:keywords/>
  <dc:description>mairita.damberga@vid.gov.lv, 67016895</dc:description>
  <cp:lastModifiedBy>Alvis Bernāns</cp:lastModifiedBy>
  <cp:revision>17</cp:revision>
  <cp:lastPrinted>2013-06-14T06:16:00Z</cp:lastPrinted>
  <dcterms:created xsi:type="dcterms:W3CDTF">2013-06-14T06:14:00Z</dcterms:created>
  <dcterms:modified xsi:type="dcterms:W3CDTF">2013-08-30T10:45:00Z</dcterms:modified>
</cp:coreProperties>
</file>