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05" w:rsidRPr="004C1F04" w:rsidRDefault="00402105" w:rsidP="004C1F04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b/>
          <w:sz w:val="28"/>
          <w:szCs w:val="28"/>
        </w:rPr>
        <w:t>M</w:t>
      </w:r>
      <w:r w:rsidR="0071406E">
        <w:rPr>
          <w:b/>
          <w:sz w:val="28"/>
          <w:szCs w:val="28"/>
        </w:rPr>
        <w:t>inistru kabineta noteikumu</w:t>
      </w:r>
      <w:r>
        <w:rPr>
          <w:b/>
          <w:sz w:val="28"/>
          <w:szCs w:val="28"/>
        </w:rPr>
        <w:t xml:space="preserve"> projekta </w:t>
      </w:r>
      <w:r w:rsidR="00531F55">
        <w:rPr>
          <w:b/>
          <w:sz w:val="28"/>
          <w:szCs w:val="28"/>
        </w:rPr>
        <w:t>„</w:t>
      </w:r>
      <w:r w:rsidR="004C1F04">
        <w:rPr>
          <w:b/>
          <w:bCs/>
          <w:sz w:val="28"/>
          <w:szCs w:val="28"/>
        </w:rPr>
        <w:t xml:space="preserve">Noteikumi par iedzīvotāju deklarācijas par ienākumu no kapitāla </w:t>
      </w:r>
      <w:r w:rsidR="004B35B0">
        <w:rPr>
          <w:b/>
          <w:bCs/>
          <w:sz w:val="28"/>
          <w:szCs w:val="28"/>
        </w:rPr>
        <w:t xml:space="preserve">pieauguma </w:t>
      </w:r>
      <w:r w:rsidR="004C1F04">
        <w:rPr>
          <w:b/>
          <w:bCs/>
          <w:sz w:val="28"/>
          <w:szCs w:val="28"/>
        </w:rPr>
        <w:t>un tās aizpildīšanas kārtību</w:t>
      </w:r>
      <w:r w:rsidR="0071406E">
        <w:rPr>
          <w:b/>
          <w:bCs/>
          <w:sz w:val="28"/>
          <w:szCs w:val="28"/>
          <w:lang w:val="pt-BR"/>
        </w:rPr>
        <w:t>”</w:t>
      </w:r>
      <w:r w:rsidR="00531F55">
        <w:rPr>
          <w:b/>
          <w:sz w:val="28"/>
          <w:szCs w:val="28"/>
        </w:rPr>
        <w:t xml:space="preserve"> </w:t>
      </w:r>
      <w:bookmarkEnd w:id="0"/>
      <w:bookmarkEnd w:id="1"/>
      <w:r w:rsidRPr="00DA49AF">
        <w:rPr>
          <w:b/>
          <w:bCs/>
          <w:sz w:val="28"/>
          <w:szCs w:val="28"/>
        </w:rPr>
        <w:t>sākotnējās ietekmes novērtējuma ziņojums (anotācija)</w:t>
      </w:r>
      <w:bookmarkEnd w:id="2"/>
      <w:bookmarkEnd w:id="3"/>
    </w:p>
    <w:p w:rsidR="00B35BFB" w:rsidRPr="009E4776" w:rsidRDefault="00B35BFB" w:rsidP="0065397E">
      <w:pPr>
        <w:rPr>
          <w:b/>
          <w:bCs/>
          <w:iCs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458"/>
        <w:gridCol w:w="5117"/>
      </w:tblGrid>
      <w:tr w:rsidR="00353A9E" w:rsidRPr="00353A9E" w:rsidTr="0065397E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9E" w:rsidRPr="008621E2" w:rsidRDefault="00353A9E" w:rsidP="00791766">
            <w:pPr>
              <w:rPr>
                <w:b/>
              </w:rPr>
            </w:pPr>
            <w:r w:rsidRPr="00353A9E">
              <w:rPr>
                <w:b/>
                <w:bCs/>
              </w:rPr>
              <w:t> </w:t>
            </w:r>
            <w:r w:rsidRPr="008621E2">
              <w:rPr>
                <w:b/>
                <w:bCs/>
              </w:rPr>
              <w:t>I. Tiesību akta projekta izstrādes nepieciešamība</w:t>
            </w:r>
          </w:p>
        </w:tc>
      </w:tr>
      <w:tr w:rsidR="00353A9E" w:rsidRPr="00353A9E" w:rsidTr="00111209">
        <w:trPr>
          <w:trHeight w:val="615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1.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Pamatojums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04" w:rsidRDefault="004C1F04" w:rsidP="0065397E">
            <w:pPr>
              <w:jc w:val="both"/>
            </w:pPr>
            <w:r w:rsidRPr="004C1F04">
              <w:t>Sakarā ar to, ka grozījumu apjom</w:t>
            </w:r>
            <w:r>
              <w:t>s Ministru kabineta 2009</w:t>
            </w:r>
            <w:r w:rsidRPr="004C1F04">
              <w:t xml:space="preserve">.gada </w:t>
            </w:r>
            <w:r>
              <w:t>28.decembra noteikumos Nr.1660</w:t>
            </w:r>
            <w:r w:rsidRPr="004C1F04">
              <w:t xml:space="preserve"> „Noteikumi par iedzīvotāju deklarācijas par ienākumu no kapitāla un tās aizpildīšanas kārtību” </w:t>
            </w:r>
            <w:r w:rsidR="00636F88">
              <w:t xml:space="preserve">(turpmāk – Noteikumi Nr.1660) </w:t>
            </w:r>
            <w:r w:rsidRPr="004C1F04">
              <w:t>pārsniedz 50% teksta, tad normatīvā akta projekts tika sagatavots jaunā redakcijā.</w:t>
            </w:r>
          </w:p>
          <w:p w:rsidR="00482F5B" w:rsidRPr="00353A9E" w:rsidRDefault="004C1F04" w:rsidP="0065397E">
            <w:pPr>
              <w:jc w:val="both"/>
            </w:pPr>
            <w:r>
              <w:t>Likuma „Par iedzīvotāju ienākuma nodokli” 38.panta otrā daļa.</w:t>
            </w:r>
          </w:p>
        </w:tc>
      </w:tr>
      <w:tr w:rsidR="00353A9E" w:rsidRPr="00353A9E" w:rsidTr="00111209">
        <w:trPr>
          <w:trHeight w:val="472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2.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Pašreizējā situācija un problēmas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F88" w:rsidRDefault="00636F88" w:rsidP="00636F88">
            <w:pPr>
              <w:tabs>
                <w:tab w:val="left" w:pos="1590"/>
              </w:tabs>
              <w:jc w:val="both"/>
            </w:pPr>
            <w:r>
              <w:t>Spēkā esošajos Noteikumos Nr.1660</w:t>
            </w:r>
            <w:r w:rsidRPr="004C1F04">
              <w:t xml:space="preserve"> </w:t>
            </w:r>
            <w:r>
              <w:t xml:space="preserve">nav atrunāta kārtība </w:t>
            </w:r>
            <w:r w:rsidRPr="00636F88">
              <w:t>kā deklarācijā uzrādīt</w:t>
            </w:r>
            <w:r>
              <w:t>:</w:t>
            </w:r>
          </w:p>
          <w:p w:rsidR="00835E9D" w:rsidRDefault="00636F88" w:rsidP="00636F88">
            <w:pPr>
              <w:tabs>
                <w:tab w:val="left" w:pos="1590"/>
              </w:tabs>
              <w:jc w:val="both"/>
            </w:pPr>
            <w:r>
              <w:t>-</w:t>
            </w:r>
            <w:r w:rsidRPr="00636F88">
              <w:t xml:space="preserve"> atmaksātās avansa summas, ja darījums nav noticis</w:t>
            </w:r>
            <w:r>
              <w:t>;</w:t>
            </w:r>
          </w:p>
          <w:p w:rsidR="00636F88" w:rsidRDefault="00636F88" w:rsidP="00636F88">
            <w:pPr>
              <w:tabs>
                <w:tab w:val="left" w:pos="1590"/>
              </w:tabs>
              <w:jc w:val="both"/>
            </w:pPr>
            <w:r>
              <w:t>- ārvalstī samaksāto nodokli.</w:t>
            </w:r>
          </w:p>
          <w:p w:rsidR="00636F88" w:rsidRPr="00353A9E" w:rsidRDefault="00636F88" w:rsidP="00877D21">
            <w:pPr>
              <w:tabs>
                <w:tab w:val="left" w:pos="1590"/>
              </w:tabs>
              <w:jc w:val="both"/>
            </w:pPr>
            <w:r>
              <w:t>Noteikumos Nr.1660</w:t>
            </w:r>
            <w:r w:rsidR="00F77B22">
              <w:t xml:space="preserve"> </w:t>
            </w:r>
            <w:r>
              <w:t>nav uzrādīts, ka nodokļa maksātājam deklar</w:t>
            </w:r>
            <w:r w:rsidR="00D03439">
              <w:t>ācija</w:t>
            </w:r>
            <w:r>
              <w:t xml:space="preserve"> nav jāaizpilda, ja</w:t>
            </w:r>
            <w:r w:rsidR="00D03439">
              <w:t xml:space="preserve"> gūts ienākums no p</w:t>
            </w:r>
            <w:r w:rsidR="00877D21">
              <w:t>arāda instrumentu atsavināšanas</w:t>
            </w:r>
            <w:r w:rsidR="00D03439">
              <w:t>.</w:t>
            </w:r>
          </w:p>
        </w:tc>
      </w:tr>
      <w:tr w:rsidR="00353A9E" w:rsidRPr="00353A9E" w:rsidTr="0065397E">
        <w:trPr>
          <w:trHeight w:val="547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3.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Saistītie politikas ietekmes novērtējumi un pētījumi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9B1534" w:rsidP="009B1534">
            <w:r>
              <w:t>Projekts š</w:t>
            </w:r>
            <w:r w:rsidR="00641370">
              <w:t>o jomu neskar</w:t>
            </w:r>
            <w:r w:rsidR="00C56720">
              <w:t>.</w:t>
            </w:r>
          </w:p>
        </w:tc>
      </w:tr>
      <w:tr w:rsidR="00353A9E" w:rsidRPr="00353A9E" w:rsidTr="00111209">
        <w:trPr>
          <w:trHeight w:val="384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4.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Tiesiskā regulējuma mērķis un būtība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D2" w:rsidRDefault="004C1F04" w:rsidP="00173945">
            <w:pPr>
              <w:jc w:val="both"/>
            </w:pPr>
            <w:r w:rsidRPr="004C1F04">
              <w:t xml:space="preserve">Noteikumu projekts izstrādāts, lai iedzīvotāju ienākuma nodokļa maksātājs varētu aizpildīt deklarāciju par ienākumu no kapitāla </w:t>
            </w:r>
            <w:r w:rsidR="004B35B0">
              <w:t xml:space="preserve">pieauguma </w:t>
            </w:r>
            <w:r w:rsidRPr="004C1F04">
              <w:t>un iesniegt to Valsts ieņēmumu dienestam.</w:t>
            </w:r>
          </w:p>
          <w:p w:rsidR="00D03439" w:rsidRDefault="00D03439" w:rsidP="00173945">
            <w:pPr>
              <w:jc w:val="both"/>
            </w:pPr>
            <w:r>
              <w:t xml:space="preserve">Noteikumu projekts apstiprina iedzīvotāju deklarācijas par ienākumu no kapitāla </w:t>
            </w:r>
            <w:r w:rsidR="004B35B0">
              <w:t xml:space="preserve">pieauguma </w:t>
            </w:r>
            <w:r>
              <w:t>veidlapas paraugus un nosaka deklarācijas aizpildīšanas kārtību.</w:t>
            </w:r>
          </w:p>
          <w:p w:rsidR="00D03439" w:rsidRDefault="00C104B8" w:rsidP="00C104B8">
            <w:pPr>
              <w:jc w:val="both"/>
            </w:pPr>
            <w:r>
              <w:t>Noteikumu projekt</w:t>
            </w:r>
            <w:r w:rsidR="000E44D2">
              <w:t xml:space="preserve">s </w:t>
            </w:r>
            <w:r w:rsidR="00D03439">
              <w:t>nosaka kārtību:</w:t>
            </w:r>
          </w:p>
          <w:p w:rsidR="00C104B8" w:rsidRDefault="00D03439" w:rsidP="00C104B8">
            <w:pPr>
              <w:jc w:val="both"/>
            </w:pPr>
            <w:r>
              <w:t>-</w:t>
            </w:r>
            <w:r w:rsidR="00CB7BB6">
              <w:t xml:space="preserve"> kā deklarācijas precizēšanas kārtību, ja pēc avansa saņemšanas </w:t>
            </w:r>
            <w:r>
              <w:t>darījums nav noticis;</w:t>
            </w:r>
          </w:p>
          <w:p w:rsidR="00C104B8" w:rsidRDefault="00D03439" w:rsidP="00C104B8">
            <w:pPr>
              <w:jc w:val="both"/>
            </w:pPr>
            <w:r>
              <w:t>- kāda</w:t>
            </w:r>
            <w:r w:rsidR="00C104B8">
              <w:t xml:space="preserve"> informācija jānorāda deklarācijā, ja ienākuma aprēķinā</w:t>
            </w:r>
            <w:r w:rsidR="00F77B22">
              <w:t xml:space="preserve">šana notiek, piemērojot likuma </w:t>
            </w:r>
            <w:r w:rsidR="00C104B8">
              <w:t>„Par iedzīvotāju ienākuma nodokli” pārejas noteikumu 50.punktu;</w:t>
            </w:r>
          </w:p>
          <w:p w:rsidR="00C104B8" w:rsidRDefault="00D03439" w:rsidP="00D03439">
            <w:pPr>
              <w:jc w:val="both"/>
            </w:pPr>
            <w:r>
              <w:t xml:space="preserve">- </w:t>
            </w:r>
            <w:r w:rsidR="00C104B8">
              <w:t>ka deklarācijā nav jāuzrāda ienākums no parāda vērstpapīru atsavināšanas, jo tas tiek pielīdzināts procentu ienākumam</w:t>
            </w:r>
            <w:r w:rsidR="004E0F6E">
              <w:t>.</w:t>
            </w:r>
          </w:p>
          <w:p w:rsidR="004E0F6E" w:rsidRDefault="00CB7BB6" w:rsidP="00D03439">
            <w:pPr>
              <w:jc w:val="both"/>
            </w:pPr>
            <w:r>
              <w:t>Deklarācijā paredzēta iespēja uzrādīt ārvalstī samaksāto nodokli (</w:t>
            </w:r>
            <w:r w:rsidR="004E0F6E">
              <w:t>deklarācijā norādāmā summa nedrīkst pārsniegt tādu summu, kas būtu vienāda ar Latvijas Republikā aprēķināto nodokli pēc 15% likmes</w:t>
            </w:r>
            <w:r>
              <w:t>)</w:t>
            </w:r>
            <w:r w:rsidR="00427C7F">
              <w:t xml:space="preserve"> vai taksācijas gada laikā Latvijā ieturēto nodokli</w:t>
            </w:r>
            <w:r w:rsidR="004E0F6E">
              <w:t>.</w:t>
            </w:r>
          </w:p>
          <w:p w:rsidR="00427C7F" w:rsidRPr="00074B2B" w:rsidRDefault="00624959" w:rsidP="00427C7F">
            <w:pPr>
              <w:jc w:val="both"/>
            </w:pPr>
            <w:r>
              <w:t xml:space="preserve">Ja nodokļa maksātājam pārskata periodā ir bijuši tikai darījumi, kuru rezultātā neveidojas ar nodokli </w:t>
            </w:r>
            <w:r>
              <w:lastRenderedPageBreak/>
              <w:t>apliekams ienākums</w:t>
            </w:r>
            <w:r w:rsidR="00427C7F">
              <w:t xml:space="preserve"> (ciesti zaudējumi)</w:t>
            </w:r>
            <w:r>
              <w:t>, maksātājam deklarācij</w:t>
            </w:r>
            <w:r w:rsidR="00427C7F">
              <w:t>a</w:t>
            </w:r>
            <w:r>
              <w:t xml:space="preserve"> par pārskata periodu nav jāsniedz. </w:t>
            </w:r>
          </w:p>
        </w:tc>
      </w:tr>
      <w:tr w:rsidR="00353A9E" w:rsidRPr="00353A9E" w:rsidTr="00111209">
        <w:trPr>
          <w:trHeight w:val="208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lastRenderedPageBreak/>
              <w:t> 5.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Projekta izstrādē iesaistītās institūcijas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A9E" w:rsidRPr="00353A9E" w:rsidRDefault="004C1F04" w:rsidP="000B6FA2">
            <w:pPr>
              <w:jc w:val="both"/>
            </w:pPr>
            <w:r>
              <w:t>Valsts ieņēmumu dienests.</w:t>
            </w:r>
          </w:p>
        </w:tc>
      </w:tr>
      <w:tr w:rsidR="00353A9E" w:rsidRPr="00353A9E" w:rsidTr="00111209">
        <w:trPr>
          <w:trHeight w:val="504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6.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Iemesli, kādēļ netika nodrošināta sabiedrības līdzdalība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A9E" w:rsidRPr="00353A9E" w:rsidRDefault="00835980" w:rsidP="00835980">
            <w:pPr>
              <w:jc w:val="both"/>
            </w:pPr>
            <w:r w:rsidRPr="00835980">
              <w:t xml:space="preserve">Tā kā </w:t>
            </w:r>
            <w:r>
              <w:t>deklarācija par ienākumu no kapitāla</w:t>
            </w:r>
            <w:r w:rsidRPr="00835980">
              <w:t xml:space="preserve"> </w:t>
            </w:r>
            <w:r w:rsidR="004B35B0">
              <w:t xml:space="preserve">pieauguma </w:t>
            </w:r>
            <w:r w:rsidRPr="00835980">
              <w:t>ir saistoša tikai nodokļa maksātājiem</w:t>
            </w:r>
            <w:r>
              <w:t>, kas pārskata periodā gūst ienākumus no kapitāla pieauguma</w:t>
            </w:r>
            <w:r w:rsidRPr="00835980">
              <w:t>, tad sabiedrības līdzdalība nav nepieciešama.</w:t>
            </w:r>
          </w:p>
        </w:tc>
      </w:tr>
      <w:tr w:rsidR="00353A9E" w:rsidRPr="00353A9E" w:rsidTr="0065397E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7.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Cita informācija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57157D" w:rsidP="00791766">
            <w:r>
              <w:t>Nav.</w:t>
            </w:r>
          </w:p>
        </w:tc>
      </w:tr>
    </w:tbl>
    <w:p w:rsidR="00B35BFB" w:rsidRPr="00353A9E" w:rsidRDefault="00353A9E" w:rsidP="00791766">
      <w:r w:rsidRPr="00353A9E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032"/>
        <w:gridCol w:w="4550"/>
      </w:tblGrid>
      <w:tr w:rsidR="00353A9E" w:rsidRPr="00353A9E" w:rsidTr="00615EF9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9E" w:rsidRPr="008621E2" w:rsidRDefault="00353A9E" w:rsidP="00791766">
            <w:pPr>
              <w:rPr>
                <w:b/>
              </w:rPr>
            </w:pPr>
            <w:r w:rsidRPr="008621E2">
              <w:rPr>
                <w:b/>
              </w:rPr>
              <w:t> II. Tiesību akta projekta ietekme uz sabiedrību</w:t>
            </w:r>
          </w:p>
        </w:tc>
      </w:tr>
      <w:tr w:rsidR="00353A9E" w:rsidRPr="00353A9E" w:rsidTr="00615EF9">
        <w:trPr>
          <w:trHeight w:val="46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1.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Sabiedrības mērķgrupa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FB" w:rsidRPr="00353A9E" w:rsidRDefault="00035E01" w:rsidP="00035E01">
            <w:pPr>
              <w:jc w:val="both"/>
            </w:pPr>
            <w:r>
              <w:t>Iedzīvotāju ienākuma nodokļa maksātāji, kuriem deklarācijā par ienākumu no kapitāla</w:t>
            </w:r>
            <w:r w:rsidR="004B35B0">
              <w:t xml:space="preserve"> pieauguma</w:t>
            </w:r>
            <w:r>
              <w:t xml:space="preserve"> jāuzrāda </w:t>
            </w:r>
            <w:r w:rsidR="000F7F8C">
              <w:t>visus</w:t>
            </w:r>
            <w:r>
              <w:t xml:space="preserve"> taksācijas periodā </w:t>
            </w:r>
            <w:r w:rsidR="000F7F8C">
              <w:t>gūtos</w:t>
            </w:r>
            <w:r>
              <w:t xml:space="preserve"> </w:t>
            </w:r>
            <w:r w:rsidR="000F7F8C">
              <w:t xml:space="preserve">ienākumus. </w:t>
            </w:r>
            <w:r>
              <w:t xml:space="preserve">  </w:t>
            </w:r>
          </w:p>
        </w:tc>
      </w:tr>
      <w:tr w:rsidR="00353A9E" w:rsidRPr="00353A9E" w:rsidTr="00615EF9">
        <w:trPr>
          <w:trHeight w:val="405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2.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Citas sabiedrības grupas (bez mērķgrupas), kuras tiesiskais regulējums arī ietekmē vai varētu ietekmēt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66B" w:rsidRPr="0006166B" w:rsidRDefault="009B1534" w:rsidP="00730CAC">
            <w:pPr>
              <w:jc w:val="both"/>
            </w:pPr>
            <w:r>
              <w:t>Projekts šo jomu neskar.</w:t>
            </w:r>
          </w:p>
        </w:tc>
      </w:tr>
      <w:tr w:rsidR="00353A9E" w:rsidRPr="00353A9E" w:rsidTr="00615EF9">
        <w:trPr>
          <w:trHeight w:val="405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3.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Tiesiskā regulējuma finansiālā ietekme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9B1534" w:rsidP="0063265A">
            <w:pPr>
              <w:jc w:val="both"/>
            </w:pPr>
            <w:r>
              <w:t>Projekts šo jomu neskar.</w:t>
            </w:r>
          </w:p>
        </w:tc>
      </w:tr>
      <w:tr w:rsidR="00353A9E" w:rsidRPr="00353A9E" w:rsidTr="00615EF9">
        <w:trPr>
          <w:trHeight w:val="236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4.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Tiesiskā regulējuma nefinansiālā ietekme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9B1534" w:rsidP="00791766">
            <w:r>
              <w:t>Projekts šo jomu neskar.</w:t>
            </w:r>
          </w:p>
        </w:tc>
      </w:tr>
      <w:tr w:rsidR="00353A9E" w:rsidRPr="00353A9E" w:rsidTr="00615EF9">
        <w:trPr>
          <w:trHeight w:val="22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5.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Administratīvās procedūras raksturojums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9B1534" w:rsidP="00791766">
            <w:r>
              <w:t>Projekts šo jomu neskar.</w:t>
            </w:r>
          </w:p>
        </w:tc>
      </w:tr>
      <w:tr w:rsidR="00353A9E" w:rsidRPr="00353A9E" w:rsidTr="00615EF9">
        <w:trPr>
          <w:trHeight w:val="35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6.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Administratīvo izmaksu monetārs novērtējums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63265A" w:rsidRDefault="009B1534" w:rsidP="00791766">
            <w:r>
              <w:t>Projekts šo jomu neskar.</w:t>
            </w:r>
          </w:p>
        </w:tc>
      </w:tr>
      <w:tr w:rsidR="00353A9E" w:rsidRPr="00353A9E" w:rsidTr="00615EF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7.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Cita informācija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473E68" w:rsidP="00791766">
            <w:r>
              <w:t>Nav.</w:t>
            </w:r>
          </w:p>
        </w:tc>
      </w:tr>
    </w:tbl>
    <w:p w:rsidR="00E2611E" w:rsidRPr="0025052E" w:rsidRDefault="00E2611E" w:rsidP="00E2611E">
      <w:pPr>
        <w:rPr>
          <w:sz w:val="16"/>
          <w:szCs w:val="16"/>
        </w:rPr>
      </w:pPr>
    </w:p>
    <w:tbl>
      <w:tblPr>
        <w:tblpPr w:leftFromText="180" w:rightFromText="180" w:vertAnchor="text" w:tblpY="348"/>
        <w:tblW w:w="504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6"/>
        <w:gridCol w:w="1019"/>
        <w:gridCol w:w="1157"/>
        <w:gridCol w:w="55"/>
        <w:gridCol w:w="1048"/>
        <w:gridCol w:w="1048"/>
        <w:gridCol w:w="1048"/>
      </w:tblGrid>
      <w:tr w:rsidR="00E2611E" w:rsidRPr="00A7423B" w:rsidTr="00412E36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A7423B" w:rsidRDefault="00E2611E" w:rsidP="00412E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7423B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E2611E" w:rsidRPr="00544B62" w:rsidTr="0025052E">
        <w:tc>
          <w:tcPr>
            <w:tcW w:w="20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44B62">
              <w:rPr>
                <w:b/>
                <w:bCs/>
              </w:rPr>
              <w:t>Rādītāji</w:t>
            </w:r>
          </w:p>
        </w:tc>
        <w:tc>
          <w:tcPr>
            <w:tcW w:w="118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304E6A" w:rsidRDefault="00E2611E" w:rsidP="00412E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544B62">
              <w:rPr>
                <w:lang w:val="en-US"/>
              </w:rPr>
              <w:t>Turpmākie trīs gadi (tūkst. latu)</w:t>
            </w:r>
          </w:p>
        </w:tc>
      </w:tr>
      <w:tr w:rsidR="00E2611E" w:rsidRPr="00544B62" w:rsidTr="0025052E">
        <w:tc>
          <w:tcPr>
            <w:tcW w:w="20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81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304E6A" w:rsidRDefault="00E2611E" w:rsidP="00412E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304E6A" w:rsidRDefault="00E2611E" w:rsidP="00412E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304E6A" w:rsidRDefault="00E2611E" w:rsidP="00412E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E2611E" w:rsidRPr="00427C7F" w:rsidTr="0025052E">
        <w:tc>
          <w:tcPr>
            <w:tcW w:w="20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both"/>
              <w:rPr>
                <w:b/>
                <w:b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427C7F" w:rsidRDefault="00E2611E" w:rsidP="00412E36">
            <w:pPr>
              <w:spacing w:before="100" w:beforeAutospacing="1" w:after="100" w:afterAutospacing="1"/>
              <w:jc w:val="both"/>
            </w:pPr>
            <w:r w:rsidRPr="00427C7F">
              <w:t>Saskaņā ar valsts budžetu kārtējam gadam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427C7F" w:rsidRDefault="00E2611E" w:rsidP="00412E36">
            <w:pPr>
              <w:spacing w:before="100" w:beforeAutospacing="1" w:after="100" w:afterAutospacing="1"/>
              <w:jc w:val="both"/>
            </w:pPr>
            <w:r w:rsidRPr="00427C7F"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427C7F" w:rsidRDefault="00E2611E" w:rsidP="00412E36">
            <w:pPr>
              <w:spacing w:before="100" w:beforeAutospacing="1" w:after="100" w:afterAutospacing="1"/>
              <w:jc w:val="both"/>
            </w:pPr>
            <w:r w:rsidRPr="00427C7F"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427C7F" w:rsidRDefault="00E2611E" w:rsidP="00412E36">
            <w:pPr>
              <w:spacing w:before="100" w:beforeAutospacing="1" w:after="100" w:afterAutospacing="1"/>
              <w:jc w:val="both"/>
            </w:pPr>
            <w:r w:rsidRPr="00427C7F"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427C7F" w:rsidRDefault="00E2611E" w:rsidP="00412E36">
            <w:pPr>
              <w:spacing w:before="100" w:beforeAutospacing="1" w:after="100" w:afterAutospacing="1"/>
              <w:jc w:val="both"/>
            </w:pPr>
            <w:r w:rsidRPr="00427C7F">
              <w:t>Izmaiņas, salīdzinot ar kārtējo (n) gadu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spacing w:before="100" w:beforeAutospacing="1" w:after="100" w:afterAutospacing="1"/>
              <w:jc w:val="center"/>
            </w:pPr>
            <w:r w:rsidRPr="00544B62"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spacing w:before="100" w:beforeAutospacing="1" w:after="100" w:afterAutospacing="1"/>
              <w:jc w:val="center"/>
            </w:pPr>
            <w:r w:rsidRPr="00544B62">
              <w:t>2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spacing w:before="100" w:beforeAutospacing="1" w:after="100" w:afterAutospacing="1"/>
              <w:jc w:val="center"/>
            </w:pPr>
            <w:r w:rsidRPr="00544B6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spacing w:before="100" w:beforeAutospacing="1" w:after="100" w:afterAutospacing="1"/>
              <w:jc w:val="center"/>
            </w:pPr>
            <w:r w:rsidRPr="00544B6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spacing w:before="100" w:beforeAutospacing="1" w:after="100" w:afterAutospacing="1"/>
              <w:jc w:val="center"/>
            </w:pPr>
            <w:r w:rsidRPr="00544B6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spacing w:before="100" w:beforeAutospacing="1" w:after="100" w:afterAutospacing="1"/>
              <w:jc w:val="center"/>
            </w:pPr>
            <w:r w:rsidRPr="00544B62">
              <w:t>6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1. Budžeta ieņēmumi: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2803E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427C7F" w:rsidRDefault="00E2611E" w:rsidP="00412E36">
            <w:pPr>
              <w:spacing w:before="100" w:beforeAutospacing="1" w:after="100" w:afterAutospacing="1"/>
              <w:jc w:val="both"/>
            </w:pPr>
            <w:r w:rsidRPr="00427C7F">
              <w:t>1.1. valsts pamatbudžets, tai skaitā ieņēmumi no maksas pakalpo-jumiem un citi pašu ieņēmumi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1.2. valsts speciālais budžets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2803E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lastRenderedPageBreak/>
              <w:t>1.3. pašvaldību budžets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2803E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2. Budžeta izdevumi: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2803E7" w:rsidRDefault="00E2611E" w:rsidP="00412E36">
            <w:pPr>
              <w:spacing w:line="360" w:lineRule="auto"/>
              <w:ind w:left="95" w:hanging="27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2.1. valsts pamatbudžets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2803E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2.2. valsts speciālais budžets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2803E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2.3. pašvaldību budžets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2803E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3. Finansiālā ietekme: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D507D8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3.1. valsts pamatbudžets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D507D8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3.2. speciālais budžets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D507D8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3.3. pašvaldību budžets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D507D8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4. Finanšu līdzekļi papildu izde</w:t>
            </w:r>
            <w:r w:rsidRPr="00544B62">
              <w:softHyphen/>
              <w:t>vumu finansēšanai (kompensējošu izdevumu samazinājumu norāda ar "+" zīmi)</w:t>
            </w:r>
          </w:p>
        </w:tc>
        <w:tc>
          <w:tcPr>
            <w:tcW w:w="5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center"/>
            </w:pPr>
            <w:r w:rsidRPr="00544B62">
              <w:t>X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A295A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both"/>
            </w:pPr>
          </w:p>
        </w:tc>
        <w:tc>
          <w:tcPr>
            <w:tcW w:w="5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A295A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both"/>
            </w:pPr>
          </w:p>
        </w:tc>
        <w:tc>
          <w:tcPr>
            <w:tcW w:w="5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A295A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5. Precizēta finansiālā ietekme:</w:t>
            </w:r>
          </w:p>
        </w:tc>
        <w:tc>
          <w:tcPr>
            <w:tcW w:w="5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center"/>
            </w:pPr>
            <w:r w:rsidRPr="00544B62">
              <w:t>X</w:t>
            </w: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A295A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5.1. valsts pamatbudžets</w:t>
            </w:r>
          </w:p>
        </w:tc>
        <w:tc>
          <w:tcPr>
            <w:tcW w:w="5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A295A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5.2. speciālais budžets</w:t>
            </w:r>
          </w:p>
        </w:tc>
        <w:tc>
          <w:tcPr>
            <w:tcW w:w="5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A295A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544B62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5.3. pašvaldību budžets</w:t>
            </w:r>
          </w:p>
        </w:tc>
        <w:tc>
          <w:tcPr>
            <w:tcW w:w="5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65777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6A295A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095CF1" w:rsidRDefault="00E2611E" w:rsidP="00412E36">
            <w:pPr>
              <w:spacing w:line="360" w:lineRule="auto"/>
              <w:jc w:val="center"/>
            </w:pPr>
            <w:r>
              <w:t>0</w:t>
            </w:r>
          </w:p>
        </w:tc>
      </w:tr>
      <w:tr w:rsidR="00E2611E" w:rsidRPr="0073224E" w:rsidTr="0025052E">
        <w:tc>
          <w:tcPr>
            <w:tcW w:w="26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6. Detalizēts ieņēmumu un izdevu</w:t>
            </w:r>
            <w:r w:rsidRPr="00544B62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2365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73224E" w:rsidRDefault="009B1534" w:rsidP="00412E36">
            <w:r>
              <w:t>Projekts šo jomu neskar.</w:t>
            </w:r>
          </w:p>
        </w:tc>
      </w:tr>
      <w:tr w:rsidR="00E2611E" w:rsidRPr="00544B62" w:rsidTr="0025052E">
        <w:tc>
          <w:tcPr>
            <w:tcW w:w="26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6.1. detalizēts ieņēmumu aprēķins</w:t>
            </w:r>
          </w:p>
        </w:tc>
        <w:tc>
          <w:tcPr>
            <w:tcW w:w="2365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both"/>
            </w:pPr>
          </w:p>
        </w:tc>
      </w:tr>
      <w:tr w:rsidR="00E2611E" w:rsidRPr="00544B62" w:rsidTr="0025052E">
        <w:tc>
          <w:tcPr>
            <w:tcW w:w="26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6.2. detalizēts izdevumu aprēķins</w:t>
            </w:r>
          </w:p>
        </w:tc>
        <w:tc>
          <w:tcPr>
            <w:tcW w:w="2365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611E" w:rsidRPr="00544B62" w:rsidRDefault="00E2611E" w:rsidP="00412E36">
            <w:pPr>
              <w:jc w:val="both"/>
            </w:pPr>
          </w:p>
        </w:tc>
      </w:tr>
      <w:tr w:rsidR="00E2611E" w:rsidRPr="00F900B7" w:rsidTr="0025052E"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544B62" w:rsidRDefault="00E2611E" w:rsidP="00412E36">
            <w:pPr>
              <w:spacing w:before="100" w:beforeAutospacing="1" w:after="100" w:afterAutospacing="1"/>
              <w:jc w:val="both"/>
            </w:pPr>
            <w:r w:rsidRPr="00544B62">
              <w:t>7. Cita informācija</w:t>
            </w:r>
          </w:p>
        </w:tc>
        <w:tc>
          <w:tcPr>
            <w:tcW w:w="291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11E" w:rsidRPr="007C2E31" w:rsidRDefault="00E2611E" w:rsidP="00412E36">
            <w:pPr>
              <w:jc w:val="both"/>
            </w:pPr>
            <w:r w:rsidRPr="00A7423B">
              <w:t xml:space="preserve">Ministru kabineta noteikumu projekts neietekmēs budžeta ieņēmumus un izdevumus, jo </w:t>
            </w:r>
            <w:r>
              <w:t xml:space="preserve">precizēto un </w:t>
            </w:r>
            <w:r w:rsidRPr="00A7423B">
              <w:t xml:space="preserve">jauno veidlapu paraugu ieviešana </w:t>
            </w:r>
            <w:r>
              <w:t xml:space="preserve">notiks Valsts ieņēmumu dienesta </w:t>
            </w:r>
            <w:r w:rsidRPr="00A7423B">
              <w:t>budžeta ietvaros.</w:t>
            </w:r>
          </w:p>
        </w:tc>
      </w:tr>
    </w:tbl>
    <w:p w:rsidR="009E4776" w:rsidRPr="009E4776" w:rsidRDefault="009E4776" w:rsidP="00791766">
      <w:pPr>
        <w:rPr>
          <w:iCs/>
          <w:sz w:val="18"/>
          <w:szCs w:val="18"/>
        </w:rPr>
      </w:pPr>
    </w:p>
    <w:p w:rsidR="003B34FC" w:rsidRPr="00B93393" w:rsidRDefault="00E2611E" w:rsidP="00791766">
      <w:pPr>
        <w:rPr>
          <w:iCs/>
        </w:rPr>
      </w:pPr>
      <w:r>
        <w:rPr>
          <w:iCs/>
        </w:rPr>
        <w:t>Anotācijas</w:t>
      </w:r>
      <w:r w:rsidR="00402105">
        <w:rPr>
          <w:iCs/>
        </w:rPr>
        <w:t xml:space="preserve"> </w:t>
      </w:r>
      <w:r w:rsidR="00B93393">
        <w:rPr>
          <w:iCs/>
        </w:rPr>
        <w:t>IV, V, VI un VII</w:t>
      </w:r>
      <w:r w:rsidR="007817D8">
        <w:rPr>
          <w:iCs/>
        </w:rPr>
        <w:t xml:space="preserve"> sadaļa</w:t>
      </w:r>
      <w:r w:rsidR="00B93393">
        <w:rPr>
          <w:iCs/>
        </w:rPr>
        <w:t xml:space="preserve"> – </w:t>
      </w:r>
      <w:r w:rsidR="0025052E">
        <w:rPr>
          <w:iCs/>
        </w:rPr>
        <w:t>p</w:t>
      </w:r>
      <w:r w:rsidR="0025052E" w:rsidRPr="0025052E">
        <w:rPr>
          <w:iCs/>
        </w:rPr>
        <w:t>rojekts šo jomu neskar.</w:t>
      </w:r>
    </w:p>
    <w:p w:rsidR="0002441D" w:rsidRDefault="0002441D" w:rsidP="00791766">
      <w:pPr>
        <w:pStyle w:val="Footer"/>
        <w:rPr>
          <w:sz w:val="20"/>
        </w:rPr>
      </w:pPr>
    </w:p>
    <w:p w:rsidR="0002441D" w:rsidRDefault="0002441D" w:rsidP="00791766">
      <w:pPr>
        <w:pStyle w:val="Footer"/>
        <w:rPr>
          <w:sz w:val="20"/>
        </w:rPr>
      </w:pPr>
    </w:p>
    <w:p w:rsidR="00813527" w:rsidRDefault="00813527" w:rsidP="00791766">
      <w:pPr>
        <w:pStyle w:val="Footer"/>
        <w:rPr>
          <w:sz w:val="20"/>
        </w:rPr>
      </w:pPr>
    </w:p>
    <w:p w:rsidR="00A80706" w:rsidRPr="0002441D" w:rsidRDefault="003B34FC" w:rsidP="00E2611E">
      <w:pPr>
        <w:ind w:firstLine="720"/>
        <w:rPr>
          <w:bCs/>
          <w:iCs/>
          <w:sz w:val="28"/>
          <w:szCs w:val="28"/>
        </w:rPr>
      </w:pPr>
      <w:r w:rsidRPr="003B34FC">
        <w:rPr>
          <w:bCs/>
          <w:iCs/>
          <w:sz w:val="28"/>
          <w:szCs w:val="28"/>
        </w:rPr>
        <w:t>Finanšu ministrs</w:t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  <w:t>A.Vilks</w:t>
      </w:r>
    </w:p>
    <w:p w:rsidR="0002441D" w:rsidRDefault="0002441D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02441D" w:rsidRDefault="0002441D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000530" w:rsidRDefault="00D0171A" w:rsidP="00791766">
      <w:pPr>
        <w:tabs>
          <w:tab w:val="left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2011.10.31.</w:t>
      </w:r>
    </w:p>
    <w:p w:rsidR="00A80706" w:rsidRDefault="00A80706" w:rsidP="00791766">
      <w:pPr>
        <w:tabs>
          <w:tab w:val="left" w:pos="7088"/>
        </w:tabs>
        <w:jc w:val="both"/>
        <w:rPr>
          <w:sz w:val="20"/>
          <w:szCs w:val="20"/>
        </w:rPr>
      </w:pPr>
      <w:r w:rsidRPr="006C15CB">
        <w:rPr>
          <w:sz w:val="20"/>
          <w:szCs w:val="20"/>
        </w:rPr>
        <w:fldChar w:fldCharType="begin"/>
      </w:r>
      <w:r w:rsidRPr="006C15CB">
        <w:rPr>
          <w:sz w:val="20"/>
          <w:szCs w:val="20"/>
        </w:rPr>
        <w:instrText xml:space="preserve"> NUMWORDS  \* MERGEFORMAT </w:instrText>
      </w:r>
      <w:r w:rsidRPr="006C15CB">
        <w:rPr>
          <w:sz w:val="20"/>
          <w:szCs w:val="20"/>
        </w:rPr>
        <w:fldChar w:fldCharType="separate"/>
      </w:r>
      <w:r w:rsidR="00877D21">
        <w:rPr>
          <w:noProof/>
          <w:sz w:val="20"/>
          <w:szCs w:val="20"/>
        </w:rPr>
        <w:t>708</w:t>
      </w:r>
      <w:r w:rsidRPr="006C15CB">
        <w:rPr>
          <w:sz w:val="20"/>
          <w:szCs w:val="20"/>
        </w:rPr>
        <w:fldChar w:fldCharType="end"/>
      </w:r>
    </w:p>
    <w:p w:rsidR="00A80706" w:rsidRDefault="00461A83" w:rsidP="00791766">
      <w:pPr>
        <w:tabs>
          <w:tab w:val="left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Smirnova</w:t>
      </w:r>
      <w:r w:rsidR="005414C2">
        <w:rPr>
          <w:sz w:val="20"/>
          <w:szCs w:val="20"/>
        </w:rPr>
        <w:t xml:space="preserve"> 6708384</w:t>
      </w:r>
      <w:r>
        <w:rPr>
          <w:sz w:val="20"/>
          <w:szCs w:val="20"/>
        </w:rPr>
        <w:t>3</w:t>
      </w:r>
    </w:p>
    <w:p w:rsidR="004368E3" w:rsidRPr="009F4215" w:rsidRDefault="00461A83" w:rsidP="00791766">
      <w:pPr>
        <w:rPr>
          <w:sz w:val="20"/>
          <w:szCs w:val="20"/>
        </w:rPr>
      </w:pPr>
      <w:r>
        <w:rPr>
          <w:sz w:val="20"/>
          <w:szCs w:val="20"/>
        </w:rPr>
        <w:t>Irina.Smirnova</w:t>
      </w:r>
      <w:r w:rsidR="005414C2">
        <w:rPr>
          <w:sz w:val="20"/>
          <w:szCs w:val="20"/>
        </w:rPr>
        <w:t>@fm.gov.lv</w:t>
      </w:r>
    </w:p>
    <w:sectPr w:rsidR="004368E3" w:rsidRPr="009F4215" w:rsidSect="00C31A8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701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82" w:rsidRDefault="004F7B82">
      <w:r>
        <w:separator/>
      </w:r>
    </w:p>
  </w:endnote>
  <w:endnote w:type="continuationSeparator" w:id="0">
    <w:p w:rsidR="004F7B82" w:rsidRDefault="004F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C" w:rsidRDefault="001727BC" w:rsidP="00557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7BC" w:rsidRDefault="001727BC" w:rsidP="00E67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C" w:rsidRPr="004C1F04" w:rsidRDefault="00427C7F" w:rsidP="004C1F04">
    <w:pPr>
      <w:tabs>
        <w:tab w:val="left" w:pos="709"/>
      </w:tabs>
      <w:jc w:val="both"/>
      <w:rPr>
        <w:sz w:val="20"/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F315F">
      <w:rPr>
        <w:noProof/>
        <w:sz w:val="20"/>
      </w:rPr>
      <w:t>FMAnot_311011_DK</w:t>
    </w:r>
    <w:r>
      <w:rPr>
        <w:sz w:val="20"/>
      </w:rPr>
      <w:fldChar w:fldCharType="end"/>
    </w:r>
    <w:r>
      <w:rPr>
        <w:sz w:val="20"/>
      </w:rPr>
      <w:t>;</w:t>
    </w:r>
    <w:r w:rsidR="004C1F04" w:rsidRPr="007E71D0">
      <w:rPr>
        <w:sz w:val="20"/>
        <w:szCs w:val="20"/>
      </w:rPr>
      <w:t xml:space="preserve"> Anotācija Ministru kabineta noteikumu projektam „</w:t>
    </w:r>
    <w:r w:rsidR="004C1F04" w:rsidRPr="004C1F04">
      <w:rPr>
        <w:bCs/>
        <w:sz w:val="20"/>
        <w:szCs w:val="20"/>
        <w:lang w:val="pt-BR"/>
      </w:rPr>
      <w:t xml:space="preserve">Noteikumi par iedzīvotāju deklarācijas par ienākumu no kapitāla </w:t>
    </w:r>
    <w:r w:rsidR="004B35B0">
      <w:rPr>
        <w:bCs/>
        <w:sz w:val="20"/>
        <w:szCs w:val="20"/>
        <w:lang w:val="pt-BR"/>
      </w:rPr>
      <w:t xml:space="preserve">pieauguma </w:t>
    </w:r>
    <w:r w:rsidR="004C1F04" w:rsidRPr="004C1F04">
      <w:rPr>
        <w:bCs/>
        <w:sz w:val="20"/>
        <w:szCs w:val="20"/>
        <w:lang w:val="pt-BR"/>
      </w:rPr>
      <w:t>un tās aizpildīšanas kārtību”</w:t>
    </w:r>
    <w:r w:rsidR="004C1F04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C" w:rsidRPr="007E71D0" w:rsidRDefault="001727BC" w:rsidP="00E90D59">
    <w:pPr>
      <w:tabs>
        <w:tab w:val="left" w:pos="709"/>
      </w:tabs>
      <w:jc w:val="both"/>
      <w:rPr>
        <w:sz w:val="20"/>
        <w:szCs w:val="20"/>
      </w:rPr>
    </w:pPr>
    <w:r w:rsidRPr="002019AC">
      <w:rPr>
        <w:sz w:val="20"/>
      </w:rPr>
      <w:fldChar w:fldCharType="begin"/>
    </w:r>
    <w:r w:rsidRPr="002019AC">
      <w:rPr>
        <w:sz w:val="20"/>
      </w:rPr>
      <w:instrText xml:space="preserve"> FILENAME </w:instrText>
    </w:r>
    <w:r w:rsidRPr="002019AC">
      <w:rPr>
        <w:sz w:val="20"/>
      </w:rPr>
      <w:fldChar w:fldCharType="separate"/>
    </w:r>
    <w:r w:rsidR="003F315F">
      <w:rPr>
        <w:noProof/>
        <w:sz w:val="20"/>
      </w:rPr>
      <w:t>FMAnot_311011_DK</w:t>
    </w:r>
    <w:r w:rsidRPr="002019AC">
      <w:rPr>
        <w:sz w:val="20"/>
      </w:rPr>
      <w:fldChar w:fldCharType="end"/>
    </w:r>
    <w:r w:rsidRPr="007E71D0">
      <w:rPr>
        <w:sz w:val="20"/>
        <w:szCs w:val="20"/>
      </w:rPr>
      <w:t>; Anotācija Ministru kabineta noteikumu projektam „</w:t>
    </w:r>
    <w:r w:rsidR="004C1F04" w:rsidRPr="004C1F04">
      <w:rPr>
        <w:bCs/>
        <w:sz w:val="20"/>
        <w:szCs w:val="20"/>
        <w:lang w:val="pt-BR"/>
      </w:rPr>
      <w:t>Noteikumi par iedzīvotāju deklarācijas par ienākumu no kapitāla</w:t>
    </w:r>
    <w:r w:rsidR="004B35B0">
      <w:rPr>
        <w:bCs/>
        <w:sz w:val="20"/>
        <w:szCs w:val="20"/>
        <w:lang w:val="pt-BR"/>
      </w:rPr>
      <w:t xml:space="preserve"> pieauguma</w:t>
    </w:r>
    <w:r w:rsidR="004C1F04" w:rsidRPr="004C1F04">
      <w:rPr>
        <w:bCs/>
        <w:sz w:val="20"/>
        <w:szCs w:val="20"/>
        <w:lang w:val="pt-BR"/>
      </w:rPr>
      <w:t xml:space="preserve"> un tās aizpildīšanas kārtību”</w:t>
    </w:r>
    <w:r w:rsidR="004C1F0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82" w:rsidRDefault="004F7B82">
      <w:r>
        <w:separator/>
      </w:r>
    </w:p>
  </w:footnote>
  <w:footnote w:type="continuationSeparator" w:id="0">
    <w:p w:rsidR="004F7B82" w:rsidRDefault="004F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C" w:rsidRDefault="001727BC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7BC" w:rsidRDefault="00172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C" w:rsidRDefault="001727BC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5CE">
      <w:rPr>
        <w:rStyle w:val="PageNumber"/>
        <w:noProof/>
      </w:rPr>
      <w:t>3</w:t>
    </w:r>
    <w:r>
      <w:rPr>
        <w:rStyle w:val="PageNumber"/>
      </w:rPr>
      <w:fldChar w:fldCharType="end"/>
    </w:r>
  </w:p>
  <w:p w:rsidR="001727BC" w:rsidRPr="004F7101" w:rsidRDefault="001727BC" w:rsidP="004F710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555"/>
    <w:multiLevelType w:val="hybridMultilevel"/>
    <w:tmpl w:val="3752A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C15"/>
    <w:multiLevelType w:val="hybridMultilevel"/>
    <w:tmpl w:val="58F2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20BF8"/>
    <w:multiLevelType w:val="hybridMultilevel"/>
    <w:tmpl w:val="F370C808"/>
    <w:lvl w:ilvl="0" w:tplc="39D615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4920E7"/>
    <w:multiLevelType w:val="hybridMultilevel"/>
    <w:tmpl w:val="8CD0AD06"/>
    <w:lvl w:ilvl="0" w:tplc="B212D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F451E"/>
    <w:multiLevelType w:val="hybridMultilevel"/>
    <w:tmpl w:val="2368C634"/>
    <w:lvl w:ilvl="0" w:tplc="BF107CC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FE33924"/>
    <w:multiLevelType w:val="multilevel"/>
    <w:tmpl w:val="9A486CB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6">
    <w:nsid w:val="51403BAA"/>
    <w:multiLevelType w:val="hybridMultilevel"/>
    <w:tmpl w:val="D9C4D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642B"/>
    <w:multiLevelType w:val="hybridMultilevel"/>
    <w:tmpl w:val="1D2226E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3BA4"/>
    <w:multiLevelType w:val="hybridMultilevel"/>
    <w:tmpl w:val="29E49E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E4601"/>
    <w:multiLevelType w:val="hybridMultilevel"/>
    <w:tmpl w:val="47B4159E"/>
    <w:lvl w:ilvl="0" w:tplc="8F7AD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FEF7F8">
      <w:numFmt w:val="none"/>
      <w:lvlText w:val=""/>
      <w:lvlJc w:val="left"/>
      <w:pPr>
        <w:tabs>
          <w:tab w:val="num" w:pos="360"/>
        </w:tabs>
      </w:pPr>
    </w:lvl>
    <w:lvl w:ilvl="2" w:tplc="791EFDD4">
      <w:numFmt w:val="none"/>
      <w:lvlText w:val=""/>
      <w:lvlJc w:val="left"/>
      <w:pPr>
        <w:tabs>
          <w:tab w:val="num" w:pos="360"/>
        </w:tabs>
      </w:pPr>
    </w:lvl>
    <w:lvl w:ilvl="3" w:tplc="48BEF74C">
      <w:numFmt w:val="none"/>
      <w:lvlText w:val=""/>
      <w:lvlJc w:val="left"/>
      <w:pPr>
        <w:tabs>
          <w:tab w:val="num" w:pos="360"/>
        </w:tabs>
      </w:pPr>
    </w:lvl>
    <w:lvl w:ilvl="4" w:tplc="D6BC9678">
      <w:numFmt w:val="none"/>
      <w:lvlText w:val=""/>
      <w:lvlJc w:val="left"/>
      <w:pPr>
        <w:tabs>
          <w:tab w:val="num" w:pos="360"/>
        </w:tabs>
      </w:pPr>
    </w:lvl>
    <w:lvl w:ilvl="5" w:tplc="16AC13DC">
      <w:numFmt w:val="none"/>
      <w:lvlText w:val=""/>
      <w:lvlJc w:val="left"/>
      <w:pPr>
        <w:tabs>
          <w:tab w:val="num" w:pos="360"/>
        </w:tabs>
      </w:pPr>
    </w:lvl>
    <w:lvl w:ilvl="6" w:tplc="245E9D74">
      <w:numFmt w:val="none"/>
      <w:lvlText w:val=""/>
      <w:lvlJc w:val="left"/>
      <w:pPr>
        <w:tabs>
          <w:tab w:val="num" w:pos="360"/>
        </w:tabs>
      </w:pPr>
    </w:lvl>
    <w:lvl w:ilvl="7" w:tplc="D1AAE5D4">
      <w:numFmt w:val="none"/>
      <w:lvlText w:val=""/>
      <w:lvlJc w:val="left"/>
      <w:pPr>
        <w:tabs>
          <w:tab w:val="num" w:pos="360"/>
        </w:tabs>
      </w:pPr>
    </w:lvl>
    <w:lvl w:ilvl="8" w:tplc="8C30A5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8757767"/>
    <w:multiLevelType w:val="hybridMultilevel"/>
    <w:tmpl w:val="7A8A9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00F6F"/>
    <w:multiLevelType w:val="hybridMultilevel"/>
    <w:tmpl w:val="26FC0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B5DE6"/>
    <w:multiLevelType w:val="hybridMultilevel"/>
    <w:tmpl w:val="24C4E6AC"/>
    <w:lvl w:ilvl="0" w:tplc="655615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9"/>
    <w:rsid w:val="0000013D"/>
    <w:rsid w:val="00000530"/>
    <w:rsid w:val="00002826"/>
    <w:rsid w:val="000038AC"/>
    <w:rsid w:val="00004F5E"/>
    <w:rsid w:val="0000548E"/>
    <w:rsid w:val="000066BE"/>
    <w:rsid w:val="00007705"/>
    <w:rsid w:val="000079E9"/>
    <w:rsid w:val="00015014"/>
    <w:rsid w:val="000155B9"/>
    <w:rsid w:val="00016DD1"/>
    <w:rsid w:val="0001718B"/>
    <w:rsid w:val="0002441D"/>
    <w:rsid w:val="00027EED"/>
    <w:rsid w:val="00031574"/>
    <w:rsid w:val="00032913"/>
    <w:rsid w:val="000346F8"/>
    <w:rsid w:val="00035354"/>
    <w:rsid w:val="00035E01"/>
    <w:rsid w:val="00040E0A"/>
    <w:rsid w:val="00040E7B"/>
    <w:rsid w:val="00045FE1"/>
    <w:rsid w:val="00047CB9"/>
    <w:rsid w:val="00047D53"/>
    <w:rsid w:val="0005107F"/>
    <w:rsid w:val="00051A01"/>
    <w:rsid w:val="000549EE"/>
    <w:rsid w:val="000566F9"/>
    <w:rsid w:val="00057000"/>
    <w:rsid w:val="0005736C"/>
    <w:rsid w:val="00057C6A"/>
    <w:rsid w:val="00060AB5"/>
    <w:rsid w:val="0006166B"/>
    <w:rsid w:val="00063764"/>
    <w:rsid w:val="000648DA"/>
    <w:rsid w:val="000654F2"/>
    <w:rsid w:val="00065C39"/>
    <w:rsid w:val="00066F97"/>
    <w:rsid w:val="0007105F"/>
    <w:rsid w:val="000733D6"/>
    <w:rsid w:val="00073FA9"/>
    <w:rsid w:val="00074B2B"/>
    <w:rsid w:val="00082E7F"/>
    <w:rsid w:val="00084265"/>
    <w:rsid w:val="00093E4A"/>
    <w:rsid w:val="000944C2"/>
    <w:rsid w:val="00096DF4"/>
    <w:rsid w:val="000A10BB"/>
    <w:rsid w:val="000A3197"/>
    <w:rsid w:val="000A569A"/>
    <w:rsid w:val="000A6650"/>
    <w:rsid w:val="000A6DB9"/>
    <w:rsid w:val="000A7400"/>
    <w:rsid w:val="000B19AF"/>
    <w:rsid w:val="000B44E3"/>
    <w:rsid w:val="000B4ACB"/>
    <w:rsid w:val="000B6FA2"/>
    <w:rsid w:val="000B7C20"/>
    <w:rsid w:val="000B7E4D"/>
    <w:rsid w:val="000C57C3"/>
    <w:rsid w:val="000C609C"/>
    <w:rsid w:val="000D04BB"/>
    <w:rsid w:val="000D27D1"/>
    <w:rsid w:val="000D2826"/>
    <w:rsid w:val="000D4ACE"/>
    <w:rsid w:val="000D775C"/>
    <w:rsid w:val="000E0A41"/>
    <w:rsid w:val="000E0B55"/>
    <w:rsid w:val="000E3151"/>
    <w:rsid w:val="000E36BB"/>
    <w:rsid w:val="000E44D2"/>
    <w:rsid w:val="000E46F3"/>
    <w:rsid w:val="000E654B"/>
    <w:rsid w:val="000F01C4"/>
    <w:rsid w:val="000F37F0"/>
    <w:rsid w:val="000F67EB"/>
    <w:rsid w:val="000F7F8C"/>
    <w:rsid w:val="001044CC"/>
    <w:rsid w:val="00111209"/>
    <w:rsid w:val="001114B6"/>
    <w:rsid w:val="001166E6"/>
    <w:rsid w:val="001167B2"/>
    <w:rsid w:val="001173E0"/>
    <w:rsid w:val="001201E5"/>
    <w:rsid w:val="00121BBA"/>
    <w:rsid w:val="0012288B"/>
    <w:rsid w:val="001237BA"/>
    <w:rsid w:val="001251C7"/>
    <w:rsid w:val="00125621"/>
    <w:rsid w:val="00135A06"/>
    <w:rsid w:val="0013717B"/>
    <w:rsid w:val="0013789E"/>
    <w:rsid w:val="00140B20"/>
    <w:rsid w:val="0014209E"/>
    <w:rsid w:val="001448FD"/>
    <w:rsid w:val="00151C47"/>
    <w:rsid w:val="00151DC5"/>
    <w:rsid w:val="00152B03"/>
    <w:rsid w:val="00152D68"/>
    <w:rsid w:val="001542B7"/>
    <w:rsid w:val="00154C6F"/>
    <w:rsid w:val="0016059D"/>
    <w:rsid w:val="00160B43"/>
    <w:rsid w:val="00166B4A"/>
    <w:rsid w:val="001727BC"/>
    <w:rsid w:val="00173945"/>
    <w:rsid w:val="00174655"/>
    <w:rsid w:val="0018015A"/>
    <w:rsid w:val="001834F5"/>
    <w:rsid w:val="0018701E"/>
    <w:rsid w:val="00187902"/>
    <w:rsid w:val="00193630"/>
    <w:rsid w:val="001937CD"/>
    <w:rsid w:val="00197F7C"/>
    <w:rsid w:val="001A29F8"/>
    <w:rsid w:val="001B2CA8"/>
    <w:rsid w:val="001B4731"/>
    <w:rsid w:val="001B5C7A"/>
    <w:rsid w:val="001C1C65"/>
    <w:rsid w:val="001C2C54"/>
    <w:rsid w:val="001C5B40"/>
    <w:rsid w:val="001E02BD"/>
    <w:rsid w:val="001E03C0"/>
    <w:rsid w:val="001E3915"/>
    <w:rsid w:val="001E3C26"/>
    <w:rsid w:val="001E6E99"/>
    <w:rsid w:val="001E796F"/>
    <w:rsid w:val="001F012A"/>
    <w:rsid w:val="001F06B9"/>
    <w:rsid w:val="001F089C"/>
    <w:rsid w:val="001F166E"/>
    <w:rsid w:val="001F4064"/>
    <w:rsid w:val="001F65D7"/>
    <w:rsid w:val="001F716C"/>
    <w:rsid w:val="00200090"/>
    <w:rsid w:val="0020350B"/>
    <w:rsid w:val="00205E66"/>
    <w:rsid w:val="002102F0"/>
    <w:rsid w:val="00212CDB"/>
    <w:rsid w:val="002144A3"/>
    <w:rsid w:val="00217F40"/>
    <w:rsid w:val="00220F22"/>
    <w:rsid w:val="002237FF"/>
    <w:rsid w:val="0022688C"/>
    <w:rsid w:val="00236243"/>
    <w:rsid w:val="0023661A"/>
    <w:rsid w:val="002379AA"/>
    <w:rsid w:val="00242385"/>
    <w:rsid w:val="00243891"/>
    <w:rsid w:val="00243FCE"/>
    <w:rsid w:val="00245644"/>
    <w:rsid w:val="00247D6F"/>
    <w:rsid w:val="0025052E"/>
    <w:rsid w:val="00251342"/>
    <w:rsid w:val="00251E5A"/>
    <w:rsid w:val="00251FE7"/>
    <w:rsid w:val="002523D7"/>
    <w:rsid w:val="00253117"/>
    <w:rsid w:val="00255A73"/>
    <w:rsid w:val="00256AE8"/>
    <w:rsid w:val="0026006B"/>
    <w:rsid w:val="0026529E"/>
    <w:rsid w:val="002675F4"/>
    <w:rsid w:val="0027157A"/>
    <w:rsid w:val="00272727"/>
    <w:rsid w:val="00274CEF"/>
    <w:rsid w:val="00280A6B"/>
    <w:rsid w:val="00280FFF"/>
    <w:rsid w:val="00287C5F"/>
    <w:rsid w:val="002914B8"/>
    <w:rsid w:val="00297F1A"/>
    <w:rsid w:val="00297FFC"/>
    <w:rsid w:val="002A1A91"/>
    <w:rsid w:val="002A2389"/>
    <w:rsid w:val="002A3320"/>
    <w:rsid w:val="002A45E0"/>
    <w:rsid w:val="002B100D"/>
    <w:rsid w:val="002B1E4F"/>
    <w:rsid w:val="002B4701"/>
    <w:rsid w:val="002B6FAF"/>
    <w:rsid w:val="002C1DAD"/>
    <w:rsid w:val="002C6535"/>
    <w:rsid w:val="002C66F4"/>
    <w:rsid w:val="002C6A92"/>
    <w:rsid w:val="002D113F"/>
    <w:rsid w:val="002D1A8F"/>
    <w:rsid w:val="002D227F"/>
    <w:rsid w:val="002D25DC"/>
    <w:rsid w:val="002D27AA"/>
    <w:rsid w:val="002D2955"/>
    <w:rsid w:val="002D4640"/>
    <w:rsid w:val="002D49DC"/>
    <w:rsid w:val="002D4CC2"/>
    <w:rsid w:val="002D69F9"/>
    <w:rsid w:val="002D7958"/>
    <w:rsid w:val="002D7B87"/>
    <w:rsid w:val="002D7FB6"/>
    <w:rsid w:val="002E1A19"/>
    <w:rsid w:val="002E5C61"/>
    <w:rsid w:val="002E63B3"/>
    <w:rsid w:val="002E6AA6"/>
    <w:rsid w:val="002F05A0"/>
    <w:rsid w:val="002F6E1A"/>
    <w:rsid w:val="00303319"/>
    <w:rsid w:val="003148DA"/>
    <w:rsid w:val="00314F97"/>
    <w:rsid w:val="00322DEC"/>
    <w:rsid w:val="00322E6F"/>
    <w:rsid w:val="0032418A"/>
    <w:rsid w:val="00331977"/>
    <w:rsid w:val="00331DF1"/>
    <w:rsid w:val="00343AC7"/>
    <w:rsid w:val="00343C43"/>
    <w:rsid w:val="00345ECA"/>
    <w:rsid w:val="00350386"/>
    <w:rsid w:val="0035132A"/>
    <w:rsid w:val="00353A9E"/>
    <w:rsid w:val="0035665B"/>
    <w:rsid w:val="00360DBA"/>
    <w:rsid w:val="003621E5"/>
    <w:rsid w:val="00362830"/>
    <w:rsid w:val="0036307F"/>
    <w:rsid w:val="003658EE"/>
    <w:rsid w:val="003665F8"/>
    <w:rsid w:val="00366DB5"/>
    <w:rsid w:val="00370DB8"/>
    <w:rsid w:val="00373F94"/>
    <w:rsid w:val="003756A5"/>
    <w:rsid w:val="003774D3"/>
    <w:rsid w:val="00377F28"/>
    <w:rsid w:val="00383334"/>
    <w:rsid w:val="00387916"/>
    <w:rsid w:val="0039194F"/>
    <w:rsid w:val="00391FC6"/>
    <w:rsid w:val="00393D80"/>
    <w:rsid w:val="003953CD"/>
    <w:rsid w:val="003A0B50"/>
    <w:rsid w:val="003A1839"/>
    <w:rsid w:val="003A21B5"/>
    <w:rsid w:val="003A3ECB"/>
    <w:rsid w:val="003A4BA0"/>
    <w:rsid w:val="003A4BE0"/>
    <w:rsid w:val="003A4E6B"/>
    <w:rsid w:val="003A57AD"/>
    <w:rsid w:val="003A6E58"/>
    <w:rsid w:val="003A70A0"/>
    <w:rsid w:val="003B10C7"/>
    <w:rsid w:val="003B30D3"/>
    <w:rsid w:val="003B34FC"/>
    <w:rsid w:val="003C2AF9"/>
    <w:rsid w:val="003C37CA"/>
    <w:rsid w:val="003C5117"/>
    <w:rsid w:val="003C5840"/>
    <w:rsid w:val="003C62DB"/>
    <w:rsid w:val="003C78E6"/>
    <w:rsid w:val="003D0ED1"/>
    <w:rsid w:val="003D47D5"/>
    <w:rsid w:val="003D5418"/>
    <w:rsid w:val="003E2622"/>
    <w:rsid w:val="003F0115"/>
    <w:rsid w:val="003F0227"/>
    <w:rsid w:val="003F14B5"/>
    <w:rsid w:val="003F25CE"/>
    <w:rsid w:val="003F315F"/>
    <w:rsid w:val="003F4BFA"/>
    <w:rsid w:val="003F5DF4"/>
    <w:rsid w:val="00401523"/>
    <w:rsid w:val="00402105"/>
    <w:rsid w:val="004038AD"/>
    <w:rsid w:val="00412E36"/>
    <w:rsid w:val="004144D5"/>
    <w:rsid w:val="004173EC"/>
    <w:rsid w:val="00423D96"/>
    <w:rsid w:val="004274C4"/>
    <w:rsid w:val="00427C7F"/>
    <w:rsid w:val="004305E1"/>
    <w:rsid w:val="00433324"/>
    <w:rsid w:val="00434BB3"/>
    <w:rsid w:val="00435972"/>
    <w:rsid w:val="004362AA"/>
    <w:rsid w:val="004368E3"/>
    <w:rsid w:val="00436D67"/>
    <w:rsid w:val="004371D9"/>
    <w:rsid w:val="00441817"/>
    <w:rsid w:val="00442A67"/>
    <w:rsid w:val="004462BA"/>
    <w:rsid w:val="00446DE8"/>
    <w:rsid w:val="00452463"/>
    <w:rsid w:val="004528E6"/>
    <w:rsid w:val="00453C48"/>
    <w:rsid w:val="00461A83"/>
    <w:rsid w:val="00467CE7"/>
    <w:rsid w:val="00473E68"/>
    <w:rsid w:val="004740C6"/>
    <w:rsid w:val="00475E96"/>
    <w:rsid w:val="00477DD1"/>
    <w:rsid w:val="00481233"/>
    <w:rsid w:val="00481CEC"/>
    <w:rsid w:val="00482CC0"/>
    <w:rsid w:val="00482F5B"/>
    <w:rsid w:val="00487128"/>
    <w:rsid w:val="00493ED1"/>
    <w:rsid w:val="004A32C9"/>
    <w:rsid w:val="004A5D7C"/>
    <w:rsid w:val="004A5E4A"/>
    <w:rsid w:val="004A6555"/>
    <w:rsid w:val="004A7803"/>
    <w:rsid w:val="004B03AB"/>
    <w:rsid w:val="004B35B0"/>
    <w:rsid w:val="004C0983"/>
    <w:rsid w:val="004C1F04"/>
    <w:rsid w:val="004C2A4A"/>
    <w:rsid w:val="004C5DBD"/>
    <w:rsid w:val="004D2863"/>
    <w:rsid w:val="004E03A9"/>
    <w:rsid w:val="004E0F6E"/>
    <w:rsid w:val="004E36F0"/>
    <w:rsid w:val="004E4172"/>
    <w:rsid w:val="004E4520"/>
    <w:rsid w:val="004E4F4C"/>
    <w:rsid w:val="004F4651"/>
    <w:rsid w:val="004F4A5C"/>
    <w:rsid w:val="004F65E9"/>
    <w:rsid w:val="004F7101"/>
    <w:rsid w:val="004F7B82"/>
    <w:rsid w:val="00501AC7"/>
    <w:rsid w:val="00502E97"/>
    <w:rsid w:val="00503B57"/>
    <w:rsid w:val="00505C2E"/>
    <w:rsid w:val="005103B8"/>
    <w:rsid w:val="00511858"/>
    <w:rsid w:val="005129CF"/>
    <w:rsid w:val="00514BA9"/>
    <w:rsid w:val="005163C8"/>
    <w:rsid w:val="0051769F"/>
    <w:rsid w:val="005202A7"/>
    <w:rsid w:val="005239CD"/>
    <w:rsid w:val="00523C3F"/>
    <w:rsid w:val="0052644E"/>
    <w:rsid w:val="00531F55"/>
    <w:rsid w:val="00532071"/>
    <w:rsid w:val="00533304"/>
    <w:rsid w:val="00533D63"/>
    <w:rsid w:val="0053419F"/>
    <w:rsid w:val="00534C93"/>
    <w:rsid w:val="00534D8B"/>
    <w:rsid w:val="0053524E"/>
    <w:rsid w:val="00540205"/>
    <w:rsid w:val="005414C2"/>
    <w:rsid w:val="00543510"/>
    <w:rsid w:val="005436F4"/>
    <w:rsid w:val="00546CBC"/>
    <w:rsid w:val="00552D19"/>
    <w:rsid w:val="005577C0"/>
    <w:rsid w:val="005610AE"/>
    <w:rsid w:val="00561A10"/>
    <w:rsid w:val="00562B5E"/>
    <w:rsid w:val="0057157D"/>
    <w:rsid w:val="00573F78"/>
    <w:rsid w:val="0057459B"/>
    <w:rsid w:val="00576296"/>
    <w:rsid w:val="00576DA7"/>
    <w:rsid w:val="00580C3E"/>
    <w:rsid w:val="00580F14"/>
    <w:rsid w:val="0058116E"/>
    <w:rsid w:val="00581902"/>
    <w:rsid w:val="00586FA9"/>
    <w:rsid w:val="00587248"/>
    <w:rsid w:val="005875B3"/>
    <w:rsid w:val="00592270"/>
    <w:rsid w:val="005A0A0B"/>
    <w:rsid w:val="005A1105"/>
    <w:rsid w:val="005A4734"/>
    <w:rsid w:val="005A65B0"/>
    <w:rsid w:val="005B0405"/>
    <w:rsid w:val="005B05E5"/>
    <w:rsid w:val="005B1825"/>
    <w:rsid w:val="005B2213"/>
    <w:rsid w:val="005B2727"/>
    <w:rsid w:val="005C708F"/>
    <w:rsid w:val="005D4084"/>
    <w:rsid w:val="005D5F03"/>
    <w:rsid w:val="005E0432"/>
    <w:rsid w:val="005E063A"/>
    <w:rsid w:val="005E253C"/>
    <w:rsid w:val="005E3AE4"/>
    <w:rsid w:val="005E52C3"/>
    <w:rsid w:val="005F13AC"/>
    <w:rsid w:val="005F2DC9"/>
    <w:rsid w:val="005F3559"/>
    <w:rsid w:val="005F3E65"/>
    <w:rsid w:val="005F514E"/>
    <w:rsid w:val="005F7EDF"/>
    <w:rsid w:val="00601409"/>
    <w:rsid w:val="00603F40"/>
    <w:rsid w:val="00605B90"/>
    <w:rsid w:val="006065B7"/>
    <w:rsid w:val="0061049C"/>
    <w:rsid w:val="00613535"/>
    <w:rsid w:val="00615219"/>
    <w:rsid w:val="00615EF9"/>
    <w:rsid w:val="0062040A"/>
    <w:rsid w:val="00621DE7"/>
    <w:rsid w:val="00623AF5"/>
    <w:rsid w:val="00624959"/>
    <w:rsid w:val="00624E3E"/>
    <w:rsid w:val="0062578D"/>
    <w:rsid w:val="0063265A"/>
    <w:rsid w:val="00636F88"/>
    <w:rsid w:val="00637C6D"/>
    <w:rsid w:val="00640B0D"/>
    <w:rsid w:val="00641370"/>
    <w:rsid w:val="0064166A"/>
    <w:rsid w:val="00642D6F"/>
    <w:rsid w:val="0064425D"/>
    <w:rsid w:val="00644878"/>
    <w:rsid w:val="0064729F"/>
    <w:rsid w:val="00650DAC"/>
    <w:rsid w:val="00650F9F"/>
    <w:rsid w:val="006535BE"/>
    <w:rsid w:val="006536D7"/>
    <w:rsid w:val="0065397E"/>
    <w:rsid w:val="006578E6"/>
    <w:rsid w:val="00660CF8"/>
    <w:rsid w:val="00660FDC"/>
    <w:rsid w:val="00664DDD"/>
    <w:rsid w:val="00666F58"/>
    <w:rsid w:val="006671DA"/>
    <w:rsid w:val="00670E1D"/>
    <w:rsid w:val="00670F1F"/>
    <w:rsid w:val="00677127"/>
    <w:rsid w:val="0068053F"/>
    <w:rsid w:val="00680F0C"/>
    <w:rsid w:val="00682324"/>
    <w:rsid w:val="0068295D"/>
    <w:rsid w:val="00684EF7"/>
    <w:rsid w:val="00685996"/>
    <w:rsid w:val="00690DA6"/>
    <w:rsid w:val="006915A2"/>
    <w:rsid w:val="00694EFE"/>
    <w:rsid w:val="006961F2"/>
    <w:rsid w:val="006A2164"/>
    <w:rsid w:val="006A434A"/>
    <w:rsid w:val="006B1E91"/>
    <w:rsid w:val="006B2374"/>
    <w:rsid w:val="006B3B23"/>
    <w:rsid w:val="006B7056"/>
    <w:rsid w:val="006B75C3"/>
    <w:rsid w:val="006C1684"/>
    <w:rsid w:val="006C2582"/>
    <w:rsid w:val="006C618B"/>
    <w:rsid w:val="006C7F58"/>
    <w:rsid w:val="006D0282"/>
    <w:rsid w:val="006D06DA"/>
    <w:rsid w:val="006D337F"/>
    <w:rsid w:val="006D3469"/>
    <w:rsid w:val="006D68A6"/>
    <w:rsid w:val="006E0EEB"/>
    <w:rsid w:val="006E17CF"/>
    <w:rsid w:val="006E1DE0"/>
    <w:rsid w:val="006E23AD"/>
    <w:rsid w:val="006E51D2"/>
    <w:rsid w:val="006E56BA"/>
    <w:rsid w:val="006F1293"/>
    <w:rsid w:val="006F34B8"/>
    <w:rsid w:val="006F49E6"/>
    <w:rsid w:val="006F7181"/>
    <w:rsid w:val="006F72C7"/>
    <w:rsid w:val="00700017"/>
    <w:rsid w:val="007032E3"/>
    <w:rsid w:val="00705572"/>
    <w:rsid w:val="00705703"/>
    <w:rsid w:val="00707236"/>
    <w:rsid w:val="00710011"/>
    <w:rsid w:val="00713029"/>
    <w:rsid w:val="0071406E"/>
    <w:rsid w:val="00716105"/>
    <w:rsid w:val="00722064"/>
    <w:rsid w:val="00724407"/>
    <w:rsid w:val="00726B60"/>
    <w:rsid w:val="00727AEB"/>
    <w:rsid w:val="00730CAC"/>
    <w:rsid w:val="00731B5F"/>
    <w:rsid w:val="00733F6C"/>
    <w:rsid w:val="007379F4"/>
    <w:rsid w:val="00737DB3"/>
    <w:rsid w:val="0074034C"/>
    <w:rsid w:val="00742BEE"/>
    <w:rsid w:val="0074443D"/>
    <w:rsid w:val="00744891"/>
    <w:rsid w:val="00745587"/>
    <w:rsid w:val="00746169"/>
    <w:rsid w:val="007518B4"/>
    <w:rsid w:val="00753920"/>
    <w:rsid w:val="0075650F"/>
    <w:rsid w:val="00761D65"/>
    <w:rsid w:val="00763A8E"/>
    <w:rsid w:val="007643C2"/>
    <w:rsid w:val="00765A04"/>
    <w:rsid w:val="00765BA6"/>
    <w:rsid w:val="00767BB2"/>
    <w:rsid w:val="00767F03"/>
    <w:rsid w:val="00770B8F"/>
    <w:rsid w:val="007750A6"/>
    <w:rsid w:val="007767A3"/>
    <w:rsid w:val="00777000"/>
    <w:rsid w:val="00780EFF"/>
    <w:rsid w:val="00781781"/>
    <w:rsid w:val="007817D8"/>
    <w:rsid w:val="00790CCD"/>
    <w:rsid w:val="00791766"/>
    <w:rsid w:val="007A35FA"/>
    <w:rsid w:val="007A3AEF"/>
    <w:rsid w:val="007A5755"/>
    <w:rsid w:val="007A6633"/>
    <w:rsid w:val="007B0CCE"/>
    <w:rsid w:val="007B1958"/>
    <w:rsid w:val="007B4F46"/>
    <w:rsid w:val="007B5FB7"/>
    <w:rsid w:val="007C12BD"/>
    <w:rsid w:val="007C3EEF"/>
    <w:rsid w:val="007D1250"/>
    <w:rsid w:val="007D3D6A"/>
    <w:rsid w:val="007D51C7"/>
    <w:rsid w:val="007E02B3"/>
    <w:rsid w:val="007E04C4"/>
    <w:rsid w:val="007E19D7"/>
    <w:rsid w:val="007E59FC"/>
    <w:rsid w:val="007E6281"/>
    <w:rsid w:val="007E6533"/>
    <w:rsid w:val="007E71D0"/>
    <w:rsid w:val="007E7C26"/>
    <w:rsid w:val="007F06F6"/>
    <w:rsid w:val="007F33EF"/>
    <w:rsid w:val="007F4220"/>
    <w:rsid w:val="007F4F39"/>
    <w:rsid w:val="008004E2"/>
    <w:rsid w:val="0080283B"/>
    <w:rsid w:val="00802E77"/>
    <w:rsid w:val="008047ED"/>
    <w:rsid w:val="008069C4"/>
    <w:rsid w:val="0081010E"/>
    <w:rsid w:val="008113F0"/>
    <w:rsid w:val="00811B5F"/>
    <w:rsid w:val="00811D87"/>
    <w:rsid w:val="00813527"/>
    <w:rsid w:val="00814460"/>
    <w:rsid w:val="00822EDE"/>
    <w:rsid w:val="008247DA"/>
    <w:rsid w:val="008309A0"/>
    <w:rsid w:val="0083152E"/>
    <w:rsid w:val="00832A4E"/>
    <w:rsid w:val="00832B10"/>
    <w:rsid w:val="00833ED3"/>
    <w:rsid w:val="00835980"/>
    <w:rsid w:val="00835E9D"/>
    <w:rsid w:val="0083745B"/>
    <w:rsid w:val="0084088F"/>
    <w:rsid w:val="00840D70"/>
    <w:rsid w:val="00847167"/>
    <w:rsid w:val="0084747F"/>
    <w:rsid w:val="00852749"/>
    <w:rsid w:val="00860361"/>
    <w:rsid w:val="008621E2"/>
    <w:rsid w:val="008624A0"/>
    <w:rsid w:val="0086374E"/>
    <w:rsid w:val="00863C7C"/>
    <w:rsid w:val="008641F4"/>
    <w:rsid w:val="00865091"/>
    <w:rsid w:val="00866955"/>
    <w:rsid w:val="008704E6"/>
    <w:rsid w:val="0087441A"/>
    <w:rsid w:val="00877D21"/>
    <w:rsid w:val="00882EF1"/>
    <w:rsid w:val="008879D7"/>
    <w:rsid w:val="00890CE7"/>
    <w:rsid w:val="00893B36"/>
    <w:rsid w:val="00897364"/>
    <w:rsid w:val="00897DCC"/>
    <w:rsid w:val="008A18EE"/>
    <w:rsid w:val="008A405A"/>
    <w:rsid w:val="008A40EB"/>
    <w:rsid w:val="008A434B"/>
    <w:rsid w:val="008C1F57"/>
    <w:rsid w:val="008C2BEC"/>
    <w:rsid w:val="008C4E30"/>
    <w:rsid w:val="008C52E7"/>
    <w:rsid w:val="008C555E"/>
    <w:rsid w:val="008C5A26"/>
    <w:rsid w:val="008D4E6A"/>
    <w:rsid w:val="008D6B6F"/>
    <w:rsid w:val="008E04FF"/>
    <w:rsid w:val="008F1589"/>
    <w:rsid w:val="008F18CF"/>
    <w:rsid w:val="008F4BDA"/>
    <w:rsid w:val="009054B5"/>
    <w:rsid w:val="00905C1C"/>
    <w:rsid w:val="0090777A"/>
    <w:rsid w:val="00910ECA"/>
    <w:rsid w:val="00911BE3"/>
    <w:rsid w:val="009211DB"/>
    <w:rsid w:val="00924173"/>
    <w:rsid w:val="009266AC"/>
    <w:rsid w:val="0092681F"/>
    <w:rsid w:val="0092757F"/>
    <w:rsid w:val="00931D3F"/>
    <w:rsid w:val="009339FD"/>
    <w:rsid w:val="0093521E"/>
    <w:rsid w:val="00936D1C"/>
    <w:rsid w:val="00937BAE"/>
    <w:rsid w:val="00937F78"/>
    <w:rsid w:val="0094020F"/>
    <w:rsid w:val="009415C8"/>
    <w:rsid w:val="00944841"/>
    <w:rsid w:val="009474EF"/>
    <w:rsid w:val="00950F05"/>
    <w:rsid w:val="00951ACC"/>
    <w:rsid w:val="00953133"/>
    <w:rsid w:val="00956992"/>
    <w:rsid w:val="00957AAA"/>
    <w:rsid w:val="00960BF8"/>
    <w:rsid w:val="0096212D"/>
    <w:rsid w:val="00963EC8"/>
    <w:rsid w:val="0096613D"/>
    <w:rsid w:val="00966905"/>
    <w:rsid w:val="009672D9"/>
    <w:rsid w:val="009708F5"/>
    <w:rsid w:val="009716E6"/>
    <w:rsid w:val="0097632E"/>
    <w:rsid w:val="00977C5E"/>
    <w:rsid w:val="0098112A"/>
    <w:rsid w:val="009825BB"/>
    <w:rsid w:val="00986592"/>
    <w:rsid w:val="00986700"/>
    <w:rsid w:val="009946B9"/>
    <w:rsid w:val="00994C83"/>
    <w:rsid w:val="00994D06"/>
    <w:rsid w:val="00994F1C"/>
    <w:rsid w:val="0099539A"/>
    <w:rsid w:val="00997515"/>
    <w:rsid w:val="009A22C8"/>
    <w:rsid w:val="009A355D"/>
    <w:rsid w:val="009A35BF"/>
    <w:rsid w:val="009A5642"/>
    <w:rsid w:val="009B1534"/>
    <w:rsid w:val="009B6580"/>
    <w:rsid w:val="009B7039"/>
    <w:rsid w:val="009C1BD0"/>
    <w:rsid w:val="009C302D"/>
    <w:rsid w:val="009C788C"/>
    <w:rsid w:val="009D1E69"/>
    <w:rsid w:val="009D704B"/>
    <w:rsid w:val="009D7E6D"/>
    <w:rsid w:val="009E044D"/>
    <w:rsid w:val="009E3571"/>
    <w:rsid w:val="009E4776"/>
    <w:rsid w:val="009E4AE0"/>
    <w:rsid w:val="009E7031"/>
    <w:rsid w:val="009F1C79"/>
    <w:rsid w:val="009F4215"/>
    <w:rsid w:val="009F62F5"/>
    <w:rsid w:val="009F670E"/>
    <w:rsid w:val="00A000D4"/>
    <w:rsid w:val="00A15BD7"/>
    <w:rsid w:val="00A1603E"/>
    <w:rsid w:val="00A17349"/>
    <w:rsid w:val="00A24FD2"/>
    <w:rsid w:val="00A30066"/>
    <w:rsid w:val="00A31609"/>
    <w:rsid w:val="00A4641F"/>
    <w:rsid w:val="00A50296"/>
    <w:rsid w:val="00A50C91"/>
    <w:rsid w:val="00A51291"/>
    <w:rsid w:val="00A5381F"/>
    <w:rsid w:val="00A55CB6"/>
    <w:rsid w:val="00A5635A"/>
    <w:rsid w:val="00A6030D"/>
    <w:rsid w:val="00A6183D"/>
    <w:rsid w:val="00A63D10"/>
    <w:rsid w:val="00A64AC7"/>
    <w:rsid w:val="00A65864"/>
    <w:rsid w:val="00A70FB5"/>
    <w:rsid w:val="00A72958"/>
    <w:rsid w:val="00A7447F"/>
    <w:rsid w:val="00A80706"/>
    <w:rsid w:val="00A82A2D"/>
    <w:rsid w:val="00A83033"/>
    <w:rsid w:val="00A84595"/>
    <w:rsid w:val="00A870AD"/>
    <w:rsid w:val="00A91789"/>
    <w:rsid w:val="00A91824"/>
    <w:rsid w:val="00A919F6"/>
    <w:rsid w:val="00A91B4A"/>
    <w:rsid w:val="00AA0124"/>
    <w:rsid w:val="00AA1413"/>
    <w:rsid w:val="00AA66B7"/>
    <w:rsid w:val="00AA7258"/>
    <w:rsid w:val="00AA7E04"/>
    <w:rsid w:val="00AB2D7E"/>
    <w:rsid w:val="00AB553D"/>
    <w:rsid w:val="00AB57A6"/>
    <w:rsid w:val="00AB6B23"/>
    <w:rsid w:val="00AC0EDE"/>
    <w:rsid w:val="00AC1031"/>
    <w:rsid w:val="00AC1309"/>
    <w:rsid w:val="00AC29CE"/>
    <w:rsid w:val="00AC6070"/>
    <w:rsid w:val="00AC74A0"/>
    <w:rsid w:val="00AD5A97"/>
    <w:rsid w:val="00AD5B10"/>
    <w:rsid w:val="00AD6D25"/>
    <w:rsid w:val="00AE3FBA"/>
    <w:rsid w:val="00AE407F"/>
    <w:rsid w:val="00AE69D4"/>
    <w:rsid w:val="00AF1207"/>
    <w:rsid w:val="00AF1D4A"/>
    <w:rsid w:val="00AF35AE"/>
    <w:rsid w:val="00AF3F12"/>
    <w:rsid w:val="00AF6DA8"/>
    <w:rsid w:val="00AF73A3"/>
    <w:rsid w:val="00B0028B"/>
    <w:rsid w:val="00B005F7"/>
    <w:rsid w:val="00B04AC8"/>
    <w:rsid w:val="00B068DA"/>
    <w:rsid w:val="00B1098C"/>
    <w:rsid w:val="00B138AD"/>
    <w:rsid w:val="00B16C29"/>
    <w:rsid w:val="00B16E2D"/>
    <w:rsid w:val="00B25B35"/>
    <w:rsid w:val="00B323B6"/>
    <w:rsid w:val="00B32B29"/>
    <w:rsid w:val="00B355CD"/>
    <w:rsid w:val="00B3597D"/>
    <w:rsid w:val="00B35BFB"/>
    <w:rsid w:val="00B43B00"/>
    <w:rsid w:val="00B43CC4"/>
    <w:rsid w:val="00B451A4"/>
    <w:rsid w:val="00B46C05"/>
    <w:rsid w:val="00B548D5"/>
    <w:rsid w:val="00B559A4"/>
    <w:rsid w:val="00B61D62"/>
    <w:rsid w:val="00B629EC"/>
    <w:rsid w:val="00B701CC"/>
    <w:rsid w:val="00B7296E"/>
    <w:rsid w:val="00B74751"/>
    <w:rsid w:val="00B7706D"/>
    <w:rsid w:val="00B81357"/>
    <w:rsid w:val="00B81EB4"/>
    <w:rsid w:val="00B8448E"/>
    <w:rsid w:val="00B84E20"/>
    <w:rsid w:val="00B855F7"/>
    <w:rsid w:val="00B9058C"/>
    <w:rsid w:val="00B93393"/>
    <w:rsid w:val="00BA03A1"/>
    <w:rsid w:val="00BA0702"/>
    <w:rsid w:val="00BA1225"/>
    <w:rsid w:val="00BA458A"/>
    <w:rsid w:val="00BA6652"/>
    <w:rsid w:val="00BA767C"/>
    <w:rsid w:val="00BB1C13"/>
    <w:rsid w:val="00BB4C8A"/>
    <w:rsid w:val="00BB5843"/>
    <w:rsid w:val="00BB691D"/>
    <w:rsid w:val="00BB6BF3"/>
    <w:rsid w:val="00BC08C6"/>
    <w:rsid w:val="00BC11F4"/>
    <w:rsid w:val="00BC21CD"/>
    <w:rsid w:val="00BC283B"/>
    <w:rsid w:val="00BC3593"/>
    <w:rsid w:val="00BD6C23"/>
    <w:rsid w:val="00BD77BE"/>
    <w:rsid w:val="00BE16A4"/>
    <w:rsid w:val="00BE5D42"/>
    <w:rsid w:val="00BF0144"/>
    <w:rsid w:val="00BF0398"/>
    <w:rsid w:val="00BF17F3"/>
    <w:rsid w:val="00BF2DDB"/>
    <w:rsid w:val="00BF323C"/>
    <w:rsid w:val="00BF5924"/>
    <w:rsid w:val="00C005E9"/>
    <w:rsid w:val="00C021FE"/>
    <w:rsid w:val="00C071FE"/>
    <w:rsid w:val="00C10030"/>
    <w:rsid w:val="00C10154"/>
    <w:rsid w:val="00C104B8"/>
    <w:rsid w:val="00C117C2"/>
    <w:rsid w:val="00C117D6"/>
    <w:rsid w:val="00C13597"/>
    <w:rsid w:val="00C1655B"/>
    <w:rsid w:val="00C16F8A"/>
    <w:rsid w:val="00C20745"/>
    <w:rsid w:val="00C2166C"/>
    <w:rsid w:val="00C23F10"/>
    <w:rsid w:val="00C25FD9"/>
    <w:rsid w:val="00C279F1"/>
    <w:rsid w:val="00C30CE6"/>
    <w:rsid w:val="00C31A89"/>
    <w:rsid w:val="00C4409E"/>
    <w:rsid w:val="00C4515D"/>
    <w:rsid w:val="00C45B46"/>
    <w:rsid w:val="00C469FC"/>
    <w:rsid w:val="00C50816"/>
    <w:rsid w:val="00C55824"/>
    <w:rsid w:val="00C55A9B"/>
    <w:rsid w:val="00C56720"/>
    <w:rsid w:val="00C57C87"/>
    <w:rsid w:val="00C75317"/>
    <w:rsid w:val="00C77314"/>
    <w:rsid w:val="00C7753C"/>
    <w:rsid w:val="00C77BF0"/>
    <w:rsid w:val="00C85256"/>
    <w:rsid w:val="00C87114"/>
    <w:rsid w:val="00C93239"/>
    <w:rsid w:val="00C94042"/>
    <w:rsid w:val="00C965DD"/>
    <w:rsid w:val="00C97315"/>
    <w:rsid w:val="00CA427F"/>
    <w:rsid w:val="00CA49D4"/>
    <w:rsid w:val="00CA5A3C"/>
    <w:rsid w:val="00CB23D9"/>
    <w:rsid w:val="00CB7BB6"/>
    <w:rsid w:val="00CC544D"/>
    <w:rsid w:val="00CC61A7"/>
    <w:rsid w:val="00CC6464"/>
    <w:rsid w:val="00CC7217"/>
    <w:rsid w:val="00CD431A"/>
    <w:rsid w:val="00CD46E3"/>
    <w:rsid w:val="00CE2198"/>
    <w:rsid w:val="00CE3CA1"/>
    <w:rsid w:val="00CF03E3"/>
    <w:rsid w:val="00CF11C9"/>
    <w:rsid w:val="00CF1B9B"/>
    <w:rsid w:val="00CF6AC1"/>
    <w:rsid w:val="00CF6C72"/>
    <w:rsid w:val="00CF7060"/>
    <w:rsid w:val="00CF71CF"/>
    <w:rsid w:val="00CF781D"/>
    <w:rsid w:val="00CF7AED"/>
    <w:rsid w:val="00D0171A"/>
    <w:rsid w:val="00D03439"/>
    <w:rsid w:val="00D042AB"/>
    <w:rsid w:val="00D04B77"/>
    <w:rsid w:val="00D06F46"/>
    <w:rsid w:val="00D10893"/>
    <w:rsid w:val="00D10D94"/>
    <w:rsid w:val="00D11B4E"/>
    <w:rsid w:val="00D12689"/>
    <w:rsid w:val="00D1578C"/>
    <w:rsid w:val="00D20041"/>
    <w:rsid w:val="00D21C39"/>
    <w:rsid w:val="00D2273B"/>
    <w:rsid w:val="00D228B5"/>
    <w:rsid w:val="00D23457"/>
    <w:rsid w:val="00D25B96"/>
    <w:rsid w:val="00D339E8"/>
    <w:rsid w:val="00D36729"/>
    <w:rsid w:val="00D36981"/>
    <w:rsid w:val="00D4186C"/>
    <w:rsid w:val="00D45671"/>
    <w:rsid w:val="00D45AC4"/>
    <w:rsid w:val="00D538EC"/>
    <w:rsid w:val="00D56173"/>
    <w:rsid w:val="00D56944"/>
    <w:rsid w:val="00D61963"/>
    <w:rsid w:val="00D6198F"/>
    <w:rsid w:val="00D6345A"/>
    <w:rsid w:val="00D63F6E"/>
    <w:rsid w:val="00D65984"/>
    <w:rsid w:val="00D66079"/>
    <w:rsid w:val="00D81CB4"/>
    <w:rsid w:val="00D81D34"/>
    <w:rsid w:val="00D82FE3"/>
    <w:rsid w:val="00D84966"/>
    <w:rsid w:val="00D85317"/>
    <w:rsid w:val="00D87ADD"/>
    <w:rsid w:val="00D9066B"/>
    <w:rsid w:val="00D92666"/>
    <w:rsid w:val="00DA34B2"/>
    <w:rsid w:val="00DB0B6D"/>
    <w:rsid w:val="00DB22DC"/>
    <w:rsid w:val="00DB61CF"/>
    <w:rsid w:val="00DC16E0"/>
    <w:rsid w:val="00DC1944"/>
    <w:rsid w:val="00DC3E3B"/>
    <w:rsid w:val="00DC4553"/>
    <w:rsid w:val="00DC4815"/>
    <w:rsid w:val="00DD1352"/>
    <w:rsid w:val="00DD253B"/>
    <w:rsid w:val="00DD7D19"/>
    <w:rsid w:val="00DE52C5"/>
    <w:rsid w:val="00DE59A6"/>
    <w:rsid w:val="00DE721C"/>
    <w:rsid w:val="00DF119F"/>
    <w:rsid w:val="00DF7C18"/>
    <w:rsid w:val="00DF7F32"/>
    <w:rsid w:val="00E007F1"/>
    <w:rsid w:val="00E02459"/>
    <w:rsid w:val="00E02B8F"/>
    <w:rsid w:val="00E03515"/>
    <w:rsid w:val="00E0493E"/>
    <w:rsid w:val="00E0528F"/>
    <w:rsid w:val="00E0686B"/>
    <w:rsid w:val="00E1216B"/>
    <w:rsid w:val="00E15F39"/>
    <w:rsid w:val="00E24C33"/>
    <w:rsid w:val="00E25992"/>
    <w:rsid w:val="00E2611E"/>
    <w:rsid w:val="00E26933"/>
    <w:rsid w:val="00E2784C"/>
    <w:rsid w:val="00E27904"/>
    <w:rsid w:val="00E30141"/>
    <w:rsid w:val="00E34DA0"/>
    <w:rsid w:val="00E408C3"/>
    <w:rsid w:val="00E41431"/>
    <w:rsid w:val="00E43FBB"/>
    <w:rsid w:val="00E60D5C"/>
    <w:rsid w:val="00E61B3F"/>
    <w:rsid w:val="00E61FAC"/>
    <w:rsid w:val="00E62BD2"/>
    <w:rsid w:val="00E63B22"/>
    <w:rsid w:val="00E66276"/>
    <w:rsid w:val="00E672CF"/>
    <w:rsid w:val="00E67AE1"/>
    <w:rsid w:val="00E707E8"/>
    <w:rsid w:val="00E76E9E"/>
    <w:rsid w:val="00E82718"/>
    <w:rsid w:val="00E856FD"/>
    <w:rsid w:val="00E86A8E"/>
    <w:rsid w:val="00E90D59"/>
    <w:rsid w:val="00E92B35"/>
    <w:rsid w:val="00E93949"/>
    <w:rsid w:val="00E9447B"/>
    <w:rsid w:val="00E9481D"/>
    <w:rsid w:val="00E957D9"/>
    <w:rsid w:val="00EA4B97"/>
    <w:rsid w:val="00EA52D8"/>
    <w:rsid w:val="00EA7877"/>
    <w:rsid w:val="00EA7B07"/>
    <w:rsid w:val="00EB0D2A"/>
    <w:rsid w:val="00EB1C8B"/>
    <w:rsid w:val="00EB37ED"/>
    <w:rsid w:val="00EB44B7"/>
    <w:rsid w:val="00EB666A"/>
    <w:rsid w:val="00EB7013"/>
    <w:rsid w:val="00EB70CF"/>
    <w:rsid w:val="00EC0778"/>
    <w:rsid w:val="00EC0C14"/>
    <w:rsid w:val="00EC53E7"/>
    <w:rsid w:val="00EC73CC"/>
    <w:rsid w:val="00ED01A9"/>
    <w:rsid w:val="00ED1F78"/>
    <w:rsid w:val="00ED2149"/>
    <w:rsid w:val="00ED5B5A"/>
    <w:rsid w:val="00ED6E5D"/>
    <w:rsid w:val="00EE7C9C"/>
    <w:rsid w:val="00EF1EC2"/>
    <w:rsid w:val="00EF29AC"/>
    <w:rsid w:val="00EF74EB"/>
    <w:rsid w:val="00F008AC"/>
    <w:rsid w:val="00F032D7"/>
    <w:rsid w:val="00F050F8"/>
    <w:rsid w:val="00F11629"/>
    <w:rsid w:val="00F11D8F"/>
    <w:rsid w:val="00F157C0"/>
    <w:rsid w:val="00F1785C"/>
    <w:rsid w:val="00F17EA6"/>
    <w:rsid w:val="00F17EBA"/>
    <w:rsid w:val="00F264CF"/>
    <w:rsid w:val="00F3058E"/>
    <w:rsid w:val="00F31D59"/>
    <w:rsid w:val="00F34D87"/>
    <w:rsid w:val="00F36620"/>
    <w:rsid w:val="00F4096A"/>
    <w:rsid w:val="00F40C17"/>
    <w:rsid w:val="00F45880"/>
    <w:rsid w:val="00F645F0"/>
    <w:rsid w:val="00F65E3D"/>
    <w:rsid w:val="00F76870"/>
    <w:rsid w:val="00F778A6"/>
    <w:rsid w:val="00F77B22"/>
    <w:rsid w:val="00F83208"/>
    <w:rsid w:val="00F85E95"/>
    <w:rsid w:val="00F862F6"/>
    <w:rsid w:val="00F90503"/>
    <w:rsid w:val="00F913A9"/>
    <w:rsid w:val="00F937B8"/>
    <w:rsid w:val="00F9632B"/>
    <w:rsid w:val="00F969B1"/>
    <w:rsid w:val="00F9731B"/>
    <w:rsid w:val="00FA09E8"/>
    <w:rsid w:val="00FA2BC0"/>
    <w:rsid w:val="00FA465A"/>
    <w:rsid w:val="00FB0F97"/>
    <w:rsid w:val="00FB1818"/>
    <w:rsid w:val="00FB29DA"/>
    <w:rsid w:val="00FB36A8"/>
    <w:rsid w:val="00FB7D13"/>
    <w:rsid w:val="00FC2488"/>
    <w:rsid w:val="00FC2A65"/>
    <w:rsid w:val="00FC2AA9"/>
    <w:rsid w:val="00FC2B83"/>
    <w:rsid w:val="00FC2F97"/>
    <w:rsid w:val="00FD03D9"/>
    <w:rsid w:val="00FD1CAB"/>
    <w:rsid w:val="00FD280A"/>
    <w:rsid w:val="00FD2BEA"/>
    <w:rsid w:val="00FE2B7F"/>
    <w:rsid w:val="00FE42ED"/>
    <w:rsid w:val="00FF0710"/>
    <w:rsid w:val="00FF0929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1A10"/>
    <w:pPr>
      <w:keepNext/>
      <w:outlineLvl w:val="0"/>
    </w:pPr>
    <w:rPr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character" w:customStyle="1" w:styleId="Heading1Char">
    <w:name w:val="Heading 1 Char"/>
    <w:link w:val="Heading1"/>
    <w:rsid w:val="00561A10"/>
    <w:rPr>
      <w:szCs w:val="24"/>
      <w:u w:val="single"/>
      <w:lang w:val="lv-LV"/>
    </w:rPr>
  </w:style>
  <w:style w:type="paragraph" w:styleId="BodyText">
    <w:name w:val="Body Text"/>
    <w:basedOn w:val="Normal"/>
    <w:link w:val="BodyTextChar"/>
    <w:rsid w:val="00763A8E"/>
    <w:rPr>
      <w:b/>
      <w:bCs/>
      <w:lang w:eastAsia="en-US"/>
    </w:rPr>
  </w:style>
  <w:style w:type="character" w:customStyle="1" w:styleId="BodyTextChar">
    <w:name w:val="Body Text Char"/>
    <w:link w:val="BodyText"/>
    <w:rsid w:val="00763A8E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rsid w:val="00763A8E"/>
    <w:rPr>
      <w:sz w:val="24"/>
      <w:szCs w:val="24"/>
    </w:rPr>
  </w:style>
  <w:style w:type="paragraph" w:customStyle="1" w:styleId="naiskr">
    <w:name w:val="naiskr"/>
    <w:basedOn w:val="Normal"/>
    <w:rsid w:val="00353A9E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7F4F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F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1A10"/>
    <w:pPr>
      <w:keepNext/>
      <w:outlineLvl w:val="0"/>
    </w:pPr>
    <w:rPr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character" w:customStyle="1" w:styleId="Heading1Char">
    <w:name w:val="Heading 1 Char"/>
    <w:link w:val="Heading1"/>
    <w:rsid w:val="00561A10"/>
    <w:rPr>
      <w:szCs w:val="24"/>
      <w:u w:val="single"/>
      <w:lang w:val="lv-LV"/>
    </w:rPr>
  </w:style>
  <w:style w:type="paragraph" w:styleId="BodyText">
    <w:name w:val="Body Text"/>
    <w:basedOn w:val="Normal"/>
    <w:link w:val="BodyTextChar"/>
    <w:rsid w:val="00763A8E"/>
    <w:rPr>
      <w:b/>
      <w:bCs/>
      <w:lang w:eastAsia="en-US"/>
    </w:rPr>
  </w:style>
  <w:style w:type="character" w:customStyle="1" w:styleId="BodyTextChar">
    <w:name w:val="Body Text Char"/>
    <w:link w:val="BodyText"/>
    <w:rsid w:val="00763A8E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rsid w:val="00763A8E"/>
    <w:rPr>
      <w:sz w:val="24"/>
      <w:szCs w:val="24"/>
    </w:rPr>
  </w:style>
  <w:style w:type="paragraph" w:customStyle="1" w:styleId="naiskr">
    <w:name w:val="naiskr"/>
    <w:basedOn w:val="Normal"/>
    <w:rsid w:val="00353A9E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7F4F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F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C829-718E-4F21-A725-47211611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iedzīvotāju deklarāciju par ienākumu no kapitāla pieauguma un tās aizpildīšanas kārtību</vt:lpstr>
    </vt:vector>
  </TitlesOfParts>
  <Company>FM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iedzīvotāju deklarāciju par ienākumu no kapitāla pieauguma un tās aizpildīšanas kārtību</dc:title>
  <dc:subject>Anotācija</dc:subject>
  <dc:creator>Smirnova</dc:creator>
  <cp:keywords/>
  <dc:description>67083843
Irina.Smirnova@fm.gov.lv</dc:description>
  <cp:lastModifiedBy>kc-siman</cp:lastModifiedBy>
  <cp:revision>17</cp:revision>
  <cp:lastPrinted>2011-12-05T14:20:00Z</cp:lastPrinted>
  <dcterms:created xsi:type="dcterms:W3CDTF">2011-10-31T11:10:00Z</dcterms:created>
  <dcterms:modified xsi:type="dcterms:W3CDTF">2011-12-15T07:24:00Z</dcterms:modified>
</cp:coreProperties>
</file>