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C8" w:rsidRPr="00515A5C" w:rsidRDefault="00050DC8" w:rsidP="00050DC8">
      <w:pPr>
        <w:jc w:val="right"/>
        <w:rPr>
          <w:szCs w:val="28"/>
        </w:rPr>
      </w:pPr>
      <w:r>
        <w:t xml:space="preserve">          </w:t>
      </w:r>
      <w:r w:rsidRPr="00515A5C">
        <w:rPr>
          <w:szCs w:val="28"/>
        </w:rPr>
        <w:t>Projekts</w:t>
      </w:r>
    </w:p>
    <w:p w:rsidR="00050DC8" w:rsidRDefault="00050DC8" w:rsidP="00050DC8">
      <w:pPr>
        <w:jc w:val="right"/>
        <w:rPr>
          <w:szCs w:val="28"/>
        </w:rPr>
      </w:pPr>
    </w:p>
    <w:p w:rsidR="00515A5C" w:rsidRPr="00515A5C" w:rsidRDefault="00515A5C" w:rsidP="00050DC8">
      <w:pPr>
        <w:jc w:val="right"/>
        <w:rPr>
          <w:szCs w:val="28"/>
        </w:rPr>
      </w:pPr>
    </w:p>
    <w:p w:rsidR="00050DC8" w:rsidRPr="00515A5C" w:rsidRDefault="00050DC8" w:rsidP="00050DC8">
      <w:pPr>
        <w:jc w:val="right"/>
        <w:rPr>
          <w:b/>
          <w:szCs w:val="28"/>
        </w:rPr>
      </w:pPr>
      <w:r w:rsidRPr="00515A5C">
        <w:rPr>
          <w:b/>
          <w:szCs w:val="28"/>
        </w:rPr>
        <w:t>LR Saeimas Pieprasījum</w:t>
      </w:r>
      <w:r w:rsidR="00F362DE" w:rsidRPr="00515A5C">
        <w:rPr>
          <w:b/>
          <w:szCs w:val="28"/>
        </w:rPr>
        <w:t>u</w:t>
      </w:r>
      <w:r w:rsidRPr="00515A5C">
        <w:rPr>
          <w:b/>
          <w:szCs w:val="28"/>
        </w:rPr>
        <w:t xml:space="preserve"> komisijai</w:t>
      </w:r>
    </w:p>
    <w:p w:rsidR="00050DC8" w:rsidRDefault="00050DC8" w:rsidP="00050DC8">
      <w:pPr>
        <w:jc w:val="both"/>
        <w:rPr>
          <w:szCs w:val="28"/>
        </w:rPr>
      </w:pPr>
    </w:p>
    <w:p w:rsidR="00515A5C" w:rsidRPr="00515A5C" w:rsidRDefault="00515A5C" w:rsidP="00050DC8">
      <w:pPr>
        <w:jc w:val="both"/>
        <w:rPr>
          <w:szCs w:val="28"/>
        </w:rPr>
      </w:pPr>
    </w:p>
    <w:p w:rsidR="00050DC8" w:rsidRPr="00515A5C" w:rsidRDefault="00050DC8" w:rsidP="00050DC8">
      <w:pPr>
        <w:jc w:val="both"/>
        <w:rPr>
          <w:szCs w:val="28"/>
        </w:rPr>
      </w:pPr>
    </w:p>
    <w:p w:rsidR="00050DC8" w:rsidRPr="00515A5C" w:rsidRDefault="00050DC8" w:rsidP="00050DC8">
      <w:pPr>
        <w:jc w:val="both"/>
        <w:rPr>
          <w:szCs w:val="28"/>
        </w:rPr>
      </w:pPr>
      <w:r w:rsidRPr="00515A5C">
        <w:rPr>
          <w:szCs w:val="28"/>
        </w:rPr>
        <w:tab/>
        <w:t>Tā kā jautājums par valsts tiešajā pārvaldē nodarbināto darba samaksu, tās konkurētspēju darba tirgū, atšķirību darba samaksā mazināšanu līdzīgas atbilstības un sarežģītības darbu veicējiem ir īpaši nozīmīgs darbinieku motivācijai turpināt darbu konkrētā iestādē, Ministru kabinets 2013.gada 8.janvāra sēdē (protokola Nr.2 26.§. 5.punkts) uzdeva Finanšu ministrijai likumprojekta "Par vidēja termiņa budžeta ietvaru 2014., 2015. un 2016.gadam" sagatavošanas procesā izvērtēt iespējas pakāpeniski izlīdzināt atlīdzības fondus valsts tiešās pārvaldes iestādēm, lai nodrošinātu līdzvērtīgu atlīdzību līdzīgiem amatiem dažādās iestādēs, tai skaitā izskatot arī iespēju iestādēm nodrošināt sociālās garantijas līdzvērtīgos apmēros, un sagatavot informatīvo ziņojumu, kā arī aprēķinus par papildu nepieciešamo finansējumu.</w:t>
      </w:r>
    </w:p>
    <w:p w:rsidR="00050DC8" w:rsidRPr="00515A5C" w:rsidRDefault="00050DC8" w:rsidP="00050DC8">
      <w:pPr>
        <w:jc w:val="both"/>
        <w:rPr>
          <w:szCs w:val="28"/>
        </w:rPr>
      </w:pPr>
      <w:r w:rsidRPr="00515A5C">
        <w:rPr>
          <w:szCs w:val="28"/>
        </w:rPr>
        <w:t xml:space="preserve"> </w:t>
      </w:r>
      <w:r w:rsidRPr="00515A5C">
        <w:rPr>
          <w:szCs w:val="28"/>
        </w:rPr>
        <w:tab/>
        <w:t>Finanšu minist</w:t>
      </w:r>
      <w:r w:rsidR="008E33A0" w:rsidRPr="00515A5C">
        <w:rPr>
          <w:szCs w:val="28"/>
        </w:rPr>
        <w:t>rija izstrādāj</w:t>
      </w:r>
      <w:r w:rsidR="0019604D">
        <w:rPr>
          <w:szCs w:val="28"/>
        </w:rPr>
        <w:t>a</w:t>
      </w:r>
      <w:r w:rsidR="008E33A0" w:rsidRPr="00515A5C">
        <w:rPr>
          <w:szCs w:val="28"/>
        </w:rPr>
        <w:t xml:space="preserve"> informatīvā</w:t>
      </w:r>
      <w:r w:rsidRPr="00515A5C">
        <w:rPr>
          <w:szCs w:val="28"/>
        </w:rPr>
        <w:t xml:space="preserve"> ziņojum</w:t>
      </w:r>
      <w:r w:rsidR="008E33A0" w:rsidRPr="00515A5C">
        <w:rPr>
          <w:szCs w:val="28"/>
        </w:rPr>
        <w:t>a</w:t>
      </w:r>
      <w:r w:rsidRPr="00515A5C">
        <w:rPr>
          <w:szCs w:val="28"/>
        </w:rPr>
        <w:t xml:space="preserve"> „Par iespējām pakāpeniski izlīdzināt atlīdzības fondus valsts tiešās pārvaldes iestādēm, lai nodrošinātu līdzvērtīgu atlīdzību līdzīgiem amatiem dažādās iestādēs” </w:t>
      </w:r>
      <w:r w:rsidR="008E33A0" w:rsidRPr="00515A5C">
        <w:rPr>
          <w:szCs w:val="28"/>
        </w:rPr>
        <w:t xml:space="preserve">projektu </w:t>
      </w:r>
      <w:r w:rsidRPr="00515A5C">
        <w:rPr>
          <w:szCs w:val="28"/>
        </w:rPr>
        <w:t>(turpmāk – informatīvais ziņojums)</w:t>
      </w:r>
      <w:r w:rsidR="008E33A0" w:rsidRPr="00515A5C">
        <w:rPr>
          <w:szCs w:val="28"/>
        </w:rPr>
        <w:t xml:space="preserve"> </w:t>
      </w:r>
      <w:r w:rsidR="005B7FC0">
        <w:rPr>
          <w:szCs w:val="28"/>
        </w:rPr>
        <w:t>ar</w:t>
      </w:r>
      <w:r w:rsidR="005B7FC0" w:rsidRPr="005B7FC0">
        <w:rPr>
          <w:szCs w:val="28"/>
        </w:rPr>
        <w:t xml:space="preserve"> mērķi – izvērtēt esošo situāciju atlīdzības jomā valsts tiešās pārvaldes iestādēs, tai skaitā salīdzināt līdzīgu darbu veicēju darba samaksu (mēnešalgu, piemaksas) dažādās iestādēs, kā arī piedāvāt risinājumu pakāpeniskai atlīdzības izlīdzināšanai starp dažādām iestādēm. </w:t>
      </w:r>
    </w:p>
    <w:p w:rsidR="00142266" w:rsidRDefault="00142266" w:rsidP="00765B9B">
      <w:pPr>
        <w:ind w:firstLine="720"/>
        <w:jc w:val="both"/>
        <w:rPr>
          <w:szCs w:val="28"/>
        </w:rPr>
      </w:pPr>
      <w:r w:rsidRPr="00142266">
        <w:rPr>
          <w:szCs w:val="28"/>
        </w:rPr>
        <w:t>I</w:t>
      </w:r>
      <w:r>
        <w:rPr>
          <w:szCs w:val="28"/>
        </w:rPr>
        <w:t>nformatīvajā ziņojumā i</w:t>
      </w:r>
      <w:r w:rsidRPr="00142266">
        <w:rPr>
          <w:szCs w:val="28"/>
        </w:rPr>
        <w:t xml:space="preserve">r analizēti dati par 228 iestādēm, tajā skaitā par 55762 nodarbinātajiem, iekļaujot arī  neatkarīgo iestāžu darbiniekus, piem., tiesu un prokuratūras darbiniekus, jo arī viņu atlīdzības jautājums ir aktuāls un pastāvošās problēmas ir līdzīgas. </w:t>
      </w:r>
    </w:p>
    <w:p w:rsidR="00002AEB" w:rsidRPr="00515A5C" w:rsidRDefault="00142266" w:rsidP="00765B9B">
      <w:pPr>
        <w:ind w:firstLine="720"/>
        <w:jc w:val="both"/>
        <w:rPr>
          <w:szCs w:val="28"/>
        </w:rPr>
      </w:pPr>
      <w:r>
        <w:rPr>
          <w:szCs w:val="28"/>
        </w:rPr>
        <w:t>V</w:t>
      </w:r>
      <w:r w:rsidR="00002AEB" w:rsidRPr="00515A5C">
        <w:rPr>
          <w:szCs w:val="28"/>
        </w:rPr>
        <w:t>alsts ti</w:t>
      </w:r>
      <w:r w:rsidR="00765B9B" w:rsidRPr="00515A5C">
        <w:rPr>
          <w:szCs w:val="28"/>
        </w:rPr>
        <w:t>ešās pārvaldes iestāde</w:t>
      </w:r>
      <w:r w:rsidR="00002AEB" w:rsidRPr="00515A5C">
        <w:rPr>
          <w:szCs w:val="28"/>
        </w:rPr>
        <w:t xml:space="preserve">s </w:t>
      </w:r>
      <w:r>
        <w:rPr>
          <w:szCs w:val="28"/>
        </w:rPr>
        <w:t>i</w:t>
      </w:r>
      <w:r w:rsidRPr="00515A5C">
        <w:rPr>
          <w:szCs w:val="28"/>
        </w:rPr>
        <w:t xml:space="preserve">nformatīvajā ziņojumā </w:t>
      </w:r>
      <w:r w:rsidR="00F80754" w:rsidRPr="00515A5C">
        <w:rPr>
          <w:szCs w:val="28"/>
        </w:rPr>
        <w:t xml:space="preserve">tiek skatītas </w:t>
      </w:r>
      <w:r w:rsidR="00002AEB" w:rsidRPr="00515A5C">
        <w:rPr>
          <w:szCs w:val="28"/>
        </w:rPr>
        <w:t xml:space="preserve">kompleksi, izvērtējot un salīdzinot situāciju visās iestādēs, </w:t>
      </w:r>
      <w:r w:rsidR="00F80754" w:rsidRPr="00515A5C">
        <w:rPr>
          <w:szCs w:val="28"/>
        </w:rPr>
        <w:t xml:space="preserve">un neizdalot atsevišķi kādas konkrētas iestādes, jo </w:t>
      </w:r>
      <w:r w:rsidR="00765B9B" w:rsidRPr="00515A5C">
        <w:rPr>
          <w:szCs w:val="28"/>
        </w:rPr>
        <w:t xml:space="preserve">tikai </w:t>
      </w:r>
      <w:r w:rsidR="00F80754" w:rsidRPr="00515A5C">
        <w:rPr>
          <w:szCs w:val="28"/>
        </w:rPr>
        <w:t xml:space="preserve">tādā veidā var </w:t>
      </w:r>
      <w:r w:rsidR="00002AEB" w:rsidRPr="00515A5C">
        <w:rPr>
          <w:szCs w:val="28"/>
        </w:rPr>
        <w:t>nodrošināt vienlīdzīgu attieksmi pret visiem valsts tiešās pārvaldes iestādēs nodarbinātajiem.</w:t>
      </w:r>
      <w:r w:rsidR="00F16F85" w:rsidRPr="00515A5C">
        <w:rPr>
          <w:szCs w:val="28"/>
        </w:rPr>
        <w:t xml:space="preserve"> </w:t>
      </w:r>
    </w:p>
    <w:p w:rsidR="00E37075" w:rsidRPr="00515A5C" w:rsidRDefault="00E37075" w:rsidP="008F2337">
      <w:pPr>
        <w:ind w:firstLine="720"/>
        <w:jc w:val="both"/>
        <w:rPr>
          <w:szCs w:val="28"/>
        </w:rPr>
      </w:pPr>
      <w:r w:rsidRPr="00515A5C">
        <w:rPr>
          <w:szCs w:val="28"/>
        </w:rPr>
        <w:t>Veicot finansiālos aprēķinus</w:t>
      </w:r>
      <w:r w:rsidR="00B44CC5" w:rsidRPr="00515A5C">
        <w:rPr>
          <w:szCs w:val="28"/>
        </w:rPr>
        <w:t>,</w:t>
      </w:r>
      <w:r w:rsidRPr="00515A5C">
        <w:rPr>
          <w:szCs w:val="28"/>
        </w:rPr>
        <w:t xml:space="preserve"> Finanšu ministrija ņēma vērā katra darbinieka amatam noteikto mēnešalgu grupu</w:t>
      </w:r>
      <w:r w:rsidR="008F2337" w:rsidRPr="00515A5C">
        <w:rPr>
          <w:szCs w:val="28"/>
        </w:rPr>
        <w:t xml:space="preserve"> mēnešalgu skal</w:t>
      </w:r>
      <w:r w:rsidR="00B44CC5" w:rsidRPr="00515A5C">
        <w:rPr>
          <w:szCs w:val="28"/>
        </w:rPr>
        <w:t>as ietvaros</w:t>
      </w:r>
      <w:r w:rsidRPr="00515A5C">
        <w:rPr>
          <w:szCs w:val="28"/>
        </w:rPr>
        <w:t xml:space="preserve">, kā arī salīdzināja darbiniekiem noteiktās mēnešalgas attiecīgajās mēnešalgu grupās. Atbilstoši Finanšu ministrijas pielietotajai metodikai lielāks papildu finansējums tiek plānots tām iestādēm, kuru darbiniekiem noteiktās mēnešalgas konkrētajās mēnešalgu grupās ir zemākas, tātad </w:t>
      </w:r>
      <w:r w:rsidR="008F2337" w:rsidRPr="00515A5C">
        <w:rPr>
          <w:szCs w:val="28"/>
        </w:rPr>
        <w:t xml:space="preserve">atrodas </w:t>
      </w:r>
      <w:r w:rsidRPr="00515A5C">
        <w:rPr>
          <w:szCs w:val="28"/>
        </w:rPr>
        <w:t>tuvāk mēnešalgu diapazona zemākajai robežai.</w:t>
      </w:r>
      <w:r w:rsidR="00882409" w:rsidRPr="00515A5C">
        <w:rPr>
          <w:szCs w:val="28"/>
        </w:rPr>
        <w:t xml:space="preserve"> </w:t>
      </w:r>
      <w:r w:rsidR="000357F6" w:rsidRPr="00515A5C">
        <w:rPr>
          <w:szCs w:val="28"/>
        </w:rPr>
        <w:t xml:space="preserve">Aprēķinos ņemtas vērā </w:t>
      </w:r>
      <w:r w:rsidR="0019604D">
        <w:rPr>
          <w:szCs w:val="28"/>
        </w:rPr>
        <w:t xml:space="preserve">2013.gada marta </w:t>
      </w:r>
      <w:r w:rsidR="00F0045A">
        <w:rPr>
          <w:szCs w:val="28"/>
        </w:rPr>
        <w:t>mēnešalgas un</w:t>
      </w:r>
      <w:r w:rsidR="000357F6" w:rsidRPr="00515A5C">
        <w:rPr>
          <w:szCs w:val="28"/>
        </w:rPr>
        <w:t xml:space="preserve"> vidējās piemaksas darbinieku motivēšanai </w:t>
      </w:r>
      <w:r w:rsidR="00BD4050" w:rsidRPr="00515A5C">
        <w:rPr>
          <w:szCs w:val="28"/>
        </w:rPr>
        <w:t xml:space="preserve">2013.gada </w:t>
      </w:r>
      <w:r w:rsidR="001766EB">
        <w:rPr>
          <w:szCs w:val="28"/>
        </w:rPr>
        <w:lastRenderedPageBreak/>
        <w:t>1.ceturksnī</w:t>
      </w:r>
      <w:r w:rsidR="00BD4050" w:rsidRPr="00515A5C">
        <w:rPr>
          <w:szCs w:val="28"/>
        </w:rPr>
        <w:t>, k</w:t>
      </w:r>
      <w:r w:rsidR="000357F6" w:rsidRPr="00515A5C">
        <w:rPr>
          <w:szCs w:val="28"/>
        </w:rPr>
        <w:t>ā arī ņ</w:t>
      </w:r>
      <w:r w:rsidR="00882409" w:rsidRPr="00515A5C">
        <w:rPr>
          <w:szCs w:val="28"/>
        </w:rPr>
        <w:t>emta vēra plānotā minimālas darba algas paaugstināšana  no 200 uz 225 Ls ar 201</w:t>
      </w:r>
      <w:r w:rsidR="00123C6F" w:rsidRPr="00515A5C">
        <w:rPr>
          <w:szCs w:val="28"/>
        </w:rPr>
        <w:t>4</w:t>
      </w:r>
      <w:r w:rsidR="00882409" w:rsidRPr="00515A5C">
        <w:rPr>
          <w:szCs w:val="28"/>
        </w:rPr>
        <w:t xml:space="preserve">.gada 1.janvāri. </w:t>
      </w:r>
    </w:p>
    <w:p w:rsidR="00DD6F35" w:rsidRPr="001766EB" w:rsidRDefault="00AF5E90" w:rsidP="001229BE">
      <w:pPr>
        <w:ind w:firstLine="720"/>
        <w:jc w:val="both"/>
        <w:rPr>
          <w:szCs w:val="28"/>
        </w:rPr>
      </w:pPr>
      <w:r w:rsidRPr="00515A5C">
        <w:rPr>
          <w:szCs w:val="28"/>
        </w:rPr>
        <w:t>Informatīvajā ziņojumā piedāvāt</w:t>
      </w:r>
      <w:r w:rsidR="00765B9B" w:rsidRPr="00515A5C">
        <w:rPr>
          <w:szCs w:val="28"/>
        </w:rPr>
        <w:t>ie</w:t>
      </w:r>
      <w:r w:rsidRPr="00515A5C">
        <w:rPr>
          <w:szCs w:val="28"/>
        </w:rPr>
        <w:t xml:space="preserve"> risinājum</w:t>
      </w:r>
      <w:r w:rsidR="00765B9B" w:rsidRPr="00515A5C">
        <w:rPr>
          <w:szCs w:val="28"/>
        </w:rPr>
        <w:t>i</w:t>
      </w:r>
      <w:r w:rsidRPr="00515A5C">
        <w:rPr>
          <w:szCs w:val="28"/>
        </w:rPr>
        <w:t xml:space="preserve"> tika skatīt</w:t>
      </w:r>
      <w:r w:rsidR="00765B9B" w:rsidRPr="00515A5C">
        <w:rPr>
          <w:szCs w:val="28"/>
        </w:rPr>
        <w:t>i un atbalstīti</w:t>
      </w:r>
      <w:r w:rsidRPr="00515A5C">
        <w:rPr>
          <w:szCs w:val="28"/>
        </w:rPr>
        <w:t xml:space="preserve"> </w:t>
      </w:r>
      <w:r w:rsidR="00765B9B" w:rsidRPr="001766EB">
        <w:rPr>
          <w:szCs w:val="28"/>
        </w:rPr>
        <w:t>Ministru kabineta 2013.gada 4.jūnija sēdē (prot. Nr.33 28.§).</w:t>
      </w:r>
      <w:r w:rsidR="00515A5C" w:rsidRPr="001766EB">
        <w:rPr>
          <w:szCs w:val="28"/>
        </w:rPr>
        <w:t xml:space="preserve"> </w:t>
      </w:r>
    </w:p>
    <w:p w:rsidR="00DD6F35" w:rsidRPr="001766EB" w:rsidRDefault="00515A5C" w:rsidP="001229BE">
      <w:pPr>
        <w:ind w:firstLine="720"/>
        <w:jc w:val="both"/>
        <w:rPr>
          <w:szCs w:val="28"/>
        </w:rPr>
      </w:pPr>
      <w:r w:rsidRPr="001766EB">
        <w:rPr>
          <w:szCs w:val="28"/>
        </w:rPr>
        <w:t xml:space="preserve">Ministru kabineta sēdē tika nolemts </w:t>
      </w:r>
      <w:r w:rsidR="00DD6F35" w:rsidRPr="001766EB">
        <w:rPr>
          <w:szCs w:val="28"/>
        </w:rPr>
        <w:t>a</w:t>
      </w:r>
      <w:r w:rsidR="001229BE" w:rsidRPr="001766EB">
        <w:rPr>
          <w:szCs w:val="28"/>
        </w:rPr>
        <w:t>tbalstīt</w:t>
      </w:r>
      <w:r w:rsidR="00DD6F35" w:rsidRPr="001766EB">
        <w:rPr>
          <w:szCs w:val="28"/>
        </w:rPr>
        <w:t xml:space="preserve"> šādus </w:t>
      </w:r>
      <w:r w:rsidR="001766EB">
        <w:rPr>
          <w:szCs w:val="28"/>
        </w:rPr>
        <w:t xml:space="preserve">turpmāk minētos </w:t>
      </w:r>
      <w:r w:rsidR="00DD6F35" w:rsidRPr="001766EB">
        <w:rPr>
          <w:szCs w:val="28"/>
        </w:rPr>
        <w:t xml:space="preserve">informatīvajā ziņojumā piedāvātos </w:t>
      </w:r>
      <w:r w:rsidR="001229BE" w:rsidRPr="001766EB">
        <w:rPr>
          <w:szCs w:val="28"/>
        </w:rPr>
        <w:t>atlīdzības jautājum</w:t>
      </w:r>
      <w:r w:rsidR="001766EB">
        <w:rPr>
          <w:szCs w:val="28"/>
        </w:rPr>
        <w:t>a</w:t>
      </w:r>
      <w:r w:rsidR="00DD6F35" w:rsidRPr="001766EB">
        <w:rPr>
          <w:szCs w:val="28"/>
        </w:rPr>
        <w:t xml:space="preserve"> risinā</w:t>
      </w:r>
      <w:r w:rsidR="00341B77">
        <w:rPr>
          <w:szCs w:val="28"/>
        </w:rPr>
        <w:t>šanas</w:t>
      </w:r>
      <w:r w:rsidR="00DD6F35" w:rsidRPr="001766EB">
        <w:rPr>
          <w:szCs w:val="28"/>
        </w:rPr>
        <w:t xml:space="preserve"> virzienus</w:t>
      </w:r>
      <w:r w:rsidR="001766EB">
        <w:rPr>
          <w:szCs w:val="28"/>
        </w:rPr>
        <w:t>.</w:t>
      </w:r>
    </w:p>
    <w:p w:rsidR="001229BE" w:rsidRPr="001766EB" w:rsidRDefault="00DD6F35" w:rsidP="001A05E7">
      <w:pPr>
        <w:ind w:firstLine="720"/>
        <w:jc w:val="both"/>
        <w:rPr>
          <w:szCs w:val="28"/>
        </w:rPr>
      </w:pPr>
      <w:r w:rsidRPr="001766EB">
        <w:rPr>
          <w:szCs w:val="28"/>
        </w:rPr>
        <w:t xml:space="preserve">1. </w:t>
      </w:r>
      <w:r w:rsidR="001A05E7" w:rsidRPr="001766EB">
        <w:rPr>
          <w:szCs w:val="28"/>
        </w:rPr>
        <w:t>Kā prioritāti veicamais pasākums tika atzīta nepieciešamība paaugstināt zemākās mēnešalgas.</w:t>
      </w:r>
    </w:p>
    <w:p w:rsidR="001229BE" w:rsidRPr="001766EB" w:rsidRDefault="001777E4" w:rsidP="00515A5C">
      <w:pPr>
        <w:ind w:firstLine="720"/>
        <w:jc w:val="both"/>
        <w:rPr>
          <w:szCs w:val="28"/>
        </w:rPr>
      </w:pPr>
      <w:r w:rsidRPr="001766EB">
        <w:rPr>
          <w:szCs w:val="28"/>
        </w:rPr>
        <w:t xml:space="preserve">2. </w:t>
      </w:r>
      <w:r w:rsidR="001229BE" w:rsidRPr="001766EB">
        <w:rPr>
          <w:szCs w:val="28"/>
        </w:rPr>
        <w:t xml:space="preserve">Pakāpeniski izlīdzināt mēnešalgas līdzīgu darbu veicējiem, sasaistot to ar minimālas algas paaugstināšanu un mēnešalgu </w:t>
      </w:r>
      <w:r w:rsidR="0019604D">
        <w:rPr>
          <w:szCs w:val="28"/>
        </w:rPr>
        <w:t xml:space="preserve">skalas diapazonu sašaurināšanu </w:t>
      </w:r>
      <w:r w:rsidR="001229BE" w:rsidRPr="001766EB">
        <w:rPr>
          <w:szCs w:val="28"/>
        </w:rPr>
        <w:t>un paredzot attiecīgu papildu finansējumu</w:t>
      </w:r>
      <w:r w:rsidRPr="001766EB">
        <w:rPr>
          <w:szCs w:val="28"/>
        </w:rPr>
        <w:t xml:space="preserve"> valsts budžetā</w:t>
      </w:r>
      <w:r w:rsidR="006C7C93">
        <w:rPr>
          <w:szCs w:val="28"/>
        </w:rPr>
        <w:t xml:space="preserve">. </w:t>
      </w:r>
      <w:r w:rsidR="006C7C93">
        <w:rPr>
          <w:szCs w:val="28"/>
        </w:rPr>
        <w:t>Paredzēts, ka j</w:t>
      </w:r>
      <w:r w:rsidR="006C7C93" w:rsidRPr="001766EB">
        <w:rPr>
          <w:szCs w:val="28"/>
        </w:rPr>
        <w:t>autājum</w:t>
      </w:r>
      <w:r w:rsidR="006C7C93">
        <w:rPr>
          <w:szCs w:val="28"/>
        </w:rPr>
        <w:t>u</w:t>
      </w:r>
      <w:r w:rsidR="006C7C93" w:rsidRPr="001766EB">
        <w:rPr>
          <w:szCs w:val="28"/>
        </w:rPr>
        <w:t xml:space="preserve"> par papildu valsts budžeta līdzekļu piešķiršanu atlīdzības fondu izlīdzināšanai 2014.-2016.gadam</w:t>
      </w:r>
      <w:r w:rsidR="006C7C93">
        <w:rPr>
          <w:szCs w:val="28"/>
        </w:rPr>
        <w:t xml:space="preserve"> (</w:t>
      </w:r>
      <w:r w:rsidR="006C7C93" w:rsidRPr="001766EB">
        <w:rPr>
          <w:szCs w:val="28"/>
        </w:rPr>
        <w:t xml:space="preserve">2014.gadam </w:t>
      </w:r>
      <w:r w:rsidR="006C7C93">
        <w:rPr>
          <w:szCs w:val="28"/>
        </w:rPr>
        <w:t xml:space="preserve">-13.61 </w:t>
      </w:r>
      <w:proofErr w:type="spellStart"/>
      <w:r w:rsidR="006C7C93">
        <w:rPr>
          <w:szCs w:val="28"/>
        </w:rPr>
        <w:t>milj</w:t>
      </w:r>
      <w:proofErr w:type="spellEnd"/>
      <w:r w:rsidR="006C7C93">
        <w:rPr>
          <w:szCs w:val="28"/>
        </w:rPr>
        <w:t>. Ls,</w:t>
      </w:r>
      <w:r w:rsidR="006C7C93" w:rsidRPr="001766EB">
        <w:rPr>
          <w:szCs w:val="28"/>
        </w:rPr>
        <w:t xml:space="preserve"> 2015 gadam - 14,66; milj. Ls  un 2016 gadam - 19,04 milj. Ls), izskatīs Ministru kabinetā vienlaikus ar visu ministriju un citu centrālo valsts iestāžu jauno politikas iniciatīvu pieteikumiem likumprojekta "Par vidēja termiņa budžeta ietvaru 2014., 2015. un 2016.gadam" un likumprojekta "Par valsts budžetu 2014.gadam" sagatavošanas procesā atbilstoši valsts budžeta finansiālajām iespējām.</w:t>
      </w:r>
    </w:p>
    <w:p w:rsidR="001A05E7" w:rsidRPr="001766EB" w:rsidRDefault="00DD6F35" w:rsidP="001A05E7">
      <w:pPr>
        <w:ind w:firstLine="720"/>
        <w:jc w:val="both"/>
        <w:rPr>
          <w:szCs w:val="28"/>
        </w:rPr>
      </w:pPr>
      <w:r w:rsidRPr="001766EB">
        <w:rPr>
          <w:szCs w:val="28"/>
        </w:rPr>
        <w:t xml:space="preserve">3. </w:t>
      </w:r>
      <w:r w:rsidR="006C7C93">
        <w:rPr>
          <w:szCs w:val="28"/>
        </w:rPr>
        <w:t>Virzīties uz</w:t>
      </w:r>
      <w:r w:rsidR="001A05E7" w:rsidRPr="001766EB">
        <w:rPr>
          <w:szCs w:val="28"/>
        </w:rPr>
        <w:t xml:space="preserve"> konkurētspējīg</w:t>
      </w:r>
      <w:r w:rsidR="006C7C93">
        <w:rPr>
          <w:szCs w:val="28"/>
        </w:rPr>
        <w:t>ām</w:t>
      </w:r>
      <w:r w:rsidR="001A05E7" w:rsidRPr="001766EB">
        <w:rPr>
          <w:szCs w:val="28"/>
        </w:rPr>
        <w:t xml:space="preserve"> mēnešalg</w:t>
      </w:r>
      <w:r w:rsidR="006C7C93">
        <w:rPr>
          <w:szCs w:val="28"/>
        </w:rPr>
        <w:t xml:space="preserve">ām </w:t>
      </w:r>
      <w:r w:rsidR="001A05E7" w:rsidRPr="001766EB">
        <w:rPr>
          <w:szCs w:val="28"/>
        </w:rPr>
        <w:t>speciālistiem, sasaistot tās ar privātā sektora algām (80% apmērā)</w:t>
      </w:r>
      <w:r w:rsidR="006C7C93">
        <w:rPr>
          <w:szCs w:val="28"/>
        </w:rPr>
        <w:t xml:space="preserve"> un p</w:t>
      </w:r>
      <w:r w:rsidR="001A05E7" w:rsidRPr="001766EB">
        <w:rPr>
          <w:szCs w:val="28"/>
        </w:rPr>
        <w:t>aredzot</w:t>
      </w:r>
      <w:r w:rsidR="006C7C93">
        <w:rPr>
          <w:szCs w:val="28"/>
        </w:rPr>
        <w:t>,</w:t>
      </w:r>
      <w:r w:rsidR="001A05E7" w:rsidRPr="001766EB">
        <w:rPr>
          <w:szCs w:val="28"/>
        </w:rPr>
        <w:t xml:space="preserve"> ka šī mērķa sasniegšana nodrošinām</w:t>
      </w:r>
      <w:r w:rsidR="006C7C93">
        <w:rPr>
          <w:szCs w:val="28"/>
        </w:rPr>
        <w:t>a</w:t>
      </w:r>
      <w:r w:rsidR="001A05E7" w:rsidRPr="001766EB">
        <w:rPr>
          <w:szCs w:val="28"/>
        </w:rPr>
        <w:t xml:space="preserve"> atlīdzības fonda ietvaros, veicot optimizācijas pasākumus un virzoties uz efektīvāku procesu veikšanu valsts pārvaldē. </w:t>
      </w:r>
    </w:p>
    <w:p w:rsidR="00050DC8" w:rsidRPr="001766EB" w:rsidRDefault="00050DC8" w:rsidP="00515A5C">
      <w:pPr>
        <w:ind w:firstLine="720"/>
        <w:jc w:val="both"/>
        <w:rPr>
          <w:szCs w:val="28"/>
        </w:rPr>
      </w:pPr>
    </w:p>
    <w:p w:rsidR="00050DC8" w:rsidRPr="001766EB" w:rsidRDefault="00050DC8" w:rsidP="00050DC8">
      <w:pPr>
        <w:jc w:val="both"/>
        <w:rPr>
          <w:szCs w:val="28"/>
        </w:rPr>
      </w:pPr>
    </w:p>
    <w:p w:rsidR="00515A5C" w:rsidRPr="00515A5C" w:rsidRDefault="00515A5C" w:rsidP="00050DC8">
      <w:pPr>
        <w:jc w:val="both"/>
        <w:rPr>
          <w:szCs w:val="28"/>
        </w:rPr>
      </w:pPr>
    </w:p>
    <w:p w:rsidR="00050DC8" w:rsidRPr="00515A5C" w:rsidRDefault="00050DC8" w:rsidP="004B0E8A">
      <w:pPr>
        <w:ind w:firstLine="720"/>
        <w:jc w:val="both"/>
        <w:rPr>
          <w:szCs w:val="28"/>
        </w:rPr>
      </w:pPr>
      <w:r w:rsidRPr="00515A5C">
        <w:rPr>
          <w:szCs w:val="28"/>
        </w:rPr>
        <w:t>Ministru prezidents</w:t>
      </w:r>
      <w:r w:rsidRPr="00515A5C">
        <w:rPr>
          <w:szCs w:val="28"/>
        </w:rPr>
        <w:tab/>
      </w:r>
      <w:r w:rsidRPr="00515A5C">
        <w:rPr>
          <w:szCs w:val="28"/>
        </w:rPr>
        <w:tab/>
      </w:r>
      <w:r w:rsidRPr="00515A5C">
        <w:rPr>
          <w:szCs w:val="28"/>
        </w:rPr>
        <w:tab/>
      </w:r>
      <w:r w:rsidR="004B0E8A" w:rsidRPr="00515A5C">
        <w:rPr>
          <w:szCs w:val="28"/>
        </w:rPr>
        <w:t xml:space="preserve">  </w:t>
      </w:r>
      <w:r w:rsidR="00515A5C">
        <w:rPr>
          <w:szCs w:val="28"/>
        </w:rPr>
        <w:t xml:space="preserve">                       </w:t>
      </w:r>
      <w:proofErr w:type="spellStart"/>
      <w:r w:rsidRPr="00515A5C">
        <w:rPr>
          <w:szCs w:val="28"/>
        </w:rPr>
        <w:t>V.Dombrovskis</w:t>
      </w:r>
      <w:proofErr w:type="spellEnd"/>
    </w:p>
    <w:p w:rsidR="00050DC8" w:rsidRPr="00515A5C" w:rsidRDefault="00050DC8" w:rsidP="00050DC8">
      <w:pPr>
        <w:jc w:val="both"/>
        <w:rPr>
          <w:szCs w:val="28"/>
        </w:rPr>
      </w:pPr>
    </w:p>
    <w:p w:rsidR="00EC789F" w:rsidRPr="00515A5C" w:rsidRDefault="00695A0A" w:rsidP="004B0E8A">
      <w:pPr>
        <w:ind w:firstLine="720"/>
        <w:jc w:val="both"/>
        <w:rPr>
          <w:szCs w:val="28"/>
        </w:rPr>
      </w:pPr>
      <w:r w:rsidRPr="00515A5C">
        <w:rPr>
          <w:szCs w:val="28"/>
        </w:rPr>
        <w:t>F</w:t>
      </w:r>
      <w:r w:rsidR="00EC789F" w:rsidRPr="00515A5C">
        <w:rPr>
          <w:szCs w:val="28"/>
        </w:rPr>
        <w:t xml:space="preserve">inanšu ministra vietā – </w:t>
      </w:r>
    </w:p>
    <w:p w:rsidR="00050DC8" w:rsidRPr="00515A5C" w:rsidRDefault="00DC1747" w:rsidP="004B0E8A">
      <w:pPr>
        <w:ind w:firstLine="720"/>
        <w:jc w:val="both"/>
        <w:rPr>
          <w:szCs w:val="28"/>
        </w:rPr>
      </w:pPr>
      <w:r w:rsidRPr="00515A5C">
        <w:rPr>
          <w:szCs w:val="28"/>
        </w:rPr>
        <w:t>labklājības</w:t>
      </w:r>
      <w:r w:rsidR="00EC789F" w:rsidRPr="00515A5C">
        <w:rPr>
          <w:szCs w:val="28"/>
        </w:rPr>
        <w:t xml:space="preserve"> ministre</w:t>
      </w:r>
      <w:r w:rsidR="00050DC8" w:rsidRPr="00515A5C">
        <w:rPr>
          <w:szCs w:val="28"/>
        </w:rPr>
        <w:tab/>
      </w:r>
      <w:r w:rsidR="00050DC8" w:rsidRPr="00515A5C">
        <w:rPr>
          <w:szCs w:val="28"/>
        </w:rPr>
        <w:tab/>
      </w:r>
      <w:r w:rsidR="00050DC8" w:rsidRPr="00515A5C">
        <w:rPr>
          <w:szCs w:val="28"/>
        </w:rPr>
        <w:tab/>
      </w:r>
      <w:r w:rsidR="00515A5C">
        <w:rPr>
          <w:szCs w:val="28"/>
        </w:rPr>
        <w:t xml:space="preserve">               </w:t>
      </w:r>
      <w:r w:rsidR="00050DC8" w:rsidRPr="00515A5C">
        <w:rPr>
          <w:szCs w:val="28"/>
        </w:rPr>
        <w:tab/>
      </w:r>
      <w:r w:rsidR="00515A5C">
        <w:rPr>
          <w:szCs w:val="28"/>
        </w:rPr>
        <w:t xml:space="preserve">     </w:t>
      </w:r>
      <w:proofErr w:type="spellStart"/>
      <w:r w:rsidRPr="00515A5C">
        <w:rPr>
          <w:szCs w:val="28"/>
        </w:rPr>
        <w:t>I.Viņķele</w:t>
      </w:r>
      <w:proofErr w:type="spellEnd"/>
    </w:p>
    <w:p w:rsidR="00050DC8" w:rsidRDefault="00050DC8" w:rsidP="00050DC8">
      <w:pPr>
        <w:jc w:val="both"/>
        <w:rPr>
          <w:sz w:val="26"/>
          <w:szCs w:val="26"/>
        </w:rPr>
      </w:pPr>
    </w:p>
    <w:p w:rsidR="00DC1747" w:rsidRDefault="00DC1747" w:rsidP="00050DC8">
      <w:pPr>
        <w:jc w:val="both"/>
        <w:rPr>
          <w:sz w:val="26"/>
          <w:szCs w:val="26"/>
        </w:rPr>
      </w:pPr>
    </w:p>
    <w:p w:rsidR="00DC1747" w:rsidRDefault="00DC1747" w:rsidP="00050DC8">
      <w:pPr>
        <w:jc w:val="both"/>
        <w:rPr>
          <w:sz w:val="26"/>
          <w:szCs w:val="26"/>
        </w:rPr>
      </w:pPr>
    </w:p>
    <w:p w:rsidR="004E1A4E" w:rsidRDefault="004E1A4E" w:rsidP="00050DC8">
      <w:pPr>
        <w:jc w:val="both"/>
        <w:rPr>
          <w:sz w:val="26"/>
          <w:szCs w:val="26"/>
        </w:rPr>
      </w:pPr>
      <w:bookmarkStart w:id="0" w:name="_GoBack"/>
      <w:bookmarkEnd w:id="0"/>
    </w:p>
    <w:p w:rsidR="00E3144F" w:rsidRDefault="00E3144F" w:rsidP="00050DC8">
      <w:pPr>
        <w:jc w:val="both"/>
        <w:rPr>
          <w:sz w:val="26"/>
          <w:szCs w:val="26"/>
        </w:rPr>
      </w:pPr>
    </w:p>
    <w:p w:rsidR="00E3144F" w:rsidRDefault="00E3144F" w:rsidP="00050DC8">
      <w:pPr>
        <w:jc w:val="both"/>
        <w:rPr>
          <w:sz w:val="26"/>
          <w:szCs w:val="26"/>
        </w:rPr>
      </w:pPr>
    </w:p>
    <w:p w:rsidR="00E3144F" w:rsidRDefault="00E3144F" w:rsidP="00050DC8">
      <w:pPr>
        <w:jc w:val="both"/>
        <w:rPr>
          <w:sz w:val="26"/>
          <w:szCs w:val="26"/>
        </w:rPr>
      </w:pPr>
    </w:p>
    <w:p w:rsidR="00E3144F" w:rsidRDefault="00E3144F" w:rsidP="00050DC8">
      <w:pPr>
        <w:jc w:val="both"/>
        <w:rPr>
          <w:sz w:val="26"/>
          <w:szCs w:val="26"/>
        </w:rPr>
      </w:pPr>
    </w:p>
    <w:p w:rsidR="00515A5C" w:rsidRDefault="00515A5C" w:rsidP="00050DC8">
      <w:pPr>
        <w:jc w:val="both"/>
        <w:rPr>
          <w:sz w:val="26"/>
          <w:szCs w:val="26"/>
        </w:rPr>
      </w:pPr>
    </w:p>
    <w:p w:rsidR="00515A5C" w:rsidRPr="00D60F76" w:rsidRDefault="00515A5C" w:rsidP="00050DC8">
      <w:pPr>
        <w:jc w:val="both"/>
        <w:rPr>
          <w:sz w:val="26"/>
          <w:szCs w:val="26"/>
        </w:rPr>
      </w:pPr>
    </w:p>
    <w:p w:rsidR="00A878DC" w:rsidRDefault="00A878DC" w:rsidP="00050DC8">
      <w:pPr>
        <w:jc w:val="both"/>
        <w:rPr>
          <w:sz w:val="22"/>
        </w:rPr>
      </w:pPr>
      <w:r>
        <w:rPr>
          <w:sz w:val="22"/>
        </w:rPr>
        <w:t>12.06.2013 14:38</w:t>
      </w:r>
    </w:p>
    <w:p w:rsidR="000B15C0" w:rsidRPr="006B40B7" w:rsidRDefault="000B15C0" w:rsidP="00050DC8">
      <w:pPr>
        <w:jc w:val="both"/>
        <w:rPr>
          <w:sz w:val="22"/>
        </w:rPr>
      </w:pPr>
      <w:r w:rsidRPr="006B40B7">
        <w:rPr>
          <w:sz w:val="22"/>
        </w:rPr>
        <w:fldChar w:fldCharType="begin"/>
      </w:r>
      <w:r w:rsidRPr="006B40B7">
        <w:rPr>
          <w:sz w:val="22"/>
        </w:rPr>
        <w:instrText xml:space="preserve"> NUMWORDS   \* MERGEFORMAT </w:instrText>
      </w:r>
      <w:r w:rsidRPr="006B40B7">
        <w:rPr>
          <w:sz w:val="22"/>
        </w:rPr>
        <w:fldChar w:fldCharType="separate"/>
      </w:r>
      <w:r w:rsidR="00341B77">
        <w:rPr>
          <w:noProof/>
          <w:sz w:val="22"/>
        </w:rPr>
        <w:t>503</w:t>
      </w:r>
      <w:r w:rsidRPr="006B40B7">
        <w:rPr>
          <w:sz w:val="22"/>
        </w:rPr>
        <w:fldChar w:fldCharType="end"/>
      </w:r>
    </w:p>
    <w:p w:rsidR="00050DC8" w:rsidRPr="006B40B7" w:rsidRDefault="000B15C0" w:rsidP="00050DC8">
      <w:pPr>
        <w:jc w:val="both"/>
        <w:rPr>
          <w:sz w:val="22"/>
        </w:rPr>
      </w:pPr>
      <w:r w:rsidRPr="006B40B7">
        <w:rPr>
          <w:sz w:val="22"/>
        </w:rPr>
        <w:t>Ošiņa</w:t>
      </w:r>
      <w:r w:rsidR="00050DC8" w:rsidRPr="006B40B7">
        <w:rPr>
          <w:sz w:val="22"/>
        </w:rPr>
        <w:t xml:space="preserve"> </w:t>
      </w:r>
      <w:r w:rsidR="00D6697B">
        <w:rPr>
          <w:sz w:val="22"/>
        </w:rPr>
        <w:t>67095</w:t>
      </w:r>
      <w:r w:rsidRPr="006B40B7">
        <w:rPr>
          <w:sz w:val="22"/>
        </w:rPr>
        <w:t>662</w:t>
      </w:r>
    </w:p>
    <w:p w:rsidR="0038736B" w:rsidRPr="000B15C0" w:rsidRDefault="00572F33" w:rsidP="00050DC8">
      <w:pPr>
        <w:jc w:val="both"/>
        <w:rPr>
          <w:sz w:val="24"/>
          <w:szCs w:val="24"/>
        </w:rPr>
      </w:pPr>
      <w:hyperlink r:id="rId7" w:history="1">
        <w:r w:rsidR="00D6697B" w:rsidRPr="00E557D7">
          <w:rPr>
            <w:rStyle w:val="Hyperlink"/>
            <w:sz w:val="22"/>
          </w:rPr>
          <w:t>Inga.Osina@fm.gov.lv</w:t>
        </w:r>
      </w:hyperlink>
      <w:r w:rsidR="00D6697B">
        <w:rPr>
          <w:sz w:val="22"/>
        </w:rPr>
        <w:t xml:space="preserve"> </w:t>
      </w:r>
    </w:p>
    <w:sectPr w:rsidR="0038736B" w:rsidRPr="000B15C0" w:rsidSect="00DC1747">
      <w:headerReference w:type="default" r:id="rId8"/>
      <w:footerReference w:type="default" r:id="rId9"/>
      <w:footerReference w:type="first" r:id="rId10"/>
      <w:pgSz w:w="11906" w:h="16838"/>
      <w:pgMar w:top="851" w:right="1274"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33" w:rsidRDefault="00572F33" w:rsidP="00050DC8">
      <w:r>
        <w:separator/>
      </w:r>
    </w:p>
  </w:endnote>
  <w:endnote w:type="continuationSeparator" w:id="0">
    <w:p w:rsidR="00572F33" w:rsidRDefault="00572F33" w:rsidP="0005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C8" w:rsidRPr="00050DC8" w:rsidRDefault="00050DC8">
    <w:pPr>
      <w:pStyle w:val="Footer"/>
      <w:rPr>
        <w:sz w:val="18"/>
        <w:szCs w:val="18"/>
      </w:rPr>
    </w:pPr>
    <w:r w:rsidRPr="00050DC8">
      <w:rPr>
        <w:sz w:val="18"/>
        <w:szCs w:val="18"/>
      </w:rPr>
      <w:t>FMInf_MKatbvest_proj_</w:t>
    </w:r>
    <w:r w:rsidR="007B6B9A">
      <w:rPr>
        <w:sz w:val="18"/>
        <w:szCs w:val="18"/>
      </w:rPr>
      <w:t>1006</w:t>
    </w:r>
    <w:r w:rsidRPr="00050DC8">
      <w:rPr>
        <w:sz w:val="18"/>
        <w:szCs w:val="18"/>
      </w:rPr>
      <w:t>13; Atbildes vēstules projekts Saeimas Pieprasījum</w:t>
    </w:r>
    <w:r w:rsidR="00090F43">
      <w:rPr>
        <w:sz w:val="18"/>
        <w:szCs w:val="18"/>
      </w:rPr>
      <w:t>u</w:t>
    </w:r>
    <w:r w:rsidRPr="00050DC8">
      <w:rPr>
        <w:sz w:val="18"/>
        <w:szCs w:val="18"/>
      </w:rPr>
      <w:t xml:space="preserve"> komisijai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9A" w:rsidRPr="00050DC8" w:rsidRDefault="007B6B9A" w:rsidP="007B6B9A">
    <w:pPr>
      <w:pStyle w:val="Footer"/>
      <w:rPr>
        <w:sz w:val="18"/>
        <w:szCs w:val="18"/>
      </w:rPr>
    </w:pPr>
    <w:r w:rsidRPr="00050DC8">
      <w:rPr>
        <w:sz w:val="18"/>
        <w:szCs w:val="18"/>
      </w:rPr>
      <w:t>FMInf_MKatbvest_proj_</w:t>
    </w:r>
    <w:r>
      <w:rPr>
        <w:sz w:val="18"/>
        <w:szCs w:val="18"/>
      </w:rPr>
      <w:t>1006</w:t>
    </w:r>
    <w:r w:rsidRPr="00050DC8">
      <w:rPr>
        <w:sz w:val="18"/>
        <w:szCs w:val="18"/>
      </w:rPr>
      <w:t>13; Atbildes vēstules projekts Saeimas Pieprasījum</w:t>
    </w:r>
    <w:r>
      <w:rPr>
        <w:sz w:val="18"/>
        <w:szCs w:val="18"/>
      </w:rPr>
      <w:t>u</w:t>
    </w:r>
    <w:r w:rsidRPr="00050DC8">
      <w:rPr>
        <w:sz w:val="18"/>
        <w:szCs w:val="18"/>
      </w:rPr>
      <w:t xml:space="preserve"> komisijai</w:t>
    </w:r>
  </w:p>
  <w:p w:rsidR="007B6B9A" w:rsidRDefault="007B6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33" w:rsidRDefault="00572F33" w:rsidP="00050DC8">
      <w:r>
        <w:separator/>
      </w:r>
    </w:p>
  </w:footnote>
  <w:footnote w:type="continuationSeparator" w:id="0">
    <w:p w:rsidR="00572F33" w:rsidRDefault="00572F33" w:rsidP="00050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762561"/>
      <w:docPartObj>
        <w:docPartGallery w:val="Page Numbers (Top of Page)"/>
        <w:docPartUnique/>
      </w:docPartObj>
    </w:sdtPr>
    <w:sdtEndPr>
      <w:rPr>
        <w:noProof/>
      </w:rPr>
    </w:sdtEndPr>
    <w:sdtContent>
      <w:p w:rsidR="00D42890" w:rsidRDefault="00D42890">
        <w:pPr>
          <w:pStyle w:val="Header"/>
          <w:jc w:val="center"/>
        </w:pPr>
        <w:r>
          <w:fldChar w:fldCharType="begin"/>
        </w:r>
        <w:r>
          <w:instrText xml:space="preserve"> PAGE   \* MERGEFORMAT </w:instrText>
        </w:r>
        <w:r>
          <w:fldChar w:fldCharType="separate"/>
        </w:r>
        <w:r w:rsidR="004E1A4E">
          <w:rPr>
            <w:noProof/>
          </w:rPr>
          <w:t>2</w:t>
        </w:r>
        <w:r>
          <w:rPr>
            <w:noProof/>
          </w:rPr>
          <w:fldChar w:fldCharType="end"/>
        </w:r>
      </w:p>
    </w:sdtContent>
  </w:sdt>
  <w:p w:rsidR="00D42890" w:rsidRDefault="00D428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C8"/>
    <w:rsid w:val="00002AEB"/>
    <w:rsid w:val="00022D88"/>
    <w:rsid w:val="000357F6"/>
    <w:rsid w:val="00050DC8"/>
    <w:rsid w:val="00064D01"/>
    <w:rsid w:val="00082155"/>
    <w:rsid w:val="00090F43"/>
    <w:rsid w:val="000B15C0"/>
    <w:rsid w:val="001229BE"/>
    <w:rsid w:val="00123C6F"/>
    <w:rsid w:val="00142266"/>
    <w:rsid w:val="001766EB"/>
    <w:rsid w:val="001777E4"/>
    <w:rsid w:val="0019604D"/>
    <w:rsid w:val="001A05E7"/>
    <w:rsid w:val="00233F55"/>
    <w:rsid w:val="00297BF2"/>
    <w:rsid w:val="00310562"/>
    <w:rsid w:val="00341B77"/>
    <w:rsid w:val="003455DE"/>
    <w:rsid w:val="00383F1E"/>
    <w:rsid w:val="0038736B"/>
    <w:rsid w:val="0039110E"/>
    <w:rsid w:val="004209F2"/>
    <w:rsid w:val="00433287"/>
    <w:rsid w:val="004B0E8A"/>
    <w:rsid w:val="004E1A4E"/>
    <w:rsid w:val="00515A5C"/>
    <w:rsid w:val="00526A8F"/>
    <w:rsid w:val="00543C49"/>
    <w:rsid w:val="00572F33"/>
    <w:rsid w:val="005B7FC0"/>
    <w:rsid w:val="005D461D"/>
    <w:rsid w:val="005E7ACF"/>
    <w:rsid w:val="00656664"/>
    <w:rsid w:val="006822AF"/>
    <w:rsid w:val="00695A0A"/>
    <w:rsid w:val="006B40B7"/>
    <w:rsid w:val="006C7C93"/>
    <w:rsid w:val="00712083"/>
    <w:rsid w:val="0075036A"/>
    <w:rsid w:val="00765B9B"/>
    <w:rsid w:val="007A6C1D"/>
    <w:rsid w:val="007B6B9A"/>
    <w:rsid w:val="008373F6"/>
    <w:rsid w:val="00873F8B"/>
    <w:rsid w:val="00882409"/>
    <w:rsid w:val="008E2C96"/>
    <w:rsid w:val="008E33A0"/>
    <w:rsid w:val="008F2337"/>
    <w:rsid w:val="009471C8"/>
    <w:rsid w:val="00991721"/>
    <w:rsid w:val="009A57F0"/>
    <w:rsid w:val="009C148C"/>
    <w:rsid w:val="009F4C2A"/>
    <w:rsid w:val="00A35E42"/>
    <w:rsid w:val="00A878DC"/>
    <w:rsid w:val="00AF5E90"/>
    <w:rsid w:val="00B44CC5"/>
    <w:rsid w:val="00BD4050"/>
    <w:rsid w:val="00BF48C0"/>
    <w:rsid w:val="00C156D0"/>
    <w:rsid w:val="00C77916"/>
    <w:rsid w:val="00CE4E99"/>
    <w:rsid w:val="00D42890"/>
    <w:rsid w:val="00D60F76"/>
    <w:rsid w:val="00D6697B"/>
    <w:rsid w:val="00DC1747"/>
    <w:rsid w:val="00DD6F35"/>
    <w:rsid w:val="00E3144F"/>
    <w:rsid w:val="00E37075"/>
    <w:rsid w:val="00E40B86"/>
    <w:rsid w:val="00E75B32"/>
    <w:rsid w:val="00EC789F"/>
    <w:rsid w:val="00EC7ED0"/>
    <w:rsid w:val="00F0045A"/>
    <w:rsid w:val="00F13AA1"/>
    <w:rsid w:val="00F16F85"/>
    <w:rsid w:val="00F362DE"/>
    <w:rsid w:val="00F80754"/>
    <w:rsid w:val="00FA5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DC8"/>
    <w:pPr>
      <w:tabs>
        <w:tab w:val="center" w:pos="4153"/>
        <w:tab w:val="right" w:pos="8306"/>
      </w:tabs>
    </w:pPr>
  </w:style>
  <w:style w:type="character" w:customStyle="1" w:styleId="HeaderChar">
    <w:name w:val="Header Char"/>
    <w:basedOn w:val="DefaultParagraphFont"/>
    <w:link w:val="Header"/>
    <w:uiPriority w:val="99"/>
    <w:rsid w:val="00050DC8"/>
  </w:style>
  <w:style w:type="paragraph" w:styleId="Footer">
    <w:name w:val="footer"/>
    <w:basedOn w:val="Normal"/>
    <w:link w:val="FooterChar"/>
    <w:uiPriority w:val="99"/>
    <w:unhideWhenUsed/>
    <w:rsid w:val="00050DC8"/>
    <w:pPr>
      <w:tabs>
        <w:tab w:val="center" w:pos="4153"/>
        <w:tab w:val="right" w:pos="8306"/>
      </w:tabs>
    </w:pPr>
  </w:style>
  <w:style w:type="character" w:customStyle="1" w:styleId="FooterChar">
    <w:name w:val="Footer Char"/>
    <w:basedOn w:val="DefaultParagraphFont"/>
    <w:link w:val="Footer"/>
    <w:uiPriority w:val="99"/>
    <w:rsid w:val="00050DC8"/>
  </w:style>
  <w:style w:type="paragraph" w:styleId="BalloonText">
    <w:name w:val="Balloon Text"/>
    <w:basedOn w:val="Normal"/>
    <w:link w:val="BalloonTextChar"/>
    <w:uiPriority w:val="99"/>
    <w:semiHidden/>
    <w:unhideWhenUsed/>
    <w:rsid w:val="00090F43"/>
    <w:rPr>
      <w:rFonts w:ascii="Tahoma" w:hAnsi="Tahoma" w:cs="Tahoma"/>
      <w:sz w:val="16"/>
      <w:szCs w:val="16"/>
    </w:rPr>
  </w:style>
  <w:style w:type="character" w:customStyle="1" w:styleId="BalloonTextChar">
    <w:name w:val="Balloon Text Char"/>
    <w:basedOn w:val="DefaultParagraphFont"/>
    <w:link w:val="BalloonText"/>
    <w:uiPriority w:val="99"/>
    <w:semiHidden/>
    <w:rsid w:val="00090F43"/>
    <w:rPr>
      <w:rFonts w:ascii="Tahoma" w:hAnsi="Tahoma" w:cs="Tahoma"/>
      <w:sz w:val="16"/>
      <w:szCs w:val="16"/>
    </w:rPr>
  </w:style>
  <w:style w:type="character" w:styleId="Hyperlink">
    <w:name w:val="Hyperlink"/>
    <w:basedOn w:val="DefaultParagraphFont"/>
    <w:uiPriority w:val="99"/>
    <w:unhideWhenUsed/>
    <w:rsid w:val="00D669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DC8"/>
    <w:pPr>
      <w:tabs>
        <w:tab w:val="center" w:pos="4153"/>
        <w:tab w:val="right" w:pos="8306"/>
      </w:tabs>
    </w:pPr>
  </w:style>
  <w:style w:type="character" w:customStyle="1" w:styleId="HeaderChar">
    <w:name w:val="Header Char"/>
    <w:basedOn w:val="DefaultParagraphFont"/>
    <w:link w:val="Header"/>
    <w:uiPriority w:val="99"/>
    <w:rsid w:val="00050DC8"/>
  </w:style>
  <w:style w:type="paragraph" w:styleId="Footer">
    <w:name w:val="footer"/>
    <w:basedOn w:val="Normal"/>
    <w:link w:val="FooterChar"/>
    <w:uiPriority w:val="99"/>
    <w:unhideWhenUsed/>
    <w:rsid w:val="00050DC8"/>
    <w:pPr>
      <w:tabs>
        <w:tab w:val="center" w:pos="4153"/>
        <w:tab w:val="right" w:pos="8306"/>
      </w:tabs>
    </w:pPr>
  </w:style>
  <w:style w:type="character" w:customStyle="1" w:styleId="FooterChar">
    <w:name w:val="Footer Char"/>
    <w:basedOn w:val="DefaultParagraphFont"/>
    <w:link w:val="Footer"/>
    <w:uiPriority w:val="99"/>
    <w:rsid w:val="00050DC8"/>
  </w:style>
  <w:style w:type="paragraph" w:styleId="BalloonText">
    <w:name w:val="Balloon Text"/>
    <w:basedOn w:val="Normal"/>
    <w:link w:val="BalloonTextChar"/>
    <w:uiPriority w:val="99"/>
    <w:semiHidden/>
    <w:unhideWhenUsed/>
    <w:rsid w:val="00090F43"/>
    <w:rPr>
      <w:rFonts w:ascii="Tahoma" w:hAnsi="Tahoma" w:cs="Tahoma"/>
      <w:sz w:val="16"/>
      <w:szCs w:val="16"/>
    </w:rPr>
  </w:style>
  <w:style w:type="character" w:customStyle="1" w:styleId="BalloonTextChar">
    <w:name w:val="Balloon Text Char"/>
    <w:basedOn w:val="DefaultParagraphFont"/>
    <w:link w:val="BalloonText"/>
    <w:uiPriority w:val="99"/>
    <w:semiHidden/>
    <w:rsid w:val="00090F43"/>
    <w:rPr>
      <w:rFonts w:ascii="Tahoma" w:hAnsi="Tahoma" w:cs="Tahoma"/>
      <w:sz w:val="16"/>
      <w:szCs w:val="16"/>
    </w:rPr>
  </w:style>
  <w:style w:type="character" w:styleId="Hyperlink">
    <w:name w:val="Hyperlink"/>
    <w:basedOn w:val="DefaultParagraphFont"/>
    <w:uiPriority w:val="99"/>
    <w:unhideWhenUsed/>
    <w:rsid w:val="00D66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a.Osina@f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523</Words>
  <Characters>3844</Characters>
  <Application>Microsoft Office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LR Saeimas Pieprasījuma komisijai</vt:lpstr>
    </vt:vector>
  </TitlesOfParts>
  <Company>Finanšu ministrija</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Saeimas Pieprasījuma komisijai</dc:title>
  <dc:subject>Atbildes vēstules projekts</dc:subject>
  <dc:creator>Inga Ošiņa</dc:creator>
  <cp:keywords/>
  <dc:description>Inga.Osina@fm.gov.lv
tel 67095662</dc:description>
  <cp:lastModifiedBy>Finanšu Ministrija</cp:lastModifiedBy>
  <cp:revision>7</cp:revision>
  <cp:lastPrinted>2013-06-13T07:47:00Z</cp:lastPrinted>
  <dcterms:created xsi:type="dcterms:W3CDTF">2013-06-13T07:38:00Z</dcterms:created>
  <dcterms:modified xsi:type="dcterms:W3CDTF">2013-06-13T07:56:00Z</dcterms:modified>
</cp:coreProperties>
</file>