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AA3" w:rsidRDefault="000B3AA3" w:rsidP="000B3AA3">
      <w:pPr>
        <w:jc w:val="right"/>
      </w:pPr>
      <w:r>
        <w:t>4.pielikums.</w:t>
      </w:r>
    </w:p>
    <w:tbl>
      <w:tblPr>
        <w:tblW w:w="5000" w:type="pct"/>
        <w:tblLook w:val="04A0" w:firstRow="1" w:lastRow="0" w:firstColumn="1" w:lastColumn="0" w:noHBand="0" w:noVBand="1"/>
      </w:tblPr>
      <w:tblGrid>
        <w:gridCol w:w="2955"/>
        <w:gridCol w:w="1635"/>
        <w:gridCol w:w="1384"/>
        <w:gridCol w:w="1485"/>
        <w:gridCol w:w="5605"/>
        <w:gridCol w:w="390"/>
        <w:gridCol w:w="247"/>
        <w:gridCol w:w="379"/>
        <w:gridCol w:w="104"/>
        <w:gridCol w:w="370"/>
        <w:gridCol w:w="276"/>
        <w:gridCol w:w="255"/>
        <w:gridCol w:w="275"/>
        <w:gridCol w:w="32"/>
        <w:gridCol w:w="222"/>
      </w:tblGrid>
      <w:tr w:rsidR="0073614B" w:rsidRPr="0073614B" w:rsidTr="005B0F84">
        <w:trPr>
          <w:trHeight w:val="375"/>
        </w:trPr>
        <w:tc>
          <w:tcPr>
            <w:tcW w:w="5000" w:type="pct"/>
            <w:gridSpan w:val="15"/>
            <w:tcBorders>
              <w:top w:val="nil"/>
              <w:left w:val="nil"/>
              <w:bottom w:val="nil"/>
              <w:right w:val="nil"/>
            </w:tcBorders>
            <w:shd w:val="clear" w:color="auto" w:fill="auto"/>
            <w:vAlign w:val="bottom"/>
            <w:hideMark/>
          </w:tcPr>
          <w:p w:rsidR="00214AB4" w:rsidRDefault="00667926" w:rsidP="00667926">
            <w:pPr>
              <w:jc w:val="center"/>
              <w:rPr>
                <w:b/>
                <w:sz w:val="28"/>
                <w:szCs w:val="28"/>
              </w:rPr>
            </w:pPr>
            <w:r w:rsidRPr="00214AB4">
              <w:rPr>
                <w:rFonts w:eastAsia="Times New Roman" w:cs="Times New Roman"/>
                <w:b/>
                <w:bCs/>
                <w:color w:val="000000"/>
                <w:sz w:val="28"/>
                <w:szCs w:val="28"/>
                <w:lang w:eastAsia="lv-LV"/>
              </w:rPr>
              <w:t>Pamatojums un detalizēts aprēķins  priekšlikumiem, kuri tiek virzīti i</w:t>
            </w:r>
            <w:r w:rsidRPr="00214AB4">
              <w:rPr>
                <w:b/>
                <w:sz w:val="28"/>
                <w:szCs w:val="28"/>
              </w:rPr>
              <w:t xml:space="preserve">zskatīšanai Ministru kabineta sēdē </w:t>
            </w:r>
          </w:p>
          <w:p w:rsidR="00667926" w:rsidRPr="00214AB4" w:rsidRDefault="00667926" w:rsidP="00667926">
            <w:pPr>
              <w:jc w:val="center"/>
              <w:rPr>
                <w:rFonts w:eastAsia="Times New Roman" w:cs="Times New Roman"/>
                <w:b/>
                <w:bCs/>
                <w:color w:val="000000"/>
                <w:sz w:val="28"/>
                <w:szCs w:val="28"/>
                <w:lang w:eastAsia="lv-LV"/>
              </w:rPr>
            </w:pPr>
            <w:r w:rsidRPr="00214AB4">
              <w:rPr>
                <w:b/>
                <w:sz w:val="28"/>
                <w:szCs w:val="28"/>
              </w:rPr>
              <w:t>un tālāka lēmuma pieņemšanai 2014.gadam</w:t>
            </w:r>
          </w:p>
          <w:p w:rsidR="00BC3E5C" w:rsidRPr="00214AB4" w:rsidRDefault="00BC3E5C" w:rsidP="000F0FD4">
            <w:pPr>
              <w:rPr>
                <w:rFonts w:eastAsia="Times New Roman" w:cs="Times New Roman"/>
                <w:bCs/>
                <w:color w:val="000000"/>
                <w:sz w:val="28"/>
                <w:szCs w:val="28"/>
                <w:lang w:eastAsia="lv-LV"/>
              </w:rPr>
            </w:pPr>
          </w:p>
          <w:p w:rsidR="0073614B" w:rsidRPr="00214AB4" w:rsidRDefault="000F0FD4" w:rsidP="000F0FD4">
            <w:pPr>
              <w:rPr>
                <w:rFonts w:eastAsia="Times New Roman" w:cs="Times New Roman"/>
                <w:b/>
                <w:bCs/>
                <w:color w:val="000000"/>
                <w:sz w:val="28"/>
                <w:szCs w:val="28"/>
                <w:lang w:eastAsia="lv-LV"/>
              </w:rPr>
            </w:pPr>
            <w:r w:rsidRPr="00214AB4">
              <w:rPr>
                <w:rFonts w:eastAsia="Times New Roman" w:cs="Times New Roman"/>
                <w:b/>
                <w:bCs/>
                <w:color w:val="000000"/>
                <w:sz w:val="28"/>
                <w:szCs w:val="28"/>
                <w:lang w:eastAsia="lv-LV"/>
              </w:rPr>
              <w:t>1.</w:t>
            </w:r>
            <w:r w:rsidR="0073614B" w:rsidRPr="00214AB4">
              <w:rPr>
                <w:rFonts w:eastAsia="Times New Roman" w:cs="Times New Roman"/>
                <w:b/>
                <w:bCs/>
                <w:color w:val="000000"/>
                <w:sz w:val="28"/>
                <w:szCs w:val="28"/>
                <w:lang w:eastAsia="lv-LV"/>
              </w:rPr>
              <w:t xml:space="preserve">Pamatojums un detalizēts aprēķins AM </w:t>
            </w:r>
          </w:p>
          <w:p w:rsidR="00892011" w:rsidRPr="0073614B" w:rsidRDefault="00892011" w:rsidP="000F0FD4">
            <w:pPr>
              <w:rPr>
                <w:rFonts w:eastAsia="Times New Roman" w:cs="Times New Roman"/>
                <w:b/>
                <w:bCs/>
                <w:color w:val="000000"/>
                <w:sz w:val="32"/>
                <w:szCs w:val="32"/>
                <w:lang w:eastAsia="lv-LV"/>
              </w:rPr>
            </w:pPr>
          </w:p>
        </w:tc>
      </w:tr>
      <w:tr w:rsidR="0073614B" w:rsidRPr="0073614B" w:rsidTr="005B0F84">
        <w:trPr>
          <w:trHeight w:val="375"/>
        </w:trPr>
        <w:tc>
          <w:tcPr>
            <w:tcW w:w="4708" w:type="pct"/>
            <w:gridSpan w:val="10"/>
            <w:tcBorders>
              <w:top w:val="nil"/>
              <w:left w:val="nil"/>
              <w:bottom w:val="single" w:sz="4" w:space="0" w:color="auto"/>
              <w:right w:val="nil"/>
            </w:tcBorders>
            <w:shd w:val="clear" w:color="auto" w:fill="auto"/>
            <w:noWrap/>
            <w:vAlign w:val="bottom"/>
            <w:hideMark/>
          </w:tcPr>
          <w:p w:rsidR="0073614B" w:rsidRPr="00892011" w:rsidRDefault="00924033" w:rsidP="00924033">
            <w:pPr>
              <w:rPr>
                <w:rFonts w:eastAsia="Times New Roman" w:cs="Times New Roman"/>
                <w:b/>
                <w:bCs/>
                <w:color w:val="000000"/>
                <w:sz w:val="28"/>
                <w:szCs w:val="28"/>
                <w:lang w:eastAsia="lv-LV"/>
              </w:rPr>
            </w:pPr>
            <w:r w:rsidRPr="00892011">
              <w:rPr>
                <w:rFonts w:eastAsia="Times New Roman" w:cs="Times New Roman"/>
                <w:b/>
                <w:bCs/>
                <w:color w:val="000000"/>
                <w:sz w:val="28"/>
                <w:szCs w:val="28"/>
                <w:lang w:eastAsia="lv-LV"/>
              </w:rPr>
              <w:t>1.1.</w:t>
            </w:r>
            <w:r w:rsidR="0073614B" w:rsidRPr="00892011">
              <w:rPr>
                <w:rFonts w:eastAsia="Times New Roman" w:cs="Times New Roman"/>
                <w:b/>
                <w:bCs/>
                <w:color w:val="000000"/>
                <w:sz w:val="28"/>
                <w:szCs w:val="28"/>
                <w:lang w:eastAsia="lv-LV"/>
              </w:rPr>
              <w:t xml:space="preserve"> Pamatojums, kāpēc ir nepieciešams  papildu finansējums</w:t>
            </w:r>
            <w:r w:rsidR="0029148B">
              <w:rPr>
                <w:rFonts w:eastAsia="Times New Roman" w:cs="Times New Roman"/>
                <w:b/>
                <w:bCs/>
                <w:color w:val="000000"/>
                <w:sz w:val="28"/>
                <w:szCs w:val="28"/>
                <w:lang w:eastAsia="lv-LV"/>
              </w:rPr>
              <w:t>.</w:t>
            </w:r>
          </w:p>
        </w:tc>
        <w:tc>
          <w:tcPr>
            <w:tcW w:w="75" w:type="pct"/>
            <w:tcBorders>
              <w:top w:val="nil"/>
              <w:left w:val="nil"/>
              <w:bottom w:val="single" w:sz="4" w:space="0" w:color="auto"/>
              <w:right w:val="nil"/>
            </w:tcBorders>
            <w:shd w:val="clear" w:color="auto" w:fill="auto"/>
            <w:noWrap/>
            <w:vAlign w:val="bottom"/>
            <w:hideMark/>
          </w:tcPr>
          <w:p w:rsidR="0073614B" w:rsidRPr="0073614B" w:rsidRDefault="0073614B" w:rsidP="0073614B">
            <w:pPr>
              <w:rPr>
                <w:rFonts w:eastAsia="Times New Roman" w:cs="Times New Roman"/>
                <w:color w:val="000000"/>
                <w:sz w:val="28"/>
                <w:szCs w:val="28"/>
                <w:lang w:eastAsia="lv-LV"/>
              </w:rPr>
            </w:pPr>
          </w:p>
        </w:tc>
        <w:tc>
          <w:tcPr>
            <w:tcW w:w="154" w:type="pct"/>
            <w:gridSpan w:val="3"/>
            <w:tcBorders>
              <w:top w:val="nil"/>
              <w:left w:val="nil"/>
              <w:bottom w:val="nil"/>
              <w:right w:val="nil"/>
            </w:tcBorders>
            <w:shd w:val="clear" w:color="auto" w:fill="auto"/>
            <w:noWrap/>
            <w:vAlign w:val="bottom"/>
            <w:hideMark/>
          </w:tcPr>
          <w:p w:rsidR="0073614B" w:rsidRPr="0073614B" w:rsidRDefault="0073614B" w:rsidP="0073614B">
            <w:pPr>
              <w:rPr>
                <w:rFonts w:eastAsia="Times New Roman" w:cs="Times New Roman"/>
                <w:color w:val="000000"/>
                <w:szCs w:val="24"/>
                <w:lang w:eastAsia="lv-LV"/>
              </w:rPr>
            </w:pPr>
          </w:p>
        </w:tc>
        <w:tc>
          <w:tcPr>
            <w:tcW w:w="62" w:type="pct"/>
            <w:tcBorders>
              <w:top w:val="nil"/>
              <w:left w:val="nil"/>
              <w:bottom w:val="nil"/>
              <w:right w:val="nil"/>
            </w:tcBorders>
            <w:shd w:val="clear" w:color="auto" w:fill="auto"/>
            <w:noWrap/>
            <w:vAlign w:val="bottom"/>
            <w:hideMark/>
          </w:tcPr>
          <w:p w:rsidR="0073614B" w:rsidRPr="0073614B" w:rsidRDefault="0073614B" w:rsidP="0073614B">
            <w:pPr>
              <w:rPr>
                <w:rFonts w:eastAsia="Times New Roman" w:cs="Times New Roman"/>
                <w:color w:val="000000"/>
                <w:szCs w:val="24"/>
                <w:lang w:eastAsia="lv-LV"/>
              </w:rPr>
            </w:pPr>
          </w:p>
        </w:tc>
      </w:tr>
      <w:tr w:rsidR="00467F95" w:rsidRPr="0073614B" w:rsidTr="005B0F84">
        <w:trPr>
          <w:gridAfter w:val="2"/>
          <w:wAfter w:w="74" w:type="pct"/>
          <w:trHeight w:val="2357"/>
        </w:trPr>
        <w:tc>
          <w:tcPr>
            <w:tcW w:w="968" w:type="pct"/>
            <w:tcBorders>
              <w:top w:val="single" w:sz="4" w:space="0" w:color="auto"/>
              <w:left w:val="single" w:sz="4" w:space="0" w:color="auto"/>
              <w:bottom w:val="single" w:sz="4" w:space="0" w:color="auto"/>
              <w:right w:val="single" w:sz="4" w:space="0" w:color="auto"/>
            </w:tcBorders>
            <w:shd w:val="clear" w:color="auto" w:fill="auto"/>
            <w:hideMark/>
          </w:tcPr>
          <w:p w:rsidR="0073614B" w:rsidRPr="0073614B" w:rsidRDefault="0073614B" w:rsidP="0069765F">
            <w:pPr>
              <w:rPr>
                <w:rFonts w:eastAsia="Times New Roman" w:cs="Times New Roman"/>
                <w:color w:val="000000"/>
                <w:szCs w:val="24"/>
                <w:lang w:eastAsia="lv-LV"/>
              </w:rPr>
            </w:pPr>
            <w:r w:rsidRPr="0073614B">
              <w:rPr>
                <w:rFonts w:eastAsia="Times New Roman" w:cs="Times New Roman"/>
                <w:color w:val="000000"/>
                <w:szCs w:val="24"/>
                <w:lang w:eastAsia="lv-LV"/>
              </w:rPr>
              <w:t>Prioritārais pasākums</w:t>
            </w:r>
          </w:p>
        </w:tc>
        <w:tc>
          <w:tcPr>
            <w:tcW w:w="463" w:type="pct"/>
            <w:tcBorders>
              <w:top w:val="single" w:sz="4" w:space="0" w:color="auto"/>
              <w:left w:val="nil"/>
              <w:bottom w:val="single" w:sz="4" w:space="0" w:color="auto"/>
              <w:right w:val="single" w:sz="4" w:space="0" w:color="auto"/>
            </w:tcBorders>
            <w:shd w:val="clear" w:color="auto" w:fill="auto"/>
            <w:hideMark/>
          </w:tcPr>
          <w:p w:rsidR="0073614B" w:rsidRPr="0073614B" w:rsidRDefault="0073614B" w:rsidP="0069765F">
            <w:pPr>
              <w:rPr>
                <w:rFonts w:eastAsia="Times New Roman" w:cs="Times New Roman"/>
                <w:color w:val="000000"/>
                <w:szCs w:val="24"/>
                <w:lang w:eastAsia="lv-LV"/>
              </w:rPr>
            </w:pPr>
            <w:r w:rsidRPr="0073614B">
              <w:rPr>
                <w:rFonts w:eastAsia="Times New Roman" w:cs="Times New Roman"/>
                <w:color w:val="000000"/>
                <w:szCs w:val="24"/>
                <w:lang w:eastAsia="lv-LV"/>
              </w:rPr>
              <w:t>Nepieciešamais papildu finansējums 2014.gadam, Ls</w:t>
            </w:r>
          </w:p>
        </w:tc>
        <w:tc>
          <w:tcPr>
            <w:tcW w:w="391" w:type="pct"/>
            <w:tcBorders>
              <w:top w:val="single" w:sz="4" w:space="0" w:color="auto"/>
              <w:left w:val="nil"/>
              <w:bottom w:val="single" w:sz="4" w:space="0" w:color="auto"/>
              <w:right w:val="single" w:sz="4" w:space="0" w:color="auto"/>
            </w:tcBorders>
            <w:shd w:val="clear" w:color="auto" w:fill="auto"/>
            <w:hideMark/>
          </w:tcPr>
          <w:p w:rsidR="0073614B" w:rsidRPr="0073614B" w:rsidRDefault="0073614B" w:rsidP="0069765F">
            <w:pPr>
              <w:rPr>
                <w:rFonts w:eastAsia="Times New Roman" w:cs="Times New Roman"/>
                <w:color w:val="000000"/>
                <w:szCs w:val="24"/>
                <w:lang w:eastAsia="lv-LV"/>
              </w:rPr>
            </w:pPr>
            <w:r w:rsidRPr="0073614B">
              <w:rPr>
                <w:rFonts w:eastAsia="Times New Roman" w:cs="Times New Roman"/>
                <w:color w:val="000000"/>
                <w:szCs w:val="24"/>
                <w:lang w:eastAsia="lv-LV"/>
              </w:rPr>
              <w:t>Piešķirtais finansējums 2013.gadam, Ls</w:t>
            </w:r>
          </w:p>
        </w:tc>
        <w:tc>
          <w:tcPr>
            <w:tcW w:w="504" w:type="pct"/>
            <w:tcBorders>
              <w:top w:val="single" w:sz="4" w:space="0" w:color="auto"/>
              <w:left w:val="nil"/>
              <w:bottom w:val="single" w:sz="4" w:space="0" w:color="auto"/>
              <w:right w:val="single" w:sz="4" w:space="0" w:color="auto"/>
            </w:tcBorders>
            <w:shd w:val="clear" w:color="auto" w:fill="auto"/>
            <w:hideMark/>
          </w:tcPr>
          <w:p w:rsidR="0073614B" w:rsidRPr="0073614B" w:rsidRDefault="0073614B" w:rsidP="0069765F">
            <w:pPr>
              <w:rPr>
                <w:rFonts w:eastAsia="Times New Roman" w:cs="Times New Roman"/>
                <w:color w:val="000000"/>
                <w:szCs w:val="24"/>
                <w:lang w:eastAsia="lv-LV"/>
              </w:rPr>
            </w:pPr>
            <w:r w:rsidRPr="0073614B">
              <w:rPr>
                <w:rFonts w:eastAsia="Times New Roman" w:cs="Times New Roman"/>
                <w:color w:val="000000"/>
                <w:szCs w:val="24"/>
                <w:lang w:eastAsia="lv-LV"/>
              </w:rPr>
              <w:t>Gadījumu vai amatpersonu skaits pa gadiem:</w:t>
            </w:r>
            <w:r w:rsidRPr="0073614B">
              <w:rPr>
                <w:rFonts w:eastAsia="Times New Roman" w:cs="Times New Roman"/>
                <w:color w:val="000000"/>
                <w:szCs w:val="24"/>
                <w:lang w:eastAsia="lv-LV"/>
              </w:rPr>
              <w:br/>
              <w:t>2009 -</w:t>
            </w:r>
            <w:r w:rsidRPr="0073614B">
              <w:rPr>
                <w:rFonts w:eastAsia="Times New Roman" w:cs="Times New Roman"/>
                <w:color w:val="000000"/>
                <w:szCs w:val="24"/>
                <w:lang w:eastAsia="lv-LV"/>
              </w:rPr>
              <w:br/>
              <w:t>2010 -</w:t>
            </w:r>
            <w:r w:rsidRPr="0073614B">
              <w:rPr>
                <w:rFonts w:eastAsia="Times New Roman" w:cs="Times New Roman"/>
                <w:color w:val="000000"/>
                <w:szCs w:val="24"/>
                <w:lang w:eastAsia="lv-LV"/>
              </w:rPr>
              <w:br/>
              <w:t>2011 -</w:t>
            </w:r>
            <w:r w:rsidRPr="0073614B">
              <w:rPr>
                <w:rFonts w:eastAsia="Times New Roman" w:cs="Times New Roman"/>
                <w:color w:val="000000"/>
                <w:szCs w:val="24"/>
                <w:lang w:eastAsia="lv-LV"/>
              </w:rPr>
              <w:br/>
            </w:r>
            <w:r w:rsidRPr="0073614B">
              <w:rPr>
                <w:rFonts w:eastAsia="Times New Roman" w:cs="Times New Roman"/>
                <w:szCs w:val="24"/>
                <w:lang w:eastAsia="lv-LV"/>
              </w:rPr>
              <w:t>2012 -</w:t>
            </w:r>
          </w:p>
        </w:tc>
        <w:tc>
          <w:tcPr>
            <w:tcW w:w="2280" w:type="pct"/>
            <w:gridSpan w:val="5"/>
            <w:tcBorders>
              <w:top w:val="single" w:sz="4" w:space="0" w:color="auto"/>
              <w:left w:val="nil"/>
              <w:bottom w:val="single" w:sz="4" w:space="0" w:color="auto"/>
              <w:right w:val="single" w:sz="4" w:space="0" w:color="auto"/>
            </w:tcBorders>
            <w:shd w:val="clear" w:color="auto" w:fill="auto"/>
            <w:hideMark/>
          </w:tcPr>
          <w:p w:rsidR="0073614B" w:rsidRPr="0073614B" w:rsidRDefault="0073614B" w:rsidP="0069765F">
            <w:pPr>
              <w:rPr>
                <w:rFonts w:eastAsia="Times New Roman" w:cs="Times New Roman"/>
                <w:color w:val="000000"/>
                <w:szCs w:val="24"/>
                <w:lang w:eastAsia="lv-LV"/>
              </w:rPr>
            </w:pPr>
            <w:r w:rsidRPr="0073614B">
              <w:rPr>
                <w:rFonts w:eastAsia="Times New Roman" w:cs="Times New Roman"/>
                <w:color w:val="000000"/>
                <w:szCs w:val="24"/>
                <w:lang w:eastAsia="lv-LV"/>
              </w:rPr>
              <w:t>Iemesli, kāpēc n</w:t>
            </w:r>
            <w:r w:rsidR="004C1279">
              <w:rPr>
                <w:rFonts w:eastAsia="Times New Roman" w:cs="Times New Roman"/>
                <w:color w:val="000000"/>
                <w:szCs w:val="24"/>
                <w:lang w:eastAsia="lv-LV"/>
              </w:rPr>
              <w:t>epieciešams papildu finansējums</w:t>
            </w:r>
          </w:p>
        </w:tc>
        <w:tc>
          <w:tcPr>
            <w:tcW w:w="321" w:type="pct"/>
            <w:gridSpan w:val="4"/>
            <w:tcBorders>
              <w:top w:val="single" w:sz="4" w:space="0" w:color="auto"/>
              <w:left w:val="nil"/>
              <w:bottom w:val="single" w:sz="4" w:space="0" w:color="auto"/>
              <w:right w:val="single" w:sz="4" w:space="0" w:color="auto"/>
            </w:tcBorders>
            <w:shd w:val="clear" w:color="auto" w:fill="auto"/>
            <w:hideMark/>
          </w:tcPr>
          <w:p w:rsidR="0073614B" w:rsidRPr="0073614B" w:rsidRDefault="0073614B" w:rsidP="00467F95">
            <w:pPr>
              <w:ind w:left="-74" w:right="-57" w:firstLine="74"/>
              <w:rPr>
                <w:rFonts w:eastAsia="Times New Roman" w:cs="Times New Roman"/>
                <w:color w:val="000000"/>
                <w:szCs w:val="24"/>
                <w:lang w:eastAsia="lv-LV"/>
              </w:rPr>
            </w:pPr>
            <w:r w:rsidRPr="0073614B">
              <w:rPr>
                <w:rFonts w:eastAsia="Times New Roman" w:cs="Times New Roman"/>
                <w:color w:val="000000"/>
                <w:szCs w:val="24"/>
                <w:lang w:eastAsia="lv-LV"/>
              </w:rPr>
              <w:t>Cita informāc</w:t>
            </w:r>
            <w:r w:rsidR="00467F95">
              <w:rPr>
                <w:rFonts w:eastAsia="Times New Roman" w:cs="Times New Roman"/>
                <w:color w:val="000000"/>
                <w:szCs w:val="24"/>
                <w:lang w:eastAsia="lv-LV"/>
              </w:rPr>
              <w:t>i</w:t>
            </w:r>
            <w:r w:rsidRPr="0073614B">
              <w:rPr>
                <w:rFonts w:eastAsia="Times New Roman" w:cs="Times New Roman"/>
                <w:color w:val="000000"/>
                <w:szCs w:val="24"/>
                <w:lang w:eastAsia="lv-LV"/>
              </w:rPr>
              <w:t>ja</w:t>
            </w:r>
          </w:p>
        </w:tc>
      </w:tr>
      <w:tr w:rsidR="00467F95" w:rsidRPr="0073614B" w:rsidTr="005B0F84">
        <w:trPr>
          <w:gridAfter w:val="2"/>
          <w:wAfter w:w="74" w:type="pct"/>
          <w:trHeight w:val="2841"/>
        </w:trPr>
        <w:tc>
          <w:tcPr>
            <w:tcW w:w="968" w:type="pct"/>
            <w:tcBorders>
              <w:top w:val="single" w:sz="4" w:space="0" w:color="auto"/>
              <w:left w:val="single" w:sz="4" w:space="0" w:color="auto"/>
              <w:bottom w:val="single" w:sz="4" w:space="0" w:color="auto"/>
              <w:right w:val="nil"/>
            </w:tcBorders>
            <w:shd w:val="clear" w:color="auto" w:fill="auto"/>
            <w:hideMark/>
          </w:tcPr>
          <w:p w:rsidR="0073614B" w:rsidRPr="0073614B" w:rsidRDefault="0073614B" w:rsidP="0069765F">
            <w:pPr>
              <w:rPr>
                <w:rFonts w:eastAsia="Times New Roman" w:cs="Times New Roman"/>
                <w:color w:val="000000"/>
                <w:szCs w:val="24"/>
                <w:lang w:eastAsia="lv-LV"/>
              </w:rPr>
            </w:pPr>
            <w:r w:rsidRPr="0073614B">
              <w:rPr>
                <w:rFonts w:eastAsia="Times New Roman" w:cs="Times New Roman"/>
                <w:color w:val="000000"/>
                <w:szCs w:val="24"/>
                <w:lang w:eastAsia="lv-LV"/>
              </w:rPr>
              <w:t xml:space="preserve">1. Uzturdevas kompensācija. </w:t>
            </w: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rsidR="0073614B" w:rsidRPr="0073614B" w:rsidRDefault="0073614B" w:rsidP="0069765F">
            <w:pPr>
              <w:rPr>
                <w:rFonts w:eastAsia="Times New Roman" w:cs="Times New Roman"/>
                <w:color w:val="000000"/>
                <w:szCs w:val="24"/>
                <w:lang w:eastAsia="lv-LV"/>
              </w:rPr>
            </w:pPr>
            <w:r w:rsidRPr="0073614B">
              <w:rPr>
                <w:rFonts w:eastAsia="Times New Roman" w:cs="Times New Roman"/>
                <w:color w:val="000000"/>
                <w:szCs w:val="24"/>
                <w:lang w:eastAsia="lv-LV"/>
              </w:rPr>
              <w:t>1 803 830</w:t>
            </w:r>
          </w:p>
        </w:tc>
        <w:tc>
          <w:tcPr>
            <w:tcW w:w="391" w:type="pct"/>
            <w:tcBorders>
              <w:top w:val="single" w:sz="4" w:space="0" w:color="auto"/>
              <w:left w:val="nil"/>
              <w:bottom w:val="single" w:sz="4" w:space="0" w:color="auto"/>
              <w:right w:val="single" w:sz="4" w:space="0" w:color="auto"/>
            </w:tcBorders>
            <w:shd w:val="clear" w:color="auto" w:fill="auto"/>
            <w:hideMark/>
          </w:tcPr>
          <w:p w:rsidR="00BA7073" w:rsidRPr="00BA7073" w:rsidRDefault="00BA7073" w:rsidP="0069765F">
            <w:pPr>
              <w:rPr>
                <w:rFonts w:eastAsia="Times New Roman" w:cs="Times New Roman"/>
                <w:szCs w:val="24"/>
                <w:lang w:eastAsia="lv-LV"/>
              </w:rPr>
            </w:pPr>
            <w:r w:rsidRPr="00467F95">
              <w:rPr>
                <w:rFonts w:eastAsia="Times New Roman" w:cs="Times New Roman"/>
                <w:szCs w:val="24"/>
                <w:lang w:eastAsia="lv-LV"/>
              </w:rPr>
              <w:t>6 628 261</w:t>
            </w:r>
          </w:p>
        </w:tc>
        <w:tc>
          <w:tcPr>
            <w:tcW w:w="504" w:type="pct"/>
            <w:tcBorders>
              <w:top w:val="single" w:sz="4" w:space="0" w:color="auto"/>
              <w:left w:val="nil"/>
              <w:bottom w:val="single" w:sz="4" w:space="0" w:color="auto"/>
              <w:right w:val="single" w:sz="4" w:space="0" w:color="auto"/>
            </w:tcBorders>
            <w:shd w:val="clear" w:color="auto" w:fill="auto"/>
            <w:hideMark/>
          </w:tcPr>
          <w:p w:rsidR="0073614B" w:rsidRPr="0073614B" w:rsidRDefault="0073614B" w:rsidP="0069765F">
            <w:pPr>
              <w:rPr>
                <w:rFonts w:eastAsia="Times New Roman" w:cs="Times New Roman"/>
                <w:color w:val="000000"/>
                <w:szCs w:val="24"/>
                <w:lang w:eastAsia="lv-LV"/>
              </w:rPr>
            </w:pPr>
            <w:r w:rsidRPr="0073614B">
              <w:rPr>
                <w:rFonts w:eastAsia="Times New Roman" w:cs="Times New Roman"/>
                <w:color w:val="000000"/>
                <w:szCs w:val="24"/>
                <w:lang w:eastAsia="lv-LV"/>
              </w:rPr>
              <w:t>2009 - 5084            2010 - 5084            2011 - 5290            2012 - 4935</w:t>
            </w:r>
          </w:p>
        </w:tc>
        <w:tc>
          <w:tcPr>
            <w:tcW w:w="2280" w:type="pct"/>
            <w:gridSpan w:val="5"/>
            <w:tcBorders>
              <w:top w:val="nil"/>
              <w:left w:val="nil"/>
              <w:bottom w:val="single" w:sz="4" w:space="0" w:color="auto"/>
              <w:right w:val="single" w:sz="4" w:space="0" w:color="auto"/>
            </w:tcBorders>
            <w:shd w:val="clear" w:color="auto" w:fill="auto"/>
            <w:hideMark/>
          </w:tcPr>
          <w:p w:rsidR="0073614B" w:rsidRPr="00214AB4" w:rsidRDefault="0073614B" w:rsidP="0069765F">
            <w:pPr>
              <w:rPr>
                <w:rFonts w:eastAsia="Times New Roman" w:cs="Times New Roman"/>
                <w:szCs w:val="24"/>
                <w:lang w:eastAsia="lv-LV"/>
              </w:rPr>
            </w:pPr>
            <w:r w:rsidRPr="00214AB4">
              <w:rPr>
                <w:rFonts w:eastAsia="Times New Roman" w:cs="Times New Roman"/>
                <w:szCs w:val="24"/>
                <w:lang w:eastAsia="lv-LV"/>
              </w:rPr>
              <w:t xml:space="preserve">Karavīru uzturdeva noteikta saskaņā ar uztura speciālistu rekomendācijām, ņemot vērā uztura kaloritāti. Tās vērtība tiek aprēķināta, pamatojoties uz CSP datiem par pārtikas produktu cenām un ņemot vērā ēdiena gatavošanas izmaksas. Uz šo brīdi, saskaņā ar MK 29.06.2010. noteikumiem Nr.606 "Noteikumi par karavīra un zemessarga uzturdevas kompensācijas apmēru un izmaksāšanas kārtību", aprēķinātās dienas pamata uzturdevas vērtība ir Ls 7.00. Saskaņā ar  ierobežojumiem, kas noteikti uzturdevas kompensācijas izmaksai 2010., 2011. un 2012.gadā, karavīriem tiek izmaksāta uzturdevas kompensācija Ls 4 dienā. </w:t>
            </w:r>
          </w:p>
        </w:tc>
        <w:tc>
          <w:tcPr>
            <w:tcW w:w="321" w:type="pct"/>
            <w:gridSpan w:val="4"/>
            <w:tcBorders>
              <w:top w:val="nil"/>
              <w:left w:val="nil"/>
              <w:bottom w:val="single" w:sz="4" w:space="0" w:color="auto"/>
              <w:right w:val="single" w:sz="4" w:space="0" w:color="auto"/>
            </w:tcBorders>
            <w:shd w:val="clear" w:color="auto" w:fill="auto"/>
            <w:hideMark/>
          </w:tcPr>
          <w:p w:rsidR="0073614B" w:rsidRPr="0073614B" w:rsidRDefault="0073614B" w:rsidP="0069765F">
            <w:pPr>
              <w:rPr>
                <w:rFonts w:eastAsia="Times New Roman" w:cs="Times New Roman"/>
                <w:color w:val="000000"/>
                <w:szCs w:val="24"/>
                <w:lang w:eastAsia="lv-LV"/>
              </w:rPr>
            </w:pPr>
            <w:r w:rsidRPr="0073614B">
              <w:rPr>
                <w:rFonts w:eastAsia="Times New Roman" w:cs="Times New Roman"/>
                <w:color w:val="000000"/>
                <w:szCs w:val="24"/>
                <w:lang w:eastAsia="lv-LV"/>
              </w:rPr>
              <w:t> </w:t>
            </w:r>
          </w:p>
        </w:tc>
      </w:tr>
      <w:tr w:rsidR="00467F95" w:rsidRPr="0073614B" w:rsidTr="005B0F84">
        <w:trPr>
          <w:gridAfter w:val="2"/>
          <w:wAfter w:w="74" w:type="pct"/>
          <w:trHeight w:val="2818"/>
        </w:trPr>
        <w:tc>
          <w:tcPr>
            <w:tcW w:w="968" w:type="pct"/>
            <w:tcBorders>
              <w:top w:val="single" w:sz="4" w:space="0" w:color="auto"/>
              <w:left w:val="single" w:sz="4" w:space="0" w:color="auto"/>
              <w:bottom w:val="single" w:sz="4" w:space="0" w:color="auto"/>
              <w:right w:val="single" w:sz="4" w:space="0" w:color="auto"/>
            </w:tcBorders>
            <w:shd w:val="clear" w:color="auto" w:fill="auto"/>
            <w:hideMark/>
          </w:tcPr>
          <w:p w:rsidR="0073614B" w:rsidRPr="0073614B" w:rsidRDefault="0073614B" w:rsidP="0069765F">
            <w:pPr>
              <w:rPr>
                <w:rFonts w:eastAsia="Times New Roman" w:cs="Times New Roman"/>
                <w:color w:val="000000"/>
                <w:szCs w:val="24"/>
                <w:lang w:eastAsia="lv-LV"/>
              </w:rPr>
            </w:pPr>
            <w:r w:rsidRPr="0073614B">
              <w:rPr>
                <w:rFonts w:eastAsia="Times New Roman" w:cs="Times New Roman"/>
                <w:color w:val="000000"/>
                <w:szCs w:val="24"/>
                <w:lang w:eastAsia="lv-LV"/>
              </w:rPr>
              <w:t xml:space="preserve">2. Apmaksāta veselības aprūpe. </w:t>
            </w:r>
          </w:p>
        </w:tc>
        <w:tc>
          <w:tcPr>
            <w:tcW w:w="463" w:type="pct"/>
            <w:tcBorders>
              <w:top w:val="single" w:sz="4" w:space="0" w:color="auto"/>
              <w:left w:val="nil"/>
              <w:bottom w:val="single" w:sz="4" w:space="0" w:color="auto"/>
              <w:right w:val="single" w:sz="4" w:space="0" w:color="auto"/>
            </w:tcBorders>
            <w:shd w:val="clear" w:color="auto" w:fill="auto"/>
            <w:noWrap/>
            <w:hideMark/>
          </w:tcPr>
          <w:p w:rsidR="0073614B" w:rsidRPr="0073614B" w:rsidRDefault="0073614B" w:rsidP="0069765F">
            <w:pPr>
              <w:rPr>
                <w:rFonts w:eastAsia="Times New Roman" w:cs="Times New Roman"/>
                <w:color w:val="000000"/>
                <w:szCs w:val="24"/>
                <w:lang w:eastAsia="lv-LV"/>
              </w:rPr>
            </w:pPr>
            <w:r w:rsidRPr="0073614B">
              <w:rPr>
                <w:rFonts w:eastAsia="Times New Roman" w:cs="Times New Roman"/>
                <w:color w:val="000000"/>
                <w:szCs w:val="24"/>
                <w:lang w:eastAsia="lv-LV"/>
              </w:rPr>
              <w:t>92 950</w:t>
            </w:r>
          </w:p>
        </w:tc>
        <w:tc>
          <w:tcPr>
            <w:tcW w:w="391" w:type="pct"/>
            <w:tcBorders>
              <w:top w:val="single" w:sz="4" w:space="0" w:color="auto"/>
              <w:left w:val="nil"/>
              <w:bottom w:val="single" w:sz="4" w:space="0" w:color="auto"/>
              <w:right w:val="single" w:sz="4" w:space="0" w:color="auto"/>
            </w:tcBorders>
            <w:shd w:val="clear" w:color="auto" w:fill="auto"/>
            <w:hideMark/>
          </w:tcPr>
          <w:p w:rsidR="0073614B" w:rsidRPr="0073614B" w:rsidRDefault="0073614B" w:rsidP="0069765F">
            <w:pPr>
              <w:rPr>
                <w:rFonts w:eastAsia="Times New Roman" w:cs="Times New Roman"/>
                <w:szCs w:val="24"/>
                <w:lang w:eastAsia="lv-LV"/>
              </w:rPr>
            </w:pPr>
            <w:r w:rsidRPr="0073614B">
              <w:rPr>
                <w:rFonts w:eastAsia="Times New Roman" w:cs="Times New Roman"/>
                <w:szCs w:val="24"/>
                <w:lang w:eastAsia="lv-LV"/>
              </w:rPr>
              <w:t>0</w:t>
            </w:r>
          </w:p>
        </w:tc>
        <w:tc>
          <w:tcPr>
            <w:tcW w:w="504" w:type="pct"/>
            <w:tcBorders>
              <w:top w:val="single" w:sz="4" w:space="0" w:color="auto"/>
              <w:left w:val="nil"/>
              <w:bottom w:val="single" w:sz="4" w:space="0" w:color="auto"/>
              <w:right w:val="single" w:sz="4" w:space="0" w:color="auto"/>
            </w:tcBorders>
            <w:shd w:val="clear" w:color="auto" w:fill="auto"/>
            <w:hideMark/>
          </w:tcPr>
          <w:p w:rsidR="0073614B" w:rsidRPr="0073614B" w:rsidRDefault="0073614B" w:rsidP="0069765F">
            <w:pPr>
              <w:rPr>
                <w:rFonts w:eastAsia="Times New Roman" w:cs="Times New Roman"/>
                <w:color w:val="000000"/>
                <w:szCs w:val="24"/>
                <w:lang w:eastAsia="lv-LV"/>
              </w:rPr>
            </w:pPr>
            <w:r w:rsidRPr="0073614B">
              <w:rPr>
                <w:rFonts w:eastAsia="Times New Roman" w:cs="Times New Roman"/>
                <w:color w:val="000000"/>
                <w:szCs w:val="24"/>
                <w:lang w:eastAsia="lv-LV"/>
              </w:rPr>
              <w:t>2009 - 133</w:t>
            </w:r>
            <w:r w:rsidRPr="0073614B">
              <w:rPr>
                <w:rFonts w:eastAsia="Times New Roman" w:cs="Times New Roman"/>
                <w:color w:val="000000"/>
                <w:szCs w:val="24"/>
                <w:lang w:eastAsia="lv-LV"/>
              </w:rPr>
              <w:br/>
              <w:t>2010 - 8</w:t>
            </w:r>
            <w:r w:rsidRPr="0073614B">
              <w:rPr>
                <w:rFonts w:eastAsia="Times New Roman" w:cs="Times New Roman"/>
                <w:color w:val="000000"/>
                <w:szCs w:val="24"/>
                <w:lang w:eastAsia="lv-LV"/>
              </w:rPr>
              <w:br/>
              <w:t>2011 - 3</w:t>
            </w:r>
            <w:r w:rsidRPr="0073614B">
              <w:rPr>
                <w:rFonts w:eastAsia="Times New Roman" w:cs="Times New Roman"/>
                <w:color w:val="000000"/>
                <w:szCs w:val="24"/>
                <w:lang w:eastAsia="lv-LV"/>
              </w:rPr>
              <w:br/>
              <w:t>2012 - 5</w:t>
            </w:r>
          </w:p>
        </w:tc>
        <w:tc>
          <w:tcPr>
            <w:tcW w:w="2280" w:type="pct"/>
            <w:gridSpan w:val="5"/>
            <w:tcBorders>
              <w:top w:val="nil"/>
              <w:left w:val="nil"/>
              <w:bottom w:val="single" w:sz="4" w:space="0" w:color="auto"/>
              <w:right w:val="single" w:sz="4" w:space="0" w:color="auto"/>
            </w:tcBorders>
            <w:shd w:val="clear" w:color="auto" w:fill="auto"/>
            <w:hideMark/>
          </w:tcPr>
          <w:p w:rsidR="0073614B" w:rsidRPr="00214AB4" w:rsidRDefault="0073614B" w:rsidP="0069765F">
            <w:pPr>
              <w:rPr>
                <w:rFonts w:eastAsia="Times New Roman" w:cs="Times New Roman"/>
                <w:szCs w:val="24"/>
                <w:lang w:eastAsia="lv-LV"/>
              </w:rPr>
            </w:pPr>
            <w:r w:rsidRPr="00214AB4">
              <w:rPr>
                <w:rFonts w:eastAsia="Times New Roman" w:cs="Times New Roman"/>
                <w:szCs w:val="24"/>
                <w:lang w:eastAsia="lv-LV"/>
              </w:rPr>
              <w:t xml:space="preserve">Saskaņā ar MK 14.09.2010. noteikumiem Nr.865 "Noteikumi par profesionālā dienesta karavīru, militāro darbinieku un zemessargu veselības aprūpes saņemšanas nosacījumiem, apmaksājamo pakalpojumu veidiem un izdevumu apmaksas kārtību", karavīram apmaksā medicīniskās rehabilitācijas pakalpojumus pēc atgriešanās no starptautiskās operācijas, kā arī tad, ja tie ir saistīti ar dienesta laikā, pildot dienesta pienākumus, gūtajām traumām, ievainojumiem un akūtām slimībām vai to sekām. Šobrīd netiek apmaksāta medicīniskā rehabilitācija, kas saistīta ar traumām, akūtām slimībām un to sekām. </w:t>
            </w:r>
          </w:p>
        </w:tc>
        <w:tc>
          <w:tcPr>
            <w:tcW w:w="321" w:type="pct"/>
            <w:gridSpan w:val="4"/>
            <w:tcBorders>
              <w:top w:val="nil"/>
              <w:left w:val="nil"/>
              <w:bottom w:val="single" w:sz="4" w:space="0" w:color="auto"/>
              <w:right w:val="single" w:sz="4" w:space="0" w:color="auto"/>
            </w:tcBorders>
            <w:shd w:val="clear" w:color="auto" w:fill="auto"/>
            <w:hideMark/>
          </w:tcPr>
          <w:p w:rsidR="0073614B" w:rsidRPr="0073614B" w:rsidRDefault="0073614B" w:rsidP="0069765F">
            <w:pPr>
              <w:rPr>
                <w:rFonts w:eastAsia="Times New Roman" w:cs="Times New Roman"/>
                <w:color w:val="000000"/>
                <w:szCs w:val="24"/>
                <w:lang w:eastAsia="lv-LV"/>
              </w:rPr>
            </w:pPr>
            <w:r w:rsidRPr="0073614B">
              <w:rPr>
                <w:rFonts w:eastAsia="Times New Roman" w:cs="Times New Roman"/>
                <w:color w:val="000000"/>
                <w:szCs w:val="24"/>
                <w:lang w:eastAsia="lv-LV"/>
              </w:rPr>
              <w:t> </w:t>
            </w:r>
          </w:p>
        </w:tc>
      </w:tr>
      <w:tr w:rsidR="00467F95" w:rsidRPr="0073614B" w:rsidTr="005B0F84">
        <w:trPr>
          <w:gridAfter w:val="2"/>
          <w:wAfter w:w="74" w:type="pct"/>
          <w:trHeight w:val="2677"/>
        </w:trPr>
        <w:tc>
          <w:tcPr>
            <w:tcW w:w="968" w:type="pct"/>
            <w:tcBorders>
              <w:top w:val="single" w:sz="4" w:space="0" w:color="auto"/>
              <w:left w:val="single" w:sz="4" w:space="0" w:color="auto"/>
              <w:bottom w:val="single" w:sz="4" w:space="0" w:color="auto"/>
              <w:right w:val="single" w:sz="4" w:space="0" w:color="auto"/>
            </w:tcBorders>
            <w:shd w:val="clear" w:color="auto" w:fill="auto"/>
            <w:hideMark/>
          </w:tcPr>
          <w:p w:rsidR="0073614B" w:rsidRPr="0073614B" w:rsidRDefault="0073614B" w:rsidP="0069765F">
            <w:pPr>
              <w:rPr>
                <w:rFonts w:eastAsia="Times New Roman" w:cs="Times New Roman"/>
                <w:color w:val="000000"/>
                <w:szCs w:val="24"/>
                <w:lang w:eastAsia="lv-LV"/>
              </w:rPr>
            </w:pPr>
            <w:r w:rsidRPr="0073614B">
              <w:rPr>
                <w:rFonts w:eastAsia="Times New Roman" w:cs="Times New Roman"/>
                <w:color w:val="000000"/>
                <w:szCs w:val="24"/>
                <w:lang w:eastAsia="lv-LV"/>
              </w:rPr>
              <w:t xml:space="preserve">3. Kompensācija par redzes korekcijas līdzekļu iegādi. </w:t>
            </w:r>
          </w:p>
        </w:tc>
        <w:tc>
          <w:tcPr>
            <w:tcW w:w="463" w:type="pct"/>
            <w:tcBorders>
              <w:top w:val="single" w:sz="4" w:space="0" w:color="auto"/>
              <w:left w:val="nil"/>
              <w:bottom w:val="single" w:sz="4" w:space="0" w:color="auto"/>
              <w:right w:val="single" w:sz="4" w:space="0" w:color="auto"/>
            </w:tcBorders>
            <w:shd w:val="clear" w:color="auto" w:fill="auto"/>
            <w:hideMark/>
          </w:tcPr>
          <w:p w:rsidR="0073614B" w:rsidRPr="0073614B" w:rsidRDefault="0073614B" w:rsidP="0069765F">
            <w:pPr>
              <w:rPr>
                <w:rFonts w:eastAsia="Times New Roman" w:cs="Times New Roman"/>
                <w:color w:val="000000"/>
                <w:szCs w:val="24"/>
                <w:lang w:eastAsia="lv-LV"/>
              </w:rPr>
            </w:pPr>
            <w:r w:rsidRPr="0073614B">
              <w:rPr>
                <w:rFonts w:eastAsia="Times New Roman" w:cs="Times New Roman"/>
                <w:color w:val="000000"/>
                <w:szCs w:val="24"/>
                <w:lang w:eastAsia="lv-LV"/>
              </w:rPr>
              <w:t>20 000</w:t>
            </w:r>
          </w:p>
        </w:tc>
        <w:tc>
          <w:tcPr>
            <w:tcW w:w="391" w:type="pct"/>
            <w:tcBorders>
              <w:top w:val="single" w:sz="4" w:space="0" w:color="auto"/>
              <w:left w:val="nil"/>
              <w:bottom w:val="single" w:sz="4" w:space="0" w:color="auto"/>
              <w:right w:val="single" w:sz="4" w:space="0" w:color="auto"/>
            </w:tcBorders>
            <w:shd w:val="clear" w:color="auto" w:fill="auto"/>
            <w:hideMark/>
          </w:tcPr>
          <w:p w:rsidR="0073614B" w:rsidRPr="0073614B" w:rsidRDefault="0073614B" w:rsidP="0069765F">
            <w:pPr>
              <w:rPr>
                <w:rFonts w:eastAsia="Times New Roman" w:cs="Times New Roman"/>
                <w:szCs w:val="24"/>
                <w:lang w:eastAsia="lv-LV"/>
              </w:rPr>
            </w:pPr>
            <w:r w:rsidRPr="0073614B">
              <w:rPr>
                <w:rFonts w:eastAsia="Times New Roman" w:cs="Times New Roman"/>
                <w:szCs w:val="24"/>
                <w:lang w:eastAsia="lv-LV"/>
              </w:rPr>
              <w:t>25 000</w:t>
            </w:r>
          </w:p>
        </w:tc>
        <w:tc>
          <w:tcPr>
            <w:tcW w:w="504" w:type="pct"/>
            <w:tcBorders>
              <w:top w:val="single" w:sz="4" w:space="0" w:color="auto"/>
              <w:left w:val="nil"/>
              <w:bottom w:val="single" w:sz="4" w:space="0" w:color="auto"/>
              <w:right w:val="single" w:sz="4" w:space="0" w:color="auto"/>
            </w:tcBorders>
            <w:shd w:val="clear" w:color="auto" w:fill="auto"/>
            <w:hideMark/>
          </w:tcPr>
          <w:p w:rsidR="00C14D1B" w:rsidRDefault="0073614B" w:rsidP="0069765F">
            <w:pPr>
              <w:rPr>
                <w:rFonts w:eastAsia="Times New Roman" w:cs="Times New Roman"/>
                <w:color w:val="000000"/>
                <w:szCs w:val="24"/>
                <w:lang w:eastAsia="lv-LV"/>
              </w:rPr>
            </w:pPr>
            <w:r w:rsidRPr="0073614B">
              <w:rPr>
                <w:rFonts w:eastAsia="Times New Roman" w:cs="Times New Roman"/>
                <w:color w:val="000000"/>
                <w:szCs w:val="24"/>
                <w:lang w:eastAsia="lv-LV"/>
              </w:rPr>
              <w:t xml:space="preserve">2009 - 0           </w:t>
            </w:r>
          </w:p>
          <w:p w:rsidR="00C14D1B" w:rsidRDefault="0073614B" w:rsidP="0069765F">
            <w:pPr>
              <w:rPr>
                <w:rFonts w:eastAsia="Times New Roman" w:cs="Times New Roman"/>
                <w:color w:val="000000"/>
                <w:szCs w:val="24"/>
                <w:lang w:eastAsia="lv-LV"/>
              </w:rPr>
            </w:pPr>
            <w:r w:rsidRPr="0073614B">
              <w:rPr>
                <w:rFonts w:eastAsia="Times New Roman" w:cs="Times New Roman"/>
                <w:color w:val="000000"/>
                <w:szCs w:val="24"/>
                <w:lang w:eastAsia="lv-LV"/>
              </w:rPr>
              <w:t xml:space="preserve">2010 - 0        </w:t>
            </w:r>
          </w:p>
          <w:p w:rsidR="00C14D1B" w:rsidRDefault="0073614B" w:rsidP="0069765F">
            <w:pPr>
              <w:rPr>
                <w:rFonts w:eastAsia="Times New Roman" w:cs="Times New Roman"/>
                <w:color w:val="000000"/>
                <w:szCs w:val="24"/>
                <w:lang w:eastAsia="lv-LV"/>
              </w:rPr>
            </w:pPr>
            <w:r w:rsidRPr="0073614B">
              <w:rPr>
                <w:rFonts w:eastAsia="Times New Roman" w:cs="Times New Roman"/>
                <w:color w:val="000000"/>
                <w:szCs w:val="24"/>
                <w:lang w:eastAsia="lv-LV"/>
              </w:rPr>
              <w:t xml:space="preserve">2011 - 0      </w:t>
            </w:r>
          </w:p>
          <w:p w:rsidR="0073614B" w:rsidRPr="0073614B" w:rsidRDefault="0073614B" w:rsidP="0069765F">
            <w:pPr>
              <w:rPr>
                <w:rFonts w:eastAsia="Times New Roman" w:cs="Times New Roman"/>
                <w:color w:val="000000"/>
                <w:szCs w:val="24"/>
                <w:lang w:eastAsia="lv-LV"/>
              </w:rPr>
            </w:pPr>
            <w:r w:rsidRPr="0073614B">
              <w:rPr>
                <w:rFonts w:eastAsia="Times New Roman" w:cs="Times New Roman"/>
                <w:color w:val="000000"/>
                <w:szCs w:val="24"/>
                <w:lang w:eastAsia="lv-LV"/>
              </w:rPr>
              <w:t>2012 - 347</w:t>
            </w:r>
          </w:p>
        </w:tc>
        <w:tc>
          <w:tcPr>
            <w:tcW w:w="2280" w:type="pct"/>
            <w:gridSpan w:val="5"/>
            <w:tcBorders>
              <w:top w:val="nil"/>
              <w:left w:val="nil"/>
              <w:bottom w:val="single" w:sz="4" w:space="0" w:color="auto"/>
              <w:right w:val="single" w:sz="4" w:space="0" w:color="auto"/>
            </w:tcBorders>
            <w:shd w:val="clear" w:color="auto" w:fill="auto"/>
            <w:hideMark/>
          </w:tcPr>
          <w:p w:rsidR="0073614B" w:rsidRPr="00214AB4" w:rsidRDefault="0073614B" w:rsidP="0069765F">
            <w:pPr>
              <w:rPr>
                <w:rFonts w:eastAsia="Times New Roman" w:cs="Times New Roman"/>
                <w:color w:val="000000"/>
                <w:szCs w:val="24"/>
                <w:lang w:eastAsia="lv-LV"/>
              </w:rPr>
            </w:pPr>
            <w:r w:rsidRPr="00214AB4">
              <w:rPr>
                <w:rFonts w:eastAsia="Times New Roman" w:cs="Times New Roman"/>
                <w:color w:val="000000"/>
                <w:szCs w:val="24"/>
                <w:lang w:eastAsia="lv-LV"/>
              </w:rPr>
              <w:t xml:space="preserve">MK 06.08.2002. noteikumi Nr. 343 "Darba aizsardzības prasības, strādājot ar displeju" nosaka, ka, ja veselības pārbaudē konstatēts, ka nodarbinātajam nepieciešami darba pienākumu veikšanai piemēroti speciāli medicīniski optiski redzes korekcijas līdzekļi (brilles), darba devējs nodrošina ar tiem attiecīgo nodarbināto. 2009., 2010. un 2011. gadā finansējuma trūkuma dēļ karavīriem redzes korekcijas līdzekļu iegāde kompensēta netika. Šobrīd karavīriem tiek kompensēta briļļu iegāde līdz Ls 50. Saskaņā ar izdevumus apliecinošajiem dokumentiem, faktiskās briļļu izmaksas ir vidēji Ls 90. </w:t>
            </w:r>
          </w:p>
        </w:tc>
        <w:tc>
          <w:tcPr>
            <w:tcW w:w="321" w:type="pct"/>
            <w:gridSpan w:val="4"/>
            <w:tcBorders>
              <w:top w:val="nil"/>
              <w:left w:val="nil"/>
              <w:bottom w:val="single" w:sz="4" w:space="0" w:color="auto"/>
              <w:right w:val="single" w:sz="4" w:space="0" w:color="auto"/>
            </w:tcBorders>
            <w:shd w:val="clear" w:color="auto" w:fill="auto"/>
            <w:hideMark/>
          </w:tcPr>
          <w:p w:rsidR="0073614B" w:rsidRPr="0073614B" w:rsidRDefault="0073614B" w:rsidP="0069765F">
            <w:pPr>
              <w:rPr>
                <w:rFonts w:eastAsia="Times New Roman" w:cs="Times New Roman"/>
                <w:color w:val="000000"/>
                <w:szCs w:val="24"/>
                <w:lang w:eastAsia="lv-LV"/>
              </w:rPr>
            </w:pPr>
            <w:r w:rsidRPr="0073614B">
              <w:rPr>
                <w:rFonts w:eastAsia="Times New Roman" w:cs="Times New Roman"/>
                <w:color w:val="000000"/>
                <w:szCs w:val="24"/>
                <w:lang w:eastAsia="lv-LV"/>
              </w:rPr>
              <w:t> </w:t>
            </w:r>
          </w:p>
        </w:tc>
      </w:tr>
      <w:tr w:rsidR="00467F95" w:rsidRPr="0073614B" w:rsidTr="005B0F84">
        <w:trPr>
          <w:gridAfter w:val="2"/>
          <w:wAfter w:w="74" w:type="pct"/>
          <w:trHeight w:val="1269"/>
        </w:trPr>
        <w:tc>
          <w:tcPr>
            <w:tcW w:w="968" w:type="pct"/>
            <w:tcBorders>
              <w:top w:val="single" w:sz="4" w:space="0" w:color="auto"/>
              <w:left w:val="single" w:sz="4" w:space="0" w:color="auto"/>
              <w:bottom w:val="single" w:sz="4" w:space="0" w:color="auto"/>
              <w:right w:val="single" w:sz="4" w:space="0" w:color="auto"/>
            </w:tcBorders>
            <w:shd w:val="clear" w:color="auto" w:fill="auto"/>
            <w:hideMark/>
          </w:tcPr>
          <w:p w:rsidR="0073614B" w:rsidRPr="0073614B" w:rsidRDefault="0073614B" w:rsidP="0069765F">
            <w:pPr>
              <w:rPr>
                <w:rFonts w:eastAsia="Times New Roman" w:cs="Times New Roman"/>
                <w:color w:val="000000"/>
                <w:szCs w:val="24"/>
                <w:lang w:eastAsia="lv-LV"/>
              </w:rPr>
            </w:pPr>
            <w:r w:rsidRPr="0073614B">
              <w:rPr>
                <w:rFonts w:eastAsia="Times New Roman" w:cs="Times New Roman"/>
                <w:color w:val="000000"/>
                <w:szCs w:val="24"/>
                <w:lang w:eastAsia="lv-LV"/>
              </w:rPr>
              <w:t xml:space="preserve">4. Mācību izdevumu segšana. </w:t>
            </w:r>
          </w:p>
        </w:tc>
        <w:tc>
          <w:tcPr>
            <w:tcW w:w="463" w:type="pct"/>
            <w:tcBorders>
              <w:top w:val="single" w:sz="4" w:space="0" w:color="auto"/>
              <w:left w:val="nil"/>
              <w:bottom w:val="single" w:sz="4" w:space="0" w:color="auto"/>
              <w:right w:val="single" w:sz="4" w:space="0" w:color="auto"/>
            </w:tcBorders>
            <w:shd w:val="clear" w:color="auto" w:fill="auto"/>
            <w:hideMark/>
          </w:tcPr>
          <w:p w:rsidR="0073614B" w:rsidRPr="0073614B" w:rsidRDefault="0073614B" w:rsidP="0069765F">
            <w:pPr>
              <w:rPr>
                <w:rFonts w:eastAsia="Times New Roman" w:cs="Times New Roman"/>
                <w:color w:val="000000"/>
                <w:szCs w:val="24"/>
                <w:lang w:eastAsia="lv-LV"/>
              </w:rPr>
            </w:pPr>
            <w:r w:rsidRPr="0073614B">
              <w:rPr>
                <w:rFonts w:eastAsia="Times New Roman" w:cs="Times New Roman"/>
                <w:color w:val="000000"/>
                <w:szCs w:val="24"/>
                <w:lang w:eastAsia="lv-LV"/>
              </w:rPr>
              <w:t>106 862</w:t>
            </w:r>
          </w:p>
        </w:tc>
        <w:tc>
          <w:tcPr>
            <w:tcW w:w="391" w:type="pct"/>
            <w:tcBorders>
              <w:top w:val="single" w:sz="4" w:space="0" w:color="auto"/>
              <w:left w:val="nil"/>
              <w:bottom w:val="single" w:sz="4" w:space="0" w:color="auto"/>
              <w:right w:val="single" w:sz="4" w:space="0" w:color="auto"/>
            </w:tcBorders>
            <w:shd w:val="clear" w:color="auto" w:fill="auto"/>
            <w:hideMark/>
          </w:tcPr>
          <w:p w:rsidR="0073614B" w:rsidRPr="0073614B" w:rsidRDefault="0073614B" w:rsidP="0069765F">
            <w:pPr>
              <w:rPr>
                <w:rFonts w:eastAsia="Times New Roman" w:cs="Times New Roman"/>
                <w:szCs w:val="24"/>
                <w:lang w:eastAsia="lv-LV"/>
              </w:rPr>
            </w:pPr>
            <w:r w:rsidRPr="0073614B">
              <w:rPr>
                <w:rFonts w:eastAsia="Times New Roman" w:cs="Times New Roman"/>
                <w:szCs w:val="24"/>
                <w:lang w:eastAsia="lv-LV"/>
              </w:rPr>
              <w:t>130 703</w:t>
            </w:r>
          </w:p>
        </w:tc>
        <w:tc>
          <w:tcPr>
            <w:tcW w:w="504" w:type="pct"/>
            <w:tcBorders>
              <w:top w:val="single" w:sz="4" w:space="0" w:color="auto"/>
              <w:left w:val="nil"/>
              <w:bottom w:val="single" w:sz="4" w:space="0" w:color="auto"/>
              <w:right w:val="single" w:sz="4" w:space="0" w:color="auto"/>
            </w:tcBorders>
            <w:shd w:val="clear" w:color="auto" w:fill="auto"/>
            <w:hideMark/>
          </w:tcPr>
          <w:p w:rsidR="00C14D1B" w:rsidRDefault="0073614B" w:rsidP="0069765F">
            <w:pPr>
              <w:rPr>
                <w:rFonts w:eastAsia="Times New Roman" w:cs="Times New Roman"/>
                <w:color w:val="000000"/>
                <w:szCs w:val="24"/>
                <w:lang w:eastAsia="lv-LV"/>
              </w:rPr>
            </w:pPr>
            <w:r w:rsidRPr="0073614B">
              <w:rPr>
                <w:rFonts w:eastAsia="Times New Roman" w:cs="Times New Roman"/>
                <w:color w:val="000000"/>
                <w:szCs w:val="24"/>
                <w:lang w:eastAsia="lv-LV"/>
              </w:rPr>
              <w:t xml:space="preserve">2009 - 18        </w:t>
            </w:r>
          </w:p>
          <w:p w:rsidR="00C14D1B" w:rsidRDefault="0073614B" w:rsidP="00C14D1B">
            <w:pPr>
              <w:rPr>
                <w:rFonts w:eastAsia="Times New Roman" w:cs="Times New Roman"/>
                <w:color w:val="000000"/>
                <w:szCs w:val="24"/>
                <w:lang w:eastAsia="lv-LV"/>
              </w:rPr>
            </w:pPr>
            <w:r w:rsidRPr="0073614B">
              <w:rPr>
                <w:rFonts w:eastAsia="Times New Roman" w:cs="Times New Roman"/>
                <w:color w:val="000000"/>
                <w:szCs w:val="24"/>
                <w:lang w:eastAsia="lv-LV"/>
              </w:rPr>
              <w:t xml:space="preserve">2010 - 22      </w:t>
            </w:r>
          </w:p>
          <w:p w:rsidR="00C14D1B" w:rsidRDefault="0073614B" w:rsidP="00C14D1B">
            <w:pPr>
              <w:rPr>
                <w:rFonts w:eastAsia="Times New Roman" w:cs="Times New Roman"/>
                <w:color w:val="000000"/>
                <w:szCs w:val="24"/>
                <w:lang w:eastAsia="lv-LV"/>
              </w:rPr>
            </w:pPr>
            <w:r w:rsidRPr="0073614B">
              <w:rPr>
                <w:rFonts w:eastAsia="Times New Roman" w:cs="Times New Roman"/>
                <w:color w:val="000000"/>
                <w:szCs w:val="24"/>
                <w:lang w:eastAsia="lv-LV"/>
              </w:rPr>
              <w:t xml:space="preserve">2011 - 29         </w:t>
            </w:r>
          </w:p>
          <w:p w:rsidR="0073614B" w:rsidRPr="0073614B" w:rsidRDefault="0073614B" w:rsidP="00C14D1B">
            <w:pPr>
              <w:rPr>
                <w:rFonts w:eastAsia="Times New Roman" w:cs="Times New Roman"/>
                <w:color w:val="000000"/>
                <w:szCs w:val="24"/>
                <w:lang w:eastAsia="lv-LV"/>
              </w:rPr>
            </w:pPr>
            <w:r w:rsidRPr="0073614B">
              <w:rPr>
                <w:rFonts w:eastAsia="Times New Roman" w:cs="Times New Roman"/>
                <w:color w:val="000000"/>
                <w:szCs w:val="24"/>
                <w:lang w:eastAsia="lv-LV"/>
              </w:rPr>
              <w:t>2012 - 14</w:t>
            </w:r>
          </w:p>
        </w:tc>
        <w:tc>
          <w:tcPr>
            <w:tcW w:w="2280" w:type="pct"/>
            <w:gridSpan w:val="5"/>
            <w:tcBorders>
              <w:top w:val="nil"/>
              <w:left w:val="nil"/>
              <w:bottom w:val="single" w:sz="4" w:space="0" w:color="auto"/>
              <w:right w:val="single" w:sz="4" w:space="0" w:color="auto"/>
            </w:tcBorders>
            <w:shd w:val="clear" w:color="auto" w:fill="auto"/>
            <w:hideMark/>
          </w:tcPr>
          <w:p w:rsidR="0073614B" w:rsidRPr="00214AB4" w:rsidRDefault="0073614B" w:rsidP="0069765F">
            <w:pPr>
              <w:rPr>
                <w:rFonts w:eastAsia="Times New Roman" w:cs="Times New Roman"/>
                <w:color w:val="000000"/>
                <w:szCs w:val="24"/>
                <w:lang w:eastAsia="lv-LV"/>
              </w:rPr>
            </w:pPr>
            <w:r w:rsidRPr="00214AB4">
              <w:rPr>
                <w:rFonts w:eastAsia="Times New Roman" w:cs="Times New Roman"/>
                <w:color w:val="000000"/>
                <w:szCs w:val="24"/>
                <w:lang w:eastAsia="lv-LV"/>
              </w:rPr>
              <w:t>Saskaņā ar karavīru individuālajiem  karjeras plāniem gadā būtu nepieciešams sūtīt uz izglītības iestādēm vidēji 40 virsniekus gadā, taču nepietiekamā finansējuma pēc plāns netiek pildīts, kas negatīvi ietekmē arī sadarbību ar ASV IMET programmas ietvaros.</w:t>
            </w:r>
          </w:p>
        </w:tc>
        <w:tc>
          <w:tcPr>
            <w:tcW w:w="321" w:type="pct"/>
            <w:gridSpan w:val="4"/>
            <w:tcBorders>
              <w:top w:val="nil"/>
              <w:left w:val="nil"/>
              <w:bottom w:val="single" w:sz="4" w:space="0" w:color="auto"/>
              <w:right w:val="single" w:sz="4" w:space="0" w:color="auto"/>
            </w:tcBorders>
            <w:shd w:val="clear" w:color="auto" w:fill="auto"/>
            <w:hideMark/>
          </w:tcPr>
          <w:p w:rsidR="0073614B" w:rsidRPr="0073614B" w:rsidRDefault="0073614B" w:rsidP="0069765F">
            <w:pPr>
              <w:rPr>
                <w:rFonts w:eastAsia="Times New Roman" w:cs="Times New Roman"/>
                <w:color w:val="000000"/>
                <w:szCs w:val="24"/>
                <w:lang w:eastAsia="lv-LV"/>
              </w:rPr>
            </w:pPr>
            <w:r w:rsidRPr="0073614B">
              <w:rPr>
                <w:rFonts w:eastAsia="Times New Roman" w:cs="Times New Roman"/>
                <w:color w:val="000000"/>
                <w:szCs w:val="24"/>
                <w:lang w:eastAsia="lv-LV"/>
              </w:rPr>
              <w:t> </w:t>
            </w:r>
          </w:p>
        </w:tc>
      </w:tr>
      <w:tr w:rsidR="00467F95" w:rsidRPr="0073614B" w:rsidTr="005B0F84">
        <w:trPr>
          <w:trHeight w:val="315"/>
        </w:trPr>
        <w:tc>
          <w:tcPr>
            <w:tcW w:w="4241" w:type="pct"/>
            <w:gridSpan w:val="5"/>
            <w:tcBorders>
              <w:top w:val="nil"/>
              <w:left w:val="nil"/>
              <w:bottom w:val="nil"/>
              <w:right w:val="nil"/>
            </w:tcBorders>
            <w:shd w:val="clear" w:color="auto" w:fill="auto"/>
            <w:noWrap/>
            <w:vAlign w:val="bottom"/>
            <w:hideMark/>
          </w:tcPr>
          <w:p w:rsidR="0073614B" w:rsidRPr="0073614B" w:rsidRDefault="0073614B" w:rsidP="0073614B">
            <w:pPr>
              <w:rPr>
                <w:rFonts w:eastAsia="Times New Roman" w:cs="Times New Roman"/>
                <w:color w:val="000000"/>
                <w:szCs w:val="24"/>
                <w:lang w:eastAsia="lv-LV"/>
              </w:rPr>
            </w:pPr>
          </w:p>
        </w:tc>
        <w:tc>
          <w:tcPr>
            <w:tcW w:w="209" w:type="pct"/>
            <w:gridSpan w:val="2"/>
            <w:tcBorders>
              <w:top w:val="nil"/>
              <w:left w:val="nil"/>
              <w:bottom w:val="nil"/>
              <w:right w:val="nil"/>
            </w:tcBorders>
            <w:shd w:val="clear" w:color="auto" w:fill="auto"/>
            <w:noWrap/>
            <w:vAlign w:val="bottom"/>
            <w:hideMark/>
          </w:tcPr>
          <w:p w:rsidR="0073614B" w:rsidRPr="0073614B" w:rsidRDefault="0073614B" w:rsidP="0073614B">
            <w:pPr>
              <w:rPr>
                <w:rFonts w:eastAsia="Times New Roman" w:cs="Times New Roman"/>
                <w:color w:val="000000"/>
                <w:szCs w:val="24"/>
                <w:lang w:eastAsia="lv-LV"/>
              </w:rPr>
            </w:pPr>
          </w:p>
        </w:tc>
        <w:tc>
          <w:tcPr>
            <w:tcW w:w="258" w:type="pct"/>
            <w:gridSpan w:val="3"/>
            <w:tcBorders>
              <w:top w:val="nil"/>
              <w:left w:val="nil"/>
              <w:bottom w:val="nil"/>
              <w:right w:val="nil"/>
            </w:tcBorders>
            <w:shd w:val="clear" w:color="auto" w:fill="auto"/>
            <w:noWrap/>
            <w:vAlign w:val="bottom"/>
            <w:hideMark/>
          </w:tcPr>
          <w:p w:rsidR="0073614B" w:rsidRPr="0073614B" w:rsidRDefault="0073614B" w:rsidP="0073614B">
            <w:pPr>
              <w:rPr>
                <w:rFonts w:eastAsia="Times New Roman" w:cs="Times New Roman"/>
                <w:color w:val="000000"/>
                <w:szCs w:val="24"/>
                <w:lang w:eastAsia="lv-LV"/>
              </w:rPr>
            </w:pPr>
          </w:p>
        </w:tc>
        <w:tc>
          <w:tcPr>
            <w:tcW w:w="75" w:type="pct"/>
            <w:tcBorders>
              <w:top w:val="nil"/>
              <w:left w:val="nil"/>
              <w:bottom w:val="nil"/>
              <w:right w:val="nil"/>
            </w:tcBorders>
            <w:shd w:val="clear" w:color="auto" w:fill="auto"/>
            <w:noWrap/>
            <w:vAlign w:val="bottom"/>
            <w:hideMark/>
          </w:tcPr>
          <w:p w:rsidR="0073614B" w:rsidRPr="0073614B" w:rsidRDefault="0073614B" w:rsidP="0073614B">
            <w:pPr>
              <w:rPr>
                <w:rFonts w:eastAsia="Times New Roman" w:cs="Times New Roman"/>
                <w:color w:val="000000"/>
                <w:szCs w:val="24"/>
                <w:lang w:eastAsia="lv-LV"/>
              </w:rPr>
            </w:pPr>
          </w:p>
        </w:tc>
        <w:tc>
          <w:tcPr>
            <w:tcW w:w="154" w:type="pct"/>
            <w:gridSpan w:val="3"/>
            <w:tcBorders>
              <w:top w:val="nil"/>
              <w:left w:val="nil"/>
              <w:bottom w:val="nil"/>
              <w:right w:val="nil"/>
            </w:tcBorders>
            <w:shd w:val="clear" w:color="auto" w:fill="auto"/>
            <w:noWrap/>
            <w:vAlign w:val="bottom"/>
            <w:hideMark/>
          </w:tcPr>
          <w:p w:rsidR="0073614B" w:rsidRPr="0073614B" w:rsidRDefault="0073614B" w:rsidP="0073614B">
            <w:pPr>
              <w:rPr>
                <w:rFonts w:eastAsia="Times New Roman" w:cs="Times New Roman"/>
                <w:color w:val="000000"/>
                <w:szCs w:val="24"/>
                <w:lang w:eastAsia="lv-LV"/>
              </w:rPr>
            </w:pPr>
          </w:p>
        </w:tc>
        <w:tc>
          <w:tcPr>
            <w:tcW w:w="62" w:type="pct"/>
            <w:tcBorders>
              <w:top w:val="nil"/>
              <w:left w:val="nil"/>
              <w:bottom w:val="nil"/>
              <w:right w:val="nil"/>
            </w:tcBorders>
            <w:shd w:val="clear" w:color="auto" w:fill="auto"/>
            <w:noWrap/>
            <w:vAlign w:val="bottom"/>
            <w:hideMark/>
          </w:tcPr>
          <w:p w:rsidR="0073614B" w:rsidRPr="0073614B" w:rsidRDefault="0073614B" w:rsidP="0073614B">
            <w:pPr>
              <w:rPr>
                <w:rFonts w:eastAsia="Times New Roman" w:cs="Times New Roman"/>
                <w:color w:val="000000"/>
                <w:szCs w:val="24"/>
                <w:lang w:eastAsia="lv-LV"/>
              </w:rPr>
            </w:pPr>
          </w:p>
        </w:tc>
      </w:tr>
      <w:tr w:rsidR="0073614B" w:rsidRPr="0073614B" w:rsidTr="005B0F84">
        <w:trPr>
          <w:trHeight w:val="375"/>
        </w:trPr>
        <w:tc>
          <w:tcPr>
            <w:tcW w:w="4938" w:type="pct"/>
            <w:gridSpan w:val="14"/>
            <w:tcBorders>
              <w:top w:val="nil"/>
              <w:left w:val="nil"/>
              <w:bottom w:val="nil"/>
              <w:right w:val="nil"/>
            </w:tcBorders>
            <w:shd w:val="clear" w:color="auto" w:fill="auto"/>
            <w:noWrap/>
            <w:vAlign w:val="bottom"/>
            <w:hideMark/>
          </w:tcPr>
          <w:p w:rsidR="00A34986" w:rsidRDefault="00A34986" w:rsidP="00924033">
            <w:pPr>
              <w:rPr>
                <w:rFonts w:eastAsia="Times New Roman" w:cs="Times New Roman"/>
                <w:b/>
                <w:bCs/>
                <w:color w:val="000000"/>
                <w:sz w:val="28"/>
                <w:szCs w:val="28"/>
                <w:lang w:eastAsia="lv-LV"/>
              </w:rPr>
            </w:pPr>
          </w:p>
          <w:p w:rsidR="00CE2CA0" w:rsidRDefault="00CE2CA0" w:rsidP="00667926">
            <w:pPr>
              <w:rPr>
                <w:rFonts w:eastAsia="Times New Roman" w:cs="Times New Roman"/>
                <w:b/>
                <w:bCs/>
                <w:color w:val="000000"/>
                <w:sz w:val="28"/>
                <w:szCs w:val="28"/>
                <w:lang w:eastAsia="lv-LV"/>
              </w:rPr>
            </w:pPr>
          </w:p>
          <w:p w:rsidR="00934F6E" w:rsidRDefault="00934F6E" w:rsidP="00667926">
            <w:pPr>
              <w:rPr>
                <w:rFonts w:eastAsia="Times New Roman" w:cs="Times New Roman"/>
                <w:b/>
                <w:bCs/>
                <w:color w:val="000000"/>
                <w:sz w:val="28"/>
                <w:szCs w:val="28"/>
                <w:lang w:eastAsia="lv-LV"/>
              </w:rPr>
            </w:pPr>
          </w:p>
          <w:p w:rsidR="00934F6E" w:rsidRDefault="00934F6E" w:rsidP="00667926">
            <w:pPr>
              <w:rPr>
                <w:rFonts w:eastAsia="Times New Roman" w:cs="Times New Roman"/>
                <w:b/>
                <w:bCs/>
                <w:color w:val="000000"/>
                <w:sz w:val="28"/>
                <w:szCs w:val="28"/>
                <w:lang w:eastAsia="lv-LV"/>
              </w:rPr>
            </w:pPr>
          </w:p>
          <w:p w:rsidR="00CE2CA0" w:rsidRDefault="00CE2CA0" w:rsidP="00667926">
            <w:pPr>
              <w:rPr>
                <w:rFonts w:eastAsia="Times New Roman" w:cs="Times New Roman"/>
                <w:b/>
                <w:bCs/>
                <w:color w:val="000000"/>
                <w:sz w:val="28"/>
                <w:szCs w:val="28"/>
                <w:lang w:eastAsia="lv-LV"/>
              </w:rPr>
            </w:pPr>
          </w:p>
          <w:p w:rsidR="00CE2CA0" w:rsidRDefault="00CE2CA0" w:rsidP="00667926">
            <w:pPr>
              <w:rPr>
                <w:rFonts w:eastAsia="Times New Roman" w:cs="Times New Roman"/>
                <w:b/>
                <w:bCs/>
                <w:color w:val="000000"/>
                <w:sz w:val="28"/>
                <w:szCs w:val="28"/>
                <w:lang w:eastAsia="lv-LV"/>
              </w:rPr>
            </w:pPr>
          </w:p>
          <w:p w:rsidR="00230A7F" w:rsidRDefault="00230A7F" w:rsidP="00667926">
            <w:pPr>
              <w:rPr>
                <w:rFonts w:eastAsia="Times New Roman" w:cs="Times New Roman"/>
                <w:b/>
                <w:bCs/>
                <w:color w:val="000000"/>
                <w:sz w:val="28"/>
                <w:szCs w:val="28"/>
                <w:lang w:eastAsia="lv-LV"/>
              </w:rPr>
            </w:pPr>
          </w:p>
          <w:p w:rsidR="0073614B" w:rsidRPr="0073614B" w:rsidRDefault="00924033" w:rsidP="00667926">
            <w:pPr>
              <w:rPr>
                <w:rFonts w:eastAsia="Times New Roman" w:cs="Times New Roman"/>
                <w:b/>
                <w:bCs/>
                <w:color w:val="000000"/>
                <w:sz w:val="28"/>
                <w:szCs w:val="28"/>
                <w:lang w:eastAsia="lv-LV"/>
              </w:rPr>
            </w:pPr>
            <w:r>
              <w:rPr>
                <w:rFonts w:eastAsia="Times New Roman" w:cs="Times New Roman"/>
                <w:b/>
                <w:bCs/>
                <w:color w:val="000000"/>
                <w:sz w:val="28"/>
                <w:szCs w:val="28"/>
                <w:lang w:eastAsia="lv-LV"/>
              </w:rPr>
              <w:t>1.2.</w:t>
            </w:r>
            <w:r w:rsidR="0073614B" w:rsidRPr="0073614B">
              <w:rPr>
                <w:rFonts w:eastAsia="Times New Roman" w:cs="Times New Roman"/>
                <w:b/>
                <w:bCs/>
                <w:color w:val="000000"/>
                <w:sz w:val="28"/>
                <w:szCs w:val="28"/>
                <w:lang w:eastAsia="lv-LV"/>
              </w:rPr>
              <w:t xml:space="preserve"> Detalizēts aprēķins par papildu nepieciešamo finansējumu</w:t>
            </w:r>
            <w:r w:rsidR="0029148B">
              <w:rPr>
                <w:rFonts w:eastAsia="Times New Roman" w:cs="Times New Roman"/>
                <w:b/>
                <w:bCs/>
                <w:color w:val="000000"/>
                <w:sz w:val="28"/>
                <w:szCs w:val="28"/>
                <w:lang w:eastAsia="lv-LV"/>
              </w:rPr>
              <w:t>.</w:t>
            </w:r>
          </w:p>
        </w:tc>
        <w:tc>
          <w:tcPr>
            <w:tcW w:w="62" w:type="pct"/>
            <w:tcBorders>
              <w:top w:val="nil"/>
              <w:left w:val="nil"/>
              <w:bottom w:val="nil"/>
              <w:right w:val="nil"/>
            </w:tcBorders>
            <w:shd w:val="clear" w:color="auto" w:fill="auto"/>
            <w:noWrap/>
            <w:vAlign w:val="bottom"/>
            <w:hideMark/>
          </w:tcPr>
          <w:p w:rsidR="0073614B" w:rsidRPr="0073614B" w:rsidRDefault="0073614B" w:rsidP="0073614B">
            <w:pPr>
              <w:rPr>
                <w:rFonts w:eastAsia="Times New Roman" w:cs="Times New Roman"/>
                <w:color w:val="000000"/>
                <w:szCs w:val="24"/>
                <w:lang w:eastAsia="lv-LV"/>
              </w:rPr>
            </w:pPr>
          </w:p>
        </w:tc>
      </w:tr>
      <w:tr w:rsidR="0073614B" w:rsidRPr="0073614B" w:rsidTr="005B0F84">
        <w:trPr>
          <w:trHeight w:val="2052"/>
        </w:trPr>
        <w:tc>
          <w:tcPr>
            <w:tcW w:w="5000" w:type="pct"/>
            <w:gridSpan w:val="15"/>
            <w:tcBorders>
              <w:top w:val="nil"/>
              <w:left w:val="nil"/>
              <w:bottom w:val="nil"/>
              <w:right w:val="nil"/>
            </w:tcBorders>
            <w:shd w:val="clear" w:color="auto" w:fill="auto"/>
            <w:vAlign w:val="bottom"/>
            <w:hideMark/>
          </w:tcPr>
          <w:p w:rsidR="0073614B" w:rsidRPr="0073614B" w:rsidRDefault="0073614B" w:rsidP="0073614B">
            <w:pPr>
              <w:rPr>
                <w:rFonts w:eastAsia="Times New Roman" w:cs="Times New Roman"/>
                <w:color w:val="000000"/>
                <w:szCs w:val="24"/>
                <w:lang w:eastAsia="lv-LV"/>
              </w:rPr>
            </w:pPr>
            <w:r w:rsidRPr="0073614B">
              <w:rPr>
                <w:rFonts w:eastAsia="Times New Roman" w:cs="Times New Roman"/>
                <w:color w:val="000000"/>
                <w:szCs w:val="24"/>
                <w:lang w:eastAsia="lv-LV"/>
              </w:rPr>
              <w:t xml:space="preserve">1. 2013.gadā plānots maksāt uzturdevas kompensāciju Ls 5 dienā. Lai palielinātu uzturdevas kompensāciju par vienu latu, gadā 4942 karavīriem papildus nepieciešamais finansējums ir 1 803 830 - 4942 karavīri x 1 Ls dienā x 365 dienas = 1 803 830 Ls.                                                                                                                                                           Lai sasniegtu MK noteikto uzturdevas kompensācijas apmēru Ls 7 dienā, papildus nepieciešams finansējums 2014.gadā - Ls 1 803 830 un sākot ar 2015.gadu - Ls 3 607 660 ik gadu.  </w:t>
            </w:r>
            <w:r w:rsidRPr="0073614B">
              <w:rPr>
                <w:rFonts w:eastAsia="Times New Roman" w:cs="Times New Roman"/>
                <w:color w:val="000000"/>
                <w:szCs w:val="24"/>
                <w:lang w:eastAsia="lv-LV"/>
              </w:rPr>
              <w:br/>
              <w:t xml:space="preserve">Nepieciešamais papildu finansējums 2014.gadam - 4942 karavīri x 1 Ls x 365 dienas = 1 803 830 Ls.  </w:t>
            </w:r>
            <w:r w:rsidRPr="0073614B">
              <w:rPr>
                <w:rFonts w:eastAsia="Times New Roman" w:cs="Times New Roman"/>
                <w:color w:val="000000"/>
                <w:szCs w:val="24"/>
                <w:lang w:eastAsia="lv-LV"/>
              </w:rPr>
              <w:br/>
              <w:t>Nepieciešamais papildu finansējums 2015.gadam - 4942 karavīri x 2 Ls x 365 dienas = 3 607 660 Ls (aprēķins pret 2013.gadu).</w:t>
            </w:r>
          </w:p>
        </w:tc>
      </w:tr>
      <w:tr w:rsidR="0073614B" w:rsidRPr="0073614B" w:rsidTr="005B0F84">
        <w:trPr>
          <w:trHeight w:val="1440"/>
        </w:trPr>
        <w:tc>
          <w:tcPr>
            <w:tcW w:w="5000" w:type="pct"/>
            <w:gridSpan w:val="15"/>
            <w:tcBorders>
              <w:top w:val="nil"/>
              <w:left w:val="nil"/>
              <w:bottom w:val="nil"/>
              <w:right w:val="nil"/>
            </w:tcBorders>
            <w:shd w:val="clear" w:color="auto" w:fill="auto"/>
            <w:vAlign w:val="bottom"/>
            <w:hideMark/>
          </w:tcPr>
          <w:p w:rsidR="0073614B" w:rsidRPr="0073614B" w:rsidRDefault="0073614B" w:rsidP="0073614B">
            <w:pPr>
              <w:rPr>
                <w:rFonts w:eastAsia="Times New Roman" w:cs="Times New Roman"/>
                <w:color w:val="000000"/>
                <w:szCs w:val="24"/>
                <w:lang w:eastAsia="lv-LV"/>
              </w:rPr>
            </w:pPr>
            <w:r w:rsidRPr="0073614B">
              <w:rPr>
                <w:rFonts w:eastAsia="Times New Roman" w:cs="Times New Roman"/>
                <w:color w:val="000000"/>
                <w:szCs w:val="24"/>
                <w:lang w:eastAsia="lv-LV"/>
              </w:rPr>
              <w:t xml:space="preserve">2. Lai izpildītu MK 14.09.2010. noteikumos Nr.865 noteikto pilnā apmērā, medicīniskā rehabilitācija, kuras izmaksas ir vidēji Ls 715 vienam karavīram, nepieciešama vēl papildus 130 karavīriem gadā, kas rada papildus finansējuma nepieciešamību Ls 92 950 apmērā ik gadu.                                              Nepieciešamais papildu finansējums 2013.gadam - 130 karavīri x 715 Ls = 92 950 Ls.                                                                         </w:t>
            </w:r>
            <w:r w:rsidR="00610EDF">
              <w:rPr>
                <w:rFonts w:eastAsia="Times New Roman" w:cs="Times New Roman"/>
                <w:color w:val="000000"/>
                <w:szCs w:val="24"/>
                <w:lang w:eastAsia="lv-LV"/>
              </w:rPr>
              <w:t xml:space="preserve">              </w:t>
            </w:r>
            <w:r w:rsidRPr="0073614B">
              <w:rPr>
                <w:rFonts w:eastAsia="Times New Roman" w:cs="Times New Roman"/>
                <w:color w:val="000000"/>
                <w:szCs w:val="24"/>
                <w:lang w:eastAsia="lv-LV"/>
              </w:rPr>
              <w:t xml:space="preserve">        Nepieciešamais papildu finansējums 2014.gadam - 130 karavīri x 715 Ls = 92 950 Ls. </w:t>
            </w:r>
          </w:p>
        </w:tc>
      </w:tr>
      <w:tr w:rsidR="0073614B" w:rsidRPr="0073614B" w:rsidTr="005B0F84">
        <w:trPr>
          <w:trHeight w:val="1178"/>
        </w:trPr>
        <w:tc>
          <w:tcPr>
            <w:tcW w:w="5000" w:type="pct"/>
            <w:gridSpan w:val="15"/>
            <w:tcBorders>
              <w:top w:val="nil"/>
              <w:left w:val="nil"/>
              <w:bottom w:val="nil"/>
              <w:right w:val="nil"/>
            </w:tcBorders>
            <w:shd w:val="clear" w:color="auto" w:fill="auto"/>
            <w:vAlign w:val="bottom"/>
            <w:hideMark/>
          </w:tcPr>
          <w:p w:rsidR="0073614B" w:rsidRPr="0073614B" w:rsidRDefault="0073614B" w:rsidP="0073614B">
            <w:pPr>
              <w:rPr>
                <w:rFonts w:eastAsia="Times New Roman" w:cs="Times New Roman"/>
                <w:color w:val="000000"/>
                <w:szCs w:val="24"/>
                <w:lang w:eastAsia="lv-LV"/>
              </w:rPr>
            </w:pPr>
            <w:r w:rsidRPr="0073614B">
              <w:rPr>
                <w:rFonts w:eastAsia="Times New Roman" w:cs="Times New Roman"/>
                <w:color w:val="000000"/>
                <w:szCs w:val="24"/>
                <w:lang w:eastAsia="lv-LV"/>
              </w:rPr>
              <w:t xml:space="preserve">3. Lai nodrošinātu vismaz 500 karavīriem redzes korekcijas līdzekļu iegādi pilnā apmērā papildus nepieciešams finansējums Ls  20 000 apmērā ik gadu.                          Nepieciešamais papildu finansējums 2013.gadam - 500 karavīri x 40 Ls = 20 000 Ls.                                                                        </w:t>
            </w:r>
            <w:r w:rsidR="00610EDF">
              <w:rPr>
                <w:rFonts w:eastAsia="Times New Roman" w:cs="Times New Roman"/>
                <w:color w:val="000000"/>
                <w:szCs w:val="24"/>
                <w:lang w:eastAsia="lv-LV"/>
              </w:rPr>
              <w:t xml:space="preserve">      </w:t>
            </w:r>
            <w:r w:rsidRPr="0073614B">
              <w:rPr>
                <w:rFonts w:eastAsia="Times New Roman" w:cs="Times New Roman"/>
                <w:color w:val="000000"/>
                <w:szCs w:val="24"/>
                <w:lang w:eastAsia="lv-LV"/>
              </w:rPr>
              <w:t xml:space="preserve">                   Nepieciešamais papildu finansējums 2014.gadam - 500 karavīri x 40 Ls = 20 000 Ls.</w:t>
            </w:r>
          </w:p>
        </w:tc>
      </w:tr>
      <w:tr w:rsidR="0073614B" w:rsidRPr="0073614B" w:rsidTr="005B0F84">
        <w:trPr>
          <w:trHeight w:val="1572"/>
        </w:trPr>
        <w:tc>
          <w:tcPr>
            <w:tcW w:w="5000" w:type="pct"/>
            <w:gridSpan w:val="15"/>
            <w:tcBorders>
              <w:top w:val="nil"/>
              <w:left w:val="nil"/>
              <w:bottom w:val="nil"/>
              <w:right w:val="nil"/>
            </w:tcBorders>
            <w:shd w:val="clear" w:color="auto" w:fill="auto"/>
            <w:vAlign w:val="bottom"/>
            <w:hideMark/>
          </w:tcPr>
          <w:p w:rsidR="001A7A6A" w:rsidRDefault="001A7A6A" w:rsidP="0073614B">
            <w:pPr>
              <w:rPr>
                <w:rFonts w:eastAsia="Times New Roman" w:cs="Times New Roman"/>
                <w:color w:val="000000"/>
                <w:szCs w:val="24"/>
                <w:lang w:eastAsia="lv-LV"/>
              </w:rPr>
            </w:pPr>
          </w:p>
          <w:p w:rsidR="009B16E5" w:rsidRPr="00214AB4" w:rsidRDefault="0073614B" w:rsidP="0073614B">
            <w:pPr>
              <w:rPr>
                <w:rFonts w:eastAsia="Times New Roman" w:cs="Times New Roman"/>
                <w:color w:val="000000"/>
                <w:szCs w:val="24"/>
                <w:lang w:eastAsia="lv-LV"/>
              </w:rPr>
            </w:pPr>
            <w:r w:rsidRPr="00214AB4">
              <w:rPr>
                <w:rFonts w:eastAsia="Times New Roman" w:cs="Times New Roman"/>
                <w:color w:val="000000"/>
                <w:szCs w:val="24"/>
                <w:lang w:eastAsia="lv-LV"/>
              </w:rPr>
              <w:t>4. Lai nodrošinātu dienesta pienākumu izpildei nepieciešamo apmācību pilnā apmērā, papildus nepieciešams  finansējums 14 karavīru apmācībai ārvalstīs vidēji par Ls 7 633 katram, kas kopumā veido papildu nepieciešamo finansējumu Ls 106 862 apmērā ik gadu</w:t>
            </w:r>
            <w:r w:rsidR="009B16E5" w:rsidRPr="00214AB4">
              <w:rPr>
                <w:rFonts w:eastAsia="Times New Roman" w:cs="Times New Roman"/>
                <w:color w:val="000000"/>
                <w:szCs w:val="24"/>
                <w:lang w:eastAsia="lv-LV"/>
              </w:rPr>
              <w:t xml:space="preserve">. </w:t>
            </w:r>
          </w:p>
          <w:p w:rsidR="0073614B" w:rsidRPr="00214AB4" w:rsidRDefault="0073614B" w:rsidP="0073614B">
            <w:pPr>
              <w:rPr>
                <w:rFonts w:eastAsia="Times New Roman" w:cs="Times New Roman"/>
                <w:color w:val="000000"/>
                <w:szCs w:val="24"/>
                <w:lang w:eastAsia="lv-LV"/>
              </w:rPr>
            </w:pPr>
            <w:r w:rsidRPr="00214AB4">
              <w:rPr>
                <w:rFonts w:eastAsia="Times New Roman" w:cs="Times New Roman"/>
                <w:color w:val="000000"/>
                <w:szCs w:val="24"/>
                <w:lang w:eastAsia="lv-LV"/>
              </w:rPr>
              <w:t>Nepieciešamais papildu finansējums 2013.gadam - 14 karavīri x 7 633 Ls = 106 862 Ls.                                                                                           Nepieciešamais papildu finansējums 2014.gadam - 14 karavīri x 7 633 Ls = 106 862 Ls.</w:t>
            </w:r>
          </w:p>
          <w:p w:rsidR="00B07560" w:rsidRPr="00214AB4" w:rsidRDefault="00B07560" w:rsidP="0073614B">
            <w:pPr>
              <w:rPr>
                <w:rFonts w:eastAsia="Times New Roman" w:cs="Times New Roman"/>
                <w:color w:val="000000"/>
                <w:szCs w:val="24"/>
                <w:lang w:eastAsia="lv-LV"/>
              </w:rPr>
            </w:pPr>
          </w:p>
          <w:p w:rsidR="001A7A6A" w:rsidRDefault="001A7A6A" w:rsidP="00B07560">
            <w:pPr>
              <w:rPr>
                <w:rFonts w:eastAsia="Times New Roman" w:cs="Times New Roman"/>
                <w:b/>
                <w:bCs/>
                <w:color w:val="000000"/>
                <w:sz w:val="28"/>
                <w:szCs w:val="28"/>
                <w:lang w:eastAsia="lv-LV"/>
              </w:rPr>
            </w:pPr>
          </w:p>
          <w:p w:rsidR="00892011" w:rsidRPr="001A7A6A" w:rsidRDefault="00B07560" w:rsidP="00B07560">
            <w:pPr>
              <w:rPr>
                <w:rFonts w:eastAsia="Times New Roman" w:cs="Times New Roman"/>
                <w:b/>
                <w:bCs/>
                <w:color w:val="000000"/>
                <w:sz w:val="28"/>
                <w:szCs w:val="28"/>
                <w:lang w:eastAsia="lv-LV"/>
              </w:rPr>
            </w:pPr>
            <w:r w:rsidRPr="001A7A6A">
              <w:rPr>
                <w:rFonts w:eastAsia="Times New Roman" w:cs="Times New Roman"/>
                <w:b/>
                <w:bCs/>
                <w:color w:val="000000"/>
                <w:sz w:val="28"/>
                <w:szCs w:val="28"/>
                <w:lang w:eastAsia="lv-LV"/>
              </w:rPr>
              <w:t>2.Pamatojums un detalizēts aprēķins VID</w:t>
            </w:r>
            <w:r w:rsidR="00C55A1C" w:rsidRPr="001A7A6A">
              <w:rPr>
                <w:rFonts w:eastAsia="Times New Roman" w:cs="Times New Roman"/>
                <w:b/>
                <w:bCs/>
                <w:color w:val="000000"/>
                <w:sz w:val="28"/>
                <w:szCs w:val="28"/>
                <w:lang w:eastAsia="lv-LV"/>
              </w:rPr>
              <w:t xml:space="preserve"> </w:t>
            </w:r>
          </w:p>
          <w:p w:rsidR="0029148B" w:rsidRPr="00214AB4" w:rsidRDefault="0029148B" w:rsidP="00B07560">
            <w:pPr>
              <w:rPr>
                <w:rFonts w:eastAsia="Times New Roman" w:cs="Times New Roman"/>
                <w:b/>
                <w:bCs/>
                <w:color w:val="000000"/>
                <w:szCs w:val="24"/>
                <w:lang w:eastAsia="lv-LV"/>
              </w:rPr>
            </w:pPr>
          </w:p>
          <w:p w:rsidR="00892011" w:rsidRPr="00214AB4" w:rsidRDefault="00892011" w:rsidP="00892011">
            <w:pPr>
              <w:jc w:val="both"/>
              <w:rPr>
                <w:b/>
                <w:szCs w:val="24"/>
              </w:rPr>
            </w:pPr>
            <w:r w:rsidRPr="00214AB4">
              <w:rPr>
                <w:b/>
                <w:szCs w:val="24"/>
              </w:rPr>
              <w:t>2.1. Pamatojums jaunajai sociālajai garantijai</w:t>
            </w:r>
            <w:r w:rsidR="00667926" w:rsidRPr="00214AB4">
              <w:rPr>
                <w:b/>
                <w:szCs w:val="24"/>
              </w:rPr>
              <w:t>.</w:t>
            </w:r>
          </w:p>
          <w:p w:rsidR="00892011" w:rsidRPr="00214AB4" w:rsidRDefault="00892011" w:rsidP="00892011">
            <w:pPr>
              <w:jc w:val="both"/>
              <w:rPr>
                <w:szCs w:val="24"/>
              </w:rPr>
            </w:pPr>
            <w:r w:rsidRPr="00214AB4">
              <w:rPr>
                <w:szCs w:val="24"/>
              </w:rPr>
              <w:t xml:space="preserve">Papildināt obligāti apdrošināmo amatpersonu loku ar VID amatpersonām, kas, veicot amata (dienesta, darba) pienākumus, ir pakļautas reālam dzīvības vai veselības apdraudējumam (riskam).  VID Muitas </w:t>
            </w:r>
            <w:proofErr w:type="spellStart"/>
            <w:r w:rsidRPr="00214AB4">
              <w:rPr>
                <w:szCs w:val="24"/>
              </w:rPr>
              <w:t>kriminālpārvaldē</w:t>
            </w:r>
            <w:proofErr w:type="spellEnd"/>
            <w:r w:rsidRPr="00214AB4">
              <w:rPr>
                <w:szCs w:val="24"/>
              </w:rPr>
              <w:t xml:space="preserve">, Muitas pārvaldē un Finanšu policijas pārvaldē šobrīd ir nodarbināti </w:t>
            </w:r>
            <w:r w:rsidR="00D13CAF" w:rsidRPr="00214AB4">
              <w:rPr>
                <w:szCs w:val="24"/>
              </w:rPr>
              <w:t xml:space="preserve"> </w:t>
            </w:r>
            <w:r w:rsidR="00FC2A82">
              <w:rPr>
                <w:szCs w:val="24"/>
              </w:rPr>
              <w:t xml:space="preserve">1059 </w:t>
            </w:r>
            <w:r w:rsidRPr="00214AB4">
              <w:rPr>
                <w:szCs w:val="24"/>
              </w:rPr>
              <w:t>ierēdņi ar speciālo dienesta pakāpi, kuriem ir noteikta piemaksa par darbu, kas saistīts ar īpašu risku.</w:t>
            </w:r>
          </w:p>
          <w:p w:rsidR="00892011" w:rsidRDefault="00892011" w:rsidP="00892011">
            <w:pPr>
              <w:jc w:val="both"/>
              <w:rPr>
                <w:szCs w:val="24"/>
              </w:rPr>
            </w:pPr>
          </w:p>
          <w:p w:rsidR="008D65C8" w:rsidRPr="00214AB4" w:rsidRDefault="008D65C8" w:rsidP="00892011">
            <w:pPr>
              <w:jc w:val="both"/>
              <w:rPr>
                <w:szCs w:val="24"/>
              </w:rPr>
            </w:pPr>
          </w:p>
          <w:p w:rsidR="00892011" w:rsidRPr="00214AB4" w:rsidRDefault="00892011" w:rsidP="00892011">
            <w:pPr>
              <w:jc w:val="both"/>
              <w:rPr>
                <w:szCs w:val="24"/>
              </w:rPr>
            </w:pPr>
            <w:r w:rsidRPr="00214AB4">
              <w:rPr>
                <w:b/>
                <w:szCs w:val="24"/>
              </w:rPr>
              <w:t xml:space="preserve">2.2. </w:t>
            </w:r>
            <w:r w:rsidR="00C55A1C" w:rsidRPr="00214AB4">
              <w:rPr>
                <w:rFonts w:eastAsia="Times New Roman" w:cs="Times New Roman"/>
                <w:b/>
                <w:bCs/>
                <w:color w:val="000000"/>
                <w:szCs w:val="24"/>
                <w:lang w:eastAsia="lv-LV"/>
              </w:rPr>
              <w:t>Detalizēts aprēķins par papildu nepieciešamo finansējumu</w:t>
            </w:r>
            <w:r w:rsidR="00667926" w:rsidRPr="00214AB4">
              <w:rPr>
                <w:rFonts w:eastAsia="Times New Roman" w:cs="Times New Roman"/>
                <w:b/>
                <w:bCs/>
                <w:color w:val="000000"/>
                <w:szCs w:val="24"/>
                <w:lang w:eastAsia="lv-LV"/>
              </w:rPr>
              <w:t>.</w:t>
            </w:r>
          </w:p>
          <w:p w:rsidR="00892011" w:rsidRPr="00214AB4" w:rsidRDefault="00892011" w:rsidP="00892011">
            <w:pPr>
              <w:jc w:val="both"/>
              <w:rPr>
                <w:szCs w:val="24"/>
              </w:rPr>
            </w:pPr>
          </w:p>
          <w:tbl>
            <w:tblPr>
              <w:tblW w:w="8068" w:type="dxa"/>
              <w:tblLook w:val="04A0" w:firstRow="1" w:lastRow="0" w:firstColumn="1" w:lastColumn="0" w:noHBand="0" w:noVBand="1"/>
            </w:tblPr>
            <w:tblGrid>
              <w:gridCol w:w="2742"/>
              <w:gridCol w:w="1306"/>
              <w:gridCol w:w="1400"/>
              <w:gridCol w:w="2620"/>
            </w:tblGrid>
            <w:tr w:rsidR="00892011" w:rsidRPr="00214AB4" w:rsidTr="00467F95">
              <w:trPr>
                <w:trHeight w:val="510"/>
              </w:trPr>
              <w:tc>
                <w:tcPr>
                  <w:tcW w:w="27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2011" w:rsidRPr="00214AB4" w:rsidRDefault="00892011" w:rsidP="00934F6E">
                  <w:pPr>
                    <w:rPr>
                      <w:rFonts w:eastAsia="Times New Roman" w:cs="Times New Roman"/>
                      <w:b/>
                      <w:color w:val="000000"/>
                      <w:szCs w:val="24"/>
                      <w:lang w:eastAsia="lv-LV"/>
                    </w:rPr>
                  </w:pPr>
                  <w:r w:rsidRPr="00214AB4">
                    <w:rPr>
                      <w:rFonts w:eastAsia="Times New Roman" w:cs="Times New Roman"/>
                      <w:b/>
                      <w:color w:val="000000"/>
                      <w:szCs w:val="24"/>
                      <w:lang w:eastAsia="lv-LV"/>
                    </w:rPr>
                    <w:t> </w:t>
                  </w:r>
                  <w:r w:rsidR="00183F1F" w:rsidRPr="00214AB4">
                    <w:rPr>
                      <w:rFonts w:eastAsia="Times New Roman" w:cs="Times New Roman"/>
                      <w:b/>
                      <w:color w:val="000000"/>
                      <w:szCs w:val="24"/>
                      <w:lang w:eastAsia="lv-LV"/>
                    </w:rPr>
                    <w:t xml:space="preserve">VID </w:t>
                  </w:r>
                  <w:r w:rsidR="00934F6E">
                    <w:rPr>
                      <w:rFonts w:eastAsia="Times New Roman" w:cs="Times New Roman"/>
                      <w:b/>
                      <w:color w:val="000000"/>
                      <w:szCs w:val="24"/>
                      <w:lang w:eastAsia="lv-LV"/>
                    </w:rPr>
                    <w:t>amatpersonas</w:t>
                  </w:r>
                  <w:r w:rsidR="00183F1F" w:rsidRPr="00214AB4">
                    <w:rPr>
                      <w:rFonts w:eastAsia="Times New Roman" w:cs="Times New Roman"/>
                      <w:b/>
                      <w:color w:val="000000"/>
                      <w:szCs w:val="24"/>
                      <w:lang w:eastAsia="lv-LV"/>
                    </w:rPr>
                    <w:t xml:space="preserve"> </w:t>
                  </w:r>
                  <w:r w:rsidR="00183F1F" w:rsidRPr="00214AB4">
                    <w:rPr>
                      <w:rFonts w:eastAsia="Times New Roman" w:cs="Times New Roman"/>
                      <w:b/>
                      <w:color w:val="000000"/>
                      <w:szCs w:val="24"/>
                      <w:u w:val="single"/>
                      <w:lang w:eastAsia="lv-LV"/>
                    </w:rPr>
                    <w:t xml:space="preserve">ar speciālo dienesta pakāpi, </w:t>
                  </w:r>
                  <w:r w:rsidR="00934F6E">
                    <w:rPr>
                      <w:rFonts w:eastAsia="Times New Roman" w:cs="Times New Roman"/>
                      <w:b/>
                      <w:color w:val="000000"/>
                      <w:szCs w:val="24"/>
                      <w:lang w:eastAsia="lv-LV"/>
                    </w:rPr>
                    <w:t>kurā</w:t>
                  </w:r>
                  <w:r w:rsidR="00183F1F" w:rsidRPr="00214AB4">
                    <w:rPr>
                      <w:rFonts w:eastAsia="Times New Roman" w:cs="Times New Roman"/>
                      <w:b/>
                      <w:color w:val="000000"/>
                      <w:szCs w:val="24"/>
                      <w:lang w:eastAsia="lv-LV"/>
                    </w:rPr>
                    <w:t>m ir noteikta piemaksa par darbu, kas saistīts ar īpašu risku</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892011" w:rsidRPr="00214AB4" w:rsidRDefault="007E2396" w:rsidP="006F65FD">
                  <w:pPr>
                    <w:jc w:val="center"/>
                    <w:rPr>
                      <w:rFonts w:eastAsia="Times New Roman" w:cs="Times New Roman"/>
                      <w:b/>
                      <w:bCs/>
                      <w:color w:val="000000"/>
                      <w:szCs w:val="24"/>
                      <w:lang w:eastAsia="lv-LV"/>
                    </w:rPr>
                  </w:pPr>
                  <w:r w:rsidRPr="00214AB4">
                    <w:rPr>
                      <w:rFonts w:eastAsia="Times New Roman" w:cs="Times New Roman"/>
                      <w:b/>
                      <w:bCs/>
                      <w:color w:val="000000"/>
                      <w:szCs w:val="24"/>
                      <w:lang w:eastAsia="lv-LV"/>
                    </w:rPr>
                    <w:t xml:space="preserve">Amata vietu </w:t>
                  </w:r>
                  <w:r w:rsidR="00892011" w:rsidRPr="00214AB4">
                    <w:rPr>
                      <w:rFonts w:eastAsia="Times New Roman" w:cs="Times New Roman"/>
                      <w:b/>
                      <w:bCs/>
                      <w:color w:val="000000"/>
                      <w:szCs w:val="24"/>
                      <w:lang w:eastAsia="lv-LV"/>
                    </w:rPr>
                    <w:t>skaits</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892011" w:rsidRPr="00214AB4" w:rsidRDefault="00892011" w:rsidP="006F65FD">
                  <w:pPr>
                    <w:jc w:val="center"/>
                    <w:rPr>
                      <w:rFonts w:eastAsia="Times New Roman" w:cs="Times New Roman"/>
                      <w:b/>
                      <w:bCs/>
                      <w:color w:val="000000"/>
                      <w:szCs w:val="24"/>
                      <w:lang w:eastAsia="lv-LV"/>
                    </w:rPr>
                  </w:pPr>
                  <w:r w:rsidRPr="00214AB4">
                    <w:rPr>
                      <w:rFonts w:eastAsia="Times New Roman" w:cs="Times New Roman"/>
                      <w:b/>
                      <w:bCs/>
                      <w:color w:val="000000"/>
                      <w:szCs w:val="24"/>
                      <w:lang w:eastAsia="lv-LV"/>
                    </w:rPr>
                    <w:t>Polises cena, Ls</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892011" w:rsidRPr="00214AB4" w:rsidRDefault="00892011" w:rsidP="006F65FD">
                  <w:pPr>
                    <w:jc w:val="center"/>
                    <w:rPr>
                      <w:rFonts w:eastAsia="Times New Roman" w:cs="Times New Roman"/>
                      <w:b/>
                      <w:bCs/>
                      <w:color w:val="000000"/>
                      <w:szCs w:val="24"/>
                      <w:lang w:eastAsia="lv-LV"/>
                    </w:rPr>
                  </w:pPr>
                  <w:r w:rsidRPr="00214AB4">
                    <w:rPr>
                      <w:rFonts w:eastAsia="Times New Roman" w:cs="Times New Roman"/>
                      <w:b/>
                      <w:bCs/>
                      <w:color w:val="000000"/>
                      <w:szCs w:val="24"/>
                      <w:lang w:eastAsia="lv-LV"/>
                    </w:rPr>
                    <w:t>Nepieciešamais finansējums gadam, Ls</w:t>
                  </w:r>
                </w:p>
              </w:tc>
            </w:tr>
            <w:tr w:rsidR="00892011" w:rsidRPr="00214AB4" w:rsidTr="00467F95">
              <w:trPr>
                <w:trHeight w:val="255"/>
              </w:trPr>
              <w:tc>
                <w:tcPr>
                  <w:tcW w:w="2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011" w:rsidRPr="00214AB4" w:rsidRDefault="00892011" w:rsidP="006F65FD">
                  <w:pPr>
                    <w:rPr>
                      <w:rFonts w:eastAsia="Times New Roman" w:cs="Times New Roman"/>
                      <w:i/>
                      <w:iCs/>
                      <w:color w:val="000000"/>
                      <w:szCs w:val="24"/>
                      <w:lang w:eastAsia="lv-LV"/>
                    </w:rPr>
                  </w:pPr>
                  <w:r w:rsidRPr="00214AB4">
                    <w:rPr>
                      <w:rFonts w:eastAsia="Times New Roman" w:cs="Times New Roman"/>
                      <w:i/>
                      <w:iCs/>
                      <w:color w:val="000000"/>
                      <w:szCs w:val="24"/>
                      <w:lang w:eastAsia="lv-LV"/>
                    </w:rPr>
                    <w:t>Finanšu policijas pārvalde</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rsidR="00892011" w:rsidRPr="00214AB4" w:rsidRDefault="007E2396" w:rsidP="006F65FD">
                  <w:pPr>
                    <w:jc w:val="right"/>
                    <w:rPr>
                      <w:rFonts w:eastAsia="Times New Roman" w:cs="Times New Roman"/>
                      <w:color w:val="000000"/>
                      <w:szCs w:val="24"/>
                      <w:lang w:eastAsia="lv-LV"/>
                    </w:rPr>
                  </w:pPr>
                  <w:r w:rsidRPr="00214AB4">
                    <w:rPr>
                      <w:rFonts w:eastAsia="Times New Roman" w:cs="Times New Roman"/>
                      <w:color w:val="000000"/>
                      <w:szCs w:val="24"/>
                      <w:lang w:eastAsia="lv-LV"/>
                    </w:rPr>
                    <w:t>141</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892011" w:rsidRPr="00214AB4" w:rsidRDefault="00892011" w:rsidP="006F65FD">
                  <w:pPr>
                    <w:jc w:val="right"/>
                    <w:rPr>
                      <w:rFonts w:eastAsia="Times New Roman" w:cs="Times New Roman"/>
                      <w:color w:val="000000"/>
                      <w:szCs w:val="24"/>
                      <w:lang w:eastAsia="lv-LV"/>
                    </w:rPr>
                  </w:pPr>
                  <w:r w:rsidRPr="00214AB4">
                    <w:rPr>
                      <w:rFonts w:eastAsia="Times New Roman" w:cs="Times New Roman"/>
                      <w:color w:val="000000"/>
                      <w:szCs w:val="24"/>
                      <w:lang w:eastAsia="lv-LV"/>
                    </w:rPr>
                    <w:t>150</w:t>
                  </w:r>
                </w:p>
              </w:tc>
              <w:tc>
                <w:tcPr>
                  <w:tcW w:w="2620" w:type="dxa"/>
                  <w:tcBorders>
                    <w:top w:val="single" w:sz="4" w:space="0" w:color="auto"/>
                    <w:left w:val="nil"/>
                    <w:bottom w:val="single" w:sz="4" w:space="0" w:color="auto"/>
                    <w:right w:val="single" w:sz="4" w:space="0" w:color="auto"/>
                  </w:tcBorders>
                  <w:shd w:val="clear" w:color="auto" w:fill="auto"/>
                  <w:vAlign w:val="bottom"/>
                  <w:hideMark/>
                </w:tcPr>
                <w:p w:rsidR="00892011" w:rsidRPr="00214AB4" w:rsidRDefault="007E2396" w:rsidP="006F65FD">
                  <w:pPr>
                    <w:jc w:val="right"/>
                    <w:rPr>
                      <w:rFonts w:eastAsia="Times New Roman" w:cs="Times New Roman"/>
                      <w:color w:val="000000"/>
                      <w:szCs w:val="24"/>
                      <w:lang w:eastAsia="lv-LV"/>
                    </w:rPr>
                  </w:pPr>
                  <w:r w:rsidRPr="00214AB4">
                    <w:rPr>
                      <w:rFonts w:eastAsia="Times New Roman" w:cs="Times New Roman"/>
                      <w:color w:val="000000"/>
                      <w:szCs w:val="24"/>
                      <w:lang w:eastAsia="lv-LV"/>
                    </w:rPr>
                    <w:t>21150</w:t>
                  </w:r>
                </w:p>
              </w:tc>
            </w:tr>
            <w:tr w:rsidR="00892011" w:rsidRPr="00214AB4" w:rsidTr="00467F95">
              <w:trPr>
                <w:trHeight w:val="255"/>
              </w:trPr>
              <w:tc>
                <w:tcPr>
                  <w:tcW w:w="2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011" w:rsidRPr="00214AB4" w:rsidRDefault="00892011" w:rsidP="006F65FD">
                  <w:pPr>
                    <w:rPr>
                      <w:rFonts w:eastAsia="Times New Roman" w:cs="Times New Roman"/>
                      <w:i/>
                      <w:iCs/>
                      <w:color w:val="000000"/>
                      <w:szCs w:val="24"/>
                      <w:lang w:eastAsia="lv-LV"/>
                    </w:rPr>
                  </w:pPr>
                  <w:r w:rsidRPr="00214AB4">
                    <w:rPr>
                      <w:rFonts w:eastAsia="Times New Roman" w:cs="Times New Roman"/>
                      <w:i/>
                      <w:iCs/>
                      <w:color w:val="000000"/>
                      <w:szCs w:val="24"/>
                      <w:lang w:eastAsia="lv-LV"/>
                    </w:rPr>
                    <w:t xml:space="preserve">Muitas </w:t>
                  </w:r>
                  <w:proofErr w:type="spellStart"/>
                  <w:r w:rsidRPr="00214AB4">
                    <w:rPr>
                      <w:rFonts w:eastAsia="Times New Roman" w:cs="Times New Roman"/>
                      <w:i/>
                      <w:iCs/>
                      <w:color w:val="000000"/>
                      <w:szCs w:val="24"/>
                      <w:lang w:eastAsia="lv-LV"/>
                    </w:rPr>
                    <w:t>kriminālpārvalde</w:t>
                  </w:r>
                  <w:proofErr w:type="spellEnd"/>
                </w:p>
              </w:tc>
              <w:tc>
                <w:tcPr>
                  <w:tcW w:w="1306" w:type="dxa"/>
                  <w:tcBorders>
                    <w:top w:val="single" w:sz="4" w:space="0" w:color="auto"/>
                    <w:left w:val="nil"/>
                    <w:bottom w:val="single" w:sz="4" w:space="0" w:color="auto"/>
                    <w:right w:val="single" w:sz="4" w:space="0" w:color="auto"/>
                  </w:tcBorders>
                  <w:shd w:val="clear" w:color="auto" w:fill="auto"/>
                  <w:vAlign w:val="bottom"/>
                  <w:hideMark/>
                </w:tcPr>
                <w:p w:rsidR="00892011" w:rsidRPr="00214AB4" w:rsidRDefault="00FC2A82" w:rsidP="006F65FD">
                  <w:pPr>
                    <w:jc w:val="right"/>
                    <w:rPr>
                      <w:rFonts w:eastAsia="Times New Roman" w:cs="Times New Roman"/>
                      <w:color w:val="000000"/>
                      <w:szCs w:val="24"/>
                      <w:lang w:eastAsia="lv-LV"/>
                    </w:rPr>
                  </w:pPr>
                  <w:r>
                    <w:rPr>
                      <w:rFonts w:eastAsia="Times New Roman" w:cs="Times New Roman"/>
                      <w:color w:val="000000"/>
                      <w:szCs w:val="24"/>
                      <w:lang w:eastAsia="lv-LV"/>
                    </w:rPr>
                    <w:t>119</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892011" w:rsidRPr="00214AB4" w:rsidRDefault="00892011" w:rsidP="006F65FD">
                  <w:pPr>
                    <w:jc w:val="right"/>
                    <w:rPr>
                      <w:rFonts w:eastAsia="Times New Roman" w:cs="Times New Roman"/>
                      <w:color w:val="000000"/>
                      <w:szCs w:val="24"/>
                      <w:lang w:eastAsia="lv-LV"/>
                    </w:rPr>
                  </w:pPr>
                  <w:r w:rsidRPr="00214AB4">
                    <w:rPr>
                      <w:rFonts w:eastAsia="Times New Roman" w:cs="Times New Roman"/>
                      <w:color w:val="000000"/>
                      <w:szCs w:val="24"/>
                      <w:lang w:eastAsia="lv-LV"/>
                    </w:rPr>
                    <w:t>150</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rsidR="00892011" w:rsidRPr="00214AB4" w:rsidRDefault="00FC2A82" w:rsidP="006F65FD">
                  <w:pPr>
                    <w:jc w:val="right"/>
                    <w:rPr>
                      <w:rFonts w:eastAsia="Times New Roman" w:cs="Times New Roman"/>
                      <w:color w:val="000000"/>
                      <w:szCs w:val="24"/>
                      <w:lang w:eastAsia="lv-LV"/>
                    </w:rPr>
                  </w:pPr>
                  <w:r>
                    <w:rPr>
                      <w:rFonts w:eastAsia="Times New Roman" w:cs="Times New Roman"/>
                      <w:color w:val="000000"/>
                      <w:szCs w:val="24"/>
                      <w:lang w:eastAsia="lv-LV"/>
                    </w:rPr>
                    <w:t>17 850</w:t>
                  </w:r>
                </w:p>
              </w:tc>
            </w:tr>
            <w:tr w:rsidR="00892011" w:rsidRPr="00214AB4" w:rsidTr="00467F95">
              <w:trPr>
                <w:trHeight w:val="255"/>
              </w:trPr>
              <w:tc>
                <w:tcPr>
                  <w:tcW w:w="2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2011" w:rsidRPr="00214AB4" w:rsidRDefault="00892011" w:rsidP="006F65FD">
                  <w:pPr>
                    <w:rPr>
                      <w:rFonts w:eastAsia="Times New Roman" w:cs="Times New Roman"/>
                      <w:i/>
                      <w:iCs/>
                      <w:color w:val="000000"/>
                      <w:szCs w:val="24"/>
                      <w:lang w:eastAsia="lv-LV"/>
                    </w:rPr>
                  </w:pPr>
                  <w:r w:rsidRPr="00214AB4">
                    <w:rPr>
                      <w:rFonts w:eastAsia="Times New Roman" w:cs="Times New Roman"/>
                      <w:i/>
                      <w:iCs/>
                      <w:color w:val="000000"/>
                      <w:szCs w:val="24"/>
                      <w:lang w:eastAsia="lv-LV"/>
                    </w:rPr>
                    <w:t>Muitas pārvalde</w:t>
                  </w:r>
                </w:p>
              </w:tc>
              <w:tc>
                <w:tcPr>
                  <w:tcW w:w="1306" w:type="dxa"/>
                  <w:tcBorders>
                    <w:top w:val="single" w:sz="4" w:space="0" w:color="auto"/>
                    <w:left w:val="nil"/>
                    <w:bottom w:val="single" w:sz="4" w:space="0" w:color="auto"/>
                    <w:right w:val="single" w:sz="4" w:space="0" w:color="auto"/>
                  </w:tcBorders>
                  <w:shd w:val="clear" w:color="auto" w:fill="auto"/>
                  <w:vAlign w:val="bottom"/>
                  <w:hideMark/>
                </w:tcPr>
                <w:p w:rsidR="00892011" w:rsidRPr="00214AB4" w:rsidRDefault="00FC2A82" w:rsidP="006F65FD">
                  <w:pPr>
                    <w:jc w:val="right"/>
                    <w:rPr>
                      <w:rFonts w:eastAsia="Times New Roman" w:cs="Times New Roman"/>
                      <w:color w:val="000000"/>
                      <w:szCs w:val="24"/>
                      <w:lang w:eastAsia="lv-LV"/>
                    </w:rPr>
                  </w:pPr>
                  <w:r>
                    <w:rPr>
                      <w:rFonts w:eastAsia="Times New Roman" w:cs="Times New Roman"/>
                      <w:color w:val="000000"/>
                      <w:szCs w:val="24"/>
                      <w:lang w:eastAsia="lv-LV"/>
                    </w:rPr>
                    <w:t>799</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892011" w:rsidRPr="00214AB4" w:rsidRDefault="00892011" w:rsidP="006F65FD">
                  <w:pPr>
                    <w:jc w:val="right"/>
                    <w:rPr>
                      <w:rFonts w:eastAsia="Times New Roman" w:cs="Times New Roman"/>
                      <w:color w:val="000000"/>
                      <w:szCs w:val="24"/>
                      <w:lang w:eastAsia="lv-LV"/>
                    </w:rPr>
                  </w:pPr>
                  <w:r w:rsidRPr="00214AB4">
                    <w:rPr>
                      <w:rFonts w:eastAsia="Times New Roman" w:cs="Times New Roman"/>
                      <w:color w:val="000000"/>
                      <w:szCs w:val="24"/>
                      <w:lang w:eastAsia="lv-LV"/>
                    </w:rPr>
                    <w:t>150</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rsidR="00892011" w:rsidRPr="00214AB4" w:rsidRDefault="00FC2A82" w:rsidP="006F65FD">
                  <w:pPr>
                    <w:jc w:val="right"/>
                    <w:rPr>
                      <w:rFonts w:eastAsia="Times New Roman" w:cs="Times New Roman"/>
                      <w:color w:val="000000"/>
                      <w:szCs w:val="24"/>
                      <w:lang w:eastAsia="lv-LV"/>
                    </w:rPr>
                  </w:pPr>
                  <w:r>
                    <w:rPr>
                      <w:rFonts w:eastAsia="Times New Roman" w:cs="Times New Roman"/>
                      <w:color w:val="000000"/>
                      <w:szCs w:val="24"/>
                      <w:lang w:eastAsia="lv-LV"/>
                    </w:rPr>
                    <w:t>119 850</w:t>
                  </w:r>
                </w:p>
              </w:tc>
            </w:tr>
            <w:tr w:rsidR="00892011" w:rsidRPr="000E01E7" w:rsidTr="00467F95">
              <w:trPr>
                <w:trHeight w:val="255"/>
              </w:trPr>
              <w:tc>
                <w:tcPr>
                  <w:tcW w:w="2742" w:type="dxa"/>
                  <w:tcBorders>
                    <w:top w:val="nil"/>
                    <w:left w:val="single" w:sz="4" w:space="0" w:color="auto"/>
                    <w:bottom w:val="single" w:sz="4" w:space="0" w:color="auto"/>
                    <w:right w:val="single" w:sz="4" w:space="0" w:color="auto"/>
                  </w:tcBorders>
                  <w:shd w:val="clear" w:color="auto" w:fill="auto"/>
                  <w:noWrap/>
                  <w:vAlign w:val="bottom"/>
                  <w:hideMark/>
                </w:tcPr>
                <w:p w:rsidR="00892011" w:rsidRPr="00214AB4" w:rsidRDefault="00892011" w:rsidP="006F65FD">
                  <w:pPr>
                    <w:rPr>
                      <w:rFonts w:eastAsia="Times New Roman" w:cs="Times New Roman"/>
                      <w:b/>
                      <w:bCs/>
                      <w:color w:val="000000"/>
                      <w:szCs w:val="24"/>
                      <w:lang w:eastAsia="lv-LV"/>
                    </w:rPr>
                  </w:pPr>
                  <w:r w:rsidRPr="00214AB4">
                    <w:rPr>
                      <w:rFonts w:eastAsia="Times New Roman" w:cs="Times New Roman"/>
                      <w:b/>
                      <w:bCs/>
                      <w:color w:val="000000"/>
                      <w:szCs w:val="24"/>
                      <w:lang w:eastAsia="lv-LV"/>
                    </w:rPr>
                    <w:t>KOPĀ</w:t>
                  </w:r>
                </w:p>
              </w:tc>
              <w:tc>
                <w:tcPr>
                  <w:tcW w:w="1306"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892011" w:rsidRPr="000E01E7" w:rsidRDefault="00FC2A82" w:rsidP="006F65FD">
                  <w:pPr>
                    <w:jc w:val="right"/>
                    <w:rPr>
                      <w:rFonts w:eastAsia="Times New Roman" w:cs="Times New Roman"/>
                      <w:b/>
                      <w:bCs/>
                      <w:color w:val="000000"/>
                      <w:szCs w:val="24"/>
                      <w:lang w:eastAsia="lv-LV"/>
                    </w:rPr>
                  </w:pPr>
                  <w:r>
                    <w:rPr>
                      <w:rFonts w:eastAsia="Times New Roman" w:cs="Times New Roman"/>
                      <w:b/>
                      <w:bCs/>
                      <w:color w:val="000000"/>
                      <w:szCs w:val="24"/>
                      <w:lang w:eastAsia="lv-LV"/>
                    </w:rPr>
                    <w:t>1059</w:t>
                  </w:r>
                </w:p>
              </w:tc>
              <w:tc>
                <w:tcPr>
                  <w:tcW w:w="140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892011" w:rsidRPr="000E01E7" w:rsidRDefault="00892011" w:rsidP="006F65FD">
                  <w:pPr>
                    <w:rPr>
                      <w:rFonts w:eastAsia="Times New Roman" w:cs="Times New Roman"/>
                      <w:b/>
                      <w:bCs/>
                      <w:color w:val="000000"/>
                      <w:szCs w:val="24"/>
                      <w:lang w:eastAsia="lv-LV"/>
                    </w:rPr>
                  </w:pPr>
                  <w:r w:rsidRPr="000E01E7">
                    <w:rPr>
                      <w:rFonts w:eastAsia="Times New Roman" w:cs="Times New Roman"/>
                      <w:b/>
                      <w:bCs/>
                      <w:color w:val="000000"/>
                      <w:szCs w:val="24"/>
                      <w:lang w:eastAsia="lv-LV"/>
                    </w:rPr>
                    <w:t> </w:t>
                  </w:r>
                </w:p>
              </w:tc>
              <w:tc>
                <w:tcPr>
                  <w:tcW w:w="262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892011" w:rsidRPr="000E01E7" w:rsidRDefault="00FC2A82" w:rsidP="006F65FD">
                  <w:pPr>
                    <w:jc w:val="right"/>
                    <w:rPr>
                      <w:rFonts w:eastAsia="Times New Roman" w:cs="Times New Roman"/>
                      <w:b/>
                      <w:bCs/>
                      <w:color w:val="000000"/>
                      <w:szCs w:val="24"/>
                      <w:lang w:eastAsia="lv-LV"/>
                    </w:rPr>
                  </w:pPr>
                  <w:r>
                    <w:rPr>
                      <w:rFonts w:eastAsia="Times New Roman" w:cs="Times New Roman"/>
                      <w:b/>
                      <w:bCs/>
                      <w:color w:val="000000"/>
                      <w:szCs w:val="24"/>
                      <w:lang w:eastAsia="lv-LV"/>
                    </w:rPr>
                    <w:t xml:space="preserve">158 850 </w:t>
                  </w:r>
                </w:p>
              </w:tc>
            </w:tr>
          </w:tbl>
          <w:p w:rsidR="00667926" w:rsidRPr="001A7A6A" w:rsidRDefault="00667926" w:rsidP="00164846">
            <w:pPr>
              <w:rPr>
                <w:rFonts w:eastAsia="Times New Roman" w:cs="Times New Roman"/>
                <w:b/>
                <w:bCs/>
                <w:color w:val="000000"/>
                <w:sz w:val="28"/>
                <w:szCs w:val="28"/>
                <w:lang w:eastAsia="lv-LV"/>
              </w:rPr>
            </w:pPr>
          </w:p>
          <w:p w:rsidR="001A7A6A" w:rsidRDefault="001A7A6A" w:rsidP="00164846">
            <w:pPr>
              <w:rPr>
                <w:rFonts w:eastAsia="Times New Roman" w:cs="Times New Roman"/>
                <w:b/>
                <w:bCs/>
                <w:color w:val="000000"/>
                <w:sz w:val="28"/>
                <w:szCs w:val="28"/>
                <w:lang w:eastAsia="lv-LV"/>
              </w:rPr>
            </w:pPr>
          </w:p>
          <w:p w:rsidR="0029148B" w:rsidRPr="001A7A6A" w:rsidRDefault="00164846" w:rsidP="00164846">
            <w:pPr>
              <w:rPr>
                <w:rFonts w:eastAsia="Times New Roman" w:cs="Times New Roman"/>
                <w:b/>
                <w:bCs/>
                <w:color w:val="000000"/>
                <w:sz w:val="28"/>
                <w:szCs w:val="28"/>
                <w:lang w:eastAsia="lv-LV"/>
              </w:rPr>
            </w:pPr>
            <w:r w:rsidRPr="001A7A6A">
              <w:rPr>
                <w:rFonts w:eastAsia="Times New Roman" w:cs="Times New Roman"/>
                <w:b/>
                <w:bCs/>
                <w:color w:val="000000"/>
                <w:sz w:val="28"/>
                <w:szCs w:val="28"/>
                <w:lang w:eastAsia="lv-LV"/>
              </w:rPr>
              <w:t xml:space="preserve">3.Pamatojums un detalizēts aprēķins </w:t>
            </w:r>
            <w:r w:rsidR="000E3AFC" w:rsidRPr="001A7A6A">
              <w:rPr>
                <w:rFonts w:eastAsia="Times New Roman" w:cs="Times New Roman"/>
                <w:b/>
                <w:bCs/>
                <w:color w:val="000000"/>
                <w:sz w:val="28"/>
                <w:szCs w:val="28"/>
                <w:lang w:eastAsia="lv-LV"/>
              </w:rPr>
              <w:t>IEM</w:t>
            </w:r>
            <w:r w:rsidRPr="001A7A6A">
              <w:rPr>
                <w:rFonts w:eastAsia="Times New Roman" w:cs="Times New Roman"/>
                <w:b/>
                <w:bCs/>
                <w:color w:val="000000"/>
                <w:sz w:val="28"/>
                <w:szCs w:val="28"/>
                <w:lang w:eastAsia="lv-LV"/>
              </w:rPr>
              <w:t xml:space="preserve"> </w:t>
            </w:r>
            <w:r w:rsidR="00CA579C" w:rsidRPr="001A7A6A">
              <w:rPr>
                <w:rFonts w:eastAsia="Times New Roman" w:cs="Times New Roman"/>
                <w:b/>
                <w:bCs/>
                <w:color w:val="000000"/>
                <w:sz w:val="28"/>
                <w:szCs w:val="28"/>
                <w:lang w:eastAsia="lv-LV"/>
              </w:rPr>
              <w:t xml:space="preserve">un </w:t>
            </w:r>
            <w:proofErr w:type="spellStart"/>
            <w:r w:rsidR="00CA579C" w:rsidRPr="001A7A6A">
              <w:rPr>
                <w:rFonts w:eastAsia="Times New Roman" w:cs="Times New Roman"/>
                <w:b/>
                <w:bCs/>
                <w:color w:val="000000"/>
                <w:sz w:val="28"/>
                <w:szCs w:val="28"/>
                <w:lang w:eastAsia="lv-LV"/>
              </w:rPr>
              <w:t>IeVP</w:t>
            </w:r>
            <w:proofErr w:type="spellEnd"/>
          </w:p>
          <w:p w:rsidR="0029148B" w:rsidRPr="001A7A6A" w:rsidRDefault="0029148B" w:rsidP="00164846">
            <w:pPr>
              <w:rPr>
                <w:rFonts w:eastAsia="Times New Roman" w:cs="Times New Roman"/>
                <w:b/>
                <w:bCs/>
                <w:color w:val="000000"/>
                <w:sz w:val="28"/>
                <w:szCs w:val="28"/>
                <w:lang w:eastAsia="lv-LV"/>
              </w:rPr>
            </w:pPr>
          </w:p>
          <w:p w:rsidR="000E3AFC" w:rsidRPr="001A7A6A" w:rsidRDefault="000E3AFC" w:rsidP="00164846">
            <w:pPr>
              <w:rPr>
                <w:rFonts w:eastAsia="Times New Roman" w:cs="Times New Roman"/>
                <w:b/>
                <w:bCs/>
                <w:color w:val="000000"/>
                <w:sz w:val="28"/>
                <w:szCs w:val="28"/>
                <w:lang w:eastAsia="lv-LV"/>
              </w:rPr>
            </w:pPr>
            <w:r w:rsidRPr="001A7A6A">
              <w:rPr>
                <w:rFonts w:eastAsia="Times New Roman" w:cs="Times New Roman"/>
                <w:b/>
                <w:bCs/>
                <w:color w:val="000000"/>
                <w:sz w:val="28"/>
                <w:szCs w:val="28"/>
                <w:lang w:eastAsia="lv-LV"/>
              </w:rPr>
              <w:t>3.1. Pamatojums, kāpēc ir nepieciešams papildu finansējums</w:t>
            </w:r>
            <w:r w:rsidR="00302787" w:rsidRPr="001A7A6A">
              <w:rPr>
                <w:rFonts w:eastAsia="Times New Roman" w:cs="Times New Roman"/>
                <w:b/>
                <w:bCs/>
                <w:color w:val="000000"/>
                <w:sz w:val="28"/>
                <w:szCs w:val="28"/>
                <w:lang w:eastAsia="lv-LV"/>
              </w:rPr>
              <w:t>:</w:t>
            </w:r>
          </w:p>
          <w:p w:rsidR="00302787" w:rsidRPr="001A7A6A" w:rsidRDefault="001A7A6A" w:rsidP="00302787">
            <w:pPr>
              <w:jc w:val="both"/>
              <w:rPr>
                <w:rFonts w:eastAsia="Times New Roman" w:cs="Times New Roman"/>
                <w:b/>
                <w:bCs/>
                <w:color w:val="000000"/>
                <w:sz w:val="28"/>
                <w:szCs w:val="28"/>
                <w:lang w:eastAsia="lv-LV"/>
              </w:rPr>
            </w:pPr>
            <w:r>
              <w:rPr>
                <w:rFonts w:eastAsia="Times New Roman" w:cs="Times New Roman"/>
                <w:b/>
                <w:bCs/>
                <w:color w:val="000000"/>
                <w:sz w:val="28"/>
                <w:szCs w:val="28"/>
                <w:lang w:eastAsia="lv-LV"/>
              </w:rPr>
              <w:t xml:space="preserve">3.1.1. </w:t>
            </w:r>
            <w:proofErr w:type="spellStart"/>
            <w:r>
              <w:rPr>
                <w:rFonts w:eastAsia="Times New Roman" w:cs="Times New Roman"/>
                <w:b/>
                <w:bCs/>
                <w:color w:val="000000"/>
                <w:sz w:val="28"/>
                <w:szCs w:val="28"/>
                <w:lang w:eastAsia="lv-LV"/>
              </w:rPr>
              <w:t>IeVP</w:t>
            </w:r>
            <w:proofErr w:type="spellEnd"/>
            <w:r>
              <w:rPr>
                <w:rFonts w:eastAsia="Times New Roman" w:cs="Times New Roman"/>
                <w:b/>
                <w:bCs/>
                <w:color w:val="000000"/>
                <w:sz w:val="28"/>
                <w:szCs w:val="28"/>
                <w:lang w:eastAsia="lv-LV"/>
              </w:rPr>
              <w:t xml:space="preserve"> pamatojums</w:t>
            </w:r>
          </w:p>
          <w:p w:rsidR="001A7A6A" w:rsidRDefault="001A7A6A" w:rsidP="00302787">
            <w:pPr>
              <w:jc w:val="both"/>
              <w:rPr>
                <w:rFonts w:cs="Times New Roman"/>
                <w:szCs w:val="24"/>
              </w:rPr>
            </w:pPr>
          </w:p>
          <w:p w:rsidR="00302787" w:rsidRPr="00214AB4" w:rsidRDefault="00302787" w:rsidP="00302787">
            <w:pPr>
              <w:jc w:val="both"/>
              <w:rPr>
                <w:szCs w:val="24"/>
              </w:rPr>
            </w:pPr>
            <w:proofErr w:type="spellStart"/>
            <w:r w:rsidRPr="00214AB4">
              <w:rPr>
                <w:rFonts w:cs="Times New Roman"/>
                <w:szCs w:val="24"/>
              </w:rPr>
              <w:t>IeVP</w:t>
            </w:r>
            <w:proofErr w:type="spellEnd"/>
            <w:r w:rsidRPr="00214AB4">
              <w:rPr>
                <w:rFonts w:cs="Times New Roman"/>
                <w:szCs w:val="24"/>
              </w:rPr>
              <w:t xml:space="preserve"> informē, ka saskaņā ar Ministru kabineta 2010.gada 21.jūnija noteikumiem Nr.569 „Kārtība, kādā Iekšlietu ministrijas sistēmas iestāžu un Ieslodzījuma vietu pārvaldes amatpersona ar speciālo dienesta pakāpi saņem apmaksātus veselības aprūpes pakalpojumus Ieslodzījuma vietu pārvaldes amatpersona ar speciālo dienesta pakāpi</w:t>
            </w:r>
            <w:r w:rsidRPr="00214AB4">
              <w:rPr>
                <w:szCs w:val="24"/>
              </w:rPr>
              <w:t xml:space="preserve"> apmaksātus veselības aprūpes pakalpojumus saņem un to izdevumus sedz Iekšlietu ministrijas veselības un sporta centrs no centram šim mērķim piešķirtajiem valsts budžeta līdzekļiem, Ieslodzījuma vietu pārvaldei finansējums netiek piešķirts.</w:t>
            </w:r>
          </w:p>
          <w:p w:rsidR="00302787" w:rsidRPr="00214AB4" w:rsidRDefault="00302787" w:rsidP="00302787">
            <w:pPr>
              <w:jc w:val="both"/>
              <w:rPr>
                <w:szCs w:val="24"/>
              </w:rPr>
            </w:pPr>
            <w:r w:rsidRPr="00214AB4">
              <w:rPr>
                <w:szCs w:val="24"/>
              </w:rPr>
              <w:t>Pamatojoties uz augstāk minēto Ieslodzījuma vietu pārvalde var iesniegt tikai nelaimes gadījumu skaitu un amatpersonu skaitu.</w:t>
            </w:r>
          </w:p>
          <w:p w:rsidR="00302787" w:rsidRPr="00214AB4" w:rsidRDefault="00302787" w:rsidP="00164846">
            <w:pPr>
              <w:rPr>
                <w:rFonts w:eastAsia="Times New Roman" w:cs="Times New Roman"/>
                <w:b/>
                <w:bCs/>
                <w:color w:val="000000"/>
                <w:szCs w:val="24"/>
                <w:lang w:eastAsia="lv-LV"/>
              </w:rPr>
            </w:pPr>
          </w:p>
          <w:tbl>
            <w:tblPr>
              <w:tblW w:w="15295" w:type="dxa"/>
              <w:tblLook w:val="04A0" w:firstRow="1" w:lastRow="0" w:firstColumn="1" w:lastColumn="0" w:noHBand="0" w:noVBand="1"/>
            </w:tblPr>
            <w:tblGrid>
              <w:gridCol w:w="4624"/>
              <w:gridCol w:w="1722"/>
              <w:gridCol w:w="1654"/>
              <w:gridCol w:w="1832"/>
              <w:gridCol w:w="1830"/>
              <w:gridCol w:w="3633"/>
            </w:tblGrid>
            <w:tr w:rsidR="00302787" w:rsidRPr="00214AB4" w:rsidTr="008D65C8">
              <w:trPr>
                <w:trHeight w:val="2520"/>
              </w:trPr>
              <w:tc>
                <w:tcPr>
                  <w:tcW w:w="4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787" w:rsidRPr="00214AB4" w:rsidRDefault="00302787" w:rsidP="00302787">
                  <w:pPr>
                    <w:rPr>
                      <w:rFonts w:eastAsia="Times New Roman" w:cs="Times New Roman"/>
                      <w:color w:val="000000"/>
                      <w:szCs w:val="24"/>
                      <w:lang w:eastAsia="lv-LV"/>
                    </w:rPr>
                  </w:pPr>
                  <w:r w:rsidRPr="00214AB4">
                    <w:rPr>
                      <w:rFonts w:eastAsia="Times New Roman" w:cs="Times New Roman"/>
                      <w:color w:val="000000"/>
                      <w:szCs w:val="24"/>
                      <w:lang w:eastAsia="lv-LV"/>
                    </w:rPr>
                    <w:t>Prioritārais pasākums</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rsidR="00302787" w:rsidRPr="00214AB4" w:rsidRDefault="00302787" w:rsidP="00302787">
                  <w:pPr>
                    <w:rPr>
                      <w:rFonts w:eastAsia="Times New Roman" w:cs="Times New Roman"/>
                      <w:color w:val="000000"/>
                      <w:szCs w:val="24"/>
                      <w:lang w:eastAsia="lv-LV"/>
                    </w:rPr>
                  </w:pPr>
                  <w:r w:rsidRPr="00214AB4">
                    <w:rPr>
                      <w:rFonts w:eastAsia="Times New Roman" w:cs="Times New Roman"/>
                      <w:color w:val="000000"/>
                      <w:szCs w:val="24"/>
                      <w:lang w:eastAsia="lv-LV"/>
                    </w:rPr>
                    <w:t>Nepieciešamais papildu finansējums 2014.gadam, Ls</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302787" w:rsidRPr="00214AB4" w:rsidRDefault="00302787" w:rsidP="00302787">
                  <w:pPr>
                    <w:rPr>
                      <w:rFonts w:eastAsia="Times New Roman" w:cs="Times New Roman"/>
                      <w:color w:val="000000"/>
                      <w:szCs w:val="24"/>
                      <w:lang w:eastAsia="lv-LV"/>
                    </w:rPr>
                  </w:pPr>
                  <w:r w:rsidRPr="00214AB4">
                    <w:rPr>
                      <w:rFonts w:eastAsia="Times New Roman" w:cs="Times New Roman"/>
                      <w:color w:val="000000"/>
                      <w:szCs w:val="24"/>
                      <w:lang w:eastAsia="lv-LV"/>
                    </w:rPr>
                    <w:t>Piešķirtais finansējums 2013.gadam, Ls</w:t>
                  </w:r>
                </w:p>
              </w:tc>
              <w:tc>
                <w:tcPr>
                  <w:tcW w:w="1832" w:type="dxa"/>
                  <w:tcBorders>
                    <w:top w:val="single" w:sz="4" w:space="0" w:color="auto"/>
                    <w:left w:val="nil"/>
                    <w:bottom w:val="single" w:sz="4" w:space="0" w:color="auto"/>
                    <w:right w:val="single" w:sz="4" w:space="0" w:color="auto"/>
                  </w:tcBorders>
                  <w:shd w:val="clear" w:color="auto" w:fill="auto"/>
                  <w:vAlign w:val="center"/>
                  <w:hideMark/>
                </w:tcPr>
                <w:p w:rsidR="00302787" w:rsidRPr="00214AB4" w:rsidRDefault="00302787" w:rsidP="00302787">
                  <w:pPr>
                    <w:rPr>
                      <w:rFonts w:eastAsia="Times New Roman" w:cs="Times New Roman"/>
                      <w:b/>
                      <w:bCs/>
                      <w:color w:val="000000"/>
                      <w:szCs w:val="24"/>
                      <w:lang w:eastAsia="lv-LV"/>
                    </w:rPr>
                  </w:pPr>
                  <w:r w:rsidRPr="00214AB4">
                    <w:rPr>
                      <w:rFonts w:eastAsia="Times New Roman" w:cs="Times New Roman"/>
                      <w:b/>
                      <w:bCs/>
                      <w:color w:val="000000"/>
                      <w:szCs w:val="24"/>
                      <w:lang w:eastAsia="lv-LV"/>
                    </w:rPr>
                    <w:t>Gadījumu vai amatpersonu skaits pa gadiem:</w:t>
                  </w:r>
                  <w:r w:rsidRPr="00214AB4">
                    <w:rPr>
                      <w:rFonts w:eastAsia="Times New Roman" w:cs="Times New Roman"/>
                      <w:b/>
                      <w:bCs/>
                      <w:color w:val="000000"/>
                      <w:szCs w:val="24"/>
                      <w:lang w:eastAsia="lv-LV"/>
                    </w:rPr>
                    <w:br/>
                    <w:t>2009 -</w:t>
                  </w:r>
                  <w:r w:rsidRPr="00214AB4">
                    <w:rPr>
                      <w:rFonts w:eastAsia="Times New Roman" w:cs="Times New Roman"/>
                      <w:b/>
                      <w:bCs/>
                      <w:color w:val="000000"/>
                      <w:szCs w:val="24"/>
                      <w:lang w:eastAsia="lv-LV"/>
                    </w:rPr>
                    <w:br/>
                    <w:t>2010 - 11</w:t>
                  </w:r>
                  <w:r w:rsidRPr="00214AB4">
                    <w:rPr>
                      <w:rFonts w:eastAsia="Times New Roman" w:cs="Times New Roman"/>
                      <w:b/>
                      <w:bCs/>
                      <w:color w:val="000000"/>
                      <w:szCs w:val="24"/>
                      <w:lang w:eastAsia="lv-LV"/>
                    </w:rPr>
                    <w:br/>
                    <w:t>2011 - 5</w:t>
                  </w:r>
                  <w:r w:rsidRPr="00214AB4">
                    <w:rPr>
                      <w:rFonts w:eastAsia="Times New Roman" w:cs="Times New Roman"/>
                      <w:b/>
                      <w:bCs/>
                      <w:color w:val="000000"/>
                      <w:szCs w:val="24"/>
                      <w:lang w:eastAsia="lv-LV"/>
                    </w:rPr>
                    <w:br/>
                  </w:r>
                  <w:r w:rsidRPr="00214AB4">
                    <w:rPr>
                      <w:rFonts w:eastAsia="Times New Roman" w:cs="Times New Roman"/>
                      <w:b/>
                      <w:bCs/>
                      <w:szCs w:val="24"/>
                      <w:lang w:eastAsia="lv-LV"/>
                    </w:rPr>
                    <w:t>2012 - 6</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302787" w:rsidRPr="00214AB4" w:rsidRDefault="00302787" w:rsidP="00302787">
                  <w:pPr>
                    <w:rPr>
                      <w:rFonts w:eastAsia="Times New Roman" w:cs="Times New Roman"/>
                      <w:color w:val="000000"/>
                      <w:szCs w:val="24"/>
                      <w:lang w:eastAsia="lv-LV"/>
                    </w:rPr>
                  </w:pPr>
                  <w:r w:rsidRPr="00214AB4">
                    <w:rPr>
                      <w:rFonts w:eastAsia="Times New Roman" w:cs="Times New Roman"/>
                      <w:color w:val="000000"/>
                      <w:szCs w:val="24"/>
                      <w:lang w:eastAsia="lv-LV"/>
                    </w:rPr>
                    <w:t>Iemesli, kāpēc n</w:t>
                  </w:r>
                  <w:r w:rsidR="004C1279" w:rsidRPr="00214AB4">
                    <w:rPr>
                      <w:rFonts w:eastAsia="Times New Roman" w:cs="Times New Roman"/>
                      <w:color w:val="000000"/>
                      <w:szCs w:val="24"/>
                      <w:lang w:eastAsia="lv-LV"/>
                    </w:rPr>
                    <w:t>epieciešams papildu finansējums</w:t>
                  </w:r>
                </w:p>
              </w:tc>
              <w:tc>
                <w:tcPr>
                  <w:tcW w:w="3633" w:type="dxa"/>
                  <w:tcBorders>
                    <w:top w:val="single" w:sz="4" w:space="0" w:color="auto"/>
                    <w:left w:val="nil"/>
                    <w:bottom w:val="single" w:sz="4" w:space="0" w:color="auto"/>
                    <w:right w:val="single" w:sz="4" w:space="0" w:color="auto"/>
                  </w:tcBorders>
                  <w:shd w:val="clear" w:color="auto" w:fill="auto"/>
                  <w:vAlign w:val="center"/>
                  <w:hideMark/>
                </w:tcPr>
                <w:p w:rsidR="00302787" w:rsidRPr="00214AB4" w:rsidRDefault="00302787" w:rsidP="00302787">
                  <w:pPr>
                    <w:rPr>
                      <w:rFonts w:eastAsia="Times New Roman" w:cs="Times New Roman"/>
                      <w:color w:val="000000"/>
                      <w:szCs w:val="24"/>
                      <w:lang w:eastAsia="lv-LV"/>
                    </w:rPr>
                  </w:pPr>
                  <w:r w:rsidRPr="00214AB4">
                    <w:rPr>
                      <w:rFonts w:eastAsia="Times New Roman" w:cs="Times New Roman"/>
                      <w:color w:val="000000"/>
                      <w:szCs w:val="24"/>
                      <w:lang w:eastAsia="lv-LV"/>
                    </w:rPr>
                    <w:t>Cita informācija</w:t>
                  </w:r>
                </w:p>
              </w:tc>
            </w:tr>
          </w:tbl>
          <w:p w:rsidR="00302787" w:rsidRPr="00214AB4" w:rsidRDefault="00302787" w:rsidP="00164846">
            <w:pPr>
              <w:rPr>
                <w:rFonts w:eastAsia="Times New Roman" w:cs="Times New Roman"/>
                <w:b/>
                <w:bCs/>
                <w:color w:val="000000"/>
                <w:szCs w:val="24"/>
                <w:lang w:eastAsia="lv-LV"/>
              </w:rPr>
            </w:pPr>
          </w:p>
          <w:p w:rsidR="00302787" w:rsidRPr="00214AB4" w:rsidRDefault="00302787" w:rsidP="00164846">
            <w:pPr>
              <w:rPr>
                <w:rFonts w:eastAsia="Times New Roman" w:cs="Times New Roman"/>
                <w:b/>
                <w:bCs/>
                <w:color w:val="000000"/>
                <w:szCs w:val="24"/>
                <w:lang w:eastAsia="lv-LV"/>
              </w:rPr>
            </w:pPr>
          </w:p>
          <w:p w:rsidR="00302787" w:rsidRPr="001A7A6A" w:rsidRDefault="001A7A6A" w:rsidP="00164846">
            <w:pPr>
              <w:rPr>
                <w:rFonts w:eastAsia="Times New Roman" w:cs="Times New Roman"/>
                <w:b/>
                <w:bCs/>
                <w:color w:val="000000"/>
                <w:sz w:val="28"/>
                <w:szCs w:val="28"/>
                <w:lang w:eastAsia="lv-LV"/>
              </w:rPr>
            </w:pPr>
            <w:r>
              <w:rPr>
                <w:rFonts w:eastAsia="Times New Roman" w:cs="Times New Roman"/>
                <w:b/>
                <w:bCs/>
                <w:color w:val="000000"/>
                <w:sz w:val="28"/>
                <w:szCs w:val="28"/>
                <w:lang w:eastAsia="lv-LV"/>
              </w:rPr>
              <w:t>3.</w:t>
            </w:r>
            <w:r w:rsidR="00CD20B9">
              <w:rPr>
                <w:rFonts w:eastAsia="Times New Roman" w:cs="Times New Roman"/>
                <w:b/>
                <w:bCs/>
                <w:color w:val="000000"/>
                <w:sz w:val="28"/>
                <w:szCs w:val="28"/>
                <w:lang w:eastAsia="lv-LV"/>
              </w:rPr>
              <w:t>1</w:t>
            </w:r>
            <w:r>
              <w:rPr>
                <w:rFonts w:eastAsia="Times New Roman" w:cs="Times New Roman"/>
                <w:b/>
                <w:bCs/>
                <w:color w:val="000000"/>
                <w:sz w:val="28"/>
                <w:szCs w:val="28"/>
                <w:lang w:eastAsia="lv-LV"/>
              </w:rPr>
              <w:t>2. IEM pamatojums</w:t>
            </w:r>
          </w:p>
          <w:p w:rsidR="00302787" w:rsidRPr="00214AB4" w:rsidRDefault="00302787" w:rsidP="00164846">
            <w:pPr>
              <w:rPr>
                <w:rFonts w:eastAsia="Times New Roman" w:cs="Times New Roman"/>
                <w:b/>
                <w:bCs/>
                <w:color w:val="000000"/>
                <w:szCs w:val="24"/>
                <w:lang w:eastAsia="lv-LV"/>
              </w:rPr>
            </w:pP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2162"/>
              <w:gridCol w:w="1905"/>
              <w:gridCol w:w="2060"/>
              <w:gridCol w:w="2753"/>
              <w:gridCol w:w="3737"/>
            </w:tblGrid>
            <w:tr w:rsidR="00FF3CCA" w:rsidRPr="00214AB4" w:rsidTr="00467F95">
              <w:trPr>
                <w:trHeight w:val="1890"/>
              </w:trPr>
              <w:tc>
                <w:tcPr>
                  <w:tcW w:w="2678" w:type="dxa"/>
                  <w:shd w:val="clear" w:color="auto" w:fill="auto"/>
                  <w:hideMark/>
                </w:tcPr>
                <w:p w:rsidR="006F65FD" w:rsidRPr="00214AB4" w:rsidRDefault="006F65FD" w:rsidP="000E3AFC">
                  <w:pPr>
                    <w:rPr>
                      <w:rFonts w:eastAsia="Times New Roman" w:cs="Times New Roman"/>
                      <w:color w:val="000000"/>
                      <w:szCs w:val="24"/>
                      <w:lang w:eastAsia="lv-LV"/>
                    </w:rPr>
                  </w:pPr>
                  <w:r w:rsidRPr="00214AB4">
                    <w:rPr>
                      <w:rFonts w:eastAsia="Times New Roman" w:cs="Times New Roman"/>
                      <w:color w:val="000000"/>
                      <w:szCs w:val="24"/>
                      <w:lang w:eastAsia="lv-LV"/>
                    </w:rPr>
                    <w:t>Prioritārais pasākums</w:t>
                  </w:r>
                </w:p>
              </w:tc>
              <w:tc>
                <w:tcPr>
                  <w:tcW w:w="2162" w:type="dxa"/>
                  <w:shd w:val="clear" w:color="auto" w:fill="auto"/>
                  <w:hideMark/>
                </w:tcPr>
                <w:p w:rsidR="006F65FD" w:rsidRPr="00214AB4" w:rsidRDefault="006F65FD" w:rsidP="000E3AFC">
                  <w:pPr>
                    <w:rPr>
                      <w:rFonts w:eastAsia="Times New Roman" w:cs="Times New Roman"/>
                      <w:color w:val="000000"/>
                      <w:szCs w:val="24"/>
                      <w:lang w:eastAsia="lv-LV"/>
                    </w:rPr>
                  </w:pPr>
                  <w:r w:rsidRPr="00214AB4">
                    <w:rPr>
                      <w:rFonts w:eastAsia="Times New Roman" w:cs="Times New Roman"/>
                      <w:color w:val="000000"/>
                      <w:szCs w:val="24"/>
                      <w:lang w:eastAsia="lv-LV"/>
                    </w:rPr>
                    <w:t>Nepieciešamais papildu finansējums 2014.gadam, Ls</w:t>
                  </w:r>
                </w:p>
              </w:tc>
              <w:tc>
                <w:tcPr>
                  <w:tcW w:w="1905" w:type="dxa"/>
                  <w:shd w:val="clear" w:color="auto" w:fill="auto"/>
                  <w:hideMark/>
                </w:tcPr>
                <w:p w:rsidR="006F65FD" w:rsidRPr="00214AB4" w:rsidRDefault="006F65FD" w:rsidP="000E3AFC">
                  <w:pPr>
                    <w:rPr>
                      <w:rFonts w:eastAsia="Times New Roman" w:cs="Times New Roman"/>
                      <w:color w:val="000000"/>
                      <w:szCs w:val="24"/>
                      <w:lang w:eastAsia="lv-LV"/>
                    </w:rPr>
                  </w:pPr>
                  <w:r w:rsidRPr="00214AB4">
                    <w:rPr>
                      <w:rFonts w:eastAsia="Times New Roman" w:cs="Times New Roman"/>
                      <w:color w:val="000000"/>
                      <w:szCs w:val="24"/>
                      <w:lang w:eastAsia="lv-LV"/>
                    </w:rPr>
                    <w:t>Piešķirtais finansējums 2013.gadam, Ls</w:t>
                  </w:r>
                </w:p>
              </w:tc>
              <w:tc>
                <w:tcPr>
                  <w:tcW w:w="2060" w:type="dxa"/>
                  <w:shd w:val="clear" w:color="auto" w:fill="auto"/>
                  <w:hideMark/>
                </w:tcPr>
                <w:p w:rsidR="006F65FD" w:rsidRPr="00214AB4" w:rsidRDefault="006F65FD" w:rsidP="000E3AFC">
                  <w:pPr>
                    <w:rPr>
                      <w:rFonts w:eastAsia="Times New Roman" w:cs="Times New Roman"/>
                      <w:color w:val="000000"/>
                      <w:szCs w:val="24"/>
                      <w:lang w:eastAsia="lv-LV"/>
                    </w:rPr>
                  </w:pPr>
                  <w:r w:rsidRPr="00214AB4">
                    <w:rPr>
                      <w:rFonts w:eastAsia="Times New Roman" w:cs="Times New Roman"/>
                      <w:color w:val="000000"/>
                      <w:szCs w:val="24"/>
                      <w:lang w:eastAsia="lv-LV"/>
                    </w:rPr>
                    <w:t>Gadījumu vai amatpersonu skaits pa gadiem:</w:t>
                  </w:r>
                  <w:r w:rsidRPr="00214AB4">
                    <w:rPr>
                      <w:rFonts w:eastAsia="Times New Roman" w:cs="Times New Roman"/>
                      <w:color w:val="000000"/>
                      <w:szCs w:val="24"/>
                      <w:lang w:eastAsia="lv-LV"/>
                    </w:rPr>
                    <w:br/>
                    <w:t>2009 -</w:t>
                  </w:r>
                  <w:r w:rsidRPr="00214AB4">
                    <w:rPr>
                      <w:rFonts w:eastAsia="Times New Roman" w:cs="Times New Roman"/>
                      <w:color w:val="000000"/>
                      <w:szCs w:val="24"/>
                      <w:lang w:eastAsia="lv-LV"/>
                    </w:rPr>
                    <w:br/>
                    <w:t>2010 -</w:t>
                  </w:r>
                  <w:r w:rsidRPr="00214AB4">
                    <w:rPr>
                      <w:rFonts w:eastAsia="Times New Roman" w:cs="Times New Roman"/>
                      <w:color w:val="000000"/>
                      <w:szCs w:val="24"/>
                      <w:lang w:eastAsia="lv-LV"/>
                    </w:rPr>
                    <w:br/>
                    <w:t>2011 -</w:t>
                  </w:r>
                  <w:r w:rsidRPr="00214AB4">
                    <w:rPr>
                      <w:rFonts w:eastAsia="Times New Roman" w:cs="Times New Roman"/>
                      <w:color w:val="000000"/>
                      <w:szCs w:val="24"/>
                      <w:lang w:eastAsia="lv-LV"/>
                    </w:rPr>
                    <w:br/>
                  </w:r>
                  <w:r w:rsidRPr="00214AB4">
                    <w:rPr>
                      <w:rFonts w:eastAsia="Times New Roman" w:cs="Times New Roman"/>
                      <w:szCs w:val="24"/>
                      <w:lang w:eastAsia="lv-LV"/>
                    </w:rPr>
                    <w:t>2012 -</w:t>
                  </w:r>
                </w:p>
              </w:tc>
              <w:tc>
                <w:tcPr>
                  <w:tcW w:w="2753" w:type="dxa"/>
                  <w:shd w:val="clear" w:color="auto" w:fill="auto"/>
                  <w:hideMark/>
                </w:tcPr>
                <w:p w:rsidR="006F65FD" w:rsidRPr="00214AB4" w:rsidRDefault="006F65FD" w:rsidP="000E3AFC">
                  <w:pPr>
                    <w:rPr>
                      <w:rFonts w:eastAsia="Times New Roman" w:cs="Times New Roman"/>
                      <w:color w:val="000000"/>
                      <w:szCs w:val="24"/>
                      <w:lang w:eastAsia="lv-LV"/>
                    </w:rPr>
                  </w:pPr>
                  <w:r w:rsidRPr="00214AB4">
                    <w:rPr>
                      <w:rFonts w:eastAsia="Times New Roman" w:cs="Times New Roman"/>
                      <w:color w:val="000000"/>
                      <w:szCs w:val="24"/>
                      <w:lang w:eastAsia="lv-LV"/>
                    </w:rPr>
                    <w:t>Iemesli, kāpēc nepieciešams papildu finan</w:t>
                  </w:r>
                  <w:r w:rsidR="004C1279" w:rsidRPr="00214AB4">
                    <w:rPr>
                      <w:rFonts w:eastAsia="Times New Roman" w:cs="Times New Roman"/>
                      <w:color w:val="000000"/>
                      <w:szCs w:val="24"/>
                      <w:lang w:eastAsia="lv-LV"/>
                    </w:rPr>
                    <w:t>sējums</w:t>
                  </w:r>
                </w:p>
              </w:tc>
              <w:tc>
                <w:tcPr>
                  <w:tcW w:w="3737" w:type="dxa"/>
                  <w:shd w:val="clear" w:color="auto" w:fill="auto"/>
                  <w:hideMark/>
                </w:tcPr>
                <w:p w:rsidR="006F65FD" w:rsidRPr="00214AB4" w:rsidRDefault="006F65FD" w:rsidP="000E3AFC">
                  <w:pPr>
                    <w:rPr>
                      <w:rFonts w:eastAsia="Times New Roman" w:cs="Times New Roman"/>
                      <w:color w:val="000000"/>
                      <w:szCs w:val="24"/>
                      <w:lang w:eastAsia="lv-LV"/>
                    </w:rPr>
                  </w:pPr>
                  <w:r w:rsidRPr="00214AB4">
                    <w:rPr>
                      <w:rFonts w:eastAsia="Times New Roman" w:cs="Times New Roman"/>
                      <w:color w:val="000000"/>
                      <w:szCs w:val="24"/>
                      <w:lang w:eastAsia="lv-LV"/>
                    </w:rPr>
                    <w:t>Cita informācija</w:t>
                  </w:r>
                </w:p>
              </w:tc>
            </w:tr>
            <w:tr w:rsidR="00FF3CCA" w:rsidRPr="00214AB4" w:rsidTr="00467F95">
              <w:trPr>
                <w:trHeight w:val="315"/>
              </w:trPr>
              <w:tc>
                <w:tcPr>
                  <w:tcW w:w="2678" w:type="dxa"/>
                  <w:shd w:val="clear" w:color="auto" w:fill="auto"/>
                  <w:noWrap/>
                  <w:hideMark/>
                </w:tcPr>
                <w:p w:rsidR="006F65FD" w:rsidRPr="00214AB4" w:rsidRDefault="006F65FD" w:rsidP="000E3AFC">
                  <w:pPr>
                    <w:rPr>
                      <w:rFonts w:eastAsia="Times New Roman" w:cs="Times New Roman"/>
                      <w:b/>
                      <w:bCs/>
                      <w:color w:val="000000"/>
                      <w:szCs w:val="24"/>
                      <w:lang w:eastAsia="lv-LV"/>
                    </w:rPr>
                  </w:pPr>
                  <w:r w:rsidRPr="00214AB4">
                    <w:rPr>
                      <w:rFonts w:eastAsia="Times New Roman" w:cs="Times New Roman"/>
                      <w:b/>
                      <w:bCs/>
                      <w:color w:val="000000"/>
                      <w:szCs w:val="24"/>
                      <w:lang w:eastAsia="lv-LV"/>
                    </w:rPr>
                    <w:t>Veselības aprūpes pakalpojumu pieejamības paaugstināšana</w:t>
                  </w:r>
                </w:p>
              </w:tc>
              <w:tc>
                <w:tcPr>
                  <w:tcW w:w="2162" w:type="dxa"/>
                  <w:shd w:val="clear" w:color="auto" w:fill="auto"/>
                  <w:hideMark/>
                </w:tcPr>
                <w:p w:rsidR="006F65FD" w:rsidRPr="00214AB4" w:rsidRDefault="006F65FD" w:rsidP="000E3AFC">
                  <w:pPr>
                    <w:rPr>
                      <w:rFonts w:eastAsia="Times New Roman" w:cs="Times New Roman"/>
                      <w:color w:val="000000"/>
                      <w:szCs w:val="24"/>
                      <w:lang w:eastAsia="lv-LV"/>
                    </w:rPr>
                  </w:pPr>
                  <w:r w:rsidRPr="00214AB4">
                    <w:rPr>
                      <w:rFonts w:eastAsia="Times New Roman" w:cs="Times New Roman"/>
                      <w:color w:val="000000"/>
                      <w:szCs w:val="24"/>
                      <w:lang w:eastAsia="lv-LV"/>
                    </w:rPr>
                    <w:t> </w:t>
                  </w:r>
                </w:p>
              </w:tc>
              <w:tc>
                <w:tcPr>
                  <w:tcW w:w="1905" w:type="dxa"/>
                  <w:shd w:val="clear" w:color="auto" w:fill="auto"/>
                  <w:hideMark/>
                </w:tcPr>
                <w:p w:rsidR="006F65FD" w:rsidRPr="00214AB4" w:rsidRDefault="006F65FD" w:rsidP="000E3AFC">
                  <w:pPr>
                    <w:rPr>
                      <w:rFonts w:eastAsia="Times New Roman" w:cs="Times New Roman"/>
                      <w:color w:val="000000"/>
                      <w:szCs w:val="24"/>
                      <w:lang w:eastAsia="lv-LV"/>
                    </w:rPr>
                  </w:pPr>
                  <w:r w:rsidRPr="00214AB4">
                    <w:rPr>
                      <w:rFonts w:eastAsia="Times New Roman" w:cs="Times New Roman"/>
                      <w:color w:val="000000"/>
                      <w:szCs w:val="24"/>
                      <w:lang w:eastAsia="lv-LV"/>
                    </w:rPr>
                    <w:t> </w:t>
                  </w:r>
                </w:p>
              </w:tc>
              <w:tc>
                <w:tcPr>
                  <w:tcW w:w="2060" w:type="dxa"/>
                  <w:shd w:val="clear" w:color="auto" w:fill="auto"/>
                  <w:hideMark/>
                </w:tcPr>
                <w:p w:rsidR="006F65FD" w:rsidRPr="00214AB4" w:rsidRDefault="006F65FD" w:rsidP="000E3AFC">
                  <w:pPr>
                    <w:rPr>
                      <w:rFonts w:eastAsia="Times New Roman" w:cs="Times New Roman"/>
                      <w:color w:val="000000"/>
                      <w:szCs w:val="24"/>
                      <w:lang w:eastAsia="lv-LV"/>
                    </w:rPr>
                  </w:pPr>
                  <w:r w:rsidRPr="00214AB4">
                    <w:rPr>
                      <w:rFonts w:eastAsia="Times New Roman" w:cs="Times New Roman"/>
                      <w:color w:val="000000"/>
                      <w:szCs w:val="24"/>
                      <w:lang w:eastAsia="lv-LV"/>
                    </w:rPr>
                    <w:t> </w:t>
                  </w:r>
                </w:p>
              </w:tc>
              <w:tc>
                <w:tcPr>
                  <w:tcW w:w="2753" w:type="dxa"/>
                  <w:shd w:val="clear" w:color="auto" w:fill="auto"/>
                  <w:hideMark/>
                </w:tcPr>
                <w:p w:rsidR="006F65FD" w:rsidRPr="00214AB4" w:rsidRDefault="006F65FD" w:rsidP="000E3AFC">
                  <w:pPr>
                    <w:rPr>
                      <w:rFonts w:eastAsia="Times New Roman" w:cs="Times New Roman"/>
                      <w:color w:val="000000"/>
                      <w:szCs w:val="24"/>
                      <w:lang w:eastAsia="lv-LV"/>
                    </w:rPr>
                  </w:pPr>
                  <w:r w:rsidRPr="00214AB4">
                    <w:rPr>
                      <w:rFonts w:eastAsia="Times New Roman" w:cs="Times New Roman"/>
                      <w:color w:val="000000"/>
                      <w:szCs w:val="24"/>
                      <w:lang w:eastAsia="lv-LV"/>
                    </w:rPr>
                    <w:t> </w:t>
                  </w:r>
                </w:p>
              </w:tc>
              <w:tc>
                <w:tcPr>
                  <w:tcW w:w="3737" w:type="dxa"/>
                  <w:shd w:val="clear" w:color="auto" w:fill="auto"/>
                  <w:hideMark/>
                </w:tcPr>
                <w:p w:rsidR="006F65FD" w:rsidRPr="00214AB4" w:rsidRDefault="006F65FD" w:rsidP="000E3AFC">
                  <w:pPr>
                    <w:rPr>
                      <w:rFonts w:eastAsia="Times New Roman" w:cs="Times New Roman"/>
                      <w:color w:val="000000"/>
                      <w:szCs w:val="24"/>
                      <w:lang w:eastAsia="lv-LV"/>
                    </w:rPr>
                  </w:pPr>
                  <w:r w:rsidRPr="00214AB4">
                    <w:rPr>
                      <w:rFonts w:eastAsia="Times New Roman" w:cs="Times New Roman"/>
                      <w:color w:val="000000"/>
                      <w:szCs w:val="24"/>
                      <w:lang w:eastAsia="lv-LV"/>
                    </w:rPr>
                    <w:t> </w:t>
                  </w:r>
                </w:p>
              </w:tc>
            </w:tr>
            <w:tr w:rsidR="00FF3CCA" w:rsidRPr="00214AB4" w:rsidTr="00467F95">
              <w:trPr>
                <w:trHeight w:val="945"/>
              </w:trPr>
              <w:tc>
                <w:tcPr>
                  <w:tcW w:w="2678" w:type="dxa"/>
                  <w:shd w:val="clear" w:color="auto" w:fill="auto"/>
                  <w:hideMark/>
                </w:tcPr>
                <w:p w:rsidR="006F65FD" w:rsidRPr="00214AB4" w:rsidRDefault="006F65FD" w:rsidP="000E3AFC">
                  <w:pPr>
                    <w:rPr>
                      <w:rFonts w:eastAsia="Times New Roman" w:cs="Times New Roman"/>
                      <w:b/>
                      <w:bCs/>
                      <w:color w:val="000000"/>
                      <w:szCs w:val="24"/>
                      <w:lang w:eastAsia="lv-LV"/>
                    </w:rPr>
                  </w:pPr>
                  <w:r w:rsidRPr="00214AB4">
                    <w:rPr>
                      <w:rFonts w:eastAsia="Times New Roman" w:cs="Times New Roman"/>
                      <w:b/>
                      <w:bCs/>
                      <w:color w:val="000000"/>
                      <w:szCs w:val="24"/>
                      <w:lang w:eastAsia="lv-LV"/>
                    </w:rPr>
                    <w:t xml:space="preserve">Lai nodrošinātu pilnā apmērā to medicīnisko pakalpojumu sniegšanu, kas jau paredzēti normatīvajos aktos par veselības aprūpi: </w:t>
                  </w:r>
                </w:p>
              </w:tc>
              <w:tc>
                <w:tcPr>
                  <w:tcW w:w="2162" w:type="dxa"/>
                  <w:shd w:val="clear" w:color="auto" w:fill="auto"/>
                  <w:hideMark/>
                </w:tcPr>
                <w:p w:rsidR="006F65FD" w:rsidRPr="00214AB4" w:rsidRDefault="006F65FD" w:rsidP="000E3AFC">
                  <w:pPr>
                    <w:rPr>
                      <w:rFonts w:eastAsia="Times New Roman" w:cs="Times New Roman"/>
                      <w:color w:val="000000"/>
                      <w:szCs w:val="24"/>
                      <w:lang w:eastAsia="lv-LV"/>
                    </w:rPr>
                  </w:pPr>
                  <w:r w:rsidRPr="00214AB4">
                    <w:rPr>
                      <w:rFonts w:eastAsia="Times New Roman" w:cs="Times New Roman"/>
                      <w:color w:val="000000"/>
                      <w:szCs w:val="24"/>
                      <w:lang w:eastAsia="lv-LV"/>
                    </w:rPr>
                    <w:t> </w:t>
                  </w:r>
                </w:p>
              </w:tc>
              <w:tc>
                <w:tcPr>
                  <w:tcW w:w="1905" w:type="dxa"/>
                  <w:shd w:val="clear" w:color="auto" w:fill="auto"/>
                  <w:hideMark/>
                </w:tcPr>
                <w:p w:rsidR="006F65FD" w:rsidRPr="00214AB4" w:rsidRDefault="006F65FD" w:rsidP="000E3AFC">
                  <w:pPr>
                    <w:rPr>
                      <w:rFonts w:eastAsia="Times New Roman" w:cs="Times New Roman"/>
                      <w:color w:val="000000"/>
                      <w:szCs w:val="24"/>
                      <w:lang w:eastAsia="lv-LV"/>
                    </w:rPr>
                  </w:pPr>
                  <w:r w:rsidRPr="00214AB4">
                    <w:rPr>
                      <w:rFonts w:eastAsia="Times New Roman" w:cs="Times New Roman"/>
                      <w:color w:val="000000"/>
                      <w:szCs w:val="24"/>
                      <w:lang w:eastAsia="lv-LV"/>
                    </w:rPr>
                    <w:t> </w:t>
                  </w:r>
                </w:p>
              </w:tc>
              <w:tc>
                <w:tcPr>
                  <w:tcW w:w="2060" w:type="dxa"/>
                  <w:shd w:val="clear" w:color="auto" w:fill="auto"/>
                  <w:hideMark/>
                </w:tcPr>
                <w:p w:rsidR="006F65FD" w:rsidRPr="00214AB4" w:rsidRDefault="006F65FD" w:rsidP="000E3AFC">
                  <w:pPr>
                    <w:rPr>
                      <w:rFonts w:eastAsia="Times New Roman" w:cs="Times New Roman"/>
                      <w:color w:val="000000"/>
                      <w:szCs w:val="24"/>
                      <w:lang w:eastAsia="lv-LV"/>
                    </w:rPr>
                  </w:pPr>
                  <w:r w:rsidRPr="00214AB4">
                    <w:rPr>
                      <w:rFonts w:eastAsia="Times New Roman" w:cs="Times New Roman"/>
                      <w:color w:val="000000"/>
                      <w:szCs w:val="24"/>
                      <w:lang w:eastAsia="lv-LV"/>
                    </w:rPr>
                    <w:t> </w:t>
                  </w:r>
                </w:p>
              </w:tc>
              <w:tc>
                <w:tcPr>
                  <w:tcW w:w="2753" w:type="dxa"/>
                  <w:shd w:val="clear" w:color="auto" w:fill="auto"/>
                  <w:hideMark/>
                </w:tcPr>
                <w:p w:rsidR="006F65FD" w:rsidRPr="00214AB4" w:rsidRDefault="006F65FD" w:rsidP="000E3AFC">
                  <w:pPr>
                    <w:rPr>
                      <w:rFonts w:eastAsia="Times New Roman" w:cs="Times New Roman"/>
                      <w:color w:val="000000"/>
                      <w:szCs w:val="24"/>
                      <w:lang w:eastAsia="lv-LV"/>
                    </w:rPr>
                  </w:pPr>
                  <w:r w:rsidRPr="00214AB4">
                    <w:rPr>
                      <w:rFonts w:eastAsia="Times New Roman" w:cs="Times New Roman"/>
                      <w:color w:val="000000"/>
                      <w:szCs w:val="24"/>
                      <w:lang w:eastAsia="lv-LV"/>
                    </w:rPr>
                    <w:t> </w:t>
                  </w:r>
                </w:p>
              </w:tc>
              <w:tc>
                <w:tcPr>
                  <w:tcW w:w="3737" w:type="dxa"/>
                  <w:shd w:val="clear" w:color="auto" w:fill="auto"/>
                  <w:hideMark/>
                </w:tcPr>
                <w:p w:rsidR="006F65FD" w:rsidRPr="00214AB4" w:rsidRDefault="006F65FD" w:rsidP="000E3AFC">
                  <w:pPr>
                    <w:rPr>
                      <w:rFonts w:eastAsia="Times New Roman" w:cs="Times New Roman"/>
                      <w:color w:val="000000"/>
                      <w:szCs w:val="24"/>
                      <w:lang w:eastAsia="lv-LV"/>
                    </w:rPr>
                  </w:pPr>
                  <w:r w:rsidRPr="00214AB4">
                    <w:rPr>
                      <w:rFonts w:eastAsia="Times New Roman" w:cs="Times New Roman"/>
                      <w:color w:val="000000"/>
                      <w:szCs w:val="24"/>
                      <w:lang w:eastAsia="lv-LV"/>
                    </w:rPr>
                    <w:t> </w:t>
                  </w:r>
                </w:p>
              </w:tc>
            </w:tr>
            <w:tr w:rsidR="00FF3CCA" w:rsidRPr="00214AB4" w:rsidTr="00467F95">
              <w:trPr>
                <w:trHeight w:val="3855"/>
              </w:trPr>
              <w:tc>
                <w:tcPr>
                  <w:tcW w:w="2678" w:type="dxa"/>
                  <w:shd w:val="clear" w:color="auto" w:fill="auto"/>
                  <w:hideMark/>
                </w:tcPr>
                <w:p w:rsidR="006F65FD" w:rsidRPr="00214AB4" w:rsidRDefault="006F65FD" w:rsidP="005A6C65">
                  <w:pPr>
                    <w:rPr>
                      <w:rFonts w:eastAsia="Times New Roman" w:cs="Times New Roman"/>
                      <w:color w:val="FF0000"/>
                      <w:szCs w:val="24"/>
                      <w:lang w:eastAsia="lv-LV"/>
                    </w:rPr>
                  </w:pPr>
                  <w:r w:rsidRPr="00214AB4">
                    <w:rPr>
                      <w:rFonts w:eastAsia="Times New Roman" w:cs="Times New Roman"/>
                      <w:szCs w:val="24"/>
                      <w:lang w:eastAsia="lv-LV"/>
                    </w:rPr>
                    <w:t xml:space="preserve">1) plānveida operāciju, kuras saistītas ar nelaimes gadījumu darbā, </w:t>
                  </w:r>
                  <w:r w:rsidR="005A6C65" w:rsidRPr="00214AB4">
                    <w:rPr>
                      <w:rFonts w:eastAsia="Times New Roman" w:cs="Times New Roman"/>
                      <w:szCs w:val="24"/>
                      <w:lang w:eastAsia="lv-LV"/>
                    </w:rPr>
                    <w:t xml:space="preserve">apmaksai, </w:t>
                  </w:r>
                  <w:r w:rsidRPr="00214AB4">
                    <w:rPr>
                      <w:rFonts w:eastAsia="Times New Roman" w:cs="Times New Roman"/>
                      <w:szCs w:val="24"/>
                      <w:lang w:eastAsia="lv-LV"/>
                    </w:rPr>
                    <w:t>ja to izdevumus nesedz atbilstoši likumam "Par obligāto sociālo apdrošināšanu pret nelaimes gadījumiem darbā un arodslimībām", vai gadījumos, ja trauma vai slimība ierobežo amatpersonas fiziskās spējas pildīt dienesta pienākumus  apmaksai</w:t>
                  </w:r>
                </w:p>
              </w:tc>
              <w:tc>
                <w:tcPr>
                  <w:tcW w:w="2162" w:type="dxa"/>
                  <w:shd w:val="clear" w:color="auto" w:fill="auto"/>
                  <w:noWrap/>
                  <w:hideMark/>
                </w:tcPr>
                <w:p w:rsidR="006F65FD" w:rsidRPr="00214AB4" w:rsidRDefault="006F65FD" w:rsidP="000E3AFC">
                  <w:pPr>
                    <w:rPr>
                      <w:rFonts w:eastAsia="Times New Roman" w:cs="Times New Roman"/>
                      <w:color w:val="000000"/>
                      <w:szCs w:val="24"/>
                      <w:lang w:eastAsia="lv-LV"/>
                    </w:rPr>
                  </w:pPr>
                  <w:r w:rsidRPr="00214AB4">
                    <w:rPr>
                      <w:rFonts w:eastAsia="Times New Roman" w:cs="Times New Roman"/>
                      <w:color w:val="000000"/>
                      <w:szCs w:val="24"/>
                      <w:lang w:eastAsia="lv-LV"/>
                    </w:rPr>
                    <w:t>39 152</w:t>
                  </w:r>
                </w:p>
              </w:tc>
              <w:tc>
                <w:tcPr>
                  <w:tcW w:w="1905" w:type="dxa"/>
                  <w:shd w:val="clear" w:color="auto" w:fill="auto"/>
                  <w:hideMark/>
                </w:tcPr>
                <w:p w:rsidR="006F65FD" w:rsidRPr="00214AB4" w:rsidRDefault="006F65FD" w:rsidP="000E3AFC">
                  <w:pPr>
                    <w:rPr>
                      <w:rFonts w:eastAsia="Times New Roman" w:cs="Times New Roman"/>
                      <w:color w:val="000000"/>
                      <w:szCs w:val="24"/>
                      <w:lang w:eastAsia="lv-LV"/>
                    </w:rPr>
                  </w:pPr>
                  <w:r w:rsidRPr="00214AB4">
                    <w:rPr>
                      <w:rFonts w:eastAsia="Times New Roman" w:cs="Times New Roman"/>
                      <w:color w:val="000000"/>
                      <w:szCs w:val="24"/>
                      <w:lang w:eastAsia="lv-LV"/>
                    </w:rPr>
                    <w:t>44 763</w:t>
                  </w:r>
                </w:p>
              </w:tc>
              <w:tc>
                <w:tcPr>
                  <w:tcW w:w="2060" w:type="dxa"/>
                  <w:shd w:val="clear" w:color="auto" w:fill="auto"/>
                  <w:hideMark/>
                </w:tcPr>
                <w:p w:rsidR="006F65FD" w:rsidRPr="00214AB4" w:rsidRDefault="006F65FD" w:rsidP="000E3AFC">
                  <w:pPr>
                    <w:rPr>
                      <w:rFonts w:eastAsia="Times New Roman" w:cs="Times New Roman"/>
                      <w:color w:val="000000"/>
                      <w:szCs w:val="24"/>
                      <w:lang w:eastAsia="lv-LV"/>
                    </w:rPr>
                  </w:pPr>
                  <w:r w:rsidRPr="00214AB4">
                    <w:rPr>
                      <w:rFonts w:eastAsia="Times New Roman" w:cs="Times New Roman"/>
                      <w:color w:val="000000"/>
                      <w:szCs w:val="24"/>
                      <w:lang w:eastAsia="lv-LV"/>
                    </w:rPr>
                    <w:t xml:space="preserve">2009- netika apmaksāti              2010 - 72                       2011 - 83                       2012 (11 mēneši) - 116  </w:t>
                  </w:r>
                </w:p>
              </w:tc>
              <w:tc>
                <w:tcPr>
                  <w:tcW w:w="2753" w:type="dxa"/>
                  <w:shd w:val="clear" w:color="auto" w:fill="auto"/>
                  <w:hideMark/>
                </w:tcPr>
                <w:p w:rsidR="006F65FD" w:rsidRPr="00214AB4" w:rsidRDefault="006F65FD" w:rsidP="000E3AFC">
                  <w:pPr>
                    <w:rPr>
                      <w:rFonts w:eastAsia="Times New Roman" w:cs="Times New Roman"/>
                      <w:color w:val="000000"/>
                      <w:szCs w:val="24"/>
                      <w:lang w:eastAsia="lv-LV"/>
                    </w:rPr>
                  </w:pPr>
                  <w:r w:rsidRPr="00214AB4">
                    <w:rPr>
                      <w:rFonts w:eastAsia="Times New Roman" w:cs="Times New Roman"/>
                      <w:color w:val="000000"/>
                      <w:szCs w:val="24"/>
                      <w:lang w:eastAsia="lv-LV"/>
                    </w:rPr>
                    <w:t>Ņemot vērā gadījumu skaita un faktisko izdevumu pieaugumu, ar pašreiz pieejamo finansējumu nevar nodrošināt operāciju apmaksu</w:t>
                  </w:r>
                </w:p>
              </w:tc>
              <w:tc>
                <w:tcPr>
                  <w:tcW w:w="3737" w:type="dxa"/>
                  <w:shd w:val="clear" w:color="auto" w:fill="auto"/>
                  <w:noWrap/>
                  <w:hideMark/>
                </w:tcPr>
                <w:p w:rsidR="006F65FD" w:rsidRPr="00214AB4" w:rsidRDefault="00F31810" w:rsidP="000E3AFC">
                  <w:pPr>
                    <w:rPr>
                      <w:rFonts w:eastAsia="Times New Roman" w:cs="Times New Roman"/>
                      <w:color w:val="000000"/>
                      <w:szCs w:val="24"/>
                      <w:lang w:eastAsia="lv-LV"/>
                    </w:rPr>
                  </w:pPr>
                  <w:r w:rsidRPr="00214AB4">
                    <w:rPr>
                      <w:rFonts w:eastAsia="Times New Roman" w:cs="Times New Roman"/>
                      <w:color w:val="000000"/>
                      <w:szCs w:val="24"/>
                      <w:lang w:eastAsia="lv-LV"/>
                    </w:rPr>
                    <w:t>Pašreiz</w:t>
                  </w:r>
                  <w:r w:rsidR="006F65FD" w:rsidRPr="00214AB4">
                    <w:rPr>
                      <w:rFonts w:eastAsia="Times New Roman" w:cs="Times New Roman"/>
                      <w:color w:val="000000"/>
                      <w:szCs w:val="24"/>
                      <w:lang w:eastAsia="lv-LV"/>
                    </w:rPr>
                    <w:t xml:space="preserve"> saskaņā ar MK noteikumiem Nr.569 ir paredzēta tādu plānveida ķirurģisko operāciju apmaksa: 1)kuras saistītas ar nelaimes gadījumu darbā, ja to izdevumus nesedz atbilstoši likumam "Par obligāto sociālo apdrošināšanu pret nelaimes gadījumiem darbā un arodslimībām"; 2) ja trauma vai slimība ierobežo amatpersonas fiziskās spējas pildīt dienesta pienākumus. Centrs uzskata, ka nav pamata sašaurināt personu loku, kurām pienākas šī pakalpojuma apmaksa, ierobežojot to tikai ar nelaimes gadījumiem darbā, jo šīs darba grupas mērķis ir paplašināt amatpersonām pieejamās sociālās garantijas, tostarp veselības aprūpes pakalpojumu pieejamību nevis sašaurināt to.</w:t>
                  </w:r>
                </w:p>
              </w:tc>
            </w:tr>
            <w:tr w:rsidR="00FF3CCA" w:rsidRPr="00214AB4" w:rsidTr="00467F95">
              <w:trPr>
                <w:trHeight w:val="1260"/>
              </w:trPr>
              <w:tc>
                <w:tcPr>
                  <w:tcW w:w="2678" w:type="dxa"/>
                  <w:shd w:val="clear" w:color="auto" w:fill="auto"/>
                  <w:hideMark/>
                </w:tcPr>
                <w:p w:rsidR="006F65FD" w:rsidRPr="00214AB4" w:rsidRDefault="006F65FD" w:rsidP="000E3AFC">
                  <w:pPr>
                    <w:rPr>
                      <w:rFonts w:eastAsia="Times New Roman" w:cs="Times New Roman"/>
                      <w:color w:val="000000"/>
                      <w:szCs w:val="24"/>
                      <w:lang w:eastAsia="lv-LV"/>
                    </w:rPr>
                  </w:pPr>
                  <w:r w:rsidRPr="00214AB4">
                    <w:rPr>
                      <w:rFonts w:eastAsia="Times New Roman" w:cs="Times New Roman"/>
                      <w:color w:val="000000"/>
                      <w:szCs w:val="24"/>
                      <w:lang w:eastAsia="lv-LV"/>
                    </w:rPr>
                    <w:t xml:space="preserve">2) obligāto veselības pārbaužu nodrošināšanai </w:t>
                  </w:r>
                </w:p>
              </w:tc>
              <w:tc>
                <w:tcPr>
                  <w:tcW w:w="2162" w:type="dxa"/>
                  <w:shd w:val="clear" w:color="auto" w:fill="auto"/>
                  <w:hideMark/>
                </w:tcPr>
                <w:p w:rsidR="006F65FD" w:rsidRPr="00214AB4" w:rsidRDefault="006F65FD" w:rsidP="000E3AFC">
                  <w:pPr>
                    <w:rPr>
                      <w:rFonts w:eastAsia="Times New Roman" w:cs="Times New Roman"/>
                      <w:color w:val="000000"/>
                      <w:szCs w:val="24"/>
                      <w:lang w:eastAsia="lv-LV"/>
                    </w:rPr>
                  </w:pPr>
                  <w:r w:rsidRPr="00214AB4">
                    <w:rPr>
                      <w:rFonts w:eastAsia="Times New Roman" w:cs="Times New Roman"/>
                      <w:color w:val="000000"/>
                      <w:szCs w:val="24"/>
                      <w:lang w:eastAsia="lv-LV"/>
                    </w:rPr>
                    <w:t>48 192</w:t>
                  </w:r>
                </w:p>
              </w:tc>
              <w:tc>
                <w:tcPr>
                  <w:tcW w:w="1905" w:type="dxa"/>
                  <w:shd w:val="clear" w:color="auto" w:fill="auto"/>
                  <w:hideMark/>
                </w:tcPr>
                <w:p w:rsidR="006F65FD" w:rsidRPr="00214AB4" w:rsidRDefault="006F65FD" w:rsidP="000E3AFC">
                  <w:pPr>
                    <w:rPr>
                      <w:rFonts w:eastAsia="Times New Roman" w:cs="Times New Roman"/>
                      <w:color w:val="000000"/>
                      <w:szCs w:val="24"/>
                      <w:lang w:eastAsia="lv-LV"/>
                    </w:rPr>
                  </w:pPr>
                  <w:r w:rsidRPr="00214AB4">
                    <w:rPr>
                      <w:rFonts w:eastAsia="Times New Roman" w:cs="Times New Roman"/>
                      <w:color w:val="000000"/>
                      <w:szCs w:val="24"/>
                      <w:lang w:eastAsia="lv-LV"/>
                    </w:rPr>
                    <w:t>407 500</w:t>
                  </w:r>
                </w:p>
              </w:tc>
              <w:tc>
                <w:tcPr>
                  <w:tcW w:w="2060" w:type="dxa"/>
                  <w:shd w:val="clear" w:color="auto" w:fill="auto"/>
                  <w:hideMark/>
                </w:tcPr>
                <w:p w:rsidR="006F65FD" w:rsidRPr="00214AB4" w:rsidRDefault="006F65FD" w:rsidP="000E3AFC">
                  <w:pPr>
                    <w:rPr>
                      <w:rFonts w:eastAsia="Times New Roman" w:cs="Times New Roman"/>
                      <w:color w:val="000000"/>
                      <w:szCs w:val="24"/>
                      <w:lang w:eastAsia="lv-LV"/>
                    </w:rPr>
                  </w:pPr>
                  <w:r w:rsidRPr="00214AB4">
                    <w:rPr>
                      <w:rFonts w:eastAsia="Times New Roman" w:cs="Times New Roman"/>
                      <w:color w:val="000000"/>
                      <w:szCs w:val="24"/>
                      <w:lang w:eastAsia="lv-LV"/>
                    </w:rPr>
                    <w:t xml:space="preserve">2009- 15 324                 2010 - 16 245               2011 - 16 240               2012 (9 mēneši) - 12 001  </w:t>
                  </w:r>
                </w:p>
              </w:tc>
              <w:tc>
                <w:tcPr>
                  <w:tcW w:w="2753" w:type="dxa"/>
                  <w:shd w:val="clear" w:color="auto" w:fill="auto"/>
                  <w:hideMark/>
                </w:tcPr>
                <w:p w:rsidR="006F65FD" w:rsidRPr="00214AB4" w:rsidRDefault="006F65FD" w:rsidP="000E3AFC">
                  <w:pPr>
                    <w:rPr>
                      <w:rFonts w:eastAsia="Times New Roman" w:cs="Times New Roman"/>
                      <w:color w:val="000000"/>
                      <w:szCs w:val="24"/>
                      <w:lang w:eastAsia="lv-LV"/>
                    </w:rPr>
                  </w:pPr>
                  <w:r w:rsidRPr="00214AB4">
                    <w:rPr>
                      <w:rFonts w:eastAsia="Times New Roman" w:cs="Times New Roman"/>
                      <w:color w:val="000000"/>
                      <w:szCs w:val="24"/>
                      <w:lang w:eastAsia="lv-LV"/>
                    </w:rPr>
                    <w:t>Obligāto veselības pārbaužu faktiskās izmaksas pārsniedz pieejamo finansējumu</w:t>
                  </w:r>
                </w:p>
              </w:tc>
              <w:tc>
                <w:tcPr>
                  <w:tcW w:w="3737" w:type="dxa"/>
                  <w:shd w:val="clear" w:color="auto" w:fill="auto"/>
                  <w:noWrap/>
                  <w:hideMark/>
                </w:tcPr>
                <w:p w:rsidR="006F65FD" w:rsidRPr="00214AB4" w:rsidRDefault="006F65FD" w:rsidP="000E3AFC">
                  <w:pPr>
                    <w:rPr>
                      <w:rFonts w:eastAsia="Times New Roman" w:cs="Times New Roman"/>
                      <w:color w:val="000000"/>
                      <w:szCs w:val="24"/>
                      <w:lang w:eastAsia="lv-LV"/>
                    </w:rPr>
                  </w:pPr>
                  <w:r w:rsidRPr="00214AB4">
                    <w:rPr>
                      <w:rFonts w:eastAsia="Times New Roman" w:cs="Times New Roman"/>
                      <w:color w:val="000000"/>
                      <w:szCs w:val="24"/>
                      <w:lang w:eastAsia="lv-LV"/>
                    </w:rPr>
                    <w:t> </w:t>
                  </w:r>
                </w:p>
              </w:tc>
            </w:tr>
            <w:tr w:rsidR="00FF3CCA" w:rsidRPr="00214AB4" w:rsidTr="00467F95">
              <w:trPr>
                <w:trHeight w:val="630"/>
              </w:trPr>
              <w:tc>
                <w:tcPr>
                  <w:tcW w:w="2678" w:type="dxa"/>
                  <w:shd w:val="clear" w:color="auto" w:fill="auto"/>
                  <w:hideMark/>
                </w:tcPr>
                <w:p w:rsidR="006F65FD" w:rsidRPr="00214AB4" w:rsidRDefault="006F65FD" w:rsidP="000E3AFC">
                  <w:pPr>
                    <w:rPr>
                      <w:rFonts w:eastAsia="Times New Roman" w:cs="Times New Roman"/>
                      <w:b/>
                      <w:bCs/>
                      <w:color w:val="000000"/>
                      <w:szCs w:val="24"/>
                      <w:lang w:eastAsia="lv-LV"/>
                    </w:rPr>
                  </w:pPr>
                  <w:r w:rsidRPr="00214AB4">
                    <w:rPr>
                      <w:rFonts w:eastAsia="Times New Roman" w:cs="Times New Roman"/>
                      <w:b/>
                      <w:bCs/>
                      <w:color w:val="000000"/>
                      <w:szCs w:val="24"/>
                      <w:lang w:eastAsia="lv-LV"/>
                    </w:rPr>
                    <w:t>Pasākumi, kuri vērsti uz veselības aprūpes pakalpojumu pieejamības paaugstināšanu:</w:t>
                  </w:r>
                </w:p>
              </w:tc>
              <w:tc>
                <w:tcPr>
                  <w:tcW w:w="2162" w:type="dxa"/>
                  <w:shd w:val="clear" w:color="auto" w:fill="auto"/>
                  <w:hideMark/>
                </w:tcPr>
                <w:p w:rsidR="006F65FD" w:rsidRPr="00214AB4" w:rsidRDefault="006F65FD" w:rsidP="000E3AFC">
                  <w:pPr>
                    <w:rPr>
                      <w:rFonts w:eastAsia="Times New Roman" w:cs="Times New Roman"/>
                      <w:color w:val="000000"/>
                      <w:szCs w:val="24"/>
                      <w:lang w:eastAsia="lv-LV"/>
                    </w:rPr>
                  </w:pPr>
                  <w:r w:rsidRPr="00214AB4">
                    <w:rPr>
                      <w:rFonts w:eastAsia="Times New Roman" w:cs="Times New Roman"/>
                      <w:color w:val="000000"/>
                      <w:szCs w:val="24"/>
                      <w:lang w:eastAsia="lv-LV"/>
                    </w:rPr>
                    <w:t> </w:t>
                  </w:r>
                </w:p>
              </w:tc>
              <w:tc>
                <w:tcPr>
                  <w:tcW w:w="1905" w:type="dxa"/>
                  <w:shd w:val="clear" w:color="auto" w:fill="auto"/>
                  <w:hideMark/>
                </w:tcPr>
                <w:p w:rsidR="006F65FD" w:rsidRPr="00214AB4" w:rsidRDefault="006F65FD" w:rsidP="000E3AFC">
                  <w:pPr>
                    <w:rPr>
                      <w:rFonts w:eastAsia="Times New Roman" w:cs="Times New Roman"/>
                      <w:color w:val="000000"/>
                      <w:szCs w:val="24"/>
                      <w:lang w:eastAsia="lv-LV"/>
                    </w:rPr>
                  </w:pPr>
                  <w:r w:rsidRPr="00214AB4">
                    <w:rPr>
                      <w:rFonts w:eastAsia="Times New Roman" w:cs="Times New Roman"/>
                      <w:color w:val="000000"/>
                      <w:szCs w:val="24"/>
                      <w:lang w:eastAsia="lv-LV"/>
                    </w:rPr>
                    <w:t> </w:t>
                  </w:r>
                </w:p>
              </w:tc>
              <w:tc>
                <w:tcPr>
                  <w:tcW w:w="2060" w:type="dxa"/>
                  <w:shd w:val="clear" w:color="auto" w:fill="auto"/>
                  <w:hideMark/>
                </w:tcPr>
                <w:p w:rsidR="006F65FD" w:rsidRPr="00214AB4" w:rsidRDefault="006F65FD" w:rsidP="000E3AFC">
                  <w:pPr>
                    <w:rPr>
                      <w:rFonts w:eastAsia="Times New Roman" w:cs="Times New Roman"/>
                      <w:color w:val="000000"/>
                      <w:szCs w:val="24"/>
                      <w:lang w:eastAsia="lv-LV"/>
                    </w:rPr>
                  </w:pPr>
                  <w:r w:rsidRPr="00214AB4">
                    <w:rPr>
                      <w:rFonts w:eastAsia="Times New Roman" w:cs="Times New Roman"/>
                      <w:color w:val="000000"/>
                      <w:szCs w:val="24"/>
                      <w:lang w:eastAsia="lv-LV"/>
                    </w:rPr>
                    <w:t> </w:t>
                  </w:r>
                </w:p>
              </w:tc>
              <w:tc>
                <w:tcPr>
                  <w:tcW w:w="2753" w:type="dxa"/>
                  <w:shd w:val="clear" w:color="auto" w:fill="auto"/>
                  <w:hideMark/>
                </w:tcPr>
                <w:p w:rsidR="006F65FD" w:rsidRPr="00214AB4" w:rsidRDefault="006F65FD" w:rsidP="000E3AFC">
                  <w:pPr>
                    <w:rPr>
                      <w:rFonts w:eastAsia="Times New Roman" w:cs="Times New Roman"/>
                      <w:color w:val="000000"/>
                      <w:szCs w:val="24"/>
                      <w:lang w:eastAsia="lv-LV"/>
                    </w:rPr>
                  </w:pPr>
                  <w:r w:rsidRPr="00214AB4">
                    <w:rPr>
                      <w:rFonts w:eastAsia="Times New Roman" w:cs="Times New Roman"/>
                      <w:color w:val="000000"/>
                      <w:szCs w:val="24"/>
                      <w:lang w:eastAsia="lv-LV"/>
                    </w:rPr>
                    <w:t> </w:t>
                  </w:r>
                </w:p>
              </w:tc>
              <w:tc>
                <w:tcPr>
                  <w:tcW w:w="3737" w:type="dxa"/>
                  <w:shd w:val="clear" w:color="auto" w:fill="auto"/>
                  <w:noWrap/>
                  <w:hideMark/>
                </w:tcPr>
                <w:p w:rsidR="006F65FD" w:rsidRPr="00214AB4" w:rsidRDefault="006F65FD" w:rsidP="000E3AFC">
                  <w:pPr>
                    <w:rPr>
                      <w:rFonts w:eastAsia="Times New Roman" w:cs="Times New Roman"/>
                      <w:color w:val="000000"/>
                      <w:szCs w:val="24"/>
                      <w:lang w:eastAsia="lv-LV"/>
                    </w:rPr>
                  </w:pPr>
                  <w:r w:rsidRPr="00214AB4">
                    <w:rPr>
                      <w:rFonts w:eastAsia="Times New Roman" w:cs="Times New Roman"/>
                      <w:color w:val="000000"/>
                      <w:szCs w:val="24"/>
                      <w:lang w:eastAsia="lv-LV"/>
                    </w:rPr>
                    <w:t> </w:t>
                  </w:r>
                </w:p>
              </w:tc>
            </w:tr>
            <w:tr w:rsidR="00FF3CCA" w:rsidRPr="00214AB4" w:rsidTr="00467F95">
              <w:trPr>
                <w:trHeight w:val="2535"/>
              </w:trPr>
              <w:tc>
                <w:tcPr>
                  <w:tcW w:w="2678" w:type="dxa"/>
                  <w:shd w:val="clear" w:color="auto" w:fill="auto"/>
                  <w:hideMark/>
                </w:tcPr>
                <w:p w:rsidR="006F65FD" w:rsidRPr="00214AB4" w:rsidRDefault="006F65FD" w:rsidP="00ED131E">
                  <w:pPr>
                    <w:rPr>
                      <w:rFonts w:eastAsia="Times New Roman" w:cs="Times New Roman"/>
                      <w:color w:val="000000"/>
                      <w:szCs w:val="24"/>
                      <w:lang w:eastAsia="lv-LV"/>
                    </w:rPr>
                  </w:pPr>
                  <w:r w:rsidRPr="00214AB4">
                    <w:rPr>
                      <w:rFonts w:eastAsia="Times New Roman" w:cs="Times New Roman"/>
                      <w:szCs w:val="24"/>
                      <w:lang w:eastAsia="lv-LV"/>
                    </w:rPr>
                    <w:t xml:space="preserve">3) palielināt amatpersonām kompensējamo maksas medicīnisko pakalpojumu limitu no 50 līdz 75 latiem 2014.gadā </w:t>
                  </w:r>
                </w:p>
              </w:tc>
              <w:tc>
                <w:tcPr>
                  <w:tcW w:w="2162" w:type="dxa"/>
                  <w:shd w:val="clear" w:color="auto" w:fill="auto"/>
                  <w:hideMark/>
                </w:tcPr>
                <w:p w:rsidR="006F65FD" w:rsidRPr="00214AB4" w:rsidRDefault="006F65FD" w:rsidP="000E3AFC">
                  <w:pPr>
                    <w:rPr>
                      <w:rFonts w:eastAsia="Times New Roman" w:cs="Times New Roman"/>
                      <w:iCs/>
                      <w:color w:val="000000"/>
                      <w:szCs w:val="24"/>
                      <w:lang w:eastAsia="lv-LV"/>
                    </w:rPr>
                  </w:pPr>
                  <w:r w:rsidRPr="00214AB4">
                    <w:rPr>
                      <w:rFonts w:eastAsia="Times New Roman" w:cs="Times New Roman"/>
                      <w:iCs/>
                      <w:color w:val="000000"/>
                      <w:szCs w:val="24"/>
                      <w:lang w:eastAsia="lv-LV"/>
                    </w:rPr>
                    <w:t>20 000</w:t>
                  </w:r>
                </w:p>
              </w:tc>
              <w:tc>
                <w:tcPr>
                  <w:tcW w:w="1905" w:type="dxa"/>
                  <w:shd w:val="clear" w:color="auto" w:fill="auto"/>
                  <w:hideMark/>
                </w:tcPr>
                <w:p w:rsidR="006F65FD" w:rsidRPr="00214AB4" w:rsidRDefault="006F65FD" w:rsidP="000E3AFC">
                  <w:pPr>
                    <w:rPr>
                      <w:rFonts w:eastAsia="Times New Roman" w:cs="Times New Roman"/>
                      <w:color w:val="000000"/>
                      <w:szCs w:val="24"/>
                      <w:lang w:eastAsia="lv-LV"/>
                    </w:rPr>
                  </w:pPr>
                  <w:r w:rsidRPr="00214AB4">
                    <w:rPr>
                      <w:rFonts w:eastAsia="Times New Roman" w:cs="Times New Roman"/>
                      <w:color w:val="000000"/>
                      <w:szCs w:val="24"/>
                      <w:lang w:eastAsia="lv-LV"/>
                    </w:rPr>
                    <w:t>50</w:t>
                  </w:r>
                  <w:r w:rsidR="00D03410">
                    <w:rPr>
                      <w:rFonts w:eastAsia="Times New Roman" w:cs="Times New Roman"/>
                      <w:color w:val="000000"/>
                      <w:szCs w:val="24"/>
                      <w:lang w:eastAsia="lv-LV"/>
                    </w:rPr>
                    <w:t xml:space="preserve"> </w:t>
                  </w:r>
                  <w:r w:rsidRPr="00214AB4">
                    <w:rPr>
                      <w:rFonts w:eastAsia="Times New Roman" w:cs="Times New Roman"/>
                      <w:color w:val="000000"/>
                      <w:szCs w:val="24"/>
                      <w:lang w:eastAsia="lv-LV"/>
                    </w:rPr>
                    <w:t>000</w:t>
                  </w:r>
                </w:p>
              </w:tc>
              <w:tc>
                <w:tcPr>
                  <w:tcW w:w="2060" w:type="dxa"/>
                  <w:shd w:val="clear" w:color="auto" w:fill="auto"/>
                  <w:hideMark/>
                </w:tcPr>
                <w:p w:rsidR="006F65FD" w:rsidRPr="00214AB4" w:rsidRDefault="006F65FD" w:rsidP="000E3AFC">
                  <w:pPr>
                    <w:rPr>
                      <w:rFonts w:eastAsia="Times New Roman" w:cs="Times New Roman"/>
                      <w:color w:val="000000"/>
                      <w:szCs w:val="24"/>
                      <w:lang w:eastAsia="lv-LV"/>
                    </w:rPr>
                  </w:pPr>
                  <w:r w:rsidRPr="00214AB4">
                    <w:rPr>
                      <w:rFonts w:eastAsia="Times New Roman" w:cs="Times New Roman"/>
                      <w:color w:val="000000"/>
                      <w:szCs w:val="24"/>
                      <w:lang w:eastAsia="lv-LV"/>
                    </w:rPr>
                    <w:t xml:space="preserve">2009- 1020                   2010 - 2150                  2011 - 3561                   2012 (11 mēneši) - 3039 </w:t>
                  </w:r>
                </w:p>
              </w:tc>
              <w:tc>
                <w:tcPr>
                  <w:tcW w:w="2753" w:type="dxa"/>
                  <w:shd w:val="clear" w:color="auto" w:fill="auto"/>
                  <w:hideMark/>
                </w:tcPr>
                <w:p w:rsidR="006F65FD" w:rsidRPr="00214AB4" w:rsidRDefault="004C1279" w:rsidP="000E3AFC">
                  <w:pPr>
                    <w:rPr>
                      <w:rFonts w:eastAsia="Times New Roman" w:cs="Times New Roman"/>
                      <w:color w:val="000000"/>
                      <w:szCs w:val="24"/>
                      <w:lang w:eastAsia="lv-LV"/>
                    </w:rPr>
                  </w:pPr>
                  <w:r w:rsidRPr="00214AB4">
                    <w:rPr>
                      <w:rFonts w:eastAsia="Times New Roman" w:cs="Times New Roman"/>
                      <w:color w:val="000000"/>
                      <w:szCs w:val="24"/>
                      <w:lang w:eastAsia="lv-LV"/>
                    </w:rPr>
                    <w:t>S</w:t>
                  </w:r>
                  <w:r w:rsidR="006F65FD" w:rsidRPr="00214AB4">
                    <w:rPr>
                      <w:rFonts w:eastAsia="Times New Roman" w:cs="Times New Roman"/>
                      <w:color w:val="000000"/>
                      <w:szCs w:val="24"/>
                      <w:lang w:eastAsia="lv-LV"/>
                    </w:rPr>
                    <w:t xml:space="preserve">ociālo garantiju sistēmas pilnveidošana, veselības aprūpes pakalpojumu pieejamības paaugstināšana, lai nodrošinātu motivāciju uzsākt un turpināt dienestu iekšlietu iestādēs un </w:t>
                  </w:r>
                  <w:proofErr w:type="spellStart"/>
                  <w:r w:rsidR="006F65FD" w:rsidRPr="00214AB4">
                    <w:rPr>
                      <w:rFonts w:eastAsia="Times New Roman" w:cs="Times New Roman"/>
                      <w:color w:val="000000"/>
                      <w:szCs w:val="24"/>
                      <w:lang w:eastAsia="lv-LV"/>
                    </w:rPr>
                    <w:t>IeVP</w:t>
                  </w:r>
                  <w:proofErr w:type="spellEnd"/>
                  <w:r w:rsidR="006F65FD" w:rsidRPr="00214AB4">
                    <w:rPr>
                      <w:rFonts w:eastAsia="Times New Roman" w:cs="Times New Roman"/>
                      <w:color w:val="000000"/>
                      <w:szCs w:val="24"/>
                      <w:lang w:eastAsia="lv-LV"/>
                    </w:rPr>
                    <w:t xml:space="preserve">      </w:t>
                  </w:r>
                </w:p>
              </w:tc>
              <w:tc>
                <w:tcPr>
                  <w:tcW w:w="3737" w:type="dxa"/>
                  <w:shd w:val="clear" w:color="auto" w:fill="auto"/>
                  <w:noWrap/>
                  <w:hideMark/>
                </w:tcPr>
                <w:p w:rsidR="006F65FD" w:rsidRPr="00214AB4" w:rsidRDefault="006F65FD" w:rsidP="000E3AFC">
                  <w:pPr>
                    <w:rPr>
                      <w:rFonts w:eastAsia="Times New Roman" w:cs="Times New Roman"/>
                      <w:color w:val="000000"/>
                      <w:szCs w:val="24"/>
                      <w:lang w:eastAsia="lv-LV"/>
                    </w:rPr>
                  </w:pPr>
                  <w:r w:rsidRPr="00214AB4">
                    <w:rPr>
                      <w:rFonts w:eastAsia="Times New Roman" w:cs="Times New Roman"/>
                      <w:color w:val="000000"/>
                      <w:szCs w:val="24"/>
                      <w:lang w:eastAsia="lv-LV"/>
                    </w:rPr>
                    <w:t> </w:t>
                  </w:r>
                </w:p>
              </w:tc>
            </w:tr>
            <w:tr w:rsidR="00FF3CCA" w:rsidRPr="00214AB4" w:rsidTr="00467F95">
              <w:trPr>
                <w:trHeight w:val="550"/>
              </w:trPr>
              <w:tc>
                <w:tcPr>
                  <w:tcW w:w="2678" w:type="dxa"/>
                  <w:shd w:val="clear" w:color="auto" w:fill="auto"/>
                  <w:hideMark/>
                </w:tcPr>
                <w:p w:rsidR="006F65FD" w:rsidRPr="00214AB4" w:rsidRDefault="006F65FD" w:rsidP="001C364D">
                  <w:pPr>
                    <w:rPr>
                      <w:rFonts w:eastAsia="Times New Roman" w:cs="Times New Roman"/>
                      <w:color w:val="000000"/>
                      <w:szCs w:val="24"/>
                      <w:lang w:eastAsia="lv-LV"/>
                    </w:rPr>
                  </w:pPr>
                  <w:r w:rsidRPr="00214AB4">
                    <w:rPr>
                      <w:rFonts w:eastAsia="Times New Roman" w:cs="Times New Roman"/>
                      <w:color w:val="000000"/>
                      <w:szCs w:val="24"/>
                      <w:lang w:eastAsia="lv-LV"/>
                    </w:rPr>
                    <w:t>4</w:t>
                  </w:r>
                  <w:r w:rsidRPr="00214AB4">
                    <w:rPr>
                      <w:rFonts w:eastAsia="Times New Roman" w:cs="Times New Roman"/>
                      <w:szCs w:val="24"/>
                      <w:lang w:eastAsia="lv-LV"/>
                    </w:rPr>
                    <w:t xml:space="preserve">) kompensēt amatpersonu vakcinācijas izdevumus pret </w:t>
                  </w:r>
                  <w:proofErr w:type="spellStart"/>
                  <w:r w:rsidRPr="00214AB4">
                    <w:rPr>
                      <w:rFonts w:eastAsia="Times New Roman" w:cs="Times New Roman"/>
                      <w:szCs w:val="24"/>
                      <w:lang w:eastAsia="lv-LV"/>
                    </w:rPr>
                    <w:t>vakcīnregulējamām</w:t>
                  </w:r>
                  <w:proofErr w:type="spellEnd"/>
                  <w:r w:rsidRPr="00214AB4">
                    <w:rPr>
                      <w:rFonts w:eastAsia="Times New Roman" w:cs="Times New Roman"/>
                      <w:szCs w:val="24"/>
                      <w:lang w:eastAsia="lv-LV"/>
                    </w:rPr>
                    <w:t xml:space="preserve"> infekciju slimībām (B-hepatītu un ērču encefalītu), ar kurām var inficēties, pildot dienesta pienākumus, un kuru izdevumi jāapmaksā darba devējam, pieņemot dienestā un turpmāk atbilstoši vakcinācijas kalendāram  </w:t>
                  </w:r>
                  <w:proofErr w:type="spellStart"/>
                  <w:r w:rsidRPr="00214AB4">
                    <w:rPr>
                      <w:rFonts w:eastAsia="Times New Roman" w:cs="Times New Roman"/>
                      <w:szCs w:val="24"/>
                      <w:lang w:eastAsia="lv-LV"/>
                    </w:rPr>
                    <w:t>vakcīnregulējamām</w:t>
                  </w:r>
                  <w:proofErr w:type="spellEnd"/>
                  <w:r w:rsidRPr="00214AB4">
                    <w:rPr>
                      <w:rFonts w:eastAsia="Times New Roman" w:cs="Times New Roman"/>
                      <w:szCs w:val="24"/>
                      <w:lang w:eastAsia="lv-LV"/>
                    </w:rPr>
                    <w:t xml:space="preserve"> slimībām bez limita ierobežojuma</w:t>
                  </w:r>
                  <w:r w:rsidRPr="00214AB4">
                    <w:rPr>
                      <w:rFonts w:eastAsia="Times New Roman" w:cs="Times New Roman"/>
                      <w:strike/>
                      <w:szCs w:val="24"/>
                      <w:lang w:eastAsia="lv-LV"/>
                    </w:rPr>
                    <w:t xml:space="preserve"> </w:t>
                  </w:r>
                </w:p>
              </w:tc>
              <w:tc>
                <w:tcPr>
                  <w:tcW w:w="2162" w:type="dxa"/>
                  <w:shd w:val="clear" w:color="auto" w:fill="auto"/>
                  <w:noWrap/>
                  <w:hideMark/>
                </w:tcPr>
                <w:p w:rsidR="006F65FD" w:rsidRPr="00214AB4" w:rsidRDefault="006F65FD" w:rsidP="000E3AFC">
                  <w:pPr>
                    <w:rPr>
                      <w:rFonts w:eastAsia="Times New Roman" w:cs="Times New Roman"/>
                      <w:color w:val="000000"/>
                      <w:szCs w:val="24"/>
                      <w:lang w:eastAsia="lv-LV"/>
                    </w:rPr>
                  </w:pPr>
                  <w:r w:rsidRPr="00214AB4">
                    <w:rPr>
                      <w:rFonts w:eastAsia="Times New Roman" w:cs="Times New Roman"/>
                      <w:color w:val="000000"/>
                      <w:szCs w:val="24"/>
                      <w:lang w:eastAsia="lv-LV"/>
                    </w:rPr>
                    <w:t>109</w:t>
                  </w:r>
                  <w:r w:rsidR="00D03410">
                    <w:rPr>
                      <w:rFonts w:eastAsia="Times New Roman" w:cs="Times New Roman"/>
                      <w:color w:val="000000"/>
                      <w:szCs w:val="24"/>
                      <w:lang w:eastAsia="lv-LV"/>
                    </w:rPr>
                    <w:t xml:space="preserve"> </w:t>
                  </w:r>
                  <w:r w:rsidRPr="00214AB4">
                    <w:rPr>
                      <w:rFonts w:eastAsia="Times New Roman" w:cs="Times New Roman"/>
                      <w:color w:val="000000"/>
                      <w:szCs w:val="24"/>
                      <w:lang w:eastAsia="lv-LV"/>
                    </w:rPr>
                    <w:t>780</w:t>
                  </w:r>
                </w:p>
              </w:tc>
              <w:tc>
                <w:tcPr>
                  <w:tcW w:w="1905" w:type="dxa"/>
                  <w:shd w:val="clear" w:color="auto" w:fill="auto"/>
                  <w:hideMark/>
                </w:tcPr>
                <w:p w:rsidR="006F65FD" w:rsidRPr="00214AB4" w:rsidRDefault="006F65FD" w:rsidP="000E3AFC">
                  <w:pPr>
                    <w:rPr>
                      <w:rFonts w:eastAsia="Times New Roman" w:cs="Times New Roman"/>
                      <w:color w:val="000000"/>
                      <w:szCs w:val="24"/>
                      <w:lang w:eastAsia="lv-LV"/>
                    </w:rPr>
                  </w:pPr>
                  <w:r w:rsidRPr="00214AB4">
                    <w:rPr>
                      <w:rFonts w:eastAsia="Times New Roman" w:cs="Times New Roman"/>
                      <w:color w:val="000000"/>
                      <w:szCs w:val="24"/>
                      <w:lang w:eastAsia="lv-LV"/>
                    </w:rPr>
                    <w:t>nav</w:t>
                  </w:r>
                </w:p>
              </w:tc>
              <w:tc>
                <w:tcPr>
                  <w:tcW w:w="2060" w:type="dxa"/>
                  <w:shd w:val="clear" w:color="auto" w:fill="auto"/>
                  <w:hideMark/>
                </w:tcPr>
                <w:p w:rsidR="006F65FD" w:rsidRPr="00214AB4" w:rsidRDefault="006F65FD" w:rsidP="000E3AFC">
                  <w:pPr>
                    <w:rPr>
                      <w:rFonts w:eastAsia="Times New Roman" w:cs="Times New Roman"/>
                      <w:color w:val="000000"/>
                      <w:szCs w:val="24"/>
                      <w:lang w:eastAsia="lv-LV"/>
                    </w:rPr>
                  </w:pPr>
                  <w:r w:rsidRPr="00214AB4">
                    <w:rPr>
                      <w:rFonts w:eastAsia="Times New Roman" w:cs="Times New Roman"/>
                      <w:color w:val="000000"/>
                      <w:szCs w:val="24"/>
                      <w:lang w:eastAsia="lv-LV"/>
                    </w:rPr>
                    <w:t> </w:t>
                  </w:r>
                </w:p>
              </w:tc>
              <w:tc>
                <w:tcPr>
                  <w:tcW w:w="2753" w:type="dxa"/>
                  <w:shd w:val="clear" w:color="auto" w:fill="auto"/>
                  <w:hideMark/>
                </w:tcPr>
                <w:p w:rsidR="006F65FD" w:rsidRPr="00214AB4" w:rsidRDefault="004C1279" w:rsidP="000E3AFC">
                  <w:pPr>
                    <w:rPr>
                      <w:rFonts w:eastAsia="Times New Roman" w:cs="Times New Roman"/>
                      <w:color w:val="000000"/>
                      <w:szCs w:val="24"/>
                      <w:lang w:eastAsia="lv-LV"/>
                    </w:rPr>
                  </w:pPr>
                  <w:r w:rsidRPr="00214AB4">
                    <w:rPr>
                      <w:rFonts w:eastAsia="Times New Roman" w:cs="Times New Roman"/>
                      <w:color w:val="000000"/>
                      <w:szCs w:val="24"/>
                      <w:lang w:eastAsia="lv-LV"/>
                    </w:rPr>
                    <w:t>S</w:t>
                  </w:r>
                  <w:r w:rsidR="006F65FD" w:rsidRPr="00214AB4">
                    <w:rPr>
                      <w:rFonts w:eastAsia="Times New Roman" w:cs="Times New Roman"/>
                      <w:color w:val="000000"/>
                      <w:szCs w:val="24"/>
                      <w:lang w:eastAsia="lv-LV"/>
                    </w:rPr>
                    <w:t xml:space="preserve">ociālo garantiju sistēmas pilnveidošana, veselības aprūpes pakalpojumu pieejamības paaugstināšana, lai nodrošinātu motivāciju uzsākt un turpināt dienestu iekšlietu iestādēs un </w:t>
                  </w:r>
                  <w:proofErr w:type="spellStart"/>
                  <w:r w:rsidR="006F65FD" w:rsidRPr="00214AB4">
                    <w:rPr>
                      <w:rFonts w:eastAsia="Times New Roman" w:cs="Times New Roman"/>
                      <w:color w:val="000000"/>
                      <w:szCs w:val="24"/>
                      <w:lang w:eastAsia="lv-LV"/>
                    </w:rPr>
                    <w:t>IeVP</w:t>
                  </w:r>
                  <w:proofErr w:type="spellEnd"/>
                  <w:r w:rsidR="006F65FD" w:rsidRPr="00214AB4">
                    <w:rPr>
                      <w:rFonts w:eastAsia="Times New Roman" w:cs="Times New Roman"/>
                      <w:color w:val="000000"/>
                      <w:szCs w:val="24"/>
                      <w:lang w:eastAsia="lv-LV"/>
                    </w:rPr>
                    <w:t xml:space="preserve">      </w:t>
                  </w:r>
                </w:p>
              </w:tc>
              <w:tc>
                <w:tcPr>
                  <w:tcW w:w="3737" w:type="dxa"/>
                  <w:shd w:val="clear" w:color="auto" w:fill="auto"/>
                  <w:noWrap/>
                  <w:hideMark/>
                </w:tcPr>
                <w:p w:rsidR="006F65FD" w:rsidRPr="00214AB4" w:rsidRDefault="006F65FD" w:rsidP="000E3AFC">
                  <w:pPr>
                    <w:rPr>
                      <w:rFonts w:eastAsia="Times New Roman" w:cs="Times New Roman"/>
                      <w:color w:val="000000"/>
                      <w:szCs w:val="24"/>
                      <w:lang w:eastAsia="lv-LV"/>
                    </w:rPr>
                  </w:pPr>
                  <w:r w:rsidRPr="00214AB4">
                    <w:rPr>
                      <w:rFonts w:eastAsia="Times New Roman" w:cs="Times New Roman"/>
                      <w:color w:val="000000"/>
                      <w:szCs w:val="24"/>
                      <w:lang w:eastAsia="lv-LV"/>
                    </w:rPr>
                    <w:t xml:space="preserve">Aprēķins sagatavots ņemot vērā, ka vakcinācija pret ērču encefalītu tiek apmaksāta Valsts robežsardzes amatpersonām un pārējo iestāžu amatpersonām, kuras ir augsta riska grupās, </w:t>
                  </w:r>
                  <w:r w:rsidR="001C364D" w:rsidRPr="00214AB4">
                    <w:rPr>
                      <w:rFonts w:eastAsia="Times New Roman" w:cs="Times New Roman"/>
                      <w:color w:val="000000"/>
                      <w:szCs w:val="24"/>
                      <w:lang w:eastAsia="lv-LV"/>
                    </w:rPr>
                    <w:t>tāpēc</w:t>
                  </w:r>
                  <w:r w:rsidRPr="00214AB4">
                    <w:rPr>
                      <w:rFonts w:eastAsia="Times New Roman" w:cs="Times New Roman"/>
                      <w:color w:val="000000"/>
                      <w:szCs w:val="24"/>
                      <w:lang w:eastAsia="lv-LV"/>
                    </w:rPr>
                    <w:t xml:space="preserve"> no kopējā IeM un </w:t>
                  </w:r>
                  <w:proofErr w:type="spellStart"/>
                  <w:r w:rsidRPr="00214AB4">
                    <w:rPr>
                      <w:rFonts w:eastAsia="Times New Roman" w:cs="Times New Roman"/>
                      <w:color w:val="000000"/>
                      <w:szCs w:val="24"/>
                      <w:lang w:eastAsia="lv-LV"/>
                    </w:rPr>
                    <w:t>IeVP</w:t>
                  </w:r>
                  <w:proofErr w:type="spellEnd"/>
                  <w:r w:rsidRPr="00214AB4">
                    <w:rPr>
                      <w:rFonts w:eastAsia="Times New Roman" w:cs="Times New Roman"/>
                      <w:color w:val="000000"/>
                      <w:szCs w:val="24"/>
                      <w:lang w:eastAsia="lv-LV"/>
                    </w:rPr>
                    <w:t xml:space="preserve"> amatpersonu skaita vakcinācijas kompensācija pret ērču encefalītu plānota 4950 amatpersonām, kas ir aptuveni 37.5% no kopējā amatpersonu skaita. Savukārt vakcinācija pret B-hepatītu plānota VUGD un </w:t>
                  </w:r>
                  <w:proofErr w:type="spellStart"/>
                  <w:r w:rsidRPr="00214AB4">
                    <w:rPr>
                      <w:rFonts w:eastAsia="Times New Roman" w:cs="Times New Roman"/>
                      <w:color w:val="000000"/>
                      <w:szCs w:val="24"/>
                      <w:lang w:eastAsia="lv-LV"/>
                    </w:rPr>
                    <w:t>IeVP</w:t>
                  </w:r>
                  <w:proofErr w:type="spellEnd"/>
                  <w:r w:rsidRPr="00214AB4">
                    <w:rPr>
                      <w:rFonts w:eastAsia="Times New Roman" w:cs="Times New Roman"/>
                      <w:color w:val="000000"/>
                      <w:szCs w:val="24"/>
                      <w:lang w:eastAsia="lv-LV"/>
                    </w:rPr>
                    <w:t xml:space="preserve"> amatpersonām, kā arī Valsts policijas amatpersonām, kurām ir risks veicot amata pienākumus nonāk saskarē ar inficētām asinīm (piemēram, aizturot narkomānus, kontaktējot ar ieslodzītajiem, atbrīvojot cietušos no </w:t>
                  </w:r>
                  <w:r w:rsidR="001C364D" w:rsidRPr="00214AB4">
                    <w:rPr>
                      <w:rFonts w:eastAsia="Times New Roman" w:cs="Times New Roman"/>
                      <w:color w:val="000000"/>
                      <w:szCs w:val="24"/>
                      <w:lang w:eastAsia="lv-LV"/>
                    </w:rPr>
                    <w:t>autoavārijā</w:t>
                  </w:r>
                  <w:r w:rsidRPr="00214AB4">
                    <w:rPr>
                      <w:rFonts w:eastAsia="Times New Roman" w:cs="Times New Roman"/>
                      <w:color w:val="000000"/>
                      <w:szCs w:val="24"/>
                      <w:lang w:eastAsia="lv-LV"/>
                    </w:rPr>
                    <w:t xml:space="preserve"> cietušiem transportlīdzekļiem u</w:t>
                  </w:r>
                  <w:r w:rsidR="001C364D" w:rsidRPr="00214AB4">
                    <w:rPr>
                      <w:rFonts w:eastAsia="Times New Roman" w:cs="Times New Roman"/>
                      <w:color w:val="000000"/>
                      <w:szCs w:val="24"/>
                      <w:lang w:eastAsia="lv-LV"/>
                    </w:rPr>
                    <w:t>.</w:t>
                  </w:r>
                  <w:r w:rsidRPr="00214AB4">
                    <w:rPr>
                      <w:rFonts w:eastAsia="Times New Roman" w:cs="Times New Roman"/>
                      <w:color w:val="000000"/>
                      <w:szCs w:val="24"/>
                      <w:lang w:eastAsia="lv-LV"/>
                    </w:rPr>
                    <w:t>tml.)</w:t>
                  </w:r>
                </w:p>
              </w:tc>
            </w:tr>
            <w:tr w:rsidR="00FF3CCA" w:rsidRPr="00214AB4" w:rsidTr="00467F95">
              <w:trPr>
                <w:trHeight w:val="2251"/>
              </w:trPr>
              <w:tc>
                <w:tcPr>
                  <w:tcW w:w="2678" w:type="dxa"/>
                  <w:shd w:val="clear" w:color="auto" w:fill="auto"/>
                  <w:hideMark/>
                </w:tcPr>
                <w:p w:rsidR="006F65FD" w:rsidRPr="00214AB4" w:rsidRDefault="006F65FD" w:rsidP="0069613F">
                  <w:pPr>
                    <w:rPr>
                      <w:rFonts w:eastAsia="Times New Roman" w:cs="Times New Roman"/>
                      <w:szCs w:val="24"/>
                      <w:lang w:eastAsia="lv-LV"/>
                    </w:rPr>
                  </w:pPr>
                  <w:r w:rsidRPr="00214AB4">
                    <w:rPr>
                      <w:rFonts w:eastAsia="Times New Roman" w:cs="Times New Roman"/>
                      <w:szCs w:val="24"/>
                      <w:lang w:eastAsia="lv-LV"/>
                    </w:rPr>
                    <w:t>5) apmaksāt medicīniskās</w:t>
                  </w:r>
                  <w:r w:rsidR="0069613F" w:rsidRPr="00214AB4">
                    <w:rPr>
                      <w:rFonts w:eastAsia="Times New Roman" w:cs="Times New Roman"/>
                      <w:szCs w:val="24"/>
                      <w:lang w:eastAsia="lv-LV"/>
                    </w:rPr>
                    <w:t xml:space="preserve"> rehabilitācijas kursu IEM un </w:t>
                  </w:r>
                  <w:proofErr w:type="spellStart"/>
                  <w:r w:rsidR="0069613F" w:rsidRPr="00214AB4">
                    <w:rPr>
                      <w:rFonts w:eastAsia="Times New Roman" w:cs="Times New Roman"/>
                      <w:szCs w:val="24"/>
                      <w:lang w:eastAsia="lv-LV"/>
                    </w:rPr>
                    <w:t>Ie</w:t>
                  </w:r>
                  <w:r w:rsidRPr="00214AB4">
                    <w:rPr>
                      <w:rFonts w:eastAsia="Times New Roman" w:cs="Times New Roman"/>
                      <w:szCs w:val="24"/>
                      <w:lang w:eastAsia="lv-LV"/>
                    </w:rPr>
                    <w:t>VP</w:t>
                  </w:r>
                  <w:proofErr w:type="spellEnd"/>
                  <w:r w:rsidRPr="00214AB4">
                    <w:rPr>
                      <w:rFonts w:eastAsia="Times New Roman" w:cs="Times New Roman"/>
                      <w:szCs w:val="24"/>
                      <w:lang w:eastAsia="lv-LV"/>
                    </w:rPr>
                    <w:t xml:space="preserve"> amatpersonu darbaspēju atjaunošanai viena gada laikā pēc veiktām ķirurģiskām operācijām, pārciestām traumām vai nelaimes gadījuma darbā</w:t>
                  </w:r>
                  <w:r w:rsidRPr="00214AB4">
                    <w:rPr>
                      <w:rFonts w:eastAsia="Times New Roman" w:cs="Times New Roman"/>
                      <w:strike/>
                      <w:szCs w:val="24"/>
                      <w:lang w:eastAsia="lv-LV"/>
                    </w:rPr>
                    <w:t xml:space="preserve"> </w:t>
                  </w:r>
                </w:p>
              </w:tc>
              <w:tc>
                <w:tcPr>
                  <w:tcW w:w="2162" w:type="dxa"/>
                  <w:shd w:val="clear" w:color="auto" w:fill="auto"/>
                  <w:noWrap/>
                  <w:hideMark/>
                </w:tcPr>
                <w:p w:rsidR="006F65FD" w:rsidRPr="00214AB4" w:rsidRDefault="006F65FD" w:rsidP="000E3AFC">
                  <w:pPr>
                    <w:rPr>
                      <w:rFonts w:eastAsia="Times New Roman" w:cs="Times New Roman"/>
                      <w:szCs w:val="24"/>
                      <w:lang w:eastAsia="lv-LV"/>
                    </w:rPr>
                  </w:pPr>
                  <w:r w:rsidRPr="00214AB4">
                    <w:rPr>
                      <w:rFonts w:eastAsia="Times New Roman" w:cs="Times New Roman"/>
                      <w:szCs w:val="24"/>
                      <w:lang w:eastAsia="lv-LV"/>
                    </w:rPr>
                    <w:t>70</w:t>
                  </w:r>
                  <w:r w:rsidR="00D03410">
                    <w:rPr>
                      <w:rFonts w:eastAsia="Times New Roman" w:cs="Times New Roman"/>
                      <w:szCs w:val="24"/>
                      <w:lang w:eastAsia="lv-LV"/>
                    </w:rPr>
                    <w:t xml:space="preserve"> </w:t>
                  </w:r>
                  <w:r w:rsidRPr="00214AB4">
                    <w:rPr>
                      <w:rFonts w:eastAsia="Times New Roman" w:cs="Times New Roman"/>
                      <w:szCs w:val="24"/>
                      <w:lang w:eastAsia="lv-LV"/>
                    </w:rPr>
                    <w:t>000</w:t>
                  </w:r>
                </w:p>
              </w:tc>
              <w:tc>
                <w:tcPr>
                  <w:tcW w:w="1905" w:type="dxa"/>
                  <w:shd w:val="clear" w:color="auto" w:fill="auto"/>
                  <w:hideMark/>
                </w:tcPr>
                <w:p w:rsidR="006F65FD" w:rsidRPr="00214AB4" w:rsidRDefault="006F65FD" w:rsidP="000E3AFC">
                  <w:pPr>
                    <w:rPr>
                      <w:rFonts w:eastAsia="Times New Roman" w:cs="Times New Roman"/>
                      <w:color w:val="000000"/>
                      <w:szCs w:val="24"/>
                      <w:lang w:eastAsia="lv-LV"/>
                    </w:rPr>
                  </w:pPr>
                  <w:r w:rsidRPr="00214AB4">
                    <w:rPr>
                      <w:rFonts w:eastAsia="Times New Roman" w:cs="Times New Roman"/>
                      <w:color w:val="000000"/>
                      <w:szCs w:val="24"/>
                      <w:lang w:eastAsia="lv-LV"/>
                    </w:rPr>
                    <w:t>nav</w:t>
                  </w:r>
                </w:p>
              </w:tc>
              <w:tc>
                <w:tcPr>
                  <w:tcW w:w="2060" w:type="dxa"/>
                  <w:shd w:val="clear" w:color="auto" w:fill="auto"/>
                  <w:hideMark/>
                </w:tcPr>
                <w:p w:rsidR="006F65FD" w:rsidRPr="00214AB4" w:rsidRDefault="006F65FD" w:rsidP="000E3AFC">
                  <w:pPr>
                    <w:rPr>
                      <w:rFonts w:eastAsia="Times New Roman" w:cs="Times New Roman"/>
                      <w:color w:val="000000"/>
                      <w:szCs w:val="24"/>
                      <w:lang w:eastAsia="lv-LV"/>
                    </w:rPr>
                  </w:pPr>
                  <w:r w:rsidRPr="00214AB4">
                    <w:rPr>
                      <w:rFonts w:eastAsia="Times New Roman" w:cs="Times New Roman"/>
                      <w:color w:val="000000"/>
                      <w:szCs w:val="24"/>
                      <w:lang w:eastAsia="lv-LV"/>
                    </w:rPr>
                    <w:t> </w:t>
                  </w:r>
                </w:p>
              </w:tc>
              <w:tc>
                <w:tcPr>
                  <w:tcW w:w="2753" w:type="dxa"/>
                  <w:shd w:val="clear" w:color="auto" w:fill="auto"/>
                  <w:hideMark/>
                </w:tcPr>
                <w:p w:rsidR="006F65FD" w:rsidRPr="00214AB4" w:rsidRDefault="004C1279" w:rsidP="000E3AFC">
                  <w:pPr>
                    <w:rPr>
                      <w:rFonts w:eastAsia="Times New Roman" w:cs="Times New Roman"/>
                      <w:color w:val="000000"/>
                      <w:szCs w:val="24"/>
                      <w:lang w:eastAsia="lv-LV"/>
                    </w:rPr>
                  </w:pPr>
                  <w:r w:rsidRPr="00214AB4">
                    <w:rPr>
                      <w:rFonts w:eastAsia="Times New Roman" w:cs="Times New Roman"/>
                      <w:color w:val="000000"/>
                      <w:szCs w:val="24"/>
                      <w:lang w:eastAsia="lv-LV"/>
                    </w:rPr>
                    <w:t>S</w:t>
                  </w:r>
                  <w:r w:rsidR="006F65FD" w:rsidRPr="00214AB4">
                    <w:rPr>
                      <w:rFonts w:eastAsia="Times New Roman" w:cs="Times New Roman"/>
                      <w:color w:val="000000"/>
                      <w:szCs w:val="24"/>
                      <w:lang w:eastAsia="lv-LV"/>
                    </w:rPr>
                    <w:t xml:space="preserve">ociālo garantiju sistēmas pilnveidošana, veselības aprūpes pakalpojumu pieejamības paaugstināšana, lai nodrošinātu motivāciju uzsākt un turpināt dienestu iekšlietu iestādēs un </w:t>
                  </w:r>
                  <w:proofErr w:type="spellStart"/>
                  <w:r w:rsidR="006F65FD" w:rsidRPr="00214AB4">
                    <w:rPr>
                      <w:rFonts w:eastAsia="Times New Roman" w:cs="Times New Roman"/>
                      <w:color w:val="000000"/>
                      <w:szCs w:val="24"/>
                      <w:lang w:eastAsia="lv-LV"/>
                    </w:rPr>
                    <w:t>IeVP</w:t>
                  </w:r>
                  <w:proofErr w:type="spellEnd"/>
                  <w:r w:rsidR="006F65FD" w:rsidRPr="00214AB4">
                    <w:rPr>
                      <w:rFonts w:eastAsia="Times New Roman" w:cs="Times New Roman"/>
                      <w:color w:val="000000"/>
                      <w:szCs w:val="24"/>
                      <w:lang w:eastAsia="lv-LV"/>
                    </w:rPr>
                    <w:t xml:space="preserve">      </w:t>
                  </w:r>
                </w:p>
              </w:tc>
              <w:tc>
                <w:tcPr>
                  <w:tcW w:w="3737" w:type="dxa"/>
                  <w:shd w:val="clear" w:color="auto" w:fill="auto"/>
                  <w:hideMark/>
                </w:tcPr>
                <w:p w:rsidR="006F65FD" w:rsidRPr="00214AB4" w:rsidRDefault="006F65FD" w:rsidP="000E3AFC">
                  <w:pPr>
                    <w:rPr>
                      <w:rFonts w:eastAsia="Times New Roman" w:cs="Times New Roman"/>
                      <w:color w:val="000000"/>
                      <w:szCs w:val="24"/>
                      <w:lang w:eastAsia="lv-LV"/>
                    </w:rPr>
                  </w:pPr>
                  <w:r w:rsidRPr="00214AB4">
                    <w:rPr>
                      <w:rFonts w:eastAsia="Times New Roman" w:cs="Times New Roman"/>
                      <w:color w:val="000000"/>
                      <w:szCs w:val="24"/>
                      <w:lang w:eastAsia="lv-LV"/>
                    </w:rPr>
                    <w:t>Centrs uzskata, ka nav korekti saistīt minētā pakalpojuma apmaksu tikai ar nelaimes gadījumiem darbā, pildot dienesta pienākumus, jo, pamatojoties uz Iekšlietu ministrijas sistēmas iestāžu un Ieslodzījuma vietu pārvaldes amatpersonu ar speciālajām dienesta pakāpēm dienesta gaitas likuma (turpmāk – dienesta gaitas likums) 47.panta otrās daļas 2.punktu, amatpersonu var atvaļināt no dienesta sakarā ar to, ka tā pārejošas darbnespējas dēļ nav pildījusi amata pienākumus ilgāk kā četrus mēnešus pēc kārtas vai ilgāk kā sešus mēnešus gadā ar pārtraukumiem un veselības traucējumi nav gūti nelaimes gadījumā.   Nelaimes gadījuma rezultātā amatpersona var gūt dažāda smaguma pakāpes veselības bojājumus, daļai (vieglākajiem) no kuriem rehabilitācija pēc pārciestās traumas nav akūti nepieciešama, taču, lai paātrinātu amatpersonas atgriešanos dienestā pēc citām saslimšanām, kuru rezultātā tai veikta ķirurģiska operācija, rehabilitācija ir ļoti nepieciešama.</w:t>
                  </w:r>
                </w:p>
              </w:tc>
            </w:tr>
            <w:tr w:rsidR="00FF3CCA" w:rsidRPr="00214AB4" w:rsidTr="00467F95">
              <w:trPr>
                <w:trHeight w:val="2820"/>
              </w:trPr>
              <w:tc>
                <w:tcPr>
                  <w:tcW w:w="2678" w:type="dxa"/>
                  <w:shd w:val="clear" w:color="auto" w:fill="auto"/>
                  <w:hideMark/>
                </w:tcPr>
                <w:p w:rsidR="006F65FD" w:rsidRPr="00214AB4" w:rsidRDefault="006F65FD" w:rsidP="000E3AFC">
                  <w:pPr>
                    <w:rPr>
                      <w:rFonts w:eastAsia="Times New Roman" w:cs="Times New Roman"/>
                      <w:color w:val="000000"/>
                      <w:szCs w:val="24"/>
                      <w:lang w:eastAsia="lv-LV"/>
                    </w:rPr>
                  </w:pPr>
                  <w:r w:rsidRPr="00214AB4">
                    <w:rPr>
                      <w:rFonts w:eastAsia="Times New Roman" w:cs="Times New Roman"/>
                      <w:color w:val="000000"/>
                      <w:szCs w:val="24"/>
                      <w:lang w:eastAsia="lv-LV"/>
                    </w:rPr>
                    <w:t xml:space="preserve">6) izveidot psiholoģiskā atbalsta dienestu, kur IEM un </w:t>
                  </w:r>
                  <w:proofErr w:type="spellStart"/>
                  <w:r w:rsidRPr="00214AB4">
                    <w:rPr>
                      <w:rFonts w:eastAsia="Times New Roman" w:cs="Times New Roman"/>
                      <w:color w:val="000000"/>
                      <w:szCs w:val="24"/>
                      <w:lang w:eastAsia="lv-LV"/>
                    </w:rPr>
                    <w:t>IeVP</w:t>
                  </w:r>
                  <w:proofErr w:type="spellEnd"/>
                  <w:r w:rsidRPr="00214AB4">
                    <w:rPr>
                      <w:rFonts w:eastAsia="Times New Roman" w:cs="Times New Roman"/>
                      <w:color w:val="000000"/>
                      <w:szCs w:val="24"/>
                      <w:lang w:eastAsia="lv-LV"/>
                    </w:rPr>
                    <w:t xml:space="preserve"> amatpersonas var griezties pēc psiholoģiskās palīdzības  pēc krīzes situācijām un nepieciešamības gadījumā nodrošinot speciālistu izbraukumu uz notikuma vietām </w:t>
                  </w:r>
                </w:p>
              </w:tc>
              <w:tc>
                <w:tcPr>
                  <w:tcW w:w="2162" w:type="dxa"/>
                  <w:shd w:val="clear" w:color="auto" w:fill="auto"/>
                  <w:noWrap/>
                  <w:hideMark/>
                </w:tcPr>
                <w:p w:rsidR="006F65FD" w:rsidRPr="00214AB4" w:rsidRDefault="006F65FD" w:rsidP="000E3AFC">
                  <w:pPr>
                    <w:rPr>
                      <w:rFonts w:eastAsia="Times New Roman" w:cs="Times New Roman"/>
                      <w:color w:val="000000"/>
                      <w:szCs w:val="24"/>
                      <w:lang w:eastAsia="lv-LV"/>
                    </w:rPr>
                  </w:pPr>
                  <w:r w:rsidRPr="00214AB4">
                    <w:rPr>
                      <w:rFonts w:eastAsia="Times New Roman" w:cs="Times New Roman"/>
                      <w:color w:val="000000"/>
                      <w:szCs w:val="24"/>
                      <w:lang w:eastAsia="lv-LV"/>
                    </w:rPr>
                    <w:t>85</w:t>
                  </w:r>
                  <w:r w:rsidR="00D03410">
                    <w:rPr>
                      <w:rFonts w:eastAsia="Times New Roman" w:cs="Times New Roman"/>
                      <w:color w:val="000000"/>
                      <w:szCs w:val="24"/>
                      <w:lang w:eastAsia="lv-LV"/>
                    </w:rPr>
                    <w:t xml:space="preserve"> </w:t>
                  </w:r>
                  <w:r w:rsidRPr="00214AB4">
                    <w:rPr>
                      <w:rFonts w:eastAsia="Times New Roman" w:cs="Times New Roman"/>
                      <w:color w:val="000000"/>
                      <w:szCs w:val="24"/>
                      <w:lang w:eastAsia="lv-LV"/>
                    </w:rPr>
                    <w:t>539</w:t>
                  </w:r>
                </w:p>
              </w:tc>
              <w:tc>
                <w:tcPr>
                  <w:tcW w:w="1905" w:type="dxa"/>
                  <w:shd w:val="clear" w:color="auto" w:fill="auto"/>
                  <w:hideMark/>
                </w:tcPr>
                <w:p w:rsidR="006F65FD" w:rsidRPr="00214AB4" w:rsidRDefault="006F65FD" w:rsidP="000E3AFC">
                  <w:pPr>
                    <w:rPr>
                      <w:rFonts w:eastAsia="Times New Roman" w:cs="Times New Roman"/>
                      <w:color w:val="000000"/>
                      <w:szCs w:val="24"/>
                      <w:lang w:eastAsia="lv-LV"/>
                    </w:rPr>
                  </w:pPr>
                  <w:r w:rsidRPr="00214AB4">
                    <w:rPr>
                      <w:rFonts w:eastAsia="Times New Roman" w:cs="Times New Roman"/>
                      <w:color w:val="000000"/>
                      <w:szCs w:val="24"/>
                      <w:lang w:eastAsia="lv-LV"/>
                    </w:rPr>
                    <w:t>nav</w:t>
                  </w:r>
                </w:p>
              </w:tc>
              <w:tc>
                <w:tcPr>
                  <w:tcW w:w="2060" w:type="dxa"/>
                  <w:shd w:val="clear" w:color="auto" w:fill="auto"/>
                  <w:hideMark/>
                </w:tcPr>
                <w:p w:rsidR="006F65FD" w:rsidRPr="00214AB4" w:rsidRDefault="006F65FD" w:rsidP="000E3AFC">
                  <w:pPr>
                    <w:rPr>
                      <w:rFonts w:eastAsia="Times New Roman" w:cs="Times New Roman"/>
                      <w:color w:val="000000"/>
                      <w:szCs w:val="24"/>
                      <w:lang w:eastAsia="lv-LV"/>
                    </w:rPr>
                  </w:pPr>
                  <w:r w:rsidRPr="00214AB4">
                    <w:rPr>
                      <w:rFonts w:eastAsia="Times New Roman" w:cs="Times New Roman"/>
                      <w:color w:val="000000"/>
                      <w:szCs w:val="24"/>
                      <w:lang w:eastAsia="lv-LV"/>
                    </w:rPr>
                    <w:t> </w:t>
                  </w:r>
                </w:p>
              </w:tc>
              <w:tc>
                <w:tcPr>
                  <w:tcW w:w="2753" w:type="dxa"/>
                  <w:shd w:val="clear" w:color="auto" w:fill="auto"/>
                  <w:hideMark/>
                </w:tcPr>
                <w:p w:rsidR="006F65FD" w:rsidRPr="00214AB4" w:rsidRDefault="004C1279" w:rsidP="000E3AFC">
                  <w:pPr>
                    <w:rPr>
                      <w:rFonts w:eastAsia="Times New Roman" w:cs="Times New Roman"/>
                      <w:color w:val="000000"/>
                      <w:szCs w:val="24"/>
                      <w:lang w:eastAsia="lv-LV"/>
                    </w:rPr>
                  </w:pPr>
                  <w:r w:rsidRPr="00214AB4">
                    <w:rPr>
                      <w:rFonts w:eastAsia="Times New Roman" w:cs="Times New Roman"/>
                      <w:color w:val="000000"/>
                      <w:szCs w:val="24"/>
                      <w:lang w:eastAsia="lv-LV"/>
                    </w:rPr>
                    <w:t>S</w:t>
                  </w:r>
                  <w:r w:rsidR="006F65FD" w:rsidRPr="00214AB4">
                    <w:rPr>
                      <w:rFonts w:eastAsia="Times New Roman" w:cs="Times New Roman"/>
                      <w:color w:val="000000"/>
                      <w:szCs w:val="24"/>
                      <w:lang w:eastAsia="lv-LV"/>
                    </w:rPr>
                    <w:t xml:space="preserve">ociālo garantiju sistēmas pilnveidošana, veselības aprūpes pakalpojumu pieejamības paaugstināšana, lai nodrošinātu motivāciju uzsākt un turpināt dienestu iekšlietu iestādēs un </w:t>
                  </w:r>
                  <w:proofErr w:type="spellStart"/>
                  <w:r w:rsidR="006F65FD" w:rsidRPr="00214AB4">
                    <w:rPr>
                      <w:rFonts w:eastAsia="Times New Roman" w:cs="Times New Roman"/>
                      <w:color w:val="000000"/>
                      <w:szCs w:val="24"/>
                      <w:lang w:eastAsia="lv-LV"/>
                    </w:rPr>
                    <w:t>IeVP</w:t>
                  </w:r>
                  <w:proofErr w:type="spellEnd"/>
                  <w:r w:rsidR="006F65FD" w:rsidRPr="00214AB4">
                    <w:rPr>
                      <w:rFonts w:eastAsia="Times New Roman" w:cs="Times New Roman"/>
                      <w:color w:val="000000"/>
                      <w:szCs w:val="24"/>
                      <w:lang w:eastAsia="lv-LV"/>
                    </w:rPr>
                    <w:t xml:space="preserve">      </w:t>
                  </w:r>
                </w:p>
              </w:tc>
              <w:tc>
                <w:tcPr>
                  <w:tcW w:w="3737" w:type="dxa"/>
                  <w:shd w:val="clear" w:color="auto" w:fill="auto"/>
                  <w:hideMark/>
                </w:tcPr>
                <w:p w:rsidR="006F65FD" w:rsidRPr="00214AB4" w:rsidRDefault="006F65FD" w:rsidP="000E3AFC">
                  <w:pPr>
                    <w:rPr>
                      <w:rFonts w:eastAsia="Times New Roman" w:cs="Times New Roman"/>
                      <w:b/>
                      <w:bCs/>
                      <w:color w:val="FF0000"/>
                      <w:szCs w:val="24"/>
                      <w:lang w:eastAsia="lv-LV"/>
                    </w:rPr>
                  </w:pPr>
                </w:p>
              </w:tc>
            </w:tr>
          </w:tbl>
          <w:p w:rsidR="006F65FD" w:rsidRPr="00214AB4" w:rsidRDefault="006F65FD" w:rsidP="00164846">
            <w:pPr>
              <w:rPr>
                <w:rFonts w:eastAsia="Times New Roman" w:cs="Times New Roman"/>
                <w:b/>
                <w:bCs/>
                <w:color w:val="000000"/>
                <w:szCs w:val="24"/>
                <w:lang w:eastAsia="lv-LV"/>
              </w:rPr>
            </w:pPr>
          </w:p>
          <w:p w:rsidR="00164846" w:rsidRPr="00214AB4" w:rsidRDefault="00164846" w:rsidP="00B07560">
            <w:pPr>
              <w:rPr>
                <w:rFonts w:eastAsia="Times New Roman" w:cs="Times New Roman"/>
                <w:color w:val="000000"/>
                <w:szCs w:val="24"/>
                <w:lang w:eastAsia="lv-LV"/>
              </w:rPr>
            </w:pPr>
          </w:p>
          <w:tbl>
            <w:tblPr>
              <w:tblW w:w="15143" w:type="dxa"/>
              <w:tblLook w:val="04A0" w:firstRow="1" w:lastRow="0" w:firstColumn="1" w:lastColumn="0" w:noHBand="0" w:noVBand="1"/>
            </w:tblPr>
            <w:tblGrid>
              <w:gridCol w:w="2365"/>
              <w:gridCol w:w="5077"/>
              <w:gridCol w:w="5597"/>
              <w:gridCol w:w="2104"/>
            </w:tblGrid>
            <w:tr w:rsidR="00072306" w:rsidRPr="00214AB4" w:rsidTr="00230A7F">
              <w:trPr>
                <w:trHeight w:val="375"/>
              </w:trPr>
              <w:tc>
                <w:tcPr>
                  <w:tcW w:w="13039" w:type="dxa"/>
                  <w:gridSpan w:val="3"/>
                  <w:tcBorders>
                    <w:top w:val="nil"/>
                    <w:left w:val="nil"/>
                    <w:bottom w:val="nil"/>
                    <w:right w:val="nil"/>
                  </w:tcBorders>
                  <w:shd w:val="clear" w:color="auto" w:fill="auto"/>
                  <w:noWrap/>
                  <w:hideMark/>
                </w:tcPr>
                <w:p w:rsidR="00072306" w:rsidRPr="001A7A6A" w:rsidRDefault="00072306" w:rsidP="00667926">
                  <w:pPr>
                    <w:rPr>
                      <w:rFonts w:eastAsia="Times New Roman" w:cs="Times New Roman"/>
                      <w:b/>
                      <w:bCs/>
                      <w:color w:val="000000"/>
                      <w:sz w:val="28"/>
                      <w:szCs w:val="28"/>
                      <w:lang w:eastAsia="lv-LV"/>
                    </w:rPr>
                  </w:pPr>
                  <w:r w:rsidRPr="001A7A6A">
                    <w:rPr>
                      <w:rFonts w:eastAsia="Times New Roman" w:cs="Times New Roman"/>
                      <w:b/>
                      <w:bCs/>
                      <w:color w:val="000000"/>
                      <w:sz w:val="28"/>
                      <w:szCs w:val="28"/>
                      <w:lang w:eastAsia="lv-LV"/>
                    </w:rPr>
                    <w:t xml:space="preserve">3.2. Detalizēts aprēķins par papildu nepieciešamo finansējumu </w:t>
                  </w:r>
                </w:p>
              </w:tc>
              <w:tc>
                <w:tcPr>
                  <w:tcW w:w="2104" w:type="dxa"/>
                  <w:tcBorders>
                    <w:top w:val="nil"/>
                    <w:left w:val="nil"/>
                    <w:bottom w:val="nil"/>
                    <w:right w:val="nil"/>
                  </w:tcBorders>
                  <w:shd w:val="clear" w:color="auto" w:fill="auto"/>
                  <w:noWrap/>
                  <w:hideMark/>
                </w:tcPr>
                <w:p w:rsidR="00072306" w:rsidRPr="00214AB4" w:rsidRDefault="00072306" w:rsidP="00072306">
                  <w:pPr>
                    <w:rPr>
                      <w:rFonts w:eastAsia="Times New Roman" w:cs="Times New Roman"/>
                      <w:color w:val="000000"/>
                      <w:szCs w:val="24"/>
                      <w:lang w:eastAsia="lv-LV"/>
                    </w:rPr>
                  </w:pPr>
                </w:p>
              </w:tc>
            </w:tr>
            <w:tr w:rsidR="00072306" w:rsidRPr="00214AB4" w:rsidTr="00230A7F">
              <w:trPr>
                <w:trHeight w:val="315"/>
              </w:trPr>
              <w:tc>
                <w:tcPr>
                  <w:tcW w:w="2365" w:type="dxa"/>
                  <w:tcBorders>
                    <w:top w:val="nil"/>
                    <w:left w:val="nil"/>
                    <w:bottom w:val="nil"/>
                    <w:right w:val="nil"/>
                  </w:tcBorders>
                  <w:shd w:val="clear" w:color="auto" w:fill="auto"/>
                  <w:noWrap/>
                  <w:hideMark/>
                </w:tcPr>
                <w:p w:rsidR="00072306" w:rsidRPr="00214AB4" w:rsidRDefault="00072306" w:rsidP="00072306">
                  <w:pPr>
                    <w:rPr>
                      <w:rFonts w:eastAsia="Times New Roman" w:cs="Times New Roman"/>
                      <w:color w:val="000000"/>
                      <w:szCs w:val="24"/>
                      <w:lang w:eastAsia="lv-LV"/>
                    </w:rPr>
                  </w:pPr>
                </w:p>
              </w:tc>
              <w:tc>
                <w:tcPr>
                  <w:tcW w:w="5077" w:type="dxa"/>
                  <w:tcBorders>
                    <w:top w:val="nil"/>
                    <w:left w:val="nil"/>
                    <w:bottom w:val="nil"/>
                    <w:right w:val="nil"/>
                  </w:tcBorders>
                  <w:shd w:val="clear" w:color="auto" w:fill="auto"/>
                  <w:noWrap/>
                  <w:hideMark/>
                </w:tcPr>
                <w:p w:rsidR="00072306" w:rsidRPr="00214AB4" w:rsidRDefault="00072306" w:rsidP="00072306">
                  <w:pPr>
                    <w:rPr>
                      <w:rFonts w:eastAsia="Times New Roman" w:cs="Times New Roman"/>
                      <w:color w:val="000000"/>
                      <w:szCs w:val="24"/>
                      <w:lang w:eastAsia="lv-LV"/>
                    </w:rPr>
                  </w:pPr>
                </w:p>
              </w:tc>
              <w:tc>
                <w:tcPr>
                  <w:tcW w:w="5597" w:type="dxa"/>
                  <w:tcBorders>
                    <w:top w:val="nil"/>
                    <w:left w:val="nil"/>
                    <w:bottom w:val="nil"/>
                    <w:right w:val="nil"/>
                  </w:tcBorders>
                  <w:shd w:val="clear" w:color="auto" w:fill="auto"/>
                  <w:noWrap/>
                  <w:hideMark/>
                </w:tcPr>
                <w:p w:rsidR="00072306" w:rsidRPr="00214AB4" w:rsidRDefault="00072306" w:rsidP="00072306">
                  <w:pPr>
                    <w:rPr>
                      <w:rFonts w:eastAsia="Times New Roman" w:cs="Times New Roman"/>
                      <w:color w:val="000000"/>
                      <w:szCs w:val="24"/>
                      <w:lang w:eastAsia="lv-LV"/>
                    </w:rPr>
                  </w:pPr>
                </w:p>
              </w:tc>
              <w:tc>
                <w:tcPr>
                  <w:tcW w:w="2104" w:type="dxa"/>
                  <w:tcBorders>
                    <w:top w:val="nil"/>
                    <w:left w:val="nil"/>
                    <w:bottom w:val="nil"/>
                    <w:right w:val="nil"/>
                  </w:tcBorders>
                  <w:shd w:val="clear" w:color="auto" w:fill="auto"/>
                  <w:noWrap/>
                  <w:hideMark/>
                </w:tcPr>
                <w:p w:rsidR="00072306" w:rsidRPr="00214AB4" w:rsidRDefault="00072306" w:rsidP="00072306">
                  <w:pPr>
                    <w:rPr>
                      <w:rFonts w:eastAsia="Times New Roman" w:cs="Times New Roman"/>
                      <w:color w:val="000000"/>
                      <w:szCs w:val="24"/>
                      <w:lang w:eastAsia="lv-LV"/>
                    </w:rPr>
                  </w:pPr>
                </w:p>
              </w:tc>
            </w:tr>
            <w:tr w:rsidR="00072306" w:rsidRPr="00214AB4" w:rsidTr="00230A7F">
              <w:trPr>
                <w:trHeight w:val="315"/>
              </w:trPr>
              <w:tc>
                <w:tcPr>
                  <w:tcW w:w="15143" w:type="dxa"/>
                  <w:gridSpan w:val="4"/>
                  <w:tcBorders>
                    <w:top w:val="nil"/>
                    <w:left w:val="nil"/>
                    <w:bottom w:val="single" w:sz="4" w:space="0" w:color="auto"/>
                    <w:right w:val="nil"/>
                  </w:tcBorders>
                  <w:shd w:val="clear" w:color="auto" w:fill="auto"/>
                  <w:hideMark/>
                </w:tcPr>
                <w:p w:rsidR="00072306" w:rsidRPr="00214AB4" w:rsidRDefault="00072306" w:rsidP="00072306">
                  <w:pPr>
                    <w:jc w:val="center"/>
                    <w:rPr>
                      <w:rFonts w:eastAsia="Times New Roman" w:cs="Times New Roman"/>
                      <w:b/>
                      <w:bCs/>
                      <w:szCs w:val="24"/>
                      <w:lang w:eastAsia="lv-LV"/>
                    </w:rPr>
                  </w:pPr>
                  <w:r w:rsidRPr="00214AB4">
                    <w:rPr>
                      <w:rFonts w:eastAsia="Times New Roman" w:cs="Times New Roman"/>
                      <w:b/>
                      <w:bCs/>
                      <w:szCs w:val="24"/>
                      <w:u w:val="single"/>
                      <w:lang w:eastAsia="lv-LV"/>
                    </w:rPr>
                    <w:t>1.Prioritāte</w:t>
                  </w:r>
                  <w:r w:rsidRPr="00214AB4">
                    <w:rPr>
                      <w:rFonts w:eastAsia="Times New Roman" w:cs="Times New Roman"/>
                      <w:b/>
                      <w:bCs/>
                      <w:szCs w:val="24"/>
                      <w:lang w:eastAsia="lv-LV"/>
                    </w:rPr>
                    <w:t xml:space="preserve">  Plānveida operāciju, kuras saistītas ar nelaimes gadījumu darbā, ja to izdevumus nesedz atbilstoši likumam "Par obligāto sociālo apdrošināšanu pret nelaimes gadījumiem darbā un arodslimībām", vai gadījumos, ja trauma vai slimība ierobežo amatpersonas fiziskās spējas pildīt dienesta pienākumus  apmaksai</w:t>
                  </w:r>
                </w:p>
              </w:tc>
            </w:tr>
            <w:tr w:rsidR="00072306" w:rsidRPr="00214AB4" w:rsidTr="00230A7F">
              <w:trPr>
                <w:trHeight w:val="315"/>
              </w:trPr>
              <w:tc>
                <w:tcPr>
                  <w:tcW w:w="2365" w:type="dxa"/>
                  <w:tcBorders>
                    <w:top w:val="nil"/>
                    <w:left w:val="single" w:sz="4" w:space="0" w:color="auto"/>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color w:val="000000"/>
                      <w:szCs w:val="24"/>
                      <w:lang w:eastAsia="lv-LV"/>
                    </w:rPr>
                  </w:pPr>
                  <w:r w:rsidRPr="00214AB4">
                    <w:rPr>
                      <w:rFonts w:eastAsia="Times New Roman" w:cs="Times New Roman"/>
                      <w:color w:val="000000"/>
                      <w:szCs w:val="24"/>
                      <w:lang w:eastAsia="lv-LV"/>
                    </w:rPr>
                    <w:t>Rādītājs</w:t>
                  </w:r>
                </w:p>
              </w:tc>
              <w:tc>
                <w:tcPr>
                  <w:tcW w:w="5077" w:type="dxa"/>
                  <w:tcBorders>
                    <w:top w:val="nil"/>
                    <w:left w:val="nil"/>
                    <w:bottom w:val="single" w:sz="4" w:space="0" w:color="auto"/>
                    <w:right w:val="single" w:sz="4" w:space="0" w:color="auto"/>
                  </w:tcBorders>
                  <w:shd w:val="clear" w:color="auto" w:fill="auto"/>
                  <w:noWrap/>
                  <w:hideMark/>
                </w:tcPr>
                <w:p w:rsidR="00072306" w:rsidRPr="00214AB4" w:rsidRDefault="00072306" w:rsidP="00072306">
                  <w:pPr>
                    <w:jc w:val="center"/>
                    <w:rPr>
                      <w:rFonts w:eastAsia="Times New Roman" w:cs="Times New Roman"/>
                      <w:color w:val="000000"/>
                      <w:szCs w:val="24"/>
                      <w:lang w:eastAsia="lv-LV"/>
                    </w:rPr>
                  </w:pPr>
                  <w:r w:rsidRPr="00214AB4">
                    <w:rPr>
                      <w:rFonts w:eastAsia="Times New Roman" w:cs="Times New Roman"/>
                      <w:color w:val="000000"/>
                      <w:szCs w:val="24"/>
                      <w:lang w:eastAsia="lv-LV"/>
                    </w:rPr>
                    <w:t>2010.gads</w:t>
                  </w:r>
                </w:p>
              </w:tc>
              <w:tc>
                <w:tcPr>
                  <w:tcW w:w="5597" w:type="dxa"/>
                  <w:tcBorders>
                    <w:top w:val="nil"/>
                    <w:left w:val="nil"/>
                    <w:bottom w:val="single" w:sz="4" w:space="0" w:color="auto"/>
                    <w:right w:val="single" w:sz="4" w:space="0" w:color="auto"/>
                  </w:tcBorders>
                  <w:shd w:val="clear" w:color="auto" w:fill="auto"/>
                  <w:noWrap/>
                  <w:hideMark/>
                </w:tcPr>
                <w:p w:rsidR="00072306" w:rsidRPr="00214AB4" w:rsidRDefault="00072306" w:rsidP="00072306">
                  <w:pPr>
                    <w:jc w:val="center"/>
                    <w:rPr>
                      <w:rFonts w:eastAsia="Times New Roman" w:cs="Times New Roman"/>
                      <w:color w:val="000000"/>
                      <w:szCs w:val="24"/>
                      <w:lang w:eastAsia="lv-LV"/>
                    </w:rPr>
                  </w:pPr>
                  <w:r w:rsidRPr="00214AB4">
                    <w:rPr>
                      <w:rFonts w:eastAsia="Times New Roman" w:cs="Times New Roman"/>
                      <w:color w:val="000000"/>
                      <w:szCs w:val="24"/>
                      <w:lang w:eastAsia="lv-LV"/>
                    </w:rPr>
                    <w:t>2011.gads</w:t>
                  </w:r>
                </w:p>
              </w:tc>
              <w:tc>
                <w:tcPr>
                  <w:tcW w:w="2104"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color w:val="000000"/>
                      <w:szCs w:val="24"/>
                      <w:lang w:eastAsia="lv-LV"/>
                    </w:rPr>
                  </w:pPr>
                  <w:r w:rsidRPr="00214AB4">
                    <w:rPr>
                      <w:rFonts w:eastAsia="Times New Roman" w:cs="Times New Roman"/>
                      <w:color w:val="000000"/>
                      <w:szCs w:val="24"/>
                      <w:lang w:eastAsia="lv-LV"/>
                    </w:rPr>
                    <w:t>2012.gada 5 mēneši</w:t>
                  </w:r>
                </w:p>
              </w:tc>
            </w:tr>
            <w:tr w:rsidR="00072306" w:rsidRPr="00214AB4" w:rsidTr="00230A7F">
              <w:trPr>
                <w:trHeight w:val="510"/>
              </w:trPr>
              <w:tc>
                <w:tcPr>
                  <w:tcW w:w="2365" w:type="dxa"/>
                  <w:tcBorders>
                    <w:top w:val="nil"/>
                    <w:left w:val="single" w:sz="4" w:space="0" w:color="auto"/>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color w:val="000000"/>
                      <w:szCs w:val="24"/>
                      <w:lang w:eastAsia="lv-LV"/>
                    </w:rPr>
                  </w:pPr>
                  <w:r w:rsidRPr="00214AB4">
                    <w:rPr>
                      <w:rFonts w:eastAsia="Times New Roman" w:cs="Times New Roman"/>
                      <w:color w:val="000000"/>
                      <w:szCs w:val="24"/>
                      <w:lang w:eastAsia="lv-LV"/>
                    </w:rPr>
                    <w:t>apmaksāto operāciju skaits</w:t>
                  </w:r>
                </w:p>
              </w:tc>
              <w:tc>
                <w:tcPr>
                  <w:tcW w:w="5077" w:type="dxa"/>
                  <w:tcBorders>
                    <w:top w:val="nil"/>
                    <w:left w:val="nil"/>
                    <w:bottom w:val="single" w:sz="4" w:space="0" w:color="auto"/>
                    <w:right w:val="single" w:sz="4" w:space="0" w:color="auto"/>
                  </w:tcBorders>
                  <w:shd w:val="clear" w:color="auto" w:fill="auto"/>
                  <w:noWrap/>
                  <w:hideMark/>
                </w:tcPr>
                <w:p w:rsidR="00072306" w:rsidRPr="00214AB4" w:rsidRDefault="00072306" w:rsidP="00072306">
                  <w:pPr>
                    <w:jc w:val="center"/>
                    <w:rPr>
                      <w:rFonts w:eastAsia="Times New Roman" w:cs="Times New Roman"/>
                      <w:color w:val="000000"/>
                      <w:szCs w:val="24"/>
                      <w:lang w:eastAsia="lv-LV"/>
                    </w:rPr>
                  </w:pPr>
                  <w:r w:rsidRPr="00214AB4">
                    <w:rPr>
                      <w:rFonts w:eastAsia="Times New Roman" w:cs="Times New Roman"/>
                      <w:color w:val="000000"/>
                      <w:szCs w:val="24"/>
                      <w:lang w:eastAsia="lv-LV"/>
                    </w:rPr>
                    <w:t>72</w:t>
                  </w:r>
                </w:p>
              </w:tc>
              <w:tc>
                <w:tcPr>
                  <w:tcW w:w="5597" w:type="dxa"/>
                  <w:tcBorders>
                    <w:top w:val="nil"/>
                    <w:left w:val="nil"/>
                    <w:bottom w:val="single" w:sz="4" w:space="0" w:color="auto"/>
                    <w:right w:val="single" w:sz="4" w:space="0" w:color="auto"/>
                  </w:tcBorders>
                  <w:shd w:val="clear" w:color="auto" w:fill="auto"/>
                  <w:noWrap/>
                  <w:hideMark/>
                </w:tcPr>
                <w:p w:rsidR="00072306" w:rsidRPr="00214AB4" w:rsidRDefault="00072306" w:rsidP="00072306">
                  <w:pPr>
                    <w:jc w:val="center"/>
                    <w:rPr>
                      <w:rFonts w:eastAsia="Times New Roman" w:cs="Times New Roman"/>
                      <w:color w:val="000000"/>
                      <w:szCs w:val="24"/>
                      <w:lang w:eastAsia="lv-LV"/>
                    </w:rPr>
                  </w:pPr>
                  <w:r w:rsidRPr="00214AB4">
                    <w:rPr>
                      <w:rFonts w:eastAsia="Times New Roman" w:cs="Times New Roman"/>
                      <w:color w:val="000000"/>
                      <w:szCs w:val="24"/>
                      <w:lang w:eastAsia="lv-LV"/>
                    </w:rPr>
                    <w:t>83</w:t>
                  </w:r>
                </w:p>
              </w:tc>
              <w:tc>
                <w:tcPr>
                  <w:tcW w:w="2104" w:type="dxa"/>
                  <w:tcBorders>
                    <w:top w:val="nil"/>
                    <w:left w:val="nil"/>
                    <w:bottom w:val="single" w:sz="4" w:space="0" w:color="auto"/>
                    <w:right w:val="single" w:sz="4" w:space="0" w:color="auto"/>
                  </w:tcBorders>
                  <w:shd w:val="clear" w:color="auto" w:fill="auto"/>
                  <w:noWrap/>
                  <w:hideMark/>
                </w:tcPr>
                <w:p w:rsidR="00072306" w:rsidRPr="00214AB4" w:rsidRDefault="00072306" w:rsidP="00072306">
                  <w:pPr>
                    <w:jc w:val="center"/>
                    <w:rPr>
                      <w:rFonts w:eastAsia="Times New Roman" w:cs="Times New Roman"/>
                      <w:color w:val="000000"/>
                      <w:szCs w:val="24"/>
                      <w:lang w:eastAsia="lv-LV"/>
                    </w:rPr>
                  </w:pPr>
                  <w:r w:rsidRPr="00214AB4">
                    <w:rPr>
                      <w:rFonts w:eastAsia="Times New Roman" w:cs="Times New Roman"/>
                      <w:color w:val="000000"/>
                      <w:szCs w:val="24"/>
                      <w:lang w:eastAsia="lv-LV"/>
                    </w:rPr>
                    <w:t>62</w:t>
                  </w:r>
                </w:p>
              </w:tc>
            </w:tr>
            <w:tr w:rsidR="00072306" w:rsidRPr="00214AB4" w:rsidTr="00230A7F">
              <w:trPr>
                <w:trHeight w:val="510"/>
              </w:trPr>
              <w:tc>
                <w:tcPr>
                  <w:tcW w:w="2365" w:type="dxa"/>
                  <w:tcBorders>
                    <w:top w:val="nil"/>
                    <w:left w:val="single" w:sz="4" w:space="0" w:color="auto"/>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color w:val="000000"/>
                      <w:szCs w:val="24"/>
                      <w:lang w:eastAsia="lv-LV"/>
                    </w:rPr>
                  </w:pPr>
                  <w:r w:rsidRPr="00214AB4">
                    <w:rPr>
                      <w:rFonts w:eastAsia="Times New Roman" w:cs="Times New Roman"/>
                      <w:color w:val="000000"/>
                      <w:szCs w:val="24"/>
                      <w:lang w:eastAsia="lv-LV"/>
                    </w:rPr>
                    <w:t>apmaksāto operāciju kopējā summa</w:t>
                  </w:r>
                </w:p>
              </w:tc>
              <w:tc>
                <w:tcPr>
                  <w:tcW w:w="5077" w:type="dxa"/>
                  <w:tcBorders>
                    <w:top w:val="nil"/>
                    <w:left w:val="nil"/>
                    <w:bottom w:val="single" w:sz="4" w:space="0" w:color="auto"/>
                    <w:right w:val="single" w:sz="4" w:space="0" w:color="auto"/>
                  </w:tcBorders>
                  <w:shd w:val="clear" w:color="auto" w:fill="auto"/>
                  <w:noWrap/>
                  <w:hideMark/>
                </w:tcPr>
                <w:p w:rsidR="00072306" w:rsidRPr="00214AB4" w:rsidRDefault="00072306" w:rsidP="00072306">
                  <w:pPr>
                    <w:jc w:val="center"/>
                    <w:rPr>
                      <w:rFonts w:eastAsia="Times New Roman" w:cs="Times New Roman"/>
                      <w:color w:val="000000"/>
                      <w:szCs w:val="24"/>
                      <w:lang w:eastAsia="lv-LV"/>
                    </w:rPr>
                  </w:pPr>
                  <w:r w:rsidRPr="00214AB4">
                    <w:rPr>
                      <w:rFonts w:eastAsia="Times New Roman" w:cs="Times New Roman"/>
                      <w:color w:val="000000"/>
                      <w:szCs w:val="24"/>
                      <w:lang w:eastAsia="lv-LV"/>
                    </w:rPr>
                    <w:t>35674</w:t>
                  </w:r>
                </w:p>
              </w:tc>
              <w:tc>
                <w:tcPr>
                  <w:tcW w:w="5597" w:type="dxa"/>
                  <w:tcBorders>
                    <w:top w:val="nil"/>
                    <w:left w:val="nil"/>
                    <w:bottom w:val="single" w:sz="4" w:space="0" w:color="auto"/>
                    <w:right w:val="single" w:sz="4" w:space="0" w:color="auto"/>
                  </w:tcBorders>
                  <w:shd w:val="clear" w:color="auto" w:fill="auto"/>
                  <w:noWrap/>
                  <w:hideMark/>
                </w:tcPr>
                <w:p w:rsidR="00072306" w:rsidRPr="00214AB4" w:rsidRDefault="00072306" w:rsidP="00072306">
                  <w:pPr>
                    <w:jc w:val="center"/>
                    <w:rPr>
                      <w:rFonts w:eastAsia="Times New Roman" w:cs="Times New Roman"/>
                      <w:color w:val="000000"/>
                      <w:szCs w:val="24"/>
                      <w:lang w:eastAsia="lv-LV"/>
                    </w:rPr>
                  </w:pPr>
                  <w:r w:rsidRPr="00214AB4">
                    <w:rPr>
                      <w:rFonts w:eastAsia="Times New Roman" w:cs="Times New Roman"/>
                      <w:color w:val="000000"/>
                      <w:szCs w:val="24"/>
                      <w:lang w:eastAsia="lv-LV"/>
                    </w:rPr>
                    <w:t>44763</w:t>
                  </w:r>
                </w:p>
              </w:tc>
              <w:tc>
                <w:tcPr>
                  <w:tcW w:w="2104" w:type="dxa"/>
                  <w:tcBorders>
                    <w:top w:val="nil"/>
                    <w:left w:val="nil"/>
                    <w:bottom w:val="single" w:sz="4" w:space="0" w:color="auto"/>
                    <w:right w:val="single" w:sz="4" w:space="0" w:color="auto"/>
                  </w:tcBorders>
                  <w:shd w:val="clear" w:color="auto" w:fill="auto"/>
                  <w:noWrap/>
                  <w:hideMark/>
                </w:tcPr>
                <w:p w:rsidR="00072306" w:rsidRPr="00214AB4" w:rsidRDefault="00072306" w:rsidP="00072306">
                  <w:pPr>
                    <w:jc w:val="center"/>
                    <w:rPr>
                      <w:rFonts w:eastAsia="Times New Roman" w:cs="Times New Roman"/>
                      <w:color w:val="000000"/>
                      <w:szCs w:val="24"/>
                      <w:lang w:eastAsia="lv-LV"/>
                    </w:rPr>
                  </w:pPr>
                  <w:r w:rsidRPr="00214AB4">
                    <w:rPr>
                      <w:rFonts w:eastAsia="Times New Roman" w:cs="Times New Roman"/>
                      <w:color w:val="000000"/>
                      <w:szCs w:val="24"/>
                      <w:lang w:eastAsia="lv-LV"/>
                    </w:rPr>
                    <w:t>34</w:t>
                  </w:r>
                  <w:r w:rsidR="003F0D20">
                    <w:rPr>
                      <w:rFonts w:eastAsia="Times New Roman" w:cs="Times New Roman"/>
                      <w:color w:val="000000"/>
                      <w:szCs w:val="24"/>
                      <w:lang w:eastAsia="lv-LV"/>
                    </w:rPr>
                    <w:t xml:space="preserve"> </w:t>
                  </w:r>
                  <w:r w:rsidRPr="00214AB4">
                    <w:rPr>
                      <w:rFonts w:eastAsia="Times New Roman" w:cs="Times New Roman"/>
                      <w:color w:val="000000"/>
                      <w:szCs w:val="24"/>
                      <w:lang w:eastAsia="lv-LV"/>
                    </w:rPr>
                    <w:t>918</w:t>
                  </w:r>
                </w:p>
              </w:tc>
            </w:tr>
            <w:tr w:rsidR="00072306" w:rsidRPr="00214AB4" w:rsidTr="00230A7F">
              <w:trPr>
                <w:trHeight w:val="315"/>
              </w:trPr>
              <w:tc>
                <w:tcPr>
                  <w:tcW w:w="2365" w:type="dxa"/>
                  <w:tcBorders>
                    <w:top w:val="nil"/>
                    <w:left w:val="single" w:sz="4" w:space="0" w:color="auto"/>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color w:val="000000"/>
                      <w:szCs w:val="24"/>
                      <w:lang w:eastAsia="lv-LV"/>
                    </w:rPr>
                  </w:pPr>
                  <w:r w:rsidRPr="00214AB4">
                    <w:rPr>
                      <w:rFonts w:eastAsia="Times New Roman" w:cs="Times New Roman"/>
                      <w:color w:val="000000"/>
                      <w:szCs w:val="24"/>
                      <w:lang w:eastAsia="lv-LV"/>
                    </w:rPr>
                    <w:t>vidējā operācijas cena</w:t>
                  </w:r>
                </w:p>
              </w:tc>
              <w:tc>
                <w:tcPr>
                  <w:tcW w:w="5077" w:type="dxa"/>
                  <w:tcBorders>
                    <w:top w:val="nil"/>
                    <w:left w:val="nil"/>
                    <w:bottom w:val="single" w:sz="4" w:space="0" w:color="auto"/>
                    <w:right w:val="single" w:sz="4" w:space="0" w:color="auto"/>
                  </w:tcBorders>
                  <w:shd w:val="clear" w:color="auto" w:fill="auto"/>
                  <w:noWrap/>
                  <w:hideMark/>
                </w:tcPr>
                <w:p w:rsidR="00072306" w:rsidRPr="00214AB4" w:rsidRDefault="00072306" w:rsidP="00072306">
                  <w:pPr>
                    <w:jc w:val="center"/>
                    <w:rPr>
                      <w:rFonts w:eastAsia="Times New Roman" w:cs="Times New Roman"/>
                      <w:color w:val="000000"/>
                      <w:szCs w:val="24"/>
                      <w:lang w:eastAsia="lv-LV"/>
                    </w:rPr>
                  </w:pPr>
                  <w:r w:rsidRPr="00214AB4">
                    <w:rPr>
                      <w:rFonts w:eastAsia="Times New Roman" w:cs="Times New Roman"/>
                      <w:color w:val="000000"/>
                      <w:szCs w:val="24"/>
                      <w:lang w:eastAsia="lv-LV"/>
                    </w:rPr>
                    <w:t>495,47</w:t>
                  </w:r>
                </w:p>
              </w:tc>
              <w:tc>
                <w:tcPr>
                  <w:tcW w:w="5597" w:type="dxa"/>
                  <w:tcBorders>
                    <w:top w:val="nil"/>
                    <w:left w:val="nil"/>
                    <w:bottom w:val="single" w:sz="4" w:space="0" w:color="auto"/>
                    <w:right w:val="single" w:sz="4" w:space="0" w:color="auto"/>
                  </w:tcBorders>
                  <w:shd w:val="clear" w:color="auto" w:fill="auto"/>
                  <w:noWrap/>
                  <w:hideMark/>
                </w:tcPr>
                <w:p w:rsidR="00072306" w:rsidRPr="00214AB4" w:rsidRDefault="00072306" w:rsidP="00072306">
                  <w:pPr>
                    <w:jc w:val="center"/>
                    <w:rPr>
                      <w:rFonts w:eastAsia="Times New Roman" w:cs="Times New Roman"/>
                      <w:color w:val="000000"/>
                      <w:szCs w:val="24"/>
                      <w:lang w:eastAsia="lv-LV"/>
                    </w:rPr>
                  </w:pPr>
                  <w:r w:rsidRPr="00214AB4">
                    <w:rPr>
                      <w:rFonts w:eastAsia="Times New Roman" w:cs="Times New Roman"/>
                      <w:color w:val="000000"/>
                      <w:szCs w:val="24"/>
                      <w:lang w:eastAsia="lv-LV"/>
                    </w:rPr>
                    <w:t>539,31</w:t>
                  </w:r>
                </w:p>
              </w:tc>
              <w:tc>
                <w:tcPr>
                  <w:tcW w:w="2104" w:type="dxa"/>
                  <w:tcBorders>
                    <w:top w:val="nil"/>
                    <w:left w:val="nil"/>
                    <w:bottom w:val="single" w:sz="4" w:space="0" w:color="auto"/>
                    <w:right w:val="single" w:sz="4" w:space="0" w:color="auto"/>
                  </w:tcBorders>
                  <w:shd w:val="clear" w:color="auto" w:fill="auto"/>
                  <w:noWrap/>
                  <w:hideMark/>
                </w:tcPr>
                <w:p w:rsidR="00072306" w:rsidRPr="00214AB4" w:rsidRDefault="00072306" w:rsidP="00072306">
                  <w:pPr>
                    <w:jc w:val="center"/>
                    <w:rPr>
                      <w:rFonts w:eastAsia="Times New Roman" w:cs="Times New Roman"/>
                      <w:color w:val="000000"/>
                      <w:szCs w:val="24"/>
                      <w:lang w:eastAsia="lv-LV"/>
                    </w:rPr>
                  </w:pPr>
                  <w:r w:rsidRPr="00214AB4">
                    <w:rPr>
                      <w:rFonts w:eastAsia="Times New Roman" w:cs="Times New Roman"/>
                      <w:color w:val="000000"/>
                      <w:szCs w:val="24"/>
                      <w:lang w:eastAsia="lv-LV"/>
                    </w:rPr>
                    <w:t>563,19</w:t>
                  </w:r>
                </w:p>
              </w:tc>
            </w:tr>
            <w:tr w:rsidR="00072306" w:rsidRPr="00214AB4" w:rsidTr="00230A7F">
              <w:trPr>
                <w:trHeight w:val="1020"/>
              </w:trPr>
              <w:tc>
                <w:tcPr>
                  <w:tcW w:w="2365" w:type="dxa"/>
                  <w:tcBorders>
                    <w:top w:val="nil"/>
                    <w:left w:val="single" w:sz="4" w:space="0" w:color="auto"/>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color w:val="000000"/>
                      <w:szCs w:val="24"/>
                      <w:lang w:eastAsia="lv-LV"/>
                    </w:rPr>
                  </w:pPr>
                  <w:r w:rsidRPr="00214AB4">
                    <w:rPr>
                      <w:rFonts w:eastAsia="Times New Roman" w:cs="Times New Roman"/>
                      <w:color w:val="000000"/>
                      <w:szCs w:val="24"/>
                      <w:lang w:eastAsia="lv-LV"/>
                    </w:rPr>
                    <w:t>apmaksāto operāciju vidējās cenas pieaugums salīdzinot ar iepriekšējo periodu</w:t>
                  </w:r>
                </w:p>
              </w:tc>
              <w:tc>
                <w:tcPr>
                  <w:tcW w:w="5077" w:type="dxa"/>
                  <w:tcBorders>
                    <w:top w:val="nil"/>
                    <w:left w:val="nil"/>
                    <w:bottom w:val="single" w:sz="4" w:space="0" w:color="auto"/>
                    <w:right w:val="single" w:sz="4" w:space="0" w:color="auto"/>
                  </w:tcBorders>
                  <w:shd w:val="clear" w:color="auto" w:fill="auto"/>
                  <w:noWrap/>
                  <w:hideMark/>
                </w:tcPr>
                <w:p w:rsidR="00072306" w:rsidRPr="00214AB4" w:rsidRDefault="00072306" w:rsidP="00072306">
                  <w:pPr>
                    <w:jc w:val="center"/>
                    <w:rPr>
                      <w:rFonts w:eastAsia="Times New Roman" w:cs="Times New Roman"/>
                      <w:color w:val="000000"/>
                      <w:szCs w:val="24"/>
                      <w:lang w:eastAsia="lv-LV"/>
                    </w:rPr>
                  </w:pPr>
                  <w:r w:rsidRPr="00214AB4">
                    <w:rPr>
                      <w:rFonts w:eastAsia="Times New Roman" w:cs="Times New Roman"/>
                      <w:color w:val="000000"/>
                      <w:szCs w:val="24"/>
                      <w:lang w:eastAsia="lv-LV"/>
                    </w:rPr>
                    <w:t> </w:t>
                  </w:r>
                </w:p>
              </w:tc>
              <w:tc>
                <w:tcPr>
                  <w:tcW w:w="5597" w:type="dxa"/>
                  <w:tcBorders>
                    <w:top w:val="nil"/>
                    <w:left w:val="nil"/>
                    <w:bottom w:val="single" w:sz="4" w:space="0" w:color="auto"/>
                    <w:right w:val="single" w:sz="4" w:space="0" w:color="auto"/>
                  </w:tcBorders>
                  <w:shd w:val="clear" w:color="auto" w:fill="auto"/>
                  <w:noWrap/>
                  <w:hideMark/>
                </w:tcPr>
                <w:p w:rsidR="00072306" w:rsidRPr="00214AB4" w:rsidRDefault="00072306" w:rsidP="00072306">
                  <w:pPr>
                    <w:jc w:val="center"/>
                    <w:rPr>
                      <w:rFonts w:eastAsia="Times New Roman" w:cs="Times New Roman"/>
                      <w:color w:val="000000"/>
                      <w:szCs w:val="24"/>
                      <w:lang w:eastAsia="lv-LV"/>
                    </w:rPr>
                  </w:pPr>
                  <w:r w:rsidRPr="00214AB4">
                    <w:rPr>
                      <w:rFonts w:eastAsia="Times New Roman" w:cs="Times New Roman"/>
                      <w:color w:val="000000"/>
                      <w:szCs w:val="24"/>
                      <w:lang w:eastAsia="lv-LV"/>
                    </w:rPr>
                    <w:t>8,8</w:t>
                  </w:r>
                </w:p>
              </w:tc>
              <w:tc>
                <w:tcPr>
                  <w:tcW w:w="2104" w:type="dxa"/>
                  <w:tcBorders>
                    <w:top w:val="nil"/>
                    <w:left w:val="nil"/>
                    <w:bottom w:val="single" w:sz="4" w:space="0" w:color="auto"/>
                    <w:right w:val="single" w:sz="4" w:space="0" w:color="auto"/>
                  </w:tcBorders>
                  <w:shd w:val="clear" w:color="auto" w:fill="auto"/>
                  <w:noWrap/>
                  <w:hideMark/>
                </w:tcPr>
                <w:p w:rsidR="00072306" w:rsidRPr="00214AB4" w:rsidRDefault="00072306" w:rsidP="00072306">
                  <w:pPr>
                    <w:jc w:val="center"/>
                    <w:rPr>
                      <w:rFonts w:eastAsia="Times New Roman" w:cs="Times New Roman"/>
                      <w:color w:val="000000"/>
                      <w:szCs w:val="24"/>
                      <w:lang w:eastAsia="lv-LV"/>
                    </w:rPr>
                  </w:pPr>
                  <w:r w:rsidRPr="00214AB4">
                    <w:rPr>
                      <w:rFonts w:eastAsia="Times New Roman" w:cs="Times New Roman"/>
                      <w:color w:val="000000"/>
                      <w:szCs w:val="24"/>
                      <w:lang w:eastAsia="lv-LV"/>
                    </w:rPr>
                    <w:t>4,4</w:t>
                  </w:r>
                </w:p>
              </w:tc>
            </w:tr>
            <w:tr w:rsidR="00072306" w:rsidRPr="00214AB4" w:rsidTr="00230A7F">
              <w:trPr>
                <w:trHeight w:val="1020"/>
              </w:trPr>
              <w:tc>
                <w:tcPr>
                  <w:tcW w:w="2365" w:type="dxa"/>
                  <w:tcBorders>
                    <w:top w:val="nil"/>
                    <w:left w:val="single" w:sz="4" w:space="0" w:color="auto"/>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color w:val="000000"/>
                      <w:szCs w:val="24"/>
                      <w:lang w:eastAsia="lv-LV"/>
                    </w:rPr>
                  </w:pPr>
                  <w:r w:rsidRPr="00214AB4">
                    <w:rPr>
                      <w:rFonts w:eastAsia="Times New Roman" w:cs="Times New Roman"/>
                      <w:color w:val="000000"/>
                      <w:szCs w:val="24"/>
                      <w:lang w:eastAsia="lv-LV"/>
                    </w:rPr>
                    <w:t>apmaksāto operāciju skaita pieaugums salīdzinot ar iepriekšējo periodu</w:t>
                  </w:r>
                </w:p>
              </w:tc>
              <w:tc>
                <w:tcPr>
                  <w:tcW w:w="5077" w:type="dxa"/>
                  <w:tcBorders>
                    <w:top w:val="nil"/>
                    <w:left w:val="nil"/>
                    <w:bottom w:val="single" w:sz="4" w:space="0" w:color="auto"/>
                    <w:right w:val="single" w:sz="4" w:space="0" w:color="auto"/>
                  </w:tcBorders>
                  <w:shd w:val="clear" w:color="auto" w:fill="auto"/>
                  <w:noWrap/>
                  <w:hideMark/>
                </w:tcPr>
                <w:p w:rsidR="00072306" w:rsidRPr="00214AB4" w:rsidRDefault="00072306" w:rsidP="00072306">
                  <w:pPr>
                    <w:jc w:val="center"/>
                    <w:rPr>
                      <w:rFonts w:eastAsia="Times New Roman" w:cs="Times New Roman"/>
                      <w:color w:val="000000"/>
                      <w:szCs w:val="24"/>
                      <w:lang w:eastAsia="lv-LV"/>
                    </w:rPr>
                  </w:pPr>
                  <w:r w:rsidRPr="00214AB4">
                    <w:rPr>
                      <w:rFonts w:eastAsia="Times New Roman" w:cs="Times New Roman"/>
                      <w:color w:val="000000"/>
                      <w:szCs w:val="24"/>
                      <w:lang w:eastAsia="lv-LV"/>
                    </w:rPr>
                    <w:t> </w:t>
                  </w:r>
                </w:p>
              </w:tc>
              <w:tc>
                <w:tcPr>
                  <w:tcW w:w="5597" w:type="dxa"/>
                  <w:tcBorders>
                    <w:top w:val="nil"/>
                    <w:left w:val="nil"/>
                    <w:bottom w:val="single" w:sz="4" w:space="0" w:color="auto"/>
                    <w:right w:val="single" w:sz="4" w:space="0" w:color="auto"/>
                  </w:tcBorders>
                  <w:shd w:val="clear" w:color="auto" w:fill="auto"/>
                  <w:noWrap/>
                  <w:hideMark/>
                </w:tcPr>
                <w:p w:rsidR="00072306" w:rsidRPr="00214AB4" w:rsidRDefault="00072306" w:rsidP="00072306">
                  <w:pPr>
                    <w:jc w:val="center"/>
                    <w:rPr>
                      <w:rFonts w:eastAsia="Times New Roman" w:cs="Times New Roman"/>
                      <w:color w:val="000000"/>
                      <w:szCs w:val="24"/>
                      <w:lang w:eastAsia="lv-LV"/>
                    </w:rPr>
                  </w:pPr>
                  <w:r w:rsidRPr="00214AB4">
                    <w:rPr>
                      <w:rFonts w:eastAsia="Times New Roman" w:cs="Times New Roman"/>
                      <w:color w:val="000000"/>
                      <w:szCs w:val="24"/>
                      <w:lang w:eastAsia="lv-LV"/>
                    </w:rPr>
                    <w:t>15,3</w:t>
                  </w:r>
                </w:p>
              </w:tc>
              <w:tc>
                <w:tcPr>
                  <w:tcW w:w="2104" w:type="dxa"/>
                  <w:tcBorders>
                    <w:top w:val="nil"/>
                    <w:left w:val="nil"/>
                    <w:bottom w:val="single" w:sz="4" w:space="0" w:color="auto"/>
                    <w:right w:val="single" w:sz="4" w:space="0" w:color="auto"/>
                  </w:tcBorders>
                  <w:shd w:val="clear" w:color="auto" w:fill="auto"/>
                  <w:noWrap/>
                  <w:hideMark/>
                </w:tcPr>
                <w:p w:rsidR="00072306" w:rsidRPr="00214AB4" w:rsidRDefault="00072306" w:rsidP="00072306">
                  <w:pPr>
                    <w:jc w:val="center"/>
                    <w:rPr>
                      <w:rFonts w:eastAsia="Times New Roman" w:cs="Times New Roman"/>
                      <w:color w:val="000000"/>
                      <w:szCs w:val="24"/>
                      <w:lang w:eastAsia="lv-LV"/>
                    </w:rPr>
                  </w:pPr>
                  <w:r w:rsidRPr="00214AB4">
                    <w:rPr>
                      <w:rFonts w:eastAsia="Times New Roman" w:cs="Times New Roman"/>
                      <w:color w:val="000000"/>
                      <w:szCs w:val="24"/>
                      <w:lang w:eastAsia="lv-LV"/>
                    </w:rPr>
                    <w:t>79,3</w:t>
                  </w:r>
                </w:p>
              </w:tc>
            </w:tr>
            <w:tr w:rsidR="00072306" w:rsidRPr="00214AB4" w:rsidTr="00230A7F">
              <w:trPr>
                <w:trHeight w:val="315"/>
              </w:trPr>
              <w:tc>
                <w:tcPr>
                  <w:tcW w:w="2365" w:type="dxa"/>
                  <w:tcBorders>
                    <w:top w:val="nil"/>
                    <w:left w:val="nil"/>
                    <w:bottom w:val="nil"/>
                    <w:right w:val="nil"/>
                  </w:tcBorders>
                  <w:shd w:val="clear" w:color="auto" w:fill="auto"/>
                  <w:hideMark/>
                </w:tcPr>
                <w:p w:rsidR="00072306" w:rsidRPr="00214AB4" w:rsidRDefault="00072306" w:rsidP="00072306">
                  <w:pPr>
                    <w:rPr>
                      <w:rFonts w:eastAsia="Times New Roman" w:cs="Times New Roman"/>
                      <w:szCs w:val="24"/>
                      <w:lang w:eastAsia="lv-LV"/>
                    </w:rPr>
                  </w:pPr>
                </w:p>
              </w:tc>
              <w:tc>
                <w:tcPr>
                  <w:tcW w:w="5077" w:type="dxa"/>
                  <w:tcBorders>
                    <w:top w:val="nil"/>
                    <w:left w:val="nil"/>
                    <w:bottom w:val="nil"/>
                    <w:right w:val="nil"/>
                  </w:tcBorders>
                  <w:shd w:val="clear" w:color="auto" w:fill="auto"/>
                  <w:hideMark/>
                </w:tcPr>
                <w:p w:rsidR="00072306" w:rsidRPr="00214AB4" w:rsidRDefault="00072306" w:rsidP="00072306">
                  <w:pPr>
                    <w:rPr>
                      <w:rFonts w:eastAsia="Times New Roman" w:cs="Times New Roman"/>
                      <w:szCs w:val="24"/>
                      <w:lang w:eastAsia="lv-LV"/>
                    </w:rPr>
                  </w:pPr>
                </w:p>
              </w:tc>
              <w:tc>
                <w:tcPr>
                  <w:tcW w:w="5597" w:type="dxa"/>
                  <w:tcBorders>
                    <w:top w:val="nil"/>
                    <w:left w:val="nil"/>
                    <w:bottom w:val="nil"/>
                    <w:right w:val="nil"/>
                  </w:tcBorders>
                  <w:shd w:val="clear" w:color="auto" w:fill="auto"/>
                  <w:hideMark/>
                </w:tcPr>
                <w:p w:rsidR="00072306" w:rsidRPr="00214AB4" w:rsidRDefault="00072306" w:rsidP="00072306">
                  <w:pPr>
                    <w:rPr>
                      <w:rFonts w:eastAsia="Times New Roman" w:cs="Times New Roman"/>
                      <w:szCs w:val="24"/>
                      <w:lang w:eastAsia="lv-LV"/>
                    </w:rPr>
                  </w:pPr>
                </w:p>
              </w:tc>
              <w:tc>
                <w:tcPr>
                  <w:tcW w:w="2104" w:type="dxa"/>
                  <w:tcBorders>
                    <w:top w:val="nil"/>
                    <w:left w:val="nil"/>
                    <w:bottom w:val="nil"/>
                    <w:right w:val="nil"/>
                  </w:tcBorders>
                  <w:shd w:val="clear" w:color="auto" w:fill="auto"/>
                  <w:hideMark/>
                </w:tcPr>
                <w:p w:rsidR="00072306" w:rsidRPr="00214AB4" w:rsidRDefault="00072306" w:rsidP="00072306">
                  <w:pPr>
                    <w:rPr>
                      <w:rFonts w:eastAsia="Times New Roman" w:cs="Times New Roman"/>
                      <w:szCs w:val="24"/>
                      <w:lang w:eastAsia="lv-LV"/>
                    </w:rPr>
                  </w:pPr>
                </w:p>
              </w:tc>
            </w:tr>
            <w:tr w:rsidR="00072306" w:rsidRPr="00214AB4" w:rsidTr="00230A7F">
              <w:trPr>
                <w:trHeight w:val="765"/>
              </w:trPr>
              <w:tc>
                <w:tcPr>
                  <w:tcW w:w="2365" w:type="dxa"/>
                  <w:tcBorders>
                    <w:top w:val="single" w:sz="4" w:space="0" w:color="auto"/>
                    <w:left w:val="single" w:sz="4" w:space="0" w:color="auto"/>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Izdevumu klasifikācijas kods</w:t>
                  </w:r>
                </w:p>
              </w:tc>
              <w:tc>
                <w:tcPr>
                  <w:tcW w:w="5077" w:type="dxa"/>
                  <w:tcBorders>
                    <w:top w:val="single" w:sz="4" w:space="0" w:color="auto"/>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Rādītājs (materiāla/izejvielas nosaukums, atlīdzība un citi izmaksu veidi)</w:t>
                  </w:r>
                </w:p>
              </w:tc>
              <w:tc>
                <w:tcPr>
                  <w:tcW w:w="5597" w:type="dxa"/>
                  <w:tcBorders>
                    <w:top w:val="single" w:sz="4" w:space="0" w:color="auto"/>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Aprēķins</w:t>
                  </w:r>
                </w:p>
              </w:tc>
              <w:tc>
                <w:tcPr>
                  <w:tcW w:w="2104" w:type="dxa"/>
                  <w:tcBorders>
                    <w:top w:val="single" w:sz="4" w:space="0" w:color="auto"/>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Izmaksu apjoms gadā pasākuma nodrošināšanai</w:t>
                  </w:r>
                </w:p>
              </w:tc>
            </w:tr>
            <w:tr w:rsidR="00072306" w:rsidRPr="00214AB4" w:rsidTr="00230A7F">
              <w:trPr>
                <w:trHeight w:val="315"/>
              </w:trPr>
              <w:tc>
                <w:tcPr>
                  <w:tcW w:w="2365" w:type="dxa"/>
                  <w:tcBorders>
                    <w:top w:val="nil"/>
                    <w:left w:val="single" w:sz="4" w:space="0" w:color="auto"/>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 2000</w:t>
                  </w:r>
                </w:p>
              </w:tc>
              <w:tc>
                <w:tcPr>
                  <w:tcW w:w="507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 Preces un pakalpojumi</w:t>
                  </w:r>
                </w:p>
              </w:tc>
              <w:tc>
                <w:tcPr>
                  <w:tcW w:w="559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 </w:t>
                  </w:r>
                </w:p>
              </w:tc>
              <w:tc>
                <w:tcPr>
                  <w:tcW w:w="2104"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39</w:t>
                  </w:r>
                  <w:r w:rsidR="003F0D20">
                    <w:rPr>
                      <w:rFonts w:eastAsia="Times New Roman" w:cs="Times New Roman"/>
                      <w:szCs w:val="24"/>
                      <w:lang w:eastAsia="lv-LV"/>
                    </w:rPr>
                    <w:t xml:space="preserve"> </w:t>
                  </w:r>
                  <w:r w:rsidRPr="00214AB4">
                    <w:rPr>
                      <w:rFonts w:eastAsia="Times New Roman" w:cs="Times New Roman"/>
                      <w:szCs w:val="24"/>
                      <w:lang w:eastAsia="lv-LV"/>
                    </w:rPr>
                    <w:t>152</w:t>
                  </w:r>
                </w:p>
              </w:tc>
            </w:tr>
            <w:tr w:rsidR="00072306" w:rsidRPr="00214AB4" w:rsidTr="00230A7F">
              <w:trPr>
                <w:trHeight w:val="765"/>
              </w:trPr>
              <w:tc>
                <w:tcPr>
                  <w:tcW w:w="2365" w:type="dxa"/>
                  <w:tcBorders>
                    <w:top w:val="nil"/>
                    <w:left w:val="single" w:sz="4" w:space="0" w:color="auto"/>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2234</w:t>
                  </w:r>
                </w:p>
              </w:tc>
              <w:tc>
                <w:tcPr>
                  <w:tcW w:w="507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 Normatīvajos aktos noteiktie darba devēja veselības izdevumi darba ņēmējiem</w:t>
                  </w:r>
                </w:p>
              </w:tc>
              <w:tc>
                <w:tcPr>
                  <w:tcW w:w="559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plānotais apmaksāto operāciju skaits 149 x vidējā operācijas cena Ls 563.19 - Ls 44763 (2012.gadā plānotais izdevumu apjoms) =  Ls39152</w:t>
                  </w:r>
                </w:p>
              </w:tc>
              <w:tc>
                <w:tcPr>
                  <w:tcW w:w="2104"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39</w:t>
                  </w:r>
                  <w:r w:rsidR="003F0D20">
                    <w:rPr>
                      <w:rFonts w:eastAsia="Times New Roman" w:cs="Times New Roman"/>
                      <w:szCs w:val="24"/>
                      <w:lang w:eastAsia="lv-LV"/>
                    </w:rPr>
                    <w:t xml:space="preserve"> </w:t>
                  </w:r>
                  <w:r w:rsidRPr="00214AB4">
                    <w:rPr>
                      <w:rFonts w:eastAsia="Times New Roman" w:cs="Times New Roman"/>
                      <w:szCs w:val="24"/>
                      <w:lang w:eastAsia="lv-LV"/>
                    </w:rPr>
                    <w:t>152</w:t>
                  </w:r>
                </w:p>
              </w:tc>
            </w:tr>
            <w:tr w:rsidR="00072306" w:rsidRPr="00214AB4" w:rsidTr="00230A7F">
              <w:trPr>
                <w:trHeight w:val="315"/>
              </w:trPr>
              <w:tc>
                <w:tcPr>
                  <w:tcW w:w="1303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072306" w:rsidRPr="00214AB4" w:rsidRDefault="00072306" w:rsidP="00072306">
                  <w:pPr>
                    <w:jc w:val="center"/>
                    <w:rPr>
                      <w:rFonts w:eastAsia="Times New Roman" w:cs="Times New Roman"/>
                      <w:b/>
                      <w:bCs/>
                      <w:szCs w:val="24"/>
                      <w:lang w:eastAsia="lv-LV"/>
                    </w:rPr>
                  </w:pPr>
                  <w:r w:rsidRPr="00214AB4">
                    <w:rPr>
                      <w:rFonts w:eastAsia="Times New Roman" w:cs="Times New Roman"/>
                      <w:b/>
                      <w:bCs/>
                      <w:szCs w:val="24"/>
                      <w:lang w:eastAsia="lv-LV"/>
                    </w:rPr>
                    <w:t>Pakalpojuma izmaksas kopā:</w:t>
                  </w:r>
                </w:p>
              </w:tc>
              <w:tc>
                <w:tcPr>
                  <w:tcW w:w="2104"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b/>
                      <w:bCs/>
                      <w:szCs w:val="24"/>
                      <w:lang w:eastAsia="lv-LV"/>
                    </w:rPr>
                  </w:pPr>
                  <w:r w:rsidRPr="00214AB4">
                    <w:rPr>
                      <w:rFonts w:eastAsia="Times New Roman" w:cs="Times New Roman"/>
                      <w:b/>
                      <w:bCs/>
                      <w:szCs w:val="24"/>
                      <w:lang w:eastAsia="lv-LV"/>
                    </w:rPr>
                    <w:t>39</w:t>
                  </w:r>
                  <w:r w:rsidR="00D03410">
                    <w:rPr>
                      <w:rFonts w:eastAsia="Times New Roman" w:cs="Times New Roman"/>
                      <w:b/>
                      <w:bCs/>
                      <w:szCs w:val="24"/>
                      <w:lang w:eastAsia="lv-LV"/>
                    </w:rPr>
                    <w:t xml:space="preserve"> </w:t>
                  </w:r>
                  <w:r w:rsidRPr="00214AB4">
                    <w:rPr>
                      <w:rFonts w:eastAsia="Times New Roman" w:cs="Times New Roman"/>
                      <w:b/>
                      <w:bCs/>
                      <w:szCs w:val="24"/>
                      <w:lang w:eastAsia="lv-LV"/>
                    </w:rPr>
                    <w:t>152</w:t>
                  </w:r>
                </w:p>
              </w:tc>
            </w:tr>
            <w:tr w:rsidR="00072306" w:rsidRPr="00214AB4" w:rsidTr="00230A7F">
              <w:trPr>
                <w:trHeight w:val="315"/>
              </w:trPr>
              <w:tc>
                <w:tcPr>
                  <w:tcW w:w="2365" w:type="dxa"/>
                  <w:tcBorders>
                    <w:top w:val="nil"/>
                    <w:left w:val="nil"/>
                    <w:bottom w:val="nil"/>
                    <w:right w:val="nil"/>
                  </w:tcBorders>
                  <w:shd w:val="clear" w:color="auto" w:fill="auto"/>
                  <w:hideMark/>
                </w:tcPr>
                <w:p w:rsidR="00072306" w:rsidRPr="00214AB4" w:rsidRDefault="00072306" w:rsidP="00072306">
                  <w:pPr>
                    <w:jc w:val="center"/>
                    <w:rPr>
                      <w:rFonts w:eastAsia="Times New Roman" w:cs="Times New Roman"/>
                      <w:b/>
                      <w:bCs/>
                      <w:szCs w:val="24"/>
                      <w:lang w:eastAsia="lv-LV"/>
                    </w:rPr>
                  </w:pPr>
                </w:p>
              </w:tc>
              <w:tc>
                <w:tcPr>
                  <w:tcW w:w="5077" w:type="dxa"/>
                  <w:tcBorders>
                    <w:top w:val="nil"/>
                    <w:left w:val="nil"/>
                    <w:bottom w:val="nil"/>
                    <w:right w:val="nil"/>
                  </w:tcBorders>
                  <w:shd w:val="clear" w:color="auto" w:fill="auto"/>
                  <w:hideMark/>
                </w:tcPr>
                <w:p w:rsidR="00072306" w:rsidRPr="00214AB4" w:rsidRDefault="00072306" w:rsidP="00072306">
                  <w:pPr>
                    <w:jc w:val="center"/>
                    <w:rPr>
                      <w:rFonts w:eastAsia="Times New Roman" w:cs="Times New Roman"/>
                      <w:b/>
                      <w:bCs/>
                      <w:szCs w:val="24"/>
                      <w:lang w:eastAsia="lv-LV"/>
                    </w:rPr>
                  </w:pPr>
                </w:p>
              </w:tc>
              <w:tc>
                <w:tcPr>
                  <w:tcW w:w="5597" w:type="dxa"/>
                  <w:tcBorders>
                    <w:top w:val="nil"/>
                    <w:left w:val="nil"/>
                    <w:bottom w:val="nil"/>
                    <w:right w:val="nil"/>
                  </w:tcBorders>
                  <w:shd w:val="clear" w:color="auto" w:fill="auto"/>
                  <w:hideMark/>
                </w:tcPr>
                <w:p w:rsidR="00072306" w:rsidRPr="00214AB4" w:rsidRDefault="00072306" w:rsidP="00072306">
                  <w:pPr>
                    <w:jc w:val="center"/>
                    <w:rPr>
                      <w:rFonts w:eastAsia="Times New Roman" w:cs="Times New Roman"/>
                      <w:b/>
                      <w:bCs/>
                      <w:szCs w:val="24"/>
                      <w:lang w:eastAsia="lv-LV"/>
                    </w:rPr>
                  </w:pPr>
                </w:p>
              </w:tc>
              <w:tc>
                <w:tcPr>
                  <w:tcW w:w="2104" w:type="dxa"/>
                  <w:tcBorders>
                    <w:top w:val="nil"/>
                    <w:left w:val="nil"/>
                    <w:bottom w:val="nil"/>
                    <w:right w:val="nil"/>
                  </w:tcBorders>
                  <w:shd w:val="clear" w:color="auto" w:fill="auto"/>
                  <w:hideMark/>
                </w:tcPr>
                <w:p w:rsidR="00072306" w:rsidRPr="00214AB4" w:rsidRDefault="00072306" w:rsidP="00072306">
                  <w:pPr>
                    <w:jc w:val="center"/>
                    <w:rPr>
                      <w:rFonts w:eastAsia="Times New Roman" w:cs="Times New Roman"/>
                      <w:b/>
                      <w:bCs/>
                      <w:szCs w:val="24"/>
                      <w:lang w:eastAsia="lv-LV"/>
                    </w:rPr>
                  </w:pPr>
                </w:p>
              </w:tc>
            </w:tr>
            <w:tr w:rsidR="00072306" w:rsidRPr="00214AB4" w:rsidTr="00230A7F">
              <w:trPr>
                <w:trHeight w:val="315"/>
              </w:trPr>
              <w:tc>
                <w:tcPr>
                  <w:tcW w:w="13039" w:type="dxa"/>
                  <w:gridSpan w:val="3"/>
                  <w:tcBorders>
                    <w:top w:val="nil"/>
                    <w:left w:val="nil"/>
                    <w:bottom w:val="nil"/>
                    <w:right w:val="nil"/>
                  </w:tcBorders>
                  <w:shd w:val="clear" w:color="auto" w:fill="auto"/>
                  <w:noWrap/>
                  <w:hideMark/>
                </w:tcPr>
                <w:p w:rsidR="00072306" w:rsidRDefault="00072306" w:rsidP="00072306">
                  <w:pPr>
                    <w:rPr>
                      <w:rFonts w:eastAsia="Times New Roman" w:cs="Times New Roman"/>
                      <w:b/>
                      <w:bCs/>
                      <w:szCs w:val="24"/>
                      <w:lang w:eastAsia="lv-LV"/>
                    </w:rPr>
                  </w:pPr>
                  <w:r w:rsidRPr="00214AB4">
                    <w:rPr>
                      <w:rFonts w:eastAsia="Times New Roman" w:cs="Times New Roman"/>
                      <w:b/>
                      <w:bCs/>
                      <w:szCs w:val="24"/>
                      <w:u w:val="single"/>
                      <w:lang w:eastAsia="lv-LV"/>
                    </w:rPr>
                    <w:t xml:space="preserve">2.Prioritāte </w:t>
                  </w:r>
                  <w:r w:rsidRPr="00214AB4">
                    <w:rPr>
                      <w:rFonts w:eastAsia="Times New Roman" w:cs="Times New Roman"/>
                      <w:b/>
                      <w:bCs/>
                      <w:szCs w:val="24"/>
                      <w:lang w:eastAsia="lv-LV"/>
                    </w:rPr>
                    <w:t>Obligāto veselības pārbaužu nodrošināšanai nepieciešamā papildu finansējuma aprēķins</w:t>
                  </w:r>
                </w:p>
                <w:p w:rsidR="001A7A6A" w:rsidRPr="00214AB4" w:rsidRDefault="001A7A6A" w:rsidP="00072306">
                  <w:pPr>
                    <w:rPr>
                      <w:rFonts w:eastAsia="Times New Roman" w:cs="Times New Roman"/>
                      <w:b/>
                      <w:bCs/>
                      <w:szCs w:val="24"/>
                      <w:lang w:eastAsia="lv-LV"/>
                    </w:rPr>
                  </w:pPr>
                </w:p>
              </w:tc>
              <w:tc>
                <w:tcPr>
                  <w:tcW w:w="2104" w:type="dxa"/>
                  <w:tcBorders>
                    <w:top w:val="nil"/>
                    <w:left w:val="nil"/>
                    <w:bottom w:val="nil"/>
                    <w:right w:val="nil"/>
                  </w:tcBorders>
                  <w:shd w:val="clear" w:color="auto" w:fill="auto"/>
                  <w:noWrap/>
                  <w:hideMark/>
                </w:tcPr>
                <w:p w:rsidR="00072306" w:rsidRPr="00214AB4" w:rsidRDefault="00072306" w:rsidP="00072306">
                  <w:pPr>
                    <w:rPr>
                      <w:rFonts w:eastAsia="Times New Roman" w:cs="Times New Roman"/>
                      <w:b/>
                      <w:bCs/>
                      <w:szCs w:val="24"/>
                      <w:lang w:eastAsia="lv-LV"/>
                    </w:rPr>
                  </w:pPr>
                </w:p>
              </w:tc>
            </w:tr>
            <w:tr w:rsidR="00072306" w:rsidRPr="00214AB4" w:rsidTr="00230A7F">
              <w:trPr>
                <w:trHeight w:val="765"/>
              </w:trPr>
              <w:tc>
                <w:tcPr>
                  <w:tcW w:w="2365" w:type="dxa"/>
                  <w:tcBorders>
                    <w:top w:val="single" w:sz="4" w:space="0" w:color="auto"/>
                    <w:left w:val="single" w:sz="4" w:space="0" w:color="auto"/>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Izdevumu klasifikācijas kods</w:t>
                  </w:r>
                </w:p>
              </w:tc>
              <w:tc>
                <w:tcPr>
                  <w:tcW w:w="5077" w:type="dxa"/>
                  <w:tcBorders>
                    <w:top w:val="single" w:sz="4" w:space="0" w:color="auto"/>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Rādītājs (materiāla/izejvielas nosaukums, atlīdzība un citi izmaksu veidi)</w:t>
                  </w:r>
                </w:p>
              </w:tc>
              <w:tc>
                <w:tcPr>
                  <w:tcW w:w="5597" w:type="dxa"/>
                  <w:tcBorders>
                    <w:top w:val="single" w:sz="4" w:space="0" w:color="auto"/>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Aprēķins</w:t>
                  </w:r>
                </w:p>
              </w:tc>
              <w:tc>
                <w:tcPr>
                  <w:tcW w:w="2104" w:type="dxa"/>
                  <w:tcBorders>
                    <w:top w:val="single" w:sz="4" w:space="0" w:color="auto"/>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Izmaksu apjoms gadā pasākuma nodrošināšanai</w:t>
                  </w:r>
                </w:p>
              </w:tc>
            </w:tr>
            <w:tr w:rsidR="00072306" w:rsidRPr="00214AB4" w:rsidTr="00230A7F">
              <w:trPr>
                <w:trHeight w:val="315"/>
              </w:trPr>
              <w:tc>
                <w:tcPr>
                  <w:tcW w:w="2365" w:type="dxa"/>
                  <w:tcBorders>
                    <w:top w:val="nil"/>
                    <w:left w:val="single" w:sz="4" w:space="0" w:color="auto"/>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 2000</w:t>
                  </w:r>
                </w:p>
              </w:tc>
              <w:tc>
                <w:tcPr>
                  <w:tcW w:w="507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 Preces un pakalpojumi</w:t>
                  </w:r>
                </w:p>
              </w:tc>
              <w:tc>
                <w:tcPr>
                  <w:tcW w:w="559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 </w:t>
                  </w:r>
                </w:p>
              </w:tc>
              <w:tc>
                <w:tcPr>
                  <w:tcW w:w="2104"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48</w:t>
                  </w:r>
                  <w:r w:rsidR="003F0D20">
                    <w:rPr>
                      <w:rFonts w:eastAsia="Times New Roman" w:cs="Times New Roman"/>
                      <w:szCs w:val="24"/>
                      <w:lang w:eastAsia="lv-LV"/>
                    </w:rPr>
                    <w:t xml:space="preserve"> </w:t>
                  </w:r>
                  <w:r w:rsidRPr="00214AB4">
                    <w:rPr>
                      <w:rFonts w:eastAsia="Times New Roman" w:cs="Times New Roman"/>
                      <w:szCs w:val="24"/>
                      <w:lang w:eastAsia="lv-LV"/>
                    </w:rPr>
                    <w:t>192</w:t>
                  </w:r>
                </w:p>
              </w:tc>
            </w:tr>
            <w:tr w:rsidR="00072306" w:rsidRPr="00214AB4" w:rsidTr="00230A7F">
              <w:trPr>
                <w:trHeight w:val="1275"/>
              </w:trPr>
              <w:tc>
                <w:tcPr>
                  <w:tcW w:w="2365" w:type="dxa"/>
                  <w:tcBorders>
                    <w:top w:val="nil"/>
                    <w:left w:val="single" w:sz="4" w:space="0" w:color="auto"/>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2234</w:t>
                  </w:r>
                </w:p>
              </w:tc>
              <w:tc>
                <w:tcPr>
                  <w:tcW w:w="507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 Normatīvajos aktos noteiktie darba devēja veselības izdevumi darba ņēmējiem</w:t>
                  </w:r>
                </w:p>
              </w:tc>
              <w:tc>
                <w:tcPr>
                  <w:tcW w:w="559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2011. un 2012.gadā obligātajām veselības pārbaudēm ieplānoti 407500 lati gadā. Faktiski 2011.gadā pārbaudes veiktas par kopējo summu 455692 lati, tādējādi neapmaksātā pakalpojuma daļa sastāda 48192Ls                                  455692 -407500=48192Ls</w:t>
                  </w:r>
                </w:p>
              </w:tc>
              <w:tc>
                <w:tcPr>
                  <w:tcW w:w="2104"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48</w:t>
                  </w:r>
                  <w:r w:rsidR="003F0D20">
                    <w:rPr>
                      <w:rFonts w:eastAsia="Times New Roman" w:cs="Times New Roman"/>
                      <w:szCs w:val="24"/>
                      <w:lang w:eastAsia="lv-LV"/>
                    </w:rPr>
                    <w:t xml:space="preserve"> </w:t>
                  </w:r>
                  <w:r w:rsidRPr="00214AB4">
                    <w:rPr>
                      <w:rFonts w:eastAsia="Times New Roman" w:cs="Times New Roman"/>
                      <w:szCs w:val="24"/>
                      <w:lang w:eastAsia="lv-LV"/>
                    </w:rPr>
                    <w:t>192</w:t>
                  </w:r>
                </w:p>
              </w:tc>
            </w:tr>
            <w:tr w:rsidR="00072306" w:rsidRPr="00214AB4" w:rsidTr="00230A7F">
              <w:trPr>
                <w:trHeight w:val="315"/>
              </w:trPr>
              <w:tc>
                <w:tcPr>
                  <w:tcW w:w="1303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072306" w:rsidRPr="00214AB4" w:rsidRDefault="00072306" w:rsidP="00072306">
                  <w:pPr>
                    <w:jc w:val="center"/>
                    <w:rPr>
                      <w:rFonts w:eastAsia="Times New Roman" w:cs="Times New Roman"/>
                      <w:b/>
                      <w:bCs/>
                      <w:szCs w:val="24"/>
                      <w:lang w:eastAsia="lv-LV"/>
                    </w:rPr>
                  </w:pPr>
                  <w:r w:rsidRPr="00214AB4">
                    <w:rPr>
                      <w:rFonts w:eastAsia="Times New Roman" w:cs="Times New Roman"/>
                      <w:b/>
                      <w:bCs/>
                      <w:szCs w:val="24"/>
                      <w:lang w:eastAsia="lv-LV"/>
                    </w:rPr>
                    <w:t>Pakalpojuma izmaksas kopā:</w:t>
                  </w:r>
                </w:p>
              </w:tc>
              <w:tc>
                <w:tcPr>
                  <w:tcW w:w="2104"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b/>
                      <w:bCs/>
                      <w:szCs w:val="24"/>
                      <w:lang w:eastAsia="lv-LV"/>
                    </w:rPr>
                  </w:pPr>
                  <w:r w:rsidRPr="00214AB4">
                    <w:rPr>
                      <w:rFonts w:eastAsia="Times New Roman" w:cs="Times New Roman"/>
                      <w:b/>
                      <w:bCs/>
                      <w:szCs w:val="24"/>
                      <w:lang w:eastAsia="lv-LV"/>
                    </w:rPr>
                    <w:t>48</w:t>
                  </w:r>
                  <w:r w:rsidR="003F0D20">
                    <w:rPr>
                      <w:rFonts w:eastAsia="Times New Roman" w:cs="Times New Roman"/>
                      <w:b/>
                      <w:bCs/>
                      <w:szCs w:val="24"/>
                      <w:lang w:eastAsia="lv-LV"/>
                    </w:rPr>
                    <w:t xml:space="preserve"> </w:t>
                  </w:r>
                  <w:r w:rsidRPr="00214AB4">
                    <w:rPr>
                      <w:rFonts w:eastAsia="Times New Roman" w:cs="Times New Roman"/>
                      <w:b/>
                      <w:bCs/>
                      <w:szCs w:val="24"/>
                      <w:lang w:eastAsia="lv-LV"/>
                    </w:rPr>
                    <w:t>192</w:t>
                  </w:r>
                </w:p>
              </w:tc>
            </w:tr>
            <w:tr w:rsidR="00072306" w:rsidRPr="00214AB4" w:rsidTr="00230A7F">
              <w:trPr>
                <w:trHeight w:val="315"/>
              </w:trPr>
              <w:tc>
                <w:tcPr>
                  <w:tcW w:w="2365" w:type="dxa"/>
                  <w:tcBorders>
                    <w:top w:val="nil"/>
                    <w:left w:val="nil"/>
                    <w:bottom w:val="nil"/>
                    <w:right w:val="nil"/>
                  </w:tcBorders>
                  <w:shd w:val="clear" w:color="auto" w:fill="auto"/>
                  <w:hideMark/>
                </w:tcPr>
                <w:p w:rsidR="00072306" w:rsidRPr="00214AB4" w:rsidRDefault="00072306" w:rsidP="00072306">
                  <w:pPr>
                    <w:jc w:val="center"/>
                    <w:rPr>
                      <w:rFonts w:eastAsia="Times New Roman" w:cs="Times New Roman"/>
                      <w:b/>
                      <w:bCs/>
                      <w:szCs w:val="24"/>
                      <w:lang w:eastAsia="lv-LV"/>
                    </w:rPr>
                  </w:pPr>
                </w:p>
              </w:tc>
              <w:tc>
                <w:tcPr>
                  <w:tcW w:w="5077" w:type="dxa"/>
                  <w:tcBorders>
                    <w:top w:val="nil"/>
                    <w:left w:val="nil"/>
                    <w:bottom w:val="nil"/>
                    <w:right w:val="nil"/>
                  </w:tcBorders>
                  <w:shd w:val="clear" w:color="auto" w:fill="auto"/>
                  <w:hideMark/>
                </w:tcPr>
                <w:p w:rsidR="00072306" w:rsidRPr="00214AB4" w:rsidRDefault="00072306" w:rsidP="00072306">
                  <w:pPr>
                    <w:jc w:val="center"/>
                    <w:rPr>
                      <w:rFonts w:eastAsia="Times New Roman" w:cs="Times New Roman"/>
                      <w:b/>
                      <w:bCs/>
                      <w:szCs w:val="24"/>
                      <w:lang w:eastAsia="lv-LV"/>
                    </w:rPr>
                  </w:pPr>
                </w:p>
              </w:tc>
              <w:tc>
                <w:tcPr>
                  <w:tcW w:w="5597" w:type="dxa"/>
                  <w:tcBorders>
                    <w:top w:val="nil"/>
                    <w:left w:val="nil"/>
                    <w:bottom w:val="nil"/>
                    <w:right w:val="nil"/>
                  </w:tcBorders>
                  <w:shd w:val="clear" w:color="auto" w:fill="auto"/>
                  <w:hideMark/>
                </w:tcPr>
                <w:p w:rsidR="00072306" w:rsidRPr="00214AB4" w:rsidRDefault="00072306" w:rsidP="00072306">
                  <w:pPr>
                    <w:jc w:val="center"/>
                    <w:rPr>
                      <w:rFonts w:eastAsia="Times New Roman" w:cs="Times New Roman"/>
                      <w:b/>
                      <w:bCs/>
                      <w:szCs w:val="24"/>
                      <w:lang w:eastAsia="lv-LV"/>
                    </w:rPr>
                  </w:pPr>
                </w:p>
              </w:tc>
              <w:tc>
                <w:tcPr>
                  <w:tcW w:w="2104" w:type="dxa"/>
                  <w:tcBorders>
                    <w:top w:val="nil"/>
                    <w:left w:val="nil"/>
                    <w:bottom w:val="nil"/>
                    <w:right w:val="nil"/>
                  </w:tcBorders>
                  <w:shd w:val="clear" w:color="auto" w:fill="auto"/>
                  <w:hideMark/>
                </w:tcPr>
                <w:p w:rsidR="00072306" w:rsidRPr="00214AB4" w:rsidRDefault="00072306" w:rsidP="00072306">
                  <w:pPr>
                    <w:jc w:val="center"/>
                    <w:rPr>
                      <w:rFonts w:eastAsia="Times New Roman" w:cs="Times New Roman"/>
                      <w:b/>
                      <w:bCs/>
                      <w:szCs w:val="24"/>
                      <w:lang w:eastAsia="lv-LV"/>
                    </w:rPr>
                  </w:pPr>
                </w:p>
              </w:tc>
            </w:tr>
            <w:tr w:rsidR="00072306" w:rsidRPr="00214AB4" w:rsidTr="00230A7F">
              <w:trPr>
                <w:trHeight w:val="315"/>
              </w:trPr>
              <w:tc>
                <w:tcPr>
                  <w:tcW w:w="15143" w:type="dxa"/>
                  <w:gridSpan w:val="4"/>
                  <w:tcBorders>
                    <w:top w:val="nil"/>
                    <w:left w:val="nil"/>
                    <w:bottom w:val="single" w:sz="4" w:space="0" w:color="auto"/>
                    <w:right w:val="nil"/>
                  </w:tcBorders>
                  <w:shd w:val="clear" w:color="auto" w:fill="auto"/>
                  <w:hideMark/>
                </w:tcPr>
                <w:p w:rsidR="00F04055" w:rsidRDefault="00F04055" w:rsidP="00D16F41">
                  <w:pPr>
                    <w:jc w:val="center"/>
                    <w:rPr>
                      <w:rFonts w:eastAsia="Times New Roman" w:cs="Times New Roman"/>
                      <w:b/>
                      <w:bCs/>
                      <w:szCs w:val="24"/>
                      <w:u w:val="single"/>
                      <w:lang w:eastAsia="lv-LV"/>
                    </w:rPr>
                  </w:pPr>
                </w:p>
                <w:p w:rsidR="00072306" w:rsidRDefault="00072306" w:rsidP="00230A7F">
                  <w:pPr>
                    <w:rPr>
                      <w:rFonts w:eastAsia="Times New Roman" w:cs="Times New Roman"/>
                      <w:b/>
                      <w:bCs/>
                      <w:szCs w:val="24"/>
                      <w:lang w:eastAsia="lv-LV"/>
                    </w:rPr>
                  </w:pPr>
                  <w:r w:rsidRPr="001A7A6A">
                    <w:rPr>
                      <w:rFonts w:eastAsia="Times New Roman" w:cs="Times New Roman"/>
                      <w:b/>
                      <w:bCs/>
                      <w:szCs w:val="24"/>
                      <w:u w:val="single"/>
                      <w:lang w:eastAsia="lv-LV"/>
                    </w:rPr>
                    <w:t>3.Prioritāte</w:t>
                  </w:r>
                  <w:r w:rsidRPr="00214AB4">
                    <w:rPr>
                      <w:rFonts w:eastAsia="Times New Roman" w:cs="Times New Roman"/>
                      <w:b/>
                      <w:bCs/>
                      <w:szCs w:val="24"/>
                      <w:lang w:eastAsia="lv-LV"/>
                    </w:rPr>
                    <w:t xml:space="preserve"> Palielināt amatpersonām kompensējamo maksas medicīnisko pakalpojumu limitu no 50 līdz 75 latiem gadā 2014.gadā </w:t>
                  </w:r>
                </w:p>
                <w:p w:rsidR="00494970" w:rsidRDefault="00494970" w:rsidP="00D16F41">
                  <w:pPr>
                    <w:jc w:val="center"/>
                    <w:rPr>
                      <w:rFonts w:eastAsia="Times New Roman" w:cs="Times New Roman"/>
                      <w:b/>
                      <w:bCs/>
                      <w:szCs w:val="24"/>
                      <w:lang w:eastAsia="lv-LV"/>
                    </w:rPr>
                  </w:pPr>
                </w:p>
                <w:tbl>
                  <w:tblPr>
                    <w:tblW w:w="14917" w:type="dxa"/>
                    <w:tblLook w:val="04A0" w:firstRow="1" w:lastRow="0" w:firstColumn="1" w:lastColumn="0" w:noHBand="0" w:noVBand="1"/>
                  </w:tblPr>
                  <w:tblGrid>
                    <w:gridCol w:w="5827"/>
                    <w:gridCol w:w="1980"/>
                    <w:gridCol w:w="1800"/>
                    <w:gridCol w:w="2160"/>
                    <w:gridCol w:w="3150"/>
                  </w:tblGrid>
                  <w:tr w:rsidR="00494970" w:rsidRPr="005B2D13" w:rsidTr="00467F95">
                    <w:trPr>
                      <w:trHeight w:val="595"/>
                    </w:trPr>
                    <w:tc>
                      <w:tcPr>
                        <w:tcW w:w="5827" w:type="dxa"/>
                        <w:tcBorders>
                          <w:top w:val="single" w:sz="4" w:space="0" w:color="auto"/>
                          <w:left w:val="single" w:sz="4" w:space="0" w:color="auto"/>
                          <w:bottom w:val="single" w:sz="4" w:space="0" w:color="auto"/>
                          <w:right w:val="single" w:sz="4" w:space="0" w:color="auto"/>
                        </w:tcBorders>
                        <w:shd w:val="clear" w:color="auto" w:fill="auto"/>
                        <w:vAlign w:val="bottom"/>
                      </w:tcPr>
                      <w:p w:rsidR="00494970" w:rsidRPr="005B2D13" w:rsidRDefault="00494970" w:rsidP="00AF1F40">
                        <w:pPr>
                          <w:jc w:val="center"/>
                          <w:rPr>
                            <w:color w:val="000000"/>
                            <w:sz w:val="22"/>
                          </w:rPr>
                        </w:pPr>
                        <w:r w:rsidRPr="005B2D13">
                          <w:rPr>
                            <w:color w:val="000000"/>
                            <w:sz w:val="22"/>
                          </w:rPr>
                          <w:t>Rādītājs</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494970" w:rsidRPr="005B2D13" w:rsidRDefault="00494970" w:rsidP="00AF1F40">
                        <w:pPr>
                          <w:jc w:val="center"/>
                          <w:rPr>
                            <w:iCs/>
                            <w:color w:val="000000"/>
                            <w:sz w:val="22"/>
                          </w:rPr>
                        </w:pPr>
                        <w:r w:rsidRPr="005B2D13">
                          <w:rPr>
                            <w:iCs/>
                            <w:color w:val="000000"/>
                            <w:sz w:val="22"/>
                          </w:rPr>
                          <w:t>2010.gads</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494970" w:rsidRPr="005B2D13" w:rsidRDefault="00494970" w:rsidP="00AF1F40">
                        <w:pPr>
                          <w:jc w:val="center"/>
                          <w:rPr>
                            <w:iCs/>
                            <w:color w:val="000000"/>
                            <w:sz w:val="22"/>
                          </w:rPr>
                        </w:pPr>
                        <w:r w:rsidRPr="005B2D13">
                          <w:rPr>
                            <w:iCs/>
                            <w:color w:val="000000"/>
                            <w:sz w:val="22"/>
                          </w:rPr>
                          <w:t>2011.gads</w:t>
                        </w:r>
                      </w:p>
                    </w:tc>
                    <w:tc>
                      <w:tcPr>
                        <w:tcW w:w="2160" w:type="dxa"/>
                        <w:tcBorders>
                          <w:top w:val="single" w:sz="4" w:space="0" w:color="auto"/>
                          <w:left w:val="nil"/>
                          <w:bottom w:val="single" w:sz="4" w:space="0" w:color="auto"/>
                          <w:right w:val="single" w:sz="4" w:space="0" w:color="auto"/>
                        </w:tcBorders>
                        <w:shd w:val="clear" w:color="auto" w:fill="auto"/>
                        <w:vAlign w:val="bottom"/>
                      </w:tcPr>
                      <w:p w:rsidR="00494970" w:rsidRPr="005B2D13" w:rsidRDefault="00494970" w:rsidP="00AF1F40">
                        <w:pPr>
                          <w:jc w:val="center"/>
                          <w:rPr>
                            <w:iCs/>
                            <w:color w:val="000000"/>
                            <w:sz w:val="22"/>
                          </w:rPr>
                        </w:pPr>
                        <w:r w:rsidRPr="005B2D13">
                          <w:rPr>
                            <w:iCs/>
                            <w:color w:val="000000"/>
                            <w:sz w:val="22"/>
                          </w:rPr>
                          <w:t>2012.gads</w:t>
                        </w:r>
                      </w:p>
                    </w:tc>
                    <w:tc>
                      <w:tcPr>
                        <w:tcW w:w="3150" w:type="dxa"/>
                        <w:tcBorders>
                          <w:top w:val="single" w:sz="4" w:space="0" w:color="auto"/>
                          <w:left w:val="nil"/>
                          <w:bottom w:val="single" w:sz="4" w:space="0" w:color="auto"/>
                          <w:right w:val="single" w:sz="4" w:space="0" w:color="auto"/>
                        </w:tcBorders>
                        <w:shd w:val="clear" w:color="auto" w:fill="auto"/>
                        <w:noWrap/>
                        <w:vAlign w:val="bottom"/>
                      </w:tcPr>
                      <w:p w:rsidR="00494970" w:rsidRPr="005B2D13" w:rsidRDefault="00494970" w:rsidP="00AF1F40">
                        <w:pPr>
                          <w:jc w:val="center"/>
                          <w:rPr>
                            <w:color w:val="000000"/>
                            <w:sz w:val="22"/>
                          </w:rPr>
                        </w:pPr>
                        <w:r w:rsidRPr="005B2D13">
                          <w:rPr>
                            <w:color w:val="000000"/>
                            <w:sz w:val="22"/>
                          </w:rPr>
                          <w:t>Vidēji gadā</w:t>
                        </w:r>
                      </w:p>
                    </w:tc>
                  </w:tr>
                  <w:tr w:rsidR="00494970" w:rsidRPr="005B2D13" w:rsidTr="00467F95">
                    <w:trPr>
                      <w:trHeight w:val="300"/>
                    </w:trPr>
                    <w:tc>
                      <w:tcPr>
                        <w:tcW w:w="5827" w:type="dxa"/>
                        <w:tcBorders>
                          <w:top w:val="nil"/>
                          <w:left w:val="single" w:sz="4" w:space="0" w:color="auto"/>
                          <w:bottom w:val="single" w:sz="4" w:space="0" w:color="auto"/>
                          <w:right w:val="single" w:sz="4" w:space="0" w:color="auto"/>
                        </w:tcBorders>
                        <w:shd w:val="clear" w:color="auto" w:fill="auto"/>
                        <w:vAlign w:val="bottom"/>
                      </w:tcPr>
                      <w:p w:rsidR="00494970" w:rsidRPr="005B2D13" w:rsidRDefault="00494970" w:rsidP="00AF1F40">
                        <w:pPr>
                          <w:rPr>
                            <w:color w:val="000000"/>
                          </w:rPr>
                        </w:pPr>
                        <w:r>
                          <w:rPr>
                            <w:color w:val="000000"/>
                          </w:rPr>
                          <w:t>I</w:t>
                        </w:r>
                        <w:r w:rsidRPr="005B2D13">
                          <w:rPr>
                            <w:color w:val="000000"/>
                          </w:rPr>
                          <w:t>zmaksāto kompensāciju skaits</w:t>
                        </w:r>
                      </w:p>
                    </w:tc>
                    <w:tc>
                      <w:tcPr>
                        <w:tcW w:w="1980" w:type="dxa"/>
                        <w:tcBorders>
                          <w:top w:val="nil"/>
                          <w:left w:val="nil"/>
                          <w:bottom w:val="single" w:sz="4" w:space="0" w:color="auto"/>
                          <w:right w:val="single" w:sz="4" w:space="0" w:color="auto"/>
                        </w:tcBorders>
                        <w:shd w:val="clear" w:color="auto" w:fill="auto"/>
                        <w:noWrap/>
                        <w:vAlign w:val="bottom"/>
                      </w:tcPr>
                      <w:p w:rsidR="00494970" w:rsidRPr="005B2D13" w:rsidRDefault="00494970" w:rsidP="00AF1F40">
                        <w:pPr>
                          <w:jc w:val="center"/>
                          <w:rPr>
                            <w:iCs/>
                            <w:color w:val="000000"/>
                            <w:sz w:val="22"/>
                          </w:rPr>
                        </w:pPr>
                        <w:r w:rsidRPr="005B2D13">
                          <w:rPr>
                            <w:iCs/>
                            <w:color w:val="000000"/>
                            <w:sz w:val="22"/>
                          </w:rPr>
                          <w:t>2150</w:t>
                        </w:r>
                      </w:p>
                    </w:tc>
                    <w:tc>
                      <w:tcPr>
                        <w:tcW w:w="1800" w:type="dxa"/>
                        <w:tcBorders>
                          <w:top w:val="nil"/>
                          <w:left w:val="nil"/>
                          <w:bottom w:val="single" w:sz="4" w:space="0" w:color="auto"/>
                          <w:right w:val="single" w:sz="4" w:space="0" w:color="auto"/>
                        </w:tcBorders>
                        <w:shd w:val="clear" w:color="auto" w:fill="auto"/>
                        <w:noWrap/>
                        <w:vAlign w:val="bottom"/>
                      </w:tcPr>
                      <w:p w:rsidR="00494970" w:rsidRPr="005B2D13" w:rsidRDefault="00494970" w:rsidP="00AF1F40">
                        <w:pPr>
                          <w:jc w:val="center"/>
                          <w:rPr>
                            <w:iCs/>
                            <w:color w:val="000000"/>
                            <w:sz w:val="22"/>
                          </w:rPr>
                        </w:pPr>
                        <w:r w:rsidRPr="005B2D13">
                          <w:rPr>
                            <w:iCs/>
                            <w:color w:val="000000"/>
                            <w:sz w:val="22"/>
                          </w:rPr>
                          <w:t>3561</w:t>
                        </w:r>
                      </w:p>
                    </w:tc>
                    <w:tc>
                      <w:tcPr>
                        <w:tcW w:w="2160" w:type="dxa"/>
                        <w:tcBorders>
                          <w:top w:val="nil"/>
                          <w:left w:val="nil"/>
                          <w:bottom w:val="single" w:sz="4" w:space="0" w:color="auto"/>
                          <w:right w:val="single" w:sz="4" w:space="0" w:color="auto"/>
                        </w:tcBorders>
                        <w:shd w:val="clear" w:color="auto" w:fill="auto"/>
                        <w:noWrap/>
                        <w:vAlign w:val="bottom"/>
                      </w:tcPr>
                      <w:p w:rsidR="00494970" w:rsidRPr="005B2D13" w:rsidRDefault="00494970" w:rsidP="00AF1F40">
                        <w:pPr>
                          <w:jc w:val="center"/>
                          <w:rPr>
                            <w:iCs/>
                            <w:color w:val="000000"/>
                            <w:sz w:val="22"/>
                          </w:rPr>
                        </w:pPr>
                        <w:r w:rsidRPr="005B2D13">
                          <w:rPr>
                            <w:iCs/>
                            <w:color w:val="000000"/>
                            <w:sz w:val="22"/>
                          </w:rPr>
                          <w:t>3459</w:t>
                        </w:r>
                      </w:p>
                    </w:tc>
                    <w:tc>
                      <w:tcPr>
                        <w:tcW w:w="3150" w:type="dxa"/>
                        <w:tcBorders>
                          <w:top w:val="nil"/>
                          <w:left w:val="nil"/>
                          <w:bottom w:val="single" w:sz="4" w:space="0" w:color="auto"/>
                          <w:right w:val="single" w:sz="4" w:space="0" w:color="auto"/>
                        </w:tcBorders>
                        <w:shd w:val="clear" w:color="auto" w:fill="auto"/>
                        <w:noWrap/>
                        <w:vAlign w:val="bottom"/>
                      </w:tcPr>
                      <w:p w:rsidR="00494970" w:rsidRPr="005B2D13" w:rsidRDefault="00494970" w:rsidP="00AF1F40">
                        <w:pPr>
                          <w:jc w:val="center"/>
                          <w:rPr>
                            <w:color w:val="000000"/>
                            <w:sz w:val="22"/>
                          </w:rPr>
                        </w:pPr>
                        <w:r w:rsidRPr="005B2D13">
                          <w:rPr>
                            <w:color w:val="000000"/>
                            <w:sz w:val="22"/>
                          </w:rPr>
                          <w:t>3057</w:t>
                        </w:r>
                      </w:p>
                    </w:tc>
                  </w:tr>
                  <w:tr w:rsidR="00494970" w:rsidRPr="005B2D13" w:rsidTr="00467F95">
                    <w:trPr>
                      <w:trHeight w:val="360"/>
                    </w:trPr>
                    <w:tc>
                      <w:tcPr>
                        <w:tcW w:w="5827" w:type="dxa"/>
                        <w:tcBorders>
                          <w:top w:val="nil"/>
                          <w:left w:val="single" w:sz="4" w:space="0" w:color="auto"/>
                          <w:bottom w:val="single" w:sz="4" w:space="0" w:color="auto"/>
                          <w:right w:val="single" w:sz="4" w:space="0" w:color="auto"/>
                        </w:tcBorders>
                        <w:shd w:val="clear" w:color="auto" w:fill="auto"/>
                        <w:vAlign w:val="bottom"/>
                      </w:tcPr>
                      <w:p w:rsidR="00494970" w:rsidRPr="005B2D13" w:rsidRDefault="00494970" w:rsidP="00AF1F40">
                        <w:pPr>
                          <w:rPr>
                            <w:color w:val="000000"/>
                          </w:rPr>
                        </w:pPr>
                        <w:r>
                          <w:rPr>
                            <w:color w:val="000000"/>
                          </w:rPr>
                          <w:t>V</w:t>
                        </w:r>
                        <w:r w:rsidRPr="005B2D13">
                          <w:rPr>
                            <w:color w:val="000000"/>
                          </w:rPr>
                          <w:t xml:space="preserve">idējais </w:t>
                        </w:r>
                        <w:r>
                          <w:rPr>
                            <w:color w:val="000000"/>
                          </w:rPr>
                          <w:t xml:space="preserve">izmaksātās </w:t>
                        </w:r>
                        <w:r w:rsidRPr="005B2D13">
                          <w:rPr>
                            <w:color w:val="000000"/>
                          </w:rPr>
                          <w:t>kompensācijas apmērs Ls</w:t>
                        </w:r>
                      </w:p>
                    </w:tc>
                    <w:tc>
                      <w:tcPr>
                        <w:tcW w:w="1980" w:type="dxa"/>
                        <w:tcBorders>
                          <w:top w:val="nil"/>
                          <w:left w:val="nil"/>
                          <w:bottom w:val="single" w:sz="4" w:space="0" w:color="auto"/>
                          <w:right w:val="single" w:sz="4" w:space="0" w:color="auto"/>
                        </w:tcBorders>
                        <w:shd w:val="clear" w:color="auto" w:fill="auto"/>
                        <w:noWrap/>
                        <w:vAlign w:val="bottom"/>
                      </w:tcPr>
                      <w:p w:rsidR="00494970" w:rsidRPr="005B2D13" w:rsidRDefault="00494970" w:rsidP="00AF1F40">
                        <w:pPr>
                          <w:jc w:val="center"/>
                          <w:rPr>
                            <w:iCs/>
                            <w:color w:val="000000"/>
                            <w:sz w:val="22"/>
                          </w:rPr>
                        </w:pPr>
                        <w:r w:rsidRPr="005B2D13">
                          <w:rPr>
                            <w:iCs/>
                            <w:color w:val="000000"/>
                            <w:sz w:val="22"/>
                          </w:rPr>
                          <w:t>21.</w:t>
                        </w:r>
                        <w:r w:rsidRPr="00F85668">
                          <w:rPr>
                            <w:iCs/>
                            <w:color w:val="000000"/>
                            <w:sz w:val="22"/>
                          </w:rPr>
                          <w:t>95</w:t>
                        </w:r>
                      </w:p>
                    </w:tc>
                    <w:tc>
                      <w:tcPr>
                        <w:tcW w:w="1800" w:type="dxa"/>
                        <w:tcBorders>
                          <w:top w:val="nil"/>
                          <w:left w:val="nil"/>
                          <w:bottom w:val="single" w:sz="4" w:space="0" w:color="auto"/>
                          <w:right w:val="single" w:sz="4" w:space="0" w:color="auto"/>
                        </w:tcBorders>
                        <w:shd w:val="clear" w:color="auto" w:fill="auto"/>
                        <w:noWrap/>
                        <w:vAlign w:val="bottom"/>
                      </w:tcPr>
                      <w:p w:rsidR="00494970" w:rsidRPr="005B2D13" w:rsidRDefault="00494970" w:rsidP="00AF1F40">
                        <w:pPr>
                          <w:jc w:val="center"/>
                          <w:rPr>
                            <w:iCs/>
                            <w:color w:val="000000"/>
                            <w:sz w:val="22"/>
                          </w:rPr>
                        </w:pPr>
                        <w:r w:rsidRPr="005B2D13">
                          <w:rPr>
                            <w:iCs/>
                            <w:color w:val="000000"/>
                            <w:sz w:val="22"/>
                          </w:rPr>
                          <w:t>23.4</w:t>
                        </w:r>
                      </w:p>
                    </w:tc>
                    <w:tc>
                      <w:tcPr>
                        <w:tcW w:w="2160" w:type="dxa"/>
                        <w:tcBorders>
                          <w:top w:val="nil"/>
                          <w:left w:val="nil"/>
                          <w:bottom w:val="single" w:sz="4" w:space="0" w:color="auto"/>
                          <w:right w:val="single" w:sz="4" w:space="0" w:color="auto"/>
                        </w:tcBorders>
                        <w:shd w:val="clear" w:color="auto" w:fill="auto"/>
                        <w:noWrap/>
                        <w:vAlign w:val="bottom"/>
                      </w:tcPr>
                      <w:p w:rsidR="00494970" w:rsidRPr="005B2D13" w:rsidRDefault="00494970" w:rsidP="00AF1F40">
                        <w:pPr>
                          <w:jc w:val="center"/>
                          <w:rPr>
                            <w:iCs/>
                            <w:color w:val="000000"/>
                            <w:sz w:val="22"/>
                          </w:rPr>
                        </w:pPr>
                        <w:r w:rsidRPr="005B2D13">
                          <w:rPr>
                            <w:iCs/>
                            <w:color w:val="000000"/>
                            <w:sz w:val="22"/>
                          </w:rPr>
                          <w:t>25.54</w:t>
                        </w:r>
                      </w:p>
                    </w:tc>
                    <w:tc>
                      <w:tcPr>
                        <w:tcW w:w="3150" w:type="dxa"/>
                        <w:tcBorders>
                          <w:top w:val="nil"/>
                          <w:left w:val="nil"/>
                          <w:bottom w:val="single" w:sz="4" w:space="0" w:color="auto"/>
                          <w:right w:val="single" w:sz="4" w:space="0" w:color="auto"/>
                        </w:tcBorders>
                        <w:shd w:val="clear" w:color="auto" w:fill="auto"/>
                        <w:noWrap/>
                        <w:vAlign w:val="bottom"/>
                      </w:tcPr>
                      <w:p w:rsidR="00494970" w:rsidRPr="005B2D13" w:rsidRDefault="00494970" w:rsidP="00AF1F40">
                        <w:pPr>
                          <w:jc w:val="center"/>
                          <w:rPr>
                            <w:color w:val="000000"/>
                            <w:sz w:val="22"/>
                          </w:rPr>
                        </w:pPr>
                        <w:r w:rsidRPr="005B2D13">
                          <w:rPr>
                            <w:color w:val="000000"/>
                            <w:sz w:val="22"/>
                          </w:rPr>
                          <w:t>23.</w:t>
                        </w:r>
                        <w:r w:rsidRPr="00F85668">
                          <w:rPr>
                            <w:color w:val="000000"/>
                            <w:sz w:val="22"/>
                          </w:rPr>
                          <w:t>63</w:t>
                        </w:r>
                      </w:p>
                    </w:tc>
                  </w:tr>
                  <w:tr w:rsidR="00494970" w:rsidRPr="005B2D13" w:rsidTr="00467F95">
                    <w:trPr>
                      <w:trHeight w:val="559"/>
                    </w:trPr>
                    <w:tc>
                      <w:tcPr>
                        <w:tcW w:w="5827" w:type="dxa"/>
                        <w:tcBorders>
                          <w:top w:val="nil"/>
                          <w:left w:val="single" w:sz="4" w:space="0" w:color="auto"/>
                          <w:bottom w:val="single" w:sz="4" w:space="0" w:color="auto"/>
                          <w:right w:val="single" w:sz="4" w:space="0" w:color="auto"/>
                        </w:tcBorders>
                        <w:shd w:val="clear" w:color="auto" w:fill="auto"/>
                        <w:vAlign w:val="bottom"/>
                      </w:tcPr>
                      <w:p w:rsidR="00494970" w:rsidRPr="005B2D13" w:rsidRDefault="00494970" w:rsidP="00AF1F40">
                        <w:pPr>
                          <w:rPr>
                            <w:color w:val="000000"/>
                          </w:rPr>
                        </w:pPr>
                        <w:r>
                          <w:rPr>
                            <w:color w:val="000000"/>
                          </w:rPr>
                          <w:t xml:space="preserve">Izmaksātās vidējās kompensācijas apmērs </w:t>
                        </w:r>
                        <w:r w:rsidRPr="005B2D13">
                          <w:rPr>
                            <w:color w:val="000000"/>
                          </w:rPr>
                          <w:t>% no ma</w:t>
                        </w:r>
                        <w:r>
                          <w:rPr>
                            <w:color w:val="000000"/>
                          </w:rPr>
                          <w:t>ksimālā</w:t>
                        </w:r>
                        <w:r w:rsidRPr="005B2D13">
                          <w:rPr>
                            <w:color w:val="000000"/>
                          </w:rPr>
                          <w:t xml:space="preserve"> kompensācijas limita</w:t>
                        </w:r>
                        <w:r>
                          <w:rPr>
                            <w:color w:val="000000"/>
                          </w:rPr>
                          <w:t xml:space="preserve"> (50 lati)</w:t>
                        </w:r>
                      </w:p>
                    </w:tc>
                    <w:tc>
                      <w:tcPr>
                        <w:tcW w:w="1980" w:type="dxa"/>
                        <w:tcBorders>
                          <w:top w:val="nil"/>
                          <w:left w:val="nil"/>
                          <w:bottom w:val="single" w:sz="4" w:space="0" w:color="auto"/>
                          <w:right w:val="single" w:sz="4" w:space="0" w:color="auto"/>
                        </w:tcBorders>
                        <w:shd w:val="clear" w:color="auto" w:fill="auto"/>
                        <w:noWrap/>
                        <w:vAlign w:val="bottom"/>
                      </w:tcPr>
                      <w:p w:rsidR="00494970" w:rsidRPr="005B2D13" w:rsidRDefault="00494970" w:rsidP="00AF1F40">
                        <w:pPr>
                          <w:jc w:val="center"/>
                          <w:rPr>
                            <w:iCs/>
                            <w:color w:val="000000"/>
                            <w:sz w:val="22"/>
                          </w:rPr>
                        </w:pPr>
                        <w:r w:rsidRPr="005B2D13">
                          <w:rPr>
                            <w:iCs/>
                            <w:color w:val="000000"/>
                            <w:sz w:val="22"/>
                          </w:rPr>
                          <w:t>43</w:t>
                        </w:r>
                        <w:r w:rsidRPr="00F85668">
                          <w:rPr>
                            <w:iCs/>
                            <w:color w:val="000000"/>
                            <w:sz w:val="22"/>
                          </w:rPr>
                          <w:t>,9</w:t>
                        </w:r>
                      </w:p>
                    </w:tc>
                    <w:tc>
                      <w:tcPr>
                        <w:tcW w:w="1800" w:type="dxa"/>
                        <w:tcBorders>
                          <w:top w:val="nil"/>
                          <w:left w:val="nil"/>
                          <w:bottom w:val="single" w:sz="4" w:space="0" w:color="auto"/>
                          <w:right w:val="single" w:sz="4" w:space="0" w:color="auto"/>
                        </w:tcBorders>
                        <w:shd w:val="clear" w:color="auto" w:fill="auto"/>
                        <w:noWrap/>
                        <w:vAlign w:val="bottom"/>
                      </w:tcPr>
                      <w:p w:rsidR="00494970" w:rsidRPr="005B2D13" w:rsidRDefault="00494970" w:rsidP="00AF1F40">
                        <w:pPr>
                          <w:jc w:val="center"/>
                          <w:rPr>
                            <w:iCs/>
                            <w:color w:val="000000"/>
                            <w:sz w:val="22"/>
                          </w:rPr>
                        </w:pPr>
                        <w:r w:rsidRPr="005B2D13">
                          <w:rPr>
                            <w:iCs/>
                            <w:color w:val="000000"/>
                            <w:sz w:val="22"/>
                          </w:rPr>
                          <w:t>4</w:t>
                        </w:r>
                        <w:r w:rsidRPr="00F85668">
                          <w:rPr>
                            <w:iCs/>
                            <w:color w:val="000000"/>
                            <w:sz w:val="22"/>
                          </w:rPr>
                          <w:t>6,8</w:t>
                        </w:r>
                      </w:p>
                    </w:tc>
                    <w:tc>
                      <w:tcPr>
                        <w:tcW w:w="2160" w:type="dxa"/>
                        <w:tcBorders>
                          <w:top w:val="nil"/>
                          <w:left w:val="nil"/>
                          <w:bottom w:val="single" w:sz="4" w:space="0" w:color="auto"/>
                          <w:right w:val="single" w:sz="4" w:space="0" w:color="auto"/>
                        </w:tcBorders>
                        <w:shd w:val="clear" w:color="auto" w:fill="auto"/>
                        <w:noWrap/>
                        <w:vAlign w:val="bottom"/>
                      </w:tcPr>
                      <w:p w:rsidR="00494970" w:rsidRPr="005B2D13" w:rsidRDefault="00494970" w:rsidP="00AF1F40">
                        <w:pPr>
                          <w:jc w:val="center"/>
                          <w:rPr>
                            <w:iCs/>
                            <w:color w:val="000000"/>
                            <w:sz w:val="22"/>
                          </w:rPr>
                        </w:pPr>
                        <w:r w:rsidRPr="005B2D13">
                          <w:rPr>
                            <w:iCs/>
                            <w:color w:val="000000"/>
                            <w:sz w:val="22"/>
                          </w:rPr>
                          <w:t>51</w:t>
                        </w:r>
                        <w:r>
                          <w:rPr>
                            <w:iCs/>
                            <w:color w:val="000000"/>
                            <w:sz w:val="22"/>
                          </w:rPr>
                          <w:t>,08</w:t>
                        </w:r>
                      </w:p>
                    </w:tc>
                    <w:tc>
                      <w:tcPr>
                        <w:tcW w:w="3150" w:type="dxa"/>
                        <w:tcBorders>
                          <w:top w:val="nil"/>
                          <w:left w:val="nil"/>
                          <w:bottom w:val="single" w:sz="4" w:space="0" w:color="auto"/>
                          <w:right w:val="single" w:sz="4" w:space="0" w:color="auto"/>
                        </w:tcBorders>
                        <w:shd w:val="clear" w:color="auto" w:fill="auto"/>
                        <w:noWrap/>
                        <w:vAlign w:val="bottom"/>
                      </w:tcPr>
                      <w:p w:rsidR="00494970" w:rsidRPr="005B2D13" w:rsidRDefault="00494970" w:rsidP="00AF1F40">
                        <w:pPr>
                          <w:jc w:val="center"/>
                          <w:rPr>
                            <w:color w:val="000000"/>
                            <w:sz w:val="22"/>
                          </w:rPr>
                        </w:pPr>
                        <w:r w:rsidRPr="005B2D13">
                          <w:rPr>
                            <w:color w:val="000000"/>
                            <w:sz w:val="22"/>
                          </w:rPr>
                          <w:t>47</w:t>
                        </w:r>
                        <w:r w:rsidRPr="00F85668">
                          <w:rPr>
                            <w:color w:val="000000"/>
                            <w:sz w:val="22"/>
                          </w:rPr>
                          <w:t>,25</w:t>
                        </w:r>
                      </w:p>
                    </w:tc>
                  </w:tr>
                </w:tbl>
                <w:p w:rsidR="00494970" w:rsidRDefault="00494970" w:rsidP="00494970"/>
                <w:tbl>
                  <w:tblPr>
                    <w:tblW w:w="14917" w:type="dxa"/>
                    <w:tblLook w:val="04A0" w:firstRow="1" w:lastRow="0" w:firstColumn="1" w:lastColumn="0" w:noHBand="0" w:noVBand="1"/>
                  </w:tblPr>
                  <w:tblGrid>
                    <w:gridCol w:w="1483"/>
                    <w:gridCol w:w="2904"/>
                    <w:gridCol w:w="8730"/>
                    <w:gridCol w:w="1800"/>
                  </w:tblGrid>
                  <w:tr w:rsidR="008D65C8" w:rsidRPr="00214AB4" w:rsidTr="008D65C8">
                    <w:trPr>
                      <w:trHeight w:val="765"/>
                    </w:trPr>
                    <w:tc>
                      <w:tcPr>
                        <w:tcW w:w="1483" w:type="dxa"/>
                        <w:tcBorders>
                          <w:top w:val="single" w:sz="4" w:space="0" w:color="auto"/>
                          <w:left w:val="single" w:sz="4" w:space="0" w:color="auto"/>
                          <w:bottom w:val="single" w:sz="4" w:space="0" w:color="auto"/>
                          <w:right w:val="single" w:sz="4" w:space="0" w:color="auto"/>
                        </w:tcBorders>
                        <w:shd w:val="clear" w:color="auto" w:fill="auto"/>
                      </w:tcPr>
                      <w:p w:rsidR="00494970" w:rsidRPr="00214AB4" w:rsidRDefault="00494970" w:rsidP="00AF1F40">
                        <w:pPr>
                          <w:jc w:val="center"/>
                        </w:pPr>
                        <w:r w:rsidRPr="00214AB4">
                          <w:t>Izdevumu klasifikācijas kods</w:t>
                        </w:r>
                      </w:p>
                    </w:tc>
                    <w:tc>
                      <w:tcPr>
                        <w:tcW w:w="2904" w:type="dxa"/>
                        <w:tcBorders>
                          <w:top w:val="single" w:sz="4" w:space="0" w:color="auto"/>
                          <w:left w:val="nil"/>
                          <w:bottom w:val="single" w:sz="4" w:space="0" w:color="auto"/>
                          <w:right w:val="single" w:sz="4" w:space="0" w:color="auto"/>
                        </w:tcBorders>
                        <w:shd w:val="clear" w:color="auto" w:fill="auto"/>
                      </w:tcPr>
                      <w:p w:rsidR="00494970" w:rsidRPr="00214AB4" w:rsidRDefault="00494970" w:rsidP="00AF1F40">
                        <w:pPr>
                          <w:jc w:val="center"/>
                        </w:pPr>
                        <w:r w:rsidRPr="00214AB4">
                          <w:t>Rādītājs (materiāla/izejvielas nosaukums, atlīdzība un citi izmaksu veidi)</w:t>
                        </w:r>
                      </w:p>
                    </w:tc>
                    <w:tc>
                      <w:tcPr>
                        <w:tcW w:w="8730" w:type="dxa"/>
                        <w:tcBorders>
                          <w:top w:val="single" w:sz="4" w:space="0" w:color="auto"/>
                          <w:left w:val="nil"/>
                          <w:bottom w:val="single" w:sz="4" w:space="0" w:color="auto"/>
                          <w:right w:val="single" w:sz="4" w:space="0" w:color="auto"/>
                        </w:tcBorders>
                        <w:shd w:val="clear" w:color="auto" w:fill="auto"/>
                      </w:tcPr>
                      <w:p w:rsidR="00494970" w:rsidRPr="00214AB4" w:rsidRDefault="00494970" w:rsidP="00AF1F40">
                        <w:pPr>
                          <w:jc w:val="center"/>
                        </w:pPr>
                        <w:r w:rsidRPr="00214AB4">
                          <w:t>Aprēķins</w:t>
                        </w:r>
                      </w:p>
                    </w:tc>
                    <w:tc>
                      <w:tcPr>
                        <w:tcW w:w="1800" w:type="dxa"/>
                        <w:tcBorders>
                          <w:top w:val="single" w:sz="4" w:space="0" w:color="auto"/>
                          <w:left w:val="nil"/>
                          <w:bottom w:val="single" w:sz="4" w:space="0" w:color="auto"/>
                          <w:right w:val="single" w:sz="4" w:space="0" w:color="auto"/>
                        </w:tcBorders>
                        <w:shd w:val="clear" w:color="auto" w:fill="auto"/>
                      </w:tcPr>
                      <w:p w:rsidR="00494970" w:rsidRPr="00214AB4" w:rsidRDefault="00494970" w:rsidP="00AF1F40">
                        <w:pPr>
                          <w:jc w:val="center"/>
                        </w:pPr>
                        <w:r w:rsidRPr="00214AB4">
                          <w:t>Izmaksu apjoms gadā pasākuma nodrošināšanai</w:t>
                        </w:r>
                      </w:p>
                    </w:tc>
                  </w:tr>
                  <w:tr w:rsidR="008D65C8" w:rsidRPr="00214AB4" w:rsidTr="008D65C8">
                    <w:trPr>
                      <w:trHeight w:val="315"/>
                    </w:trPr>
                    <w:tc>
                      <w:tcPr>
                        <w:tcW w:w="1483" w:type="dxa"/>
                        <w:tcBorders>
                          <w:top w:val="nil"/>
                          <w:left w:val="single" w:sz="4" w:space="0" w:color="auto"/>
                          <w:bottom w:val="single" w:sz="4" w:space="0" w:color="auto"/>
                          <w:right w:val="single" w:sz="4" w:space="0" w:color="auto"/>
                        </w:tcBorders>
                        <w:shd w:val="clear" w:color="auto" w:fill="auto"/>
                      </w:tcPr>
                      <w:p w:rsidR="00494970" w:rsidRPr="00214AB4" w:rsidRDefault="00494970" w:rsidP="00AF1F40">
                        <w:pPr>
                          <w:jc w:val="center"/>
                        </w:pPr>
                        <w:r w:rsidRPr="00214AB4">
                          <w:t>1</w:t>
                        </w:r>
                      </w:p>
                    </w:tc>
                    <w:tc>
                      <w:tcPr>
                        <w:tcW w:w="2904" w:type="dxa"/>
                        <w:tcBorders>
                          <w:top w:val="nil"/>
                          <w:left w:val="nil"/>
                          <w:bottom w:val="single" w:sz="4" w:space="0" w:color="auto"/>
                          <w:right w:val="single" w:sz="4" w:space="0" w:color="auto"/>
                        </w:tcBorders>
                        <w:shd w:val="clear" w:color="auto" w:fill="auto"/>
                      </w:tcPr>
                      <w:p w:rsidR="00494970" w:rsidRPr="00214AB4" w:rsidRDefault="00494970" w:rsidP="00AF1F40">
                        <w:pPr>
                          <w:jc w:val="center"/>
                        </w:pPr>
                        <w:r w:rsidRPr="00214AB4">
                          <w:t>2</w:t>
                        </w:r>
                      </w:p>
                    </w:tc>
                    <w:tc>
                      <w:tcPr>
                        <w:tcW w:w="8730" w:type="dxa"/>
                        <w:tcBorders>
                          <w:top w:val="nil"/>
                          <w:left w:val="nil"/>
                          <w:bottom w:val="single" w:sz="4" w:space="0" w:color="auto"/>
                          <w:right w:val="single" w:sz="4" w:space="0" w:color="auto"/>
                        </w:tcBorders>
                        <w:shd w:val="clear" w:color="auto" w:fill="auto"/>
                      </w:tcPr>
                      <w:p w:rsidR="00494970" w:rsidRPr="00214AB4" w:rsidRDefault="00494970" w:rsidP="00AF1F40">
                        <w:pPr>
                          <w:jc w:val="center"/>
                        </w:pPr>
                        <w:r w:rsidRPr="00214AB4">
                          <w:t> </w:t>
                        </w:r>
                      </w:p>
                    </w:tc>
                    <w:tc>
                      <w:tcPr>
                        <w:tcW w:w="1800" w:type="dxa"/>
                        <w:tcBorders>
                          <w:top w:val="nil"/>
                          <w:left w:val="nil"/>
                          <w:bottom w:val="single" w:sz="4" w:space="0" w:color="auto"/>
                          <w:right w:val="single" w:sz="4" w:space="0" w:color="auto"/>
                        </w:tcBorders>
                        <w:shd w:val="clear" w:color="auto" w:fill="auto"/>
                      </w:tcPr>
                      <w:p w:rsidR="00494970" w:rsidRPr="00214AB4" w:rsidRDefault="00494970" w:rsidP="00AF1F40">
                        <w:pPr>
                          <w:jc w:val="center"/>
                        </w:pPr>
                        <w:r w:rsidRPr="00214AB4">
                          <w:t>3</w:t>
                        </w:r>
                      </w:p>
                    </w:tc>
                  </w:tr>
                  <w:tr w:rsidR="008D65C8" w:rsidRPr="00214AB4" w:rsidTr="008D65C8">
                    <w:trPr>
                      <w:trHeight w:val="315"/>
                    </w:trPr>
                    <w:tc>
                      <w:tcPr>
                        <w:tcW w:w="1483" w:type="dxa"/>
                        <w:tcBorders>
                          <w:top w:val="nil"/>
                          <w:left w:val="single" w:sz="4" w:space="0" w:color="auto"/>
                          <w:bottom w:val="single" w:sz="4" w:space="0" w:color="auto"/>
                          <w:right w:val="single" w:sz="4" w:space="0" w:color="auto"/>
                        </w:tcBorders>
                        <w:shd w:val="clear" w:color="auto" w:fill="auto"/>
                      </w:tcPr>
                      <w:p w:rsidR="00494970" w:rsidRPr="00214AB4" w:rsidRDefault="00494970" w:rsidP="00AF1F40">
                        <w:r w:rsidRPr="00214AB4">
                          <w:t>1000</w:t>
                        </w:r>
                      </w:p>
                    </w:tc>
                    <w:tc>
                      <w:tcPr>
                        <w:tcW w:w="2904" w:type="dxa"/>
                        <w:tcBorders>
                          <w:top w:val="nil"/>
                          <w:left w:val="nil"/>
                          <w:bottom w:val="single" w:sz="4" w:space="0" w:color="auto"/>
                          <w:right w:val="single" w:sz="4" w:space="0" w:color="auto"/>
                        </w:tcBorders>
                        <w:shd w:val="clear" w:color="auto" w:fill="auto"/>
                      </w:tcPr>
                      <w:p w:rsidR="00494970" w:rsidRPr="00214AB4" w:rsidRDefault="00494970" w:rsidP="00AF1F40">
                        <w:r w:rsidRPr="00214AB4">
                          <w:t>Atlīdzība</w:t>
                        </w:r>
                      </w:p>
                    </w:tc>
                    <w:tc>
                      <w:tcPr>
                        <w:tcW w:w="8730" w:type="dxa"/>
                        <w:tcBorders>
                          <w:top w:val="nil"/>
                          <w:left w:val="nil"/>
                          <w:bottom w:val="single" w:sz="4" w:space="0" w:color="auto"/>
                          <w:right w:val="single" w:sz="4" w:space="0" w:color="auto"/>
                        </w:tcBorders>
                        <w:shd w:val="clear" w:color="auto" w:fill="auto"/>
                      </w:tcPr>
                      <w:p w:rsidR="00494970" w:rsidRPr="00214AB4" w:rsidRDefault="00494970" w:rsidP="00AF1F40">
                        <w:r w:rsidRPr="00214AB4">
                          <w:t> </w:t>
                        </w:r>
                      </w:p>
                    </w:tc>
                    <w:tc>
                      <w:tcPr>
                        <w:tcW w:w="1800" w:type="dxa"/>
                        <w:tcBorders>
                          <w:top w:val="nil"/>
                          <w:left w:val="nil"/>
                          <w:bottom w:val="single" w:sz="4" w:space="0" w:color="auto"/>
                          <w:right w:val="single" w:sz="4" w:space="0" w:color="auto"/>
                        </w:tcBorders>
                        <w:shd w:val="clear" w:color="auto" w:fill="auto"/>
                      </w:tcPr>
                      <w:p w:rsidR="00494970" w:rsidRPr="00214AB4" w:rsidRDefault="00494970" w:rsidP="00AF1F40">
                        <w:pPr>
                          <w:jc w:val="center"/>
                        </w:pPr>
                        <w:r w:rsidRPr="00214AB4">
                          <w:t>20</w:t>
                        </w:r>
                        <w:r w:rsidR="00D03410">
                          <w:t xml:space="preserve"> </w:t>
                        </w:r>
                        <w:r w:rsidRPr="00214AB4">
                          <w:t>000</w:t>
                        </w:r>
                      </w:p>
                    </w:tc>
                  </w:tr>
                  <w:tr w:rsidR="008D65C8" w:rsidRPr="00214AB4" w:rsidTr="008D65C8">
                    <w:trPr>
                      <w:trHeight w:val="510"/>
                    </w:trPr>
                    <w:tc>
                      <w:tcPr>
                        <w:tcW w:w="1483" w:type="dxa"/>
                        <w:tcBorders>
                          <w:top w:val="nil"/>
                          <w:left w:val="single" w:sz="4" w:space="0" w:color="auto"/>
                          <w:bottom w:val="single" w:sz="4" w:space="0" w:color="auto"/>
                          <w:right w:val="single" w:sz="4" w:space="0" w:color="auto"/>
                        </w:tcBorders>
                        <w:shd w:val="clear" w:color="auto" w:fill="auto"/>
                      </w:tcPr>
                      <w:p w:rsidR="00494970" w:rsidRPr="00214AB4" w:rsidRDefault="00494970" w:rsidP="00AF1F40">
                        <w:r w:rsidRPr="00214AB4">
                          <w:t>1200</w:t>
                        </w:r>
                      </w:p>
                    </w:tc>
                    <w:tc>
                      <w:tcPr>
                        <w:tcW w:w="2904" w:type="dxa"/>
                        <w:tcBorders>
                          <w:top w:val="nil"/>
                          <w:left w:val="nil"/>
                          <w:bottom w:val="single" w:sz="4" w:space="0" w:color="auto"/>
                          <w:right w:val="single" w:sz="4" w:space="0" w:color="auto"/>
                        </w:tcBorders>
                        <w:shd w:val="clear" w:color="auto" w:fill="auto"/>
                      </w:tcPr>
                      <w:p w:rsidR="00494970" w:rsidRPr="00214AB4" w:rsidRDefault="00494970" w:rsidP="00AF1F40">
                        <w:r w:rsidRPr="00214AB4">
                          <w:t>Darba devēja valsts sociālās apdrošināšanas obligātās iemaksas, sociāla rakstura pabalsti un kompensācijas</w:t>
                        </w:r>
                      </w:p>
                    </w:tc>
                    <w:tc>
                      <w:tcPr>
                        <w:tcW w:w="8730" w:type="dxa"/>
                        <w:tcBorders>
                          <w:top w:val="nil"/>
                          <w:left w:val="nil"/>
                          <w:bottom w:val="single" w:sz="4" w:space="0" w:color="auto"/>
                          <w:right w:val="single" w:sz="4" w:space="0" w:color="auto"/>
                        </w:tcBorders>
                        <w:shd w:val="clear" w:color="auto" w:fill="auto"/>
                      </w:tcPr>
                      <w:p w:rsidR="00494970" w:rsidRPr="00214AB4" w:rsidRDefault="00494970" w:rsidP="00AF1F40">
                        <w:r w:rsidRPr="00214AB4">
                          <w:t> </w:t>
                        </w:r>
                      </w:p>
                    </w:tc>
                    <w:tc>
                      <w:tcPr>
                        <w:tcW w:w="1800" w:type="dxa"/>
                        <w:tcBorders>
                          <w:top w:val="nil"/>
                          <w:left w:val="nil"/>
                          <w:bottom w:val="single" w:sz="4" w:space="0" w:color="auto"/>
                          <w:right w:val="single" w:sz="4" w:space="0" w:color="auto"/>
                        </w:tcBorders>
                        <w:shd w:val="clear" w:color="auto" w:fill="auto"/>
                      </w:tcPr>
                      <w:p w:rsidR="00494970" w:rsidRPr="00214AB4" w:rsidRDefault="00494970" w:rsidP="00AF1F40">
                        <w:pPr>
                          <w:jc w:val="center"/>
                        </w:pPr>
                        <w:r w:rsidRPr="00214AB4">
                          <w:t>20</w:t>
                        </w:r>
                        <w:r w:rsidR="00D03410">
                          <w:t xml:space="preserve"> </w:t>
                        </w:r>
                        <w:r w:rsidRPr="00214AB4">
                          <w:t>000</w:t>
                        </w:r>
                      </w:p>
                    </w:tc>
                  </w:tr>
                  <w:tr w:rsidR="008D65C8" w:rsidRPr="00214AB4" w:rsidTr="008D65C8">
                    <w:trPr>
                      <w:trHeight w:val="765"/>
                    </w:trPr>
                    <w:tc>
                      <w:tcPr>
                        <w:tcW w:w="1483" w:type="dxa"/>
                        <w:tcBorders>
                          <w:top w:val="nil"/>
                          <w:left w:val="single" w:sz="4" w:space="0" w:color="auto"/>
                          <w:bottom w:val="single" w:sz="4" w:space="0" w:color="auto"/>
                          <w:right w:val="single" w:sz="4" w:space="0" w:color="auto"/>
                        </w:tcBorders>
                        <w:shd w:val="clear" w:color="auto" w:fill="auto"/>
                      </w:tcPr>
                      <w:p w:rsidR="00494970" w:rsidRPr="00214AB4" w:rsidRDefault="00494970" w:rsidP="00AF1F40">
                        <w:r w:rsidRPr="00214AB4">
                          <w:t> 1228</w:t>
                        </w:r>
                      </w:p>
                    </w:tc>
                    <w:tc>
                      <w:tcPr>
                        <w:tcW w:w="2904" w:type="dxa"/>
                        <w:tcBorders>
                          <w:top w:val="nil"/>
                          <w:left w:val="nil"/>
                          <w:bottom w:val="single" w:sz="4" w:space="0" w:color="auto"/>
                          <w:right w:val="single" w:sz="4" w:space="0" w:color="auto"/>
                        </w:tcBorders>
                        <w:shd w:val="clear" w:color="auto" w:fill="auto"/>
                      </w:tcPr>
                      <w:p w:rsidR="00494970" w:rsidRPr="00214AB4" w:rsidRDefault="00494970" w:rsidP="00AF1F40">
                        <w:r w:rsidRPr="00214AB4">
                          <w:t>Darba devēja sociālā rakstura pabalsti un kompensācijas, no kuriem neaprēķina ienākuma nodokli un valsts sociālās apdrošināšanas obligātās iemaksas</w:t>
                        </w:r>
                      </w:p>
                    </w:tc>
                    <w:tc>
                      <w:tcPr>
                        <w:tcW w:w="8730" w:type="dxa"/>
                        <w:tcBorders>
                          <w:top w:val="nil"/>
                          <w:left w:val="nil"/>
                          <w:bottom w:val="single" w:sz="4" w:space="0" w:color="auto"/>
                          <w:right w:val="single" w:sz="4" w:space="0" w:color="auto"/>
                        </w:tcBorders>
                        <w:shd w:val="clear" w:color="auto" w:fill="auto"/>
                      </w:tcPr>
                      <w:p w:rsidR="00494970" w:rsidRPr="00D76FD5" w:rsidRDefault="00494970" w:rsidP="00AF1F40">
                        <w:pPr>
                          <w:ind w:firstLine="318"/>
                          <w:jc w:val="both"/>
                        </w:pPr>
                        <w:r w:rsidRPr="00D76FD5">
                          <w:t xml:space="preserve">No statistikas datiem par 2010.-2012.gadu </w:t>
                        </w:r>
                        <w:r>
                          <w:t>izriet</w:t>
                        </w:r>
                        <w:r w:rsidRPr="00D76FD5">
                          <w:t xml:space="preserve">, ka vidējais izmaksātās kompensācijas apmērs 2010.-2012.gadā sastāda 47,25% no </w:t>
                        </w:r>
                        <w:r>
                          <w:t>pašreiz spēkā esošā</w:t>
                        </w:r>
                        <w:r w:rsidRPr="00D76FD5">
                          <w:t xml:space="preserve"> maksimālā</w:t>
                        </w:r>
                        <w:r>
                          <w:t xml:space="preserve"> kompensācijas apmēra, t.i., 50 latiem gadā</w:t>
                        </w:r>
                        <w:r w:rsidRPr="00D76FD5">
                          <w:t xml:space="preserve">. </w:t>
                        </w:r>
                      </w:p>
                      <w:p w:rsidR="00494970" w:rsidRPr="00D76FD5" w:rsidRDefault="00494970" w:rsidP="00AF1F40">
                        <w:pPr>
                          <w:ind w:firstLine="318"/>
                          <w:jc w:val="both"/>
                        </w:pPr>
                        <w:r w:rsidRPr="00D76FD5">
                          <w:t xml:space="preserve">Pieņemot, ka izmaksāto kompensāciju vidējais skaits paliek nemainīgs, bet kompensācijas vidējais apmērs ir 47,25 % no maksimālā kompensācijas apmēra, </w:t>
                        </w:r>
                        <w:r w:rsidRPr="00D76FD5">
                          <w:rPr>
                            <w:u w:val="single"/>
                          </w:rPr>
                          <w:t>papildus nepieciešamais finansējums 2014.gad</w:t>
                        </w:r>
                        <w:r w:rsidRPr="00D76FD5">
                          <w:rPr>
                            <w:rFonts w:hint="eastAsia"/>
                            <w:u w:val="single"/>
                          </w:rPr>
                          <w:t>ā</w:t>
                        </w:r>
                        <w:r w:rsidRPr="00D76FD5">
                          <w:rPr>
                            <w:u w:val="single"/>
                          </w:rPr>
                          <w:t xml:space="preserve"> kompens</w:t>
                        </w:r>
                        <w:r w:rsidRPr="00D76FD5">
                          <w:rPr>
                            <w:rFonts w:hint="eastAsia"/>
                            <w:u w:val="single"/>
                          </w:rPr>
                          <w:t>ē</w:t>
                        </w:r>
                        <w:r w:rsidRPr="00D76FD5">
                          <w:rPr>
                            <w:u w:val="single"/>
                          </w:rPr>
                          <w:t>jam</w:t>
                        </w:r>
                        <w:r w:rsidRPr="00D76FD5">
                          <w:rPr>
                            <w:rFonts w:hint="eastAsia"/>
                            <w:u w:val="single"/>
                          </w:rPr>
                          <w:t>ā</w:t>
                        </w:r>
                        <w:r w:rsidRPr="00D76FD5">
                          <w:rPr>
                            <w:u w:val="single"/>
                          </w:rPr>
                          <w:t xml:space="preserve"> limita palielin</w:t>
                        </w:r>
                        <w:r w:rsidRPr="00D76FD5">
                          <w:rPr>
                            <w:rFonts w:hint="eastAsia"/>
                            <w:u w:val="single"/>
                          </w:rPr>
                          <w:t>ā</w:t>
                        </w:r>
                        <w:r w:rsidRPr="00D76FD5">
                          <w:rPr>
                            <w:u w:val="single"/>
                          </w:rPr>
                          <w:t>jumam no 50 l</w:t>
                        </w:r>
                        <w:r w:rsidRPr="00D76FD5">
                          <w:rPr>
                            <w:rFonts w:hint="eastAsia"/>
                            <w:u w:val="single"/>
                          </w:rPr>
                          <w:t>ī</w:t>
                        </w:r>
                        <w:r w:rsidRPr="00D76FD5">
                          <w:rPr>
                            <w:u w:val="single"/>
                          </w:rPr>
                          <w:t>dz 75 Ls gadā ir 20 000 latu</w:t>
                        </w:r>
                        <w:r w:rsidRPr="00D76FD5">
                          <w:t>:</w:t>
                        </w:r>
                      </w:p>
                      <w:p w:rsidR="00494970" w:rsidRPr="00D76FD5" w:rsidRDefault="00494970" w:rsidP="00AF1F40">
                        <w:pPr>
                          <w:spacing w:before="120" w:after="120"/>
                          <w:ind w:firstLine="720"/>
                          <w:jc w:val="both"/>
                        </w:pPr>
                        <w:r w:rsidRPr="00D76FD5">
                          <w:t>3057</w:t>
                        </w:r>
                        <w:r w:rsidRPr="00D76FD5">
                          <w:rPr>
                            <w:vertAlign w:val="superscript"/>
                          </w:rPr>
                          <w:t>1</w:t>
                        </w:r>
                        <w:r w:rsidRPr="00D76FD5">
                          <w:t xml:space="preserve"> x 35,44</w:t>
                        </w:r>
                        <w:r w:rsidRPr="00D76FD5">
                          <w:rPr>
                            <w:vertAlign w:val="superscript"/>
                          </w:rPr>
                          <w:t>2</w:t>
                        </w:r>
                        <w:r w:rsidRPr="00D76FD5">
                          <w:t xml:space="preserve"> – 88340</w:t>
                        </w:r>
                        <w:r w:rsidRPr="00D76FD5">
                          <w:rPr>
                            <w:vertAlign w:val="superscript"/>
                          </w:rPr>
                          <w:t>3</w:t>
                        </w:r>
                        <w:r w:rsidRPr="00D76FD5">
                          <w:t>Ls = 20 000 Ls,</w:t>
                        </w:r>
                      </w:p>
                      <w:p w:rsidR="00494970" w:rsidRPr="00D76FD5" w:rsidRDefault="00494970" w:rsidP="00AF1F40">
                        <w:pPr>
                          <w:ind w:firstLine="176"/>
                          <w:jc w:val="both"/>
                        </w:pPr>
                        <w:r w:rsidRPr="00D76FD5">
                          <w:t>kur</w:t>
                        </w:r>
                      </w:p>
                      <w:p w:rsidR="00494970" w:rsidRPr="00D76FD5" w:rsidRDefault="00494970" w:rsidP="00494970">
                        <w:pPr>
                          <w:numPr>
                            <w:ilvl w:val="0"/>
                            <w:numId w:val="2"/>
                          </w:numPr>
                          <w:ind w:left="743" w:hanging="425"/>
                          <w:jc w:val="both"/>
                        </w:pPr>
                        <w:r w:rsidRPr="00D76FD5">
                          <w:t>vidējais izmaksāto kompensāciju skaits</w:t>
                        </w:r>
                      </w:p>
                      <w:p w:rsidR="00494970" w:rsidRPr="00D76FD5" w:rsidRDefault="00494970" w:rsidP="00494970">
                        <w:pPr>
                          <w:numPr>
                            <w:ilvl w:val="0"/>
                            <w:numId w:val="2"/>
                          </w:numPr>
                          <w:ind w:left="743" w:hanging="425"/>
                          <w:jc w:val="both"/>
                        </w:pPr>
                        <w:r w:rsidRPr="00D76FD5">
                          <w:t xml:space="preserve">vidējais kompensācijas apmērs 47,25 % no 75 Ls </w:t>
                        </w:r>
                      </w:p>
                      <w:p w:rsidR="00494970" w:rsidRDefault="00494970" w:rsidP="00494970">
                        <w:pPr>
                          <w:numPr>
                            <w:ilvl w:val="0"/>
                            <w:numId w:val="2"/>
                          </w:numPr>
                          <w:ind w:left="743" w:hanging="425"/>
                          <w:jc w:val="both"/>
                        </w:pPr>
                        <w:r w:rsidRPr="00D76FD5">
                          <w:t>2012.gad</w:t>
                        </w:r>
                        <w:r w:rsidRPr="00D76FD5">
                          <w:rPr>
                            <w:rFonts w:hint="eastAsia"/>
                          </w:rPr>
                          <w:t>ā</w:t>
                        </w:r>
                        <w:r w:rsidRPr="00D76FD5">
                          <w:t xml:space="preserve"> faktiski izlietot</w:t>
                        </w:r>
                        <w:r w:rsidRPr="00D76FD5">
                          <w:rPr>
                            <w:rFonts w:hint="eastAsia"/>
                          </w:rPr>
                          <w:t>ā</w:t>
                        </w:r>
                        <w:r w:rsidRPr="00D76FD5">
                          <w:t xml:space="preserve"> summa kompensāciju izmaksai</w:t>
                        </w:r>
                      </w:p>
                      <w:p w:rsidR="00494970" w:rsidRPr="00D76FD5" w:rsidRDefault="00494970" w:rsidP="00AF1F40">
                        <w:pPr>
                          <w:ind w:firstLine="318"/>
                          <w:jc w:val="both"/>
                        </w:pPr>
                        <w:r w:rsidRPr="00D76FD5">
                          <w:t>Nosakot nepieciešamo papildus finansējumu 2015.gad</w:t>
                        </w:r>
                        <w:r w:rsidRPr="00D76FD5">
                          <w:rPr>
                            <w:rFonts w:hint="eastAsia"/>
                          </w:rPr>
                          <w:t>ā</w:t>
                        </w:r>
                        <w:r w:rsidRPr="00D76FD5">
                          <w:t xml:space="preserve"> kompens</w:t>
                        </w:r>
                        <w:r w:rsidRPr="00D76FD5">
                          <w:rPr>
                            <w:rFonts w:hint="eastAsia"/>
                          </w:rPr>
                          <w:t>ē</w:t>
                        </w:r>
                        <w:r w:rsidRPr="00D76FD5">
                          <w:t>jam</w:t>
                        </w:r>
                        <w:r w:rsidRPr="00D76FD5">
                          <w:rPr>
                            <w:rFonts w:hint="eastAsia"/>
                          </w:rPr>
                          <w:t>ā</w:t>
                        </w:r>
                        <w:r w:rsidRPr="00D76FD5">
                          <w:t xml:space="preserve"> limita palielin</w:t>
                        </w:r>
                        <w:r w:rsidRPr="00D76FD5">
                          <w:rPr>
                            <w:rFonts w:hint="eastAsia"/>
                          </w:rPr>
                          <w:t>ā</w:t>
                        </w:r>
                        <w:r w:rsidRPr="00D76FD5">
                          <w:t>jumam l</w:t>
                        </w:r>
                        <w:r w:rsidRPr="00D76FD5">
                          <w:rPr>
                            <w:rFonts w:hint="eastAsia"/>
                          </w:rPr>
                          <w:t>ī</w:t>
                        </w:r>
                        <w:r w:rsidRPr="00D76FD5">
                          <w:t>dz 100 Ls, pieņem, ka  izmaksāto kompensāciju vidējais skaits paliek nemainīgs, bet maksimālais kompensācijas apmērs pieaug 2 reizes, salīdzinot ar pašreizējo maksimālo kompensācijas apmēru 50 latiem.</w:t>
                        </w:r>
                      </w:p>
                      <w:p w:rsidR="00494970" w:rsidRPr="00916E42" w:rsidRDefault="00494970" w:rsidP="00AF1F40">
                        <w:pPr>
                          <w:ind w:firstLine="318"/>
                          <w:jc w:val="both"/>
                          <w:rPr>
                            <w:u w:val="single"/>
                          </w:rPr>
                        </w:pPr>
                        <w:r w:rsidRPr="00D76FD5">
                          <w:t>Tādējādi, pa</w:t>
                        </w:r>
                        <w:r>
                          <w:t>p</w:t>
                        </w:r>
                        <w:r w:rsidRPr="00D76FD5">
                          <w:t xml:space="preserve">ildus nepieciešamais finansējums </w:t>
                        </w:r>
                        <w:r w:rsidRPr="00D76FD5">
                          <w:rPr>
                            <w:u w:val="single"/>
                          </w:rPr>
                          <w:t>2015.gad</w:t>
                        </w:r>
                        <w:r w:rsidRPr="00D76FD5">
                          <w:rPr>
                            <w:rFonts w:hint="eastAsia"/>
                            <w:u w:val="single"/>
                          </w:rPr>
                          <w:t>ā</w:t>
                        </w:r>
                        <w:r w:rsidRPr="00D76FD5">
                          <w:rPr>
                            <w:u w:val="single"/>
                          </w:rPr>
                          <w:t xml:space="preserve"> kompens</w:t>
                        </w:r>
                        <w:r w:rsidRPr="00D76FD5">
                          <w:rPr>
                            <w:rFonts w:hint="eastAsia"/>
                            <w:u w:val="single"/>
                          </w:rPr>
                          <w:t>ē</w:t>
                        </w:r>
                        <w:r w:rsidRPr="00D76FD5">
                          <w:rPr>
                            <w:u w:val="single"/>
                          </w:rPr>
                          <w:t>jam</w:t>
                        </w:r>
                        <w:r w:rsidRPr="00D76FD5">
                          <w:rPr>
                            <w:rFonts w:hint="eastAsia"/>
                            <w:u w:val="single"/>
                          </w:rPr>
                          <w:t>ā</w:t>
                        </w:r>
                        <w:r w:rsidRPr="00D76FD5">
                          <w:rPr>
                            <w:u w:val="single"/>
                          </w:rPr>
                          <w:t xml:space="preserve"> limita palielin</w:t>
                        </w:r>
                        <w:r w:rsidRPr="00D76FD5">
                          <w:rPr>
                            <w:rFonts w:hint="eastAsia"/>
                            <w:u w:val="single"/>
                          </w:rPr>
                          <w:t>ā</w:t>
                        </w:r>
                        <w:r w:rsidRPr="00D76FD5">
                          <w:rPr>
                            <w:u w:val="single"/>
                          </w:rPr>
                          <w:t>jumam no 50 l</w:t>
                        </w:r>
                        <w:r w:rsidRPr="00D76FD5">
                          <w:rPr>
                            <w:rFonts w:hint="eastAsia"/>
                            <w:u w:val="single"/>
                          </w:rPr>
                          <w:t>ī</w:t>
                        </w:r>
                        <w:r w:rsidRPr="00D76FD5">
                          <w:rPr>
                            <w:u w:val="single"/>
                          </w:rPr>
                          <w:t>dz 100 Ls ir 40 000 latu.</w:t>
                        </w:r>
                      </w:p>
                    </w:tc>
                    <w:tc>
                      <w:tcPr>
                        <w:tcW w:w="1800" w:type="dxa"/>
                        <w:tcBorders>
                          <w:top w:val="nil"/>
                          <w:left w:val="nil"/>
                          <w:bottom w:val="single" w:sz="4" w:space="0" w:color="auto"/>
                          <w:right w:val="single" w:sz="4" w:space="0" w:color="auto"/>
                        </w:tcBorders>
                        <w:shd w:val="clear" w:color="auto" w:fill="auto"/>
                      </w:tcPr>
                      <w:p w:rsidR="00494970" w:rsidRPr="00214AB4" w:rsidRDefault="00494970" w:rsidP="00AF1F40">
                        <w:pPr>
                          <w:jc w:val="center"/>
                        </w:pPr>
                        <w:r w:rsidRPr="00214AB4">
                          <w:t>20</w:t>
                        </w:r>
                        <w:r w:rsidR="00D03410">
                          <w:t xml:space="preserve"> </w:t>
                        </w:r>
                        <w:r w:rsidRPr="00214AB4">
                          <w:t>000</w:t>
                        </w:r>
                      </w:p>
                    </w:tc>
                  </w:tr>
                  <w:tr w:rsidR="00494970" w:rsidRPr="00214AB4" w:rsidTr="008D65C8">
                    <w:trPr>
                      <w:trHeight w:val="315"/>
                    </w:trPr>
                    <w:tc>
                      <w:tcPr>
                        <w:tcW w:w="13117" w:type="dxa"/>
                        <w:gridSpan w:val="3"/>
                        <w:tcBorders>
                          <w:top w:val="single" w:sz="4" w:space="0" w:color="auto"/>
                          <w:left w:val="single" w:sz="4" w:space="0" w:color="auto"/>
                          <w:bottom w:val="single" w:sz="4" w:space="0" w:color="auto"/>
                          <w:right w:val="single" w:sz="4" w:space="0" w:color="000000"/>
                        </w:tcBorders>
                        <w:shd w:val="clear" w:color="auto" w:fill="auto"/>
                      </w:tcPr>
                      <w:p w:rsidR="00494970" w:rsidRPr="00214AB4" w:rsidRDefault="00494970" w:rsidP="00AF1F40">
                        <w:pPr>
                          <w:jc w:val="center"/>
                          <w:rPr>
                            <w:b/>
                            <w:bCs/>
                          </w:rPr>
                        </w:pPr>
                        <w:r w:rsidRPr="00214AB4">
                          <w:rPr>
                            <w:b/>
                            <w:bCs/>
                          </w:rPr>
                          <w:t>Pakalpojuma izmaksas kopā:</w:t>
                        </w:r>
                      </w:p>
                    </w:tc>
                    <w:tc>
                      <w:tcPr>
                        <w:tcW w:w="1800" w:type="dxa"/>
                        <w:tcBorders>
                          <w:top w:val="nil"/>
                          <w:left w:val="nil"/>
                          <w:bottom w:val="single" w:sz="4" w:space="0" w:color="auto"/>
                          <w:right w:val="single" w:sz="4" w:space="0" w:color="auto"/>
                        </w:tcBorders>
                        <w:shd w:val="clear" w:color="auto" w:fill="auto"/>
                      </w:tcPr>
                      <w:p w:rsidR="00494970" w:rsidRPr="00214AB4" w:rsidRDefault="00494970" w:rsidP="00AF1F40">
                        <w:pPr>
                          <w:jc w:val="center"/>
                          <w:rPr>
                            <w:b/>
                            <w:bCs/>
                          </w:rPr>
                        </w:pPr>
                        <w:r w:rsidRPr="00214AB4">
                          <w:rPr>
                            <w:b/>
                            <w:bCs/>
                          </w:rPr>
                          <w:t>20</w:t>
                        </w:r>
                        <w:r w:rsidR="00D03410">
                          <w:rPr>
                            <w:b/>
                            <w:bCs/>
                          </w:rPr>
                          <w:t xml:space="preserve"> </w:t>
                        </w:r>
                        <w:r w:rsidRPr="00214AB4">
                          <w:rPr>
                            <w:b/>
                            <w:bCs/>
                          </w:rPr>
                          <w:t>000</w:t>
                        </w:r>
                      </w:p>
                    </w:tc>
                  </w:tr>
                </w:tbl>
                <w:p w:rsidR="00494970" w:rsidRPr="00214AB4" w:rsidRDefault="00494970" w:rsidP="00D16F41">
                  <w:pPr>
                    <w:jc w:val="center"/>
                    <w:rPr>
                      <w:rFonts w:eastAsia="Times New Roman" w:cs="Times New Roman"/>
                      <w:b/>
                      <w:bCs/>
                      <w:szCs w:val="24"/>
                      <w:lang w:eastAsia="lv-LV"/>
                    </w:rPr>
                  </w:pPr>
                </w:p>
              </w:tc>
            </w:tr>
            <w:tr w:rsidR="00072306" w:rsidRPr="00214AB4" w:rsidTr="00230A7F">
              <w:trPr>
                <w:trHeight w:val="315"/>
              </w:trPr>
              <w:tc>
                <w:tcPr>
                  <w:tcW w:w="2365" w:type="dxa"/>
                  <w:tcBorders>
                    <w:top w:val="nil"/>
                    <w:left w:val="nil"/>
                    <w:bottom w:val="nil"/>
                    <w:right w:val="nil"/>
                  </w:tcBorders>
                  <w:shd w:val="clear" w:color="auto" w:fill="auto"/>
                  <w:noWrap/>
                  <w:hideMark/>
                </w:tcPr>
                <w:p w:rsidR="00072306" w:rsidRPr="00214AB4" w:rsidRDefault="00072306" w:rsidP="00072306">
                  <w:pPr>
                    <w:rPr>
                      <w:rFonts w:eastAsia="Times New Roman" w:cs="Times New Roman"/>
                      <w:b/>
                      <w:bCs/>
                      <w:szCs w:val="24"/>
                      <w:lang w:eastAsia="lv-LV"/>
                    </w:rPr>
                  </w:pPr>
                </w:p>
              </w:tc>
              <w:tc>
                <w:tcPr>
                  <w:tcW w:w="5077" w:type="dxa"/>
                  <w:tcBorders>
                    <w:top w:val="nil"/>
                    <w:left w:val="nil"/>
                    <w:bottom w:val="nil"/>
                    <w:right w:val="nil"/>
                  </w:tcBorders>
                  <w:shd w:val="clear" w:color="auto" w:fill="auto"/>
                  <w:noWrap/>
                  <w:hideMark/>
                </w:tcPr>
                <w:p w:rsidR="00072306" w:rsidRPr="00214AB4" w:rsidRDefault="00072306" w:rsidP="00072306">
                  <w:pPr>
                    <w:rPr>
                      <w:rFonts w:eastAsia="Times New Roman" w:cs="Times New Roman"/>
                      <w:b/>
                      <w:bCs/>
                      <w:szCs w:val="24"/>
                      <w:lang w:eastAsia="lv-LV"/>
                    </w:rPr>
                  </w:pPr>
                </w:p>
              </w:tc>
              <w:tc>
                <w:tcPr>
                  <w:tcW w:w="5597" w:type="dxa"/>
                  <w:tcBorders>
                    <w:top w:val="nil"/>
                    <w:left w:val="nil"/>
                    <w:bottom w:val="nil"/>
                    <w:right w:val="nil"/>
                  </w:tcBorders>
                  <w:shd w:val="clear" w:color="auto" w:fill="auto"/>
                  <w:noWrap/>
                  <w:hideMark/>
                </w:tcPr>
                <w:p w:rsidR="00072306" w:rsidRPr="00214AB4" w:rsidRDefault="00072306" w:rsidP="00072306">
                  <w:pPr>
                    <w:rPr>
                      <w:rFonts w:eastAsia="Times New Roman" w:cs="Times New Roman"/>
                      <w:b/>
                      <w:bCs/>
                      <w:szCs w:val="24"/>
                      <w:lang w:eastAsia="lv-LV"/>
                    </w:rPr>
                  </w:pPr>
                </w:p>
              </w:tc>
              <w:tc>
                <w:tcPr>
                  <w:tcW w:w="2104" w:type="dxa"/>
                  <w:tcBorders>
                    <w:top w:val="nil"/>
                    <w:left w:val="nil"/>
                    <w:bottom w:val="nil"/>
                    <w:right w:val="nil"/>
                  </w:tcBorders>
                  <w:shd w:val="clear" w:color="auto" w:fill="auto"/>
                  <w:noWrap/>
                  <w:hideMark/>
                </w:tcPr>
                <w:p w:rsidR="00072306" w:rsidRPr="00214AB4" w:rsidRDefault="00072306" w:rsidP="00072306">
                  <w:pPr>
                    <w:rPr>
                      <w:rFonts w:eastAsia="Times New Roman" w:cs="Times New Roman"/>
                      <w:b/>
                      <w:bCs/>
                      <w:szCs w:val="24"/>
                      <w:lang w:eastAsia="lv-LV"/>
                    </w:rPr>
                  </w:pPr>
                </w:p>
              </w:tc>
            </w:tr>
            <w:tr w:rsidR="00072306" w:rsidRPr="00214AB4" w:rsidTr="00230A7F">
              <w:trPr>
                <w:trHeight w:val="315"/>
              </w:trPr>
              <w:tc>
                <w:tcPr>
                  <w:tcW w:w="15143" w:type="dxa"/>
                  <w:gridSpan w:val="4"/>
                  <w:tcBorders>
                    <w:top w:val="nil"/>
                    <w:left w:val="nil"/>
                    <w:bottom w:val="single" w:sz="4" w:space="0" w:color="auto"/>
                    <w:right w:val="nil"/>
                  </w:tcBorders>
                  <w:shd w:val="clear" w:color="auto" w:fill="auto"/>
                  <w:hideMark/>
                </w:tcPr>
                <w:p w:rsidR="00072306" w:rsidRDefault="00072306" w:rsidP="00072306">
                  <w:pPr>
                    <w:jc w:val="center"/>
                    <w:rPr>
                      <w:rFonts w:eastAsia="Times New Roman" w:cs="Times New Roman"/>
                      <w:b/>
                      <w:bCs/>
                      <w:strike/>
                      <w:szCs w:val="24"/>
                      <w:lang w:eastAsia="lv-LV"/>
                    </w:rPr>
                  </w:pPr>
                  <w:r w:rsidRPr="00214AB4">
                    <w:rPr>
                      <w:rFonts w:eastAsia="Times New Roman" w:cs="Times New Roman"/>
                      <w:b/>
                      <w:bCs/>
                      <w:szCs w:val="24"/>
                      <w:u w:val="single"/>
                      <w:lang w:eastAsia="lv-LV"/>
                    </w:rPr>
                    <w:t>4.Prioritāte</w:t>
                  </w:r>
                  <w:r w:rsidRPr="00214AB4">
                    <w:rPr>
                      <w:rFonts w:eastAsia="Times New Roman" w:cs="Times New Roman"/>
                      <w:b/>
                      <w:bCs/>
                      <w:szCs w:val="24"/>
                      <w:lang w:eastAsia="lv-LV"/>
                    </w:rPr>
                    <w:t xml:space="preserve"> Kompensēt amatpersonu vakcinācijas izdevumus pret </w:t>
                  </w:r>
                  <w:proofErr w:type="spellStart"/>
                  <w:r w:rsidRPr="00214AB4">
                    <w:rPr>
                      <w:rFonts w:eastAsia="Times New Roman" w:cs="Times New Roman"/>
                      <w:b/>
                      <w:bCs/>
                      <w:szCs w:val="24"/>
                      <w:lang w:eastAsia="lv-LV"/>
                    </w:rPr>
                    <w:t>vakcīnregulējamām</w:t>
                  </w:r>
                  <w:proofErr w:type="spellEnd"/>
                  <w:r w:rsidRPr="00214AB4">
                    <w:rPr>
                      <w:rFonts w:eastAsia="Times New Roman" w:cs="Times New Roman"/>
                      <w:b/>
                      <w:bCs/>
                      <w:szCs w:val="24"/>
                      <w:lang w:eastAsia="lv-LV"/>
                    </w:rPr>
                    <w:t xml:space="preserve"> infekciju slimībām (B-hepatītu un ērču encefalītu), ar kurām var inficēties, pildot dienesta pienākumus, un kuru izdevumi jāapmaksā darba devējam, pieņemot dienestā un turpmāk atbilstoši vakcinācijas kalendāram  </w:t>
                  </w:r>
                  <w:proofErr w:type="spellStart"/>
                  <w:r w:rsidRPr="00214AB4">
                    <w:rPr>
                      <w:rFonts w:eastAsia="Times New Roman" w:cs="Times New Roman"/>
                      <w:b/>
                      <w:bCs/>
                      <w:szCs w:val="24"/>
                      <w:lang w:eastAsia="lv-LV"/>
                    </w:rPr>
                    <w:t>vakcīnregulējamām</w:t>
                  </w:r>
                  <w:proofErr w:type="spellEnd"/>
                  <w:r w:rsidRPr="00214AB4">
                    <w:rPr>
                      <w:rFonts w:eastAsia="Times New Roman" w:cs="Times New Roman"/>
                      <w:b/>
                      <w:bCs/>
                      <w:szCs w:val="24"/>
                      <w:lang w:eastAsia="lv-LV"/>
                    </w:rPr>
                    <w:t xml:space="preserve"> slimībām bez limita ierobežojuma</w:t>
                  </w:r>
                  <w:r w:rsidRPr="00214AB4">
                    <w:rPr>
                      <w:rFonts w:eastAsia="Times New Roman" w:cs="Times New Roman"/>
                      <w:b/>
                      <w:bCs/>
                      <w:strike/>
                      <w:szCs w:val="24"/>
                      <w:lang w:eastAsia="lv-LV"/>
                    </w:rPr>
                    <w:t xml:space="preserve"> </w:t>
                  </w:r>
                </w:p>
                <w:p w:rsidR="00230A7F" w:rsidRPr="00214AB4" w:rsidRDefault="00230A7F" w:rsidP="00072306">
                  <w:pPr>
                    <w:jc w:val="center"/>
                    <w:rPr>
                      <w:rFonts w:eastAsia="Times New Roman" w:cs="Times New Roman"/>
                      <w:b/>
                      <w:bCs/>
                      <w:szCs w:val="24"/>
                      <w:lang w:eastAsia="lv-LV"/>
                    </w:rPr>
                  </w:pPr>
                </w:p>
              </w:tc>
            </w:tr>
            <w:tr w:rsidR="00072306" w:rsidRPr="00214AB4" w:rsidTr="00230A7F">
              <w:trPr>
                <w:trHeight w:val="765"/>
              </w:trPr>
              <w:tc>
                <w:tcPr>
                  <w:tcW w:w="2365" w:type="dxa"/>
                  <w:tcBorders>
                    <w:top w:val="nil"/>
                    <w:left w:val="single" w:sz="4" w:space="0" w:color="auto"/>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Izdevumu klasifikācijas kods</w:t>
                  </w:r>
                </w:p>
              </w:tc>
              <w:tc>
                <w:tcPr>
                  <w:tcW w:w="5077"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Rādītājs (materiāla/izejvielas nosaukums, atlīdzība un citi izmaksu veidi)</w:t>
                  </w:r>
                </w:p>
              </w:tc>
              <w:tc>
                <w:tcPr>
                  <w:tcW w:w="5597"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Aprēķins</w:t>
                  </w:r>
                </w:p>
              </w:tc>
              <w:tc>
                <w:tcPr>
                  <w:tcW w:w="2104"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Izmaksu apjoms gadā pasākuma nodrošināšanai</w:t>
                  </w:r>
                </w:p>
              </w:tc>
            </w:tr>
            <w:tr w:rsidR="00072306" w:rsidRPr="00214AB4" w:rsidTr="00230A7F">
              <w:trPr>
                <w:trHeight w:val="315"/>
              </w:trPr>
              <w:tc>
                <w:tcPr>
                  <w:tcW w:w="2365" w:type="dxa"/>
                  <w:tcBorders>
                    <w:top w:val="nil"/>
                    <w:left w:val="single" w:sz="4" w:space="0" w:color="auto"/>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1</w:t>
                  </w:r>
                </w:p>
              </w:tc>
              <w:tc>
                <w:tcPr>
                  <w:tcW w:w="5077"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2</w:t>
                  </w:r>
                </w:p>
              </w:tc>
              <w:tc>
                <w:tcPr>
                  <w:tcW w:w="5597"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 </w:t>
                  </w:r>
                </w:p>
              </w:tc>
              <w:tc>
                <w:tcPr>
                  <w:tcW w:w="2104"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3</w:t>
                  </w:r>
                </w:p>
              </w:tc>
            </w:tr>
            <w:tr w:rsidR="00072306" w:rsidRPr="00214AB4" w:rsidTr="00230A7F">
              <w:trPr>
                <w:trHeight w:val="315"/>
              </w:trPr>
              <w:tc>
                <w:tcPr>
                  <w:tcW w:w="2365" w:type="dxa"/>
                  <w:tcBorders>
                    <w:top w:val="nil"/>
                    <w:left w:val="single" w:sz="4" w:space="0" w:color="auto"/>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1000</w:t>
                  </w:r>
                </w:p>
              </w:tc>
              <w:tc>
                <w:tcPr>
                  <w:tcW w:w="507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Atlīdzība</w:t>
                  </w:r>
                </w:p>
              </w:tc>
              <w:tc>
                <w:tcPr>
                  <w:tcW w:w="559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 </w:t>
                  </w:r>
                </w:p>
              </w:tc>
              <w:tc>
                <w:tcPr>
                  <w:tcW w:w="2104"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109</w:t>
                  </w:r>
                  <w:r w:rsidR="003F0D20">
                    <w:rPr>
                      <w:rFonts w:eastAsia="Times New Roman" w:cs="Times New Roman"/>
                      <w:szCs w:val="24"/>
                      <w:lang w:eastAsia="lv-LV"/>
                    </w:rPr>
                    <w:t xml:space="preserve"> </w:t>
                  </w:r>
                  <w:r w:rsidRPr="00214AB4">
                    <w:rPr>
                      <w:rFonts w:eastAsia="Times New Roman" w:cs="Times New Roman"/>
                      <w:szCs w:val="24"/>
                      <w:lang w:eastAsia="lv-LV"/>
                    </w:rPr>
                    <w:t>780</w:t>
                  </w:r>
                </w:p>
              </w:tc>
            </w:tr>
            <w:tr w:rsidR="00072306" w:rsidRPr="00214AB4" w:rsidTr="00230A7F">
              <w:trPr>
                <w:trHeight w:val="510"/>
              </w:trPr>
              <w:tc>
                <w:tcPr>
                  <w:tcW w:w="2365" w:type="dxa"/>
                  <w:tcBorders>
                    <w:top w:val="nil"/>
                    <w:left w:val="single" w:sz="4" w:space="0" w:color="auto"/>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1200</w:t>
                  </w:r>
                </w:p>
              </w:tc>
              <w:tc>
                <w:tcPr>
                  <w:tcW w:w="507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Darba devēja valsts sociālās apdrošināšanas obligātās iemaksas, sociāla rakstura pabalsti un kompensācijas</w:t>
                  </w:r>
                </w:p>
              </w:tc>
              <w:tc>
                <w:tcPr>
                  <w:tcW w:w="559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 </w:t>
                  </w:r>
                </w:p>
              </w:tc>
              <w:tc>
                <w:tcPr>
                  <w:tcW w:w="2104"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109</w:t>
                  </w:r>
                  <w:r w:rsidR="003F0D20">
                    <w:rPr>
                      <w:rFonts w:eastAsia="Times New Roman" w:cs="Times New Roman"/>
                      <w:szCs w:val="24"/>
                      <w:lang w:eastAsia="lv-LV"/>
                    </w:rPr>
                    <w:t xml:space="preserve"> </w:t>
                  </w:r>
                  <w:r w:rsidRPr="00214AB4">
                    <w:rPr>
                      <w:rFonts w:eastAsia="Times New Roman" w:cs="Times New Roman"/>
                      <w:szCs w:val="24"/>
                      <w:lang w:eastAsia="lv-LV"/>
                    </w:rPr>
                    <w:t>780</w:t>
                  </w:r>
                </w:p>
              </w:tc>
            </w:tr>
            <w:tr w:rsidR="00072306" w:rsidRPr="00214AB4" w:rsidTr="00230A7F">
              <w:trPr>
                <w:trHeight w:val="2040"/>
              </w:trPr>
              <w:tc>
                <w:tcPr>
                  <w:tcW w:w="2365" w:type="dxa"/>
                  <w:tcBorders>
                    <w:top w:val="nil"/>
                    <w:left w:val="single" w:sz="4" w:space="0" w:color="auto"/>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 1228</w:t>
                  </w:r>
                </w:p>
              </w:tc>
              <w:tc>
                <w:tcPr>
                  <w:tcW w:w="507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Darba devēja sociālā rakstura pabalsti un kompensācijas, no kuriem neaprēķina ienākuma nodokli un valsts sociālās apdrošināšanas obligātās iemaksas</w:t>
                  </w:r>
                </w:p>
              </w:tc>
              <w:tc>
                <w:tcPr>
                  <w:tcW w:w="559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u w:val="single"/>
                      <w:lang w:eastAsia="lv-LV"/>
                    </w:rPr>
                    <w:t>Vakcinācijai pret ērču encefalītu:</w:t>
                  </w:r>
                  <w:r w:rsidRPr="00214AB4">
                    <w:rPr>
                      <w:rFonts w:eastAsia="Times New Roman" w:cs="Times New Roman"/>
                      <w:szCs w:val="24"/>
                      <w:lang w:eastAsia="lv-LV"/>
                    </w:rPr>
                    <w:t xml:space="preserve">                        vidējā vakcīnas cena (2012.gada pavasarī)      Ls 18 x prognozējamais personu skaits gadā, kurām izmaksā kompensācijas par veiktajām vakcinācijām 4950 = 89 100 Ls                  </w:t>
                  </w:r>
                  <w:r w:rsidRPr="00214AB4">
                    <w:rPr>
                      <w:rFonts w:eastAsia="Times New Roman" w:cs="Times New Roman"/>
                      <w:szCs w:val="24"/>
                      <w:u w:val="single"/>
                      <w:lang w:eastAsia="lv-LV"/>
                    </w:rPr>
                    <w:t>Vakcinācijai pret B-hepatītu:</w:t>
                  </w:r>
                  <w:r w:rsidRPr="00214AB4">
                    <w:rPr>
                      <w:rFonts w:eastAsia="Times New Roman" w:cs="Times New Roman"/>
                      <w:szCs w:val="24"/>
                      <w:lang w:eastAsia="lv-LV"/>
                    </w:rPr>
                    <w:t xml:space="preserve">                                    vidējā vakcīnas cena(2012.gada pavasarī)       Ls 11 x prognozējamais personu skaits gadā, kurām izmaksā kompensācijas par veiktajām vakcinācijām 1880 =20 680 Ls   </w:t>
                  </w:r>
                </w:p>
              </w:tc>
              <w:tc>
                <w:tcPr>
                  <w:tcW w:w="2104"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109</w:t>
                  </w:r>
                  <w:r w:rsidR="003F0D20">
                    <w:rPr>
                      <w:rFonts w:eastAsia="Times New Roman" w:cs="Times New Roman"/>
                      <w:szCs w:val="24"/>
                      <w:lang w:eastAsia="lv-LV"/>
                    </w:rPr>
                    <w:t xml:space="preserve"> </w:t>
                  </w:r>
                  <w:r w:rsidRPr="00214AB4">
                    <w:rPr>
                      <w:rFonts w:eastAsia="Times New Roman" w:cs="Times New Roman"/>
                      <w:szCs w:val="24"/>
                      <w:lang w:eastAsia="lv-LV"/>
                    </w:rPr>
                    <w:t>780</w:t>
                  </w:r>
                </w:p>
              </w:tc>
            </w:tr>
            <w:tr w:rsidR="00072306" w:rsidRPr="00214AB4" w:rsidTr="00230A7F">
              <w:trPr>
                <w:trHeight w:val="315"/>
              </w:trPr>
              <w:tc>
                <w:tcPr>
                  <w:tcW w:w="1303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072306" w:rsidRPr="00214AB4" w:rsidRDefault="00072306" w:rsidP="00072306">
                  <w:pPr>
                    <w:jc w:val="center"/>
                    <w:rPr>
                      <w:rFonts w:eastAsia="Times New Roman" w:cs="Times New Roman"/>
                      <w:b/>
                      <w:bCs/>
                      <w:szCs w:val="24"/>
                      <w:lang w:eastAsia="lv-LV"/>
                    </w:rPr>
                  </w:pPr>
                  <w:r w:rsidRPr="00214AB4">
                    <w:rPr>
                      <w:rFonts w:eastAsia="Times New Roman" w:cs="Times New Roman"/>
                      <w:b/>
                      <w:bCs/>
                      <w:szCs w:val="24"/>
                      <w:lang w:eastAsia="lv-LV"/>
                    </w:rPr>
                    <w:t>Pakalpojuma izmaksas kopā:</w:t>
                  </w:r>
                </w:p>
              </w:tc>
              <w:tc>
                <w:tcPr>
                  <w:tcW w:w="2104"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b/>
                      <w:bCs/>
                      <w:szCs w:val="24"/>
                      <w:lang w:eastAsia="lv-LV"/>
                    </w:rPr>
                  </w:pPr>
                  <w:r w:rsidRPr="00214AB4">
                    <w:rPr>
                      <w:rFonts w:eastAsia="Times New Roman" w:cs="Times New Roman"/>
                      <w:b/>
                      <w:bCs/>
                      <w:szCs w:val="24"/>
                      <w:lang w:eastAsia="lv-LV"/>
                    </w:rPr>
                    <w:t>109</w:t>
                  </w:r>
                  <w:r w:rsidR="003F0D20">
                    <w:rPr>
                      <w:rFonts w:eastAsia="Times New Roman" w:cs="Times New Roman"/>
                      <w:b/>
                      <w:bCs/>
                      <w:szCs w:val="24"/>
                      <w:lang w:eastAsia="lv-LV"/>
                    </w:rPr>
                    <w:t xml:space="preserve"> </w:t>
                  </w:r>
                  <w:r w:rsidRPr="00214AB4">
                    <w:rPr>
                      <w:rFonts w:eastAsia="Times New Roman" w:cs="Times New Roman"/>
                      <w:b/>
                      <w:bCs/>
                      <w:szCs w:val="24"/>
                      <w:lang w:eastAsia="lv-LV"/>
                    </w:rPr>
                    <w:t>780</w:t>
                  </w:r>
                </w:p>
              </w:tc>
            </w:tr>
            <w:tr w:rsidR="00072306" w:rsidRPr="00214AB4" w:rsidTr="00230A7F">
              <w:trPr>
                <w:trHeight w:val="315"/>
              </w:trPr>
              <w:tc>
                <w:tcPr>
                  <w:tcW w:w="2365" w:type="dxa"/>
                  <w:tcBorders>
                    <w:top w:val="nil"/>
                    <w:left w:val="nil"/>
                    <w:bottom w:val="nil"/>
                    <w:right w:val="nil"/>
                  </w:tcBorders>
                  <w:shd w:val="clear" w:color="auto" w:fill="auto"/>
                  <w:noWrap/>
                  <w:hideMark/>
                </w:tcPr>
                <w:p w:rsidR="00072306" w:rsidRPr="00214AB4" w:rsidRDefault="00072306" w:rsidP="00072306">
                  <w:pPr>
                    <w:rPr>
                      <w:rFonts w:eastAsia="Times New Roman" w:cs="Times New Roman"/>
                      <w:b/>
                      <w:bCs/>
                      <w:szCs w:val="24"/>
                      <w:lang w:eastAsia="lv-LV"/>
                    </w:rPr>
                  </w:pPr>
                </w:p>
              </w:tc>
              <w:tc>
                <w:tcPr>
                  <w:tcW w:w="5077" w:type="dxa"/>
                  <w:tcBorders>
                    <w:top w:val="nil"/>
                    <w:left w:val="nil"/>
                    <w:bottom w:val="nil"/>
                    <w:right w:val="nil"/>
                  </w:tcBorders>
                  <w:shd w:val="clear" w:color="auto" w:fill="auto"/>
                  <w:noWrap/>
                  <w:hideMark/>
                </w:tcPr>
                <w:p w:rsidR="00072306" w:rsidRPr="00214AB4" w:rsidRDefault="00072306" w:rsidP="00072306">
                  <w:pPr>
                    <w:rPr>
                      <w:rFonts w:eastAsia="Times New Roman" w:cs="Times New Roman"/>
                      <w:color w:val="000000"/>
                      <w:szCs w:val="24"/>
                      <w:lang w:eastAsia="lv-LV"/>
                    </w:rPr>
                  </w:pPr>
                </w:p>
              </w:tc>
              <w:tc>
                <w:tcPr>
                  <w:tcW w:w="5597" w:type="dxa"/>
                  <w:tcBorders>
                    <w:top w:val="nil"/>
                    <w:left w:val="nil"/>
                    <w:bottom w:val="nil"/>
                    <w:right w:val="nil"/>
                  </w:tcBorders>
                  <w:shd w:val="clear" w:color="auto" w:fill="auto"/>
                  <w:noWrap/>
                  <w:hideMark/>
                </w:tcPr>
                <w:p w:rsidR="00072306" w:rsidRPr="00214AB4" w:rsidRDefault="00072306" w:rsidP="00072306">
                  <w:pPr>
                    <w:rPr>
                      <w:rFonts w:eastAsia="Times New Roman" w:cs="Times New Roman"/>
                      <w:color w:val="000000"/>
                      <w:szCs w:val="24"/>
                      <w:lang w:eastAsia="lv-LV"/>
                    </w:rPr>
                  </w:pPr>
                </w:p>
              </w:tc>
              <w:tc>
                <w:tcPr>
                  <w:tcW w:w="2104" w:type="dxa"/>
                  <w:tcBorders>
                    <w:top w:val="nil"/>
                    <w:left w:val="nil"/>
                    <w:bottom w:val="nil"/>
                    <w:right w:val="nil"/>
                  </w:tcBorders>
                  <w:shd w:val="clear" w:color="auto" w:fill="auto"/>
                  <w:noWrap/>
                  <w:hideMark/>
                </w:tcPr>
                <w:p w:rsidR="00072306" w:rsidRPr="00214AB4" w:rsidRDefault="00072306" w:rsidP="00072306">
                  <w:pPr>
                    <w:rPr>
                      <w:rFonts w:eastAsia="Times New Roman" w:cs="Times New Roman"/>
                      <w:color w:val="000000"/>
                      <w:szCs w:val="24"/>
                      <w:lang w:eastAsia="lv-LV"/>
                    </w:rPr>
                  </w:pPr>
                </w:p>
              </w:tc>
            </w:tr>
            <w:tr w:rsidR="00072306" w:rsidRPr="00214AB4" w:rsidTr="00230A7F">
              <w:trPr>
                <w:trHeight w:val="735"/>
              </w:trPr>
              <w:tc>
                <w:tcPr>
                  <w:tcW w:w="15143" w:type="dxa"/>
                  <w:gridSpan w:val="4"/>
                  <w:tcBorders>
                    <w:top w:val="nil"/>
                    <w:left w:val="nil"/>
                    <w:bottom w:val="single" w:sz="4" w:space="0" w:color="auto"/>
                    <w:right w:val="nil"/>
                  </w:tcBorders>
                  <w:shd w:val="clear" w:color="auto" w:fill="auto"/>
                  <w:hideMark/>
                </w:tcPr>
                <w:p w:rsidR="00072306" w:rsidRPr="00214AB4" w:rsidRDefault="00072306" w:rsidP="00072306">
                  <w:pPr>
                    <w:jc w:val="center"/>
                    <w:rPr>
                      <w:rFonts w:eastAsia="Times New Roman" w:cs="Times New Roman"/>
                      <w:b/>
                      <w:bCs/>
                      <w:szCs w:val="24"/>
                      <w:lang w:eastAsia="lv-LV"/>
                    </w:rPr>
                  </w:pPr>
                  <w:r w:rsidRPr="00214AB4">
                    <w:rPr>
                      <w:rFonts w:eastAsia="Times New Roman" w:cs="Times New Roman"/>
                      <w:b/>
                      <w:bCs/>
                      <w:szCs w:val="24"/>
                      <w:u w:val="single"/>
                      <w:lang w:eastAsia="lv-LV"/>
                    </w:rPr>
                    <w:t>5.Prioritāte</w:t>
                  </w:r>
                  <w:r w:rsidRPr="00214AB4">
                    <w:rPr>
                      <w:rFonts w:eastAsia="Times New Roman" w:cs="Times New Roman"/>
                      <w:b/>
                      <w:bCs/>
                      <w:szCs w:val="24"/>
                      <w:lang w:eastAsia="lv-LV"/>
                    </w:rPr>
                    <w:t xml:space="preserve"> Apmaksāt medicīniskās rehabilitācijas kursu IEM un IEVP amatpersonu darbaspēju atjaunošanai viena gada laikā pēc veiktām ķirurģiskām operācijām, pārciestām traumām vai nelaimes gadījuma darbā</w:t>
                  </w:r>
                  <w:r w:rsidRPr="00214AB4">
                    <w:rPr>
                      <w:rFonts w:eastAsia="Times New Roman" w:cs="Times New Roman"/>
                      <w:b/>
                      <w:bCs/>
                      <w:strike/>
                      <w:szCs w:val="24"/>
                      <w:lang w:eastAsia="lv-LV"/>
                    </w:rPr>
                    <w:t xml:space="preserve"> </w:t>
                  </w:r>
                </w:p>
              </w:tc>
            </w:tr>
            <w:tr w:rsidR="00072306" w:rsidRPr="00214AB4" w:rsidTr="00230A7F">
              <w:trPr>
                <w:trHeight w:val="765"/>
              </w:trPr>
              <w:tc>
                <w:tcPr>
                  <w:tcW w:w="2365" w:type="dxa"/>
                  <w:tcBorders>
                    <w:top w:val="nil"/>
                    <w:left w:val="single" w:sz="4" w:space="0" w:color="auto"/>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Izdevumu klasifikācijas kods</w:t>
                  </w:r>
                </w:p>
              </w:tc>
              <w:tc>
                <w:tcPr>
                  <w:tcW w:w="5077"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Rādītājs (materiāla/izejvielas nosaukums, atlīdzība un citi izmaksu veidi)</w:t>
                  </w:r>
                </w:p>
              </w:tc>
              <w:tc>
                <w:tcPr>
                  <w:tcW w:w="5597"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Aprēķins</w:t>
                  </w:r>
                </w:p>
              </w:tc>
              <w:tc>
                <w:tcPr>
                  <w:tcW w:w="2104"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Izmaksu apjoms gadā pasākuma nodrošināšanai</w:t>
                  </w:r>
                </w:p>
              </w:tc>
            </w:tr>
            <w:tr w:rsidR="00072306" w:rsidRPr="00214AB4" w:rsidTr="00230A7F">
              <w:trPr>
                <w:trHeight w:val="315"/>
              </w:trPr>
              <w:tc>
                <w:tcPr>
                  <w:tcW w:w="2365" w:type="dxa"/>
                  <w:tcBorders>
                    <w:top w:val="nil"/>
                    <w:left w:val="single" w:sz="4" w:space="0" w:color="auto"/>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1</w:t>
                  </w:r>
                </w:p>
              </w:tc>
              <w:tc>
                <w:tcPr>
                  <w:tcW w:w="5077"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2</w:t>
                  </w:r>
                </w:p>
              </w:tc>
              <w:tc>
                <w:tcPr>
                  <w:tcW w:w="5597"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 </w:t>
                  </w:r>
                </w:p>
              </w:tc>
              <w:tc>
                <w:tcPr>
                  <w:tcW w:w="2104"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3</w:t>
                  </w:r>
                </w:p>
              </w:tc>
            </w:tr>
            <w:tr w:rsidR="00072306" w:rsidRPr="00214AB4" w:rsidTr="00230A7F">
              <w:trPr>
                <w:trHeight w:val="315"/>
              </w:trPr>
              <w:tc>
                <w:tcPr>
                  <w:tcW w:w="2365" w:type="dxa"/>
                  <w:tcBorders>
                    <w:top w:val="nil"/>
                    <w:left w:val="single" w:sz="4" w:space="0" w:color="auto"/>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 2000</w:t>
                  </w:r>
                </w:p>
              </w:tc>
              <w:tc>
                <w:tcPr>
                  <w:tcW w:w="507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 Preces un pakalpojumi</w:t>
                  </w:r>
                </w:p>
              </w:tc>
              <w:tc>
                <w:tcPr>
                  <w:tcW w:w="559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 </w:t>
                  </w:r>
                </w:p>
              </w:tc>
              <w:tc>
                <w:tcPr>
                  <w:tcW w:w="2104"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70</w:t>
                  </w:r>
                  <w:r w:rsidR="003F0D20">
                    <w:rPr>
                      <w:rFonts w:eastAsia="Times New Roman" w:cs="Times New Roman"/>
                      <w:szCs w:val="24"/>
                      <w:lang w:eastAsia="lv-LV"/>
                    </w:rPr>
                    <w:t xml:space="preserve"> </w:t>
                  </w:r>
                  <w:r w:rsidRPr="00214AB4">
                    <w:rPr>
                      <w:rFonts w:eastAsia="Times New Roman" w:cs="Times New Roman"/>
                      <w:szCs w:val="24"/>
                      <w:lang w:eastAsia="lv-LV"/>
                    </w:rPr>
                    <w:t>000</w:t>
                  </w:r>
                </w:p>
              </w:tc>
            </w:tr>
            <w:tr w:rsidR="00072306" w:rsidRPr="00214AB4" w:rsidTr="00230A7F">
              <w:trPr>
                <w:trHeight w:val="510"/>
              </w:trPr>
              <w:tc>
                <w:tcPr>
                  <w:tcW w:w="2365" w:type="dxa"/>
                  <w:tcBorders>
                    <w:top w:val="nil"/>
                    <w:left w:val="single" w:sz="4" w:space="0" w:color="auto"/>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2234</w:t>
                  </w:r>
                </w:p>
              </w:tc>
              <w:tc>
                <w:tcPr>
                  <w:tcW w:w="507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 Normatīvajos aktos noteiktie darba devēja veselības izdevumi darba ņēmējiem</w:t>
                  </w:r>
                </w:p>
              </w:tc>
              <w:tc>
                <w:tcPr>
                  <w:tcW w:w="559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plānotais apmaksāto rehabilitācijas kursu skaits gadā 200 x vidējā rehabilitācijas kursa cena Ls 350.00 =  Ls 70 000</w:t>
                  </w:r>
                </w:p>
              </w:tc>
              <w:tc>
                <w:tcPr>
                  <w:tcW w:w="2104"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70</w:t>
                  </w:r>
                  <w:r w:rsidR="003F0D20">
                    <w:rPr>
                      <w:rFonts w:eastAsia="Times New Roman" w:cs="Times New Roman"/>
                      <w:szCs w:val="24"/>
                      <w:lang w:eastAsia="lv-LV"/>
                    </w:rPr>
                    <w:t xml:space="preserve"> </w:t>
                  </w:r>
                  <w:r w:rsidRPr="00214AB4">
                    <w:rPr>
                      <w:rFonts w:eastAsia="Times New Roman" w:cs="Times New Roman"/>
                      <w:szCs w:val="24"/>
                      <w:lang w:eastAsia="lv-LV"/>
                    </w:rPr>
                    <w:t>000</w:t>
                  </w:r>
                </w:p>
              </w:tc>
            </w:tr>
            <w:tr w:rsidR="00072306" w:rsidRPr="00214AB4" w:rsidTr="00230A7F">
              <w:trPr>
                <w:trHeight w:val="315"/>
              </w:trPr>
              <w:tc>
                <w:tcPr>
                  <w:tcW w:w="1303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072306" w:rsidRPr="00214AB4" w:rsidRDefault="00072306" w:rsidP="00072306">
                  <w:pPr>
                    <w:jc w:val="center"/>
                    <w:rPr>
                      <w:rFonts w:eastAsia="Times New Roman" w:cs="Times New Roman"/>
                      <w:b/>
                      <w:bCs/>
                      <w:szCs w:val="24"/>
                      <w:lang w:eastAsia="lv-LV"/>
                    </w:rPr>
                  </w:pPr>
                  <w:r w:rsidRPr="00214AB4">
                    <w:rPr>
                      <w:rFonts w:eastAsia="Times New Roman" w:cs="Times New Roman"/>
                      <w:b/>
                      <w:bCs/>
                      <w:szCs w:val="24"/>
                      <w:lang w:eastAsia="lv-LV"/>
                    </w:rPr>
                    <w:t>Pakalpojuma izmaksas kopā:</w:t>
                  </w:r>
                </w:p>
              </w:tc>
              <w:tc>
                <w:tcPr>
                  <w:tcW w:w="2104"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b/>
                      <w:bCs/>
                      <w:szCs w:val="24"/>
                      <w:lang w:eastAsia="lv-LV"/>
                    </w:rPr>
                  </w:pPr>
                  <w:r w:rsidRPr="00214AB4">
                    <w:rPr>
                      <w:rFonts w:eastAsia="Times New Roman" w:cs="Times New Roman"/>
                      <w:b/>
                      <w:bCs/>
                      <w:szCs w:val="24"/>
                      <w:lang w:eastAsia="lv-LV"/>
                    </w:rPr>
                    <w:t>70</w:t>
                  </w:r>
                  <w:r w:rsidR="003F0D20">
                    <w:rPr>
                      <w:rFonts w:eastAsia="Times New Roman" w:cs="Times New Roman"/>
                      <w:b/>
                      <w:bCs/>
                      <w:szCs w:val="24"/>
                      <w:lang w:eastAsia="lv-LV"/>
                    </w:rPr>
                    <w:t xml:space="preserve"> </w:t>
                  </w:r>
                  <w:r w:rsidRPr="00214AB4">
                    <w:rPr>
                      <w:rFonts w:eastAsia="Times New Roman" w:cs="Times New Roman"/>
                      <w:b/>
                      <w:bCs/>
                      <w:szCs w:val="24"/>
                      <w:lang w:eastAsia="lv-LV"/>
                    </w:rPr>
                    <w:t>000</w:t>
                  </w:r>
                </w:p>
              </w:tc>
            </w:tr>
            <w:tr w:rsidR="00072306" w:rsidRPr="00214AB4" w:rsidTr="00230A7F">
              <w:trPr>
                <w:trHeight w:val="315"/>
              </w:trPr>
              <w:tc>
                <w:tcPr>
                  <w:tcW w:w="2365" w:type="dxa"/>
                  <w:tcBorders>
                    <w:top w:val="nil"/>
                    <w:left w:val="nil"/>
                    <w:bottom w:val="nil"/>
                    <w:right w:val="nil"/>
                  </w:tcBorders>
                  <w:shd w:val="clear" w:color="auto" w:fill="auto"/>
                  <w:noWrap/>
                  <w:hideMark/>
                </w:tcPr>
                <w:p w:rsidR="00072306" w:rsidRPr="00214AB4" w:rsidRDefault="00072306" w:rsidP="00072306">
                  <w:pPr>
                    <w:rPr>
                      <w:rFonts w:eastAsia="Times New Roman" w:cs="Times New Roman"/>
                      <w:b/>
                      <w:bCs/>
                      <w:szCs w:val="24"/>
                      <w:lang w:eastAsia="lv-LV"/>
                    </w:rPr>
                  </w:pPr>
                </w:p>
              </w:tc>
              <w:tc>
                <w:tcPr>
                  <w:tcW w:w="5077" w:type="dxa"/>
                  <w:tcBorders>
                    <w:top w:val="nil"/>
                    <w:left w:val="nil"/>
                    <w:bottom w:val="nil"/>
                    <w:right w:val="nil"/>
                  </w:tcBorders>
                  <w:shd w:val="clear" w:color="auto" w:fill="auto"/>
                  <w:noWrap/>
                  <w:hideMark/>
                </w:tcPr>
                <w:p w:rsidR="00072306" w:rsidRPr="00214AB4" w:rsidRDefault="00072306" w:rsidP="00072306">
                  <w:pPr>
                    <w:rPr>
                      <w:rFonts w:eastAsia="Times New Roman" w:cs="Times New Roman"/>
                      <w:color w:val="000000"/>
                      <w:szCs w:val="24"/>
                      <w:lang w:eastAsia="lv-LV"/>
                    </w:rPr>
                  </w:pPr>
                </w:p>
              </w:tc>
              <w:tc>
                <w:tcPr>
                  <w:tcW w:w="5597" w:type="dxa"/>
                  <w:tcBorders>
                    <w:top w:val="nil"/>
                    <w:left w:val="nil"/>
                    <w:bottom w:val="nil"/>
                    <w:right w:val="nil"/>
                  </w:tcBorders>
                  <w:shd w:val="clear" w:color="auto" w:fill="auto"/>
                  <w:noWrap/>
                  <w:hideMark/>
                </w:tcPr>
                <w:p w:rsidR="00072306" w:rsidRPr="00214AB4" w:rsidRDefault="00072306" w:rsidP="00072306">
                  <w:pPr>
                    <w:rPr>
                      <w:rFonts w:eastAsia="Times New Roman" w:cs="Times New Roman"/>
                      <w:color w:val="000000"/>
                      <w:szCs w:val="24"/>
                      <w:lang w:eastAsia="lv-LV"/>
                    </w:rPr>
                  </w:pPr>
                </w:p>
              </w:tc>
              <w:tc>
                <w:tcPr>
                  <w:tcW w:w="2104" w:type="dxa"/>
                  <w:tcBorders>
                    <w:top w:val="nil"/>
                    <w:left w:val="nil"/>
                    <w:bottom w:val="nil"/>
                    <w:right w:val="nil"/>
                  </w:tcBorders>
                  <w:shd w:val="clear" w:color="auto" w:fill="auto"/>
                  <w:noWrap/>
                  <w:hideMark/>
                </w:tcPr>
                <w:p w:rsidR="00072306" w:rsidRPr="00214AB4" w:rsidRDefault="00072306" w:rsidP="00072306">
                  <w:pPr>
                    <w:rPr>
                      <w:rFonts w:eastAsia="Times New Roman" w:cs="Times New Roman"/>
                      <w:color w:val="000000"/>
                      <w:szCs w:val="24"/>
                      <w:lang w:eastAsia="lv-LV"/>
                    </w:rPr>
                  </w:pPr>
                </w:p>
              </w:tc>
            </w:tr>
            <w:tr w:rsidR="00072306" w:rsidRPr="00214AB4" w:rsidTr="00230A7F">
              <w:trPr>
                <w:trHeight w:val="315"/>
              </w:trPr>
              <w:tc>
                <w:tcPr>
                  <w:tcW w:w="15143" w:type="dxa"/>
                  <w:gridSpan w:val="4"/>
                  <w:tcBorders>
                    <w:top w:val="nil"/>
                    <w:left w:val="nil"/>
                    <w:bottom w:val="single" w:sz="4" w:space="0" w:color="auto"/>
                    <w:right w:val="nil"/>
                  </w:tcBorders>
                  <w:shd w:val="clear" w:color="auto" w:fill="auto"/>
                  <w:hideMark/>
                </w:tcPr>
                <w:p w:rsidR="00072306" w:rsidRPr="00214AB4" w:rsidRDefault="00072306" w:rsidP="00072306">
                  <w:pPr>
                    <w:jc w:val="center"/>
                    <w:rPr>
                      <w:rFonts w:eastAsia="Times New Roman" w:cs="Times New Roman"/>
                      <w:b/>
                      <w:bCs/>
                      <w:szCs w:val="24"/>
                      <w:lang w:eastAsia="lv-LV"/>
                    </w:rPr>
                  </w:pPr>
                  <w:r w:rsidRPr="00214AB4">
                    <w:rPr>
                      <w:rFonts w:eastAsia="Times New Roman" w:cs="Times New Roman"/>
                      <w:b/>
                      <w:bCs/>
                      <w:szCs w:val="24"/>
                      <w:u w:val="single"/>
                      <w:lang w:eastAsia="lv-LV"/>
                    </w:rPr>
                    <w:t>6.Prioritāte</w:t>
                  </w:r>
                  <w:r w:rsidRPr="00214AB4">
                    <w:rPr>
                      <w:rFonts w:eastAsia="Times New Roman" w:cs="Times New Roman"/>
                      <w:b/>
                      <w:bCs/>
                      <w:szCs w:val="24"/>
                      <w:lang w:eastAsia="lv-LV"/>
                    </w:rPr>
                    <w:t xml:space="preserve"> Izveidot psiholoģiskā atbalsta dienestu, kur IEM amatpersonas var griezties pēc psiholoģiskās palīdzības  pēc krīzes situācijām un nepieciešamības gadījumā nodrošinot speciālistu izbraukumu uz notikuma vietām </w:t>
                  </w:r>
                </w:p>
              </w:tc>
            </w:tr>
            <w:tr w:rsidR="00072306" w:rsidRPr="00214AB4" w:rsidTr="00230A7F">
              <w:trPr>
                <w:trHeight w:val="765"/>
              </w:trPr>
              <w:tc>
                <w:tcPr>
                  <w:tcW w:w="2365" w:type="dxa"/>
                  <w:tcBorders>
                    <w:top w:val="nil"/>
                    <w:left w:val="single" w:sz="4" w:space="0" w:color="auto"/>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Izdevumu klasifikācijas kods</w:t>
                  </w:r>
                </w:p>
              </w:tc>
              <w:tc>
                <w:tcPr>
                  <w:tcW w:w="5077"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Rādītājs (materiāla/izejvielas nosaukums, atlīdzība un citi izmaksu veidi)</w:t>
                  </w:r>
                </w:p>
              </w:tc>
              <w:tc>
                <w:tcPr>
                  <w:tcW w:w="5597"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Aprēķins</w:t>
                  </w:r>
                </w:p>
              </w:tc>
              <w:tc>
                <w:tcPr>
                  <w:tcW w:w="2104"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Izmaksu apjoms gadā pasākuma nodrošināšanai</w:t>
                  </w:r>
                </w:p>
              </w:tc>
            </w:tr>
            <w:tr w:rsidR="00072306" w:rsidRPr="00214AB4" w:rsidTr="00230A7F">
              <w:trPr>
                <w:trHeight w:val="315"/>
              </w:trPr>
              <w:tc>
                <w:tcPr>
                  <w:tcW w:w="2365" w:type="dxa"/>
                  <w:tcBorders>
                    <w:top w:val="nil"/>
                    <w:left w:val="single" w:sz="4" w:space="0" w:color="auto"/>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1</w:t>
                  </w:r>
                </w:p>
              </w:tc>
              <w:tc>
                <w:tcPr>
                  <w:tcW w:w="5077"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2</w:t>
                  </w:r>
                </w:p>
              </w:tc>
              <w:tc>
                <w:tcPr>
                  <w:tcW w:w="5597"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 </w:t>
                  </w:r>
                </w:p>
              </w:tc>
              <w:tc>
                <w:tcPr>
                  <w:tcW w:w="2104"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3</w:t>
                  </w:r>
                </w:p>
              </w:tc>
            </w:tr>
            <w:tr w:rsidR="00072306" w:rsidRPr="00214AB4" w:rsidTr="00230A7F">
              <w:trPr>
                <w:trHeight w:val="315"/>
              </w:trPr>
              <w:tc>
                <w:tcPr>
                  <w:tcW w:w="2365" w:type="dxa"/>
                  <w:tcBorders>
                    <w:top w:val="nil"/>
                    <w:left w:val="single" w:sz="4" w:space="0" w:color="auto"/>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1000</w:t>
                  </w:r>
                </w:p>
              </w:tc>
              <w:tc>
                <w:tcPr>
                  <w:tcW w:w="507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Atlīdzība</w:t>
                  </w:r>
                </w:p>
              </w:tc>
              <w:tc>
                <w:tcPr>
                  <w:tcW w:w="559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 </w:t>
                  </w:r>
                </w:p>
              </w:tc>
              <w:tc>
                <w:tcPr>
                  <w:tcW w:w="2104"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81</w:t>
                  </w:r>
                  <w:r w:rsidR="003F0D20">
                    <w:rPr>
                      <w:rFonts w:eastAsia="Times New Roman" w:cs="Times New Roman"/>
                      <w:szCs w:val="24"/>
                      <w:lang w:eastAsia="lv-LV"/>
                    </w:rPr>
                    <w:t xml:space="preserve"> </w:t>
                  </w:r>
                  <w:r w:rsidRPr="00214AB4">
                    <w:rPr>
                      <w:rFonts w:eastAsia="Times New Roman" w:cs="Times New Roman"/>
                      <w:szCs w:val="24"/>
                      <w:lang w:eastAsia="lv-LV"/>
                    </w:rPr>
                    <w:t>588</w:t>
                  </w:r>
                </w:p>
              </w:tc>
            </w:tr>
            <w:tr w:rsidR="00072306" w:rsidRPr="00214AB4" w:rsidTr="00230A7F">
              <w:trPr>
                <w:trHeight w:val="315"/>
              </w:trPr>
              <w:tc>
                <w:tcPr>
                  <w:tcW w:w="2365" w:type="dxa"/>
                  <w:tcBorders>
                    <w:top w:val="nil"/>
                    <w:left w:val="single" w:sz="4" w:space="0" w:color="auto"/>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1100</w:t>
                  </w:r>
                </w:p>
              </w:tc>
              <w:tc>
                <w:tcPr>
                  <w:tcW w:w="507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Atalgojums</w:t>
                  </w:r>
                </w:p>
              </w:tc>
              <w:tc>
                <w:tcPr>
                  <w:tcW w:w="559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 </w:t>
                  </w:r>
                </w:p>
              </w:tc>
              <w:tc>
                <w:tcPr>
                  <w:tcW w:w="2104"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61</w:t>
                  </w:r>
                  <w:r w:rsidR="003F0D20">
                    <w:rPr>
                      <w:rFonts w:eastAsia="Times New Roman" w:cs="Times New Roman"/>
                      <w:szCs w:val="24"/>
                      <w:lang w:eastAsia="lv-LV"/>
                    </w:rPr>
                    <w:t xml:space="preserve"> </w:t>
                  </w:r>
                  <w:r w:rsidRPr="00214AB4">
                    <w:rPr>
                      <w:rFonts w:eastAsia="Times New Roman" w:cs="Times New Roman"/>
                      <w:szCs w:val="24"/>
                      <w:lang w:eastAsia="lv-LV"/>
                    </w:rPr>
                    <w:t>200</w:t>
                  </w:r>
                </w:p>
              </w:tc>
            </w:tr>
            <w:tr w:rsidR="00072306" w:rsidRPr="00214AB4" w:rsidTr="00230A7F">
              <w:trPr>
                <w:trHeight w:val="2040"/>
              </w:trPr>
              <w:tc>
                <w:tcPr>
                  <w:tcW w:w="2365" w:type="dxa"/>
                  <w:tcBorders>
                    <w:top w:val="nil"/>
                    <w:left w:val="single" w:sz="4" w:space="0" w:color="auto"/>
                    <w:bottom w:val="single" w:sz="4" w:space="0" w:color="auto"/>
                    <w:right w:val="single" w:sz="4" w:space="0" w:color="auto"/>
                  </w:tcBorders>
                  <w:shd w:val="clear" w:color="auto" w:fill="auto"/>
                  <w:hideMark/>
                </w:tcPr>
                <w:p w:rsidR="00072306" w:rsidRPr="00214AB4" w:rsidRDefault="00072306" w:rsidP="00072306">
                  <w:pPr>
                    <w:jc w:val="right"/>
                    <w:rPr>
                      <w:rFonts w:eastAsia="Times New Roman" w:cs="Times New Roman"/>
                      <w:szCs w:val="24"/>
                      <w:lang w:eastAsia="lv-LV"/>
                    </w:rPr>
                  </w:pPr>
                  <w:r w:rsidRPr="00214AB4">
                    <w:rPr>
                      <w:rFonts w:eastAsia="Times New Roman" w:cs="Times New Roman"/>
                      <w:szCs w:val="24"/>
                      <w:lang w:eastAsia="lv-LV"/>
                    </w:rPr>
                    <w:t>1119</w:t>
                  </w:r>
                </w:p>
              </w:tc>
              <w:tc>
                <w:tcPr>
                  <w:tcW w:w="507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 xml:space="preserve"> Pārējo darbinieku mēnešalga (darba alga)  </w:t>
                  </w:r>
                </w:p>
              </w:tc>
              <w:tc>
                <w:tcPr>
                  <w:tcW w:w="559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Izveidot 4.5 psihologu amata vietas ar viņu atrašanos VUGD Operatīvās vadības štābā, kas nodrošina diennakts psiholoģiskās palīdzības sniegšanu 7 dienas nedēļā un 4 amata vietas reģionālajās pārvaldēs (pa vienai amata vietai katrā reģionālajā pārvaldē ar normālu darba laiku) un iespēju doties uz notikuma vietu un sniegt palīdzību VUGD, VP vai VRS amatpersonām uzreiz pēc notikuma                                 8.5 amata vietas x vidējā psihologa mēnešalga 514 Ls x 12 mēneši</w:t>
                  </w:r>
                </w:p>
              </w:tc>
              <w:tc>
                <w:tcPr>
                  <w:tcW w:w="2104"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52</w:t>
                  </w:r>
                  <w:r w:rsidR="003F0D20">
                    <w:rPr>
                      <w:rFonts w:eastAsia="Times New Roman" w:cs="Times New Roman"/>
                      <w:szCs w:val="24"/>
                      <w:lang w:eastAsia="lv-LV"/>
                    </w:rPr>
                    <w:t xml:space="preserve"> </w:t>
                  </w:r>
                  <w:r w:rsidRPr="00214AB4">
                    <w:rPr>
                      <w:rFonts w:eastAsia="Times New Roman" w:cs="Times New Roman"/>
                      <w:szCs w:val="24"/>
                      <w:lang w:eastAsia="lv-LV"/>
                    </w:rPr>
                    <w:t>428</w:t>
                  </w:r>
                </w:p>
              </w:tc>
            </w:tr>
            <w:tr w:rsidR="00072306" w:rsidRPr="00214AB4" w:rsidTr="00230A7F">
              <w:trPr>
                <w:trHeight w:val="315"/>
              </w:trPr>
              <w:tc>
                <w:tcPr>
                  <w:tcW w:w="2365" w:type="dxa"/>
                  <w:tcBorders>
                    <w:top w:val="nil"/>
                    <w:left w:val="single" w:sz="4" w:space="0" w:color="auto"/>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 1140</w:t>
                  </w:r>
                </w:p>
              </w:tc>
              <w:tc>
                <w:tcPr>
                  <w:tcW w:w="507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 Piemaksas un prēmijas</w:t>
                  </w:r>
                </w:p>
              </w:tc>
              <w:tc>
                <w:tcPr>
                  <w:tcW w:w="559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 </w:t>
                  </w:r>
                </w:p>
              </w:tc>
              <w:tc>
                <w:tcPr>
                  <w:tcW w:w="2104"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8</w:t>
                  </w:r>
                  <w:r w:rsidR="003F0D20">
                    <w:rPr>
                      <w:rFonts w:eastAsia="Times New Roman" w:cs="Times New Roman"/>
                      <w:szCs w:val="24"/>
                      <w:lang w:eastAsia="lv-LV"/>
                    </w:rPr>
                    <w:t xml:space="preserve"> </w:t>
                  </w:r>
                  <w:r w:rsidRPr="00214AB4">
                    <w:rPr>
                      <w:rFonts w:eastAsia="Times New Roman" w:cs="Times New Roman"/>
                      <w:szCs w:val="24"/>
                      <w:lang w:eastAsia="lv-LV"/>
                    </w:rPr>
                    <w:t>772</w:t>
                  </w:r>
                </w:p>
              </w:tc>
            </w:tr>
            <w:tr w:rsidR="00072306" w:rsidRPr="00214AB4" w:rsidTr="00230A7F">
              <w:trPr>
                <w:trHeight w:val="510"/>
              </w:trPr>
              <w:tc>
                <w:tcPr>
                  <w:tcW w:w="2365" w:type="dxa"/>
                  <w:tcBorders>
                    <w:top w:val="nil"/>
                    <w:left w:val="single" w:sz="4" w:space="0" w:color="auto"/>
                    <w:bottom w:val="single" w:sz="4" w:space="0" w:color="auto"/>
                    <w:right w:val="single" w:sz="4" w:space="0" w:color="auto"/>
                  </w:tcBorders>
                  <w:shd w:val="clear" w:color="auto" w:fill="auto"/>
                  <w:hideMark/>
                </w:tcPr>
                <w:p w:rsidR="00072306" w:rsidRPr="00214AB4" w:rsidRDefault="00072306" w:rsidP="00072306">
                  <w:pPr>
                    <w:jc w:val="right"/>
                    <w:rPr>
                      <w:rFonts w:eastAsia="Times New Roman" w:cs="Times New Roman"/>
                      <w:szCs w:val="24"/>
                      <w:lang w:eastAsia="lv-LV"/>
                    </w:rPr>
                  </w:pPr>
                  <w:r w:rsidRPr="00214AB4">
                    <w:rPr>
                      <w:rFonts w:eastAsia="Times New Roman" w:cs="Times New Roman"/>
                      <w:szCs w:val="24"/>
                      <w:lang w:eastAsia="lv-LV"/>
                    </w:rPr>
                    <w:t> 1141</w:t>
                  </w:r>
                </w:p>
              </w:tc>
              <w:tc>
                <w:tcPr>
                  <w:tcW w:w="507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 Piemaksa par nakts darbu</w:t>
                  </w:r>
                </w:p>
              </w:tc>
              <w:tc>
                <w:tcPr>
                  <w:tcW w:w="559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50% no stundas algas likmes 3.04 Ls x 2848 nakts stundu skaits gadā</w:t>
                  </w:r>
                </w:p>
              </w:tc>
              <w:tc>
                <w:tcPr>
                  <w:tcW w:w="2104"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4</w:t>
                  </w:r>
                  <w:r w:rsidR="003F0D20">
                    <w:rPr>
                      <w:rFonts w:eastAsia="Times New Roman" w:cs="Times New Roman"/>
                      <w:szCs w:val="24"/>
                      <w:lang w:eastAsia="lv-LV"/>
                    </w:rPr>
                    <w:t xml:space="preserve"> </w:t>
                  </w:r>
                  <w:r w:rsidRPr="00214AB4">
                    <w:rPr>
                      <w:rFonts w:eastAsia="Times New Roman" w:cs="Times New Roman"/>
                      <w:szCs w:val="24"/>
                      <w:lang w:eastAsia="lv-LV"/>
                    </w:rPr>
                    <w:t>325</w:t>
                  </w:r>
                </w:p>
              </w:tc>
            </w:tr>
            <w:tr w:rsidR="00072306" w:rsidRPr="00214AB4" w:rsidTr="00230A7F">
              <w:trPr>
                <w:trHeight w:val="510"/>
              </w:trPr>
              <w:tc>
                <w:tcPr>
                  <w:tcW w:w="2365" w:type="dxa"/>
                  <w:tcBorders>
                    <w:top w:val="nil"/>
                    <w:left w:val="single" w:sz="4" w:space="0" w:color="auto"/>
                    <w:bottom w:val="single" w:sz="4" w:space="0" w:color="auto"/>
                    <w:right w:val="single" w:sz="4" w:space="0" w:color="auto"/>
                  </w:tcBorders>
                  <w:shd w:val="clear" w:color="auto" w:fill="auto"/>
                  <w:hideMark/>
                </w:tcPr>
                <w:p w:rsidR="00072306" w:rsidRPr="00214AB4" w:rsidRDefault="00072306" w:rsidP="00072306">
                  <w:pPr>
                    <w:jc w:val="right"/>
                    <w:rPr>
                      <w:rFonts w:eastAsia="Times New Roman" w:cs="Times New Roman"/>
                      <w:szCs w:val="24"/>
                      <w:lang w:eastAsia="lv-LV"/>
                    </w:rPr>
                  </w:pPr>
                  <w:r w:rsidRPr="00214AB4">
                    <w:rPr>
                      <w:rFonts w:eastAsia="Times New Roman" w:cs="Times New Roman"/>
                      <w:szCs w:val="24"/>
                      <w:lang w:eastAsia="lv-LV"/>
                    </w:rPr>
                    <w:t> 1142</w:t>
                  </w:r>
                </w:p>
              </w:tc>
              <w:tc>
                <w:tcPr>
                  <w:tcW w:w="507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 Piemaksa par virsstundu darbu</w:t>
                  </w:r>
                </w:p>
              </w:tc>
              <w:tc>
                <w:tcPr>
                  <w:tcW w:w="559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par darbu svētku dienās 100% no stundas algas likmes 3.04 x 16 svētku dienas x 24 stundas</w:t>
                  </w:r>
                </w:p>
              </w:tc>
              <w:tc>
                <w:tcPr>
                  <w:tcW w:w="2104"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1170</w:t>
                  </w:r>
                </w:p>
              </w:tc>
            </w:tr>
            <w:tr w:rsidR="00072306" w:rsidRPr="00214AB4" w:rsidTr="00230A7F">
              <w:trPr>
                <w:trHeight w:val="315"/>
              </w:trPr>
              <w:tc>
                <w:tcPr>
                  <w:tcW w:w="2365" w:type="dxa"/>
                  <w:tcBorders>
                    <w:top w:val="nil"/>
                    <w:left w:val="single" w:sz="4" w:space="0" w:color="auto"/>
                    <w:bottom w:val="single" w:sz="4" w:space="0" w:color="auto"/>
                    <w:right w:val="single" w:sz="4" w:space="0" w:color="auto"/>
                  </w:tcBorders>
                  <w:shd w:val="clear" w:color="auto" w:fill="auto"/>
                  <w:hideMark/>
                </w:tcPr>
                <w:p w:rsidR="00072306" w:rsidRPr="00214AB4" w:rsidRDefault="00072306" w:rsidP="00072306">
                  <w:pPr>
                    <w:jc w:val="right"/>
                    <w:rPr>
                      <w:rFonts w:eastAsia="Times New Roman" w:cs="Times New Roman"/>
                      <w:szCs w:val="24"/>
                      <w:lang w:eastAsia="lv-LV"/>
                    </w:rPr>
                  </w:pPr>
                  <w:r w:rsidRPr="00214AB4">
                    <w:rPr>
                      <w:rFonts w:eastAsia="Times New Roman" w:cs="Times New Roman"/>
                      <w:szCs w:val="24"/>
                      <w:lang w:eastAsia="lv-LV"/>
                    </w:rPr>
                    <w:t> 1148</w:t>
                  </w:r>
                </w:p>
              </w:tc>
              <w:tc>
                <w:tcPr>
                  <w:tcW w:w="507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 Prēmijas, naudas balvas un materiālā stimulēšana</w:t>
                  </w:r>
                </w:p>
              </w:tc>
              <w:tc>
                <w:tcPr>
                  <w:tcW w:w="559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75% no mēnešalgas 514Ls  x 8.5 amata vietas</w:t>
                  </w:r>
                </w:p>
              </w:tc>
              <w:tc>
                <w:tcPr>
                  <w:tcW w:w="2104"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3</w:t>
                  </w:r>
                  <w:r w:rsidR="003F0D20">
                    <w:rPr>
                      <w:rFonts w:eastAsia="Times New Roman" w:cs="Times New Roman"/>
                      <w:szCs w:val="24"/>
                      <w:lang w:eastAsia="lv-LV"/>
                    </w:rPr>
                    <w:t xml:space="preserve"> </w:t>
                  </w:r>
                  <w:r w:rsidRPr="00214AB4">
                    <w:rPr>
                      <w:rFonts w:eastAsia="Times New Roman" w:cs="Times New Roman"/>
                      <w:szCs w:val="24"/>
                      <w:lang w:eastAsia="lv-LV"/>
                    </w:rPr>
                    <w:t>277</w:t>
                  </w:r>
                </w:p>
              </w:tc>
            </w:tr>
            <w:tr w:rsidR="00072306" w:rsidRPr="00214AB4" w:rsidTr="00230A7F">
              <w:trPr>
                <w:trHeight w:val="510"/>
              </w:trPr>
              <w:tc>
                <w:tcPr>
                  <w:tcW w:w="2365" w:type="dxa"/>
                  <w:tcBorders>
                    <w:top w:val="nil"/>
                    <w:left w:val="single" w:sz="4" w:space="0" w:color="auto"/>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1200</w:t>
                  </w:r>
                </w:p>
              </w:tc>
              <w:tc>
                <w:tcPr>
                  <w:tcW w:w="507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Darba devēja valsts sociālās apdrošināšanas obligātās iemaksas, sociāla rakstura pabalsti un kompensācijas</w:t>
                  </w:r>
                </w:p>
              </w:tc>
              <w:tc>
                <w:tcPr>
                  <w:tcW w:w="559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 </w:t>
                  </w:r>
                </w:p>
              </w:tc>
              <w:tc>
                <w:tcPr>
                  <w:tcW w:w="2104"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203</w:t>
                  </w:r>
                  <w:r w:rsidR="003F0D20">
                    <w:rPr>
                      <w:rFonts w:eastAsia="Times New Roman" w:cs="Times New Roman"/>
                      <w:szCs w:val="24"/>
                      <w:lang w:eastAsia="lv-LV"/>
                    </w:rPr>
                    <w:t xml:space="preserve"> </w:t>
                  </w:r>
                  <w:r w:rsidRPr="00214AB4">
                    <w:rPr>
                      <w:rFonts w:eastAsia="Times New Roman" w:cs="Times New Roman"/>
                      <w:szCs w:val="24"/>
                      <w:lang w:eastAsia="lv-LV"/>
                    </w:rPr>
                    <w:t>88</w:t>
                  </w:r>
                </w:p>
              </w:tc>
            </w:tr>
            <w:tr w:rsidR="00072306" w:rsidRPr="00214AB4" w:rsidTr="00230A7F">
              <w:trPr>
                <w:trHeight w:val="510"/>
              </w:trPr>
              <w:tc>
                <w:tcPr>
                  <w:tcW w:w="2365" w:type="dxa"/>
                  <w:tcBorders>
                    <w:top w:val="nil"/>
                    <w:left w:val="single" w:sz="4" w:space="0" w:color="auto"/>
                    <w:bottom w:val="single" w:sz="4" w:space="0" w:color="auto"/>
                    <w:right w:val="single" w:sz="4" w:space="0" w:color="auto"/>
                  </w:tcBorders>
                  <w:shd w:val="clear" w:color="auto" w:fill="auto"/>
                  <w:hideMark/>
                </w:tcPr>
                <w:p w:rsidR="00072306" w:rsidRPr="00214AB4" w:rsidRDefault="00072306" w:rsidP="00072306">
                  <w:pPr>
                    <w:jc w:val="right"/>
                    <w:rPr>
                      <w:rFonts w:eastAsia="Times New Roman" w:cs="Times New Roman"/>
                      <w:szCs w:val="24"/>
                      <w:lang w:eastAsia="lv-LV"/>
                    </w:rPr>
                  </w:pPr>
                  <w:r w:rsidRPr="00214AB4">
                    <w:rPr>
                      <w:rFonts w:eastAsia="Times New Roman" w:cs="Times New Roman"/>
                      <w:szCs w:val="24"/>
                      <w:lang w:eastAsia="lv-LV"/>
                    </w:rPr>
                    <w:t> 1210</w:t>
                  </w:r>
                </w:p>
              </w:tc>
              <w:tc>
                <w:tcPr>
                  <w:tcW w:w="507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 Darba devēja valsts sociālās apdrošināšanas obligātās iemaksas</w:t>
                  </w:r>
                </w:p>
              </w:tc>
              <w:tc>
                <w:tcPr>
                  <w:tcW w:w="559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24,09%</w:t>
                  </w:r>
                </w:p>
              </w:tc>
              <w:tc>
                <w:tcPr>
                  <w:tcW w:w="2104"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17</w:t>
                  </w:r>
                  <w:r w:rsidR="003F0D20">
                    <w:rPr>
                      <w:rFonts w:eastAsia="Times New Roman" w:cs="Times New Roman"/>
                      <w:szCs w:val="24"/>
                      <w:lang w:eastAsia="lv-LV"/>
                    </w:rPr>
                    <w:t xml:space="preserve"> </w:t>
                  </w:r>
                  <w:r w:rsidRPr="00214AB4">
                    <w:rPr>
                      <w:rFonts w:eastAsia="Times New Roman" w:cs="Times New Roman"/>
                      <w:szCs w:val="24"/>
                      <w:lang w:eastAsia="lv-LV"/>
                    </w:rPr>
                    <w:t>838</w:t>
                  </w:r>
                </w:p>
              </w:tc>
            </w:tr>
            <w:tr w:rsidR="00072306" w:rsidRPr="00214AB4" w:rsidTr="00230A7F">
              <w:trPr>
                <w:trHeight w:val="765"/>
              </w:trPr>
              <w:tc>
                <w:tcPr>
                  <w:tcW w:w="2365" w:type="dxa"/>
                  <w:tcBorders>
                    <w:top w:val="nil"/>
                    <w:left w:val="single" w:sz="4" w:space="0" w:color="auto"/>
                    <w:bottom w:val="single" w:sz="4" w:space="0" w:color="auto"/>
                    <w:right w:val="single" w:sz="4" w:space="0" w:color="auto"/>
                  </w:tcBorders>
                  <w:shd w:val="clear" w:color="auto" w:fill="auto"/>
                  <w:hideMark/>
                </w:tcPr>
                <w:p w:rsidR="00072306" w:rsidRPr="00214AB4" w:rsidRDefault="00072306" w:rsidP="00072306">
                  <w:pPr>
                    <w:jc w:val="right"/>
                    <w:rPr>
                      <w:rFonts w:eastAsia="Times New Roman" w:cs="Times New Roman"/>
                      <w:szCs w:val="24"/>
                      <w:lang w:eastAsia="lv-LV"/>
                    </w:rPr>
                  </w:pPr>
                  <w:r w:rsidRPr="00214AB4">
                    <w:rPr>
                      <w:rFonts w:eastAsia="Times New Roman" w:cs="Times New Roman"/>
                      <w:szCs w:val="24"/>
                      <w:lang w:eastAsia="lv-LV"/>
                    </w:rPr>
                    <w:t> 1221</w:t>
                  </w:r>
                </w:p>
              </w:tc>
              <w:tc>
                <w:tcPr>
                  <w:tcW w:w="507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 Darba devēja sociālā rakstura pabalsti un kompensācijas, no kuriem aprēķina ienākuma nodokli un valsts sociālās apdrošināšanas obligātās iemaksas</w:t>
                  </w:r>
                </w:p>
              </w:tc>
              <w:tc>
                <w:tcPr>
                  <w:tcW w:w="559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8.5 amata vietas x 514 Ls x 50%</w:t>
                  </w:r>
                </w:p>
              </w:tc>
              <w:tc>
                <w:tcPr>
                  <w:tcW w:w="2104"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2550</w:t>
                  </w:r>
                </w:p>
              </w:tc>
            </w:tr>
            <w:tr w:rsidR="00072306" w:rsidRPr="00214AB4" w:rsidTr="00230A7F">
              <w:trPr>
                <w:trHeight w:val="315"/>
              </w:trPr>
              <w:tc>
                <w:tcPr>
                  <w:tcW w:w="2365" w:type="dxa"/>
                  <w:tcBorders>
                    <w:top w:val="nil"/>
                    <w:left w:val="single" w:sz="4" w:space="0" w:color="auto"/>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 2000</w:t>
                  </w:r>
                </w:p>
              </w:tc>
              <w:tc>
                <w:tcPr>
                  <w:tcW w:w="507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 Preces un pakalpojumi</w:t>
                  </w:r>
                </w:p>
              </w:tc>
              <w:tc>
                <w:tcPr>
                  <w:tcW w:w="559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 </w:t>
                  </w:r>
                </w:p>
              </w:tc>
              <w:tc>
                <w:tcPr>
                  <w:tcW w:w="2104"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1201</w:t>
                  </w:r>
                </w:p>
              </w:tc>
            </w:tr>
            <w:tr w:rsidR="00072306" w:rsidRPr="00214AB4" w:rsidTr="00230A7F">
              <w:trPr>
                <w:trHeight w:val="510"/>
              </w:trPr>
              <w:tc>
                <w:tcPr>
                  <w:tcW w:w="2365" w:type="dxa"/>
                  <w:tcBorders>
                    <w:top w:val="nil"/>
                    <w:left w:val="single" w:sz="4" w:space="0" w:color="auto"/>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2210</w:t>
                  </w:r>
                </w:p>
              </w:tc>
              <w:tc>
                <w:tcPr>
                  <w:tcW w:w="507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 Pasta, telefona un citu sakaru pakalpojumi</w:t>
                  </w:r>
                </w:p>
              </w:tc>
              <w:tc>
                <w:tcPr>
                  <w:tcW w:w="559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Ls 2.01 (vidējās telefona sarunu izmaksas uz 1 darbinieku mēnesī) x 8.5 amati x 12 mēneši</w:t>
                  </w:r>
                </w:p>
              </w:tc>
              <w:tc>
                <w:tcPr>
                  <w:tcW w:w="2104"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205</w:t>
                  </w:r>
                </w:p>
              </w:tc>
            </w:tr>
            <w:tr w:rsidR="00072306" w:rsidRPr="00214AB4" w:rsidTr="00230A7F">
              <w:trPr>
                <w:trHeight w:val="510"/>
              </w:trPr>
              <w:tc>
                <w:tcPr>
                  <w:tcW w:w="2365" w:type="dxa"/>
                  <w:tcBorders>
                    <w:top w:val="nil"/>
                    <w:left w:val="single" w:sz="4" w:space="0" w:color="auto"/>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 2300</w:t>
                  </w:r>
                </w:p>
              </w:tc>
              <w:tc>
                <w:tcPr>
                  <w:tcW w:w="507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 Krājumi, materiāli, energoresursi, prece, biroja preces un inventārs, kurus neuzskaita kodā 5000</w:t>
                  </w:r>
                </w:p>
              </w:tc>
              <w:tc>
                <w:tcPr>
                  <w:tcW w:w="559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 </w:t>
                  </w:r>
                </w:p>
              </w:tc>
              <w:tc>
                <w:tcPr>
                  <w:tcW w:w="2104"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996</w:t>
                  </w:r>
                </w:p>
              </w:tc>
            </w:tr>
            <w:tr w:rsidR="00072306" w:rsidRPr="00214AB4" w:rsidTr="00230A7F">
              <w:trPr>
                <w:trHeight w:val="510"/>
              </w:trPr>
              <w:tc>
                <w:tcPr>
                  <w:tcW w:w="2365" w:type="dxa"/>
                  <w:tcBorders>
                    <w:top w:val="nil"/>
                    <w:left w:val="single" w:sz="4" w:space="0" w:color="auto"/>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2311</w:t>
                  </w:r>
                </w:p>
              </w:tc>
              <w:tc>
                <w:tcPr>
                  <w:tcW w:w="507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 Biroja preces</w:t>
                  </w:r>
                </w:p>
              </w:tc>
              <w:tc>
                <w:tcPr>
                  <w:tcW w:w="559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Ls 4.88 (vidējās kancelejas preču iegādes izmaksas uz vienu darbinieku mēnesī) x 8.5 amati x 12 mēneši</w:t>
                  </w:r>
                </w:p>
              </w:tc>
              <w:tc>
                <w:tcPr>
                  <w:tcW w:w="2104"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498</w:t>
                  </w:r>
                </w:p>
              </w:tc>
            </w:tr>
            <w:tr w:rsidR="00072306" w:rsidRPr="00214AB4" w:rsidTr="00230A7F">
              <w:trPr>
                <w:trHeight w:val="510"/>
              </w:trPr>
              <w:tc>
                <w:tcPr>
                  <w:tcW w:w="2365" w:type="dxa"/>
                  <w:tcBorders>
                    <w:top w:val="nil"/>
                    <w:left w:val="single" w:sz="4" w:space="0" w:color="auto"/>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2312</w:t>
                  </w:r>
                </w:p>
              </w:tc>
              <w:tc>
                <w:tcPr>
                  <w:tcW w:w="507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Inventārs</w:t>
                  </w:r>
                </w:p>
              </w:tc>
              <w:tc>
                <w:tcPr>
                  <w:tcW w:w="559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Ls 4.88 (vidējās inventāra iegādes izmaksas uz vienu darbinieku mēnesī) x 8.5 amati x 12 mēneši</w:t>
                  </w:r>
                </w:p>
              </w:tc>
              <w:tc>
                <w:tcPr>
                  <w:tcW w:w="2104"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498</w:t>
                  </w:r>
                </w:p>
              </w:tc>
            </w:tr>
            <w:tr w:rsidR="00072306" w:rsidRPr="00214AB4" w:rsidTr="00230A7F">
              <w:trPr>
                <w:trHeight w:val="315"/>
              </w:trPr>
              <w:tc>
                <w:tcPr>
                  <w:tcW w:w="2365" w:type="dxa"/>
                  <w:tcBorders>
                    <w:top w:val="nil"/>
                    <w:left w:val="single" w:sz="4" w:space="0" w:color="auto"/>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5000</w:t>
                  </w:r>
                </w:p>
              </w:tc>
              <w:tc>
                <w:tcPr>
                  <w:tcW w:w="507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 Pamatkapitāla veidošana</w:t>
                  </w:r>
                </w:p>
              </w:tc>
              <w:tc>
                <w:tcPr>
                  <w:tcW w:w="559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 </w:t>
                  </w:r>
                </w:p>
              </w:tc>
              <w:tc>
                <w:tcPr>
                  <w:tcW w:w="2104"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2750</w:t>
                  </w:r>
                </w:p>
              </w:tc>
            </w:tr>
            <w:tr w:rsidR="00072306" w:rsidRPr="00214AB4" w:rsidTr="00230A7F">
              <w:trPr>
                <w:trHeight w:val="315"/>
              </w:trPr>
              <w:tc>
                <w:tcPr>
                  <w:tcW w:w="2365" w:type="dxa"/>
                  <w:tcBorders>
                    <w:top w:val="nil"/>
                    <w:left w:val="single" w:sz="4" w:space="0" w:color="auto"/>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5230</w:t>
                  </w:r>
                </w:p>
              </w:tc>
              <w:tc>
                <w:tcPr>
                  <w:tcW w:w="507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 Pārējie pamatlīdzekļi</w:t>
                  </w:r>
                </w:p>
              </w:tc>
              <w:tc>
                <w:tcPr>
                  <w:tcW w:w="559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 </w:t>
                  </w:r>
                </w:p>
              </w:tc>
              <w:tc>
                <w:tcPr>
                  <w:tcW w:w="2104"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2750</w:t>
                  </w:r>
                </w:p>
              </w:tc>
            </w:tr>
            <w:tr w:rsidR="00072306" w:rsidRPr="00214AB4" w:rsidTr="00230A7F">
              <w:trPr>
                <w:trHeight w:val="510"/>
              </w:trPr>
              <w:tc>
                <w:tcPr>
                  <w:tcW w:w="2365" w:type="dxa"/>
                  <w:tcBorders>
                    <w:top w:val="nil"/>
                    <w:left w:val="single" w:sz="4" w:space="0" w:color="auto"/>
                    <w:bottom w:val="single" w:sz="4" w:space="0" w:color="auto"/>
                    <w:right w:val="single" w:sz="4" w:space="0" w:color="auto"/>
                  </w:tcBorders>
                  <w:shd w:val="clear" w:color="auto" w:fill="auto"/>
                  <w:hideMark/>
                </w:tcPr>
                <w:p w:rsidR="00072306" w:rsidRPr="00214AB4" w:rsidRDefault="00072306" w:rsidP="00072306">
                  <w:pPr>
                    <w:jc w:val="right"/>
                    <w:rPr>
                      <w:rFonts w:eastAsia="Times New Roman" w:cs="Times New Roman"/>
                      <w:szCs w:val="24"/>
                      <w:lang w:eastAsia="lv-LV"/>
                    </w:rPr>
                  </w:pPr>
                  <w:r w:rsidRPr="00214AB4">
                    <w:rPr>
                      <w:rFonts w:eastAsia="Times New Roman" w:cs="Times New Roman"/>
                      <w:szCs w:val="24"/>
                      <w:lang w:eastAsia="lv-LV"/>
                    </w:rPr>
                    <w:t>5232</w:t>
                  </w:r>
                </w:p>
              </w:tc>
              <w:tc>
                <w:tcPr>
                  <w:tcW w:w="507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 xml:space="preserve"> Saimniecības pamatlīdzekļi</w:t>
                  </w:r>
                </w:p>
              </w:tc>
              <w:tc>
                <w:tcPr>
                  <w:tcW w:w="559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 xml:space="preserve">5 darba vietu ierīkošanai nepieciešamo </w:t>
                  </w:r>
                  <w:r w:rsidR="00185C8E" w:rsidRPr="00214AB4">
                    <w:rPr>
                      <w:rFonts w:eastAsia="Times New Roman" w:cs="Times New Roman"/>
                      <w:szCs w:val="24"/>
                      <w:lang w:eastAsia="lv-LV"/>
                    </w:rPr>
                    <w:t>mēbeļu</w:t>
                  </w:r>
                  <w:r w:rsidRPr="00214AB4">
                    <w:rPr>
                      <w:rFonts w:eastAsia="Times New Roman" w:cs="Times New Roman"/>
                      <w:szCs w:val="24"/>
                      <w:lang w:eastAsia="lv-LV"/>
                    </w:rPr>
                    <w:t xml:space="preserve"> iegāde:           5 biroja galdi 100 Ls + 5 biroja krēsli 50 Ls</w:t>
                  </w:r>
                </w:p>
              </w:tc>
              <w:tc>
                <w:tcPr>
                  <w:tcW w:w="2104"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750</w:t>
                  </w:r>
                </w:p>
              </w:tc>
            </w:tr>
            <w:tr w:rsidR="00072306" w:rsidRPr="00214AB4" w:rsidTr="00230A7F">
              <w:trPr>
                <w:trHeight w:val="315"/>
              </w:trPr>
              <w:tc>
                <w:tcPr>
                  <w:tcW w:w="2365" w:type="dxa"/>
                  <w:tcBorders>
                    <w:top w:val="nil"/>
                    <w:left w:val="single" w:sz="4" w:space="0" w:color="auto"/>
                    <w:bottom w:val="single" w:sz="4" w:space="0" w:color="auto"/>
                    <w:right w:val="single" w:sz="4" w:space="0" w:color="auto"/>
                  </w:tcBorders>
                  <w:shd w:val="clear" w:color="auto" w:fill="auto"/>
                  <w:hideMark/>
                </w:tcPr>
                <w:p w:rsidR="00072306" w:rsidRPr="00214AB4" w:rsidRDefault="00072306" w:rsidP="00072306">
                  <w:pPr>
                    <w:jc w:val="right"/>
                    <w:rPr>
                      <w:rFonts w:eastAsia="Times New Roman" w:cs="Times New Roman"/>
                      <w:szCs w:val="24"/>
                      <w:lang w:eastAsia="lv-LV"/>
                    </w:rPr>
                  </w:pPr>
                  <w:r w:rsidRPr="00214AB4">
                    <w:rPr>
                      <w:rFonts w:eastAsia="Times New Roman" w:cs="Times New Roman"/>
                      <w:szCs w:val="24"/>
                      <w:lang w:eastAsia="lv-LV"/>
                    </w:rPr>
                    <w:t>5238</w:t>
                  </w:r>
                </w:p>
              </w:tc>
              <w:tc>
                <w:tcPr>
                  <w:tcW w:w="507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 Datortehnika, sakaru un cita biroja tehnika</w:t>
                  </w:r>
                </w:p>
              </w:tc>
              <w:tc>
                <w:tcPr>
                  <w:tcW w:w="559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Datortehnikas iegāde 5 darba vietām</w:t>
                  </w:r>
                </w:p>
              </w:tc>
              <w:tc>
                <w:tcPr>
                  <w:tcW w:w="2104"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2000</w:t>
                  </w:r>
                </w:p>
              </w:tc>
            </w:tr>
            <w:tr w:rsidR="00072306" w:rsidRPr="00214AB4" w:rsidTr="00230A7F">
              <w:trPr>
                <w:trHeight w:val="315"/>
              </w:trPr>
              <w:tc>
                <w:tcPr>
                  <w:tcW w:w="1303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072306" w:rsidRPr="00214AB4" w:rsidRDefault="00072306" w:rsidP="00072306">
                  <w:pPr>
                    <w:jc w:val="center"/>
                    <w:rPr>
                      <w:rFonts w:eastAsia="Times New Roman" w:cs="Times New Roman"/>
                      <w:b/>
                      <w:bCs/>
                      <w:szCs w:val="24"/>
                      <w:lang w:eastAsia="lv-LV"/>
                    </w:rPr>
                  </w:pPr>
                  <w:r w:rsidRPr="00214AB4">
                    <w:rPr>
                      <w:rFonts w:eastAsia="Times New Roman" w:cs="Times New Roman"/>
                      <w:b/>
                      <w:bCs/>
                      <w:szCs w:val="24"/>
                      <w:lang w:eastAsia="lv-LV"/>
                    </w:rPr>
                    <w:t>Pakalpojuma izmaksas kopā:</w:t>
                  </w:r>
                </w:p>
              </w:tc>
              <w:tc>
                <w:tcPr>
                  <w:tcW w:w="2104"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b/>
                      <w:bCs/>
                      <w:szCs w:val="24"/>
                      <w:lang w:eastAsia="lv-LV"/>
                    </w:rPr>
                  </w:pPr>
                  <w:r w:rsidRPr="00214AB4">
                    <w:rPr>
                      <w:rFonts w:eastAsia="Times New Roman" w:cs="Times New Roman"/>
                      <w:b/>
                      <w:bCs/>
                      <w:szCs w:val="24"/>
                      <w:lang w:eastAsia="lv-LV"/>
                    </w:rPr>
                    <w:t>85</w:t>
                  </w:r>
                  <w:r w:rsidR="003F0D20">
                    <w:rPr>
                      <w:rFonts w:eastAsia="Times New Roman" w:cs="Times New Roman"/>
                      <w:b/>
                      <w:bCs/>
                      <w:szCs w:val="24"/>
                      <w:lang w:eastAsia="lv-LV"/>
                    </w:rPr>
                    <w:t xml:space="preserve"> </w:t>
                  </w:r>
                  <w:r w:rsidRPr="00214AB4">
                    <w:rPr>
                      <w:rFonts w:eastAsia="Times New Roman" w:cs="Times New Roman"/>
                      <w:b/>
                      <w:bCs/>
                      <w:szCs w:val="24"/>
                      <w:lang w:eastAsia="lv-LV"/>
                    </w:rPr>
                    <w:t>539</w:t>
                  </w:r>
                </w:p>
              </w:tc>
            </w:tr>
            <w:tr w:rsidR="00072306" w:rsidRPr="00214AB4" w:rsidTr="00230A7F">
              <w:trPr>
                <w:trHeight w:val="315"/>
              </w:trPr>
              <w:tc>
                <w:tcPr>
                  <w:tcW w:w="2365" w:type="dxa"/>
                  <w:tcBorders>
                    <w:top w:val="nil"/>
                    <w:left w:val="nil"/>
                    <w:bottom w:val="nil"/>
                    <w:right w:val="nil"/>
                  </w:tcBorders>
                  <w:shd w:val="clear" w:color="auto" w:fill="auto"/>
                  <w:noWrap/>
                  <w:hideMark/>
                </w:tcPr>
                <w:p w:rsidR="00072306" w:rsidRPr="00214AB4" w:rsidRDefault="00072306" w:rsidP="00072306">
                  <w:pPr>
                    <w:rPr>
                      <w:rFonts w:eastAsia="Times New Roman" w:cs="Times New Roman"/>
                      <w:b/>
                      <w:bCs/>
                      <w:szCs w:val="24"/>
                      <w:lang w:eastAsia="lv-LV"/>
                    </w:rPr>
                  </w:pPr>
                </w:p>
              </w:tc>
              <w:tc>
                <w:tcPr>
                  <w:tcW w:w="5077" w:type="dxa"/>
                  <w:tcBorders>
                    <w:top w:val="nil"/>
                    <w:left w:val="nil"/>
                    <w:bottom w:val="nil"/>
                    <w:right w:val="nil"/>
                  </w:tcBorders>
                  <w:shd w:val="clear" w:color="auto" w:fill="auto"/>
                  <w:noWrap/>
                  <w:hideMark/>
                </w:tcPr>
                <w:p w:rsidR="00072306" w:rsidRPr="00214AB4" w:rsidRDefault="00072306" w:rsidP="00072306">
                  <w:pPr>
                    <w:rPr>
                      <w:rFonts w:eastAsia="Times New Roman" w:cs="Times New Roman"/>
                      <w:color w:val="000000"/>
                      <w:szCs w:val="24"/>
                      <w:lang w:eastAsia="lv-LV"/>
                    </w:rPr>
                  </w:pPr>
                </w:p>
              </w:tc>
              <w:tc>
                <w:tcPr>
                  <w:tcW w:w="5597" w:type="dxa"/>
                  <w:tcBorders>
                    <w:top w:val="nil"/>
                    <w:left w:val="nil"/>
                    <w:bottom w:val="nil"/>
                    <w:right w:val="nil"/>
                  </w:tcBorders>
                  <w:shd w:val="clear" w:color="auto" w:fill="auto"/>
                  <w:noWrap/>
                  <w:hideMark/>
                </w:tcPr>
                <w:p w:rsidR="00072306" w:rsidRPr="00214AB4" w:rsidRDefault="00072306" w:rsidP="00072306">
                  <w:pPr>
                    <w:rPr>
                      <w:rFonts w:eastAsia="Times New Roman" w:cs="Times New Roman"/>
                      <w:color w:val="000000"/>
                      <w:szCs w:val="24"/>
                      <w:lang w:eastAsia="lv-LV"/>
                    </w:rPr>
                  </w:pPr>
                </w:p>
              </w:tc>
              <w:tc>
                <w:tcPr>
                  <w:tcW w:w="2104" w:type="dxa"/>
                  <w:tcBorders>
                    <w:top w:val="nil"/>
                    <w:left w:val="nil"/>
                    <w:bottom w:val="nil"/>
                    <w:right w:val="nil"/>
                  </w:tcBorders>
                  <w:shd w:val="clear" w:color="auto" w:fill="auto"/>
                  <w:noWrap/>
                  <w:hideMark/>
                </w:tcPr>
                <w:p w:rsidR="00072306" w:rsidRPr="00214AB4" w:rsidRDefault="00072306" w:rsidP="00072306">
                  <w:pPr>
                    <w:rPr>
                      <w:rFonts w:eastAsia="Times New Roman" w:cs="Times New Roman"/>
                      <w:color w:val="000000"/>
                      <w:szCs w:val="24"/>
                      <w:lang w:eastAsia="lv-LV"/>
                    </w:rPr>
                  </w:pPr>
                </w:p>
              </w:tc>
            </w:tr>
            <w:tr w:rsidR="00072306" w:rsidRPr="00214AB4" w:rsidTr="00230A7F">
              <w:trPr>
                <w:trHeight w:val="315"/>
              </w:trPr>
              <w:tc>
                <w:tcPr>
                  <w:tcW w:w="15143" w:type="dxa"/>
                  <w:gridSpan w:val="4"/>
                  <w:tcBorders>
                    <w:top w:val="nil"/>
                    <w:left w:val="nil"/>
                    <w:bottom w:val="nil"/>
                    <w:right w:val="nil"/>
                  </w:tcBorders>
                  <w:shd w:val="clear" w:color="auto" w:fill="auto"/>
                </w:tcPr>
                <w:p w:rsidR="00072306" w:rsidRPr="00214AB4" w:rsidRDefault="00072306" w:rsidP="00072306">
                  <w:pPr>
                    <w:jc w:val="center"/>
                    <w:rPr>
                      <w:rFonts w:eastAsia="Times New Roman" w:cs="Times New Roman"/>
                      <w:b/>
                      <w:bCs/>
                      <w:szCs w:val="24"/>
                      <w:lang w:eastAsia="lv-LV"/>
                    </w:rPr>
                  </w:pPr>
                </w:p>
              </w:tc>
            </w:tr>
            <w:tr w:rsidR="00072306" w:rsidRPr="00214AB4" w:rsidTr="00230A7F">
              <w:trPr>
                <w:trHeight w:val="315"/>
              </w:trPr>
              <w:tc>
                <w:tcPr>
                  <w:tcW w:w="2365" w:type="dxa"/>
                  <w:tcBorders>
                    <w:top w:val="single" w:sz="4" w:space="0" w:color="auto"/>
                    <w:left w:val="single" w:sz="4" w:space="0" w:color="auto"/>
                    <w:bottom w:val="single" w:sz="4" w:space="0" w:color="auto"/>
                    <w:right w:val="single" w:sz="4" w:space="0" w:color="auto"/>
                  </w:tcBorders>
                  <w:shd w:val="clear" w:color="auto" w:fill="auto"/>
                  <w:noWrap/>
                </w:tcPr>
                <w:p w:rsidR="00072306" w:rsidRPr="00214AB4" w:rsidRDefault="00072306" w:rsidP="00072306">
                  <w:pPr>
                    <w:jc w:val="center"/>
                    <w:rPr>
                      <w:rFonts w:eastAsia="Times New Roman" w:cs="Times New Roman"/>
                      <w:color w:val="000000"/>
                      <w:szCs w:val="24"/>
                      <w:lang w:eastAsia="lv-LV"/>
                    </w:rPr>
                  </w:pPr>
                </w:p>
              </w:tc>
              <w:tc>
                <w:tcPr>
                  <w:tcW w:w="5077" w:type="dxa"/>
                  <w:tcBorders>
                    <w:top w:val="single" w:sz="4" w:space="0" w:color="auto"/>
                    <w:left w:val="nil"/>
                    <w:bottom w:val="single" w:sz="4" w:space="0" w:color="auto"/>
                    <w:right w:val="single" w:sz="4" w:space="0" w:color="auto"/>
                  </w:tcBorders>
                  <w:shd w:val="clear" w:color="auto" w:fill="auto"/>
                  <w:noWrap/>
                  <w:hideMark/>
                </w:tcPr>
                <w:p w:rsidR="00072306" w:rsidRPr="00214AB4" w:rsidRDefault="00072306" w:rsidP="00072306">
                  <w:pPr>
                    <w:jc w:val="center"/>
                    <w:rPr>
                      <w:rFonts w:eastAsia="Times New Roman" w:cs="Times New Roman"/>
                      <w:color w:val="000000"/>
                      <w:szCs w:val="24"/>
                      <w:lang w:eastAsia="lv-LV"/>
                    </w:rPr>
                  </w:pPr>
                  <w:r w:rsidRPr="00214AB4">
                    <w:rPr>
                      <w:rFonts w:eastAsia="Times New Roman" w:cs="Times New Roman"/>
                      <w:color w:val="000000"/>
                      <w:szCs w:val="24"/>
                      <w:lang w:eastAsia="lv-LV"/>
                    </w:rPr>
                    <w:t>2010.gads</w:t>
                  </w:r>
                </w:p>
              </w:tc>
              <w:tc>
                <w:tcPr>
                  <w:tcW w:w="5597" w:type="dxa"/>
                  <w:tcBorders>
                    <w:top w:val="single" w:sz="4" w:space="0" w:color="auto"/>
                    <w:left w:val="nil"/>
                    <w:bottom w:val="single" w:sz="4" w:space="0" w:color="auto"/>
                    <w:right w:val="single" w:sz="4" w:space="0" w:color="auto"/>
                  </w:tcBorders>
                  <w:shd w:val="clear" w:color="auto" w:fill="auto"/>
                  <w:noWrap/>
                  <w:hideMark/>
                </w:tcPr>
                <w:p w:rsidR="00072306" w:rsidRPr="00214AB4" w:rsidRDefault="00072306" w:rsidP="00072306">
                  <w:pPr>
                    <w:jc w:val="center"/>
                    <w:rPr>
                      <w:rFonts w:eastAsia="Times New Roman" w:cs="Times New Roman"/>
                      <w:color w:val="000000"/>
                      <w:szCs w:val="24"/>
                      <w:lang w:eastAsia="lv-LV"/>
                    </w:rPr>
                  </w:pPr>
                  <w:r w:rsidRPr="00214AB4">
                    <w:rPr>
                      <w:rFonts w:eastAsia="Times New Roman" w:cs="Times New Roman"/>
                      <w:color w:val="000000"/>
                      <w:szCs w:val="24"/>
                      <w:lang w:eastAsia="lv-LV"/>
                    </w:rPr>
                    <w:t>2011.gads</w:t>
                  </w:r>
                </w:p>
              </w:tc>
              <w:tc>
                <w:tcPr>
                  <w:tcW w:w="2104" w:type="dxa"/>
                  <w:tcBorders>
                    <w:top w:val="single" w:sz="4" w:space="0" w:color="auto"/>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color w:val="000000"/>
                      <w:szCs w:val="24"/>
                      <w:lang w:eastAsia="lv-LV"/>
                    </w:rPr>
                  </w:pPr>
                  <w:r w:rsidRPr="00214AB4">
                    <w:rPr>
                      <w:rFonts w:eastAsia="Times New Roman" w:cs="Times New Roman"/>
                      <w:color w:val="000000"/>
                      <w:szCs w:val="24"/>
                      <w:lang w:eastAsia="lv-LV"/>
                    </w:rPr>
                    <w:t>2012.gada 5 mēneši</w:t>
                  </w:r>
                </w:p>
              </w:tc>
            </w:tr>
            <w:tr w:rsidR="00072306" w:rsidRPr="00214AB4" w:rsidTr="00230A7F">
              <w:trPr>
                <w:trHeight w:val="315"/>
              </w:trPr>
              <w:tc>
                <w:tcPr>
                  <w:tcW w:w="2365" w:type="dxa"/>
                  <w:tcBorders>
                    <w:top w:val="nil"/>
                    <w:left w:val="single" w:sz="4" w:space="0" w:color="auto"/>
                    <w:bottom w:val="single" w:sz="4" w:space="0" w:color="auto"/>
                    <w:right w:val="single" w:sz="4" w:space="0" w:color="auto"/>
                  </w:tcBorders>
                  <w:shd w:val="clear" w:color="auto" w:fill="auto"/>
                </w:tcPr>
                <w:p w:rsidR="00072306" w:rsidRPr="00214AB4" w:rsidRDefault="00072306" w:rsidP="00072306">
                  <w:pPr>
                    <w:jc w:val="center"/>
                    <w:rPr>
                      <w:rFonts w:eastAsia="Times New Roman" w:cs="Times New Roman"/>
                      <w:color w:val="000000"/>
                      <w:szCs w:val="24"/>
                      <w:lang w:eastAsia="lv-LV"/>
                    </w:rPr>
                  </w:pPr>
                </w:p>
              </w:tc>
              <w:tc>
                <w:tcPr>
                  <w:tcW w:w="5077" w:type="dxa"/>
                  <w:tcBorders>
                    <w:top w:val="nil"/>
                    <w:left w:val="nil"/>
                    <w:bottom w:val="single" w:sz="4" w:space="0" w:color="auto"/>
                    <w:right w:val="single" w:sz="4" w:space="0" w:color="auto"/>
                  </w:tcBorders>
                  <w:shd w:val="clear" w:color="auto" w:fill="auto"/>
                  <w:noWrap/>
                  <w:hideMark/>
                </w:tcPr>
                <w:p w:rsidR="00072306" w:rsidRPr="00214AB4" w:rsidRDefault="00072306" w:rsidP="00072306">
                  <w:pPr>
                    <w:jc w:val="center"/>
                    <w:rPr>
                      <w:rFonts w:eastAsia="Times New Roman" w:cs="Times New Roman"/>
                      <w:color w:val="000000"/>
                      <w:szCs w:val="24"/>
                      <w:lang w:eastAsia="lv-LV"/>
                    </w:rPr>
                  </w:pPr>
                  <w:r w:rsidRPr="00214AB4">
                    <w:rPr>
                      <w:rFonts w:eastAsia="Times New Roman" w:cs="Times New Roman"/>
                      <w:color w:val="000000"/>
                      <w:szCs w:val="24"/>
                      <w:lang w:eastAsia="lv-LV"/>
                    </w:rPr>
                    <w:t>342</w:t>
                  </w:r>
                </w:p>
              </w:tc>
              <w:tc>
                <w:tcPr>
                  <w:tcW w:w="5597" w:type="dxa"/>
                  <w:tcBorders>
                    <w:top w:val="nil"/>
                    <w:left w:val="nil"/>
                    <w:bottom w:val="single" w:sz="4" w:space="0" w:color="auto"/>
                    <w:right w:val="single" w:sz="4" w:space="0" w:color="auto"/>
                  </w:tcBorders>
                  <w:shd w:val="clear" w:color="auto" w:fill="auto"/>
                  <w:noWrap/>
                  <w:hideMark/>
                </w:tcPr>
                <w:p w:rsidR="00072306" w:rsidRPr="00214AB4" w:rsidRDefault="00072306" w:rsidP="00072306">
                  <w:pPr>
                    <w:jc w:val="center"/>
                    <w:rPr>
                      <w:rFonts w:eastAsia="Times New Roman" w:cs="Times New Roman"/>
                      <w:color w:val="000000"/>
                      <w:szCs w:val="24"/>
                      <w:lang w:eastAsia="lv-LV"/>
                    </w:rPr>
                  </w:pPr>
                  <w:r w:rsidRPr="00214AB4">
                    <w:rPr>
                      <w:rFonts w:eastAsia="Times New Roman" w:cs="Times New Roman"/>
                      <w:color w:val="000000"/>
                      <w:szCs w:val="24"/>
                      <w:lang w:eastAsia="lv-LV"/>
                    </w:rPr>
                    <w:t>301</w:t>
                  </w:r>
                </w:p>
              </w:tc>
              <w:tc>
                <w:tcPr>
                  <w:tcW w:w="2104" w:type="dxa"/>
                  <w:tcBorders>
                    <w:top w:val="nil"/>
                    <w:left w:val="nil"/>
                    <w:bottom w:val="single" w:sz="4" w:space="0" w:color="auto"/>
                    <w:right w:val="single" w:sz="4" w:space="0" w:color="auto"/>
                  </w:tcBorders>
                  <w:shd w:val="clear" w:color="auto" w:fill="auto"/>
                  <w:noWrap/>
                  <w:hideMark/>
                </w:tcPr>
                <w:p w:rsidR="00072306" w:rsidRPr="00214AB4" w:rsidRDefault="00072306" w:rsidP="00072306">
                  <w:pPr>
                    <w:jc w:val="center"/>
                    <w:rPr>
                      <w:rFonts w:eastAsia="Times New Roman" w:cs="Times New Roman"/>
                      <w:color w:val="000000"/>
                      <w:szCs w:val="24"/>
                      <w:lang w:eastAsia="lv-LV"/>
                    </w:rPr>
                  </w:pPr>
                  <w:r w:rsidRPr="00214AB4">
                    <w:rPr>
                      <w:rFonts w:eastAsia="Times New Roman" w:cs="Times New Roman"/>
                      <w:color w:val="000000"/>
                      <w:szCs w:val="24"/>
                      <w:lang w:eastAsia="lv-LV"/>
                    </w:rPr>
                    <w:t>82</w:t>
                  </w:r>
                </w:p>
              </w:tc>
            </w:tr>
            <w:tr w:rsidR="00072306" w:rsidRPr="00214AB4" w:rsidTr="00230A7F">
              <w:trPr>
                <w:trHeight w:val="315"/>
              </w:trPr>
              <w:tc>
                <w:tcPr>
                  <w:tcW w:w="2365" w:type="dxa"/>
                  <w:tcBorders>
                    <w:top w:val="nil"/>
                    <w:left w:val="nil"/>
                    <w:bottom w:val="nil"/>
                    <w:right w:val="nil"/>
                  </w:tcBorders>
                  <w:shd w:val="clear" w:color="auto" w:fill="auto"/>
                  <w:noWrap/>
                </w:tcPr>
                <w:p w:rsidR="00072306" w:rsidRPr="00214AB4" w:rsidRDefault="00072306" w:rsidP="00072306">
                  <w:pPr>
                    <w:jc w:val="both"/>
                    <w:rPr>
                      <w:rFonts w:eastAsia="Times New Roman" w:cs="Times New Roman"/>
                      <w:szCs w:val="24"/>
                      <w:lang w:eastAsia="lv-LV"/>
                    </w:rPr>
                  </w:pPr>
                </w:p>
              </w:tc>
              <w:tc>
                <w:tcPr>
                  <w:tcW w:w="5077" w:type="dxa"/>
                  <w:tcBorders>
                    <w:top w:val="nil"/>
                    <w:left w:val="nil"/>
                    <w:bottom w:val="nil"/>
                    <w:right w:val="nil"/>
                  </w:tcBorders>
                  <w:shd w:val="clear" w:color="auto" w:fill="auto"/>
                  <w:noWrap/>
                  <w:hideMark/>
                </w:tcPr>
                <w:p w:rsidR="00072306" w:rsidRPr="00214AB4" w:rsidRDefault="00072306" w:rsidP="00072306">
                  <w:pPr>
                    <w:rPr>
                      <w:rFonts w:eastAsia="Times New Roman" w:cs="Times New Roman"/>
                      <w:szCs w:val="24"/>
                      <w:lang w:eastAsia="lv-LV"/>
                    </w:rPr>
                  </w:pPr>
                </w:p>
              </w:tc>
              <w:tc>
                <w:tcPr>
                  <w:tcW w:w="5597" w:type="dxa"/>
                  <w:tcBorders>
                    <w:top w:val="nil"/>
                    <w:left w:val="nil"/>
                    <w:bottom w:val="nil"/>
                    <w:right w:val="nil"/>
                  </w:tcBorders>
                  <w:shd w:val="clear" w:color="auto" w:fill="auto"/>
                  <w:noWrap/>
                  <w:hideMark/>
                </w:tcPr>
                <w:p w:rsidR="00072306" w:rsidRPr="00214AB4" w:rsidRDefault="00072306" w:rsidP="00072306">
                  <w:pPr>
                    <w:rPr>
                      <w:rFonts w:eastAsia="Times New Roman" w:cs="Times New Roman"/>
                      <w:szCs w:val="24"/>
                      <w:lang w:eastAsia="lv-LV"/>
                    </w:rPr>
                  </w:pPr>
                </w:p>
              </w:tc>
              <w:tc>
                <w:tcPr>
                  <w:tcW w:w="2104" w:type="dxa"/>
                  <w:tcBorders>
                    <w:top w:val="nil"/>
                    <w:left w:val="nil"/>
                    <w:bottom w:val="nil"/>
                    <w:right w:val="nil"/>
                  </w:tcBorders>
                  <w:shd w:val="clear" w:color="auto" w:fill="auto"/>
                  <w:noWrap/>
                  <w:hideMark/>
                </w:tcPr>
                <w:p w:rsidR="00072306" w:rsidRPr="00214AB4" w:rsidRDefault="00072306" w:rsidP="00072306">
                  <w:pPr>
                    <w:rPr>
                      <w:rFonts w:eastAsia="Times New Roman" w:cs="Times New Roman"/>
                      <w:szCs w:val="24"/>
                      <w:lang w:eastAsia="lv-LV"/>
                    </w:rPr>
                  </w:pPr>
                </w:p>
              </w:tc>
            </w:tr>
            <w:tr w:rsidR="00072306" w:rsidRPr="00214AB4" w:rsidTr="00230A7F">
              <w:trPr>
                <w:trHeight w:val="765"/>
              </w:trPr>
              <w:tc>
                <w:tcPr>
                  <w:tcW w:w="2365" w:type="dxa"/>
                  <w:tcBorders>
                    <w:top w:val="single" w:sz="4" w:space="0" w:color="auto"/>
                    <w:left w:val="single" w:sz="4" w:space="0" w:color="auto"/>
                    <w:bottom w:val="single" w:sz="4" w:space="0" w:color="auto"/>
                    <w:right w:val="single" w:sz="4" w:space="0" w:color="auto"/>
                  </w:tcBorders>
                  <w:shd w:val="clear" w:color="auto" w:fill="auto"/>
                </w:tcPr>
                <w:p w:rsidR="00072306" w:rsidRPr="00214AB4" w:rsidRDefault="00072306" w:rsidP="00072306">
                  <w:pPr>
                    <w:jc w:val="center"/>
                    <w:rPr>
                      <w:rFonts w:eastAsia="Times New Roman" w:cs="Times New Roman"/>
                      <w:szCs w:val="24"/>
                      <w:lang w:eastAsia="lv-LV"/>
                    </w:rPr>
                  </w:pPr>
                </w:p>
              </w:tc>
              <w:tc>
                <w:tcPr>
                  <w:tcW w:w="5077" w:type="dxa"/>
                  <w:tcBorders>
                    <w:top w:val="single" w:sz="4" w:space="0" w:color="auto"/>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Rādītājs (materiāla/izejvielas nosaukums, atlīdzība un citi izmaksu veidi)</w:t>
                  </w:r>
                </w:p>
              </w:tc>
              <w:tc>
                <w:tcPr>
                  <w:tcW w:w="5597" w:type="dxa"/>
                  <w:tcBorders>
                    <w:top w:val="single" w:sz="4" w:space="0" w:color="auto"/>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Aprēķins</w:t>
                  </w:r>
                </w:p>
              </w:tc>
              <w:tc>
                <w:tcPr>
                  <w:tcW w:w="2104" w:type="dxa"/>
                  <w:tcBorders>
                    <w:top w:val="single" w:sz="4" w:space="0" w:color="auto"/>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Izmaksu apjoms gadā pasākuma nodrošināšanai</w:t>
                  </w:r>
                </w:p>
              </w:tc>
            </w:tr>
            <w:tr w:rsidR="00072306" w:rsidRPr="00214AB4" w:rsidTr="00230A7F">
              <w:trPr>
                <w:trHeight w:val="315"/>
              </w:trPr>
              <w:tc>
                <w:tcPr>
                  <w:tcW w:w="2365" w:type="dxa"/>
                  <w:tcBorders>
                    <w:top w:val="nil"/>
                    <w:left w:val="single" w:sz="4" w:space="0" w:color="auto"/>
                    <w:bottom w:val="single" w:sz="4" w:space="0" w:color="auto"/>
                    <w:right w:val="single" w:sz="4" w:space="0" w:color="auto"/>
                  </w:tcBorders>
                  <w:shd w:val="clear" w:color="auto" w:fill="auto"/>
                </w:tcPr>
                <w:p w:rsidR="00072306" w:rsidRPr="00214AB4" w:rsidRDefault="00072306" w:rsidP="00072306">
                  <w:pPr>
                    <w:jc w:val="center"/>
                    <w:rPr>
                      <w:rFonts w:eastAsia="Times New Roman" w:cs="Times New Roman"/>
                      <w:szCs w:val="24"/>
                      <w:lang w:eastAsia="lv-LV"/>
                    </w:rPr>
                  </w:pPr>
                </w:p>
              </w:tc>
              <w:tc>
                <w:tcPr>
                  <w:tcW w:w="507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 Preces un pakalpojumi</w:t>
                  </w:r>
                </w:p>
              </w:tc>
              <w:tc>
                <w:tcPr>
                  <w:tcW w:w="559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 </w:t>
                  </w:r>
                </w:p>
              </w:tc>
              <w:tc>
                <w:tcPr>
                  <w:tcW w:w="2104"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100</w:t>
                  </w:r>
                  <w:r w:rsidR="003F0D20">
                    <w:rPr>
                      <w:rFonts w:eastAsia="Times New Roman" w:cs="Times New Roman"/>
                      <w:szCs w:val="24"/>
                      <w:lang w:eastAsia="lv-LV"/>
                    </w:rPr>
                    <w:t xml:space="preserve"> </w:t>
                  </w:r>
                  <w:r w:rsidRPr="00214AB4">
                    <w:rPr>
                      <w:rFonts w:eastAsia="Times New Roman" w:cs="Times New Roman"/>
                      <w:szCs w:val="24"/>
                      <w:lang w:eastAsia="lv-LV"/>
                    </w:rPr>
                    <w:t>000</w:t>
                  </w:r>
                </w:p>
              </w:tc>
            </w:tr>
            <w:tr w:rsidR="00072306" w:rsidRPr="00214AB4" w:rsidTr="00230A7F">
              <w:trPr>
                <w:trHeight w:val="1275"/>
              </w:trPr>
              <w:tc>
                <w:tcPr>
                  <w:tcW w:w="2365" w:type="dxa"/>
                  <w:tcBorders>
                    <w:top w:val="nil"/>
                    <w:left w:val="single" w:sz="4" w:space="0" w:color="auto"/>
                    <w:bottom w:val="single" w:sz="4" w:space="0" w:color="auto"/>
                    <w:right w:val="single" w:sz="4" w:space="0" w:color="auto"/>
                  </w:tcBorders>
                  <w:shd w:val="clear" w:color="auto" w:fill="auto"/>
                </w:tcPr>
                <w:p w:rsidR="00072306" w:rsidRPr="00214AB4" w:rsidRDefault="00072306" w:rsidP="00072306">
                  <w:pPr>
                    <w:jc w:val="center"/>
                    <w:rPr>
                      <w:rFonts w:eastAsia="Times New Roman" w:cs="Times New Roman"/>
                      <w:szCs w:val="24"/>
                      <w:lang w:eastAsia="lv-LV"/>
                    </w:rPr>
                  </w:pPr>
                </w:p>
              </w:tc>
              <w:tc>
                <w:tcPr>
                  <w:tcW w:w="507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 Normatīvajos aktos noteiktie darba devēja veselības izdevumi darba ņēmējiem</w:t>
                  </w:r>
                </w:p>
              </w:tc>
              <w:tc>
                <w:tcPr>
                  <w:tcW w:w="5597" w:type="dxa"/>
                  <w:tcBorders>
                    <w:top w:val="nil"/>
                    <w:left w:val="nil"/>
                    <w:bottom w:val="single" w:sz="4" w:space="0" w:color="auto"/>
                    <w:right w:val="single" w:sz="4" w:space="0" w:color="auto"/>
                  </w:tcBorders>
                  <w:shd w:val="clear" w:color="auto" w:fill="auto"/>
                  <w:hideMark/>
                </w:tcPr>
                <w:p w:rsidR="00072306" w:rsidRPr="00214AB4" w:rsidRDefault="00072306" w:rsidP="00667926">
                  <w:pPr>
                    <w:rPr>
                      <w:rFonts w:eastAsia="Times New Roman" w:cs="Times New Roman"/>
                      <w:szCs w:val="24"/>
                      <w:lang w:eastAsia="lv-LV"/>
                    </w:rPr>
                  </w:pPr>
                  <w:r w:rsidRPr="00214AB4">
                    <w:rPr>
                      <w:rFonts w:eastAsia="Times New Roman" w:cs="Times New Roman"/>
                      <w:szCs w:val="24"/>
                      <w:lang w:eastAsia="lv-LV"/>
                    </w:rPr>
                    <w:t xml:space="preserve">Plānotais personu skaits 261 x vidējās izmaksas uz vienu personu gadā Ls 383,14 = 100000   Vidējās izmaksās iekļauta viena rehabilitācijas kursa apmaksa un vidējā pacienta iemaksu un </w:t>
                  </w:r>
                  <w:proofErr w:type="spellStart"/>
                  <w:r w:rsidRPr="00214AB4">
                    <w:rPr>
                      <w:rFonts w:eastAsia="Times New Roman" w:cs="Times New Roman"/>
                      <w:szCs w:val="24"/>
                      <w:lang w:eastAsia="lv-LV"/>
                    </w:rPr>
                    <w:t>līdzmaksājumu</w:t>
                  </w:r>
                  <w:proofErr w:type="spellEnd"/>
                  <w:r w:rsidRPr="00214AB4">
                    <w:rPr>
                      <w:rFonts w:eastAsia="Times New Roman" w:cs="Times New Roman"/>
                      <w:szCs w:val="24"/>
                      <w:lang w:eastAsia="lv-LV"/>
                    </w:rPr>
                    <w:t xml:space="preserve"> summa vienai personai gadā.</w:t>
                  </w:r>
                </w:p>
              </w:tc>
              <w:tc>
                <w:tcPr>
                  <w:tcW w:w="2104"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100</w:t>
                  </w:r>
                  <w:r w:rsidR="003F0D20">
                    <w:rPr>
                      <w:rFonts w:eastAsia="Times New Roman" w:cs="Times New Roman"/>
                      <w:szCs w:val="24"/>
                      <w:lang w:eastAsia="lv-LV"/>
                    </w:rPr>
                    <w:t xml:space="preserve"> </w:t>
                  </w:r>
                  <w:r w:rsidRPr="00214AB4">
                    <w:rPr>
                      <w:rFonts w:eastAsia="Times New Roman" w:cs="Times New Roman"/>
                      <w:szCs w:val="24"/>
                      <w:lang w:eastAsia="lv-LV"/>
                    </w:rPr>
                    <w:t>000</w:t>
                  </w:r>
                </w:p>
              </w:tc>
            </w:tr>
            <w:tr w:rsidR="00072306" w:rsidRPr="00214AB4" w:rsidTr="00230A7F">
              <w:trPr>
                <w:trHeight w:val="315"/>
              </w:trPr>
              <w:tc>
                <w:tcPr>
                  <w:tcW w:w="2365" w:type="dxa"/>
                  <w:tcBorders>
                    <w:top w:val="nil"/>
                    <w:left w:val="single" w:sz="4" w:space="0" w:color="auto"/>
                    <w:bottom w:val="single" w:sz="4" w:space="0" w:color="auto"/>
                    <w:right w:val="single" w:sz="4" w:space="0" w:color="auto"/>
                  </w:tcBorders>
                  <w:shd w:val="clear" w:color="auto" w:fill="auto"/>
                </w:tcPr>
                <w:p w:rsidR="00072306" w:rsidRPr="00214AB4" w:rsidRDefault="00072306" w:rsidP="00072306">
                  <w:pPr>
                    <w:jc w:val="center"/>
                    <w:rPr>
                      <w:rFonts w:eastAsia="Times New Roman" w:cs="Times New Roman"/>
                      <w:szCs w:val="24"/>
                      <w:lang w:eastAsia="lv-LV"/>
                    </w:rPr>
                  </w:pPr>
                </w:p>
              </w:tc>
              <w:tc>
                <w:tcPr>
                  <w:tcW w:w="5077" w:type="dxa"/>
                  <w:tcBorders>
                    <w:top w:val="single" w:sz="4" w:space="0" w:color="auto"/>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Sociālie pabalsti</w:t>
                  </w:r>
                </w:p>
              </w:tc>
              <w:tc>
                <w:tcPr>
                  <w:tcW w:w="559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 </w:t>
                  </w:r>
                </w:p>
              </w:tc>
              <w:tc>
                <w:tcPr>
                  <w:tcW w:w="2104"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50</w:t>
                  </w:r>
                  <w:r w:rsidR="003F0D20">
                    <w:rPr>
                      <w:rFonts w:eastAsia="Times New Roman" w:cs="Times New Roman"/>
                      <w:szCs w:val="24"/>
                      <w:lang w:eastAsia="lv-LV"/>
                    </w:rPr>
                    <w:t xml:space="preserve"> </w:t>
                  </w:r>
                  <w:r w:rsidRPr="00214AB4">
                    <w:rPr>
                      <w:rFonts w:eastAsia="Times New Roman" w:cs="Times New Roman"/>
                      <w:szCs w:val="24"/>
                      <w:lang w:eastAsia="lv-LV"/>
                    </w:rPr>
                    <w:t>000</w:t>
                  </w:r>
                </w:p>
              </w:tc>
            </w:tr>
            <w:tr w:rsidR="00072306" w:rsidRPr="00214AB4" w:rsidTr="00230A7F">
              <w:trPr>
                <w:trHeight w:val="765"/>
              </w:trPr>
              <w:tc>
                <w:tcPr>
                  <w:tcW w:w="2365" w:type="dxa"/>
                  <w:tcBorders>
                    <w:top w:val="nil"/>
                    <w:left w:val="single" w:sz="4" w:space="0" w:color="auto"/>
                    <w:bottom w:val="single" w:sz="4" w:space="0" w:color="auto"/>
                    <w:right w:val="single" w:sz="4" w:space="0" w:color="auto"/>
                  </w:tcBorders>
                  <w:shd w:val="clear" w:color="auto" w:fill="auto"/>
                </w:tcPr>
                <w:p w:rsidR="00072306" w:rsidRPr="00214AB4" w:rsidRDefault="00072306" w:rsidP="00072306">
                  <w:pPr>
                    <w:jc w:val="right"/>
                    <w:rPr>
                      <w:rFonts w:eastAsia="Times New Roman" w:cs="Times New Roman"/>
                      <w:szCs w:val="24"/>
                      <w:lang w:eastAsia="lv-LV"/>
                    </w:rPr>
                  </w:pPr>
                </w:p>
              </w:tc>
              <w:tc>
                <w:tcPr>
                  <w:tcW w:w="5077" w:type="dxa"/>
                  <w:tcBorders>
                    <w:top w:val="single" w:sz="4" w:space="0" w:color="auto"/>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 Pārējie klasifikācijā neminētie no valsts un pašvaldību budžeta veiktie maksājumi iedzīvotājiem naudā</w:t>
                  </w:r>
                </w:p>
              </w:tc>
              <w:tc>
                <w:tcPr>
                  <w:tcW w:w="559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Plānotais personu skaits, kurām izmaksā kompensācijas par veselības aprūpei izlietotajiem līdzekļiem 1000 x  kompensācijas apmērs Ls 50</w:t>
                  </w:r>
                </w:p>
              </w:tc>
              <w:tc>
                <w:tcPr>
                  <w:tcW w:w="2104"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50</w:t>
                  </w:r>
                  <w:r w:rsidR="003F0D20">
                    <w:rPr>
                      <w:rFonts w:eastAsia="Times New Roman" w:cs="Times New Roman"/>
                      <w:szCs w:val="24"/>
                      <w:lang w:eastAsia="lv-LV"/>
                    </w:rPr>
                    <w:t xml:space="preserve"> </w:t>
                  </w:r>
                  <w:r w:rsidRPr="00214AB4">
                    <w:rPr>
                      <w:rFonts w:eastAsia="Times New Roman" w:cs="Times New Roman"/>
                      <w:szCs w:val="24"/>
                      <w:lang w:eastAsia="lv-LV"/>
                    </w:rPr>
                    <w:t>000</w:t>
                  </w:r>
                </w:p>
              </w:tc>
            </w:tr>
            <w:tr w:rsidR="00072306" w:rsidRPr="00214AB4" w:rsidTr="00230A7F">
              <w:trPr>
                <w:trHeight w:val="315"/>
              </w:trPr>
              <w:tc>
                <w:tcPr>
                  <w:tcW w:w="13039" w:type="dxa"/>
                  <w:gridSpan w:val="3"/>
                  <w:tcBorders>
                    <w:top w:val="single" w:sz="4" w:space="0" w:color="auto"/>
                    <w:left w:val="single" w:sz="4" w:space="0" w:color="auto"/>
                    <w:bottom w:val="single" w:sz="4" w:space="0" w:color="auto"/>
                    <w:right w:val="single" w:sz="4" w:space="0" w:color="000000"/>
                  </w:tcBorders>
                  <w:shd w:val="clear" w:color="auto" w:fill="auto"/>
                </w:tcPr>
                <w:p w:rsidR="00072306" w:rsidRPr="00214AB4" w:rsidRDefault="00072306" w:rsidP="00072306">
                  <w:pPr>
                    <w:jc w:val="center"/>
                    <w:rPr>
                      <w:rFonts w:eastAsia="Times New Roman" w:cs="Times New Roman"/>
                      <w:b/>
                      <w:bCs/>
                      <w:szCs w:val="24"/>
                      <w:lang w:eastAsia="lv-LV"/>
                    </w:rPr>
                  </w:pPr>
                </w:p>
              </w:tc>
              <w:tc>
                <w:tcPr>
                  <w:tcW w:w="2104"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b/>
                      <w:bCs/>
                      <w:szCs w:val="24"/>
                      <w:lang w:eastAsia="lv-LV"/>
                    </w:rPr>
                  </w:pPr>
                  <w:r w:rsidRPr="00214AB4">
                    <w:rPr>
                      <w:rFonts w:eastAsia="Times New Roman" w:cs="Times New Roman"/>
                      <w:b/>
                      <w:bCs/>
                      <w:szCs w:val="24"/>
                      <w:lang w:eastAsia="lv-LV"/>
                    </w:rPr>
                    <w:t>150</w:t>
                  </w:r>
                  <w:r w:rsidR="003F0D20">
                    <w:rPr>
                      <w:rFonts w:eastAsia="Times New Roman" w:cs="Times New Roman"/>
                      <w:b/>
                      <w:bCs/>
                      <w:szCs w:val="24"/>
                      <w:lang w:eastAsia="lv-LV"/>
                    </w:rPr>
                    <w:t xml:space="preserve"> </w:t>
                  </w:r>
                  <w:r w:rsidRPr="00214AB4">
                    <w:rPr>
                      <w:rFonts w:eastAsia="Times New Roman" w:cs="Times New Roman"/>
                      <w:b/>
                      <w:bCs/>
                      <w:szCs w:val="24"/>
                      <w:lang w:eastAsia="lv-LV"/>
                    </w:rPr>
                    <w:t>000</w:t>
                  </w:r>
                </w:p>
              </w:tc>
            </w:tr>
            <w:tr w:rsidR="00072306" w:rsidRPr="00214AB4" w:rsidTr="00230A7F">
              <w:trPr>
                <w:trHeight w:val="315"/>
              </w:trPr>
              <w:tc>
                <w:tcPr>
                  <w:tcW w:w="2365" w:type="dxa"/>
                  <w:tcBorders>
                    <w:top w:val="nil"/>
                    <w:left w:val="nil"/>
                    <w:bottom w:val="nil"/>
                    <w:right w:val="nil"/>
                  </w:tcBorders>
                  <w:shd w:val="clear" w:color="auto" w:fill="auto"/>
                  <w:noWrap/>
                </w:tcPr>
                <w:p w:rsidR="00072306" w:rsidRPr="00214AB4" w:rsidRDefault="00072306" w:rsidP="00072306">
                  <w:pPr>
                    <w:rPr>
                      <w:rFonts w:eastAsia="Times New Roman" w:cs="Times New Roman"/>
                      <w:b/>
                      <w:bCs/>
                      <w:szCs w:val="24"/>
                      <w:lang w:eastAsia="lv-LV"/>
                    </w:rPr>
                  </w:pPr>
                </w:p>
              </w:tc>
              <w:tc>
                <w:tcPr>
                  <w:tcW w:w="5077" w:type="dxa"/>
                  <w:tcBorders>
                    <w:top w:val="nil"/>
                    <w:left w:val="nil"/>
                    <w:bottom w:val="nil"/>
                    <w:right w:val="nil"/>
                  </w:tcBorders>
                  <w:shd w:val="clear" w:color="auto" w:fill="auto"/>
                  <w:noWrap/>
                  <w:hideMark/>
                </w:tcPr>
                <w:p w:rsidR="00072306" w:rsidRPr="00214AB4" w:rsidRDefault="00072306" w:rsidP="00072306">
                  <w:pPr>
                    <w:rPr>
                      <w:rFonts w:eastAsia="Times New Roman" w:cs="Times New Roman"/>
                      <w:color w:val="000000"/>
                      <w:szCs w:val="24"/>
                      <w:lang w:eastAsia="lv-LV"/>
                    </w:rPr>
                  </w:pPr>
                </w:p>
              </w:tc>
              <w:tc>
                <w:tcPr>
                  <w:tcW w:w="5597" w:type="dxa"/>
                  <w:tcBorders>
                    <w:top w:val="nil"/>
                    <w:left w:val="nil"/>
                    <w:bottom w:val="nil"/>
                    <w:right w:val="nil"/>
                  </w:tcBorders>
                  <w:shd w:val="clear" w:color="auto" w:fill="auto"/>
                  <w:noWrap/>
                  <w:hideMark/>
                </w:tcPr>
                <w:p w:rsidR="00072306" w:rsidRPr="00214AB4" w:rsidRDefault="00072306" w:rsidP="00072306">
                  <w:pPr>
                    <w:rPr>
                      <w:rFonts w:eastAsia="Times New Roman" w:cs="Times New Roman"/>
                      <w:color w:val="000000"/>
                      <w:szCs w:val="24"/>
                      <w:lang w:eastAsia="lv-LV"/>
                    </w:rPr>
                  </w:pPr>
                </w:p>
              </w:tc>
              <w:tc>
                <w:tcPr>
                  <w:tcW w:w="2104" w:type="dxa"/>
                  <w:tcBorders>
                    <w:top w:val="nil"/>
                    <w:left w:val="nil"/>
                    <w:bottom w:val="nil"/>
                    <w:right w:val="nil"/>
                  </w:tcBorders>
                  <w:shd w:val="clear" w:color="auto" w:fill="auto"/>
                  <w:noWrap/>
                  <w:hideMark/>
                </w:tcPr>
                <w:p w:rsidR="00072306" w:rsidRPr="00214AB4" w:rsidRDefault="00072306" w:rsidP="00072306">
                  <w:pPr>
                    <w:rPr>
                      <w:rFonts w:eastAsia="Times New Roman" w:cs="Times New Roman"/>
                      <w:color w:val="000000"/>
                      <w:szCs w:val="24"/>
                      <w:lang w:eastAsia="lv-LV"/>
                    </w:rPr>
                  </w:pPr>
                </w:p>
              </w:tc>
            </w:tr>
            <w:tr w:rsidR="00072306" w:rsidRPr="00214AB4" w:rsidTr="00230A7F">
              <w:trPr>
                <w:trHeight w:val="315"/>
              </w:trPr>
              <w:tc>
                <w:tcPr>
                  <w:tcW w:w="15143" w:type="dxa"/>
                  <w:gridSpan w:val="4"/>
                  <w:tcBorders>
                    <w:top w:val="nil"/>
                    <w:left w:val="nil"/>
                    <w:bottom w:val="single" w:sz="4" w:space="0" w:color="auto"/>
                    <w:right w:val="nil"/>
                  </w:tcBorders>
                  <w:shd w:val="clear" w:color="auto" w:fill="auto"/>
                </w:tcPr>
                <w:p w:rsidR="00072306" w:rsidRPr="00214AB4" w:rsidRDefault="00072306" w:rsidP="00072306">
                  <w:pPr>
                    <w:jc w:val="center"/>
                    <w:rPr>
                      <w:rFonts w:eastAsia="Times New Roman" w:cs="Times New Roman"/>
                      <w:b/>
                      <w:bCs/>
                      <w:szCs w:val="24"/>
                      <w:lang w:eastAsia="lv-LV"/>
                    </w:rPr>
                  </w:pPr>
                </w:p>
              </w:tc>
            </w:tr>
            <w:tr w:rsidR="00072306" w:rsidRPr="00214AB4" w:rsidTr="00230A7F">
              <w:trPr>
                <w:trHeight w:val="765"/>
              </w:trPr>
              <w:tc>
                <w:tcPr>
                  <w:tcW w:w="2365" w:type="dxa"/>
                  <w:tcBorders>
                    <w:top w:val="nil"/>
                    <w:left w:val="single" w:sz="4" w:space="0" w:color="auto"/>
                    <w:bottom w:val="single" w:sz="4" w:space="0" w:color="auto"/>
                    <w:right w:val="single" w:sz="4" w:space="0" w:color="auto"/>
                  </w:tcBorders>
                  <w:shd w:val="clear" w:color="auto" w:fill="auto"/>
                </w:tcPr>
                <w:p w:rsidR="00072306" w:rsidRPr="00214AB4" w:rsidRDefault="00072306" w:rsidP="00072306">
                  <w:pPr>
                    <w:jc w:val="center"/>
                    <w:rPr>
                      <w:rFonts w:eastAsia="Times New Roman" w:cs="Times New Roman"/>
                      <w:szCs w:val="24"/>
                      <w:lang w:eastAsia="lv-LV"/>
                    </w:rPr>
                  </w:pPr>
                </w:p>
              </w:tc>
              <w:tc>
                <w:tcPr>
                  <w:tcW w:w="5077"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Rādītājs (materiāla/izejvielas nosaukums, atlīdzība un citi izmaksu veidi)</w:t>
                  </w:r>
                </w:p>
              </w:tc>
              <w:tc>
                <w:tcPr>
                  <w:tcW w:w="5597"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Aprēķins</w:t>
                  </w:r>
                </w:p>
              </w:tc>
              <w:tc>
                <w:tcPr>
                  <w:tcW w:w="2104"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Izmaksu apjoms gadā pasākuma nodrošināšanai</w:t>
                  </w:r>
                </w:p>
              </w:tc>
            </w:tr>
            <w:tr w:rsidR="00072306" w:rsidRPr="00214AB4" w:rsidTr="00230A7F">
              <w:trPr>
                <w:trHeight w:val="315"/>
              </w:trPr>
              <w:tc>
                <w:tcPr>
                  <w:tcW w:w="2365" w:type="dxa"/>
                  <w:tcBorders>
                    <w:top w:val="nil"/>
                    <w:left w:val="single" w:sz="4" w:space="0" w:color="auto"/>
                    <w:bottom w:val="single" w:sz="4" w:space="0" w:color="auto"/>
                    <w:right w:val="single" w:sz="4" w:space="0" w:color="auto"/>
                  </w:tcBorders>
                  <w:shd w:val="clear" w:color="auto" w:fill="auto"/>
                </w:tcPr>
                <w:p w:rsidR="00072306" w:rsidRPr="00214AB4" w:rsidRDefault="00072306" w:rsidP="00072306">
                  <w:pPr>
                    <w:jc w:val="center"/>
                    <w:rPr>
                      <w:rFonts w:eastAsia="Times New Roman" w:cs="Times New Roman"/>
                      <w:szCs w:val="24"/>
                      <w:lang w:eastAsia="lv-LV"/>
                    </w:rPr>
                  </w:pPr>
                </w:p>
              </w:tc>
              <w:tc>
                <w:tcPr>
                  <w:tcW w:w="5077"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2</w:t>
                  </w:r>
                </w:p>
              </w:tc>
              <w:tc>
                <w:tcPr>
                  <w:tcW w:w="5597"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 </w:t>
                  </w:r>
                </w:p>
              </w:tc>
              <w:tc>
                <w:tcPr>
                  <w:tcW w:w="2104"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3</w:t>
                  </w:r>
                </w:p>
              </w:tc>
            </w:tr>
            <w:tr w:rsidR="00072306" w:rsidRPr="00214AB4" w:rsidTr="00230A7F">
              <w:trPr>
                <w:trHeight w:val="315"/>
              </w:trPr>
              <w:tc>
                <w:tcPr>
                  <w:tcW w:w="2365" w:type="dxa"/>
                  <w:tcBorders>
                    <w:top w:val="nil"/>
                    <w:left w:val="single" w:sz="4" w:space="0" w:color="auto"/>
                    <w:bottom w:val="single" w:sz="4" w:space="0" w:color="auto"/>
                    <w:right w:val="single" w:sz="4" w:space="0" w:color="auto"/>
                  </w:tcBorders>
                  <w:shd w:val="clear" w:color="auto" w:fill="auto"/>
                </w:tcPr>
                <w:p w:rsidR="00072306" w:rsidRPr="00214AB4" w:rsidRDefault="00072306" w:rsidP="00072306">
                  <w:pPr>
                    <w:jc w:val="center"/>
                    <w:rPr>
                      <w:rFonts w:eastAsia="Times New Roman" w:cs="Times New Roman"/>
                      <w:szCs w:val="24"/>
                      <w:lang w:eastAsia="lv-LV"/>
                    </w:rPr>
                  </w:pPr>
                </w:p>
              </w:tc>
              <w:tc>
                <w:tcPr>
                  <w:tcW w:w="507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Atlīdzība</w:t>
                  </w:r>
                </w:p>
              </w:tc>
              <w:tc>
                <w:tcPr>
                  <w:tcW w:w="559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 </w:t>
                  </w:r>
                </w:p>
              </w:tc>
              <w:tc>
                <w:tcPr>
                  <w:tcW w:w="2104"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225</w:t>
                  </w:r>
                  <w:r w:rsidR="003F0D20">
                    <w:rPr>
                      <w:rFonts w:eastAsia="Times New Roman" w:cs="Times New Roman"/>
                      <w:szCs w:val="24"/>
                      <w:lang w:eastAsia="lv-LV"/>
                    </w:rPr>
                    <w:t xml:space="preserve"> </w:t>
                  </w:r>
                  <w:r w:rsidRPr="00214AB4">
                    <w:rPr>
                      <w:rFonts w:eastAsia="Times New Roman" w:cs="Times New Roman"/>
                      <w:szCs w:val="24"/>
                      <w:lang w:eastAsia="lv-LV"/>
                    </w:rPr>
                    <w:t>000</w:t>
                  </w:r>
                </w:p>
              </w:tc>
            </w:tr>
            <w:tr w:rsidR="00072306" w:rsidRPr="00214AB4" w:rsidTr="00230A7F">
              <w:trPr>
                <w:trHeight w:val="510"/>
              </w:trPr>
              <w:tc>
                <w:tcPr>
                  <w:tcW w:w="2365" w:type="dxa"/>
                  <w:tcBorders>
                    <w:top w:val="nil"/>
                    <w:left w:val="single" w:sz="4" w:space="0" w:color="auto"/>
                    <w:bottom w:val="single" w:sz="4" w:space="0" w:color="auto"/>
                    <w:right w:val="single" w:sz="4" w:space="0" w:color="auto"/>
                  </w:tcBorders>
                  <w:shd w:val="clear" w:color="auto" w:fill="auto"/>
                </w:tcPr>
                <w:p w:rsidR="00072306" w:rsidRPr="00214AB4" w:rsidRDefault="00072306" w:rsidP="00072306">
                  <w:pPr>
                    <w:jc w:val="center"/>
                    <w:rPr>
                      <w:rFonts w:eastAsia="Times New Roman" w:cs="Times New Roman"/>
                      <w:szCs w:val="24"/>
                      <w:lang w:eastAsia="lv-LV"/>
                    </w:rPr>
                  </w:pPr>
                </w:p>
              </w:tc>
              <w:tc>
                <w:tcPr>
                  <w:tcW w:w="507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Darba devēja valsts sociālās apdrošināšanas obligātās iemaksas, sociāla rakstura pabalsti un kompensācijas</w:t>
                  </w:r>
                </w:p>
              </w:tc>
              <w:tc>
                <w:tcPr>
                  <w:tcW w:w="559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 </w:t>
                  </w:r>
                </w:p>
              </w:tc>
              <w:tc>
                <w:tcPr>
                  <w:tcW w:w="2104"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225</w:t>
                  </w:r>
                  <w:r w:rsidR="003F0D20">
                    <w:rPr>
                      <w:rFonts w:eastAsia="Times New Roman" w:cs="Times New Roman"/>
                      <w:szCs w:val="24"/>
                      <w:lang w:eastAsia="lv-LV"/>
                    </w:rPr>
                    <w:t xml:space="preserve"> </w:t>
                  </w:r>
                  <w:r w:rsidRPr="00214AB4">
                    <w:rPr>
                      <w:rFonts w:eastAsia="Times New Roman" w:cs="Times New Roman"/>
                      <w:szCs w:val="24"/>
                      <w:lang w:eastAsia="lv-LV"/>
                    </w:rPr>
                    <w:t>000</w:t>
                  </w:r>
                </w:p>
              </w:tc>
            </w:tr>
            <w:tr w:rsidR="00072306" w:rsidRPr="00214AB4" w:rsidTr="00230A7F">
              <w:trPr>
                <w:trHeight w:val="765"/>
              </w:trPr>
              <w:tc>
                <w:tcPr>
                  <w:tcW w:w="2365" w:type="dxa"/>
                  <w:tcBorders>
                    <w:top w:val="nil"/>
                    <w:left w:val="single" w:sz="4" w:space="0" w:color="auto"/>
                    <w:bottom w:val="single" w:sz="4" w:space="0" w:color="auto"/>
                    <w:right w:val="single" w:sz="4" w:space="0" w:color="auto"/>
                  </w:tcBorders>
                  <w:shd w:val="clear" w:color="auto" w:fill="auto"/>
                </w:tcPr>
                <w:p w:rsidR="00072306" w:rsidRPr="00214AB4" w:rsidRDefault="00072306" w:rsidP="00072306">
                  <w:pPr>
                    <w:jc w:val="right"/>
                    <w:rPr>
                      <w:rFonts w:eastAsia="Times New Roman" w:cs="Times New Roman"/>
                      <w:szCs w:val="24"/>
                      <w:lang w:eastAsia="lv-LV"/>
                    </w:rPr>
                  </w:pPr>
                </w:p>
              </w:tc>
              <w:tc>
                <w:tcPr>
                  <w:tcW w:w="507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Darba devēja sociālā rakstura pabalsti un kompensācijas, no kuriem neaprēķina ienākuma nodokli un valsts sociālās apdrošināšanas obligātās iemaksas</w:t>
                  </w:r>
                </w:p>
              </w:tc>
              <w:tc>
                <w:tcPr>
                  <w:tcW w:w="559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plānotais izmaksāto kompensāciju skaits 4500 x  kompensācijas apmērs Ls 50  =225000 Ls</w:t>
                  </w:r>
                </w:p>
              </w:tc>
              <w:tc>
                <w:tcPr>
                  <w:tcW w:w="2104"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225</w:t>
                  </w:r>
                  <w:r w:rsidR="003F0D20">
                    <w:rPr>
                      <w:rFonts w:eastAsia="Times New Roman" w:cs="Times New Roman"/>
                      <w:szCs w:val="24"/>
                      <w:lang w:eastAsia="lv-LV"/>
                    </w:rPr>
                    <w:t xml:space="preserve"> </w:t>
                  </w:r>
                  <w:r w:rsidRPr="00214AB4">
                    <w:rPr>
                      <w:rFonts w:eastAsia="Times New Roman" w:cs="Times New Roman"/>
                      <w:szCs w:val="24"/>
                      <w:lang w:eastAsia="lv-LV"/>
                    </w:rPr>
                    <w:t>000</w:t>
                  </w:r>
                </w:p>
              </w:tc>
            </w:tr>
            <w:tr w:rsidR="00072306" w:rsidRPr="00214AB4" w:rsidTr="00230A7F">
              <w:trPr>
                <w:trHeight w:val="315"/>
              </w:trPr>
              <w:tc>
                <w:tcPr>
                  <w:tcW w:w="13039" w:type="dxa"/>
                  <w:gridSpan w:val="3"/>
                  <w:tcBorders>
                    <w:top w:val="single" w:sz="4" w:space="0" w:color="auto"/>
                    <w:left w:val="single" w:sz="4" w:space="0" w:color="auto"/>
                    <w:bottom w:val="single" w:sz="4" w:space="0" w:color="auto"/>
                    <w:right w:val="single" w:sz="4" w:space="0" w:color="000000"/>
                  </w:tcBorders>
                  <w:shd w:val="clear" w:color="auto" w:fill="auto"/>
                </w:tcPr>
                <w:p w:rsidR="00072306" w:rsidRPr="00214AB4" w:rsidRDefault="00072306" w:rsidP="00072306">
                  <w:pPr>
                    <w:jc w:val="center"/>
                    <w:rPr>
                      <w:rFonts w:eastAsia="Times New Roman" w:cs="Times New Roman"/>
                      <w:b/>
                      <w:bCs/>
                      <w:szCs w:val="24"/>
                      <w:lang w:eastAsia="lv-LV"/>
                    </w:rPr>
                  </w:pPr>
                </w:p>
              </w:tc>
              <w:tc>
                <w:tcPr>
                  <w:tcW w:w="2104"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b/>
                      <w:bCs/>
                      <w:szCs w:val="24"/>
                      <w:lang w:eastAsia="lv-LV"/>
                    </w:rPr>
                  </w:pPr>
                  <w:r w:rsidRPr="00214AB4">
                    <w:rPr>
                      <w:rFonts w:eastAsia="Times New Roman" w:cs="Times New Roman"/>
                      <w:b/>
                      <w:bCs/>
                      <w:szCs w:val="24"/>
                      <w:lang w:eastAsia="lv-LV"/>
                    </w:rPr>
                    <w:t>225</w:t>
                  </w:r>
                  <w:r w:rsidR="003F0D20">
                    <w:rPr>
                      <w:rFonts w:eastAsia="Times New Roman" w:cs="Times New Roman"/>
                      <w:b/>
                      <w:bCs/>
                      <w:szCs w:val="24"/>
                      <w:lang w:eastAsia="lv-LV"/>
                    </w:rPr>
                    <w:t xml:space="preserve"> </w:t>
                  </w:r>
                  <w:r w:rsidRPr="00214AB4">
                    <w:rPr>
                      <w:rFonts w:eastAsia="Times New Roman" w:cs="Times New Roman"/>
                      <w:b/>
                      <w:bCs/>
                      <w:szCs w:val="24"/>
                      <w:lang w:eastAsia="lv-LV"/>
                    </w:rPr>
                    <w:t>000</w:t>
                  </w:r>
                </w:p>
              </w:tc>
            </w:tr>
            <w:tr w:rsidR="00072306" w:rsidRPr="00214AB4" w:rsidTr="00230A7F">
              <w:trPr>
                <w:trHeight w:val="315"/>
              </w:trPr>
              <w:tc>
                <w:tcPr>
                  <w:tcW w:w="2365" w:type="dxa"/>
                  <w:tcBorders>
                    <w:top w:val="nil"/>
                    <w:left w:val="nil"/>
                    <w:bottom w:val="nil"/>
                    <w:right w:val="nil"/>
                  </w:tcBorders>
                  <w:shd w:val="clear" w:color="auto" w:fill="auto"/>
                  <w:noWrap/>
                </w:tcPr>
                <w:p w:rsidR="00072306" w:rsidRPr="00214AB4" w:rsidRDefault="00072306" w:rsidP="00072306">
                  <w:pPr>
                    <w:rPr>
                      <w:rFonts w:eastAsia="Times New Roman" w:cs="Times New Roman"/>
                      <w:b/>
                      <w:bCs/>
                      <w:szCs w:val="24"/>
                      <w:lang w:eastAsia="lv-LV"/>
                    </w:rPr>
                  </w:pPr>
                </w:p>
              </w:tc>
              <w:tc>
                <w:tcPr>
                  <w:tcW w:w="5077" w:type="dxa"/>
                  <w:tcBorders>
                    <w:top w:val="nil"/>
                    <w:left w:val="nil"/>
                    <w:bottom w:val="nil"/>
                    <w:right w:val="nil"/>
                  </w:tcBorders>
                  <w:shd w:val="clear" w:color="auto" w:fill="auto"/>
                  <w:noWrap/>
                  <w:hideMark/>
                </w:tcPr>
                <w:p w:rsidR="00072306" w:rsidRPr="00214AB4" w:rsidRDefault="00072306" w:rsidP="00072306">
                  <w:pPr>
                    <w:rPr>
                      <w:rFonts w:eastAsia="Times New Roman" w:cs="Times New Roman"/>
                      <w:color w:val="000000"/>
                      <w:szCs w:val="24"/>
                      <w:lang w:eastAsia="lv-LV"/>
                    </w:rPr>
                  </w:pPr>
                </w:p>
              </w:tc>
              <w:tc>
                <w:tcPr>
                  <w:tcW w:w="5597" w:type="dxa"/>
                  <w:tcBorders>
                    <w:top w:val="nil"/>
                    <w:left w:val="nil"/>
                    <w:bottom w:val="nil"/>
                    <w:right w:val="nil"/>
                  </w:tcBorders>
                  <w:shd w:val="clear" w:color="auto" w:fill="auto"/>
                  <w:noWrap/>
                  <w:hideMark/>
                </w:tcPr>
                <w:p w:rsidR="00072306" w:rsidRPr="00214AB4" w:rsidRDefault="00072306" w:rsidP="00072306">
                  <w:pPr>
                    <w:rPr>
                      <w:rFonts w:eastAsia="Times New Roman" w:cs="Times New Roman"/>
                      <w:color w:val="000000"/>
                      <w:szCs w:val="24"/>
                      <w:lang w:eastAsia="lv-LV"/>
                    </w:rPr>
                  </w:pPr>
                </w:p>
              </w:tc>
              <w:tc>
                <w:tcPr>
                  <w:tcW w:w="2104" w:type="dxa"/>
                  <w:tcBorders>
                    <w:top w:val="nil"/>
                    <w:left w:val="nil"/>
                    <w:bottom w:val="nil"/>
                    <w:right w:val="nil"/>
                  </w:tcBorders>
                  <w:shd w:val="clear" w:color="auto" w:fill="auto"/>
                  <w:noWrap/>
                  <w:hideMark/>
                </w:tcPr>
                <w:p w:rsidR="00072306" w:rsidRPr="00214AB4" w:rsidRDefault="00072306" w:rsidP="00072306">
                  <w:pPr>
                    <w:rPr>
                      <w:rFonts w:eastAsia="Times New Roman" w:cs="Times New Roman"/>
                      <w:color w:val="000000"/>
                      <w:szCs w:val="24"/>
                      <w:lang w:eastAsia="lv-LV"/>
                    </w:rPr>
                  </w:pPr>
                </w:p>
              </w:tc>
            </w:tr>
            <w:tr w:rsidR="00072306" w:rsidRPr="00214AB4" w:rsidTr="00230A7F">
              <w:trPr>
                <w:trHeight w:val="315"/>
              </w:trPr>
              <w:tc>
                <w:tcPr>
                  <w:tcW w:w="15143" w:type="dxa"/>
                  <w:gridSpan w:val="4"/>
                  <w:tcBorders>
                    <w:top w:val="nil"/>
                    <w:left w:val="nil"/>
                    <w:bottom w:val="single" w:sz="4" w:space="0" w:color="auto"/>
                    <w:right w:val="nil"/>
                  </w:tcBorders>
                  <w:shd w:val="clear" w:color="auto" w:fill="auto"/>
                </w:tcPr>
                <w:p w:rsidR="00072306" w:rsidRPr="00214AB4" w:rsidRDefault="00072306" w:rsidP="00072306">
                  <w:pPr>
                    <w:jc w:val="center"/>
                    <w:rPr>
                      <w:rFonts w:eastAsia="Times New Roman" w:cs="Times New Roman"/>
                      <w:b/>
                      <w:bCs/>
                      <w:szCs w:val="24"/>
                      <w:lang w:eastAsia="lv-LV"/>
                    </w:rPr>
                  </w:pPr>
                </w:p>
              </w:tc>
            </w:tr>
            <w:tr w:rsidR="00072306" w:rsidRPr="00214AB4" w:rsidTr="00230A7F">
              <w:trPr>
                <w:trHeight w:val="765"/>
              </w:trPr>
              <w:tc>
                <w:tcPr>
                  <w:tcW w:w="2365" w:type="dxa"/>
                  <w:tcBorders>
                    <w:top w:val="nil"/>
                    <w:left w:val="single" w:sz="4" w:space="0" w:color="auto"/>
                    <w:bottom w:val="single" w:sz="4" w:space="0" w:color="auto"/>
                    <w:right w:val="single" w:sz="4" w:space="0" w:color="auto"/>
                  </w:tcBorders>
                  <w:shd w:val="clear" w:color="auto" w:fill="auto"/>
                </w:tcPr>
                <w:p w:rsidR="00072306" w:rsidRPr="00214AB4" w:rsidRDefault="00072306" w:rsidP="00072306">
                  <w:pPr>
                    <w:jc w:val="center"/>
                    <w:rPr>
                      <w:rFonts w:eastAsia="Times New Roman" w:cs="Times New Roman"/>
                      <w:szCs w:val="24"/>
                      <w:lang w:eastAsia="lv-LV"/>
                    </w:rPr>
                  </w:pPr>
                </w:p>
              </w:tc>
              <w:tc>
                <w:tcPr>
                  <w:tcW w:w="5077"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Rādītājs (materiāla/izejvielas nosaukums, atlīdzība un citi izmaksu veidi)</w:t>
                  </w:r>
                </w:p>
              </w:tc>
              <w:tc>
                <w:tcPr>
                  <w:tcW w:w="5597"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Aprēķins</w:t>
                  </w:r>
                </w:p>
              </w:tc>
              <w:tc>
                <w:tcPr>
                  <w:tcW w:w="2104"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Izmaksu apjoms gadā pasākuma nodrošināšanai</w:t>
                  </w:r>
                </w:p>
              </w:tc>
            </w:tr>
            <w:tr w:rsidR="00072306" w:rsidRPr="00214AB4" w:rsidTr="00230A7F">
              <w:trPr>
                <w:trHeight w:val="315"/>
              </w:trPr>
              <w:tc>
                <w:tcPr>
                  <w:tcW w:w="2365" w:type="dxa"/>
                  <w:tcBorders>
                    <w:top w:val="nil"/>
                    <w:left w:val="single" w:sz="4" w:space="0" w:color="auto"/>
                    <w:bottom w:val="single" w:sz="4" w:space="0" w:color="auto"/>
                    <w:right w:val="single" w:sz="4" w:space="0" w:color="auto"/>
                  </w:tcBorders>
                  <w:shd w:val="clear" w:color="auto" w:fill="auto"/>
                </w:tcPr>
                <w:p w:rsidR="00072306" w:rsidRPr="00214AB4" w:rsidRDefault="00072306" w:rsidP="00072306">
                  <w:pPr>
                    <w:jc w:val="center"/>
                    <w:rPr>
                      <w:rFonts w:eastAsia="Times New Roman" w:cs="Times New Roman"/>
                      <w:szCs w:val="24"/>
                      <w:lang w:eastAsia="lv-LV"/>
                    </w:rPr>
                  </w:pPr>
                </w:p>
              </w:tc>
              <w:tc>
                <w:tcPr>
                  <w:tcW w:w="5077"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2</w:t>
                  </w:r>
                </w:p>
              </w:tc>
              <w:tc>
                <w:tcPr>
                  <w:tcW w:w="5597"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 </w:t>
                  </w:r>
                </w:p>
              </w:tc>
              <w:tc>
                <w:tcPr>
                  <w:tcW w:w="2104"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3</w:t>
                  </w:r>
                </w:p>
              </w:tc>
            </w:tr>
            <w:tr w:rsidR="00072306" w:rsidRPr="00214AB4" w:rsidTr="00230A7F">
              <w:trPr>
                <w:trHeight w:val="315"/>
              </w:trPr>
              <w:tc>
                <w:tcPr>
                  <w:tcW w:w="2365" w:type="dxa"/>
                  <w:tcBorders>
                    <w:top w:val="nil"/>
                    <w:left w:val="single" w:sz="4" w:space="0" w:color="auto"/>
                    <w:bottom w:val="single" w:sz="4" w:space="0" w:color="auto"/>
                    <w:right w:val="single" w:sz="4" w:space="0" w:color="auto"/>
                  </w:tcBorders>
                  <w:shd w:val="clear" w:color="auto" w:fill="auto"/>
                </w:tcPr>
                <w:p w:rsidR="00072306" w:rsidRPr="00214AB4" w:rsidRDefault="00072306" w:rsidP="00072306">
                  <w:pPr>
                    <w:jc w:val="center"/>
                    <w:rPr>
                      <w:rFonts w:eastAsia="Times New Roman" w:cs="Times New Roman"/>
                      <w:szCs w:val="24"/>
                      <w:lang w:eastAsia="lv-LV"/>
                    </w:rPr>
                  </w:pPr>
                </w:p>
              </w:tc>
              <w:tc>
                <w:tcPr>
                  <w:tcW w:w="507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Atlīdzība</w:t>
                  </w:r>
                </w:p>
              </w:tc>
              <w:tc>
                <w:tcPr>
                  <w:tcW w:w="559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 </w:t>
                  </w:r>
                </w:p>
              </w:tc>
              <w:tc>
                <w:tcPr>
                  <w:tcW w:w="2104"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112</w:t>
                  </w:r>
                  <w:r w:rsidR="003F0D20">
                    <w:rPr>
                      <w:rFonts w:eastAsia="Times New Roman" w:cs="Times New Roman"/>
                      <w:szCs w:val="24"/>
                      <w:lang w:eastAsia="lv-LV"/>
                    </w:rPr>
                    <w:t xml:space="preserve"> </w:t>
                  </w:r>
                  <w:r w:rsidRPr="00214AB4">
                    <w:rPr>
                      <w:rFonts w:eastAsia="Times New Roman" w:cs="Times New Roman"/>
                      <w:szCs w:val="24"/>
                      <w:lang w:eastAsia="lv-LV"/>
                    </w:rPr>
                    <w:t>500</w:t>
                  </w:r>
                </w:p>
              </w:tc>
            </w:tr>
            <w:tr w:rsidR="00072306" w:rsidRPr="00214AB4" w:rsidTr="00230A7F">
              <w:trPr>
                <w:trHeight w:val="510"/>
              </w:trPr>
              <w:tc>
                <w:tcPr>
                  <w:tcW w:w="2365" w:type="dxa"/>
                  <w:tcBorders>
                    <w:top w:val="nil"/>
                    <w:left w:val="single" w:sz="4" w:space="0" w:color="auto"/>
                    <w:bottom w:val="single" w:sz="4" w:space="0" w:color="auto"/>
                    <w:right w:val="single" w:sz="4" w:space="0" w:color="auto"/>
                  </w:tcBorders>
                  <w:shd w:val="clear" w:color="auto" w:fill="auto"/>
                </w:tcPr>
                <w:p w:rsidR="00072306" w:rsidRPr="00214AB4" w:rsidRDefault="00072306" w:rsidP="00072306">
                  <w:pPr>
                    <w:jc w:val="center"/>
                    <w:rPr>
                      <w:rFonts w:eastAsia="Times New Roman" w:cs="Times New Roman"/>
                      <w:szCs w:val="24"/>
                      <w:lang w:eastAsia="lv-LV"/>
                    </w:rPr>
                  </w:pPr>
                </w:p>
              </w:tc>
              <w:tc>
                <w:tcPr>
                  <w:tcW w:w="507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Darba devēja valsts sociālās apdrošināšanas obligātās iemaksas, sociāla rakstura pabalsti un kompensācijas</w:t>
                  </w:r>
                </w:p>
              </w:tc>
              <w:tc>
                <w:tcPr>
                  <w:tcW w:w="559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 </w:t>
                  </w:r>
                </w:p>
              </w:tc>
              <w:tc>
                <w:tcPr>
                  <w:tcW w:w="2104"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112</w:t>
                  </w:r>
                  <w:r w:rsidR="003F0D20">
                    <w:rPr>
                      <w:rFonts w:eastAsia="Times New Roman" w:cs="Times New Roman"/>
                      <w:szCs w:val="24"/>
                      <w:lang w:eastAsia="lv-LV"/>
                    </w:rPr>
                    <w:t xml:space="preserve"> </w:t>
                  </w:r>
                  <w:r w:rsidRPr="00214AB4">
                    <w:rPr>
                      <w:rFonts w:eastAsia="Times New Roman" w:cs="Times New Roman"/>
                      <w:szCs w:val="24"/>
                      <w:lang w:eastAsia="lv-LV"/>
                    </w:rPr>
                    <w:t>500</w:t>
                  </w:r>
                </w:p>
              </w:tc>
            </w:tr>
            <w:tr w:rsidR="00072306" w:rsidRPr="00214AB4" w:rsidTr="00230A7F">
              <w:trPr>
                <w:trHeight w:val="765"/>
              </w:trPr>
              <w:tc>
                <w:tcPr>
                  <w:tcW w:w="2365" w:type="dxa"/>
                  <w:tcBorders>
                    <w:top w:val="nil"/>
                    <w:left w:val="single" w:sz="4" w:space="0" w:color="auto"/>
                    <w:bottom w:val="single" w:sz="4" w:space="0" w:color="auto"/>
                    <w:right w:val="single" w:sz="4" w:space="0" w:color="auto"/>
                  </w:tcBorders>
                  <w:shd w:val="clear" w:color="auto" w:fill="auto"/>
                </w:tcPr>
                <w:p w:rsidR="00072306" w:rsidRPr="00214AB4" w:rsidRDefault="00072306" w:rsidP="00072306">
                  <w:pPr>
                    <w:jc w:val="right"/>
                    <w:rPr>
                      <w:rFonts w:eastAsia="Times New Roman" w:cs="Times New Roman"/>
                      <w:szCs w:val="24"/>
                      <w:lang w:eastAsia="lv-LV"/>
                    </w:rPr>
                  </w:pPr>
                </w:p>
              </w:tc>
              <w:tc>
                <w:tcPr>
                  <w:tcW w:w="507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Darba devēja sociālā rakstura pabalsti un kompensācijas, no kuriem neaprēķina ienākuma nodokli un valsts sociālās apdrošināšanas obligātās iemaksas</w:t>
                  </w:r>
                </w:p>
              </w:tc>
              <w:tc>
                <w:tcPr>
                  <w:tcW w:w="5597" w:type="dxa"/>
                  <w:tcBorders>
                    <w:top w:val="nil"/>
                    <w:left w:val="nil"/>
                    <w:bottom w:val="single" w:sz="4" w:space="0" w:color="auto"/>
                    <w:right w:val="single" w:sz="4" w:space="0" w:color="auto"/>
                  </w:tcBorders>
                  <w:shd w:val="clear" w:color="auto" w:fill="auto"/>
                  <w:hideMark/>
                </w:tcPr>
                <w:p w:rsidR="00072306" w:rsidRPr="00214AB4" w:rsidRDefault="00072306" w:rsidP="00072306">
                  <w:pPr>
                    <w:rPr>
                      <w:rFonts w:eastAsia="Times New Roman" w:cs="Times New Roman"/>
                      <w:szCs w:val="24"/>
                      <w:lang w:eastAsia="lv-LV"/>
                    </w:rPr>
                  </w:pPr>
                  <w:r w:rsidRPr="00214AB4">
                    <w:rPr>
                      <w:rFonts w:eastAsia="Times New Roman" w:cs="Times New Roman"/>
                      <w:szCs w:val="24"/>
                      <w:lang w:eastAsia="lv-LV"/>
                    </w:rPr>
                    <w:t>plānotais izmaksāto kompensāciju skaits 3750 x kompensācijas apmērs Ls 30 = 112500 Ls</w:t>
                  </w:r>
                </w:p>
              </w:tc>
              <w:tc>
                <w:tcPr>
                  <w:tcW w:w="2104"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szCs w:val="24"/>
                      <w:lang w:eastAsia="lv-LV"/>
                    </w:rPr>
                  </w:pPr>
                  <w:r w:rsidRPr="00214AB4">
                    <w:rPr>
                      <w:rFonts w:eastAsia="Times New Roman" w:cs="Times New Roman"/>
                      <w:szCs w:val="24"/>
                      <w:lang w:eastAsia="lv-LV"/>
                    </w:rPr>
                    <w:t>112</w:t>
                  </w:r>
                  <w:r w:rsidR="003F0D20">
                    <w:rPr>
                      <w:rFonts w:eastAsia="Times New Roman" w:cs="Times New Roman"/>
                      <w:szCs w:val="24"/>
                      <w:lang w:eastAsia="lv-LV"/>
                    </w:rPr>
                    <w:t xml:space="preserve"> </w:t>
                  </w:r>
                  <w:r w:rsidRPr="00214AB4">
                    <w:rPr>
                      <w:rFonts w:eastAsia="Times New Roman" w:cs="Times New Roman"/>
                      <w:szCs w:val="24"/>
                      <w:lang w:eastAsia="lv-LV"/>
                    </w:rPr>
                    <w:t>500</w:t>
                  </w:r>
                </w:p>
              </w:tc>
            </w:tr>
            <w:tr w:rsidR="00072306" w:rsidRPr="00214AB4" w:rsidTr="00230A7F">
              <w:trPr>
                <w:trHeight w:val="315"/>
              </w:trPr>
              <w:tc>
                <w:tcPr>
                  <w:tcW w:w="13039" w:type="dxa"/>
                  <w:gridSpan w:val="3"/>
                  <w:tcBorders>
                    <w:top w:val="single" w:sz="4" w:space="0" w:color="auto"/>
                    <w:left w:val="single" w:sz="4" w:space="0" w:color="auto"/>
                    <w:bottom w:val="single" w:sz="4" w:space="0" w:color="auto"/>
                    <w:right w:val="single" w:sz="4" w:space="0" w:color="000000"/>
                  </w:tcBorders>
                  <w:shd w:val="clear" w:color="auto" w:fill="auto"/>
                </w:tcPr>
                <w:p w:rsidR="00072306" w:rsidRPr="00214AB4" w:rsidRDefault="00072306" w:rsidP="00072306">
                  <w:pPr>
                    <w:jc w:val="center"/>
                    <w:rPr>
                      <w:rFonts w:eastAsia="Times New Roman" w:cs="Times New Roman"/>
                      <w:b/>
                      <w:bCs/>
                      <w:szCs w:val="24"/>
                      <w:lang w:eastAsia="lv-LV"/>
                    </w:rPr>
                  </w:pPr>
                </w:p>
              </w:tc>
              <w:tc>
                <w:tcPr>
                  <w:tcW w:w="2104" w:type="dxa"/>
                  <w:tcBorders>
                    <w:top w:val="nil"/>
                    <w:left w:val="nil"/>
                    <w:bottom w:val="single" w:sz="4" w:space="0" w:color="auto"/>
                    <w:right w:val="single" w:sz="4" w:space="0" w:color="auto"/>
                  </w:tcBorders>
                  <w:shd w:val="clear" w:color="auto" w:fill="auto"/>
                  <w:hideMark/>
                </w:tcPr>
                <w:p w:rsidR="00072306" w:rsidRPr="00214AB4" w:rsidRDefault="00072306" w:rsidP="00072306">
                  <w:pPr>
                    <w:jc w:val="center"/>
                    <w:rPr>
                      <w:rFonts w:eastAsia="Times New Roman" w:cs="Times New Roman"/>
                      <w:b/>
                      <w:bCs/>
                      <w:szCs w:val="24"/>
                      <w:lang w:eastAsia="lv-LV"/>
                    </w:rPr>
                  </w:pPr>
                  <w:r w:rsidRPr="00214AB4">
                    <w:rPr>
                      <w:rFonts w:eastAsia="Times New Roman" w:cs="Times New Roman"/>
                      <w:b/>
                      <w:bCs/>
                      <w:szCs w:val="24"/>
                      <w:lang w:eastAsia="lv-LV"/>
                    </w:rPr>
                    <w:t>112</w:t>
                  </w:r>
                  <w:r w:rsidR="00A55668">
                    <w:rPr>
                      <w:rFonts w:eastAsia="Times New Roman" w:cs="Times New Roman"/>
                      <w:b/>
                      <w:bCs/>
                      <w:szCs w:val="24"/>
                      <w:lang w:eastAsia="lv-LV"/>
                    </w:rPr>
                    <w:t xml:space="preserve"> </w:t>
                  </w:r>
                  <w:r w:rsidRPr="00214AB4">
                    <w:rPr>
                      <w:rFonts w:eastAsia="Times New Roman" w:cs="Times New Roman"/>
                      <w:b/>
                      <w:bCs/>
                      <w:szCs w:val="24"/>
                      <w:lang w:eastAsia="lv-LV"/>
                    </w:rPr>
                    <w:t>500</w:t>
                  </w:r>
                </w:p>
              </w:tc>
            </w:tr>
            <w:tr w:rsidR="00072306" w:rsidRPr="00214AB4" w:rsidTr="00230A7F">
              <w:trPr>
                <w:trHeight w:val="315"/>
              </w:trPr>
              <w:tc>
                <w:tcPr>
                  <w:tcW w:w="2365" w:type="dxa"/>
                  <w:tcBorders>
                    <w:top w:val="nil"/>
                    <w:left w:val="nil"/>
                    <w:bottom w:val="nil"/>
                    <w:right w:val="nil"/>
                  </w:tcBorders>
                  <w:shd w:val="clear" w:color="auto" w:fill="auto"/>
                  <w:noWrap/>
                </w:tcPr>
                <w:p w:rsidR="001A7A6A" w:rsidRPr="00214AB4" w:rsidRDefault="001A7A6A" w:rsidP="00072306">
                  <w:pPr>
                    <w:rPr>
                      <w:rFonts w:eastAsia="Times New Roman" w:cs="Times New Roman"/>
                      <w:color w:val="000000"/>
                      <w:szCs w:val="24"/>
                      <w:lang w:eastAsia="lv-LV"/>
                    </w:rPr>
                  </w:pPr>
                </w:p>
              </w:tc>
              <w:tc>
                <w:tcPr>
                  <w:tcW w:w="5077" w:type="dxa"/>
                  <w:tcBorders>
                    <w:top w:val="nil"/>
                    <w:left w:val="nil"/>
                    <w:bottom w:val="nil"/>
                    <w:right w:val="nil"/>
                  </w:tcBorders>
                  <w:shd w:val="clear" w:color="auto" w:fill="auto"/>
                  <w:noWrap/>
                </w:tcPr>
                <w:p w:rsidR="00072306" w:rsidRPr="00214AB4" w:rsidRDefault="00072306" w:rsidP="00072306">
                  <w:pPr>
                    <w:rPr>
                      <w:rFonts w:eastAsia="Times New Roman" w:cs="Times New Roman"/>
                      <w:color w:val="000000"/>
                      <w:szCs w:val="24"/>
                      <w:lang w:eastAsia="lv-LV"/>
                    </w:rPr>
                  </w:pPr>
                </w:p>
              </w:tc>
              <w:tc>
                <w:tcPr>
                  <w:tcW w:w="5597" w:type="dxa"/>
                  <w:tcBorders>
                    <w:top w:val="nil"/>
                    <w:left w:val="nil"/>
                    <w:bottom w:val="nil"/>
                    <w:right w:val="nil"/>
                  </w:tcBorders>
                  <w:shd w:val="clear" w:color="auto" w:fill="auto"/>
                  <w:noWrap/>
                  <w:hideMark/>
                </w:tcPr>
                <w:p w:rsidR="00072306" w:rsidRPr="00214AB4" w:rsidRDefault="00072306" w:rsidP="00072306">
                  <w:pPr>
                    <w:rPr>
                      <w:rFonts w:eastAsia="Times New Roman" w:cs="Times New Roman"/>
                      <w:color w:val="000000"/>
                      <w:szCs w:val="24"/>
                      <w:lang w:eastAsia="lv-LV"/>
                    </w:rPr>
                  </w:pPr>
                </w:p>
              </w:tc>
              <w:tc>
                <w:tcPr>
                  <w:tcW w:w="2104" w:type="dxa"/>
                  <w:tcBorders>
                    <w:top w:val="nil"/>
                    <w:left w:val="nil"/>
                    <w:bottom w:val="nil"/>
                    <w:right w:val="nil"/>
                  </w:tcBorders>
                  <w:shd w:val="clear" w:color="auto" w:fill="auto"/>
                  <w:noWrap/>
                  <w:hideMark/>
                </w:tcPr>
                <w:p w:rsidR="0089684D" w:rsidRDefault="0089684D">
                  <w:pPr>
                    <w:rPr>
                      <w:rFonts w:eastAsia="Times New Roman" w:cs="Times New Roman"/>
                      <w:color w:val="000000"/>
                      <w:szCs w:val="24"/>
                      <w:lang w:eastAsia="lv-LV"/>
                    </w:rPr>
                  </w:pPr>
                </w:p>
              </w:tc>
            </w:tr>
            <w:tr w:rsidR="00072306" w:rsidRPr="00214AB4" w:rsidTr="00230A7F">
              <w:trPr>
                <w:trHeight w:val="315"/>
              </w:trPr>
              <w:tc>
                <w:tcPr>
                  <w:tcW w:w="2365" w:type="dxa"/>
                  <w:tcBorders>
                    <w:top w:val="nil"/>
                    <w:left w:val="nil"/>
                    <w:bottom w:val="nil"/>
                    <w:right w:val="nil"/>
                  </w:tcBorders>
                  <w:shd w:val="clear" w:color="auto" w:fill="auto"/>
                  <w:noWrap/>
                </w:tcPr>
                <w:p w:rsidR="00072306" w:rsidRPr="00214AB4" w:rsidRDefault="00072306" w:rsidP="00072306">
                  <w:pPr>
                    <w:rPr>
                      <w:rFonts w:eastAsia="Times New Roman" w:cs="Times New Roman"/>
                      <w:color w:val="000000"/>
                      <w:szCs w:val="24"/>
                      <w:lang w:eastAsia="lv-LV"/>
                    </w:rPr>
                  </w:pPr>
                </w:p>
              </w:tc>
              <w:tc>
                <w:tcPr>
                  <w:tcW w:w="5077" w:type="dxa"/>
                  <w:tcBorders>
                    <w:top w:val="nil"/>
                    <w:left w:val="nil"/>
                    <w:bottom w:val="nil"/>
                    <w:right w:val="nil"/>
                  </w:tcBorders>
                  <w:shd w:val="clear" w:color="auto" w:fill="auto"/>
                  <w:noWrap/>
                </w:tcPr>
                <w:p w:rsidR="00072306" w:rsidRPr="00214AB4" w:rsidRDefault="00072306" w:rsidP="00072306">
                  <w:pPr>
                    <w:rPr>
                      <w:rFonts w:eastAsia="Times New Roman" w:cs="Times New Roman"/>
                      <w:color w:val="000000"/>
                      <w:szCs w:val="24"/>
                      <w:lang w:eastAsia="lv-LV"/>
                    </w:rPr>
                  </w:pPr>
                </w:p>
              </w:tc>
              <w:tc>
                <w:tcPr>
                  <w:tcW w:w="5597" w:type="dxa"/>
                  <w:tcBorders>
                    <w:top w:val="nil"/>
                    <w:left w:val="nil"/>
                    <w:bottom w:val="nil"/>
                    <w:right w:val="nil"/>
                  </w:tcBorders>
                  <w:shd w:val="clear" w:color="auto" w:fill="auto"/>
                  <w:noWrap/>
                  <w:hideMark/>
                </w:tcPr>
                <w:p w:rsidR="00072306" w:rsidRPr="00214AB4" w:rsidRDefault="00072306" w:rsidP="00072306">
                  <w:pPr>
                    <w:rPr>
                      <w:rFonts w:eastAsia="Times New Roman" w:cs="Times New Roman"/>
                      <w:color w:val="000000"/>
                      <w:szCs w:val="24"/>
                      <w:lang w:eastAsia="lv-LV"/>
                    </w:rPr>
                  </w:pPr>
                </w:p>
              </w:tc>
              <w:tc>
                <w:tcPr>
                  <w:tcW w:w="2104" w:type="dxa"/>
                  <w:tcBorders>
                    <w:top w:val="nil"/>
                    <w:left w:val="nil"/>
                    <w:bottom w:val="nil"/>
                    <w:right w:val="nil"/>
                  </w:tcBorders>
                  <w:shd w:val="clear" w:color="auto" w:fill="auto"/>
                  <w:noWrap/>
                  <w:hideMark/>
                </w:tcPr>
                <w:p w:rsidR="00072306" w:rsidRPr="00214AB4" w:rsidRDefault="00072306" w:rsidP="00072306">
                  <w:pPr>
                    <w:rPr>
                      <w:rFonts w:eastAsia="Times New Roman" w:cs="Times New Roman"/>
                      <w:color w:val="000000"/>
                      <w:szCs w:val="24"/>
                      <w:lang w:eastAsia="lv-LV"/>
                    </w:rPr>
                  </w:pPr>
                </w:p>
              </w:tc>
            </w:tr>
          </w:tbl>
          <w:p w:rsidR="00072306" w:rsidRPr="00214AB4" w:rsidRDefault="00072306" w:rsidP="00B07560">
            <w:pPr>
              <w:rPr>
                <w:rFonts w:eastAsia="Times New Roman" w:cs="Times New Roman"/>
                <w:color w:val="000000"/>
                <w:szCs w:val="24"/>
                <w:lang w:eastAsia="lv-LV"/>
              </w:rPr>
            </w:pPr>
          </w:p>
        </w:tc>
      </w:tr>
      <w:tr w:rsidR="00467F95" w:rsidRPr="0073614B" w:rsidTr="005B0F84">
        <w:trPr>
          <w:trHeight w:val="446"/>
        </w:trPr>
        <w:tc>
          <w:tcPr>
            <w:tcW w:w="4241" w:type="pct"/>
            <w:gridSpan w:val="5"/>
            <w:tcBorders>
              <w:top w:val="nil"/>
              <w:left w:val="nil"/>
              <w:bottom w:val="nil"/>
              <w:right w:val="nil"/>
            </w:tcBorders>
            <w:shd w:val="clear" w:color="auto" w:fill="auto"/>
            <w:noWrap/>
            <w:vAlign w:val="bottom"/>
            <w:hideMark/>
          </w:tcPr>
          <w:tbl>
            <w:tblPr>
              <w:tblW w:w="12931" w:type="dxa"/>
              <w:tblLook w:val="04A0" w:firstRow="1" w:lastRow="0" w:firstColumn="1" w:lastColumn="0" w:noHBand="0" w:noVBand="1"/>
            </w:tblPr>
            <w:tblGrid>
              <w:gridCol w:w="1641"/>
              <w:gridCol w:w="3455"/>
              <w:gridCol w:w="3802"/>
              <w:gridCol w:w="3950"/>
            </w:tblGrid>
            <w:tr w:rsidR="004E5C10" w:rsidRPr="00F22597" w:rsidTr="005B0F84">
              <w:trPr>
                <w:trHeight w:val="315"/>
              </w:trPr>
              <w:tc>
                <w:tcPr>
                  <w:tcW w:w="12931" w:type="dxa"/>
                  <w:gridSpan w:val="4"/>
                  <w:tcBorders>
                    <w:top w:val="nil"/>
                    <w:left w:val="nil"/>
                    <w:bottom w:val="nil"/>
                    <w:right w:val="nil"/>
                  </w:tcBorders>
                  <w:shd w:val="clear" w:color="auto" w:fill="auto"/>
                  <w:hideMark/>
                </w:tcPr>
                <w:p w:rsidR="004E5C10" w:rsidRPr="00F22597" w:rsidRDefault="00993F5F" w:rsidP="004D4D56">
                  <w:pPr>
                    <w:jc w:val="center"/>
                    <w:rPr>
                      <w:rFonts w:eastAsia="Times New Roman" w:cs="Times New Roman"/>
                      <w:b/>
                      <w:bCs/>
                      <w:szCs w:val="24"/>
                      <w:lang w:eastAsia="lv-LV"/>
                    </w:rPr>
                  </w:pPr>
                  <w:r w:rsidRPr="00993F5F">
                    <w:rPr>
                      <w:rFonts w:eastAsia="Times New Roman" w:cs="Times New Roman"/>
                      <w:b/>
                      <w:bCs/>
                      <w:szCs w:val="24"/>
                      <w:u w:val="single"/>
                      <w:lang w:eastAsia="lv-LV"/>
                    </w:rPr>
                    <w:t>7.Prioritāte</w:t>
                  </w:r>
                  <w:r w:rsidRPr="00993F5F">
                    <w:rPr>
                      <w:rFonts w:eastAsia="Times New Roman" w:cs="Times New Roman"/>
                      <w:b/>
                      <w:bCs/>
                      <w:szCs w:val="24"/>
                      <w:lang w:eastAsia="lv-LV"/>
                    </w:rPr>
                    <w:t xml:space="preserve"> Apmaksāt veselības aprūpes izdevumus bijušajām amatpersonām, kuras no dienesta atvaļinātas veselības traucējumu dēļ un kuras minētos traucējumus guvušas nelaimes gadījumā darbā </w:t>
                  </w:r>
                </w:p>
              </w:tc>
            </w:tr>
            <w:tr w:rsidR="004E5C10" w:rsidRPr="00F22597" w:rsidTr="005B0F84">
              <w:trPr>
                <w:trHeight w:val="315"/>
              </w:trPr>
              <w:tc>
                <w:tcPr>
                  <w:tcW w:w="1651" w:type="dxa"/>
                  <w:tcBorders>
                    <w:top w:val="nil"/>
                    <w:left w:val="nil"/>
                    <w:bottom w:val="nil"/>
                    <w:right w:val="nil"/>
                  </w:tcBorders>
                  <w:shd w:val="clear" w:color="auto" w:fill="auto"/>
                  <w:hideMark/>
                </w:tcPr>
                <w:p w:rsidR="004E5C10" w:rsidRPr="00F22597" w:rsidRDefault="004E5C10" w:rsidP="004D4D56">
                  <w:pPr>
                    <w:rPr>
                      <w:rFonts w:eastAsia="Times New Roman" w:cs="Times New Roman"/>
                      <w:b/>
                      <w:bCs/>
                      <w:szCs w:val="24"/>
                      <w:lang w:eastAsia="lv-LV"/>
                    </w:rPr>
                  </w:pPr>
                </w:p>
              </w:tc>
              <w:tc>
                <w:tcPr>
                  <w:tcW w:w="3477" w:type="dxa"/>
                  <w:tcBorders>
                    <w:top w:val="nil"/>
                    <w:left w:val="nil"/>
                    <w:bottom w:val="nil"/>
                    <w:right w:val="nil"/>
                  </w:tcBorders>
                  <w:shd w:val="clear" w:color="auto" w:fill="auto"/>
                  <w:hideMark/>
                </w:tcPr>
                <w:p w:rsidR="004E5C10" w:rsidRPr="00F22597" w:rsidRDefault="004E5C10" w:rsidP="004D4D56">
                  <w:pPr>
                    <w:rPr>
                      <w:rFonts w:eastAsia="Times New Roman" w:cs="Times New Roman"/>
                      <w:b/>
                      <w:bCs/>
                      <w:szCs w:val="24"/>
                      <w:lang w:eastAsia="lv-LV"/>
                    </w:rPr>
                  </w:pPr>
                </w:p>
              </w:tc>
              <w:tc>
                <w:tcPr>
                  <w:tcW w:w="3827" w:type="dxa"/>
                  <w:tcBorders>
                    <w:top w:val="nil"/>
                    <w:left w:val="nil"/>
                    <w:bottom w:val="nil"/>
                    <w:right w:val="nil"/>
                  </w:tcBorders>
                  <w:shd w:val="clear" w:color="auto" w:fill="auto"/>
                  <w:hideMark/>
                </w:tcPr>
                <w:p w:rsidR="004E5C10" w:rsidRPr="00F22597" w:rsidRDefault="004E5C10" w:rsidP="004D4D56">
                  <w:pPr>
                    <w:rPr>
                      <w:rFonts w:eastAsia="Times New Roman" w:cs="Times New Roman"/>
                      <w:b/>
                      <w:bCs/>
                      <w:szCs w:val="24"/>
                      <w:lang w:eastAsia="lv-LV"/>
                    </w:rPr>
                  </w:pPr>
                </w:p>
              </w:tc>
              <w:tc>
                <w:tcPr>
                  <w:tcW w:w="3976" w:type="dxa"/>
                  <w:tcBorders>
                    <w:top w:val="nil"/>
                    <w:left w:val="nil"/>
                    <w:bottom w:val="nil"/>
                    <w:right w:val="nil"/>
                  </w:tcBorders>
                  <w:shd w:val="clear" w:color="auto" w:fill="auto"/>
                  <w:hideMark/>
                </w:tcPr>
                <w:p w:rsidR="004E5C10" w:rsidRPr="00F22597" w:rsidRDefault="004E5C10" w:rsidP="004D4D56">
                  <w:pPr>
                    <w:rPr>
                      <w:rFonts w:eastAsia="Times New Roman" w:cs="Times New Roman"/>
                      <w:b/>
                      <w:bCs/>
                      <w:szCs w:val="24"/>
                      <w:lang w:eastAsia="lv-LV"/>
                    </w:rPr>
                  </w:pPr>
                </w:p>
              </w:tc>
            </w:tr>
            <w:tr w:rsidR="004E5C10" w:rsidRPr="00F22597" w:rsidTr="005B0F84">
              <w:trPr>
                <w:trHeight w:val="315"/>
              </w:trPr>
              <w:tc>
                <w:tcPr>
                  <w:tcW w:w="12931" w:type="dxa"/>
                  <w:gridSpan w:val="4"/>
                  <w:tcBorders>
                    <w:top w:val="nil"/>
                    <w:left w:val="nil"/>
                    <w:bottom w:val="nil"/>
                    <w:right w:val="nil"/>
                  </w:tcBorders>
                  <w:shd w:val="clear" w:color="auto" w:fill="auto"/>
                  <w:hideMark/>
                </w:tcPr>
                <w:p w:rsidR="004E5C10" w:rsidRPr="00F22597" w:rsidRDefault="00993F5F" w:rsidP="004D4D56">
                  <w:pPr>
                    <w:rPr>
                      <w:rFonts w:eastAsia="Times New Roman" w:cs="Times New Roman"/>
                      <w:b/>
                      <w:bCs/>
                      <w:szCs w:val="24"/>
                      <w:lang w:eastAsia="lv-LV"/>
                    </w:rPr>
                  </w:pPr>
                  <w:r w:rsidRPr="00993F5F">
                    <w:rPr>
                      <w:rFonts w:eastAsia="Times New Roman" w:cs="Times New Roman"/>
                      <w:b/>
                      <w:bCs/>
                      <w:szCs w:val="24"/>
                      <w:lang w:eastAsia="lv-LV"/>
                    </w:rPr>
                    <w:t>Veselības stāvokļa dēļ atvaļināto personu skaits</w:t>
                  </w:r>
                </w:p>
              </w:tc>
            </w:tr>
            <w:tr w:rsidR="004E5C10" w:rsidRPr="00F22597" w:rsidTr="005B0F84">
              <w:trPr>
                <w:trHeight w:val="315"/>
              </w:trPr>
              <w:tc>
                <w:tcPr>
                  <w:tcW w:w="1651" w:type="dxa"/>
                  <w:tcBorders>
                    <w:top w:val="single" w:sz="4" w:space="0" w:color="auto"/>
                    <w:left w:val="single" w:sz="4" w:space="0" w:color="auto"/>
                    <w:bottom w:val="single" w:sz="4" w:space="0" w:color="auto"/>
                    <w:right w:val="single" w:sz="4" w:space="0" w:color="auto"/>
                  </w:tcBorders>
                  <w:shd w:val="clear" w:color="auto" w:fill="auto"/>
                  <w:noWrap/>
                  <w:hideMark/>
                </w:tcPr>
                <w:p w:rsidR="004E5C10" w:rsidRPr="00F22597" w:rsidRDefault="00993F5F" w:rsidP="004D4D56">
                  <w:pPr>
                    <w:jc w:val="center"/>
                    <w:rPr>
                      <w:rFonts w:eastAsia="Times New Roman" w:cs="Times New Roman"/>
                      <w:color w:val="000000"/>
                      <w:szCs w:val="24"/>
                      <w:lang w:eastAsia="lv-LV"/>
                    </w:rPr>
                  </w:pPr>
                  <w:r w:rsidRPr="00993F5F">
                    <w:rPr>
                      <w:rFonts w:eastAsia="Times New Roman" w:cs="Times New Roman"/>
                      <w:color w:val="000000"/>
                      <w:szCs w:val="24"/>
                      <w:lang w:eastAsia="lv-LV"/>
                    </w:rPr>
                    <w:t>2009.gads</w:t>
                  </w:r>
                </w:p>
              </w:tc>
              <w:tc>
                <w:tcPr>
                  <w:tcW w:w="3477" w:type="dxa"/>
                  <w:tcBorders>
                    <w:top w:val="single" w:sz="4" w:space="0" w:color="auto"/>
                    <w:left w:val="nil"/>
                    <w:bottom w:val="single" w:sz="4" w:space="0" w:color="auto"/>
                    <w:right w:val="single" w:sz="4" w:space="0" w:color="auto"/>
                  </w:tcBorders>
                  <w:shd w:val="clear" w:color="auto" w:fill="auto"/>
                  <w:noWrap/>
                  <w:hideMark/>
                </w:tcPr>
                <w:p w:rsidR="004E5C10" w:rsidRPr="00F22597" w:rsidRDefault="00993F5F" w:rsidP="004D4D56">
                  <w:pPr>
                    <w:jc w:val="center"/>
                    <w:rPr>
                      <w:rFonts w:eastAsia="Times New Roman" w:cs="Times New Roman"/>
                      <w:color w:val="000000"/>
                      <w:szCs w:val="24"/>
                      <w:lang w:eastAsia="lv-LV"/>
                    </w:rPr>
                  </w:pPr>
                  <w:r w:rsidRPr="00993F5F">
                    <w:rPr>
                      <w:rFonts w:eastAsia="Times New Roman" w:cs="Times New Roman"/>
                      <w:color w:val="000000"/>
                      <w:szCs w:val="24"/>
                      <w:lang w:eastAsia="lv-LV"/>
                    </w:rPr>
                    <w:t>2010.gads</w:t>
                  </w:r>
                </w:p>
              </w:tc>
              <w:tc>
                <w:tcPr>
                  <w:tcW w:w="3827" w:type="dxa"/>
                  <w:tcBorders>
                    <w:top w:val="single" w:sz="4" w:space="0" w:color="auto"/>
                    <w:left w:val="nil"/>
                    <w:bottom w:val="single" w:sz="4" w:space="0" w:color="auto"/>
                    <w:right w:val="single" w:sz="4" w:space="0" w:color="auto"/>
                  </w:tcBorders>
                  <w:shd w:val="clear" w:color="auto" w:fill="auto"/>
                  <w:noWrap/>
                  <w:hideMark/>
                </w:tcPr>
                <w:p w:rsidR="004E5C10" w:rsidRPr="00F22597" w:rsidRDefault="00993F5F" w:rsidP="004D4D56">
                  <w:pPr>
                    <w:jc w:val="center"/>
                    <w:rPr>
                      <w:rFonts w:eastAsia="Times New Roman" w:cs="Times New Roman"/>
                      <w:color w:val="000000"/>
                      <w:szCs w:val="24"/>
                      <w:lang w:eastAsia="lv-LV"/>
                    </w:rPr>
                  </w:pPr>
                  <w:r w:rsidRPr="00993F5F">
                    <w:rPr>
                      <w:rFonts w:eastAsia="Times New Roman" w:cs="Times New Roman"/>
                      <w:color w:val="000000"/>
                      <w:szCs w:val="24"/>
                      <w:lang w:eastAsia="lv-LV"/>
                    </w:rPr>
                    <w:t>2011.gads</w:t>
                  </w:r>
                </w:p>
              </w:tc>
              <w:tc>
                <w:tcPr>
                  <w:tcW w:w="3976" w:type="dxa"/>
                  <w:tcBorders>
                    <w:top w:val="single" w:sz="4" w:space="0" w:color="auto"/>
                    <w:left w:val="nil"/>
                    <w:bottom w:val="single" w:sz="4" w:space="0" w:color="auto"/>
                    <w:right w:val="single" w:sz="4" w:space="0" w:color="auto"/>
                  </w:tcBorders>
                  <w:shd w:val="clear" w:color="auto" w:fill="auto"/>
                  <w:hideMark/>
                </w:tcPr>
                <w:p w:rsidR="004E5C10" w:rsidRPr="00F22597" w:rsidRDefault="00993F5F" w:rsidP="004D4D56">
                  <w:pPr>
                    <w:jc w:val="center"/>
                    <w:rPr>
                      <w:rFonts w:eastAsia="Times New Roman" w:cs="Times New Roman"/>
                      <w:color w:val="000000"/>
                      <w:szCs w:val="24"/>
                      <w:lang w:eastAsia="lv-LV"/>
                    </w:rPr>
                  </w:pPr>
                  <w:r w:rsidRPr="00993F5F">
                    <w:rPr>
                      <w:rFonts w:eastAsia="Times New Roman" w:cs="Times New Roman"/>
                      <w:color w:val="000000"/>
                      <w:szCs w:val="24"/>
                      <w:lang w:eastAsia="lv-LV"/>
                    </w:rPr>
                    <w:t>2012.gada 5 mēneši</w:t>
                  </w:r>
                </w:p>
              </w:tc>
            </w:tr>
            <w:tr w:rsidR="004E5C10" w:rsidRPr="00F22597" w:rsidTr="005B0F84">
              <w:trPr>
                <w:trHeight w:val="315"/>
              </w:trPr>
              <w:tc>
                <w:tcPr>
                  <w:tcW w:w="1651" w:type="dxa"/>
                  <w:tcBorders>
                    <w:top w:val="nil"/>
                    <w:left w:val="single" w:sz="4" w:space="0" w:color="auto"/>
                    <w:bottom w:val="single" w:sz="4" w:space="0" w:color="auto"/>
                    <w:right w:val="single" w:sz="4" w:space="0" w:color="auto"/>
                  </w:tcBorders>
                  <w:shd w:val="clear" w:color="auto" w:fill="auto"/>
                  <w:hideMark/>
                </w:tcPr>
                <w:p w:rsidR="004E5C10" w:rsidRPr="00F22597" w:rsidRDefault="00993F5F" w:rsidP="004D4D56">
                  <w:pPr>
                    <w:jc w:val="center"/>
                    <w:rPr>
                      <w:rFonts w:eastAsia="Times New Roman" w:cs="Times New Roman"/>
                      <w:color w:val="000000"/>
                      <w:szCs w:val="24"/>
                      <w:lang w:eastAsia="lv-LV"/>
                    </w:rPr>
                  </w:pPr>
                  <w:r w:rsidRPr="00993F5F">
                    <w:rPr>
                      <w:rFonts w:eastAsia="Times New Roman" w:cs="Times New Roman"/>
                      <w:color w:val="000000"/>
                      <w:szCs w:val="24"/>
                      <w:lang w:eastAsia="lv-LV"/>
                    </w:rPr>
                    <w:t>205</w:t>
                  </w:r>
                </w:p>
              </w:tc>
              <w:tc>
                <w:tcPr>
                  <w:tcW w:w="3477" w:type="dxa"/>
                  <w:tcBorders>
                    <w:top w:val="nil"/>
                    <w:left w:val="nil"/>
                    <w:bottom w:val="single" w:sz="4" w:space="0" w:color="auto"/>
                    <w:right w:val="single" w:sz="4" w:space="0" w:color="auto"/>
                  </w:tcBorders>
                  <w:shd w:val="clear" w:color="auto" w:fill="auto"/>
                  <w:noWrap/>
                  <w:hideMark/>
                </w:tcPr>
                <w:p w:rsidR="004E5C10" w:rsidRPr="00F22597" w:rsidRDefault="00993F5F" w:rsidP="004D4D56">
                  <w:pPr>
                    <w:jc w:val="center"/>
                    <w:rPr>
                      <w:rFonts w:eastAsia="Times New Roman" w:cs="Times New Roman"/>
                      <w:color w:val="000000"/>
                      <w:szCs w:val="24"/>
                      <w:lang w:eastAsia="lv-LV"/>
                    </w:rPr>
                  </w:pPr>
                  <w:r w:rsidRPr="00993F5F">
                    <w:rPr>
                      <w:rFonts w:eastAsia="Times New Roman" w:cs="Times New Roman"/>
                      <w:color w:val="000000"/>
                      <w:szCs w:val="24"/>
                      <w:lang w:eastAsia="lv-LV"/>
                    </w:rPr>
                    <w:t>342</w:t>
                  </w:r>
                </w:p>
              </w:tc>
              <w:tc>
                <w:tcPr>
                  <w:tcW w:w="3827" w:type="dxa"/>
                  <w:tcBorders>
                    <w:top w:val="nil"/>
                    <w:left w:val="nil"/>
                    <w:bottom w:val="single" w:sz="4" w:space="0" w:color="auto"/>
                    <w:right w:val="single" w:sz="4" w:space="0" w:color="auto"/>
                  </w:tcBorders>
                  <w:shd w:val="clear" w:color="auto" w:fill="auto"/>
                  <w:noWrap/>
                  <w:hideMark/>
                </w:tcPr>
                <w:p w:rsidR="004E5C10" w:rsidRPr="00F22597" w:rsidRDefault="00993F5F" w:rsidP="004D4D56">
                  <w:pPr>
                    <w:jc w:val="center"/>
                    <w:rPr>
                      <w:rFonts w:eastAsia="Times New Roman" w:cs="Times New Roman"/>
                      <w:color w:val="000000"/>
                      <w:szCs w:val="24"/>
                      <w:lang w:eastAsia="lv-LV"/>
                    </w:rPr>
                  </w:pPr>
                  <w:r w:rsidRPr="00993F5F">
                    <w:rPr>
                      <w:rFonts w:eastAsia="Times New Roman" w:cs="Times New Roman"/>
                      <w:color w:val="000000"/>
                      <w:szCs w:val="24"/>
                      <w:lang w:eastAsia="lv-LV"/>
                    </w:rPr>
                    <w:t>301</w:t>
                  </w:r>
                </w:p>
              </w:tc>
              <w:tc>
                <w:tcPr>
                  <w:tcW w:w="3976" w:type="dxa"/>
                  <w:tcBorders>
                    <w:top w:val="nil"/>
                    <w:left w:val="nil"/>
                    <w:bottom w:val="single" w:sz="4" w:space="0" w:color="auto"/>
                    <w:right w:val="single" w:sz="4" w:space="0" w:color="auto"/>
                  </w:tcBorders>
                  <w:shd w:val="clear" w:color="auto" w:fill="auto"/>
                  <w:noWrap/>
                  <w:hideMark/>
                </w:tcPr>
                <w:p w:rsidR="004E5C10" w:rsidRPr="00F22597" w:rsidRDefault="00993F5F" w:rsidP="004D4D56">
                  <w:pPr>
                    <w:jc w:val="center"/>
                    <w:rPr>
                      <w:rFonts w:eastAsia="Times New Roman" w:cs="Times New Roman"/>
                      <w:color w:val="000000"/>
                      <w:szCs w:val="24"/>
                      <w:lang w:eastAsia="lv-LV"/>
                    </w:rPr>
                  </w:pPr>
                  <w:r w:rsidRPr="00993F5F">
                    <w:rPr>
                      <w:rFonts w:eastAsia="Times New Roman" w:cs="Times New Roman"/>
                      <w:color w:val="000000"/>
                      <w:szCs w:val="24"/>
                      <w:lang w:eastAsia="lv-LV"/>
                    </w:rPr>
                    <w:t>82</w:t>
                  </w:r>
                </w:p>
              </w:tc>
            </w:tr>
            <w:tr w:rsidR="004E5C10" w:rsidRPr="00F22597" w:rsidTr="005B0F84">
              <w:trPr>
                <w:trHeight w:val="315"/>
              </w:trPr>
              <w:tc>
                <w:tcPr>
                  <w:tcW w:w="1651" w:type="dxa"/>
                  <w:tcBorders>
                    <w:top w:val="nil"/>
                    <w:left w:val="nil"/>
                    <w:bottom w:val="nil"/>
                    <w:right w:val="nil"/>
                  </w:tcBorders>
                  <w:shd w:val="clear" w:color="auto" w:fill="auto"/>
                  <w:noWrap/>
                  <w:hideMark/>
                </w:tcPr>
                <w:p w:rsidR="004E5C10" w:rsidRPr="00F22597" w:rsidRDefault="004E5C10" w:rsidP="004D4D56">
                  <w:pPr>
                    <w:jc w:val="both"/>
                    <w:rPr>
                      <w:rFonts w:eastAsia="Times New Roman" w:cs="Times New Roman"/>
                      <w:szCs w:val="24"/>
                      <w:lang w:eastAsia="lv-LV"/>
                    </w:rPr>
                  </w:pPr>
                </w:p>
              </w:tc>
              <w:tc>
                <w:tcPr>
                  <w:tcW w:w="3477" w:type="dxa"/>
                  <w:tcBorders>
                    <w:top w:val="nil"/>
                    <w:left w:val="nil"/>
                    <w:bottom w:val="nil"/>
                    <w:right w:val="nil"/>
                  </w:tcBorders>
                  <w:shd w:val="clear" w:color="auto" w:fill="auto"/>
                  <w:noWrap/>
                  <w:hideMark/>
                </w:tcPr>
                <w:p w:rsidR="004E5C10" w:rsidRPr="00F22597" w:rsidRDefault="004E5C10" w:rsidP="004D4D56">
                  <w:pPr>
                    <w:rPr>
                      <w:rFonts w:eastAsia="Times New Roman" w:cs="Times New Roman"/>
                      <w:szCs w:val="24"/>
                      <w:lang w:eastAsia="lv-LV"/>
                    </w:rPr>
                  </w:pPr>
                </w:p>
              </w:tc>
              <w:tc>
                <w:tcPr>
                  <w:tcW w:w="3827" w:type="dxa"/>
                  <w:tcBorders>
                    <w:top w:val="nil"/>
                    <w:left w:val="nil"/>
                    <w:bottom w:val="nil"/>
                    <w:right w:val="nil"/>
                  </w:tcBorders>
                  <w:shd w:val="clear" w:color="auto" w:fill="auto"/>
                  <w:noWrap/>
                  <w:hideMark/>
                </w:tcPr>
                <w:p w:rsidR="004E5C10" w:rsidRPr="00F22597" w:rsidRDefault="004E5C10" w:rsidP="004D4D56">
                  <w:pPr>
                    <w:rPr>
                      <w:rFonts w:eastAsia="Times New Roman" w:cs="Times New Roman"/>
                      <w:szCs w:val="24"/>
                      <w:lang w:eastAsia="lv-LV"/>
                    </w:rPr>
                  </w:pPr>
                </w:p>
              </w:tc>
              <w:tc>
                <w:tcPr>
                  <w:tcW w:w="3976" w:type="dxa"/>
                  <w:tcBorders>
                    <w:top w:val="nil"/>
                    <w:left w:val="nil"/>
                    <w:bottom w:val="nil"/>
                    <w:right w:val="nil"/>
                  </w:tcBorders>
                  <w:shd w:val="clear" w:color="auto" w:fill="auto"/>
                  <w:noWrap/>
                  <w:hideMark/>
                </w:tcPr>
                <w:p w:rsidR="004E5C10" w:rsidRPr="00F22597" w:rsidRDefault="004E5C10" w:rsidP="004D4D56">
                  <w:pPr>
                    <w:rPr>
                      <w:rFonts w:eastAsia="Times New Roman" w:cs="Times New Roman"/>
                      <w:szCs w:val="24"/>
                      <w:lang w:eastAsia="lv-LV"/>
                    </w:rPr>
                  </w:pPr>
                </w:p>
              </w:tc>
            </w:tr>
            <w:tr w:rsidR="004E5C10" w:rsidRPr="00F22597" w:rsidTr="005B0F84">
              <w:trPr>
                <w:trHeight w:val="765"/>
              </w:trPr>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4E5C10" w:rsidRPr="00F22597" w:rsidRDefault="00993F5F" w:rsidP="004D4D56">
                  <w:pPr>
                    <w:jc w:val="center"/>
                    <w:rPr>
                      <w:rFonts w:eastAsia="Times New Roman" w:cs="Times New Roman"/>
                      <w:szCs w:val="24"/>
                      <w:lang w:eastAsia="lv-LV"/>
                    </w:rPr>
                  </w:pPr>
                  <w:r w:rsidRPr="00993F5F">
                    <w:rPr>
                      <w:rFonts w:eastAsia="Times New Roman" w:cs="Times New Roman"/>
                      <w:szCs w:val="24"/>
                      <w:lang w:eastAsia="lv-LV"/>
                    </w:rPr>
                    <w:t>Izdevumu klasifikācijas kods</w:t>
                  </w:r>
                </w:p>
              </w:tc>
              <w:tc>
                <w:tcPr>
                  <w:tcW w:w="3477" w:type="dxa"/>
                  <w:tcBorders>
                    <w:top w:val="single" w:sz="4" w:space="0" w:color="auto"/>
                    <w:left w:val="nil"/>
                    <w:bottom w:val="single" w:sz="4" w:space="0" w:color="auto"/>
                    <w:right w:val="single" w:sz="4" w:space="0" w:color="auto"/>
                  </w:tcBorders>
                  <w:shd w:val="clear" w:color="auto" w:fill="auto"/>
                  <w:hideMark/>
                </w:tcPr>
                <w:p w:rsidR="004E5C10" w:rsidRPr="00F22597" w:rsidRDefault="00993F5F" w:rsidP="004D4D56">
                  <w:pPr>
                    <w:jc w:val="center"/>
                    <w:rPr>
                      <w:rFonts w:eastAsia="Times New Roman" w:cs="Times New Roman"/>
                      <w:szCs w:val="24"/>
                      <w:lang w:eastAsia="lv-LV"/>
                    </w:rPr>
                  </w:pPr>
                  <w:r w:rsidRPr="00993F5F">
                    <w:rPr>
                      <w:rFonts w:eastAsia="Times New Roman" w:cs="Times New Roman"/>
                      <w:szCs w:val="24"/>
                      <w:lang w:eastAsia="lv-LV"/>
                    </w:rPr>
                    <w:t>Rādītājs (materiāla/izejvielas nosaukums, atlīdzība un citi izmaksu veidi)</w:t>
                  </w:r>
                </w:p>
              </w:tc>
              <w:tc>
                <w:tcPr>
                  <w:tcW w:w="3827" w:type="dxa"/>
                  <w:tcBorders>
                    <w:top w:val="single" w:sz="4" w:space="0" w:color="auto"/>
                    <w:left w:val="nil"/>
                    <w:bottom w:val="single" w:sz="4" w:space="0" w:color="auto"/>
                    <w:right w:val="single" w:sz="4" w:space="0" w:color="auto"/>
                  </w:tcBorders>
                  <w:shd w:val="clear" w:color="auto" w:fill="auto"/>
                  <w:hideMark/>
                </w:tcPr>
                <w:p w:rsidR="004E5C10" w:rsidRPr="00F22597" w:rsidRDefault="00993F5F" w:rsidP="004D4D56">
                  <w:pPr>
                    <w:jc w:val="center"/>
                    <w:rPr>
                      <w:rFonts w:eastAsia="Times New Roman" w:cs="Times New Roman"/>
                      <w:szCs w:val="24"/>
                      <w:lang w:eastAsia="lv-LV"/>
                    </w:rPr>
                  </w:pPr>
                  <w:r w:rsidRPr="00993F5F">
                    <w:rPr>
                      <w:rFonts w:eastAsia="Times New Roman" w:cs="Times New Roman"/>
                      <w:szCs w:val="24"/>
                      <w:lang w:eastAsia="lv-LV"/>
                    </w:rPr>
                    <w:t>Aprēķins</w:t>
                  </w:r>
                </w:p>
              </w:tc>
              <w:tc>
                <w:tcPr>
                  <w:tcW w:w="3976" w:type="dxa"/>
                  <w:tcBorders>
                    <w:top w:val="single" w:sz="4" w:space="0" w:color="auto"/>
                    <w:left w:val="nil"/>
                    <w:bottom w:val="single" w:sz="4" w:space="0" w:color="auto"/>
                    <w:right w:val="single" w:sz="4" w:space="0" w:color="auto"/>
                  </w:tcBorders>
                  <w:shd w:val="clear" w:color="auto" w:fill="auto"/>
                  <w:hideMark/>
                </w:tcPr>
                <w:p w:rsidR="004E5C10" w:rsidRPr="00F22597" w:rsidRDefault="00993F5F" w:rsidP="004D4D56">
                  <w:pPr>
                    <w:jc w:val="center"/>
                    <w:rPr>
                      <w:rFonts w:eastAsia="Times New Roman" w:cs="Times New Roman"/>
                      <w:szCs w:val="24"/>
                      <w:lang w:eastAsia="lv-LV"/>
                    </w:rPr>
                  </w:pPr>
                  <w:r w:rsidRPr="00993F5F">
                    <w:rPr>
                      <w:rFonts w:eastAsia="Times New Roman" w:cs="Times New Roman"/>
                      <w:szCs w:val="24"/>
                      <w:lang w:eastAsia="lv-LV"/>
                    </w:rPr>
                    <w:t>Izmaksu apjoms gadā pasākuma nodrošināšanai</w:t>
                  </w:r>
                </w:p>
              </w:tc>
            </w:tr>
            <w:tr w:rsidR="004E5C10" w:rsidRPr="00F22597" w:rsidTr="005B0F84">
              <w:trPr>
                <w:trHeight w:val="315"/>
              </w:trPr>
              <w:tc>
                <w:tcPr>
                  <w:tcW w:w="1651" w:type="dxa"/>
                  <w:tcBorders>
                    <w:top w:val="nil"/>
                    <w:left w:val="single" w:sz="4" w:space="0" w:color="auto"/>
                    <w:bottom w:val="single" w:sz="4" w:space="0" w:color="auto"/>
                    <w:right w:val="single" w:sz="4" w:space="0" w:color="auto"/>
                  </w:tcBorders>
                  <w:shd w:val="clear" w:color="auto" w:fill="auto"/>
                  <w:hideMark/>
                </w:tcPr>
                <w:p w:rsidR="004E5C10" w:rsidRPr="00F22597" w:rsidRDefault="00993F5F" w:rsidP="004D4D56">
                  <w:pPr>
                    <w:jc w:val="center"/>
                    <w:rPr>
                      <w:rFonts w:eastAsia="Times New Roman" w:cs="Times New Roman"/>
                      <w:szCs w:val="24"/>
                      <w:lang w:eastAsia="lv-LV"/>
                    </w:rPr>
                  </w:pPr>
                  <w:r w:rsidRPr="00993F5F">
                    <w:rPr>
                      <w:rFonts w:eastAsia="Times New Roman" w:cs="Times New Roman"/>
                      <w:szCs w:val="24"/>
                      <w:lang w:eastAsia="lv-LV"/>
                    </w:rPr>
                    <w:t> 2000</w:t>
                  </w:r>
                </w:p>
              </w:tc>
              <w:tc>
                <w:tcPr>
                  <w:tcW w:w="3477" w:type="dxa"/>
                  <w:tcBorders>
                    <w:top w:val="nil"/>
                    <w:left w:val="nil"/>
                    <w:bottom w:val="single" w:sz="4" w:space="0" w:color="auto"/>
                    <w:right w:val="single" w:sz="4" w:space="0" w:color="auto"/>
                  </w:tcBorders>
                  <w:shd w:val="clear" w:color="auto" w:fill="auto"/>
                  <w:hideMark/>
                </w:tcPr>
                <w:p w:rsidR="004E5C10" w:rsidRPr="00F22597" w:rsidRDefault="00993F5F" w:rsidP="004D4D56">
                  <w:pPr>
                    <w:rPr>
                      <w:rFonts w:eastAsia="Times New Roman" w:cs="Times New Roman"/>
                      <w:szCs w:val="24"/>
                      <w:lang w:eastAsia="lv-LV"/>
                    </w:rPr>
                  </w:pPr>
                  <w:r w:rsidRPr="00993F5F">
                    <w:rPr>
                      <w:rFonts w:eastAsia="Times New Roman" w:cs="Times New Roman"/>
                      <w:szCs w:val="24"/>
                      <w:lang w:eastAsia="lv-LV"/>
                    </w:rPr>
                    <w:t> Preces un pakalpojumi</w:t>
                  </w:r>
                </w:p>
              </w:tc>
              <w:tc>
                <w:tcPr>
                  <w:tcW w:w="3827" w:type="dxa"/>
                  <w:tcBorders>
                    <w:top w:val="nil"/>
                    <w:left w:val="nil"/>
                    <w:bottom w:val="single" w:sz="4" w:space="0" w:color="auto"/>
                    <w:right w:val="single" w:sz="4" w:space="0" w:color="auto"/>
                  </w:tcBorders>
                  <w:shd w:val="clear" w:color="auto" w:fill="auto"/>
                  <w:hideMark/>
                </w:tcPr>
                <w:p w:rsidR="004E5C10" w:rsidRPr="00F22597" w:rsidRDefault="00993F5F" w:rsidP="004D4D56">
                  <w:pPr>
                    <w:rPr>
                      <w:rFonts w:eastAsia="Times New Roman" w:cs="Times New Roman"/>
                      <w:szCs w:val="24"/>
                      <w:lang w:eastAsia="lv-LV"/>
                    </w:rPr>
                  </w:pPr>
                  <w:r w:rsidRPr="00993F5F">
                    <w:rPr>
                      <w:rFonts w:eastAsia="Times New Roman" w:cs="Times New Roman"/>
                      <w:szCs w:val="24"/>
                      <w:lang w:eastAsia="lv-LV"/>
                    </w:rPr>
                    <w:t> </w:t>
                  </w:r>
                </w:p>
              </w:tc>
              <w:tc>
                <w:tcPr>
                  <w:tcW w:w="3976" w:type="dxa"/>
                  <w:tcBorders>
                    <w:top w:val="nil"/>
                    <w:left w:val="nil"/>
                    <w:bottom w:val="single" w:sz="4" w:space="0" w:color="auto"/>
                    <w:right w:val="single" w:sz="4" w:space="0" w:color="auto"/>
                  </w:tcBorders>
                  <w:shd w:val="clear" w:color="auto" w:fill="auto"/>
                  <w:hideMark/>
                </w:tcPr>
                <w:p w:rsidR="004E5C10" w:rsidRPr="00F22597" w:rsidRDefault="00993F5F" w:rsidP="004D4D56">
                  <w:pPr>
                    <w:jc w:val="center"/>
                    <w:rPr>
                      <w:rFonts w:eastAsia="Times New Roman" w:cs="Times New Roman"/>
                      <w:szCs w:val="24"/>
                      <w:lang w:eastAsia="lv-LV"/>
                    </w:rPr>
                  </w:pPr>
                  <w:r w:rsidRPr="00993F5F">
                    <w:rPr>
                      <w:rFonts w:eastAsia="Times New Roman" w:cs="Times New Roman"/>
                      <w:szCs w:val="24"/>
                      <w:lang w:eastAsia="lv-LV"/>
                    </w:rPr>
                    <w:t>100</w:t>
                  </w:r>
                  <w:r w:rsidR="001B0559">
                    <w:rPr>
                      <w:rFonts w:eastAsia="Times New Roman" w:cs="Times New Roman"/>
                      <w:szCs w:val="24"/>
                      <w:lang w:eastAsia="lv-LV"/>
                    </w:rPr>
                    <w:t xml:space="preserve"> </w:t>
                  </w:r>
                  <w:r w:rsidRPr="00993F5F">
                    <w:rPr>
                      <w:rFonts w:eastAsia="Times New Roman" w:cs="Times New Roman"/>
                      <w:szCs w:val="24"/>
                      <w:lang w:eastAsia="lv-LV"/>
                    </w:rPr>
                    <w:t>000</w:t>
                  </w:r>
                </w:p>
              </w:tc>
            </w:tr>
            <w:tr w:rsidR="004E5C10" w:rsidRPr="00F22597" w:rsidTr="005B0F84">
              <w:trPr>
                <w:trHeight w:val="1275"/>
              </w:trPr>
              <w:tc>
                <w:tcPr>
                  <w:tcW w:w="1651" w:type="dxa"/>
                  <w:tcBorders>
                    <w:top w:val="nil"/>
                    <w:left w:val="single" w:sz="4" w:space="0" w:color="auto"/>
                    <w:bottom w:val="single" w:sz="4" w:space="0" w:color="auto"/>
                    <w:right w:val="single" w:sz="4" w:space="0" w:color="auto"/>
                  </w:tcBorders>
                  <w:shd w:val="clear" w:color="auto" w:fill="auto"/>
                  <w:hideMark/>
                </w:tcPr>
                <w:p w:rsidR="004E5C10" w:rsidRPr="00F22597" w:rsidRDefault="00993F5F" w:rsidP="004D4D56">
                  <w:pPr>
                    <w:jc w:val="center"/>
                    <w:rPr>
                      <w:rFonts w:eastAsia="Times New Roman" w:cs="Times New Roman"/>
                      <w:szCs w:val="24"/>
                      <w:lang w:eastAsia="lv-LV"/>
                    </w:rPr>
                  </w:pPr>
                  <w:r w:rsidRPr="00993F5F">
                    <w:rPr>
                      <w:rFonts w:eastAsia="Times New Roman" w:cs="Times New Roman"/>
                      <w:szCs w:val="24"/>
                      <w:lang w:eastAsia="lv-LV"/>
                    </w:rPr>
                    <w:t>2234</w:t>
                  </w:r>
                </w:p>
              </w:tc>
              <w:tc>
                <w:tcPr>
                  <w:tcW w:w="3477" w:type="dxa"/>
                  <w:tcBorders>
                    <w:top w:val="nil"/>
                    <w:left w:val="nil"/>
                    <w:bottom w:val="single" w:sz="4" w:space="0" w:color="auto"/>
                    <w:right w:val="single" w:sz="4" w:space="0" w:color="auto"/>
                  </w:tcBorders>
                  <w:shd w:val="clear" w:color="auto" w:fill="auto"/>
                  <w:hideMark/>
                </w:tcPr>
                <w:p w:rsidR="004E5C10" w:rsidRPr="00F22597" w:rsidRDefault="00993F5F" w:rsidP="004D4D56">
                  <w:pPr>
                    <w:rPr>
                      <w:rFonts w:eastAsia="Times New Roman" w:cs="Times New Roman"/>
                      <w:szCs w:val="24"/>
                      <w:lang w:eastAsia="lv-LV"/>
                    </w:rPr>
                  </w:pPr>
                  <w:r w:rsidRPr="00993F5F">
                    <w:rPr>
                      <w:rFonts w:eastAsia="Times New Roman" w:cs="Times New Roman"/>
                      <w:szCs w:val="24"/>
                      <w:lang w:eastAsia="lv-LV"/>
                    </w:rPr>
                    <w:t> Normatīvajos aktos noteiktie darba devēja veselības izdevumi darba ņēmējiem</w:t>
                  </w:r>
                </w:p>
              </w:tc>
              <w:tc>
                <w:tcPr>
                  <w:tcW w:w="3827" w:type="dxa"/>
                  <w:tcBorders>
                    <w:top w:val="nil"/>
                    <w:left w:val="nil"/>
                    <w:bottom w:val="single" w:sz="4" w:space="0" w:color="auto"/>
                    <w:right w:val="single" w:sz="4" w:space="0" w:color="auto"/>
                  </w:tcBorders>
                  <w:shd w:val="clear" w:color="auto" w:fill="auto"/>
                  <w:hideMark/>
                </w:tcPr>
                <w:p w:rsidR="004E5C10" w:rsidRPr="00F22597" w:rsidRDefault="00993F5F" w:rsidP="004D4D56">
                  <w:pPr>
                    <w:rPr>
                      <w:rFonts w:eastAsia="Times New Roman" w:cs="Times New Roman"/>
                      <w:szCs w:val="24"/>
                      <w:lang w:eastAsia="lv-LV"/>
                    </w:rPr>
                  </w:pPr>
                  <w:r w:rsidRPr="00993F5F">
                    <w:rPr>
                      <w:rFonts w:eastAsia="Times New Roman" w:cs="Times New Roman"/>
                      <w:szCs w:val="24"/>
                      <w:lang w:eastAsia="lv-LV"/>
                    </w:rPr>
                    <w:t xml:space="preserve">Plānotais personu skaits 261 x vidējās izmaksas uz vienu personu gadā Ls 383,14 = 100000                            Vidējās izmaksās iekļauta viena rehabilitācijas kursa apmaksa un vidējā pacienta iemaksu un </w:t>
                  </w:r>
                  <w:proofErr w:type="spellStart"/>
                  <w:r w:rsidRPr="00993F5F">
                    <w:rPr>
                      <w:rFonts w:eastAsia="Times New Roman" w:cs="Times New Roman"/>
                      <w:szCs w:val="24"/>
                      <w:lang w:eastAsia="lv-LV"/>
                    </w:rPr>
                    <w:t>līdzmaksājumu</w:t>
                  </w:r>
                  <w:proofErr w:type="spellEnd"/>
                  <w:r w:rsidRPr="00993F5F">
                    <w:rPr>
                      <w:rFonts w:eastAsia="Times New Roman" w:cs="Times New Roman"/>
                      <w:szCs w:val="24"/>
                      <w:lang w:eastAsia="lv-LV"/>
                    </w:rPr>
                    <w:t xml:space="preserve"> summa vienai personai gadā.</w:t>
                  </w:r>
                </w:p>
              </w:tc>
              <w:tc>
                <w:tcPr>
                  <w:tcW w:w="3976" w:type="dxa"/>
                  <w:tcBorders>
                    <w:top w:val="nil"/>
                    <w:left w:val="nil"/>
                    <w:bottom w:val="single" w:sz="4" w:space="0" w:color="auto"/>
                    <w:right w:val="single" w:sz="4" w:space="0" w:color="auto"/>
                  </w:tcBorders>
                  <w:shd w:val="clear" w:color="auto" w:fill="auto"/>
                  <w:hideMark/>
                </w:tcPr>
                <w:p w:rsidR="004E5C10" w:rsidRPr="00F22597" w:rsidRDefault="00993F5F" w:rsidP="004D4D56">
                  <w:pPr>
                    <w:jc w:val="center"/>
                    <w:rPr>
                      <w:rFonts w:eastAsia="Times New Roman" w:cs="Times New Roman"/>
                      <w:szCs w:val="24"/>
                      <w:lang w:eastAsia="lv-LV"/>
                    </w:rPr>
                  </w:pPr>
                  <w:r w:rsidRPr="00993F5F">
                    <w:rPr>
                      <w:rFonts w:eastAsia="Times New Roman" w:cs="Times New Roman"/>
                      <w:szCs w:val="24"/>
                      <w:lang w:eastAsia="lv-LV"/>
                    </w:rPr>
                    <w:t>100</w:t>
                  </w:r>
                  <w:r w:rsidR="001B0559">
                    <w:rPr>
                      <w:rFonts w:eastAsia="Times New Roman" w:cs="Times New Roman"/>
                      <w:szCs w:val="24"/>
                      <w:lang w:eastAsia="lv-LV"/>
                    </w:rPr>
                    <w:t xml:space="preserve"> </w:t>
                  </w:r>
                  <w:r w:rsidRPr="00993F5F">
                    <w:rPr>
                      <w:rFonts w:eastAsia="Times New Roman" w:cs="Times New Roman"/>
                      <w:szCs w:val="24"/>
                      <w:lang w:eastAsia="lv-LV"/>
                    </w:rPr>
                    <w:t>000</w:t>
                  </w:r>
                </w:p>
              </w:tc>
            </w:tr>
            <w:tr w:rsidR="004E5C10" w:rsidRPr="00F22597" w:rsidTr="005B0F84">
              <w:trPr>
                <w:trHeight w:val="315"/>
              </w:trPr>
              <w:tc>
                <w:tcPr>
                  <w:tcW w:w="1651" w:type="dxa"/>
                  <w:tcBorders>
                    <w:top w:val="nil"/>
                    <w:left w:val="single" w:sz="4" w:space="0" w:color="auto"/>
                    <w:bottom w:val="single" w:sz="4" w:space="0" w:color="auto"/>
                    <w:right w:val="single" w:sz="4" w:space="0" w:color="auto"/>
                  </w:tcBorders>
                  <w:shd w:val="clear" w:color="auto" w:fill="auto"/>
                  <w:hideMark/>
                </w:tcPr>
                <w:p w:rsidR="004E5C10" w:rsidRPr="00F22597" w:rsidRDefault="00993F5F" w:rsidP="004D4D56">
                  <w:pPr>
                    <w:jc w:val="center"/>
                    <w:rPr>
                      <w:rFonts w:eastAsia="Times New Roman" w:cs="Times New Roman"/>
                      <w:szCs w:val="24"/>
                      <w:lang w:eastAsia="lv-LV"/>
                    </w:rPr>
                  </w:pPr>
                  <w:r w:rsidRPr="00993F5F">
                    <w:rPr>
                      <w:rFonts w:eastAsia="Times New Roman" w:cs="Times New Roman"/>
                      <w:szCs w:val="24"/>
                      <w:lang w:eastAsia="lv-LV"/>
                    </w:rPr>
                    <w:t>6000</w:t>
                  </w:r>
                </w:p>
              </w:tc>
              <w:tc>
                <w:tcPr>
                  <w:tcW w:w="3477" w:type="dxa"/>
                  <w:tcBorders>
                    <w:top w:val="single" w:sz="4" w:space="0" w:color="auto"/>
                    <w:left w:val="nil"/>
                    <w:bottom w:val="single" w:sz="4" w:space="0" w:color="auto"/>
                    <w:right w:val="single" w:sz="4" w:space="0" w:color="auto"/>
                  </w:tcBorders>
                  <w:shd w:val="clear" w:color="auto" w:fill="auto"/>
                  <w:hideMark/>
                </w:tcPr>
                <w:p w:rsidR="004E5C10" w:rsidRPr="00F22597" w:rsidRDefault="00993F5F" w:rsidP="004D4D56">
                  <w:pPr>
                    <w:rPr>
                      <w:rFonts w:eastAsia="Times New Roman" w:cs="Times New Roman"/>
                      <w:szCs w:val="24"/>
                      <w:lang w:eastAsia="lv-LV"/>
                    </w:rPr>
                  </w:pPr>
                  <w:r w:rsidRPr="00993F5F">
                    <w:rPr>
                      <w:rFonts w:eastAsia="Times New Roman" w:cs="Times New Roman"/>
                      <w:szCs w:val="24"/>
                      <w:lang w:eastAsia="lv-LV"/>
                    </w:rPr>
                    <w:t>Sociālie pabalsti</w:t>
                  </w:r>
                </w:p>
              </w:tc>
              <w:tc>
                <w:tcPr>
                  <w:tcW w:w="3827" w:type="dxa"/>
                  <w:tcBorders>
                    <w:top w:val="nil"/>
                    <w:left w:val="nil"/>
                    <w:bottom w:val="single" w:sz="4" w:space="0" w:color="auto"/>
                    <w:right w:val="single" w:sz="4" w:space="0" w:color="auto"/>
                  </w:tcBorders>
                  <w:shd w:val="clear" w:color="auto" w:fill="auto"/>
                  <w:hideMark/>
                </w:tcPr>
                <w:p w:rsidR="004E5C10" w:rsidRPr="00F22597" w:rsidRDefault="00993F5F" w:rsidP="004D4D56">
                  <w:pPr>
                    <w:rPr>
                      <w:rFonts w:eastAsia="Times New Roman" w:cs="Times New Roman"/>
                      <w:szCs w:val="24"/>
                      <w:lang w:eastAsia="lv-LV"/>
                    </w:rPr>
                  </w:pPr>
                  <w:r w:rsidRPr="00993F5F">
                    <w:rPr>
                      <w:rFonts w:eastAsia="Times New Roman" w:cs="Times New Roman"/>
                      <w:szCs w:val="24"/>
                      <w:lang w:eastAsia="lv-LV"/>
                    </w:rPr>
                    <w:t> </w:t>
                  </w:r>
                </w:p>
              </w:tc>
              <w:tc>
                <w:tcPr>
                  <w:tcW w:w="3976" w:type="dxa"/>
                  <w:tcBorders>
                    <w:top w:val="nil"/>
                    <w:left w:val="nil"/>
                    <w:bottom w:val="single" w:sz="4" w:space="0" w:color="auto"/>
                    <w:right w:val="single" w:sz="4" w:space="0" w:color="auto"/>
                  </w:tcBorders>
                  <w:shd w:val="clear" w:color="auto" w:fill="auto"/>
                  <w:hideMark/>
                </w:tcPr>
                <w:p w:rsidR="004E5C10" w:rsidRPr="00F22597" w:rsidRDefault="00993F5F" w:rsidP="004D4D56">
                  <w:pPr>
                    <w:jc w:val="center"/>
                    <w:rPr>
                      <w:rFonts w:eastAsia="Times New Roman" w:cs="Times New Roman"/>
                      <w:szCs w:val="24"/>
                      <w:lang w:eastAsia="lv-LV"/>
                    </w:rPr>
                  </w:pPr>
                  <w:r w:rsidRPr="00993F5F">
                    <w:rPr>
                      <w:rFonts w:eastAsia="Times New Roman" w:cs="Times New Roman"/>
                      <w:szCs w:val="24"/>
                      <w:lang w:eastAsia="lv-LV"/>
                    </w:rPr>
                    <w:t>50</w:t>
                  </w:r>
                  <w:r w:rsidR="001B0559">
                    <w:rPr>
                      <w:rFonts w:eastAsia="Times New Roman" w:cs="Times New Roman"/>
                      <w:szCs w:val="24"/>
                      <w:lang w:eastAsia="lv-LV"/>
                    </w:rPr>
                    <w:t xml:space="preserve"> </w:t>
                  </w:r>
                  <w:r w:rsidRPr="00993F5F">
                    <w:rPr>
                      <w:rFonts w:eastAsia="Times New Roman" w:cs="Times New Roman"/>
                      <w:szCs w:val="24"/>
                      <w:lang w:eastAsia="lv-LV"/>
                    </w:rPr>
                    <w:t>000</w:t>
                  </w:r>
                </w:p>
              </w:tc>
            </w:tr>
            <w:tr w:rsidR="004E5C10" w:rsidRPr="00F22597" w:rsidTr="005B0F84">
              <w:trPr>
                <w:trHeight w:val="765"/>
              </w:trPr>
              <w:tc>
                <w:tcPr>
                  <w:tcW w:w="1651" w:type="dxa"/>
                  <w:tcBorders>
                    <w:top w:val="nil"/>
                    <w:left w:val="single" w:sz="4" w:space="0" w:color="auto"/>
                    <w:bottom w:val="single" w:sz="4" w:space="0" w:color="auto"/>
                    <w:right w:val="single" w:sz="4" w:space="0" w:color="auto"/>
                  </w:tcBorders>
                  <w:shd w:val="clear" w:color="auto" w:fill="auto"/>
                  <w:hideMark/>
                </w:tcPr>
                <w:p w:rsidR="004E5C10" w:rsidRPr="00F22597" w:rsidRDefault="00993F5F" w:rsidP="004D4D56">
                  <w:pPr>
                    <w:jc w:val="right"/>
                    <w:rPr>
                      <w:rFonts w:eastAsia="Times New Roman" w:cs="Times New Roman"/>
                      <w:szCs w:val="24"/>
                      <w:lang w:eastAsia="lv-LV"/>
                    </w:rPr>
                  </w:pPr>
                  <w:r w:rsidRPr="00993F5F">
                    <w:rPr>
                      <w:rFonts w:eastAsia="Times New Roman" w:cs="Times New Roman"/>
                      <w:szCs w:val="24"/>
                      <w:lang w:eastAsia="lv-LV"/>
                    </w:rPr>
                    <w:t> 6299</w:t>
                  </w:r>
                </w:p>
              </w:tc>
              <w:tc>
                <w:tcPr>
                  <w:tcW w:w="3477" w:type="dxa"/>
                  <w:tcBorders>
                    <w:top w:val="single" w:sz="4" w:space="0" w:color="auto"/>
                    <w:left w:val="nil"/>
                    <w:bottom w:val="single" w:sz="4" w:space="0" w:color="auto"/>
                    <w:right w:val="single" w:sz="4" w:space="0" w:color="auto"/>
                  </w:tcBorders>
                  <w:shd w:val="clear" w:color="auto" w:fill="auto"/>
                  <w:hideMark/>
                </w:tcPr>
                <w:p w:rsidR="004E5C10" w:rsidRPr="00F22597" w:rsidRDefault="00993F5F" w:rsidP="004D4D56">
                  <w:pPr>
                    <w:rPr>
                      <w:rFonts w:eastAsia="Times New Roman" w:cs="Times New Roman"/>
                      <w:szCs w:val="24"/>
                      <w:lang w:eastAsia="lv-LV"/>
                    </w:rPr>
                  </w:pPr>
                  <w:r w:rsidRPr="00993F5F">
                    <w:rPr>
                      <w:rFonts w:eastAsia="Times New Roman" w:cs="Times New Roman"/>
                      <w:szCs w:val="24"/>
                      <w:lang w:eastAsia="lv-LV"/>
                    </w:rPr>
                    <w:t> Pārējie klasifikācijā neminētie no valsts un pašvaldību budžeta veiktie maksājumi iedzīvotājiem naudā</w:t>
                  </w:r>
                </w:p>
              </w:tc>
              <w:tc>
                <w:tcPr>
                  <w:tcW w:w="3827" w:type="dxa"/>
                  <w:tcBorders>
                    <w:top w:val="nil"/>
                    <w:left w:val="nil"/>
                    <w:bottom w:val="single" w:sz="4" w:space="0" w:color="auto"/>
                    <w:right w:val="single" w:sz="4" w:space="0" w:color="auto"/>
                  </w:tcBorders>
                  <w:shd w:val="clear" w:color="auto" w:fill="auto"/>
                  <w:hideMark/>
                </w:tcPr>
                <w:p w:rsidR="004E5C10" w:rsidRPr="00F22597" w:rsidRDefault="00993F5F" w:rsidP="004D4D56">
                  <w:pPr>
                    <w:rPr>
                      <w:rFonts w:eastAsia="Times New Roman" w:cs="Times New Roman"/>
                      <w:szCs w:val="24"/>
                      <w:lang w:eastAsia="lv-LV"/>
                    </w:rPr>
                  </w:pPr>
                  <w:r w:rsidRPr="00993F5F">
                    <w:rPr>
                      <w:rFonts w:eastAsia="Times New Roman" w:cs="Times New Roman"/>
                      <w:szCs w:val="24"/>
                      <w:lang w:eastAsia="lv-LV"/>
                    </w:rPr>
                    <w:t>Plānotais personu skaits, kurām izmaksā kompensācijas par veselības aprūpei izlietotajiem līdzekļiem 1000 x  kompensācijas apmērs Ls 50</w:t>
                  </w:r>
                </w:p>
              </w:tc>
              <w:tc>
                <w:tcPr>
                  <w:tcW w:w="3976" w:type="dxa"/>
                  <w:tcBorders>
                    <w:top w:val="nil"/>
                    <w:left w:val="nil"/>
                    <w:bottom w:val="single" w:sz="4" w:space="0" w:color="auto"/>
                    <w:right w:val="single" w:sz="4" w:space="0" w:color="auto"/>
                  </w:tcBorders>
                  <w:shd w:val="clear" w:color="auto" w:fill="auto"/>
                  <w:hideMark/>
                </w:tcPr>
                <w:p w:rsidR="004E5C10" w:rsidRPr="00F22597" w:rsidRDefault="00993F5F" w:rsidP="004D4D56">
                  <w:pPr>
                    <w:jc w:val="center"/>
                    <w:rPr>
                      <w:rFonts w:eastAsia="Times New Roman" w:cs="Times New Roman"/>
                      <w:szCs w:val="24"/>
                      <w:lang w:eastAsia="lv-LV"/>
                    </w:rPr>
                  </w:pPr>
                  <w:r w:rsidRPr="00993F5F">
                    <w:rPr>
                      <w:rFonts w:eastAsia="Times New Roman" w:cs="Times New Roman"/>
                      <w:szCs w:val="24"/>
                      <w:lang w:eastAsia="lv-LV"/>
                    </w:rPr>
                    <w:t>50</w:t>
                  </w:r>
                  <w:r w:rsidR="001B0559">
                    <w:rPr>
                      <w:rFonts w:eastAsia="Times New Roman" w:cs="Times New Roman"/>
                      <w:szCs w:val="24"/>
                      <w:lang w:eastAsia="lv-LV"/>
                    </w:rPr>
                    <w:t xml:space="preserve"> </w:t>
                  </w:r>
                  <w:r w:rsidRPr="00993F5F">
                    <w:rPr>
                      <w:rFonts w:eastAsia="Times New Roman" w:cs="Times New Roman"/>
                      <w:szCs w:val="24"/>
                      <w:lang w:eastAsia="lv-LV"/>
                    </w:rPr>
                    <w:t>000</w:t>
                  </w:r>
                </w:p>
              </w:tc>
            </w:tr>
            <w:tr w:rsidR="004E5C10" w:rsidRPr="00F22597" w:rsidTr="005B0F84">
              <w:trPr>
                <w:trHeight w:val="315"/>
              </w:trPr>
              <w:tc>
                <w:tcPr>
                  <w:tcW w:w="895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E5C10" w:rsidRPr="00F22597" w:rsidRDefault="00993F5F" w:rsidP="004D4D56">
                  <w:pPr>
                    <w:jc w:val="center"/>
                    <w:rPr>
                      <w:rFonts w:eastAsia="Times New Roman" w:cs="Times New Roman"/>
                      <w:b/>
                      <w:bCs/>
                      <w:szCs w:val="24"/>
                      <w:lang w:eastAsia="lv-LV"/>
                    </w:rPr>
                  </w:pPr>
                  <w:r w:rsidRPr="00993F5F">
                    <w:rPr>
                      <w:rFonts w:eastAsia="Times New Roman" w:cs="Times New Roman"/>
                      <w:b/>
                      <w:bCs/>
                      <w:szCs w:val="24"/>
                      <w:lang w:eastAsia="lv-LV"/>
                    </w:rPr>
                    <w:t>Pakalpojuma izmaksas kopā:</w:t>
                  </w:r>
                </w:p>
              </w:tc>
              <w:tc>
                <w:tcPr>
                  <w:tcW w:w="3976" w:type="dxa"/>
                  <w:tcBorders>
                    <w:top w:val="nil"/>
                    <w:left w:val="nil"/>
                    <w:bottom w:val="single" w:sz="4" w:space="0" w:color="auto"/>
                    <w:right w:val="single" w:sz="4" w:space="0" w:color="auto"/>
                  </w:tcBorders>
                  <w:shd w:val="clear" w:color="auto" w:fill="auto"/>
                  <w:hideMark/>
                </w:tcPr>
                <w:p w:rsidR="004E5C10" w:rsidRPr="00F22597" w:rsidRDefault="00993F5F" w:rsidP="004D4D56">
                  <w:pPr>
                    <w:jc w:val="center"/>
                    <w:rPr>
                      <w:rFonts w:eastAsia="Times New Roman" w:cs="Times New Roman"/>
                      <w:b/>
                      <w:bCs/>
                      <w:szCs w:val="24"/>
                      <w:lang w:eastAsia="lv-LV"/>
                    </w:rPr>
                  </w:pPr>
                  <w:r w:rsidRPr="00993F5F">
                    <w:rPr>
                      <w:rFonts w:eastAsia="Times New Roman" w:cs="Times New Roman"/>
                      <w:b/>
                      <w:bCs/>
                      <w:szCs w:val="24"/>
                      <w:lang w:eastAsia="lv-LV"/>
                    </w:rPr>
                    <w:t>150</w:t>
                  </w:r>
                  <w:r w:rsidR="001B0559">
                    <w:rPr>
                      <w:rFonts w:eastAsia="Times New Roman" w:cs="Times New Roman"/>
                      <w:b/>
                      <w:bCs/>
                      <w:szCs w:val="24"/>
                      <w:lang w:eastAsia="lv-LV"/>
                    </w:rPr>
                    <w:t xml:space="preserve"> </w:t>
                  </w:r>
                  <w:r w:rsidRPr="00993F5F">
                    <w:rPr>
                      <w:rFonts w:eastAsia="Times New Roman" w:cs="Times New Roman"/>
                      <w:b/>
                      <w:bCs/>
                      <w:szCs w:val="24"/>
                      <w:lang w:eastAsia="lv-LV"/>
                    </w:rPr>
                    <w:t>000</w:t>
                  </w:r>
                </w:p>
              </w:tc>
            </w:tr>
            <w:tr w:rsidR="004E5C10" w:rsidRPr="00F22597" w:rsidTr="005B0F84">
              <w:trPr>
                <w:trHeight w:val="315"/>
              </w:trPr>
              <w:tc>
                <w:tcPr>
                  <w:tcW w:w="1651" w:type="dxa"/>
                  <w:tcBorders>
                    <w:top w:val="nil"/>
                    <w:left w:val="nil"/>
                    <w:bottom w:val="nil"/>
                    <w:right w:val="nil"/>
                  </w:tcBorders>
                  <w:shd w:val="clear" w:color="auto" w:fill="auto"/>
                  <w:noWrap/>
                  <w:hideMark/>
                </w:tcPr>
                <w:p w:rsidR="004E5C10" w:rsidRPr="00F22597" w:rsidRDefault="004E5C10" w:rsidP="004D4D56">
                  <w:pPr>
                    <w:rPr>
                      <w:rFonts w:eastAsia="Times New Roman" w:cs="Times New Roman"/>
                      <w:b/>
                      <w:bCs/>
                      <w:szCs w:val="24"/>
                      <w:lang w:eastAsia="lv-LV"/>
                    </w:rPr>
                  </w:pPr>
                </w:p>
              </w:tc>
              <w:tc>
                <w:tcPr>
                  <w:tcW w:w="3477" w:type="dxa"/>
                  <w:tcBorders>
                    <w:top w:val="nil"/>
                    <w:left w:val="nil"/>
                    <w:bottom w:val="nil"/>
                    <w:right w:val="nil"/>
                  </w:tcBorders>
                  <w:shd w:val="clear" w:color="auto" w:fill="auto"/>
                  <w:noWrap/>
                  <w:hideMark/>
                </w:tcPr>
                <w:p w:rsidR="004E5C10" w:rsidRPr="00F22597" w:rsidRDefault="004E5C10" w:rsidP="004D4D56">
                  <w:pPr>
                    <w:rPr>
                      <w:rFonts w:eastAsia="Times New Roman" w:cs="Times New Roman"/>
                      <w:color w:val="000000"/>
                      <w:szCs w:val="24"/>
                      <w:lang w:eastAsia="lv-LV"/>
                    </w:rPr>
                  </w:pPr>
                </w:p>
              </w:tc>
              <w:tc>
                <w:tcPr>
                  <w:tcW w:w="3827" w:type="dxa"/>
                  <w:tcBorders>
                    <w:top w:val="nil"/>
                    <w:left w:val="nil"/>
                    <w:bottom w:val="nil"/>
                    <w:right w:val="nil"/>
                  </w:tcBorders>
                  <w:shd w:val="clear" w:color="auto" w:fill="auto"/>
                  <w:noWrap/>
                  <w:hideMark/>
                </w:tcPr>
                <w:p w:rsidR="004E5C10" w:rsidRPr="00F22597" w:rsidRDefault="004E5C10" w:rsidP="004D4D56">
                  <w:pPr>
                    <w:rPr>
                      <w:rFonts w:eastAsia="Times New Roman" w:cs="Times New Roman"/>
                      <w:color w:val="000000"/>
                      <w:szCs w:val="24"/>
                      <w:lang w:eastAsia="lv-LV"/>
                    </w:rPr>
                  </w:pPr>
                </w:p>
              </w:tc>
              <w:tc>
                <w:tcPr>
                  <w:tcW w:w="3976" w:type="dxa"/>
                  <w:tcBorders>
                    <w:top w:val="nil"/>
                    <w:left w:val="nil"/>
                    <w:bottom w:val="nil"/>
                    <w:right w:val="nil"/>
                  </w:tcBorders>
                  <w:shd w:val="clear" w:color="auto" w:fill="auto"/>
                  <w:noWrap/>
                  <w:hideMark/>
                </w:tcPr>
                <w:p w:rsidR="004E5C10" w:rsidRDefault="004E5C10" w:rsidP="004D4D56">
                  <w:pPr>
                    <w:rPr>
                      <w:rFonts w:eastAsia="Times New Roman" w:cs="Times New Roman"/>
                      <w:color w:val="000000"/>
                      <w:szCs w:val="24"/>
                      <w:lang w:eastAsia="lv-LV"/>
                    </w:rPr>
                  </w:pPr>
                </w:p>
                <w:p w:rsidR="001B0559" w:rsidRPr="00F22597" w:rsidRDefault="001B0559" w:rsidP="004D4D56">
                  <w:pPr>
                    <w:rPr>
                      <w:rFonts w:eastAsia="Times New Roman" w:cs="Times New Roman"/>
                      <w:color w:val="000000"/>
                      <w:szCs w:val="24"/>
                      <w:lang w:eastAsia="lv-LV"/>
                    </w:rPr>
                  </w:pPr>
                </w:p>
              </w:tc>
            </w:tr>
            <w:tr w:rsidR="004E5C10" w:rsidRPr="00F22597" w:rsidTr="005B0F84">
              <w:trPr>
                <w:trHeight w:val="315"/>
              </w:trPr>
              <w:tc>
                <w:tcPr>
                  <w:tcW w:w="12931" w:type="dxa"/>
                  <w:gridSpan w:val="4"/>
                  <w:tcBorders>
                    <w:top w:val="nil"/>
                    <w:left w:val="nil"/>
                    <w:bottom w:val="single" w:sz="4" w:space="0" w:color="auto"/>
                    <w:right w:val="nil"/>
                  </w:tcBorders>
                  <w:shd w:val="clear" w:color="auto" w:fill="auto"/>
                  <w:hideMark/>
                </w:tcPr>
                <w:p w:rsidR="004E5C10" w:rsidRPr="00F22597" w:rsidRDefault="00993F5F" w:rsidP="004D4D56">
                  <w:pPr>
                    <w:jc w:val="center"/>
                    <w:rPr>
                      <w:rFonts w:eastAsia="Times New Roman" w:cs="Times New Roman"/>
                      <w:b/>
                      <w:bCs/>
                      <w:szCs w:val="24"/>
                      <w:lang w:eastAsia="lv-LV"/>
                    </w:rPr>
                  </w:pPr>
                  <w:r w:rsidRPr="00993F5F">
                    <w:rPr>
                      <w:rFonts w:eastAsia="Times New Roman" w:cs="Times New Roman"/>
                      <w:b/>
                      <w:bCs/>
                      <w:szCs w:val="24"/>
                      <w:u w:val="single"/>
                      <w:lang w:eastAsia="lv-LV"/>
                    </w:rPr>
                    <w:t>8.Prioritāte</w:t>
                  </w:r>
                  <w:r w:rsidRPr="00993F5F">
                    <w:rPr>
                      <w:rFonts w:eastAsia="Times New Roman" w:cs="Times New Roman"/>
                      <w:b/>
                      <w:bCs/>
                      <w:szCs w:val="24"/>
                      <w:lang w:eastAsia="lv-LV"/>
                    </w:rPr>
                    <w:t xml:space="preserve"> Kompensēt IEM un IEVP amatpersonām izdevumus par zobārstniecības pakalpojumiem (tajā skaitā mutes higiēnas pakalpojumiem) 50 % apmērā ar limitu līdz Ls 50 gadā</w:t>
                  </w:r>
                </w:p>
              </w:tc>
            </w:tr>
            <w:tr w:rsidR="004E5C10" w:rsidRPr="00F22597" w:rsidTr="005B0F84">
              <w:trPr>
                <w:trHeight w:val="765"/>
              </w:trPr>
              <w:tc>
                <w:tcPr>
                  <w:tcW w:w="1651" w:type="dxa"/>
                  <w:tcBorders>
                    <w:top w:val="nil"/>
                    <w:left w:val="single" w:sz="4" w:space="0" w:color="auto"/>
                    <w:bottom w:val="single" w:sz="4" w:space="0" w:color="auto"/>
                    <w:right w:val="single" w:sz="4" w:space="0" w:color="auto"/>
                  </w:tcBorders>
                  <w:shd w:val="clear" w:color="auto" w:fill="auto"/>
                  <w:hideMark/>
                </w:tcPr>
                <w:p w:rsidR="004E5C10" w:rsidRPr="00F22597" w:rsidRDefault="00993F5F" w:rsidP="004D4D56">
                  <w:pPr>
                    <w:jc w:val="center"/>
                    <w:rPr>
                      <w:rFonts w:eastAsia="Times New Roman" w:cs="Times New Roman"/>
                      <w:szCs w:val="24"/>
                      <w:lang w:eastAsia="lv-LV"/>
                    </w:rPr>
                  </w:pPr>
                  <w:r w:rsidRPr="00993F5F">
                    <w:rPr>
                      <w:rFonts w:eastAsia="Times New Roman" w:cs="Times New Roman"/>
                      <w:szCs w:val="24"/>
                      <w:lang w:eastAsia="lv-LV"/>
                    </w:rPr>
                    <w:t>Izdevumu klasifikācijas kods</w:t>
                  </w:r>
                </w:p>
              </w:tc>
              <w:tc>
                <w:tcPr>
                  <w:tcW w:w="3477" w:type="dxa"/>
                  <w:tcBorders>
                    <w:top w:val="nil"/>
                    <w:left w:val="nil"/>
                    <w:bottom w:val="single" w:sz="4" w:space="0" w:color="auto"/>
                    <w:right w:val="single" w:sz="4" w:space="0" w:color="auto"/>
                  </w:tcBorders>
                  <w:shd w:val="clear" w:color="auto" w:fill="auto"/>
                  <w:hideMark/>
                </w:tcPr>
                <w:p w:rsidR="004E5C10" w:rsidRPr="00F22597" w:rsidRDefault="00993F5F" w:rsidP="004D4D56">
                  <w:pPr>
                    <w:jc w:val="center"/>
                    <w:rPr>
                      <w:rFonts w:eastAsia="Times New Roman" w:cs="Times New Roman"/>
                      <w:szCs w:val="24"/>
                      <w:lang w:eastAsia="lv-LV"/>
                    </w:rPr>
                  </w:pPr>
                  <w:r w:rsidRPr="00993F5F">
                    <w:rPr>
                      <w:rFonts w:eastAsia="Times New Roman" w:cs="Times New Roman"/>
                      <w:szCs w:val="24"/>
                      <w:lang w:eastAsia="lv-LV"/>
                    </w:rPr>
                    <w:t>Rādītājs (materiāla/izejvielas nosaukums, atlīdzība un citi izmaksu veidi)</w:t>
                  </w:r>
                </w:p>
              </w:tc>
              <w:tc>
                <w:tcPr>
                  <w:tcW w:w="3827" w:type="dxa"/>
                  <w:tcBorders>
                    <w:top w:val="nil"/>
                    <w:left w:val="nil"/>
                    <w:bottom w:val="single" w:sz="4" w:space="0" w:color="auto"/>
                    <w:right w:val="single" w:sz="4" w:space="0" w:color="auto"/>
                  </w:tcBorders>
                  <w:shd w:val="clear" w:color="auto" w:fill="auto"/>
                  <w:hideMark/>
                </w:tcPr>
                <w:p w:rsidR="004E5C10" w:rsidRPr="00F22597" w:rsidRDefault="00993F5F" w:rsidP="004D4D56">
                  <w:pPr>
                    <w:jc w:val="center"/>
                    <w:rPr>
                      <w:rFonts w:eastAsia="Times New Roman" w:cs="Times New Roman"/>
                      <w:szCs w:val="24"/>
                      <w:lang w:eastAsia="lv-LV"/>
                    </w:rPr>
                  </w:pPr>
                  <w:r w:rsidRPr="00993F5F">
                    <w:rPr>
                      <w:rFonts w:eastAsia="Times New Roman" w:cs="Times New Roman"/>
                      <w:szCs w:val="24"/>
                      <w:lang w:eastAsia="lv-LV"/>
                    </w:rPr>
                    <w:t>Aprēķins</w:t>
                  </w:r>
                </w:p>
              </w:tc>
              <w:tc>
                <w:tcPr>
                  <w:tcW w:w="3976" w:type="dxa"/>
                  <w:tcBorders>
                    <w:top w:val="nil"/>
                    <w:left w:val="nil"/>
                    <w:bottom w:val="single" w:sz="4" w:space="0" w:color="auto"/>
                    <w:right w:val="single" w:sz="4" w:space="0" w:color="auto"/>
                  </w:tcBorders>
                  <w:shd w:val="clear" w:color="auto" w:fill="auto"/>
                  <w:hideMark/>
                </w:tcPr>
                <w:p w:rsidR="004E5C10" w:rsidRPr="00F22597" w:rsidRDefault="00993F5F" w:rsidP="004D4D56">
                  <w:pPr>
                    <w:jc w:val="center"/>
                    <w:rPr>
                      <w:rFonts w:eastAsia="Times New Roman" w:cs="Times New Roman"/>
                      <w:szCs w:val="24"/>
                      <w:lang w:eastAsia="lv-LV"/>
                    </w:rPr>
                  </w:pPr>
                  <w:r w:rsidRPr="00993F5F">
                    <w:rPr>
                      <w:rFonts w:eastAsia="Times New Roman" w:cs="Times New Roman"/>
                      <w:szCs w:val="24"/>
                      <w:lang w:eastAsia="lv-LV"/>
                    </w:rPr>
                    <w:t>Izmaksu apjoms gadā pasākuma nodrošināšanai</w:t>
                  </w:r>
                </w:p>
              </w:tc>
            </w:tr>
            <w:tr w:rsidR="004E5C10" w:rsidRPr="00F22597" w:rsidTr="005B0F84">
              <w:trPr>
                <w:trHeight w:val="315"/>
              </w:trPr>
              <w:tc>
                <w:tcPr>
                  <w:tcW w:w="1651" w:type="dxa"/>
                  <w:tcBorders>
                    <w:top w:val="nil"/>
                    <w:left w:val="single" w:sz="4" w:space="0" w:color="auto"/>
                    <w:bottom w:val="single" w:sz="4" w:space="0" w:color="auto"/>
                    <w:right w:val="single" w:sz="4" w:space="0" w:color="auto"/>
                  </w:tcBorders>
                  <w:shd w:val="clear" w:color="auto" w:fill="auto"/>
                  <w:hideMark/>
                </w:tcPr>
                <w:p w:rsidR="004E5C10" w:rsidRPr="00F22597" w:rsidRDefault="00993F5F" w:rsidP="004D4D56">
                  <w:pPr>
                    <w:jc w:val="center"/>
                    <w:rPr>
                      <w:rFonts w:eastAsia="Times New Roman" w:cs="Times New Roman"/>
                      <w:szCs w:val="24"/>
                      <w:lang w:eastAsia="lv-LV"/>
                    </w:rPr>
                  </w:pPr>
                  <w:r w:rsidRPr="00993F5F">
                    <w:rPr>
                      <w:rFonts w:eastAsia="Times New Roman" w:cs="Times New Roman"/>
                      <w:szCs w:val="24"/>
                      <w:lang w:eastAsia="lv-LV"/>
                    </w:rPr>
                    <w:t>1</w:t>
                  </w:r>
                </w:p>
              </w:tc>
              <w:tc>
                <w:tcPr>
                  <w:tcW w:w="3477" w:type="dxa"/>
                  <w:tcBorders>
                    <w:top w:val="nil"/>
                    <w:left w:val="nil"/>
                    <w:bottom w:val="single" w:sz="4" w:space="0" w:color="auto"/>
                    <w:right w:val="single" w:sz="4" w:space="0" w:color="auto"/>
                  </w:tcBorders>
                  <w:shd w:val="clear" w:color="auto" w:fill="auto"/>
                  <w:hideMark/>
                </w:tcPr>
                <w:p w:rsidR="004E5C10" w:rsidRPr="00F22597" w:rsidRDefault="00993F5F" w:rsidP="004D4D56">
                  <w:pPr>
                    <w:jc w:val="center"/>
                    <w:rPr>
                      <w:rFonts w:eastAsia="Times New Roman" w:cs="Times New Roman"/>
                      <w:szCs w:val="24"/>
                      <w:lang w:eastAsia="lv-LV"/>
                    </w:rPr>
                  </w:pPr>
                  <w:r w:rsidRPr="00993F5F">
                    <w:rPr>
                      <w:rFonts w:eastAsia="Times New Roman" w:cs="Times New Roman"/>
                      <w:szCs w:val="24"/>
                      <w:lang w:eastAsia="lv-LV"/>
                    </w:rPr>
                    <w:t>2</w:t>
                  </w:r>
                </w:p>
              </w:tc>
              <w:tc>
                <w:tcPr>
                  <w:tcW w:w="3827" w:type="dxa"/>
                  <w:tcBorders>
                    <w:top w:val="nil"/>
                    <w:left w:val="nil"/>
                    <w:bottom w:val="single" w:sz="4" w:space="0" w:color="auto"/>
                    <w:right w:val="single" w:sz="4" w:space="0" w:color="auto"/>
                  </w:tcBorders>
                  <w:shd w:val="clear" w:color="auto" w:fill="auto"/>
                  <w:hideMark/>
                </w:tcPr>
                <w:p w:rsidR="004E5C10" w:rsidRPr="00F22597" w:rsidRDefault="00993F5F" w:rsidP="004D4D56">
                  <w:pPr>
                    <w:jc w:val="center"/>
                    <w:rPr>
                      <w:rFonts w:eastAsia="Times New Roman" w:cs="Times New Roman"/>
                      <w:szCs w:val="24"/>
                      <w:lang w:eastAsia="lv-LV"/>
                    </w:rPr>
                  </w:pPr>
                  <w:r w:rsidRPr="00993F5F">
                    <w:rPr>
                      <w:rFonts w:eastAsia="Times New Roman" w:cs="Times New Roman"/>
                      <w:szCs w:val="24"/>
                      <w:lang w:eastAsia="lv-LV"/>
                    </w:rPr>
                    <w:t> </w:t>
                  </w:r>
                </w:p>
              </w:tc>
              <w:tc>
                <w:tcPr>
                  <w:tcW w:w="3976" w:type="dxa"/>
                  <w:tcBorders>
                    <w:top w:val="nil"/>
                    <w:left w:val="nil"/>
                    <w:bottom w:val="single" w:sz="4" w:space="0" w:color="auto"/>
                    <w:right w:val="single" w:sz="4" w:space="0" w:color="auto"/>
                  </w:tcBorders>
                  <w:shd w:val="clear" w:color="auto" w:fill="auto"/>
                  <w:hideMark/>
                </w:tcPr>
                <w:p w:rsidR="004E5C10" w:rsidRPr="00F22597" w:rsidRDefault="00993F5F" w:rsidP="004D4D56">
                  <w:pPr>
                    <w:jc w:val="center"/>
                    <w:rPr>
                      <w:rFonts w:eastAsia="Times New Roman" w:cs="Times New Roman"/>
                      <w:szCs w:val="24"/>
                      <w:lang w:eastAsia="lv-LV"/>
                    </w:rPr>
                  </w:pPr>
                  <w:r w:rsidRPr="00993F5F">
                    <w:rPr>
                      <w:rFonts w:eastAsia="Times New Roman" w:cs="Times New Roman"/>
                      <w:szCs w:val="24"/>
                      <w:lang w:eastAsia="lv-LV"/>
                    </w:rPr>
                    <w:t>3</w:t>
                  </w:r>
                </w:p>
              </w:tc>
            </w:tr>
            <w:tr w:rsidR="004E5C10" w:rsidRPr="00F22597" w:rsidTr="005B0F84">
              <w:trPr>
                <w:trHeight w:val="315"/>
              </w:trPr>
              <w:tc>
                <w:tcPr>
                  <w:tcW w:w="1651" w:type="dxa"/>
                  <w:tcBorders>
                    <w:top w:val="nil"/>
                    <w:left w:val="single" w:sz="4" w:space="0" w:color="auto"/>
                    <w:bottom w:val="single" w:sz="4" w:space="0" w:color="auto"/>
                    <w:right w:val="single" w:sz="4" w:space="0" w:color="auto"/>
                  </w:tcBorders>
                  <w:shd w:val="clear" w:color="auto" w:fill="auto"/>
                  <w:hideMark/>
                </w:tcPr>
                <w:p w:rsidR="004E5C10" w:rsidRPr="00F22597" w:rsidRDefault="00993F5F" w:rsidP="004D4D56">
                  <w:pPr>
                    <w:jc w:val="center"/>
                    <w:rPr>
                      <w:rFonts w:eastAsia="Times New Roman" w:cs="Times New Roman"/>
                      <w:szCs w:val="24"/>
                      <w:lang w:eastAsia="lv-LV"/>
                    </w:rPr>
                  </w:pPr>
                  <w:r w:rsidRPr="00993F5F">
                    <w:rPr>
                      <w:rFonts w:eastAsia="Times New Roman" w:cs="Times New Roman"/>
                      <w:szCs w:val="24"/>
                      <w:lang w:eastAsia="lv-LV"/>
                    </w:rPr>
                    <w:t>1000</w:t>
                  </w:r>
                </w:p>
              </w:tc>
              <w:tc>
                <w:tcPr>
                  <w:tcW w:w="3477" w:type="dxa"/>
                  <w:tcBorders>
                    <w:top w:val="nil"/>
                    <w:left w:val="nil"/>
                    <w:bottom w:val="single" w:sz="4" w:space="0" w:color="auto"/>
                    <w:right w:val="single" w:sz="4" w:space="0" w:color="auto"/>
                  </w:tcBorders>
                  <w:shd w:val="clear" w:color="auto" w:fill="auto"/>
                  <w:hideMark/>
                </w:tcPr>
                <w:p w:rsidR="004E5C10" w:rsidRPr="00F22597" w:rsidRDefault="00993F5F" w:rsidP="004D4D56">
                  <w:pPr>
                    <w:rPr>
                      <w:rFonts w:eastAsia="Times New Roman" w:cs="Times New Roman"/>
                      <w:szCs w:val="24"/>
                      <w:lang w:eastAsia="lv-LV"/>
                    </w:rPr>
                  </w:pPr>
                  <w:r w:rsidRPr="00993F5F">
                    <w:rPr>
                      <w:rFonts w:eastAsia="Times New Roman" w:cs="Times New Roman"/>
                      <w:szCs w:val="24"/>
                      <w:lang w:eastAsia="lv-LV"/>
                    </w:rPr>
                    <w:t>Atlīdzība</w:t>
                  </w:r>
                </w:p>
              </w:tc>
              <w:tc>
                <w:tcPr>
                  <w:tcW w:w="3827" w:type="dxa"/>
                  <w:tcBorders>
                    <w:top w:val="nil"/>
                    <w:left w:val="nil"/>
                    <w:bottom w:val="single" w:sz="4" w:space="0" w:color="auto"/>
                    <w:right w:val="single" w:sz="4" w:space="0" w:color="auto"/>
                  </w:tcBorders>
                  <w:shd w:val="clear" w:color="auto" w:fill="auto"/>
                  <w:hideMark/>
                </w:tcPr>
                <w:p w:rsidR="004E5C10" w:rsidRPr="00F22597" w:rsidRDefault="00993F5F" w:rsidP="004D4D56">
                  <w:pPr>
                    <w:rPr>
                      <w:rFonts w:eastAsia="Times New Roman" w:cs="Times New Roman"/>
                      <w:szCs w:val="24"/>
                      <w:lang w:eastAsia="lv-LV"/>
                    </w:rPr>
                  </w:pPr>
                  <w:r w:rsidRPr="00993F5F">
                    <w:rPr>
                      <w:rFonts w:eastAsia="Times New Roman" w:cs="Times New Roman"/>
                      <w:szCs w:val="24"/>
                      <w:lang w:eastAsia="lv-LV"/>
                    </w:rPr>
                    <w:t> </w:t>
                  </w:r>
                </w:p>
              </w:tc>
              <w:tc>
                <w:tcPr>
                  <w:tcW w:w="3976" w:type="dxa"/>
                  <w:tcBorders>
                    <w:top w:val="nil"/>
                    <w:left w:val="nil"/>
                    <w:bottom w:val="single" w:sz="4" w:space="0" w:color="auto"/>
                    <w:right w:val="single" w:sz="4" w:space="0" w:color="auto"/>
                  </w:tcBorders>
                  <w:shd w:val="clear" w:color="auto" w:fill="auto"/>
                  <w:hideMark/>
                </w:tcPr>
                <w:p w:rsidR="004E5C10" w:rsidRPr="00F22597" w:rsidRDefault="00993F5F" w:rsidP="004D4D56">
                  <w:pPr>
                    <w:jc w:val="center"/>
                    <w:rPr>
                      <w:rFonts w:eastAsia="Times New Roman" w:cs="Times New Roman"/>
                      <w:szCs w:val="24"/>
                      <w:lang w:eastAsia="lv-LV"/>
                    </w:rPr>
                  </w:pPr>
                  <w:r w:rsidRPr="00993F5F">
                    <w:rPr>
                      <w:rFonts w:eastAsia="Times New Roman" w:cs="Times New Roman"/>
                      <w:szCs w:val="24"/>
                      <w:lang w:eastAsia="lv-LV"/>
                    </w:rPr>
                    <w:t>225</w:t>
                  </w:r>
                  <w:r w:rsidR="001B0559">
                    <w:rPr>
                      <w:rFonts w:eastAsia="Times New Roman" w:cs="Times New Roman"/>
                      <w:szCs w:val="24"/>
                      <w:lang w:eastAsia="lv-LV"/>
                    </w:rPr>
                    <w:t xml:space="preserve"> </w:t>
                  </w:r>
                  <w:r w:rsidRPr="00993F5F">
                    <w:rPr>
                      <w:rFonts w:eastAsia="Times New Roman" w:cs="Times New Roman"/>
                      <w:szCs w:val="24"/>
                      <w:lang w:eastAsia="lv-LV"/>
                    </w:rPr>
                    <w:t>000</w:t>
                  </w:r>
                </w:p>
              </w:tc>
            </w:tr>
            <w:tr w:rsidR="004E5C10" w:rsidRPr="00F22597" w:rsidTr="005B0F84">
              <w:trPr>
                <w:trHeight w:val="510"/>
              </w:trPr>
              <w:tc>
                <w:tcPr>
                  <w:tcW w:w="1651" w:type="dxa"/>
                  <w:tcBorders>
                    <w:top w:val="nil"/>
                    <w:left w:val="single" w:sz="4" w:space="0" w:color="auto"/>
                    <w:bottom w:val="single" w:sz="4" w:space="0" w:color="auto"/>
                    <w:right w:val="single" w:sz="4" w:space="0" w:color="auto"/>
                  </w:tcBorders>
                  <w:shd w:val="clear" w:color="auto" w:fill="auto"/>
                  <w:hideMark/>
                </w:tcPr>
                <w:p w:rsidR="004E5C10" w:rsidRPr="00F22597" w:rsidRDefault="00993F5F" w:rsidP="004D4D56">
                  <w:pPr>
                    <w:jc w:val="center"/>
                    <w:rPr>
                      <w:rFonts w:eastAsia="Times New Roman" w:cs="Times New Roman"/>
                      <w:szCs w:val="24"/>
                      <w:lang w:eastAsia="lv-LV"/>
                    </w:rPr>
                  </w:pPr>
                  <w:r w:rsidRPr="00993F5F">
                    <w:rPr>
                      <w:rFonts w:eastAsia="Times New Roman" w:cs="Times New Roman"/>
                      <w:szCs w:val="24"/>
                      <w:lang w:eastAsia="lv-LV"/>
                    </w:rPr>
                    <w:t>1200</w:t>
                  </w:r>
                </w:p>
              </w:tc>
              <w:tc>
                <w:tcPr>
                  <w:tcW w:w="3477" w:type="dxa"/>
                  <w:tcBorders>
                    <w:top w:val="nil"/>
                    <w:left w:val="nil"/>
                    <w:bottom w:val="single" w:sz="4" w:space="0" w:color="auto"/>
                    <w:right w:val="single" w:sz="4" w:space="0" w:color="auto"/>
                  </w:tcBorders>
                  <w:shd w:val="clear" w:color="auto" w:fill="auto"/>
                  <w:hideMark/>
                </w:tcPr>
                <w:p w:rsidR="004E5C10" w:rsidRPr="00F22597" w:rsidRDefault="00993F5F" w:rsidP="004D4D56">
                  <w:pPr>
                    <w:rPr>
                      <w:rFonts w:eastAsia="Times New Roman" w:cs="Times New Roman"/>
                      <w:szCs w:val="24"/>
                      <w:lang w:eastAsia="lv-LV"/>
                    </w:rPr>
                  </w:pPr>
                  <w:r w:rsidRPr="00993F5F">
                    <w:rPr>
                      <w:rFonts w:eastAsia="Times New Roman" w:cs="Times New Roman"/>
                      <w:szCs w:val="24"/>
                      <w:lang w:eastAsia="lv-LV"/>
                    </w:rPr>
                    <w:t>Darba devēja valsts sociālās apdrošināšanas obligātās iemaksas, sociāla rakstura pabalsti un kompensācijas</w:t>
                  </w:r>
                </w:p>
              </w:tc>
              <w:tc>
                <w:tcPr>
                  <w:tcW w:w="3827" w:type="dxa"/>
                  <w:tcBorders>
                    <w:top w:val="nil"/>
                    <w:left w:val="nil"/>
                    <w:bottom w:val="single" w:sz="4" w:space="0" w:color="auto"/>
                    <w:right w:val="single" w:sz="4" w:space="0" w:color="auto"/>
                  </w:tcBorders>
                  <w:shd w:val="clear" w:color="auto" w:fill="auto"/>
                  <w:hideMark/>
                </w:tcPr>
                <w:p w:rsidR="004E5C10" w:rsidRPr="00F22597" w:rsidRDefault="00993F5F" w:rsidP="004D4D56">
                  <w:pPr>
                    <w:rPr>
                      <w:rFonts w:eastAsia="Times New Roman" w:cs="Times New Roman"/>
                      <w:szCs w:val="24"/>
                      <w:lang w:eastAsia="lv-LV"/>
                    </w:rPr>
                  </w:pPr>
                  <w:r w:rsidRPr="00993F5F">
                    <w:rPr>
                      <w:rFonts w:eastAsia="Times New Roman" w:cs="Times New Roman"/>
                      <w:szCs w:val="24"/>
                      <w:lang w:eastAsia="lv-LV"/>
                    </w:rPr>
                    <w:t> </w:t>
                  </w:r>
                </w:p>
              </w:tc>
              <w:tc>
                <w:tcPr>
                  <w:tcW w:w="3976" w:type="dxa"/>
                  <w:tcBorders>
                    <w:top w:val="nil"/>
                    <w:left w:val="nil"/>
                    <w:bottom w:val="single" w:sz="4" w:space="0" w:color="auto"/>
                    <w:right w:val="single" w:sz="4" w:space="0" w:color="auto"/>
                  </w:tcBorders>
                  <w:shd w:val="clear" w:color="auto" w:fill="auto"/>
                  <w:hideMark/>
                </w:tcPr>
                <w:p w:rsidR="004E5C10" w:rsidRPr="00F22597" w:rsidRDefault="00993F5F" w:rsidP="004D4D56">
                  <w:pPr>
                    <w:jc w:val="center"/>
                    <w:rPr>
                      <w:rFonts w:eastAsia="Times New Roman" w:cs="Times New Roman"/>
                      <w:szCs w:val="24"/>
                      <w:lang w:eastAsia="lv-LV"/>
                    </w:rPr>
                  </w:pPr>
                  <w:r w:rsidRPr="00993F5F">
                    <w:rPr>
                      <w:rFonts w:eastAsia="Times New Roman" w:cs="Times New Roman"/>
                      <w:szCs w:val="24"/>
                      <w:lang w:eastAsia="lv-LV"/>
                    </w:rPr>
                    <w:t>225</w:t>
                  </w:r>
                  <w:r w:rsidR="001B0559">
                    <w:rPr>
                      <w:rFonts w:eastAsia="Times New Roman" w:cs="Times New Roman"/>
                      <w:szCs w:val="24"/>
                      <w:lang w:eastAsia="lv-LV"/>
                    </w:rPr>
                    <w:t xml:space="preserve"> </w:t>
                  </w:r>
                  <w:r w:rsidRPr="00993F5F">
                    <w:rPr>
                      <w:rFonts w:eastAsia="Times New Roman" w:cs="Times New Roman"/>
                      <w:szCs w:val="24"/>
                      <w:lang w:eastAsia="lv-LV"/>
                    </w:rPr>
                    <w:t>000</w:t>
                  </w:r>
                </w:p>
              </w:tc>
            </w:tr>
            <w:tr w:rsidR="004E5C10" w:rsidRPr="00F22597" w:rsidTr="005B0F84">
              <w:trPr>
                <w:trHeight w:val="765"/>
              </w:trPr>
              <w:tc>
                <w:tcPr>
                  <w:tcW w:w="1651" w:type="dxa"/>
                  <w:tcBorders>
                    <w:top w:val="nil"/>
                    <w:left w:val="single" w:sz="4" w:space="0" w:color="auto"/>
                    <w:bottom w:val="single" w:sz="4" w:space="0" w:color="auto"/>
                    <w:right w:val="single" w:sz="4" w:space="0" w:color="auto"/>
                  </w:tcBorders>
                  <w:shd w:val="clear" w:color="auto" w:fill="auto"/>
                  <w:hideMark/>
                </w:tcPr>
                <w:p w:rsidR="004E5C10" w:rsidRPr="00F22597" w:rsidRDefault="00993F5F" w:rsidP="004D4D56">
                  <w:pPr>
                    <w:jc w:val="right"/>
                    <w:rPr>
                      <w:rFonts w:eastAsia="Times New Roman" w:cs="Times New Roman"/>
                      <w:szCs w:val="24"/>
                      <w:lang w:eastAsia="lv-LV"/>
                    </w:rPr>
                  </w:pPr>
                  <w:r w:rsidRPr="00993F5F">
                    <w:rPr>
                      <w:rFonts w:eastAsia="Times New Roman" w:cs="Times New Roman"/>
                      <w:szCs w:val="24"/>
                      <w:lang w:eastAsia="lv-LV"/>
                    </w:rPr>
                    <w:t> 1228</w:t>
                  </w:r>
                </w:p>
              </w:tc>
              <w:tc>
                <w:tcPr>
                  <w:tcW w:w="3477" w:type="dxa"/>
                  <w:tcBorders>
                    <w:top w:val="nil"/>
                    <w:left w:val="nil"/>
                    <w:bottom w:val="single" w:sz="4" w:space="0" w:color="auto"/>
                    <w:right w:val="single" w:sz="4" w:space="0" w:color="auto"/>
                  </w:tcBorders>
                  <w:shd w:val="clear" w:color="auto" w:fill="auto"/>
                  <w:hideMark/>
                </w:tcPr>
                <w:p w:rsidR="004E5C10" w:rsidRPr="00F22597" w:rsidRDefault="00993F5F" w:rsidP="004D4D56">
                  <w:pPr>
                    <w:rPr>
                      <w:rFonts w:eastAsia="Times New Roman" w:cs="Times New Roman"/>
                      <w:szCs w:val="24"/>
                      <w:lang w:eastAsia="lv-LV"/>
                    </w:rPr>
                  </w:pPr>
                  <w:r w:rsidRPr="00993F5F">
                    <w:rPr>
                      <w:rFonts w:eastAsia="Times New Roman" w:cs="Times New Roman"/>
                      <w:szCs w:val="24"/>
                      <w:lang w:eastAsia="lv-LV"/>
                    </w:rPr>
                    <w:t>Darba devēja sociālā rakstura pabalsti un kompensācijas, no kuriem neaprēķina ienākuma nodokli un valsts sociālās apdrošināšanas obligātās iemaksas</w:t>
                  </w:r>
                </w:p>
              </w:tc>
              <w:tc>
                <w:tcPr>
                  <w:tcW w:w="3827" w:type="dxa"/>
                  <w:tcBorders>
                    <w:top w:val="nil"/>
                    <w:left w:val="nil"/>
                    <w:bottom w:val="single" w:sz="4" w:space="0" w:color="auto"/>
                    <w:right w:val="single" w:sz="4" w:space="0" w:color="auto"/>
                  </w:tcBorders>
                  <w:shd w:val="clear" w:color="auto" w:fill="auto"/>
                  <w:hideMark/>
                </w:tcPr>
                <w:p w:rsidR="004E5C10" w:rsidRPr="00F22597" w:rsidRDefault="00993F5F" w:rsidP="004D4D56">
                  <w:pPr>
                    <w:rPr>
                      <w:rFonts w:eastAsia="Times New Roman" w:cs="Times New Roman"/>
                      <w:szCs w:val="24"/>
                      <w:lang w:eastAsia="lv-LV"/>
                    </w:rPr>
                  </w:pPr>
                  <w:r w:rsidRPr="00993F5F">
                    <w:rPr>
                      <w:rFonts w:eastAsia="Times New Roman" w:cs="Times New Roman"/>
                      <w:szCs w:val="24"/>
                      <w:lang w:eastAsia="lv-LV"/>
                    </w:rPr>
                    <w:t>plānotais izmaksāto kompensāciju skaits 4500 x  kompensācijas apmērs Ls 50  =225</w:t>
                  </w:r>
                  <w:r w:rsidR="001B0559">
                    <w:rPr>
                      <w:rFonts w:eastAsia="Times New Roman" w:cs="Times New Roman"/>
                      <w:szCs w:val="24"/>
                      <w:lang w:eastAsia="lv-LV"/>
                    </w:rPr>
                    <w:t xml:space="preserve"> </w:t>
                  </w:r>
                  <w:r w:rsidRPr="00993F5F">
                    <w:rPr>
                      <w:rFonts w:eastAsia="Times New Roman" w:cs="Times New Roman"/>
                      <w:szCs w:val="24"/>
                      <w:lang w:eastAsia="lv-LV"/>
                    </w:rPr>
                    <w:t>000 Ls</w:t>
                  </w:r>
                </w:p>
              </w:tc>
              <w:tc>
                <w:tcPr>
                  <w:tcW w:w="3976" w:type="dxa"/>
                  <w:tcBorders>
                    <w:top w:val="nil"/>
                    <w:left w:val="nil"/>
                    <w:bottom w:val="single" w:sz="4" w:space="0" w:color="auto"/>
                    <w:right w:val="single" w:sz="4" w:space="0" w:color="auto"/>
                  </w:tcBorders>
                  <w:shd w:val="clear" w:color="auto" w:fill="auto"/>
                  <w:hideMark/>
                </w:tcPr>
                <w:p w:rsidR="004E5C10" w:rsidRPr="00F22597" w:rsidRDefault="00993F5F" w:rsidP="004D4D56">
                  <w:pPr>
                    <w:jc w:val="center"/>
                    <w:rPr>
                      <w:rFonts w:eastAsia="Times New Roman" w:cs="Times New Roman"/>
                      <w:szCs w:val="24"/>
                      <w:lang w:eastAsia="lv-LV"/>
                    </w:rPr>
                  </w:pPr>
                  <w:r w:rsidRPr="00993F5F">
                    <w:rPr>
                      <w:rFonts w:eastAsia="Times New Roman" w:cs="Times New Roman"/>
                      <w:szCs w:val="24"/>
                      <w:lang w:eastAsia="lv-LV"/>
                    </w:rPr>
                    <w:t>225</w:t>
                  </w:r>
                  <w:r w:rsidR="001B0559">
                    <w:rPr>
                      <w:rFonts w:eastAsia="Times New Roman" w:cs="Times New Roman"/>
                      <w:szCs w:val="24"/>
                      <w:lang w:eastAsia="lv-LV"/>
                    </w:rPr>
                    <w:t xml:space="preserve"> </w:t>
                  </w:r>
                  <w:r w:rsidRPr="00993F5F">
                    <w:rPr>
                      <w:rFonts w:eastAsia="Times New Roman" w:cs="Times New Roman"/>
                      <w:szCs w:val="24"/>
                      <w:lang w:eastAsia="lv-LV"/>
                    </w:rPr>
                    <w:t>000</w:t>
                  </w:r>
                </w:p>
              </w:tc>
            </w:tr>
            <w:tr w:rsidR="004E5C10" w:rsidRPr="00F22597" w:rsidTr="005B0F84">
              <w:trPr>
                <w:trHeight w:val="315"/>
              </w:trPr>
              <w:tc>
                <w:tcPr>
                  <w:tcW w:w="895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E5C10" w:rsidRPr="00F22597" w:rsidRDefault="00993F5F" w:rsidP="004D4D56">
                  <w:pPr>
                    <w:jc w:val="center"/>
                    <w:rPr>
                      <w:rFonts w:eastAsia="Times New Roman" w:cs="Times New Roman"/>
                      <w:b/>
                      <w:bCs/>
                      <w:szCs w:val="24"/>
                      <w:lang w:eastAsia="lv-LV"/>
                    </w:rPr>
                  </w:pPr>
                  <w:r w:rsidRPr="00993F5F">
                    <w:rPr>
                      <w:rFonts w:eastAsia="Times New Roman" w:cs="Times New Roman"/>
                      <w:b/>
                      <w:bCs/>
                      <w:szCs w:val="24"/>
                      <w:lang w:eastAsia="lv-LV"/>
                    </w:rPr>
                    <w:t>Pakalpojuma izmaksas kopā:</w:t>
                  </w:r>
                </w:p>
              </w:tc>
              <w:tc>
                <w:tcPr>
                  <w:tcW w:w="3976" w:type="dxa"/>
                  <w:tcBorders>
                    <w:top w:val="nil"/>
                    <w:left w:val="nil"/>
                    <w:bottom w:val="single" w:sz="4" w:space="0" w:color="auto"/>
                    <w:right w:val="single" w:sz="4" w:space="0" w:color="auto"/>
                  </w:tcBorders>
                  <w:shd w:val="clear" w:color="auto" w:fill="auto"/>
                  <w:hideMark/>
                </w:tcPr>
                <w:p w:rsidR="004E5C10" w:rsidRPr="00F22597" w:rsidRDefault="00993F5F" w:rsidP="004D4D56">
                  <w:pPr>
                    <w:jc w:val="center"/>
                    <w:rPr>
                      <w:rFonts w:eastAsia="Times New Roman" w:cs="Times New Roman"/>
                      <w:b/>
                      <w:bCs/>
                      <w:szCs w:val="24"/>
                      <w:lang w:eastAsia="lv-LV"/>
                    </w:rPr>
                  </w:pPr>
                  <w:r w:rsidRPr="00993F5F">
                    <w:rPr>
                      <w:rFonts w:eastAsia="Times New Roman" w:cs="Times New Roman"/>
                      <w:b/>
                      <w:bCs/>
                      <w:szCs w:val="24"/>
                      <w:lang w:eastAsia="lv-LV"/>
                    </w:rPr>
                    <w:t>225</w:t>
                  </w:r>
                  <w:r w:rsidR="001B0559">
                    <w:rPr>
                      <w:rFonts w:eastAsia="Times New Roman" w:cs="Times New Roman"/>
                      <w:b/>
                      <w:bCs/>
                      <w:szCs w:val="24"/>
                      <w:lang w:eastAsia="lv-LV"/>
                    </w:rPr>
                    <w:t xml:space="preserve"> </w:t>
                  </w:r>
                  <w:r w:rsidRPr="00993F5F">
                    <w:rPr>
                      <w:rFonts w:eastAsia="Times New Roman" w:cs="Times New Roman"/>
                      <w:b/>
                      <w:bCs/>
                      <w:szCs w:val="24"/>
                      <w:lang w:eastAsia="lv-LV"/>
                    </w:rPr>
                    <w:t>000</w:t>
                  </w:r>
                </w:p>
              </w:tc>
            </w:tr>
            <w:tr w:rsidR="004E5C10" w:rsidRPr="00F22597" w:rsidTr="005B0F84">
              <w:trPr>
                <w:trHeight w:val="315"/>
              </w:trPr>
              <w:tc>
                <w:tcPr>
                  <w:tcW w:w="1651" w:type="dxa"/>
                  <w:tcBorders>
                    <w:top w:val="nil"/>
                    <w:left w:val="nil"/>
                    <w:bottom w:val="nil"/>
                    <w:right w:val="nil"/>
                  </w:tcBorders>
                  <w:shd w:val="clear" w:color="auto" w:fill="auto"/>
                  <w:noWrap/>
                  <w:hideMark/>
                </w:tcPr>
                <w:p w:rsidR="004E5C10" w:rsidRPr="00F22597" w:rsidRDefault="004E5C10" w:rsidP="004D4D56">
                  <w:pPr>
                    <w:rPr>
                      <w:rFonts w:eastAsia="Times New Roman" w:cs="Times New Roman"/>
                      <w:b/>
                      <w:bCs/>
                      <w:szCs w:val="24"/>
                      <w:lang w:eastAsia="lv-LV"/>
                    </w:rPr>
                  </w:pPr>
                </w:p>
              </w:tc>
              <w:tc>
                <w:tcPr>
                  <w:tcW w:w="3477" w:type="dxa"/>
                  <w:tcBorders>
                    <w:top w:val="nil"/>
                    <w:left w:val="nil"/>
                    <w:bottom w:val="nil"/>
                    <w:right w:val="nil"/>
                  </w:tcBorders>
                  <w:shd w:val="clear" w:color="auto" w:fill="auto"/>
                  <w:noWrap/>
                  <w:hideMark/>
                </w:tcPr>
                <w:p w:rsidR="004E5C10" w:rsidRPr="00F22597" w:rsidRDefault="004E5C10" w:rsidP="004D4D56">
                  <w:pPr>
                    <w:rPr>
                      <w:rFonts w:eastAsia="Times New Roman" w:cs="Times New Roman"/>
                      <w:color w:val="000000"/>
                      <w:szCs w:val="24"/>
                      <w:lang w:eastAsia="lv-LV"/>
                    </w:rPr>
                  </w:pPr>
                </w:p>
              </w:tc>
              <w:tc>
                <w:tcPr>
                  <w:tcW w:w="3827" w:type="dxa"/>
                  <w:tcBorders>
                    <w:top w:val="nil"/>
                    <w:left w:val="nil"/>
                    <w:bottom w:val="nil"/>
                    <w:right w:val="nil"/>
                  </w:tcBorders>
                  <w:shd w:val="clear" w:color="auto" w:fill="auto"/>
                  <w:noWrap/>
                  <w:hideMark/>
                </w:tcPr>
                <w:p w:rsidR="004E5C10" w:rsidRPr="00F22597" w:rsidRDefault="004E5C10" w:rsidP="004D4D56">
                  <w:pPr>
                    <w:rPr>
                      <w:rFonts w:eastAsia="Times New Roman" w:cs="Times New Roman"/>
                      <w:color w:val="000000"/>
                      <w:szCs w:val="24"/>
                      <w:lang w:eastAsia="lv-LV"/>
                    </w:rPr>
                  </w:pPr>
                </w:p>
              </w:tc>
              <w:tc>
                <w:tcPr>
                  <w:tcW w:w="3976" w:type="dxa"/>
                  <w:tcBorders>
                    <w:top w:val="nil"/>
                    <w:left w:val="nil"/>
                    <w:bottom w:val="nil"/>
                    <w:right w:val="nil"/>
                  </w:tcBorders>
                  <w:shd w:val="clear" w:color="auto" w:fill="auto"/>
                  <w:noWrap/>
                  <w:hideMark/>
                </w:tcPr>
                <w:p w:rsidR="004E5C10" w:rsidRPr="00F22597" w:rsidRDefault="004E5C10" w:rsidP="004D4D56">
                  <w:pPr>
                    <w:rPr>
                      <w:rFonts w:eastAsia="Times New Roman" w:cs="Times New Roman"/>
                      <w:color w:val="000000"/>
                      <w:szCs w:val="24"/>
                      <w:lang w:eastAsia="lv-LV"/>
                    </w:rPr>
                  </w:pPr>
                </w:p>
              </w:tc>
            </w:tr>
            <w:tr w:rsidR="004E5C10" w:rsidRPr="00F22597" w:rsidTr="005B0F84">
              <w:trPr>
                <w:trHeight w:val="315"/>
              </w:trPr>
              <w:tc>
                <w:tcPr>
                  <w:tcW w:w="12931" w:type="dxa"/>
                  <w:gridSpan w:val="4"/>
                  <w:tcBorders>
                    <w:top w:val="nil"/>
                    <w:left w:val="nil"/>
                    <w:bottom w:val="single" w:sz="4" w:space="0" w:color="auto"/>
                    <w:right w:val="nil"/>
                  </w:tcBorders>
                  <w:shd w:val="clear" w:color="auto" w:fill="auto"/>
                  <w:hideMark/>
                </w:tcPr>
                <w:p w:rsidR="004E5C10" w:rsidRPr="00F22597" w:rsidRDefault="00993F5F" w:rsidP="004D4D56">
                  <w:pPr>
                    <w:jc w:val="center"/>
                    <w:rPr>
                      <w:rFonts w:eastAsia="Times New Roman" w:cs="Times New Roman"/>
                      <w:b/>
                      <w:bCs/>
                      <w:szCs w:val="24"/>
                      <w:lang w:eastAsia="lv-LV"/>
                    </w:rPr>
                  </w:pPr>
                  <w:r w:rsidRPr="00993F5F">
                    <w:rPr>
                      <w:rFonts w:eastAsia="Times New Roman" w:cs="Times New Roman"/>
                      <w:b/>
                      <w:bCs/>
                      <w:szCs w:val="24"/>
                      <w:u w:val="single"/>
                      <w:lang w:eastAsia="lv-LV"/>
                    </w:rPr>
                    <w:t xml:space="preserve">9.Prioritāte </w:t>
                  </w:r>
                  <w:r w:rsidRPr="00993F5F">
                    <w:rPr>
                      <w:rFonts w:eastAsia="Times New Roman" w:cs="Times New Roman"/>
                      <w:b/>
                      <w:bCs/>
                      <w:szCs w:val="24"/>
                      <w:lang w:eastAsia="lv-LV"/>
                    </w:rPr>
                    <w:t xml:space="preserve">Kompensēt IEM un IEVP amatpersonām veiktos izdevumus 50% apmērā par iegādātajiem medikamentiem, kurus tās iegādājušās pēc ārsta izrakstītas receptes, ar gada limitu līdz 30 latiem </w:t>
                  </w:r>
                </w:p>
              </w:tc>
            </w:tr>
            <w:tr w:rsidR="004E5C10" w:rsidRPr="00F22597" w:rsidTr="005B0F84">
              <w:trPr>
                <w:trHeight w:val="765"/>
              </w:trPr>
              <w:tc>
                <w:tcPr>
                  <w:tcW w:w="1651" w:type="dxa"/>
                  <w:tcBorders>
                    <w:top w:val="nil"/>
                    <w:left w:val="single" w:sz="4" w:space="0" w:color="auto"/>
                    <w:bottom w:val="single" w:sz="4" w:space="0" w:color="auto"/>
                    <w:right w:val="single" w:sz="4" w:space="0" w:color="auto"/>
                  </w:tcBorders>
                  <w:shd w:val="clear" w:color="auto" w:fill="auto"/>
                  <w:hideMark/>
                </w:tcPr>
                <w:p w:rsidR="004E5C10" w:rsidRPr="00F22597" w:rsidRDefault="00993F5F" w:rsidP="004D4D56">
                  <w:pPr>
                    <w:jc w:val="center"/>
                    <w:rPr>
                      <w:rFonts w:eastAsia="Times New Roman" w:cs="Times New Roman"/>
                      <w:szCs w:val="24"/>
                      <w:lang w:eastAsia="lv-LV"/>
                    </w:rPr>
                  </w:pPr>
                  <w:r w:rsidRPr="00993F5F">
                    <w:rPr>
                      <w:rFonts w:eastAsia="Times New Roman" w:cs="Times New Roman"/>
                      <w:szCs w:val="24"/>
                      <w:lang w:eastAsia="lv-LV"/>
                    </w:rPr>
                    <w:t>Izdevumu klasifikācijas kods</w:t>
                  </w:r>
                </w:p>
              </w:tc>
              <w:tc>
                <w:tcPr>
                  <w:tcW w:w="3477" w:type="dxa"/>
                  <w:tcBorders>
                    <w:top w:val="nil"/>
                    <w:left w:val="nil"/>
                    <w:bottom w:val="single" w:sz="4" w:space="0" w:color="auto"/>
                    <w:right w:val="single" w:sz="4" w:space="0" w:color="auto"/>
                  </w:tcBorders>
                  <w:shd w:val="clear" w:color="auto" w:fill="auto"/>
                  <w:hideMark/>
                </w:tcPr>
                <w:p w:rsidR="004E5C10" w:rsidRPr="00F22597" w:rsidRDefault="00993F5F" w:rsidP="004D4D56">
                  <w:pPr>
                    <w:jc w:val="center"/>
                    <w:rPr>
                      <w:rFonts w:eastAsia="Times New Roman" w:cs="Times New Roman"/>
                      <w:szCs w:val="24"/>
                      <w:lang w:eastAsia="lv-LV"/>
                    </w:rPr>
                  </w:pPr>
                  <w:r w:rsidRPr="00993F5F">
                    <w:rPr>
                      <w:rFonts w:eastAsia="Times New Roman" w:cs="Times New Roman"/>
                      <w:szCs w:val="24"/>
                      <w:lang w:eastAsia="lv-LV"/>
                    </w:rPr>
                    <w:t>Rādītājs (materiāla/izejvielas nosaukums, atlīdzība un citi izmaksu veidi)</w:t>
                  </w:r>
                </w:p>
              </w:tc>
              <w:tc>
                <w:tcPr>
                  <w:tcW w:w="3827" w:type="dxa"/>
                  <w:tcBorders>
                    <w:top w:val="nil"/>
                    <w:left w:val="nil"/>
                    <w:bottom w:val="single" w:sz="4" w:space="0" w:color="auto"/>
                    <w:right w:val="single" w:sz="4" w:space="0" w:color="auto"/>
                  </w:tcBorders>
                  <w:shd w:val="clear" w:color="auto" w:fill="auto"/>
                  <w:hideMark/>
                </w:tcPr>
                <w:p w:rsidR="004E5C10" w:rsidRPr="00F22597" w:rsidRDefault="00993F5F" w:rsidP="004D4D56">
                  <w:pPr>
                    <w:jc w:val="center"/>
                    <w:rPr>
                      <w:rFonts w:eastAsia="Times New Roman" w:cs="Times New Roman"/>
                      <w:szCs w:val="24"/>
                      <w:lang w:eastAsia="lv-LV"/>
                    </w:rPr>
                  </w:pPr>
                  <w:r w:rsidRPr="00993F5F">
                    <w:rPr>
                      <w:rFonts w:eastAsia="Times New Roman" w:cs="Times New Roman"/>
                      <w:szCs w:val="24"/>
                      <w:lang w:eastAsia="lv-LV"/>
                    </w:rPr>
                    <w:t>Aprēķins</w:t>
                  </w:r>
                </w:p>
              </w:tc>
              <w:tc>
                <w:tcPr>
                  <w:tcW w:w="3976" w:type="dxa"/>
                  <w:tcBorders>
                    <w:top w:val="nil"/>
                    <w:left w:val="nil"/>
                    <w:bottom w:val="single" w:sz="4" w:space="0" w:color="auto"/>
                    <w:right w:val="single" w:sz="4" w:space="0" w:color="auto"/>
                  </w:tcBorders>
                  <w:shd w:val="clear" w:color="auto" w:fill="auto"/>
                  <w:hideMark/>
                </w:tcPr>
                <w:p w:rsidR="004E5C10" w:rsidRPr="00F22597" w:rsidRDefault="00993F5F" w:rsidP="004D4D56">
                  <w:pPr>
                    <w:jc w:val="center"/>
                    <w:rPr>
                      <w:rFonts w:eastAsia="Times New Roman" w:cs="Times New Roman"/>
                      <w:szCs w:val="24"/>
                      <w:lang w:eastAsia="lv-LV"/>
                    </w:rPr>
                  </w:pPr>
                  <w:r w:rsidRPr="00993F5F">
                    <w:rPr>
                      <w:rFonts w:eastAsia="Times New Roman" w:cs="Times New Roman"/>
                      <w:szCs w:val="24"/>
                      <w:lang w:eastAsia="lv-LV"/>
                    </w:rPr>
                    <w:t>Izmaksu apjoms gadā pasākuma nodrošināšanai</w:t>
                  </w:r>
                </w:p>
              </w:tc>
            </w:tr>
            <w:tr w:rsidR="004E5C10" w:rsidRPr="00F22597" w:rsidTr="005B0F84">
              <w:trPr>
                <w:trHeight w:val="315"/>
              </w:trPr>
              <w:tc>
                <w:tcPr>
                  <w:tcW w:w="1651" w:type="dxa"/>
                  <w:tcBorders>
                    <w:top w:val="nil"/>
                    <w:left w:val="single" w:sz="4" w:space="0" w:color="auto"/>
                    <w:bottom w:val="single" w:sz="4" w:space="0" w:color="auto"/>
                    <w:right w:val="single" w:sz="4" w:space="0" w:color="auto"/>
                  </w:tcBorders>
                  <w:shd w:val="clear" w:color="auto" w:fill="auto"/>
                  <w:hideMark/>
                </w:tcPr>
                <w:p w:rsidR="004E5C10" w:rsidRPr="00F22597" w:rsidRDefault="00993F5F" w:rsidP="004D4D56">
                  <w:pPr>
                    <w:jc w:val="center"/>
                    <w:rPr>
                      <w:rFonts w:eastAsia="Times New Roman" w:cs="Times New Roman"/>
                      <w:szCs w:val="24"/>
                      <w:lang w:eastAsia="lv-LV"/>
                    </w:rPr>
                  </w:pPr>
                  <w:r w:rsidRPr="00993F5F">
                    <w:rPr>
                      <w:rFonts w:eastAsia="Times New Roman" w:cs="Times New Roman"/>
                      <w:szCs w:val="24"/>
                      <w:lang w:eastAsia="lv-LV"/>
                    </w:rPr>
                    <w:t>1</w:t>
                  </w:r>
                </w:p>
              </w:tc>
              <w:tc>
                <w:tcPr>
                  <w:tcW w:w="3477" w:type="dxa"/>
                  <w:tcBorders>
                    <w:top w:val="nil"/>
                    <w:left w:val="nil"/>
                    <w:bottom w:val="single" w:sz="4" w:space="0" w:color="auto"/>
                    <w:right w:val="single" w:sz="4" w:space="0" w:color="auto"/>
                  </w:tcBorders>
                  <w:shd w:val="clear" w:color="auto" w:fill="auto"/>
                  <w:hideMark/>
                </w:tcPr>
                <w:p w:rsidR="004E5C10" w:rsidRPr="00F22597" w:rsidRDefault="00993F5F" w:rsidP="004D4D56">
                  <w:pPr>
                    <w:jc w:val="center"/>
                    <w:rPr>
                      <w:rFonts w:eastAsia="Times New Roman" w:cs="Times New Roman"/>
                      <w:szCs w:val="24"/>
                      <w:lang w:eastAsia="lv-LV"/>
                    </w:rPr>
                  </w:pPr>
                  <w:r w:rsidRPr="00993F5F">
                    <w:rPr>
                      <w:rFonts w:eastAsia="Times New Roman" w:cs="Times New Roman"/>
                      <w:szCs w:val="24"/>
                      <w:lang w:eastAsia="lv-LV"/>
                    </w:rPr>
                    <w:t>2</w:t>
                  </w:r>
                </w:p>
              </w:tc>
              <w:tc>
                <w:tcPr>
                  <w:tcW w:w="3827" w:type="dxa"/>
                  <w:tcBorders>
                    <w:top w:val="nil"/>
                    <w:left w:val="nil"/>
                    <w:bottom w:val="single" w:sz="4" w:space="0" w:color="auto"/>
                    <w:right w:val="single" w:sz="4" w:space="0" w:color="auto"/>
                  </w:tcBorders>
                  <w:shd w:val="clear" w:color="auto" w:fill="auto"/>
                  <w:hideMark/>
                </w:tcPr>
                <w:p w:rsidR="004E5C10" w:rsidRPr="00F22597" w:rsidRDefault="00993F5F" w:rsidP="004D4D56">
                  <w:pPr>
                    <w:jc w:val="center"/>
                    <w:rPr>
                      <w:rFonts w:eastAsia="Times New Roman" w:cs="Times New Roman"/>
                      <w:szCs w:val="24"/>
                      <w:lang w:eastAsia="lv-LV"/>
                    </w:rPr>
                  </w:pPr>
                  <w:r w:rsidRPr="00993F5F">
                    <w:rPr>
                      <w:rFonts w:eastAsia="Times New Roman" w:cs="Times New Roman"/>
                      <w:szCs w:val="24"/>
                      <w:lang w:eastAsia="lv-LV"/>
                    </w:rPr>
                    <w:t> </w:t>
                  </w:r>
                </w:p>
              </w:tc>
              <w:tc>
                <w:tcPr>
                  <w:tcW w:w="3976" w:type="dxa"/>
                  <w:tcBorders>
                    <w:top w:val="nil"/>
                    <w:left w:val="nil"/>
                    <w:bottom w:val="single" w:sz="4" w:space="0" w:color="auto"/>
                    <w:right w:val="single" w:sz="4" w:space="0" w:color="auto"/>
                  </w:tcBorders>
                  <w:shd w:val="clear" w:color="auto" w:fill="auto"/>
                  <w:hideMark/>
                </w:tcPr>
                <w:p w:rsidR="004E5C10" w:rsidRPr="00F22597" w:rsidRDefault="00993F5F" w:rsidP="004D4D56">
                  <w:pPr>
                    <w:jc w:val="center"/>
                    <w:rPr>
                      <w:rFonts w:eastAsia="Times New Roman" w:cs="Times New Roman"/>
                      <w:szCs w:val="24"/>
                      <w:lang w:eastAsia="lv-LV"/>
                    </w:rPr>
                  </w:pPr>
                  <w:r w:rsidRPr="00993F5F">
                    <w:rPr>
                      <w:rFonts w:eastAsia="Times New Roman" w:cs="Times New Roman"/>
                      <w:szCs w:val="24"/>
                      <w:lang w:eastAsia="lv-LV"/>
                    </w:rPr>
                    <w:t>3</w:t>
                  </w:r>
                </w:p>
              </w:tc>
            </w:tr>
            <w:tr w:rsidR="004E5C10" w:rsidRPr="00F22597" w:rsidTr="005B0F84">
              <w:trPr>
                <w:trHeight w:val="315"/>
              </w:trPr>
              <w:tc>
                <w:tcPr>
                  <w:tcW w:w="1651" w:type="dxa"/>
                  <w:tcBorders>
                    <w:top w:val="nil"/>
                    <w:left w:val="single" w:sz="4" w:space="0" w:color="auto"/>
                    <w:bottom w:val="single" w:sz="4" w:space="0" w:color="auto"/>
                    <w:right w:val="single" w:sz="4" w:space="0" w:color="auto"/>
                  </w:tcBorders>
                  <w:shd w:val="clear" w:color="auto" w:fill="auto"/>
                  <w:hideMark/>
                </w:tcPr>
                <w:p w:rsidR="004E5C10" w:rsidRPr="00F22597" w:rsidRDefault="00993F5F" w:rsidP="004D4D56">
                  <w:pPr>
                    <w:jc w:val="center"/>
                    <w:rPr>
                      <w:rFonts w:eastAsia="Times New Roman" w:cs="Times New Roman"/>
                      <w:szCs w:val="24"/>
                      <w:lang w:eastAsia="lv-LV"/>
                    </w:rPr>
                  </w:pPr>
                  <w:r w:rsidRPr="00993F5F">
                    <w:rPr>
                      <w:rFonts w:eastAsia="Times New Roman" w:cs="Times New Roman"/>
                      <w:szCs w:val="24"/>
                      <w:lang w:eastAsia="lv-LV"/>
                    </w:rPr>
                    <w:t>1000</w:t>
                  </w:r>
                </w:p>
              </w:tc>
              <w:tc>
                <w:tcPr>
                  <w:tcW w:w="3477" w:type="dxa"/>
                  <w:tcBorders>
                    <w:top w:val="nil"/>
                    <w:left w:val="nil"/>
                    <w:bottom w:val="single" w:sz="4" w:space="0" w:color="auto"/>
                    <w:right w:val="single" w:sz="4" w:space="0" w:color="auto"/>
                  </w:tcBorders>
                  <w:shd w:val="clear" w:color="auto" w:fill="auto"/>
                  <w:hideMark/>
                </w:tcPr>
                <w:p w:rsidR="004E5C10" w:rsidRPr="00F22597" w:rsidRDefault="00993F5F" w:rsidP="004D4D56">
                  <w:pPr>
                    <w:rPr>
                      <w:rFonts w:eastAsia="Times New Roman" w:cs="Times New Roman"/>
                      <w:szCs w:val="24"/>
                      <w:lang w:eastAsia="lv-LV"/>
                    </w:rPr>
                  </w:pPr>
                  <w:r w:rsidRPr="00993F5F">
                    <w:rPr>
                      <w:rFonts w:eastAsia="Times New Roman" w:cs="Times New Roman"/>
                      <w:szCs w:val="24"/>
                      <w:lang w:eastAsia="lv-LV"/>
                    </w:rPr>
                    <w:t>Atlīdzība</w:t>
                  </w:r>
                </w:p>
              </w:tc>
              <w:tc>
                <w:tcPr>
                  <w:tcW w:w="3827" w:type="dxa"/>
                  <w:tcBorders>
                    <w:top w:val="nil"/>
                    <w:left w:val="nil"/>
                    <w:bottom w:val="single" w:sz="4" w:space="0" w:color="auto"/>
                    <w:right w:val="single" w:sz="4" w:space="0" w:color="auto"/>
                  </w:tcBorders>
                  <w:shd w:val="clear" w:color="auto" w:fill="auto"/>
                  <w:hideMark/>
                </w:tcPr>
                <w:p w:rsidR="004E5C10" w:rsidRPr="00F22597" w:rsidRDefault="00993F5F" w:rsidP="004D4D56">
                  <w:pPr>
                    <w:rPr>
                      <w:rFonts w:eastAsia="Times New Roman" w:cs="Times New Roman"/>
                      <w:szCs w:val="24"/>
                      <w:lang w:eastAsia="lv-LV"/>
                    </w:rPr>
                  </w:pPr>
                  <w:r w:rsidRPr="00993F5F">
                    <w:rPr>
                      <w:rFonts w:eastAsia="Times New Roman" w:cs="Times New Roman"/>
                      <w:szCs w:val="24"/>
                      <w:lang w:eastAsia="lv-LV"/>
                    </w:rPr>
                    <w:t> </w:t>
                  </w:r>
                </w:p>
              </w:tc>
              <w:tc>
                <w:tcPr>
                  <w:tcW w:w="3976" w:type="dxa"/>
                  <w:tcBorders>
                    <w:top w:val="nil"/>
                    <w:left w:val="nil"/>
                    <w:bottom w:val="single" w:sz="4" w:space="0" w:color="auto"/>
                    <w:right w:val="single" w:sz="4" w:space="0" w:color="auto"/>
                  </w:tcBorders>
                  <w:shd w:val="clear" w:color="auto" w:fill="auto"/>
                  <w:hideMark/>
                </w:tcPr>
                <w:p w:rsidR="004E5C10" w:rsidRPr="00F22597" w:rsidRDefault="00993F5F" w:rsidP="004D4D56">
                  <w:pPr>
                    <w:jc w:val="center"/>
                    <w:rPr>
                      <w:rFonts w:eastAsia="Times New Roman" w:cs="Times New Roman"/>
                      <w:szCs w:val="24"/>
                      <w:lang w:eastAsia="lv-LV"/>
                    </w:rPr>
                  </w:pPr>
                  <w:r w:rsidRPr="00993F5F">
                    <w:rPr>
                      <w:rFonts w:eastAsia="Times New Roman" w:cs="Times New Roman"/>
                      <w:szCs w:val="24"/>
                      <w:lang w:eastAsia="lv-LV"/>
                    </w:rPr>
                    <w:t>112</w:t>
                  </w:r>
                  <w:r w:rsidR="001B0559">
                    <w:rPr>
                      <w:rFonts w:eastAsia="Times New Roman" w:cs="Times New Roman"/>
                      <w:szCs w:val="24"/>
                      <w:lang w:eastAsia="lv-LV"/>
                    </w:rPr>
                    <w:t xml:space="preserve"> </w:t>
                  </w:r>
                  <w:r w:rsidRPr="00993F5F">
                    <w:rPr>
                      <w:rFonts w:eastAsia="Times New Roman" w:cs="Times New Roman"/>
                      <w:szCs w:val="24"/>
                      <w:lang w:eastAsia="lv-LV"/>
                    </w:rPr>
                    <w:t>500</w:t>
                  </w:r>
                </w:p>
              </w:tc>
            </w:tr>
            <w:tr w:rsidR="004E5C10" w:rsidRPr="00F22597" w:rsidTr="005B0F84">
              <w:trPr>
                <w:trHeight w:val="510"/>
              </w:trPr>
              <w:tc>
                <w:tcPr>
                  <w:tcW w:w="1651" w:type="dxa"/>
                  <w:tcBorders>
                    <w:top w:val="nil"/>
                    <w:left w:val="single" w:sz="4" w:space="0" w:color="auto"/>
                    <w:bottom w:val="single" w:sz="4" w:space="0" w:color="auto"/>
                    <w:right w:val="single" w:sz="4" w:space="0" w:color="auto"/>
                  </w:tcBorders>
                  <w:shd w:val="clear" w:color="auto" w:fill="auto"/>
                  <w:hideMark/>
                </w:tcPr>
                <w:p w:rsidR="004E5C10" w:rsidRPr="00F22597" w:rsidRDefault="00993F5F" w:rsidP="004D4D56">
                  <w:pPr>
                    <w:jc w:val="center"/>
                    <w:rPr>
                      <w:rFonts w:eastAsia="Times New Roman" w:cs="Times New Roman"/>
                      <w:szCs w:val="24"/>
                      <w:lang w:eastAsia="lv-LV"/>
                    </w:rPr>
                  </w:pPr>
                  <w:r w:rsidRPr="00993F5F">
                    <w:rPr>
                      <w:rFonts w:eastAsia="Times New Roman" w:cs="Times New Roman"/>
                      <w:szCs w:val="24"/>
                      <w:lang w:eastAsia="lv-LV"/>
                    </w:rPr>
                    <w:t>1200</w:t>
                  </w:r>
                </w:p>
              </w:tc>
              <w:tc>
                <w:tcPr>
                  <w:tcW w:w="3477" w:type="dxa"/>
                  <w:tcBorders>
                    <w:top w:val="nil"/>
                    <w:left w:val="nil"/>
                    <w:bottom w:val="single" w:sz="4" w:space="0" w:color="auto"/>
                    <w:right w:val="single" w:sz="4" w:space="0" w:color="auto"/>
                  </w:tcBorders>
                  <w:shd w:val="clear" w:color="auto" w:fill="auto"/>
                  <w:hideMark/>
                </w:tcPr>
                <w:p w:rsidR="004E5C10" w:rsidRPr="00F22597" w:rsidRDefault="00993F5F" w:rsidP="004D4D56">
                  <w:pPr>
                    <w:rPr>
                      <w:rFonts w:eastAsia="Times New Roman" w:cs="Times New Roman"/>
                      <w:szCs w:val="24"/>
                      <w:lang w:eastAsia="lv-LV"/>
                    </w:rPr>
                  </w:pPr>
                  <w:r w:rsidRPr="00993F5F">
                    <w:rPr>
                      <w:rFonts w:eastAsia="Times New Roman" w:cs="Times New Roman"/>
                      <w:szCs w:val="24"/>
                      <w:lang w:eastAsia="lv-LV"/>
                    </w:rPr>
                    <w:t>Darba devēja valsts sociālās apdrošināšanas obligātās iemaksas, sociāla rakstura pabalsti un kompensācijas</w:t>
                  </w:r>
                </w:p>
              </w:tc>
              <w:tc>
                <w:tcPr>
                  <w:tcW w:w="3827" w:type="dxa"/>
                  <w:tcBorders>
                    <w:top w:val="nil"/>
                    <w:left w:val="nil"/>
                    <w:bottom w:val="single" w:sz="4" w:space="0" w:color="auto"/>
                    <w:right w:val="single" w:sz="4" w:space="0" w:color="auto"/>
                  </w:tcBorders>
                  <w:shd w:val="clear" w:color="auto" w:fill="auto"/>
                  <w:hideMark/>
                </w:tcPr>
                <w:p w:rsidR="004E5C10" w:rsidRPr="00F22597" w:rsidRDefault="00993F5F" w:rsidP="004D4D56">
                  <w:pPr>
                    <w:rPr>
                      <w:rFonts w:eastAsia="Times New Roman" w:cs="Times New Roman"/>
                      <w:szCs w:val="24"/>
                      <w:lang w:eastAsia="lv-LV"/>
                    </w:rPr>
                  </w:pPr>
                  <w:r w:rsidRPr="00993F5F">
                    <w:rPr>
                      <w:rFonts w:eastAsia="Times New Roman" w:cs="Times New Roman"/>
                      <w:szCs w:val="24"/>
                      <w:lang w:eastAsia="lv-LV"/>
                    </w:rPr>
                    <w:t> </w:t>
                  </w:r>
                </w:p>
              </w:tc>
              <w:tc>
                <w:tcPr>
                  <w:tcW w:w="3976" w:type="dxa"/>
                  <w:tcBorders>
                    <w:top w:val="nil"/>
                    <w:left w:val="nil"/>
                    <w:bottom w:val="single" w:sz="4" w:space="0" w:color="auto"/>
                    <w:right w:val="single" w:sz="4" w:space="0" w:color="auto"/>
                  </w:tcBorders>
                  <w:shd w:val="clear" w:color="auto" w:fill="auto"/>
                  <w:hideMark/>
                </w:tcPr>
                <w:p w:rsidR="004E5C10" w:rsidRPr="00F22597" w:rsidRDefault="00993F5F" w:rsidP="004D4D56">
                  <w:pPr>
                    <w:jc w:val="center"/>
                    <w:rPr>
                      <w:rFonts w:eastAsia="Times New Roman" w:cs="Times New Roman"/>
                      <w:szCs w:val="24"/>
                      <w:lang w:eastAsia="lv-LV"/>
                    </w:rPr>
                  </w:pPr>
                  <w:r w:rsidRPr="00993F5F">
                    <w:rPr>
                      <w:rFonts w:eastAsia="Times New Roman" w:cs="Times New Roman"/>
                      <w:szCs w:val="24"/>
                      <w:lang w:eastAsia="lv-LV"/>
                    </w:rPr>
                    <w:t>112</w:t>
                  </w:r>
                  <w:r w:rsidR="001B0559">
                    <w:rPr>
                      <w:rFonts w:eastAsia="Times New Roman" w:cs="Times New Roman"/>
                      <w:szCs w:val="24"/>
                      <w:lang w:eastAsia="lv-LV"/>
                    </w:rPr>
                    <w:t xml:space="preserve"> </w:t>
                  </w:r>
                  <w:r w:rsidRPr="00993F5F">
                    <w:rPr>
                      <w:rFonts w:eastAsia="Times New Roman" w:cs="Times New Roman"/>
                      <w:szCs w:val="24"/>
                      <w:lang w:eastAsia="lv-LV"/>
                    </w:rPr>
                    <w:t>500</w:t>
                  </w:r>
                </w:p>
              </w:tc>
            </w:tr>
            <w:tr w:rsidR="004E5C10" w:rsidRPr="00F22597" w:rsidTr="005B0F84">
              <w:trPr>
                <w:trHeight w:val="1205"/>
              </w:trPr>
              <w:tc>
                <w:tcPr>
                  <w:tcW w:w="1651" w:type="dxa"/>
                  <w:tcBorders>
                    <w:top w:val="nil"/>
                    <w:left w:val="single" w:sz="4" w:space="0" w:color="auto"/>
                    <w:bottom w:val="single" w:sz="4" w:space="0" w:color="auto"/>
                    <w:right w:val="single" w:sz="4" w:space="0" w:color="auto"/>
                  </w:tcBorders>
                  <w:shd w:val="clear" w:color="auto" w:fill="auto"/>
                  <w:hideMark/>
                </w:tcPr>
                <w:p w:rsidR="004E5C10" w:rsidRPr="00F22597" w:rsidRDefault="00993F5F" w:rsidP="004D4D56">
                  <w:pPr>
                    <w:jc w:val="right"/>
                    <w:rPr>
                      <w:rFonts w:eastAsia="Times New Roman" w:cs="Times New Roman"/>
                      <w:szCs w:val="24"/>
                      <w:lang w:eastAsia="lv-LV"/>
                    </w:rPr>
                  </w:pPr>
                  <w:r w:rsidRPr="00993F5F">
                    <w:rPr>
                      <w:rFonts w:eastAsia="Times New Roman" w:cs="Times New Roman"/>
                      <w:szCs w:val="24"/>
                      <w:lang w:eastAsia="lv-LV"/>
                    </w:rPr>
                    <w:t> 1228</w:t>
                  </w:r>
                </w:p>
              </w:tc>
              <w:tc>
                <w:tcPr>
                  <w:tcW w:w="3477" w:type="dxa"/>
                  <w:tcBorders>
                    <w:top w:val="nil"/>
                    <w:left w:val="nil"/>
                    <w:bottom w:val="single" w:sz="4" w:space="0" w:color="auto"/>
                    <w:right w:val="single" w:sz="4" w:space="0" w:color="auto"/>
                  </w:tcBorders>
                  <w:shd w:val="clear" w:color="auto" w:fill="auto"/>
                  <w:hideMark/>
                </w:tcPr>
                <w:p w:rsidR="004E5C10" w:rsidRPr="00F22597" w:rsidRDefault="00993F5F" w:rsidP="004D4D56">
                  <w:pPr>
                    <w:rPr>
                      <w:rFonts w:eastAsia="Times New Roman" w:cs="Times New Roman"/>
                      <w:szCs w:val="24"/>
                      <w:lang w:eastAsia="lv-LV"/>
                    </w:rPr>
                  </w:pPr>
                  <w:r w:rsidRPr="00993F5F">
                    <w:rPr>
                      <w:rFonts w:eastAsia="Times New Roman" w:cs="Times New Roman"/>
                      <w:szCs w:val="24"/>
                      <w:lang w:eastAsia="lv-LV"/>
                    </w:rPr>
                    <w:t>Darba devēja sociālā rakstura pabalsti un kompensācijas, no kuriem neaprēķina ienākuma nodokli un valsts sociālās apdrošināšanas obligātās iemaksas</w:t>
                  </w:r>
                </w:p>
              </w:tc>
              <w:tc>
                <w:tcPr>
                  <w:tcW w:w="3827" w:type="dxa"/>
                  <w:tcBorders>
                    <w:top w:val="nil"/>
                    <w:left w:val="nil"/>
                    <w:bottom w:val="single" w:sz="4" w:space="0" w:color="auto"/>
                    <w:right w:val="single" w:sz="4" w:space="0" w:color="auto"/>
                  </w:tcBorders>
                  <w:shd w:val="clear" w:color="auto" w:fill="auto"/>
                  <w:hideMark/>
                </w:tcPr>
                <w:p w:rsidR="004E5C10" w:rsidRPr="00F22597" w:rsidRDefault="00993F5F" w:rsidP="004D4D56">
                  <w:pPr>
                    <w:rPr>
                      <w:rFonts w:eastAsia="Times New Roman" w:cs="Times New Roman"/>
                      <w:szCs w:val="24"/>
                      <w:lang w:eastAsia="lv-LV"/>
                    </w:rPr>
                  </w:pPr>
                  <w:r w:rsidRPr="00993F5F">
                    <w:rPr>
                      <w:rFonts w:eastAsia="Times New Roman" w:cs="Times New Roman"/>
                      <w:szCs w:val="24"/>
                      <w:lang w:eastAsia="lv-LV"/>
                    </w:rPr>
                    <w:t>plānotais izmaksāto kompensāciju skaits 3750 x kompensācijas apmērs Ls 30 = 112500 Ls</w:t>
                  </w:r>
                </w:p>
              </w:tc>
              <w:tc>
                <w:tcPr>
                  <w:tcW w:w="3976" w:type="dxa"/>
                  <w:tcBorders>
                    <w:top w:val="nil"/>
                    <w:left w:val="nil"/>
                    <w:bottom w:val="single" w:sz="4" w:space="0" w:color="auto"/>
                    <w:right w:val="single" w:sz="4" w:space="0" w:color="auto"/>
                  </w:tcBorders>
                  <w:shd w:val="clear" w:color="auto" w:fill="auto"/>
                  <w:hideMark/>
                </w:tcPr>
                <w:p w:rsidR="004E5C10" w:rsidRPr="00F22597" w:rsidRDefault="00993F5F" w:rsidP="004D4D56">
                  <w:pPr>
                    <w:jc w:val="center"/>
                    <w:rPr>
                      <w:rFonts w:eastAsia="Times New Roman" w:cs="Times New Roman"/>
                      <w:szCs w:val="24"/>
                      <w:lang w:eastAsia="lv-LV"/>
                    </w:rPr>
                  </w:pPr>
                  <w:r w:rsidRPr="00993F5F">
                    <w:rPr>
                      <w:rFonts w:eastAsia="Times New Roman" w:cs="Times New Roman"/>
                      <w:szCs w:val="24"/>
                      <w:lang w:eastAsia="lv-LV"/>
                    </w:rPr>
                    <w:t>112</w:t>
                  </w:r>
                  <w:r w:rsidR="001B0559">
                    <w:rPr>
                      <w:rFonts w:eastAsia="Times New Roman" w:cs="Times New Roman"/>
                      <w:szCs w:val="24"/>
                      <w:lang w:eastAsia="lv-LV"/>
                    </w:rPr>
                    <w:t xml:space="preserve"> </w:t>
                  </w:r>
                  <w:r w:rsidRPr="00993F5F">
                    <w:rPr>
                      <w:rFonts w:eastAsia="Times New Roman" w:cs="Times New Roman"/>
                      <w:szCs w:val="24"/>
                      <w:lang w:eastAsia="lv-LV"/>
                    </w:rPr>
                    <w:t>500</w:t>
                  </w:r>
                </w:p>
              </w:tc>
            </w:tr>
            <w:tr w:rsidR="004E5C10" w:rsidRPr="00F22597" w:rsidTr="005B0F84">
              <w:trPr>
                <w:trHeight w:val="315"/>
              </w:trPr>
              <w:tc>
                <w:tcPr>
                  <w:tcW w:w="895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E5C10" w:rsidRPr="00F22597" w:rsidRDefault="00993F5F" w:rsidP="004D4D56">
                  <w:pPr>
                    <w:jc w:val="center"/>
                    <w:rPr>
                      <w:rFonts w:eastAsia="Times New Roman" w:cs="Times New Roman"/>
                      <w:b/>
                      <w:bCs/>
                      <w:szCs w:val="24"/>
                      <w:lang w:eastAsia="lv-LV"/>
                    </w:rPr>
                  </w:pPr>
                  <w:r w:rsidRPr="00993F5F">
                    <w:rPr>
                      <w:rFonts w:eastAsia="Times New Roman" w:cs="Times New Roman"/>
                      <w:b/>
                      <w:bCs/>
                      <w:szCs w:val="24"/>
                      <w:lang w:eastAsia="lv-LV"/>
                    </w:rPr>
                    <w:t>Pakalpojuma izmaksas kopā:</w:t>
                  </w:r>
                </w:p>
              </w:tc>
              <w:tc>
                <w:tcPr>
                  <w:tcW w:w="3976" w:type="dxa"/>
                  <w:tcBorders>
                    <w:top w:val="nil"/>
                    <w:left w:val="nil"/>
                    <w:bottom w:val="single" w:sz="4" w:space="0" w:color="auto"/>
                    <w:right w:val="single" w:sz="4" w:space="0" w:color="auto"/>
                  </w:tcBorders>
                  <w:shd w:val="clear" w:color="auto" w:fill="auto"/>
                  <w:hideMark/>
                </w:tcPr>
                <w:p w:rsidR="004E5C10" w:rsidRPr="00F22597" w:rsidRDefault="00993F5F" w:rsidP="004D4D56">
                  <w:pPr>
                    <w:jc w:val="center"/>
                    <w:rPr>
                      <w:rFonts w:eastAsia="Times New Roman" w:cs="Times New Roman"/>
                      <w:b/>
                      <w:bCs/>
                      <w:szCs w:val="24"/>
                      <w:lang w:eastAsia="lv-LV"/>
                    </w:rPr>
                  </w:pPr>
                  <w:r w:rsidRPr="00993F5F">
                    <w:rPr>
                      <w:rFonts w:eastAsia="Times New Roman" w:cs="Times New Roman"/>
                      <w:b/>
                      <w:bCs/>
                      <w:szCs w:val="24"/>
                      <w:lang w:eastAsia="lv-LV"/>
                    </w:rPr>
                    <w:t>112</w:t>
                  </w:r>
                  <w:r w:rsidR="001B0559">
                    <w:rPr>
                      <w:rFonts w:eastAsia="Times New Roman" w:cs="Times New Roman"/>
                      <w:b/>
                      <w:bCs/>
                      <w:szCs w:val="24"/>
                      <w:lang w:eastAsia="lv-LV"/>
                    </w:rPr>
                    <w:t xml:space="preserve"> </w:t>
                  </w:r>
                  <w:r w:rsidRPr="00993F5F">
                    <w:rPr>
                      <w:rFonts w:eastAsia="Times New Roman" w:cs="Times New Roman"/>
                      <w:b/>
                      <w:bCs/>
                      <w:szCs w:val="24"/>
                      <w:lang w:eastAsia="lv-LV"/>
                    </w:rPr>
                    <w:t>500</w:t>
                  </w:r>
                </w:p>
              </w:tc>
            </w:tr>
          </w:tbl>
          <w:p w:rsidR="00112C45" w:rsidRPr="00112C45" w:rsidRDefault="00112C45" w:rsidP="00112C45">
            <w:pPr>
              <w:rPr>
                <w:rFonts w:eastAsia="Times New Roman" w:cs="Times New Roman"/>
                <w:color w:val="000000"/>
                <w:szCs w:val="24"/>
                <w:lang w:eastAsia="lv-LV"/>
              </w:rPr>
            </w:pPr>
          </w:p>
          <w:p w:rsidR="001E3592" w:rsidRDefault="00112C45" w:rsidP="0073614B">
            <w:pPr>
              <w:rPr>
                <w:rFonts w:eastAsia="Times New Roman" w:cs="Times New Roman"/>
                <w:color w:val="000000"/>
                <w:sz w:val="28"/>
                <w:szCs w:val="28"/>
                <w:lang w:eastAsia="lv-LV"/>
              </w:rPr>
            </w:pPr>
            <w:r>
              <w:rPr>
                <w:rFonts w:eastAsia="Times New Roman" w:cs="Times New Roman"/>
                <w:color w:val="000000"/>
                <w:sz w:val="28"/>
                <w:szCs w:val="28"/>
                <w:lang w:eastAsia="lv-LV"/>
              </w:rPr>
              <w:t xml:space="preserve">             </w:t>
            </w:r>
          </w:p>
          <w:p w:rsidR="00452DEE" w:rsidRDefault="001E3592" w:rsidP="0073614B">
            <w:pPr>
              <w:rPr>
                <w:rFonts w:eastAsia="Times New Roman" w:cs="Times New Roman"/>
                <w:color w:val="000000"/>
                <w:sz w:val="28"/>
                <w:szCs w:val="28"/>
                <w:lang w:eastAsia="lv-LV"/>
              </w:rPr>
            </w:pPr>
            <w:r>
              <w:rPr>
                <w:rFonts w:eastAsia="Times New Roman" w:cs="Times New Roman"/>
                <w:color w:val="000000"/>
                <w:sz w:val="28"/>
                <w:szCs w:val="28"/>
                <w:lang w:eastAsia="lv-LV"/>
              </w:rPr>
              <w:t xml:space="preserve">          </w:t>
            </w:r>
          </w:p>
          <w:p w:rsidR="001A7A6A" w:rsidRDefault="00452DEE" w:rsidP="0073614B">
            <w:pPr>
              <w:rPr>
                <w:rFonts w:eastAsia="Times New Roman" w:cs="Times New Roman"/>
                <w:color w:val="000000"/>
                <w:szCs w:val="24"/>
                <w:lang w:eastAsia="lv-LV"/>
              </w:rPr>
            </w:pPr>
            <w:r>
              <w:rPr>
                <w:rFonts w:eastAsia="Times New Roman" w:cs="Times New Roman"/>
                <w:color w:val="000000"/>
                <w:sz w:val="28"/>
                <w:szCs w:val="28"/>
                <w:lang w:eastAsia="lv-LV"/>
              </w:rPr>
              <w:t xml:space="preserve">            </w:t>
            </w:r>
            <w:r w:rsidR="00112C45" w:rsidRPr="00112C45">
              <w:rPr>
                <w:rFonts w:eastAsia="Times New Roman" w:cs="Times New Roman"/>
                <w:color w:val="000000"/>
                <w:sz w:val="28"/>
                <w:szCs w:val="28"/>
                <w:lang w:eastAsia="lv-LV"/>
              </w:rPr>
              <w:t xml:space="preserve">Finanšu ministrs </w:t>
            </w:r>
            <w:r w:rsidR="00112C45">
              <w:rPr>
                <w:rFonts w:eastAsia="Times New Roman" w:cs="Times New Roman"/>
                <w:color w:val="000000"/>
                <w:sz w:val="28"/>
                <w:szCs w:val="28"/>
                <w:lang w:eastAsia="lv-LV"/>
              </w:rPr>
              <w:t xml:space="preserve">                                                    </w:t>
            </w:r>
            <w:r w:rsidR="00CB57FB">
              <w:rPr>
                <w:rFonts w:eastAsia="Times New Roman" w:cs="Times New Roman"/>
                <w:color w:val="000000"/>
                <w:sz w:val="28"/>
                <w:szCs w:val="28"/>
                <w:lang w:eastAsia="lv-LV"/>
              </w:rPr>
              <w:t xml:space="preserve"> </w:t>
            </w:r>
            <w:r w:rsidR="001E72D3">
              <w:rPr>
                <w:rFonts w:eastAsia="Times New Roman" w:cs="Times New Roman"/>
                <w:color w:val="000000"/>
                <w:sz w:val="28"/>
                <w:szCs w:val="28"/>
                <w:lang w:eastAsia="lv-LV"/>
              </w:rPr>
              <w:t xml:space="preserve">                       </w:t>
            </w:r>
            <w:r w:rsidR="00CB57FB">
              <w:rPr>
                <w:rFonts w:eastAsia="Times New Roman" w:cs="Times New Roman"/>
                <w:color w:val="000000"/>
                <w:sz w:val="28"/>
                <w:szCs w:val="28"/>
                <w:lang w:eastAsia="lv-LV"/>
              </w:rPr>
              <w:t xml:space="preserve"> </w:t>
            </w:r>
            <w:r w:rsidR="00112C45">
              <w:rPr>
                <w:rFonts w:eastAsia="Times New Roman" w:cs="Times New Roman"/>
                <w:color w:val="000000"/>
                <w:sz w:val="28"/>
                <w:szCs w:val="28"/>
                <w:lang w:eastAsia="lv-LV"/>
              </w:rPr>
              <w:t xml:space="preserve"> </w:t>
            </w:r>
            <w:r w:rsidR="00112C45" w:rsidRPr="00112C45">
              <w:rPr>
                <w:rFonts w:eastAsia="Times New Roman" w:cs="Times New Roman"/>
                <w:color w:val="000000"/>
                <w:sz w:val="28"/>
                <w:szCs w:val="28"/>
                <w:lang w:eastAsia="lv-LV"/>
              </w:rPr>
              <w:t>A.Vilks</w:t>
            </w:r>
          </w:p>
          <w:p w:rsidR="00112C45" w:rsidRPr="00214AB4" w:rsidRDefault="00112C45" w:rsidP="00F04055">
            <w:pPr>
              <w:rPr>
                <w:rFonts w:eastAsia="Times New Roman" w:cs="Times New Roman"/>
                <w:color w:val="000000"/>
                <w:szCs w:val="24"/>
                <w:lang w:eastAsia="lv-LV"/>
              </w:rPr>
            </w:pPr>
          </w:p>
        </w:tc>
        <w:tc>
          <w:tcPr>
            <w:tcW w:w="209" w:type="pct"/>
            <w:gridSpan w:val="2"/>
            <w:tcBorders>
              <w:top w:val="nil"/>
              <w:left w:val="nil"/>
              <w:bottom w:val="nil"/>
              <w:right w:val="nil"/>
            </w:tcBorders>
            <w:shd w:val="clear" w:color="auto" w:fill="auto"/>
            <w:noWrap/>
            <w:vAlign w:val="bottom"/>
            <w:hideMark/>
          </w:tcPr>
          <w:p w:rsidR="0073614B" w:rsidRPr="00214AB4" w:rsidRDefault="00112C45" w:rsidP="0073614B">
            <w:pPr>
              <w:rPr>
                <w:rFonts w:eastAsia="Times New Roman" w:cs="Times New Roman"/>
                <w:color w:val="000000"/>
                <w:szCs w:val="24"/>
                <w:lang w:eastAsia="lv-LV"/>
              </w:rPr>
            </w:pPr>
            <w:r>
              <w:rPr>
                <w:rFonts w:eastAsia="Times New Roman" w:cs="Times New Roman"/>
                <w:color w:val="000000"/>
                <w:szCs w:val="24"/>
                <w:lang w:eastAsia="lv-LV"/>
              </w:rPr>
              <w:t xml:space="preserve"> </w:t>
            </w:r>
          </w:p>
        </w:tc>
        <w:tc>
          <w:tcPr>
            <w:tcW w:w="258" w:type="pct"/>
            <w:gridSpan w:val="3"/>
            <w:tcBorders>
              <w:top w:val="nil"/>
              <w:left w:val="nil"/>
              <w:bottom w:val="nil"/>
              <w:right w:val="nil"/>
            </w:tcBorders>
            <w:shd w:val="clear" w:color="auto" w:fill="auto"/>
            <w:noWrap/>
            <w:vAlign w:val="bottom"/>
            <w:hideMark/>
          </w:tcPr>
          <w:p w:rsidR="0073614B" w:rsidRPr="00214AB4" w:rsidRDefault="0073614B" w:rsidP="0073614B">
            <w:pPr>
              <w:rPr>
                <w:rFonts w:eastAsia="Times New Roman" w:cs="Times New Roman"/>
                <w:color w:val="000000"/>
                <w:szCs w:val="24"/>
                <w:lang w:eastAsia="lv-LV"/>
              </w:rPr>
            </w:pPr>
          </w:p>
        </w:tc>
        <w:tc>
          <w:tcPr>
            <w:tcW w:w="75" w:type="pct"/>
            <w:tcBorders>
              <w:top w:val="nil"/>
              <w:left w:val="nil"/>
              <w:bottom w:val="nil"/>
              <w:right w:val="nil"/>
            </w:tcBorders>
            <w:shd w:val="clear" w:color="auto" w:fill="auto"/>
            <w:noWrap/>
            <w:vAlign w:val="bottom"/>
            <w:hideMark/>
          </w:tcPr>
          <w:p w:rsidR="0073614B" w:rsidRPr="00214AB4" w:rsidRDefault="0073614B" w:rsidP="0073614B">
            <w:pPr>
              <w:rPr>
                <w:rFonts w:eastAsia="Times New Roman" w:cs="Times New Roman"/>
                <w:color w:val="000000"/>
                <w:szCs w:val="24"/>
                <w:lang w:eastAsia="lv-LV"/>
              </w:rPr>
            </w:pPr>
          </w:p>
        </w:tc>
        <w:tc>
          <w:tcPr>
            <w:tcW w:w="154" w:type="pct"/>
            <w:gridSpan w:val="3"/>
            <w:tcBorders>
              <w:top w:val="nil"/>
              <w:left w:val="nil"/>
              <w:bottom w:val="nil"/>
              <w:right w:val="nil"/>
            </w:tcBorders>
            <w:shd w:val="clear" w:color="auto" w:fill="auto"/>
            <w:noWrap/>
            <w:vAlign w:val="bottom"/>
            <w:hideMark/>
          </w:tcPr>
          <w:p w:rsidR="0073614B" w:rsidRPr="0073614B" w:rsidRDefault="0073614B" w:rsidP="0073614B">
            <w:pPr>
              <w:rPr>
                <w:rFonts w:eastAsia="Times New Roman" w:cs="Times New Roman"/>
                <w:color w:val="000000"/>
                <w:szCs w:val="24"/>
                <w:lang w:eastAsia="lv-LV"/>
              </w:rPr>
            </w:pPr>
          </w:p>
        </w:tc>
        <w:tc>
          <w:tcPr>
            <w:tcW w:w="62" w:type="pct"/>
            <w:tcBorders>
              <w:top w:val="nil"/>
              <w:left w:val="nil"/>
              <w:bottom w:val="nil"/>
              <w:right w:val="nil"/>
            </w:tcBorders>
            <w:shd w:val="clear" w:color="auto" w:fill="auto"/>
            <w:noWrap/>
            <w:vAlign w:val="bottom"/>
            <w:hideMark/>
          </w:tcPr>
          <w:p w:rsidR="0073614B" w:rsidRPr="0073614B" w:rsidRDefault="0073614B" w:rsidP="0073614B">
            <w:pPr>
              <w:rPr>
                <w:rFonts w:eastAsia="Times New Roman" w:cs="Times New Roman"/>
                <w:color w:val="000000"/>
                <w:szCs w:val="24"/>
                <w:lang w:eastAsia="lv-LV"/>
              </w:rPr>
            </w:pPr>
          </w:p>
        </w:tc>
      </w:tr>
      <w:tr w:rsidR="00CA579C" w:rsidRPr="00FE7401" w:rsidTr="005B0F84">
        <w:trPr>
          <w:gridAfter w:val="2"/>
          <w:wAfter w:w="74" w:type="pct"/>
          <w:trHeight w:val="375"/>
        </w:trPr>
        <w:tc>
          <w:tcPr>
            <w:tcW w:w="4370" w:type="pct"/>
            <w:gridSpan w:val="6"/>
            <w:tcBorders>
              <w:top w:val="nil"/>
              <w:left w:val="nil"/>
              <w:bottom w:val="nil"/>
              <w:right w:val="nil"/>
            </w:tcBorders>
            <w:shd w:val="clear" w:color="auto" w:fill="auto"/>
            <w:noWrap/>
            <w:vAlign w:val="bottom"/>
            <w:hideMark/>
          </w:tcPr>
          <w:p w:rsidR="00F04055" w:rsidRDefault="00F04055" w:rsidP="00302787">
            <w:pPr>
              <w:jc w:val="both"/>
              <w:rPr>
                <w:rFonts w:eastAsia="Times New Roman" w:cs="Times New Roman"/>
                <w:b/>
                <w:bCs/>
                <w:color w:val="000000"/>
                <w:sz w:val="28"/>
                <w:szCs w:val="28"/>
                <w:lang w:eastAsia="lv-LV"/>
              </w:rPr>
            </w:pPr>
          </w:p>
          <w:p w:rsidR="00230A7F" w:rsidRDefault="00230A7F" w:rsidP="00302787">
            <w:pPr>
              <w:jc w:val="both"/>
              <w:rPr>
                <w:rFonts w:eastAsia="Times New Roman" w:cs="Times New Roman"/>
                <w:b/>
                <w:bCs/>
                <w:color w:val="000000"/>
                <w:sz w:val="28"/>
                <w:szCs w:val="28"/>
                <w:lang w:eastAsia="lv-LV"/>
              </w:rPr>
            </w:pPr>
          </w:p>
          <w:p w:rsidR="00230A7F" w:rsidRDefault="00230A7F" w:rsidP="00302787">
            <w:pPr>
              <w:jc w:val="both"/>
              <w:rPr>
                <w:rFonts w:eastAsia="Times New Roman" w:cs="Times New Roman"/>
                <w:b/>
                <w:bCs/>
                <w:color w:val="000000"/>
                <w:sz w:val="28"/>
                <w:szCs w:val="28"/>
                <w:lang w:eastAsia="lv-LV"/>
              </w:rPr>
            </w:pPr>
          </w:p>
          <w:p w:rsidR="00230A7F" w:rsidRDefault="00230A7F" w:rsidP="00302787">
            <w:pPr>
              <w:jc w:val="both"/>
              <w:rPr>
                <w:rFonts w:eastAsia="Times New Roman" w:cs="Times New Roman"/>
                <w:b/>
                <w:bCs/>
                <w:color w:val="000000"/>
                <w:sz w:val="28"/>
                <w:szCs w:val="28"/>
                <w:lang w:eastAsia="lv-LV"/>
              </w:rPr>
            </w:pPr>
          </w:p>
          <w:p w:rsidR="00230A7F" w:rsidRDefault="00230A7F" w:rsidP="00302787">
            <w:pPr>
              <w:jc w:val="both"/>
              <w:rPr>
                <w:rFonts w:eastAsia="Times New Roman" w:cs="Times New Roman"/>
                <w:b/>
                <w:bCs/>
                <w:color w:val="000000"/>
                <w:sz w:val="28"/>
                <w:szCs w:val="28"/>
                <w:lang w:eastAsia="lv-LV"/>
              </w:rPr>
            </w:pPr>
          </w:p>
          <w:p w:rsidR="00230A7F" w:rsidRDefault="00230A7F" w:rsidP="00302787">
            <w:pPr>
              <w:jc w:val="both"/>
              <w:rPr>
                <w:rFonts w:eastAsia="Times New Roman" w:cs="Times New Roman"/>
                <w:b/>
                <w:bCs/>
                <w:color w:val="000000"/>
                <w:sz w:val="28"/>
                <w:szCs w:val="28"/>
                <w:lang w:eastAsia="lv-LV"/>
              </w:rPr>
            </w:pPr>
          </w:p>
          <w:p w:rsidR="00230A7F" w:rsidRDefault="00230A7F" w:rsidP="00302787">
            <w:pPr>
              <w:jc w:val="both"/>
              <w:rPr>
                <w:rFonts w:eastAsia="Times New Roman" w:cs="Times New Roman"/>
                <w:b/>
                <w:bCs/>
                <w:color w:val="000000"/>
                <w:sz w:val="28"/>
                <w:szCs w:val="28"/>
                <w:lang w:eastAsia="lv-LV"/>
              </w:rPr>
            </w:pPr>
            <w:bookmarkStart w:id="0" w:name="_GoBack"/>
            <w:bookmarkEnd w:id="0"/>
          </w:p>
          <w:p w:rsidR="00230A7F" w:rsidRPr="0058727F" w:rsidRDefault="00230A7F" w:rsidP="00302787">
            <w:pPr>
              <w:jc w:val="both"/>
              <w:rPr>
                <w:rFonts w:eastAsia="Times New Roman" w:cs="Times New Roman"/>
                <w:b/>
                <w:bCs/>
                <w:color w:val="000000"/>
                <w:sz w:val="28"/>
                <w:szCs w:val="28"/>
                <w:lang w:eastAsia="lv-LV"/>
              </w:rPr>
            </w:pPr>
          </w:p>
        </w:tc>
        <w:tc>
          <w:tcPr>
            <w:tcW w:w="205" w:type="pct"/>
            <w:gridSpan w:val="2"/>
            <w:tcBorders>
              <w:top w:val="nil"/>
              <w:left w:val="nil"/>
              <w:bottom w:val="nil"/>
              <w:right w:val="nil"/>
            </w:tcBorders>
            <w:shd w:val="clear" w:color="auto" w:fill="auto"/>
            <w:noWrap/>
            <w:vAlign w:val="bottom"/>
            <w:hideMark/>
          </w:tcPr>
          <w:p w:rsidR="00FE7401" w:rsidRPr="00FE7401" w:rsidRDefault="00FE7401" w:rsidP="00FE7401">
            <w:pPr>
              <w:rPr>
                <w:rFonts w:eastAsia="Times New Roman" w:cs="Times New Roman"/>
                <w:color w:val="000000"/>
                <w:sz w:val="28"/>
                <w:szCs w:val="28"/>
                <w:lang w:eastAsia="lv-LV"/>
              </w:rPr>
            </w:pPr>
          </w:p>
        </w:tc>
        <w:tc>
          <w:tcPr>
            <w:tcW w:w="277" w:type="pct"/>
            <w:gridSpan w:val="4"/>
            <w:tcBorders>
              <w:top w:val="nil"/>
              <w:left w:val="nil"/>
              <w:bottom w:val="nil"/>
              <w:right w:val="nil"/>
            </w:tcBorders>
            <w:shd w:val="clear" w:color="auto" w:fill="auto"/>
            <w:noWrap/>
            <w:vAlign w:val="bottom"/>
            <w:hideMark/>
          </w:tcPr>
          <w:p w:rsidR="00FE7401" w:rsidRPr="00FE7401" w:rsidRDefault="00FE7401" w:rsidP="00FE7401">
            <w:pPr>
              <w:rPr>
                <w:rFonts w:eastAsia="Times New Roman" w:cs="Times New Roman"/>
                <w:color w:val="000000"/>
                <w:szCs w:val="24"/>
                <w:lang w:eastAsia="lv-LV"/>
              </w:rPr>
            </w:pPr>
          </w:p>
        </w:tc>
        <w:tc>
          <w:tcPr>
            <w:tcW w:w="74" w:type="pct"/>
            <w:tcBorders>
              <w:top w:val="nil"/>
              <w:left w:val="nil"/>
              <w:bottom w:val="nil"/>
              <w:right w:val="nil"/>
            </w:tcBorders>
            <w:shd w:val="clear" w:color="auto" w:fill="auto"/>
            <w:noWrap/>
            <w:vAlign w:val="bottom"/>
            <w:hideMark/>
          </w:tcPr>
          <w:p w:rsidR="00FE7401" w:rsidRPr="00FE7401" w:rsidRDefault="00FE7401" w:rsidP="00FE7401">
            <w:pPr>
              <w:rPr>
                <w:rFonts w:eastAsia="Times New Roman" w:cs="Times New Roman"/>
                <w:color w:val="000000"/>
                <w:szCs w:val="24"/>
                <w:lang w:eastAsia="lv-LV"/>
              </w:rPr>
            </w:pPr>
          </w:p>
        </w:tc>
      </w:tr>
    </w:tbl>
    <w:p w:rsidR="002347CB" w:rsidRDefault="002347CB" w:rsidP="00C97954">
      <w:pPr>
        <w:jc w:val="both"/>
        <w:rPr>
          <w:sz w:val="20"/>
          <w:szCs w:val="20"/>
        </w:rPr>
      </w:pPr>
    </w:p>
    <w:p w:rsidR="002347CB" w:rsidRDefault="002347CB" w:rsidP="00C97954">
      <w:pPr>
        <w:jc w:val="both"/>
        <w:rPr>
          <w:sz w:val="20"/>
          <w:szCs w:val="20"/>
        </w:rPr>
      </w:pPr>
    </w:p>
    <w:p w:rsidR="002347CB" w:rsidRDefault="002347CB" w:rsidP="00C97954">
      <w:pPr>
        <w:jc w:val="both"/>
        <w:rPr>
          <w:sz w:val="20"/>
          <w:szCs w:val="20"/>
        </w:rPr>
      </w:pPr>
    </w:p>
    <w:p w:rsidR="00C97954" w:rsidRPr="001E3592" w:rsidRDefault="00F82543" w:rsidP="00C97954">
      <w:pPr>
        <w:jc w:val="both"/>
        <w:rPr>
          <w:sz w:val="20"/>
          <w:szCs w:val="20"/>
        </w:rPr>
      </w:pPr>
      <w:r w:rsidRPr="001E3592">
        <w:rPr>
          <w:sz w:val="20"/>
          <w:szCs w:val="20"/>
        </w:rPr>
        <w:t>14</w:t>
      </w:r>
      <w:r w:rsidR="00D42C02" w:rsidRPr="001E3592">
        <w:rPr>
          <w:sz w:val="20"/>
          <w:szCs w:val="20"/>
        </w:rPr>
        <w:t>.02.</w:t>
      </w:r>
      <w:r w:rsidR="00C97954" w:rsidRPr="001E3592">
        <w:rPr>
          <w:sz w:val="20"/>
          <w:szCs w:val="20"/>
        </w:rPr>
        <w:t xml:space="preserve">2013. </w:t>
      </w:r>
      <w:r w:rsidR="001530E6" w:rsidRPr="001E3592">
        <w:rPr>
          <w:sz w:val="20"/>
          <w:szCs w:val="20"/>
        </w:rPr>
        <w:t>13</w:t>
      </w:r>
      <w:r w:rsidR="00C97954" w:rsidRPr="001E3592">
        <w:rPr>
          <w:sz w:val="20"/>
          <w:szCs w:val="20"/>
        </w:rPr>
        <w:t>:</w:t>
      </w:r>
      <w:r w:rsidR="00D42C02" w:rsidRPr="001E3592">
        <w:rPr>
          <w:sz w:val="20"/>
          <w:szCs w:val="20"/>
        </w:rPr>
        <w:t>20</w:t>
      </w:r>
    </w:p>
    <w:p w:rsidR="00C97954" w:rsidRPr="001E3592" w:rsidRDefault="00C97954" w:rsidP="00C97954">
      <w:pPr>
        <w:jc w:val="both"/>
        <w:rPr>
          <w:sz w:val="20"/>
          <w:szCs w:val="20"/>
        </w:rPr>
      </w:pPr>
      <w:r w:rsidRPr="001E3592">
        <w:rPr>
          <w:sz w:val="20"/>
          <w:szCs w:val="20"/>
        </w:rPr>
        <w:t>I.Zariņa</w:t>
      </w:r>
    </w:p>
    <w:p w:rsidR="00C97954" w:rsidRPr="001E3592" w:rsidRDefault="00452DEE" w:rsidP="00C97954">
      <w:pPr>
        <w:tabs>
          <w:tab w:val="left" w:pos="3750"/>
          <w:tab w:val="center" w:pos="4535"/>
        </w:tabs>
        <w:jc w:val="both"/>
        <w:rPr>
          <w:sz w:val="20"/>
          <w:szCs w:val="20"/>
        </w:rPr>
      </w:pPr>
      <w:r w:rsidRPr="001E3592">
        <w:rPr>
          <w:sz w:val="20"/>
          <w:szCs w:val="20"/>
        </w:rPr>
        <w:fldChar w:fldCharType="begin"/>
      </w:r>
      <w:r w:rsidRPr="001E3592">
        <w:rPr>
          <w:sz w:val="20"/>
          <w:szCs w:val="20"/>
        </w:rPr>
        <w:instrText xml:space="preserve"> NUMWORDS   \* MERGEFORMAT </w:instrText>
      </w:r>
      <w:r w:rsidRPr="001E3592">
        <w:rPr>
          <w:sz w:val="20"/>
          <w:szCs w:val="20"/>
        </w:rPr>
        <w:fldChar w:fldCharType="separate"/>
      </w:r>
      <w:r w:rsidR="00F82543" w:rsidRPr="001E3592">
        <w:rPr>
          <w:noProof/>
          <w:sz w:val="20"/>
          <w:szCs w:val="20"/>
        </w:rPr>
        <w:t>3340</w:t>
      </w:r>
      <w:r w:rsidRPr="001E3592">
        <w:rPr>
          <w:noProof/>
          <w:sz w:val="20"/>
          <w:szCs w:val="20"/>
        </w:rPr>
        <w:fldChar w:fldCharType="end"/>
      </w:r>
      <w:r w:rsidR="00C97954" w:rsidRPr="001E3592">
        <w:rPr>
          <w:sz w:val="20"/>
          <w:szCs w:val="20"/>
        </w:rPr>
        <w:tab/>
      </w:r>
      <w:r w:rsidR="00C97954" w:rsidRPr="001E3592">
        <w:rPr>
          <w:sz w:val="20"/>
          <w:szCs w:val="20"/>
        </w:rPr>
        <w:tab/>
      </w:r>
    </w:p>
    <w:p w:rsidR="00C97954" w:rsidRPr="001E3592" w:rsidRDefault="00C97954" w:rsidP="00C97954">
      <w:pPr>
        <w:jc w:val="both"/>
        <w:rPr>
          <w:sz w:val="20"/>
          <w:szCs w:val="20"/>
        </w:rPr>
      </w:pPr>
      <w:r w:rsidRPr="001E3592">
        <w:rPr>
          <w:sz w:val="20"/>
          <w:szCs w:val="20"/>
        </w:rPr>
        <w:t>tālr.67095676; fakss 67095541</w:t>
      </w:r>
    </w:p>
    <w:p w:rsidR="00D80855" w:rsidRDefault="00452DEE">
      <w:hyperlink r:id="rId9" w:history="1">
        <w:r w:rsidR="00C97954" w:rsidRPr="001E3592">
          <w:rPr>
            <w:rStyle w:val="Hyperlink"/>
            <w:sz w:val="20"/>
            <w:szCs w:val="20"/>
          </w:rPr>
          <w:t>Indra.Zarina@fm.gov.lv</w:t>
        </w:r>
      </w:hyperlink>
    </w:p>
    <w:sectPr w:rsidR="00D80855" w:rsidSect="00BC3E5C">
      <w:headerReference w:type="default" r:id="rId10"/>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3A4" w:rsidRDefault="00B423A4" w:rsidP="00040671">
      <w:r>
        <w:separator/>
      </w:r>
    </w:p>
  </w:endnote>
  <w:endnote w:type="continuationSeparator" w:id="0">
    <w:p w:rsidR="00B423A4" w:rsidRDefault="00B423A4" w:rsidP="0004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F40" w:rsidRPr="002347CB" w:rsidRDefault="00AF1F40">
    <w:pPr>
      <w:pStyle w:val="Footer"/>
      <w:rPr>
        <w:sz w:val="18"/>
        <w:szCs w:val="18"/>
      </w:rPr>
    </w:pPr>
    <w:r w:rsidRPr="002347CB">
      <w:rPr>
        <w:sz w:val="18"/>
        <w:szCs w:val="18"/>
      </w:rPr>
      <w:t>FMInfp4_</w:t>
    </w:r>
    <w:r w:rsidR="00934F6E" w:rsidRPr="002347CB">
      <w:rPr>
        <w:sz w:val="18"/>
        <w:szCs w:val="18"/>
      </w:rPr>
      <w:t>14</w:t>
    </w:r>
    <w:r w:rsidR="00D42C02" w:rsidRPr="002347CB">
      <w:rPr>
        <w:sz w:val="18"/>
        <w:szCs w:val="18"/>
      </w:rPr>
      <w:t>022013</w:t>
    </w:r>
    <w:r w:rsidRPr="002347CB">
      <w:rPr>
        <w:sz w:val="18"/>
        <w:szCs w:val="18"/>
      </w:rPr>
      <w:t xml:space="preserve">; 4.pielikums informatīvā ziņojuma „Priekšlikumi par normatīvajos aktos noteikto sociālo garantiju karavīriem un amatpersonām ar speciālajām dienesta pakāpēm iespējamu pilnveidošanu” projektam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3A4" w:rsidRDefault="00B423A4" w:rsidP="00040671">
      <w:r>
        <w:separator/>
      </w:r>
    </w:p>
  </w:footnote>
  <w:footnote w:type="continuationSeparator" w:id="0">
    <w:p w:rsidR="00B423A4" w:rsidRDefault="00B423A4" w:rsidP="00040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663248"/>
      <w:docPartObj>
        <w:docPartGallery w:val="Page Numbers (Top of Page)"/>
        <w:docPartUnique/>
      </w:docPartObj>
    </w:sdtPr>
    <w:sdtEndPr>
      <w:rPr>
        <w:noProof/>
      </w:rPr>
    </w:sdtEndPr>
    <w:sdtContent>
      <w:p w:rsidR="00AF1F40" w:rsidRDefault="001E72D3">
        <w:pPr>
          <w:pStyle w:val="Header"/>
          <w:jc w:val="center"/>
        </w:pPr>
        <w:r>
          <w:fldChar w:fldCharType="begin"/>
        </w:r>
        <w:r>
          <w:instrText xml:space="preserve"> PAGE   \* MERGEFORMAT </w:instrText>
        </w:r>
        <w:r>
          <w:fldChar w:fldCharType="separate"/>
        </w:r>
        <w:r w:rsidR="00452DEE">
          <w:rPr>
            <w:noProof/>
          </w:rPr>
          <w:t>18</w:t>
        </w:r>
        <w:r>
          <w:rPr>
            <w:noProof/>
          </w:rPr>
          <w:fldChar w:fldCharType="end"/>
        </w:r>
      </w:p>
    </w:sdtContent>
  </w:sdt>
  <w:p w:rsidR="00AF1F40" w:rsidRDefault="00AF1F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3D84"/>
    <w:multiLevelType w:val="hybridMultilevel"/>
    <w:tmpl w:val="EB6C48B0"/>
    <w:lvl w:ilvl="0" w:tplc="65EA3E7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57B084A"/>
    <w:multiLevelType w:val="hybridMultilevel"/>
    <w:tmpl w:val="3F86443C"/>
    <w:lvl w:ilvl="0" w:tplc="168079EA">
      <w:start w:val="1"/>
      <w:numFmt w:val="decimal"/>
      <w:lvlText w:val="%1-"/>
      <w:lvlJc w:val="left"/>
      <w:pPr>
        <w:ind w:left="1080" w:hanging="360"/>
      </w:pPr>
      <w:rPr>
        <w:rFonts w:hint="default"/>
        <w:vertAlign w:val="superscrip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33E"/>
    <w:rsid w:val="00040671"/>
    <w:rsid w:val="00063C91"/>
    <w:rsid w:val="00072306"/>
    <w:rsid w:val="0008633E"/>
    <w:rsid w:val="000B3AA3"/>
    <w:rsid w:val="000B44C0"/>
    <w:rsid w:val="000B489C"/>
    <w:rsid w:val="000C350E"/>
    <w:rsid w:val="000D4211"/>
    <w:rsid w:val="000D4DD7"/>
    <w:rsid w:val="000E01E7"/>
    <w:rsid w:val="000E3AFC"/>
    <w:rsid w:val="000F0FD4"/>
    <w:rsid w:val="00112C45"/>
    <w:rsid w:val="001530E6"/>
    <w:rsid w:val="00164846"/>
    <w:rsid w:val="00183F1F"/>
    <w:rsid w:val="00185C8E"/>
    <w:rsid w:val="001A2654"/>
    <w:rsid w:val="001A7A6A"/>
    <w:rsid w:val="001B0559"/>
    <w:rsid w:val="001C364D"/>
    <w:rsid w:val="001D1981"/>
    <w:rsid w:val="001E3592"/>
    <w:rsid w:val="001E72D3"/>
    <w:rsid w:val="00207011"/>
    <w:rsid w:val="00214AB4"/>
    <w:rsid w:val="00230A7F"/>
    <w:rsid w:val="002347CB"/>
    <w:rsid w:val="00255034"/>
    <w:rsid w:val="00282C41"/>
    <w:rsid w:val="0029148B"/>
    <w:rsid w:val="002936A3"/>
    <w:rsid w:val="002B46A2"/>
    <w:rsid w:val="002C399B"/>
    <w:rsid w:val="00302787"/>
    <w:rsid w:val="00342BC8"/>
    <w:rsid w:val="00381214"/>
    <w:rsid w:val="003833BC"/>
    <w:rsid w:val="003F0D20"/>
    <w:rsid w:val="003F3ACD"/>
    <w:rsid w:val="00400F9D"/>
    <w:rsid w:val="00452DEE"/>
    <w:rsid w:val="00467F95"/>
    <w:rsid w:val="00483176"/>
    <w:rsid w:val="00490A7C"/>
    <w:rsid w:val="00494970"/>
    <w:rsid w:val="004C1279"/>
    <w:rsid w:val="004E5C10"/>
    <w:rsid w:val="005240D9"/>
    <w:rsid w:val="0058727F"/>
    <w:rsid w:val="005A6C65"/>
    <w:rsid w:val="005B0F84"/>
    <w:rsid w:val="00610EDF"/>
    <w:rsid w:val="00627B01"/>
    <w:rsid w:val="00667926"/>
    <w:rsid w:val="00670841"/>
    <w:rsid w:val="0069613F"/>
    <w:rsid w:val="0069765F"/>
    <w:rsid w:val="006F65FD"/>
    <w:rsid w:val="00710D7D"/>
    <w:rsid w:val="007129EC"/>
    <w:rsid w:val="0073614B"/>
    <w:rsid w:val="00757953"/>
    <w:rsid w:val="007E140F"/>
    <w:rsid w:val="007E2396"/>
    <w:rsid w:val="008156B3"/>
    <w:rsid w:val="00826144"/>
    <w:rsid w:val="0086415D"/>
    <w:rsid w:val="00892011"/>
    <w:rsid w:val="0089684D"/>
    <w:rsid w:val="008D65C8"/>
    <w:rsid w:val="00924033"/>
    <w:rsid w:val="00934F6E"/>
    <w:rsid w:val="00943E5D"/>
    <w:rsid w:val="00993F5F"/>
    <w:rsid w:val="009B16E5"/>
    <w:rsid w:val="009F3657"/>
    <w:rsid w:val="00A07E5D"/>
    <w:rsid w:val="00A1202D"/>
    <w:rsid w:val="00A34986"/>
    <w:rsid w:val="00A55668"/>
    <w:rsid w:val="00AF1F40"/>
    <w:rsid w:val="00B07560"/>
    <w:rsid w:val="00B423A4"/>
    <w:rsid w:val="00B51E0F"/>
    <w:rsid w:val="00B67991"/>
    <w:rsid w:val="00B97AF3"/>
    <w:rsid w:val="00BA7073"/>
    <w:rsid w:val="00BB7898"/>
    <w:rsid w:val="00BC3E5C"/>
    <w:rsid w:val="00C14D1B"/>
    <w:rsid w:val="00C50492"/>
    <w:rsid w:val="00C55A1C"/>
    <w:rsid w:val="00C800B1"/>
    <w:rsid w:val="00C97954"/>
    <w:rsid w:val="00CA579C"/>
    <w:rsid w:val="00CB57FB"/>
    <w:rsid w:val="00CD20B9"/>
    <w:rsid w:val="00CD3F8F"/>
    <w:rsid w:val="00CE2CA0"/>
    <w:rsid w:val="00D03410"/>
    <w:rsid w:val="00D13CAF"/>
    <w:rsid w:val="00D16F41"/>
    <w:rsid w:val="00D1754A"/>
    <w:rsid w:val="00D25F3F"/>
    <w:rsid w:val="00D41F2F"/>
    <w:rsid w:val="00D42C02"/>
    <w:rsid w:val="00D459B9"/>
    <w:rsid w:val="00D71507"/>
    <w:rsid w:val="00D80855"/>
    <w:rsid w:val="00D81089"/>
    <w:rsid w:val="00E01D47"/>
    <w:rsid w:val="00E77DE2"/>
    <w:rsid w:val="00EB076F"/>
    <w:rsid w:val="00ED131E"/>
    <w:rsid w:val="00EE2635"/>
    <w:rsid w:val="00F04055"/>
    <w:rsid w:val="00F22597"/>
    <w:rsid w:val="00F31810"/>
    <w:rsid w:val="00F82543"/>
    <w:rsid w:val="00FA1E09"/>
    <w:rsid w:val="00FC2A82"/>
    <w:rsid w:val="00FC5F75"/>
    <w:rsid w:val="00FE388F"/>
    <w:rsid w:val="00FE7401"/>
    <w:rsid w:val="00FF3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27F"/>
    <w:pPr>
      <w:ind w:left="720"/>
      <w:contextualSpacing/>
    </w:pPr>
  </w:style>
  <w:style w:type="character" w:styleId="Hyperlink">
    <w:name w:val="Hyperlink"/>
    <w:uiPriority w:val="99"/>
    <w:unhideWhenUsed/>
    <w:rsid w:val="00C97954"/>
    <w:rPr>
      <w:color w:val="0000FF"/>
      <w:u w:val="single"/>
    </w:rPr>
  </w:style>
  <w:style w:type="paragraph" w:styleId="Header">
    <w:name w:val="header"/>
    <w:basedOn w:val="Normal"/>
    <w:link w:val="HeaderChar"/>
    <w:uiPriority w:val="99"/>
    <w:unhideWhenUsed/>
    <w:rsid w:val="00040671"/>
    <w:pPr>
      <w:tabs>
        <w:tab w:val="center" w:pos="4153"/>
        <w:tab w:val="right" w:pos="8306"/>
      </w:tabs>
    </w:pPr>
  </w:style>
  <w:style w:type="character" w:customStyle="1" w:styleId="HeaderChar">
    <w:name w:val="Header Char"/>
    <w:basedOn w:val="DefaultParagraphFont"/>
    <w:link w:val="Header"/>
    <w:uiPriority w:val="99"/>
    <w:rsid w:val="00040671"/>
  </w:style>
  <w:style w:type="paragraph" w:styleId="Footer">
    <w:name w:val="footer"/>
    <w:basedOn w:val="Normal"/>
    <w:link w:val="FooterChar"/>
    <w:uiPriority w:val="99"/>
    <w:unhideWhenUsed/>
    <w:rsid w:val="00040671"/>
    <w:pPr>
      <w:tabs>
        <w:tab w:val="center" w:pos="4153"/>
        <w:tab w:val="right" w:pos="8306"/>
      </w:tabs>
    </w:pPr>
  </w:style>
  <w:style w:type="character" w:customStyle="1" w:styleId="FooterChar">
    <w:name w:val="Footer Char"/>
    <w:basedOn w:val="DefaultParagraphFont"/>
    <w:link w:val="Footer"/>
    <w:uiPriority w:val="99"/>
    <w:rsid w:val="00040671"/>
  </w:style>
  <w:style w:type="paragraph" w:styleId="BalloonText">
    <w:name w:val="Balloon Text"/>
    <w:basedOn w:val="Normal"/>
    <w:link w:val="BalloonTextChar"/>
    <w:uiPriority w:val="99"/>
    <w:semiHidden/>
    <w:unhideWhenUsed/>
    <w:rsid w:val="00040671"/>
    <w:rPr>
      <w:rFonts w:ascii="Tahoma" w:hAnsi="Tahoma" w:cs="Tahoma"/>
      <w:sz w:val="16"/>
      <w:szCs w:val="16"/>
    </w:rPr>
  </w:style>
  <w:style w:type="character" w:customStyle="1" w:styleId="BalloonTextChar">
    <w:name w:val="Balloon Text Char"/>
    <w:basedOn w:val="DefaultParagraphFont"/>
    <w:link w:val="BalloonText"/>
    <w:uiPriority w:val="99"/>
    <w:semiHidden/>
    <w:rsid w:val="000406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27F"/>
    <w:pPr>
      <w:ind w:left="720"/>
      <w:contextualSpacing/>
    </w:pPr>
  </w:style>
  <w:style w:type="character" w:styleId="Hyperlink">
    <w:name w:val="Hyperlink"/>
    <w:uiPriority w:val="99"/>
    <w:unhideWhenUsed/>
    <w:rsid w:val="00C97954"/>
    <w:rPr>
      <w:color w:val="0000FF"/>
      <w:u w:val="single"/>
    </w:rPr>
  </w:style>
  <w:style w:type="paragraph" w:styleId="Header">
    <w:name w:val="header"/>
    <w:basedOn w:val="Normal"/>
    <w:link w:val="HeaderChar"/>
    <w:uiPriority w:val="99"/>
    <w:unhideWhenUsed/>
    <w:rsid w:val="00040671"/>
    <w:pPr>
      <w:tabs>
        <w:tab w:val="center" w:pos="4153"/>
        <w:tab w:val="right" w:pos="8306"/>
      </w:tabs>
    </w:pPr>
  </w:style>
  <w:style w:type="character" w:customStyle="1" w:styleId="HeaderChar">
    <w:name w:val="Header Char"/>
    <w:basedOn w:val="DefaultParagraphFont"/>
    <w:link w:val="Header"/>
    <w:uiPriority w:val="99"/>
    <w:rsid w:val="00040671"/>
  </w:style>
  <w:style w:type="paragraph" w:styleId="Footer">
    <w:name w:val="footer"/>
    <w:basedOn w:val="Normal"/>
    <w:link w:val="FooterChar"/>
    <w:uiPriority w:val="99"/>
    <w:unhideWhenUsed/>
    <w:rsid w:val="00040671"/>
    <w:pPr>
      <w:tabs>
        <w:tab w:val="center" w:pos="4153"/>
        <w:tab w:val="right" w:pos="8306"/>
      </w:tabs>
    </w:pPr>
  </w:style>
  <w:style w:type="character" w:customStyle="1" w:styleId="FooterChar">
    <w:name w:val="Footer Char"/>
    <w:basedOn w:val="DefaultParagraphFont"/>
    <w:link w:val="Footer"/>
    <w:uiPriority w:val="99"/>
    <w:rsid w:val="00040671"/>
  </w:style>
  <w:style w:type="paragraph" w:styleId="BalloonText">
    <w:name w:val="Balloon Text"/>
    <w:basedOn w:val="Normal"/>
    <w:link w:val="BalloonTextChar"/>
    <w:uiPriority w:val="99"/>
    <w:semiHidden/>
    <w:unhideWhenUsed/>
    <w:rsid w:val="00040671"/>
    <w:rPr>
      <w:rFonts w:ascii="Tahoma" w:hAnsi="Tahoma" w:cs="Tahoma"/>
      <w:sz w:val="16"/>
      <w:szCs w:val="16"/>
    </w:rPr>
  </w:style>
  <w:style w:type="character" w:customStyle="1" w:styleId="BalloonTextChar">
    <w:name w:val="Balloon Text Char"/>
    <w:basedOn w:val="DefaultParagraphFont"/>
    <w:link w:val="BalloonText"/>
    <w:uiPriority w:val="99"/>
    <w:semiHidden/>
    <w:rsid w:val="000406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0223">
      <w:bodyDiv w:val="1"/>
      <w:marLeft w:val="0"/>
      <w:marRight w:val="0"/>
      <w:marTop w:val="0"/>
      <w:marBottom w:val="0"/>
      <w:divBdr>
        <w:top w:val="none" w:sz="0" w:space="0" w:color="auto"/>
        <w:left w:val="none" w:sz="0" w:space="0" w:color="auto"/>
        <w:bottom w:val="none" w:sz="0" w:space="0" w:color="auto"/>
        <w:right w:val="none" w:sz="0" w:space="0" w:color="auto"/>
      </w:divBdr>
    </w:div>
    <w:div w:id="734162095">
      <w:bodyDiv w:val="1"/>
      <w:marLeft w:val="0"/>
      <w:marRight w:val="0"/>
      <w:marTop w:val="0"/>
      <w:marBottom w:val="0"/>
      <w:divBdr>
        <w:top w:val="none" w:sz="0" w:space="0" w:color="auto"/>
        <w:left w:val="none" w:sz="0" w:space="0" w:color="auto"/>
        <w:bottom w:val="none" w:sz="0" w:space="0" w:color="auto"/>
        <w:right w:val="none" w:sz="0" w:space="0" w:color="auto"/>
      </w:divBdr>
    </w:div>
    <w:div w:id="1555771132">
      <w:bodyDiv w:val="1"/>
      <w:marLeft w:val="0"/>
      <w:marRight w:val="0"/>
      <w:marTop w:val="0"/>
      <w:marBottom w:val="0"/>
      <w:divBdr>
        <w:top w:val="none" w:sz="0" w:space="0" w:color="auto"/>
        <w:left w:val="none" w:sz="0" w:space="0" w:color="auto"/>
        <w:bottom w:val="none" w:sz="0" w:space="0" w:color="auto"/>
        <w:right w:val="none" w:sz="0" w:space="0" w:color="auto"/>
      </w:divBdr>
    </w:div>
    <w:div w:id="1639340529">
      <w:bodyDiv w:val="1"/>
      <w:marLeft w:val="0"/>
      <w:marRight w:val="0"/>
      <w:marTop w:val="0"/>
      <w:marBottom w:val="0"/>
      <w:divBdr>
        <w:top w:val="none" w:sz="0" w:space="0" w:color="auto"/>
        <w:left w:val="none" w:sz="0" w:space="0" w:color="auto"/>
        <w:bottom w:val="none" w:sz="0" w:space="0" w:color="auto"/>
        <w:right w:val="none" w:sz="0" w:space="0" w:color="auto"/>
      </w:divBdr>
    </w:div>
    <w:div w:id="1659921855">
      <w:bodyDiv w:val="1"/>
      <w:marLeft w:val="0"/>
      <w:marRight w:val="0"/>
      <w:marTop w:val="0"/>
      <w:marBottom w:val="0"/>
      <w:divBdr>
        <w:top w:val="none" w:sz="0" w:space="0" w:color="auto"/>
        <w:left w:val="none" w:sz="0" w:space="0" w:color="auto"/>
        <w:bottom w:val="none" w:sz="0" w:space="0" w:color="auto"/>
        <w:right w:val="none" w:sz="0" w:space="0" w:color="auto"/>
      </w:divBdr>
    </w:div>
    <w:div w:id="199887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dra.Zarina@f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BEB45-6E08-464E-9AAE-3256888EC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3291</Words>
  <Characters>23139</Characters>
  <Application>Microsoft Office Word</Application>
  <DocSecurity>0</DocSecurity>
  <Lines>2103</Lines>
  <Paragraphs>777</Paragraphs>
  <ScaleCrop>false</ScaleCrop>
  <HeadingPairs>
    <vt:vector size="2" baseType="variant">
      <vt:variant>
        <vt:lpstr>Title</vt:lpstr>
      </vt:variant>
      <vt:variant>
        <vt:i4>1</vt:i4>
      </vt:variant>
    </vt:vector>
  </HeadingPairs>
  <TitlesOfParts>
    <vt:vector size="1" baseType="lpstr">
      <vt:lpstr>Informatīvais ziņojums „Priekšlikumi par normatīvajos aktos noteikto sociālo garantiju karavīriem un amatpersonām ar speciālajām dienesta pakāpēm iespējamu pilnveidošanu”</vt:lpstr>
    </vt:vector>
  </TitlesOfParts>
  <Company>Finanšu ministrija</Company>
  <LinksUpToDate>false</LinksUpToDate>
  <CharactersWithSpaces>25653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„Priekšlikumi par normatīvajos aktos noteikto sociālo garantiju karavīriem un amatpersonām ar speciālajām dienesta pakāpēm iespējamu pilnveidošanu”</dc:title>
  <dc:subject>4.pielikums</dc:subject>
  <dc:creator>Indra Zariņa</dc:creator>
  <cp:keywords/>
  <dc:description>Indra.Zarina@fm.gov.lv
tel.67095676</dc:description>
  <cp:lastModifiedBy>Finanšu Ministrija</cp:lastModifiedBy>
  <cp:revision>17</cp:revision>
  <cp:lastPrinted>2013-02-18T10:44:00Z</cp:lastPrinted>
  <dcterms:created xsi:type="dcterms:W3CDTF">2013-02-04T13:01:00Z</dcterms:created>
  <dcterms:modified xsi:type="dcterms:W3CDTF">2013-02-18T10:49:00Z</dcterms:modified>
</cp:coreProperties>
</file>