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B2" w:rsidRPr="009677E7" w:rsidRDefault="008F1AB2" w:rsidP="008F1AB2">
      <w:pPr>
        <w:jc w:val="center"/>
        <w:rPr>
          <w:b/>
          <w:sz w:val="28"/>
          <w:lang w:eastAsia="en-US"/>
        </w:rPr>
      </w:pPr>
      <w:bookmarkStart w:id="0" w:name="_GoBack"/>
      <w:bookmarkEnd w:id="0"/>
      <w:r w:rsidRPr="009677E7">
        <w:rPr>
          <w:b/>
          <w:sz w:val="28"/>
          <w:lang w:eastAsia="en-US"/>
        </w:rPr>
        <w:t>Grozījumi likumā “Par nodokļiem un nodevām”</w:t>
      </w:r>
    </w:p>
    <w:p w:rsidR="008F1AB2" w:rsidRPr="009677E7" w:rsidRDefault="008F1AB2" w:rsidP="006F00F4">
      <w:pPr>
        <w:jc w:val="both"/>
        <w:rPr>
          <w:bCs/>
          <w:sz w:val="28"/>
          <w:lang w:eastAsia="en-US"/>
        </w:rPr>
      </w:pPr>
    </w:p>
    <w:p w:rsidR="008F1AB2" w:rsidRDefault="008F1AB2" w:rsidP="00464DA6">
      <w:pPr>
        <w:ind w:firstLine="720"/>
        <w:jc w:val="both"/>
        <w:rPr>
          <w:sz w:val="28"/>
          <w:szCs w:val="20"/>
        </w:rPr>
      </w:pPr>
      <w:r w:rsidRPr="009677E7">
        <w:rPr>
          <w:sz w:val="28"/>
          <w:szCs w:val="20"/>
        </w:rPr>
        <w:t>Izdarīt likumā "Par nodokļiem un nodevām" (</w:t>
      </w:r>
      <w:r w:rsidRPr="00D072BF">
        <w:rPr>
          <w:sz w:val="28"/>
          <w:szCs w:val="20"/>
        </w:rPr>
        <w:t xml:space="preserve">Latvijas Republikas Saeimas un Ministru Kabineta Ziņotājs, 1995, 7.nr.; 1996, 15.nr.; 1997, 24.nr.; 1998, 2., 18., 22., 24.nr.; 1999, 24.nr.; 2000, 11.nr.; 2001, 3., 8., 12.nr.; 2002, 2., 22.nr.; 2003, 2., 6., 8., 15., 22.nr.; 2004, 9.nr.; 2005, 2., 11.nr.; 2006, 1., 9., 13., 20., 24.nr.; 2007, 3., 7., 12.nr.; 2008, 1., 6., 13.nr.; 2009, 2., 11., 13., 15.nr.; Latvijas Vēstnesis, </w:t>
      </w:r>
      <w:r w:rsidR="001835F1">
        <w:rPr>
          <w:sz w:val="28"/>
          <w:szCs w:val="20"/>
        </w:rPr>
        <w:t xml:space="preserve">2009, 200., 205.nr.; </w:t>
      </w:r>
      <w:r w:rsidRPr="00D072BF">
        <w:rPr>
          <w:sz w:val="28"/>
          <w:szCs w:val="20"/>
        </w:rPr>
        <w:t>2010, 91., 101., 131., 151., 157., 178., 183., 206.nr.; 2011, 68., 80., 85.</w:t>
      </w:r>
      <w:r>
        <w:rPr>
          <w:sz w:val="28"/>
          <w:szCs w:val="20"/>
        </w:rPr>
        <w:t>, 169.</w:t>
      </w:r>
      <w:r w:rsidRPr="00D072BF">
        <w:rPr>
          <w:sz w:val="28"/>
          <w:szCs w:val="20"/>
        </w:rPr>
        <w:t>nr.</w:t>
      </w:r>
      <w:r>
        <w:rPr>
          <w:sz w:val="28"/>
          <w:szCs w:val="20"/>
        </w:rPr>
        <w:t>; 2012, 24., 50.</w:t>
      </w:r>
      <w:r w:rsidR="009054FF">
        <w:rPr>
          <w:sz w:val="28"/>
          <w:szCs w:val="20"/>
        </w:rPr>
        <w:t>, 56.</w:t>
      </w:r>
      <w:r w:rsidR="003B32F1">
        <w:rPr>
          <w:sz w:val="28"/>
          <w:szCs w:val="20"/>
        </w:rPr>
        <w:t>, 109.</w:t>
      </w:r>
      <w:r>
        <w:rPr>
          <w:sz w:val="28"/>
          <w:szCs w:val="20"/>
        </w:rPr>
        <w:t>nr.</w:t>
      </w:r>
      <w:r w:rsidRPr="009677E7">
        <w:rPr>
          <w:sz w:val="28"/>
          <w:szCs w:val="20"/>
        </w:rPr>
        <w:t>) šādus grozījumus:</w:t>
      </w:r>
    </w:p>
    <w:p w:rsidR="00464DA6" w:rsidRDefault="00464DA6" w:rsidP="00464DA6">
      <w:pPr>
        <w:ind w:firstLine="720"/>
        <w:jc w:val="both"/>
        <w:rPr>
          <w:sz w:val="28"/>
          <w:szCs w:val="20"/>
        </w:rPr>
      </w:pPr>
    </w:p>
    <w:p w:rsidR="00F504A1" w:rsidRDefault="00F504A1" w:rsidP="00464DA6">
      <w:pPr>
        <w:pStyle w:val="ListParagraph"/>
        <w:numPr>
          <w:ilvl w:val="0"/>
          <w:numId w:val="1"/>
        </w:numPr>
        <w:tabs>
          <w:tab w:val="left" w:pos="1134"/>
        </w:tabs>
        <w:ind w:left="0" w:firstLine="720"/>
        <w:jc w:val="both"/>
        <w:rPr>
          <w:sz w:val="28"/>
          <w:szCs w:val="20"/>
        </w:rPr>
      </w:pPr>
      <w:r>
        <w:rPr>
          <w:sz w:val="28"/>
          <w:szCs w:val="20"/>
        </w:rPr>
        <w:t>Izteikt 1.panta 2.punktu šādā redakcijā:</w:t>
      </w:r>
    </w:p>
    <w:p w:rsidR="00F504A1" w:rsidRDefault="00F504A1" w:rsidP="00752745">
      <w:pPr>
        <w:pStyle w:val="ListParagraph"/>
        <w:tabs>
          <w:tab w:val="left" w:pos="1134"/>
        </w:tabs>
        <w:ind w:left="0" w:firstLine="720"/>
        <w:jc w:val="both"/>
        <w:rPr>
          <w:sz w:val="28"/>
          <w:szCs w:val="20"/>
        </w:rPr>
      </w:pPr>
      <w:r>
        <w:rPr>
          <w:sz w:val="28"/>
          <w:szCs w:val="20"/>
        </w:rPr>
        <w:t xml:space="preserve">„2) </w:t>
      </w:r>
      <w:r w:rsidR="00752745" w:rsidRPr="00EC6C43">
        <w:rPr>
          <w:b/>
          <w:sz w:val="28"/>
          <w:szCs w:val="28"/>
        </w:rPr>
        <w:t>valsts nodeva</w:t>
      </w:r>
      <w:r w:rsidR="00752745" w:rsidRPr="00614BDE">
        <w:rPr>
          <w:sz w:val="28"/>
          <w:szCs w:val="28"/>
        </w:rPr>
        <w:t xml:space="preserve"> </w:t>
      </w:r>
      <w:r w:rsidR="001835F1">
        <w:rPr>
          <w:sz w:val="28"/>
          <w:szCs w:val="28"/>
        </w:rPr>
        <w:t>–</w:t>
      </w:r>
      <w:r w:rsidR="00752745" w:rsidRPr="00614BDE">
        <w:rPr>
          <w:sz w:val="28"/>
          <w:szCs w:val="28"/>
        </w:rPr>
        <w:t xml:space="preserve"> </w:t>
      </w:r>
      <w:r w:rsidR="001835F1">
        <w:rPr>
          <w:sz w:val="28"/>
          <w:szCs w:val="28"/>
        </w:rPr>
        <w:t xml:space="preserve">obligāts </w:t>
      </w:r>
      <w:r w:rsidR="00752745" w:rsidRPr="00950601">
        <w:rPr>
          <w:sz w:val="28"/>
          <w:szCs w:val="28"/>
        </w:rPr>
        <w:t xml:space="preserve">maksājums valsts budžetā vai šajā likumā noteiktajos gadījumos pašvaldības budžetā par valsts vai pašvaldības institūcijas veicamo darbību, kas izriet no šīs institūcijas funkcijām. Valsts nodevas mērķis ir personu darbību regulēšana (kontrolēšana, veicināšana, ierobežošana). Valsts nodevas, kam piemīt regulējošs raksturs, </w:t>
      </w:r>
      <w:r w:rsidR="005A7D51" w:rsidRPr="00716CED">
        <w:rPr>
          <w:sz w:val="28"/>
          <w:szCs w:val="28"/>
        </w:rPr>
        <w:t>apmērs</w:t>
      </w:r>
      <w:r w:rsidR="005A7D51" w:rsidRPr="00950601">
        <w:rPr>
          <w:sz w:val="28"/>
          <w:szCs w:val="28"/>
        </w:rPr>
        <w:t xml:space="preserve"> </w:t>
      </w:r>
      <w:r w:rsidR="00752745" w:rsidRPr="00950601">
        <w:rPr>
          <w:sz w:val="28"/>
          <w:szCs w:val="28"/>
        </w:rPr>
        <w:t>nav tiešā veidā saistīts ar institūciju veikto darbību izmaksu segšanu.</w:t>
      </w:r>
      <w:r w:rsidR="00752745">
        <w:rPr>
          <w:sz w:val="28"/>
          <w:szCs w:val="28"/>
        </w:rPr>
        <w:t>”</w:t>
      </w:r>
    </w:p>
    <w:p w:rsidR="00F504A1" w:rsidRDefault="00F504A1" w:rsidP="00F504A1">
      <w:pPr>
        <w:pStyle w:val="ListParagraph"/>
        <w:tabs>
          <w:tab w:val="left" w:pos="1134"/>
        </w:tabs>
        <w:jc w:val="both"/>
        <w:rPr>
          <w:sz w:val="28"/>
          <w:szCs w:val="20"/>
        </w:rPr>
      </w:pPr>
    </w:p>
    <w:p w:rsidR="00ED774D" w:rsidRDefault="00ED774D" w:rsidP="006D5F66">
      <w:pPr>
        <w:pStyle w:val="ListParagraph"/>
        <w:numPr>
          <w:ilvl w:val="0"/>
          <w:numId w:val="1"/>
        </w:numPr>
        <w:tabs>
          <w:tab w:val="left" w:pos="1134"/>
        </w:tabs>
        <w:ind w:left="0" w:firstLine="720"/>
        <w:jc w:val="both"/>
        <w:rPr>
          <w:sz w:val="28"/>
          <w:szCs w:val="20"/>
        </w:rPr>
      </w:pPr>
      <w:r>
        <w:rPr>
          <w:sz w:val="28"/>
          <w:szCs w:val="20"/>
        </w:rPr>
        <w:t xml:space="preserve">Papildināt </w:t>
      </w:r>
      <w:r w:rsidR="001835F1">
        <w:rPr>
          <w:sz w:val="28"/>
          <w:szCs w:val="20"/>
        </w:rPr>
        <w:t xml:space="preserve">likumu </w:t>
      </w:r>
      <w:r>
        <w:rPr>
          <w:sz w:val="28"/>
          <w:szCs w:val="20"/>
        </w:rPr>
        <w:t>ar 7.</w:t>
      </w:r>
      <w:r w:rsidRPr="00ED774D">
        <w:rPr>
          <w:sz w:val="28"/>
          <w:szCs w:val="20"/>
          <w:vertAlign w:val="superscript"/>
        </w:rPr>
        <w:t>2</w:t>
      </w:r>
      <w:r>
        <w:rPr>
          <w:sz w:val="28"/>
          <w:szCs w:val="20"/>
        </w:rPr>
        <w:t xml:space="preserve"> pantu šādā redakcijā:</w:t>
      </w:r>
    </w:p>
    <w:p w:rsidR="00ED774D" w:rsidRDefault="00ED774D" w:rsidP="002C49FE">
      <w:pPr>
        <w:pStyle w:val="ListParagraph"/>
        <w:tabs>
          <w:tab w:val="left" w:pos="1134"/>
        </w:tabs>
        <w:ind w:left="0" w:firstLine="720"/>
        <w:jc w:val="both"/>
        <w:rPr>
          <w:b/>
          <w:sz w:val="28"/>
          <w:szCs w:val="20"/>
        </w:rPr>
      </w:pPr>
      <w:r>
        <w:rPr>
          <w:sz w:val="28"/>
          <w:szCs w:val="20"/>
        </w:rPr>
        <w:t>„</w:t>
      </w:r>
      <w:r w:rsidRPr="00ED774D">
        <w:rPr>
          <w:b/>
          <w:sz w:val="28"/>
          <w:szCs w:val="20"/>
        </w:rPr>
        <w:t>7.</w:t>
      </w:r>
      <w:r w:rsidRPr="00ED774D">
        <w:rPr>
          <w:b/>
          <w:sz w:val="28"/>
          <w:szCs w:val="20"/>
          <w:vertAlign w:val="superscript"/>
        </w:rPr>
        <w:t>2</w:t>
      </w:r>
      <w:r w:rsidRPr="00ED774D">
        <w:rPr>
          <w:b/>
          <w:sz w:val="28"/>
          <w:szCs w:val="20"/>
        </w:rPr>
        <w:t xml:space="preserve"> pants.</w:t>
      </w:r>
      <w:r>
        <w:rPr>
          <w:b/>
          <w:sz w:val="28"/>
          <w:szCs w:val="20"/>
        </w:rPr>
        <w:t xml:space="preserve"> Valsts ieņēmumu dienesta </w:t>
      </w:r>
      <w:r w:rsidR="005A7D51">
        <w:rPr>
          <w:b/>
          <w:sz w:val="28"/>
          <w:szCs w:val="20"/>
        </w:rPr>
        <w:t xml:space="preserve">izdotā </w:t>
      </w:r>
      <w:r>
        <w:rPr>
          <w:b/>
          <w:sz w:val="28"/>
          <w:szCs w:val="20"/>
        </w:rPr>
        <w:t>administratīvā akta</w:t>
      </w:r>
      <w:r w:rsidR="006F00F4">
        <w:rPr>
          <w:b/>
          <w:sz w:val="28"/>
          <w:szCs w:val="20"/>
        </w:rPr>
        <w:t xml:space="preserve"> un citu lēmumu</w:t>
      </w:r>
      <w:r>
        <w:rPr>
          <w:b/>
          <w:sz w:val="28"/>
          <w:szCs w:val="20"/>
        </w:rPr>
        <w:t xml:space="preserve"> </w:t>
      </w:r>
      <w:r w:rsidR="00205B6B">
        <w:rPr>
          <w:b/>
          <w:sz w:val="28"/>
          <w:szCs w:val="20"/>
        </w:rPr>
        <w:t xml:space="preserve">un dokumentu </w:t>
      </w:r>
      <w:r>
        <w:rPr>
          <w:b/>
          <w:sz w:val="28"/>
          <w:szCs w:val="20"/>
        </w:rPr>
        <w:t>paziņošana</w:t>
      </w:r>
      <w:r w:rsidR="00EB62DF">
        <w:rPr>
          <w:b/>
          <w:sz w:val="28"/>
          <w:szCs w:val="20"/>
        </w:rPr>
        <w:t>, izmantojot elektroniskos sakarus</w:t>
      </w:r>
      <w:r>
        <w:rPr>
          <w:b/>
          <w:sz w:val="28"/>
          <w:szCs w:val="20"/>
        </w:rPr>
        <w:t xml:space="preserve"> </w:t>
      </w:r>
    </w:p>
    <w:p w:rsidR="002C49FE" w:rsidRPr="00716CED" w:rsidRDefault="002C49FE" w:rsidP="002C49FE">
      <w:pPr>
        <w:pStyle w:val="ListParagraph"/>
        <w:numPr>
          <w:ilvl w:val="0"/>
          <w:numId w:val="4"/>
        </w:numPr>
        <w:tabs>
          <w:tab w:val="left" w:pos="1134"/>
        </w:tabs>
        <w:ind w:left="0" w:firstLine="720"/>
        <w:jc w:val="both"/>
        <w:rPr>
          <w:sz w:val="28"/>
          <w:szCs w:val="20"/>
        </w:rPr>
      </w:pPr>
      <w:r w:rsidRPr="00716CED">
        <w:rPr>
          <w:sz w:val="28"/>
          <w:szCs w:val="20"/>
        </w:rPr>
        <w:t>Va</w:t>
      </w:r>
      <w:r w:rsidR="008C2875" w:rsidRPr="00716CED">
        <w:rPr>
          <w:sz w:val="28"/>
          <w:szCs w:val="20"/>
        </w:rPr>
        <w:t xml:space="preserve">lsts ieņēmumu dienests </w:t>
      </w:r>
      <w:r w:rsidR="005A7D51" w:rsidRPr="00716CED">
        <w:rPr>
          <w:sz w:val="28"/>
          <w:szCs w:val="20"/>
        </w:rPr>
        <w:t xml:space="preserve">izdoto </w:t>
      </w:r>
      <w:r w:rsidR="008C2875" w:rsidRPr="00716CED">
        <w:rPr>
          <w:sz w:val="28"/>
          <w:szCs w:val="20"/>
        </w:rPr>
        <w:t>administratīvo aktu</w:t>
      </w:r>
      <w:r w:rsidRPr="00716CED">
        <w:rPr>
          <w:sz w:val="28"/>
          <w:szCs w:val="20"/>
        </w:rPr>
        <w:t xml:space="preserve"> (arī nelabvē</w:t>
      </w:r>
      <w:r w:rsidR="008C2875" w:rsidRPr="00716CED">
        <w:rPr>
          <w:sz w:val="28"/>
          <w:szCs w:val="20"/>
        </w:rPr>
        <w:t>līgu administratīvo aktu</w:t>
      </w:r>
      <w:r w:rsidRPr="00716CED">
        <w:rPr>
          <w:sz w:val="28"/>
          <w:szCs w:val="20"/>
        </w:rPr>
        <w:t xml:space="preserve">) </w:t>
      </w:r>
      <w:r w:rsidR="00E973BD" w:rsidRPr="00716CED">
        <w:rPr>
          <w:sz w:val="28"/>
          <w:szCs w:val="20"/>
        </w:rPr>
        <w:t>un citus lēmumus</w:t>
      </w:r>
      <w:r w:rsidR="00205B6B" w:rsidRPr="00716CED">
        <w:rPr>
          <w:sz w:val="28"/>
          <w:szCs w:val="20"/>
        </w:rPr>
        <w:t>, dokumentus un informāciju</w:t>
      </w:r>
      <w:r w:rsidR="00E973BD" w:rsidRPr="00716CED">
        <w:rPr>
          <w:sz w:val="28"/>
          <w:szCs w:val="20"/>
        </w:rPr>
        <w:t xml:space="preserve"> </w:t>
      </w:r>
      <w:r w:rsidR="00F03BB8">
        <w:rPr>
          <w:sz w:val="28"/>
          <w:szCs w:val="20"/>
        </w:rPr>
        <w:t>nodokļu maksātājam, kurš</w:t>
      </w:r>
      <w:r w:rsidR="00D57FF9" w:rsidRPr="00716CED">
        <w:rPr>
          <w:sz w:val="28"/>
          <w:szCs w:val="20"/>
        </w:rPr>
        <w:t xml:space="preserve"> </w:t>
      </w:r>
      <w:r w:rsidR="00682C17" w:rsidRPr="00716CED">
        <w:rPr>
          <w:sz w:val="28"/>
          <w:szCs w:val="20"/>
        </w:rPr>
        <w:t>ir Valsts ieņēmumu dienesta elektroniskās deklarēšanas sistēmas lietotājs</w:t>
      </w:r>
      <w:r w:rsidR="00D57FF9" w:rsidRPr="00716CED">
        <w:rPr>
          <w:sz w:val="28"/>
          <w:szCs w:val="20"/>
        </w:rPr>
        <w:t xml:space="preserve">, </w:t>
      </w:r>
      <w:r w:rsidRPr="00716CED">
        <w:rPr>
          <w:sz w:val="28"/>
          <w:szCs w:val="20"/>
        </w:rPr>
        <w:t>paziņo, izmantojot Valsts ieņēmumu dienesta elektroniskās deklarēšanas sistēmu</w:t>
      </w:r>
      <w:r w:rsidR="00F10748" w:rsidRPr="00716CED">
        <w:rPr>
          <w:sz w:val="28"/>
          <w:szCs w:val="20"/>
        </w:rPr>
        <w:t xml:space="preserve">, </w:t>
      </w:r>
      <w:r w:rsidR="00684D92" w:rsidRPr="00716CED">
        <w:rPr>
          <w:sz w:val="28"/>
          <w:szCs w:val="20"/>
        </w:rPr>
        <w:t>vienlaikus</w:t>
      </w:r>
      <w:r w:rsidR="00F10748" w:rsidRPr="00716CED">
        <w:rPr>
          <w:sz w:val="28"/>
          <w:szCs w:val="20"/>
        </w:rPr>
        <w:t xml:space="preserve"> par to nosūtot informāciju uz nodokļu maksātāja elektroniskās deklarēšanas sistēmā </w:t>
      </w:r>
      <w:r w:rsidR="00684D92" w:rsidRPr="00716CED">
        <w:rPr>
          <w:sz w:val="28"/>
          <w:szCs w:val="20"/>
        </w:rPr>
        <w:t>norādī</w:t>
      </w:r>
      <w:r w:rsidR="00F10748" w:rsidRPr="00716CED">
        <w:rPr>
          <w:sz w:val="28"/>
          <w:szCs w:val="20"/>
        </w:rPr>
        <w:t>to e-pasta adresi</w:t>
      </w:r>
      <w:r w:rsidRPr="00716CED">
        <w:rPr>
          <w:sz w:val="28"/>
          <w:szCs w:val="20"/>
        </w:rPr>
        <w:t>.</w:t>
      </w:r>
    </w:p>
    <w:p w:rsidR="00F01385" w:rsidRPr="00716CED" w:rsidRDefault="008C2875" w:rsidP="008C2875">
      <w:pPr>
        <w:pStyle w:val="ListParagraph"/>
        <w:numPr>
          <w:ilvl w:val="0"/>
          <w:numId w:val="4"/>
        </w:numPr>
        <w:tabs>
          <w:tab w:val="left" w:pos="1134"/>
        </w:tabs>
        <w:ind w:left="0" w:firstLine="720"/>
        <w:jc w:val="both"/>
        <w:rPr>
          <w:sz w:val="28"/>
          <w:szCs w:val="20"/>
        </w:rPr>
      </w:pPr>
      <w:r w:rsidRPr="00716CED">
        <w:rPr>
          <w:sz w:val="28"/>
          <w:szCs w:val="20"/>
        </w:rPr>
        <w:t xml:space="preserve">Administratīvais akts </w:t>
      </w:r>
      <w:r w:rsidR="002C49FE" w:rsidRPr="00716CED">
        <w:rPr>
          <w:sz w:val="28"/>
          <w:szCs w:val="20"/>
        </w:rPr>
        <w:t>uzskatāms par paziņotu</w:t>
      </w:r>
      <w:r w:rsidR="00F10748" w:rsidRPr="00716CED">
        <w:rPr>
          <w:sz w:val="28"/>
          <w:szCs w:val="20"/>
        </w:rPr>
        <w:t xml:space="preserve"> </w:t>
      </w:r>
      <w:r w:rsidR="00E973BD" w:rsidRPr="00716CED">
        <w:rPr>
          <w:sz w:val="28"/>
          <w:szCs w:val="20"/>
        </w:rPr>
        <w:t xml:space="preserve">otrajā </w:t>
      </w:r>
      <w:r w:rsidR="00205B6B" w:rsidRPr="00716CED">
        <w:rPr>
          <w:sz w:val="28"/>
          <w:szCs w:val="20"/>
        </w:rPr>
        <w:t xml:space="preserve">darba </w:t>
      </w:r>
      <w:r w:rsidR="00F10748" w:rsidRPr="00716CED">
        <w:rPr>
          <w:sz w:val="28"/>
          <w:szCs w:val="20"/>
        </w:rPr>
        <w:t>dienā pēc tā ievietošanas</w:t>
      </w:r>
      <w:r w:rsidR="002C49FE" w:rsidRPr="00716CED">
        <w:rPr>
          <w:sz w:val="28"/>
          <w:szCs w:val="20"/>
        </w:rPr>
        <w:t xml:space="preserve"> Valsts ieņēmumu dienesta elektroniskās deklarēšanas sistēmā.</w:t>
      </w:r>
    </w:p>
    <w:p w:rsidR="002C49FE" w:rsidRPr="00716CED" w:rsidRDefault="00716CED" w:rsidP="00716CED">
      <w:pPr>
        <w:pStyle w:val="ListParagraph"/>
        <w:numPr>
          <w:ilvl w:val="0"/>
          <w:numId w:val="4"/>
        </w:numPr>
        <w:tabs>
          <w:tab w:val="left" w:pos="0"/>
          <w:tab w:val="left" w:pos="1134"/>
        </w:tabs>
        <w:ind w:left="0" w:firstLine="720"/>
        <w:jc w:val="both"/>
        <w:rPr>
          <w:sz w:val="28"/>
          <w:szCs w:val="20"/>
        </w:rPr>
      </w:pPr>
      <w:r w:rsidRPr="00716CED">
        <w:rPr>
          <w:sz w:val="28"/>
          <w:szCs w:val="20"/>
        </w:rPr>
        <w:t>Šā panta pirmajā un otrajā daļā minētais neattiecas uz gadīj</w:t>
      </w:r>
      <w:r w:rsidR="00F03BB8">
        <w:rPr>
          <w:sz w:val="28"/>
          <w:szCs w:val="20"/>
        </w:rPr>
        <w:t>umiem, ja nodokļu maksātājs, kurš</w:t>
      </w:r>
      <w:r w:rsidRPr="00716CED">
        <w:rPr>
          <w:sz w:val="28"/>
          <w:szCs w:val="20"/>
        </w:rPr>
        <w:t xml:space="preserve"> ir Valsts ieņēmumu dienesta elektroniskās deklarēšanas sistēmas lietotājs, ir norādījis citu konkrētā dokumenta paziņošanas veidu</w:t>
      </w:r>
      <w:r w:rsidR="006D7F3F" w:rsidRPr="00716CED">
        <w:rPr>
          <w:sz w:val="28"/>
          <w:szCs w:val="20"/>
        </w:rPr>
        <w:t>.</w:t>
      </w:r>
      <w:r w:rsidR="00994649" w:rsidRPr="00716CED">
        <w:rPr>
          <w:sz w:val="28"/>
          <w:szCs w:val="20"/>
        </w:rPr>
        <w:t>”</w:t>
      </w:r>
    </w:p>
    <w:p w:rsidR="00ED774D" w:rsidRDefault="00ED774D" w:rsidP="00ED774D">
      <w:pPr>
        <w:pStyle w:val="ListParagraph"/>
        <w:tabs>
          <w:tab w:val="left" w:pos="1134"/>
        </w:tabs>
        <w:jc w:val="both"/>
        <w:rPr>
          <w:sz w:val="28"/>
          <w:szCs w:val="20"/>
        </w:rPr>
      </w:pPr>
    </w:p>
    <w:p w:rsidR="002B2AAE" w:rsidRDefault="002B2AAE" w:rsidP="006D5F66">
      <w:pPr>
        <w:pStyle w:val="ListParagraph"/>
        <w:numPr>
          <w:ilvl w:val="0"/>
          <w:numId w:val="1"/>
        </w:numPr>
        <w:tabs>
          <w:tab w:val="left" w:pos="1134"/>
        </w:tabs>
        <w:ind w:left="0" w:firstLine="720"/>
        <w:jc w:val="both"/>
        <w:rPr>
          <w:sz w:val="28"/>
          <w:szCs w:val="20"/>
        </w:rPr>
      </w:pPr>
      <w:r>
        <w:rPr>
          <w:sz w:val="28"/>
          <w:szCs w:val="20"/>
        </w:rPr>
        <w:t>10.pantā:</w:t>
      </w:r>
    </w:p>
    <w:p w:rsidR="002B2AAE" w:rsidRDefault="00485189" w:rsidP="00C4364C">
      <w:pPr>
        <w:pStyle w:val="ListParagraph"/>
        <w:tabs>
          <w:tab w:val="left" w:pos="1134"/>
        </w:tabs>
        <w:ind w:left="0" w:firstLine="720"/>
        <w:jc w:val="both"/>
        <w:rPr>
          <w:sz w:val="28"/>
          <w:szCs w:val="20"/>
        </w:rPr>
      </w:pPr>
      <w:r>
        <w:rPr>
          <w:sz w:val="28"/>
          <w:szCs w:val="20"/>
        </w:rPr>
        <w:t>aizstāt</w:t>
      </w:r>
      <w:r w:rsidR="002B2AAE">
        <w:rPr>
          <w:sz w:val="28"/>
          <w:szCs w:val="20"/>
        </w:rPr>
        <w:t xml:space="preserve"> otrās daļas pirmajā teikumā </w:t>
      </w:r>
      <w:r>
        <w:rPr>
          <w:sz w:val="28"/>
          <w:szCs w:val="20"/>
        </w:rPr>
        <w:t>vārdus „un atvieglojumi” ar vārdiem</w:t>
      </w:r>
      <w:r w:rsidR="00C4364C">
        <w:rPr>
          <w:sz w:val="28"/>
          <w:szCs w:val="20"/>
        </w:rPr>
        <w:t xml:space="preserve"> „</w:t>
      </w:r>
      <w:r w:rsidR="007A194A">
        <w:rPr>
          <w:sz w:val="28"/>
          <w:szCs w:val="20"/>
        </w:rPr>
        <w:t xml:space="preserve">atvieglojumi, </w:t>
      </w:r>
      <w:r w:rsidR="00C4364C">
        <w:rPr>
          <w:sz w:val="28"/>
          <w:szCs w:val="20"/>
        </w:rPr>
        <w:t>atbrīvojumi</w:t>
      </w:r>
      <w:r w:rsidR="007A194A">
        <w:rPr>
          <w:sz w:val="28"/>
          <w:szCs w:val="20"/>
        </w:rPr>
        <w:t>, kā arī valsts nodevas a</w:t>
      </w:r>
      <w:r w:rsidR="00AC48E2" w:rsidRPr="00205B6B">
        <w:rPr>
          <w:b/>
          <w:sz w:val="28"/>
          <w:szCs w:val="20"/>
        </w:rPr>
        <w:t>t</w:t>
      </w:r>
      <w:r w:rsidR="007A194A">
        <w:rPr>
          <w:sz w:val="28"/>
          <w:szCs w:val="20"/>
        </w:rPr>
        <w:t xml:space="preserve">maksas kārtība gadījumos, kad pieņemts </w:t>
      </w:r>
      <w:r w:rsidR="000012E8" w:rsidRPr="00716CED">
        <w:rPr>
          <w:sz w:val="28"/>
          <w:szCs w:val="20"/>
        </w:rPr>
        <w:t>nelabvēlīgs</w:t>
      </w:r>
      <w:r w:rsidR="000012E8" w:rsidRPr="00205B6B">
        <w:rPr>
          <w:b/>
          <w:sz w:val="28"/>
          <w:szCs w:val="20"/>
        </w:rPr>
        <w:t xml:space="preserve"> </w:t>
      </w:r>
      <w:r w:rsidR="007A194A">
        <w:rPr>
          <w:sz w:val="28"/>
          <w:szCs w:val="20"/>
        </w:rPr>
        <w:t>gala lēmums</w:t>
      </w:r>
      <w:r w:rsidR="00C4364C">
        <w:rPr>
          <w:sz w:val="28"/>
          <w:szCs w:val="20"/>
        </w:rPr>
        <w:t>”;</w:t>
      </w:r>
    </w:p>
    <w:p w:rsidR="002B2AAE" w:rsidRDefault="00C4364C" w:rsidP="00C4364C">
      <w:pPr>
        <w:tabs>
          <w:tab w:val="left" w:pos="709"/>
        </w:tabs>
        <w:jc w:val="both"/>
        <w:rPr>
          <w:sz w:val="28"/>
          <w:szCs w:val="20"/>
        </w:rPr>
      </w:pPr>
      <w:r>
        <w:rPr>
          <w:sz w:val="28"/>
          <w:szCs w:val="20"/>
        </w:rPr>
        <w:tab/>
        <w:t>p</w:t>
      </w:r>
      <w:r w:rsidR="002B2AAE" w:rsidRPr="00C4364C">
        <w:rPr>
          <w:sz w:val="28"/>
          <w:szCs w:val="20"/>
        </w:rPr>
        <w:t xml:space="preserve">apildināt trešo daļu pēc vārda „likmes” ar </w:t>
      </w:r>
      <w:r>
        <w:rPr>
          <w:sz w:val="28"/>
          <w:szCs w:val="20"/>
        </w:rPr>
        <w:t>vārdu „atbrīv</w:t>
      </w:r>
      <w:r w:rsidR="007A194A">
        <w:rPr>
          <w:sz w:val="28"/>
          <w:szCs w:val="20"/>
        </w:rPr>
        <w:t>ojumi”.</w:t>
      </w:r>
    </w:p>
    <w:p w:rsidR="002B2AAE" w:rsidRDefault="002B2AAE" w:rsidP="002B2AAE">
      <w:pPr>
        <w:pStyle w:val="ListParagraph"/>
        <w:tabs>
          <w:tab w:val="left" w:pos="1134"/>
        </w:tabs>
        <w:jc w:val="both"/>
        <w:rPr>
          <w:sz w:val="28"/>
          <w:szCs w:val="20"/>
        </w:rPr>
      </w:pPr>
    </w:p>
    <w:p w:rsidR="00C83B30" w:rsidRPr="00C83B30" w:rsidRDefault="00C83B30" w:rsidP="00C83B30">
      <w:pPr>
        <w:pStyle w:val="ListParagraph"/>
        <w:numPr>
          <w:ilvl w:val="0"/>
          <w:numId w:val="1"/>
        </w:numPr>
        <w:tabs>
          <w:tab w:val="left" w:pos="1134"/>
        </w:tabs>
        <w:jc w:val="both"/>
        <w:rPr>
          <w:sz w:val="28"/>
          <w:szCs w:val="20"/>
        </w:rPr>
      </w:pPr>
      <w:r w:rsidRPr="00C83B30">
        <w:rPr>
          <w:sz w:val="28"/>
          <w:szCs w:val="20"/>
        </w:rPr>
        <w:t>Papildināt 15.panta pirmo daļu ar 13.punktu šādā redakcijā:</w:t>
      </w:r>
    </w:p>
    <w:p w:rsidR="00C83B30" w:rsidRPr="00D75A99" w:rsidRDefault="00C83B30" w:rsidP="0045253D">
      <w:pPr>
        <w:tabs>
          <w:tab w:val="left" w:pos="1134"/>
        </w:tabs>
        <w:ind w:firstLine="720"/>
        <w:jc w:val="both"/>
        <w:rPr>
          <w:iCs/>
          <w:sz w:val="28"/>
          <w:szCs w:val="20"/>
        </w:rPr>
      </w:pPr>
      <w:r w:rsidRPr="00D75A99">
        <w:rPr>
          <w:sz w:val="28"/>
          <w:szCs w:val="20"/>
        </w:rPr>
        <w:t xml:space="preserve">„13) </w:t>
      </w:r>
      <w:r w:rsidRPr="00D75A99">
        <w:rPr>
          <w:iCs/>
          <w:sz w:val="28"/>
          <w:szCs w:val="20"/>
        </w:rPr>
        <w:t xml:space="preserve">iesniegt nodokļu administrācijai citas Eiropas Savienības dalībvalsts pieprasījuma iesniedzējas iestādes pieprasīto informāciju, ja iesniedzējai dalībvalstij šī informācija ir </w:t>
      </w:r>
      <w:r w:rsidR="0045253D" w:rsidRPr="00D75A99">
        <w:rPr>
          <w:iCs/>
          <w:sz w:val="28"/>
          <w:szCs w:val="20"/>
        </w:rPr>
        <w:t>paredzami</w:t>
      </w:r>
      <w:r w:rsidR="0045253D">
        <w:rPr>
          <w:iCs/>
          <w:sz w:val="28"/>
          <w:szCs w:val="20"/>
        </w:rPr>
        <w:t xml:space="preserve"> </w:t>
      </w:r>
      <w:r w:rsidRPr="00D75A99">
        <w:rPr>
          <w:iCs/>
          <w:sz w:val="28"/>
          <w:szCs w:val="20"/>
        </w:rPr>
        <w:t>svarīga nodokļu administrēšanas vajadzībām. Š</w:t>
      </w:r>
      <w:r w:rsidR="006D72E1">
        <w:rPr>
          <w:iCs/>
          <w:sz w:val="28"/>
          <w:szCs w:val="20"/>
        </w:rPr>
        <w:t>o</w:t>
      </w:r>
      <w:r w:rsidRPr="00D75A99">
        <w:rPr>
          <w:iCs/>
          <w:sz w:val="28"/>
          <w:szCs w:val="20"/>
        </w:rPr>
        <w:t xml:space="preserve"> informācij</w:t>
      </w:r>
      <w:r w:rsidR="006D72E1">
        <w:rPr>
          <w:iCs/>
          <w:sz w:val="28"/>
          <w:szCs w:val="20"/>
        </w:rPr>
        <w:t>u pēc</w:t>
      </w:r>
      <w:r w:rsidRPr="00D75A99">
        <w:rPr>
          <w:iCs/>
          <w:sz w:val="28"/>
          <w:szCs w:val="20"/>
        </w:rPr>
        <w:t xml:space="preserve"> nodokļu administrācija</w:t>
      </w:r>
      <w:r w:rsidR="006D72E1">
        <w:rPr>
          <w:iCs/>
          <w:sz w:val="28"/>
          <w:szCs w:val="20"/>
        </w:rPr>
        <w:t xml:space="preserve">s </w:t>
      </w:r>
      <w:r w:rsidR="006D72E1" w:rsidRPr="003B32F1">
        <w:rPr>
          <w:iCs/>
          <w:sz w:val="28"/>
          <w:szCs w:val="20"/>
        </w:rPr>
        <w:t>pieprasījuma</w:t>
      </w:r>
      <w:r w:rsidRPr="003B32F1">
        <w:rPr>
          <w:iCs/>
          <w:sz w:val="28"/>
          <w:szCs w:val="20"/>
        </w:rPr>
        <w:t xml:space="preserve"> </w:t>
      </w:r>
      <w:r w:rsidRPr="00D75A99">
        <w:rPr>
          <w:iCs/>
          <w:sz w:val="28"/>
          <w:szCs w:val="20"/>
        </w:rPr>
        <w:t xml:space="preserve">sniedz </w:t>
      </w:r>
      <w:r w:rsidRPr="00D75A99">
        <w:rPr>
          <w:iCs/>
          <w:sz w:val="28"/>
          <w:szCs w:val="20"/>
        </w:rPr>
        <w:lastRenderedPageBreak/>
        <w:t>neatkarīgi no tā</w:t>
      </w:r>
      <w:r>
        <w:rPr>
          <w:iCs/>
          <w:sz w:val="28"/>
          <w:szCs w:val="20"/>
        </w:rPr>
        <w:t>,</w:t>
      </w:r>
      <w:r w:rsidRPr="00D75A99">
        <w:rPr>
          <w:iCs/>
          <w:sz w:val="28"/>
          <w:szCs w:val="20"/>
        </w:rPr>
        <w:t xml:space="preserve"> vai tā ir nepieciešama Latvijas Republikas nodokļu administrēšanas vajadzībām.” </w:t>
      </w:r>
    </w:p>
    <w:p w:rsidR="00C83B30" w:rsidRDefault="00C83B30" w:rsidP="00D75A99">
      <w:pPr>
        <w:tabs>
          <w:tab w:val="left" w:pos="1134"/>
        </w:tabs>
        <w:ind w:firstLine="720"/>
        <w:jc w:val="both"/>
        <w:rPr>
          <w:sz w:val="28"/>
          <w:szCs w:val="20"/>
        </w:rPr>
      </w:pPr>
    </w:p>
    <w:p w:rsidR="002F2E9F" w:rsidRPr="00D75A99" w:rsidRDefault="00D75A99" w:rsidP="00D75A99">
      <w:pPr>
        <w:pStyle w:val="ListParagraph"/>
        <w:numPr>
          <w:ilvl w:val="0"/>
          <w:numId w:val="1"/>
        </w:numPr>
        <w:tabs>
          <w:tab w:val="left" w:pos="1134"/>
        </w:tabs>
        <w:ind w:left="0" w:firstLine="720"/>
        <w:jc w:val="both"/>
        <w:rPr>
          <w:sz w:val="28"/>
          <w:szCs w:val="20"/>
        </w:rPr>
      </w:pPr>
      <w:r>
        <w:rPr>
          <w:sz w:val="28"/>
          <w:szCs w:val="20"/>
        </w:rPr>
        <w:t>P</w:t>
      </w:r>
      <w:r w:rsidRPr="00E221A7">
        <w:rPr>
          <w:sz w:val="28"/>
          <w:szCs w:val="20"/>
        </w:rPr>
        <w:t xml:space="preserve">apildināt </w:t>
      </w:r>
      <w:r w:rsidR="002F2E9F">
        <w:rPr>
          <w:sz w:val="28"/>
          <w:szCs w:val="20"/>
        </w:rPr>
        <w:t>18.</w:t>
      </w:r>
      <w:r w:rsidR="002F2E9F" w:rsidRPr="002F2E9F">
        <w:rPr>
          <w:sz w:val="28"/>
          <w:szCs w:val="20"/>
          <w:vertAlign w:val="superscript"/>
        </w:rPr>
        <w:t>1</w:t>
      </w:r>
      <w:r>
        <w:rPr>
          <w:sz w:val="28"/>
          <w:szCs w:val="20"/>
        </w:rPr>
        <w:t xml:space="preserve"> panta </w:t>
      </w:r>
      <w:r w:rsidR="006D5F66" w:rsidRPr="00D75A99">
        <w:rPr>
          <w:sz w:val="28"/>
          <w:szCs w:val="20"/>
        </w:rPr>
        <w:t xml:space="preserve">pirmās daļas </w:t>
      </w:r>
      <w:r w:rsidR="001835F1" w:rsidRPr="00D75A99">
        <w:rPr>
          <w:sz w:val="28"/>
          <w:szCs w:val="20"/>
        </w:rPr>
        <w:t>1.</w:t>
      </w:r>
      <w:r w:rsidR="006D5F66" w:rsidRPr="00D75A99">
        <w:rPr>
          <w:sz w:val="28"/>
          <w:szCs w:val="20"/>
        </w:rPr>
        <w:t xml:space="preserve">punktu ar otro teikumu šādā redakcijā: </w:t>
      </w:r>
    </w:p>
    <w:p w:rsidR="00E221A7" w:rsidRDefault="00751A38" w:rsidP="006D5F66">
      <w:pPr>
        <w:pStyle w:val="ListParagraph"/>
        <w:ind w:left="0" w:firstLine="720"/>
        <w:jc w:val="both"/>
        <w:rPr>
          <w:sz w:val="28"/>
          <w:szCs w:val="20"/>
        </w:rPr>
      </w:pPr>
      <w:r>
        <w:rPr>
          <w:sz w:val="28"/>
          <w:szCs w:val="20"/>
        </w:rPr>
        <w:t>„</w:t>
      </w:r>
      <w:r w:rsidR="006D762A" w:rsidRPr="006D762A">
        <w:rPr>
          <w:bCs/>
          <w:sz w:val="28"/>
          <w:szCs w:val="20"/>
        </w:rPr>
        <w:t>Nodokļu administrācija nodrošina arī tādas informācijas, kas nav</w:t>
      </w:r>
      <w:r w:rsidR="00DF2227">
        <w:rPr>
          <w:bCs/>
          <w:sz w:val="28"/>
          <w:szCs w:val="20"/>
        </w:rPr>
        <w:t xml:space="preserve"> tās rīcībā</w:t>
      </w:r>
      <w:r w:rsidR="006D762A" w:rsidRPr="006D762A">
        <w:rPr>
          <w:bCs/>
          <w:sz w:val="28"/>
          <w:szCs w:val="20"/>
        </w:rPr>
        <w:t>, iegūšanu un sniegšanu citas Eiropas Savienības dalībvalsts nodokļu administrācijai, ja šī informācija ir nepieciešama, lai izpildītu pieprasījumu sniegt informāciju, kas</w:t>
      </w:r>
      <w:r w:rsidR="00F119E1">
        <w:rPr>
          <w:bCs/>
          <w:sz w:val="28"/>
          <w:szCs w:val="20"/>
        </w:rPr>
        <w:t xml:space="preserve"> </w:t>
      </w:r>
      <w:r w:rsidR="006D762A" w:rsidRPr="006D762A">
        <w:rPr>
          <w:bCs/>
          <w:sz w:val="28"/>
          <w:szCs w:val="20"/>
        </w:rPr>
        <w:t>ir</w:t>
      </w:r>
      <w:r w:rsidR="00F119E1">
        <w:rPr>
          <w:bCs/>
          <w:sz w:val="28"/>
          <w:szCs w:val="20"/>
        </w:rPr>
        <w:t xml:space="preserve"> </w:t>
      </w:r>
      <w:r w:rsidR="0045253D" w:rsidRPr="00D75A99">
        <w:rPr>
          <w:bCs/>
          <w:sz w:val="28"/>
          <w:szCs w:val="20"/>
        </w:rPr>
        <w:t>paredzami</w:t>
      </w:r>
      <w:r w:rsidR="0045253D">
        <w:rPr>
          <w:bCs/>
          <w:sz w:val="28"/>
          <w:szCs w:val="20"/>
        </w:rPr>
        <w:t xml:space="preserve"> </w:t>
      </w:r>
      <w:r w:rsidR="006D762A" w:rsidRPr="006D762A">
        <w:rPr>
          <w:bCs/>
          <w:sz w:val="28"/>
          <w:szCs w:val="20"/>
        </w:rPr>
        <w:t>svarīga nodokļu administrēšanas vajadzībām piepr</w:t>
      </w:r>
      <w:r w:rsidR="006D762A">
        <w:rPr>
          <w:bCs/>
          <w:sz w:val="28"/>
          <w:szCs w:val="20"/>
        </w:rPr>
        <w:t>asījuma iesniedzējā dalībvalstī</w:t>
      </w:r>
      <w:r w:rsidRPr="006D762A">
        <w:rPr>
          <w:sz w:val="28"/>
          <w:szCs w:val="20"/>
        </w:rPr>
        <w:t>.</w:t>
      </w:r>
      <w:r w:rsidR="00E221A7" w:rsidRPr="006D762A">
        <w:rPr>
          <w:sz w:val="28"/>
          <w:szCs w:val="20"/>
        </w:rPr>
        <w:t>”</w:t>
      </w:r>
    </w:p>
    <w:p w:rsidR="009045A4" w:rsidRDefault="009045A4" w:rsidP="00D75A99">
      <w:pPr>
        <w:pStyle w:val="ListParagraph"/>
        <w:ind w:left="0"/>
        <w:jc w:val="both"/>
        <w:rPr>
          <w:sz w:val="28"/>
          <w:szCs w:val="20"/>
        </w:rPr>
      </w:pPr>
    </w:p>
    <w:p w:rsidR="002C4330" w:rsidRDefault="002C4330" w:rsidP="008F1AB2">
      <w:pPr>
        <w:pStyle w:val="ListParagraph"/>
        <w:numPr>
          <w:ilvl w:val="0"/>
          <w:numId w:val="1"/>
        </w:numPr>
        <w:spacing w:after="120"/>
        <w:jc w:val="both"/>
        <w:rPr>
          <w:sz w:val="28"/>
          <w:szCs w:val="20"/>
        </w:rPr>
      </w:pPr>
      <w:r>
        <w:rPr>
          <w:sz w:val="28"/>
          <w:szCs w:val="20"/>
        </w:rPr>
        <w:t>Izslēgt 19.pantu.</w:t>
      </w:r>
    </w:p>
    <w:p w:rsidR="002C4330" w:rsidRDefault="002C4330" w:rsidP="002C4330">
      <w:pPr>
        <w:pStyle w:val="ListParagraph"/>
        <w:spacing w:after="120"/>
        <w:ind w:left="1080"/>
        <w:jc w:val="both"/>
        <w:rPr>
          <w:sz w:val="28"/>
          <w:szCs w:val="20"/>
        </w:rPr>
      </w:pPr>
    </w:p>
    <w:p w:rsidR="002F2E9F" w:rsidRDefault="00532C39" w:rsidP="008F1AB2">
      <w:pPr>
        <w:pStyle w:val="ListParagraph"/>
        <w:numPr>
          <w:ilvl w:val="0"/>
          <w:numId w:val="1"/>
        </w:numPr>
        <w:spacing w:after="120"/>
        <w:jc w:val="both"/>
        <w:rPr>
          <w:sz w:val="28"/>
          <w:szCs w:val="20"/>
        </w:rPr>
      </w:pPr>
      <w:r>
        <w:rPr>
          <w:sz w:val="28"/>
          <w:szCs w:val="20"/>
        </w:rPr>
        <w:t>Informatīvajā atsaucē uz Eiropas Savienības direktīvām:</w:t>
      </w:r>
    </w:p>
    <w:p w:rsidR="00532C39" w:rsidRDefault="00996DE7" w:rsidP="00532C39">
      <w:pPr>
        <w:pStyle w:val="ListParagraph"/>
        <w:spacing w:after="120"/>
        <w:jc w:val="both"/>
        <w:rPr>
          <w:sz w:val="28"/>
          <w:szCs w:val="20"/>
        </w:rPr>
      </w:pPr>
      <w:r>
        <w:rPr>
          <w:sz w:val="28"/>
          <w:szCs w:val="20"/>
        </w:rPr>
        <w:t>iz</w:t>
      </w:r>
      <w:r w:rsidR="00532C39">
        <w:rPr>
          <w:sz w:val="28"/>
          <w:szCs w:val="20"/>
        </w:rPr>
        <w:t>slēgt</w:t>
      </w:r>
      <w:r>
        <w:rPr>
          <w:sz w:val="28"/>
          <w:szCs w:val="20"/>
        </w:rPr>
        <w:t xml:space="preserve"> 5., 6., 7., 8. un 9</w:t>
      </w:r>
      <w:r w:rsidR="00532C39">
        <w:rPr>
          <w:sz w:val="28"/>
          <w:szCs w:val="20"/>
        </w:rPr>
        <w:t>.punktu</w:t>
      </w:r>
      <w:r>
        <w:rPr>
          <w:sz w:val="28"/>
          <w:szCs w:val="20"/>
        </w:rPr>
        <w:t>;</w:t>
      </w:r>
    </w:p>
    <w:p w:rsidR="00996DE7" w:rsidRDefault="00996DE7" w:rsidP="00532C39">
      <w:pPr>
        <w:pStyle w:val="ListParagraph"/>
        <w:spacing w:after="120"/>
        <w:jc w:val="both"/>
        <w:rPr>
          <w:sz w:val="28"/>
          <w:szCs w:val="20"/>
        </w:rPr>
      </w:pPr>
      <w:r>
        <w:rPr>
          <w:sz w:val="28"/>
          <w:szCs w:val="20"/>
        </w:rPr>
        <w:t>papildināt informatīvo atsauci ar 14.punktu šādā redakcijā:</w:t>
      </w:r>
    </w:p>
    <w:p w:rsidR="00996DE7" w:rsidRDefault="00996DE7" w:rsidP="00996DE7">
      <w:pPr>
        <w:pStyle w:val="ListParagraph"/>
        <w:spacing w:after="120"/>
        <w:ind w:left="0" w:firstLine="720"/>
        <w:jc w:val="both"/>
        <w:rPr>
          <w:sz w:val="28"/>
          <w:szCs w:val="20"/>
        </w:rPr>
      </w:pPr>
      <w:r>
        <w:rPr>
          <w:sz w:val="28"/>
          <w:szCs w:val="20"/>
        </w:rPr>
        <w:t xml:space="preserve">„14) Padomes 2011.gada 15.februāra direktīvas </w:t>
      </w:r>
      <w:r w:rsidR="00D75A99">
        <w:rPr>
          <w:sz w:val="28"/>
          <w:szCs w:val="20"/>
        </w:rPr>
        <w:t>2011/16/ES par administratīvu</w:t>
      </w:r>
      <w:r>
        <w:rPr>
          <w:sz w:val="28"/>
          <w:szCs w:val="20"/>
        </w:rPr>
        <w:t xml:space="preserve"> sadarbību nodokļu jomā un ar ko atceļ Direktīvu 77/799/EEK.”</w:t>
      </w:r>
    </w:p>
    <w:p w:rsidR="00532C39" w:rsidRDefault="00532C39" w:rsidP="00532C39">
      <w:pPr>
        <w:pStyle w:val="ListParagraph"/>
        <w:spacing w:after="120"/>
        <w:ind w:left="1080"/>
        <w:jc w:val="both"/>
        <w:rPr>
          <w:sz w:val="28"/>
          <w:szCs w:val="20"/>
        </w:rPr>
      </w:pPr>
    </w:p>
    <w:p w:rsidR="007A194A" w:rsidRDefault="007A194A" w:rsidP="007A194A">
      <w:pPr>
        <w:pStyle w:val="ListParagraph"/>
        <w:numPr>
          <w:ilvl w:val="0"/>
          <w:numId w:val="1"/>
        </w:numPr>
        <w:jc w:val="both"/>
        <w:rPr>
          <w:sz w:val="28"/>
          <w:szCs w:val="20"/>
        </w:rPr>
      </w:pPr>
      <w:r>
        <w:rPr>
          <w:sz w:val="28"/>
          <w:szCs w:val="20"/>
        </w:rPr>
        <w:t>Papildināt pārejas noteikum</w:t>
      </w:r>
      <w:r w:rsidR="009054FF">
        <w:rPr>
          <w:sz w:val="28"/>
          <w:szCs w:val="20"/>
        </w:rPr>
        <w:t>us ar 14</w:t>
      </w:r>
      <w:r w:rsidR="006D72E1">
        <w:rPr>
          <w:sz w:val="28"/>
          <w:szCs w:val="20"/>
        </w:rPr>
        <w:t>5</w:t>
      </w:r>
      <w:r>
        <w:rPr>
          <w:sz w:val="28"/>
          <w:szCs w:val="20"/>
        </w:rPr>
        <w:t>.punktu šādā redakcijā:</w:t>
      </w:r>
    </w:p>
    <w:p w:rsidR="000F2F0A" w:rsidRPr="007A194A" w:rsidRDefault="007A194A" w:rsidP="007A194A">
      <w:pPr>
        <w:ind w:firstLine="720"/>
        <w:jc w:val="both"/>
        <w:rPr>
          <w:sz w:val="28"/>
          <w:szCs w:val="20"/>
        </w:rPr>
      </w:pPr>
      <w:r>
        <w:rPr>
          <w:sz w:val="28"/>
          <w:szCs w:val="20"/>
        </w:rPr>
        <w:t>„</w:t>
      </w:r>
      <w:r w:rsidR="009054FF">
        <w:rPr>
          <w:sz w:val="28"/>
          <w:szCs w:val="20"/>
        </w:rPr>
        <w:t xml:space="preserve">142. </w:t>
      </w:r>
      <w:r w:rsidR="0045253D">
        <w:rPr>
          <w:sz w:val="28"/>
          <w:szCs w:val="20"/>
        </w:rPr>
        <w:t xml:space="preserve">Šā likuma 15.panta pirmās daļas 13.punkts un </w:t>
      </w:r>
      <w:r w:rsidR="001B0087" w:rsidRPr="007A194A">
        <w:rPr>
          <w:sz w:val="28"/>
          <w:szCs w:val="20"/>
        </w:rPr>
        <w:t>18.</w:t>
      </w:r>
      <w:r w:rsidR="001B0087" w:rsidRPr="007A194A">
        <w:rPr>
          <w:sz w:val="28"/>
          <w:szCs w:val="20"/>
          <w:vertAlign w:val="superscript"/>
        </w:rPr>
        <w:t>1</w:t>
      </w:r>
      <w:r w:rsidR="00580685" w:rsidRPr="007A194A">
        <w:rPr>
          <w:sz w:val="28"/>
          <w:szCs w:val="20"/>
        </w:rPr>
        <w:t xml:space="preserve"> pant</w:t>
      </w:r>
      <w:r w:rsidR="007D3495">
        <w:rPr>
          <w:sz w:val="28"/>
          <w:szCs w:val="20"/>
        </w:rPr>
        <w:t>a</w:t>
      </w:r>
      <w:r w:rsidR="00580685" w:rsidRPr="007A194A">
        <w:rPr>
          <w:sz w:val="28"/>
          <w:szCs w:val="20"/>
        </w:rPr>
        <w:t xml:space="preserve"> pirmās daļas 1.punkta </w:t>
      </w:r>
      <w:r w:rsidR="007D3495" w:rsidRPr="003B32F1">
        <w:rPr>
          <w:sz w:val="28"/>
          <w:szCs w:val="20"/>
        </w:rPr>
        <w:t xml:space="preserve">otrais </w:t>
      </w:r>
      <w:r w:rsidR="00580685" w:rsidRPr="007A194A">
        <w:rPr>
          <w:sz w:val="28"/>
          <w:szCs w:val="20"/>
        </w:rPr>
        <w:t>teikum</w:t>
      </w:r>
      <w:r w:rsidR="007D3495">
        <w:rPr>
          <w:sz w:val="28"/>
          <w:szCs w:val="20"/>
        </w:rPr>
        <w:t>s</w:t>
      </w:r>
      <w:r w:rsidR="00580685" w:rsidRPr="007A194A">
        <w:rPr>
          <w:sz w:val="28"/>
          <w:szCs w:val="20"/>
        </w:rPr>
        <w:t xml:space="preserve"> stājas spēkā 2013.gada 1.janvārī.</w:t>
      </w:r>
      <w:r>
        <w:rPr>
          <w:sz w:val="28"/>
          <w:szCs w:val="20"/>
        </w:rPr>
        <w:t>”</w:t>
      </w:r>
    </w:p>
    <w:p w:rsidR="001B0087" w:rsidRDefault="001B0087" w:rsidP="000F2F0A">
      <w:pPr>
        <w:spacing w:after="120"/>
        <w:jc w:val="both"/>
        <w:rPr>
          <w:sz w:val="28"/>
          <w:szCs w:val="20"/>
        </w:rPr>
      </w:pPr>
    </w:p>
    <w:p w:rsidR="000F2F0A" w:rsidRPr="000F2F0A" w:rsidRDefault="000F2F0A" w:rsidP="000F2F0A">
      <w:pPr>
        <w:spacing w:after="120"/>
        <w:jc w:val="both"/>
        <w:rPr>
          <w:sz w:val="28"/>
          <w:szCs w:val="20"/>
        </w:rPr>
      </w:pPr>
      <w:r w:rsidRPr="000F2F0A">
        <w:rPr>
          <w:sz w:val="28"/>
          <w:szCs w:val="20"/>
        </w:rPr>
        <w:t>Ministru prezidents                  </w:t>
      </w:r>
      <w:r w:rsidRPr="000F2F0A">
        <w:rPr>
          <w:sz w:val="28"/>
          <w:szCs w:val="20"/>
        </w:rPr>
        <w:tab/>
      </w:r>
      <w:r w:rsidRPr="000F2F0A">
        <w:rPr>
          <w:sz w:val="28"/>
          <w:szCs w:val="20"/>
        </w:rPr>
        <w:tab/>
      </w:r>
      <w:r w:rsidRPr="000F2F0A">
        <w:rPr>
          <w:sz w:val="28"/>
          <w:szCs w:val="20"/>
        </w:rPr>
        <w:tab/>
      </w:r>
      <w:r w:rsidRPr="000F2F0A">
        <w:rPr>
          <w:sz w:val="28"/>
          <w:szCs w:val="20"/>
        </w:rPr>
        <w:tab/>
      </w:r>
      <w:r w:rsidRPr="000F2F0A">
        <w:rPr>
          <w:sz w:val="28"/>
          <w:szCs w:val="20"/>
        </w:rPr>
        <w:tab/>
        <w:t xml:space="preserve">V. </w:t>
      </w:r>
      <w:proofErr w:type="spellStart"/>
      <w:r w:rsidRPr="000F2F0A">
        <w:rPr>
          <w:sz w:val="28"/>
          <w:szCs w:val="20"/>
        </w:rPr>
        <w:t>Dombrovskis</w:t>
      </w:r>
      <w:proofErr w:type="spellEnd"/>
    </w:p>
    <w:p w:rsidR="000F2F0A" w:rsidRPr="000F2F0A" w:rsidRDefault="000F2F0A" w:rsidP="000F2F0A">
      <w:pPr>
        <w:spacing w:after="120"/>
        <w:jc w:val="both"/>
        <w:rPr>
          <w:sz w:val="28"/>
          <w:szCs w:val="20"/>
        </w:rPr>
      </w:pPr>
      <w:r w:rsidRPr="000F2F0A">
        <w:rPr>
          <w:sz w:val="28"/>
          <w:szCs w:val="20"/>
        </w:rPr>
        <w:t> </w:t>
      </w:r>
    </w:p>
    <w:p w:rsidR="000F2F0A" w:rsidRDefault="000F2F0A" w:rsidP="000F2F0A">
      <w:pPr>
        <w:spacing w:after="120"/>
        <w:jc w:val="both"/>
        <w:rPr>
          <w:sz w:val="28"/>
          <w:szCs w:val="20"/>
        </w:rPr>
      </w:pPr>
      <w:r w:rsidRPr="000F2F0A">
        <w:rPr>
          <w:sz w:val="28"/>
          <w:szCs w:val="20"/>
        </w:rPr>
        <w:t>Finanšu ministrs             </w:t>
      </w:r>
      <w:r w:rsidR="002C4330">
        <w:rPr>
          <w:sz w:val="28"/>
          <w:szCs w:val="20"/>
        </w:rPr>
        <w:t xml:space="preserve">          </w:t>
      </w:r>
      <w:r w:rsidR="002C4330">
        <w:rPr>
          <w:sz w:val="28"/>
          <w:szCs w:val="20"/>
        </w:rPr>
        <w:tab/>
      </w:r>
      <w:r w:rsidR="002C4330">
        <w:rPr>
          <w:sz w:val="28"/>
          <w:szCs w:val="20"/>
        </w:rPr>
        <w:tab/>
      </w:r>
      <w:r w:rsidR="002C4330">
        <w:rPr>
          <w:sz w:val="28"/>
          <w:szCs w:val="20"/>
        </w:rPr>
        <w:tab/>
      </w:r>
      <w:r w:rsidR="002C4330">
        <w:rPr>
          <w:sz w:val="28"/>
          <w:szCs w:val="20"/>
        </w:rPr>
        <w:tab/>
      </w:r>
      <w:r w:rsidR="002C4330">
        <w:rPr>
          <w:sz w:val="28"/>
          <w:szCs w:val="20"/>
        </w:rPr>
        <w:tab/>
        <w:t>A.Vilks</w:t>
      </w:r>
    </w:p>
    <w:p w:rsidR="002C4330" w:rsidRDefault="002C4330" w:rsidP="002C4330">
      <w:pPr>
        <w:jc w:val="both"/>
        <w:rPr>
          <w:sz w:val="20"/>
          <w:szCs w:val="20"/>
        </w:rPr>
      </w:pPr>
    </w:p>
    <w:p w:rsidR="00D75A99" w:rsidRDefault="00D75A99" w:rsidP="002C4330">
      <w:pPr>
        <w:jc w:val="both"/>
        <w:rPr>
          <w:sz w:val="20"/>
          <w:szCs w:val="20"/>
        </w:rPr>
      </w:pPr>
    </w:p>
    <w:p w:rsidR="00D75A99" w:rsidRDefault="00D75A99" w:rsidP="002C4330">
      <w:pPr>
        <w:jc w:val="both"/>
        <w:rPr>
          <w:sz w:val="20"/>
          <w:szCs w:val="20"/>
        </w:rPr>
      </w:pPr>
    </w:p>
    <w:p w:rsidR="00D75A99" w:rsidRDefault="00D75A99" w:rsidP="002C4330">
      <w:pPr>
        <w:jc w:val="both"/>
        <w:rPr>
          <w:sz w:val="20"/>
          <w:szCs w:val="20"/>
        </w:rPr>
      </w:pPr>
    </w:p>
    <w:p w:rsidR="00D75A99" w:rsidRDefault="00D75A99" w:rsidP="002C4330">
      <w:pPr>
        <w:jc w:val="both"/>
        <w:rPr>
          <w:sz w:val="20"/>
          <w:szCs w:val="20"/>
        </w:rPr>
      </w:pPr>
    </w:p>
    <w:p w:rsidR="00D75A99" w:rsidRDefault="00D75A99" w:rsidP="002C4330">
      <w:pPr>
        <w:jc w:val="both"/>
        <w:rPr>
          <w:sz w:val="20"/>
          <w:szCs w:val="20"/>
        </w:rPr>
      </w:pPr>
    </w:p>
    <w:p w:rsidR="00D75A99" w:rsidRDefault="00D75A99" w:rsidP="002C4330">
      <w:pPr>
        <w:jc w:val="both"/>
        <w:rPr>
          <w:sz w:val="20"/>
          <w:szCs w:val="20"/>
        </w:rPr>
      </w:pPr>
    </w:p>
    <w:p w:rsidR="00D75A99" w:rsidRDefault="00D75A99" w:rsidP="002C4330">
      <w:pPr>
        <w:jc w:val="both"/>
        <w:rPr>
          <w:sz w:val="20"/>
          <w:szCs w:val="20"/>
        </w:rPr>
      </w:pPr>
    </w:p>
    <w:p w:rsidR="00D75A99" w:rsidRDefault="00D75A99" w:rsidP="002C4330">
      <w:pPr>
        <w:jc w:val="both"/>
        <w:rPr>
          <w:sz w:val="20"/>
          <w:szCs w:val="20"/>
        </w:rPr>
      </w:pPr>
    </w:p>
    <w:p w:rsidR="00D75A99" w:rsidRDefault="00D75A99" w:rsidP="002C4330">
      <w:pPr>
        <w:jc w:val="both"/>
        <w:rPr>
          <w:sz w:val="20"/>
          <w:szCs w:val="20"/>
        </w:rPr>
      </w:pPr>
    </w:p>
    <w:p w:rsidR="00D75A99" w:rsidRDefault="00D75A99" w:rsidP="002C4330">
      <w:pPr>
        <w:jc w:val="both"/>
        <w:rPr>
          <w:sz w:val="20"/>
          <w:szCs w:val="20"/>
        </w:rPr>
      </w:pPr>
    </w:p>
    <w:p w:rsidR="006D72E1" w:rsidRPr="006D72E1" w:rsidRDefault="006D72E1" w:rsidP="006D72E1">
      <w:pPr>
        <w:jc w:val="both"/>
        <w:rPr>
          <w:sz w:val="20"/>
          <w:szCs w:val="20"/>
        </w:rPr>
      </w:pPr>
      <w:r w:rsidRPr="006D72E1">
        <w:rPr>
          <w:sz w:val="20"/>
          <w:szCs w:val="20"/>
          <w:lang w:val="fr-BE"/>
        </w:rPr>
        <w:t>07.06.2012 8:57</w:t>
      </w:r>
    </w:p>
    <w:p w:rsidR="006D72E1" w:rsidRPr="006D72E1" w:rsidRDefault="006D72E1" w:rsidP="006D72E1">
      <w:pPr>
        <w:jc w:val="both"/>
        <w:rPr>
          <w:sz w:val="20"/>
          <w:szCs w:val="20"/>
          <w:lang w:val="fr-BE"/>
        </w:rPr>
      </w:pPr>
      <w:r w:rsidRPr="006D72E1">
        <w:rPr>
          <w:sz w:val="20"/>
          <w:szCs w:val="20"/>
          <w:lang w:val="en-AU"/>
        </w:rPr>
        <w:fldChar w:fldCharType="begin"/>
      </w:r>
      <w:r w:rsidRPr="006D72E1">
        <w:rPr>
          <w:sz w:val="20"/>
          <w:szCs w:val="20"/>
          <w:lang w:val="fr-BE"/>
        </w:rPr>
        <w:instrText xml:space="preserve"> NUMWORDS  </w:instrText>
      </w:r>
      <w:r w:rsidRPr="006D72E1">
        <w:rPr>
          <w:sz w:val="20"/>
          <w:szCs w:val="20"/>
          <w:lang w:val="en-AU"/>
        </w:rPr>
        <w:fldChar w:fldCharType="separate"/>
      </w:r>
      <w:r w:rsidR="00F03BB8">
        <w:rPr>
          <w:noProof/>
          <w:sz w:val="20"/>
          <w:szCs w:val="20"/>
          <w:lang w:val="fr-BE"/>
        </w:rPr>
        <w:t>500</w:t>
      </w:r>
      <w:r w:rsidRPr="006D72E1">
        <w:rPr>
          <w:sz w:val="20"/>
          <w:szCs w:val="20"/>
        </w:rPr>
        <w:fldChar w:fldCharType="end"/>
      </w:r>
    </w:p>
    <w:p w:rsidR="006D72E1" w:rsidRPr="006D72E1" w:rsidRDefault="006D72E1" w:rsidP="006D72E1">
      <w:pPr>
        <w:jc w:val="both"/>
        <w:rPr>
          <w:sz w:val="20"/>
          <w:szCs w:val="20"/>
        </w:rPr>
      </w:pPr>
      <w:r w:rsidRPr="006D72E1">
        <w:rPr>
          <w:sz w:val="20"/>
          <w:szCs w:val="20"/>
        </w:rPr>
        <w:t>Ingūna Runča, 67083919</w:t>
      </w:r>
    </w:p>
    <w:p w:rsidR="006D72E1" w:rsidRPr="006D72E1" w:rsidRDefault="00516FEE" w:rsidP="006D72E1">
      <w:pPr>
        <w:jc w:val="both"/>
        <w:rPr>
          <w:sz w:val="20"/>
          <w:szCs w:val="20"/>
        </w:rPr>
      </w:pPr>
      <w:hyperlink r:id="rId9" w:history="1">
        <w:r w:rsidR="006D72E1" w:rsidRPr="006D72E1">
          <w:rPr>
            <w:rStyle w:val="Hyperlink"/>
            <w:sz w:val="20"/>
            <w:szCs w:val="20"/>
            <w:lang w:val="fr-BE"/>
          </w:rPr>
          <w:t>Inguna.Runca@fm.gov.lv</w:t>
        </w:r>
      </w:hyperlink>
    </w:p>
    <w:p w:rsidR="00230F2B" w:rsidRDefault="00230F2B" w:rsidP="006D72E1">
      <w:pPr>
        <w:jc w:val="both"/>
      </w:pPr>
    </w:p>
    <w:sectPr w:rsidR="00230F2B" w:rsidSect="006F00F4">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FEE" w:rsidRDefault="00516FEE" w:rsidP="008F1AB2">
      <w:r>
        <w:separator/>
      </w:r>
    </w:p>
  </w:endnote>
  <w:endnote w:type="continuationSeparator" w:id="0">
    <w:p w:rsidR="00516FEE" w:rsidRDefault="00516FEE" w:rsidP="008F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85" w:rsidRPr="000F2F0A" w:rsidRDefault="00F01385" w:rsidP="00EB22BC">
    <w:pPr>
      <w:pStyle w:val="Footer"/>
      <w:jc w:val="both"/>
      <w:rPr>
        <w:sz w:val="20"/>
        <w:szCs w:val="20"/>
      </w:rPr>
    </w:pPr>
    <w:r w:rsidRPr="000F2F0A">
      <w:rPr>
        <w:sz w:val="20"/>
        <w:szCs w:val="20"/>
      </w:rPr>
      <w:t>FMLik_</w:t>
    </w:r>
    <w:r w:rsidR="003A367F">
      <w:rPr>
        <w:sz w:val="20"/>
        <w:szCs w:val="20"/>
      </w:rPr>
      <w:t>1008</w:t>
    </w:r>
    <w:r w:rsidRPr="000F2F0A">
      <w:rPr>
        <w:sz w:val="20"/>
        <w:szCs w:val="20"/>
      </w:rPr>
      <w:t>12_NNL_</w:t>
    </w:r>
    <w:r>
      <w:rPr>
        <w:sz w:val="20"/>
        <w:szCs w:val="20"/>
      </w:rPr>
      <w:t>direkt;</w:t>
    </w:r>
    <w:r w:rsidRPr="000F2F0A">
      <w:rPr>
        <w:sz w:val="20"/>
        <w:szCs w:val="20"/>
      </w:rPr>
      <w:t xml:space="preserve"> Likumprojekts „Grozījumi likumā „Par nodokļiem un nodevām””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85" w:rsidRPr="000F2F0A" w:rsidRDefault="00F01385" w:rsidP="005C2E49">
    <w:pPr>
      <w:pStyle w:val="Footer"/>
      <w:rPr>
        <w:sz w:val="20"/>
        <w:szCs w:val="20"/>
      </w:rPr>
    </w:pPr>
    <w:r w:rsidRPr="000F2F0A">
      <w:rPr>
        <w:sz w:val="20"/>
        <w:szCs w:val="20"/>
      </w:rPr>
      <w:t>FMLik_</w:t>
    </w:r>
    <w:r w:rsidR="003A367F">
      <w:rPr>
        <w:sz w:val="20"/>
        <w:szCs w:val="20"/>
      </w:rPr>
      <w:t>1008</w:t>
    </w:r>
    <w:r w:rsidRPr="000F2F0A">
      <w:rPr>
        <w:sz w:val="20"/>
        <w:szCs w:val="20"/>
      </w:rPr>
      <w:t>12_NNL_</w:t>
    </w:r>
    <w:r>
      <w:rPr>
        <w:sz w:val="20"/>
        <w:szCs w:val="20"/>
      </w:rPr>
      <w:t>direkt;</w:t>
    </w:r>
    <w:r w:rsidRPr="000F2F0A">
      <w:rPr>
        <w:sz w:val="20"/>
        <w:szCs w:val="20"/>
      </w:rPr>
      <w:t xml:space="preserve"> Likumprojekts „Grozījumi likumā „Par nodokļiem un nodevām””</w:t>
    </w:r>
  </w:p>
  <w:p w:rsidR="00F01385" w:rsidRPr="005C2E49" w:rsidRDefault="00F01385" w:rsidP="005C2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FEE" w:rsidRDefault="00516FEE" w:rsidP="008F1AB2">
      <w:r>
        <w:separator/>
      </w:r>
    </w:p>
  </w:footnote>
  <w:footnote w:type="continuationSeparator" w:id="0">
    <w:p w:rsidR="00516FEE" w:rsidRDefault="00516FEE" w:rsidP="008F1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639523"/>
      <w:docPartObj>
        <w:docPartGallery w:val="Page Numbers (Top of Page)"/>
        <w:docPartUnique/>
      </w:docPartObj>
    </w:sdtPr>
    <w:sdtEndPr>
      <w:rPr>
        <w:noProof/>
      </w:rPr>
    </w:sdtEndPr>
    <w:sdtContent>
      <w:p w:rsidR="00F01385" w:rsidRDefault="00F01385">
        <w:pPr>
          <w:pStyle w:val="Header"/>
          <w:jc w:val="center"/>
        </w:pPr>
        <w:r>
          <w:fldChar w:fldCharType="begin"/>
        </w:r>
        <w:r>
          <w:instrText xml:space="preserve"> PAGE   \* MERGEFORMAT </w:instrText>
        </w:r>
        <w:r>
          <w:fldChar w:fldCharType="separate"/>
        </w:r>
        <w:r w:rsidR="00AD2183">
          <w:rPr>
            <w:noProof/>
          </w:rPr>
          <w:t>2</w:t>
        </w:r>
        <w:r>
          <w:rPr>
            <w:noProof/>
          </w:rPr>
          <w:fldChar w:fldCharType="end"/>
        </w:r>
      </w:p>
    </w:sdtContent>
  </w:sdt>
  <w:p w:rsidR="00F01385" w:rsidRDefault="00F01385" w:rsidP="008F1AB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D3AF4"/>
    <w:multiLevelType w:val="hybridMultilevel"/>
    <w:tmpl w:val="EFC8609C"/>
    <w:lvl w:ilvl="0" w:tplc="5DA02320">
      <w:start w:val="1"/>
      <w:numFmt w:val="decimal"/>
      <w:lvlText w:val="(%1)"/>
      <w:lvlJc w:val="left"/>
      <w:pPr>
        <w:ind w:left="3621" w:hanging="360"/>
      </w:pPr>
      <w:rPr>
        <w:rFonts w:hint="default"/>
      </w:rPr>
    </w:lvl>
    <w:lvl w:ilvl="1" w:tplc="04260019" w:tentative="1">
      <w:start w:val="1"/>
      <w:numFmt w:val="lowerLetter"/>
      <w:lvlText w:val="%2."/>
      <w:lvlJc w:val="left"/>
      <w:pPr>
        <w:ind w:left="4341" w:hanging="360"/>
      </w:pPr>
    </w:lvl>
    <w:lvl w:ilvl="2" w:tplc="0426001B" w:tentative="1">
      <w:start w:val="1"/>
      <w:numFmt w:val="lowerRoman"/>
      <w:lvlText w:val="%3."/>
      <w:lvlJc w:val="right"/>
      <w:pPr>
        <w:ind w:left="5061" w:hanging="180"/>
      </w:pPr>
    </w:lvl>
    <w:lvl w:ilvl="3" w:tplc="0426000F" w:tentative="1">
      <w:start w:val="1"/>
      <w:numFmt w:val="decimal"/>
      <w:lvlText w:val="%4."/>
      <w:lvlJc w:val="left"/>
      <w:pPr>
        <w:ind w:left="5781" w:hanging="360"/>
      </w:pPr>
    </w:lvl>
    <w:lvl w:ilvl="4" w:tplc="04260019" w:tentative="1">
      <w:start w:val="1"/>
      <w:numFmt w:val="lowerLetter"/>
      <w:lvlText w:val="%5."/>
      <w:lvlJc w:val="left"/>
      <w:pPr>
        <w:ind w:left="6501" w:hanging="360"/>
      </w:pPr>
    </w:lvl>
    <w:lvl w:ilvl="5" w:tplc="0426001B" w:tentative="1">
      <w:start w:val="1"/>
      <w:numFmt w:val="lowerRoman"/>
      <w:lvlText w:val="%6."/>
      <w:lvlJc w:val="right"/>
      <w:pPr>
        <w:ind w:left="7221" w:hanging="180"/>
      </w:pPr>
    </w:lvl>
    <w:lvl w:ilvl="6" w:tplc="0426000F" w:tentative="1">
      <w:start w:val="1"/>
      <w:numFmt w:val="decimal"/>
      <w:lvlText w:val="%7."/>
      <w:lvlJc w:val="left"/>
      <w:pPr>
        <w:ind w:left="7941" w:hanging="360"/>
      </w:pPr>
    </w:lvl>
    <w:lvl w:ilvl="7" w:tplc="04260019" w:tentative="1">
      <w:start w:val="1"/>
      <w:numFmt w:val="lowerLetter"/>
      <w:lvlText w:val="%8."/>
      <w:lvlJc w:val="left"/>
      <w:pPr>
        <w:ind w:left="8661" w:hanging="360"/>
      </w:pPr>
    </w:lvl>
    <w:lvl w:ilvl="8" w:tplc="0426001B" w:tentative="1">
      <w:start w:val="1"/>
      <w:numFmt w:val="lowerRoman"/>
      <w:lvlText w:val="%9."/>
      <w:lvlJc w:val="right"/>
      <w:pPr>
        <w:ind w:left="9381" w:hanging="180"/>
      </w:pPr>
    </w:lvl>
  </w:abstractNum>
  <w:abstractNum w:abstractNumId="1">
    <w:nsid w:val="643C2ECE"/>
    <w:multiLevelType w:val="hybridMultilevel"/>
    <w:tmpl w:val="D1D0A07C"/>
    <w:lvl w:ilvl="0" w:tplc="56C2E406">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650C4E94"/>
    <w:multiLevelType w:val="hybridMultilevel"/>
    <w:tmpl w:val="D70EBDAE"/>
    <w:lvl w:ilvl="0" w:tplc="6AB4DBD4">
      <w:start w:val="1"/>
      <w:numFmt w:val="decimal"/>
      <w:lvlText w:val="%1)"/>
      <w:lvlJc w:val="left"/>
      <w:pPr>
        <w:ind w:left="2460" w:hanging="1020"/>
      </w:pPr>
      <w:rPr>
        <w:rFonts w:hint="default"/>
        <w:b w:val="0"/>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nsid w:val="6E587BA3"/>
    <w:multiLevelType w:val="hybridMultilevel"/>
    <w:tmpl w:val="DDA81B8C"/>
    <w:lvl w:ilvl="0" w:tplc="0426000F">
      <w:start w:val="1"/>
      <w:numFmt w:val="decimal"/>
      <w:lvlText w:val="%1."/>
      <w:lvlJc w:val="left"/>
      <w:pPr>
        <w:ind w:left="928"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B2"/>
    <w:rsid w:val="000012E8"/>
    <w:rsid w:val="0003339A"/>
    <w:rsid w:val="00065158"/>
    <w:rsid w:val="0007309F"/>
    <w:rsid w:val="000B7022"/>
    <w:rsid w:val="000D4BB8"/>
    <w:rsid w:val="000F2F0A"/>
    <w:rsid w:val="00101314"/>
    <w:rsid w:val="00142F40"/>
    <w:rsid w:val="001835F1"/>
    <w:rsid w:val="001B0087"/>
    <w:rsid w:val="001D6539"/>
    <w:rsid w:val="00205B6B"/>
    <w:rsid w:val="00230F2B"/>
    <w:rsid w:val="002342E4"/>
    <w:rsid w:val="002B2AAE"/>
    <w:rsid w:val="002C4330"/>
    <w:rsid w:val="002C49FE"/>
    <w:rsid w:val="002F2E9F"/>
    <w:rsid w:val="003A367F"/>
    <w:rsid w:val="003B32F1"/>
    <w:rsid w:val="004037BB"/>
    <w:rsid w:val="0045253D"/>
    <w:rsid w:val="00464DA6"/>
    <w:rsid w:val="00485189"/>
    <w:rsid w:val="004C11E3"/>
    <w:rsid w:val="00516FEE"/>
    <w:rsid w:val="0051775F"/>
    <w:rsid w:val="00523564"/>
    <w:rsid w:val="0053094A"/>
    <w:rsid w:val="00532C39"/>
    <w:rsid w:val="00580685"/>
    <w:rsid w:val="005A7D51"/>
    <w:rsid w:val="005C2E49"/>
    <w:rsid w:val="00617F6E"/>
    <w:rsid w:val="00682C17"/>
    <w:rsid w:val="00684D92"/>
    <w:rsid w:val="006D5F66"/>
    <w:rsid w:val="006D72E1"/>
    <w:rsid w:val="006D762A"/>
    <w:rsid w:val="006D7F3F"/>
    <w:rsid w:val="006F00F4"/>
    <w:rsid w:val="00716CED"/>
    <w:rsid w:val="00750F37"/>
    <w:rsid w:val="00751A38"/>
    <w:rsid w:val="00752745"/>
    <w:rsid w:val="007A194A"/>
    <w:rsid w:val="007D3495"/>
    <w:rsid w:val="008C2875"/>
    <w:rsid w:val="008F1AB2"/>
    <w:rsid w:val="009045A4"/>
    <w:rsid w:val="009054FF"/>
    <w:rsid w:val="00994649"/>
    <w:rsid w:val="00996DE7"/>
    <w:rsid w:val="00AC48E2"/>
    <w:rsid w:val="00AC6EDB"/>
    <w:rsid w:val="00AD2183"/>
    <w:rsid w:val="00B12DF5"/>
    <w:rsid w:val="00B17716"/>
    <w:rsid w:val="00B80908"/>
    <w:rsid w:val="00B9034C"/>
    <w:rsid w:val="00BD492E"/>
    <w:rsid w:val="00C003FE"/>
    <w:rsid w:val="00C4364C"/>
    <w:rsid w:val="00C83B30"/>
    <w:rsid w:val="00CC3662"/>
    <w:rsid w:val="00CC46BE"/>
    <w:rsid w:val="00D302A5"/>
    <w:rsid w:val="00D57FF9"/>
    <w:rsid w:val="00D75A99"/>
    <w:rsid w:val="00DE68D3"/>
    <w:rsid w:val="00DF2227"/>
    <w:rsid w:val="00E221A7"/>
    <w:rsid w:val="00E75556"/>
    <w:rsid w:val="00E86321"/>
    <w:rsid w:val="00E973BD"/>
    <w:rsid w:val="00EB22BC"/>
    <w:rsid w:val="00EB62DF"/>
    <w:rsid w:val="00ED774D"/>
    <w:rsid w:val="00EE2A37"/>
    <w:rsid w:val="00F01385"/>
    <w:rsid w:val="00F03BB8"/>
    <w:rsid w:val="00F10748"/>
    <w:rsid w:val="00F119E1"/>
    <w:rsid w:val="00F504A1"/>
    <w:rsid w:val="00F520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B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AB2"/>
    <w:pPr>
      <w:tabs>
        <w:tab w:val="center" w:pos="4153"/>
        <w:tab w:val="right" w:pos="8306"/>
      </w:tabs>
    </w:pPr>
  </w:style>
  <w:style w:type="character" w:customStyle="1" w:styleId="HeaderChar">
    <w:name w:val="Header Char"/>
    <w:basedOn w:val="DefaultParagraphFont"/>
    <w:link w:val="Header"/>
    <w:uiPriority w:val="99"/>
    <w:rsid w:val="008F1AB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F1AB2"/>
    <w:pPr>
      <w:tabs>
        <w:tab w:val="center" w:pos="4153"/>
        <w:tab w:val="right" w:pos="8306"/>
      </w:tabs>
    </w:pPr>
  </w:style>
  <w:style w:type="character" w:customStyle="1" w:styleId="FooterChar">
    <w:name w:val="Footer Char"/>
    <w:basedOn w:val="DefaultParagraphFont"/>
    <w:link w:val="Footer"/>
    <w:uiPriority w:val="99"/>
    <w:rsid w:val="008F1AB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F1AB2"/>
    <w:pPr>
      <w:ind w:left="720"/>
      <w:contextualSpacing/>
    </w:pPr>
  </w:style>
  <w:style w:type="character" w:styleId="CommentReference">
    <w:name w:val="annotation reference"/>
    <w:basedOn w:val="DefaultParagraphFont"/>
    <w:uiPriority w:val="99"/>
    <w:semiHidden/>
    <w:unhideWhenUsed/>
    <w:rsid w:val="00F504A1"/>
    <w:rPr>
      <w:sz w:val="16"/>
      <w:szCs w:val="16"/>
    </w:rPr>
  </w:style>
  <w:style w:type="paragraph" w:styleId="CommentText">
    <w:name w:val="annotation text"/>
    <w:basedOn w:val="Normal"/>
    <w:link w:val="CommentTextChar"/>
    <w:uiPriority w:val="99"/>
    <w:semiHidden/>
    <w:unhideWhenUsed/>
    <w:rsid w:val="00F504A1"/>
    <w:rPr>
      <w:sz w:val="20"/>
      <w:szCs w:val="20"/>
    </w:rPr>
  </w:style>
  <w:style w:type="character" w:customStyle="1" w:styleId="CommentTextChar">
    <w:name w:val="Comment Text Char"/>
    <w:basedOn w:val="DefaultParagraphFont"/>
    <w:link w:val="CommentText"/>
    <w:uiPriority w:val="99"/>
    <w:semiHidden/>
    <w:rsid w:val="00F504A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504A1"/>
    <w:rPr>
      <w:b/>
      <w:bCs/>
    </w:rPr>
  </w:style>
  <w:style w:type="character" w:customStyle="1" w:styleId="CommentSubjectChar">
    <w:name w:val="Comment Subject Char"/>
    <w:basedOn w:val="CommentTextChar"/>
    <w:link w:val="CommentSubject"/>
    <w:uiPriority w:val="99"/>
    <w:semiHidden/>
    <w:rsid w:val="00F504A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504A1"/>
    <w:rPr>
      <w:rFonts w:ascii="Tahoma" w:hAnsi="Tahoma" w:cs="Tahoma"/>
      <w:sz w:val="16"/>
      <w:szCs w:val="16"/>
    </w:rPr>
  </w:style>
  <w:style w:type="character" w:customStyle="1" w:styleId="BalloonTextChar">
    <w:name w:val="Balloon Text Char"/>
    <w:basedOn w:val="DefaultParagraphFont"/>
    <w:link w:val="BalloonText"/>
    <w:uiPriority w:val="99"/>
    <w:semiHidden/>
    <w:rsid w:val="00F504A1"/>
    <w:rPr>
      <w:rFonts w:ascii="Tahoma" w:eastAsia="Times New Roman" w:hAnsi="Tahoma" w:cs="Tahoma"/>
      <w:sz w:val="16"/>
      <w:szCs w:val="16"/>
      <w:lang w:eastAsia="lv-LV"/>
    </w:rPr>
  </w:style>
  <w:style w:type="character" w:styleId="Hyperlink">
    <w:name w:val="Hyperlink"/>
    <w:basedOn w:val="DefaultParagraphFont"/>
    <w:uiPriority w:val="99"/>
    <w:unhideWhenUsed/>
    <w:rsid w:val="000F2F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B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AB2"/>
    <w:pPr>
      <w:tabs>
        <w:tab w:val="center" w:pos="4153"/>
        <w:tab w:val="right" w:pos="8306"/>
      </w:tabs>
    </w:pPr>
  </w:style>
  <w:style w:type="character" w:customStyle="1" w:styleId="HeaderChar">
    <w:name w:val="Header Char"/>
    <w:basedOn w:val="DefaultParagraphFont"/>
    <w:link w:val="Header"/>
    <w:uiPriority w:val="99"/>
    <w:rsid w:val="008F1AB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F1AB2"/>
    <w:pPr>
      <w:tabs>
        <w:tab w:val="center" w:pos="4153"/>
        <w:tab w:val="right" w:pos="8306"/>
      </w:tabs>
    </w:pPr>
  </w:style>
  <w:style w:type="character" w:customStyle="1" w:styleId="FooterChar">
    <w:name w:val="Footer Char"/>
    <w:basedOn w:val="DefaultParagraphFont"/>
    <w:link w:val="Footer"/>
    <w:uiPriority w:val="99"/>
    <w:rsid w:val="008F1AB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F1AB2"/>
    <w:pPr>
      <w:ind w:left="720"/>
      <w:contextualSpacing/>
    </w:pPr>
  </w:style>
  <w:style w:type="character" w:styleId="CommentReference">
    <w:name w:val="annotation reference"/>
    <w:basedOn w:val="DefaultParagraphFont"/>
    <w:uiPriority w:val="99"/>
    <w:semiHidden/>
    <w:unhideWhenUsed/>
    <w:rsid w:val="00F504A1"/>
    <w:rPr>
      <w:sz w:val="16"/>
      <w:szCs w:val="16"/>
    </w:rPr>
  </w:style>
  <w:style w:type="paragraph" w:styleId="CommentText">
    <w:name w:val="annotation text"/>
    <w:basedOn w:val="Normal"/>
    <w:link w:val="CommentTextChar"/>
    <w:uiPriority w:val="99"/>
    <w:semiHidden/>
    <w:unhideWhenUsed/>
    <w:rsid w:val="00F504A1"/>
    <w:rPr>
      <w:sz w:val="20"/>
      <w:szCs w:val="20"/>
    </w:rPr>
  </w:style>
  <w:style w:type="character" w:customStyle="1" w:styleId="CommentTextChar">
    <w:name w:val="Comment Text Char"/>
    <w:basedOn w:val="DefaultParagraphFont"/>
    <w:link w:val="CommentText"/>
    <w:uiPriority w:val="99"/>
    <w:semiHidden/>
    <w:rsid w:val="00F504A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504A1"/>
    <w:rPr>
      <w:b/>
      <w:bCs/>
    </w:rPr>
  </w:style>
  <w:style w:type="character" w:customStyle="1" w:styleId="CommentSubjectChar">
    <w:name w:val="Comment Subject Char"/>
    <w:basedOn w:val="CommentTextChar"/>
    <w:link w:val="CommentSubject"/>
    <w:uiPriority w:val="99"/>
    <w:semiHidden/>
    <w:rsid w:val="00F504A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504A1"/>
    <w:rPr>
      <w:rFonts w:ascii="Tahoma" w:hAnsi="Tahoma" w:cs="Tahoma"/>
      <w:sz w:val="16"/>
      <w:szCs w:val="16"/>
    </w:rPr>
  </w:style>
  <w:style w:type="character" w:customStyle="1" w:styleId="BalloonTextChar">
    <w:name w:val="Balloon Text Char"/>
    <w:basedOn w:val="DefaultParagraphFont"/>
    <w:link w:val="BalloonText"/>
    <w:uiPriority w:val="99"/>
    <w:semiHidden/>
    <w:rsid w:val="00F504A1"/>
    <w:rPr>
      <w:rFonts w:ascii="Tahoma" w:eastAsia="Times New Roman" w:hAnsi="Tahoma" w:cs="Tahoma"/>
      <w:sz w:val="16"/>
      <w:szCs w:val="16"/>
      <w:lang w:eastAsia="lv-LV"/>
    </w:rPr>
  </w:style>
  <w:style w:type="character" w:styleId="Hyperlink">
    <w:name w:val="Hyperlink"/>
    <w:basedOn w:val="DefaultParagraphFont"/>
    <w:uiPriority w:val="99"/>
    <w:unhideWhenUsed/>
    <w:rsid w:val="000F2F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guna.Runca@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DF62E-106A-4EEB-9BE6-F05269ED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501</Words>
  <Characters>3489</Characters>
  <Application>Microsoft Office Word</Application>
  <DocSecurity>0</DocSecurity>
  <Lines>85</Lines>
  <Paragraphs>32</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dc:title>
  <dc:subject>Grozījumi likumā "Par nodokļiem un nodevām"</dc:subject>
  <dc:creator>nd-runca</dc:creator>
  <cp:keywords/>
  <dc:description>inguna.runca@fm.gov.lv
67083919</dc:description>
  <cp:lastModifiedBy>nd-runca</cp:lastModifiedBy>
  <cp:revision>10</cp:revision>
  <cp:lastPrinted>2012-06-07T07:42:00Z</cp:lastPrinted>
  <dcterms:created xsi:type="dcterms:W3CDTF">2012-07-27T06:55:00Z</dcterms:created>
  <dcterms:modified xsi:type="dcterms:W3CDTF">2012-08-23T08:12:00Z</dcterms:modified>
</cp:coreProperties>
</file>