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A" w:rsidRPr="00AD1E59" w:rsidRDefault="0011698A" w:rsidP="0011698A">
      <w:pPr>
        <w:jc w:val="right"/>
        <w:rPr>
          <w:sz w:val="28"/>
          <w:szCs w:val="28"/>
        </w:rPr>
      </w:pPr>
      <w:r w:rsidRPr="00AD1E59">
        <w:rPr>
          <w:sz w:val="28"/>
          <w:szCs w:val="28"/>
        </w:rPr>
        <w:t>Likumprojekts</w:t>
      </w:r>
    </w:p>
    <w:p w:rsidR="0011698A" w:rsidRPr="00AD1E59" w:rsidRDefault="0011698A" w:rsidP="0011698A">
      <w:pPr>
        <w:ind w:firstLine="720"/>
        <w:jc w:val="both"/>
        <w:rPr>
          <w:rFonts w:cs="Times New Roman"/>
          <w:sz w:val="28"/>
          <w:szCs w:val="28"/>
        </w:rPr>
      </w:pPr>
    </w:p>
    <w:p w:rsidR="0011698A" w:rsidRPr="00AD1E59" w:rsidRDefault="0011698A" w:rsidP="0011698A">
      <w:pPr>
        <w:jc w:val="center"/>
        <w:rPr>
          <w:b/>
          <w:sz w:val="28"/>
          <w:szCs w:val="28"/>
        </w:rPr>
      </w:pPr>
      <w:r w:rsidRPr="00AD1E59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AD1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Ārstniecības likumā </w:t>
      </w:r>
    </w:p>
    <w:p w:rsidR="0011698A" w:rsidRDefault="0011698A" w:rsidP="0011698A">
      <w:pPr>
        <w:ind w:firstLine="720"/>
        <w:jc w:val="both"/>
        <w:rPr>
          <w:sz w:val="28"/>
          <w:szCs w:val="28"/>
        </w:rPr>
      </w:pPr>
    </w:p>
    <w:p w:rsidR="00387CD8" w:rsidRDefault="00387CD8" w:rsidP="0011698A">
      <w:pPr>
        <w:ind w:firstLine="720"/>
        <w:jc w:val="both"/>
        <w:rPr>
          <w:sz w:val="28"/>
          <w:szCs w:val="28"/>
        </w:rPr>
      </w:pPr>
    </w:p>
    <w:p w:rsidR="0011698A" w:rsidRPr="00FB444A" w:rsidRDefault="0011698A" w:rsidP="00387CD8">
      <w:pPr>
        <w:ind w:firstLine="720"/>
        <w:jc w:val="both"/>
        <w:rPr>
          <w:rFonts w:cs="Times New Roman"/>
          <w:sz w:val="28"/>
          <w:szCs w:val="28"/>
        </w:rPr>
      </w:pPr>
      <w:r w:rsidRPr="00AD1E59">
        <w:rPr>
          <w:sz w:val="28"/>
          <w:szCs w:val="28"/>
        </w:rPr>
        <w:t xml:space="preserve">Izdarīt </w:t>
      </w:r>
      <w:r>
        <w:rPr>
          <w:sz w:val="28"/>
          <w:szCs w:val="28"/>
        </w:rPr>
        <w:t>Ārstniecības likumā</w:t>
      </w:r>
      <w:r w:rsidRPr="00AD1E59">
        <w:rPr>
          <w:sz w:val="28"/>
          <w:szCs w:val="28"/>
        </w:rPr>
        <w:t xml:space="preserve"> (</w:t>
      </w:r>
      <w:r w:rsidRPr="00AD1E59">
        <w:rPr>
          <w:rFonts w:cs="Times New Roman"/>
          <w:sz w:val="28"/>
          <w:szCs w:val="28"/>
        </w:rPr>
        <w:t xml:space="preserve">Latvijas Republikas Saeimas un Ministru Kabineta </w:t>
      </w:r>
      <w:r w:rsidRPr="00FB444A">
        <w:rPr>
          <w:rFonts w:cs="Times New Roman"/>
          <w:sz w:val="28"/>
          <w:szCs w:val="28"/>
        </w:rPr>
        <w:t xml:space="preserve">Ziņotājs, </w:t>
      </w:r>
      <w:r w:rsidR="00FB444A" w:rsidRPr="00FB444A">
        <w:rPr>
          <w:rFonts w:cs="Times New Roman"/>
          <w:sz w:val="28"/>
          <w:szCs w:val="28"/>
        </w:rPr>
        <w:t>1997, 15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1998, 7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2000, 13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, </w:t>
      </w:r>
      <w:r w:rsidR="00FB444A" w:rsidRPr="00FB444A">
        <w:rPr>
          <w:rFonts w:cs="Times New Roman"/>
          <w:sz w:val="28"/>
          <w:szCs w:val="28"/>
        </w:rPr>
        <w:t>2001, 15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2004, 9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="00080896">
        <w:rPr>
          <w:rFonts w:cs="Times New Roman"/>
          <w:sz w:val="28"/>
          <w:szCs w:val="28"/>
        </w:rPr>
        <w:t>,</w:t>
      </w:r>
      <w:r w:rsidRPr="00FB444A">
        <w:rPr>
          <w:rFonts w:cs="Times New Roman"/>
          <w:sz w:val="28"/>
          <w:szCs w:val="28"/>
        </w:rPr>
        <w:t xml:space="preserve"> </w:t>
      </w:r>
      <w:r w:rsidR="00FB444A" w:rsidRPr="00FB444A">
        <w:rPr>
          <w:rFonts w:cs="Times New Roman"/>
          <w:sz w:val="28"/>
          <w:szCs w:val="28"/>
        </w:rPr>
        <w:t>13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2005, 14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2006, 14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2007, 8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="00080896">
        <w:rPr>
          <w:rFonts w:cs="Times New Roman"/>
          <w:sz w:val="28"/>
          <w:szCs w:val="28"/>
        </w:rPr>
        <w:t>,</w:t>
      </w:r>
      <w:r w:rsidR="00FB444A" w:rsidRPr="00FB444A">
        <w:rPr>
          <w:rFonts w:cs="Times New Roman"/>
          <w:sz w:val="28"/>
          <w:szCs w:val="28"/>
        </w:rPr>
        <w:t xml:space="preserve"> 21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</w:t>
      </w:r>
      <w:r w:rsidR="00FB444A" w:rsidRPr="00FB444A">
        <w:rPr>
          <w:rFonts w:cs="Times New Roman"/>
          <w:sz w:val="28"/>
          <w:szCs w:val="28"/>
        </w:rPr>
        <w:t>2007, 24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 xml:space="preserve">;  </w:t>
      </w:r>
      <w:r w:rsidR="00FB444A" w:rsidRPr="00FB444A">
        <w:rPr>
          <w:rFonts w:cs="Times New Roman"/>
          <w:sz w:val="28"/>
          <w:szCs w:val="28"/>
        </w:rPr>
        <w:t>2008, 13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="00FB444A" w:rsidRPr="00FB444A">
        <w:rPr>
          <w:rFonts w:cs="Times New Roman"/>
          <w:sz w:val="28"/>
          <w:szCs w:val="28"/>
        </w:rPr>
        <w:t>, 2009, 10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="00FB444A" w:rsidRPr="00FB444A">
        <w:rPr>
          <w:rFonts w:cs="Times New Roman"/>
          <w:sz w:val="28"/>
          <w:szCs w:val="28"/>
        </w:rPr>
        <w:t>, 15</w:t>
      </w:r>
      <w:r w:rsidR="00080896">
        <w:rPr>
          <w:rFonts w:cs="Times New Roman"/>
          <w:sz w:val="28"/>
          <w:szCs w:val="28"/>
        </w:rPr>
        <w:t>.</w:t>
      </w:r>
      <w:r w:rsidR="00080896" w:rsidRPr="00FB444A">
        <w:rPr>
          <w:rFonts w:cs="Times New Roman"/>
          <w:sz w:val="28"/>
          <w:szCs w:val="28"/>
        </w:rPr>
        <w:t>nr.</w:t>
      </w:r>
      <w:r w:rsidRPr="00FB444A">
        <w:rPr>
          <w:rFonts w:cs="Times New Roman"/>
          <w:sz w:val="28"/>
          <w:szCs w:val="28"/>
        </w:rPr>
        <w:t>) šādus grozījumus:</w:t>
      </w:r>
    </w:p>
    <w:p w:rsidR="0011698A" w:rsidRDefault="0011698A" w:rsidP="00387CD8">
      <w:pPr>
        <w:ind w:firstLine="720"/>
        <w:jc w:val="both"/>
        <w:rPr>
          <w:rFonts w:cs="Times New Roman"/>
          <w:sz w:val="28"/>
          <w:szCs w:val="28"/>
        </w:rPr>
      </w:pPr>
    </w:p>
    <w:p w:rsidR="0011698A" w:rsidRDefault="0011698A" w:rsidP="009C7718">
      <w:pPr>
        <w:pStyle w:val="naisc"/>
        <w:spacing w:before="0" w:after="0"/>
        <w:ind w:firstLine="720"/>
        <w:jc w:val="both"/>
        <w:rPr>
          <w:sz w:val="28"/>
          <w:szCs w:val="28"/>
        </w:rPr>
      </w:pPr>
      <w:bookmarkStart w:id="0" w:name="bkm32"/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 xml:space="preserve">Izteikt </w:t>
      </w:r>
      <w:r w:rsidR="00D777BC">
        <w:rPr>
          <w:sz w:val="28"/>
          <w:szCs w:val="28"/>
        </w:rPr>
        <w:t>4</w:t>
      </w:r>
      <w:r>
        <w:rPr>
          <w:sz w:val="28"/>
          <w:szCs w:val="28"/>
        </w:rPr>
        <w:t>.pant</w:t>
      </w:r>
      <w:r w:rsidR="00D777BC">
        <w:rPr>
          <w:sz w:val="28"/>
          <w:szCs w:val="28"/>
        </w:rPr>
        <w:t>a</w:t>
      </w:r>
      <w:r w:rsidRPr="008474B0">
        <w:rPr>
          <w:sz w:val="28"/>
          <w:szCs w:val="28"/>
        </w:rPr>
        <w:t xml:space="preserve"> </w:t>
      </w:r>
      <w:r w:rsidR="00D777BC">
        <w:rPr>
          <w:sz w:val="28"/>
          <w:szCs w:val="28"/>
        </w:rPr>
        <w:t xml:space="preserve">otro daļu </w:t>
      </w:r>
      <w:r>
        <w:rPr>
          <w:sz w:val="28"/>
          <w:szCs w:val="28"/>
        </w:rPr>
        <w:t>šādā redakcijā:</w:t>
      </w:r>
    </w:p>
    <w:p w:rsidR="0011698A" w:rsidRDefault="0011698A" w:rsidP="00387CD8">
      <w:pPr>
        <w:pStyle w:val="naisc"/>
        <w:spacing w:before="0" w:after="0"/>
        <w:jc w:val="both"/>
        <w:rPr>
          <w:sz w:val="28"/>
          <w:szCs w:val="28"/>
        </w:rPr>
      </w:pPr>
    </w:p>
    <w:p w:rsidR="0011698A" w:rsidRPr="00142B48" w:rsidRDefault="0011698A" w:rsidP="00387CD8">
      <w:pPr>
        <w:pStyle w:val="naisc"/>
        <w:spacing w:before="0" w:after="0"/>
        <w:ind w:firstLine="720"/>
        <w:jc w:val="both"/>
        <w:rPr>
          <w:sz w:val="28"/>
          <w:szCs w:val="28"/>
        </w:rPr>
      </w:pPr>
      <w:r w:rsidRPr="00D777BC">
        <w:rPr>
          <w:sz w:val="28"/>
          <w:szCs w:val="28"/>
        </w:rPr>
        <w:t>„</w:t>
      </w:r>
      <w:r w:rsidR="009C7718">
        <w:rPr>
          <w:sz w:val="28"/>
          <w:szCs w:val="28"/>
        </w:rPr>
        <w:t xml:space="preserve">(2) </w:t>
      </w:r>
      <w:r w:rsidR="00D777BC" w:rsidRPr="00D777BC">
        <w:rPr>
          <w:sz w:val="28"/>
          <w:szCs w:val="28"/>
        </w:rPr>
        <w:t xml:space="preserve">Ārstniecības persona, kura sniedz no valsts budžeta apmaksātos veselības aprūpes pakalpojumus ārstniecības iestādē, kura noslēgusi līgumu par sniegto veselības aprūpes pakalpojumu apmaksu </w:t>
      </w:r>
      <w:r w:rsidRPr="00D777BC">
        <w:rPr>
          <w:sz w:val="28"/>
          <w:szCs w:val="28"/>
        </w:rPr>
        <w:t>saņem atlīdzību (mēneša amatalgu, piemaksas, sociālās garantijas u.c.), kuru nosaka</w:t>
      </w:r>
      <w:r w:rsidRPr="008474B0">
        <w:rPr>
          <w:sz w:val="28"/>
          <w:szCs w:val="28"/>
        </w:rPr>
        <w:t xml:space="preserve"> atbilstoši likumam</w:t>
      </w:r>
      <w:r w:rsidRPr="00142B4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142B48">
        <w:rPr>
          <w:sz w:val="28"/>
          <w:szCs w:val="28"/>
        </w:rPr>
        <w:t>ar vienotu valsts un pašvaldību institūciju amatpersonu un darbinieku atlīdzības sistēmu.”.</w:t>
      </w:r>
    </w:p>
    <w:p w:rsidR="0011698A" w:rsidRDefault="0011698A" w:rsidP="00387CD8">
      <w:pPr>
        <w:ind w:firstLine="720"/>
        <w:jc w:val="both"/>
        <w:rPr>
          <w:sz w:val="28"/>
          <w:szCs w:val="28"/>
        </w:rPr>
      </w:pPr>
    </w:p>
    <w:p w:rsidR="0011698A" w:rsidRDefault="009C7718" w:rsidP="00387CD8">
      <w:pPr>
        <w:pStyle w:val="naisc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98A">
        <w:rPr>
          <w:sz w:val="28"/>
          <w:szCs w:val="28"/>
        </w:rPr>
        <w:t>. Papildināt Pārejas noteikumus ar 1</w:t>
      </w:r>
      <w:r w:rsidR="00D777BC">
        <w:rPr>
          <w:sz w:val="28"/>
          <w:szCs w:val="28"/>
        </w:rPr>
        <w:t>7</w:t>
      </w:r>
      <w:r w:rsidR="0011698A">
        <w:rPr>
          <w:sz w:val="28"/>
          <w:szCs w:val="28"/>
        </w:rPr>
        <w:t>.punktu šādā redakcijā:</w:t>
      </w:r>
    </w:p>
    <w:p w:rsidR="0011698A" w:rsidRDefault="0011698A" w:rsidP="00387CD8">
      <w:pPr>
        <w:pStyle w:val="naisc"/>
        <w:spacing w:before="0" w:after="0"/>
        <w:ind w:firstLine="720"/>
        <w:jc w:val="both"/>
        <w:rPr>
          <w:sz w:val="28"/>
          <w:szCs w:val="28"/>
        </w:rPr>
      </w:pPr>
    </w:p>
    <w:p w:rsidR="0011698A" w:rsidRPr="00E86B15" w:rsidRDefault="0011698A" w:rsidP="00387CD8">
      <w:pPr>
        <w:pStyle w:val="nais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Pr="00E86B15">
        <w:rPr>
          <w:sz w:val="28"/>
          <w:szCs w:val="28"/>
        </w:rPr>
        <w:t>1</w:t>
      </w:r>
      <w:r w:rsidR="00D777BC" w:rsidRPr="00E86B15">
        <w:rPr>
          <w:sz w:val="28"/>
          <w:szCs w:val="28"/>
        </w:rPr>
        <w:t>7</w:t>
      </w:r>
      <w:r w:rsidRPr="00E86B15">
        <w:rPr>
          <w:sz w:val="28"/>
          <w:szCs w:val="28"/>
        </w:rPr>
        <w:t xml:space="preserve">. Saskaņā ar </w:t>
      </w:r>
      <w:r w:rsidR="009E5BA2">
        <w:rPr>
          <w:sz w:val="28"/>
          <w:szCs w:val="28"/>
        </w:rPr>
        <w:t xml:space="preserve">šā likuma </w:t>
      </w:r>
      <w:r w:rsidRPr="00E86B15">
        <w:rPr>
          <w:sz w:val="28"/>
          <w:szCs w:val="28"/>
        </w:rPr>
        <w:t xml:space="preserve">4.panta </w:t>
      </w:r>
      <w:r w:rsidR="00D777BC" w:rsidRPr="00E86B15">
        <w:rPr>
          <w:sz w:val="28"/>
          <w:szCs w:val="28"/>
        </w:rPr>
        <w:t>otro</w:t>
      </w:r>
      <w:r w:rsidRPr="00E86B15">
        <w:rPr>
          <w:sz w:val="28"/>
          <w:szCs w:val="28"/>
        </w:rPr>
        <w:t xml:space="preserve"> daļu izdotie Ministru kabineta </w:t>
      </w:r>
      <w:r w:rsidR="00E86B15" w:rsidRPr="00E86B15">
        <w:rPr>
          <w:bCs/>
          <w:sz w:val="28"/>
          <w:szCs w:val="28"/>
        </w:rPr>
        <w:t>2006.</w:t>
      </w:r>
      <w:r w:rsidR="00E86B15">
        <w:rPr>
          <w:bCs/>
          <w:sz w:val="28"/>
          <w:szCs w:val="28"/>
        </w:rPr>
        <w:t>gada</w:t>
      </w:r>
      <w:r w:rsidR="00E86B15" w:rsidRPr="00E86B15">
        <w:rPr>
          <w:bCs/>
          <w:sz w:val="28"/>
          <w:szCs w:val="28"/>
        </w:rPr>
        <w:t xml:space="preserve"> 30.</w:t>
      </w:r>
      <w:r w:rsidR="00E86B15">
        <w:rPr>
          <w:bCs/>
          <w:sz w:val="28"/>
          <w:szCs w:val="28"/>
        </w:rPr>
        <w:t xml:space="preserve">novembra </w:t>
      </w:r>
      <w:r w:rsidR="00E86B15" w:rsidRPr="00E86B15">
        <w:rPr>
          <w:bCs/>
          <w:sz w:val="28"/>
          <w:szCs w:val="28"/>
        </w:rPr>
        <w:t xml:space="preserve">noteikumi Nr.980 „Noteikumi par darba samaksu ārstniecības personām” </w:t>
      </w:r>
      <w:r w:rsidRPr="00E86B15">
        <w:rPr>
          <w:sz w:val="28"/>
          <w:szCs w:val="28"/>
        </w:rPr>
        <w:t>ir piemērojami līdz 2010.gada 30.jūnijam</w:t>
      </w:r>
      <w:r w:rsidR="0073778F">
        <w:rPr>
          <w:sz w:val="28"/>
          <w:szCs w:val="28"/>
        </w:rPr>
        <w:t>, ciktāl tie nav pretrunā ar likumu</w:t>
      </w:r>
      <w:r w:rsidRPr="00E86B15">
        <w:rPr>
          <w:sz w:val="28"/>
          <w:szCs w:val="28"/>
        </w:rPr>
        <w:t>.”.</w:t>
      </w:r>
    </w:p>
    <w:p w:rsidR="009C7718" w:rsidRDefault="009C7718" w:rsidP="00387CD8">
      <w:pPr>
        <w:pStyle w:val="naisc"/>
        <w:spacing w:before="0" w:after="0"/>
        <w:ind w:firstLine="720"/>
        <w:jc w:val="both"/>
        <w:rPr>
          <w:sz w:val="28"/>
          <w:szCs w:val="28"/>
        </w:rPr>
      </w:pPr>
    </w:p>
    <w:p w:rsidR="0011698A" w:rsidRPr="00142B48" w:rsidRDefault="0011698A" w:rsidP="00387CD8">
      <w:pPr>
        <w:pStyle w:val="naisc"/>
        <w:spacing w:before="0" w:after="0"/>
        <w:ind w:firstLine="720"/>
        <w:jc w:val="both"/>
        <w:rPr>
          <w:sz w:val="28"/>
          <w:szCs w:val="28"/>
        </w:rPr>
      </w:pPr>
      <w:r w:rsidRPr="00142B48">
        <w:rPr>
          <w:sz w:val="28"/>
          <w:szCs w:val="28"/>
        </w:rPr>
        <w:t>Likums stājas spēkā 2010.gada 1.janvār</w:t>
      </w:r>
      <w:r>
        <w:rPr>
          <w:sz w:val="28"/>
          <w:szCs w:val="28"/>
        </w:rPr>
        <w:t>ī</w:t>
      </w:r>
      <w:r w:rsidRPr="00142B48">
        <w:rPr>
          <w:sz w:val="28"/>
          <w:szCs w:val="28"/>
        </w:rPr>
        <w:t>.</w:t>
      </w:r>
    </w:p>
    <w:p w:rsidR="00387CD8" w:rsidRDefault="00387CD8" w:rsidP="00387CD8">
      <w:pPr>
        <w:pStyle w:val="FootnoteText"/>
        <w:jc w:val="both"/>
        <w:rPr>
          <w:sz w:val="28"/>
          <w:szCs w:val="28"/>
        </w:rPr>
      </w:pPr>
    </w:p>
    <w:p w:rsidR="00387CD8" w:rsidRDefault="00387CD8" w:rsidP="00387CD8">
      <w:pPr>
        <w:pStyle w:val="FootnoteText"/>
        <w:jc w:val="both"/>
        <w:rPr>
          <w:sz w:val="28"/>
          <w:szCs w:val="28"/>
        </w:rPr>
      </w:pPr>
    </w:p>
    <w:p w:rsidR="0011698A" w:rsidRPr="00AD1E59" w:rsidRDefault="0011698A" w:rsidP="00387CD8">
      <w:pPr>
        <w:pStyle w:val="FootnoteText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11698A" w:rsidRDefault="0011698A" w:rsidP="00387CD8">
      <w:pPr>
        <w:pStyle w:val="FootnoteText"/>
        <w:jc w:val="both"/>
        <w:rPr>
          <w:sz w:val="28"/>
          <w:szCs w:val="28"/>
        </w:rPr>
      </w:pPr>
      <w:r>
        <w:rPr>
          <w:sz w:val="28"/>
          <w:szCs w:val="28"/>
        </w:rPr>
        <w:t>finanšu 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E.Repše</w:t>
      </w:r>
    </w:p>
    <w:p w:rsidR="0011698A" w:rsidRDefault="0011698A" w:rsidP="00387CD8">
      <w:pPr>
        <w:pStyle w:val="FootnoteText"/>
        <w:jc w:val="both"/>
        <w:rPr>
          <w:sz w:val="28"/>
          <w:szCs w:val="28"/>
        </w:rPr>
      </w:pPr>
    </w:p>
    <w:p w:rsidR="0011698A" w:rsidRDefault="0011698A" w:rsidP="00387CD8">
      <w:pPr>
        <w:pStyle w:val="FootnoteText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11698A" w:rsidRDefault="0011698A" w:rsidP="00387CD8">
      <w:pPr>
        <w:pStyle w:val="FootnoteText"/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M.Bičevskis</w:t>
      </w:r>
    </w:p>
    <w:p w:rsidR="0011698A" w:rsidRDefault="0011698A" w:rsidP="00387CD8">
      <w:pPr>
        <w:pStyle w:val="FootnoteText"/>
        <w:jc w:val="both"/>
        <w:rPr>
          <w:sz w:val="28"/>
          <w:szCs w:val="28"/>
        </w:rPr>
      </w:pPr>
    </w:p>
    <w:p w:rsidR="00387CD8" w:rsidRDefault="00387CD8" w:rsidP="00387CD8">
      <w:pPr>
        <w:pStyle w:val="FootnoteText"/>
        <w:jc w:val="both"/>
        <w:rPr>
          <w:sz w:val="28"/>
          <w:szCs w:val="28"/>
        </w:rPr>
      </w:pPr>
    </w:p>
    <w:p w:rsidR="00387CD8" w:rsidRDefault="00387CD8" w:rsidP="00387CD8">
      <w:pPr>
        <w:pStyle w:val="FootnoteText"/>
        <w:jc w:val="both"/>
        <w:rPr>
          <w:sz w:val="28"/>
          <w:szCs w:val="28"/>
        </w:rPr>
      </w:pPr>
    </w:p>
    <w:p w:rsidR="0011698A" w:rsidRDefault="0011698A" w:rsidP="0011698A">
      <w:pPr>
        <w:pStyle w:val="FootnoteText"/>
        <w:jc w:val="both"/>
        <w:rPr>
          <w:sz w:val="28"/>
          <w:szCs w:val="28"/>
        </w:rPr>
      </w:pPr>
    </w:p>
    <w:p w:rsidR="0011698A" w:rsidRDefault="0011698A" w:rsidP="0011698A">
      <w:pPr>
        <w:pStyle w:val="FootnoteText"/>
        <w:jc w:val="both"/>
        <w:rPr>
          <w:sz w:val="28"/>
          <w:szCs w:val="28"/>
        </w:rPr>
      </w:pPr>
    </w:p>
    <w:p w:rsidR="0011698A" w:rsidRPr="000E7111" w:rsidRDefault="009E1886" w:rsidP="0011698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11698A">
        <w:rPr>
          <w:sz w:val="20"/>
          <w:szCs w:val="20"/>
        </w:rPr>
        <w:instrText xml:space="preserve"> DATE  \@ "dd.MM.yyyy H:mm"  \* MERGEFORMAT </w:instrText>
      </w:r>
      <w:r>
        <w:rPr>
          <w:sz w:val="20"/>
          <w:szCs w:val="20"/>
        </w:rPr>
        <w:fldChar w:fldCharType="separate"/>
      </w:r>
      <w:r w:rsidR="006D36BB">
        <w:rPr>
          <w:noProof/>
          <w:sz w:val="20"/>
          <w:szCs w:val="20"/>
        </w:rPr>
        <w:t>22.10.2009 8:21</w:t>
      </w:r>
      <w:r>
        <w:rPr>
          <w:sz w:val="20"/>
          <w:szCs w:val="20"/>
        </w:rPr>
        <w:fldChar w:fldCharType="end"/>
      </w:r>
    </w:p>
    <w:p w:rsidR="0011698A" w:rsidRPr="000E7111" w:rsidRDefault="009E1886" w:rsidP="0011698A">
      <w:pPr>
        <w:rPr>
          <w:sz w:val="20"/>
          <w:szCs w:val="20"/>
        </w:rPr>
      </w:pPr>
      <w:fldSimple w:instr=" NUMWORDS   \* MERGEFORMAT ">
        <w:r w:rsidR="005C02DB" w:rsidRPr="005C02DB">
          <w:rPr>
            <w:noProof/>
            <w:sz w:val="20"/>
            <w:szCs w:val="20"/>
          </w:rPr>
          <w:t>154</w:t>
        </w:r>
      </w:fldSimple>
    </w:p>
    <w:p w:rsidR="0011698A" w:rsidRPr="000E7111" w:rsidRDefault="0011698A" w:rsidP="0011698A">
      <w:pPr>
        <w:rPr>
          <w:sz w:val="20"/>
          <w:szCs w:val="20"/>
        </w:rPr>
      </w:pPr>
      <w:r>
        <w:rPr>
          <w:sz w:val="20"/>
          <w:szCs w:val="20"/>
        </w:rPr>
        <w:t>Artemjeva</w:t>
      </w:r>
    </w:p>
    <w:p w:rsidR="0011698A" w:rsidRPr="000E7111" w:rsidRDefault="0011698A" w:rsidP="0011698A">
      <w:pPr>
        <w:pStyle w:val="naiskr"/>
        <w:spacing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lv-LV"/>
        </w:rPr>
        <w:t>67095599</w:t>
      </w:r>
      <w:r w:rsidRPr="000E7111">
        <w:rPr>
          <w:sz w:val="20"/>
          <w:szCs w:val="20"/>
          <w:lang w:val="lv-LV"/>
        </w:rPr>
        <w:t xml:space="preserve">, </w:t>
      </w:r>
      <w:hyperlink r:id="rId6" w:history="1">
        <w:r w:rsidRPr="00DD7572">
          <w:rPr>
            <w:rStyle w:val="Hyperlink"/>
            <w:sz w:val="20"/>
            <w:szCs w:val="20"/>
            <w:lang w:val="lv-LV"/>
          </w:rPr>
          <w:t>Ineta.Artemjeva@fm.gov.lv</w:t>
        </w:r>
      </w:hyperlink>
      <w:r w:rsidRPr="000E7111">
        <w:rPr>
          <w:sz w:val="20"/>
          <w:szCs w:val="20"/>
          <w:lang w:val="lv-LV"/>
        </w:rPr>
        <w:t xml:space="preserve"> </w:t>
      </w:r>
    </w:p>
    <w:p w:rsidR="0011698A" w:rsidRPr="000E7111" w:rsidRDefault="0011698A" w:rsidP="0011698A">
      <w:pPr>
        <w:tabs>
          <w:tab w:val="left" w:pos="6840"/>
        </w:tabs>
        <w:jc w:val="both"/>
        <w:rPr>
          <w:sz w:val="20"/>
          <w:szCs w:val="20"/>
        </w:rPr>
      </w:pPr>
    </w:p>
    <w:p w:rsidR="00DF219A" w:rsidRDefault="00DF219A"/>
    <w:sectPr w:rsidR="00DF219A" w:rsidSect="00F36D1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EF" w:rsidRDefault="00EF0DEF" w:rsidP="00D777BC">
      <w:r>
        <w:separator/>
      </w:r>
    </w:p>
  </w:endnote>
  <w:endnote w:type="continuationSeparator" w:id="0">
    <w:p w:rsidR="00EF0DEF" w:rsidRDefault="00EF0DEF" w:rsidP="00D7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A4" w:rsidRPr="00156EAA" w:rsidRDefault="001F77C8" w:rsidP="00156EAA">
    <w:pPr>
      <w:rPr>
        <w:sz w:val="16"/>
        <w:szCs w:val="16"/>
      </w:rPr>
    </w:pPr>
    <w:r w:rsidRPr="002C0B3E">
      <w:rPr>
        <w:sz w:val="16"/>
        <w:szCs w:val="16"/>
      </w:rPr>
      <w:t>FMLik_</w:t>
    </w:r>
    <w:r>
      <w:rPr>
        <w:sz w:val="16"/>
        <w:szCs w:val="16"/>
      </w:rPr>
      <w:t>2805</w:t>
    </w:r>
    <w:r w:rsidRPr="002C0B3E">
      <w:rPr>
        <w:sz w:val="16"/>
        <w:szCs w:val="16"/>
      </w:rPr>
      <w:t>09; Likumprojekts „Grozījumi likumā „Par valsts un pašvaldību institūciju amatpersonu un darbinieku atlīdzību 2009.gadā””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A4" w:rsidRPr="002C0B3E" w:rsidRDefault="001F77C8" w:rsidP="002C0B3E">
    <w:pPr>
      <w:rPr>
        <w:sz w:val="16"/>
        <w:szCs w:val="16"/>
      </w:rPr>
    </w:pPr>
    <w:r w:rsidRPr="002C0B3E">
      <w:rPr>
        <w:sz w:val="16"/>
        <w:szCs w:val="16"/>
      </w:rPr>
      <w:t>FMLik_</w:t>
    </w:r>
    <w:r w:rsidR="00D777BC">
      <w:rPr>
        <w:sz w:val="16"/>
        <w:szCs w:val="16"/>
      </w:rPr>
      <w:t>20</w:t>
    </w:r>
    <w:r>
      <w:rPr>
        <w:sz w:val="16"/>
        <w:szCs w:val="16"/>
      </w:rPr>
      <w:t>10</w:t>
    </w:r>
    <w:r w:rsidRPr="002C0B3E">
      <w:rPr>
        <w:sz w:val="16"/>
        <w:szCs w:val="16"/>
      </w:rPr>
      <w:t>09</w:t>
    </w:r>
    <w:r>
      <w:rPr>
        <w:sz w:val="16"/>
        <w:szCs w:val="16"/>
      </w:rPr>
      <w:t>_</w:t>
    </w:r>
    <w:r w:rsidR="00D777BC">
      <w:rPr>
        <w:sz w:val="16"/>
        <w:szCs w:val="16"/>
      </w:rPr>
      <w:t>arstniec</w:t>
    </w:r>
    <w:r w:rsidRPr="002C0B3E">
      <w:rPr>
        <w:sz w:val="16"/>
        <w:szCs w:val="16"/>
      </w:rPr>
      <w:t>; Likumprojekts „Grozījum</w:t>
    </w:r>
    <w:r>
      <w:rPr>
        <w:sz w:val="16"/>
        <w:szCs w:val="16"/>
      </w:rPr>
      <w:t>i</w:t>
    </w:r>
    <w:r w:rsidRPr="002C0B3E">
      <w:rPr>
        <w:sz w:val="16"/>
        <w:szCs w:val="16"/>
      </w:rPr>
      <w:t xml:space="preserve"> </w:t>
    </w:r>
    <w:r w:rsidR="00D777BC">
      <w:rPr>
        <w:sz w:val="16"/>
        <w:szCs w:val="16"/>
      </w:rPr>
      <w:t>Ārstniecības</w:t>
    </w:r>
    <w:r>
      <w:rPr>
        <w:sz w:val="16"/>
        <w:szCs w:val="16"/>
      </w:rPr>
      <w:t xml:space="preserve"> likumā</w:t>
    </w:r>
    <w:r w:rsidRPr="002C0B3E">
      <w:rPr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EF" w:rsidRDefault="00EF0DEF" w:rsidP="00D777BC">
      <w:r>
        <w:separator/>
      </w:r>
    </w:p>
  </w:footnote>
  <w:footnote w:type="continuationSeparator" w:id="0">
    <w:p w:rsidR="00EF0DEF" w:rsidRDefault="00EF0DEF" w:rsidP="00D7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A4" w:rsidRDefault="009E1886" w:rsidP="00F36D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7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BA4" w:rsidRDefault="006D36BB" w:rsidP="0061112D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A4" w:rsidRDefault="009E1886" w:rsidP="00F36D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7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2DB">
      <w:rPr>
        <w:rStyle w:val="PageNumber"/>
        <w:noProof/>
      </w:rPr>
      <w:t>2</w:t>
    </w:r>
    <w:r>
      <w:rPr>
        <w:rStyle w:val="PageNumber"/>
      </w:rPr>
      <w:fldChar w:fldCharType="end"/>
    </w:r>
  </w:p>
  <w:p w:rsidR="00F01BA4" w:rsidRDefault="006D36BB" w:rsidP="0061112D">
    <w:pPr>
      <w:pStyle w:val="Header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98A"/>
    <w:rsid w:val="00080896"/>
    <w:rsid w:val="0011698A"/>
    <w:rsid w:val="00117634"/>
    <w:rsid w:val="00166AF6"/>
    <w:rsid w:val="001841DA"/>
    <w:rsid w:val="001F77C8"/>
    <w:rsid w:val="0025510F"/>
    <w:rsid w:val="0026678D"/>
    <w:rsid w:val="00321C04"/>
    <w:rsid w:val="00387CD8"/>
    <w:rsid w:val="004124FD"/>
    <w:rsid w:val="00493EAB"/>
    <w:rsid w:val="004A2977"/>
    <w:rsid w:val="004D555B"/>
    <w:rsid w:val="005C02DB"/>
    <w:rsid w:val="00684105"/>
    <w:rsid w:val="006D36BB"/>
    <w:rsid w:val="0073778F"/>
    <w:rsid w:val="007727D9"/>
    <w:rsid w:val="00784CA4"/>
    <w:rsid w:val="00877774"/>
    <w:rsid w:val="008C5407"/>
    <w:rsid w:val="009C7718"/>
    <w:rsid w:val="009E1886"/>
    <w:rsid w:val="009E5BA2"/>
    <w:rsid w:val="009F49A6"/>
    <w:rsid w:val="00A47276"/>
    <w:rsid w:val="00B56DBB"/>
    <w:rsid w:val="00CF729A"/>
    <w:rsid w:val="00D07C37"/>
    <w:rsid w:val="00D275C6"/>
    <w:rsid w:val="00D53DCA"/>
    <w:rsid w:val="00D777BC"/>
    <w:rsid w:val="00DF219A"/>
    <w:rsid w:val="00E6050B"/>
    <w:rsid w:val="00E86B15"/>
    <w:rsid w:val="00EF0DEF"/>
    <w:rsid w:val="00FB0025"/>
    <w:rsid w:val="00F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8A"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69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698A"/>
    <w:rPr>
      <w:rFonts w:eastAsia="Times New Roman" w:cs="Calibri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116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698A"/>
    <w:rPr>
      <w:rFonts w:eastAsia="Times New Roman" w:cs="Calibri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1169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698A"/>
    <w:rPr>
      <w:rFonts w:eastAsia="Times New Roman" w:cs="Calibri"/>
      <w:sz w:val="24"/>
      <w:szCs w:val="24"/>
      <w:lang w:eastAsia="ar-SA"/>
    </w:rPr>
  </w:style>
  <w:style w:type="character" w:styleId="PageNumber">
    <w:name w:val="page number"/>
    <w:basedOn w:val="DefaultParagraphFont"/>
    <w:rsid w:val="0011698A"/>
  </w:style>
  <w:style w:type="paragraph" w:customStyle="1" w:styleId="naisc">
    <w:name w:val="naisc"/>
    <w:basedOn w:val="Normal"/>
    <w:rsid w:val="0011698A"/>
    <w:pPr>
      <w:suppressAutoHyphens w:val="0"/>
      <w:spacing w:before="300" w:after="225"/>
      <w:jc w:val="center"/>
    </w:pPr>
    <w:rPr>
      <w:rFonts w:eastAsia="Calibri" w:cs="Times New Roman"/>
      <w:lang w:eastAsia="lv-LV"/>
    </w:rPr>
  </w:style>
  <w:style w:type="character" w:styleId="Hyperlink">
    <w:name w:val="Hyperlink"/>
    <w:basedOn w:val="DefaultParagraphFont"/>
    <w:uiPriority w:val="99"/>
    <w:rsid w:val="0011698A"/>
    <w:rPr>
      <w:color w:val="0000FF"/>
      <w:u w:val="single"/>
    </w:rPr>
  </w:style>
  <w:style w:type="paragraph" w:customStyle="1" w:styleId="naiskr">
    <w:name w:val="naiskr"/>
    <w:basedOn w:val="Normal"/>
    <w:rsid w:val="0011698A"/>
    <w:pPr>
      <w:spacing w:before="280" w:after="280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8A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C5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07"/>
    <w:rPr>
      <w:rFonts w:eastAsia="Times New Roman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Artemjeva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it-berna</dc:creator>
  <cp:keywords/>
  <dc:description/>
  <cp:lastModifiedBy>td-frise</cp:lastModifiedBy>
  <cp:revision>8</cp:revision>
  <cp:lastPrinted>2009-10-22T05:21:00Z</cp:lastPrinted>
  <dcterms:created xsi:type="dcterms:W3CDTF">2009-10-21T10:09:00Z</dcterms:created>
  <dcterms:modified xsi:type="dcterms:W3CDTF">2009-10-22T05:21:00Z</dcterms:modified>
</cp:coreProperties>
</file>