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DA3" w:rsidRPr="004539A0" w:rsidRDefault="001D3DA3" w:rsidP="001D3DA3">
      <w:pPr>
        <w:pStyle w:val="Heading3"/>
        <w:ind w:firstLine="0"/>
        <w:rPr>
          <w:szCs w:val="28"/>
        </w:rPr>
      </w:pPr>
      <w:r w:rsidRPr="004539A0">
        <w:rPr>
          <w:szCs w:val="28"/>
        </w:rPr>
        <w:t xml:space="preserve">Grozījumi likumā </w:t>
      </w:r>
      <w:r>
        <w:rPr>
          <w:szCs w:val="28"/>
        </w:rPr>
        <w:t>„</w:t>
      </w:r>
      <w:r w:rsidRPr="004539A0">
        <w:rPr>
          <w:szCs w:val="28"/>
        </w:rPr>
        <w:t>Par uzņēmumu ienākuma nodokli</w:t>
      </w:r>
      <w:r>
        <w:rPr>
          <w:szCs w:val="28"/>
        </w:rPr>
        <w:t>”</w:t>
      </w:r>
    </w:p>
    <w:p w:rsidR="001D3DA3" w:rsidRPr="004539A0" w:rsidRDefault="001D3DA3" w:rsidP="001D3DA3">
      <w:pPr>
        <w:ind w:firstLine="720"/>
        <w:jc w:val="center"/>
        <w:rPr>
          <w:b/>
          <w:bCs/>
          <w:szCs w:val="28"/>
          <w:lang w:val="lv-LV"/>
        </w:rPr>
      </w:pPr>
    </w:p>
    <w:p w:rsidR="001D3DA3" w:rsidRPr="00F201E0" w:rsidRDefault="001D3DA3" w:rsidP="001D3DA3">
      <w:pPr>
        <w:contextualSpacing/>
        <w:jc w:val="both"/>
        <w:rPr>
          <w:szCs w:val="28"/>
          <w:lang w:val="lv-LV"/>
        </w:rPr>
      </w:pPr>
      <w:r w:rsidRPr="004539A0">
        <w:rPr>
          <w:szCs w:val="28"/>
          <w:lang w:val="lv-LV"/>
        </w:rPr>
        <w:t xml:space="preserve">Izdarīt likumā "Par uzņēmumu ienākuma nodokli" </w:t>
      </w:r>
      <w:r w:rsidRPr="004539A0">
        <w:rPr>
          <w:bCs/>
          <w:szCs w:val="28"/>
          <w:lang w:val="lv-LV"/>
        </w:rPr>
        <w:t xml:space="preserve">(Latvijas Republikas Saeimas un Ministru Kabineta Ziņotājs, 1995, </w:t>
      </w:r>
      <w:r w:rsidRPr="00F72C24">
        <w:rPr>
          <w:bCs/>
          <w:szCs w:val="28"/>
          <w:lang w:val="lv-LV"/>
        </w:rPr>
        <w:t>7.,</w:t>
      </w:r>
      <w:r>
        <w:rPr>
          <w:bCs/>
          <w:szCs w:val="28"/>
          <w:lang w:val="lv-LV"/>
        </w:rPr>
        <w:t xml:space="preserve"> </w:t>
      </w:r>
      <w:r w:rsidRPr="004539A0">
        <w:rPr>
          <w:bCs/>
          <w:szCs w:val="28"/>
          <w:lang w:val="lv-LV"/>
        </w:rPr>
        <w:t>24.nr.; 1996, 9., 15.nr.; 1997, 8., 24.nr.; 1998, 8., 21.nr.; 1999, 6., 24.nr.; 2000, 9.nr.; 2001, 1., 5., 24.nr.; 2003, 15.nr.; 2005, 2., 24.nr.; 2006, 1.nr.; 2007, 3., 12., 24.nr.;</w:t>
      </w:r>
      <w:r w:rsidRPr="004539A0">
        <w:rPr>
          <w:rFonts w:ascii="Courier New" w:hAnsi="Courier New" w:cs="Courier New"/>
          <w:iCs w:val="0"/>
          <w:szCs w:val="28"/>
          <w:lang w:val="lv-LV" w:eastAsia="lv-LV"/>
        </w:rPr>
        <w:t> </w:t>
      </w:r>
      <w:r w:rsidRPr="004539A0">
        <w:rPr>
          <w:bCs/>
          <w:szCs w:val="28"/>
          <w:lang w:val="lv-LV"/>
        </w:rPr>
        <w:t xml:space="preserve">2009, </w:t>
      </w:r>
      <w:r w:rsidRPr="00F201E0">
        <w:rPr>
          <w:bCs/>
          <w:szCs w:val="28"/>
          <w:lang w:val="lv-LV"/>
        </w:rPr>
        <w:t>1.,15.nr.,Latvijas Vēstnesis, 2009, 1</w:t>
      </w:r>
      <w:r>
        <w:rPr>
          <w:bCs/>
          <w:szCs w:val="28"/>
          <w:lang w:val="lv-LV"/>
        </w:rPr>
        <w:t>58</w:t>
      </w:r>
      <w:r w:rsidRPr="00F201E0">
        <w:rPr>
          <w:bCs/>
          <w:szCs w:val="28"/>
          <w:lang w:val="lv-LV"/>
        </w:rPr>
        <w:t>.nr.)</w:t>
      </w:r>
      <w:r w:rsidRPr="00F201E0">
        <w:rPr>
          <w:szCs w:val="28"/>
          <w:lang w:val="lv-LV"/>
        </w:rPr>
        <w:t xml:space="preserve"> šādus grozījumus:</w:t>
      </w:r>
    </w:p>
    <w:p w:rsidR="001D3DA3" w:rsidRDefault="001D3DA3" w:rsidP="001D3DA3">
      <w:pPr>
        <w:pStyle w:val="naisf"/>
        <w:numPr>
          <w:ilvl w:val="0"/>
          <w:numId w:val="2"/>
        </w:numPr>
        <w:tabs>
          <w:tab w:val="left" w:pos="1134"/>
        </w:tabs>
        <w:ind w:left="0" w:firstLine="720"/>
        <w:contextualSpacing/>
        <w:rPr>
          <w:rFonts w:ascii="Times New Roman" w:hAnsi="Times New Roman" w:cs="Times New Roman"/>
          <w:sz w:val="28"/>
          <w:szCs w:val="28"/>
          <w:lang w:val="lv-LV"/>
        </w:rPr>
      </w:pPr>
      <w:bookmarkStart w:id="0" w:name="bkm26"/>
      <w:r w:rsidRPr="00C82D52">
        <w:rPr>
          <w:rFonts w:ascii="Times New Roman" w:hAnsi="Times New Roman" w:cs="Times New Roman"/>
          <w:sz w:val="28"/>
          <w:szCs w:val="28"/>
          <w:lang w:val="lv-LV"/>
        </w:rPr>
        <w:t>Papildināt 4.panta pirm</w:t>
      </w:r>
      <w:r>
        <w:rPr>
          <w:rFonts w:ascii="Times New Roman" w:hAnsi="Times New Roman" w:cs="Times New Roman"/>
          <w:sz w:val="28"/>
          <w:szCs w:val="28"/>
          <w:lang w:val="lv-LV"/>
        </w:rPr>
        <w:t>ajā</w:t>
      </w:r>
      <w:r w:rsidRPr="00C82D52">
        <w:rPr>
          <w:rFonts w:ascii="Times New Roman" w:hAnsi="Times New Roman" w:cs="Times New Roman"/>
          <w:sz w:val="28"/>
          <w:szCs w:val="28"/>
          <w:lang w:val="lv-LV"/>
        </w:rPr>
        <w:t xml:space="preserve"> daļ</w:t>
      </w:r>
      <w:r>
        <w:rPr>
          <w:rFonts w:ascii="Times New Roman" w:hAnsi="Times New Roman" w:cs="Times New Roman"/>
          <w:sz w:val="28"/>
          <w:szCs w:val="28"/>
          <w:lang w:val="lv-LV"/>
        </w:rPr>
        <w:t xml:space="preserve">ā pēc pirmā teikuma ar teikumu šādā redakcijā: </w:t>
      </w:r>
    </w:p>
    <w:p w:rsidR="001D3DA3" w:rsidRPr="00C82D52" w:rsidRDefault="001D3DA3" w:rsidP="001D3DA3">
      <w:pPr>
        <w:pStyle w:val="naisf"/>
        <w:tabs>
          <w:tab w:val="left" w:pos="1134"/>
        </w:tabs>
        <w:ind w:firstLine="720"/>
        <w:contextualSpacing/>
        <w:rPr>
          <w:rFonts w:ascii="Times New Roman" w:hAnsi="Times New Roman" w:cs="Times New Roman"/>
          <w:sz w:val="28"/>
          <w:szCs w:val="28"/>
          <w:lang w:val="lv-LV"/>
        </w:rPr>
      </w:pPr>
      <w:r w:rsidRPr="00C82D52">
        <w:rPr>
          <w:rFonts w:ascii="Times New Roman" w:hAnsi="Times New Roman" w:cs="Times New Roman"/>
          <w:sz w:val="28"/>
          <w:szCs w:val="28"/>
          <w:lang w:val="lv-LV"/>
        </w:rPr>
        <w:t>„</w:t>
      </w:r>
      <w:r>
        <w:rPr>
          <w:rFonts w:ascii="Times New Roman" w:hAnsi="Times New Roman" w:cs="Times New Roman"/>
          <w:sz w:val="28"/>
          <w:szCs w:val="28"/>
          <w:lang w:val="lv-LV"/>
        </w:rPr>
        <w:t>I</w:t>
      </w:r>
      <w:r w:rsidRPr="00C82D52">
        <w:rPr>
          <w:rFonts w:ascii="Times New Roman" w:hAnsi="Times New Roman" w:cs="Times New Roman"/>
          <w:sz w:val="28"/>
          <w:szCs w:val="28"/>
          <w:lang w:val="lv-LV"/>
        </w:rPr>
        <w:t>zdevumu vai izdevumu daļas summ</w:t>
      </w:r>
      <w:r>
        <w:rPr>
          <w:rFonts w:ascii="Times New Roman" w:hAnsi="Times New Roman" w:cs="Times New Roman"/>
          <w:sz w:val="28"/>
          <w:szCs w:val="28"/>
          <w:lang w:val="lv-LV"/>
        </w:rPr>
        <w:t>ai</w:t>
      </w:r>
      <w:r w:rsidRPr="00C82D52">
        <w:rPr>
          <w:rFonts w:ascii="Times New Roman" w:hAnsi="Times New Roman" w:cs="Times New Roman"/>
          <w:sz w:val="28"/>
          <w:szCs w:val="28"/>
          <w:lang w:val="lv-LV"/>
        </w:rPr>
        <w:t>, kur</w:t>
      </w:r>
      <w:r>
        <w:rPr>
          <w:rFonts w:ascii="Times New Roman" w:hAnsi="Times New Roman" w:cs="Times New Roman"/>
          <w:sz w:val="28"/>
          <w:szCs w:val="28"/>
          <w:lang w:val="lv-LV"/>
        </w:rPr>
        <w:t>a</w:t>
      </w:r>
      <w:r w:rsidRPr="00C82D52">
        <w:rPr>
          <w:rFonts w:ascii="Times New Roman" w:hAnsi="Times New Roman" w:cs="Times New Roman"/>
          <w:sz w:val="28"/>
          <w:szCs w:val="28"/>
          <w:lang w:val="lv-LV"/>
        </w:rPr>
        <w:t xml:space="preserve"> nav tieši saistīt</w:t>
      </w:r>
      <w:r>
        <w:rPr>
          <w:rFonts w:ascii="Times New Roman" w:hAnsi="Times New Roman" w:cs="Times New Roman"/>
          <w:sz w:val="28"/>
          <w:szCs w:val="28"/>
          <w:lang w:val="lv-LV"/>
        </w:rPr>
        <w:t>a</w:t>
      </w:r>
      <w:r w:rsidRPr="00C82D52">
        <w:rPr>
          <w:rFonts w:ascii="Times New Roman" w:hAnsi="Times New Roman" w:cs="Times New Roman"/>
          <w:sz w:val="28"/>
          <w:szCs w:val="28"/>
          <w:lang w:val="lv-LV"/>
        </w:rPr>
        <w:t xml:space="preserve"> ar maksātāja saimniecisko darbību, un zaudējumu summ</w:t>
      </w:r>
      <w:r>
        <w:rPr>
          <w:rFonts w:ascii="Times New Roman" w:hAnsi="Times New Roman" w:cs="Times New Roman"/>
          <w:sz w:val="28"/>
          <w:szCs w:val="28"/>
          <w:lang w:val="lv-LV"/>
        </w:rPr>
        <w:t>ai</w:t>
      </w:r>
      <w:r w:rsidRPr="00C82D52">
        <w:rPr>
          <w:rFonts w:ascii="Times New Roman" w:hAnsi="Times New Roman" w:cs="Times New Roman"/>
          <w:sz w:val="28"/>
          <w:szCs w:val="28"/>
          <w:lang w:val="lv-LV"/>
        </w:rPr>
        <w:t>, kuru radījusi maksātājam piederošo vai tā lietošanā esošo sociālās infrastruktūras objektu uzturēšana</w:t>
      </w:r>
      <w:r>
        <w:rPr>
          <w:rFonts w:ascii="Times New Roman" w:hAnsi="Times New Roman" w:cs="Times New Roman"/>
          <w:sz w:val="28"/>
          <w:szCs w:val="28"/>
          <w:lang w:val="lv-LV"/>
        </w:rPr>
        <w:t xml:space="preserve">, apliekamā ienākuma palielināšanai </w:t>
      </w:r>
      <w:r w:rsidRPr="00C82D52">
        <w:rPr>
          <w:rFonts w:ascii="Times New Roman" w:hAnsi="Times New Roman" w:cs="Times New Roman"/>
          <w:sz w:val="28"/>
          <w:szCs w:val="28"/>
          <w:lang w:val="lv-LV"/>
        </w:rPr>
        <w:t>piemēro koeficientu 1,5.”.</w:t>
      </w:r>
    </w:p>
    <w:p w:rsidR="001D3DA3" w:rsidRDefault="001D3DA3" w:rsidP="001D3DA3">
      <w:pPr>
        <w:pStyle w:val="naisf"/>
        <w:ind w:left="1077"/>
        <w:contextualSpacing/>
        <w:rPr>
          <w:rFonts w:ascii="Times New Roman" w:hAnsi="Times New Roman" w:cs="Times New Roman"/>
          <w:sz w:val="28"/>
          <w:szCs w:val="28"/>
          <w:lang w:val="lv-LV"/>
        </w:rPr>
      </w:pPr>
    </w:p>
    <w:p w:rsidR="001D3DA3" w:rsidRDefault="001D3DA3" w:rsidP="001D3DA3">
      <w:pPr>
        <w:pStyle w:val="naisf"/>
        <w:numPr>
          <w:ilvl w:val="0"/>
          <w:numId w:val="2"/>
        </w:numPr>
        <w:ind w:left="1077" w:hanging="357"/>
        <w:contextualSpacing/>
        <w:rPr>
          <w:rFonts w:ascii="Times New Roman" w:hAnsi="Times New Roman" w:cs="Times New Roman"/>
          <w:sz w:val="28"/>
          <w:szCs w:val="28"/>
          <w:lang w:val="lv-LV"/>
        </w:rPr>
      </w:pPr>
      <w:r>
        <w:rPr>
          <w:rFonts w:ascii="Times New Roman" w:hAnsi="Times New Roman" w:cs="Times New Roman"/>
          <w:sz w:val="28"/>
          <w:szCs w:val="28"/>
          <w:lang w:val="lv-LV"/>
        </w:rPr>
        <w:t>Aizstāt 6.panta pirmās daļas 5.punktā skaitli „40” ar skaitli „60”.</w:t>
      </w:r>
    </w:p>
    <w:p w:rsidR="001D3DA3" w:rsidRPr="00400E32" w:rsidRDefault="001D3DA3" w:rsidP="001D3DA3">
      <w:pPr>
        <w:pStyle w:val="naisf"/>
        <w:ind w:left="1077"/>
        <w:contextualSpacing/>
        <w:rPr>
          <w:rFonts w:ascii="Times New Roman" w:hAnsi="Times New Roman" w:cs="Times New Roman"/>
          <w:sz w:val="28"/>
          <w:szCs w:val="28"/>
          <w:lang w:val="lv-LV"/>
        </w:rPr>
      </w:pPr>
    </w:p>
    <w:p w:rsidR="001D3DA3" w:rsidRDefault="001D3DA3" w:rsidP="001D3DA3">
      <w:pPr>
        <w:pStyle w:val="naisf"/>
        <w:numPr>
          <w:ilvl w:val="0"/>
          <w:numId w:val="2"/>
        </w:numPr>
        <w:spacing w:before="0" w:beforeAutospacing="0" w:after="0" w:afterAutospacing="0"/>
        <w:contextualSpacing/>
        <w:rPr>
          <w:rFonts w:ascii="Times New Roman" w:hAnsi="Times New Roman" w:cs="Times New Roman"/>
          <w:sz w:val="28"/>
          <w:szCs w:val="28"/>
          <w:lang w:val="lv-LV"/>
        </w:rPr>
      </w:pPr>
      <w:r>
        <w:rPr>
          <w:rFonts w:ascii="Times New Roman" w:hAnsi="Times New Roman" w:cs="Times New Roman"/>
          <w:sz w:val="28"/>
          <w:szCs w:val="28"/>
          <w:lang w:val="lv-LV"/>
        </w:rPr>
        <w:t>13.panta</w:t>
      </w:r>
      <w:r w:rsidRPr="006F2C02">
        <w:rPr>
          <w:rFonts w:ascii="Times New Roman" w:hAnsi="Times New Roman" w:cs="Times New Roman"/>
          <w:sz w:val="28"/>
          <w:szCs w:val="28"/>
          <w:lang w:val="lv-LV"/>
        </w:rPr>
        <w:t xml:space="preserve"> </w:t>
      </w:r>
      <w:r>
        <w:rPr>
          <w:rFonts w:ascii="Times New Roman" w:hAnsi="Times New Roman" w:cs="Times New Roman"/>
          <w:sz w:val="28"/>
          <w:szCs w:val="28"/>
          <w:lang w:val="lv-LV"/>
        </w:rPr>
        <w:t>pirmajā daļā:</w:t>
      </w:r>
    </w:p>
    <w:p w:rsidR="001D3DA3" w:rsidRPr="005341FD" w:rsidRDefault="001D3DA3" w:rsidP="001D3DA3">
      <w:pPr>
        <w:pStyle w:val="naisf"/>
        <w:spacing w:before="0" w:beforeAutospacing="0" w:after="0" w:afterAutospacing="0"/>
        <w:ind w:firstLine="720"/>
        <w:contextualSpacing/>
        <w:rPr>
          <w:rFonts w:ascii="Times New Roman" w:hAnsi="Times New Roman" w:cs="Times New Roman"/>
          <w:sz w:val="28"/>
          <w:szCs w:val="28"/>
          <w:lang w:val="lv-LV"/>
        </w:rPr>
      </w:pPr>
      <w:r>
        <w:rPr>
          <w:rFonts w:ascii="Times New Roman" w:hAnsi="Times New Roman" w:cs="Times New Roman"/>
          <w:sz w:val="28"/>
          <w:szCs w:val="28"/>
          <w:lang w:val="lv-LV"/>
        </w:rPr>
        <w:t>izteikt 9.punktu šādā redakcijā:</w:t>
      </w:r>
    </w:p>
    <w:p w:rsidR="001D3DA3" w:rsidRPr="005341FD" w:rsidRDefault="001D3DA3" w:rsidP="001D3DA3">
      <w:pPr>
        <w:pStyle w:val="naisf"/>
        <w:spacing w:before="0" w:beforeAutospacing="0" w:after="0" w:afterAutospacing="0"/>
        <w:ind w:firstLine="720"/>
        <w:contextualSpacing/>
        <w:rPr>
          <w:rFonts w:ascii="Times New Roman" w:hAnsi="Times New Roman" w:cs="Times New Roman"/>
          <w:sz w:val="28"/>
          <w:szCs w:val="28"/>
          <w:lang w:val="lv-LV"/>
        </w:rPr>
      </w:pPr>
      <w:r>
        <w:rPr>
          <w:rFonts w:ascii="Times New Roman" w:hAnsi="Times New Roman" w:cs="Times New Roman"/>
          <w:sz w:val="28"/>
          <w:szCs w:val="28"/>
          <w:lang w:val="lv-LV"/>
        </w:rPr>
        <w:t>„</w:t>
      </w:r>
      <w:r w:rsidRPr="005341FD">
        <w:rPr>
          <w:rFonts w:ascii="Times New Roman" w:hAnsi="Times New Roman" w:cs="Times New Roman"/>
          <w:sz w:val="28"/>
          <w:szCs w:val="28"/>
          <w:lang w:val="lv-LV"/>
        </w:rPr>
        <w:t>9) nodokļa maksātājs</w:t>
      </w:r>
      <w:r>
        <w:rPr>
          <w:rFonts w:ascii="Times New Roman" w:hAnsi="Times New Roman" w:cs="Times New Roman"/>
          <w:sz w:val="28"/>
          <w:szCs w:val="28"/>
          <w:lang w:val="lv-LV"/>
        </w:rPr>
        <w:t xml:space="preserve">, kas </w:t>
      </w:r>
      <w:r w:rsidRPr="005341FD">
        <w:rPr>
          <w:rFonts w:ascii="Times New Roman" w:hAnsi="Times New Roman" w:cs="Times New Roman"/>
          <w:sz w:val="28"/>
          <w:szCs w:val="28"/>
          <w:lang w:val="lv-LV"/>
        </w:rPr>
        <w:t xml:space="preserve">reģistrēts un darbojas saskaņā ar </w:t>
      </w:r>
      <w:bookmarkEnd w:id="0"/>
      <w:r w:rsidRPr="00237CB8">
        <w:rPr>
          <w:rFonts w:ascii="Times New Roman" w:hAnsi="Times New Roman" w:cs="Times New Roman"/>
          <w:sz w:val="28"/>
          <w:szCs w:val="28"/>
          <w:lang w:val="lv-LV"/>
        </w:rPr>
        <w:t>Reģionālās attīstības likumu</w:t>
      </w:r>
      <w:r w:rsidRPr="005341FD">
        <w:rPr>
          <w:rFonts w:ascii="Times New Roman" w:hAnsi="Times New Roman" w:cs="Times New Roman"/>
          <w:sz w:val="28"/>
          <w:szCs w:val="28"/>
          <w:lang w:val="lv-LV"/>
        </w:rPr>
        <w:t xml:space="preserve"> noteiktā īpaši atbalstāmajā teritorijā</w:t>
      </w:r>
      <w:r>
        <w:rPr>
          <w:rFonts w:ascii="Times New Roman" w:hAnsi="Times New Roman" w:cs="Times New Roman"/>
          <w:sz w:val="28"/>
          <w:szCs w:val="28"/>
          <w:lang w:val="lv-LV"/>
        </w:rPr>
        <w:t>,</w:t>
      </w:r>
      <w:r w:rsidRPr="005341FD">
        <w:rPr>
          <w:rFonts w:ascii="Times New Roman" w:hAnsi="Times New Roman" w:cs="Times New Roman"/>
          <w:sz w:val="28"/>
          <w:szCs w:val="28"/>
          <w:lang w:val="lv-LV"/>
        </w:rPr>
        <w:t xml:space="preserve"> pamatlīdzekļiem, kur</w:t>
      </w:r>
      <w:r>
        <w:rPr>
          <w:rFonts w:ascii="Times New Roman" w:hAnsi="Times New Roman" w:cs="Times New Roman"/>
          <w:sz w:val="28"/>
          <w:szCs w:val="28"/>
          <w:lang w:val="lv-LV"/>
        </w:rPr>
        <w:t>i</w:t>
      </w:r>
      <w:r w:rsidRPr="005341FD">
        <w:rPr>
          <w:rFonts w:ascii="Times New Roman" w:hAnsi="Times New Roman" w:cs="Times New Roman"/>
          <w:sz w:val="28"/>
          <w:szCs w:val="28"/>
          <w:lang w:val="lv-LV"/>
        </w:rPr>
        <w:t xml:space="preserve"> iegādā</w:t>
      </w:r>
      <w:r>
        <w:rPr>
          <w:rFonts w:ascii="Times New Roman" w:hAnsi="Times New Roman" w:cs="Times New Roman"/>
          <w:sz w:val="28"/>
          <w:szCs w:val="28"/>
          <w:lang w:val="lv-LV"/>
        </w:rPr>
        <w:t>ti</w:t>
      </w:r>
      <w:r w:rsidRPr="005341FD">
        <w:rPr>
          <w:rFonts w:ascii="Times New Roman" w:hAnsi="Times New Roman" w:cs="Times New Roman"/>
          <w:sz w:val="28"/>
          <w:szCs w:val="28"/>
          <w:lang w:val="lv-LV"/>
        </w:rPr>
        <w:t xml:space="preserve"> laika posmā, sākot ar to taksācijas periodu, kurā attiecīgajai teritorijai ir īpaši atbalstāmās teritorijas statuss, un kur</w:t>
      </w:r>
      <w:r>
        <w:rPr>
          <w:rFonts w:ascii="Times New Roman" w:hAnsi="Times New Roman" w:cs="Times New Roman"/>
          <w:sz w:val="28"/>
          <w:szCs w:val="28"/>
          <w:lang w:val="lv-LV"/>
        </w:rPr>
        <w:t>i tiek</w:t>
      </w:r>
      <w:r w:rsidRPr="005341FD">
        <w:rPr>
          <w:rFonts w:ascii="Times New Roman" w:hAnsi="Times New Roman" w:cs="Times New Roman"/>
          <w:sz w:val="28"/>
          <w:szCs w:val="28"/>
          <w:lang w:val="lv-LV"/>
        </w:rPr>
        <w:t xml:space="preserve"> izmanto</w:t>
      </w:r>
      <w:r>
        <w:rPr>
          <w:rFonts w:ascii="Times New Roman" w:hAnsi="Times New Roman" w:cs="Times New Roman"/>
          <w:sz w:val="28"/>
          <w:szCs w:val="28"/>
          <w:lang w:val="lv-LV"/>
        </w:rPr>
        <w:t>ti</w:t>
      </w:r>
      <w:r w:rsidRPr="005341FD">
        <w:rPr>
          <w:rFonts w:ascii="Times New Roman" w:hAnsi="Times New Roman" w:cs="Times New Roman"/>
          <w:sz w:val="28"/>
          <w:szCs w:val="28"/>
          <w:lang w:val="lv-LV"/>
        </w:rPr>
        <w:t xml:space="preserve"> saimnieciskajā darbībā šajā teritorijā, iegādes vērtību vai izveidošanas vērtību pirms attiecīgās pamatlīdzekļu kategorijas taksācijas perioda kopējās nolietojuma summas aprēķināšanas </w:t>
      </w:r>
      <w:r>
        <w:rPr>
          <w:rFonts w:ascii="Times New Roman" w:hAnsi="Times New Roman" w:cs="Times New Roman"/>
          <w:sz w:val="28"/>
          <w:szCs w:val="28"/>
          <w:lang w:val="lv-LV"/>
        </w:rPr>
        <w:t xml:space="preserve">var </w:t>
      </w:r>
      <w:r w:rsidRPr="005341FD">
        <w:rPr>
          <w:rFonts w:ascii="Times New Roman" w:hAnsi="Times New Roman" w:cs="Times New Roman"/>
          <w:sz w:val="28"/>
          <w:szCs w:val="28"/>
          <w:lang w:val="lv-LV"/>
        </w:rPr>
        <w:t>palieli</w:t>
      </w:r>
      <w:r>
        <w:rPr>
          <w:rFonts w:ascii="Times New Roman" w:hAnsi="Times New Roman" w:cs="Times New Roman"/>
          <w:sz w:val="28"/>
          <w:szCs w:val="28"/>
          <w:lang w:val="lv-LV"/>
        </w:rPr>
        <w:t>nāt</w:t>
      </w:r>
      <w:r w:rsidRPr="005341FD">
        <w:rPr>
          <w:rFonts w:ascii="Times New Roman" w:hAnsi="Times New Roman" w:cs="Times New Roman"/>
          <w:sz w:val="28"/>
          <w:szCs w:val="28"/>
          <w:lang w:val="lv-LV"/>
        </w:rPr>
        <w:t>, reizinot to ar šādiem koeficientiem:</w:t>
      </w:r>
    </w:p>
    <w:p w:rsidR="001D3DA3" w:rsidRDefault="001D3DA3" w:rsidP="001D3DA3">
      <w:pPr>
        <w:pStyle w:val="nais1"/>
        <w:numPr>
          <w:ilvl w:val="0"/>
          <w:numId w:val="1"/>
        </w:numPr>
        <w:spacing w:before="0" w:beforeAutospacing="0" w:after="0" w:afterAutospacing="0"/>
        <w:contextualSpacing/>
        <w:jc w:val="both"/>
        <w:rPr>
          <w:sz w:val="28"/>
          <w:szCs w:val="28"/>
        </w:rPr>
      </w:pPr>
      <w:r w:rsidRPr="005341FD">
        <w:rPr>
          <w:sz w:val="28"/>
          <w:szCs w:val="28"/>
        </w:rPr>
        <w:t xml:space="preserve">pirmās kategorijas pamatlīdzekļiem </w:t>
      </w:r>
      <w:r>
        <w:rPr>
          <w:sz w:val="28"/>
          <w:szCs w:val="28"/>
        </w:rPr>
        <w:t>–</w:t>
      </w:r>
      <w:r w:rsidRPr="005341FD">
        <w:rPr>
          <w:sz w:val="28"/>
          <w:szCs w:val="28"/>
        </w:rPr>
        <w:t xml:space="preserve"> 1,5,</w:t>
      </w:r>
    </w:p>
    <w:p w:rsidR="001D3DA3" w:rsidRPr="00237CB8" w:rsidRDefault="001D3DA3" w:rsidP="001D3DA3">
      <w:pPr>
        <w:pStyle w:val="nais1"/>
        <w:numPr>
          <w:ilvl w:val="0"/>
          <w:numId w:val="1"/>
        </w:numPr>
        <w:tabs>
          <w:tab w:val="left" w:pos="993"/>
        </w:tabs>
        <w:spacing w:before="0" w:beforeAutospacing="0" w:after="0" w:afterAutospacing="0"/>
        <w:ind w:left="0" w:firstLine="720"/>
        <w:contextualSpacing/>
        <w:jc w:val="both"/>
        <w:rPr>
          <w:sz w:val="28"/>
          <w:szCs w:val="28"/>
        </w:rPr>
      </w:pPr>
      <w:r>
        <w:rPr>
          <w:sz w:val="28"/>
          <w:szCs w:val="28"/>
        </w:rPr>
        <w:t>otrās kategorijas pamatlīdzekļiem, izņemot d</w:t>
      </w:r>
      <w:r w:rsidRPr="00237CB8">
        <w:rPr>
          <w:sz w:val="28"/>
          <w:szCs w:val="28"/>
        </w:rPr>
        <w:t>zelzceļa ritoš</w:t>
      </w:r>
      <w:r>
        <w:rPr>
          <w:sz w:val="28"/>
          <w:szCs w:val="28"/>
        </w:rPr>
        <w:t>o</w:t>
      </w:r>
      <w:r w:rsidRPr="00237CB8">
        <w:rPr>
          <w:sz w:val="28"/>
          <w:szCs w:val="28"/>
        </w:rPr>
        <w:t xml:space="preserve"> sastāv</w:t>
      </w:r>
      <w:r>
        <w:rPr>
          <w:sz w:val="28"/>
          <w:szCs w:val="28"/>
        </w:rPr>
        <w:t>u</w:t>
      </w:r>
      <w:r w:rsidRPr="00237CB8">
        <w:rPr>
          <w:sz w:val="28"/>
          <w:szCs w:val="28"/>
        </w:rPr>
        <w:t xml:space="preserve"> un jūras un upju flotes transportlīdzekļ</w:t>
      </w:r>
      <w:r>
        <w:rPr>
          <w:sz w:val="28"/>
          <w:szCs w:val="28"/>
        </w:rPr>
        <w:t>us – 1,3,</w:t>
      </w:r>
    </w:p>
    <w:p w:rsidR="001D3DA3" w:rsidRPr="005341FD" w:rsidRDefault="008E24DA" w:rsidP="001D3DA3">
      <w:pPr>
        <w:pStyle w:val="nais1"/>
        <w:spacing w:before="0" w:beforeAutospacing="0" w:after="0" w:afterAutospacing="0"/>
        <w:ind w:firstLine="720"/>
        <w:contextualSpacing/>
        <w:jc w:val="both"/>
        <w:rPr>
          <w:sz w:val="28"/>
          <w:szCs w:val="28"/>
        </w:rPr>
      </w:pPr>
      <w:r>
        <w:rPr>
          <w:sz w:val="28"/>
          <w:szCs w:val="28"/>
        </w:rPr>
        <w:t>c</w:t>
      </w:r>
      <w:r w:rsidR="001D3DA3" w:rsidRPr="005341FD">
        <w:rPr>
          <w:sz w:val="28"/>
          <w:szCs w:val="28"/>
        </w:rPr>
        <w:t xml:space="preserve">) trešās kategorijas pamatlīdzekļiem </w:t>
      </w:r>
      <w:r w:rsidR="001D3DA3">
        <w:rPr>
          <w:sz w:val="28"/>
          <w:szCs w:val="28"/>
        </w:rPr>
        <w:t>–</w:t>
      </w:r>
      <w:r w:rsidR="001D3DA3" w:rsidRPr="005341FD">
        <w:rPr>
          <w:sz w:val="28"/>
          <w:szCs w:val="28"/>
        </w:rPr>
        <w:t xml:space="preserve"> 1,8,</w:t>
      </w:r>
    </w:p>
    <w:p w:rsidR="001D3DA3" w:rsidRPr="006B0C34" w:rsidRDefault="008E24DA" w:rsidP="001D3DA3">
      <w:pPr>
        <w:pStyle w:val="nais1"/>
        <w:spacing w:before="0" w:beforeAutospacing="0" w:after="0" w:afterAutospacing="0"/>
        <w:ind w:firstLine="720"/>
        <w:contextualSpacing/>
        <w:jc w:val="both"/>
        <w:rPr>
          <w:sz w:val="28"/>
          <w:szCs w:val="28"/>
        </w:rPr>
      </w:pPr>
      <w:r>
        <w:rPr>
          <w:sz w:val="28"/>
          <w:szCs w:val="28"/>
        </w:rPr>
        <w:t>d</w:t>
      </w:r>
      <w:r w:rsidR="001D3DA3" w:rsidRPr="005341FD">
        <w:rPr>
          <w:sz w:val="28"/>
          <w:szCs w:val="28"/>
        </w:rPr>
        <w:t>) ceturtās kategorijas pamatlīdzekļiem</w:t>
      </w:r>
      <w:r w:rsidR="001D3DA3">
        <w:rPr>
          <w:sz w:val="28"/>
          <w:szCs w:val="28"/>
        </w:rPr>
        <w:t xml:space="preserve">, </w:t>
      </w:r>
      <w:r w:rsidR="001D3DA3" w:rsidRPr="006B0C34">
        <w:rPr>
          <w:sz w:val="28"/>
          <w:szCs w:val="28"/>
        </w:rPr>
        <w:t>izņemot viegl</w:t>
      </w:r>
      <w:r w:rsidR="001D3DA3">
        <w:rPr>
          <w:sz w:val="28"/>
          <w:szCs w:val="28"/>
        </w:rPr>
        <w:t>o</w:t>
      </w:r>
      <w:r w:rsidR="001D3DA3" w:rsidRPr="006B0C34">
        <w:rPr>
          <w:sz w:val="28"/>
          <w:szCs w:val="28"/>
        </w:rPr>
        <w:t>s automobi</w:t>
      </w:r>
      <w:r w:rsidR="001D3DA3">
        <w:rPr>
          <w:sz w:val="28"/>
          <w:szCs w:val="28"/>
        </w:rPr>
        <w:t>ļu</w:t>
      </w:r>
      <w:r w:rsidR="001D3DA3" w:rsidRPr="006B0C34">
        <w:rPr>
          <w:sz w:val="28"/>
          <w:szCs w:val="28"/>
        </w:rPr>
        <w:t>s</w:t>
      </w:r>
      <w:r w:rsidR="001D3DA3">
        <w:rPr>
          <w:sz w:val="28"/>
          <w:szCs w:val="28"/>
        </w:rPr>
        <w:t>, motociklus, jūras un upes transporta līdzekļus un gaisa transporta līdzekļus –</w:t>
      </w:r>
      <w:r w:rsidR="001D3DA3" w:rsidRPr="006B0C34">
        <w:rPr>
          <w:sz w:val="28"/>
          <w:szCs w:val="28"/>
        </w:rPr>
        <w:t xml:space="preserve"> 2.</w:t>
      </w:r>
    </w:p>
    <w:p w:rsidR="001D3DA3" w:rsidRDefault="001D3DA3" w:rsidP="001D3DA3">
      <w:pPr>
        <w:pStyle w:val="nais1"/>
        <w:spacing w:before="0" w:beforeAutospacing="0" w:after="0" w:afterAutospacing="0"/>
        <w:contextualSpacing/>
        <w:jc w:val="both"/>
        <w:rPr>
          <w:sz w:val="28"/>
          <w:szCs w:val="28"/>
        </w:rPr>
      </w:pPr>
    </w:p>
    <w:p w:rsidR="001D3DA3" w:rsidRDefault="001D3DA3" w:rsidP="001D3DA3">
      <w:pPr>
        <w:pStyle w:val="nais1"/>
        <w:spacing w:before="0" w:beforeAutospacing="0" w:after="0" w:afterAutospacing="0"/>
        <w:contextualSpacing/>
        <w:jc w:val="both"/>
        <w:rPr>
          <w:sz w:val="28"/>
          <w:szCs w:val="28"/>
        </w:rPr>
      </w:pPr>
      <w:r>
        <w:rPr>
          <w:sz w:val="28"/>
          <w:szCs w:val="28"/>
        </w:rPr>
        <w:tab/>
        <w:t xml:space="preserve">papildināt ar 10.punktu šādā redakcijā: </w:t>
      </w:r>
    </w:p>
    <w:p w:rsidR="001D3DA3" w:rsidRDefault="001D3DA3" w:rsidP="001D3DA3">
      <w:pPr>
        <w:pStyle w:val="nais1"/>
        <w:spacing w:before="0" w:beforeAutospacing="0" w:after="0" w:afterAutospacing="0"/>
        <w:ind w:firstLine="720"/>
        <w:contextualSpacing/>
        <w:jc w:val="both"/>
        <w:rPr>
          <w:sz w:val="28"/>
          <w:szCs w:val="28"/>
        </w:rPr>
      </w:pPr>
      <w:r>
        <w:rPr>
          <w:sz w:val="28"/>
          <w:szCs w:val="28"/>
        </w:rPr>
        <w:t xml:space="preserve">„10) ja </w:t>
      </w:r>
      <w:r w:rsidRPr="005341FD">
        <w:rPr>
          <w:sz w:val="28"/>
          <w:szCs w:val="28"/>
        </w:rPr>
        <w:t>īpaši atbalstāmaj</w:t>
      </w:r>
      <w:r>
        <w:rPr>
          <w:sz w:val="28"/>
          <w:szCs w:val="28"/>
        </w:rPr>
        <w:t>ai</w:t>
      </w:r>
      <w:r w:rsidRPr="005341FD">
        <w:rPr>
          <w:sz w:val="28"/>
          <w:szCs w:val="28"/>
        </w:rPr>
        <w:t xml:space="preserve"> teritorij</w:t>
      </w:r>
      <w:r>
        <w:rPr>
          <w:sz w:val="28"/>
          <w:szCs w:val="28"/>
        </w:rPr>
        <w:t>ai, kas noteikta</w:t>
      </w:r>
      <w:r w:rsidRPr="005341FD">
        <w:rPr>
          <w:sz w:val="28"/>
          <w:szCs w:val="28"/>
        </w:rPr>
        <w:t xml:space="preserve"> saskaņā ar </w:t>
      </w:r>
      <w:r w:rsidRPr="00237CB8">
        <w:rPr>
          <w:sz w:val="28"/>
          <w:szCs w:val="28"/>
        </w:rPr>
        <w:t>Reģionālās attīstības likumu</w:t>
      </w:r>
      <w:r>
        <w:rPr>
          <w:sz w:val="28"/>
          <w:szCs w:val="28"/>
        </w:rPr>
        <w:t xml:space="preserve">, ir beidzies </w:t>
      </w:r>
      <w:r w:rsidRPr="005341FD">
        <w:rPr>
          <w:sz w:val="28"/>
          <w:szCs w:val="28"/>
        </w:rPr>
        <w:t>īpaši atbalstāmās teritorijas statuss</w:t>
      </w:r>
      <w:r>
        <w:rPr>
          <w:sz w:val="28"/>
          <w:szCs w:val="28"/>
        </w:rPr>
        <w:t>,</w:t>
      </w:r>
      <w:r w:rsidRPr="005341FD">
        <w:rPr>
          <w:sz w:val="28"/>
          <w:szCs w:val="28"/>
        </w:rPr>
        <w:t xml:space="preserve"> nodokļa maksātājs</w:t>
      </w:r>
      <w:r>
        <w:rPr>
          <w:sz w:val="28"/>
          <w:szCs w:val="28"/>
        </w:rPr>
        <w:t>, kas pamatlīdzekļa nolietojuma aprēķinam piemērojis šā panta pirmās daļas 9.punktā minēto koeficientu, turpina aprēķināt nolietojumu, neveicot pamatlīdzekļa atlikušās vērtības samazinājumu par piemēroto pamatlīdzekļa vērtības palielinošo koeficientu, ja šo pamatlīdzekli turpina izmantot attiecīgajā teritorijā saimnieciskās darbības nodrošināšanai.”.</w:t>
      </w:r>
    </w:p>
    <w:p w:rsidR="001D3DA3" w:rsidRDefault="001D3DA3" w:rsidP="001D3DA3">
      <w:pPr>
        <w:pStyle w:val="nais1"/>
        <w:spacing w:before="0" w:beforeAutospacing="0" w:after="0" w:afterAutospacing="0"/>
        <w:ind w:left="1080"/>
        <w:contextualSpacing/>
        <w:jc w:val="both"/>
        <w:rPr>
          <w:sz w:val="28"/>
          <w:szCs w:val="28"/>
        </w:rPr>
      </w:pPr>
    </w:p>
    <w:p w:rsidR="001D3DA3" w:rsidRDefault="001D3DA3" w:rsidP="001D3DA3">
      <w:pPr>
        <w:pStyle w:val="nais1"/>
        <w:numPr>
          <w:ilvl w:val="0"/>
          <w:numId w:val="2"/>
        </w:numPr>
        <w:spacing w:before="0" w:beforeAutospacing="0" w:after="0" w:afterAutospacing="0"/>
        <w:contextualSpacing/>
        <w:jc w:val="both"/>
        <w:rPr>
          <w:sz w:val="28"/>
          <w:szCs w:val="28"/>
        </w:rPr>
      </w:pPr>
      <w:r>
        <w:rPr>
          <w:sz w:val="28"/>
          <w:szCs w:val="28"/>
        </w:rPr>
        <w:t xml:space="preserve">14.pantā: </w:t>
      </w:r>
    </w:p>
    <w:p w:rsidR="001D3DA3" w:rsidRDefault="001D3DA3" w:rsidP="001D3DA3">
      <w:pPr>
        <w:pStyle w:val="nais1"/>
        <w:spacing w:before="0" w:beforeAutospacing="0" w:after="0" w:afterAutospacing="0"/>
        <w:ind w:firstLine="709"/>
        <w:contextualSpacing/>
        <w:jc w:val="both"/>
        <w:rPr>
          <w:sz w:val="28"/>
          <w:szCs w:val="28"/>
        </w:rPr>
      </w:pPr>
      <w:r>
        <w:rPr>
          <w:sz w:val="28"/>
          <w:szCs w:val="28"/>
        </w:rPr>
        <w:t>izteikt sesto daļu šādā redakcijā:</w:t>
      </w:r>
    </w:p>
    <w:p w:rsidR="001D3DA3" w:rsidRDefault="001D3DA3" w:rsidP="001D3DA3">
      <w:pPr>
        <w:pStyle w:val="nais1"/>
        <w:spacing w:before="0" w:beforeAutospacing="0" w:after="0" w:afterAutospacing="0"/>
        <w:ind w:firstLine="709"/>
        <w:contextualSpacing/>
        <w:jc w:val="both"/>
        <w:rPr>
          <w:sz w:val="28"/>
          <w:szCs w:val="28"/>
        </w:rPr>
      </w:pPr>
      <w:bookmarkStart w:id="1" w:name="bkm208"/>
      <w:r>
        <w:rPr>
          <w:sz w:val="28"/>
          <w:szCs w:val="28"/>
        </w:rPr>
        <w:lastRenderedPageBreak/>
        <w:t xml:space="preserve">„(6) </w:t>
      </w:r>
      <w:r w:rsidRPr="00176ACF">
        <w:rPr>
          <w:sz w:val="28"/>
          <w:szCs w:val="28"/>
        </w:rPr>
        <w:t>Šā panta pirmajā daļā minētos taksācijas perioda zaudējumus nodokļa maksātājs, kurš reģistrēts un darbojas saskaņā ar Reģionālās attīstības likumu noteiktā īpaši atbalstāmajā teritorijā</w:t>
      </w:r>
      <w:bookmarkEnd w:id="1"/>
      <w:r w:rsidRPr="00176ACF">
        <w:rPr>
          <w:sz w:val="28"/>
          <w:szCs w:val="28"/>
        </w:rPr>
        <w:t>, var segt hronoloģiskā secībā no nākamo 10 taksācijas periodu apliekamā ienākuma. Šā panta 1.</w:t>
      </w:r>
      <w:r w:rsidRPr="00176ACF">
        <w:rPr>
          <w:sz w:val="28"/>
          <w:szCs w:val="28"/>
          <w:vertAlign w:val="superscript"/>
        </w:rPr>
        <w:t>1</w:t>
      </w:r>
      <w:r w:rsidRPr="00176ACF">
        <w:rPr>
          <w:sz w:val="28"/>
          <w:szCs w:val="28"/>
        </w:rPr>
        <w:t xml:space="preserve"> daļā minētos taksācijas perioda zaudējumus var segt hronoloģiskā secībā no nākamo sešu taksācijas periodu apliekamā ienākuma.</w:t>
      </w:r>
      <w:r>
        <w:rPr>
          <w:sz w:val="28"/>
          <w:szCs w:val="28"/>
        </w:rPr>
        <w:t>”.</w:t>
      </w:r>
    </w:p>
    <w:p w:rsidR="001D3DA3" w:rsidRDefault="001D3DA3" w:rsidP="001D3DA3">
      <w:pPr>
        <w:pStyle w:val="nais1"/>
        <w:spacing w:before="0" w:beforeAutospacing="0" w:after="0" w:afterAutospacing="0"/>
        <w:ind w:firstLine="1080"/>
        <w:contextualSpacing/>
        <w:jc w:val="both"/>
        <w:rPr>
          <w:sz w:val="28"/>
          <w:szCs w:val="28"/>
        </w:rPr>
      </w:pPr>
    </w:p>
    <w:p w:rsidR="001D3DA3" w:rsidRDefault="001D3DA3" w:rsidP="001D3DA3">
      <w:pPr>
        <w:pStyle w:val="nais1"/>
        <w:spacing w:before="0" w:beforeAutospacing="0" w:after="0" w:afterAutospacing="0"/>
        <w:ind w:firstLine="709"/>
        <w:contextualSpacing/>
        <w:jc w:val="both"/>
        <w:rPr>
          <w:sz w:val="28"/>
          <w:szCs w:val="28"/>
        </w:rPr>
      </w:pPr>
      <w:r>
        <w:rPr>
          <w:sz w:val="28"/>
          <w:szCs w:val="28"/>
        </w:rPr>
        <w:t xml:space="preserve">septītajā daļā aizstāt vārdu „reģions” attiecīgajā locījumā ar vārdu „teritorija” </w:t>
      </w:r>
      <w:r w:rsidR="00A97E4F">
        <w:rPr>
          <w:sz w:val="28"/>
          <w:szCs w:val="28"/>
        </w:rPr>
        <w:t>(</w:t>
      </w:r>
      <w:r>
        <w:rPr>
          <w:sz w:val="28"/>
          <w:szCs w:val="28"/>
        </w:rPr>
        <w:t>attiecīgajā locījumā</w:t>
      </w:r>
      <w:r w:rsidR="00A97E4F">
        <w:rPr>
          <w:sz w:val="28"/>
          <w:szCs w:val="28"/>
        </w:rPr>
        <w:t>)</w:t>
      </w:r>
      <w:r>
        <w:rPr>
          <w:sz w:val="28"/>
          <w:szCs w:val="28"/>
        </w:rPr>
        <w:t>.</w:t>
      </w:r>
    </w:p>
    <w:p w:rsidR="001D3DA3" w:rsidRDefault="001D3DA3" w:rsidP="001D3DA3">
      <w:pPr>
        <w:pStyle w:val="nais1"/>
        <w:spacing w:before="0" w:beforeAutospacing="0" w:after="0" w:afterAutospacing="0"/>
        <w:ind w:firstLine="709"/>
        <w:contextualSpacing/>
        <w:jc w:val="both"/>
        <w:rPr>
          <w:sz w:val="28"/>
          <w:szCs w:val="28"/>
        </w:rPr>
      </w:pPr>
    </w:p>
    <w:p w:rsidR="001D3DA3" w:rsidRPr="00DA6896" w:rsidRDefault="001D3DA3" w:rsidP="001D3DA3">
      <w:pPr>
        <w:pStyle w:val="nais1"/>
        <w:numPr>
          <w:ilvl w:val="0"/>
          <w:numId w:val="2"/>
        </w:numPr>
        <w:tabs>
          <w:tab w:val="left" w:pos="993"/>
        </w:tabs>
        <w:spacing w:before="0" w:beforeAutospacing="0" w:after="0" w:afterAutospacing="0"/>
        <w:ind w:left="0" w:firstLine="720"/>
        <w:contextualSpacing/>
        <w:jc w:val="both"/>
        <w:rPr>
          <w:sz w:val="28"/>
          <w:szCs w:val="28"/>
        </w:rPr>
      </w:pPr>
      <w:r w:rsidRPr="00DA6896">
        <w:rPr>
          <w:sz w:val="28"/>
          <w:szCs w:val="28"/>
        </w:rPr>
        <w:t>Izslēgt 22.pant</w:t>
      </w:r>
      <w:r>
        <w:rPr>
          <w:sz w:val="28"/>
          <w:szCs w:val="28"/>
        </w:rPr>
        <w:t>a septītajā daļā</w:t>
      </w:r>
      <w:r w:rsidRPr="00DA6896">
        <w:rPr>
          <w:sz w:val="28"/>
          <w:szCs w:val="28"/>
        </w:rPr>
        <w:t xml:space="preserve"> vārdus „atbilstoši Latvijas Bankas noteiktajai refinansēšanas likmei un</w:t>
      </w:r>
      <w:r>
        <w:rPr>
          <w:sz w:val="28"/>
          <w:szCs w:val="28"/>
        </w:rPr>
        <w:t>”.</w:t>
      </w:r>
    </w:p>
    <w:p w:rsidR="001D3DA3" w:rsidRDefault="001D3DA3" w:rsidP="001D3DA3">
      <w:pPr>
        <w:pStyle w:val="nais1"/>
        <w:spacing w:before="0" w:beforeAutospacing="0" w:after="0" w:afterAutospacing="0"/>
        <w:ind w:firstLine="720"/>
        <w:contextualSpacing/>
        <w:jc w:val="both"/>
        <w:rPr>
          <w:sz w:val="28"/>
          <w:szCs w:val="28"/>
        </w:rPr>
      </w:pPr>
    </w:p>
    <w:p w:rsidR="001D3DA3" w:rsidRDefault="001D3DA3" w:rsidP="001D3DA3">
      <w:pPr>
        <w:pStyle w:val="nais1"/>
        <w:spacing w:before="0" w:beforeAutospacing="0" w:after="0" w:afterAutospacing="0"/>
        <w:ind w:firstLine="720"/>
        <w:contextualSpacing/>
        <w:jc w:val="both"/>
        <w:rPr>
          <w:sz w:val="28"/>
          <w:szCs w:val="28"/>
        </w:rPr>
      </w:pPr>
      <w:r>
        <w:rPr>
          <w:sz w:val="28"/>
          <w:szCs w:val="28"/>
        </w:rPr>
        <w:t>6. 23.pantā:</w:t>
      </w:r>
    </w:p>
    <w:p w:rsidR="001D3DA3" w:rsidRDefault="001D3DA3" w:rsidP="001D3DA3">
      <w:pPr>
        <w:pStyle w:val="nais1"/>
        <w:spacing w:before="0" w:beforeAutospacing="0" w:after="0" w:afterAutospacing="0"/>
        <w:ind w:firstLine="720"/>
        <w:contextualSpacing/>
        <w:jc w:val="both"/>
        <w:rPr>
          <w:sz w:val="28"/>
          <w:szCs w:val="28"/>
        </w:rPr>
      </w:pPr>
      <w:r>
        <w:rPr>
          <w:sz w:val="28"/>
          <w:szCs w:val="28"/>
        </w:rPr>
        <w:t>izteikt 1.</w:t>
      </w:r>
      <w:r w:rsidRPr="006A58C1">
        <w:rPr>
          <w:sz w:val="28"/>
          <w:szCs w:val="28"/>
          <w:vertAlign w:val="superscript"/>
        </w:rPr>
        <w:t>1</w:t>
      </w:r>
      <w:r>
        <w:rPr>
          <w:sz w:val="28"/>
          <w:szCs w:val="28"/>
        </w:rPr>
        <w:t>daļas 2.punktu šādā redakcijā:</w:t>
      </w:r>
    </w:p>
    <w:p w:rsidR="001D3DA3" w:rsidRPr="00C96C3A" w:rsidRDefault="001D3DA3" w:rsidP="001D3DA3">
      <w:pPr>
        <w:pStyle w:val="nais1"/>
        <w:spacing w:before="0" w:beforeAutospacing="0" w:after="0" w:afterAutospacing="0"/>
        <w:ind w:firstLine="720"/>
        <w:contextualSpacing/>
        <w:jc w:val="both"/>
        <w:rPr>
          <w:sz w:val="28"/>
          <w:szCs w:val="28"/>
        </w:rPr>
      </w:pPr>
      <w:r>
        <w:rPr>
          <w:sz w:val="28"/>
          <w:szCs w:val="28"/>
        </w:rPr>
        <w:t xml:space="preserve">„2) </w:t>
      </w:r>
      <w:r w:rsidRPr="00443DE4">
        <w:rPr>
          <w:sz w:val="28"/>
          <w:szCs w:val="28"/>
        </w:rPr>
        <w:t>ja maksātājam ir būtiski mainījies darbības veids</w:t>
      </w:r>
      <w:r>
        <w:rPr>
          <w:sz w:val="28"/>
          <w:szCs w:val="28"/>
        </w:rPr>
        <w:t>,</w:t>
      </w:r>
      <w:r w:rsidRPr="00443DE4">
        <w:rPr>
          <w:sz w:val="28"/>
          <w:szCs w:val="28"/>
        </w:rPr>
        <w:t xml:space="preserve"> ieņēmumu </w:t>
      </w:r>
      <w:r>
        <w:rPr>
          <w:sz w:val="28"/>
          <w:szCs w:val="28"/>
        </w:rPr>
        <w:t>vai</w:t>
      </w:r>
      <w:r w:rsidRPr="00443DE4">
        <w:rPr>
          <w:sz w:val="28"/>
          <w:szCs w:val="28"/>
        </w:rPr>
        <w:t xml:space="preserve"> izdevumu struktūra,</w:t>
      </w:r>
      <w:r>
        <w:rPr>
          <w:sz w:val="28"/>
          <w:szCs w:val="28"/>
        </w:rPr>
        <w:t xml:space="preserve"> vai samazinājies peļņas apjoms </w:t>
      </w:r>
      <w:r w:rsidRPr="00443DE4">
        <w:rPr>
          <w:sz w:val="28"/>
          <w:szCs w:val="28"/>
        </w:rPr>
        <w:t xml:space="preserve">- nodokļa avansa maksājumus par taksācijas perioda atlikušajiem mēnešiem nosaka vienādās summās, ņemot vērā maksātāja iesniegto pamatoto aprēķinu. </w:t>
      </w:r>
      <w:r w:rsidRPr="00C96C3A">
        <w:rPr>
          <w:sz w:val="28"/>
          <w:szCs w:val="28"/>
        </w:rPr>
        <w:t>Starpību starp taksācijas periodam aprēķināto nodokli un nodokļa maksātāja uz prognozes pamata veikto nodokļa avansa maksājumu apmēru, kas pārsniedz 20 procentus no aprēķinātās nodokļa summas, palielina par nokavējuma naudu, kas aprēķināta saskaņā ar likumu “Par nodokļiem un nodevām”. Aprēķinātā nodokļa un veikto avansa maksājumu starpības pārsnieguma daļa tiek sadalīta atbilstoši avansa maksājumu veikšanas termiņiem.”.</w:t>
      </w:r>
    </w:p>
    <w:p w:rsidR="001D3DA3" w:rsidRDefault="001D3DA3" w:rsidP="001D3DA3">
      <w:pPr>
        <w:pStyle w:val="nais1"/>
        <w:spacing w:before="0" w:beforeAutospacing="0" w:after="0" w:afterAutospacing="0"/>
        <w:ind w:firstLine="720"/>
        <w:contextualSpacing/>
        <w:jc w:val="both"/>
        <w:rPr>
          <w:sz w:val="28"/>
          <w:szCs w:val="28"/>
        </w:rPr>
      </w:pPr>
    </w:p>
    <w:p w:rsidR="001D3DA3" w:rsidRDefault="001D3DA3" w:rsidP="001D3DA3">
      <w:pPr>
        <w:pStyle w:val="nais1"/>
        <w:spacing w:before="0" w:beforeAutospacing="0" w:after="0" w:afterAutospacing="0"/>
        <w:ind w:firstLine="720"/>
        <w:contextualSpacing/>
        <w:jc w:val="both"/>
        <w:rPr>
          <w:sz w:val="28"/>
          <w:szCs w:val="28"/>
        </w:rPr>
      </w:pPr>
      <w:r>
        <w:rPr>
          <w:sz w:val="28"/>
          <w:szCs w:val="28"/>
        </w:rPr>
        <w:t>izteikt astoto daļu šādā redakcijā:</w:t>
      </w:r>
    </w:p>
    <w:p w:rsidR="001D3DA3" w:rsidRPr="0060035C" w:rsidRDefault="001D3DA3" w:rsidP="001D3DA3">
      <w:pPr>
        <w:pStyle w:val="nais1"/>
        <w:spacing w:before="0" w:beforeAutospacing="0" w:after="0" w:afterAutospacing="0"/>
        <w:ind w:firstLine="720"/>
        <w:contextualSpacing/>
        <w:jc w:val="both"/>
        <w:rPr>
          <w:sz w:val="28"/>
          <w:szCs w:val="28"/>
        </w:rPr>
      </w:pPr>
      <w:r w:rsidRPr="0060035C">
        <w:rPr>
          <w:sz w:val="28"/>
          <w:szCs w:val="28"/>
        </w:rPr>
        <w:t>„(8) Jaunizveidots nodokļa maksātājs avansa maksājumus par pirmo taksācijas periodu un laika posmu līdz gada pārskata iesniegšanai var veikt labprātīgi.”.</w:t>
      </w:r>
    </w:p>
    <w:p w:rsidR="001D3DA3" w:rsidRDefault="001D3DA3" w:rsidP="001D3DA3">
      <w:pPr>
        <w:pStyle w:val="nais1"/>
        <w:spacing w:before="0" w:beforeAutospacing="0" w:after="0" w:afterAutospacing="0"/>
        <w:ind w:firstLine="720"/>
        <w:contextualSpacing/>
        <w:jc w:val="both"/>
        <w:rPr>
          <w:sz w:val="28"/>
          <w:szCs w:val="28"/>
        </w:rPr>
      </w:pPr>
    </w:p>
    <w:p w:rsidR="001D3DA3" w:rsidRDefault="001D3DA3" w:rsidP="001D3DA3">
      <w:pPr>
        <w:pStyle w:val="nais1"/>
        <w:spacing w:before="0" w:beforeAutospacing="0" w:after="0" w:afterAutospacing="0"/>
        <w:ind w:firstLine="709"/>
        <w:contextualSpacing/>
        <w:jc w:val="both"/>
        <w:rPr>
          <w:sz w:val="28"/>
          <w:szCs w:val="28"/>
        </w:rPr>
      </w:pPr>
      <w:r>
        <w:rPr>
          <w:sz w:val="28"/>
          <w:szCs w:val="28"/>
        </w:rPr>
        <w:t>7. Izslēgt pārejas noteikumu</w:t>
      </w:r>
      <w:r w:rsidRPr="00D561F3">
        <w:rPr>
          <w:sz w:val="28"/>
          <w:szCs w:val="28"/>
        </w:rPr>
        <w:t xml:space="preserve"> </w:t>
      </w:r>
      <w:r>
        <w:rPr>
          <w:sz w:val="28"/>
          <w:szCs w:val="28"/>
        </w:rPr>
        <w:t>39.punktu.</w:t>
      </w:r>
    </w:p>
    <w:p w:rsidR="001D3DA3" w:rsidRDefault="001D3DA3" w:rsidP="001D3DA3">
      <w:pPr>
        <w:pStyle w:val="nais1"/>
        <w:spacing w:before="0" w:beforeAutospacing="0" w:after="0" w:afterAutospacing="0"/>
        <w:ind w:firstLine="720"/>
        <w:contextualSpacing/>
        <w:jc w:val="both"/>
        <w:rPr>
          <w:sz w:val="28"/>
          <w:szCs w:val="28"/>
        </w:rPr>
      </w:pPr>
    </w:p>
    <w:p w:rsidR="001D3DA3" w:rsidRDefault="001D3DA3" w:rsidP="001D3DA3">
      <w:pPr>
        <w:pStyle w:val="nais1"/>
        <w:spacing w:before="0" w:beforeAutospacing="0" w:after="0" w:afterAutospacing="0"/>
        <w:ind w:firstLine="720"/>
        <w:contextualSpacing/>
        <w:jc w:val="both"/>
        <w:rPr>
          <w:sz w:val="28"/>
          <w:szCs w:val="28"/>
        </w:rPr>
      </w:pPr>
      <w:r>
        <w:rPr>
          <w:sz w:val="28"/>
          <w:szCs w:val="28"/>
        </w:rPr>
        <w:t xml:space="preserve">Likums stājas spēkā ar 2010.gada 1.janvāri. </w:t>
      </w:r>
    </w:p>
    <w:p w:rsidR="001D3DA3" w:rsidRDefault="001D3DA3" w:rsidP="001D3DA3">
      <w:pPr>
        <w:pStyle w:val="nais1"/>
        <w:spacing w:before="0" w:beforeAutospacing="0" w:after="0" w:afterAutospacing="0"/>
        <w:ind w:firstLine="1080"/>
        <w:contextualSpacing/>
        <w:jc w:val="both"/>
        <w:rPr>
          <w:sz w:val="28"/>
          <w:szCs w:val="28"/>
        </w:rPr>
      </w:pPr>
    </w:p>
    <w:p w:rsidR="001D3DA3" w:rsidRPr="004539A0" w:rsidRDefault="001D3DA3" w:rsidP="001D3DA3">
      <w:pPr>
        <w:tabs>
          <w:tab w:val="left" w:pos="6521"/>
          <w:tab w:val="left" w:pos="6804"/>
          <w:tab w:val="left" w:pos="6946"/>
        </w:tabs>
        <w:rPr>
          <w:szCs w:val="28"/>
        </w:rPr>
      </w:pPr>
      <w:proofErr w:type="spellStart"/>
      <w:r w:rsidRPr="004539A0">
        <w:rPr>
          <w:szCs w:val="28"/>
        </w:rPr>
        <w:t>Finanšu</w:t>
      </w:r>
      <w:proofErr w:type="spellEnd"/>
      <w:r w:rsidRPr="004539A0">
        <w:rPr>
          <w:szCs w:val="28"/>
        </w:rPr>
        <w:t xml:space="preserve"> </w:t>
      </w:r>
      <w:proofErr w:type="spellStart"/>
      <w:r w:rsidRPr="004539A0">
        <w:rPr>
          <w:szCs w:val="28"/>
        </w:rPr>
        <w:t>ministr</w:t>
      </w:r>
      <w:r>
        <w:rPr>
          <w:szCs w:val="28"/>
        </w:rPr>
        <w:t>s</w:t>
      </w:r>
      <w:proofErr w:type="spellEnd"/>
      <w:r>
        <w:rPr>
          <w:szCs w:val="28"/>
        </w:rPr>
        <w:t xml:space="preserve">  </w:t>
      </w:r>
      <w:r w:rsidRPr="004539A0">
        <w:rPr>
          <w:szCs w:val="28"/>
        </w:rPr>
        <w:t xml:space="preserve">                                   </w:t>
      </w:r>
      <w:r>
        <w:rPr>
          <w:szCs w:val="28"/>
        </w:rPr>
        <w:t xml:space="preserve">                                    </w:t>
      </w:r>
      <w:proofErr w:type="spellStart"/>
      <w:r>
        <w:rPr>
          <w:szCs w:val="28"/>
        </w:rPr>
        <w:t>E.Repše</w:t>
      </w:r>
      <w:proofErr w:type="spellEnd"/>
    </w:p>
    <w:p w:rsidR="001D3DA3" w:rsidRPr="004539A0" w:rsidRDefault="001D3DA3" w:rsidP="001D3DA3">
      <w:pPr>
        <w:jc w:val="both"/>
        <w:rPr>
          <w:szCs w:val="28"/>
        </w:rPr>
      </w:pPr>
    </w:p>
    <w:p w:rsidR="001D3DA3" w:rsidRPr="004539A0" w:rsidRDefault="001D3DA3" w:rsidP="001D3DA3">
      <w:pPr>
        <w:pStyle w:val="NormalWeb"/>
        <w:tabs>
          <w:tab w:val="left" w:pos="6663"/>
        </w:tabs>
        <w:spacing w:before="0" w:beforeAutospacing="0" w:after="0" w:afterAutospacing="0"/>
        <w:jc w:val="both"/>
        <w:rPr>
          <w:sz w:val="28"/>
          <w:szCs w:val="28"/>
        </w:rPr>
      </w:pPr>
      <w:r w:rsidRPr="004539A0">
        <w:rPr>
          <w:sz w:val="28"/>
          <w:szCs w:val="28"/>
        </w:rPr>
        <w:t>Vīza:</w:t>
      </w:r>
    </w:p>
    <w:p w:rsidR="001D3DA3" w:rsidRPr="009047C5" w:rsidRDefault="001D3DA3" w:rsidP="001D3DA3">
      <w:pPr>
        <w:pStyle w:val="NormalWeb"/>
        <w:tabs>
          <w:tab w:val="left" w:pos="6521"/>
          <w:tab w:val="left" w:pos="6663"/>
        </w:tabs>
        <w:spacing w:before="0" w:beforeAutospacing="0" w:after="0" w:afterAutospacing="0"/>
        <w:jc w:val="both"/>
        <w:rPr>
          <w:sz w:val="28"/>
          <w:szCs w:val="28"/>
        </w:rPr>
      </w:pPr>
      <w:r w:rsidRPr="004539A0">
        <w:rPr>
          <w:sz w:val="28"/>
          <w:szCs w:val="28"/>
        </w:rPr>
        <w:t>Valsts sekretār</w:t>
      </w:r>
      <w:r>
        <w:rPr>
          <w:sz w:val="28"/>
          <w:szCs w:val="28"/>
        </w:rPr>
        <w:t xml:space="preserve">s                                                                 </w:t>
      </w:r>
      <w:r w:rsidR="00F63C33">
        <w:rPr>
          <w:sz w:val="28"/>
          <w:szCs w:val="28"/>
        </w:rPr>
        <w:t xml:space="preserve">     </w:t>
      </w:r>
      <w:r>
        <w:rPr>
          <w:sz w:val="28"/>
          <w:szCs w:val="28"/>
        </w:rPr>
        <w:t xml:space="preserve">   </w:t>
      </w:r>
      <w:proofErr w:type="spellStart"/>
      <w:r>
        <w:rPr>
          <w:sz w:val="28"/>
          <w:szCs w:val="28"/>
        </w:rPr>
        <w:t>M.Bičevskis</w:t>
      </w:r>
      <w:proofErr w:type="spellEnd"/>
    </w:p>
    <w:p w:rsidR="001D3DA3" w:rsidRDefault="001D3DA3" w:rsidP="001D3DA3">
      <w:pPr>
        <w:rPr>
          <w:sz w:val="22"/>
          <w:szCs w:val="22"/>
          <w:lang w:val="lv-LV"/>
        </w:rPr>
      </w:pPr>
    </w:p>
    <w:p w:rsidR="001D3DA3" w:rsidRDefault="001D3DA3" w:rsidP="001D3DA3">
      <w:pPr>
        <w:rPr>
          <w:sz w:val="22"/>
          <w:szCs w:val="22"/>
          <w:lang w:val="lv-LV"/>
        </w:rPr>
      </w:pPr>
    </w:p>
    <w:p w:rsidR="001D3DA3" w:rsidRDefault="001D3DA3" w:rsidP="001D3DA3">
      <w:pPr>
        <w:rPr>
          <w:sz w:val="22"/>
          <w:szCs w:val="22"/>
          <w:lang w:val="lv-LV"/>
        </w:rPr>
      </w:pPr>
      <w:r>
        <w:rPr>
          <w:sz w:val="22"/>
          <w:szCs w:val="22"/>
          <w:lang w:val="lv-LV"/>
        </w:rPr>
        <w:t>21.10.2009 16:09</w:t>
      </w:r>
    </w:p>
    <w:p w:rsidR="001D3DA3" w:rsidRPr="009E6319" w:rsidRDefault="007859C3" w:rsidP="001D3DA3">
      <w:pPr>
        <w:rPr>
          <w:sz w:val="22"/>
          <w:szCs w:val="22"/>
          <w:lang w:val="lv-LV"/>
        </w:rPr>
      </w:pPr>
      <w:fldSimple w:instr=" NUMWORDS   \* MERGEFORMAT ">
        <w:r w:rsidR="00F63C33" w:rsidRPr="00F63C33">
          <w:rPr>
            <w:noProof/>
            <w:sz w:val="22"/>
            <w:szCs w:val="22"/>
            <w:lang w:val="lv-LV"/>
          </w:rPr>
          <w:t>521</w:t>
        </w:r>
      </w:fldSimple>
    </w:p>
    <w:p w:rsidR="001D3DA3" w:rsidRDefault="001D3DA3" w:rsidP="001D3DA3">
      <w:pPr>
        <w:rPr>
          <w:sz w:val="22"/>
          <w:szCs w:val="22"/>
          <w:lang w:val="lv-LV"/>
        </w:rPr>
      </w:pPr>
      <w:bookmarkStart w:id="2" w:name="OLE_LINK1"/>
      <w:bookmarkStart w:id="3" w:name="OLE_LINK2"/>
      <w:proofErr w:type="spellStart"/>
      <w:r w:rsidRPr="009E6319">
        <w:rPr>
          <w:sz w:val="22"/>
          <w:szCs w:val="22"/>
          <w:lang w:val="lv-LV"/>
        </w:rPr>
        <w:t>S.Mačivka</w:t>
      </w:r>
      <w:proofErr w:type="spellEnd"/>
    </w:p>
    <w:p w:rsidR="002B51A3" w:rsidRDefault="001D3DA3">
      <w:r w:rsidRPr="009E6319">
        <w:rPr>
          <w:sz w:val="22"/>
          <w:szCs w:val="22"/>
          <w:lang w:val="lv-LV"/>
        </w:rPr>
        <w:t>6709549</w:t>
      </w:r>
      <w:r>
        <w:rPr>
          <w:sz w:val="22"/>
          <w:szCs w:val="22"/>
          <w:lang w:val="lv-LV"/>
        </w:rPr>
        <w:t xml:space="preserve">3, </w:t>
      </w:r>
      <w:hyperlink r:id="rId7" w:history="1">
        <w:r w:rsidRPr="00542175">
          <w:rPr>
            <w:rStyle w:val="Hyperlink"/>
            <w:sz w:val="22"/>
            <w:szCs w:val="22"/>
          </w:rPr>
          <w:t>sandra.macivka@fm.gov.lv</w:t>
        </w:r>
      </w:hyperlink>
      <w:bookmarkEnd w:id="2"/>
      <w:bookmarkEnd w:id="3"/>
    </w:p>
    <w:sectPr w:rsidR="002B51A3" w:rsidSect="00083B8A">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C33" w:rsidRDefault="00F63C33" w:rsidP="001D3DA3">
      <w:r>
        <w:separator/>
      </w:r>
    </w:p>
  </w:endnote>
  <w:endnote w:type="continuationSeparator" w:id="0">
    <w:p w:rsidR="00F63C33" w:rsidRDefault="00F63C33" w:rsidP="001D3D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C33" w:rsidRDefault="00F63C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C33" w:rsidRPr="005A15CC" w:rsidRDefault="00F63C33" w:rsidP="00083B8A">
    <w:pPr>
      <w:pStyle w:val="Footer"/>
      <w:rPr>
        <w:sz w:val="20"/>
        <w:szCs w:val="20"/>
      </w:rPr>
    </w:pPr>
    <w:fldSimple w:instr=" FILENAME   \* MERGEFORMAT ">
      <w:r w:rsidRPr="00F63C33">
        <w:rPr>
          <w:noProof/>
          <w:sz w:val="20"/>
          <w:szCs w:val="20"/>
        </w:rPr>
        <w:t>FMLik_211009_UINVK</w:t>
      </w:r>
    </w:fldSimple>
    <w:r w:rsidRPr="005A15CC">
      <w:rPr>
        <w:sz w:val="20"/>
        <w:szCs w:val="20"/>
      </w:rPr>
      <w:t xml:space="preserve">; </w:t>
    </w:r>
    <w:proofErr w:type="spellStart"/>
    <w:r w:rsidRPr="005A15CC">
      <w:rPr>
        <w:sz w:val="20"/>
        <w:szCs w:val="20"/>
      </w:rPr>
      <w:t>Likumprojekt</w:t>
    </w:r>
    <w:r>
      <w:rPr>
        <w:sz w:val="20"/>
        <w:szCs w:val="20"/>
      </w:rPr>
      <w:t>s</w:t>
    </w:r>
    <w:proofErr w:type="spellEnd"/>
    <w:r w:rsidRPr="005A15CC">
      <w:rPr>
        <w:sz w:val="20"/>
        <w:szCs w:val="20"/>
      </w:rPr>
      <w:t xml:space="preserve"> „</w:t>
    </w:r>
    <w:proofErr w:type="spellStart"/>
    <w:r w:rsidRPr="005A15CC">
      <w:rPr>
        <w:sz w:val="20"/>
        <w:szCs w:val="20"/>
      </w:rPr>
      <w:t>Grozījumi</w:t>
    </w:r>
    <w:proofErr w:type="spellEnd"/>
    <w:r w:rsidRPr="005A15CC">
      <w:rPr>
        <w:sz w:val="20"/>
        <w:szCs w:val="20"/>
      </w:rPr>
      <w:t xml:space="preserve"> </w:t>
    </w:r>
    <w:proofErr w:type="spellStart"/>
    <w:r w:rsidRPr="005A15CC">
      <w:rPr>
        <w:sz w:val="20"/>
        <w:szCs w:val="20"/>
      </w:rPr>
      <w:t>likumā</w:t>
    </w:r>
    <w:proofErr w:type="spellEnd"/>
    <w:r w:rsidRPr="005A15CC">
      <w:rPr>
        <w:sz w:val="20"/>
        <w:szCs w:val="20"/>
      </w:rPr>
      <w:t xml:space="preserve"> „Par </w:t>
    </w:r>
    <w:proofErr w:type="spellStart"/>
    <w:r w:rsidRPr="005A15CC">
      <w:rPr>
        <w:sz w:val="20"/>
        <w:szCs w:val="20"/>
      </w:rPr>
      <w:t>uzņēmumu</w:t>
    </w:r>
    <w:proofErr w:type="spellEnd"/>
    <w:r w:rsidRPr="005A15CC">
      <w:rPr>
        <w:sz w:val="20"/>
        <w:szCs w:val="20"/>
      </w:rPr>
      <w:t xml:space="preserve"> </w:t>
    </w:r>
    <w:proofErr w:type="spellStart"/>
    <w:r w:rsidRPr="005A15CC">
      <w:rPr>
        <w:sz w:val="20"/>
        <w:szCs w:val="20"/>
      </w:rPr>
      <w:t>ienākuma</w:t>
    </w:r>
    <w:proofErr w:type="spellEnd"/>
    <w:r w:rsidRPr="005A15CC">
      <w:rPr>
        <w:sz w:val="20"/>
        <w:szCs w:val="20"/>
      </w:rPr>
      <w:t xml:space="preserve"> </w:t>
    </w:r>
    <w:proofErr w:type="spellStart"/>
    <w:r w:rsidRPr="005A15CC">
      <w:rPr>
        <w:sz w:val="20"/>
        <w:szCs w:val="20"/>
      </w:rPr>
      <w:t>nodokli</w:t>
    </w:r>
    <w:proofErr w:type="spellEnd"/>
    <w:r w:rsidRPr="005A15CC">
      <w:rPr>
        <w:sz w:val="20"/>
        <w:szCs w:val="20"/>
      </w:rPr>
      <w:t>””</w:t>
    </w:r>
  </w:p>
  <w:p w:rsidR="00F63C33" w:rsidRDefault="00F63C3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C33" w:rsidRPr="005A15CC" w:rsidRDefault="00F63C33" w:rsidP="00083B8A">
    <w:pPr>
      <w:pStyle w:val="Footer"/>
      <w:rPr>
        <w:sz w:val="20"/>
        <w:szCs w:val="20"/>
      </w:rPr>
    </w:pPr>
    <w:fldSimple w:instr=" FILENAME   \* MERGEFORMAT ">
      <w:r w:rsidRPr="00F63C33">
        <w:rPr>
          <w:noProof/>
          <w:sz w:val="20"/>
          <w:szCs w:val="20"/>
        </w:rPr>
        <w:t>FMLik_211009_UINVK</w:t>
      </w:r>
    </w:fldSimple>
    <w:r w:rsidRPr="005A15CC">
      <w:rPr>
        <w:sz w:val="20"/>
        <w:szCs w:val="20"/>
      </w:rPr>
      <w:t xml:space="preserve">; </w:t>
    </w:r>
    <w:proofErr w:type="spellStart"/>
    <w:r w:rsidRPr="005A15CC">
      <w:rPr>
        <w:sz w:val="20"/>
        <w:szCs w:val="20"/>
      </w:rPr>
      <w:t>Likumprojekt</w:t>
    </w:r>
    <w:r>
      <w:rPr>
        <w:sz w:val="20"/>
        <w:szCs w:val="20"/>
      </w:rPr>
      <w:t>s</w:t>
    </w:r>
    <w:proofErr w:type="spellEnd"/>
    <w:r w:rsidRPr="005A15CC">
      <w:rPr>
        <w:sz w:val="20"/>
        <w:szCs w:val="20"/>
      </w:rPr>
      <w:t xml:space="preserve"> „</w:t>
    </w:r>
    <w:proofErr w:type="spellStart"/>
    <w:r w:rsidRPr="005A15CC">
      <w:rPr>
        <w:sz w:val="20"/>
        <w:szCs w:val="20"/>
      </w:rPr>
      <w:t>Grozījumi</w:t>
    </w:r>
    <w:proofErr w:type="spellEnd"/>
    <w:r w:rsidRPr="005A15CC">
      <w:rPr>
        <w:sz w:val="20"/>
        <w:szCs w:val="20"/>
      </w:rPr>
      <w:t xml:space="preserve"> </w:t>
    </w:r>
    <w:proofErr w:type="spellStart"/>
    <w:r w:rsidRPr="005A15CC">
      <w:rPr>
        <w:sz w:val="20"/>
        <w:szCs w:val="20"/>
      </w:rPr>
      <w:t>likumā</w:t>
    </w:r>
    <w:proofErr w:type="spellEnd"/>
    <w:r w:rsidRPr="005A15CC">
      <w:rPr>
        <w:sz w:val="20"/>
        <w:szCs w:val="20"/>
      </w:rPr>
      <w:t xml:space="preserve"> „Par </w:t>
    </w:r>
    <w:proofErr w:type="spellStart"/>
    <w:r w:rsidRPr="005A15CC">
      <w:rPr>
        <w:sz w:val="20"/>
        <w:szCs w:val="20"/>
      </w:rPr>
      <w:t>uzņēmumu</w:t>
    </w:r>
    <w:proofErr w:type="spellEnd"/>
    <w:r w:rsidRPr="005A15CC">
      <w:rPr>
        <w:sz w:val="20"/>
        <w:szCs w:val="20"/>
      </w:rPr>
      <w:t xml:space="preserve"> </w:t>
    </w:r>
    <w:proofErr w:type="spellStart"/>
    <w:r w:rsidRPr="005A15CC">
      <w:rPr>
        <w:sz w:val="20"/>
        <w:szCs w:val="20"/>
      </w:rPr>
      <w:t>ienākuma</w:t>
    </w:r>
    <w:proofErr w:type="spellEnd"/>
    <w:r w:rsidRPr="005A15CC">
      <w:rPr>
        <w:sz w:val="20"/>
        <w:szCs w:val="20"/>
      </w:rPr>
      <w:t xml:space="preserve"> </w:t>
    </w:r>
    <w:proofErr w:type="spellStart"/>
    <w:r w:rsidRPr="005A15CC">
      <w:rPr>
        <w:sz w:val="20"/>
        <w:szCs w:val="20"/>
      </w:rPr>
      <w:t>nodokli</w:t>
    </w:r>
    <w:proofErr w:type="spellEnd"/>
    <w:r w:rsidRPr="005A15CC">
      <w:rPr>
        <w:sz w:val="20"/>
        <w:szCs w:val="20"/>
      </w:rPr>
      <w:t>””</w:t>
    </w:r>
  </w:p>
  <w:p w:rsidR="00F63C33" w:rsidRDefault="00F63C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C33" w:rsidRDefault="00F63C33" w:rsidP="001D3DA3">
      <w:r>
        <w:separator/>
      </w:r>
    </w:p>
  </w:footnote>
  <w:footnote w:type="continuationSeparator" w:id="0">
    <w:p w:rsidR="00F63C33" w:rsidRDefault="00F63C33" w:rsidP="001D3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C33" w:rsidRDefault="00F63C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27691"/>
      <w:docPartObj>
        <w:docPartGallery w:val="Page Numbers (Top of Page)"/>
        <w:docPartUnique/>
      </w:docPartObj>
    </w:sdtPr>
    <w:sdtContent>
      <w:p w:rsidR="00F63C33" w:rsidRDefault="00F63C33">
        <w:pPr>
          <w:pStyle w:val="Header"/>
          <w:jc w:val="center"/>
        </w:pPr>
        <w:fldSimple w:instr=" PAGE   \* MERGEFORMAT ">
          <w:r w:rsidR="00483D94">
            <w:rPr>
              <w:noProof/>
            </w:rPr>
            <w:t>2</w:t>
          </w:r>
        </w:fldSimple>
      </w:p>
    </w:sdtContent>
  </w:sdt>
  <w:p w:rsidR="00F63C33" w:rsidRDefault="00F63C3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C33" w:rsidRDefault="00F63C33" w:rsidP="00083B8A">
    <w:pPr>
      <w:pStyle w:val="Header"/>
      <w:jc w:val="right"/>
    </w:pPr>
    <w:proofErr w:type="spellStart"/>
    <w:r>
      <w:t>Likumprojekts</w:t>
    </w:r>
    <w:proofErr w:type="spellEnd"/>
  </w:p>
  <w:p w:rsidR="00F63C33" w:rsidRDefault="00F63C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750D9"/>
    <w:multiLevelType w:val="hybridMultilevel"/>
    <w:tmpl w:val="E9F6218A"/>
    <w:lvl w:ilvl="0" w:tplc="69EE2ACA">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4F861CBB"/>
    <w:multiLevelType w:val="hybridMultilevel"/>
    <w:tmpl w:val="442A51F6"/>
    <w:lvl w:ilvl="0" w:tplc="E024754A">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1D3DA3"/>
    <w:rsid w:val="00083B8A"/>
    <w:rsid w:val="0015782F"/>
    <w:rsid w:val="001D3DA3"/>
    <w:rsid w:val="002B51A3"/>
    <w:rsid w:val="00483D94"/>
    <w:rsid w:val="00740BE3"/>
    <w:rsid w:val="007859C3"/>
    <w:rsid w:val="007E0029"/>
    <w:rsid w:val="008E24DA"/>
    <w:rsid w:val="00A97E4F"/>
    <w:rsid w:val="00B1775A"/>
    <w:rsid w:val="00B22DA1"/>
    <w:rsid w:val="00B715DC"/>
    <w:rsid w:val="00BF6069"/>
    <w:rsid w:val="00CC4405"/>
    <w:rsid w:val="00D2425C"/>
    <w:rsid w:val="00F63C3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DA3"/>
    <w:rPr>
      <w:rFonts w:eastAsia="Times New Roman" w:cs="Times New Roman"/>
      <w:iCs/>
      <w:szCs w:val="24"/>
      <w:lang w:val="en-GB"/>
    </w:rPr>
  </w:style>
  <w:style w:type="paragraph" w:styleId="Heading3">
    <w:name w:val="heading 3"/>
    <w:basedOn w:val="Normal"/>
    <w:next w:val="Normal"/>
    <w:link w:val="Heading3Char"/>
    <w:qFormat/>
    <w:rsid w:val="001D3DA3"/>
    <w:pPr>
      <w:keepNext/>
      <w:ind w:firstLine="720"/>
      <w:jc w:val="center"/>
      <w:outlineLvl w:val="2"/>
    </w:pPr>
    <w:rPr>
      <w:b/>
      <w:bCs/>
      <w:iCs w:val="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D3DA3"/>
    <w:rPr>
      <w:rFonts w:eastAsia="Times New Roman" w:cs="Times New Roman"/>
      <w:b/>
      <w:bCs/>
      <w:szCs w:val="24"/>
    </w:rPr>
  </w:style>
  <w:style w:type="paragraph" w:customStyle="1" w:styleId="naisf">
    <w:name w:val="naisf"/>
    <w:basedOn w:val="Normal"/>
    <w:rsid w:val="001D3DA3"/>
    <w:pPr>
      <w:spacing w:before="100" w:beforeAutospacing="1" w:after="100" w:afterAutospacing="1"/>
      <w:jc w:val="both"/>
    </w:pPr>
    <w:rPr>
      <w:rFonts w:ascii="Arial Unicode MS" w:eastAsia="Arial Unicode MS" w:hAnsi="Arial Unicode MS" w:cs="Arial Unicode MS"/>
      <w:iCs w:val="0"/>
      <w:sz w:val="24"/>
    </w:rPr>
  </w:style>
  <w:style w:type="paragraph" w:styleId="NormalWeb">
    <w:name w:val="Normal (Web)"/>
    <w:basedOn w:val="Normal"/>
    <w:uiPriority w:val="99"/>
    <w:unhideWhenUsed/>
    <w:rsid w:val="001D3DA3"/>
    <w:pPr>
      <w:spacing w:before="100" w:beforeAutospacing="1" w:after="100" w:afterAutospacing="1"/>
    </w:pPr>
    <w:rPr>
      <w:iCs w:val="0"/>
      <w:sz w:val="24"/>
      <w:lang w:val="lv-LV" w:eastAsia="lv-LV"/>
    </w:rPr>
  </w:style>
  <w:style w:type="character" w:styleId="Hyperlink">
    <w:name w:val="Hyperlink"/>
    <w:basedOn w:val="DefaultParagraphFont"/>
    <w:uiPriority w:val="99"/>
    <w:unhideWhenUsed/>
    <w:rsid w:val="001D3DA3"/>
    <w:rPr>
      <w:color w:val="0000FF" w:themeColor="hyperlink"/>
      <w:u w:val="single"/>
    </w:rPr>
  </w:style>
  <w:style w:type="paragraph" w:customStyle="1" w:styleId="nais1">
    <w:name w:val="nais1"/>
    <w:basedOn w:val="Normal"/>
    <w:rsid w:val="001D3DA3"/>
    <w:pPr>
      <w:spacing w:before="100" w:beforeAutospacing="1" w:after="100" w:afterAutospacing="1"/>
    </w:pPr>
    <w:rPr>
      <w:iCs w:val="0"/>
      <w:sz w:val="24"/>
      <w:lang w:val="lv-LV" w:eastAsia="lv-LV"/>
    </w:rPr>
  </w:style>
  <w:style w:type="paragraph" w:styleId="Header">
    <w:name w:val="header"/>
    <w:basedOn w:val="Normal"/>
    <w:link w:val="HeaderChar"/>
    <w:uiPriority w:val="99"/>
    <w:unhideWhenUsed/>
    <w:rsid w:val="001D3DA3"/>
    <w:pPr>
      <w:tabs>
        <w:tab w:val="center" w:pos="4153"/>
        <w:tab w:val="right" w:pos="8306"/>
      </w:tabs>
    </w:pPr>
  </w:style>
  <w:style w:type="character" w:customStyle="1" w:styleId="HeaderChar">
    <w:name w:val="Header Char"/>
    <w:basedOn w:val="DefaultParagraphFont"/>
    <w:link w:val="Header"/>
    <w:uiPriority w:val="99"/>
    <w:rsid w:val="001D3DA3"/>
    <w:rPr>
      <w:rFonts w:eastAsia="Times New Roman" w:cs="Times New Roman"/>
      <w:iCs/>
      <w:szCs w:val="24"/>
      <w:lang w:val="en-GB"/>
    </w:rPr>
  </w:style>
  <w:style w:type="paragraph" w:styleId="Footer">
    <w:name w:val="footer"/>
    <w:basedOn w:val="Normal"/>
    <w:link w:val="FooterChar"/>
    <w:uiPriority w:val="99"/>
    <w:semiHidden/>
    <w:unhideWhenUsed/>
    <w:rsid w:val="001D3DA3"/>
    <w:pPr>
      <w:tabs>
        <w:tab w:val="center" w:pos="4153"/>
        <w:tab w:val="right" w:pos="8306"/>
      </w:tabs>
    </w:pPr>
  </w:style>
  <w:style w:type="character" w:customStyle="1" w:styleId="FooterChar">
    <w:name w:val="Footer Char"/>
    <w:basedOn w:val="DefaultParagraphFont"/>
    <w:link w:val="Footer"/>
    <w:uiPriority w:val="99"/>
    <w:semiHidden/>
    <w:rsid w:val="001D3DA3"/>
    <w:rPr>
      <w:rFonts w:eastAsia="Times New Roman" w:cs="Times New Roman"/>
      <w:iCs/>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andra.macivka@fm.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524</Words>
  <Characters>3884</Characters>
  <Application>Microsoft Office Word</Application>
  <DocSecurity>0</DocSecurity>
  <Lines>194</Lines>
  <Paragraphs>104</Paragraphs>
  <ScaleCrop>false</ScaleCrop>
  <HeadingPairs>
    <vt:vector size="2" baseType="variant">
      <vt:variant>
        <vt:lpstr>Title</vt:lpstr>
      </vt:variant>
      <vt:variant>
        <vt:i4>1</vt:i4>
      </vt:variant>
    </vt:vector>
  </HeadingPairs>
  <TitlesOfParts>
    <vt:vector size="1" baseType="lpstr">
      <vt:lpstr>Likumprojekts "Grozījumi likumā "Par uzņēmumu ienākuma nodokli""</vt:lpstr>
    </vt:vector>
  </TitlesOfParts>
  <Company>fm</Company>
  <LinksUpToDate>false</LinksUpToDate>
  <CharactersWithSpaces>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likumā "Par uzņēmumu ienākuma nodokli""</dc:title>
  <dc:subject>Likumprojekts par UIN</dc:subject>
  <dc:creator>S.Mačivka</dc:creator>
  <cp:keywords/>
  <dc:description>S.Mačivka,t.67095493,e-pasts: Sandra.Macivka@fm.gov.lv</dc:description>
  <cp:lastModifiedBy>it-berna</cp:lastModifiedBy>
  <cp:revision>10</cp:revision>
  <cp:lastPrinted>2009-10-21T13:49:00Z</cp:lastPrinted>
  <dcterms:created xsi:type="dcterms:W3CDTF">2009-10-21T10:14:00Z</dcterms:created>
  <dcterms:modified xsi:type="dcterms:W3CDTF">2009-10-21T14:09:00Z</dcterms:modified>
</cp:coreProperties>
</file>