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Look w:val="04A0"/>
      </w:tblPr>
      <w:tblGrid>
        <w:gridCol w:w="4088"/>
        <w:gridCol w:w="927"/>
        <w:gridCol w:w="4146"/>
      </w:tblGrid>
      <w:tr w:rsidR="004620F0" w:rsidTr="004620F0">
        <w:trPr>
          <w:trHeight w:val="487"/>
          <w:tblCellSpacing w:w="15" w:type="dxa"/>
        </w:trPr>
        <w:tc>
          <w:tcPr>
            <w:tcW w:w="2221" w:type="pct"/>
            <w:tcMar>
              <w:top w:w="15" w:type="dxa"/>
              <w:left w:w="15" w:type="dxa"/>
              <w:bottom w:w="15" w:type="dxa"/>
              <w:right w:w="15" w:type="dxa"/>
            </w:tcMar>
            <w:vAlign w:val="center"/>
          </w:tcPr>
          <w:p w:rsidR="004620F0" w:rsidRDefault="004620F0">
            <w:pPr>
              <w:rPr>
                <w:sz w:val="26"/>
                <w:szCs w:val="26"/>
              </w:rPr>
            </w:pPr>
          </w:p>
        </w:tc>
        <w:tc>
          <w:tcPr>
            <w:tcW w:w="493" w:type="pct"/>
            <w:tcMar>
              <w:top w:w="15" w:type="dxa"/>
              <w:left w:w="15" w:type="dxa"/>
              <w:bottom w:w="15" w:type="dxa"/>
              <w:right w:w="15" w:type="dxa"/>
            </w:tcMar>
            <w:vAlign w:val="center"/>
          </w:tcPr>
          <w:p w:rsidR="004620F0" w:rsidRDefault="004620F0">
            <w:pPr>
              <w:rPr>
                <w:sz w:val="26"/>
                <w:szCs w:val="26"/>
              </w:rPr>
            </w:pPr>
          </w:p>
        </w:tc>
        <w:tc>
          <w:tcPr>
            <w:tcW w:w="2221" w:type="pct"/>
            <w:tcMar>
              <w:top w:w="15" w:type="dxa"/>
              <w:left w:w="15" w:type="dxa"/>
              <w:bottom w:w="15" w:type="dxa"/>
              <w:right w:w="15" w:type="dxa"/>
            </w:tcMar>
            <w:vAlign w:val="center"/>
            <w:hideMark/>
          </w:tcPr>
          <w:p w:rsidR="004620F0" w:rsidRDefault="004620F0">
            <w:pPr>
              <w:jc w:val="right"/>
              <w:rPr>
                <w:bCs/>
                <w:iCs/>
                <w:sz w:val="26"/>
                <w:szCs w:val="26"/>
              </w:rPr>
            </w:pPr>
            <w:r>
              <w:rPr>
                <w:bCs/>
                <w:iCs/>
                <w:sz w:val="26"/>
                <w:szCs w:val="26"/>
              </w:rPr>
              <w:t>Projekts</w:t>
            </w:r>
          </w:p>
        </w:tc>
      </w:tr>
      <w:tr w:rsidR="004620F0" w:rsidTr="004620F0">
        <w:trPr>
          <w:tblCellSpacing w:w="15" w:type="dxa"/>
        </w:trPr>
        <w:tc>
          <w:tcPr>
            <w:tcW w:w="4967" w:type="pct"/>
            <w:gridSpan w:val="3"/>
            <w:tcBorders>
              <w:top w:val="nil"/>
              <w:left w:val="nil"/>
              <w:bottom w:val="single" w:sz="12" w:space="0" w:color="auto"/>
              <w:right w:val="nil"/>
            </w:tcBorders>
            <w:tcMar>
              <w:top w:w="15" w:type="dxa"/>
              <w:left w:w="15" w:type="dxa"/>
              <w:bottom w:w="15" w:type="dxa"/>
              <w:right w:w="15" w:type="dxa"/>
            </w:tcMar>
            <w:vAlign w:val="center"/>
            <w:hideMark/>
          </w:tcPr>
          <w:p w:rsidR="004620F0" w:rsidRDefault="004620F0">
            <w:pPr>
              <w:jc w:val="center"/>
              <w:rPr>
                <w:b/>
                <w:bCs/>
                <w:sz w:val="26"/>
                <w:szCs w:val="26"/>
              </w:rPr>
            </w:pPr>
            <w:r>
              <w:rPr>
                <w:b/>
                <w:bCs/>
                <w:sz w:val="26"/>
                <w:szCs w:val="26"/>
              </w:rPr>
              <w:t>LATVIJAS REPUBLIKAS MINISTRU KABINETS</w:t>
            </w:r>
          </w:p>
        </w:tc>
      </w:tr>
    </w:tbl>
    <w:p w:rsidR="004620F0" w:rsidRDefault="004620F0" w:rsidP="004620F0">
      <w:pPr>
        <w:rPr>
          <w:sz w:val="26"/>
          <w:szCs w:val="26"/>
        </w:rPr>
      </w:pPr>
    </w:p>
    <w:p w:rsidR="004620F0" w:rsidRDefault="004620F0" w:rsidP="004620F0">
      <w:pPr>
        <w:rPr>
          <w:sz w:val="26"/>
          <w:szCs w:val="26"/>
        </w:rPr>
      </w:pPr>
    </w:p>
    <w:p w:rsidR="004620F0" w:rsidRDefault="004620F0" w:rsidP="004620F0">
      <w:pPr>
        <w:rPr>
          <w:sz w:val="26"/>
          <w:szCs w:val="26"/>
        </w:rPr>
      </w:pPr>
    </w:p>
    <w:p w:rsidR="004620F0" w:rsidRDefault="004620F0" w:rsidP="004620F0">
      <w:pPr>
        <w:rPr>
          <w:sz w:val="26"/>
          <w:szCs w:val="26"/>
        </w:rPr>
      </w:pPr>
    </w:p>
    <w:p w:rsidR="004620F0" w:rsidRDefault="004620F0" w:rsidP="004620F0">
      <w:pPr>
        <w:tabs>
          <w:tab w:val="left" w:pos="6549"/>
        </w:tabs>
        <w:rPr>
          <w:sz w:val="26"/>
          <w:szCs w:val="26"/>
        </w:rPr>
      </w:pPr>
      <w:r>
        <w:rPr>
          <w:sz w:val="26"/>
          <w:szCs w:val="26"/>
        </w:rPr>
        <w:t xml:space="preserve">2011.gada </w:t>
      </w:r>
      <w:r>
        <w:rPr>
          <w:sz w:val="26"/>
          <w:szCs w:val="26"/>
        </w:rPr>
        <w:tab/>
        <w:t xml:space="preserve">Noteikumi Nr.     </w:t>
      </w:r>
    </w:p>
    <w:p w:rsidR="004620F0" w:rsidRDefault="004620F0" w:rsidP="004620F0">
      <w:pPr>
        <w:tabs>
          <w:tab w:val="left" w:pos="6549"/>
        </w:tabs>
        <w:rPr>
          <w:sz w:val="26"/>
          <w:szCs w:val="26"/>
        </w:rPr>
      </w:pPr>
      <w:r>
        <w:rPr>
          <w:sz w:val="26"/>
          <w:szCs w:val="26"/>
        </w:rPr>
        <w:t>Rīgā</w:t>
      </w:r>
      <w:r>
        <w:rPr>
          <w:sz w:val="26"/>
          <w:szCs w:val="26"/>
        </w:rPr>
        <w:tab/>
        <w:t>(prot. Nr.       .§)</w:t>
      </w:r>
    </w:p>
    <w:p w:rsidR="004620F0" w:rsidRDefault="004620F0" w:rsidP="004620F0">
      <w:pPr>
        <w:rPr>
          <w:sz w:val="26"/>
          <w:szCs w:val="26"/>
        </w:rPr>
      </w:pPr>
    </w:p>
    <w:p w:rsidR="004620F0" w:rsidRDefault="004620F0" w:rsidP="004620F0">
      <w:pPr>
        <w:jc w:val="center"/>
        <w:rPr>
          <w:b/>
          <w:sz w:val="26"/>
          <w:szCs w:val="26"/>
        </w:rPr>
      </w:pPr>
      <w:r>
        <w:rPr>
          <w:b/>
          <w:sz w:val="26"/>
          <w:szCs w:val="26"/>
        </w:rPr>
        <w:t xml:space="preserve">Grozījumi Ministru kabineta </w:t>
      </w:r>
      <w:bookmarkStart w:id="0" w:name="OLE_LINK4"/>
      <w:bookmarkStart w:id="1" w:name="OLE_LINK3"/>
      <w:r>
        <w:rPr>
          <w:b/>
          <w:sz w:val="26"/>
          <w:szCs w:val="26"/>
        </w:rPr>
        <w:t>2007.gada 2.maija noteikumos Nr.282 "Nodokļu un citu maksājumu reģistrēšanas elektronisko ierīču un iekārtu lietošanas kārtība"</w:t>
      </w:r>
      <w:bookmarkEnd w:id="0"/>
      <w:bookmarkEnd w:id="1"/>
    </w:p>
    <w:p w:rsidR="004620F0" w:rsidRDefault="004620F0" w:rsidP="004620F0">
      <w:pPr>
        <w:pStyle w:val="BodyTextIndent2"/>
        <w:ind w:left="0" w:firstLine="0"/>
        <w:jc w:val="left"/>
        <w:rPr>
          <w:sz w:val="26"/>
          <w:szCs w:val="26"/>
        </w:rPr>
      </w:pPr>
    </w:p>
    <w:p w:rsidR="004620F0" w:rsidRDefault="004620F0" w:rsidP="004620F0">
      <w:pPr>
        <w:pStyle w:val="BodyTextIndent2"/>
        <w:ind w:left="0" w:firstLine="0"/>
        <w:jc w:val="right"/>
        <w:rPr>
          <w:sz w:val="26"/>
          <w:szCs w:val="26"/>
        </w:rPr>
      </w:pPr>
      <w:r>
        <w:rPr>
          <w:sz w:val="26"/>
          <w:szCs w:val="26"/>
        </w:rPr>
        <w:t>Izdoti saskaņā ar</w:t>
      </w:r>
    </w:p>
    <w:p w:rsidR="004620F0" w:rsidRDefault="004620F0" w:rsidP="004620F0">
      <w:pPr>
        <w:pStyle w:val="CommentText"/>
        <w:jc w:val="right"/>
        <w:rPr>
          <w:sz w:val="26"/>
          <w:szCs w:val="26"/>
        </w:rPr>
      </w:pPr>
      <w:r>
        <w:rPr>
          <w:sz w:val="26"/>
          <w:szCs w:val="26"/>
        </w:rPr>
        <w:t>likuma "Par nodokļiem un nodevām"</w:t>
      </w:r>
    </w:p>
    <w:p w:rsidR="004620F0" w:rsidRDefault="004620F0" w:rsidP="004620F0">
      <w:pPr>
        <w:jc w:val="right"/>
        <w:rPr>
          <w:sz w:val="26"/>
          <w:szCs w:val="26"/>
        </w:rPr>
      </w:pPr>
      <w:r>
        <w:rPr>
          <w:sz w:val="26"/>
          <w:szCs w:val="26"/>
        </w:rPr>
        <w:t>28.</w:t>
      </w:r>
      <w:r>
        <w:rPr>
          <w:sz w:val="26"/>
          <w:szCs w:val="26"/>
          <w:vertAlign w:val="superscript"/>
        </w:rPr>
        <w:t>1</w:t>
      </w:r>
      <w:r>
        <w:rPr>
          <w:sz w:val="26"/>
          <w:szCs w:val="26"/>
        </w:rPr>
        <w:t>panta piekto daļu</w:t>
      </w:r>
    </w:p>
    <w:p w:rsidR="004620F0" w:rsidRDefault="004620F0" w:rsidP="004620F0">
      <w:pPr>
        <w:rPr>
          <w:sz w:val="26"/>
          <w:szCs w:val="26"/>
        </w:rPr>
      </w:pPr>
    </w:p>
    <w:p w:rsidR="004620F0" w:rsidRDefault="004620F0" w:rsidP="004620F0">
      <w:pPr>
        <w:pStyle w:val="BodyTextIndent"/>
        <w:rPr>
          <w:bCs/>
          <w:sz w:val="26"/>
          <w:szCs w:val="26"/>
        </w:rPr>
      </w:pPr>
      <w:r>
        <w:rPr>
          <w:bCs/>
          <w:sz w:val="26"/>
          <w:szCs w:val="26"/>
        </w:rPr>
        <w:t>Izdarīt Ministru kabineta 2007.gada 2.maija noteikumos Nr.282 "Nodokļu un citu maksājumu reģistrēšanas elektronisko ierīču un iekārtu lietošanas kārtība" (Latvijas Vēstnesis, 2007, 72., 205.nr.; 2008, 117.nr.; 2009, 29., 143.nr.; 2010, 41., 100., 115., 166.nr.) šādus grozījumus:</w:t>
      </w:r>
    </w:p>
    <w:p w:rsidR="004620F0" w:rsidRDefault="004620F0" w:rsidP="004620F0">
      <w:pPr>
        <w:pStyle w:val="BodyTextIndent"/>
        <w:rPr>
          <w:bCs/>
          <w:sz w:val="26"/>
          <w:szCs w:val="26"/>
        </w:rPr>
      </w:pPr>
    </w:p>
    <w:p w:rsidR="004620F0" w:rsidRDefault="00D005D5" w:rsidP="004620F0">
      <w:pPr>
        <w:pStyle w:val="BodyTextIndent"/>
        <w:rPr>
          <w:bCs/>
          <w:sz w:val="26"/>
          <w:szCs w:val="26"/>
        </w:rPr>
      </w:pPr>
      <w:r>
        <w:rPr>
          <w:bCs/>
          <w:sz w:val="26"/>
          <w:szCs w:val="26"/>
        </w:rPr>
        <w:t>1</w:t>
      </w:r>
      <w:r w:rsidR="004620F0">
        <w:rPr>
          <w:bCs/>
          <w:sz w:val="26"/>
          <w:szCs w:val="26"/>
        </w:rPr>
        <w:t>. Izteikt 8.punktu šādā redakcijā:</w:t>
      </w:r>
    </w:p>
    <w:p w:rsidR="004620F0" w:rsidRDefault="004620F0" w:rsidP="004620F0">
      <w:pPr>
        <w:pStyle w:val="BodyTextIndent"/>
        <w:rPr>
          <w:bCs/>
          <w:sz w:val="26"/>
          <w:szCs w:val="26"/>
        </w:rPr>
      </w:pPr>
    </w:p>
    <w:p w:rsidR="004620F0" w:rsidRDefault="004620F0" w:rsidP="004620F0">
      <w:pPr>
        <w:pStyle w:val="BodyTextIndent"/>
        <w:rPr>
          <w:sz w:val="26"/>
          <w:szCs w:val="26"/>
        </w:rPr>
      </w:pPr>
      <w:r>
        <w:rPr>
          <w:bCs/>
          <w:sz w:val="26"/>
          <w:szCs w:val="26"/>
        </w:rPr>
        <w:t xml:space="preserve">"8. Lietotājs nodrošina, lai </w:t>
      </w:r>
      <w:r>
        <w:rPr>
          <w:sz w:val="26"/>
          <w:szCs w:val="26"/>
        </w:rPr>
        <w:t xml:space="preserve">kases aparāta, kases sistēmas, specializētās ierīces un iekārtas plombēšanu, programmēšanu, uzstādīšanu, remontu un tehnisko apkopi (turpmāk </w:t>
      </w:r>
      <w:r w:rsidR="001443F2">
        <w:rPr>
          <w:sz w:val="26"/>
          <w:szCs w:val="26"/>
        </w:rPr>
        <w:t>–</w:t>
      </w:r>
      <w:r>
        <w:rPr>
          <w:sz w:val="26"/>
          <w:szCs w:val="26"/>
        </w:rPr>
        <w:t xml:space="preserve"> apkalpošana) veic šajos noteikumos noteiktajā kārtībā reģistrēts apkalpojošais dienests (turpmāk </w:t>
      </w:r>
      <w:r w:rsidR="00AB5CDB">
        <w:rPr>
          <w:sz w:val="26"/>
          <w:szCs w:val="26"/>
        </w:rPr>
        <w:t>–</w:t>
      </w:r>
      <w:r>
        <w:rPr>
          <w:sz w:val="26"/>
          <w:szCs w:val="26"/>
        </w:rPr>
        <w:t xml:space="preserve"> apkalpojošais dienests).</w:t>
      </w:r>
    </w:p>
    <w:p w:rsidR="004620F0" w:rsidRDefault="004620F0" w:rsidP="004620F0">
      <w:pPr>
        <w:pStyle w:val="BodyTextIndent"/>
        <w:rPr>
          <w:bCs/>
          <w:sz w:val="26"/>
          <w:szCs w:val="26"/>
        </w:rPr>
      </w:pPr>
    </w:p>
    <w:p w:rsidR="004620F0" w:rsidRDefault="00D005D5" w:rsidP="004620F0">
      <w:pPr>
        <w:pStyle w:val="BodyTextIndent"/>
        <w:rPr>
          <w:bCs/>
          <w:sz w:val="26"/>
          <w:szCs w:val="26"/>
        </w:rPr>
      </w:pPr>
      <w:r>
        <w:rPr>
          <w:bCs/>
          <w:sz w:val="26"/>
          <w:szCs w:val="26"/>
        </w:rPr>
        <w:t>2</w:t>
      </w:r>
      <w:r w:rsidR="004620F0">
        <w:rPr>
          <w:bCs/>
          <w:sz w:val="26"/>
          <w:szCs w:val="26"/>
        </w:rPr>
        <w:t>. Svītrot 9.punktu.</w:t>
      </w:r>
    </w:p>
    <w:p w:rsidR="004620F0" w:rsidRDefault="004620F0" w:rsidP="004620F0">
      <w:pPr>
        <w:pStyle w:val="BodyTextIndent"/>
        <w:rPr>
          <w:bCs/>
          <w:sz w:val="26"/>
          <w:szCs w:val="26"/>
        </w:rPr>
      </w:pPr>
    </w:p>
    <w:p w:rsidR="004620F0" w:rsidRDefault="00D005D5" w:rsidP="004620F0">
      <w:pPr>
        <w:pStyle w:val="BodyTextIndent"/>
        <w:rPr>
          <w:bCs/>
          <w:sz w:val="26"/>
          <w:szCs w:val="26"/>
        </w:rPr>
      </w:pPr>
      <w:r>
        <w:rPr>
          <w:bCs/>
          <w:sz w:val="26"/>
          <w:szCs w:val="26"/>
        </w:rPr>
        <w:t>3</w:t>
      </w:r>
      <w:r w:rsidR="004620F0">
        <w:rPr>
          <w:bCs/>
          <w:sz w:val="26"/>
          <w:szCs w:val="26"/>
        </w:rPr>
        <w:t>. Izteikt 10.punktu šādā redakcijā:</w:t>
      </w:r>
    </w:p>
    <w:p w:rsidR="004620F0" w:rsidRDefault="004620F0" w:rsidP="004620F0">
      <w:pPr>
        <w:pStyle w:val="BodyTextIndent"/>
        <w:rPr>
          <w:bCs/>
          <w:sz w:val="26"/>
          <w:szCs w:val="26"/>
        </w:rPr>
      </w:pPr>
    </w:p>
    <w:p w:rsidR="004620F0" w:rsidRDefault="004620F0" w:rsidP="004620F0">
      <w:pPr>
        <w:pStyle w:val="BodyTextIndent"/>
        <w:rPr>
          <w:bCs/>
          <w:sz w:val="26"/>
          <w:szCs w:val="26"/>
        </w:rPr>
      </w:pPr>
      <w:r>
        <w:rPr>
          <w:bCs/>
          <w:sz w:val="26"/>
          <w:szCs w:val="26"/>
        </w:rPr>
        <w:t xml:space="preserve">"10. Lietotājs nodrošina </w:t>
      </w:r>
      <w:r w:rsidR="00AB5CDB">
        <w:rPr>
          <w:bCs/>
          <w:sz w:val="26"/>
          <w:szCs w:val="26"/>
        </w:rPr>
        <w:t xml:space="preserve">personas, kas pilda kasiera pienākumus (turpmāk – </w:t>
      </w:r>
      <w:r w:rsidR="00F37B10">
        <w:rPr>
          <w:bCs/>
          <w:sz w:val="26"/>
          <w:szCs w:val="26"/>
        </w:rPr>
        <w:t>kasier</w:t>
      </w:r>
      <w:r w:rsidR="00AB5CDB">
        <w:rPr>
          <w:bCs/>
          <w:sz w:val="26"/>
          <w:szCs w:val="26"/>
        </w:rPr>
        <w:t>is)</w:t>
      </w:r>
      <w:r>
        <w:rPr>
          <w:bCs/>
          <w:sz w:val="26"/>
          <w:szCs w:val="26"/>
        </w:rPr>
        <w:t xml:space="preserve"> apmācību darbam ar attiecīgo kases aparāta, kases sistēmas, specializētās ierīces vai iekārtas modeli (modifikāciju), kā arī rakstiski nosaka kasiera pienākumus."</w:t>
      </w:r>
    </w:p>
    <w:p w:rsidR="004620F0" w:rsidRPr="0075785F" w:rsidRDefault="004620F0" w:rsidP="0075785F">
      <w:pPr>
        <w:pStyle w:val="BodyTextIndent"/>
        <w:rPr>
          <w:bCs/>
          <w:sz w:val="26"/>
          <w:szCs w:val="26"/>
        </w:rPr>
      </w:pPr>
    </w:p>
    <w:p w:rsidR="0075785F" w:rsidRPr="0075785F" w:rsidRDefault="00D005D5" w:rsidP="0075785F">
      <w:pPr>
        <w:pStyle w:val="BodyTextIndent"/>
        <w:rPr>
          <w:sz w:val="26"/>
          <w:szCs w:val="26"/>
        </w:rPr>
      </w:pPr>
      <w:r>
        <w:rPr>
          <w:sz w:val="26"/>
          <w:szCs w:val="26"/>
        </w:rPr>
        <w:t>4</w:t>
      </w:r>
      <w:r w:rsidR="0075785F">
        <w:rPr>
          <w:sz w:val="26"/>
          <w:szCs w:val="26"/>
        </w:rPr>
        <w:t>. </w:t>
      </w:r>
      <w:r w:rsidR="0075785F" w:rsidRPr="0075785F">
        <w:rPr>
          <w:sz w:val="26"/>
          <w:szCs w:val="26"/>
        </w:rPr>
        <w:t>I</w:t>
      </w:r>
      <w:r w:rsidR="0075785F" w:rsidRPr="0075785F">
        <w:rPr>
          <w:bCs/>
          <w:sz w:val="26"/>
          <w:szCs w:val="26"/>
        </w:rPr>
        <w:t xml:space="preserve">zteikt </w:t>
      </w:r>
      <w:r w:rsidR="0075785F" w:rsidRPr="0075785F">
        <w:rPr>
          <w:sz w:val="26"/>
          <w:szCs w:val="26"/>
        </w:rPr>
        <w:t>10.</w:t>
      </w:r>
      <w:r w:rsidR="0075785F" w:rsidRPr="0075785F">
        <w:rPr>
          <w:sz w:val="26"/>
          <w:szCs w:val="26"/>
          <w:vertAlign w:val="superscript"/>
        </w:rPr>
        <w:t>1</w:t>
      </w:r>
      <w:r w:rsidR="0075785F" w:rsidRPr="0075785F">
        <w:rPr>
          <w:sz w:val="26"/>
          <w:szCs w:val="26"/>
        </w:rPr>
        <w:t xml:space="preserve"> punktu šādā redakcijā:</w:t>
      </w:r>
    </w:p>
    <w:p w:rsidR="0075785F" w:rsidRPr="0075785F" w:rsidRDefault="0075785F" w:rsidP="0075785F">
      <w:pPr>
        <w:pStyle w:val="BodyTextIndent"/>
        <w:rPr>
          <w:sz w:val="26"/>
          <w:szCs w:val="26"/>
        </w:rPr>
      </w:pPr>
      <w:r>
        <w:rPr>
          <w:bCs/>
          <w:sz w:val="26"/>
          <w:szCs w:val="26"/>
        </w:rPr>
        <w:t>"</w:t>
      </w:r>
      <w:r w:rsidRPr="0075785F">
        <w:rPr>
          <w:sz w:val="26"/>
          <w:szCs w:val="26"/>
        </w:rPr>
        <w:t>10.</w:t>
      </w:r>
      <w:r w:rsidRPr="0075785F">
        <w:rPr>
          <w:sz w:val="26"/>
          <w:szCs w:val="26"/>
          <w:vertAlign w:val="superscript"/>
        </w:rPr>
        <w:t>1</w:t>
      </w:r>
      <w:r>
        <w:rPr>
          <w:sz w:val="26"/>
          <w:szCs w:val="26"/>
        </w:rPr>
        <w:t> </w:t>
      </w:r>
      <w:r w:rsidRPr="0075785F">
        <w:rPr>
          <w:sz w:val="26"/>
          <w:szCs w:val="26"/>
        </w:rPr>
        <w:t>Ja lietotāja – pasta komersanta, kas sniedz universālo pasta pakalpojumu – kases aparātu, kases sistēmu, specializēto ierīci vai iekārtu, pamatojoties uz noslēgto līgumu, lieto starpniecības pakalpojumu sniedzējs:</w:t>
      </w:r>
    </w:p>
    <w:p w:rsidR="0075785F" w:rsidRPr="0075785F" w:rsidRDefault="0075785F" w:rsidP="0075785F">
      <w:pPr>
        <w:ind w:firstLine="720"/>
        <w:jc w:val="both"/>
        <w:rPr>
          <w:sz w:val="26"/>
          <w:szCs w:val="26"/>
        </w:rPr>
      </w:pPr>
      <w:r w:rsidRPr="0075785F">
        <w:rPr>
          <w:sz w:val="26"/>
          <w:szCs w:val="26"/>
        </w:rPr>
        <w:t>10.</w:t>
      </w:r>
      <w:r w:rsidRPr="0075785F">
        <w:rPr>
          <w:sz w:val="26"/>
          <w:szCs w:val="26"/>
          <w:vertAlign w:val="superscript"/>
        </w:rPr>
        <w:t>1</w:t>
      </w:r>
      <w:r>
        <w:rPr>
          <w:sz w:val="26"/>
          <w:szCs w:val="26"/>
        </w:rPr>
        <w:t>1. </w:t>
      </w:r>
      <w:r w:rsidR="00AD136D">
        <w:rPr>
          <w:sz w:val="26"/>
          <w:szCs w:val="26"/>
        </w:rPr>
        <w:t xml:space="preserve">kasiera </w:t>
      </w:r>
      <w:r w:rsidRPr="0075785F">
        <w:rPr>
          <w:sz w:val="26"/>
          <w:szCs w:val="26"/>
        </w:rPr>
        <w:t>pienākumus rakstiski nosaka starpniecības pakalpojumu sniedzējs;</w:t>
      </w:r>
    </w:p>
    <w:p w:rsidR="0075785F" w:rsidRPr="0075785F" w:rsidRDefault="0075785F" w:rsidP="0075785F">
      <w:pPr>
        <w:ind w:firstLine="720"/>
        <w:jc w:val="both"/>
        <w:rPr>
          <w:sz w:val="26"/>
          <w:szCs w:val="26"/>
        </w:rPr>
      </w:pPr>
      <w:r w:rsidRPr="0075785F">
        <w:rPr>
          <w:sz w:val="26"/>
          <w:szCs w:val="26"/>
        </w:rPr>
        <w:t>10.</w:t>
      </w:r>
      <w:r w:rsidRPr="0075785F">
        <w:rPr>
          <w:sz w:val="26"/>
          <w:szCs w:val="26"/>
          <w:vertAlign w:val="superscript"/>
        </w:rPr>
        <w:t>1</w:t>
      </w:r>
      <w:r>
        <w:rPr>
          <w:sz w:val="26"/>
          <w:szCs w:val="26"/>
        </w:rPr>
        <w:t>2. </w:t>
      </w:r>
      <w:r w:rsidRPr="0075785F">
        <w:rPr>
          <w:sz w:val="26"/>
          <w:szCs w:val="26"/>
        </w:rPr>
        <w:t>lietotāja pienākumus un tiesības saistībā ar kases aparātu faktisko izmantošanu nodrošina starpniecības pakalpojumu sniedzējs atbilstoši līguma noteikumiem, kas noslēgts starp lietotāju un starpniecības pakalpojumu sniedzēju.</w:t>
      </w:r>
      <w:r>
        <w:rPr>
          <w:bCs/>
          <w:sz w:val="26"/>
          <w:szCs w:val="26"/>
        </w:rPr>
        <w:t>"</w:t>
      </w:r>
    </w:p>
    <w:p w:rsidR="0075785F" w:rsidRPr="0075785F" w:rsidRDefault="0075785F" w:rsidP="0075785F">
      <w:pPr>
        <w:ind w:firstLine="720"/>
        <w:rPr>
          <w:bCs/>
          <w:sz w:val="26"/>
          <w:szCs w:val="26"/>
        </w:rPr>
      </w:pPr>
    </w:p>
    <w:p w:rsidR="0075785F" w:rsidRPr="0075785F" w:rsidRDefault="00D005D5" w:rsidP="0075785F">
      <w:pPr>
        <w:ind w:firstLine="720"/>
        <w:rPr>
          <w:rFonts w:ascii="Verdana" w:hAnsi="Verdana"/>
          <w:iCs/>
          <w:sz w:val="26"/>
          <w:szCs w:val="26"/>
        </w:rPr>
      </w:pPr>
      <w:r>
        <w:rPr>
          <w:bCs/>
          <w:sz w:val="26"/>
          <w:szCs w:val="26"/>
        </w:rPr>
        <w:t>5</w:t>
      </w:r>
      <w:r w:rsidR="0075785F">
        <w:rPr>
          <w:bCs/>
          <w:sz w:val="26"/>
          <w:szCs w:val="26"/>
        </w:rPr>
        <w:t>. S</w:t>
      </w:r>
      <w:r w:rsidR="0075785F" w:rsidRPr="0075785F">
        <w:rPr>
          <w:bCs/>
          <w:sz w:val="26"/>
          <w:szCs w:val="26"/>
        </w:rPr>
        <w:t xml:space="preserve">vītrot </w:t>
      </w:r>
      <w:r w:rsidR="0075785F" w:rsidRPr="0075785F">
        <w:rPr>
          <w:sz w:val="26"/>
          <w:szCs w:val="26"/>
        </w:rPr>
        <w:t>10.</w:t>
      </w:r>
      <w:r w:rsidR="0075785F" w:rsidRPr="0075785F">
        <w:rPr>
          <w:sz w:val="26"/>
          <w:szCs w:val="26"/>
          <w:vertAlign w:val="superscript"/>
        </w:rPr>
        <w:t>2</w:t>
      </w:r>
      <w:r w:rsidR="0075785F" w:rsidRPr="0075785F">
        <w:rPr>
          <w:bCs/>
          <w:sz w:val="26"/>
          <w:szCs w:val="26"/>
        </w:rPr>
        <w:t xml:space="preserve"> un </w:t>
      </w:r>
      <w:r w:rsidR="0075785F" w:rsidRPr="0075785F">
        <w:rPr>
          <w:sz w:val="26"/>
          <w:szCs w:val="26"/>
        </w:rPr>
        <w:t>10.</w:t>
      </w:r>
      <w:r w:rsidR="0075785F" w:rsidRPr="0075785F">
        <w:rPr>
          <w:sz w:val="26"/>
          <w:szCs w:val="26"/>
          <w:vertAlign w:val="superscript"/>
        </w:rPr>
        <w:t xml:space="preserve">3 </w:t>
      </w:r>
      <w:r w:rsidR="0075785F" w:rsidRPr="0075785F">
        <w:rPr>
          <w:bCs/>
          <w:sz w:val="26"/>
          <w:szCs w:val="26"/>
        </w:rPr>
        <w:t>punktu.</w:t>
      </w:r>
    </w:p>
    <w:p w:rsidR="004620F0" w:rsidRDefault="004620F0" w:rsidP="004620F0">
      <w:pPr>
        <w:pStyle w:val="BodyTextIndent"/>
        <w:rPr>
          <w:bCs/>
          <w:sz w:val="26"/>
          <w:szCs w:val="26"/>
        </w:rPr>
      </w:pPr>
    </w:p>
    <w:p w:rsidR="004620F0" w:rsidRDefault="00D005D5" w:rsidP="004620F0">
      <w:pPr>
        <w:pStyle w:val="BodyTextIndent"/>
        <w:rPr>
          <w:bCs/>
          <w:sz w:val="26"/>
          <w:szCs w:val="26"/>
        </w:rPr>
      </w:pPr>
      <w:r>
        <w:rPr>
          <w:bCs/>
          <w:sz w:val="26"/>
          <w:szCs w:val="26"/>
        </w:rPr>
        <w:lastRenderedPageBreak/>
        <w:t>6</w:t>
      </w:r>
      <w:r w:rsidR="004620F0">
        <w:rPr>
          <w:bCs/>
          <w:sz w:val="26"/>
          <w:szCs w:val="26"/>
        </w:rPr>
        <w:t>. Svītrot 15.3.apakšpunktu.</w:t>
      </w:r>
    </w:p>
    <w:p w:rsidR="004620F0" w:rsidRDefault="004620F0" w:rsidP="004620F0">
      <w:pPr>
        <w:pStyle w:val="naisf"/>
        <w:spacing w:before="0" w:after="0"/>
        <w:ind w:left="375"/>
        <w:rPr>
          <w:sz w:val="26"/>
          <w:szCs w:val="26"/>
        </w:rPr>
      </w:pPr>
    </w:p>
    <w:p w:rsidR="004620F0" w:rsidRDefault="00D005D5" w:rsidP="004620F0">
      <w:pPr>
        <w:pStyle w:val="naisf"/>
        <w:spacing w:before="0" w:after="0"/>
        <w:ind w:left="375"/>
        <w:rPr>
          <w:sz w:val="26"/>
          <w:szCs w:val="26"/>
        </w:rPr>
      </w:pPr>
      <w:r>
        <w:rPr>
          <w:sz w:val="26"/>
          <w:szCs w:val="26"/>
        </w:rPr>
        <w:t>7</w:t>
      </w:r>
      <w:r w:rsidR="004620F0">
        <w:rPr>
          <w:sz w:val="26"/>
          <w:szCs w:val="26"/>
        </w:rPr>
        <w:t>. Izteikt 16.punkta otro teikumu šādā redakcijā:</w:t>
      </w:r>
    </w:p>
    <w:p w:rsidR="004620F0" w:rsidRDefault="004620F0" w:rsidP="004620F0">
      <w:pPr>
        <w:pStyle w:val="naisf"/>
        <w:spacing w:before="0" w:after="0"/>
        <w:ind w:left="375"/>
        <w:rPr>
          <w:sz w:val="26"/>
          <w:szCs w:val="26"/>
        </w:rPr>
      </w:pPr>
      <w:r>
        <w:rPr>
          <w:sz w:val="26"/>
          <w:szCs w:val="26"/>
        </w:rPr>
        <w:t>"Lietotājs nodrošina, lai minētās darbības neveiktu personas, kuras nav apkalpojošais dienests."</w:t>
      </w:r>
    </w:p>
    <w:p w:rsidR="004620F0" w:rsidRDefault="004620F0" w:rsidP="004620F0">
      <w:pPr>
        <w:pStyle w:val="BodyTextIndent"/>
        <w:rPr>
          <w:sz w:val="26"/>
          <w:szCs w:val="26"/>
        </w:rPr>
      </w:pPr>
    </w:p>
    <w:p w:rsidR="004620F0" w:rsidRDefault="00D005D5" w:rsidP="004620F0">
      <w:pPr>
        <w:pStyle w:val="BodyTextIndent"/>
        <w:rPr>
          <w:sz w:val="26"/>
          <w:szCs w:val="26"/>
        </w:rPr>
      </w:pPr>
      <w:r>
        <w:rPr>
          <w:sz w:val="26"/>
          <w:szCs w:val="26"/>
        </w:rPr>
        <w:t>8</w:t>
      </w:r>
      <w:r w:rsidR="004620F0">
        <w:rPr>
          <w:sz w:val="26"/>
          <w:szCs w:val="26"/>
        </w:rPr>
        <w:t>. Izteikt 17.</w:t>
      </w:r>
      <w:r w:rsidR="004620F0">
        <w:rPr>
          <w:sz w:val="26"/>
          <w:szCs w:val="26"/>
          <w:vertAlign w:val="superscript"/>
        </w:rPr>
        <w:t>1 </w:t>
      </w:r>
      <w:r w:rsidR="004620F0">
        <w:rPr>
          <w:sz w:val="26"/>
          <w:szCs w:val="26"/>
        </w:rPr>
        <w:t>3.apakšpunktu šādā redakcijā:</w:t>
      </w:r>
    </w:p>
    <w:p w:rsidR="004620F0" w:rsidRDefault="004620F0" w:rsidP="004620F0">
      <w:pPr>
        <w:pStyle w:val="BodyTextIndent"/>
        <w:rPr>
          <w:sz w:val="26"/>
          <w:szCs w:val="26"/>
        </w:rPr>
      </w:pPr>
    </w:p>
    <w:p w:rsidR="004620F0" w:rsidRDefault="004620F0" w:rsidP="004620F0">
      <w:pPr>
        <w:pStyle w:val="BodyTextIndent"/>
        <w:rPr>
          <w:sz w:val="26"/>
          <w:szCs w:val="26"/>
        </w:rPr>
      </w:pPr>
      <w:r>
        <w:rPr>
          <w:sz w:val="26"/>
          <w:szCs w:val="26"/>
        </w:rPr>
        <w:t>"17.</w:t>
      </w:r>
      <w:r>
        <w:rPr>
          <w:sz w:val="26"/>
          <w:szCs w:val="26"/>
          <w:vertAlign w:val="superscript"/>
        </w:rPr>
        <w:t>1 </w:t>
      </w:r>
      <w:r>
        <w:rPr>
          <w:sz w:val="26"/>
          <w:szCs w:val="26"/>
        </w:rPr>
        <w:t xml:space="preserve">3. par veikto programmēšanu piecu dienu laikā rakstiski informē apkalpojošo dienestu, </w:t>
      </w:r>
      <w:r w:rsidRPr="004620F0">
        <w:rPr>
          <w:bCs/>
          <w:sz w:val="26"/>
          <w:szCs w:val="26"/>
        </w:rPr>
        <w:t>kurš pēdējo reizi veicis kases</w:t>
      </w:r>
      <w:r>
        <w:rPr>
          <w:bCs/>
          <w:sz w:val="26"/>
          <w:szCs w:val="26"/>
        </w:rPr>
        <w:t xml:space="preserve"> aparāta, kases sistēmas, specializētās ierīces vai iekārtas apkalpošanu un kurš ir veicis kases aparāta, kases sistēmas, specializētās ierīces vai iekārtas plombēšanu</w:t>
      </w:r>
      <w:r>
        <w:rPr>
          <w:sz w:val="26"/>
          <w:szCs w:val="26"/>
        </w:rPr>
        <w:t>."</w:t>
      </w:r>
    </w:p>
    <w:p w:rsidR="004620F0" w:rsidRDefault="004620F0" w:rsidP="004620F0">
      <w:pPr>
        <w:pStyle w:val="BodyTextIndent"/>
        <w:rPr>
          <w:sz w:val="26"/>
          <w:szCs w:val="26"/>
        </w:rPr>
      </w:pPr>
    </w:p>
    <w:p w:rsidR="004620F0" w:rsidRDefault="00D005D5" w:rsidP="004620F0">
      <w:pPr>
        <w:pStyle w:val="BodyTextIndent"/>
        <w:rPr>
          <w:bCs/>
          <w:sz w:val="26"/>
          <w:szCs w:val="26"/>
        </w:rPr>
      </w:pPr>
      <w:r>
        <w:rPr>
          <w:bCs/>
          <w:sz w:val="26"/>
          <w:szCs w:val="26"/>
        </w:rPr>
        <w:t>9</w:t>
      </w:r>
      <w:r w:rsidR="004620F0">
        <w:rPr>
          <w:bCs/>
          <w:sz w:val="26"/>
          <w:szCs w:val="26"/>
        </w:rPr>
        <w:t>. Izteikt 18.punktu šādā redakcijā:</w:t>
      </w:r>
    </w:p>
    <w:p w:rsidR="004620F0" w:rsidRDefault="004620F0" w:rsidP="004620F0">
      <w:pPr>
        <w:pStyle w:val="BodyTextIndent"/>
        <w:rPr>
          <w:bCs/>
          <w:sz w:val="26"/>
          <w:szCs w:val="26"/>
        </w:rPr>
      </w:pPr>
    </w:p>
    <w:p w:rsidR="004620F0" w:rsidRDefault="004620F0" w:rsidP="004620F0">
      <w:pPr>
        <w:pStyle w:val="BodyTextIndent"/>
        <w:rPr>
          <w:sz w:val="26"/>
          <w:szCs w:val="26"/>
        </w:rPr>
      </w:pPr>
      <w:r>
        <w:rPr>
          <w:sz w:val="26"/>
          <w:szCs w:val="26"/>
        </w:rPr>
        <w:t>"18. Par kases aparāta, kases sistēmas, specializētās ierīces vai iekārtas un apkalpojošo dienestu uzlikto plombu bojājumiem vai plombu neesamību lietotājs nekavējoties paziņo apkalpojošajam dienestam</w:t>
      </w:r>
      <w:r w:rsidR="0075785F">
        <w:rPr>
          <w:sz w:val="26"/>
          <w:szCs w:val="26"/>
        </w:rPr>
        <w:t>.</w:t>
      </w:r>
      <w:r>
        <w:rPr>
          <w:bCs/>
          <w:sz w:val="26"/>
          <w:szCs w:val="26"/>
        </w:rPr>
        <w:t>"</w:t>
      </w:r>
    </w:p>
    <w:p w:rsidR="004620F0" w:rsidRDefault="004620F0" w:rsidP="004620F0">
      <w:pPr>
        <w:pStyle w:val="BodyTextIndent"/>
        <w:rPr>
          <w:bCs/>
          <w:sz w:val="26"/>
          <w:szCs w:val="26"/>
        </w:rPr>
      </w:pPr>
    </w:p>
    <w:p w:rsidR="004620F0" w:rsidRDefault="004620F0" w:rsidP="004620F0">
      <w:pPr>
        <w:pStyle w:val="BodyTextIndent"/>
        <w:rPr>
          <w:bCs/>
          <w:sz w:val="26"/>
          <w:szCs w:val="26"/>
        </w:rPr>
      </w:pPr>
      <w:r>
        <w:rPr>
          <w:bCs/>
          <w:sz w:val="26"/>
          <w:szCs w:val="26"/>
        </w:rPr>
        <w:t>1</w:t>
      </w:r>
      <w:r w:rsidR="00D005D5">
        <w:rPr>
          <w:bCs/>
          <w:sz w:val="26"/>
          <w:szCs w:val="26"/>
        </w:rPr>
        <w:t>0</w:t>
      </w:r>
      <w:r>
        <w:rPr>
          <w:bCs/>
          <w:sz w:val="26"/>
          <w:szCs w:val="26"/>
        </w:rPr>
        <w:t>. Svītrot 23.punktā vārdus "</w:t>
      </w:r>
      <w:r>
        <w:rPr>
          <w:sz w:val="26"/>
          <w:szCs w:val="26"/>
        </w:rPr>
        <w:t>un uzrāda līgumu ar apkalpojošo dienestu par kases aparāta, kases sistēmas, specializētās ierīces vai iekārtas apkalpošanu</w:t>
      </w:r>
      <w:r>
        <w:rPr>
          <w:bCs/>
          <w:sz w:val="26"/>
          <w:szCs w:val="26"/>
        </w:rPr>
        <w:t>".</w:t>
      </w:r>
    </w:p>
    <w:p w:rsidR="004620F0" w:rsidRDefault="004620F0" w:rsidP="004620F0">
      <w:pPr>
        <w:pStyle w:val="BodyTextIndent"/>
        <w:rPr>
          <w:bCs/>
          <w:sz w:val="26"/>
          <w:szCs w:val="26"/>
        </w:rPr>
      </w:pPr>
    </w:p>
    <w:p w:rsidR="004620F0" w:rsidRDefault="004620F0" w:rsidP="004620F0">
      <w:pPr>
        <w:pStyle w:val="BodyTextIndent"/>
        <w:rPr>
          <w:bCs/>
          <w:sz w:val="26"/>
          <w:szCs w:val="26"/>
        </w:rPr>
      </w:pPr>
      <w:r>
        <w:rPr>
          <w:bCs/>
          <w:sz w:val="26"/>
          <w:szCs w:val="26"/>
        </w:rPr>
        <w:t>1</w:t>
      </w:r>
      <w:r w:rsidR="00D005D5">
        <w:rPr>
          <w:bCs/>
          <w:sz w:val="26"/>
          <w:szCs w:val="26"/>
        </w:rPr>
        <w:t>1</w:t>
      </w:r>
      <w:r>
        <w:rPr>
          <w:bCs/>
          <w:sz w:val="26"/>
          <w:szCs w:val="26"/>
        </w:rPr>
        <w:t>. Izteikt 28.1.8.apakšpunktu šādā redakcijā:</w:t>
      </w:r>
    </w:p>
    <w:p w:rsidR="004620F0" w:rsidRDefault="004620F0" w:rsidP="004620F0">
      <w:pPr>
        <w:pStyle w:val="BodyTextIndent"/>
        <w:rPr>
          <w:sz w:val="26"/>
          <w:szCs w:val="26"/>
        </w:rPr>
      </w:pPr>
    </w:p>
    <w:p w:rsidR="004620F0" w:rsidRDefault="004620F0" w:rsidP="004620F0">
      <w:pPr>
        <w:pStyle w:val="BodyTextIndent"/>
        <w:rPr>
          <w:bCs/>
          <w:sz w:val="26"/>
          <w:szCs w:val="26"/>
        </w:rPr>
      </w:pPr>
      <w:r>
        <w:rPr>
          <w:sz w:val="26"/>
          <w:szCs w:val="26"/>
        </w:rPr>
        <w:t xml:space="preserve">"28.1.8. informācija par apkalpojošā dienesta izsaukumiem – </w:t>
      </w:r>
      <w:r>
        <w:rPr>
          <w:bCs/>
          <w:sz w:val="26"/>
          <w:szCs w:val="26"/>
        </w:rPr>
        <w:t>par a</w:t>
      </w:r>
      <w:r>
        <w:rPr>
          <w:sz w:val="26"/>
          <w:szCs w:val="26"/>
        </w:rPr>
        <w:t>pkalpošanu atbildīgā apkalpojošā dienesta nosaukums, atbildīgās personas vārds, uzvārds un paraksts, apkalpošanas datums, apraksts, nedzēšamās elektroniskās atmiņas vai summārās atmiņas kopsumma, kā arī noformēto dokumentu nosaukums, datums un numurs (ja tādi ir noformēti);</w:t>
      </w:r>
    </w:p>
    <w:p w:rsidR="004620F0" w:rsidRDefault="004620F0" w:rsidP="004620F0">
      <w:pPr>
        <w:pStyle w:val="BodyTextIndent"/>
        <w:rPr>
          <w:bCs/>
          <w:sz w:val="26"/>
          <w:szCs w:val="26"/>
        </w:rPr>
      </w:pPr>
    </w:p>
    <w:p w:rsidR="004620F0" w:rsidRDefault="004620F0" w:rsidP="004620F0">
      <w:pPr>
        <w:pStyle w:val="BodyTextIndent"/>
        <w:rPr>
          <w:bCs/>
          <w:sz w:val="26"/>
          <w:szCs w:val="26"/>
        </w:rPr>
      </w:pPr>
      <w:r>
        <w:rPr>
          <w:bCs/>
          <w:sz w:val="26"/>
          <w:szCs w:val="26"/>
        </w:rPr>
        <w:t>1</w:t>
      </w:r>
      <w:r w:rsidR="00D005D5">
        <w:rPr>
          <w:bCs/>
          <w:sz w:val="26"/>
          <w:szCs w:val="26"/>
        </w:rPr>
        <w:t>2</w:t>
      </w:r>
      <w:r>
        <w:rPr>
          <w:bCs/>
          <w:sz w:val="26"/>
          <w:szCs w:val="26"/>
        </w:rPr>
        <w:t>. Svītrot 28.1.11.apakšpunktā vārdus "vai apkalpošanu".</w:t>
      </w:r>
    </w:p>
    <w:p w:rsidR="004620F0" w:rsidRDefault="004620F0" w:rsidP="004620F0">
      <w:pPr>
        <w:pStyle w:val="BodyTextIndent"/>
        <w:rPr>
          <w:bCs/>
          <w:sz w:val="26"/>
          <w:szCs w:val="26"/>
        </w:rPr>
      </w:pPr>
    </w:p>
    <w:p w:rsidR="004620F0" w:rsidRDefault="004620F0" w:rsidP="004620F0">
      <w:pPr>
        <w:pStyle w:val="BodyTextIndent"/>
        <w:rPr>
          <w:bCs/>
          <w:sz w:val="26"/>
          <w:szCs w:val="26"/>
        </w:rPr>
      </w:pPr>
      <w:r>
        <w:rPr>
          <w:bCs/>
          <w:sz w:val="26"/>
          <w:szCs w:val="26"/>
        </w:rPr>
        <w:t>1</w:t>
      </w:r>
      <w:r w:rsidR="00D005D5">
        <w:rPr>
          <w:bCs/>
          <w:sz w:val="26"/>
          <w:szCs w:val="26"/>
        </w:rPr>
        <w:t>3</w:t>
      </w:r>
      <w:r>
        <w:rPr>
          <w:bCs/>
          <w:sz w:val="26"/>
          <w:szCs w:val="26"/>
        </w:rPr>
        <w:t>. Svītrot 28.3.apakšpunktu.</w:t>
      </w:r>
    </w:p>
    <w:p w:rsidR="004620F0" w:rsidRDefault="004620F0" w:rsidP="004620F0">
      <w:pPr>
        <w:pStyle w:val="BodyTextIndent"/>
        <w:rPr>
          <w:bCs/>
          <w:sz w:val="26"/>
          <w:szCs w:val="26"/>
        </w:rPr>
      </w:pPr>
    </w:p>
    <w:p w:rsidR="004620F0" w:rsidRDefault="004620F0" w:rsidP="004620F0">
      <w:pPr>
        <w:pStyle w:val="BodyTextIndent"/>
        <w:rPr>
          <w:bCs/>
          <w:sz w:val="26"/>
          <w:szCs w:val="26"/>
        </w:rPr>
      </w:pPr>
      <w:r>
        <w:rPr>
          <w:bCs/>
          <w:sz w:val="26"/>
          <w:szCs w:val="26"/>
        </w:rPr>
        <w:t>1</w:t>
      </w:r>
      <w:r w:rsidR="00D005D5">
        <w:rPr>
          <w:bCs/>
          <w:sz w:val="26"/>
          <w:szCs w:val="26"/>
        </w:rPr>
        <w:t>4</w:t>
      </w:r>
      <w:r>
        <w:rPr>
          <w:bCs/>
          <w:sz w:val="26"/>
          <w:szCs w:val="26"/>
        </w:rPr>
        <w:t>. Izteikt 42.punktu šādā redakcijā:</w:t>
      </w:r>
    </w:p>
    <w:p w:rsidR="002136EA" w:rsidRDefault="002136EA" w:rsidP="004620F0">
      <w:pPr>
        <w:ind w:firstLine="720"/>
        <w:jc w:val="both"/>
        <w:rPr>
          <w:sz w:val="26"/>
          <w:szCs w:val="26"/>
        </w:rPr>
      </w:pPr>
    </w:p>
    <w:p w:rsidR="004620F0" w:rsidRDefault="004620F0" w:rsidP="004620F0">
      <w:pPr>
        <w:ind w:firstLine="720"/>
        <w:jc w:val="both"/>
        <w:rPr>
          <w:sz w:val="26"/>
          <w:szCs w:val="26"/>
        </w:rPr>
      </w:pPr>
      <w:r>
        <w:rPr>
          <w:sz w:val="26"/>
          <w:szCs w:val="26"/>
        </w:rPr>
        <w:t>"42. Kases aparāta, kases sistēmas, specializētās ierīces vai iekārtas žurnālā (turpmāk - žurnāls) un Z pārskatā norādīto informāciju izmanto ierakstiem grāmatvedības reģistros."</w:t>
      </w:r>
    </w:p>
    <w:p w:rsidR="004620F0" w:rsidRDefault="004620F0" w:rsidP="004620F0">
      <w:pPr>
        <w:pStyle w:val="BodyTextIndent"/>
        <w:rPr>
          <w:bCs/>
          <w:sz w:val="26"/>
          <w:szCs w:val="26"/>
        </w:rPr>
      </w:pPr>
    </w:p>
    <w:p w:rsidR="004620F0" w:rsidRDefault="004620F0" w:rsidP="004620F0">
      <w:pPr>
        <w:pStyle w:val="BodyTextIndent"/>
        <w:rPr>
          <w:bCs/>
          <w:sz w:val="26"/>
          <w:szCs w:val="26"/>
        </w:rPr>
      </w:pPr>
      <w:r>
        <w:rPr>
          <w:bCs/>
          <w:sz w:val="26"/>
          <w:szCs w:val="26"/>
        </w:rPr>
        <w:t>1</w:t>
      </w:r>
      <w:r w:rsidR="00D005D5">
        <w:rPr>
          <w:bCs/>
          <w:sz w:val="26"/>
          <w:szCs w:val="26"/>
        </w:rPr>
        <w:t>5</w:t>
      </w:r>
      <w:r>
        <w:rPr>
          <w:bCs/>
          <w:sz w:val="26"/>
          <w:szCs w:val="26"/>
        </w:rPr>
        <w:t xml:space="preserve">. Papildināt noteikumus ar </w:t>
      </w:r>
      <w:r>
        <w:rPr>
          <w:sz w:val="26"/>
          <w:szCs w:val="26"/>
        </w:rPr>
        <w:t>42.</w:t>
      </w:r>
      <w:r>
        <w:rPr>
          <w:sz w:val="26"/>
          <w:szCs w:val="26"/>
          <w:vertAlign w:val="superscript"/>
        </w:rPr>
        <w:t>1 </w:t>
      </w:r>
      <w:r>
        <w:rPr>
          <w:bCs/>
          <w:sz w:val="26"/>
          <w:szCs w:val="26"/>
        </w:rPr>
        <w:t>punktu šādā redakcijā:</w:t>
      </w:r>
    </w:p>
    <w:p w:rsidR="004620F0" w:rsidRDefault="004620F0" w:rsidP="004620F0">
      <w:pPr>
        <w:pStyle w:val="BodyTextIndent"/>
        <w:rPr>
          <w:bCs/>
          <w:sz w:val="26"/>
          <w:szCs w:val="26"/>
        </w:rPr>
      </w:pPr>
    </w:p>
    <w:p w:rsidR="004620F0" w:rsidRDefault="004620F0" w:rsidP="004620F0">
      <w:pPr>
        <w:ind w:firstLine="720"/>
        <w:jc w:val="both"/>
        <w:rPr>
          <w:sz w:val="26"/>
          <w:szCs w:val="26"/>
        </w:rPr>
      </w:pPr>
      <w:r>
        <w:rPr>
          <w:sz w:val="26"/>
          <w:szCs w:val="26"/>
        </w:rPr>
        <w:t>"42.</w:t>
      </w:r>
      <w:r>
        <w:rPr>
          <w:sz w:val="26"/>
          <w:szCs w:val="26"/>
          <w:vertAlign w:val="superscript"/>
        </w:rPr>
        <w:t>1 </w:t>
      </w:r>
      <w:r>
        <w:rPr>
          <w:sz w:val="26"/>
          <w:szCs w:val="26"/>
        </w:rPr>
        <w:t xml:space="preserve">Kases aparāta, kases sistēmas vai tirdzniecības automāta lietotājs žurnālā </w:t>
      </w:r>
      <w:r w:rsidR="006A49A1">
        <w:rPr>
          <w:sz w:val="26"/>
          <w:szCs w:val="26"/>
        </w:rPr>
        <w:t>norāda</w:t>
      </w:r>
      <w:r w:rsidR="00E7295F">
        <w:rPr>
          <w:sz w:val="26"/>
          <w:szCs w:val="26"/>
        </w:rPr>
        <w:t xml:space="preserve"> </w:t>
      </w:r>
      <w:r>
        <w:rPr>
          <w:sz w:val="26"/>
          <w:szCs w:val="26"/>
        </w:rPr>
        <w:t>šādu</w:t>
      </w:r>
      <w:r w:rsidR="006A49A1">
        <w:rPr>
          <w:sz w:val="26"/>
          <w:szCs w:val="26"/>
        </w:rPr>
        <w:t xml:space="preserve"> informāciju</w:t>
      </w:r>
      <w:r>
        <w:rPr>
          <w:sz w:val="26"/>
          <w:szCs w:val="26"/>
        </w:rPr>
        <w:t>:</w:t>
      </w:r>
    </w:p>
    <w:p w:rsidR="004620F0" w:rsidRDefault="004620F0" w:rsidP="004620F0">
      <w:pPr>
        <w:ind w:firstLine="720"/>
        <w:jc w:val="both"/>
        <w:rPr>
          <w:sz w:val="26"/>
          <w:szCs w:val="26"/>
        </w:rPr>
      </w:pPr>
      <w:r>
        <w:rPr>
          <w:sz w:val="26"/>
          <w:szCs w:val="26"/>
        </w:rPr>
        <w:t>42.</w:t>
      </w:r>
      <w:r>
        <w:rPr>
          <w:sz w:val="26"/>
          <w:szCs w:val="26"/>
          <w:vertAlign w:val="superscript"/>
        </w:rPr>
        <w:t>1 </w:t>
      </w:r>
      <w:r>
        <w:rPr>
          <w:sz w:val="26"/>
          <w:szCs w:val="26"/>
        </w:rPr>
        <w:t>1.  Z pārskata datumu;</w:t>
      </w:r>
    </w:p>
    <w:p w:rsidR="004620F0" w:rsidRDefault="004620F0" w:rsidP="004620F0">
      <w:pPr>
        <w:ind w:firstLine="720"/>
        <w:jc w:val="both"/>
        <w:rPr>
          <w:sz w:val="26"/>
          <w:szCs w:val="26"/>
        </w:rPr>
      </w:pPr>
      <w:r>
        <w:rPr>
          <w:sz w:val="26"/>
          <w:szCs w:val="26"/>
        </w:rPr>
        <w:t>42.</w:t>
      </w:r>
      <w:r>
        <w:rPr>
          <w:sz w:val="26"/>
          <w:szCs w:val="26"/>
          <w:vertAlign w:val="superscript"/>
        </w:rPr>
        <w:t>1 </w:t>
      </w:r>
      <w:r>
        <w:rPr>
          <w:sz w:val="26"/>
          <w:szCs w:val="26"/>
        </w:rPr>
        <w:t>2.  Z pārskata numuru;</w:t>
      </w:r>
    </w:p>
    <w:p w:rsidR="004620F0" w:rsidRDefault="004620F0" w:rsidP="004620F0">
      <w:pPr>
        <w:ind w:firstLine="720"/>
        <w:jc w:val="both"/>
        <w:rPr>
          <w:sz w:val="26"/>
          <w:szCs w:val="26"/>
        </w:rPr>
      </w:pPr>
      <w:r>
        <w:rPr>
          <w:sz w:val="26"/>
          <w:szCs w:val="26"/>
        </w:rPr>
        <w:t>42.</w:t>
      </w:r>
      <w:r>
        <w:rPr>
          <w:sz w:val="26"/>
          <w:szCs w:val="26"/>
          <w:vertAlign w:val="superscript"/>
        </w:rPr>
        <w:t>1 </w:t>
      </w:r>
      <w:r>
        <w:rPr>
          <w:sz w:val="26"/>
          <w:szCs w:val="26"/>
        </w:rPr>
        <w:t>3. nedzēšamajā elektroniskajā atmiņā vai fiskālajā atmiņā saglabātās reģistrētās samaksas kopsummu;</w:t>
      </w:r>
    </w:p>
    <w:p w:rsidR="004620F0" w:rsidRDefault="004620F0" w:rsidP="004620F0">
      <w:pPr>
        <w:ind w:firstLine="720"/>
        <w:jc w:val="both"/>
        <w:rPr>
          <w:sz w:val="26"/>
          <w:szCs w:val="26"/>
        </w:rPr>
      </w:pPr>
      <w:r>
        <w:rPr>
          <w:sz w:val="26"/>
          <w:szCs w:val="26"/>
        </w:rPr>
        <w:lastRenderedPageBreak/>
        <w:t>42.</w:t>
      </w:r>
      <w:r>
        <w:rPr>
          <w:sz w:val="26"/>
          <w:szCs w:val="26"/>
          <w:vertAlign w:val="superscript"/>
        </w:rPr>
        <w:t>1 </w:t>
      </w:r>
      <w:r>
        <w:rPr>
          <w:sz w:val="26"/>
          <w:szCs w:val="26"/>
        </w:rPr>
        <w:t>4. reģistrēto darījumu kopsumma naudas izteiksmē;</w:t>
      </w:r>
    </w:p>
    <w:p w:rsidR="004620F0" w:rsidRDefault="004620F0" w:rsidP="004620F0">
      <w:pPr>
        <w:ind w:firstLine="720"/>
        <w:jc w:val="both"/>
        <w:rPr>
          <w:color w:val="000000"/>
          <w:sz w:val="26"/>
          <w:szCs w:val="26"/>
        </w:rPr>
      </w:pPr>
      <w:r>
        <w:rPr>
          <w:sz w:val="26"/>
          <w:szCs w:val="26"/>
        </w:rPr>
        <w:t>42.</w:t>
      </w:r>
      <w:r>
        <w:rPr>
          <w:sz w:val="26"/>
          <w:szCs w:val="26"/>
          <w:vertAlign w:val="superscript"/>
        </w:rPr>
        <w:t>1 </w:t>
      </w:r>
      <w:r>
        <w:rPr>
          <w:sz w:val="26"/>
          <w:szCs w:val="26"/>
        </w:rPr>
        <w:t>5. </w:t>
      </w:r>
      <w:r>
        <w:rPr>
          <w:color w:val="000000"/>
          <w:sz w:val="26"/>
          <w:szCs w:val="26"/>
        </w:rPr>
        <w:t>darījumu reģistrēšanas nodrošināšanai reģistrēto un naudas kastē vai ieņēmumu skaitītājā (tirdzniecības automātam) ielikto maiņas naudas summu;</w:t>
      </w:r>
    </w:p>
    <w:p w:rsidR="004620F0" w:rsidRDefault="004620F0" w:rsidP="004620F0">
      <w:pPr>
        <w:ind w:firstLine="720"/>
        <w:jc w:val="both"/>
        <w:rPr>
          <w:color w:val="000000"/>
          <w:sz w:val="26"/>
          <w:szCs w:val="26"/>
        </w:rPr>
      </w:pPr>
      <w:r>
        <w:rPr>
          <w:sz w:val="26"/>
          <w:szCs w:val="26"/>
        </w:rPr>
        <w:t>42.</w:t>
      </w:r>
      <w:r>
        <w:rPr>
          <w:sz w:val="26"/>
          <w:szCs w:val="26"/>
          <w:vertAlign w:val="superscript"/>
        </w:rPr>
        <w:t>1 </w:t>
      </w:r>
      <w:r>
        <w:rPr>
          <w:sz w:val="26"/>
          <w:szCs w:val="26"/>
        </w:rPr>
        <w:t>6. </w:t>
      </w:r>
      <w:r>
        <w:rPr>
          <w:color w:val="000000"/>
          <w:sz w:val="26"/>
          <w:szCs w:val="26"/>
        </w:rPr>
        <w:t>reģistrēto un no naudas kastes vai ieņēmumu skaitītāja (tirdzniecības automātam) izņemto un kasē vai bankā iemaksāto vai inkasatoram nodoto naudas summu;</w:t>
      </w:r>
    </w:p>
    <w:p w:rsidR="004620F0" w:rsidRDefault="004620F0" w:rsidP="004620F0">
      <w:pPr>
        <w:ind w:firstLine="720"/>
        <w:jc w:val="both"/>
        <w:rPr>
          <w:color w:val="000000"/>
          <w:sz w:val="26"/>
          <w:szCs w:val="26"/>
        </w:rPr>
      </w:pPr>
      <w:r>
        <w:rPr>
          <w:sz w:val="26"/>
          <w:szCs w:val="26"/>
        </w:rPr>
        <w:t>42.</w:t>
      </w:r>
      <w:r>
        <w:rPr>
          <w:sz w:val="26"/>
          <w:szCs w:val="26"/>
          <w:vertAlign w:val="superscript"/>
        </w:rPr>
        <w:t>1 </w:t>
      </w:r>
      <w:r>
        <w:rPr>
          <w:sz w:val="26"/>
          <w:szCs w:val="26"/>
        </w:rPr>
        <w:t>7. </w:t>
      </w:r>
      <w:r>
        <w:rPr>
          <w:color w:val="000000"/>
          <w:sz w:val="26"/>
          <w:szCs w:val="26"/>
        </w:rPr>
        <w:t>reģistrēto un no naudas kastes vai ieņēmumu skaitītāja (tirdzniecības automātam) izņemto skaidrās naudas summu, kas Z pārskata izdrukas brīdī nav iemaksāta kasē vai bankā vai nodota inkasatoram;</w:t>
      </w:r>
    </w:p>
    <w:p w:rsidR="004620F0" w:rsidRDefault="004620F0" w:rsidP="004620F0">
      <w:pPr>
        <w:ind w:firstLine="720"/>
        <w:jc w:val="both"/>
        <w:rPr>
          <w:color w:val="000000"/>
          <w:sz w:val="26"/>
          <w:szCs w:val="26"/>
        </w:rPr>
      </w:pPr>
      <w:r>
        <w:rPr>
          <w:sz w:val="26"/>
          <w:szCs w:val="26"/>
        </w:rPr>
        <w:t>42.</w:t>
      </w:r>
      <w:r>
        <w:rPr>
          <w:sz w:val="26"/>
          <w:szCs w:val="26"/>
          <w:vertAlign w:val="superscript"/>
        </w:rPr>
        <w:t>1 </w:t>
      </w:r>
      <w:r>
        <w:rPr>
          <w:sz w:val="26"/>
          <w:szCs w:val="26"/>
        </w:rPr>
        <w:t>8. </w:t>
      </w:r>
      <w:r>
        <w:rPr>
          <w:color w:val="000000"/>
          <w:sz w:val="26"/>
          <w:szCs w:val="26"/>
        </w:rPr>
        <w:t>maiņas naudu dienas (Z pārskata perioda) beigās – naudas summu saskaņā ar lietotāja noteikto kārtību, ko nākamajā dienā (Z pārskata perioda sākumā) reģistrē kā naudas kastē vai ieņēmumu skaitītājā (tirdzniecības automātam) ielikto maiņas naudu;</w:t>
      </w:r>
    </w:p>
    <w:p w:rsidR="004620F0" w:rsidRDefault="004620F0" w:rsidP="004620F0">
      <w:pPr>
        <w:ind w:firstLine="720"/>
        <w:jc w:val="both"/>
        <w:rPr>
          <w:color w:val="000000"/>
          <w:sz w:val="26"/>
          <w:szCs w:val="26"/>
        </w:rPr>
      </w:pPr>
      <w:r>
        <w:rPr>
          <w:sz w:val="26"/>
          <w:szCs w:val="26"/>
        </w:rPr>
        <w:t>42.</w:t>
      </w:r>
      <w:r>
        <w:rPr>
          <w:sz w:val="26"/>
          <w:szCs w:val="26"/>
          <w:vertAlign w:val="superscript"/>
        </w:rPr>
        <w:t>1 </w:t>
      </w:r>
      <w:r>
        <w:rPr>
          <w:sz w:val="26"/>
          <w:szCs w:val="26"/>
        </w:rPr>
        <w:t>9. </w:t>
      </w:r>
      <w:r>
        <w:rPr>
          <w:color w:val="000000"/>
          <w:sz w:val="26"/>
          <w:szCs w:val="26"/>
        </w:rPr>
        <w:t>kases aparāta, kases sistēmas, specializētās ierīces vai iekārtas apkalpojošā dienesta pārstāvja izsaukšanas datumu un laiku;</w:t>
      </w:r>
    </w:p>
    <w:p w:rsidR="004620F0" w:rsidRDefault="004620F0" w:rsidP="004620F0">
      <w:pPr>
        <w:ind w:firstLine="720"/>
        <w:jc w:val="both"/>
        <w:rPr>
          <w:sz w:val="26"/>
          <w:szCs w:val="26"/>
        </w:rPr>
      </w:pPr>
      <w:r>
        <w:rPr>
          <w:sz w:val="26"/>
          <w:szCs w:val="26"/>
        </w:rPr>
        <w:t>42.</w:t>
      </w:r>
      <w:r>
        <w:rPr>
          <w:sz w:val="26"/>
          <w:szCs w:val="26"/>
          <w:vertAlign w:val="superscript"/>
        </w:rPr>
        <w:t>1 </w:t>
      </w:r>
      <w:r>
        <w:rPr>
          <w:sz w:val="26"/>
          <w:szCs w:val="26"/>
        </w:rPr>
        <w:t>10. citu lietotājam nepieciešamo informāciju;</w:t>
      </w:r>
    </w:p>
    <w:p w:rsidR="004620F0" w:rsidRDefault="004620F0" w:rsidP="004620F0">
      <w:pPr>
        <w:ind w:firstLine="720"/>
        <w:jc w:val="both"/>
        <w:rPr>
          <w:color w:val="000000"/>
          <w:sz w:val="26"/>
          <w:szCs w:val="26"/>
        </w:rPr>
      </w:pPr>
      <w:r>
        <w:rPr>
          <w:sz w:val="26"/>
          <w:szCs w:val="26"/>
        </w:rPr>
        <w:t>42.</w:t>
      </w:r>
      <w:r>
        <w:rPr>
          <w:sz w:val="26"/>
          <w:szCs w:val="26"/>
          <w:vertAlign w:val="superscript"/>
        </w:rPr>
        <w:t>1 </w:t>
      </w:r>
      <w:r>
        <w:rPr>
          <w:sz w:val="26"/>
          <w:szCs w:val="26"/>
        </w:rPr>
        <w:t>11.</w:t>
      </w:r>
      <w:r>
        <w:rPr>
          <w:color w:val="000000"/>
          <w:sz w:val="26"/>
          <w:szCs w:val="26"/>
        </w:rPr>
        <w:t xml:space="preserve"> žurnālā </w:t>
      </w:r>
      <w:r w:rsidR="00363CFA">
        <w:rPr>
          <w:color w:val="000000"/>
          <w:sz w:val="26"/>
          <w:szCs w:val="26"/>
        </w:rPr>
        <w:t xml:space="preserve">norādītās </w:t>
      </w:r>
      <w:r>
        <w:rPr>
          <w:color w:val="000000"/>
          <w:sz w:val="26"/>
          <w:szCs w:val="26"/>
        </w:rPr>
        <w:t>informācijas pareizību atbildīgā persona</w:t>
      </w:r>
      <w:r w:rsidR="00363CFA">
        <w:rPr>
          <w:color w:val="000000"/>
          <w:sz w:val="26"/>
          <w:szCs w:val="26"/>
        </w:rPr>
        <w:t xml:space="preserve"> apliecina</w:t>
      </w:r>
      <w:r>
        <w:rPr>
          <w:color w:val="000000"/>
          <w:sz w:val="26"/>
          <w:szCs w:val="26"/>
        </w:rPr>
        <w:t xml:space="preserve"> </w:t>
      </w:r>
      <w:r w:rsidR="00341EE7">
        <w:rPr>
          <w:color w:val="000000"/>
          <w:sz w:val="26"/>
          <w:szCs w:val="26"/>
        </w:rPr>
        <w:t xml:space="preserve">ar </w:t>
      </w:r>
      <w:r>
        <w:rPr>
          <w:color w:val="000000"/>
          <w:sz w:val="26"/>
          <w:szCs w:val="26"/>
        </w:rPr>
        <w:t>parakstu un tā atšifrējumu."</w:t>
      </w:r>
    </w:p>
    <w:p w:rsidR="004620F0" w:rsidRDefault="004620F0" w:rsidP="004620F0">
      <w:pPr>
        <w:ind w:firstLine="720"/>
        <w:jc w:val="both"/>
        <w:rPr>
          <w:color w:val="000000"/>
          <w:sz w:val="26"/>
          <w:szCs w:val="26"/>
        </w:rPr>
      </w:pPr>
    </w:p>
    <w:p w:rsidR="004620F0" w:rsidRDefault="004620F0" w:rsidP="004620F0">
      <w:pPr>
        <w:ind w:firstLine="720"/>
        <w:jc w:val="both"/>
        <w:rPr>
          <w:bCs/>
          <w:sz w:val="26"/>
          <w:szCs w:val="26"/>
        </w:rPr>
      </w:pPr>
      <w:r>
        <w:rPr>
          <w:bCs/>
          <w:sz w:val="26"/>
          <w:szCs w:val="26"/>
        </w:rPr>
        <w:t>1</w:t>
      </w:r>
      <w:r w:rsidR="00D005D5">
        <w:rPr>
          <w:bCs/>
          <w:sz w:val="26"/>
          <w:szCs w:val="26"/>
        </w:rPr>
        <w:t>6</w:t>
      </w:r>
      <w:r>
        <w:rPr>
          <w:bCs/>
          <w:sz w:val="26"/>
          <w:szCs w:val="26"/>
        </w:rPr>
        <w:t>. Izteikt 43.punktu šādā redakcijā:</w:t>
      </w:r>
    </w:p>
    <w:p w:rsidR="004620F0" w:rsidRDefault="004620F0" w:rsidP="004620F0">
      <w:pPr>
        <w:ind w:firstLine="720"/>
        <w:jc w:val="both"/>
        <w:rPr>
          <w:sz w:val="26"/>
          <w:szCs w:val="26"/>
        </w:rPr>
      </w:pPr>
    </w:p>
    <w:p w:rsidR="004620F0" w:rsidRDefault="004620F0" w:rsidP="004620F0">
      <w:pPr>
        <w:ind w:firstLine="720"/>
        <w:jc w:val="both"/>
        <w:rPr>
          <w:sz w:val="26"/>
          <w:szCs w:val="26"/>
        </w:rPr>
      </w:pPr>
      <w:r>
        <w:rPr>
          <w:sz w:val="26"/>
          <w:szCs w:val="26"/>
        </w:rPr>
        <w:t>"43. Kases aparāta un kases sistēmas žurnāla paraugs valūtas pirkšanas un pārdošanas darījumiem noteikts šo noteikumu 2.pielikumā, taksometra skaitītāja žurnāla paraugs - šo noteikumu 3.pielikumā. Lietotājs žurnālu var papildināt ar ailēm papildu rekvizītu norādīšanai."</w:t>
      </w:r>
    </w:p>
    <w:p w:rsidR="004620F0" w:rsidRDefault="004620F0" w:rsidP="004620F0">
      <w:pPr>
        <w:ind w:firstLine="720"/>
        <w:jc w:val="both"/>
        <w:rPr>
          <w:sz w:val="26"/>
          <w:szCs w:val="26"/>
        </w:rPr>
      </w:pPr>
    </w:p>
    <w:p w:rsidR="004620F0" w:rsidRDefault="004620F0" w:rsidP="004620F0">
      <w:pPr>
        <w:ind w:firstLine="720"/>
        <w:jc w:val="both"/>
        <w:rPr>
          <w:bCs/>
          <w:sz w:val="26"/>
          <w:szCs w:val="26"/>
        </w:rPr>
      </w:pPr>
      <w:r>
        <w:rPr>
          <w:sz w:val="26"/>
          <w:szCs w:val="26"/>
        </w:rPr>
        <w:t>1</w:t>
      </w:r>
      <w:r w:rsidR="00D005D5">
        <w:rPr>
          <w:sz w:val="26"/>
          <w:szCs w:val="26"/>
        </w:rPr>
        <w:t>7</w:t>
      </w:r>
      <w:r>
        <w:rPr>
          <w:sz w:val="26"/>
          <w:szCs w:val="26"/>
        </w:rPr>
        <w:t>. Aizstāt 45.punktā skait</w:t>
      </w:r>
      <w:r w:rsidR="00AA1A6E">
        <w:rPr>
          <w:sz w:val="26"/>
          <w:szCs w:val="26"/>
        </w:rPr>
        <w:t>ļus un vārdus</w:t>
      </w:r>
      <w:r>
        <w:rPr>
          <w:sz w:val="26"/>
          <w:szCs w:val="26"/>
        </w:rPr>
        <w:t xml:space="preserve"> </w:t>
      </w:r>
      <w:r>
        <w:rPr>
          <w:bCs/>
          <w:sz w:val="26"/>
          <w:szCs w:val="26"/>
        </w:rPr>
        <w:t>"</w:t>
      </w:r>
      <w:r>
        <w:rPr>
          <w:sz w:val="26"/>
          <w:szCs w:val="26"/>
        </w:rPr>
        <w:t>1.,</w:t>
      </w:r>
      <w:r w:rsidR="00AA1A6E">
        <w:rPr>
          <w:sz w:val="26"/>
          <w:szCs w:val="26"/>
        </w:rPr>
        <w:t xml:space="preserve"> 2. vai 3.pielikumā</w:t>
      </w:r>
      <w:r>
        <w:rPr>
          <w:bCs/>
          <w:sz w:val="26"/>
          <w:szCs w:val="26"/>
        </w:rPr>
        <w:t>" ar skait</w:t>
      </w:r>
      <w:r w:rsidR="00AA1A6E">
        <w:rPr>
          <w:bCs/>
          <w:sz w:val="26"/>
          <w:szCs w:val="26"/>
        </w:rPr>
        <w:t>ļiem</w:t>
      </w:r>
      <w:r>
        <w:rPr>
          <w:bCs/>
          <w:sz w:val="26"/>
          <w:szCs w:val="26"/>
        </w:rPr>
        <w:t xml:space="preserve"> un vārdiem "</w:t>
      </w:r>
      <w:r>
        <w:rPr>
          <w:sz w:val="26"/>
          <w:szCs w:val="26"/>
        </w:rPr>
        <w:t>42.</w:t>
      </w:r>
      <w:r>
        <w:rPr>
          <w:sz w:val="26"/>
          <w:szCs w:val="26"/>
          <w:vertAlign w:val="superscript"/>
        </w:rPr>
        <w:t>1 </w:t>
      </w:r>
      <w:r>
        <w:rPr>
          <w:sz w:val="26"/>
          <w:szCs w:val="26"/>
        </w:rPr>
        <w:t>punktā</w:t>
      </w:r>
      <w:r w:rsidR="00AA1A6E">
        <w:rPr>
          <w:sz w:val="26"/>
          <w:szCs w:val="26"/>
        </w:rPr>
        <w:t>, 2.</w:t>
      </w:r>
      <w:r>
        <w:rPr>
          <w:sz w:val="26"/>
          <w:szCs w:val="26"/>
        </w:rPr>
        <w:t xml:space="preserve"> </w:t>
      </w:r>
      <w:r w:rsidR="00AA1A6E">
        <w:rPr>
          <w:sz w:val="26"/>
          <w:szCs w:val="26"/>
        </w:rPr>
        <w:t>v</w:t>
      </w:r>
      <w:r>
        <w:rPr>
          <w:sz w:val="26"/>
          <w:szCs w:val="26"/>
        </w:rPr>
        <w:t>ai</w:t>
      </w:r>
      <w:r w:rsidR="00AA1A6E">
        <w:rPr>
          <w:sz w:val="26"/>
          <w:szCs w:val="26"/>
        </w:rPr>
        <w:t xml:space="preserve"> 3.pielikumā</w:t>
      </w:r>
      <w:r>
        <w:rPr>
          <w:bCs/>
          <w:sz w:val="26"/>
          <w:szCs w:val="26"/>
        </w:rPr>
        <w:t>".</w:t>
      </w:r>
    </w:p>
    <w:p w:rsidR="004620F0" w:rsidRDefault="004620F0" w:rsidP="004620F0">
      <w:pPr>
        <w:ind w:firstLine="720"/>
        <w:jc w:val="both"/>
        <w:rPr>
          <w:bCs/>
          <w:sz w:val="26"/>
          <w:szCs w:val="26"/>
        </w:rPr>
      </w:pPr>
    </w:p>
    <w:p w:rsidR="004620F0" w:rsidRDefault="004620F0" w:rsidP="004620F0">
      <w:pPr>
        <w:pStyle w:val="BodyTextIndent"/>
        <w:rPr>
          <w:bCs/>
          <w:sz w:val="26"/>
          <w:szCs w:val="26"/>
        </w:rPr>
      </w:pPr>
      <w:r>
        <w:rPr>
          <w:bCs/>
          <w:sz w:val="26"/>
          <w:szCs w:val="26"/>
        </w:rPr>
        <w:t>1</w:t>
      </w:r>
      <w:r w:rsidR="00D005D5">
        <w:rPr>
          <w:bCs/>
          <w:sz w:val="26"/>
          <w:szCs w:val="26"/>
        </w:rPr>
        <w:t>8</w:t>
      </w:r>
      <w:r>
        <w:rPr>
          <w:bCs/>
          <w:sz w:val="26"/>
          <w:szCs w:val="26"/>
        </w:rPr>
        <w:t>. Svītrot 48.punktu.</w:t>
      </w:r>
    </w:p>
    <w:p w:rsidR="004620F0" w:rsidRDefault="004620F0" w:rsidP="004620F0">
      <w:pPr>
        <w:pStyle w:val="BodyTextIndent"/>
        <w:rPr>
          <w:bCs/>
          <w:sz w:val="26"/>
          <w:szCs w:val="26"/>
        </w:rPr>
      </w:pPr>
    </w:p>
    <w:p w:rsidR="004620F0" w:rsidRDefault="00D005D5" w:rsidP="004620F0">
      <w:pPr>
        <w:pStyle w:val="BodyTextIndent"/>
        <w:rPr>
          <w:bCs/>
          <w:sz w:val="26"/>
          <w:szCs w:val="26"/>
        </w:rPr>
      </w:pPr>
      <w:r>
        <w:rPr>
          <w:bCs/>
          <w:sz w:val="26"/>
          <w:szCs w:val="26"/>
        </w:rPr>
        <w:t>19</w:t>
      </w:r>
      <w:r w:rsidR="004620F0">
        <w:rPr>
          <w:bCs/>
          <w:sz w:val="26"/>
          <w:szCs w:val="26"/>
        </w:rPr>
        <w:t>. Svītrot 67.punktā iekavās norādīto tekstu "</w:t>
      </w:r>
      <w:r w:rsidR="004620F0">
        <w:rPr>
          <w:sz w:val="26"/>
          <w:szCs w:val="26"/>
        </w:rPr>
        <w:t>(izmantojot Valsts ieņēmumu dienesta elektroniskās deklarēšanas sistēmas pakalpojumus – līdz divdesmit piektajam datumam)".</w:t>
      </w:r>
    </w:p>
    <w:p w:rsidR="004620F0" w:rsidRDefault="004620F0" w:rsidP="004620F0">
      <w:pPr>
        <w:pStyle w:val="BodyTextIndent"/>
        <w:rPr>
          <w:bCs/>
          <w:sz w:val="26"/>
          <w:szCs w:val="26"/>
        </w:rPr>
      </w:pPr>
    </w:p>
    <w:p w:rsidR="004620F0" w:rsidRDefault="004620F0" w:rsidP="004620F0">
      <w:pPr>
        <w:pStyle w:val="BodyTextIndent"/>
        <w:rPr>
          <w:bCs/>
          <w:sz w:val="26"/>
          <w:szCs w:val="26"/>
        </w:rPr>
      </w:pPr>
      <w:r>
        <w:rPr>
          <w:bCs/>
          <w:sz w:val="26"/>
          <w:szCs w:val="26"/>
        </w:rPr>
        <w:t>2</w:t>
      </w:r>
      <w:r w:rsidR="00D005D5">
        <w:rPr>
          <w:bCs/>
          <w:sz w:val="26"/>
          <w:szCs w:val="26"/>
        </w:rPr>
        <w:t>0</w:t>
      </w:r>
      <w:r>
        <w:rPr>
          <w:bCs/>
          <w:sz w:val="26"/>
          <w:szCs w:val="26"/>
        </w:rPr>
        <w:t>. Svītrot 78.punktu.</w:t>
      </w:r>
    </w:p>
    <w:p w:rsidR="004620F0" w:rsidRDefault="004620F0" w:rsidP="004620F0">
      <w:pPr>
        <w:pStyle w:val="BodyTextIndent"/>
        <w:ind w:firstLine="0"/>
        <w:rPr>
          <w:bCs/>
          <w:sz w:val="26"/>
          <w:szCs w:val="26"/>
        </w:rPr>
      </w:pPr>
    </w:p>
    <w:p w:rsidR="004620F0" w:rsidRDefault="004620F0" w:rsidP="004620F0">
      <w:pPr>
        <w:pStyle w:val="BodyTextIndent"/>
        <w:rPr>
          <w:bCs/>
          <w:sz w:val="26"/>
          <w:szCs w:val="26"/>
        </w:rPr>
      </w:pPr>
      <w:r>
        <w:rPr>
          <w:bCs/>
          <w:sz w:val="26"/>
          <w:szCs w:val="26"/>
        </w:rPr>
        <w:t>2</w:t>
      </w:r>
      <w:r w:rsidR="00D005D5">
        <w:rPr>
          <w:bCs/>
          <w:sz w:val="26"/>
          <w:szCs w:val="26"/>
        </w:rPr>
        <w:t>1</w:t>
      </w:r>
      <w:r>
        <w:rPr>
          <w:bCs/>
          <w:sz w:val="26"/>
          <w:szCs w:val="26"/>
        </w:rPr>
        <w:t>. Svītrot 79.punktā vārdus "</w:t>
      </w:r>
      <w:r>
        <w:rPr>
          <w:sz w:val="26"/>
          <w:szCs w:val="26"/>
        </w:rPr>
        <w:t>slēdzot līgumu ar lietotāju par kases aparāta, kases sistēmas, specializētās ierīces vai iekārtas apkalpošanu</w:t>
      </w:r>
      <w:r>
        <w:rPr>
          <w:bCs/>
          <w:sz w:val="26"/>
          <w:szCs w:val="26"/>
        </w:rPr>
        <w:t>".</w:t>
      </w:r>
    </w:p>
    <w:p w:rsidR="004620F0" w:rsidRDefault="004620F0" w:rsidP="004620F0">
      <w:pPr>
        <w:pStyle w:val="BodyTextIndent"/>
        <w:ind w:firstLine="0"/>
        <w:rPr>
          <w:bCs/>
          <w:sz w:val="26"/>
          <w:szCs w:val="26"/>
        </w:rPr>
      </w:pPr>
    </w:p>
    <w:p w:rsidR="004620F0" w:rsidRDefault="004620F0" w:rsidP="004620F0">
      <w:pPr>
        <w:pStyle w:val="naisf"/>
        <w:spacing w:before="0" w:after="0"/>
        <w:ind w:firstLine="720"/>
        <w:rPr>
          <w:sz w:val="26"/>
          <w:szCs w:val="26"/>
        </w:rPr>
      </w:pPr>
      <w:r>
        <w:rPr>
          <w:sz w:val="26"/>
          <w:szCs w:val="26"/>
        </w:rPr>
        <w:t>2</w:t>
      </w:r>
      <w:r w:rsidR="00D005D5">
        <w:rPr>
          <w:sz w:val="26"/>
          <w:szCs w:val="26"/>
        </w:rPr>
        <w:t>2</w:t>
      </w:r>
      <w:r>
        <w:rPr>
          <w:sz w:val="26"/>
          <w:szCs w:val="26"/>
        </w:rPr>
        <w:t xml:space="preserve">. Aizstāt 80.punktā vārdus </w:t>
      </w:r>
      <w:r>
        <w:rPr>
          <w:bCs/>
          <w:sz w:val="26"/>
          <w:szCs w:val="26"/>
        </w:rPr>
        <w:t>"</w:t>
      </w:r>
      <w:r>
        <w:rPr>
          <w:sz w:val="26"/>
          <w:szCs w:val="26"/>
        </w:rPr>
        <w:t>slēdz līgumus ar lietotājiem tikai par</w:t>
      </w:r>
      <w:r>
        <w:rPr>
          <w:bCs/>
          <w:sz w:val="26"/>
          <w:szCs w:val="26"/>
        </w:rPr>
        <w:t>" ar vārdiem "</w:t>
      </w:r>
      <w:r>
        <w:rPr>
          <w:sz w:val="26"/>
          <w:szCs w:val="26"/>
        </w:rPr>
        <w:t>veic tikai</w:t>
      </w:r>
      <w:r>
        <w:rPr>
          <w:bCs/>
          <w:sz w:val="26"/>
          <w:szCs w:val="26"/>
        </w:rPr>
        <w:t>".</w:t>
      </w:r>
    </w:p>
    <w:p w:rsidR="004620F0" w:rsidRDefault="004620F0" w:rsidP="004620F0">
      <w:pPr>
        <w:pStyle w:val="BodyTextIndent"/>
        <w:ind w:firstLine="0"/>
        <w:rPr>
          <w:bCs/>
          <w:sz w:val="26"/>
          <w:szCs w:val="26"/>
        </w:rPr>
      </w:pPr>
    </w:p>
    <w:p w:rsidR="004620F0" w:rsidRDefault="004620F0" w:rsidP="004620F0">
      <w:pPr>
        <w:pStyle w:val="naisf"/>
        <w:spacing w:before="0" w:after="0"/>
        <w:ind w:firstLine="720"/>
        <w:rPr>
          <w:sz w:val="26"/>
          <w:szCs w:val="26"/>
        </w:rPr>
      </w:pPr>
      <w:r>
        <w:rPr>
          <w:sz w:val="26"/>
          <w:szCs w:val="26"/>
        </w:rPr>
        <w:t>2</w:t>
      </w:r>
      <w:r w:rsidR="00D005D5">
        <w:rPr>
          <w:sz w:val="26"/>
          <w:szCs w:val="26"/>
        </w:rPr>
        <w:t>3</w:t>
      </w:r>
      <w:r>
        <w:rPr>
          <w:sz w:val="26"/>
          <w:szCs w:val="26"/>
        </w:rPr>
        <w:t>. Izteikt 81.punkta pirmo teikumu šādā redakcijā:</w:t>
      </w:r>
    </w:p>
    <w:p w:rsidR="004620F0" w:rsidRDefault="004620F0" w:rsidP="004620F0">
      <w:pPr>
        <w:pStyle w:val="naisf"/>
        <w:spacing w:before="0" w:after="0"/>
        <w:ind w:firstLine="720"/>
        <w:rPr>
          <w:sz w:val="26"/>
          <w:szCs w:val="26"/>
        </w:rPr>
      </w:pPr>
    </w:p>
    <w:p w:rsidR="004620F0" w:rsidRDefault="004620F0" w:rsidP="004620F0">
      <w:pPr>
        <w:pStyle w:val="naisf"/>
        <w:spacing w:before="0" w:after="0"/>
        <w:ind w:firstLine="720"/>
        <w:rPr>
          <w:sz w:val="26"/>
          <w:szCs w:val="26"/>
        </w:rPr>
      </w:pPr>
      <w:r>
        <w:rPr>
          <w:bCs/>
          <w:sz w:val="26"/>
          <w:szCs w:val="26"/>
        </w:rPr>
        <w:t>"</w:t>
      </w:r>
      <w:r>
        <w:rPr>
          <w:sz w:val="26"/>
          <w:szCs w:val="26"/>
        </w:rPr>
        <w:t xml:space="preserve">81. Pirms kases aparāta, kases sistēmas, specializētās ierīces vai iekārtas apkalpošanas apkalpojošā dienesta atbildīgā persona pārliecinās par kases aparāta, kases sistēmas, specializētās ierīces vai iekārtas tehnisko iespēju atbilstību prasībām, </w:t>
      </w:r>
      <w:r>
        <w:rPr>
          <w:sz w:val="26"/>
          <w:szCs w:val="26"/>
        </w:rPr>
        <w:lastRenderedPageBreak/>
        <w:t>kas noteiktas normatīvajos aktos par nodokļu un citu maksājumu reģistrēšanas elektronisko ierīču un iekārtu tehniskajām prasībām.</w:t>
      </w:r>
      <w:r>
        <w:rPr>
          <w:bCs/>
          <w:sz w:val="26"/>
          <w:szCs w:val="26"/>
        </w:rPr>
        <w:t>"</w:t>
      </w:r>
    </w:p>
    <w:p w:rsidR="004620F0" w:rsidRDefault="004620F0" w:rsidP="004620F0">
      <w:pPr>
        <w:pStyle w:val="BodyTextIndent"/>
        <w:ind w:firstLine="0"/>
        <w:rPr>
          <w:bCs/>
          <w:sz w:val="26"/>
          <w:szCs w:val="26"/>
        </w:rPr>
      </w:pPr>
    </w:p>
    <w:p w:rsidR="004620F0" w:rsidRDefault="004620F0" w:rsidP="004620F0">
      <w:pPr>
        <w:pStyle w:val="BodyTextIndent"/>
        <w:rPr>
          <w:bCs/>
          <w:sz w:val="26"/>
          <w:szCs w:val="26"/>
        </w:rPr>
      </w:pPr>
      <w:r>
        <w:rPr>
          <w:bCs/>
          <w:sz w:val="26"/>
          <w:szCs w:val="26"/>
        </w:rPr>
        <w:t>2</w:t>
      </w:r>
      <w:r w:rsidR="00D005D5">
        <w:rPr>
          <w:bCs/>
          <w:sz w:val="26"/>
          <w:szCs w:val="26"/>
        </w:rPr>
        <w:t>4</w:t>
      </w:r>
      <w:r>
        <w:rPr>
          <w:bCs/>
          <w:sz w:val="26"/>
          <w:szCs w:val="26"/>
        </w:rPr>
        <w:t>. Svītrot 82.punktu.</w:t>
      </w:r>
    </w:p>
    <w:p w:rsidR="004620F0" w:rsidRDefault="004620F0" w:rsidP="004620F0">
      <w:pPr>
        <w:pStyle w:val="BodyTextIndent"/>
        <w:ind w:firstLine="0"/>
        <w:rPr>
          <w:bCs/>
          <w:sz w:val="26"/>
          <w:szCs w:val="26"/>
        </w:rPr>
      </w:pPr>
    </w:p>
    <w:p w:rsidR="004620F0" w:rsidRDefault="004620F0" w:rsidP="004620F0">
      <w:pPr>
        <w:pStyle w:val="BodyTextIndent"/>
        <w:rPr>
          <w:bCs/>
          <w:sz w:val="26"/>
          <w:szCs w:val="26"/>
        </w:rPr>
      </w:pPr>
      <w:r>
        <w:rPr>
          <w:bCs/>
          <w:sz w:val="26"/>
          <w:szCs w:val="26"/>
        </w:rPr>
        <w:t>2</w:t>
      </w:r>
      <w:r w:rsidR="00D005D5">
        <w:rPr>
          <w:bCs/>
          <w:sz w:val="26"/>
          <w:szCs w:val="26"/>
        </w:rPr>
        <w:t>5</w:t>
      </w:r>
      <w:r>
        <w:rPr>
          <w:bCs/>
          <w:sz w:val="26"/>
          <w:szCs w:val="26"/>
        </w:rPr>
        <w:t>. Svītrot 93.punktā vārdus "</w:t>
      </w:r>
      <w:r>
        <w:rPr>
          <w:sz w:val="26"/>
          <w:szCs w:val="26"/>
          <w:lang w:eastAsia="lv-LV"/>
        </w:rPr>
        <w:t>atbilstoši ar lietotājiem noslēgtajiem līgumiem</w:t>
      </w:r>
      <w:r>
        <w:rPr>
          <w:bCs/>
          <w:sz w:val="26"/>
          <w:szCs w:val="26"/>
        </w:rPr>
        <w:t>".</w:t>
      </w:r>
    </w:p>
    <w:p w:rsidR="004620F0" w:rsidRDefault="004620F0" w:rsidP="004620F0">
      <w:pPr>
        <w:pStyle w:val="BodyTextIndent"/>
        <w:ind w:firstLine="0"/>
        <w:rPr>
          <w:bCs/>
          <w:sz w:val="26"/>
          <w:szCs w:val="26"/>
        </w:rPr>
      </w:pPr>
    </w:p>
    <w:p w:rsidR="004620F0" w:rsidRDefault="004620F0" w:rsidP="004620F0">
      <w:pPr>
        <w:pStyle w:val="BodyTextIndent"/>
        <w:rPr>
          <w:bCs/>
          <w:sz w:val="26"/>
          <w:szCs w:val="26"/>
        </w:rPr>
      </w:pPr>
      <w:r>
        <w:rPr>
          <w:bCs/>
          <w:sz w:val="26"/>
          <w:szCs w:val="26"/>
        </w:rPr>
        <w:t>2</w:t>
      </w:r>
      <w:r w:rsidR="00D005D5">
        <w:rPr>
          <w:bCs/>
          <w:sz w:val="26"/>
          <w:szCs w:val="26"/>
        </w:rPr>
        <w:t>6</w:t>
      </w:r>
      <w:r>
        <w:rPr>
          <w:bCs/>
          <w:sz w:val="26"/>
          <w:szCs w:val="26"/>
        </w:rPr>
        <w:t>. Izteikt 95.punktu šādā redakcijā:</w:t>
      </w:r>
    </w:p>
    <w:p w:rsidR="004620F0" w:rsidRDefault="004620F0" w:rsidP="004620F0">
      <w:pPr>
        <w:pStyle w:val="BodyTextIndent"/>
        <w:rPr>
          <w:bCs/>
          <w:sz w:val="26"/>
          <w:szCs w:val="26"/>
        </w:rPr>
      </w:pPr>
    </w:p>
    <w:p w:rsidR="004620F0" w:rsidRDefault="004620F0" w:rsidP="004620F0">
      <w:pPr>
        <w:pStyle w:val="BodyTextIndent"/>
        <w:rPr>
          <w:bCs/>
          <w:sz w:val="26"/>
          <w:szCs w:val="26"/>
        </w:rPr>
      </w:pPr>
      <w:r>
        <w:rPr>
          <w:bCs/>
          <w:sz w:val="26"/>
          <w:szCs w:val="26"/>
        </w:rPr>
        <w:t>"95. </w:t>
      </w:r>
      <w:r>
        <w:rPr>
          <w:sz w:val="26"/>
          <w:szCs w:val="26"/>
        </w:rPr>
        <w:t>Apkalpojošais dienests katru kalendāra gada ceturksni līdz tam sekojošā mēneša piecpadsmitajam datumam iesniedz Valsts ieņēmumu dienestā pārskatu par stingrās uzskaites plombu izlietojumu (9.pielikums). Valsts ieņēmumu dienests jaunas plombas neizsniedz, ja nav iesniegts pārskats par iepriekšējo ceturksni.</w:t>
      </w:r>
      <w:r>
        <w:rPr>
          <w:bCs/>
          <w:sz w:val="26"/>
          <w:szCs w:val="26"/>
        </w:rPr>
        <w:t>"</w:t>
      </w:r>
    </w:p>
    <w:p w:rsidR="004620F0" w:rsidRDefault="004620F0" w:rsidP="004620F0">
      <w:pPr>
        <w:pStyle w:val="BodyTextIndent"/>
        <w:rPr>
          <w:bCs/>
          <w:sz w:val="26"/>
          <w:szCs w:val="26"/>
        </w:rPr>
      </w:pPr>
    </w:p>
    <w:p w:rsidR="004620F0" w:rsidRDefault="004620F0" w:rsidP="004620F0">
      <w:pPr>
        <w:pStyle w:val="BodyTextIndent"/>
        <w:rPr>
          <w:bCs/>
          <w:sz w:val="26"/>
          <w:szCs w:val="26"/>
        </w:rPr>
      </w:pPr>
      <w:r>
        <w:rPr>
          <w:bCs/>
          <w:sz w:val="26"/>
          <w:szCs w:val="26"/>
        </w:rPr>
        <w:t>2</w:t>
      </w:r>
      <w:r w:rsidR="00D005D5">
        <w:rPr>
          <w:bCs/>
          <w:sz w:val="26"/>
          <w:szCs w:val="26"/>
        </w:rPr>
        <w:t>7</w:t>
      </w:r>
      <w:r>
        <w:rPr>
          <w:bCs/>
          <w:sz w:val="26"/>
          <w:szCs w:val="26"/>
        </w:rPr>
        <w:t>. Svītrot 99.5.apakšpunktu.</w:t>
      </w:r>
    </w:p>
    <w:p w:rsidR="004620F0" w:rsidRDefault="004620F0" w:rsidP="004620F0">
      <w:pPr>
        <w:ind w:firstLine="720"/>
        <w:rPr>
          <w:sz w:val="26"/>
          <w:szCs w:val="26"/>
          <w:lang w:eastAsia="lv-LV"/>
        </w:rPr>
      </w:pPr>
    </w:p>
    <w:p w:rsidR="004620F0" w:rsidRDefault="004620F0" w:rsidP="004620F0">
      <w:pPr>
        <w:pStyle w:val="BodyTextIndent"/>
        <w:rPr>
          <w:sz w:val="26"/>
          <w:szCs w:val="26"/>
        </w:rPr>
      </w:pPr>
      <w:r>
        <w:rPr>
          <w:sz w:val="26"/>
          <w:szCs w:val="26"/>
        </w:rPr>
        <w:t>2</w:t>
      </w:r>
      <w:r w:rsidR="00D005D5">
        <w:rPr>
          <w:sz w:val="26"/>
          <w:szCs w:val="26"/>
        </w:rPr>
        <w:t>8</w:t>
      </w:r>
      <w:r>
        <w:rPr>
          <w:sz w:val="26"/>
          <w:szCs w:val="26"/>
        </w:rPr>
        <w:t>. </w:t>
      </w:r>
      <w:r w:rsidR="007E4080">
        <w:rPr>
          <w:sz w:val="26"/>
          <w:szCs w:val="26"/>
        </w:rPr>
        <w:t>Izteikt</w:t>
      </w:r>
      <w:r>
        <w:rPr>
          <w:sz w:val="26"/>
          <w:szCs w:val="26"/>
        </w:rPr>
        <w:t xml:space="preserve"> 100.punktu šādā redakcijā:</w:t>
      </w:r>
    </w:p>
    <w:p w:rsidR="004620F0" w:rsidRDefault="004620F0" w:rsidP="004620F0">
      <w:pPr>
        <w:pStyle w:val="BodyTextIndent"/>
        <w:rPr>
          <w:sz w:val="26"/>
          <w:szCs w:val="26"/>
        </w:rPr>
      </w:pPr>
    </w:p>
    <w:p w:rsidR="007E4080" w:rsidRPr="007E4080" w:rsidRDefault="004620F0" w:rsidP="004620F0">
      <w:pPr>
        <w:pStyle w:val="BodyTextIndent"/>
        <w:rPr>
          <w:sz w:val="26"/>
          <w:szCs w:val="26"/>
        </w:rPr>
      </w:pPr>
      <w:r w:rsidRPr="002136EA">
        <w:rPr>
          <w:sz w:val="26"/>
          <w:szCs w:val="26"/>
        </w:rPr>
        <w:t>"100. Pēc k</w:t>
      </w:r>
      <w:r w:rsidRPr="002136EA">
        <w:rPr>
          <w:bCs/>
          <w:sz w:val="26"/>
          <w:szCs w:val="26"/>
        </w:rPr>
        <w:t>ases aparāta, kases sistēmas, specializētās ierīces vai iekārtas apkalpošanas a</w:t>
      </w:r>
      <w:r w:rsidR="007E4080" w:rsidRPr="002136EA">
        <w:rPr>
          <w:sz w:val="26"/>
          <w:szCs w:val="26"/>
        </w:rPr>
        <w:t>pkalpojošā</w:t>
      </w:r>
      <w:r w:rsidRPr="002136EA">
        <w:rPr>
          <w:sz w:val="26"/>
          <w:szCs w:val="26"/>
        </w:rPr>
        <w:t xml:space="preserve"> dienest</w:t>
      </w:r>
      <w:r w:rsidR="007E4080" w:rsidRPr="002136EA">
        <w:rPr>
          <w:sz w:val="26"/>
          <w:szCs w:val="26"/>
        </w:rPr>
        <w:t>a atbildīgā persona</w:t>
      </w:r>
      <w:r w:rsidRPr="002136EA">
        <w:rPr>
          <w:sz w:val="26"/>
          <w:szCs w:val="26"/>
        </w:rPr>
        <w:t xml:space="preserve">, </w:t>
      </w:r>
      <w:r w:rsidRPr="002136EA">
        <w:rPr>
          <w:bCs/>
          <w:sz w:val="26"/>
          <w:szCs w:val="26"/>
        </w:rPr>
        <w:t>veic visu plomb</w:t>
      </w:r>
      <w:r w:rsidR="007E4080" w:rsidRPr="002136EA">
        <w:rPr>
          <w:sz w:val="26"/>
          <w:szCs w:val="26"/>
        </w:rPr>
        <w:t>u nomaiņu un tehniskajā pasē izdara ierakstus par apkalpošanu, norādot apkalpošanas datumu, nedzēšamās elektroniskās atmiņas vai summārās atmiņas kopsummu, uzlikto un noņemto plombu sērijas un numurus, kā arī noformēto dokumentu (ja tādi noformēti) nosaukumu, datumu un numuru."</w:t>
      </w:r>
    </w:p>
    <w:p w:rsidR="004620F0" w:rsidRDefault="004620F0" w:rsidP="004620F0">
      <w:pPr>
        <w:pStyle w:val="BodyTextIndent"/>
        <w:rPr>
          <w:bCs/>
          <w:sz w:val="26"/>
          <w:szCs w:val="26"/>
        </w:rPr>
      </w:pPr>
    </w:p>
    <w:p w:rsidR="004620F0" w:rsidRDefault="00D005D5" w:rsidP="004620F0">
      <w:pPr>
        <w:pStyle w:val="BodyTextIndent"/>
        <w:rPr>
          <w:bCs/>
          <w:sz w:val="26"/>
          <w:szCs w:val="26"/>
        </w:rPr>
      </w:pPr>
      <w:r>
        <w:rPr>
          <w:bCs/>
          <w:sz w:val="26"/>
          <w:szCs w:val="26"/>
        </w:rPr>
        <w:t>29</w:t>
      </w:r>
      <w:r w:rsidR="004620F0">
        <w:rPr>
          <w:bCs/>
          <w:sz w:val="26"/>
          <w:szCs w:val="26"/>
        </w:rPr>
        <w:t>. Svītrot 101.punktu.</w:t>
      </w:r>
    </w:p>
    <w:p w:rsidR="004620F0" w:rsidRDefault="004620F0" w:rsidP="004620F0">
      <w:pPr>
        <w:pStyle w:val="BodyTextIndent"/>
        <w:rPr>
          <w:bCs/>
          <w:sz w:val="26"/>
          <w:szCs w:val="26"/>
        </w:rPr>
      </w:pPr>
    </w:p>
    <w:p w:rsidR="004620F0" w:rsidRDefault="004620F0" w:rsidP="004620F0">
      <w:pPr>
        <w:pStyle w:val="BodyTextIndent"/>
        <w:rPr>
          <w:bCs/>
          <w:sz w:val="26"/>
          <w:szCs w:val="26"/>
        </w:rPr>
      </w:pPr>
      <w:r>
        <w:rPr>
          <w:bCs/>
          <w:sz w:val="26"/>
          <w:szCs w:val="26"/>
        </w:rPr>
        <w:t>3</w:t>
      </w:r>
      <w:r w:rsidR="00D005D5">
        <w:rPr>
          <w:bCs/>
          <w:sz w:val="26"/>
          <w:szCs w:val="26"/>
        </w:rPr>
        <w:t>0</w:t>
      </w:r>
      <w:r>
        <w:rPr>
          <w:bCs/>
          <w:sz w:val="26"/>
          <w:szCs w:val="26"/>
        </w:rPr>
        <w:t>. Svītrot 105.punktu.</w:t>
      </w:r>
    </w:p>
    <w:p w:rsidR="00D005D5" w:rsidRDefault="00D005D5" w:rsidP="004620F0">
      <w:pPr>
        <w:pStyle w:val="BodyTextIndent"/>
        <w:rPr>
          <w:bCs/>
          <w:sz w:val="26"/>
          <w:szCs w:val="26"/>
        </w:rPr>
      </w:pPr>
    </w:p>
    <w:p w:rsidR="00D005D5" w:rsidRDefault="00D005D5" w:rsidP="00D005D5">
      <w:pPr>
        <w:pStyle w:val="naisf"/>
        <w:spacing w:before="0" w:after="0"/>
        <w:ind w:firstLine="720"/>
        <w:rPr>
          <w:sz w:val="26"/>
          <w:szCs w:val="26"/>
        </w:rPr>
      </w:pPr>
      <w:r>
        <w:rPr>
          <w:sz w:val="26"/>
          <w:szCs w:val="26"/>
        </w:rPr>
        <w:t xml:space="preserve">31. Aizstāt 108.punktā vārdus </w:t>
      </w:r>
      <w:r>
        <w:rPr>
          <w:bCs/>
          <w:sz w:val="26"/>
          <w:szCs w:val="26"/>
        </w:rPr>
        <w:t>"</w:t>
      </w:r>
      <w:r w:rsidR="00483F65">
        <w:rPr>
          <w:sz w:val="26"/>
          <w:szCs w:val="26"/>
        </w:rPr>
        <w:t>kasieru operatoru</w:t>
      </w:r>
      <w:r>
        <w:rPr>
          <w:bCs/>
          <w:sz w:val="26"/>
          <w:szCs w:val="26"/>
        </w:rPr>
        <w:t>" ar vārdiem "</w:t>
      </w:r>
      <w:r w:rsidR="00483F65">
        <w:rPr>
          <w:sz w:val="26"/>
          <w:szCs w:val="26"/>
        </w:rPr>
        <w:t>kasieru</w:t>
      </w:r>
      <w:r>
        <w:rPr>
          <w:bCs/>
          <w:sz w:val="26"/>
          <w:szCs w:val="26"/>
        </w:rPr>
        <w:t>".</w:t>
      </w:r>
    </w:p>
    <w:p w:rsidR="004620F0" w:rsidRDefault="004620F0" w:rsidP="004620F0">
      <w:pPr>
        <w:pStyle w:val="BodyTextIndent"/>
        <w:tabs>
          <w:tab w:val="left" w:pos="5760"/>
        </w:tabs>
        <w:rPr>
          <w:bCs/>
          <w:sz w:val="26"/>
          <w:szCs w:val="26"/>
        </w:rPr>
      </w:pPr>
    </w:p>
    <w:p w:rsidR="004620F0" w:rsidRDefault="004620F0" w:rsidP="004620F0">
      <w:pPr>
        <w:pStyle w:val="BodyTextIndent"/>
        <w:tabs>
          <w:tab w:val="left" w:pos="5760"/>
        </w:tabs>
        <w:rPr>
          <w:sz w:val="26"/>
          <w:szCs w:val="26"/>
        </w:rPr>
      </w:pPr>
      <w:r>
        <w:rPr>
          <w:bCs/>
          <w:sz w:val="26"/>
          <w:szCs w:val="26"/>
        </w:rPr>
        <w:t>32. </w:t>
      </w:r>
      <w:r>
        <w:rPr>
          <w:sz w:val="26"/>
          <w:szCs w:val="26"/>
        </w:rPr>
        <w:t>Izteikt 111.punkta pirmo teikumu šādā redakcijā:</w:t>
      </w:r>
    </w:p>
    <w:p w:rsidR="004620F0" w:rsidRDefault="004620F0" w:rsidP="004620F0">
      <w:pPr>
        <w:pStyle w:val="BodyTextIndent"/>
        <w:tabs>
          <w:tab w:val="left" w:pos="5760"/>
        </w:tabs>
        <w:rPr>
          <w:sz w:val="26"/>
          <w:szCs w:val="26"/>
        </w:rPr>
      </w:pPr>
    </w:p>
    <w:p w:rsidR="004620F0" w:rsidRDefault="004620F0" w:rsidP="004620F0">
      <w:pPr>
        <w:pStyle w:val="BodyTextIndent"/>
        <w:tabs>
          <w:tab w:val="left" w:pos="5760"/>
        </w:tabs>
        <w:rPr>
          <w:bCs/>
          <w:sz w:val="26"/>
          <w:szCs w:val="26"/>
        </w:rPr>
      </w:pPr>
      <w:r>
        <w:rPr>
          <w:sz w:val="26"/>
          <w:szCs w:val="26"/>
        </w:rPr>
        <w:t>"111. Ja apkalpojošais dienests ir pieņēmis lēmumu par turpmākās darbības izbeigšanu, tas 10 dienu laikā pēc lēmuma pieņemšanas rakstiski informē par to Valsts ieņēmumu dienestu un lietotājus, ja ar tiem ir noslēgti līgumi par kases aparātu, kases sistēmu, specializēto ierīču un iekārtu apkalpošanu."</w:t>
      </w:r>
    </w:p>
    <w:p w:rsidR="004620F0" w:rsidRDefault="004620F0" w:rsidP="004620F0">
      <w:pPr>
        <w:pStyle w:val="BodyTextIndent"/>
        <w:tabs>
          <w:tab w:val="left" w:pos="5760"/>
        </w:tabs>
        <w:rPr>
          <w:bCs/>
          <w:sz w:val="26"/>
          <w:szCs w:val="26"/>
        </w:rPr>
      </w:pPr>
    </w:p>
    <w:p w:rsidR="004620F0" w:rsidRDefault="004620F0" w:rsidP="004620F0">
      <w:pPr>
        <w:pStyle w:val="BodyTextIndent"/>
        <w:tabs>
          <w:tab w:val="left" w:pos="5760"/>
        </w:tabs>
        <w:rPr>
          <w:bCs/>
          <w:sz w:val="26"/>
          <w:szCs w:val="26"/>
        </w:rPr>
      </w:pPr>
      <w:r>
        <w:rPr>
          <w:bCs/>
          <w:sz w:val="26"/>
          <w:szCs w:val="26"/>
        </w:rPr>
        <w:t>33. Izteikt 113.punktu šādā redakcijā:</w:t>
      </w:r>
    </w:p>
    <w:p w:rsidR="004620F0" w:rsidRDefault="004620F0" w:rsidP="004620F0">
      <w:pPr>
        <w:pStyle w:val="BodyTextIndent"/>
        <w:tabs>
          <w:tab w:val="left" w:pos="5760"/>
        </w:tabs>
        <w:rPr>
          <w:bCs/>
          <w:sz w:val="26"/>
          <w:szCs w:val="26"/>
        </w:rPr>
      </w:pPr>
    </w:p>
    <w:p w:rsidR="004620F0" w:rsidRDefault="004620F0" w:rsidP="004620F0">
      <w:pPr>
        <w:pStyle w:val="BodyTextIndent"/>
        <w:tabs>
          <w:tab w:val="left" w:pos="5760"/>
        </w:tabs>
        <w:rPr>
          <w:sz w:val="26"/>
          <w:szCs w:val="26"/>
        </w:rPr>
      </w:pPr>
      <w:r>
        <w:rPr>
          <w:sz w:val="26"/>
          <w:szCs w:val="26"/>
        </w:rPr>
        <w:t>"113. Valsts ieņēmumu dienests reģistrē apkalpojošos dienestus un to apkalpojamo kases aparātu, kases sistēmu, specializēto ierīču un iekārtu modeļus (modifikācijas) un veic attiecīgas izmaiņas Valsts ieņēmumu dienesta vienotajā datu bāzē (reģistrā) 15 darbdienu laikā pēc šo noteikumu 76. un 77.punktā minēto dokumentu saņemšanas, un lēmumu par apkalpojošo dienestu un to apkalpojamo kases aparātu, kases sistēmu, specializēto ierīču un iekārtu modeļu (modifikāciju) un attiecīgu izmaiņu reģistrēšanu Valsts ieņēmumu dienesta vienotajā datu bāzē (reģistrā) paziņo Valsts ieņēmumu dienesta mājas lapā internetā."</w:t>
      </w:r>
    </w:p>
    <w:p w:rsidR="004620F0" w:rsidRDefault="004620F0" w:rsidP="004620F0">
      <w:pPr>
        <w:pStyle w:val="BodyTextIndent"/>
        <w:tabs>
          <w:tab w:val="left" w:pos="5760"/>
        </w:tabs>
        <w:rPr>
          <w:sz w:val="26"/>
          <w:szCs w:val="26"/>
        </w:rPr>
      </w:pPr>
    </w:p>
    <w:p w:rsidR="004620F0" w:rsidRDefault="004620F0" w:rsidP="004620F0">
      <w:pPr>
        <w:pStyle w:val="BodyTextIndent"/>
        <w:tabs>
          <w:tab w:val="left" w:pos="5760"/>
        </w:tabs>
        <w:rPr>
          <w:sz w:val="26"/>
          <w:szCs w:val="26"/>
        </w:rPr>
      </w:pPr>
      <w:r>
        <w:rPr>
          <w:bCs/>
          <w:sz w:val="26"/>
          <w:szCs w:val="26"/>
        </w:rPr>
        <w:t>34. Papildināt noteikumus ar 113.</w:t>
      </w:r>
      <w:r>
        <w:rPr>
          <w:bCs/>
          <w:sz w:val="24"/>
          <w:szCs w:val="26"/>
          <w:vertAlign w:val="superscript"/>
        </w:rPr>
        <w:t>1</w:t>
      </w:r>
      <w:r>
        <w:rPr>
          <w:bCs/>
          <w:sz w:val="26"/>
          <w:szCs w:val="26"/>
        </w:rPr>
        <w:t>punktu šādā redakcijā:</w:t>
      </w:r>
    </w:p>
    <w:p w:rsidR="004620F0" w:rsidRDefault="004620F0" w:rsidP="004620F0">
      <w:pPr>
        <w:pStyle w:val="BodyTextIndent"/>
        <w:tabs>
          <w:tab w:val="left" w:pos="5760"/>
        </w:tabs>
        <w:rPr>
          <w:sz w:val="26"/>
          <w:szCs w:val="26"/>
        </w:rPr>
      </w:pPr>
      <w:r w:rsidRPr="004620F0">
        <w:rPr>
          <w:sz w:val="26"/>
          <w:szCs w:val="26"/>
        </w:rPr>
        <w:t>"Apkalpojošo dienestu un tā apkalpojamo kases aparātu, kases sistēmu, specializēto ierīču un iekārtu modeļus (modifikācijas), kā arī attiecīgas izmaiņas, uzskata par reģistrētām Valsts ieņēmumu dienesta vienotajā datu bāzē (reģistrā) tajā dienā, kad lēmums paziņots."</w:t>
      </w:r>
    </w:p>
    <w:p w:rsidR="004620F0" w:rsidRDefault="004620F0" w:rsidP="004620F0">
      <w:pPr>
        <w:pStyle w:val="BodyTextIndent"/>
        <w:tabs>
          <w:tab w:val="left" w:pos="5760"/>
        </w:tabs>
        <w:rPr>
          <w:sz w:val="26"/>
          <w:szCs w:val="26"/>
        </w:rPr>
      </w:pPr>
    </w:p>
    <w:p w:rsidR="004620F0" w:rsidRDefault="004620F0" w:rsidP="004620F0">
      <w:pPr>
        <w:pStyle w:val="BodyTextIndent"/>
        <w:tabs>
          <w:tab w:val="left" w:pos="5760"/>
        </w:tabs>
        <w:rPr>
          <w:sz w:val="26"/>
          <w:szCs w:val="26"/>
        </w:rPr>
      </w:pPr>
      <w:r>
        <w:rPr>
          <w:sz w:val="26"/>
          <w:szCs w:val="26"/>
        </w:rPr>
        <w:t xml:space="preserve">35. </w:t>
      </w:r>
      <w:r>
        <w:rPr>
          <w:bCs/>
          <w:sz w:val="26"/>
          <w:szCs w:val="26"/>
        </w:rPr>
        <w:t>Papildināt noteikumus ar 113.</w:t>
      </w:r>
      <w:r>
        <w:rPr>
          <w:bCs/>
          <w:sz w:val="26"/>
          <w:szCs w:val="26"/>
          <w:vertAlign w:val="superscript"/>
        </w:rPr>
        <w:t>2</w:t>
      </w:r>
      <w:r>
        <w:rPr>
          <w:bCs/>
          <w:sz w:val="26"/>
          <w:szCs w:val="26"/>
        </w:rPr>
        <w:t>punktu šādā redakcijā:</w:t>
      </w:r>
    </w:p>
    <w:p w:rsidR="004620F0" w:rsidRDefault="004620F0" w:rsidP="004620F0">
      <w:pPr>
        <w:pStyle w:val="BodyTextIndent"/>
        <w:tabs>
          <w:tab w:val="left" w:pos="5760"/>
        </w:tabs>
        <w:rPr>
          <w:sz w:val="26"/>
          <w:szCs w:val="26"/>
        </w:rPr>
      </w:pPr>
    </w:p>
    <w:p w:rsidR="004620F0" w:rsidRDefault="004620F0" w:rsidP="004620F0">
      <w:pPr>
        <w:pStyle w:val="BodyTextIndent"/>
        <w:tabs>
          <w:tab w:val="left" w:pos="5760"/>
        </w:tabs>
        <w:rPr>
          <w:bCs/>
          <w:sz w:val="26"/>
          <w:szCs w:val="26"/>
        </w:rPr>
      </w:pPr>
      <w:r>
        <w:rPr>
          <w:sz w:val="26"/>
          <w:szCs w:val="26"/>
        </w:rPr>
        <w:t xml:space="preserve">"Ja reģistrācijai Valsts ieņēmumu dienesta vienotajā datu bāzē (reģistrā) </w:t>
      </w:r>
      <w:r w:rsidRPr="004620F0">
        <w:rPr>
          <w:sz w:val="26"/>
          <w:szCs w:val="26"/>
        </w:rPr>
        <w:t>nepieciešamie dokumenti netiek saņemti, tie nav pilnīgi, tajos sniegtā informācija nav pietiekama un patiesa, vai ir iestājušies šo noteikumu 114. un 115.punktā minētie apstākļi, Valsts ieņēmumu dienests 15 darbdienu laikā pieņem lēmumu par atteikumu to reģistrēt Valsts ieņēmumu dienesta vienotajā datu bāzē (reģistrā) un rakstiski par to paziņo personai."</w:t>
      </w:r>
    </w:p>
    <w:p w:rsidR="004620F0" w:rsidRDefault="004620F0" w:rsidP="004620F0">
      <w:pPr>
        <w:pStyle w:val="BodyTextIndent"/>
        <w:tabs>
          <w:tab w:val="left" w:pos="5760"/>
        </w:tabs>
        <w:rPr>
          <w:bCs/>
          <w:sz w:val="26"/>
          <w:szCs w:val="26"/>
        </w:rPr>
      </w:pPr>
    </w:p>
    <w:p w:rsidR="004620F0" w:rsidRDefault="004620F0" w:rsidP="004620F0">
      <w:pPr>
        <w:pStyle w:val="BodyTextIndent"/>
        <w:rPr>
          <w:bCs/>
          <w:sz w:val="26"/>
          <w:szCs w:val="26"/>
        </w:rPr>
      </w:pPr>
      <w:r>
        <w:rPr>
          <w:bCs/>
          <w:sz w:val="26"/>
          <w:szCs w:val="26"/>
        </w:rPr>
        <w:t>36. Svītrot 1.pielikumu.</w:t>
      </w:r>
    </w:p>
    <w:p w:rsidR="00D005D5" w:rsidRDefault="00D005D5" w:rsidP="004620F0">
      <w:pPr>
        <w:pStyle w:val="BodyTextIndent"/>
        <w:rPr>
          <w:bCs/>
          <w:sz w:val="26"/>
          <w:szCs w:val="26"/>
        </w:rPr>
      </w:pPr>
    </w:p>
    <w:p w:rsidR="00D005D5" w:rsidRDefault="00D005D5" w:rsidP="00D005D5">
      <w:pPr>
        <w:pStyle w:val="BodyTextIndent"/>
        <w:rPr>
          <w:bCs/>
          <w:sz w:val="26"/>
          <w:szCs w:val="26"/>
        </w:rPr>
      </w:pPr>
      <w:r>
        <w:rPr>
          <w:bCs/>
          <w:sz w:val="26"/>
          <w:szCs w:val="26"/>
        </w:rPr>
        <w:t xml:space="preserve">37. Aizstāt noteikumu pielikumos vārdus "kasieris operators" (attiecīgā locījumā) ar vārdiem </w:t>
      </w:r>
      <w:r w:rsidR="00D1619A">
        <w:rPr>
          <w:bCs/>
          <w:sz w:val="26"/>
          <w:szCs w:val="26"/>
        </w:rPr>
        <w:t>"</w:t>
      </w:r>
      <w:r>
        <w:rPr>
          <w:bCs/>
          <w:sz w:val="26"/>
          <w:szCs w:val="26"/>
        </w:rPr>
        <w:t>kasieris" (attiecīgā locījumā).</w:t>
      </w:r>
    </w:p>
    <w:p w:rsidR="00D005D5" w:rsidRDefault="00D005D5" w:rsidP="004620F0">
      <w:pPr>
        <w:pStyle w:val="BodyTextIndent"/>
        <w:rPr>
          <w:bCs/>
          <w:sz w:val="26"/>
          <w:szCs w:val="26"/>
        </w:rPr>
      </w:pPr>
    </w:p>
    <w:p w:rsidR="004620F0" w:rsidRDefault="004620F0" w:rsidP="004620F0">
      <w:pPr>
        <w:pStyle w:val="BodyTextIndent"/>
        <w:rPr>
          <w:bCs/>
          <w:sz w:val="26"/>
          <w:szCs w:val="26"/>
        </w:rPr>
      </w:pPr>
    </w:p>
    <w:p w:rsidR="004620F0" w:rsidRDefault="004620F0" w:rsidP="004620F0">
      <w:pPr>
        <w:pStyle w:val="BodyTextIndent"/>
        <w:rPr>
          <w:bCs/>
          <w:sz w:val="26"/>
          <w:szCs w:val="26"/>
        </w:rPr>
      </w:pPr>
    </w:p>
    <w:p w:rsidR="004620F0" w:rsidRDefault="004620F0" w:rsidP="004620F0">
      <w:pPr>
        <w:tabs>
          <w:tab w:val="left" w:pos="6804"/>
        </w:tabs>
        <w:ind w:firstLine="720"/>
        <w:jc w:val="both"/>
        <w:rPr>
          <w:sz w:val="26"/>
          <w:szCs w:val="26"/>
        </w:rPr>
      </w:pPr>
      <w:r>
        <w:rPr>
          <w:sz w:val="26"/>
          <w:szCs w:val="26"/>
        </w:rPr>
        <w:t>Ministru prezidents</w:t>
      </w:r>
      <w:r>
        <w:rPr>
          <w:sz w:val="26"/>
          <w:szCs w:val="26"/>
        </w:rPr>
        <w:tab/>
      </w:r>
      <w:proofErr w:type="spellStart"/>
      <w:r>
        <w:rPr>
          <w:sz w:val="26"/>
          <w:szCs w:val="26"/>
        </w:rPr>
        <w:t>V.Dombrovskis</w:t>
      </w:r>
      <w:proofErr w:type="spellEnd"/>
    </w:p>
    <w:p w:rsidR="004620F0" w:rsidRDefault="004620F0" w:rsidP="004620F0">
      <w:pPr>
        <w:pStyle w:val="BodyTextIndent"/>
        <w:rPr>
          <w:sz w:val="26"/>
          <w:szCs w:val="26"/>
        </w:rPr>
      </w:pPr>
    </w:p>
    <w:p w:rsidR="004620F0" w:rsidRDefault="004620F0" w:rsidP="004620F0">
      <w:pPr>
        <w:pStyle w:val="BodyTextIndent"/>
        <w:rPr>
          <w:sz w:val="26"/>
          <w:szCs w:val="26"/>
        </w:rPr>
      </w:pPr>
    </w:p>
    <w:p w:rsidR="004620F0" w:rsidRDefault="004620F0" w:rsidP="004620F0">
      <w:pPr>
        <w:tabs>
          <w:tab w:val="left" w:pos="6804"/>
        </w:tabs>
        <w:ind w:firstLine="720"/>
        <w:jc w:val="both"/>
        <w:rPr>
          <w:sz w:val="26"/>
          <w:szCs w:val="26"/>
        </w:rPr>
      </w:pPr>
      <w:r>
        <w:rPr>
          <w:sz w:val="26"/>
          <w:szCs w:val="26"/>
        </w:rPr>
        <w:t>Finanšu ministrs</w:t>
      </w:r>
      <w:r>
        <w:rPr>
          <w:sz w:val="26"/>
          <w:szCs w:val="26"/>
        </w:rPr>
        <w:tab/>
        <w:t>A.Vilks</w:t>
      </w:r>
    </w:p>
    <w:p w:rsidR="004620F0" w:rsidRDefault="004620F0" w:rsidP="004620F0">
      <w:pPr>
        <w:widowControl w:val="0"/>
        <w:autoSpaceDE w:val="0"/>
        <w:autoSpaceDN w:val="0"/>
        <w:adjustRightInd w:val="0"/>
        <w:ind w:firstLine="720"/>
        <w:rPr>
          <w:szCs w:val="28"/>
        </w:rPr>
      </w:pPr>
    </w:p>
    <w:p w:rsidR="004620F0" w:rsidRDefault="004620F0" w:rsidP="004620F0">
      <w:pPr>
        <w:widowControl w:val="0"/>
        <w:autoSpaceDE w:val="0"/>
        <w:autoSpaceDN w:val="0"/>
        <w:adjustRightInd w:val="0"/>
        <w:ind w:firstLine="720"/>
        <w:rPr>
          <w:szCs w:val="28"/>
        </w:rPr>
      </w:pPr>
    </w:p>
    <w:p w:rsidR="004620F0" w:rsidRDefault="004620F0" w:rsidP="004620F0">
      <w:pPr>
        <w:widowControl w:val="0"/>
        <w:autoSpaceDE w:val="0"/>
        <w:autoSpaceDN w:val="0"/>
        <w:adjustRightInd w:val="0"/>
        <w:ind w:firstLine="720"/>
        <w:rPr>
          <w:szCs w:val="28"/>
        </w:rPr>
      </w:pPr>
    </w:p>
    <w:p w:rsidR="004620F0" w:rsidRDefault="004620F0" w:rsidP="004620F0">
      <w:pPr>
        <w:widowControl w:val="0"/>
        <w:autoSpaceDE w:val="0"/>
        <w:autoSpaceDN w:val="0"/>
        <w:adjustRightInd w:val="0"/>
        <w:ind w:firstLine="720"/>
        <w:rPr>
          <w:szCs w:val="28"/>
        </w:rPr>
      </w:pPr>
    </w:p>
    <w:p w:rsidR="004620F0" w:rsidRDefault="004620F0" w:rsidP="004620F0">
      <w:pPr>
        <w:widowControl w:val="0"/>
        <w:autoSpaceDE w:val="0"/>
        <w:autoSpaceDN w:val="0"/>
        <w:adjustRightInd w:val="0"/>
        <w:ind w:firstLine="720"/>
        <w:rPr>
          <w:szCs w:val="28"/>
        </w:rPr>
      </w:pPr>
    </w:p>
    <w:p w:rsidR="004620F0" w:rsidRDefault="004620F0" w:rsidP="004620F0">
      <w:pPr>
        <w:widowControl w:val="0"/>
        <w:autoSpaceDE w:val="0"/>
        <w:autoSpaceDN w:val="0"/>
        <w:adjustRightInd w:val="0"/>
        <w:ind w:firstLine="720"/>
        <w:rPr>
          <w:szCs w:val="28"/>
        </w:rPr>
      </w:pPr>
    </w:p>
    <w:p w:rsidR="004620F0" w:rsidRDefault="004620F0" w:rsidP="004620F0">
      <w:pPr>
        <w:widowControl w:val="0"/>
        <w:autoSpaceDE w:val="0"/>
        <w:autoSpaceDN w:val="0"/>
        <w:adjustRightInd w:val="0"/>
        <w:ind w:firstLine="720"/>
        <w:rPr>
          <w:szCs w:val="28"/>
        </w:rPr>
      </w:pPr>
    </w:p>
    <w:p w:rsidR="004620F0" w:rsidRDefault="004620F0" w:rsidP="004620F0">
      <w:pPr>
        <w:widowControl w:val="0"/>
        <w:autoSpaceDE w:val="0"/>
        <w:autoSpaceDN w:val="0"/>
        <w:adjustRightInd w:val="0"/>
        <w:ind w:firstLine="720"/>
        <w:rPr>
          <w:szCs w:val="28"/>
        </w:rPr>
      </w:pPr>
    </w:p>
    <w:p w:rsidR="004620F0" w:rsidRDefault="009E107D" w:rsidP="004620F0">
      <w:pPr>
        <w:jc w:val="both"/>
        <w:rPr>
          <w:sz w:val="22"/>
          <w:szCs w:val="22"/>
        </w:rPr>
      </w:pPr>
      <w:bookmarkStart w:id="2" w:name="_GoBack"/>
      <w:bookmarkEnd w:id="2"/>
      <w:r>
        <w:rPr>
          <w:sz w:val="22"/>
          <w:szCs w:val="22"/>
        </w:rPr>
        <w:t>07.03.2011. 13:00</w:t>
      </w:r>
    </w:p>
    <w:p w:rsidR="004620F0" w:rsidRDefault="004D12E1" w:rsidP="004620F0">
      <w:pPr>
        <w:ind w:firstLine="720"/>
        <w:rPr>
          <w:sz w:val="22"/>
          <w:szCs w:val="22"/>
        </w:rPr>
      </w:pPr>
      <w:r>
        <w:rPr>
          <w:sz w:val="22"/>
          <w:szCs w:val="22"/>
        </w:rPr>
        <w:t>1</w:t>
      </w:r>
      <w:r w:rsidR="009E107D">
        <w:rPr>
          <w:sz w:val="22"/>
          <w:szCs w:val="22"/>
        </w:rPr>
        <w:t>193</w:t>
      </w:r>
    </w:p>
    <w:p w:rsidR="004620F0" w:rsidRDefault="004D12E1" w:rsidP="004620F0">
      <w:pPr>
        <w:ind w:firstLine="720"/>
        <w:rPr>
          <w:sz w:val="22"/>
          <w:szCs w:val="22"/>
        </w:rPr>
      </w:pPr>
      <w:r>
        <w:rPr>
          <w:sz w:val="22"/>
          <w:szCs w:val="22"/>
        </w:rPr>
        <w:t>Ieva Kica</w:t>
      </w:r>
    </w:p>
    <w:p w:rsidR="004620F0" w:rsidRDefault="004620F0" w:rsidP="004620F0">
      <w:pPr>
        <w:tabs>
          <w:tab w:val="left" w:pos="6990"/>
        </w:tabs>
        <w:ind w:firstLine="720"/>
        <w:rPr>
          <w:sz w:val="22"/>
          <w:szCs w:val="22"/>
        </w:rPr>
      </w:pPr>
      <w:r>
        <w:rPr>
          <w:sz w:val="22"/>
          <w:szCs w:val="22"/>
        </w:rPr>
        <w:t>Valsts ieņēmumu dienesta</w:t>
      </w:r>
    </w:p>
    <w:p w:rsidR="004620F0" w:rsidRDefault="004620F0" w:rsidP="004620F0">
      <w:pPr>
        <w:tabs>
          <w:tab w:val="left" w:pos="6990"/>
        </w:tabs>
        <w:ind w:firstLine="720"/>
        <w:rPr>
          <w:sz w:val="22"/>
          <w:szCs w:val="22"/>
        </w:rPr>
      </w:pPr>
      <w:r>
        <w:rPr>
          <w:sz w:val="22"/>
          <w:szCs w:val="22"/>
        </w:rPr>
        <w:t>Nodokļu pārvaldes</w:t>
      </w:r>
    </w:p>
    <w:p w:rsidR="004620F0" w:rsidRDefault="004620F0" w:rsidP="004620F0">
      <w:pPr>
        <w:tabs>
          <w:tab w:val="left" w:pos="6990"/>
        </w:tabs>
        <w:ind w:firstLine="720"/>
        <w:rPr>
          <w:sz w:val="22"/>
          <w:szCs w:val="22"/>
        </w:rPr>
      </w:pPr>
      <w:r>
        <w:rPr>
          <w:noProof/>
          <w:sz w:val="22"/>
          <w:szCs w:val="22"/>
          <w:lang w:eastAsia="lv-LV"/>
        </w:rPr>
        <w:t xml:space="preserve">Nodokļu un nodevu grāmatvedības metodikas </w:t>
      </w:r>
      <w:r>
        <w:rPr>
          <w:sz w:val="22"/>
          <w:szCs w:val="22"/>
        </w:rPr>
        <w:t>daļas</w:t>
      </w:r>
    </w:p>
    <w:p w:rsidR="004620F0" w:rsidRDefault="004620F0" w:rsidP="004620F0">
      <w:pPr>
        <w:tabs>
          <w:tab w:val="left" w:pos="6990"/>
        </w:tabs>
        <w:ind w:firstLine="720"/>
        <w:rPr>
          <w:sz w:val="22"/>
          <w:szCs w:val="22"/>
        </w:rPr>
      </w:pPr>
      <w:r>
        <w:rPr>
          <w:sz w:val="22"/>
          <w:szCs w:val="22"/>
        </w:rPr>
        <w:t>galvenā nodokļu inspektore</w:t>
      </w:r>
    </w:p>
    <w:p w:rsidR="004620F0" w:rsidRDefault="004D12E1" w:rsidP="004620F0">
      <w:pPr>
        <w:tabs>
          <w:tab w:val="left" w:pos="6990"/>
        </w:tabs>
        <w:ind w:firstLine="720"/>
        <w:rPr>
          <w:sz w:val="22"/>
          <w:szCs w:val="22"/>
        </w:rPr>
      </w:pPr>
      <w:r>
        <w:rPr>
          <w:sz w:val="22"/>
          <w:szCs w:val="22"/>
        </w:rPr>
        <w:t>67028872</w:t>
      </w:r>
      <w:r w:rsidR="004620F0">
        <w:rPr>
          <w:sz w:val="22"/>
          <w:szCs w:val="22"/>
        </w:rPr>
        <w:t>, fakss 67028814</w:t>
      </w:r>
    </w:p>
    <w:p w:rsidR="004D12E1" w:rsidRDefault="00673F76" w:rsidP="004620F0">
      <w:pPr>
        <w:tabs>
          <w:tab w:val="left" w:pos="6990"/>
        </w:tabs>
        <w:ind w:firstLine="720"/>
        <w:rPr>
          <w:sz w:val="22"/>
          <w:szCs w:val="22"/>
        </w:rPr>
      </w:pPr>
      <w:hyperlink r:id="rId11" w:history="1">
        <w:r w:rsidR="004D12E1" w:rsidRPr="007D1343">
          <w:rPr>
            <w:rStyle w:val="Hyperlink"/>
            <w:sz w:val="22"/>
            <w:szCs w:val="22"/>
          </w:rPr>
          <w:t>ieva.kica@vid.gov.lv</w:t>
        </w:r>
      </w:hyperlink>
    </w:p>
    <w:sectPr w:rsidR="004D12E1" w:rsidSect="004E7D33">
      <w:headerReference w:type="even" r:id="rId12"/>
      <w:headerReference w:type="default" r:id="rId13"/>
      <w:footerReference w:type="default" r:id="rId14"/>
      <w:footerReference w:type="first" r:id="rId15"/>
      <w:pgSz w:w="11906" w:h="16838" w:code="9"/>
      <w:pgMar w:top="719" w:right="1134" w:bottom="1078" w:left="1701" w:header="709" w:footer="9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AC6" w:rsidRDefault="00700AC6">
      <w:r>
        <w:separator/>
      </w:r>
    </w:p>
  </w:endnote>
  <w:endnote w:type="continuationSeparator" w:id="0">
    <w:p w:rsidR="00700AC6" w:rsidRDefault="00700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F2" w:rsidRPr="007256EA" w:rsidRDefault="001443F2" w:rsidP="007256EA">
    <w:pPr>
      <w:pStyle w:val="Footer"/>
      <w:jc w:val="both"/>
      <w:rPr>
        <w:sz w:val="20"/>
      </w:rPr>
    </w:pPr>
    <w:r>
      <w:rPr>
        <w:sz w:val="20"/>
      </w:rPr>
      <w:t>FMNot</w:t>
    </w:r>
    <w:r w:rsidRPr="004E7D33">
      <w:rPr>
        <w:sz w:val="20"/>
      </w:rPr>
      <w:t>_</w:t>
    </w:r>
    <w:r w:rsidR="009E107D">
      <w:rPr>
        <w:sz w:val="20"/>
      </w:rPr>
      <w:t>0703</w:t>
    </w:r>
    <w:r>
      <w:rPr>
        <w:sz w:val="20"/>
      </w:rPr>
      <w:t>11</w:t>
    </w:r>
    <w:r w:rsidRPr="004E7D33">
      <w:rPr>
        <w:sz w:val="20"/>
      </w:rPr>
      <w:t>_</w:t>
    </w:r>
    <w:r>
      <w:rPr>
        <w:sz w:val="20"/>
      </w:rPr>
      <w:t xml:space="preserve">282; </w:t>
    </w:r>
    <w:r w:rsidRPr="00F57908">
      <w:rPr>
        <w:sz w:val="20"/>
      </w:rPr>
      <w:t>Ministru kabineta noteikumu projekts "Grozījumi Ministru kabineta 2007.gada 2.maija noteikumos Nr.282 "Nodokļu un citu maksājumu reģistrēšanas elektronisko ierīču un iekārtu lietošanas kārtība""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F2" w:rsidRPr="007256EA" w:rsidRDefault="001443F2" w:rsidP="007256EA">
    <w:pPr>
      <w:pStyle w:val="Footer"/>
      <w:jc w:val="both"/>
      <w:rPr>
        <w:sz w:val="20"/>
      </w:rPr>
    </w:pPr>
    <w:r>
      <w:rPr>
        <w:sz w:val="20"/>
      </w:rPr>
      <w:t>FMNot</w:t>
    </w:r>
    <w:r w:rsidRPr="003C064A">
      <w:rPr>
        <w:sz w:val="20"/>
      </w:rPr>
      <w:t>_</w:t>
    </w:r>
    <w:r w:rsidR="009E107D">
      <w:rPr>
        <w:sz w:val="20"/>
      </w:rPr>
      <w:t>0703</w:t>
    </w:r>
    <w:r>
      <w:rPr>
        <w:sz w:val="20"/>
      </w:rPr>
      <w:t>11</w:t>
    </w:r>
    <w:r w:rsidRPr="004E7D33">
      <w:rPr>
        <w:sz w:val="20"/>
      </w:rPr>
      <w:t>_282;</w:t>
    </w:r>
    <w:r>
      <w:rPr>
        <w:sz w:val="20"/>
      </w:rPr>
      <w:t xml:space="preserve"> </w:t>
    </w:r>
    <w:r w:rsidRPr="00F57908">
      <w:rPr>
        <w:sz w:val="20"/>
      </w:rPr>
      <w:t>Ministru kabineta noteikumu projekts "Grozījumi Ministru kabineta 2007.gada 2.maija noteikumos Nr.282 "Nodokļu un citu maksājumu reģistrēšanas elektronisko ierīču un iekārtu lietošanas kārtība""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AC6" w:rsidRDefault="00700AC6">
      <w:r>
        <w:separator/>
      </w:r>
    </w:p>
  </w:footnote>
  <w:footnote w:type="continuationSeparator" w:id="0">
    <w:p w:rsidR="00700AC6" w:rsidRDefault="00700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F2" w:rsidRDefault="00673F76" w:rsidP="005039BE">
    <w:pPr>
      <w:pStyle w:val="Header"/>
      <w:framePr w:wrap="around" w:vAnchor="text" w:hAnchor="margin" w:xAlign="center" w:y="1"/>
      <w:rPr>
        <w:rStyle w:val="PageNumber"/>
      </w:rPr>
    </w:pPr>
    <w:r>
      <w:rPr>
        <w:rStyle w:val="PageNumber"/>
      </w:rPr>
      <w:fldChar w:fldCharType="begin"/>
    </w:r>
    <w:r w:rsidR="001443F2">
      <w:rPr>
        <w:rStyle w:val="PageNumber"/>
      </w:rPr>
      <w:instrText xml:space="preserve">PAGE  </w:instrText>
    </w:r>
    <w:r>
      <w:rPr>
        <w:rStyle w:val="PageNumber"/>
      </w:rPr>
      <w:fldChar w:fldCharType="end"/>
    </w:r>
  </w:p>
  <w:p w:rsidR="001443F2" w:rsidRDefault="001443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F2" w:rsidRPr="003C064A" w:rsidRDefault="00673F76" w:rsidP="005039BE">
    <w:pPr>
      <w:pStyle w:val="Header"/>
      <w:framePr w:wrap="around" w:vAnchor="text" w:hAnchor="margin" w:xAlign="center" w:y="1"/>
      <w:rPr>
        <w:rStyle w:val="PageNumber"/>
        <w:sz w:val="22"/>
        <w:szCs w:val="22"/>
      </w:rPr>
    </w:pPr>
    <w:r w:rsidRPr="003C064A">
      <w:rPr>
        <w:rStyle w:val="PageNumber"/>
        <w:sz w:val="22"/>
        <w:szCs w:val="22"/>
      </w:rPr>
      <w:fldChar w:fldCharType="begin"/>
    </w:r>
    <w:r w:rsidR="001443F2" w:rsidRPr="003C064A">
      <w:rPr>
        <w:rStyle w:val="PageNumber"/>
        <w:sz w:val="22"/>
        <w:szCs w:val="22"/>
      </w:rPr>
      <w:instrText xml:space="preserve">PAGE  </w:instrText>
    </w:r>
    <w:r w:rsidRPr="003C064A">
      <w:rPr>
        <w:rStyle w:val="PageNumber"/>
        <w:sz w:val="22"/>
        <w:szCs w:val="22"/>
      </w:rPr>
      <w:fldChar w:fldCharType="separate"/>
    </w:r>
    <w:r w:rsidR="0090651F">
      <w:rPr>
        <w:rStyle w:val="PageNumber"/>
        <w:noProof/>
        <w:sz w:val="22"/>
        <w:szCs w:val="22"/>
      </w:rPr>
      <w:t>5</w:t>
    </w:r>
    <w:r w:rsidRPr="003C064A">
      <w:rPr>
        <w:rStyle w:val="PageNumber"/>
        <w:sz w:val="22"/>
        <w:szCs w:val="22"/>
      </w:rPr>
      <w:fldChar w:fldCharType="end"/>
    </w:r>
  </w:p>
  <w:p w:rsidR="001443F2" w:rsidRDefault="001443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DC2"/>
    <w:multiLevelType w:val="multilevel"/>
    <w:tmpl w:val="8406705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1CC45365"/>
    <w:multiLevelType w:val="hybridMultilevel"/>
    <w:tmpl w:val="741E1600"/>
    <w:lvl w:ilvl="0" w:tplc="189217C6">
      <w:start w:val="1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58C00561"/>
    <w:multiLevelType w:val="hybridMultilevel"/>
    <w:tmpl w:val="33662356"/>
    <w:lvl w:ilvl="0" w:tplc="376A60D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characterSpacingControl w:val="doNotCompress"/>
  <w:footnotePr>
    <w:footnote w:id="-1"/>
    <w:footnote w:id="0"/>
  </w:footnotePr>
  <w:endnotePr>
    <w:endnote w:id="-1"/>
    <w:endnote w:id="0"/>
  </w:endnotePr>
  <w:compat/>
  <w:rsids>
    <w:rsidRoot w:val="00A039F9"/>
    <w:rsid w:val="0000499D"/>
    <w:rsid w:val="00007648"/>
    <w:rsid w:val="0001057D"/>
    <w:rsid w:val="00010E21"/>
    <w:rsid w:val="00013DC5"/>
    <w:rsid w:val="00014AFE"/>
    <w:rsid w:val="00023890"/>
    <w:rsid w:val="00024949"/>
    <w:rsid w:val="00027E48"/>
    <w:rsid w:val="00031A25"/>
    <w:rsid w:val="00031CDC"/>
    <w:rsid w:val="00037B28"/>
    <w:rsid w:val="00037C66"/>
    <w:rsid w:val="000445F2"/>
    <w:rsid w:val="000456DF"/>
    <w:rsid w:val="00046478"/>
    <w:rsid w:val="00046A5C"/>
    <w:rsid w:val="000511DA"/>
    <w:rsid w:val="0005488F"/>
    <w:rsid w:val="000557CC"/>
    <w:rsid w:val="000628DF"/>
    <w:rsid w:val="0006673B"/>
    <w:rsid w:val="00067F5A"/>
    <w:rsid w:val="000716C7"/>
    <w:rsid w:val="00075332"/>
    <w:rsid w:val="00080176"/>
    <w:rsid w:val="00083B32"/>
    <w:rsid w:val="00084688"/>
    <w:rsid w:val="00084846"/>
    <w:rsid w:val="00084D24"/>
    <w:rsid w:val="00085C62"/>
    <w:rsid w:val="00086F2C"/>
    <w:rsid w:val="00087362"/>
    <w:rsid w:val="000903C7"/>
    <w:rsid w:val="00094BEB"/>
    <w:rsid w:val="00095D35"/>
    <w:rsid w:val="000A1F52"/>
    <w:rsid w:val="000A27BC"/>
    <w:rsid w:val="000A3308"/>
    <w:rsid w:val="000A5927"/>
    <w:rsid w:val="000A7E8F"/>
    <w:rsid w:val="000B41FD"/>
    <w:rsid w:val="000B6380"/>
    <w:rsid w:val="000B7CC4"/>
    <w:rsid w:val="000C049A"/>
    <w:rsid w:val="000C2802"/>
    <w:rsid w:val="000D4696"/>
    <w:rsid w:val="000D6B37"/>
    <w:rsid w:val="000E0D55"/>
    <w:rsid w:val="000E19B3"/>
    <w:rsid w:val="000E2C52"/>
    <w:rsid w:val="000E337C"/>
    <w:rsid w:val="000E5C69"/>
    <w:rsid w:val="000F095A"/>
    <w:rsid w:val="000F12C2"/>
    <w:rsid w:val="000F4610"/>
    <w:rsid w:val="000F4740"/>
    <w:rsid w:val="000F5454"/>
    <w:rsid w:val="000F5EEB"/>
    <w:rsid w:val="000F6107"/>
    <w:rsid w:val="000F63EE"/>
    <w:rsid w:val="000F7CFD"/>
    <w:rsid w:val="0010274C"/>
    <w:rsid w:val="001030A7"/>
    <w:rsid w:val="00103C0A"/>
    <w:rsid w:val="00104E11"/>
    <w:rsid w:val="00107BA5"/>
    <w:rsid w:val="0011062F"/>
    <w:rsid w:val="001114AA"/>
    <w:rsid w:val="00116122"/>
    <w:rsid w:val="0012331B"/>
    <w:rsid w:val="00124A78"/>
    <w:rsid w:val="00127396"/>
    <w:rsid w:val="001302CB"/>
    <w:rsid w:val="0013094E"/>
    <w:rsid w:val="00133B6C"/>
    <w:rsid w:val="001351DD"/>
    <w:rsid w:val="00135572"/>
    <w:rsid w:val="001443F2"/>
    <w:rsid w:val="001506B6"/>
    <w:rsid w:val="00152529"/>
    <w:rsid w:val="00152F5A"/>
    <w:rsid w:val="00154FAC"/>
    <w:rsid w:val="00157693"/>
    <w:rsid w:val="00157F36"/>
    <w:rsid w:val="00161925"/>
    <w:rsid w:val="00163196"/>
    <w:rsid w:val="00171390"/>
    <w:rsid w:val="0017391A"/>
    <w:rsid w:val="0017581C"/>
    <w:rsid w:val="00180456"/>
    <w:rsid w:val="0018105E"/>
    <w:rsid w:val="00183B24"/>
    <w:rsid w:val="0019269C"/>
    <w:rsid w:val="00193C47"/>
    <w:rsid w:val="00195744"/>
    <w:rsid w:val="001A1844"/>
    <w:rsid w:val="001A7A87"/>
    <w:rsid w:val="001B03A8"/>
    <w:rsid w:val="001B2934"/>
    <w:rsid w:val="001B5BDA"/>
    <w:rsid w:val="001B7EB5"/>
    <w:rsid w:val="001C10CF"/>
    <w:rsid w:val="001C43F1"/>
    <w:rsid w:val="001C7252"/>
    <w:rsid w:val="001D0996"/>
    <w:rsid w:val="001D0C29"/>
    <w:rsid w:val="001D3329"/>
    <w:rsid w:val="001D5C39"/>
    <w:rsid w:val="001E0198"/>
    <w:rsid w:val="001E1D20"/>
    <w:rsid w:val="001E31F6"/>
    <w:rsid w:val="001E372F"/>
    <w:rsid w:val="001E44E9"/>
    <w:rsid w:val="001E4652"/>
    <w:rsid w:val="001E6583"/>
    <w:rsid w:val="001F0134"/>
    <w:rsid w:val="001F1BB9"/>
    <w:rsid w:val="001F1D0B"/>
    <w:rsid w:val="001F53D5"/>
    <w:rsid w:val="00201F17"/>
    <w:rsid w:val="00203764"/>
    <w:rsid w:val="00205725"/>
    <w:rsid w:val="00205C46"/>
    <w:rsid w:val="002136EA"/>
    <w:rsid w:val="002140C9"/>
    <w:rsid w:val="00215749"/>
    <w:rsid w:val="00220723"/>
    <w:rsid w:val="002240A9"/>
    <w:rsid w:val="00225956"/>
    <w:rsid w:val="00230413"/>
    <w:rsid w:val="00240365"/>
    <w:rsid w:val="0024284A"/>
    <w:rsid w:val="002468A3"/>
    <w:rsid w:val="002522FA"/>
    <w:rsid w:val="00252E31"/>
    <w:rsid w:val="00252F35"/>
    <w:rsid w:val="00262246"/>
    <w:rsid w:val="0026288A"/>
    <w:rsid w:val="00264EB9"/>
    <w:rsid w:val="00265A77"/>
    <w:rsid w:val="00270ADF"/>
    <w:rsid w:val="00272280"/>
    <w:rsid w:val="00272398"/>
    <w:rsid w:val="002764AE"/>
    <w:rsid w:val="00281355"/>
    <w:rsid w:val="00281D13"/>
    <w:rsid w:val="00281E40"/>
    <w:rsid w:val="00290C58"/>
    <w:rsid w:val="002947D5"/>
    <w:rsid w:val="0029547F"/>
    <w:rsid w:val="00297DCC"/>
    <w:rsid w:val="002A0012"/>
    <w:rsid w:val="002A20D8"/>
    <w:rsid w:val="002A48FF"/>
    <w:rsid w:val="002A6383"/>
    <w:rsid w:val="002A6F41"/>
    <w:rsid w:val="002B181B"/>
    <w:rsid w:val="002B1E39"/>
    <w:rsid w:val="002B239B"/>
    <w:rsid w:val="002B49FD"/>
    <w:rsid w:val="002B6049"/>
    <w:rsid w:val="002D03DC"/>
    <w:rsid w:val="002D3414"/>
    <w:rsid w:val="002E0E0D"/>
    <w:rsid w:val="002E1691"/>
    <w:rsid w:val="002E5F33"/>
    <w:rsid w:val="002E71D1"/>
    <w:rsid w:val="00303EEF"/>
    <w:rsid w:val="00324DD3"/>
    <w:rsid w:val="003327B7"/>
    <w:rsid w:val="003330C4"/>
    <w:rsid w:val="00335320"/>
    <w:rsid w:val="0033644F"/>
    <w:rsid w:val="0033723B"/>
    <w:rsid w:val="00337A93"/>
    <w:rsid w:val="00341EE7"/>
    <w:rsid w:val="003427D4"/>
    <w:rsid w:val="003515C3"/>
    <w:rsid w:val="00362242"/>
    <w:rsid w:val="00362AA3"/>
    <w:rsid w:val="00363CFA"/>
    <w:rsid w:val="003661DE"/>
    <w:rsid w:val="00370498"/>
    <w:rsid w:val="00370E61"/>
    <w:rsid w:val="00370F84"/>
    <w:rsid w:val="003737C8"/>
    <w:rsid w:val="00387589"/>
    <w:rsid w:val="00391058"/>
    <w:rsid w:val="003955ED"/>
    <w:rsid w:val="003A2D9C"/>
    <w:rsid w:val="003A2DB3"/>
    <w:rsid w:val="003A342C"/>
    <w:rsid w:val="003A4D63"/>
    <w:rsid w:val="003A5DEB"/>
    <w:rsid w:val="003A7BCB"/>
    <w:rsid w:val="003C064A"/>
    <w:rsid w:val="003C2F57"/>
    <w:rsid w:val="003C54BF"/>
    <w:rsid w:val="003C7741"/>
    <w:rsid w:val="003D341C"/>
    <w:rsid w:val="003D5419"/>
    <w:rsid w:val="003E0303"/>
    <w:rsid w:val="003E1F54"/>
    <w:rsid w:val="003E212D"/>
    <w:rsid w:val="003F0439"/>
    <w:rsid w:val="003F1578"/>
    <w:rsid w:val="003F29FD"/>
    <w:rsid w:val="003F3155"/>
    <w:rsid w:val="003F546B"/>
    <w:rsid w:val="003F5E9E"/>
    <w:rsid w:val="003F637A"/>
    <w:rsid w:val="003F6534"/>
    <w:rsid w:val="0040092F"/>
    <w:rsid w:val="00400BB7"/>
    <w:rsid w:val="00403303"/>
    <w:rsid w:val="004054FD"/>
    <w:rsid w:val="0040585D"/>
    <w:rsid w:val="00405BB8"/>
    <w:rsid w:val="00407A3A"/>
    <w:rsid w:val="00410569"/>
    <w:rsid w:val="00410A14"/>
    <w:rsid w:val="00414618"/>
    <w:rsid w:val="00415F3E"/>
    <w:rsid w:val="00424721"/>
    <w:rsid w:val="00426F53"/>
    <w:rsid w:val="00431C4B"/>
    <w:rsid w:val="004321F8"/>
    <w:rsid w:val="0043419B"/>
    <w:rsid w:val="0044316F"/>
    <w:rsid w:val="00446012"/>
    <w:rsid w:val="004468A6"/>
    <w:rsid w:val="004509CE"/>
    <w:rsid w:val="00451205"/>
    <w:rsid w:val="004610F6"/>
    <w:rsid w:val="00461354"/>
    <w:rsid w:val="004615A8"/>
    <w:rsid w:val="004620F0"/>
    <w:rsid w:val="004630A4"/>
    <w:rsid w:val="00463E04"/>
    <w:rsid w:val="00464018"/>
    <w:rsid w:val="00464CF3"/>
    <w:rsid w:val="00466354"/>
    <w:rsid w:val="00467790"/>
    <w:rsid w:val="00477399"/>
    <w:rsid w:val="00477E4D"/>
    <w:rsid w:val="00483F65"/>
    <w:rsid w:val="004840C8"/>
    <w:rsid w:val="00486753"/>
    <w:rsid w:val="004924B9"/>
    <w:rsid w:val="00496BA1"/>
    <w:rsid w:val="004A2AA9"/>
    <w:rsid w:val="004A647F"/>
    <w:rsid w:val="004A73C8"/>
    <w:rsid w:val="004A7EF5"/>
    <w:rsid w:val="004B0571"/>
    <w:rsid w:val="004B1D35"/>
    <w:rsid w:val="004B2D63"/>
    <w:rsid w:val="004B3AC7"/>
    <w:rsid w:val="004C526F"/>
    <w:rsid w:val="004D12E1"/>
    <w:rsid w:val="004D4D4F"/>
    <w:rsid w:val="004D4E22"/>
    <w:rsid w:val="004E2D00"/>
    <w:rsid w:val="004E5A5F"/>
    <w:rsid w:val="004E7BDF"/>
    <w:rsid w:val="004E7D33"/>
    <w:rsid w:val="004F0BFD"/>
    <w:rsid w:val="005011EB"/>
    <w:rsid w:val="005039BE"/>
    <w:rsid w:val="00505784"/>
    <w:rsid w:val="00505CE8"/>
    <w:rsid w:val="0051110A"/>
    <w:rsid w:val="00511C5C"/>
    <w:rsid w:val="005131A1"/>
    <w:rsid w:val="00513D7B"/>
    <w:rsid w:val="0051544A"/>
    <w:rsid w:val="00517629"/>
    <w:rsid w:val="005202AD"/>
    <w:rsid w:val="00520757"/>
    <w:rsid w:val="00522D69"/>
    <w:rsid w:val="00525CCE"/>
    <w:rsid w:val="005328A0"/>
    <w:rsid w:val="00536CDC"/>
    <w:rsid w:val="00543062"/>
    <w:rsid w:val="00545CAE"/>
    <w:rsid w:val="00560303"/>
    <w:rsid w:val="00562FB5"/>
    <w:rsid w:val="0057250C"/>
    <w:rsid w:val="00576BC6"/>
    <w:rsid w:val="0057705D"/>
    <w:rsid w:val="005771AB"/>
    <w:rsid w:val="005775AF"/>
    <w:rsid w:val="005826A2"/>
    <w:rsid w:val="00583644"/>
    <w:rsid w:val="005905BC"/>
    <w:rsid w:val="0059481E"/>
    <w:rsid w:val="00595310"/>
    <w:rsid w:val="005A253C"/>
    <w:rsid w:val="005A577D"/>
    <w:rsid w:val="005B205D"/>
    <w:rsid w:val="005B2163"/>
    <w:rsid w:val="005B5928"/>
    <w:rsid w:val="005B6142"/>
    <w:rsid w:val="005C128D"/>
    <w:rsid w:val="005C1298"/>
    <w:rsid w:val="005D0923"/>
    <w:rsid w:val="005D4D62"/>
    <w:rsid w:val="005D50FA"/>
    <w:rsid w:val="005D63BC"/>
    <w:rsid w:val="005E0B02"/>
    <w:rsid w:val="005E3A34"/>
    <w:rsid w:val="005E53BA"/>
    <w:rsid w:val="005F01B4"/>
    <w:rsid w:val="005F059A"/>
    <w:rsid w:val="005F24A8"/>
    <w:rsid w:val="005F3182"/>
    <w:rsid w:val="005F32A0"/>
    <w:rsid w:val="005F375B"/>
    <w:rsid w:val="005F7A95"/>
    <w:rsid w:val="00604E45"/>
    <w:rsid w:val="00605331"/>
    <w:rsid w:val="00606E65"/>
    <w:rsid w:val="006106A0"/>
    <w:rsid w:val="00611EBC"/>
    <w:rsid w:val="00612481"/>
    <w:rsid w:val="006163DA"/>
    <w:rsid w:val="006228CD"/>
    <w:rsid w:val="00622B5F"/>
    <w:rsid w:val="0062447E"/>
    <w:rsid w:val="00627310"/>
    <w:rsid w:val="006276D9"/>
    <w:rsid w:val="00627D93"/>
    <w:rsid w:val="00630884"/>
    <w:rsid w:val="006315C9"/>
    <w:rsid w:val="0065120B"/>
    <w:rsid w:val="00652764"/>
    <w:rsid w:val="0065703B"/>
    <w:rsid w:val="006606E4"/>
    <w:rsid w:val="0066189D"/>
    <w:rsid w:val="006625D6"/>
    <w:rsid w:val="00663841"/>
    <w:rsid w:val="0066473C"/>
    <w:rsid w:val="00664A6B"/>
    <w:rsid w:val="00671299"/>
    <w:rsid w:val="00673F76"/>
    <w:rsid w:val="00675F44"/>
    <w:rsid w:val="00675FFB"/>
    <w:rsid w:val="006814CF"/>
    <w:rsid w:val="00682532"/>
    <w:rsid w:val="00683DEC"/>
    <w:rsid w:val="006876CD"/>
    <w:rsid w:val="006A1117"/>
    <w:rsid w:val="006A321C"/>
    <w:rsid w:val="006A36E8"/>
    <w:rsid w:val="006A49A1"/>
    <w:rsid w:val="006B1327"/>
    <w:rsid w:val="006B5654"/>
    <w:rsid w:val="006C076D"/>
    <w:rsid w:val="006C12A3"/>
    <w:rsid w:val="006C7D53"/>
    <w:rsid w:val="006D03AA"/>
    <w:rsid w:val="006D0A1C"/>
    <w:rsid w:val="006D35C4"/>
    <w:rsid w:val="006E1C50"/>
    <w:rsid w:val="006E259E"/>
    <w:rsid w:val="006E2CB1"/>
    <w:rsid w:val="006E6D53"/>
    <w:rsid w:val="006F24CE"/>
    <w:rsid w:val="006F26FE"/>
    <w:rsid w:val="006F2ED9"/>
    <w:rsid w:val="006F5CBA"/>
    <w:rsid w:val="006F7CFA"/>
    <w:rsid w:val="00700AC6"/>
    <w:rsid w:val="007064F8"/>
    <w:rsid w:val="00707E4D"/>
    <w:rsid w:val="00711A1F"/>
    <w:rsid w:val="00712E25"/>
    <w:rsid w:val="00713D86"/>
    <w:rsid w:val="00724B8A"/>
    <w:rsid w:val="007256EA"/>
    <w:rsid w:val="00730C44"/>
    <w:rsid w:val="00732BE0"/>
    <w:rsid w:val="00733895"/>
    <w:rsid w:val="007338A6"/>
    <w:rsid w:val="0073564B"/>
    <w:rsid w:val="007441F3"/>
    <w:rsid w:val="00744BCC"/>
    <w:rsid w:val="00745764"/>
    <w:rsid w:val="00746232"/>
    <w:rsid w:val="0075145D"/>
    <w:rsid w:val="007514D1"/>
    <w:rsid w:val="00753E62"/>
    <w:rsid w:val="007565EB"/>
    <w:rsid w:val="0075785F"/>
    <w:rsid w:val="00761DB8"/>
    <w:rsid w:val="007623B5"/>
    <w:rsid w:val="007625B2"/>
    <w:rsid w:val="00765E78"/>
    <w:rsid w:val="007675F3"/>
    <w:rsid w:val="00771EE4"/>
    <w:rsid w:val="00774509"/>
    <w:rsid w:val="007747D2"/>
    <w:rsid w:val="0077707D"/>
    <w:rsid w:val="007809DF"/>
    <w:rsid w:val="007877DA"/>
    <w:rsid w:val="00787A3D"/>
    <w:rsid w:val="007912C9"/>
    <w:rsid w:val="00793994"/>
    <w:rsid w:val="00794D9E"/>
    <w:rsid w:val="0079734B"/>
    <w:rsid w:val="007978E5"/>
    <w:rsid w:val="007A02AD"/>
    <w:rsid w:val="007A5F41"/>
    <w:rsid w:val="007B27A5"/>
    <w:rsid w:val="007B4491"/>
    <w:rsid w:val="007C21B5"/>
    <w:rsid w:val="007C3BBB"/>
    <w:rsid w:val="007C7278"/>
    <w:rsid w:val="007D2D6E"/>
    <w:rsid w:val="007D3C20"/>
    <w:rsid w:val="007D3F2F"/>
    <w:rsid w:val="007D52ED"/>
    <w:rsid w:val="007D7B33"/>
    <w:rsid w:val="007E08B1"/>
    <w:rsid w:val="007E1D62"/>
    <w:rsid w:val="007E30F5"/>
    <w:rsid w:val="007E35B9"/>
    <w:rsid w:val="007E4080"/>
    <w:rsid w:val="007E513D"/>
    <w:rsid w:val="007E7666"/>
    <w:rsid w:val="007E7C3B"/>
    <w:rsid w:val="007F2F27"/>
    <w:rsid w:val="007F620F"/>
    <w:rsid w:val="007F65F1"/>
    <w:rsid w:val="007F708E"/>
    <w:rsid w:val="00801591"/>
    <w:rsid w:val="008056ED"/>
    <w:rsid w:val="00807D66"/>
    <w:rsid w:val="00810028"/>
    <w:rsid w:val="008158C6"/>
    <w:rsid w:val="00820FCF"/>
    <w:rsid w:val="00822022"/>
    <w:rsid w:val="0083360C"/>
    <w:rsid w:val="008354D1"/>
    <w:rsid w:val="00837991"/>
    <w:rsid w:val="0084430A"/>
    <w:rsid w:val="00844B80"/>
    <w:rsid w:val="008453B3"/>
    <w:rsid w:val="008475D7"/>
    <w:rsid w:val="00851F7E"/>
    <w:rsid w:val="00852886"/>
    <w:rsid w:val="00852933"/>
    <w:rsid w:val="008529AE"/>
    <w:rsid w:val="00855F58"/>
    <w:rsid w:val="008572E2"/>
    <w:rsid w:val="008617CA"/>
    <w:rsid w:val="00861B05"/>
    <w:rsid w:val="00862CD9"/>
    <w:rsid w:val="008646CF"/>
    <w:rsid w:val="008649B0"/>
    <w:rsid w:val="00871063"/>
    <w:rsid w:val="00872B00"/>
    <w:rsid w:val="0087616A"/>
    <w:rsid w:val="0088643A"/>
    <w:rsid w:val="008947BB"/>
    <w:rsid w:val="00895AFA"/>
    <w:rsid w:val="008979A0"/>
    <w:rsid w:val="008A0187"/>
    <w:rsid w:val="008A1551"/>
    <w:rsid w:val="008A3289"/>
    <w:rsid w:val="008A6DEC"/>
    <w:rsid w:val="008B195F"/>
    <w:rsid w:val="008B456E"/>
    <w:rsid w:val="008B6253"/>
    <w:rsid w:val="008C062A"/>
    <w:rsid w:val="008C1AF2"/>
    <w:rsid w:val="008C2B84"/>
    <w:rsid w:val="008C6616"/>
    <w:rsid w:val="008C7BB6"/>
    <w:rsid w:val="008D330F"/>
    <w:rsid w:val="008D431F"/>
    <w:rsid w:val="008E0473"/>
    <w:rsid w:val="008E19FD"/>
    <w:rsid w:val="008E295F"/>
    <w:rsid w:val="008E3537"/>
    <w:rsid w:val="008E3FBC"/>
    <w:rsid w:val="008F1619"/>
    <w:rsid w:val="008F2BD4"/>
    <w:rsid w:val="008F44CC"/>
    <w:rsid w:val="009037EE"/>
    <w:rsid w:val="0090651F"/>
    <w:rsid w:val="0090757D"/>
    <w:rsid w:val="00912D10"/>
    <w:rsid w:val="00915820"/>
    <w:rsid w:val="00921BB3"/>
    <w:rsid w:val="00925982"/>
    <w:rsid w:val="00927538"/>
    <w:rsid w:val="00927A19"/>
    <w:rsid w:val="00930B7F"/>
    <w:rsid w:val="00931127"/>
    <w:rsid w:val="00933AA5"/>
    <w:rsid w:val="0093672A"/>
    <w:rsid w:val="00945F04"/>
    <w:rsid w:val="00954185"/>
    <w:rsid w:val="00956ECC"/>
    <w:rsid w:val="009609BF"/>
    <w:rsid w:val="00961016"/>
    <w:rsid w:val="009613C5"/>
    <w:rsid w:val="009618B1"/>
    <w:rsid w:val="00973B07"/>
    <w:rsid w:val="00974695"/>
    <w:rsid w:val="00975036"/>
    <w:rsid w:val="00976102"/>
    <w:rsid w:val="00976E87"/>
    <w:rsid w:val="0098118B"/>
    <w:rsid w:val="0098304D"/>
    <w:rsid w:val="0098480A"/>
    <w:rsid w:val="009900FC"/>
    <w:rsid w:val="00993707"/>
    <w:rsid w:val="009943B3"/>
    <w:rsid w:val="00997E41"/>
    <w:rsid w:val="009A1EFC"/>
    <w:rsid w:val="009A617C"/>
    <w:rsid w:val="009A63CF"/>
    <w:rsid w:val="009B0491"/>
    <w:rsid w:val="009B40DD"/>
    <w:rsid w:val="009B600D"/>
    <w:rsid w:val="009C7972"/>
    <w:rsid w:val="009D1960"/>
    <w:rsid w:val="009D4B30"/>
    <w:rsid w:val="009E107D"/>
    <w:rsid w:val="009E1EB9"/>
    <w:rsid w:val="009E6CCD"/>
    <w:rsid w:val="009E71CE"/>
    <w:rsid w:val="009F1AA2"/>
    <w:rsid w:val="009F3373"/>
    <w:rsid w:val="00A039F9"/>
    <w:rsid w:val="00A04B96"/>
    <w:rsid w:val="00A06C7E"/>
    <w:rsid w:val="00A10DF4"/>
    <w:rsid w:val="00A12AC0"/>
    <w:rsid w:val="00A12BEB"/>
    <w:rsid w:val="00A169BE"/>
    <w:rsid w:val="00A21FD5"/>
    <w:rsid w:val="00A23C77"/>
    <w:rsid w:val="00A3169F"/>
    <w:rsid w:val="00A338F9"/>
    <w:rsid w:val="00A340A7"/>
    <w:rsid w:val="00A431FE"/>
    <w:rsid w:val="00A5340F"/>
    <w:rsid w:val="00A55119"/>
    <w:rsid w:val="00A62A54"/>
    <w:rsid w:val="00A63479"/>
    <w:rsid w:val="00A66998"/>
    <w:rsid w:val="00A72DCB"/>
    <w:rsid w:val="00A746FD"/>
    <w:rsid w:val="00A802A9"/>
    <w:rsid w:val="00A81A89"/>
    <w:rsid w:val="00A83FE5"/>
    <w:rsid w:val="00A840A6"/>
    <w:rsid w:val="00A976C6"/>
    <w:rsid w:val="00AA0AEA"/>
    <w:rsid w:val="00AA1A6E"/>
    <w:rsid w:val="00AA2A3C"/>
    <w:rsid w:val="00AA3854"/>
    <w:rsid w:val="00AA4BCA"/>
    <w:rsid w:val="00AA5974"/>
    <w:rsid w:val="00AB1803"/>
    <w:rsid w:val="00AB5A16"/>
    <w:rsid w:val="00AB5B8A"/>
    <w:rsid w:val="00AB5CDB"/>
    <w:rsid w:val="00AB5E27"/>
    <w:rsid w:val="00AB76AC"/>
    <w:rsid w:val="00AC380A"/>
    <w:rsid w:val="00AC58ED"/>
    <w:rsid w:val="00AC73D9"/>
    <w:rsid w:val="00AD087F"/>
    <w:rsid w:val="00AD136D"/>
    <w:rsid w:val="00AD6B6F"/>
    <w:rsid w:val="00AD7E65"/>
    <w:rsid w:val="00AE0249"/>
    <w:rsid w:val="00AE1866"/>
    <w:rsid w:val="00AE59C1"/>
    <w:rsid w:val="00AF0C49"/>
    <w:rsid w:val="00AF1074"/>
    <w:rsid w:val="00AF267F"/>
    <w:rsid w:val="00B0450C"/>
    <w:rsid w:val="00B05EEF"/>
    <w:rsid w:val="00B154ED"/>
    <w:rsid w:val="00B164A0"/>
    <w:rsid w:val="00B16BC0"/>
    <w:rsid w:val="00B17AB5"/>
    <w:rsid w:val="00B2453A"/>
    <w:rsid w:val="00B27DAD"/>
    <w:rsid w:val="00B30AA7"/>
    <w:rsid w:val="00B3193C"/>
    <w:rsid w:val="00B31E6C"/>
    <w:rsid w:val="00B32F11"/>
    <w:rsid w:val="00B351AD"/>
    <w:rsid w:val="00B36012"/>
    <w:rsid w:val="00B36D09"/>
    <w:rsid w:val="00B373D2"/>
    <w:rsid w:val="00B47B31"/>
    <w:rsid w:val="00B53D1B"/>
    <w:rsid w:val="00B5404D"/>
    <w:rsid w:val="00B6048B"/>
    <w:rsid w:val="00B60E3E"/>
    <w:rsid w:val="00B623EE"/>
    <w:rsid w:val="00B62464"/>
    <w:rsid w:val="00B64F9F"/>
    <w:rsid w:val="00B6726A"/>
    <w:rsid w:val="00B7233D"/>
    <w:rsid w:val="00B76B1D"/>
    <w:rsid w:val="00B8280B"/>
    <w:rsid w:val="00B90AA4"/>
    <w:rsid w:val="00B91894"/>
    <w:rsid w:val="00B92670"/>
    <w:rsid w:val="00B96F4D"/>
    <w:rsid w:val="00B975F2"/>
    <w:rsid w:val="00B977DF"/>
    <w:rsid w:val="00BA5E0B"/>
    <w:rsid w:val="00BB5704"/>
    <w:rsid w:val="00BB655E"/>
    <w:rsid w:val="00BB6F36"/>
    <w:rsid w:val="00BC0E4D"/>
    <w:rsid w:val="00BC21C4"/>
    <w:rsid w:val="00BC4F59"/>
    <w:rsid w:val="00BC5258"/>
    <w:rsid w:val="00BC63FF"/>
    <w:rsid w:val="00BC775E"/>
    <w:rsid w:val="00BD003F"/>
    <w:rsid w:val="00BD367C"/>
    <w:rsid w:val="00BD4D07"/>
    <w:rsid w:val="00BD526D"/>
    <w:rsid w:val="00BE2C9C"/>
    <w:rsid w:val="00BE697D"/>
    <w:rsid w:val="00C011F5"/>
    <w:rsid w:val="00C061A4"/>
    <w:rsid w:val="00C1137B"/>
    <w:rsid w:val="00C1635A"/>
    <w:rsid w:val="00C21A26"/>
    <w:rsid w:val="00C22E08"/>
    <w:rsid w:val="00C23612"/>
    <w:rsid w:val="00C34594"/>
    <w:rsid w:val="00C34F12"/>
    <w:rsid w:val="00C35624"/>
    <w:rsid w:val="00C402C3"/>
    <w:rsid w:val="00C4619E"/>
    <w:rsid w:val="00C4674E"/>
    <w:rsid w:val="00C46CBC"/>
    <w:rsid w:val="00C520B3"/>
    <w:rsid w:val="00C52628"/>
    <w:rsid w:val="00C52663"/>
    <w:rsid w:val="00C53098"/>
    <w:rsid w:val="00C554DA"/>
    <w:rsid w:val="00C56CB2"/>
    <w:rsid w:val="00C61690"/>
    <w:rsid w:val="00C61A7C"/>
    <w:rsid w:val="00C61EE2"/>
    <w:rsid w:val="00C63340"/>
    <w:rsid w:val="00C66759"/>
    <w:rsid w:val="00C71302"/>
    <w:rsid w:val="00C7633F"/>
    <w:rsid w:val="00C86640"/>
    <w:rsid w:val="00C8722E"/>
    <w:rsid w:val="00C901B1"/>
    <w:rsid w:val="00C93E42"/>
    <w:rsid w:val="00C96DE9"/>
    <w:rsid w:val="00CA6561"/>
    <w:rsid w:val="00CB1C24"/>
    <w:rsid w:val="00CB539F"/>
    <w:rsid w:val="00CB7B70"/>
    <w:rsid w:val="00CC0215"/>
    <w:rsid w:val="00CC209C"/>
    <w:rsid w:val="00CC6192"/>
    <w:rsid w:val="00CD01FC"/>
    <w:rsid w:val="00CD0D27"/>
    <w:rsid w:val="00CD4C80"/>
    <w:rsid w:val="00CD4E2E"/>
    <w:rsid w:val="00CD5101"/>
    <w:rsid w:val="00CD6727"/>
    <w:rsid w:val="00CD7FD7"/>
    <w:rsid w:val="00CE57F9"/>
    <w:rsid w:val="00CE6019"/>
    <w:rsid w:val="00CE7A55"/>
    <w:rsid w:val="00CF1236"/>
    <w:rsid w:val="00CF2860"/>
    <w:rsid w:val="00CF60C4"/>
    <w:rsid w:val="00CF6EB7"/>
    <w:rsid w:val="00D005D5"/>
    <w:rsid w:val="00D00F32"/>
    <w:rsid w:val="00D010BB"/>
    <w:rsid w:val="00D0159E"/>
    <w:rsid w:val="00D01B27"/>
    <w:rsid w:val="00D05770"/>
    <w:rsid w:val="00D05BC2"/>
    <w:rsid w:val="00D0680A"/>
    <w:rsid w:val="00D13644"/>
    <w:rsid w:val="00D1619A"/>
    <w:rsid w:val="00D215FC"/>
    <w:rsid w:val="00D273D2"/>
    <w:rsid w:val="00D31A88"/>
    <w:rsid w:val="00D3237B"/>
    <w:rsid w:val="00D33480"/>
    <w:rsid w:val="00D364EA"/>
    <w:rsid w:val="00D424F5"/>
    <w:rsid w:val="00D43883"/>
    <w:rsid w:val="00D5326C"/>
    <w:rsid w:val="00D564A5"/>
    <w:rsid w:val="00D601EE"/>
    <w:rsid w:val="00D6681A"/>
    <w:rsid w:val="00D67A18"/>
    <w:rsid w:val="00D74197"/>
    <w:rsid w:val="00D760F2"/>
    <w:rsid w:val="00D80B3E"/>
    <w:rsid w:val="00D91409"/>
    <w:rsid w:val="00D91D2F"/>
    <w:rsid w:val="00D92CF6"/>
    <w:rsid w:val="00D9563F"/>
    <w:rsid w:val="00D9604C"/>
    <w:rsid w:val="00D9768C"/>
    <w:rsid w:val="00DA3C53"/>
    <w:rsid w:val="00DA43C4"/>
    <w:rsid w:val="00DA4ED7"/>
    <w:rsid w:val="00DB1B65"/>
    <w:rsid w:val="00DB29EC"/>
    <w:rsid w:val="00DB2E0D"/>
    <w:rsid w:val="00DB360F"/>
    <w:rsid w:val="00DC1C72"/>
    <w:rsid w:val="00DC21E4"/>
    <w:rsid w:val="00DC6C92"/>
    <w:rsid w:val="00DC7849"/>
    <w:rsid w:val="00DD46B6"/>
    <w:rsid w:val="00DD5554"/>
    <w:rsid w:val="00DD73E1"/>
    <w:rsid w:val="00DD7C15"/>
    <w:rsid w:val="00DE0513"/>
    <w:rsid w:val="00DE0D20"/>
    <w:rsid w:val="00DE1243"/>
    <w:rsid w:val="00DE2460"/>
    <w:rsid w:val="00DE2F5E"/>
    <w:rsid w:val="00DE5A3E"/>
    <w:rsid w:val="00E02C93"/>
    <w:rsid w:val="00E03BEF"/>
    <w:rsid w:val="00E06D4F"/>
    <w:rsid w:val="00E13551"/>
    <w:rsid w:val="00E16D7D"/>
    <w:rsid w:val="00E23845"/>
    <w:rsid w:val="00E24027"/>
    <w:rsid w:val="00E31284"/>
    <w:rsid w:val="00E317DF"/>
    <w:rsid w:val="00E3508D"/>
    <w:rsid w:val="00E3539B"/>
    <w:rsid w:val="00E3569B"/>
    <w:rsid w:val="00E41BB6"/>
    <w:rsid w:val="00E5432C"/>
    <w:rsid w:val="00E54CF5"/>
    <w:rsid w:val="00E5511C"/>
    <w:rsid w:val="00E5674F"/>
    <w:rsid w:val="00E56F9F"/>
    <w:rsid w:val="00E61C98"/>
    <w:rsid w:val="00E63AF0"/>
    <w:rsid w:val="00E64467"/>
    <w:rsid w:val="00E64A6C"/>
    <w:rsid w:val="00E651FA"/>
    <w:rsid w:val="00E65AC7"/>
    <w:rsid w:val="00E65CA6"/>
    <w:rsid w:val="00E668DC"/>
    <w:rsid w:val="00E71405"/>
    <w:rsid w:val="00E715FB"/>
    <w:rsid w:val="00E7295F"/>
    <w:rsid w:val="00E72AFA"/>
    <w:rsid w:val="00E769CC"/>
    <w:rsid w:val="00E770C1"/>
    <w:rsid w:val="00E847CB"/>
    <w:rsid w:val="00E84AAB"/>
    <w:rsid w:val="00E84BE0"/>
    <w:rsid w:val="00E84D27"/>
    <w:rsid w:val="00E866EE"/>
    <w:rsid w:val="00E86E94"/>
    <w:rsid w:val="00E8733E"/>
    <w:rsid w:val="00E87553"/>
    <w:rsid w:val="00E87738"/>
    <w:rsid w:val="00E909EF"/>
    <w:rsid w:val="00E97308"/>
    <w:rsid w:val="00EA253C"/>
    <w:rsid w:val="00EA797A"/>
    <w:rsid w:val="00EB06AF"/>
    <w:rsid w:val="00EB0F1F"/>
    <w:rsid w:val="00EB312E"/>
    <w:rsid w:val="00EB4153"/>
    <w:rsid w:val="00EB5CD9"/>
    <w:rsid w:val="00EB6C98"/>
    <w:rsid w:val="00EB7AA1"/>
    <w:rsid w:val="00EC0A5E"/>
    <w:rsid w:val="00EC2EC1"/>
    <w:rsid w:val="00EC38B8"/>
    <w:rsid w:val="00ED15E8"/>
    <w:rsid w:val="00ED1FDB"/>
    <w:rsid w:val="00ED4015"/>
    <w:rsid w:val="00ED462E"/>
    <w:rsid w:val="00ED62B0"/>
    <w:rsid w:val="00EE01A4"/>
    <w:rsid w:val="00EE3AD1"/>
    <w:rsid w:val="00EE5731"/>
    <w:rsid w:val="00EE6B03"/>
    <w:rsid w:val="00EF2484"/>
    <w:rsid w:val="00EF6B74"/>
    <w:rsid w:val="00F01B12"/>
    <w:rsid w:val="00F0327B"/>
    <w:rsid w:val="00F04F1C"/>
    <w:rsid w:val="00F07045"/>
    <w:rsid w:val="00F12EB0"/>
    <w:rsid w:val="00F15ED6"/>
    <w:rsid w:val="00F21DC9"/>
    <w:rsid w:val="00F25C17"/>
    <w:rsid w:val="00F37B10"/>
    <w:rsid w:val="00F400E4"/>
    <w:rsid w:val="00F42B25"/>
    <w:rsid w:val="00F4407F"/>
    <w:rsid w:val="00F44266"/>
    <w:rsid w:val="00F47844"/>
    <w:rsid w:val="00F47A1B"/>
    <w:rsid w:val="00F50D22"/>
    <w:rsid w:val="00F512A0"/>
    <w:rsid w:val="00F61481"/>
    <w:rsid w:val="00F66E6A"/>
    <w:rsid w:val="00F67C54"/>
    <w:rsid w:val="00F7106E"/>
    <w:rsid w:val="00F72DA8"/>
    <w:rsid w:val="00F74350"/>
    <w:rsid w:val="00F753D4"/>
    <w:rsid w:val="00F8105A"/>
    <w:rsid w:val="00F817F9"/>
    <w:rsid w:val="00F81FDA"/>
    <w:rsid w:val="00F85CE6"/>
    <w:rsid w:val="00F87802"/>
    <w:rsid w:val="00F908F4"/>
    <w:rsid w:val="00F90F52"/>
    <w:rsid w:val="00F913BF"/>
    <w:rsid w:val="00F92D10"/>
    <w:rsid w:val="00F93C62"/>
    <w:rsid w:val="00F94124"/>
    <w:rsid w:val="00FA06A3"/>
    <w:rsid w:val="00FA1F72"/>
    <w:rsid w:val="00FA23B0"/>
    <w:rsid w:val="00FA788D"/>
    <w:rsid w:val="00FB07C2"/>
    <w:rsid w:val="00FB09C6"/>
    <w:rsid w:val="00FB7831"/>
    <w:rsid w:val="00FB7863"/>
    <w:rsid w:val="00FC1ED2"/>
    <w:rsid w:val="00FC2BDB"/>
    <w:rsid w:val="00FC3E74"/>
    <w:rsid w:val="00FD009A"/>
    <w:rsid w:val="00FD1651"/>
    <w:rsid w:val="00FD256D"/>
    <w:rsid w:val="00FD60BD"/>
    <w:rsid w:val="00FE1D95"/>
    <w:rsid w:val="00FE23FD"/>
    <w:rsid w:val="00FE34E1"/>
    <w:rsid w:val="00FF121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9F9"/>
    <w:rPr>
      <w:sz w:val="28"/>
      <w:lang w:eastAsia="en-US"/>
    </w:rPr>
  </w:style>
  <w:style w:type="paragraph" w:styleId="Heading2">
    <w:name w:val="heading 2"/>
    <w:basedOn w:val="Normal"/>
    <w:next w:val="Normal"/>
    <w:qFormat/>
    <w:rsid w:val="00A039F9"/>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039F9"/>
    <w:pPr>
      <w:ind w:left="2268" w:hanging="828"/>
      <w:jc w:val="both"/>
    </w:pPr>
  </w:style>
  <w:style w:type="paragraph" w:styleId="BodyTextIndent">
    <w:name w:val="Body Text Indent"/>
    <w:basedOn w:val="Normal"/>
    <w:link w:val="BodyTextIndentChar"/>
    <w:rsid w:val="00A039F9"/>
    <w:pPr>
      <w:ind w:firstLine="720"/>
      <w:jc w:val="both"/>
    </w:pPr>
  </w:style>
  <w:style w:type="paragraph" w:styleId="CommentText">
    <w:name w:val="annotation text"/>
    <w:basedOn w:val="Normal"/>
    <w:link w:val="CommentTextChar"/>
    <w:uiPriority w:val="99"/>
    <w:semiHidden/>
    <w:rsid w:val="00A039F9"/>
  </w:style>
  <w:style w:type="character" w:customStyle="1" w:styleId="CommentTextChar">
    <w:name w:val="Comment Text Char"/>
    <w:basedOn w:val="DefaultParagraphFont"/>
    <w:link w:val="CommentText"/>
    <w:uiPriority w:val="99"/>
    <w:semiHidden/>
    <w:rsid w:val="00A039F9"/>
    <w:rPr>
      <w:sz w:val="28"/>
      <w:lang w:val="lv-LV" w:eastAsia="en-US" w:bidi="ar-SA"/>
    </w:rPr>
  </w:style>
  <w:style w:type="character" w:styleId="Hyperlink">
    <w:name w:val="Hyperlink"/>
    <w:basedOn w:val="DefaultParagraphFont"/>
    <w:rsid w:val="00A039F9"/>
    <w:rPr>
      <w:color w:val="0000FF"/>
      <w:u w:val="single"/>
    </w:rPr>
  </w:style>
  <w:style w:type="paragraph" w:styleId="Header">
    <w:name w:val="header"/>
    <w:basedOn w:val="Normal"/>
    <w:rsid w:val="00A039F9"/>
    <w:pPr>
      <w:tabs>
        <w:tab w:val="center" w:pos="4153"/>
        <w:tab w:val="right" w:pos="8306"/>
      </w:tabs>
    </w:pPr>
  </w:style>
  <w:style w:type="paragraph" w:styleId="Footer">
    <w:name w:val="footer"/>
    <w:basedOn w:val="Normal"/>
    <w:rsid w:val="00A039F9"/>
    <w:pPr>
      <w:tabs>
        <w:tab w:val="center" w:pos="4153"/>
        <w:tab w:val="right" w:pos="8306"/>
      </w:tabs>
    </w:pPr>
  </w:style>
  <w:style w:type="character" w:styleId="PageNumber">
    <w:name w:val="page number"/>
    <w:basedOn w:val="DefaultParagraphFont"/>
    <w:rsid w:val="007256EA"/>
  </w:style>
  <w:style w:type="paragraph" w:styleId="BalloonText">
    <w:name w:val="Balloon Text"/>
    <w:basedOn w:val="Normal"/>
    <w:semiHidden/>
    <w:rsid w:val="003A342C"/>
    <w:rPr>
      <w:rFonts w:ascii="Tahoma" w:hAnsi="Tahoma" w:cs="Tahoma"/>
      <w:sz w:val="16"/>
      <w:szCs w:val="16"/>
    </w:rPr>
  </w:style>
  <w:style w:type="paragraph" w:customStyle="1" w:styleId="naisf">
    <w:name w:val="naisf"/>
    <w:basedOn w:val="Normal"/>
    <w:rsid w:val="000A27BC"/>
    <w:pPr>
      <w:spacing w:before="75" w:after="75"/>
      <w:ind w:firstLine="375"/>
      <w:jc w:val="both"/>
    </w:pPr>
    <w:rPr>
      <w:sz w:val="24"/>
      <w:szCs w:val="24"/>
      <w:lang w:eastAsia="lv-LV"/>
    </w:rPr>
  </w:style>
  <w:style w:type="paragraph" w:styleId="NormalWeb">
    <w:name w:val="Normal (Web)"/>
    <w:basedOn w:val="Normal"/>
    <w:rsid w:val="00F21DC9"/>
    <w:pPr>
      <w:spacing w:before="88" w:after="88"/>
      <w:ind w:firstLine="439"/>
      <w:jc w:val="both"/>
    </w:pPr>
    <w:rPr>
      <w:sz w:val="24"/>
      <w:szCs w:val="24"/>
      <w:lang w:eastAsia="lv-LV"/>
    </w:rPr>
  </w:style>
  <w:style w:type="character" w:styleId="CommentReference">
    <w:name w:val="annotation reference"/>
    <w:basedOn w:val="DefaultParagraphFont"/>
    <w:uiPriority w:val="99"/>
    <w:semiHidden/>
    <w:rsid w:val="00446012"/>
    <w:rPr>
      <w:sz w:val="16"/>
      <w:szCs w:val="16"/>
    </w:rPr>
  </w:style>
  <w:style w:type="paragraph" w:styleId="CommentSubject">
    <w:name w:val="annotation subject"/>
    <w:basedOn w:val="CommentText"/>
    <w:next w:val="CommentText"/>
    <w:semiHidden/>
    <w:rsid w:val="00446012"/>
    <w:rPr>
      <w:b/>
      <w:bCs/>
      <w:sz w:val="20"/>
    </w:rPr>
  </w:style>
  <w:style w:type="character" w:styleId="FollowedHyperlink">
    <w:name w:val="FollowedHyperlink"/>
    <w:basedOn w:val="DefaultParagraphFont"/>
    <w:rsid w:val="008A6DEC"/>
    <w:rPr>
      <w:color w:val="800080"/>
      <w:u w:val="single"/>
    </w:rPr>
  </w:style>
  <w:style w:type="table" w:styleId="TableGrid">
    <w:name w:val="Table Grid"/>
    <w:basedOn w:val="TableNormal"/>
    <w:rsid w:val="005F0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3569B"/>
    <w:pPr>
      <w:shd w:val="clear" w:color="auto" w:fill="000080"/>
    </w:pPr>
    <w:rPr>
      <w:rFonts w:ascii="Tahoma" w:hAnsi="Tahoma" w:cs="Tahoma"/>
      <w:sz w:val="20"/>
    </w:rPr>
  </w:style>
  <w:style w:type="paragraph" w:customStyle="1" w:styleId="Bodytext">
    <w:name w:val="Body text"/>
    <w:rsid w:val="00083B32"/>
    <w:pPr>
      <w:autoSpaceDE w:val="0"/>
      <w:autoSpaceDN w:val="0"/>
      <w:adjustRightInd w:val="0"/>
      <w:ind w:firstLine="312"/>
      <w:jc w:val="both"/>
    </w:pPr>
    <w:rPr>
      <w:rFonts w:ascii="TimesLT" w:hAnsi="TimesLT"/>
      <w:lang w:val="en-US" w:eastAsia="en-US"/>
    </w:rPr>
  </w:style>
  <w:style w:type="paragraph" w:customStyle="1" w:styleId="naisc">
    <w:name w:val="naisc"/>
    <w:basedOn w:val="Normal"/>
    <w:rsid w:val="00822022"/>
    <w:pPr>
      <w:spacing w:before="450" w:after="225"/>
      <w:jc w:val="center"/>
    </w:pPr>
    <w:rPr>
      <w:sz w:val="26"/>
      <w:szCs w:val="26"/>
      <w:lang w:eastAsia="lv-LV"/>
    </w:rPr>
  </w:style>
  <w:style w:type="character" w:customStyle="1" w:styleId="CharChar">
    <w:name w:val="Char Char"/>
    <w:basedOn w:val="DefaultParagraphFont"/>
    <w:semiHidden/>
    <w:rsid w:val="008475D7"/>
    <w:rPr>
      <w:sz w:val="28"/>
      <w:lang w:val="lv-LV" w:eastAsia="en-US" w:bidi="ar-SA"/>
    </w:rPr>
  </w:style>
  <w:style w:type="paragraph" w:styleId="Revision">
    <w:name w:val="Revision"/>
    <w:hidden/>
    <w:uiPriority w:val="99"/>
    <w:semiHidden/>
    <w:rsid w:val="00BD003F"/>
    <w:rPr>
      <w:sz w:val="28"/>
      <w:lang w:eastAsia="en-US"/>
    </w:rPr>
  </w:style>
  <w:style w:type="character" w:customStyle="1" w:styleId="BodyTextIndentChar">
    <w:name w:val="Body Text Indent Char"/>
    <w:basedOn w:val="DefaultParagraphFont"/>
    <w:link w:val="BodyTextIndent"/>
    <w:rsid w:val="004620F0"/>
    <w:rPr>
      <w:sz w:val="28"/>
      <w:lang w:eastAsia="en-US"/>
    </w:rPr>
  </w:style>
  <w:style w:type="character" w:customStyle="1" w:styleId="BodyTextIndent2Char">
    <w:name w:val="Body Text Indent 2 Char"/>
    <w:basedOn w:val="DefaultParagraphFont"/>
    <w:link w:val="BodyTextIndent2"/>
    <w:rsid w:val="004620F0"/>
    <w:rPr>
      <w:sz w:val="28"/>
      <w:lang w:eastAsia="en-US"/>
    </w:rPr>
  </w:style>
</w:styles>
</file>

<file path=word/webSettings.xml><?xml version="1.0" encoding="utf-8"?>
<w:webSettings xmlns:r="http://schemas.openxmlformats.org/officeDocument/2006/relationships" xmlns:w="http://schemas.openxmlformats.org/wordprocessingml/2006/main">
  <w:divs>
    <w:div w:id="26806315">
      <w:bodyDiv w:val="1"/>
      <w:marLeft w:val="45"/>
      <w:marRight w:val="45"/>
      <w:marTop w:val="90"/>
      <w:marBottom w:val="90"/>
      <w:divBdr>
        <w:top w:val="none" w:sz="0" w:space="0" w:color="auto"/>
        <w:left w:val="none" w:sz="0" w:space="0" w:color="auto"/>
        <w:bottom w:val="none" w:sz="0" w:space="0" w:color="auto"/>
        <w:right w:val="none" w:sz="0" w:space="0" w:color="auto"/>
      </w:divBdr>
      <w:divsChild>
        <w:div w:id="761537622">
          <w:marLeft w:val="0"/>
          <w:marRight w:val="0"/>
          <w:marTop w:val="240"/>
          <w:marBottom w:val="0"/>
          <w:divBdr>
            <w:top w:val="none" w:sz="0" w:space="0" w:color="auto"/>
            <w:left w:val="none" w:sz="0" w:space="0" w:color="auto"/>
            <w:bottom w:val="none" w:sz="0" w:space="0" w:color="auto"/>
            <w:right w:val="none" w:sz="0" w:space="0" w:color="auto"/>
          </w:divBdr>
        </w:div>
      </w:divsChild>
    </w:div>
    <w:div w:id="178743748">
      <w:bodyDiv w:val="1"/>
      <w:marLeft w:val="0"/>
      <w:marRight w:val="0"/>
      <w:marTop w:val="0"/>
      <w:marBottom w:val="0"/>
      <w:divBdr>
        <w:top w:val="none" w:sz="0" w:space="0" w:color="auto"/>
        <w:left w:val="none" w:sz="0" w:space="0" w:color="auto"/>
        <w:bottom w:val="none" w:sz="0" w:space="0" w:color="auto"/>
        <w:right w:val="none" w:sz="0" w:space="0" w:color="auto"/>
      </w:divBdr>
    </w:div>
    <w:div w:id="189992558">
      <w:bodyDiv w:val="1"/>
      <w:marLeft w:val="45"/>
      <w:marRight w:val="45"/>
      <w:marTop w:val="90"/>
      <w:marBottom w:val="90"/>
      <w:divBdr>
        <w:top w:val="none" w:sz="0" w:space="0" w:color="auto"/>
        <w:left w:val="none" w:sz="0" w:space="0" w:color="auto"/>
        <w:bottom w:val="none" w:sz="0" w:space="0" w:color="auto"/>
        <w:right w:val="none" w:sz="0" w:space="0" w:color="auto"/>
      </w:divBdr>
      <w:divsChild>
        <w:div w:id="848252130">
          <w:marLeft w:val="0"/>
          <w:marRight w:val="0"/>
          <w:marTop w:val="240"/>
          <w:marBottom w:val="0"/>
          <w:divBdr>
            <w:top w:val="none" w:sz="0" w:space="0" w:color="auto"/>
            <w:left w:val="none" w:sz="0" w:space="0" w:color="auto"/>
            <w:bottom w:val="none" w:sz="0" w:space="0" w:color="auto"/>
            <w:right w:val="none" w:sz="0" w:space="0" w:color="auto"/>
          </w:divBdr>
        </w:div>
        <w:div w:id="905068241">
          <w:marLeft w:val="0"/>
          <w:marRight w:val="0"/>
          <w:marTop w:val="240"/>
          <w:marBottom w:val="0"/>
          <w:divBdr>
            <w:top w:val="none" w:sz="0" w:space="0" w:color="auto"/>
            <w:left w:val="none" w:sz="0" w:space="0" w:color="auto"/>
            <w:bottom w:val="none" w:sz="0" w:space="0" w:color="auto"/>
            <w:right w:val="none" w:sz="0" w:space="0" w:color="auto"/>
          </w:divBdr>
        </w:div>
        <w:div w:id="1374188834">
          <w:marLeft w:val="0"/>
          <w:marRight w:val="0"/>
          <w:marTop w:val="240"/>
          <w:marBottom w:val="0"/>
          <w:divBdr>
            <w:top w:val="none" w:sz="0" w:space="0" w:color="auto"/>
            <w:left w:val="none" w:sz="0" w:space="0" w:color="auto"/>
            <w:bottom w:val="none" w:sz="0" w:space="0" w:color="auto"/>
            <w:right w:val="none" w:sz="0" w:space="0" w:color="auto"/>
          </w:divBdr>
        </w:div>
        <w:div w:id="1687517120">
          <w:marLeft w:val="0"/>
          <w:marRight w:val="0"/>
          <w:marTop w:val="240"/>
          <w:marBottom w:val="0"/>
          <w:divBdr>
            <w:top w:val="none" w:sz="0" w:space="0" w:color="auto"/>
            <w:left w:val="none" w:sz="0" w:space="0" w:color="auto"/>
            <w:bottom w:val="none" w:sz="0" w:space="0" w:color="auto"/>
            <w:right w:val="none" w:sz="0" w:space="0" w:color="auto"/>
          </w:divBdr>
        </w:div>
        <w:div w:id="1776904305">
          <w:marLeft w:val="0"/>
          <w:marRight w:val="0"/>
          <w:marTop w:val="240"/>
          <w:marBottom w:val="0"/>
          <w:divBdr>
            <w:top w:val="none" w:sz="0" w:space="0" w:color="auto"/>
            <w:left w:val="none" w:sz="0" w:space="0" w:color="auto"/>
            <w:bottom w:val="none" w:sz="0" w:space="0" w:color="auto"/>
            <w:right w:val="none" w:sz="0" w:space="0" w:color="auto"/>
          </w:divBdr>
        </w:div>
      </w:divsChild>
    </w:div>
    <w:div w:id="242955429">
      <w:bodyDiv w:val="1"/>
      <w:marLeft w:val="0"/>
      <w:marRight w:val="0"/>
      <w:marTop w:val="0"/>
      <w:marBottom w:val="0"/>
      <w:divBdr>
        <w:top w:val="none" w:sz="0" w:space="0" w:color="auto"/>
        <w:left w:val="none" w:sz="0" w:space="0" w:color="auto"/>
        <w:bottom w:val="none" w:sz="0" w:space="0" w:color="auto"/>
        <w:right w:val="none" w:sz="0" w:space="0" w:color="auto"/>
      </w:divBdr>
    </w:div>
    <w:div w:id="339739191">
      <w:bodyDiv w:val="1"/>
      <w:marLeft w:val="45"/>
      <w:marRight w:val="45"/>
      <w:marTop w:val="90"/>
      <w:marBottom w:val="90"/>
      <w:divBdr>
        <w:top w:val="none" w:sz="0" w:space="0" w:color="auto"/>
        <w:left w:val="none" w:sz="0" w:space="0" w:color="auto"/>
        <w:bottom w:val="none" w:sz="0" w:space="0" w:color="auto"/>
        <w:right w:val="none" w:sz="0" w:space="0" w:color="auto"/>
      </w:divBdr>
      <w:divsChild>
        <w:div w:id="9377434">
          <w:marLeft w:val="0"/>
          <w:marRight w:val="0"/>
          <w:marTop w:val="240"/>
          <w:marBottom w:val="0"/>
          <w:divBdr>
            <w:top w:val="none" w:sz="0" w:space="0" w:color="auto"/>
            <w:left w:val="none" w:sz="0" w:space="0" w:color="auto"/>
            <w:bottom w:val="none" w:sz="0" w:space="0" w:color="auto"/>
            <w:right w:val="none" w:sz="0" w:space="0" w:color="auto"/>
          </w:divBdr>
        </w:div>
      </w:divsChild>
    </w:div>
    <w:div w:id="355809260">
      <w:bodyDiv w:val="1"/>
      <w:marLeft w:val="0"/>
      <w:marRight w:val="0"/>
      <w:marTop w:val="0"/>
      <w:marBottom w:val="0"/>
      <w:divBdr>
        <w:top w:val="none" w:sz="0" w:space="0" w:color="auto"/>
        <w:left w:val="none" w:sz="0" w:space="0" w:color="auto"/>
        <w:bottom w:val="none" w:sz="0" w:space="0" w:color="auto"/>
        <w:right w:val="none" w:sz="0" w:space="0" w:color="auto"/>
      </w:divBdr>
    </w:div>
    <w:div w:id="1143540243">
      <w:bodyDiv w:val="1"/>
      <w:marLeft w:val="0"/>
      <w:marRight w:val="0"/>
      <w:marTop w:val="0"/>
      <w:marBottom w:val="0"/>
      <w:divBdr>
        <w:top w:val="none" w:sz="0" w:space="0" w:color="auto"/>
        <w:left w:val="none" w:sz="0" w:space="0" w:color="auto"/>
        <w:bottom w:val="none" w:sz="0" w:space="0" w:color="auto"/>
        <w:right w:val="none" w:sz="0" w:space="0" w:color="auto"/>
      </w:divBdr>
      <w:divsChild>
        <w:div w:id="1768503402">
          <w:marLeft w:val="0"/>
          <w:marRight w:val="0"/>
          <w:marTop w:val="0"/>
          <w:marBottom w:val="0"/>
          <w:divBdr>
            <w:top w:val="none" w:sz="0" w:space="0" w:color="auto"/>
            <w:left w:val="none" w:sz="0" w:space="0" w:color="auto"/>
            <w:bottom w:val="none" w:sz="0" w:space="0" w:color="auto"/>
            <w:right w:val="none" w:sz="0" w:space="0" w:color="auto"/>
          </w:divBdr>
        </w:div>
      </w:divsChild>
    </w:div>
    <w:div w:id="1366716977">
      <w:bodyDiv w:val="1"/>
      <w:marLeft w:val="0"/>
      <w:marRight w:val="0"/>
      <w:marTop w:val="0"/>
      <w:marBottom w:val="0"/>
      <w:divBdr>
        <w:top w:val="none" w:sz="0" w:space="0" w:color="auto"/>
        <w:left w:val="none" w:sz="0" w:space="0" w:color="auto"/>
        <w:bottom w:val="none" w:sz="0" w:space="0" w:color="auto"/>
        <w:right w:val="none" w:sz="0" w:space="0" w:color="auto"/>
      </w:divBdr>
    </w:div>
    <w:div w:id="1504203413">
      <w:bodyDiv w:val="1"/>
      <w:marLeft w:val="0"/>
      <w:marRight w:val="0"/>
      <w:marTop w:val="0"/>
      <w:marBottom w:val="0"/>
      <w:divBdr>
        <w:top w:val="none" w:sz="0" w:space="0" w:color="auto"/>
        <w:left w:val="none" w:sz="0" w:space="0" w:color="auto"/>
        <w:bottom w:val="none" w:sz="0" w:space="0" w:color="auto"/>
        <w:right w:val="none" w:sz="0" w:space="0" w:color="auto"/>
      </w:divBdr>
    </w:div>
    <w:div w:id="1636791637">
      <w:bodyDiv w:val="1"/>
      <w:marLeft w:val="0"/>
      <w:marRight w:val="0"/>
      <w:marTop w:val="0"/>
      <w:marBottom w:val="0"/>
      <w:divBdr>
        <w:top w:val="none" w:sz="0" w:space="0" w:color="auto"/>
        <w:left w:val="none" w:sz="0" w:space="0" w:color="auto"/>
        <w:bottom w:val="none" w:sz="0" w:space="0" w:color="auto"/>
        <w:right w:val="none" w:sz="0" w:space="0" w:color="auto"/>
      </w:divBdr>
    </w:div>
    <w:div w:id="1657226648">
      <w:bodyDiv w:val="1"/>
      <w:marLeft w:val="45"/>
      <w:marRight w:val="45"/>
      <w:marTop w:val="90"/>
      <w:marBottom w:val="90"/>
      <w:divBdr>
        <w:top w:val="none" w:sz="0" w:space="0" w:color="auto"/>
        <w:left w:val="none" w:sz="0" w:space="0" w:color="auto"/>
        <w:bottom w:val="none" w:sz="0" w:space="0" w:color="auto"/>
        <w:right w:val="none" w:sz="0" w:space="0" w:color="auto"/>
      </w:divBdr>
      <w:divsChild>
        <w:div w:id="1957062719">
          <w:marLeft w:val="0"/>
          <w:marRight w:val="0"/>
          <w:marTop w:val="240"/>
          <w:marBottom w:val="0"/>
          <w:divBdr>
            <w:top w:val="none" w:sz="0" w:space="0" w:color="auto"/>
            <w:left w:val="none" w:sz="0" w:space="0" w:color="auto"/>
            <w:bottom w:val="none" w:sz="0" w:space="0" w:color="auto"/>
            <w:right w:val="none" w:sz="0" w:space="0" w:color="auto"/>
          </w:divBdr>
        </w:div>
      </w:divsChild>
    </w:div>
    <w:div w:id="1902907577">
      <w:bodyDiv w:val="1"/>
      <w:marLeft w:val="45"/>
      <w:marRight w:val="45"/>
      <w:marTop w:val="90"/>
      <w:marBottom w:val="90"/>
      <w:divBdr>
        <w:top w:val="none" w:sz="0" w:space="0" w:color="auto"/>
        <w:left w:val="none" w:sz="0" w:space="0" w:color="auto"/>
        <w:bottom w:val="none" w:sz="0" w:space="0" w:color="auto"/>
        <w:right w:val="none" w:sz="0" w:space="0" w:color="auto"/>
      </w:divBdr>
      <w:divsChild>
        <w:div w:id="474297137">
          <w:marLeft w:val="0"/>
          <w:marRight w:val="0"/>
          <w:marTop w:val="240"/>
          <w:marBottom w:val="0"/>
          <w:divBdr>
            <w:top w:val="none" w:sz="0" w:space="0" w:color="auto"/>
            <w:left w:val="none" w:sz="0" w:space="0" w:color="auto"/>
            <w:bottom w:val="none" w:sz="0" w:space="0" w:color="auto"/>
            <w:right w:val="none" w:sz="0" w:space="0" w:color="auto"/>
          </w:divBdr>
        </w:div>
      </w:divsChild>
    </w:div>
    <w:div w:id="193188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va.kica@vid.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CCDF33E56B45A4A89FE5FF83C9B2D54" ma:contentTypeVersion="5" ma:contentTypeDescription="Izveidot jaunu dokumentu." ma:contentTypeScope="" ma:versionID="c82a29b5c6c7f7869565906079fd2fde">
  <xsd:schema xmlns:xsd="http://www.w3.org/2001/XMLSchema" xmlns:p="http://schemas.microsoft.com/office/2006/metadata/properties" xmlns:ns1="2e5bb04e-596e-45bd-9003-43ca78b1ba16" targetNamespace="http://schemas.microsoft.com/office/2006/metadata/properties" ma:root="true" ma:fieldsID="aa237040c5922575b06c0b812bf3f557"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009AD0DF-8B4C-444A-BFCA-F7AEE21C11C0}"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D.Pelēkā/VID</Vad_x012b_t_x0101_js>
    <Kategorija xmlns="2e5bb04e-596e-45bd-9003-43ca78b1ba16">MK noteikumu projekts</Kategorija>
    <DKP xmlns="2e5bb04e-596e-45bd-9003-43ca78b1ba16">21</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10FF-1537-4A5A-B11C-A3EE5F32F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6F7762-7941-42AC-9A54-93FBFD95D7BA}">
  <ds:schemaRefs>
    <ds:schemaRef ds:uri="http://schemas.microsoft.com/sharepoint/v3/contenttype/forms"/>
  </ds:schemaRefs>
</ds:datastoreItem>
</file>

<file path=customXml/itemProps3.xml><?xml version="1.0" encoding="utf-8"?>
<ds:datastoreItem xmlns:ds="http://schemas.openxmlformats.org/officeDocument/2006/customXml" ds:itemID="{4506A556-BD7B-46A7-9E8E-4E7CE0E4664C}">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D15A04ED-FF25-4854-A0A9-3B50F3E5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1193</Words>
  <Characters>8301</Characters>
  <Application>Microsoft Office Word</Application>
  <DocSecurity>0</DocSecurity>
  <Lines>238</Lines>
  <Paragraphs>87</Paragraphs>
  <ScaleCrop>false</ScaleCrop>
  <HeadingPairs>
    <vt:vector size="2" baseType="variant">
      <vt:variant>
        <vt:lpstr>Title</vt:lpstr>
      </vt:variant>
      <vt:variant>
        <vt:i4>1</vt:i4>
      </vt:variant>
    </vt:vector>
  </HeadingPairs>
  <TitlesOfParts>
    <vt:vector size="1" baseType="lpstr">
      <vt:lpstr>MK noteikumu projekts "Grozījumi Ministru kabineta 2007.gada 2.maija noteikumos Nr.282 "Nodokļu un citu maksājumu reģistrēšanas elektronisko ierīču un iekārtu lietošanas kārtība""  </vt:lpstr>
    </vt:vector>
  </TitlesOfParts>
  <Company>VID</Company>
  <LinksUpToDate>false</LinksUpToDate>
  <CharactersWithSpaces>9429</CharactersWithSpaces>
  <SharedDoc>false</SharedDoc>
  <HLinks>
    <vt:vector size="6" baseType="variant">
      <vt:variant>
        <vt:i4>3604483</vt:i4>
      </vt:variant>
      <vt:variant>
        <vt:i4>0</vt:i4>
      </vt:variant>
      <vt:variant>
        <vt:i4>0</vt:i4>
      </vt:variant>
      <vt:variant>
        <vt:i4>5</vt:i4>
      </vt:variant>
      <vt:variant>
        <vt:lpwstr>mailto:vesma.polakova@vid.gov.lv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2007.gada 2.maija noteikumos Nr.282 "Nodokļu un citu maksājumu reģistrēšanas elektronisko ierīču un iekārtu lietošanas kārtība""  </dc:title>
  <dc:subject>Ministru kabineta noteikumu projekts</dc:subject>
  <dc:creator>I.Kica/VID</dc:creator>
  <cp:keywords/>
  <dc:description>vesma.polakova@vid.gov.lv
Tālrunis 67028773</dc:description>
  <cp:lastModifiedBy>Ieva Kica</cp:lastModifiedBy>
  <cp:revision>22</cp:revision>
  <cp:lastPrinted>2010-11-04T09:20:00Z</cp:lastPrinted>
  <dcterms:created xsi:type="dcterms:W3CDTF">2011-01-24T07:57:00Z</dcterms:created>
  <dcterms:modified xsi:type="dcterms:W3CDTF">2011-03-14T07:23:00Z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0x010100DCCDF33E56B45A4A89FE5FF83C9B2D54</vt:lpwstr>
  </property>
</Properties>
</file>