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AF634" w14:textId="77777777" w:rsidR="006653C8" w:rsidRDefault="006653C8" w:rsidP="006653C8">
      <w:pPr>
        <w:jc w:val="right"/>
      </w:pPr>
      <w:r w:rsidRPr="003F45F6">
        <w:rPr>
          <w:rFonts w:ascii="Times New Roman" w:hAnsi="Times New Roman"/>
          <w:sz w:val="28"/>
          <w:szCs w:val="28"/>
        </w:rPr>
        <w:t>Projekts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988"/>
        <w:gridCol w:w="83"/>
      </w:tblGrid>
      <w:tr w:rsidR="00E62BAF" w:rsidRPr="003F45F6" w14:paraId="48BFECEF" w14:textId="77777777" w:rsidTr="00E62BAF">
        <w:trPr>
          <w:tblCellSpacing w:w="15" w:type="dxa"/>
        </w:trPr>
        <w:tc>
          <w:tcPr>
            <w:tcW w:w="4967" w:type="pct"/>
            <w:gridSpan w:val="2"/>
            <w:vAlign w:val="center"/>
          </w:tcPr>
          <w:p w14:paraId="27642A85" w14:textId="77777777" w:rsidR="00E62BAF" w:rsidRPr="003F45F6" w:rsidRDefault="00E62BAF" w:rsidP="00E62BAF">
            <w:pPr>
              <w:ind w:firstLine="851"/>
              <w:jc w:val="right"/>
              <w:rPr>
                <w:rFonts w:ascii="Times New Roman" w:hAnsi="Times New Roman"/>
                <w:sz w:val="28"/>
                <w:szCs w:val="28"/>
              </w:rPr>
            </w:pPr>
          </w:p>
        </w:tc>
      </w:tr>
      <w:tr w:rsidR="00E62BAF" w:rsidRPr="003F45F6" w14:paraId="02927F4E" w14:textId="77777777" w:rsidTr="00E62BAF">
        <w:trPr>
          <w:tblCellSpacing w:w="15" w:type="dxa"/>
        </w:trPr>
        <w:tc>
          <w:tcPr>
            <w:tcW w:w="4967" w:type="pct"/>
            <w:gridSpan w:val="2"/>
            <w:vAlign w:val="center"/>
          </w:tcPr>
          <w:p w14:paraId="18AEBCED" w14:textId="77777777" w:rsidR="006653C8" w:rsidRPr="003D053F" w:rsidRDefault="006653C8" w:rsidP="00A16A0E">
            <w:pPr>
              <w:rPr>
                <w:rFonts w:ascii="Times New Roman" w:hAnsi="Times New Roman"/>
                <w:sz w:val="28"/>
                <w:szCs w:val="28"/>
              </w:rPr>
            </w:pPr>
          </w:p>
        </w:tc>
      </w:tr>
      <w:tr w:rsidR="00E62BAF" w:rsidRPr="003F45F6" w14:paraId="06C02F59" w14:textId="77777777" w:rsidTr="00E62BAF">
        <w:trPr>
          <w:tblCellSpacing w:w="15" w:type="dxa"/>
        </w:trPr>
        <w:tc>
          <w:tcPr>
            <w:tcW w:w="0" w:type="auto"/>
            <w:vAlign w:val="center"/>
          </w:tcPr>
          <w:p w14:paraId="492A9772" w14:textId="77777777" w:rsidR="00E62BAF" w:rsidRPr="003F45F6" w:rsidRDefault="00E62BAF" w:rsidP="00E62BAF">
            <w:pPr>
              <w:ind w:firstLine="851"/>
              <w:jc w:val="center"/>
              <w:rPr>
                <w:rFonts w:ascii="Times New Roman" w:hAnsi="Times New Roman"/>
                <w:sz w:val="28"/>
                <w:szCs w:val="28"/>
              </w:rPr>
            </w:pPr>
            <w:r w:rsidRPr="003F45F6">
              <w:rPr>
                <w:rFonts w:ascii="Times New Roman" w:hAnsi="Times New Roman"/>
                <w:sz w:val="28"/>
                <w:szCs w:val="28"/>
              </w:rPr>
              <w:t>LATVIJAS REPUBLIKAS MINISTRU KABINETS</w:t>
            </w:r>
          </w:p>
          <w:p w14:paraId="0200CE88" w14:textId="77777777" w:rsidR="00E62BAF" w:rsidRPr="003F45F6" w:rsidRDefault="00E62BAF" w:rsidP="00E62BAF">
            <w:pPr>
              <w:ind w:firstLine="851"/>
              <w:rPr>
                <w:rFonts w:ascii="Times New Roman" w:hAnsi="Times New Roman"/>
                <w:sz w:val="28"/>
                <w:szCs w:val="28"/>
              </w:rPr>
            </w:pPr>
          </w:p>
          <w:p w14:paraId="73FFE0EA" w14:textId="77777777" w:rsidR="00E62BAF" w:rsidRPr="003F45F6" w:rsidRDefault="00E62BAF" w:rsidP="00E62BAF">
            <w:pPr>
              <w:ind w:firstLine="851"/>
              <w:rPr>
                <w:rFonts w:ascii="Times New Roman" w:hAnsi="Times New Roman"/>
                <w:sz w:val="28"/>
                <w:szCs w:val="28"/>
              </w:rPr>
            </w:pPr>
          </w:p>
          <w:p w14:paraId="3A6462FA" w14:textId="08F22DE2" w:rsidR="00E62BAF" w:rsidRPr="003F45F6" w:rsidRDefault="00E62BAF" w:rsidP="00E01CBF">
            <w:pPr>
              <w:rPr>
                <w:rFonts w:ascii="Times New Roman" w:hAnsi="Times New Roman"/>
                <w:sz w:val="28"/>
                <w:szCs w:val="28"/>
              </w:rPr>
            </w:pPr>
            <w:r w:rsidRPr="003F45F6">
              <w:rPr>
                <w:rFonts w:ascii="Times New Roman" w:hAnsi="Times New Roman"/>
                <w:sz w:val="28"/>
                <w:szCs w:val="28"/>
              </w:rPr>
              <w:t>201</w:t>
            </w:r>
            <w:r w:rsidR="00726DE1">
              <w:rPr>
                <w:rFonts w:ascii="Times New Roman" w:hAnsi="Times New Roman"/>
                <w:sz w:val="28"/>
                <w:szCs w:val="28"/>
              </w:rPr>
              <w:t>3</w:t>
            </w:r>
            <w:r w:rsidRPr="003F45F6">
              <w:rPr>
                <w:rFonts w:ascii="Times New Roman" w:hAnsi="Times New Roman"/>
                <w:sz w:val="28"/>
                <w:szCs w:val="28"/>
              </w:rPr>
              <w:t xml:space="preserve">.gada _________                                                </w:t>
            </w:r>
            <w:r>
              <w:rPr>
                <w:rFonts w:ascii="Times New Roman" w:hAnsi="Times New Roman"/>
                <w:sz w:val="28"/>
                <w:szCs w:val="28"/>
              </w:rPr>
              <w:t xml:space="preserve">  </w:t>
            </w:r>
            <w:r w:rsidRPr="003F45F6">
              <w:rPr>
                <w:rFonts w:ascii="Times New Roman" w:hAnsi="Times New Roman"/>
                <w:sz w:val="28"/>
                <w:szCs w:val="28"/>
              </w:rPr>
              <w:t>Noteikumi Nr.____</w:t>
            </w:r>
          </w:p>
        </w:tc>
        <w:tc>
          <w:tcPr>
            <w:tcW w:w="0" w:type="auto"/>
            <w:vAlign w:val="center"/>
          </w:tcPr>
          <w:p w14:paraId="3835E5DD" w14:textId="77777777" w:rsidR="00E62BAF" w:rsidRPr="003F45F6" w:rsidRDefault="00E62BAF" w:rsidP="00E62BAF">
            <w:pPr>
              <w:ind w:firstLine="851"/>
              <w:jc w:val="right"/>
              <w:rPr>
                <w:rFonts w:ascii="Times New Roman" w:hAnsi="Times New Roman"/>
                <w:sz w:val="28"/>
                <w:szCs w:val="28"/>
              </w:rPr>
            </w:pPr>
          </w:p>
        </w:tc>
      </w:tr>
    </w:tbl>
    <w:p w14:paraId="15E51791" w14:textId="6F810D5D" w:rsidR="00E62BAF" w:rsidRPr="003F45F6" w:rsidRDefault="00E62BAF" w:rsidP="00E62BAF">
      <w:pPr>
        <w:rPr>
          <w:rFonts w:ascii="Times New Roman" w:hAnsi="Times New Roman"/>
          <w:sz w:val="28"/>
          <w:szCs w:val="28"/>
        </w:rPr>
      </w:pPr>
      <w:r w:rsidRPr="003F45F6">
        <w:rPr>
          <w:rFonts w:ascii="Times New Roman" w:hAnsi="Times New Roman"/>
          <w:sz w:val="28"/>
          <w:szCs w:val="28"/>
        </w:rPr>
        <w:t xml:space="preserve">Rīgā                                                                              </w:t>
      </w:r>
      <w:r w:rsidR="002F0F10">
        <w:rPr>
          <w:rFonts w:ascii="Times New Roman" w:hAnsi="Times New Roman"/>
          <w:sz w:val="28"/>
          <w:szCs w:val="28"/>
        </w:rPr>
        <w:t>(</w:t>
      </w:r>
      <w:proofErr w:type="spellStart"/>
      <w:r w:rsidR="002F0F10">
        <w:rPr>
          <w:rFonts w:ascii="Times New Roman" w:hAnsi="Times New Roman"/>
          <w:sz w:val="28"/>
          <w:szCs w:val="28"/>
        </w:rPr>
        <w:t>prot.</w:t>
      </w:r>
      <w:r w:rsidRPr="003F45F6">
        <w:rPr>
          <w:rFonts w:ascii="Times New Roman" w:hAnsi="Times New Roman"/>
          <w:sz w:val="28"/>
          <w:szCs w:val="28"/>
        </w:rPr>
        <w:t>Nr</w:t>
      </w:r>
      <w:proofErr w:type="spellEnd"/>
      <w:r w:rsidRPr="003F45F6">
        <w:rPr>
          <w:rFonts w:ascii="Times New Roman" w:hAnsi="Times New Roman"/>
          <w:sz w:val="28"/>
          <w:szCs w:val="28"/>
        </w:rPr>
        <w:t>.___, ___.§)</w:t>
      </w:r>
    </w:p>
    <w:p w14:paraId="10C5CBED" w14:textId="77777777" w:rsidR="00E62BAF" w:rsidRPr="003F45F6" w:rsidRDefault="00E62BAF" w:rsidP="00E62BAF">
      <w:pPr>
        <w:ind w:firstLine="851"/>
        <w:jc w:val="center"/>
        <w:rPr>
          <w:rFonts w:ascii="Times New Roman" w:hAnsi="Times New Roman"/>
          <w:bCs/>
          <w:sz w:val="28"/>
          <w:szCs w:val="28"/>
        </w:rPr>
      </w:pPr>
    </w:p>
    <w:p w14:paraId="4DE79573" w14:textId="77777777" w:rsidR="006653C8" w:rsidRDefault="006653C8" w:rsidP="003256F2">
      <w:pPr>
        <w:jc w:val="center"/>
        <w:rPr>
          <w:rFonts w:ascii="Times New Roman" w:hAnsi="Times New Roman"/>
          <w:b/>
          <w:bCs/>
          <w:sz w:val="28"/>
          <w:szCs w:val="28"/>
        </w:rPr>
      </w:pPr>
    </w:p>
    <w:p w14:paraId="485D38DD" w14:textId="77777777" w:rsidR="006653C8" w:rsidRDefault="00E62BAF" w:rsidP="00940AF3">
      <w:pPr>
        <w:jc w:val="center"/>
        <w:rPr>
          <w:rFonts w:ascii="Times New Roman" w:eastAsia="Times New Roman" w:hAnsi="Times New Roman"/>
          <w:b/>
          <w:bCs/>
          <w:sz w:val="28"/>
          <w:szCs w:val="28"/>
          <w:lang w:eastAsia="lv-LV"/>
        </w:rPr>
      </w:pPr>
      <w:r w:rsidRPr="00686838">
        <w:rPr>
          <w:rFonts w:ascii="Times New Roman" w:hAnsi="Times New Roman"/>
          <w:b/>
          <w:bCs/>
          <w:sz w:val="28"/>
          <w:szCs w:val="28"/>
        </w:rPr>
        <w:t xml:space="preserve">Grozījumi Ministru kabineta </w:t>
      </w:r>
      <w:r w:rsidR="00DC191C">
        <w:rPr>
          <w:rFonts w:ascii="Times New Roman" w:eastAsia="Times New Roman" w:hAnsi="Times New Roman"/>
          <w:b/>
          <w:bCs/>
          <w:sz w:val="28"/>
          <w:szCs w:val="28"/>
          <w:lang w:eastAsia="lv-LV"/>
        </w:rPr>
        <w:t>2012</w:t>
      </w:r>
      <w:r w:rsidRPr="00686838">
        <w:rPr>
          <w:rFonts w:ascii="Times New Roman" w:eastAsia="Times New Roman" w:hAnsi="Times New Roman"/>
          <w:b/>
          <w:bCs/>
          <w:sz w:val="28"/>
          <w:szCs w:val="28"/>
          <w:lang w:eastAsia="lv-LV"/>
        </w:rPr>
        <w:t xml:space="preserve">.gada </w:t>
      </w:r>
      <w:r w:rsidR="00DC191C">
        <w:rPr>
          <w:rFonts w:ascii="Times New Roman" w:eastAsia="Times New Roman" w:hAnsi="Times New Roman"/>
          <w:b/>
          <w:bCs/>
          <w:sz w:val="28"/>
          <w:szCs w:val="28"/>
          <w:lang w:eastAsia="lv-LV"/>
        </w:rPr>
        <w:t>26</w:t>
      </w:r>
      <w:r w:rsidRPr="00686838">
        <w:rPr>
          <w:rFonts w:ascii="Times New Roman" w:eastAsia="Times New Roman" w:hAnsi="Times New Roman"/>
          <w:b/>
          <w:bCs/>
          <w:sz w:val="28"/>
          <w:szCs w:val="28"/>
          <w:lang w:eastAsia="lv-LV"/>
        </w:rPr>
        <w:t>.</w:t>
      </w:r>
      <w:r w:rsidR="00DC191C">
        <w:rPr>
          <w:rFonts w:ascii="Times New Roman" w:eastAsia="Times New Roman" w:hAnsi="Times New Roman"/>
          <w:b/>
          <w:bCs/>
          <w:sz w:val="28"/>
          <w:szCs w:val="28"/>
          <w:lang w:eastAsia="lv-LV"/>
        </w:rPr>
        <w:t>jūnija</w:t>
      </w:r>
      <w:r w:rsidRPr="00686838">
        <w:rPr>
          <w:rFonts w:ascii="Times New Roman" w:eastAsia="Times New Roman" w:hAnsi="Times New Roman"/>
          <w:b/>
          <w:bCs/>
          <w:sz w:val="28"/>
          <w:szCs w:val="28"/>
          <w:lang w:eastAsia="lv-LV"/>
        </w:rPr>
        <w:t xml:space="preserve"> noteikumos Nr.</w:t>
      </w:r>
      <w:r w:rsidR="00DC191C">
        <w:rPr>
          <w:rFonts w:ascii="Times New Roman" w:eastAsia="Times New Roman" w:hAnsi="Times New Roman"/>
          <w:b/>
          <w:bCs/>
          <w:sz w:val="28"/>
          <w:szCs w:val="28"/>
          <w:lang w:eastAsia="lv-LV"/>
        </w:rPr>
        <w:t>459</w:t>
      </w:r>
      <w:r w:rsidRPr="00686838">
        <w:rPr>
          <w:rFonts w:ascii="Times New Roman" w:eastAsia="Times New Roman" w:hAnsi="Times New Roman"/>
          <w:b/>
          <w:bCs/>
          <w:sz w:val="28"/>
          <w:szCs w:val="28"/>
          <w:lang w:eastAsia="lv-LV"/>
        </w:rPr>
        <w:t xml:space="preserve"> </w:t>
      </w:r>
      <w:r w:rsidR="00DC191C">
        <w:rPr>
          <w:rFonts w:ascii="Times New Roman" w:eastAsia="Times New Roman" w:hAnsi="Times New Roman"/>
          <w:b/>
          <w:bCs/>
          <w:sz w:val="28"/>
          <w:szCs w:val="28"/>
          <w:lang w:eastAsia="lv-LV"/>
        </w:rPr>
        <w:t xml:space="preserve">"Noteikumi par Padziļinātās sadarbības programmas </w:t>
      </w:r>
      <w:r w:rsidR="00221332">
        <w:rPr>
          <w:rFonts w:ascii="Times New Roman" w:eastAsia="Times New Roman" w:hAnsi="Times New Roman"/>
          <w:b/>
          <w:bCs/>
          <w:sz w:val="28"/>
          <w:szCs w:val="28"/>
          <w:lang w:eastAsia="lv-LV"/>
        </w:rPr>
        <w:t>darbību</w:t>
      </w:r>
      <w:r w:rsidR="00DC191C">
        <w:rPr>
          <w:rFonts w:ascii="Times New Roman" w:eastAsia="Times New Roman" w:hAnsi="Times New Roman"/>
          <w:b/>
          <w:bCs/>
          <w:sz w:val="28"/>
          <w:szCs w:val="28"/>
          <w:lang w:eastAsia="lv-LV"/>
        </w:rPr>
        <w:t>"</w:t>
      </w:r>
    </w:p>
    <w:p w14:paraId="3B5B5931" w14:textId="77777777" w:rsidR="00940AF3" w:rsidRPr="00940AF3" w:rsidRDefault="00940AF3" w:rsidP="00940AF3">
      <w:pPr>
        <w:jc w:val="center"/>
        <w:rPr>
          <w:rFonts w:ascii="Times New Roman" w:eastAsia="Times New Roman" w:hAnsi="Times New Roman"/>
          <w:b/>
          <w:bCs/>
          <w:sz w:val="28"/>
          <w:szCs w:val="28"/>
          <w:lang w:eastAsia="lv-LV"/>
        </w:rPr>
      </w:pPr>
    </w:p>
    <w:p w14:paraId="3A797DA6" w14:textId="77777777" w:rsidR="002500F3" w:rsidRPr="00DC191C" w:rsidRDefault="002500F3" w:rsidP="00DC191C">
      <w:pPr>
        <w:pStyle w:val="naislab"/>
        <w:spacing w:before="0" w:after="0"/>
        <w:ind w:left="5103"/>
        <w:jc w:val="both"/>
        <w:rPr>
          <w:sz w:val="28"/>
          <w:szCs w:val="28"/>
        </w:rPr>
      </w:pPr>
      <w:r>
        <w:rPr>
          <w:sz w:val="28"/>
          <w:szCs w:val="28"/>
        </w:rPr>
        <w:t xml:space="preserve">Izdoti saskaņā ar likuma </w:t>
      </w:r>
      <w:r w:rsidR="00DC191C">
        <w:rPr>
          <w:sz w:val="28"/>
          <w:szCs w:val="28"/>
        </w:rPr>
        <w:t>"Par nodokļiem un nodevām"</w:t>
      </w:r>
      <w:r>
        <w:rPr>
          <w:sz w:val="28"/>
          <w:szCs w:val="28"/>
        </w:rPr>
        <w:t xml:space="preserve"> </w:t>
      </w:r>
      <w:r w:rsidR="00DC191C">
        <w:rPr>
          <w:sz w:val="28"/>
          <w:szCs w:val="28"/>
        </w:rPr>
        <w:t>7.</w:t>
      </w:r>
      <w:r w:rsidR="00DC191C">
        <w:rPr>
          <w:sz w:val="28"/>
          <w:szCs w:val="28"/>
          <w:vertAlign w:val="superscript"/>
        </w:rPr>
        <w:t>1</w:t>
      </w:r>
      <w:r w:rsidR="00DC191C">
        <w:rPr>
          <w:sz w:val="28"/>
          <w:szCs w:val="28"/>
        </w:rPr>
        <w:t>panta ceturto un sesto daļu</w:t>
      </w:r>
    </w:p>
    <w:p w14:paraId="6F00B4C2" w14:textId="77777777" w:rsidR="00940AF3" w:rsidRDefault="00940AF3" w:rsidP="00E62BAF">
      <w:pPr>
        <w:pStyle w:val="naislab"/>
        <w:spacing w:before="0" w:after="0"/>
        <w:jc w:val="left"/>
        <w:rPr>
          <w:sz w:val="28"/>
          <w:szCs w:val="28"/>
        </w:rPr>
      </w:pPr>
    </w:p>
    <w:p w14:paraId="0923647A" w14:textId="77777777" w:rsidR="006653C8" w:rsidRPr="003F45F6" w:rsidRDefault="006653C8" w:rsidP="00E62BAF">
      <w:pPr>
        <w:pStyle w:val="naislab"/>
        <w:spacing w:before="0" w:after="0"/>
        <w:jc w:val="left"/>
        <w:rPr>
          <w:sz w:val="28"/>
          <w:szCs w:val="28"/>
        </w:rPr>
      </w:pPr>
    </w:p>
    <w:p w14:paraId="2DD2424F" w14:textId="77777777" w:rsidR="00DC191C" w:rsidRDefault="00E62BAF" w:rsidP="003256F2">
      <w:pPr>
        <w:tabs>
          <w:tab w:val="left" w:pos="1134"/>
        </w:tabs>
        <w:ind w:firstLine="709"/>
        <w:jc w:val="both"/>
        <w:rPr>
          <w:rFonts w:ascii="Times New Roman" w:hAnsi="Times New Roman"/>
          <w:sz w:val="28"/>
          <w:szCs w:val="28"/>
        </w:rPr>
      </w:pPr>
      <w:r w:rsidRPr="003F45F6">
        <w:rPr>
          <w:rFonts w:ascii="Times New Roman" w:hAnsi="Times New Roman"/>
          <w:sz w:val="28"/>
          <w:szCs w:val="28"/>
        </w:rPr>
        <w:t xml:space="preserve">Izdarīt Ministru kabineta </w:t>
      </w:r>
      <w:r w:rsidR="00DC191C">
        <w:rPr>
          <w:rFonts w:ascii="Times New Roman" w:hAnsi="Times New Roman"/>
          <w:sz w:val="28"/>
          <w:szCs w:val="28"/>
        </w:rPr>
        <w:t>2012.gada 26.jūnija noteikumos Nr.459 "Noteikumi par Padziļinātās sadarbības programmas darbību" (Latvijas Vēstnesis, 2012, 106.nr.) šādus grozījumus:</w:t>
      </w:r>
    </w:p>
    <w:p w14:paraId="7646AE0F" w14:textId="77777777" w:rsidR="00DC191C" w:rsidRDefault="00DC191C" w:rsidP="003256F2">
      <w:pPr>
        <w:tabs>
          <w:tab w:val="left" w:pos="1134"/>
        </w:tabs>
        <w:ind w:firstLine="709"/>
        <w:jc w:val="both"/>
        <w:rPr>
          <w:rFonts w:ascii="Times New Roman" w:hAnsi="Times New Roman"/>
          <w:sz w:val="28"/>
          <w:szCs w:val="28"/>
        </w:rPr>
      </w:pPr>
    </w:p>
    <w:p w14:paraId="10905BBB" w14:textId="77777777" w:rsidR="00C754AE" w:rsidRDefault="00C754AE" w:rsidP="003256F2">
      <w:pPr>
        <w:tabs>
          <w:tab w:val="left" w:pos="1134"/>
        </w:tabs>
        <w:ind w:firstLine="709"/>
        <w:jc w:val="both"/>
        <w:rPr>
          <w:rFonts w:ascii="Times New Roman" w:hAnsi="Times New Roman"/>
          <w:sz w:val="28"/>
          <w:szCs w:val="28"/>
        </w:rPr>
      </w:pPr>
      <w:r>
        <w:rPr>
          <w:rFonts w:ascii="Times New Roman" w:hAnsi="Times New Roman"/>
          <w:sz w:val="28"/>
          <w:szCs w:val="28"/>
        </w:rPr>
        <w:t>1. Papildināt noteikumu</w:t>
      </w:r>
      <w:r w:rsidR="00686044">
        <w:rPr>
          <w:rFonts w:ascii="Times New Roman" w:hAnsi="Times New Roman"/>
          <w:sz w:val="28"/>
          <w:szCs w:val="28"/>
        </w:rPr>
        <w:t>s</w:t>
      </w:r>
      <w:r>
        <w:rPr>
          <w:rFonts w:ascii="Times New Roman" w:hAnsi="Times New Roman"/>
          <w:sz w:val="28"/>
          <w:szCs w:val="28"/>
        </w:rPr>
        <w:t xml:space="preserve"> ar </w:t>
      </w:r>
      <w:r w:rsidR="009642DB">
        <w:rPr>
          <w:rFonts w:ascii="Times New Roman" w:hAnsi="Times New Roman"/>
          <w:sz w:val="28"/>
          <w:szCs w:val="28"/>
        </w:rPr>
        <w:t>1</w:t>
      </w:r>
      <w:r>
        <w:rPr>
          <w:rFonts w:ascii="Times New Roman" w:hAnsi="Times New Roman"/>
          <w:sz w:val="28"/>
          <w:szCs w:val="28"/>
        </w:rPr>
        <w:t>.</w:t>
      </w:r>
      <w:r>
        <w:rPr>
          <w:rFonts w:ascii="Times New Roman" w:hAnsi="Times New Roman"/>
          <w:sz w:val="28"/>
          <w:szCs w:val="28"/>
          <w:vertAlign w:val="superscript"/>
        </w:rPr>
        <w:t>1</w:t>
      </w:r>
      <w:r>
        <w:rPr>
          <w:rFonts w:ascii="Times New Roman" w:hAnsi="Times New Roman"/>
          <w:sz w:val="28"/>
          <w:szCs w:val="28"/>
        </w:rPr>
        <w:t>punktu šādā redakcijā:</w:t>
      </w:r>
    </w:p>
    <w:p w14:paraId="0D1BC62A" w14:textId="77777777" w:rsidR="00C754AE" w:rsidRDefault="00C754AE" w:rsidP="003256F2">
      <w:pPr>
        <w:tabs>
          <w:tab w:val="left" w:pos="1134"/>
        </w:tabs>
        <w:ind w:firstLine="709"/>
        <w:jc w:val="both"/>
        <w:rPr>
          <w:rFonts w:ascii="Times New Roman" w:hAnsi="Times New Roman"/>
          <w:sz w:val="28"/>
          <w:szCs w:val="28"/>
        </w:rPr>
      </w:pPr>
      <w:r>
        <w:rPr>
          <w:rFonts w:ascii="Times New Roman" w:hAnsi="Times New Roman"/>
          <w:sz w:val="28"/>
          <w:szCs w:val="28"/>
        </w:rPr>
        <w:t>"</w:t>
      </w:r>
      <w:r w:rsidR="00E57036">
        <w:rPr>
          <w:rFonts w:ascii="Times New Roman" w:hAnsi="Times New Roman"/>
          <w:sz w:val="28"/>
          <w:szCs w:val="28"/>
        </w:rPr>
        <w:t>1</w:t>
      </w:r>
      <w:r>
        <w:rPr>
          <w:rFonts w:ascii="Times New Roman" w:hAnsi="Times New Roman"/>
          <w:sz w:val="28"/>
          <w:szCs w:val="28"/>
        </w:rPr>
        <w:t>.</w:t>
      </w:r>
      <w:r w:rsidRPr="009642DB">
        <w:rPr>
          <w:rFonts w:ascii="Times New Roman" w:hAnsi="Times New Roman"/>
          <w:sz w:val="28"/>
          <w:szCs w:val="28"/>
          <w:vertAlign w:val="superscript"/>
        </w:rPr>
        <w:t>1</w:t>
      </w:r>
      <w:r w:rsidR="009642DB">
        <w:rPr>
          <w:rFonts w:ascii="Times New Roman" w:hAnsi="Times New Roman"/>
          <w:sz w:val="28"/>
          <w:szCs w:val="28"/>
        </w:rPr>
        <w:t>Šo n</w:t>
      </w:r>
      <w:r w:rsidRPr="009642DB">
        <w:rPr>
          <w:rFonts w:ascii="Times New Roman" w:hAnsi="Times New Roman"/>
          <w:sz w:val="28"/>
          <w:szCs w:val="28"/>
        </w:rPr>
        <w:t>oteikum</w:t>
      </w:r>
      <w:r w:rsidR="009642DB" w:rsidRPr="009642DB">
        <w:rPr>
          <w:rFonts w:ascii="Times New Roman" w:hAnsi="Times New Roman"/>
          <w:sz w:val="28"/>
          <w:szCs w:val="28"/>
        </w:rPr>
        <w:t>u</w:t>
      </w:r>
      <w:r w:rsidR="009642DB">
        <w:rPr>
          <w:rFonts w:ascii="Times New Roman" w:hAnsi="Times New Roman"/>
          <w:sz w:val="28"/>
          <w:szCs w:val="28"/>
        </w:rPr>
        <w:t xml:space="preserve"> izpratnē</w:t>
      </w:r>
      <w:r>
        <w:rPr>
          <w:rFonts w:ascii="Times New Roman" w:hAnsi="Times New Roman"/>
          <w:sz w:val="28"/>
          <w:szCs w:val="28"/>
        </w:rPr>
        <w:t xml:space="preserve"> ir lietoti šādi termini:</w:t>
      </w:r>
    </w:p>
    <w:p w14:paraId="7D8DF9B1" w14:textId="77777777" w:rsidR="00C754AE" w:rsidRDefault="009642DB" w:rsidP="003256F2">
      <w:pPr>
        <w:tabs>
          <w:tab w:val="left" w:pos="1134"/>
        </w:tabs>
        <w:ind w:firstLine="709"/>
        <w:jc w:val="both"/>
        <w:rPr>
          <w:rFonts w:ascii="Times New Roman" w:hAnsi="Times New Roman"/>
          <w:sz w:val="28"/>
          <w:szCs w:val="28"/>
        </w:rPr>
      </w:pPr>
      <w:r>
        <w:rPr>
          <w:rFonts w:ascii="Times New Roman" w:hAnsi="Times New Roman"/>
          <w:sz w:val="28"/>
          <w:szCs w:val="28"/>
        </w:rPr>
        <w:t>1</w:t>
      </w:r>
      <w:r w:rsidR="00DE7B64" w:rsidRPr="00DE7B64">
        <w:rPr>
          <w:rFonts w:ascii="Times New Roman" w:hAnsi="Times New Roman"/>
          <w:sz w:val="28"/>
          <w:szCs w:val="28"/>
        </w:rPr>
        <w:t>.</w:t>
      </w:r>
      <w:r w:rsidR="00DE7B64" w:rsidRPr="00473B1D">
        <w:rPr>
          <w:rFonts w:ascii="Times New Roman" w:hAnsi="Times New Roman"/>
          <w:sz w:val="28"/>
          <w:szCs w:val="28"/>
          <w:vertAlign w:val="superscript"/>
        </w:rPr>
        <w:t>1</w:t>
      </w:r>
      <w:r w:rsidR="00DE7B64" w:rsidRPr="00DE7B64">
        <w:rPr>
          <w:rFonts w:ascii="Times New Roman" w:hAnsi="Times New Roman"/>
          <w:sz w:val="28"/>
          <w:szCs w:val="28"/>
        </w:rPr>
        <w:t>1. nodokļu risks – ar nodokļu maksātāja darbību, nodokļu vai finanšu uzskaites politiku un to īstenošanu saistīts notikums, kā rezultātā nodokļu maksātājs nav pareizi vai savlaicīgi aprēķinājis, deklarējis un izpildījis savas nodokļu saistības;</w:t>
      </w:r>
    </w:p>
    <w:p w14:paraId="4AB10398" w14:textId="77777777" w:rsidR="00C754AE" w:rsidRDefault="009642DB" w:rsidP="003256F2">
      <w:pPr>
        <w:tabs>
          <w:tab w:val="left" w:pos="1134"/>
        </w:tabs>
        <w:ind w:firstLine="709"/>
        <w:jc w:val="both"/>
        <w:rPr>
          <w:rFonts w:ascii="Times New Roman" w:hAnsi="Times New Roman"/>
          <w:sz w:val="28"/>
          <w:szCs w:val="28"/>
        </w:rPr>
      </w:pPr>
      <w:r>
        <w:rPr>
          <w:rFonts w:ascii="Times New Roman" w:hAnsi="Times New Roman"/>
          <w:sz w:val="28"/>
          <w:szCs w:val="28"/>
        </w:rPr>
        <w:t>1</w:t>
      </w:r>
      <w:r w:rsidR="00C754AE" w:rsidRPr="001A74A2">
        <w:rPr>
          <w:rFonts w:ascii="Times New Roman" w:hAnsi="Times New Roman"/>
          <w:sz w:val="28"/>
          <w:szCs w:val="28"/>
        </w:rPr>
        <w:t>.</w:t>
      </w:r>
      <w:r w:rsidR="00C754AE">
        <w:rPr>
          <w:rFonts w:ascii="Times New Roman" w:hAnsi="Times New Roman"/>
          <w:sz w:val="28"/>
          <w:szCs w:val="28"/>
          <w:vertAlign w:val="superscript"/>
        </w:rPr>
        <w:t>1</w:t>
      </w:r>
      <w:r w:rsidR="00C754AE">
        <w:rPr>
          <w:rFonts w:ascii="Times New Roman" w:hAnsi="Times New Roman"/>
          <w:sz w:val="28"/>
          <w:szCs w:val="28"/>
        </w:rPr>
        <w:t>2</w:t>
      </w:r>
      <w:r w:rsidR="00C754AE" w:rsidRPr="001A74A2">
        <w:rPr>
          <w:rFonts w:ascii="Times New Roman" w:hAnsi="Times New Roman"/>
          <w:sz w:val="28"/>
          <w:szCs w:val="28"/>
        </w:rPr>
        <w:t>.</w:t>
      </w:r>
      <w:r w:rsidR="00C754AE">
        <w:rPr>
          <w:rFonts w:ascii="Times New Roman" w:hAnsi="Times New Roman"/>
          <w:sz w:val="28"/>
          <w:szCs w:val="28"/>
        </w:rPr>
        <w:t xml:space="preserve"> </w:t>
      </w:r>
      <w:r w:rsidR="00C754AE" w:rsidRPr="009708BF">
        <w:rPr>
          <w:rFonts w:ascii="Times New Roman" w:hAnsi="Times New Roman"/>
          <w:sz w:val="28"/>
          <w:szCs w:val="28"/>
        </w:rPr>
        <w:t>nodokļu risku vadība</w:t>
      </w:r>
      <w:r w:rsidR="00C754AE">
        <w:rPr>
          <w:rFonts w:ascii="Times New Roman" w:hAnsi="Times New Roman"/>
          <w:sz w:val="28"/>
          <w:szCs w:val="28"/>
        </w:rPr>
        <w:t xml:space="preserve"> </w:t>
      </w:r>
      <w:r w:rsidR="005C5F39">
        <w:rPr>
          <w:rFonts w:ascii="Times New Roman" w:hAnsi="Times New Roman"/>
          <w:sz w:val="28"/>
          <w:szCs w:val="28"/>
        </w:rPr>
        <w:t>–</w:t>
      </w:r>
      <w:r w:rsidR="00C754AE">
        <w:rPr>
          <w:rFonts w:ascii="Times New Roman" w:hAnsi="Times New Roman"/>
          <w:sz w:val="28"/>
          <w:szCs w:val="28"/>
        </w:rPr>
        <w:t xml:space="preserve"> </w:t>
      </w:r>
      <w:r w:rsidR="005C5F39">
        <w:rPr>
          <w:rFonts w:ascii="Times New Roman" w:hAnsi="Times New Roman"/>
          <w:sz w:val="28"/>
          <w:szCs w:val="28"/>
        </w:rPr>
        <w:t>pasākumu kopums, ar mērķi strukturēti, pastāvīgi un nepārtraukti īstenot nodokļu risku identificēšanu un novēršanu, uzturot nodokļu risku kontroļu un uzraudzības pasākumu kopumu;</w:t>
      </w:r>
    </w:p>
    <w:p w14:paraId="03E3C7A6" w14:textId="77777777" w:rsidR="005C5F39" w:rsidRPr="0006597F" w:rsidRDefault="009642DB" w:rsidP="003256F2">
      <w:pPr>
        <w:tabs>
          <w:tab w:val="left" w:pos="1134"/>
        </w:tabs>
        <w:ind w:firstLine="709"/>
        <w:jc w:val="both"/>
        <w:rPr>
          <w:rFonts w:ascii="Times New Roman" w:hAnsi="Times New Roman"/>
          <w:sz w:val="28"/>
          <w:szCs w:val="28"/>
        </w:rPr>
      </w:pPr>
      <w:r>
        <w:rPr>
          <w:rFonts w:ascii="Times New Roman" w:hAnsi="Times New Roman"/>
          <w:sz w:val="28"/>
          <w:szCs w:val="28"/>
        </w:rPr>
        <w:t>1</w:t>
      </w:r>
      <w:r w:rsidR="00686044" w:rsidRPr="00686044">
        <w:rPr>
          <w:rFonts w:ascii="Times New Roman" w:hAnsi="Times New Roman"/>
          <w:sz w:val="28"/>
          <w:szCs w:val="28"/>
        </w:rPr>
        <w:t>.</w:t>
      </w:r>
      <w:r w:rsidR="00686044" w:rsidRPr="00473B1D">
        <w:rPr>
          <w:rFonts w:ascii="Times New Roman" w:hAnsi="Times New Roman"/>
          <w:sz w:val="28"/>
          <w:szCs w:val="28"/>
          <w:vertAlign w:val="superscript"/>
        </w:rPr>
        <w:t>1</w:t>
      </w:r>
      <w:r w:rsidR="00686044" w:rsidRPr="00686044">
        <w:rPr>
          <w:rFonts w:ascii="Times New Roman" w:hAnsi="Times New Roman"/>
          <w:sz w:val="28"/>
          <w:szCs w:val="28"/>
        </w:rPr>
        <w:t>3. nodokļu risku kontrole – pastāvīga  darbība, ko izpilda nodokļu maksātājs nodokļu risku vadības ietvaros definētajos gadījumos ar mērķi preventīvi novērst vai mazināt nodokļu riska iestāšanās gadījumu.”</w:t>
      </w:r>
    </w:p>
    <w:p w14:paraId="546ECE38" w14:textId="77777777" w:rsidR="00C754AE" w:rsidRDefault="00C754AE" w:rsidP="003256F2">
      <w:pPr>
        <w:tabs>
          <w:tab w:val="left" w:pos="1134"/>
        </w:tabs>
        <w:ind w:firstLine="709"/>
        <w:jc w:val="both"/>
        <w:rPr>
          <w:rFonts w:ascii="Times New Roman" w:hAnsi="Times New Roman"/>
          <w:sz w:val="28"/>
          <w:szCs w:val="28"/>
        </w:rPr>
      </w:pPr>
    </w:p>
    <w:p w14:paraId="39EA2CE9" w14:textId="77777777" w:rsidR="00686044" w:rsidRDefault="00686044" w:rsidP="003256F2">
      <w:pPr>
        <w:tabs>
          <w:tab w:val="left" w:pos="1134"/>
        </w:tabs>
        <w:ind w:firstLine="709"/>
        <w:jc w:val="both"/>
        <w:rPr>
          <w:rFonts w:ascii="Times New Roman" w:hAnsi="Times New Roman"/>
          <w:sz w:val="28"/>
          <w:szCs w:val="28"/>
        </w:rPr>
      </w:pPr>
      <w:r>
        <w:rPr>
          <w:rFonts w:ascii="Times New Roman" w:hAnsi="Times New Roman"/>
          <w:sz w:val="28"/>
          <w:szCs w:val="28"/>
        </w:rPr>
        <w:t xml:space="preserve">2. </w:t>
      </w:r>
      <w:r w:rsidR="00C943D2">
        <w:rPr>
          <w:rFonts w:ascii="Times New Roman" w:hAnsi="Times New Roman"/>
          <w:sz w:val="28"/>
          <w:szCs w:val="28"/>
        </w:rPr>
        <w:t>Izteikt</w:t>
      </w:r>
      <w:r>
        <w:rPr>
          <w:rFonts w:ascii="Times New Roman" w:hAnsi="Times New Roman"/>
          <w:sz w:val="28"/>
          <w:szCs w:val="28"/>
        </w:rPr>
        <w:t xml:space="preserve"> 3.6.apakšpunktu </w:t>
      </w:r>
      <w:r w:rsidR="00C943D2">
        <w:rPr>
          <w:rFonts w:ascii="Times New Roman" w:hAnsi="Times New Roman"/>
          <w:sz w:val="28"/>
          <w:szCs w:val="28"/>
        </w:rPr>
        <w:t>šādā redakcijā:</w:t>
      </w:r>
    </w:p>
    <w:p w14:paraId="67C9B611" w14:textId="77777777" w:rsidR="00C943D2" w:rsidRDefault="00C943D2" w:rsidP="00473B1D">
      <w:pPr>
        <w:ind w:firstLine="720"/>
        <w:jc w:val="both"/>
        <w:rPr>
          <w:rFonts w:ascii="Times New Roman" w:hAnsi="Times New Roman"/>
          <w:sz w:val="28"/>
          <w:szCs w:val="28"/>
        </w:rPr>
      </w:pPr>
      <w:r>
        <w:rPr>
          <w:rFonts w:ascii="Times New Roman" w:hAnsi="Times New Roman"/>
          <w:sz w:val="28"/>
          <w:szCs w:val="28"/>
        </w:rPr>
        <w:t>"</w:t>
      </w:r>
      <w:r w:rsidRPr="00C943D2">
        <w:rPr>
          <w:rFonts w:ascii="Times New Roman" w:hAnsi="Times New Roman"/>
          <w:sz w:val="28"/>
          <w:szCs w:val="28"/>
        </w:rPr>
        <w:t>3.6. pēdējo triju pārskata gadu laikā nodokļu maksātājs nav sodīts par nodokļu normatīvo aktu pārkāpumu, saistībā ar kuru budžetā papildus iemaksājamās summas (piemēram, soda naudas, nodokļu uzrēķini) pārsniedz</w:t>
      </w:r>
      <w:r>
        <w:rPr>
          <w:rFonts w:ascii="Times New Roman" w:hAnsi="Times New Roman"/>
          <w:sz w:val="28"/>
          <w:szCs w:val="28"/>
        </w:rPr>
        <w:t>:</w:t>
      </w:r>
    </w:p>
    <w:p w14:paraId="405A98B2" w14:textId="77777777" w:rsidR="00C943D2" w:rsidRDefault="00C943D2" w:rsidP="00473B1D">
      <w:pPr>
        <w:ind w:firstLine="720"/>
        <w:jc w:val="both"/>
        <w:rPr>
          <w:rFonts w:ascii="Times New Roman" w:hAnsi="Times New Roman"/>
          <w:sz w:val="28"/>
          <w:szCs w:val="28"/>
        </w:rPr>
      </w:pPr>
      <w:r>
        <w:rPr>
          <w:rFonts w:ascii="Times New Roman" w:hAnsi="Times New Roman"/>
          <w:sz w:val="28"/>
          <w:szCs w:val="28"/>
        </w:rPr>
        <w:t>3.6.1.</w:t>
      </w:r>
      <w:r w:rsidRPr="00C943D2">
        <w:rPr>
          <w:rFonts w:ascii="Times New Roman" w:hAnsi="Times New Roman"/>
          <w:sz w:val="28"/>
          <w:szCs w:val="28"/>
        </w:rPr>
        <w:t xml:space="preserve"> sešus procentus no nodokļu maksātāja attiecīg</w:t>
      </w:r>
      <w:r>
        <w:rPr>
          <w:rFonts w:ascii="Times New Roman" w:hAnsi="Times New Roman"/>
          <w:sz w:val="28"/>
          <w:szCs w:val="28"/>
        </w:rPr>
        <w:t xml:space="preserve">ā pārskata gada </w:t>
      </w:r>
      <w:r w:rsidRPr="00E57036">
        <w:rPr>
          <w:rFonts w:ascii="Times New Roman" w:hAnsi="Times New Roman"/>
          <w:sz w:val="28"/>
          <w:szCs w:val="28"/>
        </w:rPr>
        <w:t>apgrozījuma</w:t>
      </w:r>
      <w:r w:rsidR="005A5F1A" w:rsidRPr="00473B1D">
        <w:rPr>
          <w:rFonts w:ascii="Times New Roman" w:hAnsi="Times New Roman"/>
          <w:sz w:val="28"/>
          <w:szCs w:val="28"/>
        </w:rPr>
        <w:t>, ja nodokļu maksātājs nav finanšu un kapitāla tirgus dalībnieks</w:t>
      </w:r>
      <w:r w:rsidRPr="00473B1D">
        <w:rPr>
          <w:rFonts w:ascii="Times New Roman" w:hAnsi="Times New Roman"/>
          <w:sz w:val="28"/>
          <w:szCs w:val="28"/>
        </w:rPr>
        <w:t>;</w:t>
      </w:r>
    </w:p>
    <w:p w14:paraId="6EA0BB6E" w14:textId="77777777" w:rsidR="00C943D2" w:rsidRPr="00C943D2" w:rsidRDefault="00C943D2" w:rsidP="00473B1D">
      <w:pPr>
        <w:ind w:firstLine="720"/>
        <w:jc w:val="both"/>
        <w:rPr>
          <w:rFonts w:ascii="Times New Roman" w:hAnsi="Times New Roman"/>
          <w:sz w:val="28"/>
          <w:szCs w:val="28"/>
        </w:rPr>
      </w:pPr>
      <w:r>
        <w:rPr>
          <w:rFonts w:ascii="Times New Roman" w:hAnsi="Times New Roman"/>
          <w:sz w:val="28"/>
          <w:szCs w:val="28"/>
        </w:rPr>
        <w:t xml:space="preserve">3.6.2. sešus procentus no nodokļu maksātāja </w:t>
      </w:r>
      <w:r w:rsidRPr="00F46641">
        <w:rPr>
          <w:rFonts w:ascii="Times New Roman" w:hAnsi="Times New Roman"/>
          <w:sz w:val="28"/>
          <w:szCs w:val="28"/>
        </w:rPr>
        <w:t>attiecī</w:t>
      </w:r>
      <w:r w:rsidR="005A5F1A" w:rsidRPr="00F46641">
        <w:rPr>
          <w:rFonts w:ascii="Times New Roman" w:hAnsi="Times New Roman"/>
          <w:sz w:val="28"/>
          <w:szCs w:val="28"/>
        </w:rPr>
        <w:t>g</w:t>
      </w:r>
      <w:r w:rsidRPr="00F46641">
        <w:rPr>
          <w:rFonts w:ascii="Times New Roman" w:hAnsi="Times New Roman"/>
          <w:sz w:val="28"/>
          <w:szCs w:val="28"/>
        </w:rPr>
        <w:t xml:space="preserve">ā </w:t>
      </w:r>
      <w:r w:rsidR="00176931" w:rsidRPr="00F46641">
        <w:rPr>
          <w:rFonts w:ascii="Times New Roman" w:hAnsi="Times New Roman"/>
          <w:sz w:val="28"/>
          <w:szCs w:val="28"/>
        </w:rPr>
        <w:t xml:space="preserve">pārskata </w:t>
      </w:r>
      <w:r w:rsidRPr="00F46641">
        <w:rPr>
          <w:rFonts w:ascii="Times New Roman" w:hAnsi="Times New Roman"/>
          <w:sz w:val="28"/>
          <w:szCs w:val="28"/>
        </w:rPr>
        <w:t>gada</w:t>
      </w:r>
      <w:r>
        <w:rPr>
          <w:rFonts w:ascii="Times New Roman" w:hAnsi="Times New Roman"/>
          <w:sz w:val="28"/>
          <w:szCs w:val="28"/>
        </w:rPr>
        <w:t xml:space="preserve"> aktīvu kopsummas, ja nodokļu maksātājs ir finanšu un kapitāla tirgus dalībnieks;"</w:t>
      </w:r>
    </w:p>
    <w:p w14:paraId="274351D7" w14:textId="77777777" w:rsidR="00686044" w:rsidRDefault="00686044" w:rsidP="003256F2">
      <w:pPr>
        <w:tabs>
          <w:tab w:val="left" w:pos="1134"/>
        </w:tabs>
        <w:ind w:firstLine="709"/>
        <w:jc w:val="both"/>
        <w:rPr>
          <w:rFonts w:ascii="Times New Roman" w:hAnsi="Times New Roman"/>
          <w:sz w:val="28"/>
          <w:szCs w:val="28"/>
        </w:rPr>
      </w:pPr>
    </w:p>
    <w:p w14:paraId="5CA767B7" w14:textId="77777777" w:rsidR="00336E16" w:rsidRDefault="00336E16" w:rsidP="003256F2">
      <w:pPr>
        <w:tabs>
          <w:tab w:val="left" w:pos="1134"/>
        </w:tabs>
        <w:ind w:firstLine="709"/>
        <w:jc w:val="both"/>
        <w:rPr>
          <w:rFonts w:ascii="Times New Roman" w:hAnsi="Times New Roman"/>
          <w:sz w:val="28"/>
          <w:szCs w:val="28"/>
        </w:rPr>
      </w:pPr>
      <w:r w:rsidRPr="00336E16">
        <w:rPr>
          <w:rFonts w:ascii="Times New Roman" w:hAnsi="Times New Roman"/>
          <w:sz w:val="28"/>
          <w:szCs w:val="28"/>
        </w:rPr>
        <w:t>3. Papildināt 3.8.3.apakšpunku aiz vārda "rādītājs" ar vārdiem iekavās "(pārskata gada peļņa vai zaudējumi/neto apgrozījums*100)"</w:t>
      </w:r>
    </w:p>
    <w:p w14:paraId="1D42C3AE" w14:textId="77777777" w:rsidR="00336E16" w:rsidRDefault="00336E16" w:rsidP="003256F2">
      <w:pPr>
        <w:tabs>
          <w:tab w:val="left" w:pos="1134"/>
        </w:tabs>
        <w:ind w:firstLine="709"/>
        <w:jc w:val="both"/>
        <w:rPr>
          <w:rFonts w:ascii="Times New Roman" w:hAnsi="Times New Roman"/>
          <w:sz w:val="28"/>
          <w:szCs w:val="28"/>
        </w:rPr>
      </w:pPr>
    </w:p>
    <w:p w14:paraId="2559A8C7" w14:textId="4DD6E64E" w:rsidR="002C7A5A" w:rsidRDefault="00336E16" w:rsidP="003256F2">
      <w:pPr>
        <w:tabs>
          <w:tab w:val="left" w:pos="1134"/>
        </w:tabs>
        <w:ind w:firstLine="709"/>
        <w:jc w:val="both"/>
        <w:rPr>
          <w:rFonts w:ascii="Times New Roman" w:hAnsi="Times New Roman"/>
          <w:sz w:val="28"/>
          <w:szCs w:val="28"/>
        </w:rPr>
      </w:pPr>
      <w:r>
        <w:rPr>
          <w:rFonts w:ascii="Times New Roman" w:hAnsi="Times New Roman"/>
          <w:sz w:val="28"/>
          <w:szCs w:val="28"/>
        </w:rPr>
        <w:t>4</w:t>
      </w:r>
      <w:r w:rsidR="006961F4">
        <w:rPr>
          <w:rFonts w:ascii="Times New Roman" w:hAnsi="Times New Roman"/>
          <w:sz w:val="28"/>
          <w:szCs w:val="28"/>
        </w:rPr>
        <w:t xml:space="preserve">. </w:t>
      </w:r>
      <w:r w:rsidR="002C7A5A">
        <w:rPr>
          <w:rFonts w:ascii="Times New Roman" w:hAnsi="Times New Roman"/>
          <w:sz w:val="28"/>
          <w:szCs w:val="28"/>
        </w:rPr>
        <w:t>Izteikt 3.10.apakšpunktu šādā redakcijā:</w:t>
      </w:r>
    </w:p>
    <w:p w14:paraId="7BACA777" w14:textId="77777777" w:rsidR="002C7A5A" w:rsidRDefault="002C7A5A" w:rsidP="003256F2">
      <w:pPr>
        <w:tabs>
          <w:tab w:val="left" w:pos="1134"/>
        </w:tabs>
        <w:ind w:firstLine="709"/>
        <w:jc w:val="both"/>
        <w:rPr>
          <w:rFonts w:ascii="Times New Roman" w:hAnsi="Times New Roman"/>
          <w:sz w:val="28"/>
          <w:szCs w:val="28"/>
        </w:rPr>
      </w:pPr>
      <w:r>
        <w:rPr>
          <w:rFonts w:ascii="Times New Roman" w:hAnsi="Times New Roman"/>
          <w:sz w:val="28"/>
          <w:szCs w:val="28"/>
        </w:rPr>
        <w:t>"3.10. nodokļu maksātājs ir ieviesis nodokļu risk</w:t>
      </w:r>
      <w:r w:rsidR="00391FD8">
        <w:rPr>
          <w:rFonts w:ascii="Times New Roman" w:hAnsi="Times New Roman"/>
          <w:sz w:val="28"/>
          <w:szCs w:val="28"/>
        </w:rPr>
        <w:t>u</w:t>
      </w:r>
      <w:r>
        <w:rPr>
          <w:rFonts w:ascii="Times New Roman" w:hAnsi="Times New Roman"/>
          <w:sz w:val="28"/>
          <w:szCs w:val="28"/>
        </w:rPr>
        <w:t xml:space="preserve"> vadību atbilstoši </w:t>
      </w:r>
      <w:r w:rsidR="0008594C">
        <w:rPr>
          <w:rFonts w:ascii="Times New Roman" w:hAnsi="Times New Roman"/>
          <w:sz w:val="28"/>
          <w:szCs w:val="28"/>
        </w:rPr>
        <w:t>šo</w:t>
      </w:r>
      <w:r>
        <w:rPr>
          <w:rFonts w:ascii="Times New Roman" w:hAnsi="Times New Roman"/>
          <w:sz w:val="28"/>
          <w:szCs w:val="28"/>
        </w:rPr>
        <w:t xml:space="preserve"> noteikumu </w:t>
      </w:r>
      <w:r w:rsidR="00A477EA">
        <w:rPr>
          <w:rFonts w:ascii="Times New Roman" w:hAnsi="Times New Roman"/>
          <w:sz w:val="28"/>
          <w:szCs w:val="28"/>
        </w:rPr>
        <w:t>prasībām</w:t>
      </w:r>
      <w:r>
        <w:rPr>
          <w:rFonts w:ascii="Times New Roman" w:hAnsi="Times New Roman"/>
          <w:sz w:val="28"/>
          <w:szCs w:val="28"/>
        </w:rPr>
        <w:t>.</w:t>
      </w:r>
    </w:p>
    <w:p w14:paraId="29A183E2" w14:textId="77777777" w:rsidR="00726DE1" w:rsidRDefault="00726DE1" w:rsidP="003256F2">
      <w:pPr>
        <w:tabs>
          <w:tab w:val="left" w:pos="1134"/>
        </w:tabs>
        <w:ind w:firstLine="709"/>
        <w:jc w:val="both"/>
        <w:rPr>
          <w:rFonts w:ascii="Times New Roman" w:hAnsi="Times New Roman"/>
          <w:sz w:val="28"/>
          <w:szCs w:val="28"/>
        </w:rPr>
      </w:pPr>
    </w:p>
    <w:p w14:paraId="344D2E1F" w14:textId="77777777" w:rsidR="00726DE1" w:rsidRPr="00726DE1" w:rsidRDefault="00336E16" w:rsidP="00726DE1">
      <w:pPr>
        <w:tabs>
          <w:tab w:val="left" w:pos="1134"/>
        </w:tabs>
        <w:ind w:firstLine="709"/>
        <w:jc w:val="both"/>
        <w:rPr>
          <w:rFonts w:ascii="Times New Roman" w:hAnsi="Times New Roman"/>
          <w:sz w:val="28"/>
          <w:szCs w:val="28"/>
        </w:rPr>
      </w:pPr>
      <w:r>
        <w:rPr>
          <w:rFonts w:ascii="Times New Roman" w:hAnsi="Times New Roman"/>
          <w:sz w:val="28"/>
          <w:szCs w:val="28"/>
        </w:rPr>
        <w:t>5</w:t>
      </w:r>
      <w:r w:rsidR="00726DE1" w:rsidRPr="00726DE1">
        <w:rPr>
          <w:rFonts w:ascii="Times New Roman" w:hAnsi="Times New Roman"/>
          <w:sz w:val="28"/>
          <w:szCs w:val="28"/>
        </w:rPr>
        <w:t>. Papildināt noteikumus ar 3.11., 3.12. un 3.13.apakšpunktu šādā redakcijā:</w:t>
      </w:r>
    </w:p>
    <w:p w14:paraId="0FEF3DDF" w14:textId="77777777" w:rsidR="00726DE1" w:rsidRPr="00726DE1" w:rsidRDefault="00726DE1" w:rsidP="00726DE1">
      <w:pPr>
        <w:tabs>
          <w:tab w:val="left" w:pos="1134"/>
        </w:tabs>
        <w:ind w:firstLine="709"/>
        <w:jc w:val="both"/>
        <w:rPr>
          <w:rFonts w:ascii="Times New Roman" w:hAnsi="Times New Roman"/>
          <w:sz w:val="28"/>
          <w:szCs w:val="28"/>
        </w:rPr>
      </w:pPr>
      <w:r w:rsidRPr="00726DE1">
        <w:rPr>
          <w:rFonts w:ascii="Times New Roman" w:hAnsi="Times New Roman"/>
          <w:sz w:val="28"/>
          <w:szCs w:val="28"/>
        </w:rPr>
        <w:t>"3.11. pēdējo triju pārskata gadu laikā vidējais neto apgrozījums pārskata gadā pārsniedz trīs miljonus latu;</w:t>
      </w:r>
    </w:p>
    <w:p w14:paraId="682548FC" w14:textId="77777777" w:rsidR="00726DE1" w:rsidRPr="00726DE1" w:rsidRDefault="00726DE1" w:rsidP="00726DE1">
      <w:pPr>
        <w:tabs>
          <w:tab w:val="left" w:pos="1134"/>
        </w:tabs>
        <w:ind w:firstLine="709"/>
        <w:jc w:val="both"/>
        <w:rPr>
          <w:rFonts w:ascii="Times New Roman" w:hAnsi="Times New Roman"/>
          <w:sz w:val="28"/>
          <w:szCs w:val="28"/>
        </w:rPr>
      </w:pPr>
      <w:r w:rsidRPr="00726DE1">
        <w:rPr>
          <w:rFonts w:ascii="Times New Roman" w:hAnsi="Times New Roman"/>
          <w:sz w:val="28"/>
          <w:szCs w:val="28"/>
        </w:rPr>
        <w:t>3.12. pēdējo triju pārskata gadu laikā vidējā valsts budžetā iemaksāto nodokļu kopsumma pārskata gadā pārsniedz 500 000 latu;</w:t>
      </w:r>
    </w:p>
    <w:p w14:paraId="796DD57E" w14:textId="77777777" w:rsidR="00726DE1" w:rsidRDefault="00726DE1" w:rsidP="00726DE1">
      <w:pPr>
        <w:tabs>
          <w:tab w:val="left" w:pos="1134"/>
        </w:tabs>
        <w:ind w:firstLine="709"/>
        <w:jc w:val="both"/>
        <w:rPr>
          <w:rFonts w:ascii="Times New Roman" w:hAnsi="Times New Roman"/>
          <w:sz w:val="28"/>
          <w:szCs w:val="28"/>
        </w:rPr>
      </w:pPr>
      <w:r w:rsidRPr="00726DE1">
        <w:rPr>
          <w:rFonts w:ascii="Times New Roman" w:hAnsi="Times New Roman"/>
          <w:sz w:val="28"/>
          <w:szCs w:val="28"/>
        </w:rPr>
        <w:t>3.13. pēdējos sešos mēnešos nodokļu maksātājs mēnesī nodarbina vidēji vismaz 25 darbiniekus."</w:t>
      </w:r>
    </w:p>
    <w:p w14:paraId="08BE8D2D" w14:textId="77777777" w:rsidR="006961F4" w:rsidRDefault="006961F4" w:rsidP="003256F2">
      <w:pPr>
        <w:tabs>
          <w:tab w:val="left" w:pos="1134"/>
        </w:tabs>
        <w:ind w:firstLine="709"/>
        <w:jc w:val="both"/>
        <w:rPr>
          <w:rFonts w:ascii="Times New Roman" w:hAnsi="Times New Roman"/>
          <w:sz w:val="28"/>
          <w:szCs w:val="28"/>
        </w:rPr>
      </w:pPr>
    </w:p>
    <w:p w14:paraId="113AAA01" w14:textId="77777777" w:rsidR="00726DE1" w:rsidRPr="00726DE1" w:rsidRDefault="00336E16" w:rsidP="00726DE1">
      <w:pPr>
        <w:tabs>
          <w:tab w:val="left" w:pos="1134"/>
        </w:tabs>
        <w:ind w:firstLine="709"/>
        <w:jc w:val="both"/>
        <w:rPr>
          <w:rFonts w:ascii="Times New Roman" w:hAnsi="Times New Roman"/>
          <w:sz w:val="28"/>
          <w:szCs w:val="28"/>
        </w:rPr>
      </w:pPr>
      <w:r>
        <w:rPr>
          <w:rFonts w:ascii="Times New Roman" w:hAnsi="Times New Roman"/>
          <w:sz w:val="28"/>
          <w:szCs w:val="28"/>
        </w:rPr>
        <w:t>6</w:t>
      </w:r>
      <w:r w:rsidR="00726DE1" w:rsidRPr="00726DE1">
        <w:rPr>
          <w:rFonts w:ascii="Times New Roman" w:hAnsi="Times New Roman"/>
          <w:sz w:val="28"/>
          <w:szCs w:val="28"/>
        </w:rPr>
        <w:t>. Izteikt 4.punktu šādā redakcijā:</w:t>
      </w:r>
    </w:p>
    <w:p w14:paraId="129893C0" w14:textId="77777777" w:rsidR="00726DE1" w:rsidRDefault="00726DE1" w:rsidP="003256F2">
      <w:pPr>
        <w:tabs>
          <w:tab w:val="left" w:pos="1134"/>
        </w:tabs>
        <w:ind w:firstLine="709"/>
        <w:jc w:val="both"/>
        <w:rPr>
          <w:rFonts w:ascii="Times New Roman" w:hAnsi="Times New Roman"/>
          <w:sz w:val="28"/>
          <w:szCs w:val="28"/>
        </w:rPr>
      </w:pPr>
      <w:r w:rsidRPr="00726DE1">
        <w:rPr>
          <w:rFonts w:ascii="Times New Roman" w:hAnsi="Times New Roman"/>
          <w:sz w:val="28"/>
          <w:szCs w:val="28"/>
        </w:rPr>
        <w:t xml:space="preserve">"4. Šo noteikumu 3.1. un 3.8.apakšpunktā minētās prasības var neņemt vērā, ja nodokļu maksātājs saimniecisko darbību ir veicis vismaz vienu pilnu pārskata gadu, ir laikus iesniedzis gada pārskatu par iepriekšējo pārskata periodu, kā arī 3.8.apakšpunktā minēto prasību neizpilde ir saistīta ar objektīviem iemesliem (piemēram, </w:t>
      </w:r>
      <w:r w:rsidR="00720F66">
        <w:rPr>
          <w:rFonts w:ascii="Times New Roman" w:hAnsi="Times New Roman"/>
          <w:sz w:val="28"/>
          <w:szCs w:val="28"/>
        </w:rPr>
        <w:t xml:space="preserve">pēdējo triju gadu laikā </w:t>
      </w:r>
      <w:r w:rsidRPr="00726DE1">
        <w:rPr>
          <w:rFonts w:ascii="Times New Roman" w:hAnsi="Times New Roman"/>
          <w:sz w:val="28"/>
          <w:szCs w:val="28"/>
        </w:rPr>
        <w:t>ir veikti ieguldījumi pamatlīdzekļos vai nemateriālajos ieguldījumos, kas tiek izmantoti pamatdarbības nodrošināšanai) un neliecina par nodokļu maksātāja finansiālo nestabilitāti. Šajā gadījumā nodokļu maksātājs nodrošina pierādījumus objektīvo apstākļu esībai."</w:t>
      </w:r>
    </w:p>
    <w:p w14:paraId="0268E6C0" w14:textId="77777777" w:rsidR="00726DE1" w:rsidRDefault="00726DE1" w:rsidP="003256F2">
      <w:pPr>
        <w:tabs>
          <w:tab w:val="left" w:pos="1134"/>
        </w:tabs>
        <w:ind w:firstLine="709"/>
        <w:jc w:val="both"/>
        <w:rPr>
          <w:rFonts w:ascii="Times New Roman" w:hAnsi="Times New Roman"/>
          <w:sz w:val="28"/>
          <w:szCs w:val="28"/>
        </w:rPr>
      </w:pPr>
    </w:p>
    <w:p w14:paraId="0D68F77F" w14:textId="77777777" w:rsidR="00726DE1" w:rsidRPr="00F46641" w:rsidRDefault="00336E16" w:rsidP="003256F2">
      <w:pPr>
        <w:tabs>
          <w:tab w:val="left" w:pos="1134"/>
        </w:tabs>
        <w:ind w:firstLine="709"/>
        <w:jc w:val="both"/>
        <w:rPr>
          <w:rFonts w:ascii="Times New Roman" w:hAnsi="Times New Roman"/>
          <w:sz w:val="28"/>
          <w:szCs w:val="28"/>
        </w:rPr>
      </w:pPr>
      <w:r>
        <w:rPr>
          <w:rFonts w:ascii="Times New Roman" w:hAnsi="Times New Roman"/>
          <w:sz w:val="28"/>
          <w:szCs w:val="28"/>
        </w:rPr>
        <w:t>7</w:t>
      </w:r>
      <w:r w:rsidR="00EC1E55" w:rsidRPr="00F46641">
        <w:rPr>
          <w:rFonts w:ascii="Times New Roman" w:hAnsi="Times New Roman"/>
          <w:sz w:val="28"/>
          <w:szCs w:val="28"/>
        </w:rPr>
        <w:t>. Papildināt noteikumus ar 5.</w:t>
      </w:r>
      <w:r w:rsidR="00EC1E55" w:rsidRPr="00F46641">
        <w:rPr>
          <w:rFonts w:ascii="Times New Roman" w:hAnsi="Times New Roman"/>
          <w:sz w:val="28"/>
          <w:szCs w:val="28"/>
          <w:vertAlign w:val="superscript"/>
        </w:rPr>
        <w:t>1</w:t>
      </w:r>
      <w:r w:rsidR="00EC1E55" w:rsidRPr="00F46641">
        <w:rPr>
          <w:rFonts w:ascii="Times New Roman" w:hAnsi="Times New Roman"/>
          <w:sz w:val="28"/>
          <w:szCs w:val="28"/>
        </w:rPr>
        <w:t>punktu šādā redakcijā:</w:t>
      </w:r>
    </w:p>
    <w:p w14:paraId="78244560" w14:textId="0F287AC1" w:rsidR="006820BF" w:rsidRDefault="00EC1E55" w:rsidP="003256F2">
      <w:pPr>
        <w:tabs>
          <w:tab w:val="left" w:pos="1134"/>
        </w:tabs>
        <w:ind w:firstLine="709"/>
        <w:jc w:val="both"/>
        <w:rPr>
          <w:rFonts w:ascii="Times New Roman" w:hAnsi="Times New Roman"/>
          <w:sz w:val="28"/>
          <w:szCs w:val="28"/>
        </w:rPr>
      </w:pPr>
      <w:r w:rsidRPr="00F46641">
        <w:rPr>
          <w:rFonts w:ascii="Times New Roman" w:hAnsi="Times New Roman"/>
          <w:sz w:val="28"/>
          <w:szCs w:val="28"/>
        </w:rPr>
        <w:t>"5</w:t>
      </w:r>
      <w:r w:rsidRPr="00F46641">
        <w:rPr>
          <w:rFonts w:ascii="Times New Roman" w:hAnsi="Times New Roman"/>
          <w:sz w:val="28"/>
          <w:szCs w:val="28"/>
          <w:vertAlign w:val="superscript"/>
        </w:rPr>
        <w:t>1</w:t>
      </w:r>
      <w:r w:rsidRPr="00F46641">
        <w:rPr>
          <w:rFonts w:ascii="Times New Roman" w:hAnsi="Times New Roman"/>
          <w:sz w:val="28"/>
          <w:szCs w:val="28"/>
        </w:rPr>
        <w:t>. Šo noteikumu 3.12.apakšpunktā minēto kritēriju var neņemt vērā, ja tā neizpilde ir saistīta ar objektīviem apstākļiem (piemēram, nozares specifika, sezonalitāte, orientācija uz eksportu vai īslaicīgs darba apjoma samazinājums). Šajā gadījumā nodokļu maksātājs nodrošina pierādījumus objektīvo apstākļu esībai."</w:t>
      </w:r>
    </w:p>
    <w:p w14:paraId="22865D73" w14:textId="77777777" w:rsidR="004465DF" w:rsidRDefault="004465DF" w:rsidP="003256F2">
      <w:pPr>
        <w:tabs>
          <w:tab w:val="left" w:pos="1134"/>
        </w:tabs>
        <w:ind w:firstLine="709"/>
        <w:jc w:val="both"/>
        <w:rPr>
          <w:rFonts w:ascii="Times New Roman" w:hAnsi="Times New Roman"/>
          <w:sz w:val="28"/>
          <w:szCs w:val="28"/>
        </w:rPr>
      </w:pPr>
    </w:p>
    <w:p w14:paraId="17BBDC12" w14:textId="77777777" w:rsidR="004465DF" w:rsidRDefault="00336E16" w:rsidP="003256F2">
      <w:pPr>
        <w:tabs>
          <w:tab w:val="left" w:pos="1134"/>
        </w:tabs>
        <w:ind w:firstLine="709"/>
        <w:jc w:val="both"/>
        <w:rPr>
          <w:rFonts w:ascii="Times New Roman" w:hAnsi="Times New Roman"/>
          <w:sz w:val="28"/>
          <w:szCs w:val="28"/>
        </w:rPr>
      </w:pPr>
      <w:r>
        <w:rPr>
          <w:rFonts w:ascii="Times New Roman" w:hAnsi="Times New Roman"/>
          <w:sz w:val="28"/>
          <w:szCs w:val="28"/>
        </w:rPr>
        <w:t>8</w:t>
      </w:r>
      <w:r w:rsidR="004465DF" w:rsidRPr="004465DF">
        <w:rPr>
          <w:rFonts w:ascii="Times New Roman" w:hAnsi="Times New Roman"/>
          <w:sz w:val="28"/>
          <w:szCs w:val="28"/>
        </w:rPr>
        <w:t>.Papildināt 6.punktu aiz skaitļa "3.8." ar vārdu un skaitli "un 3.11".</w:t>
      </w:r>
    </w:p>
    <w:p w14:paraId="1CF66978" w14:textId="77777777" w:rsidR="006820BF" w:rsidRDefault="006820BF" w:rsidP="003256F2">
      <w:pPr>
        <w:tabs>
          <w:tab w:val="left" w:pos="1134"/>
        </w:tabs>
        <w:ind w:firstLine="709"/>
        <w:jc w:val="both"/>
        <w:rPr>
          <w:rFonts w:ascii="Times New Roman" w:hAnsi="Times New Roman"/>
          <w:sz w:val="28"/>
          <w:szCs w:val="28"/>
        </w:rPr>
      </w:pPr>
    </w:p>
    <w:p w14:paraId="3438ECA6" w14:textId="1EF9EC59" w:rsidR="006961F4" w:rsidRDefault="00336E16" w:rsidP="003256F2">
      <w:pPr>
        <w:tabs>
          <w:tab w:val="left" w:pos="1134"/>
        </w:tabs>
        <w:ind w:firstLine="709"/>
        <w:jc w:val="both"/>
        <w:rPr>
          <w:rFonts w:ascii="Times New Roman" w:hAnsi="Times New Roman"/>
          <w:sz w:val="28"/>
          <w:szCs w:val="28"/>
        </w:rPr>
      </w:pPr>
      <w:r>
        <w:rPr>
          <w:rFonts w:ascii="Times New Roman" w:hAnsi="Times New Roman"/>
          <w:sz w:val="28"/>
          <w:szCs w:val="28"/>
        </w:rPr>
        <w:t>9</w:t>
      </w:r>
      <w:r w:rsidR="00EC1E55" w:rsidRPr="00F46641">
        <w:rPr>
          <w:rFonts w:ascii="Times New Roman" w:hAnsi="Times New Roman"/>
          <w:sz w:val="28"/>
          <w:szCs w:val="28"/>
        </w:rPr>
        <w:t xml:space="preserve">. </w:t>
      </w:r>
      <w:r w:rsidR="00934E3C" w:rsidRPr="005712FA">
        <w:rPr>
          <w:rFonts w:ascii="Times New Roman" w:hAnsi="Times New Roman"/>
          <w:sz w:val="28"/>
          <w:szCs w:val="28"/>
        </w:rPr>
        <w:t>Papi</w:t>
      </w:r>
      <w:r w:rsidR="00FF1C63" w:rsidRPr="005712FA">
        <w:rPr>
          <w:rFonts w:ascii="Times New Roman" w:hAnsi="Times New Roman"/>
          <w:sz w:val="28"/>
          <w:szCs w:val="28"/>
        </w:rPr>
        <w:t>ldināt noteikumu</w:t>
      </w:r>
      <w:r w:rsidR="00686044" w:rsidRPr="005712FA">
        <w:rPr>
          <w:rFonts w:ascii="Times New Roman" w:hAnsi="Times New Roman"/>
          <w:sz w:val="28"/>
          <w:szCs w:val="28"/>
        </w:rPr>
        <w:t>s</w:t>
      </w:r>
      <w:r w:rsidR="00FF1C63" w:rsidRPr="005712FA">
        <w:rPr>
          <w:rFonts w:ascii="Times New Roman" w:hAnsi="Times New Roman"/>
          <w:sz w:val="28"/>
          <w:szCs w:val="28"/>
        </w:rPr>
        <w:t xml:space="preserve"> ar II</w:t>
      </w:r>
      <w:r w:rsidR="00934E3C" w:rsidRPr="005712FA">
        <w:rPr>
          <w:rFonts w:ascii="Times New Roman" w:hAnsi="Times New Roman"/>
          <w:sz w:val="28"/>
          <w:szCs w:val="28"/>
          <w:vertAlign w:val="superscript"/>
        </w:rPr>
        <w:t>1</w:t>
      </w:r>
      <w:r w:rsidR="00934E3C" w:rsidRPr="005712FA">
        <w:rPr>
          <w:rFonts w:ascii="Times New Roman" w:hAnsi="Times New Roman"/>
          <w:sz w:val="28"/>
          <w:szCs w:val="28"/>
        </w:rPr>
        <w:t>nodaļu šādā redakcijā:</w:t>
      </w:r>
    </w:p>
    <w:p w14:paraId="06DB5DCC" w14:textId="77777777" w:rsidR="002C7A5A" w:rsidRDefault="002C7A5A" w:rsidP="003256F2">
      <w:pPr>
        <w:tabs>
          <w:tab w:val="left" w:pos="1134"/>
        </w:tabs>
        <w:ind w:firstLine="709"/>
        <w:jc w:val="both"/>
        <w:rPr>
          <w:rFonts w:ascii="Times New Roman" w:hAnsi="Times New Roman"/>
          <w:sz w:val="28"/>
          <w:szCs w:val="28"/>
        </w:rPr>
      </w:pPr>
    </w:p>
    <w:p w14:paraId="28AA0525" w14:textId="77777777" w:rsidR="00934E3C" w:rsidRDefault="00934E3C" w:rsidP="003256F2">
      <w:pPr>
        <w:tabs>
          <w:tab w:val="left" w:pos="1134"/>
        </w:tabs>
        <w:ind w:firstLine="709"/>
        <w:jc w:val="both"/>
        <w:rPr>
          <w:rFonts w:ascii="Times New Roman" w:hAnsi="Times New Roman"/>
          <w:sz w:val="28"/>
          <w:szCs w:val="28"/>
        </w:rPr>
      </w:pPr>
      <w:r>
        <w:rPr>
          <w:rFonts w:ascii="Times New Roman" w:hAnsi="Times New Roman"/>
          <w:sz w:val="28"/>
          <w:szCs w:val="28"/>
        </w:rPr>
        <w:t>"</w:t>
      </w:r>
      <w:r w:rsidRPr="002C7A5A">
        <w:rPr>
          <w:rFonts w:ascii="Times New Roman" w:hAnsi="Times New Roman"/>
          <w:b/>
          <w:sz w:val="28"/>
          <w:szCs w:val="28"/>
        </w:rPr>
        <w:t>II.</w:t>
      </w:r>
      <w:r w:rsidRPr="002C7A5A">
        <w:rPr>
          <w:rFonts w:ascii="Times New Roman" w:hAnsi="Times New Roman"/>
          <w:b/>
          <w:sz w:val="28"/>
          <w:szCs w:val="28"/>
          <w:vertAlign w:val="superscript"/>
        </w:rPr>
        <w:t>1</w:t>
      </w:r>
      <w:r w:rsidR="00C61A6B">
        <w:rPr>
          <w:rFonts w:ascii="Times New Roman" w:hAnsi="Times New Roman"/>
          <w:b/>
          <w:sz w:val="28"/>
          <w:szCs w:val="28"/>
        </w:rPr>
        <w:t xml:space="preserve"> Nodokļu risku vadība</w:t>
      </w:r>
    </w:p>
    <w:p w14:paraId="1D943276" w14:textId="77777777" w:rsidR="00FB09D0" w:rsidRDefault="00FB09D0" w:rsidP="003256F2">
      <w:pPr>
        <w:tabs>
          <w:tab w:val="left" w:pos="1134"/>
        </w:tabs>
        <w:ind w:firstLine="709"/>
        <w:jc w:val="both"/>
        <w:rPr>
          <w:rFonts w:ascii="Times New Roman" w:hAnsi="Times New Roman"/>
          <w:sz w:val="28"/>
          <w:szCs w:val="28"/>
        </w:rPr>
      </w:pPr>
    </w:p>
    <w:p w14:paraId="5960A06C" w14:textId="77777777" w:rsidR="002C7A5A" w:rsidRDefault="002C7A5A" w:rsidP="003256F2">
      <w:pPr>
        <w:tabs>
          <w:tab w:val="left" w:pos="1134"/>
        </w:tabs>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vertAlign w:val="superscript"/>
        </w:rPr>
        <w:t>1</w:t>
      </w:r>
      <w:r>
        <w:rPr>
          <w:rFonts w:ascii="Times New Roman" w:hAnsi="Times New Roman"/>
          <w:sz w:val="28"/>
          <w:szCs w:val="28"/>
        </w:rPr>
        <w:t xml:space="preserve"> </w:t>
      </w:r>
      <w:r w:rsidR="0008594C">
        <w:rPr>
          <w:rFonts w:ascii="Times New Roman" w:hAnsi="Times New Roman"/>
          <w:sz w:val="28"/>
          <w:szCs w:val="28"/>
        </w:rPr>
        <w:t xml:space="preserve">Nodokļu risku vadība balstās uz starptautiski atzītu praksi un </w:t>
      </w:r>
      <w:r w:rsidR="0008594C" w:rsidRPr="009642DB">
        <w:rPr>
          <w:rFonts w:ascii="Times New Roman" w:hAnsi="Times New Roman"/>
          <w:sz w:val="28"/>
          <w:szCs w:val="28"/>
        </w:rPr>
        <w:t>standartiem risku vadībā</w:t>
      </w:r>
      <w:r w:rsidR="006230D3" w:rsidRPr="009642DB">
        <w:rPr>
          <w:rFonts w:ascii="Times New Roman" w:hAnsi="Times New Roman"/>
          <w:sz w:val="28"/>
          <w:szCs w:val="28"/>
        </w:rPr>
        <w:t xml:space="preserve"> (piemēram, </w:t>
      </w:r>
      <w:proofErr w:type="spellStart"/>
      <w:r w:rsidR="009642DB" w:rsidRPr="009642DB">
        <w:rPr>
          <w:rFonts w:ascii="Times New Roman" w:hAnsi="Times New Roman"/>
          <w:sz w:val="28"/>
          <w:szCs w:val="28"/>
        </w:rPr>
        <w:t>The</w:t>
      </w:r>
      <w:proofErr w:type="spellEnd"/>
      <w:r w:rsidR="009642DB" w:rsidRPr="009642DB">
        <w:rPr>
          <w:rFonts w:ascii="Times New Roman" w:hAnsi="Times New Roman"/>
          <w:sz w:val="28"/>
          <w:szCs w:val="28"/>
        </w:rPr>
        <w:t xml:space="preserve"> </w:t>
      </w:r>
      <w:proofErr w:type="spellStart"/>
      <w:r w:rsidR="009642DB" w:rsidRPr="009642DB">
        <w:rPr>
          <w:rFonts w:ascii="Times New Roman" w:hAnsi="Times New Roman"/>
          <w:sz w:val="28"/>
          <w:szCs w:val="28"/>
        </w:rPr>
        <w:t>Committee</w:t>
      </w:r>
      <w:proofErr w:type="spellEnd"/>
      <w:r w:rsidR="009642DB" w:rsidRPr="009642DB">
        <w:rPr>
          <w:rFonts w:ascii="Times New Roman" w:hAnsi="Times New Roman"/>
          <w:sz w:val="28"/>
          <w:szCs w:val="28"/>
        </w:rPr>
        <w:t xml:space="preserve"> </w:t>
      </w:r>
      <w:proofErr w:type="spellStart"/>
      <w:r w:rsidR="009642DB" w:rsidRPr="009642DB">
        <w:rPr>
          <w:rFonts w:ascii="Times New Roman" w:hAnsi="Times New Roman"/>
          <w:sz w:val="28"/>
          <w:szCs w:val="28"/>
        </w:rPr>
        <w:t>of</w:t>
      </w:r>
      <w:proofErr w:type="spellEnd"/>
      <w:r w:rsidR="009642DB" w:rsidRPr="009642DB">
        <w:rPr>
          <w:rFonts w:ascii="Times New Roman" w:hAnsi="Times New Roman"/>
          <w:sz w:val="28"/>
          <w:szCs w:val="28"/>
        </w:rPr>
        <w:t xml:space="preserve"> </w:t>
      </w:r>
      <w:proofErr w:type="spellStart"/>
      <w:r w:rsidR="009642DB" w:rsidRPr="009642DB">
        <w:rPr>
          <w:rFonts w:ascii="Times New Roman" w:hAnsi="Times New Roman"/>
          <w:sz w:val="28"/>
          <w:szCs w:val="28"/>
        </w:rPr>
        <w:t>Sponsoring</w:t>
      </w:r>
      <w:proofErr w:type="spellEnd"/>
      <w:r w:rsidR="009642DB" w:rsidRPr="009642DB">
        <w:rPr>
          <w:rFonts w:ascii="Times New Roman" w:hAnsi="Times New Roman"/>
          <w:sz w:val="28"/>
          <w:szCs w:val="28"/>
        </w:rPr>
        <w:t xml:space="preserve"> </w:t>
      </w:r>
      <w:proofErr w:type="spellStart"/>
      <w:r w:rsidR="009642DB" w:rsidRPr="009642DB">
        <w:rPr>
          <w:rFonts w:ascii="Times New Roman" w:hAnsi="Times New Roman"/>
          <w:sz w:val="28"/>
          <w:szCs w:val="28"/>
        </w:rPr>
        <w:t>Organizations</w:t>
      </w:r>
      <w:proofErr w:type="spellEnd"/>
      <w:r w:rsidR="009642DB" w:rsidRPr="009642DB">
        <w:rPr>
          <w:rFonts w:ascii="Times New Roman" w:hAnsi="Times New Roman"/>
          <w:sz w:val="28"/>
          <w:szCs w:val="28"/>
        </w:rPr>
        <w:t xml:space="preserve"> </w:t>
      </w:r>
      <w:proofErr w:type="spellStart"/>
      <w:r w:rsidR="009642DB" w:rsidRPr="009642DB">
        <w:rPr>
          <w:rFonts w:ascii="Times New Roman" w:hAnsi="Times New Roman"/>
          <w:sz w:val="28"/>
          <w:szCs w:val="28"/>
        </w:rPr>
        <w:t>of</w:t>
      </w:r>
      <w:proofErr w:type="spellEnd"/>
      <w:r w:rsidR="009642DB" w:rsidRPr="009642DB">
        <w:rPr>
          <w:rFonts w:ascii="Times New Roman" w:hAnsi="Times New Roman"/>
          <w:sz w:val="28"/>
          <w:szCs w:val="28"/>
        </w:rPr>
        <w:t xml:space="preserve"> </w:t>
      </w:r>
      <w:proofErr w:type="spellStart"/>
      <w:r w:rsidR="009642DB" w:rsidRPr="009642DB">
        <w:rPr>
          <w:rFonts w:ascii="Times New Roman" w:hAnsi="Times New Roman"/>
          <w:sz w:val="28"/>
          <w:szCs w:val="28"/>
        </w:rPr>
        <w:t>the</w:t>
      </w:r>
      <w:proofErr w:type="spellEnd"/>
      <w:r w:rsidR="009642DB" w:rsidRPr="009642DB">
        <w:rPr>
          <w:rFonts w:ascii="Times New Roman" w:hAnsi="Times New Roman"/>
          <w:sz w:val="28"/>
          <w:szCs w:val="28"/>
        </w:rPr>
        <w:t xml:space="preserve"> </w:t>
      </w:r>
      <w:proofErr w:type="spellStart"/>
      <w:r w:rsidR="009642DB" w:rsidRPr="009642DB">
        <w:rPr>
          <w:rFonts w:ascii="Times New Roman" w:hAnsi="Times New Roman"/>
          <w:sz w:val="28"/>
          <w:szCs w:val="28"/>
        </w:rPr>
        <w:t>Treadway</w:t>
      </w:r>
      <w:proofErr w:type="spellEnd"/>
      <w:r w:rsidR="009642DB" w:rsidRPr="009642DB">
        <w:rPr>
          <w:rFonts w:ascii="Times New Roman" w:hAnsi="Times New Roman"/>
          <w:sz w:val="28"/>
          <w:szCs w:val="28"/>
        </w:rPr>
        <w:t xml:space="preserve"> </w:t>
      </w:r>
      <w:proofErr w:type="spellStart"/>
      <w:r w:rsidR="009642DB" w:rsidRPr="009642DB">
        <w:rPr>
          <w:rFonts w:ascii="Times New Roman" w:hAnsi="Times New Roman"/>
          <w:sz w:val="28"/>
          <w:szCs w:val="28"/>
        </w:rPr>
        <w:t>Commission</w:t>
      </w:r>
      <w:proofErr w:type="spellEnd"/>
      <w:r w:rsidR="009642DB" w:rsidRPr="009642DB">
        <w:rPr>
          <w:rFonts w:ascii="Times New Roman" w:hAnsi="Times New Roman"/>
          <w:sz w:val="28"/>
          <w:szCs w:val="28"/>
        </w:rPr>
        <w:t xml:space="preserve"> (COSO)</w:t>
      </w:r>
      <w:r w:rsidR="006230D3" w:rsidRPr="00025913">
        <w:rPr>
          <w:rFonts w:ascii="Times New Roman" w:hAnsi="Times New Roman"/>
          <w:sz w:val="28"/>
          <w:szCs w:val="28"/>
        </w:rPr>
        <w:t xml:space="preserve"> "Enterprise Risk </w:t>
      </w:r>
      <w:proofErr w:type="spellStart"/>
      <w:r w:rsidR="006230D3" w:rsidRPr="00025913">
        <w:rPr>
          <w:rFonts w:ascii="Times New Roman" w:hAnsi="Times New Roman"/>
          <w:sz w:val="28"/>
          <w:szCs w:val="28"/>
        </w:rPr>
        <w:t>Management</w:t>
      </w:r>
      <w:proofErr w:type="spellEnd"/>
      <w:r w:rsidR="006230D3" w:rsidRPr="00025913">
        <w:rPr>
          <w:rFonts w:ascii="Times New Roman" w:hAnsi="Times New Roman"/>
          <w:sz w:val="28"/>
          <w:szCs w:val="28"/>
        </w:rPr>
        <w:t xml:space="preserve"> – </w:t>
      </w:r>
      <w:proofErr w:type="spellStart"/>
      <w:r w:rsidR="006230D3" w:rsidRPr="00025913">
        <w:rPr>
          <w:rFonts w:ascii="Times New Roman" w:hAnsi="Times New Roman"/>
          <w:sz w:val="28"/>
          <w:szCs w:val="28"/>
        </w:rPr>
        <w:t>Integrated</w:t>
      </w:r>
      <w:proofErr w:type="spellEnd"/>
      <w:r w:rsidR="006230D3" w:rsidRPr="00025913">
        <w:rPr>
          <w:rFonts w:ascii="Times New Roman" w:hAnsi="Times New Roman"/>
          <w:sz w:val="28"/>
          <w:szCs w:val="28"/>
        </w:rPr>
        <w:t xml:space="preserve"> </w:t>
      </w:r>
      <w:proofErr w:type="spellStart"/>
      <w:r w:rsidR="006230D3" w:rsidRPr="00025913">
        <w:rPr>
          <w:rFonts w:ascii="Times New Roman" w:hAnsi="Times New Roman"/>
          <w:sz w:val="28"/>
          <w:szCs w:val="28"/>
        </w:rPr>
        <w:t>Framework</w:t>
      </w:r>
      <w:proofErr w:type="spellEnd"/>
      <w:r w:rsidR="006230D3" w:rsidRPr="00025913">
        <w:rPr>
          <w:rFonts w:ascii="Times New Roman" w:hAnsi="Times New Roman"/>
          <w:sz w:val="28"/>
          <w:szCs w:val="28"/>
        </w:rPr>
        <w:t>",</w:t>
      </w:r>
      <w:r w:rsidR="00920651" w:rsidRPr="00B00056">
        <w:rPr>
          <w:rFonts w:ascii="Times New Roman" w:hAnsi="Times New Roman"/>
          <w:sz w:val="28"/>
          <w:szCs w:val="28"/>
        </w:rPr>
        <w:t xml:space="preserve"> </w:t>
      </w:r>
      <w:proofErr w:type="spellStart"/>
      <w:r w:rsidR="009642DB" w:rsidRPr="00C46FFC">
        <w:rPr>
          <w:rFonts w:ascii="Times New Roman" w:hAnsi="Times New Roman"/>
          <w:sz w:val="28"/>
          <w:szCs w:val="28"/>
        </w:rPr>
        <w:t>Sarbanes-Oxley</w:t>
      </w:r>
      <w:proofErr w:type="spellEnd"/>
      <w:r w:rsidR="009642DB" w:rsidRPr="00C46FFC">
        <w:rPr>
          <w:rFonts w:ascii="Times New Roman" w:hAnsi="Times New Roman"/>
          <w:sz w:val="28"/>
          <w:szCs w:val="28"/>
        </w:rPr>
        <w:t xml:space="preserve"> </w:t>
      </w:r>
      <w:proofErr w:type="spellStart"/>
      <w:r w:rsidR="009642DB" w:rsidRPr="00C46FFC">
        <w:rPr>
          <w:rFonts w:ascii="Times New Roman" w:hAnsi="Times New Roman"/>
          <w:sz w:val="28"/>
          <w:szCs w:val="28"/>
        </w:rPr>
        <w:t>Act</w:t>
      </w:r>
      <w:proofErr w:type="spellEnd"/>
      <w:r w:rsidR="009642DB" w:rsidRPr="00C46FFC">
        <w:rPr>
          <w:rFonts w:ascii="Times New Roman" w:hAnsi="Times New Roman"/>
          <w:sz w:val="28"/>
          <w:szCs w:val="28"/>
        </w:rPr>
        <w:t xml:space="preserve"> </w:t>
      </w:r>
      <w:proofErr w:type="spellStart"/>
      <w:r w:rsidR="009642DB" w:rsidRPr="00C46FFC">
        <w:rPr>
          <w:rFonts w:ascii="Times New Roman" w:hAnsi="Times New Roman"/>
          <w:sz w:val="28"/>
          <w:szCs w:val="28"/>
        </w:rPr>
        <w:t>Section</w:t>
      </w:r>
      <w:proofErr w:type="spellEnd"/>
      <w:r w:rsidR="009642DB" w:rsidRPr="00C46FFC">
        <w:rPr>
          <w:rFonts w:ascii="Times New Roman" w:hAnsi="Times New Roman"/>
          <w:sz w:val="28"/>
          <w:szCs w:val="28"/>
        </w:rPr>
        <w:t xml:space="preserve"> 404</w:t>
      </w:r>
      <w:r w:rsidR="006230D3" w:rsidRPr="00C46FFC">
        <w:rPr>
          <w:rFonts w:ascii="Times New Roman" w:hAnsi="Times New Roman"/>
          <w:sz w:val="28"/>
          <w:szCs w:val="28"/>
        </w:rPr>
        <w:t xml:space="preserve"> vai </w:t>
      </w:r>
      <w:proofErr w:type="spellStart"/>
      <w:r w:rsidR="009642DB" w:rsidRPr="00C46FFC">
        <w:rPr>
          <w:rFonts w:ascii="Times New Roman" w:hAnsi="Times New Roman"/>
          <w:sz w:val="28"/>
          <w:szCs w:val="28"/>
        </w:rPr>
        <w:lastRenderedPageBreak/>
        <w:t>International</w:t>
      </w:r>
      <w:proofErr w:type="spellEnd"/>
      <w:r w:rsidR="009642DB" w:rsidRPr="00C46FFC">
        <w:rPr>
          <w:rFonts w:ascii="Times New Roman" w:hAnsi="Times New Roman"/>
          <w:sz w:val="28"/>
          <w:szCs w:val="28"/>
        </w:rPr>
        <w:t xml:space="preserve"> </w:t>
      </w:r>
      <w:proofErr w:type="spellStart"/>
      <w:r w:rsidR="009642DB" w:rsidRPr="00C46FFC">
        <w:rPr>
          <w:rFonts w:ascii="Times New Roman" w:hAnsi="Times New Roman"/>
          <w:sz w:val="28"/>
          <w:szCs w:val="28"/>
        </w:rPr>
        <w:t>Organization</w:t>
      </w:r>
      <w:proofErr w:type="spellEnd"/>
      <w:r w:rsidR="009642DB" w:rsidRPr="00C46FFC">
        <w:rPr>
          <w:rFonts w:ascii="Times New Roman" w:hAnsi="Times New Roman"/>
          <w:sz w:val="28"/>
          <w:szCs w:val="28"/>
        </w:rPr>
        <w:t xml:space="preserve"> </w:t>
      </w:r>
      <w:proofErr w:type="spellStart"/>
      <w:r w:rsidR="009642DB" w:rsidRPr="00C46FFC">
        <w:rPr>
          <w:rFonts w:ascii="Times New Roman" w:hAnsi="Times New Roman"/>
          <w:sz w:val="28"/>
          <w:szCs w:val="28"/>
        </w:rPr>
        <w:t>for</w:t>
      </w:r>
      <w:proofErr w:type="spellEnd"/>
      <w:r w:rsidR="009642DB" w:rsidRPr="00C46FFC">
        <w:rPr>
          <w:rFonts w:ascii="Times New Roman" w:hAnsi="Times New Roman"/>
          <w:sz w:val="28"/>
          <w:szCs w:val="28"/>
        </w:rPr>
        <w:t xml:space="preserve"> </w:t>
      </w:r>
      <w:proofErr w:type="spellStart"/>
      <w:r w:rsidR="009642DB" w:rsidRPr="00C46FFC">
        <w:rPr>
          <w:rFonts w:ascii="Times New Roman" w:hAnsi="Times New Roman"/>
          <w:sz w:val="28"/>
          <w:szCs w:val="28"/>
        </w:rPr>
        <w:t>Standardization</w:t>
      </w:r>
      <w:proofErr w:type="spellEnd"/>
      <w:r w:rsidR="009642DB" w:rsidRPr="00473B1D">
        <w:rPr>
          <w:rFonts w:ascii="Times New Roman" w:hAnsi="Times New Roman"/>
          <w:sz w:val="28"/>
          <w:szCs w:val="28"/>
        </w:rPr>
        <w:t xml:space="preserve"> (</w:t>
      </w:r>
      <w:r w:rsidR="006230D3" w:rsidRPr="009642DB">
        <w:rPr>
          <w:rFonts w:ascii="Times New Roman" w:hAnsi="Times New Roman"/>
          <w:sz w:val="28"/>
          <w:szCs w:val="28"/>
        </w:rPr>
        <w:t>ISO</w:t>
      </w:r>
      <w:r w:rsidR="009642DB" w:rsidRPr="00473B1D">
        <w:rPr>
          <w:rFonts w:ascii="Times New Roman" w:hAnsi="Times New Roman"/>
          <w:sz w:val="28"/>
          <w:szCs w:val="28"/>
        </w:rPr>
        <w:t>)</w:t>
      </w:r>
      <w:r w:rsidR="006230D3" w:rsidRPr="009642DB">
        <w:rPr>
          <w:rFonts w:ascii="Times New Roman" w:hAnsi="Times New Roman"/>
          <w:sz w:val="28"/>
          <w:szCs w:val="28"/>
        </w:rPr>
        <w:t xml:space="preserve"> 31,000 "Risk </w:t>
      </w:r>
      <w:proofErr w:type="spellStart"/>
      <w:r w:rsidR="006230D3" w:rsidRPr="009642DB">
        <w:rPr>
          <w:rFonts w:ascii="Times New Roman" w:hAnsi="Times New Roman"/>
          <w:sz w:val="28"/>
          <w:szCs w:val="28"/>
        </w:rPr>
        <w:t>Management</w:t>
      </w:r>
      <w:proofErr w:type="spellEnd"/>
      <w:r w:rsidR="006230D3" w:rsidRPr="009642DB">
        <w:rPr>
          <w:rFonts w:ascii="Times New Roman" w:hAnsi="Times New Roman"/>
          <w:sz w:val="28"/>
          <w:szCs w:val="28"/>
        </w:rPr>
        <w:t xml:space="preserve"> Standard")</w:t>
      </w:r>
      <w:r w:rsidR="0008594C" w:rsidRPr="00C46FFC">
        <w:rPr>
          <w:rFonts w:ascii="Times New Roman" w:hAnsi="Times New Roman"/>
          <w:sz w:val="28"/>
          <w:szCs w:val="28"/>
        </w:rPr>
        <w:t>.</w:t>
      </w:r>
    </w:p>
    <w:p w14:paraId="6AF73AFB" w14:textId="77777777" w:rsidR="00FB09D0" w:rsidRDefault="00FB09D0" w:rsidP="003256F2">
      <w:pPr>
        <w:tabs>
          <w:tab w:val="left" w:pos="1134"/>
        </w:tabs>
        <w:ind w:firstLine="709"/>
        <w:jc w:val="both"/>
        <w:rPr>
          <w:rFonts w:ascii="Times New Roman" w:hAnsi="Times New Roman"/>
          <w:sz w:val="28"/>
          <w:szCs w:val="28"/>
        </w:rPr>
      </w:pPr>
    </w:p>
    <w:p w14:paraId="299E90AB" w14:textId="77777777" w:rsidR="002D190F" w:rsidRDefault="0008594C" w:rsidP="003256F2">
      <w:pPr>
        <w:tabs>
          <w:tab w:val="left" w:pos="1134"/>
        </w:tabs>
        <w:ind w:firstLine="709"/>
        <w:jc w:val="both"/>
        <w:rPr>
          <w:rFonts w:ascii="Times New Roman" w:hAnsi="Times New Roman"/>
          <w:sz w:val="28"/>
          <w:szCs w:val="28"/>
        </w:rPr>
      </w:pPr>
      <w:r w:rsidRPr="002D190F">
        <w:rPr>
          <w:rFonts w:ascii="Times New Roman" w:hAnsi="Times New Roman"/>
          <w:sz w:val="28"/>
          <w:szCs w:val="28"/>
        </w:rPr>
        <w:t>6.</w:t>
      </w:r>
      <w:r w:rsidR="00906E7C" w:rsidRPr="002D190F">
        <w:rPr>
          <w:rFonts w:ascii="Times New Roman" w:hAnsi="Times New Roman"/>
          <w:sz w:val="28"/>
          <w:szCs w:val="28"/>
          <w:vertAlign w:val="superscript"/>
        </w:rPr>
        <w:t>2</w:t>
      </w:r>
      <w:r w:rsidR="00906E7C" w:rsidRPr="002D190F">
        <w:rPr>
          <w:sz w:val="28"/>
          <w:szCs w:val="28"/>
        </w:rPr>
        <w:t xml:space="preserve"> </w:t>
      </w:r>
      <w:r w:rsidR="00221332" w:rsidRPr="002D190F">
        <w:rPr>
          <w:rFonts w:ascii="Times New Roman" w:hAnsi="Times New Roman"/>
          <w:sz w:val="28"/>
          <w:szCs w:val="28"/>
        </w:rPr>
        <w:t>Nodokļu risku vadība</w:t>
      </w:r>
      <w:r w:rsidR="002D190F">
        <w:rPr>
          <w:rFonts w:ascii="Times New Roman" w:hAnsi="Times New Roman"/>
          <w:sz w:val="28"/>
          <w:szCs w:val="28"/>
        </w:rPr>
        <w:t>i jāatbilst šādiem kritērijiem:</w:t>
      </w:r>
    </w:p>
    <w:p w14:paraId="4320AFBC" w14:textId="77777777" w:rsidR="002D190F" w:rsidRDefault="00A477EA" w:rsidP="003256F2">
      <w:pPr>
        <w:tabs>
          <w:tab w:val="left" w:pos="1134"/>
        </w:tabs>
        <w:ind w:firstLine="709"/>
        <w:jc w:val="both"/>
        <w:rPr>
          <w:rFonts w:ascii="Times New Roman" w:hAnsi="Times New Roman"/>
          <w:sz w:val="28"/>
          <w:szCs w:val="28"/>
        </w:rPr>
      </w:pPr>
      <w:r w:rsidRPr="001A74A2">
        <w:rPr>
          <w:rFonts w:ascii="Times New Roman" w:hAnsi="Times New Roman"/>
          <w:sz w:val="28"/>
          <w:szCs w:val="28"/>
        </w:rPr>
        <w:t>6.</w:t>
      </w:r>
      <w:r>
        <w:rPr>
          <w:rFonts w:ascii="Times New Roman" w:hAnsi="Times New Roman"/>
          <w:sz w:val="28"/>
          <w:szCs w:val="28"/>
          <w:vertAlign w:val="superscript"/>
        </w:rPr>
        <w:t>2</w:t>
      </w:r>
      <w:r>
        <w:rPr>
          <w:rFonts w:ascii="Times New Roman" w:hAnsi="Times New Roman"/>
          <w:sz w:val="28"/>
          <w:szCs w:val="28"/>
        </w:rPr>
        <w:t xml:space="preserve">1. </w:t>
      </w:r>
      <w:r w:rsidR="002D190F">
        <w:rPr>
          <w:rFonts w:ascii="Times New Roman" w:hAnsi="Times New Roman"/>
          <w:sz w:val="28"/>
          <w:szCs w:val="28"/>
        </w:rPr>
        <w:t xml:space="preserve">nepārtrauktība – nodokļu risku </w:t>
      </w:r>
      <w:r w:rsidR="002D190F" w:rsidRPr="0006597F">
        <w:rPr>
          <w:rFonts w:ascii="Times New Roman" w:hAnsi="Times New Roman"/>
          <w:sz w:val="28"/>
          <w:szCs w:val="28"/>
        </w:rPr>
        <w:t>pārraudzība</w:t>
      </w:r>
      <w:r w:rsidR="002D190F">
        <w:rPr>
          <w:rFonts w:ascii="Times New Roman" w:hAnsi="Times New Roman"/>
          <w:sz w:val="28"/>
          <w:szCs w:val="28"/>
        </w:rPr>
        <w:t xml:space="preserve"> tiek veikta pastāvīgi, attiecīgo procesu norises laikā;</w:t>
      </w:r>
    </w:p>
    <w:p w14:paraId="5802A14D" w14:textId="77777777" w:rsidR="002D190F" w:rsidRDefault="002D190F" w:rsidP="003256F2">
      <w:pPr>
        <w:tabs>
          <w:tab w:val="left" w:pos="1134"/>
        </w:tabs>
        <w:ind w:firstLine="709"/>
        <w:jc w:val="both"/>
        <w:rPr>
          <w:rFonts w:ascii="Times New Roman" w:hAnsi="Times New Roman"/>
          <w:sz w:val="28"/>
          <w:szCs w:val="28"/>
        </w:rPr>
      </w:pPr>
      <w:r w:rsidRPr="001A74A2">
        <w:rPr>
          <w:rFonts w:ascii="Times New Roman" w:hAnsi="Times New Roman"/>
          <w:sz w:val="28"/>
          <w:szCs w:val="28"/>
        </w:rPr>
        <w:t>6.</w:t>
      </w:r>
      <w:r>
        <w:rPr>
          <w:rFonts w:ascii="Times New Roman" w:hAnsi="Times New Roman"/>
          <w:sz w:val="28"/>
          <w:szCs w:val="28"/>
          <w:vertAlign w:val="superscript"/>
        </w:rPr>
        <w:t>2</w:t>
      </w:r>
      <w:r>
        <w:rPr>
          <w:rFonts w:ascii="Times New Roman" w:hAnsi="Times New Roman"/>
          <w:sz w:val="28"/>
          <w:szCs w:val="28"/>
        </w:rPr>
        <w:t>2. vispusīgums – tā ietver visus nodokļu maksātāja veiktos procesus, kas ietekmē nodokļu aprēķināšanu, deklarēšanu un samaksu;</w:t>
      </w:r>
    </w:p>
    <w:p w14:paraId="77F2F749" w14:textId="77777777" w:rsidR="002D190F" w:rsidRDefault="002D190F" w:rsidP="003256F2">
      <w:pPr>
        <w:tabs>
          <w:tab w:val="left" w:pos="1134"/>
        </w:tabs>
        <w:ind w:firstLine="709"/>
        <w:jc w:val="both"/>
        <w:rPr>
          <w:rFonts w:ascii="Times New Roman" w:hAnsi="Times New Roman"/>
          <w:sz w:val="28"/>
          <w:szCs w:val="28"/>
        </w:rPr>
      </w:pPr>
      <w:r w:rsidRPr="001A74A2">
        <w:rPr>
          <w:rFonts w:ascii="Times New Roman" w:hAnsi="Times New Roman"/>
          <w:sz w:val="28"/>
          <w:szCs w:val="28"/>
        </w:rPr>
        <w:t>6.</w:t>
      </w:r>
      <w:r>
        <w:rPr>
          <w:rFonts w:ascii="Times New Roman" w:hAnsi="Times New Roman"/>
          <w:sz w:val="28"/>
          <w:szCs w:val="28"/>
          <w:vertAlign w:val="superscript"/>
        </w:rPr>
        <w:t>2</w:t>
      </w:r>
      <w:r>
        <w:rPr>
          <w:rFonts w:ascii="Times New Roman" w:hAnsi="Times New Roman"/>
          <w:sz w:val="28"/>
          <w:szCs w:val="28"/>
        </w:rPr>
        <w:t>3. atbildība – tā nosaka konkrētu atbildību sadalījumu nodokļu maksātāja definēto nodokļu risku kontroļu izpildījumā iesaistītajām personām;</w:t>
      </w:r>
    </w:p>
    <w:p w14:paraId="3F05B670" w14:textId="77777777" w:rsidR="002D190F" w:rsidRDefault="002D190F" w:rsidP="003256F2">
      <w:pPr>
        <w:tabs>
          <w:tab w:val="left" w:pos="1134"/>
        </w:tabs>
        <w:ind w:firstLine="709"/>
        <w:jc w:val="both"/>
        <w:rPr>
          <w:rFonts w:ascii="Times New Roman" w:hAnsi="Times New Roman"/>
          <w:sz w:val="28"/>
          <w:szCs w:val="28"/>
        </w:rPr>
      </w:pPr>
      <w:r w:rsidRPr="001A74A2">
        <w:rPr>
          <w:rFonts w:ascii="Times New Roman" w:hAnsi="Times New Roman"/>
          <w:sz w:val="28"/>
          <w:szCs w:val="28"/>
        </w:rPr>
        <w:t>6.</w:t>
      </w:r>
      <w:r>
        <w:rPr>
          <w:rFonts w:ascii="Times New Roman" w:hAnsi="Times New Roman"/>
          <w:sz w:val="28"/>
          <w:szCs w:val="28"/>
          <w:vertAlign w:val="superscript"/>
        </w:rPr>
        <w:t>2</w:t>
      </w:r>
      <w:r>
        <w:rPr>
          <w:rFonts w:ascii="Times New Roman" w:hAnsi="Times New Roman"/>
          <w:sz w:val="28"/>
          <w:szCs w:val="28"/>
        </w:rPr>
        <w:t>4. detalizācija – tā tiek dokumentēta ar detalizācijas līmeni līdz darbības, kas rada risku, aprakstam;</w:t>
      </w:r>
    </w:p>
    <w:p w14:paraId="5934B789" w14:textId="77777777" w:rsidR="0008594C" w:rsidRDefault="009F3389" w:rsidP="003256F2">
      <w:pPr>
        <w:tabs>
          <w:tab w:val="left" w:pos="1134"/>
        </w:tabs>
        <w:ind w:firstLine="709"/>
        <w:jc w:val="both"/>
        <w:rPr>
          <w:rFonts w:ascii="Times New Roman" w:hAnsi="Times New Roman"/>
          <w:sz w:val="28"/>
          <w:szCs w:val="28"/>
        </w:rPr>
      </w:pPr>
      <w:r w:rsidRPr="001A74A2">
        <w:rPr>
          <w:rFonts w:ascii="Times New Roman" w:hAnsi="Times New Roman"/>
          <w:sz w:val="28"/>
          <w:szCs w:val="28"/>
        </w:rPr>
        <w:t>6.</w:t>
      </w:r>
      <w:r>
        <w:rPr>
          <w:rFonts w:ascii="Times New Roman" w:hAnsi="Times New Roman"/>
          <w:sz w:val="28"/>
          <w:szCs w:val="28"/>
          <w:vertAlign w:val="superscript"/>
        </w:rPr>
        <w:t>2</w:t>
      </w:r>
      <w:r>
        <w:rPr>
          <w:rFonts w:ascii="Times New Roman" w:hAnsi="Times New Roman"/>
          <w:sz w:val="28"/>
          <w:szCs w:val="28"/>
        </w:rPr>
        <w:t>5. aktualizēšana – tā tiek aktualizēta līdz ar izmaiņām uzņēmuma procesos vai ārējos normatīvajos aktos.</w:t>
      </w:r>
    </w:p>
    <w:p w14:paraId="5671DC3C" w14:textId="77777777" w:rsidR="00221332" w:rsidRDefault="00221332" w:rsidP="003256F2">
      <w:pPr>
        <w:tabs>
          <w:tab w:val="left" w:pos="1134"/>
        </w:tabs>
        <w:ind w:firstLine="709"/>
        <w:jc w:val="both"/>
        <w:rPr>
          <w:rFonts w:ascii="Times New Roman" w:hAnsi="Times New Roman"/>
          <w:sz w:val="28"/>
          <w:szCs w:val="28"/>
        </w:rPr>
      </w:pPr>
    </w:p>
    <w:p w14:paraId="691ABEFD" w14:textId="77777777" w:rsidR="00221332" w:rsidRPr="001A74A2" w:rsidRDefault="00221332" w:rsidP="00A93760">
      <w:pPr>
        <w:keepNext/>
        <w:tabs>
          <w:tab w:val="left" w:pos="1134"/>
        </w:tabs>
        <w:ind w:firstLine="709"/>
        <w:jc w:val="both"/>
        <w:rPr>
          <w:rFonts w:ascii="Times New Roman" w:hAnsi="Times New Roman"/>
          <w:sz w:val="28"/>
          <w:szCs w:val="28"/>
        </w:rPr>
      </w:pPr>
      <w:r w:rsidRPr="001A74A2">
        <w:rPr>
          <w:rFonts w:ascii="Times New Roman" w:hAnsi="Times New Roman"/>
          <w:sz w:val="28"/>
          <w:szCs w:val="28"/>
        </w:rPr>
        <w:t>6.</w:t>
      </w:r>
      <w:r w:rsidR="00906E7C">
        <w:rPr>
          <w:rFonts w:ascii="Times New Roman" w:hAnsi="Times New Roman"/>
          <w:sz w:val="28"/>
          <w:szCs w:val="28"/>
          <w:vertAlign w:val="superscript"/>
        </w:rPr>
        <w:t>3</w:t>
      </w:r>
      <w:r w:rsidR="00906E7C" w:rsidRPr="001A74A2">
        <w:rPr>
          <w:sz w:val="28"/>
          <w:szCs w:val="28"/>
        </w:rPr>
        <w:t xml:space="preserve"> </w:t>
      </w:r>
      <w:r w:rsidRPr="001A74A2">
        <w:rPr>
          <w:rFonts w:ascii="Times New Roman" w:hAnsi="Times New Roman"/>
          <w:sz w:val="28"/>
          <w:szCs w:val="28"/>
        </w:rPr>
        <w:t>Nodokļu maksātājs veic risku identificēšanu vismaz šādās kategorijās:</w:t>
      </w:r>
    </w:p>
    <w:p w14:paraId="421DDDE8" w14:textId="77777777" w:rsidR="00221332" w:rsidRPr="001A74A2" w:rsidRDefault="00221332" w:rsidP="003256F2">
      <w:pPr>
        <w:tabs>
          <w:tab w:val="left" w:pos="1134"/>
        </w:tabs>
        <w:ind w:firstLine="709"/>
        <w:jc w:val="both"/>
        <w:rPr>
          <w:rFonts w:ascii="Times New Roman" w:hAnsi="Times New Roman"/>
          <w:sz w:val="28"/>
          <w:szCs w:val="28"/>
        </w:rPr>
      </w:pPr>
      <w:r w:rsidRPr="001A74A2">
        <w:rPr>
          <w:rFonts w:ascii="Times New Roman" w:hAnsi="Times New Roman"/>
          <w:sz w:val="28"/>
          <w:szCs w:val="28"/>
        </w:rPr>
        <w:t>6.</w:t>
      </w:r>
      <w:r w:rsidR="00906E7C">
        <w:rPr>
          <w:rFonts w:ascii="Times New Roman" w:hAnsi="Times New Roman"/>
          <w:sz w:val="28"/>
          <w:szCs w:val="28"/>
          <w:vertAlign w:val="superscript"/>
        </w:rPr>
        <w:t>3</w:t>
      </w:r>
      <w:r w:rsidR="00906E7C" w:rsidRPr="001A74A2">
        <w:rPr>
          <w:rFonts w:ascii="Times New Roman" w:hAnsi="Times New Roman"/>
          <w:sz w:val="28"/>
          <w:szCs w:val="28"/>
        </w:rPr>
        <w:t>1</w:t>
      </w:r>
      <w:r w:rsidRPr="001A74A2">
        <w:rPr>
          <w:rFonts w:ascii="Times New Roman" w:hAnsi="Times New Roman"/>
          <w:sz w:val="28"/>
          <w:szCs w:val="28"/>
        </w:rPr>
        <w:t>. darījumu riski</w:t>
      </w:r>
      <w:r w:rsidR="001A74A2">
        <w:rPr>
          <w:rFonts w:ascii="Times New Roman" w:hAnsi="Times New Roman"/>
          <w:sz w:val="28"/>
          <w:szCs w:val="28"/>
        </w:rPr>
        <w:t xml:space="preserve"> – nodokļu riski, kas rodas nodokļu maksātāja veikto parasto (konkrētajam nodokļu maksātājam raksturīgo un regulāri veicamo) un neparasto (konkrētajam nodokļu maksātājam neraksturīgo un reti veicamo) darījumu rezultātā</w:t>
      </w:r>
      <w:r w:rsidRPr="001A74A2">
        <w:rPr>
          <w:rFonts w:ascii="Times New Roman" w:hAnsi="Times New Roman"/>
          <w:sz w:val="28"/>
          <w:szCs w:val="28"/>
        </w:rPr>
        <w:t>;</w:t>
      </w:r>
    </w:p>
    <w:p w14:paraId="0ED6D9A3" w14:textId="77777777" w:rsidR="00221332" w:rsidRPr="001A74A2" w:rsidRDefault="002C70C7" w:rsidP="003256F2">
      <w:pPr>
        <w:tabs>
          <w:tab w:val="left" w:pos="1134"/>
        </w:tabs>
        <w:ind w:firstLine="709"/>
        <w:jc w:val="both"/>
        <w:rPr>
          <w:rFonts w:ascii="Times New Roman" w:hAnsi="Times New Roman"/>
          <w:sz w:val="28"/>
          <w:szCs w:val="28"/>
        </w:rPr>
      </w:pPr>
      <w:r w:rsidRPr="002C70C7">
        <w:rPr>
          <w:rFonts w:ascii="Times New Roman" w:hAnsi="Times New Roman"/>
          <w:sz w:val="28"/>
          <w:szCs w:val="28"/>
        </w:rPr>
        <w:t>6.</w:t>
      </w:r>
      <w:r w:rsidRPr="00473B1D">
        <w:rPr>
          <w:rFonts w:ascii="Times New Roman" w:hAnsi="Times New Roman"/>
          <w:sz w:val="28"/>
          <w:szCs w:val="28"/>
          <w:vertAlign w:val="superscript"/>
        </w:rPr>
        <w:t>3</w:t>
      </w:r>
      <w:r w:rsidRPr="002C70C7">
        <w:rPr>
          <w:rFonts w:ascii="Times New Roman" w:hAnsi="Times New Roman"/>
          <w:sz w:val="28"/>
          <w:szCs w:val="28"/>
        </w:rPr>
        <w:t>2. darbības riski – nodokļu riski, kas rodas nodokļu maksātājam pieņemot ikdienas lēmumus saistībā ar nodokļu jomu reglamentējošo normatīvo aktu;</w:t>
      </w:r>
    </w:p>
    <w:p w14:paraId="6367F936" w14:textId="77777777" w:rsidR="006961F4" w:rsidRPr="001A74A2" w:rsidRDefault="00221332" w:rsidP="003256F2">
      <w:pPr>
        <w:tabs>
          <w:tab w:val="left" w:pos="1134"/>
        </w:tabs>
        <w:ind w:firstLine="709"/>
        <w:jc w:val="both"/>
        <w:rPr>
          <w:rFonts w:ascii="Times New Roman" w:hAnsi="Times New Roman"/>
          <w:sz w:val="28"/>
          <w:szCs w:val="28"/>
        </w:rPr>
      </w:pPr>
      <w:r w:rsidRPr="001A74A2">
        <w:rPr>
          <w:rFonts w:ascii="Times New Roman" w:hAnsi="Times New Roman"/>
          <w:sz w:val="28"/>
          <w:szCs w:val="28"/>
        </w:rPr>
        <w:t>6.</w:t>
      </w:r>
      <w:r w:rsidR="00906E7C">
        <w:rPr>
          <w:rFonts w:ascii="Times New Roman" w:hAnsi="Times New Roman"/>
          <w:sz w:val="28"/>
          <w:szCs w:val="28"/>
          <w:vertAlign w:val="superscript"/>
        </w:rPr>
        <w:t>3</w:t>
      </w:r>
      <w:r w:rsidR="00906E7C" w:rsidRPr="001A74A2">
        <w:rPr>
          <w:rFonts w:ascii="Times New Roman" w:hAnsi="Times New Roman"/>
          <w:sz w:val="28"/>
          <w:szCs w:val="28"/>
        </w:rPr>
        <w:t>3</w:t>
      </w:r>
      <w:r w:rsidRPr="001A74A2">
        <w:rPr>
          <w:rFonts w:ascii="Times New Roman" w:hAnsi="Times New Roman"/>
          <w:sz w:val="28"/>
          <w:szCs w:val="28"/>
        </w:rPr>
        <w:t>.</w:t>
      </w:r>
      <w:r w:rsidRPr="00F97AC0">
        <w:rPr>
          <w:sz w:val="28"/>
          <w:szCs w:val="28"/>
        </w:rPr>
        <w:t xml:space="preserve"> </w:t>
      </w:r>
      <w:r w:rsidRPr="00F97AC0">
        <w:rPr>
          <w:rFonts w:ascii="Times New Roman" w:hAnsi="Times New Roman"/>
          <w:sz w:val="28"/>
          <w:szCs w:val="28"/>
        </w:rPr>
        <w:t>atbilstības riski</w:t>
      </w:r>
      <w:r w:rsidR="001A74A2">
        <w:rPr>
          <w:rFonts w:ascii="Times New Roman" w:hAnsi="Times New Roman"/>
          <w:sz w:val="28"/>
          <w:szCs w:val="28"/>
        </w:rPr>
        <w:t xml:space="preserve"> </w:t>
      </w:r>
      <w:r w:rsidR="00F97AC0">
        <w:rPr>
          <w:rFonts w:ascii="Times New Roman" w:hAnsi="Times New Roman"/>
          <w:sz w:val="28"/>
          <w:szCs w:val="28"/>
        </w:rPr>
        <w:t>–</w:t>
      </w:r>
      <w:r w:rsidR="001A74A2">
        <w:rPr>
          <w:rFonts w:ascii="Times New Roman" w:hAnsi="Times New Roman"/>
          <w:sz w:val="28"/>
          <w:szCs w:val="28"/>
        </w:rPr>
        <w:t xml:space="preserve"> </w:t>
      </w:r>
      <w:r w:rsidR="00F97AC0">
        <w:rPr>
          <w:rFonts w:ascii="Times New Roman" w:hAnsi="Times New Roman"/>
          <w:sz w:val="28"/>
          <w:szCs w:val="28"/>
        </w:rPr>
        <w:t xml:space="preserve">nodokļu riski, kas saistīti ar nodokļu maksātāja saistību izpildi, nodokļu deklarāciju korektu un savlaicīgu iesniegšanu, kā arī nodokļu korektu un savlaicīgu </w:t>
      </w:r>
      <w:r w:rsidR="002C70C7">
        <w:rPr>
          <w:rFonts w:ascii="Times New Roman" w:hAnsi="Times New Roman"/>
          <w:sz w:val="28"/>
          <w:szCs w:val="28"/>
        </w:rPr>
        <w:t>sa</w:t>
      </w:r>
      <w:r w:rsidR="00F97AC0">
        <w:rPr>
          <w:rFonts w:ascii="Times New Roman" w:hAnsi="Times New Roman"/>
          <w:sz w:val="28"/>
          <w:szCs w:val="28"/>
        </w:rPr>
        <w:t>maksu. Atbilstības risku cēloņi parasti ir saistīti ar nodokļu maksātāja darbības procesu, informācijas sistēmu un datu kvalitāti</w:t>
      </w:r>
      <w:r w:rsidRPr="001A74A2">
        <w:rPr>
          <w:rFonts w:ascii="Times New Roman" w:hAnsi="Times New Roman"/>
          <w:sz w:val="28"/>
          <w:szCs w:val="28"/>
        </w:rPr>
        <w:t>;</w:t>
      </w:r>
    </w:p>
    <w:p w14:paraId="26D072E5" w14:textId="74ECC894" w:rsidR="006961F4" w:rsidRPr="00F97AC0" w:rsidRDefault="002C70C7" w:rsidP="003256F2">
      <w:pPr>
        <w:tabs>
          <w:tab w:val="left" w:pos="1134"/>
        </w:tabs>
        <w:ind w:firstLine="709"/>
        <w:jc w:val="both"/>
        <w:rPr>
          <w:rFonts w:ascii="Times New Roman" w:hAnsi="Times New Roman"/>
          <w:sz w:val="28"/>
          <w:szCs w:val="28"/>
        </w:rPr>
      </w:pPr>
      <w:r w:rsidRPr="002C70C7">
        <w:rPr>
          <w:rFonts w:ascii="Times New Roman" w:hAnsi="Times New Roman"/>
          <w:sz w:val="28"/>
          <w:szCs w:val="28"/>
        </w:rPr>
        <w:t>6.</w:t>
      </w:r>
      <w:r w:rsidRPr="002C70C7">
        <w:rPr>
          <w:rFonts w:ascii="Times New Roman" w:hAnsi="Times New Roman"/>
          <w:sz w:val="28"/>
          <w:szCs w:val="28"/>
          <w:vertAlign w:val="superscript"/>
        </w:rPr>
        <w:t>3</w:t>
      </w:r>
      <w:r w:rsidRPr="002C70C7">
        <w:rPr>
          <w:rFonts w:ascii="Times New Roman" w:hAnsi="Times New Roman"/>
          <w:sz w:val="28"/>
          <w:szCs w:val="28"/>
        </w:rPr>
        <w:t>4. grāmatvedības uzskaites riski – nodokļu riski, kas saistīti ar pareizu darījumu iegrāmatošanu saskaņā ar grāmatvedības jomu reglamentējošo normatīvo aktu prasībām un nodokļu maksātāja grāmatvedības organizācijas dokumentiem</w:t>
      </w:r>
      <w:r>
        <w:rPr>
          <w:rFonts w:ascii="Times New Roman" w:hAnsi="Times New Roman"/>
          <w:sz w:val="28"/>
          <w:szCs w:val="28"/>
        </w:rPr>
        <w:t>.</w:t>
      </w:r>
    </w:p>
    <w:p w14:paraId="670D0996" w14:textId="77777777" w:rsidR="00FB09D0" w:rsidRDefault="00FB09D0" w:rsidP="007910FA">
      <w:pPr>
        <w:tabs>
          <w:tab w:val="left" w:pos="1134"/>
        </w:tabs>
        <w:ind w:firstLine="709"/>
        <w:jc w:val="both"/>
        <w:rPr>
          <w:rFonts w:ascii="Times New Roman" w:hAnsi="Times New Roman"/>
          <w:sz w:val="28"/>
          <w:szCs w:val="28"/>
        </w:rPr>
      </w:pPr>
    </w:p>
    <w:p w14:paraId="7A35A58B" w14:textId="5612D430" w:rsidR="00D97220" w:rsidRDefault="00D97220" w:rsidP="00D97220">
      <w:pPr>
        <w:tabs>
          <w:tab w:val="left" w:pos="1134"/>
        </w:tabs>
        <w:ind w:firstLine="709"/>
        <w:jc w:val="both"/>
        <w:rPr>
          <w:rFonts w:ascii="Times New Roman" w:hAnsi="Times New Roman"/>
          <w:sz w:val="28"/>
          <w:szCs w:val="28"/>
        </w:rPr>
      </w:pPr>
      <w:r>
        <w:rPr>
          <w:rFonts w:ascii="Times New Roman" w:hAnsi="Times New Roman"/>
          <w:sz w:val="28"/>
          <w:szCs w:val="28"/>
        </w:rPr>
        <w:t>6.</w:t>
      </w:r>
      <w:r w:rsidR="00861561">
        <w:rPr>
          <w:rFonts w:ascii="Times New Roman" w:hAnsi="Times New Roman"/>
          <w:sz w:val="28"/>
          <w:szCs w:val="28"/>
          <w:vertAlign w:val="superscript"/>
        </w:rPr>
        <w:t>4</w:t>
      </w:r>
      <w:r w:rsidR="00906E7C" w:rsidRPr="00221332">
        <w:rPr>
          <w:sz w:val="28"/>
          <w:szCs w:val="28"/>
        </w:rPr>
        <w:t xml:space="preserve"> </w:t>
      </w:r>
      <w:r>
        <w:rPr>
          <w:rFonts w:ascii="Times New Roman" w:hAnsi="Times New Roman"/>
          <w:sz w:val="28"/>
          <w:szCs w:val="28"/>
        </w:rPr>
        <w:t>Risku vērtēšanu veic komisija, kurā ir vismaz</w:t>
      </w:r>
      <w:r w:rsidR="00566E4B">
        <w:rPr>
          <w:rFonts w:ascii="Times New Roman" w:hAnsi="Times New Roman"/>
          <w:sz w:val="28"/>
          <w:szCs w:val="28"/>
        </w:rPr>
        <w:t xml:space="preserve"> 3 locekļi</w:t>
      </w:r>
      <w:r w:rsidR="00791D3C">
        <w:rPr>
          <w:rFonts w:ascii="Times New Roman" w:hAnsi="Times New Roman"/>
          <w:sz w:val="28"/>
          <w:szCs w:val="28"/>
        </w:rPr>
        <w:t>, tajā skaitā nodokļu maksātāja nodokļu funkciju vadības</w:t>
      </w:r>
      <w:r w:rsidR="00066F06">
        <w:rPr>
          <w:rFonts w:ascii="Times New Roman" w:hAnsi="Times New Roman"/>
          <w:sz w:val="28"/>
          <w:szCs w:val="28"/>
        </w:rPr>
        <w:t xml:space="preserve"> pārstāvis</w:t>
      </w:r>
      <w:r w:rsidR="00791D3C">
        <w:rPr>
          <w:rFonts w:ascii="Times New Roman" w:hAnsi="Times New Roman"/>
          <w:sz w:val="28"/>
          <w:szCs w:val="28"/>
        </w:rPr>
        <w:t>.</w:t>
      </w:r>
    </w:p>
    <w:p w14:paraId="771CAE78" w14:textId="77777777" w:rsidR="008E7F00" w:rsidRDefault="008E7F00" w:rsidP="00873821">
      <w:pPr>
        <w:pStyle w:val="naisf"/>
        <w:spacing w:before="0" w:beforeAutospacing="0" w:after="0" w:afterAutospacing="0"/>
        <w:ind w:left="720"/>
        <w:jc w:val="both"/>
        <w:rPr>
          <w:sz w:val="28"/>
          <w:szCs w:val="28"/>
        </w:rPr>
      </w:pPr>
    </w:p>
    <w:p w14:paraId="225E1DDE" w14:textId="77777777" w:rsidR="008E7F00" w:rsidRDefault="008E7F00" w:rsidP="008E7F00">
      <w:pPr>
        <w:pStyle w:val="naisf"/>
        <w:spacing w:before="0" w:beforeAutospacing="0" w:after="0" w:afterAutospacing="0"/>
        <w:ind w:firstLine="720"/>
        <w:jc w:val="both"/>
        <w:rPr>
          <w:sz w:val="28"/>
          <w:szCs w:val="28"/>
        </w:rPr>
      </w:pPr>
      <w:r>
        <w:rPr>
          <w:sz w:val="28"/>
          <w:szCs w:val="28"/>
        </w:rPr>
        <w:t>6.</w:t>
      </w:r>
      <w:r w:rsidR="00861561">
        <w:rPr>
          <w:sz w:val="28"/>
          <w:szCs w:val="28"/>
          <w:vertAlign w:val="superscript"/>
        </w:rPr>
        <w:t>5</w:t>
      </w:r>
      <w:r w:rsidRPr="00221332">
        <w:rPr>
          <w:sz w:val="28"/>
          <w:szCs w:val="28"/>
        </w:rPr>
        <w:t xml:space="preserve"> </w:t>
      </w:r>
      <w:r w:rsidR="00A477EA">
        <w:rPr>
          <w:sz w:val="28"/>
          <w:szCs w:val="28"/>
        </w:rPr>
        <w:t>Nodokļu maksātājs dokumentē nodokļu risku vadības procesu tādā pietiekamā detalizācijas līmenī, lai trešā kompetentā persona varētu izsekot līdz līmenim, kurā darbības rada nodokļu risku</w:t>
      </w:r>
      <w:r>
        <w:rPr>
          <w:sz w:val="28"/>
          <w:szCs w:val="28"/>
        </w:rPr>
        <w:t>.</w:t>
      </w:r>
    </w:p>
    <w:p w14:paraId="0FAC9343" w14:textId="77777777" w:rsidR="00934E3C" w:rsidRDefault="00934E3C" w:rsidP="00873821">
      <w:pPr>
        <w:pStyle w:val="naisf"/>
        <w:spacing w:before="0" w:beforeAutospacing="0" w:after="0" w:afterAutospacing="0"/>
        <w:ind w:left="720"/>
        <w:jc w:val="both"/>
        <w:rPr>
          <w:sz w:val="28"/>
          <w:szCs w:val="28"/>
        </w:rPr>
      </w:pPr>
    </w:p>
    <w:p w14:paraId="6A9A1AFF" w14:textId="77777777" w:rsidR="00934E3C" w:rsidRDefault="00D97220" w:rsidP="00566E4B">
      <w:pPr>
        <w:pStyle w:val="naisf"/>
        <w:spacing w:before="0" w:beforeAutospacing="0" w:after="0" w:afterAutospacing="0"/>
        <w:ind w:firstLine="720"/>
        <w:jc w:val="both"/>
        <w:rPr>
          <w:sz w:val="28"/>
          <w:szCs w:val="28"/>
        </w:rPr>
      </w:pPr>
      <w:r w:rsidRPr="000A22B8">
        <w:rPr>
          <w:sz w:val="28"/>
          <w:szCs w:val="28"/>
        </w:rPr>
        <w:t>6.</w:t>
      </w:r>
      <w:r w:rsidR="00861561">
        <w:rPr>
          <w:sz w:val="28"/>
          <w:szCs w:val="28"/>
          <w:vertAlign w:val="superscript"/>
        </w:rPr>
        <w:t>6</w:t>
      </w:r>
      <w:r w:rsidR="00906E7C" w:rsidRPr="000A22B8">
        <w:rPr>
          <w:sz w:val="28"/>
          <w:szCs w:val="28"/>
        </w:rPr>
        <w:t xml:space="preserve"> </w:t>
      </w:r>
      <w:r w:rsidR="00566E4B" w:rsidRPr="000A22B8">
        <w:rPr>
          <w:sz w:val="28"/>
          <w:szCs w:val="28"/>
        </w:rPr>
        <w:t>A</w:t>
      </w:r>
      <w:r w:rsidRPr="000A22B8">
        <w:rPr>
          <w:sz w:val="28"/>
          <w:szCs w:val="28"/>
        </w:rPr>
        <w:t xml:space="preserve">ttiecībā uz </w:t>
      </w:r>
      <w:r w:rsidR="00CD4845">
        <w:rPr>
          <w:sz w:val="28"/>
          <w:szCs w:val="28"/>
        </w:rPr>
        <w:t xml:space="preserve">identificētajiem nodokļu </w:t>
      </w:r>
      <w:r w:rsidRPr="000A22B8">
        <w:rPr>
          <w:sz w:val="28"/>
          <w:szCs w:val="28"/>
        </w:rPr>
        <w:t xml:space="preserve">riskiem nodokļu maksātājs izstrādā un ievieš efektīvus </w:t>
      </w:r>
      <w:r w:rsidR="00CD4845">
        <w:rPr>
          <w:sz w:val="28"/>
          <w:szCs w:val="28"/>
        </w:rPr>
        <w:t xml:space="preserve">iekšējās </w:t>
      </w:r>
      <w:r w:rsidRPr="000A22B8">
        <w:rPr>
          <w:sz w:val="28"/>
          <w:szCs w:val="28"/>
        </w:rPr>
        <w:t xml:space="preserve">kontroles pasākumus, ar mērķi </w:t>
      </w:r>
      <w:r w:rsidR="00CD4845">
        <w:rPr>
          <w:sz w:val="28"/>
          <w:szCs w:val="28"/>
        </w:rPr>
        <w:t>izslēgt</w:t>
      </w:r>
      <w:r w:rsidR="00CD4845" w:rsidRPr="000A22B8">
        <w:rPr>
          <w:sz w:val="28"/>
          <w:szCs w:val="28"/>
        </w:rPr>
        <w:t xml:space="preserve"> </w:t>
      </w:r>
      <w:r w:rsidRPr="000A22B8">
        <w:rPr>
          <w:sz w:val="28"/>
          <w:szCs w:val="28"/>
        </w:rPr>
        <w:t>riska ietekmi vai iespējamību.</w:t>
      </w:r>
    </w:p>
    <w:p w14:paraId="74F0924B" w14:textId="77777777" w:rsidR="00367423" w:rsidRDefault="00367423" w:rsidP="00D97220">
      <w:pPr>
        <w:pStyle w:val="naisf"/>
        <w:spacing w:before="0" w:beforeAutospacing="0" w:after="0" w:afterAutospacing="0"/>
        <w:ind w:firstLine="720"/>
        <w:jc w:val="both"/>
        <w:rPr>
          <w:sz w:val="28"/>
          <w:szCs w:val="28"/>
        </w:rPr>
      </w:pPr>
    </w:p>
    <w:p w14:paraId="4C29311F" w14:textId="77777777" w:rsidR="00787D2D" w:rsidRDefault="00787D2D" w:rsidP="00787D2D">
      <w:pPr>
        <w:pStyle w:val="naisf"/>
        <w:spacing w:before="0" w:beforeAutospacing="0" w:after="0" w:afterAutospacing="0"/>
        <w:ind w:firstLine="720"/>
        <w:jc w:val="both"/>
        <w:rPr>
          <w:sz w:val="28"/>
          <w:szCs w:val="28"/>
        </w:rPr>
      </w:pPr>
      <w:r>
        <w:rPr>
          <w:sz w:val="28"/>
          <w:szCs w:val="28"/>
        </w:rPr>
        <w:lastRenderedPageBreak/>
        <w:t>6.</w:t>
      </w:r>
      <w:r w:rsidR="00861561">
        <w:rPr>
          <w:sz w:val="28"/>
          <w:szCs w:val="28"/>
          <w:vertAlign w:val="superscript"/>
        </w:rPr>
        <w:t>7</w:t>
      </w:r>
      <w:r w:rsidRPr="00221332">
        <w:rPr>
          <w:sz w:val="28"/>
          <w:szCs w:val="28"/>
        </w:rPr>
        <w:t xml:space="preserve"> </w:t>
      </w:r>
      <w:r>
        <w:rPr>
          <w:sz w:val="28"/>
          <w:szCs w:val="28"/>
        </w:rPr>
        <w:t xml:space="preserve">Katram nodokļu risku vadībā iesaistītajam darbiniekam </w:t>
      </w:r>
      <w:r w:rsidR="00CD4845">
        <w:rPr>
          <w:sz w:val="28"/>
          <w:szCs w:val="28"/>
        </w:rPr>
        <w:t xml:space="preserve">jānodrošina </w:t>
      </w:r>
      <w:r>
        <w:rPr>
          <w:sz w:val="28"/>
          <w:szCs w:val="28"/>
        </w:rPr>
        <w:t>iespēja iepazīties ar risku reģistru un</w:t>
      </w:r>
      <w:r w:rsidR="00CD4845">
        <w:rPr>
          <w:sz w:val="28"/>
          <w:szCs w:val="28"/>
        </w:rPr>
        <w:t xml:space="preserve"> risku vadībā iesaistītajam darbiniekam ir</w:t>
      </w:r>
      <w:r>
        <w:rPr>
          <w:sz w:val="28"/>
          <w:szCs w:val="28"/>
        </w:rPr>
        <w:t xml:space="preserve"> pienākums </w:t>
      </w:r>
      <w:r w:rsidRPr="00A93760">
        <w:rPr>
          <w:sz w:val="28"/>
          <w:szCs w:val="28"/>
        </w:rPr>
        <w:t>ziņot</w:t>
      </w:r>
      <w:r>
        <w:rPr>
          <w:sz w:val="28"/>
          <w:szCs w:val="28"/>
        </w:rPr>
        <w:t xml:space="preserve"> par jauniem nodokļu riskiem</w:t>
      </w:r>
      <w:r w:rsidR="00CA47ED">
        <w:rPr>
          <w:sz w:val="28"/>
          <w:szCs w:val="28"/>
        </w:rPr>
        <w:t xml:space="preserve"> un nepieciešamību mainīt vai aktualizēt procesus</w:t>
      </w:r>
      <w:r>
        <w:rPr>
          <w:sz w:val="28"/>
          <w:szCs w:val="28"/>
        </w:rPr>
        <w:t>.</w:t>
      </w:r>
    </w:p>
    <w:p w14:paraId="634E3F10" w14:textId="77777777" w:rsidR="002213BA" w:rsidRDefault="002213BA" w:rsidP="00D97220">
      <w:pPr>
        <w:pStyle w:val="naisf"/>
        <w:spacing w:before="0" w:beforeAutospacing="0" w:after="0" w:afterAutospacing="0"/>
        <w:ind w:firstLine="720"/>
        <w:jc w:val="both"/>
        <w:rPr>
          <w:sz w:val="28"/>
          <w:szCs w:val="28"/>
        </w:rPr>
      </w:pPr>
    </w:p>
    <w:p w14:paraId="4BD6299F" w14:textId="77777777" w:rsidR="00CA1942" w:rsidRDefault="00CA1942" w:rsidP="007D3962">
      <w:pPr>
        <w:pStyle w:val="naisf"/>
        <w:keepNext/>
        <w:spacing w:before="0" w:beforeAutospacing="0" w:after="0" w:afterAutospacing="0"/>
        <w:ind w:firstLine="720"/>
        <w:jc w:val="both"/>
        <w:rPr>
          <w:sz w:val="28"/>
          <w:szCs w:val="28"/>
        </w:rPr>
      </w:pPr>
      <w:r>
        <w:rPr>
          <w:sz w:val="28"/>
          <w:szCs w:val="28"/>
        </w:rPr>
        <w:t>6.</w:t>
      </w:r>
      <w:r w:rsidR="00861561">
        <w:rPr>
          <w:sz w:val="28"/>
          <w:szCs w:val="28"/>
          <w:vertAlign w:val="superscript"/>
        </w:rPr>
        <w:t>8</w:t>
      </w:r>
      <w:r w:rsidR="00906E7C" w:rsidRPr="00221332">
        <w:rPr>
          <w:sz w:val="28"/>
          <w:szCs w:val="28"/>
        </w:rPr>
        <w:t xml:space="preserve"> </w:t>
      </w:r>
      <w:r>
        <w:rPr>
          <w:sz w:val="28"/>
          <w:szCs w:val="28"/>
        </w:rPr>
        <w:t xml:space="preserve">Saistībā ar nodokļu risku vadību </w:t>
      </w:r>
      <w:r w:rsidR="002E43FD">
        <w:rPr>
          <w:sz w:val="28"/>
          <w:szCs w:val="28"/>
        </w:rPr>
        <w:t xml:space="preserve">nodokļu maksātāja vadība </w:t>
      </w:r>
      <w:r>
        <w:rPr>
          <w:sz w:val="28"/>
          <w:szCs w:val="28"/>
        </w:rPr>
        <w:t>apstiprina:</w:t>
      </w:r>
    </w:p>
    <w:p w14:paraId="7207864F" w14:textId="77777777" w:rsidR="00CA1942" w:rsidRPr="00CA1942" w:rsidRDefault="00CA1942" w:rsidP="00CA1942">
      <w:pPr>
        <w:tabs>
          <w:tab w:val="left" w:pos="1134"/>
        </w:tabs>
        <w:ind w:firstLine="709"/>
        <w:jc w:val="both"/>
        <w:rPr>
          <w:rFonts w:ascii="Times New Roman" w:eastAsia="Times New Roman" w:hAnsi="Times New Roman"/>
          <w:sz w:val="28"/>
          <w:szCs w:val="28"/>
          <w:lang w:eastAsia="lv-LV"/>
        </w:rPr>
      </w:pPr>
      <w:r>
        <w:rPr>
          <w:rFonts w:ascii="Times New Roman" w:hAnsi="Times New Roman"/>
          <w:sz w:val="28"/>
          <w:szCs w:val="28"/>
        </w:rPr>
        <w:t>6.</w:t>
      </w:r>
      <w:r w:rsidR="00861561">
        <w:rPr>
          <w:sz w:val="28"/>
          <w:szCs w:val="28"/>
          <w:vertAlign w:val="superscript"/>
        </w:rPr>
        <w:t>8</w:t>
      </w:r>
      <w:r w:rsidR="00906E7C">
        <w:rPr>
          <w:rFonts w:ascii="Times New Roman" w:hAnsi="Times New Roman"/>
          <w:sz w:val="28"/>
          <w:szCs w:val="28"/>
        </w:rPr>
        <w:t xml:space="preserve">1 </w:t>
      </w:r>
      <w:r w:rsidRPr="00CA1942">
        <w:rPr>
          <w:rFonts w:ascii="Times New Roman" w:eastAsia="Times New Roman" w:hAnsi="Times New Roman"/>
          <w:sz w:val="28"/>
          <w:szCs w:val="28"/>
          <w:lang w:eastAsia="lv-LV"/>
        </w:rPr>
        <w:t>nodokļu risku vadības normatīvo</w:t>
      </w:r>
      <w:r w:rsidR="002E43FD">
        <w:rPr>
          <w:rFonts w:ascii="Times New Roman" w:eastAsia="Times New Roman" w:hAnsi="Times New Roman"/>
          <w:sz w:val="28"/>
          <w:szCs w:val="28"/>
          <w:lang w:eastAsia="lv-LV"/>
        </w:rPr>
        <w:t>s</w:t>
      </w:r>
      <w:r w:rsidRPr="00CA1942">
        <w:rPr>
          <w:rFonts w:ascii="Times New Roman" w:eastAsia="Times New Roman" w:hAnsi="Times New Roman"/>
          <w:sz w:val="28"/>
          <w:szCs w:val="28"/>
          <w:lang w:eastAsia="lv-LV"/>
        </w:rPr>
        <w:t xml:space="preserve"> </w:t>
      </w:r>
      <w:r w:rsidR="002E43FD">
        <w:rPr>
          <w:rFonts w:ascii="Times New Roman" w:eastAsia="Times New Roman" w:hAnsi="Times New Roman"/>
          <w:sz w:val="28"/>
          <w:szCs w:val="28"/>
          <w:lang w:eastAsia="lv-LV"/>
        </w:rPr>
        <w:t>dokumentus</w:t>
      </w:r>
      <w:r w:rsidR="002E43FD" w:rsidRPr="00CA1942">
        <w:rPr>
          <w:rFonts w:ascii="Times New Roman" w:eastAsia="Times New Roman" w:hAnsi="Times New Roman"/>
          <w:sz w:val="28"/>
          <w:szCs w:val="28"/>
          <w:lang w:eastAsia="lv-LV"/>
        </w:rPr>
        <w:t xml:space="preserve"> </w:t>
      </w:r>
      <w:r w:rsidRPr="00CA1942">
        <w:rPr>
          <w:rFonts w:ascii="Times New Roman" w:eastAsia="Times New Roman" w:hAnsi="Times New Roman"/>
          <w:sz w:val="28"/>
          <w:szCs w:val="28"/>
          <w:lang w:eastAsia="lv-LV"/>
        </w:rPr>
        <w:t xml:space="preserve">(politiku, </w:t>
      </w:r>
      <w:r w:rsidR="002E43FD">
        <w:rPr>
          <w:rFonts w:ascii="Times New Roman" w:eastAsia="Times New Roman" w:hAnsi="Times New Roman"/>
          <w:sz w:val="28"/>
          <w:szCs w:val="28"/>
          <w:lang w:eastAsia="lv-LV"/>
        </w:rPr>
        <w:t>stratēģiju</w:t>
      </w:r>
      <w:r w:rsidR="00A477EA">
        <w:rPr>
          <w:rFonts w:ascii="Times New Roman" w:eastAsia="Times New Roman" w:hAnsi="Times New Roman"/>
          <w:sz w:val="28"/>
          <w:szCs w:val="28"/>
          <w:lang w:eastAsia="lv-LV"/>
        </w:rPr>
        <w:t>, procesu aprakstu</w:t>
      </w:r>
      <w:r w:rsidR="002E43FD" w:rsidRPr="00CA1942">
        <w:rPr>
          <w:rFonts w:ascii="Times New Roman" w:eastAsia="Times New Roman" w:hAnsi="Times New Roman"/>
          <w:sz w:val="28"/>
          <w:szCs w:val="28"/>
          <w:lang w:eastAsia="lv-LV"/>
        </w:rPr>
        <w:t xml:space="preserve"> </w:t>
      </w:r>
      <w:r w:rsidR="002E43FD">
        <w:rPr>
          <w:rFonts w:ascii="Times New Roman" w:eastAsia="Times New Roman" w:hAnsi="Times New Roman"/>
          <w:sz w:val="28"/>
          <w:szCs w:val="28"/>
          <w:lang w:eastAsia="lv-LV"/>
        </w:rPr>
        <w:t>un</w:t>
      </w:r>
      <w:r w:rsidR="002E43FD" w:rsidRPr="00CA1942">
        <w:rPr>
          <w:rFonts w:ascii="Times New Roman" w:eastAsia="Times New Roman" w:hAnsi="Times New Roman"/>
          <w:sz w:val="28"/>
          <w:szCs w:val="28"/>
          <w:lang w:eastAsia="lv-LV"/>
        </w:rPr>
        <w:t xml:space="preserve"> </w:t>
      </w:r>
      <w:r w:rsidRPr="00CA1942">
        <w:rPr>
          <w:rFonts w:ascii="Times New Roman" w:eastAsia="Times New Roman" w:hAnsi="Times New Roman"/>
          <w:sz w:val="28"/>
          <w:szCs w:val="28"/>
          <w:lang w:eastAsia="lv-LV"/>
        </w:rPr>
        <w:t>tml.);</w:t>
      </w:r>
    </w:p>
    <w:p w14:paraId="25B884D4" w14:textId="77777777" w:rsidR="00CA1942" w:rsidRPr="00CA1942" w:rsidRDefault="00CA1942" w:rsidP="00CA1942">
      <w:pPr>
        <w:tabs>
          <w:tab w:val="left" w:pos="1134"/>
        </w:tabs>
        <w:ind w:firstLine="709"/>
        <w:jc w:val="both"/>
        <w:rPr>
          <w:rFonts w:ascii="Times New Roman" w:eastAsia="Times New Roman" w:hAnsi="Times New Roman"/>
          <w:sz w:val="28"/>
          <w:szCs w:val="28"/>
          <w:lang w:eastAsia="lv-LV"/>
        </w:rPr>
      </w:pPr>
      <w:r>
        <w:rPr>
          <w:rFonts w:ascii="Times New Roman" w:hAnsi="Times New Roman"/>
          <w:sz w:val="28"/>
          <w:szCs w:val="28"/>
        </w:rPr>
        <w:t>6.</w:t>
      </w:r>
      <w:r w:rsidR="00861561">
        <w:rPr>
          <w:sz w:val="28"/>
          <w:szCs w:val="28"/>
          <w:vertAlign w:val="superscript"/>
        </w:rPr>
        <w:t>8</w:t>
      </w:r>
      <w:r w:rsidR="00A477EA">
        <w:rPr>
          <w:rFonts w:ascii="Times New Roman" w:hAnsi="Times New Roman"/>
          <w:sz w:val="28"/>
          <w:szCs w:val="28"/>
        </w:rPr>
        <w:t>2</w:t>
      </w:r>
      <w:r>
        <w:rPr>
          <w:rFonts w:ascii="Times New Roman" w:hAnsi="Times New Roman"/>
          <w:sz w:val="28"/>
          <w:szCs w:val="28"/>
        </w:rPr>
        <w:t>.</w:t>
      </w:r>
      <w:r w:rsidRPr="00CA1942">
        <w:rPr>
          <w:sz w:val="28"/>
          <w:szCs w:val="28"/>
        </w:rPr>
        <w:t xml:space="preserve"> </w:t>
      </w:r>
      <w:r w:rsidRPr="00CA1942">
        <w:rPr>
          <w:rFonts w:ascii="Times New Roman" w:eastAsia="Times New Roman" w:hAnsi="Times New Roman"/>
          <w:sz w:val="28"/>
          <w:szCs w:val="28"/>
          <w:lang w:eastAsia="lv-LV"/>
        </w:rPr>
        <w:t>nodokļu ris</w:t>
      </w:r>
      <w:r>
        <w:rPr>
          <w:rFonts w:ascii="Times New Roman" w:eastAsia="Times New Roman" w:hAnsi="Times New Roman"/>
          <w:sz w:val="28"/>
          <w:szCs w:val="28"/>
          <w:lang w:eastAsia="lv-LV"/>
        </w:rPr>
        <w:t>ku vadībā</w:t>
      </w:r>
      <w:r w:rsidRPr="00CA1942">
        <w:rPr>
          <w:rFonts w:ascii="Times New Roman" w:eastAsia="Times New Roman" w:hAnsi="Times New Roman"/>
          <w:sz w:val="28"/>
          <w:szCs w:val="28"/>
          <w:lang w:eastAsia="lv-LV"/>
        </w:rPr>
        <w:t xml:space="preserve"> iesaistīto personu pie</w:t>
      </w:r>
      <w:r w:rsidR="00477FF2">
        <w:rPr>
          <w:rFonts w:ascii="Times New Roman" w:eastAsia="Times New Roman" w:hAnsi="Times New Roman"/>
          <w:sz w:val="28"/>
          <w:szCs w:val="28"/>
          <w:lang w:eastAsia="lv-LV"/>
        </w:rPr>
        <w:t>nākumu un atbildības sadalījumu.</w:t>
      </w:r>
    </w:p>
    <w:p w14:paraId="32CC83DF" w14:textId="77777777" w:rsidR="00CA1942" w:rsidRDefault="00CA1942" w:rsidP="00CA1942">
      <w:pPr>
        <w:pStyle w:val="naisf"/>
        <w:spacing w:before="0" w:beforeAutospacing="0" w:after="0" w:afterAutospacing="0"/>
        <w:ind w:firstLine="720"/>
        <w:jc w:val="both"/>
        <w:rPr>
          <w:sz w:val="28"/>
          <w:szCs w:val="28"/>
        </w:rPr>
      </w:pPr>
    </w:p>
    <w:p w14:paraId="7241CFB0" w14:textId="77777777" w:rsidR="004465DF" w:rsidRDefault="004465DF" w:rsidP="00C61A6B">
      <w:pPr>
        <w:pStyle w:val="naisf"/>
        <w:spacing w:before="0" w:beforeAutospacing="0" w:after="0" w:afterAutospacing="0"/>
        <w:ind w:firstLine="720"/>
        <w:jc w:val="both"/>
        <w:rPr>
          <w:sz w:val="28"/>
          <w:szCs w:val="28"/>
        </w:rPr>
      </w:pPr>
      <w:r w:rsidRPr="004465DF">
        <w:rPr>
          <w:sz w:val="28"/>
          <w:szCs w:val="28"/>
        </w:rPr>
        <w:t>6.</w:t>
      </w:r>
      <w:r w:rsidRPr="004465DF">
        <w:rPr>
          <w:sz w:val="28"/>
          <w:szCs w:val="28"/>
          <w:vertAlign w:val="superscript"/>
        </w:rPr>
        <w:t>9</w:t>
      </w:r>
      <w:r w:rsidRPr="004465DF">
        <w:rPr>
          <w:sz w:val="28"/>
          <w:szCs w:val="28"/>
        </w:rPr>
        <w:t xml:space="preserve"> Apliecinājumu par nodokļu maksātāja ieviestās nodokļu risku vadības atbilstību šiem noteikumiem nodokļu maksātājs pievieno, iesniedzot šo noteikumu 7.punktā minēto pieteikumu. Pēc tam, kad nodokļu maksātājs ir iekļauts programmā, tas ikgadēju apliecinājumu par ieviestās nodokļu risku vadības atbilstību šiem noteikumiem iesniedz vienlaikus ar gada pārskatu par katru pārskata periodu, kas seko pārskata periodam, kurā nodokļu maksātājs tika iekļauts programmā.</w:t>
      </w:r>
      <w:r w:rsidR="0074792C">
        <w:rPr>
          <w:sz w:val="28"/>
          <w:szCs w:val="28"/>
        </w:rPr>
        <w:t>"</w:t>
      </w:r>
    </w:p>
    <w:p w14:paraId="61C98966" w14:textId="77777777" w:rsidR="004465DF" w:rsidRDefault="004465DF" w:rsidP="00C61A6B">
      <w:pPr>
        <w:pStyle w:val="naisf"/>
        <w:spacing w:before="0" w:beforeAutospacing="0" w:after="0" w:afterAutospacing="0"/>
        <w:ind w:firstLine="720"/>
        <w:jc w:val="both"/>
        <w:rPr>
          <w:sz w:val="28"/>
          <w:szCs w:val="28"/>
        </w:rPr>
      </w:pPr>
    </w:p>
    <w:p w14:paraId="44E0DD4B" w14:textId="73569D0C" w:rsidR="002A27B8" w:rsidRDefault="002A27B8" w:rsidP="004465DF">
      <w:pPr>
        <w:pStyle w:val="naisf"/>
        <w:spacing w:before="0" w:beforeAutospacing="0" w:after="0" w:afterAutospacing="0"/>
        <w:ind w:firstLine="720"/>
        <w:jc w:val="both"/>
        <w:rPr>
          <w:sz w:val="28"/>
          <w:szCs w:val="28"/>
        </w:rPr>
      </w:pPr>
      <w:r w:rsidRPr="002A27B8">
        <w:rPr>
          <w:sz w:val="28"/>
          <w:szCs w:val="28"/>
        </w:rPr>
        <w:t>10. Aizstāt 9.punktā skaitļus un vārdus "5. un 6.punktā" ar skaitļiem un vārdiem "5., 5.</w:t>
      </w:r>
      <w:r w:rsidRPr="002A27B8">
        <w:rPr>
          <w:sz w:val="28"/>
          <w:szCs w:val="28"/>
          <w:vertAlign w:val="superscript"/>
        </w:rPr>
        <w:t>1</w:t>
      </w:r>
      <w:r w:rsidRPr="002A27B8">
        <w:rPr>
          <w:sz w:val="28"/>
          <w:szCs w:val="28"/>
        </w:rPr>
        <w:t xml:space="preserve"> un 6.punktā".</w:t>
      </w:r>
    </w:p>
    <w:p w14:paraId="01965A05" w14:textId="77777777" w:rsidR="002A27B8" w:rsidRDefault="002A27B8" w:rsidP="004465DF">
      <w:pPr>
        <w:pStyle w:val="naisf"/>
        <w:spacing w:before="0" w:beforeAutospacing="0" w:after="0" w:afterAutospacing="0"/>
        <w:ind w:firstLine="720"/>
        <w:jc w:val="both"/>
        <w:rPr>
          <w:sz w:val="28"/>
          <w:szCs w:val="28"/>
        </w:rPr>
      </w:pPr>
    </w:p>
    <w:p w14:paraId="0BA8EEA4" w14:textId="0CC8AB96" w:rsidR="004465DF" w:rsidRDefault="002A27B8" w:rsidP="004465DF">
      <w:pPr>
        <w:pStyle w:val="naisf"/>
        <w:spacing w:before="0" w:beforeAutospacing="0" w:after="0" w:afterAutospacing="0"/>
        <w:ind w:firstLine="720"/>
        <w:jc w:val="both"/>
        <w:rPr>
          <w:sz w:val="28"/>
          <w:szCs w:val="28"/>
        </w:rPr>
      </w:pPr>
      <w:r>
        <w:rPr>
          <w:sz w:val="28"/>
          <w:szCs w:val="28"/>
        </w:rPr>
        <w:t>11</w:t>
      </w:r>
      <w:r w:rsidR="004465DF" w:rsidRPr="004465DF">
        <w:rPr>
          <w:sz w:val="28"/>
          <w:szCs w:val="28"/>
        </w:rPr>
        <w:t>. Aizstāt 10.2.apakšpunktā skaitļus un vārdu "3.9. un 3.10." ar skaitļiem un vārdiem "3.9., 3.10., 3.12 (ja nav konstatēta šo noteikumu 5.</w:t>
      </w:r>
      <w:r w:rsidR="004465DF" w:rsidRPr="004465DF">
        <w:rPr>
          <w:sz w:val="28"/>
          <w:szCs w:val="28"/>
          <w:vertAlign w:val="superscript"/>
        </w:rPr>
        <w:t>1</w:t>
      </w:r>
      <w:r w:rsidR="004465DF" w:rsidRPr="004465DF">
        <w:rPr>
          <w:sz w:val="28"/>
          <w:szCs w:val="28"/>
        </w:rPr>
        <w:t>punktā minētā atkāpe) vai 3.13.".</w:t>
      </w:r>
    </w:p>
    <w:p w14:paraId="6AD7C239" w14:textId="77777777" w:rsidR="004465DF" w:rsidRDefault="004465DF">
      <w:pPr>
        <w:pStyle w:val="naisf"/>
        <w:spacing w:before="0" w:beforeAutospacing="0" w:after="0" w:afterAutospacing="0"/>
        <w:ind w:firstLine="720"/>
        <w:jc w:val="both"/>
        <w:rPr>
          <w:sz w:val="28"/>
          <w:szCs w:val="28"/>
        </w:rPr>
      </w:pPr>
    </w:p>
    <w:p w14:paraId="7242EAD5" w14:textId="727AAE86" w:rsidR="00B55F2B" w:rsidRDefault="002A27B8" w:rsidP="00F46641">
      <w:pPr>
        <w:pStyle w:val="naisf"/>
        <w:spacing w:before="0" w:beforeAutospacing="0" w:after="0" w:afterAutospacing="0"/>
        <w:ind w:firstLine="720"/>
        <w:rPr>
          <w:sz w:val="28"/>
          <w:szCs w:val="28"/>
        </w:rPr>
      </w:pPr>
      <w:r>
        <w:rPr>
          <w:sz w:val="28"/>
          <w:szCs w:val="28"/>
        </w:rPr>
        <w:t>12</w:t>
      </w:r>
      <w:r w:rsidR="004465DF" w:rsidRPr="004465DF">
        <w:rPr>
          <w:sz w:val="28"/>
          <w:szCs w:val="28"/>
        </w:rPr>
        <w:t>. Izteikt 10.3.apakšpunktu šādā redakcijā:</w:t>
      </w:r>
    </w:p>
    <w:p w14:paraId="0C37DD66" w14:textId="77777777" w:rsidR="004465DF" w:rsidRDefault="004465DF" w:rsidP="004465DF">
      <w:pPr>
        <w:pStyle w:val="naisf"/>
        <w:spacing w:before="0" w:beforeAutospacing="0" w:after="0" w:afterAutospacing="0"/>
        <w:ind w:firstLine="720"/>
        <w:jc w:val="both"/>
        <w:rPr>
          <w:sz w:val="28"/>
          <w:szCs w:val="28"/>
        </w:rPr>
      </w:pPr>
      <w:r w:rsidRPr="004465DF">
        <w:rPr>
          <w:sz w:val="28"/>
          <w:szCs w:val="28"/>
        </w:rPr>
        <w:t xml:space="preserve">"10.3. nodod pieteikumu ar </w:t>
      </w:r>
      <w:proofErr w:type="spellStart"/>
      <w:r w:rsidRPr="004465DF">
        <w:rPr>
          <w:sz w:val="28"/>
          <w:szCs w:val="28"/>
        </w:rPr>
        <w:t>izvērtējumu</w:t>
      </w:r>
      <w:proofErr w:type="spellEnd"/>
      <w:r w:rsidRPr="004465DF">
        <w:rPr>
          <w:sz w:val="28"/>
          <w:szCs w:val="28"/>
        </w:rPr>
        <w:t xml:space="preserve"> par nodokļu maksātāja atbilstību šo noteikumu 3., 4., 5. un 5.</w:t>
      </w:r>
      <w:r w:rsidRPr="004465DF">
        <w:rPr>
          <w:sz w:val="28"/>
          <w:szCs w:val="28"/>
          <w:vertAlign w:val="superscript"/>
        </w:rPr>
        <w:t>1</w:t>
      </w:r>
      <w:r w:rsidRPr="004465DF">
        <w:rPr>
          <w:sz w:val="28"/>
          <w:szCs w:val="28"/>
        </w:rPr>
        <w:t>punktā minētajiem kritērijiem komisijai izskatīšanai un atzinuma sniegšanai, ja nodokļu maksātājs neatbilst tikai noteikumu 3.1. (ja ir konstatēta šo noteikumu 4.punktā minētā atkāpe), 3.3. (ja ir konstatēta šo noteikumu 5.punktā minētā atkāpe), 3.8. (ja ir konstatēta šo noteikumu 4.punktā minētā atkāpe) vai 3.12. (ja ir konstatēta šo noteikumu 5.</w:t>
      </w:r>
      <w:r w:rsidRPr="004465DF">
        <w:rPr>
          <w:sz w:val="28"/>
          <w:szCs w:val="28"/>
          <w:vertAlign w:val="superscript"/>
        </w:rPr>
        <w:t>1</w:t>
      </w:r>
      <w:r w:rsidRPr="004465DF">
        <w:rPr>
          <w:sz w:val="28"/>
          <w:szCs w:val="28"/>
        </w:rPr>
        <w:t>punktā minētā atkāpe) apakšpunktā minētajam kritērijam."</w:t>
      </w:r>
    </w:p>
    <w:p w14:paraId="56355ACF" w14:textId="77777777" w:rsidR="004465DF" w:rsidRDefault="004465DF" w:rsidP="004465DF">
      <w:pPr>
        <w:pStyle w:val="naisf"/>
        <w:spacing w:before="0" w:beforeAutospacing="0" w:after="0" w:afterAutospacing="0"/>
        <w:ind w:firstLine="720"/>
        <w:jc w:val="both"/>
        <w:rPr>
          <w:sz w:val="28"/>
          <w:szCs w:val="28"/>
        </w:rPr>
      </w:pPr>
    </w:p>
    <w:p w14:paraId="57E99F59" w14:textId="255858D5" w:rsidR="00B55F2B" w:rsidRDefault="002A27B8" w:rsidP="00F46641">
      <w:pPr>
        <w:pStyle w:val="naisf"/>
        <w:spacing w:before="0" w:beforeAutospacing="0" w:after="0" w:afterAutospacing="0"/>
        <w:ind w:firstLine="720"/>
        <w:rPr>
          <w:sz w:val="28"/>
          <w:szCs w:val="28"/>
        </w:rPr>
      </w:pPr>
      <w:r>
        <w:rPr>
          <w:sz w:val="28"/>
          <w:szCs w:val="28"/>
        </w:rPr>
        <w:t>13</w:t>
      </w:r>
      <w:r w:rsidR="004465DF" w:rsidRPr="004465DF">
        <w:rPr>
          <w:sz w:val="28"/>
          <w:szCs w:val="28"/>
        </w:rPr>
        <w:t>. Izteikt 15.4.apakšpunktu šādā redakcijā:</w:t>
      </w:r>
    </w:p>
    <w:p w14:paraId="3893059B" w14:textId="77777777" w:rsidR="00B55F2B" w:rsidRDefault="004465DF" w:rsidP="00F46641">
      <w:pPr>
        <w:pStyle w:val="naisf"/>
        <w:spacing w:before="0" w:beforeAutospacing="0" w:after="0" w:afterAutospacing="0"/>
        <w:ind w:firstLine="720"/>
        <w:rPr>
          <w:sz w:val="28"/>
          <w:szCs w:val="28"/>
        </w:rPr>
      </w:pPr>
      <w:r w:rsidRPr="004465DF">
        <w:rPr>
          <w:sz w:val="28"/>
          <w:szCs w:val="28"/>
        </w:rPr>
        <w:t>"15.4. nodokļu maksātājs ir sodīts par nodokļu normatīvo aktu pārkāpumu, saistībā ar kuru valsts budžetā iemaksājamās summas (piemēram, soda naudas, nodokļu uzrēķini) pārsniedz:</w:t>
      </w:r>
    </w:p>
    <w:p w14:paraId="7B4AD0D7" w14:textId="27CDB160" w:rsidR="00B55F2B" w:rsidRPr="00F46641" w:rsidRDefault="00EC1E55" w:rsidP="00F46641">
      <w:pPr>
        <w:pStyle w:val="naisf"/>
        <w:spacing w:before="0" w:beforeAutospacing="0" w:after="0" w:afterAutospacing="0"/>
        <w:ind w:firstLine="720"/>
        <w:jc w:val="both"/>
        <w:rPr>
          <w:sz w:val="28"/>
          <w:szCs w:val="28"/>
        </w:rPr>
      </w:pPr>
      <w:r w:rsidRPr="00F46641">
        <w:rPr>
          <w:sz w:val="28"/>
          <w:szCs w:val="28"/>
        </w:rPr>
        <w:t xml:space="preserve">15.4.1. sešus procentus no nodokļu maksātāja </w:t>
      </w:r>
      <w:r w:rsidR="00BB3F00">
        <w:rPr>
          <w:sz w:val="28"/>
          <w:szCs w:val="28"/>
        </w:rPr>
        <w:t>attiecīgā</w:t>
      </w:r>
      <w:r w:rsidRPr="00F46641">
        <w:rPr>
          <w:sz w:val="28"/>
          <w:szCs w:val="28"/>
        </w:rPr>
        <w:t xml:space="preserve"> pārskata gada apgrozījuma, ja nodokļu maksātājs nav finanšu un kapitāla tirgus dalībnieks;</w:t>
      </w:r>
    </w:p>
    <w:p w14:paraId="003AB787" w14:textId="04489ED8" w:rsidR="00625E9F" w:rsidRPr="004465DF" w:rsidRDefault="00EC1E55">
      <w:pPr>
        <w:pStyle w:val="naisf"/>
        <w:spacing w:before="0" w:beforeAutospacing="0" w:after="0" w:afterAutospacing="0"/>
        <w:ind w:firstLine="720"/>
        <w:jc w:val="both"/>
        <w:rPr>
          <w:sz w:val="28"/>
          <w:szCs w:val="28"/>
        </w:rPr>
      </w:pPr>
      <w:r w:rsidRPr="00F46641">
        <w:rPr>
          <w:sz w:val="28"/>
          <w:szCs w:val="28"/>
        </w:rPr>
        <w:t xml:space="preserve">15.4.2. sešus procentus no nodokļu maksātāja </w:t>
      </w:r>
      <w:r w:rsidR="00BB3F00">
        <w:rPr>
          <w:sz w:val="28"/>
          <w:szCs w:val="28"/>
        </w:rPr>
        <w:t>attiecīgā</w:t>
      </w:r>
      <w:r w:rsidRPr="00F46641">
        <w:rPr>
          <w:sz w:val="28"/>
          <w:szCs w:val="28"/>
        </w:rPr>
        <w:t xml:space="preserve"> </w:t>
      </w:r>
      <w:r w:rsidR="00D774E1" w:rsidRPr="00F46641">
        <w:rPr>
          <w:sz w:val="28"/>
          <w:szCs w:val="28"/>
        </w:rPr>
        <w:t xml:space="preserve">pārskata </w:t>
      </w:r>
      <w:r w:rsidRPr="00F46641">
        <w:rPr>
          <w:sz w:val="28"/>
          <w:szCs w:val="28"/>
        </w:rPr>
        <w:t>gada aktīvu kopsummas, ja nodokļu maksātājs ir finanšu un kapitāla tirgus dalībnieks;"</w:t>
      </w:r>
    </w:p>
    <w:p w14:paraId="679F6D6A" w14:textId="77777777" w:rsidR="002D6FE1" w:rsidRPr="004465DF" w:rsidRDefault="002D6FE1">
      <w:pPr>
        <w:pStyle w:val="naisf"/>
        <w:spacing w:before="0" w:beforeAutospacing="0" w:after="0" w:afterAutospacing="0"/>
        <w:ind w:firstLine="720"/>
        <w:jc w:val="both"/>
        <w:rPr>
          <w:sz w:val="28"/>
          <w:szCs w:val="28"/>
        </w:rPr>
      </w:pPr>
    </w:p>
    <w:p w14:paraId="6A355E43" w14:textId="52C0C0F4" w:rsidR="004465DF" w:rsidRDefault="002A27B8" w:rsidP="00C61A6B">
      <w:pPr>
        <w:pStyle w:val="naisf"/>
        <w:spacing w:before="0" w:beforeAutospacing="0" w:after="0" w:afterAutospacing="0"/>
        <w:ind w:firstLine="720"/>
        <w:jc w:val="both"/>
        <w:rPr>
          <w:sz w:val="28"/>
          <w:szCs w:val="28"/>
        </w:rPr>
      </w:pPr>
      <w:r>
        <w:rPr>
          <w:sz w:val="28"/>
          <w:szCs w:val="28"/>
        </w:rPr>
        <w:lastRenderedPageBreak/>
        <w:t>14</w:t>
      </w:r>
      <w:r w:rsidR="004465DF" w:rsidRPr="004465DF">
        <w:rPr>
          <w:sz w:val="28"/>
          <w:szCs w:val="28"/>
        </w:rPr>
        <w:t>. Svītrot 15.5.apakšpunktā vārdus "gada laikā pirms pieteikuma iesniegšanas".</w:t>
      </w:r>
    </w:p>
    <w:p w14:paraId="1C6E2801" w14:textId="77777777" w:rsidR="0074792C" w:rsidRDefault="0074792C">
      <w:pPr>
        <w:pStyle w:val="naisf"/>
        <w:spacing w:before="0" w:beforeAutospacing="0" w:after="0" w:afterAutospacing="0"/>
        <w:ind w:firstLine="709"/>
        <w:jc w:val="both"/>
        <w:rPr>
          <w:sz w:val="28"/>
          <w:szCs w:val="28"/>
        </w:rPr>
      </w:pPr>
    </w:p>
    <w:p w14:paraId="490164E9" w14:textId="71028607" w:rsidR="00B55F2B" w:rsidRDefault="002A27B8" w:rsidP="00F46641">
      <w:pPr>
        <w:pStyle w:val="naisf"/>
        <w:spacing w:before="0" w:beforeAutospacing="0" w:after="0" w:afterAutospacing="0"/>
        <w:ind w:firstLine="709"/>
        <w:rPr>
          <w:sz w:val="28"/>
          <w:szCs w:val="28"/>
        </w:rPr>
      </w:pPr>
      <w:r>
        <w:rPr>
          <w:sz w:val="28"/>
          <w:szCs w:val="28"/>
        </w:rPr>
        <w:t>15</w:t>
      </w:r>
      <w:r w:rsidR="0074792C" w:rsidRPr="0074792C">
        <w:rPr>
          <w:sz w:val="28"/>
          <w:szCs w:val="28"/>
        </w:rPr>
        <w:t>. Papildināt noteikumus ar 15.6. apakšpunktu šādā redakcijā:</w:t>
      </w:r>
    </w:p>
    <w:p w14:paraId="55892179" w14:textId="77777777" w:rsidR="0074792C" w:rsidRDefault="0074792C">
      <w:pPr>
        <w:pStyle w:val="naisf"/>
        <w:spacing w:before="0" w:beforeAutospacing="0" w:after="0" w:afterAutospacing="0"/>
        <w:ind w:firstLine="709"/>
        <w:jc w:val="both"/>
        <w:rPr>
          <w:sz w:val="28"/>
          <w:szCs w:val="28"/>
        </w:rPr>
      </w:pPr>
      <w:r>
        <w:rPr>
          <w:sz w:val="28"/>
          <w:szCs w:val="28"/>
        </w:rPr>
        <w:t>"</w:t>
      </w:r>
      <w:r w:rsidRPr="0074792C">
        <w:rPr>
          <w:sz w:val="28"/>
          <w:szCs w:val="28"/>
        </w:rPr>
        <w:t>15.6. Nodokļu maksātājs vairs neatbilst šo noteikumu 3.11. vai 3.13.apakšpunktā minētajam kritērijam.</w:t>
      </w:r>
      <w:r>
        <w:rPr>
          <w:sz w:val="28"/>
          <w:szCs w:val="28"/>
        </w:rPr>
        <w:t>"</w:t>
      </w:r>
    </w:p>
    <w:p w14:paraId="08D60F34" w14:textId="77777777" w:rsidR="0074792C" w:rsidRDefault="0074792C">
      <w:pPr>
        <w:pStyle w:val="naisf"/>
        <w:spacing w:before="0" w:beforeAutospacing="0" w:after="0" w:afterAutospacing="0"/>
        <w:ind w:firstLine="709"/>
        <w:jc w:val="both"/>
        <w:rPr>
          <w:sz w:val="28"/>
          <w:szCs w:val="28"/>
        </w:rPr>
      </w:pPr>
    </w:p>
    <w:p w14:paraId="1711F51E" w14:textId="11D65641" w:rsidR="0074792C" w:rsidRDefault="002A27B8">
      <w:pPr>
        <w:pStyle w:val="naisf"/>
        <w:spacing w:before="0" w:beforeAutospacing="0" w:after="0" w:afterAutospacing="0"/>
        <w:ind w:firstLine="709"/>
        <w:jc w:val="both"/>
        <w:rPr>
          <w:sz w:val="28"/>
          <w:szCs w:val="28"/>
        </w:rPr>
      </w:pPr>
      <w:r>
        <w:rPr>
          <w:sz w:val="28"/>
          <w:szCs w:val="28"/>
        </w:rPr>
        <w:t>16</w:t>
      </w:r>
      <w:r w:rsidR="0074792C" w:rsidRPr="0074792C">
        <w:rPr>
          <w:sz w:val="28"/>
          <w:szCs w:val="28"/>
        </w:rPr>
        <w:t>. Aizstāt 16.punktā skaitļus un vārdus "15.4. vai 15.5. (daļā par darba tiesisko attiecību un darba aizsardzības normatīvo aktu pārkāpumiem uzraudzību veic Finanšu ministrija)" ar skaitļiem un vārdiem "15.4., 15.5. (daļā par darba tiesisko attiecību un darba aizsardzības normatīvo aktu pārkāpumiem uzraudzību veic Finanšu ministrija) vai 15.6."</w:t>
      </w:r>
    </w:p>
    <w:p w14:paraId="4B7A0C93" w14:textId="77777777" w:rsidR="00FF1C63" w:rsidRDefault="00FF1C63" w:rsidP="00873821">
      <w:pPr>
        <w:pStyle w:val="naisf"/>
        <w:spacing w:before="0" w:beforeAutospacing="0" w:after="0" w:afterAutospacing="0"/>
        <w:ind w:left="720"/>
        <w:jc w:val="both"/>
        <w:rPr>
          <w:sz w:val="28"/>
          <w:szCs w:val="28"/>
        </w:rPr>
      </w:pPr>
    </w:p>
    <w:p w14:paraId="24413EE4" w14:textId="325CD927" w:rsidR="0074792C" w:rsidRDefault="002A27B8" w:rsidP="00FF1C63">
      <w:pPr>
        <w:pStyle w:val="naisf"/>
        <w:spacing w:before="0" w:beforeAutospacing="0" w:after="0" w:afterAutospacing="0"/>
        <w:ind w:firstLine="720"/>
        <w:jc w:val="both"/>
        <w:rPr>
          <w:sz w:val="28"/>
          <w:szCs w:val="28"/>
        </w:rPr>
      </w:pPr>
      <w:r>
        <w:rPr>
          <w:sz w:val="28"/>
          <w:szCs w:val="28"/>
        </w:rPr>
        <w:t>17</w:t>
      </w:r>
      <w:r w:rsidR="0074792C" w:rsidRPr="0074792C">
        <w:rPr>
          <w:sz w:val="28"/>
          <w:szCs w:val="28"/>
        </w:rPr>
        <w:t>. Aizstāt 17.punktā skaitļus un vārdu "3.2., 3.3. vai 3.8." ar skaitļiem un vārdu "3.2., 3.3., 3.8. vai 3.12."</w:t>
      </w:r>
    </w:p>
    <w:p w14:paraId="76168259" w14:textId="77777777" w:rsidR="0074792C" w:rsidRDefault="0074792C" w:rsidP="00FF1C63">
      <w:pPr>
        <w:pStyle w:val="naisf"/>
        <w:spacing w:before="0" w:beforeAutospacing="0" w:after="0" w:afterAutospacing="0"/>
        <w:ind w:firstLine="720"/>
        <w:jc w:val="both"/>
        <w:rPr>
          <w:sz w:val="28"/>
          <w:szCs w:val="28"/>
        </w:rPr>
      </w:pPr>
    </w:p>
    <w:p w14:paraId="58938226" w14:textId="365EFDE4" w:rsidR="0074792C" w:rsidRDefault="002A27B8" w:rsidP="00FF1C63">
      <w:pPr>
        <w:pStyle w:val="naisf"/>
        <w:spacing w:before="0" w:beforeAutospacing="0" w:after="0" w:afterAutospacing="0"/>
        <w:ind w:firstLine="720"/>
        <w:jc w:val="both"/>
        <w:rPr>
          <w:sz w:val="28"/>
          <w:szCs w:val="28"/>
        </w:rPr>
      </w:pPr>
      <w:r>
        <w:rPr>
          <w:sz w:val="28"/>
          <w:szCs w:val="28"/>
        </w:rPr>
        <w:t>18</w:t>
      </w:r>
      <w:r w:rsidR="0074792C" w:rsidRPr="0074792C">
        <w:rPr>
          <w:sz w:val="28"/>
          <w:szCs w:val="28"/>
        </w:rPr>
        <w:t>. Aizstāt 18.punktā skaitļus un vārdu "3.3. vai 3.8." ar skaitļiem un vārdiem "3.3., 3.8. vai 3.12."</w:t>
      </w:r>
    </w:p>
    <w:p w14:paraId="2DF4C259" w14:textId="77777777" w:rsidR="0074792C" w:rsidRDefault="0074792C" w:rsidP="00FF1C63">
      <w:pPr>
        <w:pStyle w:val="naisf"/>
        <w:spacing w:before="0" w:beforeAutospacing="0" w:after="0" w:afterAutospacing="0"/>
        <w:ind w:firstLine="720"/>
        <w:jc w:val="both"/>
        <w:rPr>
          <w:sz w:val="28"/>
          <w:szCs w:val="28"/>
        </w:rPr>
      </w:pPr>
    </w:p>
    <w:p w14:paraId="21D0A24E" w14:textId="06E650B0" w:rsidR="0074792C" w:rsidRDefault="002A27B8" w:rsidP="00FF1C63">
      <w:pPr>
        <w:pStyle w:val="naisf"/>
        <w:spacing w:before="0" w:beforeAutospacing="0" w:after="0" w:afterAutospacing="0"/>
        <w:ind w:firstLine="720"/>
        <w:jc w:val="both"/>
        <w:rPr>
          <w:sz w:val="28"/>
          <w:szCs w:val="28"/>
        </w:rPr>
      </w:pPr>
      <w:r>
        <w:rPr>
          <w:sz w:val="28"/>
          <w:szCs w:val="28"/>
        </w:rPr>
        <w:t>19</w:t>
      </w:r>
      <w:r w:rsidR="0074792C" w:rsidRPr="0074792C">
        <w:rPr>
          <w:sz w:val="28"/>
          <w:szCs w:val="28"/>
        </w:rPr>
        <w:t>. Svītrot 23., 24., 25. un 26.punktu.</w:t>
      </w:r>
    </w:p>
    <w:p w14:paraId="5BEF593C" w14:textId="77777777" w:rsidR="0074792C" w:rsidRDefault="0074792C" w:rsidP="00FF1C63">
      <w:pPr>
        <w:pStyle w:val="naisf"/>
        <w:spacing w:before="0" w:beforeAutospacing="0" w:after="0" w:afterAutospacing="0"/>
        <w:ind w:firstLine="720"/>
        <w:jc w:val="both"/>
        <w:rPr>
          <w:sz w:val="28"/>
          <w:szCs w:val="28"/>
        </w:rPr>
      </w:pPr>
    </w:p>
    <w:p w14:paraId="083F36E8" w14:textId="6BB18C66" w:rsidR="00B55F2B" w:rsidRDefault="002A27B8" w:rsidP="00F46641">
      <w:pPr>
        <w:pStyle w:val="naisf"/>
        <w:spacing w:before="0" w:beforeAutospacing="0" w:after="0" w:afterAutospacing="0"/>
        <w:ind w:firstLine="720"/>
        <w:rPr>
          <w:sz w:val="28"/>
          <w:szCs w:val="28"/>
        </w:rPr>
      </w:pPr>
      <w:r>
        <w:rPr>
          <w:sz w:val="28"/>
          <w:szCs w:val="28"/>
        </w:rPr>
        <w:t>20</w:t>
      </w:r>
      <w:r w:rsidR="0074792C" w:rsidRPr="0074792C">
        <w:rPr>
          <w:sz w:val="28"/>
          <w:szCs w:val="28"/>
        </w:rPr>
        <w:t>. Izteikt 27.punktu šādā redakcijā:</w:t>
      </w:r>
    </w:p>
    <w:p w14:paraId="7C2A092A" w14:textId="4FBE2AA7" w:rsidR="0074792C" w:rsidRDefault="0074792C">
      <w:pPr>
        <w:pStyle w:val="naisf"/>
        <w:spacing w:before="0" w:beforeAutospacing="0" w:after="0" w:afterAutospacing="0"/>
        <w:ind w:firstLine="720"/>
        <w:jc w:val="both"/>
        <w:rPr>
          <w:sz w:val="28"/>
          <w:szCs w:val="28"/>
        </w:rPr>
      </w:pPr>
      <w:r w:rsidRPr="0074792C">
        <w:rPr>
          <w:sz w:val="28"/>
          <w:szCs w:val="28"/>
        </w:rPr>
        <w:t>"27. Šo noteikumu 3.10.apakšpunkts, 1.</w:t>
      </w:r>
      <w:r w:rsidRPr="0074792C">
        <w:rPr>
          <w:sz w:val="28"/>
          <w:szCs w:val="28"/>
          <w:vertAlign w:val="superscript"/>
        </w:rPr>
        <w:t>1</w:t>
      </w:r>
      <w:r w:rsidRPr="0074792C">
        <w:rPr>
          <w:sz w:val="28"/>
          <w:szCs w:val="28"/>
        </w:rPr>
        <w:t>punkts un II</w:t>
      </w:r>
      <w:r w:rsidRPr="0074792C">
        <w:rPr>
          <w:sz w:val="28"/>
          <w:szCs w:val="28"/>
          <w:vertAlign w:val="superscript"/>
        </w:rPr>
        <w:t>1</w:t>
      </w:r>
      <w:r w:rsidRPr="0074792C">
        <w:rPr>
          <w:sz w:val="28"/>
          <w:szCs w:val="28"/>
        </w:rPr>
        <w:t>nodaļa tiek piemērota ar 201</w:t>
      </w:r>
      <w:r w:rsidR="00BB3F00">
        <w:rPr>
          <w:sz w:val="28"/>
          <w:szCs w:val="28"/>
        </w:rPr>
        <w:t>5</w:t>
      </w:r>
      <w:r w:rsidRPr="0074792C">
        <w:rPr>
          <w:sz w:val="28"/>
          <w:szCs w:val="28"/>
        </w:rPr>
        <w:t>.gada 1.janvāri.</w:t>
      </w:r>
    </w:p>
    <w:p w14:paraId="3EFE61E2" w14:textId="77777777" w:rsidR="00934E3C" w:rsidRDefault="00934E3C" w:rsidP="00873821">
      <w:pPr>
        <w:pStyle w:val="naisf"/>
        <w:spacing w:before="0" w:beforeAutospacing="0" w:after="0" w:afterAutospacing="0"/>
        <w:ind w:left="720"/>
        <w:jc w:val="both"/>
        <w:rPr>
          <w:sz w:val="28"/>
          <w:szCs w:val="28"/>
        </w:rPr>
      </w:pPr>
    </w:p>
    <w:p w14:paraId="3FFDFD8F" w14:textId="5EB36656" w:rsidR="00934E3C" w:rsidRDefault="002A27B8" w:rsidP="00FF1C63">
      <w:pPr>
        <w:pStyle w:val="naisf"/>
        <w:spacing w:before="0" w:beforeAutospacing="0" w:after="0" w:afterAutospacing="0"/>
        <w:ind w:firstLine="720"/>
        <w:jc w:val="both"/>
        <w:rPr>
          <w:sz w:val="28"/>
          <w:szCs w:val="28"/>
        </w:rPr>
      </w:pPr>
      <w:r>
        <w:rPr>
          <w:sz w:val="28"/>
          <w:szCs w:val="28"/>
        </w:rPr>
        <w:t>21</w:t>
      </w:r>
      <w:r w:rsidR="00934E3C">
        <w:rPr>
          <w:sz w:val="28"/>
          <w:szCs w:val="28"/>
        </w:rPr>
        <w:t>. Aizstāt pielikumā vārdus "iekšējo nodokļu risku vadības sistēmu" ar vārdiem "nodokļu risku vadību".</w:t>
      </w:r>
    </w:p>
    <w:p w14:paraId="10805C87" w14:textId="77777777" w:rsidR="00934E3C" w:rsidRDefault="00934E3C" w:rsidP="00873821">
      <w:pPr>
        <w:pStyle w:val="naisf"/>
        <w:spacing w:before="0" w:beforeAutospacing="0" w:after="0" w:afterAutospacing="0"/>
        <w:ind w:left="720"/>
        <w:jc w:val="both"/>
        <w:rPr>
          <w:sz w:val="28"/>
          <w:szCs w:val="28"/>
        </w:rPr>
      </w:pPr>
    </w:p>
    <w:p w14:paraId="276A53A1" w14:textId="77777777" w:rsidR="00D97220" w:rsidRDefault="00D97220" w:rsidP="00873821">
      <w:pPr>
        <w:pStyle w:val="naisf"/>
        <w:spacing w:before="0" w:beforeAutospacing="0" w:after="0" w:afterAutospacing="0"/>
        <w:ind w:left="720"/>
        <w:jc w:val="both"/>
        <w:rPr>
          <w:sz w:val="28"/>
          <w:szCs w:val="28"/>
        </w:rPr>
      </w:pPr>
    </w:p>
    <w:p w14:paraId="4E16C25C" w14:textId="77777777" w:rsidR="00E62BAF" w:rsidRDefault="00E62BAF" w:rsidP="0028204B">
      <w:pPr>
        <w:tabs>
          <w:tab w:val="left" w:pos="6804"/>
        </w:tabs>
        <w:ind w:firstLine="851"/>
        <w:jc w:val="both"/>
        <w:rPr>
          <w:rFonts w:ascii="Times New Roman" w:eastAsia="Times New Roman" w:hAnsi="Times New Roman"/>
          <w:sz w:val="28"/>
          <w:szCs w:val="28"/>
          <w:lang w:eastAsia="lv-LV"/>
        </w:rPr>
      </w:pPr>
      <w:r w:rsidRPr="003F45F6">
        <w:rPr>
          <w:rFonts w:ascii="Times New Roman" w:eastAsia="Times New Roman" w:hAnsi="Times New Roman"/>
          <w:sz w:val="28"/>
          <w:szCs w:val="28"/>
          <w:lang w:eastAsia="lv-LV"/>
        </w:rPr>
        <w:t>Ministru prezidents</w:t>
      </w:r>
      <w:r w:rsidR="0028204B">
        <w:rPr>
          <w:rFonts w:ascii="Times New Roman" w:eastAsia="Times New Roman" w:hAnsi="Times New Roman"/>
          <w:sz w:val="28"/>
          <w:szCs w:val="28"/>
          <w:lang w:eastAsia="lv-LV"/>
        </w:rPr>
        <w:tab/>
        <w:t>V. Dombrovskis</w:t>
      </w:r>
    </w:p>
    <w:p w14:paraId="5A2B158B" w14:textId="77777777" w:rsidR="00557D48" w:rsidRDefault="00557D48" w:rsidP="0028204B">
      <w:pPr>
        <w:tabs>
          <w:tab w:val="left" w:pos="6804"/>
        </w:tabs>
        <w:ind w:firstLine="851"/>
        <w:jc w:val="both"/>
        <w:rPr>
          <w:rFonts w:ascii="Times New Roman" w:eastAsia="Times New Roman" w:hAnsi="Times New Roman"/>
          <w:sz w:val="28"/>
          <w:szCs w:val="28"/>
          <w:lang w:eastAsia="lv-LV"/>
        </w:rPr>
      </w:pPr>
    </w:p>
    <w:p w14:paraId="41E65255" w14:textId="77777777" w:rsidR="00557D48" w:rsidRDefault="00557D48" w:rsidP="0028204B">
      <w:pPr>
        <w:tabs>
          <w:tab w:val="left" w:pos="6804"/>
        </w:tabs>
        <w:ind w:firstLine="851"/>
        <w:jc w:val="both"/>
        <w:rPr>
          <w:rFonts w:ascii="Times New Roman" w:eastAsia="Times New Roman" w:hAnsi="Times New Roman"/>
          <w:sz w:val="28"/>
          <w:szCs w:val="28"/>
          <w:lang w:eastAsia="lv-LV"/>
        </w:rPr>
      </w:pPr>
    </w:p>
    <w:p w14:paraId="3BF162BE" w14:textId="77777777" w:rsidR="00557D48" w:rsidRDefault="00557D48" w:rsidP="0028204B">
      <w:pPr>
        <w:tabs>
          <w:tab w:val="left" w:pos="6804"/>
        </w:tabs>
        <w:ind w:firstLine="851"/>
        <w:jc w:val="both"/>
        <w:rPr>
          <w:rFonts w:ascii="Times New Roman" w:eastAsia="Times New Roman" w:hAnsi="Times New Roman"/>
          <w:sz w:val="28"/>
          <w:szCs w:val="28"/>
          <w:lang w:eastAsia="lv-LV"/>
        </w:rPr>
      </w:pPr>
      <w:r w:rsidRPr="003F45F6">
        <w:rPr>
          <w:rFonts w:ascii="Times New Roman" w:eastAsia="Times New Roman" w:hAnsi="Times New Roman"/>
          <w:sz w:val="28"/>
          <w:szCs w:val="28"/>
          <w:lang w:eastAsia="lv-LV"/>
        </w:rPr>
        <w:t>Finanšu ministr</w:t>
      </w:r>
      <w:r>
        <w:rPr>
          <w:rFonts w:ascii="Times New Roman" w:eastAsia="Times New Roman" w:hAnsi="Times New Roman"/>
          <w:sz w:val="28"/>
          <w:szCs w:val="28"/>
          <w:lang w:eastAsia="lv-LV"/>
        </w:rPr>
        <w:t>s</w:t>
      </w:r>
      <w:r>
        <w:rPr>
          <w:rFonts w:ascii="Times New Roman" w:eastAsia="Times New Roman" w:hAnsi="Times New Roman"/>
          <w:sz w:val="28"/>
          <w:szCs w:val="28"/>
          <w:lang w:eastAsia="lv-LV"/>
        </w:rPr>
        <w:tab/>
      </w:r>
      <w:proofErr w:type="spellStart"/>
      <w:r>
        <w:rPr>
          <w:rFonts w:ascii="Times New Roman" w:eastAsia="Times New Roman" w:hAnsi="Times New Roman"/>
          <w:sz w:val="28"/>
          <w:szCs w:val="28"/>
          <w:lang w:eastAsia="lv-LV"/>
        </w:rPr>
        <w:t>A.Vilks</w:t>
      </w:r>
      <w:proofErr w:type="spellEnd"/>
    </w:p>
    <w:p w14:paraId="3665E106" w14:textId="77777777" w:rsidR="00A773AE" w:rsidRDefault="00A773AE">
      <w:pPr>
        <w:jc w:val="both"/>
        <w:rPr>
          <w:rFonts w:ascii="Times New Roman" w:eastAsia="Times New Roman" w:hAnsi="Times New Roman"/>
          <w:sz w:val="32"/>
          <w:szCs w:val="32"/>
          <w:lang w:eastAsia="lv-LV"/>
        </w:rPr>
      </w:pPr>
    </w:p>
    <w:p w14:paraId="144503F5" w14:textId="77777777" w:rsidR="00A773AE" w:rsidRDefault="00A773AE" w:rsidP="00861561">
      <w:pPr>
        <w:jc w:val="both"/>
        <w:rPr>
          <w:rFonts w:ascii="Times New Roman" w:eastAsia="Times New Roman" w:hAnsi="Times New Roman"/>
          <w:sz w:val="28"/>
          <w:szCs w:val="28"/>
          <w:lang w:eastAsia="lv-LV"/>
        </w:rPr>
      </w:pPr>
    </w:p>
    <w:p w14:paraId="17285081" w14:textId="77777777" w:rsidR="00E450B3" w:rsidRDefault="00E450B3" w:rsidP="00861561">
      <w:pPr>
        <w:jc w:val="both"/>
        <w:rPr>
          <w:rFonts w:ascii="Times New Roman" w:eastAsia="Times New Roman" w:hAnsi="Times New Roman"/>
          <w:sz w:val="28"/>
          <w:szCs w:val="28"/>
          <w:lang w:eastAsia="lv-LV"/>
        </w:rPr>
      </w:pPr>
    </w:p>
    <w:p w14:paraId="36B58DB2" w14:textId="420B9F4D" w:rsidR="00A773AE" w:rsidRPr="00F46641" w:rsidRDefault="00780154" w:rsidP="00A773AE">
      <w:pPr>
        <w:jc w:val="both"/>
        <w:rPr>
          <w:rFonts w:ascii="Times New Roman" w:eastAsia="Times New Roman" w:hAnsi="Times New Roman"/>
          <w:szCs w:val="28"/>
          <w:lang w:eastAsia="lv-LV"/>
        </w:rPr>
      </w:pPr>
      <w:r>
        <w:rPr>
          <w:rFonts w:ascii="Times New Roman" w:eastAsia="Times New Roman" w:hAnsi="Times New Roman"/>
          <w:szCs w:val="28"/>
          <w:lang w:eastAsia="lv-LV"/>
        </w:rPr>
        <w:t>31</w:t>
      </w:r>
      <w:r w:rsidR="00EC1E55" w:rsidRPr="00F46641">
        <w:rPr>
          <w:rFonts w:ascii="Times New Roman" w:eastAsia="Times New Roman" w:hAnsi="Times New Roman"/>
          <w:szCs w:val="28"/>
          <w:lang w:eastAsia="lv-LV"/>
        </w:rPr>
        <w:t>.</w:t>
      </w:r>
      <w:r>
        <w:rPr>
          <w:rFonts w:ascii="Times New Roman" w:eastAsia="Times New Roman" w:hAnsi="Times New Roman"/>
          <w:szCs w:val="28"/>
          <w:lang w:eastAsia="lv-LV"/>
        </w:rPr>
        <w:t>05</w:t>
      </w:r>
      <w:r w:rsidR="00EC1E55" w:rsidRPr="00F46641">
        <w:rPr>
          <w:rFonts w:ascii="Times New Roman" w:eastAsia="Times New Roman" w:hAnsi="Times New Roman"/>
          <w:szCs w:val="28"/>
          <w:lang w:eastAsia="lv-LV"/>
        </w:rPr>
        <w:t xml:space="preserve">.2013 </w:t>
      </w:r>
      <w:r>
        <w:rPr>
          <w:rFonts w:ascii="Times New Roman" w:eastAsia="Times New Roman" w:hAnsi="Times New Roman"/>
          <w:szCs w:val="28"/>
          <w:lang w:eastAsia="lv-LV"/>
        </w:rPr>
        <w:t>15</w:t>
      </w:r>
      <w:r w:rsidR="00EC1E55" w:rsidRPr="00F46641">
        <w:rPr>
          <w:rFonts w:ascii="Times New Roman" w:eastAsia="Times New Roman" w:hAnsi="Times New Roman"/>
          <w:szCs w:val="28"/>
          <w:lang w:eastAsia="lv-LV"/>
        </w:rPr>
        <w:t>:</w:t>
      </w:r>
      <w:r>
        <w:rPr>
          <w:rFonts w:ascii="Times New Roman" w:eastAsia="Times New Roman" w:hAnsi="Times New Roman"/>
          <w:szCs w:val="28"/>
          <w:lang w:eastAsia="lv-LV"/>
        </w:rPr>
        <w:t>24</w:t>
      </w:r>
    </w:p>
    <w:p w14:paraId="6E09A846" w14:textId="6BD47457" w:rsidR="00A773AE" w:rsidRPr="00F46641" w:rsidRDefault="00780154" w:rsidP="00A773AE">
      <w:pPr>
        <w:jc w:val="both"/>
        <w:rPr>
          <w:rFonts w:ascii="Times New Roman" w:eastAsia="Times New Roman" w:hAnsi="Times New Roman"/>
          <w:szCs w:val="28"/>
          <w:lang w:eastAsia="lv-LV"/>
        </w:rPr>
      </w:pPr>
      <w:r>
        <w:rPr>
          <w:rFonts w:ascii="Times New Roman" w:eastAsia="Times New Roman" w:hAnsi="Times New Roman"/>
          <w:szCs w:val="28"/>
          <w:lang w:eastAsia="lv-LV"/>
        </w:rPr>
        <w:t>1257</w:t>
      </w:r>
      <w:bookmarkStart w:id="0" w:name="_GoBack"/>
      <w:bookmarkEnd w:id="0"/>
    </w:p>
    <w:p w14:paraId="038971A1" w14:textId="77777777" w:rsidR="00A773AE" w:rsidRPr="00F46641" w:rsidRDefault="00EC1E55" w:rsidP="00A773AE">
      <w:pPr>
        <w:jc w:val="both"/>
        <w:rPr>
          <w:rFonts w:ascii="Times New Roman" w:eastAsia="Times New Roman" w:hAnsi="Times New Roman"/>
          <w:szCs w:val="28"/>
          <w:lang w:eastAsia="lv-LV"/>
        </w:rPr>
      </w:pPr>
      <w:r w:rsidRPr="00F46641">
        <w:rPr>
          <w:rFonts w:ascii="Times New Roman" w:eastAsia="Times New Roman" w:hAnsi="Times New Roman"/>
          <w:szCs w:val="28"/>
          <w:lang w:eastAsia="lv-LV"/>
        </w:rPr>
        <w:t>Roberts Auziņš</w:t>
      </w:r>
    </w:p>
    <w:p w14:paraId="4AD8EC0E" w14:textId="77777777" w:rsidR="00A773AE" w:rsidRPr="00F46641" w:rsidRDefault="00EC1E55" w:rsidP="00A773AE">
      <w:pPr>
        <w:jc w:val="both"/>
        <w:rPr>
          <w:rFonts w:ascii="Times New Roman" w:eastAsia="Times New Roman" w:hAnsi="Times New Roman"/>
          <w:szCs w:val="28"/>
          <w:lang w:eastAsia="lv-LV"/>
        </w:rPr>
      </w:pPr>
      <w:r w:rsidRPr="00F46641">
        <w:rPr>
          <w:rFonts w:ascii="Times New Roman" w:eastAsia="Times New Roman" w:hAnsi="Times New Roman"/>
          <w:szCs w:val="28"/>
          <w:lang w:eastAsia="lv-LV"/>
        </w:rPr>
        <w:t>Finanšu ministrijas</w:t>
      </w:r>
    </w:p>
    <w:p w14:paraId="7EE4A242" w14:textId="77777777" w:rsidR="00A773AE" w:rsidRPr="00F46641" w:rsidRDefault="00EC1E55" w:rsidP="00A773AE">
      <w:pPr>
        <w:jc w:val="both"/>
        <w:rPr>
          <w:rFonts w:ascii="Times New Roman" w:eastAsia="Times New Roman" w:hAnsi="Times New Roman"/>
          <w:szCs w:val="28"/>
          <w:lang w:eastAsia="lv-LV"/>
        </w:rPr>
      </w:pPr>
      <w:r w:rsidRPr="00F46641">
        <w:rPr>
          <w:rFonts w:ascii="Times New Roman" w:eastAsia="Times New Roman" w:hAnsi="Times New Roman"/>
          <w:szCs w:val="28"/>
          <w:lang w:eastAsia="lv-LV"/>
        </w:rPr>
        <w:t>Nodokļu administrēšanas</w:t>
      </w:r>
    </w:p>
    <w:p w14:paraId="2431C1A1" w14:textId="77777777" w:rsidR="00A773AE" w:rsidRPr="00F46641" w:rsidRDefault="00EC1E55" w:rsidP="00A773AE">
      <w:pPr>
        <w:jc w:val="both"/>
        <w:rPr>
          <w:rFonts w:ascii="Times New Roman" w:eastAsia="Times New Roman" w:hAnsi="Times New Roman"/>
          <w:szCs w:val="28"/>
          <w:lang w:eastAsia="lv-LV"/>
        </w:rPr>
      </w:pPr>
      <w:r w:rsidRPr="00F46641">
        <w:rPr>
          <w:rFonts w:ascii="Times New Roman" w:eastAsia="Times New Roman" w:hAnsi="Times New Roman"/>
          <w:szCs w:val="28"/>
          <w:lang w:eastAsia="lv-LV"/>
        </w:rPr>
        <w:t>un grāmatvedības politikas departamenta</w:t>
      </w:r>
    </w:p>
    <w:p w14:paraId="23DDF683" w14:textId="77777777" w:rsidR="00A773AE" w:rsidRPr="00F46641" w:rsidRDefault="00EC1E55" w:rsidP="00A773AE">
      <w:pPr>
        <w:jc w:val="both"/>
        <w:rPr>
          <w:rFonts w:ascii="Times New Roman" w:eastAsia="Times New Roman" w:hAnsi="Times New Roman"/>
          <w:szCs w:val="28"/>
          <w:lang w:eastAsia="lv-LV"/>
        </w:rPr>
      </w:pPr>
      <w:r w:rsidRPr="00F46641">
        <w:rPr>
          <w:rFonts w:ascii="Times New Roman" w:eastAsia="Times New Roman" w:hAnsi="Times New Roman"/>
          <w:szCs w:val="28"/>
          <w:lang w:eastAsia="lv-LV"/>
        </w:rPr>
        <w:t>Nodokļu administrēšanas politikas</w:t>
      </w:r>
    </w:p>
    <w:p w14:paraId="1546BBD6" w14:textId="175D48C5" w:rsidR="00A773AE" w:rsidRPr="00F46641" w:rsidRDefault="00EC1E55" w:rsidP="00A773AE">
      <w:pPr>
        <w:jc w:val="both"/>
        <w:rPr>
          <w:rFonts w:ascii="Times New Roman" w:eastAsia="Times New Roman" w:hAnsi="Times New Roman"/>
          <w:szCs w:val="28"/>
          <w:lang w:eastAsia="lv-LV"/>
        </w:rPr>
      </w:pPr>
      <w:r w:rsidRPr="00F46641">
        <w:rPr>
          <w:rFonts w:ascii="Times New Roman" w:eastAsia="Times New Roman" w:hAnsi="Times New Roman"/>
          <w:szCs w:val="28"/>
          <w:lang w:eastAsia="lv-LV"/>
        </w:rPr>
        <w:t xml:space="preserve">nodaļas vadītāja vietnieks </w:t>
      </w:r>
    </w:p>
    <w:p w14:paraId="1168176F" w14:textId="4D032D3A" w:rsidR="00A773AE" w:rsidRPr="00F46641" w:rsidRDefault="00EC1E55">
      <w:pPr>
        <w:jc w:val="both"/>
        <w:rPr>
          <w:rFonts w:ascii="Times New Roman" w:eastAsia="Times New Roman" w:hAnsi="Times New Roman"/>
          <w:sz w:val="26"/>
          <w:szCs w:val="28"/>
          <w:lang w:eastAsia="lv-LV"/>
        </w:rPr>
      </w:pPr>
      <w:r w:rsidRPr="00F46641">
        <w:rPr>
          <w:rFonts w:ascii="Times New Roman" w:eastAsia="Times New Roman" w:hAnsi="Times New Roman"/>
          <w:szCs w:val="28"/>
          <w:lang w:eastAsia="lv-LV"/>
        </w:rPr>
        <w:t>67</w:t>
      </w:r>
      <w:r w:rsidR="00C56BE7">
        <w:rPr>
          <w:rFonts w:ascii="Times New Roman" w:eastAsia="Times New Roman" w:hAnsi="Times New Roman"/>
          <w:szCs w:val="28"/>
          <w:lang w:eastAsia="lv-LV"/>
        </w:rPr>
        <w:t>083919</w:t>
      </w:r>
      <w:r w:rsidRPr="00F46641">
        <w:rPr>
          <w:rFonts w:ascii="Times New Roman" w:eastAsia="Times New Roman" w:hAnsi="Times New Roman"/>
          <w:szCs w:val="28"/>
          <w:lang w:eastAsia="lv-LV"/>
        </w:rPr>
        <w:t xml:space="preserve"> Roberts.Auzins@fm.gov.lv</w:t>
      </w:r>
    </w:p>
    <w:sectPr w:rsidR="00A773AE" w:rsidRPr="00F46641" w:rsidSect="00F46641">
      <w:headerReference w:type="default" r:id="rId12"/>
      <w:footerReference w:type="default" r:id="rId13"/>
      <w:footerReference w:type="first" r:id="rId14"/>
      <w:pgSz w:w="11906" w:h="16838"/>
      <w:pgMar w:top="1474" w:right="1134" w:bottom="1134" w:left="1701" w:header="709" w:footer="6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38277" w14:textId="77777777" w:rsidR="00330C8C" w:rsidRDefault="00330C8C" w:rsidP="00655CF0">
      <w:r>
        <w:separator/>
      </w:r>
    </w:p>
  </w:endnote>
  <w:endnote w:type="continuationSeparator" w:id="0">
    <w:p w14:paraId="7035623A" w14:textId="77777777" w:rsidR="00330C8C" w:rsidRDefault="00330C8C" w:rsidP="0065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D9683" w14:textId="77777777" w:rsidR="0039382A" w:rsidRPr="001106C4" w:rsidRDefault="00EC1E55" w:rsidP="00655CF0">
    <w:pPr>
      <w:jc w:val="both"/>
      <w:rPr>
        <w:rFonts w:ascii="Times New Roman" w:eastAsia="Times New Roman" w:hAnsi="Times New Roman"/>
        <w:sz w:val="20"/>
        <w:szCs w:val="20"/>
        <w:lang w:eastAsia="lv-LV"/>
      </w:rPr>
    </w:pPr>
    <w:r>
      <w:rPr>
        <w:rFonts w:ascii="Times New Roman" w:hAnsi="Times New Roman"/>
        <w:sz w:val="20"/>
        <w:szCs w:val="20"/>
      </w:rPr>
      <w:fldChar w:fldCharType="begin"/>
    </w:r>
    <w:r w:rsidR="0039382A">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066F06">
      <w:rPr>
        <w:rFonts w:ascii="Times New Roman" w:hAnsi="Times New Roman"/>
        <w:noProof/>
        <w:sz w:val="20"/>
        <w:szCs w:val="20"/>
      </w:rPr>
      <w:t>FMNot_101012_PSP_riski</w:t>
    </w:r>
    <w:r>
      <w:rPr>
        <w:rFonts w:ascii="Times New Roman" w:hAnsi="Times New Roman"/>
        <w:sz w:val="20"/>
        <w:szCs w:val="20"/>
      </w:rPr>
      <w:fldChar w:fldCharType="end"/>
    </w:r>
    <w:r w:rsidR="0039382A" w:rsidRPr="001106C4">
      <w:rPr>
        <w:rFonts w:ascii="Times New Roman" w:hAnsi="Times New Roman"/>
        <w:sz w:val="20"/>
        <w:szCs w:val="20"/>
      </w:rPr>
      <w:t xml:space="preserve">; </w:t>
    </w:r>
    <w:r w:rsidR="0039382A">
      <w:rPr>
        <w:rFonts w:ascii="Times New Roman" w:hAnsi="Times New Roman"/>
        <w:sz w:val="20"/>
        <w:szCs w:val="20"/>
      </w:rPr>
      <w:t>Ministru kabineta noteikumu projekts "Grozījumi Ministru kabineta 2012.gada 26.jūnija noteikumos Nr.459 "Noteikumi par Padziļinātās sadarbības programmas darbību"".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4C59" w14:textId="77777777" w:rsidR="0039382A" w:rsidRPr="001106C4" w:rsidRDefault="00EC1E55" w:rsidP="00A17EC7">
    <w:pPr>
      <w:jc w:val="both"/>
      <w:rPr>
        <w:rFonts w:ascii="Times New Roman" w:eastAsia="Times New Roman" w:hAnsi="Times New Roman"/>
        <w:sz w:val="20"/>
        <w:szCs w:val="20"/>
        <w:lang w:eastAsia="lv-LV"/>
      </w:rPr>
    </w:pPr>
    <w:r>
      <w:rPr>
        <w:rFonts w:ascii="Times New Roman" w:hAnsi="Times New Roman"/>
        <w:sz w:val="20"/>
        <w:szCs w:val="20"/>
      </w:rPr>
      <w:fldChar w:fldCharType="begin"/>
    </w:r>
    <w:r w:rsidR="0039382A">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066F06">
      <w:rPr>
        <w:rFonts w:ascii="Times New Roman" w:hAnsi="Times New Roman"/>
        <w:noProof/>
        <w:sz w:val="20"/>
        <w:szCs w:val="20"/>
      </w:rPr>
      <w:t>FMNot_101012_PSP_riski</w:t>
    </w:r>
    <w:r>
      <w:rPr>
        <w:rFonts w:ascii="Times New Roman" w:hAnsi="Times New Roman"/>
        <w:sz w:val="20"/>
        <w:szCs w:val="20"/>
      </w:rPr>
      <w:fldChar w:fldCharType="end"/>
    </w:r>
    <w:r w:rsidR="0039382A" w:rsidRPr="001106C4">
      <w:rPr>
        <w:rFonts w:ascii="Times New Roman" w:hAnsi="Times New Roman"/>
        <w:sz w:val="20"/>
        <w:szCs w:val="20"/>
      </w:rPr>
      <w:t xml:space="preserve">; </w:t>
    </w:r>
    <w:r w:rsidR="0039382A">
      <w:rPr>
        <w:rFonts w:ascii="Times New Roman" w:hAnsi="Times New Roman"/>
        <w:sz w:val="20"/>
        <w:szCs w:val="20"/>
      </w:rPr>
      <w:t>Ministru kabineta noteikumu projekts "Grozījumi Ministru kabineta 2012.gada 26.jūnija noteikumos Nr.459 "Noteikumi par Padziļinātās sadarbības programmas darbību"".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7DDFF" w14:textId="77777777" w:rsidR="00330C8C" w:rsidRDefault="00330C8C" w:rsidP="00655CF0">
      <w:r>
        <w:separator/>
      </w:r>
    </w:p>
  </w:footnote>
  <w:footnote w:type="continuationSeparator" w:id="0">
    <w:p w14:paraId="5BE5C5E6" w14:textId="77777777" w:rsidR="00330C8C" w:rsidRDefault="00330C8C" w:rsidP="0065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D2DD0" w14:textId="77777777" w:rsidR="0039382A" w:rsidRPr="00D27110" w:rsidRDefault="00EC1E55">
    <w:pPr>
      <w:pStyle w:val="Header"/>
      <w:jc w:val="center"/>
      <w:rPr>
        <w:rFonts w:ascii="Times New Roman" w:hAnsi="Times New Roman"/>
      </w:rPr>
    </w:pPr>
    <w:r w:rsidRPr="00D27110">
      <w:rPr>
        <w:rFonts w:ascii="Times New Roman" w:hAnsi="Times New Roman"/>
      </w:rPr>
      <w:fldChar w:fldCharType="begin"/>
    </w:r>
    <w:r w:rsidR="0039382A" w:rsidRPr="00D27110">
      <w:rPr>
        <w:rFonts w:ascii="Times New Roman" w:hAnsi="Times New Roman"/>
      </w:rPr>
      <w:instrText xml:space="preserve"> PAGE   \* MERGEFORMAT </w:instrText>
    </w:r>
    <w:r w:rsidRPr="00D27110">
      <w:rPr>
        <w:rFonts w:ascii="Times New Roman" w:hAnsi="Times New Roman"/>
      </w:rPr>
      <w:fldChar w:fldCharType="separate"/>
    </w:r>
    <w:r w:rsidR="002F0F10">
      <w:rPr>
        <w:rFonts w:ascii="Times New Roman" w:hAnsi="Times New Roman"/>
        <w:noProof/>
      </w:rPr>
      <w:t>4</w:t>
    </w:r>
    <w:r w:rsidRPr="00D27110">
      <w:rPr>
        <w:rFonts w:ascii="Times New Roman" w:hAnsi="Times New Roman"/>
        <w:noProof/>
      </w:rPr>
      <w:fldChar w:fldCharType="end"/>
    </w:r>
  </w:p>
  <w:p w14:paraId="3DC37F5F" w14:textId="77777777" w:rsidR="0039382A" w:rsidRDefault="00393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2F31"/>
    <w:multiLevelType w:val="hybridMultilevel"/>
    <w:tmpl w:val="1680B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E31009"/>
    <w:multiLevelType w:val="multilevel"/>
    <w:tmpl w:val="DE7A8428"/>
    <w:lvl w:ilvl="0">
      <w:start w:val="1"/>
      <w:numFmt w:val="decimal"/>
      <w:lvlText w:val="%1."/>
      <w:lvlJc w:val="left"/>
      <w:pPr>
        <w:ind w:left="450" w:hanging="450"/>
      </w:pPr>
      <w:rPr>
        <w:rFonts w:hint="default"/>
      </w:rPr>
    </w:lvl>
    <w:lvl w:ilvl="1">
      <w:start w:val="1"/>
      <w:numFmt w:val="decimal"/>
      <w:lvlText w:val="%1.%2."/>
      <w:lvlJc w:val="left"/>
      <w:pPr>
        <w:ind w:left="6249" w:hanging="720"/>
      </w:pPr>
      <w:rPr>
        <w:rFonts w:hint="default"/>
        <w:b w:val="0"/>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70E434B4"/>
    <w:multiLevelType w:val="hybridMultilevel"/>
    <w:tmpl w:val="1DC0C30A"/>
    <w:lvl w:ilvl="0" w:tplc="EABA7D5E">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1" w:tplc="04260019" w:tentative="1">
      <w:start w:val="1"/>
      <w:numFmt w:val="lowerLetter"/>
      <w:lvlText w:val="%2."/>
      <w:lvlJc w:val="left"/>
      <w:pPr>
        <w:ind w:left="-696" w:hanging="360"/>
      </w:pPr>
    </w:lvl>
    <w:lvl w:ilvl="2" w:tplc="0426001B" w:tentative="1">
      <w:start w:val="1"/>
      <w:numFmt w:val="lowerRoman"/>
      <w:lvlText w:val="%3."/>
      <w:lvlJc w:val="right"/>
      <w:pPr>
        <w:ind w:left="24" w:hanging="180"/>
      </w:pPr>
    </w:lvl>
    <w:lvl w:ilvl="3" w:tplc="0426000F" w:tentative="1">
      <w:start w:val="1"/>
      <w:numFmt w:val="decimal"/>
      <w:lvlText w:val="%4."/>
      <w:lvlJc w:val="left"/>
      <w:pPr>
        <w:ind w:left="744" w:hanging="360"/>
      </w:pPr>
    </w:lvl>
    <w:lvl w:ilvl="4" w:tplc="04260019" w:tentative="1">
      <w:start w:val="1"/>
      <w:numFmt w:val="lowerLetter"/>
      <w:lvlText w:val="%5."/>
      <w:lvlJc w:val="left"/>
      <w:pPr>
        <w:ind w:left="1464" w:hanging="360"/>
      </w:pPr>
    </w:lvl>
    <w:lvl w:ilvl="5" w:tplc="0426001B" w:tentative="1">
      <w:start w:val="1"/>
      <w:numFmt w:val="lowerRoman"/>
      <w:lvlText w:val="%6."/>
      <w:lvlJc w:val="right"/>
      <w:pPr>
        <w:ind w:left="2184" w:hanging="180"/>
      </w:pPr>
    </w:lvl>
    <w:lvl w:ilvl="6" w:tplc="0426000F" w:tentative="1">
      <w:start w:val="1"/>
      <w:numFmt w:val="decimal"/>
      <w:lvlText w:val="%7."/>
      <w:lvlJc w:val="left"/>
      <w:pPr>
        <w:ind w:left="2904" w:hanging="360"/>
      </w:pPr>
    </w:lvl>
    <w:lvl w:ilvl="7" w:tplc="04260019" w:tentative="1">
      <w:start w:val="1"/>
      <w:numFmt w:val="lowerLetter"/>
      <w:lvlText w:val="%8."/>
      <w:lvlJc w:val="left"/>
      <w:pPr>
        <w:ind w:left="3624" w:hanging="360"/>
      </w:pPr>
    </w:lvl>
    <w:lvl w:ilvl="8" w:tplc="0426001B" w:tentative="1">
      <w:start w:val="1"/>
      <w:numFmt w:val="lowerRoman"/>
      <w:lvlText w:val="%9."/>
      <w:lvlJc w:val="right"/>
      <w:pPr>
        <w:ind w:left="4344" w:hanging="180"/>
      </w:pPr>
    </w:lvl>
  </w:abstractNum>
  <w:abstractNum w:abstractNumId="3">
    <w:nsid w:val="74B106CE"/>
    <w:multiLevelType w:val="multilevel"/>
    <w:tmpl w:val="F7C4E63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14"/>
    <w:rsid w:val="00011BAB"/>
    <w:rsid w:val="000126DD"/>
    <w:rsid w:val="00025913"/>
    <w:rsid w:val="00030FFD"/>
    <w:rsid w:val="0005629B"/>
    <w:rsid w:val="0006548A"/>
    <w:rsid w:val="0006597F"/>
    <w:rsid w:val="00066F06"/>
    <w:rsid w:val="00073282"/>
    <w:rsid w:val="00085575"/>
    <w:rsid w:val="0008594C"/>
    <w:rsid w:val="0008602A"/>
    <w:rsid w:val="000948A6"/>
    <w:rsid w:val="000A0431"/>
    <w:rsid w:val="000A22B8"/>
    <w:rsid w:val="000B1098"/>
    <w:rsid w:val="000D76F7"/>
    <w:rsid w:val="00105786"/>
    <w:rsid w:val="00110754"/>
    <w:rsid w:val="0011661C"/>
    <w:rsid w:val="00150EAA"/>
    <w:rsid w:val="00164FB9"/>
    <w:rsid w:val="00167A1D"/>
    <w:rsid w:val="00176931"/>
    <w:rsid w:val="00177F23"/>
    <w:rsid w:val="001847D9"/>
    <w:rsid w:val="001A27A0"/>
    <w:rsid w:val="001A74A2"/>
    <w:rsid w:val="001B341C"/>
    <w:rsid w:val="001C2AD9"/>
    <w:rsid w:val="001D4DBA"/>
    <w:rsid w:val="001E47D0"/>
    <w:rsid w:val="001F4F06"/>
    <w:rsid w:val="001F52FD"/>
    <w:rsid w:val="001F5C78"/>
    <w:rsid w:val="00213B79"/>
    <w:rsid w:val="002173AB"/>
    <w:rsid w:val="00221332"/>
    <w:rsid w:val="002213BA"/>
    <w:rsid w:val="00233E7B"/>
    <w:rsid w:val="00235898"/>
    <w:rsid w:val="002458EF"/>
    <w:rsid w:val="002500F3"/>
    <w:rsid w:val="00267C1B"/>
    <w:rsid w:val="0028204B"/>
    <w:rsid w:val="002A27B8"/>
    <w:rsid w:val="002B010E"/>
    <w:rsid w:val="002B11E8"/>
    <w:rsid w:val="002C70C7"/>
    <w:rsid w:val="002C7A5A"/>
    <w:rsid w:val="002D190F"/>
    <w:rsid w:val="002D3FD0"/>
    <w:rsid w:val="002D6FE1"/>
    <w:rsid w:val="002E43FD"/>
    <w:rsid w:val="002F0F10"/>
    <w:rsid w:val="002F1CF0"/>
    <w:rsid w:val="002F377C"/>
    <w:rsid w:val="002F55C0"/>
    <w:rsid w:val="00304FB5"/>
    <w:rsid w:val="003117B8"/>
    <w:rsid w:val="003240C6"/>
    <w:rsid w:val="0032549A"/>
    <w:rsid w:val="003256F2"/>
    <w:rsid w:val="00330C7E"/>
    <w:rsid w:val="00330C8C"/>
    <w:rsid w:val="00336E16"/>
    <w:rsid w:val="00344DEE"/>
    <w:rsid w:val="00367423"/>
    <w:rsid w:val="00382AB2"/>
    <w:rsid w:val="00382EC1"/>
    <w:rsid w:val="00391FD8"/>
    <w:rsid w:val="0039382A"/>
    <w:rsid w:val="003C1E7C"/>
    <w:rsid w:val="003E1B1C"/>
    <w:rsid w:val="003E4ADC"/>
    <w:rsid w:val="00424972"/>
    <w:rsid w:val="00436D9C"/>
    <w:rsid w:val="004412F7"/>
    <w:rsid w:val="004465DF"/>
    <w:rsid w:val="00446F13"/>
    <w:rsid w:val="00473B1D"/>
    <w:rsid w:val="00475B5F"/>
    <w:rsid w:val="00477B13"/>
    <w:rsid w:val="00477FF2"/>
    <w:rsid w:val="004A7B77"/>
    <w:rsid w:val="004D7114"/>
    <w:rsid w:val="00501F97"/>
    <w:rsid w:val="00506837"/>
    <w:rsid w:val="00512DFD"/>
    <w:rsid w:val="00515677"/>
    <w:rsid w:val="0053704A"/>
    <w:rsid w:val="005439C5"/>
    <w:rsid w:val="005459CA"/>
    <w:rsid w:val="005522EE"/>
    <w:rsid w:val="00557D48"/>
    <w:rsid w:val="00562045"/>
    <w:rsid w:val="0056289E"/>
    <w:rsid w:val="00566E4B"/>
    <w:rsid w:val="005712FA"/>
    <w:rsid w:val="00573921"/>
    <w:rsid w:val="00592E60"/>
    <w:rsid w:val="005A034D"/>
    <w:rsid w:val="005A5F1A"/>
    <w:rsid w:val="005A767F"/>
    <w:rsid w:val="005C1EE5"/>
    <w:rsid w:val="005C4590"/>
    <w:rsid w:val="005C5F39"/>
    <w:rsid w:val="005E75D4"/>
    <w:rsid w:val="005F6226"/>
    <w:rsid w:val="00610F6E"/>
    <w:rsid w:val="006112B5"/>
    <w:rsid w:val="006230D3"/>
    <w:rsid w:val="00625E9F"/>
    <w:rsid w:val="00630536"/>
    <w:rsid w:val="00655CF0"/>
    <w:rsid w:val="00656B88"/>
    <w:rsid w:val="00662F6B"/>
    <w:rsid w:val="006653C8"/>
    <w:rsid w:val="00673034"/>
    <w:rsid w:val="006820BF"/>
    <w:rsid w:val="00686044"/>
    <w:rsid w:val="00693740"/>
    <w:rsid w:val="006961F4"/>
    <w:rsid w:val="006C5188"/>
    <w:rsid w:val="006D6E3B"/>
    <w:rsid w:val="006D7217"/>
    <w:rsid w:val="006E46A0"/>
    <w:rsid w:val="006F5DFF"/>
    <w:rsid w:val="0070162E"/>
    <w:rsid w:val="0072037A"/>
    <w:rsid w:val="00720F66"/>
    <w:rsid w:val="00726DE1"/>
    <w:rsid w:val="007414B6"/>
    <w:rsid w:val="0074792C"/>
    <w:rsid w:val="007511AC"/>
    <w:rsid w:val="0076041F"/>
    <w:rsid w:val="00765258"/>
    <w:rsid w:val="00780154"/>
    <w:rsid w:val="00780C8A"/>
    <w:rsid w:val="00781A89"/>
    <w:rsid w:val="0078548F"/>
    <w:rsid w:val="00787D2D"/>
    <w:rsid w:val="0079109C"/>
    <w:rsid w:val="007910FA"/>
    <w:rsid w:val="00791D3C"/>
    <w:rsid w:val="00794C79"/>
    <w:rsid w:val="007B6F96"/>
    <w:rsid w:val="007D3962"/>
    <w:rsid w:val="007D4E5D"/>
    <w:rsid w:val="007E54BC"/>
    <w:rsid w:val="00814F02"/>
    <w:rsid w:val="00821D20"/>
    <w:rsid w:val="008250EC"/>
    <w:rsid w:val="008371A3"/>
    <w:rsid w:val="00847FEE"/>
    <w:rsid w:val="00853701"/>
    <w:rsid w:val="00861561"/>
    <w:rsid w:val="00873821"/>
    <w:rsid w:val="008758DC"/>
    <w:rsid w:val="008820E2"/>
    <w:rsid w:val="0088718F"/>
    <w:rsid w:val="008A5B7E"/>
    <w:rsid w:val="008D013F"/>
    <w:rsid w:val="008D35B4"/>
    <w:rsid w:val="008D5214"/>
    <w:rsid w:val="008D7502"/>
    <w:rsid w:val="008E05C0"/>
    <w:rsid w:val="008E7F00"/>
    <w:rsid w:val="00906E7C"/>
    <w:rsid w:val="0091787D"/>
    <w:rsid w:val="00920651"/>
    <w:rsid w:val="00934E3C"/>
    <w:rsid w:val="00940AF3"/>
    <w:rsid w:val="00942CA7"/>
    <w:rsid w:val="00961EB2"/>
    <w:rsid w:val="009642DB"/>
    <w:rsid w:val="009708BF"/>
    <w:rsid w:val="009713C5"/>
    <w:rsid w:val="00983940"/>
    <w:rsid w:val="00984A82"/>
    <w:rsid w:val="00985654"/>
    <w:rsid w:val="009B4C6A"/>
    <w:rsid w:val="009C65C2"/>
    <w:rsid w:val="009D252C"/>
    <w:rsid w:val="009D3ED4"/>
    <w:rsid w:val="009D570B"/>
    <w:rsid w:val="009D6855"/>
    <w:rsid w:val="009D7BFC"/>
    <w:rsid w:val="009F2769"/>
    <w:rsid w:val="009F3389"/>
    <w:rsid w:val="009F378E"/>
    <w:rsid w:val="009F4230"/>
    <w:rsid w:val="00A0329C"/>
    <w:rsid w:val="00A0439A"/>
    <w:rsid w:val="00A05ABE"/>
    <w:rsid w:val="00A07A32"/>
    <w:rsid w:val="00A10545"/>
    <w:rsid w:val="00A16A0E"/>
    <w:rsid w:val="00A17EC7"/>
    <w:rsid w:val="00A235CA"/>
    <w:rsid w:val="00A2447A"/>
    <w:rsid w:val="00A303CD"/>
    <w:rsid w:val="00A477EA"/>
    <w:rsid w:val="00A53A98"/>
    <w:rsid w:val="00A66B9E"/>
    <w:rsid w:val="00A773AE"/>
    <w:rsid w:val="00A806F5"/>
    <w:rsid w:val="00A87D42"/>
    <w:rsid w:val="00A93760"/>
    <w:rsid w:val="00AA24CD"/>
    <w:rsid w:val="00AD3676"/>
    <w:rsid w:val="00AF5D09"/>
    <w:rsid w:val="00B00056"/>
    <w:rsid w:val="00B00C50"/>
    <w:rsid w:val="00B00E74"/>
    <w:rsid w:val="00B119B0"/>
    <w:rsid w:val="00B11E5E"/>
    <w:rsid w:val="00B16C74"/>
    <w:rsid w:val="00B236A6"/>
    <w:rsid w:val="00B36772"/>
    <w:rsid w:val="00B435A7"/>
    <w:rsid w:val="00B55C36"/>
    <w:rsid w:val="00B55F2B"/>
    <w:rsid w:val="00B62872"/>
    <w:rsid w:val="00B85001"/>
    <w:rsid w:val="00B87BD3"/>
    <w:rsid w:val="00B954AA"/>
    <w:rsid w:val="00BB3F00"/>
    <w:rsid w:val="00BD3C3B"/>
    <w:rsid w:val="00BD43E7"/>
    <w:rsid w:val="00BE6F72"/>
    <w:rsid w:val="00BF2498"/>
    <w:rsid w:val="00C109B6"/>
    <w:rsid w:val="00C13D20"/>
    <w:rsid w:val="00C166C8"/>
    <w:rsid w:val="00C37642"/>
    <w:rsid w:val="00C46FFC"/>
    <w:rsid w:val="00C52EDF"/>
    <w:rsid w:val="00C53218"/>
    <w:rsid w:val="00C56BE7"/>
    <w:rsid w:val="00C61A6B"/>
    <w:rsid w:val="00C62723"/>
    <w:rsid w:val="00C63CE8"/>
    <w:rsid w:val="00C754AE"/>
    <w:rsid w:val="00C76846"/>
    <w:rsid w:val="00C76FCC"/>
    <w:rsid w:val="00C943D2"/>
    <w:rsid w:val="00CA1942"/>
    <w:rsid w:val="00CA47ED"/>
    <w:rsid w:val="00CC7962"/>
    <w:rsid w:val="00CD4845"/>
    <w:rsid w:val="00CF33ED"/>
    <w:rsid w:val="00D06373"/>
    <w:rsid w:val="00D066EE"/>
    <w:rsid w:val="00D27110"/>
    <w:rsid w:val="00D32E25"/>
    <w:rsid w:val="00D33684"/>
    <w:rsid w:val="00D45242"/>
    <w:rsid w:val="00D5074C"/>
    <w:rsid w:val="00D50FA7"/>
    <w:rsid w:val="00D51C31"/>
    <w:rsid w:val="00D60E9D"/>
    <w:rsid w:val="00D774E1"/>
    <w:rsid w:val="00D82B81"/>
    <w:rsid w:val="00D86014"/>
    <w:rsid w:val="00D9016F"/>
    <w:rsid w:val="00D97220"/>
    <w:rsid w:val="00DC191C"/>
    <w:rsid w:val="00DC3FF8"/>
    <w:rsid w:val="00DD0B15"/>
    <w:rsid w:val="00DD3BB0"/>
    <w:rsid w:val="00DE7B64"/>
    <w:rsid w:val="00E01CBF"/>
    <w:rsid w:val="00E114F8"/>
    <w:rsid w:val="00E14D72"/>
    <w:rsid w:val="00E2616E"/>
    <w:rsid w:val="00E42C35"/>
    <w:rsid w:val="00E450B3"/>
    <w:rsid w:val="00E47D6B"/>
    <w:rsid w:val="00E57036"/>
    <w:rsid w:val="00E627CE"/>
    <w:rsid w:val="00E62BAF"/>
    <w:rsid w:val="00E66C5D"/>
    <w:rsid w:val="00E83CF5"/>
    <w:rsid w:val="00E979C1"/>
    <w:rsid w:val="00EA6303"/>
    <w:rsid w:val="00EC044D"/>
    <w:rsid w:val="00EC1E55"/>
    <w:rsid w:val="00EC3ED1"/>
    <w:rsid w:val="00EC4F14"/>
    <w:rsid w:val="00EE0EEC"/>
    <w:rsid w:val="00EF1089"/>
    <w:rsid w:val="00EF3BB0"/>
    <w:rsid w:val="00F11CB8"/>
    <w:rsid w:val="00F21CB9"/>
    <w:rsid w:val="00F22170"/>
    <w:rsid w:val="00F46641"/>
    <w:rsid w:val="00F53E3F"/>
    <w:rsid w:val="00F55146"/>
    <w:rsid w:val="00F744E3"/>
    <w:rsid w:val="00F805BD"/>
    <w:rsid w:val="00F97AC0"/>
    <w:rsid w:val="00FA6F8C"/>
    <w:rsid w:val="00FB09D0"/>
    <w:rsid w:val="00FB0FFE"/>
    <w:rsid w:val="00FC31D9"/>
    <w:rsid w:val="00FC6265"/>
    <w:rsid w:val="00FF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AF2C"/>
  <w15:docId w15:val="{86E89EB8-EFE6-44D8-AE84-1F801CA8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A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62BAF"/>
    <w:pPr>
      <w:spacing w:before="75" w:after="75"/>
      <w:jc w:val="right"/>
    </w:pPr>
    <w:rPr>
      <w:rFonts w:ascii="Times New Roman" w:eastAsia="Times New Roman" w:hAnsi="Times New Roman"/>
      <w:sz w:val="24"/>
      <w:szCs w:val="24"/>
      <w:lang w:eastAsia="lv-LV"/>
    </w:rPr>
  </w:style>
  <w:style w:type="paragraph" w:customStyle="1" w:styleId="naisnod">
    <w:name w:val="naisnod"/>
    <w:basedOn w:val="Normal"/>
    <w:rsid w:val="00E62BAF"/>
    <w:pPr>
      <w:spacing w:before="100" w:beforeAutospacing="1" w:after="100" w:afterAutospacing="1"/>
      <w:jc w:val="center"/>
    </w:pPr>
    <w:rPr>
      <w:rFonts w:ascii="Times New Roman" w:eastAsia="Times New Roman" w:hAnsi="Times New Roman"/>
      <w:b/>
      <w:bCs/>
      <w:sz w:val="26"/>
      <w:szCs w:val="26"/>
      <w:lang w:val="en-GB"/>
    </w:rPr>
  </w:style>
  <w:style w:type="paragraph" w:styleId="BodyTextIndent">
    <w:name w:val="Body Text Indent"/>
    <w:basedOn w:val="Normal"/>
    <w:link w:val="BodyTextIndentChar"/>
    <w:rsid w:val="00E62BAF"/>
    <w:pPr>
      <w:spacing w:before="240"/>
      <w:ind w:firstLine="720"/>
    </w:pPr>
    <w:rPr>
      <w:rFonts w:ascii="Times New Roman" w:eastAsia="Times New Roman" w:hAnsi="Times New Roman"/>
      <w:sz w:val="28"/>
      <w:szCs w:val="20"/>
    </w:rPr>
  </w:style>
  <w:style w:type="character" w:customStyle="1" w:styleId="BodyTextIndentChar">
    <w:name w:val="Body Text Indent Char"/>
    <w:link w:val="BodyTextIndent"/>
    <w:rsid w:val="00E62BAF"/>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655CF0"/>
    <w:pPr>
      <w:tabs>
        <w:tab w:val="center" w:pos="4153"/>
        <w:tab w:val="right" w:pos="8306"/>
      </w:tabs>
    </w:pPr>
  </w:style>
  <w:style w:type="character" w:customStyle="1" w:styleId="HeaderChar">
    <w:name w:val="Header Char"/>
    <w:link w:val="Header"/>
    <w:uiPriority w:val="99"/>
    <w:rsid w:val="00655CF0"/>
    <w:rPr>
      <w:rFonts w:ascii="Calibri" w:eastAsia="Calibri" w:hAnsi="Calibri" w:cs="Times New Roman"/>
    </w:rPr>
  </w:style>
  <w:style w:type="paragraph" w:styleId="Footer">
    <w:name w:val="footer"/>
    <w:basedOn w:val="Normal"/>
    <w:link w:val="FooterChar"/>
    <w:uiPriority w:val="99"/>
    <w:unhideWhenUsed/>
    <w:rsid w:val="00655CF0"/>
    <w:pPr>
      <w:tabs>
        <w:tab w:val="center" w:pos="4153"/>
        <w:tab w:val="right" w:pos="8306"/>
      </w:tabs>
    </w:pPr>
  </w:style>
  <w:style w:type="character" w:customStyle="1" w:styleId="FooterChar">
    <w:name w:val="Footer Char"/>
    <w:link w:val="Footer"/>
    <w:uiPriority w:val="99"/>
    <w:rsid w:val="00655CF0"/>
    <w:rPr>
      <w:rFonts w:ascii="Calibri" w:eastAsia="Calibri" w:hAnsi="Calibri" w:cs="Times New Roman"/>
    </w:rPr>
  </w:style>
  <w:style w:type="paragraph" w:customStyle="1" w:styleId="naisf">
    <w:name w:val="naisf"/>
    <w:basedOn w:val="Normal"/>
    <w:rsid w:val="005A034D"/>
    <w:pPr>
      <w:spacing w:before="100" w:beforeAutospacing="1" w:after="100" w:afterAutospacing="1"/>
    </w:pPr>
    <w:rPr>
      <w:rFonts w:ascii="Times New Roman" w:eastAsia="Times New Roman" w:hAnsi="Times New Roman"/>
      <w:sz w:val="24"/>
      <w:szCs w:val="24"/>
      <w:lang w:eastAsia="lv-LV"/>
    </w:rPr>
  </w:style>
  <w:style w:type="paragraph" w:customStyle="1" w:styleId="naispie">
    <w:name w:val="naispie"/>
    <w:basedOn w:val="Normal"/>
    <w:rsid w:val="005A034D"/>
    <w:pPr>
      <w:spacing w:before="100" w:beforeAutospacing="1" w:after="100" w:afterAutospacing="1"/>
    </w:pPr>
    <w:rPr>
      <w:rFonts w:ascii="Times New Roman" w:eastAsia="Times New Roman" w:hAnsi="Times New Roman"/>
      <w:sz w:val="24"/>
      <w:szCs w:val="24"/>
      <w:lang w:eastAsia="lv-LV"/>
    </w:rPr>
  </w:style>
  <w:style w:type="character" w:styleId="Hyperlink">
    <w:name w:val="Hyperlink"/>
    <w:uiPriority w:val="99"/>
    <w:semiHidden/>
    <w:unhideWhenUsed/>
    <w:rsid w:val="005A034D"/>
    <w:rPr>
      <w:color w:val="0000FF"/>
      <w:u w:val="single"/>
    </w:rPr>
  </w:style>
  <w:style w:type="paragraph" w:styleId="BalloonText">
    <w:name w:val="Balloon Text"/>
    <w:basedOn w:val="Normal"/>
    <w:link w:val="BalloonTextChar"/>
    <w:uiPriority w:val="99"/>
    <w:semiHidden/>
    <w:unhideWhenUsed/>
    <w:rsid w:val="00D066EE"/>
    <w:rPr>
      <w:rFonts w:ascii="Tahoma" w:hAnsi="Tahoma" w:cs="Tahoma"/>
      <w:sz w:val="16"/>
      <w:szCs w:val="16"/>
    </w:rPr>
  </w:style>
  <w:style w:type="character" w:customStyle="1" w:styleId="BalloonTextChar">
    <w:name w:val="Balloon Text Char"/>
    <w:link w:val="BalloonText"/>
    <w:uiPriority w:val="99"/>
    <w:semiHidden/>
    <w:rsid w:val="00D066EE"/>
    <w:rPr>
      <w:rFonts w:ascii="Tahoma" w:eastAsia="Calibri" w:hAnsi="Tahoma" w:cs="Tahoma"/>
      <w:sz w:val="16"/>
      <w:szCs w:val="16"/>
    </w:rPr>
  </w:style>
  <w:style w:type="paragraph" w:customStyle="1" w:styleId="Daaarnumuru">
    <w:name w:val="Daļa ar numuru"/>
    <w:basedOn w:val="Normal"/>
    <w:qFormat/>
    <w:rsid w:val="00983940"/>
    <w:pPr>
      <w:widowControl w:val="0"/>
      <w:numPr>
        <w:numId w:val="2"/>
      </w:numPr>
      <w:tabs>
        <w:tab w:val="left" w:pos="1072"/>
        <w:tab w:val="left" w:pos="1418"/>
      </w:tabs>
      <w:adjustRightInd w:val="0"/>
      <w:spacing w:before="120" w:after="120"/>
      <w:ind w:left="0" w:firstLine="720"/>
      <w:jc w:val="both"/>
      <w:textAlignment w:val="baseline"/>
    </w:pPr>
    <w:rPr>
      <w:rFonts w:ascii="Times New Roman" w:eastAsia="Times New Roman" w:hAnsi="Times New Roman"/>
      <w:sz w:val="28"/>
      <w:szCs w:val="28"/>
      <w:lang w:eastAsia="lv-LV"/>
    </w:rPr>
  </w:style>
  <w:style w:type="paragraph" w:styleId="FootnoteText">
    <w:name w:val="footnote text"/>
    <w:basedOn w:val="Normal"/>
    <w:link w:val="FootnoteTextChar"/>
    <w:semiHidden/>
    <w:rsid w:val="00D50FA7"/>
    <w:rPr>
      <w:rFonts w:ascii="Times New Roman" w:eastAsia="Times New Roman" w:hAnsi="Times New Roman"/>
      <w:sz w:val="20"/>
      <w:szCs w:val="20"/>
    </w:rPr>
  </w:style>
  <w:style w:type="character" w:customStyle="1" w:styleId="FootnoteTextChar">
    <w:name w:val="Footnote Text Char"/>
    <w:link w:val="FootnoteText"/>
    <w:semiHidden/>
    <w:rsid w:val="00D50FA7"/>
    <w:rPr>
      <w:rFonts w:ascii="Times New Roman" w:eastAsia="Times New Roman" w:hAnsi="Times New Roman" w:cs="Times New Roman"/>
      <w:sz w:val="20"/>
      <w:szCs w:val="20"/>
    </w:rPr>
  </w:style>
  <w:style w:type="character" w:styleId="FollowedHyperlink">
    <w:name w:val="FollowedHyperlink"/>
    <w:uiPriority w:val="99"/>
    <w:semiHidden/>
    <w:unhideWhenUsed/>
    <w:rsid w:val="002500F3"/>
    <w:rPr>
      <w:color w:val="800080"/>
      <w:u w:val="single"/>
    </w:rPr>
  </w:style>
  <w:style w:type="paragraph" w:styleId="ListParagraph">
    <w:name w:val="List Paragraph"/>
    <w:basedOn w:val="Normal"/>
    <w:uiPriority w:val="34"/>
    <w:qFormat/>
    <w:rsid w:val="00873821"/>
    <w:pPr>
      <w:ind w:left="720"/>
    </w:pPr>
  </w:style>
  <w:style w:type="character" w:styleId="CommentReference">
    <w:name w:val="annotation reference"/>
    <w:uiPriority w:val="99"/>
    <w:semiHidden/>
    <w:unhideWhenUsed/>
    <w:rsid w:val="00E47D6B"/>
    <w:rPr>
      <w:sz w:val="16"/>
      <w:szCs w:val="16"/>
    </w:rPr>
  </w:style>
  <w:style w:type="paragraph" w:styleId="CommentText">
    <w:name w:val="annotation text"/>
    <w:basedOn w:val="Normal"/>
    <w:link w:val="CommentTextChar"/>
    <w:uiPriority w:val="99"/>
    <w:semiHidden/>
    <w:unhideWhenUsed/>
    <w:rsid w:val="00814F02"/>
    <w:rPr>
      <w:sz w:val="20"/>
      <w:szCs w:val="20"/>
    </w:rPr>
  </w:style>
  <w:style w:type="character" w:customStyle="1" w:styleId="CommentTextChar">
    <w:name w:val="Comment Text Char"/>
    <w:basedOn w:val="DefaultParagraphFont"/>
    <w:link w:val="CommentText"/>
    <w:uiPriority w:val="99"/>
    <w:semiHidden/>
    <w:rsid w:val="00814F02"/>
    <w:rPr>
      <w:lang w:eastAsia="en-US"/>
    </w:rPr>
  </w:style>
  <w:style w:type="paragraph" w:styleId="CommentSubject">
    <w:name w:val="annotation subject"/>
    <w:basedOn w:val="CommentText"/>
    <w:next w:val="CommentText"/>
    <w:link w:val="CommentSubjectChar"/>
    <w:uiPriority w:val="99"/>
    <w:semiHidden/>
    <w:unhideWhenUsed/>
    <w:rsid w:val="00814F02"/>
    <w:rPr>
      <w:b/>
      <w:bCs/>
    </w:rPr>
  </w:style>
  <w:style w:type="character" w:customStyle="1" w:styleId="CommentSubjectChar">
    <w:name w:val="Comment Subject Char"/>
    <w:basedOn w:val="CommentTextChar"/>
    <w:link w:val="CommentSubject"/>
    <w:uiPriority w:val="99"/>
    <w:semiHidden/>
    <w:rsid w:val="00814F02"/>
    <w:rPr>
      <w:b/>
      <w:bCs/>
      <w:lang w:eastAsia="en-US"/>
    </w:rPr>
  </w:style>
  <w:style w:type="paragraph" w:customStyle="1" w:styleId="tv2131">
    <w:name w:val="tv2131"/>
    <w:basedOn w:val="Normal"/>
    <w:rsid w:val="00C943D2"/>
    <w:pPr>
      <w:spacing w:before="240" w:line="360" w:lineRule="auto"/>
      <w:ind w:firstLine="300"/>
      <w:jc w:val="both"/>
    </w:pPr>
    <w:rPr>
      <w:rFonts w:ascii="Verdana" w:eastAsia="Times New Roman" w:hAnsi="Verdana"/>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895">
      <w:bodyDiv w:val="1"/>
      <w:marLeft w:val="0"/>
      <w:marRight w:val="0"/>
      <w:marTop w:val="0"/>
      <w:marBottom w:val="0"/>
      <w:divBdr>
        <w:top w:val="none" w:sz="0" w:space="0" w:color="auto"/>
        <w:left w:val="none" w:sz="0" w:space="0" w:color="auto"/>
        <w:bottom w:val="none" w:sz="0" w:space="0" w:color="auto"/>
        <w:right w:val="none" w:sz="0" w:space="0" w:color="auto"/>
      </w:divBdr>
    </w:div>
    <w:div w:id="939331884">
      <w:bodyDiv w:val="1"/>
      <w:marLeft w:val="0"/>
      <w:marRight w:val="0"/>
      <w:marTop w:val="0"/>
      <w:marBottom w:val="0"/>
      <w:divBdr>
        <w:top w:val="none" w:sz="0" w:space="0" w:color="auto"/>
        <w:left w:val="none" w:sz="0" w:space="0" w:color="auto"/>
        <w:bottom w:val="none" w:sz="0" w:space="0" w:color="auto"/>
        <w:right w:val="none" w:sz="0" w:space="0" w:color="auto"/>
      </w:divBdr>
    </w:div>
    <w:div w:id="1514297859">
      <w:bodyDiv w:val="1"/>
      <w:marLeft w:val="0"/>
      <w:marRight w:val="0"/>
      <w:marTop w:val="0"/>
      <w:marBottom w:val="0"/>
      <w:divBdr>
        <w:top w:val="none" w:sz="0" w:space="0" w:color="auto"/>
        <w:left w:val="none" w:sz="0" w:space="0" w:color="auto"/>
        <w:bottom w:val="none" w:sz="0" w:space="0" w:color="auto"/>
        <w:right w:val="none" w:sz="0" w:space="0" w:color="auto"/>
      </w:divBdr>
    </w:div>
    <w:div w:id="1703898028">
      <w:bodyDiv w:val="1"/>
      <w:marLeft w:val="0"/>
      <w:marRight w:val="0"/>
      <w:marTop w:val="0"/>
      <w:marBottom w:val="0"/>
      <w:divBdr>
        <w:top w:val="none" w:sz="0" w:space="0" w:color="auto"/>
        <w:left w:val="none" w:sz="0" w:space="0" w:color="auto"/>
        <w:bottom w:val="none" w:sz="0" w:space="0" w:color="auto"/>
        <w:right w:val="none" w:sz="0" w:space="0" w:color="auto"/>
      </w:divBdr>
    </w:div>
    <w:div w:id="1815175029">
      <w:bodyDiv w:val="1"/>
      <w:marLeft w:val="0"/>
      <w:marRight w:val="0"/>
      <w:marTop w:val="0"/>
      <w:marBottom w:val="0"/>
      <w:divBdr>
        <w:top w:val="none" w:sz="0" w:space="0" w:color="auto"/>
        <w:left w:val="none" w:sz="0" w:space="0" w:color="auto"/>
        <w:bottom w:val="none" w:sz="0" w:space="0" w:color="auto"/>
        <w:right w:val="none" w:sz="0" w:space="0" w:color="auto"/>
      </w:divBdr>
    </w:div>
    <w:div w:id="20613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T.Trenko</Vad_x012b_t_x0101_js>
    <Kategorija xmlns="2e5bb04e-596e-45bd-9003-43ca78b1ba16">MK noteikumu projekts</Kategorija>
    <DKP xmlns="2e5bb04e-596e-45bd-9003-43ca78b1ba16">141</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AFCE-364A-4068-83A6-0E25EEB16926}">
  <ds:schemaRefs>
    <ds:schemaRef ds:uri="http://schemas.microsoft.com/sharepoint/v3/contenttype/forms"/>
  </ds:schemaRefs>
</ds:datastoreItem>
</file>

<file path=customXml/itemProps2.xml><?xml version="1.0" encoding="utf-8"?>
<ds:datastoreItem xmlns:ds="http://schemas.openxmlformats.org/officeDocument/2006/customXml" ds:itemID="{661B2B9C-5CFE-4C73-B54B-F7C2E9F5DC62}">
  <ds:schemaRefs>
    <ds:schemaRef ds:uri="http://schemas.microsoft.com/office/2006/metadata/properties"/>
    <ds:schemaRef ds:uri="http://schemas.microsoft.com/office/infopath/2007/PartnerControls"/>
    <ds:schemaRef ds:uri="2e5bb04e-596e-45bd-9003-43ca78b1ba16"/>
  </ds:schemaRefs>
</ds:datastoreItem>
</file>

<file path=customXml/itemProps3.xml><?xml version="1.0" encoding="utf-8"?>
<ds:datastoreItem xmlns:ds="http://schemas.openxmlformats.org/officeDocument/2006/customXml" ds:itemID="{2655466C-EF1E-466E-A0F5-76B742D24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DF982A-C028-44F8-A544-8D45F4ECCF41}">
  <ds:schemaRefs>
    <ds:schemaRef ds:uri="http://schemas.microsoft.com/office/2006/metadata/longProperties"/>
  </ds:schemaRefs>
</ds:datastoreItem>
</file>

<file path=customXml/itemProps5.xml><?xml version="1.0" encoding="utf-8"?>
<ds:datastoreItem xmlns:ds="http://schemas.openxmlformats.org/officeDocument/2006/customXml" ds:itemID="{FC95856E-FF9C-46DE-82AC-B98902A5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6394</Words>
  <Characters>3646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Grozījumi Ministru kabineta 2012.gada 26.jūnija noteikumos Nr.459 "Noteikumi par Padziļinātās sadarbības programmas darbību"</vt:lpstr>
    </vt:vector>
  </TitlesOfParts>
  <Company>Finanšu ministrija</Company>
  <LinksUpToDate>false</LinksUpToDate>
  <CharactersWithSpaces>10020</CharactersWithSpaces>
  <SharedDoc>false</SharedDoc>
  <HLinks>
    <vt:vector size="54" baseType="variant">
      <vt:variant>
        <vt:i4>1507437</vt:i4>
      </vt:variant>
      <vt:variant>
        <vt:i4>24</vt:i4>
      </vt:variant>
      <vt:variant>
        <vt:i4>0</vt:i4>
      </vt:variant>
      <vt:variant>
        <vt:i4>5</vt:i4>
      </vt:variant>
      <vt:variant>
        <vt:lpwstr>http://pro.nais.lv/naiser/text.cfm?Ref=0101032006111400933&amp;Req=0101032006111400933&amp;Key=0103011995030932771&amp;Hash=5</vt:lpwstr>
      </vt:variant>
      <vt:variant>
        <vt:lpwstr>5</vt:lpwstr>
      </vt:variant>
      <vt:variant>
        <vt:i4>1507416</vt:i4>
      </vt:variant>
      <vt:variant>
        <vt:i4>21</vt:i4>
      </vt:variant>
      <vt:variant>
        <vt:i4>0</vt:i4>
      </vt:variant>
      <vt:variant>
        <vt:i4>5</vt:i4>
      </vt:variant>
      <vt:variant>
        <vt:lpwstr>http://pro.nais.lv/naiser/text.cfm?Ref=0101032006111400933&amp;Req=0101032006111400933&amp;Key=0103011995030932771&amp;Hash=13</vt:lpwstr>
      </vt:variant>
      <vt:variant>
        <vt:lpwstr>13</vt:lpwstr>
      </vt:variant>
      <vt:variant>
        <vt:i4>1507416</vt:i4>
      </vt:variant>
      <vt:variant>
        <vt:i4>18</vt:i4>
      </vt:variant>
      <vt:variant>
        <vt:i4>0</vt:i4>
      </vt:variant>
      <vt:variant>
        <vt:i4>5</vt:i4>
      </vt:variant>
      <vt:variant>
        <vt:lpwstr>http://pro.nais.lv/naiser/text.cfm?Ref=0101032006111400933&amp;Req=0101032006111400933&amp;Key=0103011995030932771&amp;Hash=12</vt:lpwstr>
      </vt:variant>
      <vt:variant>
        <vt:lpwstr>12</vt:lpwstr>
      </vt:variant>
      <vt:variant>
        <vt:i4>1507416</vt:i4>
      </vt:variant>
      <vt:variant>
        <vt:i4>15</vt:i4>
      </vt:variant>
      <vt:variant>
        <vt:i4>0</vt:i4>
      </vt:variant>
      <vt:variant>
        <vt:i4>5</vt:i4>
      </vt:variant>
      <vt:variant>
        <vt:lpwstr>http://pro.nais.lv/naiser/text.cfm?Ref=0101032006111400933&amp;Req=0101032006111400933&amp;Key=0103011995030932771&amp;Hash=11</vt:lpwstr>
      </vt:variant>
      <vt:variant>
        <vt:lpwstr>11</vt:lpwstr>
      </vt:variant>
      <vt:variant>
        <vt:i4>1507416</vt:i4>
      </vt:variant>
      <vt:variant>
        <vt:i4>12</vt:i4>
      </vt:variant>
      <vt:variant>
        <vt:i4>0</vt:i4>
      </vt:variant>
      <vt:variant>
        <vt:i4>5</vt:i4>
      </vt:variant>
      <vt:variant>
        <vt:lpwstr>http://pro.nais.lv/naiser/text.cfm?Ref=0101032006111400933&amp;Req=0101032006111400933&amp;Key=0103011995030932771&amp;Hash=10</vt:lpwstr>
      </vt:variant>
      <vt:variant>
        <vt:lpwstr>10</vt:lpwstr>
      </vt:variant>
      <vt:variant>
        <vt:i4>1507425</vt:i4>
      </vt:variant>
      <vt:variant>
        <vt:i4>9</vt:i4>
      </vt:variant>
      <vt:variant>
        <vt:i4>0</vt:i4>
      </vt:variant>
      <vt:variant>
        <vt:i4>5</vt:i4>
      </vt:variant>
      <vt:variant>
        <vt:lpwstr>http://pro.nais.lv/naiser/text.cfm?Ref=0101032006111400933&amp;Req=0101032006111400933&amp;Key=0103011995030932771&amp;Hash=9</vt:lpwstr>
      </vt:variant>
      <vt:variant>
        <vt:lpwstr>9</vt:lpwstr>
      </vt:variant>
      <vt:variant>
        <vt:i4>1507424</vt:i4>
      </vt:variant>
      <vt:variant>
        <vt:i4>6</vt:i4>
      </vt:variant>
      <vt:variant>
        <vt:i4>0</vt:i4>
      </vt:variant>
      <vt:variant>
        <vt:i4>5</vt:i4>
      </vt:variant>
      <vt:variant>
        <vt:lpwstr>http://pro.nais.lv/naiser/text.cfm?Ref=0101032006111400933&amp;Req=0101032006111400933&amp;Key=0103011995030932771&amp;Hash=8</vt:lpwstr>
      </vt:variant>
      <vt:variant>
        <vt:lpwstr>8</vt:lpwstr>
      </vt:variant>
      <vt:variant>
        <vt:i4>1507439</vt:i4>
      </vt:variant>
      <vt:variant>
        <vt:i4>3</vt:i4>
      </vt:variant>
      <vt:variant>
        <vt:i4>0</vt:i4>
      </vt:variant>
      <vt:variant>
        <vt:i4>5</vt:i4>
      </vt:variant>
      <vt:variant>
        <vt:lpwstr>http://pro.nais.lv/naiser/text.cfm?Ref=0101032006111400933&amp;Req=0101032006111400933&amp;Key=0103011995030932771&amp;Hash=7</vt:lpwstr>
      </vt:variant>
      <vt:variant>
        <vt:lpwstr>7</vt:lpwstr>
      </vt:variant>
      <vt:variant>
        <vt:i4>1507416</vt:i4>
      </vt:variant>
      <vt:variant>
        <vt:i4>0</vt:i4>
      </vt:variant>
      <vt:variant>
        <vt:i4>0</vt:i4>
      </vt:variant>
      <vt:variant>
        <vt:i4>5</vt:i4>
      </vt:variant>
      <vt:variant>
        <vt:lpwstr>http://pro.nais.lv/naiser/text.cfm?Ref=0101032006111400933&amp;Req=0101032006111400933&amp;Key=0103011995030932771&amp;Hash=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26.jūnija noteikumos Nr.459 "Noteikumi par Padziļinātās sadarbības programmas darbību"</dc:title>
  <dc:subject>Ministru kabineta noteikumu projekts</dc:subject>
  <dc:creator>R.Auziņš</dc:creator>
  <cp:keywords/>
  <dc:description>R.Auziņš_x000d_
67095645_x000d_
roberts.auzins@fm.gov.lv</dc:description>
  <cp:lastModifiedBy>Auziņš Roberts</cp:lastModifiedBy>
  <cp:revision>12</cp:revision>
  <cp:lastPrinted>2013-05-31T13:27:00Z</cp:lastPrinted>
  <dcterms:created xsi:type="dcterms:W3CDTF">2013-04-23T06:31:00Z</dcterms:created>
  <dcterms:modified xsi:type="dcterms:W3CDTF">2013-05-31T13:37:00Z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