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46" w:rsidRDefault="00812B46" w:rsidP="00812B46">
      <w:pPr>
        <w:ind w:firstLine="567"/>
        <w:rPr>
          <w:rFonts w:cs="Times New Roman"/>
          <w:szCs w:val="28"/>
        </w:rPr>
      </w:pPr>
      <w:r w:rsidRPr="00A84DBE">
        <w:rPr>
          <w:rFonts w:cs="Times New Roman"/>
          <w:szCs w:val="28"/>
        </w:rPr>
        <w:t>2010.gada __ .________</w:t>
      </w:r>
      <w:r w:rsidRPr="00A84DBE">
        <w:rPr>
          <w:rFonts w:cs="Times New Roman"/>
          <w:szCs w:val="28"/>
        </w:rPr>
        <w:tab/>
      </w:r>
    </w:p>
    <w:p w:rsidR="00812B46" w:rsidRPr="00A84DBE" w:rsidRDefault="00812B46" w:rsidP="00812B46">
      <w:pPr>
        <w:ind w:firstLine="567"/>
        <w:jc w:val="right"/>
        <w:rPr>
          <w:rFonts w:cs="Times New Roman"/>
          <w:szCs w:val="28"/>
        </w:rPr>
      </w:pPr>
      <w:r w:rsidRPr="00A84DBE">
        <w:rPr>
          <w:rFonts w:cs="Times New Roman"/>
          <w:szCs w:val="28"/>
        </w:rPr>
        <w:tab/>
      </w:r>
      <w:r w:rsidRPr="00A84DBE">
        <w:rPr>
          <w:rFonts w:cs="Times New Roman"/>
          <w:szCs w:val="28"/>
        </w:rPr>
        <w:tab/>
      </w:r>
      <w:r w:rsidRPr="00A84DBE">
        <w:rPr>
          <w:rFonts w:cs="Times New Roman"/>
          <w:szCs w:val="28"/>
        </w:rPr>
        <w:tab/>
      </w:r>
      <w:r w:rsidRPr="00A84DBE">
        <w:rPr>
          <w:rFonts w:cs="Times New Roman"/>
          <w:szCs w:val="28"/>
        </w:rPr>
        <w:tab/>
      </w:r>
      <w:r w:rsidRPr="00A84DBE">
        <w:rPr>
          <w:rFonts w:cs="Times New Roman"/>
          <w:szCs w:val="28"/>
        </w:rPr>
        <w:tab/>
      </w:r>
      <w:r w:rsidRPr="00A84DBE">
        <w:rPr>
          <w:rFonts w:cs="Times New Roman"/>
          <w:szCs w:val="28"/>
        </w:rPr>
        <w:tab/>
        <w:t xml:space="preserve">Noteikumi </w:t>
      </w:r>
      <w:proofErr w:type="spellStart"/>
      <w:r w:rsidRPr="00A84DBE">
        <w:rPr>
          <w:rFonts w:cs="Times New Roman"/>
          <w:szCs w:val="28"/>
        </w:rPr>
        <w:t>Nr</w:t>
      </w:r>
      <w:proofErr w:type="spellEnd"/>
      <w:r w:rsidRPr="00A84DBE">
        <w:rPr>
          <w:rFonts w:cs="Times New Roman"/>
          <w:szCs w:val="28"/>
        </w:rPr>
        <w:t>.</w:t>
      </w:r>
    </w:p>
    <w:p w:rsidR="00812B46" w:rsidRPr="00A84DBE" w:rsidRDefault="00812B46" w:rsidP="00812B46">
      <w:pPr>
        <w:ind w:firstLine="567"/>
        <w:jc w:val="right"/>
        <w:rPr>
          <w:rFonts w:cs="Times New Roman"/>
          <w:szCs w:val="28"/>
        </w:rPr>
      </w:pPr>
      <w:r w:rsidRPr="00A84DBE">
        <w:rPr>
          <w:rFonts w:cs="Times New Roman"/>
          <w:szCs w:val="28"/>
        </w:rPr>
        <w:t>Rīgā</w:t>
      </w:r>
      <w:r w:rsidRPr="00A84DBE">
        <w:rPr>
          <w:rFonts w:cs="Times New Roman"/>
          <w:szCs w:val="28"/>
        </w:rPr>
        <w:tab/>
      </w:r>
      <w:r w:rsidRPr="00A84DBE">
        <w:rPr>
          <w:rFonts w:cs="Times New Roman"/>
          <w:szCs w:val="28"/>
        </w:rPr>
        <w:tab/>
        <w:t xml:space="preserve">                                                                            (</w:t>
      </w:r>
      <w:proofErr w:type="spellStart"/>
      <w:r w:rsidRPr="00A84DBE">
        <w:rPr>
          <w:rFonts w:cs="Times New Roman"/>
          <w:szCs w:val="28"/>
        </w:rPr>
        <w:t>prot.Nr</w:t>
      </w:r>
      <w:proofErr w:type="spellEnd"/>
      <w:r w:rsidRPr="00A84DBE">
        <w:rPr>
          <w:rFonts w:cs="Times New Roman"/>
          <w:szCs w:val="28"/>
        </w:rPr>
        <w:t>.    .§)</w:t>
      </w:r>
    </w:p>
    <w:p w:rsidR="00812B46" w:rsidRPr="00A84DBE" w:rsidRDefault="00812B46" w:rsidP="00812B46">
      <w:pPr>
        <w:ind w:firstLine="567"/>
        <w:jc w:val="center"/>
        <w:rPr>
          <w:rFonts w:cs="Times New Roman"/>
          <w:szCs w:val="28"/>
        </w:rPr>
      </w:pPr>
      <w:r w:rsidRPr="00A84DBE">
        <w:rPr>
          <w:rFonts w:cs="Times New Roman"/>
          <w:szCs w:val="28"/>
        </w:rPr>
        <w:tab/>
      </w:r>
      <w:r w:rsidRPr="00A84DBE">
        <w:rPr>
          <w:rFonts w:cs="Times New Roman"/>
          <w:szCs w:val="28"/>
        </w:rPr>
        <w:tab/>
      </w:r>
      <w:r w:rsidRPr="00A84DBE">
        <w:rPr>
          <w:rFonts w:cs="Times New Roman"/>
          <w:szCs w:val="28"/>
        </w:rPr>
        <w:tab/>
      </w:r>
    </w:p>
    <w:p w:rsidR="00812B46" w:rsidRPr="00A84DBE" w:rsidRDefault="00812B46" w:rsidP="00812B46">
      <w:pPr>
        <w:ind w:firstLine="567"/>
        <w:jc w:val="center"/>
        <w:rPr>
          <w:rFonts w:eastAsia="Times New Roman" w:cs="Times New Roman"/>
          <w:bCs/>
          <w:szCs w:val="28"/>
          <w:lang w:eastAsia="lv-LV"/>
        </w:rPr>
      </w:pPr>
    </w:p>
    <w:p w:rsidR="00812B46" w:rsidRPr="00A84DBE" w:rsidRDefault="00812B46" w:rsidP="00812B46">
      <w:pPr>
        <w:ind w:firstLine="567"/>
        <w:jc w:val="center"/>
        <w:rPr>
          <w:rFonts w:eastAsia="Times New Roman" w:cs="Times New Roman"/>
          <w:b/>
          <w:szCs w:val="28"/>
          <w:lang w:eastAsia="lv-LV"/>
        </w:rPr>
      </w:pPr>
      <w:r w:rsidRPr="00A84DBE">
        <w:rPr>
          <w:rFonts w:eastAsia="Times New Roman" w:cs="Times New Roman"/>
          <w:b/>
          <w:bCs/>
          <w:szCs w:val="28"/>
          <w:lang w:eastAsia="lv-LV"/>
        </w:rPr>
        <w:t>Grozījumi Ministru kabineta 2006.gada 4.jūlija noteikumos Nr.556 „Likuma "Par uzņēmumu ienākuma nodokli" normu piemērošanas noteikumi”</w:t>
      </w:r>
    </w:p>
    <w:p w:rsidR="00812B46" w:rsidRPr="00A84DBE" w:rsidRDefault="00812B46" w:rsidP="00812B46">
      <w:pPr>
        <w:ind w:firstLine="567"/>
        <w:rPr>
          <w:rFonts w:cs="Times New Roman"/>
          <w:szCs w:val="28"/>
        </w:rPr>
      </w:pPr>
    </w:p>
    <w:p w:rsidR="00812B46" w:rsidRPr="00A84DBE" w:rsidRDefault="00812B46" w:rsidP="00812B46">
      <w:pPr>
        <w:ind w:firstLine="567"/>
        <w:rPr>
          <w:rFonts w:cs="Times New Roman"/>
          <w:szCs w:val="28"/>
        </w:rPr>
      </w:pPr>
    </w:p>
    <w:p w:rsidR="00812B46" w:rsidRPr="00A84DBE" w:rsidRDefault="00812B46" w:rsidP="00812B46">
      <w:pPr>
        <w:pStyle w:val="ListParagraph"/>
        <w:numPr>
          <w:ilvl w:val="0"/>
          <w:numId w:val="1"/>
        </w:numPr>
        <w:tabs>
          <w:tab w:val="left" w:pos="851"/>
          <w:tab w:val="left" w:pos="1134"/>
        </w:tabs>
        <w:ind w:left="0" w:firstLine="709"/>
        <w:jc w:val="both"/>
        <w:rPr>
          <w:rFonts w:cs="Times New Roman"/>
          <w:szCs w:val="28"/>
        </w:rPr>
      </w:pPr>
      <w:r w:rsidRPr="00A84DBE">
        <w:rPr>
          <w:rFonts w:cs="Times New Roman"/>
          <w:szCs w:val="28"/>
        </w:rPr>
        <w:t>Papildināt noteikumus ar 2.</w:t>
      </w:r>
      <w:r w:rsidRPr="00A84DBE">
        <w:rPr>
          <w:rFonts w:cs="Times New Roman"/>
          <w:szCs w:val="28"/>
          <w:vertAlign w:val="superscript"/>
        </w:rPr>
        <w:t>1</w:t>
      </w:r>
      <w:r w:rsidRPr="00A84DBE">
        <w:rPr>
          <w:rFonts w:cs="Times New Roman"/>
          <w:szCs w:val="28"/>
        </w:rPr>
        <w:t>punktu šādā redakcijā:</w:t>
      </w:r>
    </w:p>
    <w:p w:rsidR="00812B46" w:rsidRDefault="00812B46" w:rsidP="00812B46">
      <w:pPr>
        <w:pStyle w:val="ListParagraph"/>
        <w:tabs>
          <w:tab w:val="left" w:pos="851"/>
          <w:tab w:val="left" w:pos="1134"/>
        </w:tabs>
        <w:ind w:left="0" w:firstLine="709"/>
        <w:jc w:val="both"/>
        <w:rPr>
          <w:rFonts w:cs="Times New Roman"/>
          <w:szCs w:val="28"/>
        </w:rPr>
      </w:pPr>
      <w:r w:rsidRPr="00A84DBE">
        <w:rPr>
          <w:rFonts w:cs="Times New Roman"/>
          <w:szCs w:val="28"/>
        </w:rPr>
        <w:t>„2.</w:t>
      </w:r>
      <w:r w:rsidRPr="00A84DBE">
        <w:rPr>
          <w:rFonts w:cs="Times New Roman"/>
          <w:szCs w:val="28"/>
          <w:vertAlign w:val="superscript"/>
        </w:rPr>
        <w:t>1</w:t>
      </w:r>
      <w:r w:rsidRPr="00A84DBE">
        <w:rPr>
          <w:rFonts w:cs="Times New Roman"/>
          <w:szCs w:val="28"/>
        </w:rPr>
        <w:t xml:space="preserve"> Par saistītiem uzņēmumiem nav uzskatāmas kapitālsabiedrības, kuru saistību veido valstij vai pašvaldībai piederošas kapitāla daļas.” </w:t>
      </w:r>
    </w:p>
    <w:p w:rsidR="00812B46" w:rsidRPr="00A84DBE" w:rsidRDefault="00812B46" w:rsidP="00812B46">
      <w:pPr>
        <w:pStyle w:val="ListParagraph"/>
        <w:tabs>
          <w:tab w:val="left" w:pos="851"/>
          <w:tab w:val="left" w:pos="1134"/>
        </w:tabs>
        <w:ind w:left="709" w:firstLine="709"/>
        <w:jc w:val="both"/>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 xml:space="preserve">Papildināt </w:t>
      </w:r>
      <w:r w:rsidRPr="00A84DBE">
        <w:rPr>
          <w:rFonts w:cs="Times New Roman"/>
          <w:szCs w:val="28"/>
        </w:rPr>
        <w:t xml:space="preserve">8.punktā </w:t>
      </w:r>
      <w:r w:rsidR="00E83DC0">
        <w:rPr>
          <w:rFonts w:cs="Times New Roman"/>
          <w:szCs w:val="28"/>
        </w:rPr>
        <w:t>aiz</w:t>
      </w:r>
      <w:r w:rsidRPr="00A84DBE">
        <w:rPr>
          <w:rFonts w:cs="Times New Roman"/>
          <w:szCs w:val="28"/>
        </w:rPr>
        <w:t xml:space="preserve"> vārdiem „kuri nav uzņēmumu ienākuma nodokļa maksātāji” ar vārdiem iekavās „(izņemot fiziskās personas, kuras nav reģistrējušās kā saimnieciskās darbības veicēji)”.</w:t>
      </w:r>
    </w:p>
    <w:p w:rsidR="00812B46" w:rsidRDefault="00812B46" w:rsidP="00812B46">
      <w:pPr>
        <w:pStyle w:val="ListParagraph"/>
        <w:tabs>
          <w:tab w:val="left" w:pos="851"/>
          <w:tab w:val="left" w:pos="1134"/>
        </w:tabs>
        <w:ind w:left="567" w:firstLine="709"/>
        <w:jc w:val="both"/>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 xml:space="preserve"> Izslēgt 10., 11., 12. un 13. punktu.</w:t>
      </w:r>
    </w:p>
    <w:p w:rsidR="00812B46" w:rsidRPr="00764F7D"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sidRPr="008A4FF3">
        <w:rPr>
          <w:rFonts w:cs="Times New Roman"/>
          <w:szCs w:val="28"/>
        </w:rPr>
        <w:t xml:space="preserve">Aizstāt </w:t>
      </w:r>
      <w:r>
        <w:rPr>
          <w:rFonts w:cs="Times New Roman"/>
          <w:szCs w:val="28"/>
        </w:rPr>
        <w:t>24</w:t>
      </w:r>
      <w:r w:rsidRPr="008A4FF3">
        <w:rPr>
          <w:rFonts w:cs="Times New Roman"/>
          <w:szCs w:val="28"/>
        </w:rPr>
        <w:t>.</w:t>
      </w:r>
      <w:r>
        <w:rPr>
          <w:rFonts w:cs="Times New Roman"/>
          <w:szCs w:val="28"/>
        </w:rPr>
        <w:t xml:space="preserve"> punktā </w:t>
      </w:r>
      <w:r w:rsidRPr="008A4FF3">
        <w:rPr>
          <w:rFonts w:cs="Times New Roman"/>
          <w:szCs w:val="28"/>
        </w:rPr>
        <w:t>vārdu</w:t>
      </w:r>
      <w:r>
        <w:rPr>
          <w:rFonts w:cs="Times New Roman"/>
          <w:szCs w:val="28"/>
        </w:rPr>
        <w:t>s</w:t>
      </w:r>
      <w:r w:rsidRPr="008A4FF3">
        <w:rPr>
          <w:rFonts w:cs="Times New Roman"/>
          <w:szCs w:val="28"/>
        </w:rPr>
        <w:t xml:space="preserve"> </w:t>
      </w:r>
      <w:r>
        <w:rPr>
          <w:rFonts w:cs="Times New Roman"/>
          <w:szCs w:val="28"/>
        </w:rPr>
        <w:t>„</w:t>
      </w:r>
      <w:r w:rsidRPr="008A4FF3">
        <w:rPr>
          <w:rFonts w:cs="Times New Roman"/>
          <w:szCs w:val="28"/>
        </w:rPr>
        <w:t>Valsts ieņēmumu</w:t>
      </w:r>
      <w:r>
        <w:rPr>
          <w:rFonts w:cs="Times New Roman"/>
          <w:szCs w:val="28"/>
        </w:rPr>
        <w:t xml:space="preserve"> dienesta teritoriālajā iestādē pēc tā reģistrācijas vietas”</w:t>
      </w:r>
      <w:r w:rsidRPr="008A4FF3">
        <w:rPr>
          <w:rFonts w:cs="Times New Roman"/>
          <w:szCs w:val="28"/>
        </w:rPr>
        <w:t xml:space="preserve"> ar vārd</w:t>
      </w:r>
      <w:r>
        <w:rPr>
          <w:rFonts w:cs="Times New Roman"/>
          <w:szCs w:val="28"/>
        </w:rPr>
        <w:t>iem</w:t>
      </w:r>
      <w:r w:rsidRPr="008A4FF3">
        <w:rPr>
          <w:rFonts w:cs="Times New Roman"/>
          <w:szCs w:val="28"/>
        </w:rPr>
        <w:t xml:space="preserve"> </w:t>
      </w:r>
      <w:r>
        <w:rPr>
          <w:rFonts w:cs="Times New Roman"/>
          <w:szCs w:val="28"/>
        </w:rPr>
        <w:t>„</w:t>
      </w:r>
      <w:r w:rsidRPr="008A4FF3">
        <w:rPr>
          <w:rFonts w:cs="Times New Roman"/>
          <w:szCs w:val="28"/>
        </w:rPr>
        <w:t>Valsts ieņēmumu dienest</w:t>
      </w:r>
      <w:r>
        <w:rPr>
          <w:rFonts w:cs="Times New Roman"/>
          <w:szCs w:val="28"/>
        </w:rPr>
        <w:t>ā”.</w:t>
      </w:r>
    </w:p>
    <w:p w:rsidR="00812B46" w:rsidRPr="00A76088"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 xml:space="preserve">Izslēgt 38.punktā pirmo un otro teikumu. </w:t>
      </w:r>
    </w:p>
    <w:p w:rsidR="00812B46" w:rsidRPr="008A4FF3"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Noteikumu 44.punktā aizstāt vārdu „maksātāja” ar vārdiem „maksātājam piederošie vai”.</w:t>
      </w:r>
    </w:p>
    <w:p w:rsidR="00812B46" w:rsidRPr="00A73788"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Izslēgt 48.</w:t>
      </w:r>
      <w:r w:rsidRPr="00A73788">
        <w:rPr>
          <w:rFonts w:cs="Times New Roman"/>
          <w:szCs w:val="28"/>
          <w:vertAlign w:val="superscript"/>
        </w:rPr>
        <w:t>1</w:t>
      </w:r>
      <w:r>
        <w:rPr>
          <w:rFonts w:cs="Times New Roman"/>
          <w:szCs w:val="28"/>
        </w:rPr>
        <w:t>punktu.</w:t>
      </w:r>
    </w:p>
    <w:p w:rsidR="00812B46" w:rsidRPr="00901F5B"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Papildināt 51.punktā aiz vārdiem „soda naudām” ar vārdiem „līgumsodiem un naudas sodiem izmantoto summu”.</w:t>
      </w:r>
    </w:p>
    <w:p w:rsidR="00812B46" w:rsidRPr="00EB4A8A"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 xml:space="preserve">Papildināt 60., 64. un 68.punktā </w:t>
      </w:r>
      <w:r w:rsidR="00E83DC0">
        <w:rPr>
          <w:rFonts w:cs="Times New Roman"/>
          <w:szCs w:val="28"/>
        </w:rPr>
        <w:t>aiz</w:t>
      </w:r>
      <w:r w:rsidRPr="00557B29">
        <w:rPr>
          <w:rFonts w:cs="Times New Roman"/>
          <w:color w:val="FF0000"/>
          <w:szCs w:val="28"/>
        </w:rPr>
        <w:t xml:space="preserve"> </w:t>
      </w:r>
      <w:r>
        <w:rPr>
          <w:rFonts w:cs="Times New Roman"/>
          <w:szCs w:val="28"/>
        </w:rPr>
        <w:t>vārdiem „Eiropas Savienības dalībvalsts” ar vārdiem „vai Eiropas Ekonomikas zonas valstu”.</w:t>
      </w:r>
    </w:p>
    <w:p w:rsidR="00812B46" w:rsidRPr="00764F7D" w:rsidRDefault="00812B46" w:rsidP="00812B46">
      <w:pPr>
        <w:pStyle w:val="ListParagraph"/>
        <w:ind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Aizstāt 65.punktā skaitli „56” ar skaitli „58”.</w:t>
      </w:r>
    </w:p>
    <w:p w:rsidR="00812B46" w:rsidRPr="00A84DBE" w:rsidRDefault="00812B46" w:rsidP="00812B46">
      <w:pPr>
        <w:tabs>
          <w:tab w:val="left" w:pos="851"/>
          <w:tab w:val="left" w:pos="1134"/>
        </w:tabs>
        <w:ind w:firstLine="709"/>
        <w:jc w:val="both"/>
        <w:rPr>
          <w:rFonts w:cs="Times New Roman"/>
          <w:szCs w:val="28"/>
        </w:rPr>
      </w:pPr>
    </w:p>
    <w:p w:rsidR="00812B46" w:rsidRPr="00A84DBE" w:rsidRDefault="00812B46" w:rsidP="00812B46">
      <w:pPr>
        <w:pStyle w:val="ListParagraph"/>
        <w:numPr>
          <w:ilvl w:val="0"/>
          <w:numId w:val="1"/>
        </w:numPr>
        <w:tabs>
          <w:tab w:val="left" w:pos="851"/>
          <w:tab w:val="left" w:pos="1134"/>
        </w:tabs>
        <w:ind w:left="0" w:firstLine="709"/>
        <w:jc w:val="both"/>
        <w:rPr>
          <w:rFonts w:cs="Times New Roman"/>
          <w:szCs w:val="28"/>
        </w:rPr>
      </w:pPr>
      <w:r w:rsidRPr="00A84DBE">
        <w:rPr>
          <w:rFonts w:cs="Times New Roman"/>
          <w:szCs w:val="28"/>
        </w:rPr>
        <w:t>Papildināt noteikumus ar 69.</w:t>
      </w:r>
      <w:r w:rsidRPr="00A84DBE">
        <w:rPr>
          <w:rFonts w:cs="Times New Roman"/>
          <w:szCs w:val="28"/>
          <w:vertAlign w:val="superscript"/>
        </w:rPr>
        <w:t>1</w:t>
      </w:r>
      <w:r w:rsidRPr="00A84DBE">
        <w:rPr>
          <w:rFonts w:cs="Times New Roman"/>
          <w:szCs w:val="28"/>
        </w:rPr>
        <w:t xml:space="preserve"> punktu šādā redakcijā:</w:t>
      </w:r>
    </w:p>
    <w:p w:rsidR="00812B46" w:rsidRPr="00A84DBE" w:rsidRDefault="00812B46" w:rsidP="00812B46">
      <w:pPr>
        <w:pStyle w:val="ListParagraph"/>
        <w:tabs>
          <w:tab w:val="left" w:pos="851"/>
          <w:tab w:val="left" w:pos="1134"/>
        </w:tabs>
        <w:ind w:left="0" w:firstLine="709"/>
        <w:jc w:val="both"/>
        <w:rPr>
          <w:rFonts w:cs="Times New Roman"/>
          <w:szCs w:val="28"/>
        </w:rPr>
      </w:pPr>
      <w:r w:rsidRPr="00A84DBE">
        <w:rPr>
          <w:rFonts w:cs="Times New Roman"/>
          <w:szCs w:val="28"/>
        </w:rPr>
        <w:t>„69.</w:t>
      </w:r>
      <w:r w:rsidRPr="00A84DBE">
        <w:rPr>
          <w:rFonts w:cs="Times New Roman"/>
          <w:szCs w:val="28"/>
          <w:vertAlign w:val="superscript"/>
        </w:rPr>
        <w:t xml:space="preserve">1 </w:t>
      </w:r>
      <w:r w:rsidRPr="00A84DBE">
        <w:rPr>
          <w:rFonts w:cs="Times New Roman"/>
          <w:szCs w:val="28"/>
        </w:rPr>
        <w:t>P</w:t>
      </w:r>
      <w:r>
        <w:rPr>
          <w:rFonts w:cs="Times New Roman"/>
          <w:szCs w:val="28"/>
        </w:rPr>
        <w:t>iemērojot likuma 6.</w:t>
      </w:r>
      <w:r w:rsidRPr="005B4956">
        <w:rPr>
          <w:rFonts w:cs="Times New Roman"/>
          <w:szCs w:val="28"/>
          <w:vertAlign w:val="superscript"/>
        </w:rPr>
        <w:t>1</w:t>
      </w:r>
      <w:r>
        <w:rPr>
          <w:rFonts w:cs="Times New Roman"/>
          <w:szCs w:val="28"/>
        </w:rPr>
        <w:t>pantu p</w:t>
      </w:r>
      <w:r w:rsidRPr="00A84DBE">
        <w:rPr>
          <w:rFonts w:cs="Times New Roman"/>
          <w:szCs w:val="28"/>
        </w:rPr>
        <w:t>ar ienākumiem, kas gūti izmantojot kuģi, kura neto tonnāža nepārsniedz 100 tilpības vienības, uzņēmumu ienākuma nodokli maksā vispārējā kārtībā.”</w:t>
      </w:r>
    </w:p>
    <w:p w:rsidR="00812B46" w:rsidRPr="00A84DBE" w:rsidRDefault="00812B46" w:rsidP="00812B46">
      <w:pPr>
        <w:ind w:firstLine="709"/>
        <w:rPr>
          <w:rFonts w:cs="Times New Roman"/>
          <w:color w:val="FF0000"/>
          <w:szCs w:val="28"/>
        </w:rPr>
      </w:pPr>
    </w:p>
    <w:p w:rsidR="00812B46" w:rsidRPr="00A84DBE" w:rsidRDefault="00812B46" w:rsidP="00812B46">
      <w:pPr>
        <w:pStyle w:val="ListParagraph"/>
        <w:numPr>
          <w:ilvl w:val="0"/>
          <w:numId w:val="1"/>
        </w:numPr>
        <w:tabs>
          <w:tab w:val="left" w:pos="851"/>
          <w:tab w:val="left" w:pos="1134"/>
        </w:tabs>
        <w:ind w:left="0" w:firstLine="709"/>
        <w:jc w:val="both"/>
        <w:rPr>
          <w:rFonts w:cs="Times New Roman"/>
          <w:szCs w:val="28"/>
        </w:rPr>
      </w:pPr>
      <w:r w:rsidRPr="00A84DBE">
        <w:rPr>
          <w:rFonts w:cs="Times New Roman"/>
          <w:szCs w:val="28"/>
        </w:rPr>
        <w:t>Papildināt noteikumus ar 73.</w:t>
      </w:r>
      <w:r w:rsidRPr="00A84DBE">
        <w:rPr>
          <w:rFonts w:cs="Times New Roman"/>
          <w:szCs w:val="28"/>
          <w:vertAlign w:val="superscript"/>
        </w:rPr>
        <w:t>1</w:t>
      </w:r>
      <w:r>
        <w:rPr>
          <w:rFonts w:cs="Times New Roman"/>
          <w:szCs w:val="28"/>
        </w:rPr>
        <w:t>un</w:t>
      </w:r>
      <w:r w:rsidRPr="00A84DBE">
        <w:rPr>
          <w:rFonts w:cs="Times New Roman"/>
          <w:szCs w:val="28"/>
        </w:rPr>
        <w:t xml:space="preserve"> 73.</w:t>
      </w:r>
      <w:r w:rsidRPr="00A84DBE">
        <w:rPr>
          <w:rFonts w:cs="Times New Roman"/>
          <w:szCs w:val="28"/>
          <w:vertAlign w:val="superscript"/>
        </w:rPr>
        <w:t>2</w:t>
      </w:r>
      <w:r w:rsidRPr="00A84DBE">
        <w:rPr>
          <w:rFonts w:cs="Times New Roman"/>
          <w:szCs w:val="28"/>
        </w:rPr>
        <w:t xml:space="preserve"> punktu šādā redakcijā:</w:t>
      </w:r>
    </w:p>
    <w:p w:rsidR="00812B46" w:rsidRPr="00A84DBE" w:rsidRDefault="00812B46" w:rsidP="00812B46">
      <w:pPr>
        <w:pStyle w:val="ListParagraph"/>
        <w:tabs>
          <w:tab w:val="left" w:pos="851"/>
          <w:tab w:val="left" w:pos="993"/>
        </w:tabs>
        <w:ind w:left="0" w:firstLine="709"/>
        <w:jc w:val="both"/>
        <w:rPr>
          <w:rFonts w:cs="Times New Roman"/>
          <w:szCs w:val="28"/>
        </w:rPr>
      </w:pPr>
      <w:r w:rsidRPr="00A84DBE">
        <w:rPr>
          <w:rFonts w:cs="Times New Roman"/>
          <w:szCs w:val="28"/>
        </w:rPr>
        <w:lastRenderedPageBreak/>
        <w:t>„73.</w:t>
      </w:r>
      <w:r>
        <w:rPr>
          <w:rFonts w:cs="Times New Roman"/>
          <w:szCs w:val="28"/>
          <w:vertAlign w:val="superscript"/>
        </w:rPr>
        <w:t xml:space="preserve">1 </w:t>
      </w:r>
      <w:r w:rsidRPr="00A84DBE">
        <w:rPr>
          <w:rFonts w:cs="Times New Roman"/>
          <w:szCs w:val="28"/>
        </w:rPr>
        <w:t>Likuma 6.</w:t>
      </w:r>
      <w:r w:rsidRPr="00A84DBE">
        <w:rPr>
          <w:rFonts w:cs="Times New Roman"/>
          <w:szCs w:val="28"/>
          <w:vertAlign w:val="superscript"/>
        </w:rPr>
        <w:t>4</w:t>
      </w:r>
      <w:r w:rsidRPr="00A84DBE">
        <w:rPr>
          <w:rFonts w:cs="Times New Roman"/>
          <w:szCs w:val="28"/>
        </w:rPr>
        <w:t>panta 4.</w:t>
      </w:r>
      <w:r w:rsidRPr="00A84DBE">
        <w:rPr>
          <w:rFonts w:cs="Times New Roman"/>
          <w:szCs w:val="28"/>
          <w:vertAlign w:val="superscript"/>
        </w:rPr>
        <w:t>2</w:t>
      </w:r>
      <w:r w:rsidRPr="00A84DBE">
        <w:rPr>
          <w:rFonts w:cs="Times New Roman"/>
          <w:szCs w:val="28"/>
        </w:rPr>
        <w:t xml:space="preserve">daļas 2.punktā noteikto finanšu uzraudzību, kā arī speciālo atļauju (licences) izsniegšanu </w:t>
      </w:r>
      <w:proofErr w:type="spellStart"/>
      <w:r w:rsidRPr="00A84DBE">
        <w:rPr>
          <w:rFonts w:cs="Times New Roman"/>
          <w:szCs w:val="28"/>
        </w:rPr>
        <w:t>nebanku</w:t>
      </w:r>
      <w:proofErr w:type="spellEnd"/>
      <w:r w:rsidRPr="00A84DBE">
        <w:rPr>
          <w:rFonts w:cs="Times New Roman"/>
          <w:szCs w:val="28"/>
        </w:rPr>
        <w:t xml:space="preserve"> sektoram Latvijas Republikā veic saskaņā ar Patērētāju tiesību aizsardzības likumu.</w:t>
      </w:r>
    </w:p>
    <w:p w:rsidR="00812B46" w:rsidRPr="00A84DBE" w:rsidRDefault="00812B46" w:rsidP="00812B46">
      <w:pPr>
        <w:pStyle w:val="ListParagraph"/>
        <w:tabs>
          <w:tab w:val="left" w:pos="851"/>
          <w:tab w:val="left" w:pos="1276"/>
        </w:tabs>
        <w:ind w:left="0" w:firstLine="709"/>
        <w:jc w:val="both"/>
        <w:rPr>
          <w:rFonts w:cs="Times New Roman"/>
          <w:szCs w:val="28"/>
        </w:rPr>
      </w:pPr>
      <w:r w:rsidRPr="00A84DBE">
        <w:rPr>
          <w:rFonts w:cs="Times New Roman"/>
          <w:szCs w:val="28"/>
        </w:rPr>
        <w:t>73.</w:t>
      </w:r>
      <w:r>
        <w:rPr>
          <w:rFonts w:cs="Times New Roman"/>
          <w:szCs w:val="28"/>
          <w:vertAlign w:val="superscript"/>
        </w:rPr>
        <w:t>2</w:t>
      </w:r>
      <w:r w:rsidRPr="00A84DBE">
        <w:rPr>
          <w:rFonts w:cs="Times New Roman"/>
          <w:szCs w:val="28"/>
        </w:rPr>
        <w:t xml:space="preserve"> Ja ar nodokli apliekamais ienākums jāpalielina par pārsniegto procentu maksājumu daļu saskaņā ar likuma 6.</w:t>
      </w:r>
      <w:r w:rsidRPr="00A84DBE">
        <w:rPr>
          <w:rFonts w:cs="Times New Roman"/>
          <w:szCs w:val="28"/>
          <w:vertAlign w:val="superscript"/>
        </w:rPr>
        <w:t>4</w:t>
      </w:r>
      <w:r w:rsidRPr="00A84DBE">
        <w:rPr>
          <w:rFonts w:cs="Times New Roman"/>
          <w:szCs w:val="28"/>
        </w:rPr>
        <w:t>panta normām un saskaņā ar likuma 12.panta normām, tad  ar uzņēmumu ienākuma nodokli apliekamo ienākumu palielina par lielāko no summām.”</w:t>
      </w:r>
    </w:p>
    <w:p w:rsidR="00812B46" w:rsidRPr="00A84DBE" w:rsidRDefault="00812B46" w:rsidP="00812B46">
      <w:pPr>
        <w:pStyle w:val="ListParagraph"/>
        <w:tabs>
          <w:tab w:val="left" w:pos="0"/>
          <w:tab w:val="left" w:pos="851"/>
        </w:tabs>
        <w:ind w:left="0" w:firstLine="709"/>
        <w:jc w:val="both"/>
        <w:rPr>
          <w:rFonts w:cs="Times New Roman"/>
          <w:szCs w:val="28"/>
        </w:rPr>
      </w:pPr>
    </w:p>
    <w:p w:rsidR="00812B46" w:rsidRPr="00A84DBE" w:rsidRDefault="00812B46" w:rsidP="00812B46">
      <w:pPr>
        <w:pStyle w:val="ListParagraph"/>
        <w:numPr>
          <w:ilvl w:val="0"/>
          <w:numId w:val="1"/>
        </w:numPr>
        <w:tabs>
          <w:tab w:val="left" w:pos="0"/>
          <w:tab w:val="left" w:pos="851"/>
        </w:tabs>
        <w:ind w:left="0" w:firstLine="709"/>
        <w:jc w:val="both"/>
        <w:rPr>
          <w:rFonts w:cs="Times New Roman"/>
          <w:szCs w:val="28"/>
        </w:rPr>
      </w:pPr>
      <w:r w:rsidRPr="00A84DBE">
        <w:rPr>
          <w:rFonts w:cs="Times New Roman"/>
          <w:szCs w:val="28"/>
        </w:rPr>
        <w:t>Papildināt noteikumus ar 77.</w:t>
      </w:r>
      <w:r w:rsidRPr="00A84DBE">
        <w:rPr>
          <w:rFonts w:cs="Times New Roman"/>
          <w:szCs w:val="28"/>
          <w:vertAlign w:val="superscript"/>
        </w:rPr>
        <w:t>1</w:t>
      </w:r>
      <w:r w:rsidRPr="00A84DBE">
        <w:rPr>
          <w:rFonts w:cs="Times New Roman"/>
          <w:szCs w:val="28"/>
        </w:rPr>
        <w:t>, 77.</w:t>
      </w:r>
      <w:r w:rsidRPr="00A84DBE">
        <w:rPr>
          <w:rFonts w:cs="Times New Roman"/>
          <w:szCs w:val="28"/>
          <w:vertAlign w:val="superscript"/>
        </w:rPr>
        <w:t>2</w:t>
      </w:r>
      <w:r w:rsidRPr="00A84DBE">
        <w:rPr>
          <w:rFonts w:cs="Times New Roman"/>
          <w:szCs w:val="28"/>
        </w:rPr>
        <w:t xml:space="preserve"> un 77.</w:t>
      </w:r>
      <w:r w:rsidRPr="00A84DBE">
        <w:rPr>
          <w:rFonts w:cs="Times New Roman"/>
          <w:szCs w:val="28"/>
          <w:vertAlign w:val="superscript"/>
        </w:rPr>
        <w:t>3</w:t>
      </w:r>
      <w:r w:rsidRPr="00A84DBE">
        <w:rPr>
          <w:rFonts w:cs="Times New Roman"/>
          <w:szCs w:val="28"/>
        </w:rPr>
        <w:t xml:space="preserve"> punktu šādā redakcijā:</w:t>
      </w:r>
    </w:p>
    <w:p w:rsidR="00812B46" w:rsidRPr="00A84DBE" w:rsidRDefault="00812B46" w:rsidP="00812B46">
      <w:pPr>
        <w:pStyle w:val="ListParagraph"/>
        <w:tabs>
          <w:tab w:val="left" w:pos="0"/>
          <w:tab w:val="left" w:pos="851"/>
        </w:tabs>
        <w:ind w:left="0" w:firstLine="709"/>
        <w:jc w:val="both"/>
        <w:rPr>
          <w:rFonts w:cs="Times New Roman"/>
          <w:szCs w:val="28"/>
        </w:rPr>
      </w:pPr>
      <w:r w:rsidRPr="00A84DBE">
        <w:rPr>
          <w:rFonts w:cs="Times New Roman"/>
          <w:szCs w:val="28"/>
        </w:rPr>
        <w:t>„77.</w:t>
      </w:r>
      <w:r w:rsidRPr="00A84DBE">
        <w:rPr>
          <w:rFonts w:cs="Times New Roman"/>
          <w:szCs w:val="28"/>
          <w:vertAlign w:val="superscript"/>
        </w:rPr>
        <w:t>1</w:t>
      </w:r>
      <w:r w:rsidRPr="00A84DBE">
        <w:rPr>
          <w:rFonts w:cs="Times New Roman"/>
          <w:szCs w:val="28"/>
        </w:rPr>
        <w:t xml:space="preserve">Likuma 9.panta normas nepiemēro norakstītajiem uzkrājumiem, kuri </w:t>
      </w:r>
      <w:r>
        <w:rPr>
          <w:rFonts w:cs="Times New Roman"/>
          <w:szCs w:val="28"/>
        </w:rPr>
        <w:t>ir</w:t>
      </w:r>
      <w:r w:rsidRPr="00A84DBE">
        <w:rPr>
          <w:rFonts w:cs="Times New Roman"/>
          <w:szCs w:val="28"/>
        </w:rPr>
        <w:t xml:space="preserve"> izveidoti saskaņā ar likuma 7.pantu.</w:t>
      </w:r>
    </w:p>
    <w:p w:rsidR="00812B46" w:rsidRPr="00A84DBE" w:rsidRDefault="00812B46" w:rsidP="00812B46">
      <w:pPr>
        <w:pStyle w:val="ListParagraph"/>
        <w:tabs>
          <w:tab w:val="left" w:pos="851"/>
          <w:tab w:val="left" w:pos="993"/>
        </w:tabs>
        <w:ind w:left="0" w:firstLine="709"/>
        <w:jc w:val="both"/>
        <w:rPr>
          <w:rFonts w:cs="Times New Roman"/>
          <w:szCs w:val="28"/>
        </w:rPr>
      </w:pPr>
      <w:r w:rsidRPr="00A84DBE">
        <w:rPr>
          <w:rFonts w:cs="Times New Roman"/>
          <w:szCs w:val="28"/>
        </w:rPr>
        <w:t>77.</w:t>
      </w:r>
      <w:r w:rsidRPr="00A84DBE">
        <w:rPr>
          <w:rFonts w:cs="Times New Roman"/>
          <w:szCs w:val="28"/>
          <w:vertAlign w:val="superscript"/>
        </w:rPr>
        <w:t>2</w:t>
      </w:r>
      <w:r w:rsidRPr="00A84DBE">
        <w:rPr>
          <w:rFonts w:cs="Times New Roman"/>
          <w:szCs w:val="28"/>
        </w:rPr>
        <w:t xml:space="preserve"> Piemērojot likuma 9.panta normas ar uzņēmumu ienākuma nodokli apliekamo ienākumu nesamazina par zaudētās parādu summ</w:t>
      </w:r>
      <w:r>
        <w:rPr>
          <w:rFonts w:cs="Times New Roman"/>
          <w:szCs w:val="28"/>
        </w:rPr>
        <w:t>ā iekļauto</w:t>
      </w:r>
      <w:r w:rsidRPr="00A84DBE">
        <w:rPr>
          <w:rFonts w:cs="Times New Roman"/>
          <w:szCs w:val="28"/>
        </w:rPr>
        <w:t xml:space="preserve"> pievienotās vērtības nodokli.</w:t>
      </w:r>
    </w:p>
    <w:p w:rsidR="00812B46" w:rsidRPr="00C44E64" w:rsidRDefault="00812B46" w:rsidP="00812B46">
      <w:pPr>
        <w:pStyle w:val="ListParagraph"/>
        <w:tabs>
          <w:tab w:val="left" w:pos="851"/>
          <w:tab w:val="left" w:pos="993"/>
        </w:tabs>
        <w:ind w:left="0" w:firstLine="709"/>
        <w:jc w:val="both"/>
        <w:rPr>
          <w:rFonts w:cs="Times New Roman"/>
          <w:szCs w:val="28"/>
        </w:rPr>
      </w:pPr>
      <w:r w:rsidRPr="00A84DBE">
        <w:rPr>
          <w:rFonts w:cs="Times New Roman"/>
          <w:szCs w:val="28"/>
        </w:rPr>
        <w:t>77.</w:t>
      </w:r>
      <w:r w:rsidRPr="00A84DBE">
        <w:rPr>
          <w:rFonts w:cs="Times New Roman"/>
          <w:szCs w:val="28"/>
          <w:vertAlign w:val="superscript"/>
        </w:rPr>
        <w:t>3</w:t>
      </w:r>
      <w:r w:rsidRPr="00A84DBE">
        <w:rPr>
          <w:rFonts w:cs="Times New Roman"/>
          <w:szCs w:val="28"/>
        </w:rPr>
        <w:t xml:space="preserve"> Likuma 9.panta normas piemērojamas arī neatgūstamai aizdevuma summai.”</w:t>
      </w:r>
    </w:p>
    <w:p w:rsidR="00812B46" w:rsidRPr="00A84DBE" w:rsidRDefault="00812B46" w:rsidP="00812B46">
      <w:pPr>
        <w:pStyle w:val="ListParagraph"/>
        <w:ind w:firstLine="709"/>
        <w:rPr>
          <w:rFonts w:cs="Times New Roman"/>
          <w:szCs w:val="28"/>
        </w:rPr>
      </w:pPr>
    </w:p>
    <w:p w:rsidR="00812B46" w:rsidRPr="0012011C" w:rsidRDefault="00812B46" w:rsidP="00812B46">
      <w:pPr>
        <w:pStyle w:val="ListParagraph"/>
        <w:numPr>
          <w:ilvl w:val="0"/>
          <w:numId w:val="1"/>
        </w:numPr>
        <w:tabs>
          <w:tab w:val="left" w:pos="851"/>
          <w:tab w:val="left" w:pos="1134"/>
        </w:tabs>
        <w:ind w:left="0" w:firstLine="709"/>
        <w:jc w:val="both"/>
        <w:rPr>
          <w:rFonts w:cs="Times New Roman"/>
          <w:szCs w:val="28"/>
        </w:rPr>
      </w:pPr>
      <w:r w:rsidRPr="0012011C">
        <w:rPr>
          <w:rFonts w:cs="Times New Roman"/>
          <w:szCs w:val="28"/>
        </w:rPr>
        <w:t>Papildināt noteikumus ar 80.</w:t>
      </w:r>
      <w:r w:rsidRPr="0012011C">
        <w:rPr>
          <w:rFonts w:cs="Times New Roman"/>
          <w:szCs w:val="28"/>
          <w:vertAlign w:val="superscript"/>
        </w:rPr>
        <w:t>1</w:t>
      </w:r>
      <w:r w:rsidRPr="0012011C">
        <w:rPr>
          <w:rFonts w:cs="Times New Roman"/>
          <w:szCs w:val="28"/>
        </w:rPr>
        <w:t>punktu šādā redakcijā:</w:t>
      </w:r>
    </w:p>
    <w:p w:rsidR="00812B46" w:rsidRDefault="00812B46" w:rsidP="00812B46">
      <w:pPr>
        <w:pStyle w:val="ListParagraph"/>
        <w:tabs>
          <w:tab w:val="left" w:pos="851"/>
          <w:tab w:val="left" w:pos="1134"/>
        </w:tabs>
        <w:ind w:left="0" w:firstLine="709"/>
        <w:jc w:val="both"/>
        <w:rPr>
          <w:rFonts w:cs="Times New Roman"/>
          <w:szCs w:val="28"/>
        </w:rPr>
      </w:pPr>
      <w:r w:rsidRPr="0012011C">
        <w:rPr>
          <w:rFonts w:cs="Times New Roman"/>
          <w:szCs w:val="28"/>
        </w:rPr>
        <w:t>„</w:t>
      </w:r>
      <w:r>
        <w:rPr>
          <w:rFonts w:cs="Times New Roman"/>
          <w:szCs w:val="28"/>
        </w:rPr>
        <w:t>80.</w:t>
      </w:r>
      <w:r w:rsidRPr="0031337E">
        <w:rPr>
          <w:rFonts w:cs="Times New Roman"/>
          <w:szCs w:val="28"/>
          <w:vertAlign w:val="superscript"/>
        </w:rPr>
        <w:t>1</w:t>
      </w:r>
      <w:r>
        <w:rPr>
          <w:rFonts w:cs="Times New Roman"/>
          <w:szCs w:val="28"/>
        </w:rPr>
        <w:t xml:space="preserve"> </w:t>
      </w:r>
      <w:r w:rsidRPr="0012011C">
        <w:rPr>
          <w:rFonts w:cs="Times New Roman"/>
          <w:szCs w:val="28"/>
        </w:rPr>
        <w:t>Likuma 10.</w:t>
      </w:r>
      <w:r w:rsidRPr="0012011C">
        <w:rPr>
          <w:rFonts w:cs="Times New Roman"/>
          <w:szCs w:val="28"/>
          <w:vertAlign w:val="superscript"/>
        </w:rPr>
        <w:t>1</w:t>
      </w:r>
      <w:r w:rsidRPr="0012011C">
        <w:rPr>
          <w:rFonts w:cs="Times New Roman"/>
          <w:szCs w:val="28"/>
        </w:rPr>
        <w:t>panta piemērošanas piemērs minēts šo noteikumu 7.</w:t>
      </w:r>
      <w:r w:rsidRPr="0012011C">
        <w:rPr>
          <w:rFonts w:cs="Times New Roman"/>
          <w:szCs w:val="28"/>
          <w:vertAlign w:val="superscript"/>
        </w:rPr>
        <w:t>1</w:t>
      </w:r>
      <w:r w:rsidRPr="0012011C">
        <w:rPr>
          <w:rFonts w:cs="Times New Roman"/>
          <w:szCs w:val="28"/>
        </w:rPr>
        <w:t>pielikumā.”</w:t>
      </w:r>
    </w:p>
    <w:p w:rsidR="00812B46" w:rsidRPr="0012011C" w:rsidRDefault="00812B46" w:rsidP="00812B46">
      <w:pPr>
        <w:pStyle w:val="ListParagraph"/>
        <w:tabs>
          <w:tab w:val="left" w:pos="851"/>
          <w:tab w:val="left" w:pos="1134"/>
        </w:tabs>
        <w:ind w:left="0" w:firstLine="709"/>
        <w:jc w:val="both"/>
        <w:rPr>
          <w:rFonts w:cs="Times New Roman"/>
          <w:szCs w:val="28"/>
        </w:rPr>
      </w:pPr>
    </w:p>
    <w:p w:rsidR="00812B46" w:rsidRDefault="00812B46" w:rsidP="00812B46">
      <w:pPr>
        <w:pStyle w:val="ListParagraph"/>
        <w:numPr>
          <w:ilvl w:val="0"/>
          <w:numId w:val="1"/>
        </w:numPr>
        <w:tabs>
          <w:tab w:val="left" w:pos="0"/>
        </w:tabs>
        <w:ind w:left="0" w:firstLine="709"/>
        <w:jc w:val="both"/>
        <w:rPr>
          <w:rFonts w:cs="Times New Roman"/>
          <w:szCs w:val="28"/>
        </w:rPr>
      </w:pPr>
      <w:r>
        <w:rPr>
          <w:rFonts w:cs="Times New Roman"/>
          <w:szCs w:val="28"/>
        </w:rPr>
        <w:t xml:space="preserve"> Papildināt 96.punktā aiz vārdiem „piektās kategorijas pamatlīdzekļiem” ar vārdiem „vieglajiem automobiļiem, motocikliem, jūras un upes transporta līdzekļiem, gaisa transporta līdzekļiem”.</w:t>
      </w:r>
    </w:p>
    <w:p w:rsidR="00812B46" w:rsidRDefault="00812B46" w:rsidP="00812B46">
      <w:pPr>
        <w:pStyle w:val="ListParagraph"/>
        <w:tabs>
          <w:tab w:val="left" w:pos="0"/>
        </w:tabs>
        <w:ind w:left="0" w:firstLine="709"/>
        <w:jc w:val="both"/>
        <w:rPr>
          <w:rFonts w:cs="Times New Roman"/>
          <w:szCs w:val="28"/>
        </w:rPr>
      </w:pPr>
    </w:p>
    <w:p w:rsidR="00812B46" w:rsidRDefault="00812B46" w:rsidP="00812B46">
      <w:pPr>
        <w:pStyle w:val="ListParagraph"/>
        <w:numPr>
          <w:ilvl w:val="0"/>
          <w:numId w:val="1"/>
        </w:numPr>
        <w:tabs>
          <w:tab w:val="left" w:pos="0"/>
        </w:tabs>
        <w:ind w:left="0" w:firstLine="709"/>
        <w:jc w:val="both"/>
        <w:rPr>
          <w:rFonts w:cs="Times New Roman"/>
          <w:szCs w:val="28"/>
        </w:rPr>
      </w:pPr>
      <w:r>
        <w:rPr>
          <w:rFonts w:cs="Times New Roman"/>
          <w:szCs w:val="28"/>
        </w:rPr>
        <w:t>Izteikt noteikumu</w:t>
      </w:r>
      <w:r w:rsidRPr="00625520">
        <w:rPr>
          <w:rFonts w:cs="Times New Roman"/>
          <w:szCs w:val="28"/>
        </w:rPr>
        <w:t xml:space="preserve"> 99.5.2.apak</w:t>
      </w:r>
      <w:r w:rsidRPr="00A538FA">
        <w:rPr>
          <w:rFonts w:cs="Times New Roman"/>
          <w:szCs w:val="28"/>
        </w:rPr>
        <w:t>špunkt</w:t>
      </w:r>
      <w:r>
        <w:rPr>
          <w:rFonts w:cs="Times New Roman"/>
          <w:szCs w:val="28"/>
        </w:rPr>
        <w:t>u šāda redakcijā:</w:t>
      </w:r>
      <w:r w:rsidRPr="00A538FA">
        <w:rPr>
          <w:rFonts w:cs="Times New Roman"/>
          <w:szCs w:val="28"/>
        </w:rPr>
        <w:t xml:space="preserve"> </w:t>
      </w:r>
    </w:p>
    <w:p w:rsidR="00812B46" w:rsidRPr="00A538FA" w:rsidRDefault="00812B46" w:rsidP="00812B46">
      <w:pPr>
        <w:ind w:firstLine="709"/>
        <w:rPr>
          <w:rFonts w:cs="Times New Roman"/>
          <w:szCs w:val="28"/>
        </w:rPr>
      </w:pPr>
      <w:r>
        <w:rPr>
          <w:rFonts w:cs="Times New Roman"/>
          <w:szCs w:val="28"/>
        </w:rPr>
        <w:t>„</w:t>
      </w:r>
      <w:r w:rsidRPr="009C1472">
        <w:rPr>
          <w:rFonts w:cs="Times New Roman"/>
          <w:szCs w:val="28"/>
        </w:rPr>
        <w:t xml:space="preserve">99.5.2. nākamajos taksācijas periodos </w:t>
      </w:r>
      <w:r>
        <w:rPr>
          <w:rFonts w:cs="Times New Roman"/>
          <w:szCs w:val="28"/>
        </w:rPr>
        <w:t>6</w:t>
      </w:r>
      <w:r w:rsidRPr="009C1472">
        <w:rPr>
          <w:rFonts w:cs="Times New Roman"/>
          <w:szCs w:val="28"/>
        </w:rPr>
        <w:t xml:space="preserve">.ailē norādāmo vērtību aprēķina, izmantojot formulu: </w:t>
      </w:r>
      <w:r w:rsidRPr="00A538FA">
        <w:rPr>
          <w:rFonts w:cs="Times New Roman"/>
          <w:szCs w:val="28"/>
        </w:rPr>
        <w:t>iepriekšējā taksācijas perioda 6.aile + 2.aile + 3.aile – 4.aile – 5.aile</w:t>
      </w:r>
      <w:r>
        <w:rPr>
          <w:rFonts w:cs="Times New Roman"/>
          <w:szCs w:val="28"/>
        </w:rPr>
        <w:t>.”</w:t>
      </w:r>
    </w:p>
    <w:p w:rsidR="00812B46" w:rsidRPr="00A84DBE" w:rsidRDefault="00812B46" w:rsidP="00812B46">
      <w:pPr>
        <w:pStyle w:val="ListParagraph"/>
        <w:tabs>
          <w:tab w:val="left" w:pos="851"/>
          <w:tab w:val="left" w:pos="993"/>
        </w:tabs>
        <w:ind w:left="0" w:firstLine="709"/>
        <w:jc w:val="both"/>
        <w:rPr>
          <w:rFonts w:cs="Times New Roman"/>
          <w:szCs w:val="28"/>
        </w:rPr>
      </w:pPr>
      <w:r w:rsidRPr="00A84DBE">
        <w:rPr>
          <w:rFonts w:cs="Times New Roman"/>
          <w:szCs w:val="28"/>
        </w:rPr>
        <w:t xml:space="preserve"> </w:t>
      </w:r>
    </w:p>
    <w:p w:rsidR="00812B46" w:rsidRPr="00A84DBE" w:rsidRDefault="00812B46" w:rsidP="00812B46">
      <w:pPr>
        <w:pStyle w:val="ListParagraph"/>
        <w:numPr>
          <w:ilvl w:val="0"/>
          <w:numId w:val="1"/>
        </w:numPr>
        <w:tabs>
          <w:tab w:val="left" w:pos="851"/>
          <w:tab w:val="left" w:pos="1134"/>
        </w:tabs>
        <w:ind w:left="0" w:firstLine="709"/>
        <w:jc w:val="both"/>
        <w:rPr>
          <w:rFonts w:cs="Times New Roman"/>
          <w:szCs w:val="28"/>
        </w:rPr>
      </w:pPr>
      <w:r w:rsidRPr="00A84DBE">
        <w:rPr>
          <w:rFonts w:cs="Times New Roman"/>
          <w:szCs w:val="28"/>
        </w:rPr>
        <w:t>Papildināt noteikumus ar 116.</w:t>
      </w:r>
      <w:r w:rsidRPr="00A84DBE">
        <w:rPr>
          <w:rFonts w:cs="Times New Roman"/>
          <w:szCs w:val="28"/>
          <w:vertAlign w:val="superscript"/>
        </w:rPr>
        <w:t>1</w:t>
      </w:r>
      <w:r>
        <w:rPr>
          <w:rFonts w:cs="Times New Roman"/>
          <w:szCs w:val="28"/>
          <w:vertAlign w:val="superscript"/>
        </w:rPr>
        <w:t xml:space="preserve"> </w:t>
      </w:r>
      <w:r w:rsidRPr="00210238">
        <w:rPr>
          <w:rFonts w:cs="Times New Roman"/>
          <w:szCs w:val="28"/>
        </w:rPr>
        <w:t>un 116.</w:t>
      </w:r>
      <w:r>
        <w:rPr>
          <w:rFonts w:cs="Times New Roman"/>
          <w:szCs w:val="28"/>
          <w:vertAlign w:val="superscript"/>
        </w:rPr>
        <w:t>2</w:t>
      </w:r>
      <w:r w:rsidRPr="00A84DBE">
        <w:rPr>
          <w:rFonts w:cs="Times New Roman"/>
          <w:szCs w:val="28"/>
        </w:rPr>
        <w:t>punktu šādā redakcijā:</w:t>
      </w:r>
    </w:p>
    <w:p w:rsidR="00812B46" w:rsidRDefault="00812B46" w:rsidP="00812B46">
      <w:pPr>
        <w:pStyle w:val="ListParagraph"/>
        <w:tabs>
          <w:tab w:val="left" w:pos="0"/>
          <w:tab w:val="left" w:pos="993"/>
          <w:tab w:val="left" w:pos="1276"/>
        </w:tabs>
        <w:ind w:left="0" w:firstLine="709"/>
        <w:jc w:val="both"/>
        <w:rPr>
          <w:rFonts w:cs="Times New Roman"/>
          <w:szCs w:val="28"/>
        </w:rPr>
      </w:pPr>
      <w:r w:rsidRPr="00A84DBE">
        <w:rPr>
          <w:rFonts w:cs="Times New Roman"/>
          <w:szCs w:val="28"/>
        </w:rPr>
        <w:t>„116.</w:t>
      </w:r>
      <w:r w:rsidRPr="00A84DBE">
        <w:rPr>
          <w:rFonts w:cs="Times New Roman"/>
          <w:szCs w:val="28"/>
          <w:vertAlign w:val="superscript"/>
        </w:rPr>
        <w:t>1</w:t>
      </w:r>
      <w:r w:rsidRPr="00A84DBE">
        <w:rPr>
          <w:rFonts w:cs="Times New Roman"/>
          <w:szCs w:val="28"/>
        </w:rPr>
        <w:t xml:space="preserve"> Piemērojot likuma 14.</w:t>
      </w:r>
      <w:r w:rsidRPr="00A84DBE">
        <w:rPr>
          <w:rFonts w:cs="Times New Roman"/>
          <w:szCs w:val="28"/>
          <w:vertAlign w:val="superscript"/>
        </w:rPr>
        <w:t>1</w:t>
      </w:r>
      <w:r w:rsidRPr="00A84DBE">
        <w:rPr>
          <w:rFonts w:cs="Times New Roman"/>
          <w:szCs w:val="28"/>
        </w:rPr>
        <w:t xml:space="preserve">panta normas, pārnesot taksācijas perioda zaudējumus uzņēmumu grupas dalībnieka - tādas valsts rezidenta, ar kuru Latvijas Republikai ir noslēgta konvencija vai līgums par nodokļu dubultās uzlikšanas un nodokļu nemaksāšanas novēršanu, vai citas Eiropas Ekonomikas zonas valsts rezidenta reorganizācijas vai likvidācijas gadījumā, taksācijas periodu beigas var nesakrist ar </w:t>
      </w:r>
      <w:r>
        <w:rPr>
          <w:rFonts w:cs="Times New Roman"/>
          <w:szCs w:val="28"/>
        </w:rPr>
        <w:t>uzņēmumu grupas dalībnieka, uz kuru tiek pārnesti zaudējumi,</w:t>
      </w:r>
      <w:r w:rsidRPr="00A84DBE">
        <w:rPr>
          <w:rFonts w:cs="Times New Roman"/>
          <w:szCs w:val="28"/>
        </w:rPr>
        <w:t xml:space="preserve"> taksācijas perioda beigu dienu. </w:t>
      </w:r>
      <w:r>
        <w:rPr>
          <w:rFonts w:cs="Times New Roman"/>
          <w:szCs w:val="28"/>
        </w:rPr>
        <w:t>U</w:t>
      </w:r>
      <w:r>
        <w:t>zņēmumu grupas dalībnieka - tādas valsts rezidenta, ar kuru Latvijas Republikai ir noslēgta konvencija vai līgums par nodokļu dubultās uzlikšanas un nodokļu nemaksāšanas novēršanu, vai citas Eiropas Ekonomikas zonas valsts rezidenta</w:t>
      </w:r>
      <w:r w:rsidRPr="00A84DBE">
        <w:rPr>
          <w:rFonts w:cs="Times New Roman"/>
          <w:szCs w:val="28"/>
        </w:rPr>
        <w:t xml:space="preserve"> zaudējumus var pārnest tikai tad, ja notikusi </w:t>
      </w:r>
      <w:r>
        <w:rPr>
          <w:rFonts w:cs="Times New Roman"/>
          <w:szCs w:val="28"/>
        </w:rPr>
        <w:t>tā</w:t>
      </w:r>
      <w:r w:rsidRPr="00A84DBE">
        <w:rPr>
          <w:rFonts w:cs="Times New Roman"/>
          <w:szCs w:val="28"/>
        </w:rPr>
        <w:t xml:space="preserve"> reorganizācija vai likvidācija un šos zaudējumus nepārņem cits nodokļu maksātājs, vai </w:t>
      </w:r>
      <w:r>
        <w:rPr>
          <w:rFonts w:cs="Times New Roman"/>
          <w:szCs w:val="28"/>
        </w:rPr>
        <w:t>minētā u</w:t>
      </w:r>
      <w:r>
        <w:t>zņēmumu grupas dalībnieka</w:t>
      </w:r>
      <w:r w:rsidRPr="00A84DBE">
        <w:rPr>
          <w:rFonts w:cs="Times New Roman"/>
          <w:szCs w:val="28"/>
        </w:rPr>
        <w:t xml:space="preserve"> valsts nodokļu normatīvie akti neparedz zaudējumu segšanu vai </w:t>
      </w:r>
      <w:r w:rsidRPr="00A84DBE">
        <w:rPr>
          <w:rFonts w:cs="Times New Roman"/>
          <w:szCs w:val="28"/>
        </w:rPr>
        <w:lastRenderedPageBreak/>
        <w:t>pārnešanu uzņēmumu grupā. Zaudējumus, kas tiek pārnesti reorganizācijas vai likvidācijas gadījumā</w:t>
      </w:r>
      <w:r>
        <w:rPr>
          <w:rFonts w:cs="Times New Roman"/>
          <w:szCs w:val="28"/>
        </w:rPr>
        <w:t>,</w:t>
      </w:r>
      <w:r w:rsidRPr="00A84DBE">
        <w:rPr>
          <w:rFonts w:cs="Times New Roman"/>
          <w:szCs w:val="28"/>
        </w:rPr>
        <w:t xml:space="preserve"> var pārnest tajā taksācijas periodā, kurā </w:t>
      </w:r>
      <w:r>
        <w:rPr>
          <w:rFonts w:cs="Times New Roman"/>
          <w:szCs w:val="28"/>
        </w:rPr>
        <w:t>minētais u</w:t>
      </w:r>
      <w:r>
        <w:t>zņēmumu grupas dalībnieks</w:t>
      </w:r>
      <w:r w:rsidRPr="00A84DBE">
        <w:rPr>
          <w:rFonts w:cs="Times New Roman"/>
          <w:szCs w:val="28"/>
        </w:rPr>
        <w:t xml:space="preserve"> izslēgts no nodokļu maksātāja reģistra.</w:t>
      </w:r>
    </w:p>
    <w:p w:rsidR="00812B46" w:rsidRDefault="00812B46" w:rsidP="00812B46">
      <w:pPr>
        <w:pStyle w:val="ListParagraph"/>
        <w:tabs>
          <w:tab w:val="left" w:pos="0"/>
          <w:tab w:val="left" w:pos="993"/>
          <w:tab w:val="left" w:pos="1276"/>
        </w:tabs>
        <w:ind w:left="0" w:firstLine="709"/>
        <w:jc w:val="both"/>
        <w:rPr>
          <w:rFonts w:cs="Times New Roman"/>
          <w:szCs w:val="28"/>
        </w:rPr>
      </w:pPr>
      <w:r>
        <w:rPr>
          <w:rFonts w:cs="Times New Roman"/>
          <w:szCs w:val="28"/>
        </w:rPr>
        <w:t>116.</w:t>
      </w:r>
      <w:r w:rsidRPr="007A7861">
        <w:rPr>
          <w:rFonts w:cs="Times New Roman"/>
          <w:szCs w:val="28"/>
          <w:vertAlign w:val="superscript"/>
        </w:rPr>
        <w:t>2</w:t>
      </w:r>
      <w:r>
        <w:rPr>
          <w:rFonts w:cs="Times New Roman"/>
          <w:szCs w:val="28"/>
        </w:rPr>
        <w:t xml:space="preserve"> Piemērojot likuma 14.</w:t>
      </w:r>
      <w:r w:rsidRPr="00035B28">
        <w:rPr>
          <w:rFonts w:cs="Times New Roman"/>
          <w:szCs w:val="28"/>
          <w:vertAlign w:val="superscript"/>
        </w:rPr>
        <w:t>1</w:t>
      </w:r>
      <w:r>
        <w:rPr>
          <w:rFonts w:cs="Times New Roman"/>
          <w:szCs w:val="28"/>
        </w:rPr>
        <w:t>panta septītās daļas 4.punktu, p</w:t>
      </w:r>
      <w:r>
        <w:rPr>
          <w:szCs w:val="28"/>
        </w:rPr>
        <w:t>ar uzņēmumu ienākuma nodokļa parādu netiek uzskatīta summa, kas veidojas gadījumā, ja nodokļu maksātājs koriģē iepriekšējo taksācijas periodu deklarā</w:t>
      </w:r>
      <w:r>
        <w:rPr>
          <w:szCs w:val="28"/>
        </w:rPr>
        <w:softHyphen/>
        <w:t>ciju un korekcijas rezultātā ir palielinājusies maksājamā nodokļa summa, un nodokļu maksātājs ir veicis aprēķinātā nodokļa parāda un nokavējuma naudas maksājumus.”</w:t>
      </w:r>
    </w:p>
    <w:p w:rsidR="00812B46" w:rsidRDefault="00812B46" w:rsidP="00812B46">
      <w:pPr>
        <w:pStyle w:val="ListParagraph"/>
        <w:tabs>
          <w:tab w:val="left" w:pos="0"/>
          <w:tab w:val="left" w:pos="993"/>
          <w:tab w:val="left" w:pos="1276"/>
        </w:tabs>
        <w:ind w:left="0" w:firstLine="709"/>
        <w:jc w:val="both"/>
        <w:rPr>
          <w:rFonts w:cs="Times New Roman"/>
          <w:szCs w:val="28"/>
        </w:rPr>
      </w:pPr>
    </w:p>
    <w:p w:rsidR="00812B46" w:rsidRDefault="00812B46" w:rsidP="00812B46">
      <w:pPr>
        <w:pStyle w:val="naisf"/>
        <w:numPr>
          <w:ilvl w:val="0"/>
          <w:numId w:val="1"/>
        </w:numPr>
        <w:tabs>
          <w:tab w:val="left" w:pos="709"/>
          <w:tab w:val="left" w:pos="993"/>
        </w:tabs>
        <w:spacing w:before="0" w:beforeAutospacing="0" w:after="0" w:afterAutospacing="0"/>
        <w:ind w:left="0" w:firstLine="709"/>
        <w:contextualSpacing/>
        <w:jc w:val="both"/>
        <w:rPr>
          <w:sz w:val="28"/>
          <w:szCs w:val="28"/>
        </w:rPr>
      </w:pPr>
      <w:r w:rsidRPr="007A7861">
        <w:rPr>
          <w:sz w:val="28"/>
          <w:szCs w:val="28"/>
        </w:rPr>
        <w:t>Aizstāt 117.punktā skaitli „20” ar skaitli „20.</w:t>
      </w:r>
      <w:r w:rsidRPr="007A7861">
        <w:rPr>
          <w:sz w:val="28"/>
          <w:szCs w:val="28"/>
          <w:vertAlign w:val="superscript"/>
        </w:rPr>
        <w:t>1</w:t>
      </w:r>
      <w:r w:rsidRPr="007A7861">
        <w:rPr>
          <w:sz w:val="28"/>
          <w:szCs w:val="28"/>
        </w:rPr>
        <w:t>”.</w:t>
      </w:r>
    </w:p>
    <w:p w:rsidR="00812B46" w:rsidRDefault="00812B46" w:rsidP="00812B46">
      <w:pPr>
        <w:pStyle w:val="naisf"/>
        <w:tabs>
          <w:tab w:val="left" w:pos="709"/>
          <w:tab w:val="left" w:pos="993"/>
        </w:tabs>
        <w:spacing w:before="0" w:beforeAutospacing="0" w:after="0" w:afterAutospacing="0"/>
        <w:ind w:firstLine="709"/>
        <w:contextualSpacing/>
        <w:jc w:val="both"/>
        <w:rPr>
          <w:sz w:val="28"/>
          <w:szCs w:val="28"/>
        </w:rPr>
      </w:pPr>
    </w:p>
    <w:p w:rsidR="00812B46" w:rsidRPr="007A7861" w:rsidRDefault="00812B46" w:rsidP="00812B46">
      <w:pPr>
        <w:pStyle w:val="naisf"/>
        <w:numPr>
          <w:ilvl w:val="0"/>
          <w:numId w:val="1"/>
        </w:numPr>
        <w:tabs>
          <w:tab w:val="left" w:pos="709"/>
          <w:tab w:val="left" w:pos="993"/>
        </w:tabs>
        <w:spacing w:before="0" w:beforeAutospacing="0" w:after="0" w:afterAutospacing="0"/>
        <w:ind w:left="0" w:firstLine="709"/>
        <w:contextualSpacing/>
        <w:jc w:val="both"/>
        <w:rPr>
          <w:sz w:val="28"/>
          <w:szCs w:val="28"/>
        </w:rPr>
      </w:pPr>
      <w:r w:rsidRPr="007A7861">
        <w:rPr>
          <w:sz w:val="28"/>
          <w:szCs w:val="28"/>
        </w:rPr>
        <w:t xml:space="preserve">  Papildināt </w:t>
      </w:r>
      <w:bookmarkStart w:id="0" w:name="bkm199"/>
      <w:r w:rsidRPr="007A7861">
        <w:rPr>
          <w:sz w:val="28"/>
          <w:szCs w:val="28"/>
        </w:rPr>
        <w:t>noteikumus ar 122.</w:t>
      </w:r>
      <w:r w:rsidRPr="007A7861">
        <w:rPr>
          <w:sz w:val="28"/>
          <w:szCs w:val="28"/>
          <w:vertAlign w:val="superscript"/>
        </w:rPr>
        <w:t>1</w:t>
      </w:r>
      <w:r w:rsidRPr="007A7861">
        <w:rPr>
          <w:sz w:val="28"/>
          <w:szCs w:val="28"/>
        </w:rPr>
        <w:t>punktu šādā redakcijā:</w:t>
      </w:r>
    </w:p>
    <w:p w:rsidR="00812B46" w:rsidRPr="00A84DBE" w:rsidRDefault="00812B46" w:rsidP="00812B46">
      <w:pPr>
        <w:pStyle w:val="naisf"/>
        <w:spacing w:before="0" w:beforeAutospacing="0" w:after="0" w:afterAutospacing="0"/>
        <w:ind w:firstLine="709"/>
        <w:contextualSpacing/>
        <w:jc w:val="both"/>
        <w:rPr>
          <w:sz w:val="28"/>
          <w:szCs w:val="28"/>
        </w:rPr>
      </w:pPr>
      <w:r w:rsidRPr="00A84DBE">
        <w:rPr>
          <w:sz w:val="28"/>
          <w:szCs w:val="28"/>
        </w:rPr>
        <w:t>„122.</w:t>
      </w:r>
      <w:r w:rsidRPr="00A84DBE">
        <w:rPr>
          <w:sz w:val="28"/>
          <w:szCs w:val="28"/>
          <w:vertAlign w:val="superscript"/>
        </w:rPr>
        <w:t>1</w:t>
      </w:r>
      <w:r w:rsidRPr="00A84DBE">
        <w:rPr>
          <w:sz w:val="28"/>
          <w:szCs w:val="28"/>
        </w:rPr>
        <w:t xml:space="preserve"> Likuma 18.panta otrajā daļā noteiktajā pašvaldības izsniegtajā izziņā par zemes platību, kas faktiski tiek izmantota lauksaimniecības produkcijas raž</w:t>
      </w:r>
      <w:r>
        <w:rPr>
          <w:sz w:val="28"/>
          <w:szCs w:val="28"/>
        </w:rPr>
        <w:t xml:space="preserve">ošanai, ir jānorāda informāciju </w:t>
      </w:r>
      <w:r w:rsidRPr="00A84DBE">
        <w:rPr>
          <w:sz w:val="28"/>
          <w:szCs w:val="28"/>
        </w:rPr>
        <w:t xml:space="preserve">uz gada </w:t>
      </w:r>
      <w:r>
        <w:rPr>
          <w:sz w:val="28"/>
          <w:szCs w:val="28"/>
        </w:rPr>
        <w:t>31.decembri</w:t>
      </w:r>
      <w:r w:rsidRPr="00A84DBE">
        <w:rPr>
          <w:sz w:val="28"/>
          <w:szCs w:val="28"/>
        </w:rPr>
        <w:t>.</w:t>
      </w:r>
      <w:bookmarkEnd w:id="0"/>
      <w:r>
        <w:rPr>
          <w:sz w:val="28"/>
          <w:szCs w:val="28"/>
        </w:rPr>
        <w:t>”</w:t>
      </w:r>
    </w:p>
    <w:p w:rsidR="00812B46" w:rsidRDefault="00812B46" w:rsidP="00812B46">
      <w:pPr>
        <w:pStyle w:val="naisf"/>
        <w:tabs>
          <w:tab w:val="left" w:pos="709"/>
          <w:tab w:val="left" w:pos="993"/>
        </w:tabs>
        <w:spacing w:before="0" w:beforeAutospacing="0" w:after="0" w:afterAutospacing="0"/>
        <w:ind w:left="928" w:firstLine="709"/>
        <w:contextualSpacing/>
        <w:jc w:val="both"/>
        <w:rPr>
          <w:sz w:val="28"/>
          <w:szCs w:val="28"/>
        </w:rPr>
      </w:pPr>
    </w:p>
    <w:p w:rsidR="00812B46" w:rsidRDefault="00812B46" w:rsidP="00812B46">
      <w:pPr>
        <w:pStyle w:val="naisf"/>
        <w:numPr>
          <w:ilvl w:val="0"/>
          <w:numId w:val="1"/>
        </w:numPr>
        <w:tabs>
          <w:tab w:val="left" w:pos="709"/>
          <w:tab w:val="left" w:pos="993"/>
        </w:tabs>
        <w:spacing w:before="0" w:beforeAutospacing="0" w:after="0" w:afterAutospacing="0"/>
        <w:ind w:left="786" w:hanging="77"/>
        <w:contextualSpacing/>
        <w:jc w:val="both"/>
        <w:rPr>
          <w:sz w:val="28"/>
          <w:szCs w:val="28"/>
        </w:rPr>
      </w:pPr>
      <w:r w:rsidRPr="00DC541B">
        <w:rPr>
          <w:sz w:val="28"/>
          <w:szCs w:val="28"/>
        </w:rPr>
        <w:t>Aizstāt 123.punktā skaitli „20” ar skaitli „20.</w:t>
      </w:r>
      <w:r w:rsidRPr="00DC541B">
        <w:rPr>
          <w:sz w:val="28"/>
          <w:szCs w:val="28"/>
          <w:vertAlign w:val="superscript"/>
        </w:rPr>
        <w:t>1</w:t>
      </w:r>
      <w:r w:rsidRPr="00DC541B">
        <w:rPr>
          <w:sz w:val="28"/>
          <w:szCs w:val="28"/>
        </w:rPr>
        <w:t>”.</w:t>
      </w:r>
    </w:p>
    <w:p w:rsidR="00812B46" w:rsidRDefault="00812B46" w:rsidP="00812B46">
      <w:pPr>
        <w:pStyle w:val="ListParagraph"/>
        <w:ind w:hanging="77"/>
        <w:rPr>
          <w:szCs w:val="28"/>
        </w:rPr>
      </w:pPr>
    </w:p>
    <w:p w:rsidR="00812B46" w:rsidRDefault="00812B46" w:rsidP="00812B46">
      <w:pPr>
        <w:pStyle w:val="naisf"/>
        <w:numPr>
          <w:ilvl w:val="0"/>
          <w:numId w:val="1"/>
        </w:numPr>
        <w:tabs>
          <w:tab w:val="left" w:pos="709"/>
          <w:tab w:val="left" w:pos="993"/>
        </w:tabs>
        <w:spacing w:before="0" w:beforeAutospacing="0" w:after="0" w:afterAutospacing="0"/>
        <w:ind w:left="786" w:hanging="77"/>
        <w:contextualSpacing/>
        <w:jc w:val="both"/>
        <w:rPr>
          <w:sz w:val="28"/>
          <w:szCs w:val="28"/>
        </w:rPr>
      </w:pPr>
      <w:r>
        <w:rPr>
          <w:szCs w:val="28"/>
        </w:rPr>
        <w:t xml:space="preserve"> </w:t>
      </w:r>
      <w:r>
        <w:rPr>
          <w:sz w:val="28"/>
          <w:szCs w:val="28"/>
        </w:rPr>
        <w:t>Svītrot</w:t>
      </w:r>
      <w:r w:rsidRPr="00DC541B">
        <w:rPr>
          <w:sz w:val="28"/>
          <w:szCs w:val="28"/>
        </w:rPr>
        <w:t xml:space="preserve"> 124.punktu.</w:t>
      </w:r>
    </w:p>
    <w:p w:rsidR="00812B46" w:rsidRDefault="00812B46" w:rsidP="00812B46">
      <w:pPr>
        <w:pStyle w:val="ListParagraph"/>
        <w:ind w:hanging="77"/>
        <w:rPr>
          <w:szCs w:val="28"/>
        </w:rPr>
      </w:pPr>
    </w:p>
    <w:p w:rsidR="00812B46" w:rsidRDefault="00812B46" w:rsidP="00812B46">
      <w:pPr>
        <w:pStyle w:val="naisf"/>
        <w:numPr>
          <w:ilvl w:val="0"/>
          <w:numId w:val="1"/>
        </w:numPr>
        <w:tabs>
          <w:tab w:val="left" w:pos="709"/>
          <w:tab w:val="left" w:pos="993"/>
        </w:tabs>
        <w:spacing w:before="0" w:beforeAutospacing="0" w:after="0" w:afterAutospacing="0"/>
        <w:ind w:left="786" w:hanging="77"/>
        <w:contextualSpacing/>
        <w:jc w:val="both"/>
        <w:rPr>
          <w:sz w:val="28"/>
          <w:szCs w:val="28"/>
        </w:rPr>
      </w:pPr>
      <w:r>
        <w:rPr>
          <w:szCs w:val="28"/>
        </w:rPr>
        <w:t xml:space="preserve"> </w:t>
      </w:r>
      <w:r w:rsidRPr="00DC541B">
        <w:rPr>
          <w:sz w:val="28"/>
          <w:szCs w:val="28"/>
        </w:rPr>
        <w:t>Aizstāt 125.punktā skaitli „20” ar skaitli „20.</w:t>
      </w:r>
      <w:r w:rsidRPr="00DC541B">
        <w:rPr>
          <w:sz w:val="28"/>
          <w:szCs w:val="28"/>
          <w:vertAlign w:val="superscript"/>
        </w:rPr>
        <w:t>1</w:t>
      </w:r>
      <w:r w:rsidRPr="00DC541B">
        <w:rPr>
          <w:sz w:val="28"/>
          <w:szCs w:val="28"/>
        </w:rPr>
        <w:t>”.</w:t>
      </w:r>
    </w:p>
    <w:p w:rsidR="00812B46" w:rsidRDefault="00812B46" w:rsidP="00812B46">
      <w:pPr>
        <w:pStyle w:val="ListParagraph"/>
        <w:ind w:hanging="77"/>
        <w:rPr>
          <w:szCs w:val="28"/>
        </w:rPr>
      </w:pPr>
    </w:p>
    <w:p w:rsidR="00812B46" w:rsidRPr="00DC541B" w:rsidRDefault="00812B46" w:rsidP="00812B46">
      <w:pPr>
        <w:pStyle w:val="naisf"/>
        <w:numPr>
          <w:ilvl w:val="0"/>
          <w:numId w:val="1"/>
        </w:numPr>
        <w:tabs>
          <w:tab w:val="left" w:pos="709"/>
          <w:tab w:val="left" w:pos="993"/>
        </w:tabs>
        <w:spacing w:before="0" w:beforeAutospacing="0" w:after="0" w:afterAutospacing="0"/>
        <w:ind w:left="0" w:firstLine="709"/>
        <w:contextualSpacing/>
        <w:jc w:val="both"/>
        <w:rPr>
          <w:sz w:val="28"/>
          <w:szCs w:val="28"/>
        </w:rPr>
      </w:pPr>
      <w:r w:rsidRPr="00DC541B">
        <w:rPr>
          <w:sz w:val="28"/>
          <w:szCs w:val="28"/>
        </w:rPr>
        <w:t>Papildināt noteikumus ar 125.</w:t>
      </w:r>
      <w:r w:rsidRPr="00DC541B">
        <w:rPr>
          <w:sz w:val="28"/>
          <w:szCs w:val="28"/>
          <w:vertAlign w:val="superscript"/>
        </w:rPr>
        <w:t>1</w:t>
      </w:r>
      <w:r w:rsidR="00166A73">
        <w:rPr>
          <w:sz w:val="28"/>
          <w:szCs w:val="28"/>
          <w:vertAlign w:val="superscript"/>
        </w:rPr>
        <w:t xml:space="preserve"> </w:t>
      </w:r>
      <w:r w:rsidR="00166A73">
        <w:rPr>
          <w:sz w:val="28"/>
          <w:szCs w:val="28"/>
        </w:rPr>
        <w:t>un</w:t>
      </w:r>
      <w:r w:rsidRPr="00DC541B">
        <w:rPr>
          <w:sz w:val="28"/>
          <w:szCs w:val="28"/>
        </w:rPr>
        <w:t xml:space="preserve"> 125.</w:t>
      </w:r>
      <w:r w:rsidRPr="00DC541B">
        <w:rPr>
          <w:sz w:val="28"/>
          <w:szCs w:val="28"/>
          <w:vertAlign w:val="superscript"/>
        </w:rPr>
        <w:t>2</w:t>
      </w:r>
      <w:r w:rsidRPr="00DC541B">
        <w:rPr>
          <w:sz w:val="28"/>
          <w:szCs w:val="28"/>
        </w:rPr>
        <w:t>punktu šādā redakcijā:</w:t>
      </w:r>
    </w:p>
    <w:p w:rsidR="00812B46" w:rsidRDefault="00812B46" w:rsidP="00812B46">
      <w:pPr>
        <w:pStyle w:val="ListParagraph"/>
        <w:ind w:left="0" w:firstLine="709"/>
        <w:jc w:val="both"/>
        <w:rPr>
          <w:szCs w:val="28"/>
        </w:rPr>
      </w:pPr>
      <w:r>
        <w:rPr>
          <w:rFonts w:cs="Times New Roman"/>
          <w:szCs w:val="28"/>
        </w:rPr>
        <w:t>„125.</w:t>
      </w:r>
      <w:r w:rsidRPr="00C1375E">
        <w:rPr>
          <w:rFonts w:cs="Times New Roman"/>
          <w:szCs w:val="28"/>
          <w:vertAlign w:val="superscript"/>
        </w:rPr>
        <w:t>1</w:t>
      </w:r>
      <w:r>
        <w:rPr>
          <w:rFonts w:cs="Times New Roman"/>
          <w:szCs w:val="28"/>
        </w:rPr>
        <w:t xml:space="preserve"> P</w:t>
      </w:r>
      <w:r>
        <w:rPr>
          <w:szCs w:val="28"/>
        </w:rPr>
        <w:t>iemērojot likuma 20.</w:t>
      </w:r>
      <w:r>
        <w:rPr>
          <w:szCs w:val="28"/>
          <w:vertAlign w:val="superscript"/>
        </w:rPr>
        <w:t>1</w:t>
      </w:r>
      <w:r>
        <w:rPr>
          <w:szCs w:val="28"/>
        </w:rPr>
        <w:t>panta ceturto daļu par uzņēmumu ienākuma nodokļa parādu netiek uzskatīta summa, kas veidojas gadījumā, ja nodokļu maksātājs koriģē iepriekšējo taksācijas periodu uzņēmumu ienākuma nodokļa deklarā</w:t>
      </w:r>
      <w:r>
        <w:rPr>
          <w:szCs w:val="28"/>
        </w:rPr>
        <w:softHyphen/>
        <w:t>ciju un korekcijas rezultātā ir palielinājusies maksājamā nodokļa summa, un nodokļu maksātājs ir veicis aprēķinātā nodokļa p</w:t>
      </w:r>
      <w:r w:rsidRPr="006E2BD3">
        <w:rPr>
          <w:szCs w:val="28"/>
        </w:rPr>
        <w:t>arād</w:t>
      </w:r>
      <w:r>
        <w:rPr>
          <w:szCs w:val="28"/>
        </w:rPr>
        <w:t>a un nokavējuma naudas maksājumus.</w:t>
      </w:r>
    </w:p>
    <w:p w:rsidR="00812B46" w:rsidRDefault="00812B46" w:rsidP="00812B46">
      <w:pPr>
        <w:pStyle w:val="ListParagraph"/>
        <w:ind w:left="0" w:firstLine="709"/>
        <w:jc w:val="both"/>
        <w:rPr>
          <w:rFonts w:cs="Times New Roman"/>
          <w:szCs w:val="28"/>
        </w:rPr>
      </w:pPr>
      <w:r>
        <w:rPr>
          <w:rFonts w:cs="Times New Roman"/>
          <w:szCs w:val="28"/>
        </w:rPr>
        <w:t>125.</w:t>
      </w:r>
      <w:r>
        <w:rPr>
          <w:rFonts w:cs="Times New Roman"/>
          <w:szCs w:val="28"/>
          <w:vertAlign w:val="superscript"/>
        </w:rPr>
        <w:t>2</w:t>
      </w:r>
      <w:r>
        <w:rPr>
          <w:rFonts w:cs="Times New Roman"/>
          <w:szCs w:val="28"/>
        </w:rPr>
        <w:t xml:space="preserve"> Piemērojot likuma 20.</w:t>
      </w:r>
      <w:r w:rsidRPr="00031DBC">
        <w:rPr>
          <w:rFonts w:cs="Times New Roman"/>
          <w:szCs w:val="28"/>
          <w:vertAlign w:val="superscript"/>
        </w:rPr>
        <w:t>1</w:t>
      </w:r>
      <w:r>
        <w:rPr>
          <w:rFonts w:cs="Times New Roman"/>
          <w:szCs w:val="28"/>
        </w:rPr>
        <w:t xml:space="preserve">panta septītās daļas 2.punktu par atlīdzības rakstura darbību ir uzskatāma arī ziedotāja </w:t>
      </w:r>
      <w:r w:rsidR="00FB4887">
        <w:rPr>
          <w:rFonts w:cs="Times New Roman"/>
          <w:szCs w:val="28"/>
        </w:rPr>
        <w:t>logo</w:t>
      </w:r>
      <w:r>
        <w:rPr>
          <w:rFonts w:cs="Times New Roman"/>
          <w:szCs w:val="28"/>
        </w:rPr>
        <w:t xml:space="preserve"> vai cita veida norādes uz ziedotāju izvietošana ziedojuma saņēmēja pasākumos (piemēram, ziedotāja </w:t>
      </w:r>
      <w:r w:rsidR="00FB4887">
        <w:rPr>
          <w:rFonts w:cs="Times New Roman"/>
          <w:szCs w:val="28"/>
        </w:rPr>
        <w:t>logo</w:t>
      </w:r>
      <w:r>
        <w:rPr>
          <w:rFonts w:cs="Times New Roman"/>
          <w:szCs w:val="28"/>
        </w:rPr>
        <w:t xml:space="preserve"> ievietošana grāmatā), ja par to nav noteikta atlīdzība.</w:t>
      </w:r>
      <w:r w:rsidR="00166A73">
        <w:rPr>
          <w:rFonts w:cs="Times New Roman"/>
          <w:szCs w:val="28"/>
        </w:rPr>
        <w:t>”</w:t>
      </w:r>
    </w:p>
    <w:p w:rsidR="00812B46" w:rsidRDefault="00812B46" w:rsidP="00812B46">
      <w:pPr>
        <w:pStyle w:val="ListParagraph"/>
        <w:ind w:left="0" w:firstLine="709"/>
        <w:jc w:val="both"/>
        <w:rPr>
          <w:rFonts w:cs="Times New Roman"/>
          <w:szCs w:val="28"/>
        </w:rPr>
      </w:pPr>
    </w:p>
    <w:p w:rsidR="00812B46" w:rsidRDefault="00812B46" w:rsidP="00812B46">
      <w:pPr>
        <w:pStyle w:val="ListParagraph"/>
        <w:numPr>
          <w:ilvl w:val="0"/>
          <w:numId w:val="1"/>
        </w:numPr>
        <w:ind w:left="0" w:firstLine="709"/>
        <w:jc w:val="both"/>
        <w:rPr>
          <w:rFonts w:cs="Times New Roman"/>
          <w:szCs w:val="28"/>
        </w:rPr>
      </w:pPr>
      <w:r>
        <w:rPr>
          <w:rFonts w:cs="Times New Roman"/>
          <w:szCs w:val="28"/>
        </w:rPr>
        <w:t xml:space="preserve">Izteikt </w:t>
      </w:r>
      <w:r w:rsidRPr="00DC541B">
        <w:rPr>
          <w:rFonts w:cs="Times New Roman"/>
          <w:szCs w:val="28"/>
        </w:rPr>
        <w:t>127.punkt</w:t>
      </w:r>
      <w:r>
        <w:rPr>
          <w:rFonts w:cs="Times New Roman"/>
          <w:szCs w:val="28"/>
        </w:rPr>
        <w:t>u šādā redakcijā:</w:t>
      </w:r>
    </w:p>
    <w:p w:rsidR="00812B46" w:rsidRDefault="00812B46" w:rsidP="00812B46">
      <w:pPr>
        <w:ind w:firstLine="709"/>
        <w:jc w:val="both"/>
        <w:rPr>
          <w:rFonts w:cs="Times New Roman"/>
          <w:szCs w:val="28"/>
        </w:rPr>
      </w:pPr>
      <w:r>
        <w:rPr>
          <w:rFonts w:cs="Times New Roman"/>
          <w:szCs w:val="28"/>
        </w:rPr>
        <w:t xml:space="preserve">„127. </w:t>
      </w:r>
      <w:r w:rsidRPr="00DA18AC">
        <w:rPr>
          <w:rFonts w:cs="Times New Roman"/>
          <w:szCs w:val="28"/>
        </w:rPr>
        <w:t xml:space="preserve"> Piemērojot likuma 22.panta astoto daļu, lauksaimniecības pakalpojumu kooperatīvā sabiedrība sa</w:t>
      </w:r>
      <w:r>
        <w:rPr>
          <w:rFonts w:cs="Times New Roman"/>
          <w:szCs w:val="28"/>
        </w:rPr>
        <w:t>gatavo</w:t>
      </w:r>
      <w:r w:rsidRPr="00DA18AC">
        <w:rPr>
          <w:rFonts w:cs="Times New Roman"/>
          <w:szCs w:val="28"/>
        </w:rPr>
        <w:t xml:space="preserve"> deklarāciju par tās biedriem sadalīto pārpalikumu un katram biedram sadalītā pārpalikuma lielumu un 30 dienu laikā pēc gada pārskata apstiprināšanas, bet ne vēlāk kā </w:t>
      </w:r>
      <w:r>
        <w:rPr>
          <w:rFonts w:cs="Times New Roman"/>
          <w:szCs w:val="28"/>
        </w:rPr>
        <w:t xml:space="preserve">Gada pārskatu </w:t>
      </w:r>
      <w:r w:rsidRPr="00DA18AC">
        <w:rPr>
          <w:rFonts w:cs="Times New Roman"/>
          <w:szCs w:val="28"/>
        </w:rPr>
        <w:t>likumā noteiktajā termiņā iesniedz to Valsts ieņēmumu dienest</w:t>
      </w:r>
      <w:r>
        <w:rPr>
          <w:rFonts w:cs="Times New Roman"/>
          <w:szCs w:val="28"/>
        </w:rPr>
        <w:t>ā.”;</w:t>
      </w:r>
    </w:p>
    <w:p w:rsidR="00812B46" w:rsidRDefault="00812B46" w:rsidP="00812B46">
      <w:pPr>
        <w:ind w:firstLine="709"/>
        <w:jc w:val="both"/>
        <w:rPr>
          <w:rFonts w:cs="Times New Roman"/>
          <w:szCs w:val="28"/>
        </w:rPr>
      </w:pPr>
    </w:p>
    <w:p w:rsidR="00812B46" w:rsidRPr="00DA18AC" w:rsidRDefault="00812B46" w:rsidP="00812B46">
      <w:pPr>
        <w:pStyle w:val="ListParagraph"/>
        <w:numPr>
          <w:ilvl w:val="0"/>
          <w:numId w:val="1"/>
        </w:numPr>
        <w:ind w:left="0" w:firstLine="709"/>
        <w:jc w:val="both"/>
        <w:rPr>
          <w:rFonts w:cs="Times New Roman"/>
          <w:szCs w:val="28"/>
        </w:rPr>
      </w:pPr>
      <w:r w:rsidRPr="00DA18AC">
        <w:rPr>
          <w:rFonts w:cs="Times New Roman"/>
          <w:szCs w:val="28"/>
        </w:rPr>
        <w:t>Aizstāt 128. punktā vārdus " Valsts ieņēmumu dienesta teritoriālajā iestādē pēc atrašanās vietas " ar vārdiem "Valsts ieņēmumu dienestā".</w:t>
      </w:r>
    </w:p>
    <w:p w:rsidR="00812B46" w:rsidRDefault="00812B46" w:rsidP="00812B46">
      <w:pPr>
        <w:ind w:firstLine="709"/>
        <w:rPr>
          <w:rFonts w:cs="Times New Roman"/>
          <w:szCs w:val="28"/>
        </w:rPr>
      </w:pPr>
    </w:p>
    <w:p w:rsidR="00812B46" w:rsidRPr="00DA18AC" w:rsidRDefault="00812B46" w:rsidP="00812B46">
      <w:pPr>
        <w:pStyle w:val="ListParagraph"/>
        <w:numPr>
          <w:ilvl w:val="0"/>
          <w:numId w:val="1"/>
        </w:numPr>
        <w:ind w:left="786" w:hanging="77"/>
        <w:rPr>
          <w:rFonts w:cs="Times New Roman"/>
          <w:szCs w:val="28"/>
        </w:rPr>
      </w:pPr>
      <w:r>
        <w:t xml:space="preserve"> Papildināt noteikumus ar 130.</w:t>
      </w:r>
      <w:r w:rsidRPr="00DA18AC">
        <w:rPr>
          <w:vertAlign w:val="superscript"/>
        </w:rPr>
        <w:t>1</w:t>
      </w:r>
      <w:r>
        <w:t>punktu šādā redakcijā:</w:t>
      </w:r>
    </w:p>
    <w:p w:rsidR="00812B46" w:rsidRDefault="00812B46" w:rsidP="00812B46">
      <w:pPr>
        <w:pStyle w:val="ListParagraph"/>
        <w:ind w:left="0" w:firstLine="709"/>
        <w:jc w:val="both"/>
      </w:pPr>
      <w:r>
        <w:t>„130.</w:t>
      </w:r>
      <w:r w:rsidRPr="00DA63B7">
        <w:rPr>
          <w:vertAlign w:val="superscript"/>
        </w:rPr>
        <w:t>1</w:t>
      </w:r>
      <w:r>
        <w:t xml:space="preserve"> iesniegumu par avansa maksājumu precizēšanu nodokļa maksātājs iesniedz par periodu no mēneša, par kuru tiek precizēts avansa maksājums, līdz mēnesim, kurā tiek iesniegts gada pārskats”.</w:t>
      </w:r>
    </w:p>
    <w:p w:rsidR="00812B46" w:rsidRDefault="00812B46" w:rsidP="00812B46">
      <w:pPr>
        <w:pStyle w:val="ListParagraph"/>
        <w:ind w:left="0" w:firstLine="709"/>
        <w:jc w:val="both"/>
      </w:pPr>
    </w:p>
    <w:p w:rsidR="00812B46" w:rsidRPr="00DC541B" w:rsidRDefault="00812B46" w:rsidP="00812B46">
      <w:pPr>
        <w:pStyle w:val="ListParagraph"/>
        <w:numPr>
          <w:ilvl w:val="0"/>
          <w:numId w:val="1"/>
        </w:numPr>
        <w:ind w:left="0" w:firstLine="709"/>
        <w:jc w:val="both"/>
        <w:rPr>
          <w:rFonts w:cs="Times New Roman"/>
          <w:szCs w:val="28"/>
        </w:rPr>
      </w:pPr>
      <w:r>
        <w:rPr>
          <w:rFonts w:cs="Times New Roman"/>
          <w:szCs w:val="28"/>
        </w:rPr>
        <w:t xml:space="preserve"> </w:t>
      </w:r>
      <w:r w:rsidRPr="00DA18AC">
        <w:rPr>
          <w:rFonts w:cs="Times New Roman"/>
          <w:szCs w:val="28"/>
        </w:rPr>
        <w:t>Aizstāt 1</w:t>
      </w:r>
      <w:r>
        <w:rPr>
          <w:rFonts w:cs="Times New Roman"/>
          <w:szCs w:val="28"/>
        </w:rPr>
        <w:t>35</w:t>
      </w:r>
      <w:r w:rsidRPr="00DA18AC">
        <w:rPr>
          <w:rFonts w:cs="Times New Roman"/>
          <w:szCs w:val="28"/>
        </w:rPr>
        <w:t xml:space="preserve">. </w:t>
      </w:r>
      <w:r>
        <w:rPr>
          <w:rFonts w:cs="Times New Roman"/>
          <w:szCs w:val="28"/>
        </w:rPr>
        <w:t>un 136.punktā vārdus „Valsts ieņēmumu dienesta teritoriālajā iestādē”</w:t>
      </w:r>
      <w:r w:rsidRPr="00DA18AC">
        <w:rPr>
          <w:rFonts w:cs="Times New Roman"/>
          <w:szCs w:val="28"/>
        </w:rPr>
        <w:t xml:space="preserve"> (attiecīgā locījumā)</w:t>
      </w:r>
      <w:r>
        <w:rPr>
          <w:rFonts w:cs="Times New Roman"/>
          <w:szCs w:val="28"/>
        </w:rPr>
        <w:t xml:space="preserve"> </w:t>
      </w:r>
      <w:r w:rsidRPr="00DA18AC">
        <w:rPr>
          <w:rFonts w:cs="Times New Roman"/>
          <w:szCs w:val="28"/>
        </w:rPr>
        <w:t xml:space="preserve">ar vārdiem </w:t>
      </w:r>
      <w:r>
        <w:rPr>
          <w:rFonts w:cs="Times New Roman"/>
          <w:szCs w:val="28"/>
        </w:rPr>
        <w:t>„</w:t>
      </w:r>
      <w:r w:rsidRPr="00DA18AC">
        <w:rPr>
          <w:rFonts w:cs="Times New Roman"/>
          <w:szCs w:val="28"/>
        </w:rPr>
        <w:t>Valsts ieņēmumu dienestā</w:t>
      </w:r>
      <w:r>
        <w:rPr>
          <w:rFonts w:cs="Times New Roman"/>
          <w:szCs w:val="28"/>
        </w:rPr>
        <w:t xml:space="preserve">” </w:t>
      </w:r>
      <w:r w:rsidRPr="00DA18AC">
        <w:rPr>
          <w:rFonts w:cs="Times New Roman"/>
          <w:szCs w:val="28"/>
        </w:rPr>
        <w:t>(attiecīgā locījumā).</w:t>
      </w:r>
    </w:p>
    <w:p w:rsidR="00812B46" w:rsidRPr="00DC541B" w:rsidRDefault="00812B46" w:rsidP="00812B46">
      <w:pPr>
        <w:pStyle w:val="ListParagraph"/>
        <w:ind w:left="0" w:firstLine="709"/>
        <w:jc w:val="both"/>
        <w:rPr>
          <w:rFonts w:cs="Times New Roman"/>
          <w:szCs w:val="28"/>
        </w:rPr>
      </w:pPr>
    </w:p>
    <w:p w:rsidR="00812B46" w:rsidRPr="007A7861" w:rsidRDefault="00812B46" w:rsidP="00812B46">
      <w:pPr>
        <w:pStyle w:val="ListParagraph"/>
        <w:numPr>
          <w:ilvl w:val="0"/>
          <w:numId w:val="1"/>
        </w:numPr>
        <w:ind w:left="0" w:firstLine="709"/>
        <w:jc w:val="both"/>
        <w:rPr>
          <w:rFonts w:cs="Times New Roman"/>
          <w:szCs w:val="28"/>
        </w:rPr>
      </w:pPr>
      <w:r>
        <w:t>Svītrot 138. un 139.punktu.</w:t>
      </w:r>
    </w:p>
    <w:p w:rsidR="00812B46" w:rsidRPr="001D7BEC" w:rsidRDefault="00812B46" w:rsidP="00812B46">
      <w:pPr>
        <w:pStyle w:val="ListParagraph"/>
        <w:ind w:left="0" w:firstLine="709"/>
        <w:jc w:val="both"/>
        <w:rPr>
          <w:rFonts w:cs="Times New Roman"/>
          <w:szCs w:val="28"/>
        </w:rPr>
      </w:pPr>
    </w:p>
    <w:p w:rsidR="00812B46" w:rsidRPr="00DC541B" w:rsidRDefault="00812B46" w:rsidP="00812B46">
      <w:pPr>
        <w:pStyle w:val="ListParagraph"/>
        <w:numPr>
          <w:ilvl w:val="0"/>
          <w:numId w:val="1"/>
        </w:numPr>
        <w:ind w:left="0" w:firstLine="709"/>
        <w:jc w:val="both"/>
        <w:rPr>
          <w:rFonts w:cs="Times New Roman"/>
          <w:szCs w:val="28"/>
        </w:rPr>
      </w:pPr>
      <w:r>
        <w:t>Svītrot noteikumu 3.pielikumu.</w:t>
      </w:r>
    </w:p>
    <w:p w:rsidR="00812B46" w:rsidRPr="007A7861" w:rsidRDefault="00812B46" w:rsidP="00812B46">
      <w:pPr>
        <w:pStyle w:val="ListParagraph"/>
        <w:ind w:left="0" w:firstLine="709"/>
        <w:rPr>
          <w:rFonts w:cs="Times New Roman"/>
          <w:szCs w:val="28"/>
        </w:rPr>
      </w:pPr>
    </w:p>
    <w:p w:rsidR="00812B46" w:rsidRDefault="00812B46" w:rsidP="00812B46">
      <w:pPr>
        <w:pStyle w:val="ListParagraph"/>
        <w:numPr>
          <w:ilvl w:val="0"/>
          <w:numId w:val="1"/>
        </w:numPr>
        <w:tabs>
          <w:tab w:val="left" w:pos="851"/>
          <w:tab w:val="left" w:pos="1134"/>
        </w:tabs>
        <w:ind w:left="0" w:firstLine="709"/>
        <w:jc w:val="both"/>
        <w:rPr>
          <w:rFonts w:cs="Times New Roman"/>
          <w:szCs w:val="28"/>
        </w:rPr>
      </w:pPr>
      <w:r>
        <w:rPr>
          <w:rFonts w:cs="Times New Roman"/>
          <w:szCs w:val="28"/>
        </w:rPr>
        <w:t>Papildināt noteikumus ar</w:t>
      </w:r>
      <w:r w:rsidDel="006D2F38">
        <w:rPr>
          <w:rFonts w:cs="Times New Roman"/>
          <w:szCs w:val="28"/>
        </w:rPr>
        <w:t xml:space="preserve"> </w:t>
      </w:r>
      <w:r>
        <w:rPr>
          <w:rFonts w:cs="Times New Roman"/>
          <w:szCs w:val="28"/>
        </w:rPr>
        <w:t>7.</w:t>
      </w:r>
      <w:r w:rsidRPr="00F15179">
        <w:rPr>
          <w:rFonts w:cs="Times New Roman"/>
          <w:szCs w:val="28"/>
          <w:vertAlign w:val="superscript"/>
        </w:rPr>
        <w:t>1</w:t>
      </w:r>
      <w:r>
        <w:rPr>
          <w:rFonts w:cs="Times New Roman"/>
          <w:szCs w:val="28"/>
        </w:rPr>
        <w:t>pielikumu šādā redakcijā:</w:t>
      </w:r>
    </w:p>
    <w:p w:rsidR="00812B46" w:rsidRPr="009D07A4" w:rsidRDefault="00812B46" w:rsidP="00812B46">
      <w:pPr>
        <w:pStyle w:val="ListParagraph"/>
        <w:ind w:firstLine="709"/>
        <w:rPr>
          <w:rFonts w:cs="Times New Roman"/>
          <w:szCs w:val="28"/>
        </w:rPr>
      </w:pPr>
    </w:p>
    <w:p w:rsidR="00812B46" w:rsidRDefault="00812B46" w:rsidP="00812B46">
      <w:pPr>
        <w:pStyle w:val="ListParagraph"/>
        <w:tabs>
          <w:tab w:val="left" w:pos="851"/>
          <w:tab w:val="left" w:pos="993"/>
        </w:tabs>
        <w:ind w:left="0" w:firstLine="709"/>
        <w:jc w:val="right"/>
        <w:rPr>
          <w:rFonts w:cs="Times New Roman"/>
          <w:szCs w:val="28"/>
        </w:rPr>
      </w:pPr>
      <w:r>
        <w:rPr>
          <w:rFonts w:cs="Times New Roman"/>
          <w:szCs w:val="28"/>
        </w:rPr>
        <w:t>”7.</w:t>
      </w:r>
      <w:r w:rsidRPr="00AC050C">
        <w:rPr>
          <w:rFonts w:cs="Times New Roman"/>
          <w:szCs w:val="28"/>
          <w:vertAlign w:val="superscript"/>
        </w:rPr>
        <w:t>1</w:t>
      </w:r>
      <w:r>
        <w:rPr>
          <w:rFonts w:cs="Times New Roman"/>
          <w:szCs w:val="28"/>
        </w:rPr>
        <w:t>pielikums</w:t>
      </w:r>
    </w:p>
    <w:p w:rsidR="00812B46" w:rsidRDefault="00812B46" w:rsidP="00812B46">
      <w:pPr>
        <w:pStyle w:val="ListParagraph"/>
        <w:tabs>
          <w:tab w:val="left" w:pos="851"/>
          <w:tab w:val="left" w:pos="993"/>
        </w:tabs>
        <w:ind w:left="0" w:firstLine="709"/>
        <w:jc w:val="right"/>
        <w:rPr>
          <w:rFonts w:cs="Times New Roman"/>
          <w:szCs w:val="28"/>
        </w:rPr>
      </w:pPr>
      <w:r>
        <w:rPr>
          <w:rFonts w:cs="Times New Roman"/>
          <w:szCs w:val="28"/>
        </w:rPr>
        <w:t>Ministru kabineta</w:t>
      </w:r>
    </w:p>
    <w:p w:rsidR="00812B46" w:rsidRDefault="00812B46" w:rsidP="00812B46">
      <w:pPr>
        <w:pStyle w:val="ListParagraph"/>
        <w:tabs>
          <w:tab w:val="left" w:pos="851"/>
          <w:tab w:val="left" w:pos="993"/>
        </w:tabs>
        <w:ind w:left="0" w:firstLine="709"/>
        <w:jc w:val="right"/>
        <w:rPr>
          <w:rFonts w:cs="Times New Roman"/>
          <w:szCs w:val="28"/>
        </w:rPr>
      </w:pPr>
      <w:r>
        <w:rPr>
          <w:rFonts w:cs="Times New Roman"/>
          <w:szCs w:val="28"/>
        </w:rPr>
        <w:t>2006.gada 4.jūlija</w:t>
      </w:r>
    </w:p>
    <w:p w:rsidR="00812B46" w:rsidRDefault="00812B46" w:rsidP="00812B46">
      <w:pPr>
        <w:pStyle w:val="ListParagraph"/>
        <w:tabs>
          <w:tab w:val="left" w:pos="851"/>
          <w:tab w:val="left" w:pos="993"/>
        </w:tabs>
        <w:ind w:left="0" w:firstLine="709"/>
        <w:jc w:val="right"/>
        <w:rPr>
          <w:rFonts w:cs="Times New Roman"/>
          <w:szCs w:val="28"/>
        </w:rPr>
      </w:pPr>
      <w:r>
        <w:rPr>
          <w:rFonts w:cs="Times New Roman"/>
          <w:szCs w:val="28"/>
        </w:rPr>
        <w:t>noteikumiem Nr.556</w:t>
      </w:r>
    </w:p>
    <w:p w:rsidR="00812B46" w:rsidRDefault="00812B46" w:rsidP="00812B46">
      <w:pPr>
        <w:pStyle w:val="ListParagraph"/>
        <w:tabs>
          <w:tab w:val="left" w:pos="851"/>
          <w:tab w:val="left" w:pos="993"/>
        </w:tabs>
        <w:ind w:left="0" w:firstLine="709"/>
        <w:jc w:val="right"/>
        <w:rPr>
          <w:rFonts w:cs="Times New Roman"/>
          <w:szCs w:val="28"/>
        </w:rPr>
      </w:pPr>
    </w:p>
    <w:p w:rsidR="00812B46" w:rsidRPr="00AC050C" w:rsidRDefault="00812B46" w:rsidP="00812B46">
      <w:pPr>
        <w:pStyle w:val="ListParagraph"/>
        <w:tabs>
          <w:tab w:val="left" w:pos="851"/>
          <w:tab w:val="left" w:pos="993"/>
        </w:tabs>
        <w:ind w:left="0" w:firstLine="709"/>
        <w:jc w:val="center"/>
        <w:rPr>
          <w:rFonts w:cs="Times New Roman"/>
          <w:b/>
          <w:szCs w:val="28"/>
        </w:rPr>
      </w:pPr>
      <w:r>
        <w:rPr>
          <w:rFonts w:cs="Times New Roman"/>
          <w:b/>
          <w:szCs w:val="28"/>
        </w:rPr>
        <w:t>Likuma 10.</w:t>
      </w:r>
      <w:r w:rsidRPr="006E0CDC">
        <w:rPr>
          <w:rFonts w:cs="Times New Roman"/>
          <w:b/>
          <w:szCs w:val="28"/>
          <w:vertAlign w:val="superscript"/>
        </w:rPr>
        <w:t>1</w:t>
      </w:r>
      <w:r>
        <w:rPr>
          <w:rFonts w:cs="Times New Roman"/>
          <w:b/>
          <w:szCs w:val="28"/>
        </w:rPr>
        <w:t>panta piemērošanas piemērs</w:t>
      </w:r>
    </w:p>
    <w:p w:rsidR="00812B46" w:rsidRDefault="00812B46" w:rsidP="00812B46">
      <w:pPr>
        <w:tabs>
          <w:tab w:val="left" w:pos="851"/>
          <w:tab w:val="left" w:pos="993"/>
        </w:tabs>
        <w:ind w:firstLine="709"/>
        <w:jc w:val="both"/>
        <w:rPr>
          <w:rFonts w:cs="Times New Roman"/>
          <w:szCs w:val="28"/>
        </w:rPr>
      </w:pPr>
    </w:p>
    <w:p w:rsidR="00812B46" w:rsidRDefault="00812B46" w:rsidP="00812B46">
      <w:pPr>
        <w:tabs>
          <w:tab w:val="left" w:pos="851"/>
          <w:tab w:val="left" w:pos="993"/>
        </w:tabs>
        <w:ind w:firstLine="709"/>
        <w:jc w:val="both"/>
        <w:rPr>
          <w:rFonts w:cs="Times New Roman"/>
          <w:szCs w:val="28"/>
        </w:rPr>
      </w:pPr>
      <w:r>
        <w:rPr>
          <w:rFonts w:cs="Times New Roman"/>
          <w:szCs w:val="28"/>
        </w:rPr>
        <w:t xml:space="preserve">2010.gada martā nodokļa maksātājs par 40 000 latiem pārdeva </w:t>
      </w:r>
      <w:r w:rsidRPr="00EA0197">
        <w:rPr>
          <w:rFonts w:cs="Times New Roman"/>
          <w:szCs w:val="28"/>
          <w:u w:val="single"/>
        </w:rPr>
        <w:t>ražošanas ēk</w:t>
      </w:r>
      <w:r>
        <w:rPr>
          <w:rFonts w:cs="Times New Roman"/>
          <w:szCs w:val="28"/>
          <w:u w:val="single"/>
        </w:rPr>
        <w:t>u</w:t>
      </w:r>
      <w:r w:rsidRPr="00E63EC6">
        <w:rPr>
          <w:rFonts w:cs="Times New Roman"/>
          <w:szCs w:val="28"/>
        </w:rPr>
        <w:t>, kuras</w:t>
      </w:r>
      <w:r>
        <w:rPr>
          <w:rFonts w:cs="Times New Roman"/>
          <w:szCs w:val="28"/>
        </w:rPr>
        <w:t xml:space="preserve"> bilances vērtība finanšu grāmatvedībā ir 30000 latu. 2010. gada aprīlī nodokļa maksātājs iegādājās dzīvojamo ēku par 40 000 latiem. Ņemot vērā, ka šī ēka nenodrošina tādas pašas funkcijas kā ražošanas ēka, tad likuma 10.</w:t>
      </w:r>
      <w:r w:rsidRPr="005901CF">
        <w:rPr>
          <w:rFonts w:cs="Times New Roman"/>
          <w:szCs w:val="28"/>
          <w:vertAlign w:val="superscript"/>
        </w:rPr>
        <w:t>1</w:t>
      </w:r>
      <w:r>
        <w:rPr>
          <w:rFonts w:cs="Times New Roman"/>
          <w:szCs w:val="28"/>
        </w:rPr>
        <w:t xml:space="preserve">panta normas nav piemērojamas. Tomēr 2011.gada  janvārī nodokļa maksātājs iegādājās citu </w:t>
      </w:r>
      <w:r w:rsidRPr="00EA0197">
        <w:rPr>
          <w:rFonts w:cs="Times New Roman"/>
          <w:szCs w:val="28"/>
          <w:u w:val="single"/>
        </w:rPr>
        <w:t>ražošanas ēk</w:t>
      </w:r>
      <w:r>
        <w:rPr>
          <w:rFonts w:cs="Times New Roman"/>
          <w:szCs w:val="28"/>
          <w:u w:val="single"/>
        </w:rPr>
        <w:t>u</w:t>
      </w:r>
      <w:r>
        <w:rPr>
          <w:rFonts w:cs="Times New Roman"/>
          <w:szCs w:val="28"/>
        </w:rPr>
        <w:t xml:space="preserve"> par 45 000 latiem. Tādējādi, nosakot ar uzņēmumu ienākuma nodokli apliekamo ienākumu 2010.gadā, ar uzņēmumu ienākuma nodokli apliekamais ienākums tiek samazināts par 10 000 latiem. Savukārt iegādātā pamatlīdzekļa vērtība, no kuras rēķina nolietojumu nodokļa vajadzībām, ir Ls 45 000 – Ls 10 000 = Ls 35 000.”</w:t>
      </w:r>
    </w:p>
    <w:p w:rsidR="00812B46" w:rsidRDefault="00812B46" w:rsidP="00812B46">
      <w:pPr>
        <w:tabs>
          <w:tab w:val="left" w:pos="851"/>
          <w:tab w:val="left" w:pos="993"/>
        </w:tabs>
        <w:ind w:firstLine="709"/>
        <w:jc w:val="both"/>
        <w:rPr>
          <w:rFonts w:cs="Times New Roman"/>
          <w:szCs w:val="28"/>
        </w:rPr>
      </w:pPr>
      <w:r w:rsidRPr="00A84DBE">
        <w:rPr>
          <w:rFonts w:cs="Times New Roman"/>
          <w:szCs w:val="28"/>
        </w:rPr>
        <w:tab/>
      </w:r>
    </w:p>
    <w:p w:rsidR="00812B46" w:rsidRPr="00A84DBE" w:rsidRDefault="00812B46" w:rsidP="00812B46">
      <w:pPr>
        <w:ind w:firstLine="709"/>
        <w:rPr>
          <w:rFonts w:cs="Times New Roman"/>
          <w:szCs w:val="28"/>
        </w:rPr>
      </w:pPr>
    </w:p>
    <w:p w:rsidR="00812B46" w:rsidRDefault="00812B46" w:rsidP="00812B46">
      <w:pPr>
        <w:tabs>
          <w:tab w:val="left" w:pos="6521"/>
          <w:tab w:val="left" w:pos="6804"/>
          <w:tab w:val="left" w:pos="6946"/>
        </w:tabs>
        <w:ind w:firstLine="709"/>
        <w:rPr>
          <w:rFonts w:cs="Times New Roman"/>
          <w:szCs w:val="28"/>
        </w:rPr>
      </w:pPr>
      <w:r w:rsidRPr="00A84DBE">
        <w:rPr>
          <w:rFonts w:cs="Times New Roman"/>
          <w:szCs w:val="28"/>
        </w:rPr>
        <w:t xml:space="preserve">Ministrs                                                                                         </w:t>
      </w:r>
      <w:r>
        <w:rPr>
          <w:rFonts w:cs="Times New Roman"/>
          <w:szCs w:val="28"/>
        </w:rPr>
        <w:t>A.Vilks</w:t>
      </w:r>
    </w:p>
    <w:p w:rsidR="00812B46" w:rsidRDefault="00812B46" w:rsidP="00812B46">
      <w:pPr>
        <w:ind w:firstLine="567"/>
        <w:rPr>
          <w:rFonts w:cs="Times New Roman"/>
          <w:szCs w:val="28"/>
        </w:rPr>
      </w:pPr>
    </w:p>
    <w:p w:rsidR="00812B46" w:rsidRDefault="00812B46" w:rsidP="00812B46">
      <w:pPr>
        <w:ind w:firstLine="567"/>
        <w:rPr>
          <w:rFonts w:cs="Times New Roman"/>
          <w:sz w:val="24"/>
          <w:szCs w:val="24"/>
        </w:rPr>
      </w:pPr>
    </w:p>
    <w:p w:rsidR="00812B46" w:rsidRDefault="00812B46" w:rsidP="00812B46">
      <w:pPr>
        <w:ind w:firstLine="567"/>
        <w:rPr>
          <w:rFonts w:cs="Times New Roman"/>
          <w:sz w:val="24"/>
          <w:szCs w:val="24"/>
        </w:rPr>
      </w:pPr>
    </w:p>
    <w:p w:rsidR="00812B46" w:rsidRPr="00C772C1" w:rsidRDefault="0025055C" w:rsidP="00812B46">
      <w:pPr>
        <w:ind w:firstLine="567"/>
        <w:rPr>
          <w:rFonts w:cs="Times New Roman"/>
          <w:sz w:val="24"/>
          <w:szCs w:val="24"/>
        </w:rPr>
      </w:pPr>
      <w:r>
        <w:rPr>
          <w:rFonts w:cs="Times New Roman"/>
          <w:sz w:val="24"/>
          <w:szCs w:val="24"/>
        </w:rPr>
        <w:t>15</w:t>
      </w:r>
      <w:r w:rsidR="00812B46">
        <w:rPr>
          <w:rFonts w:cs="Times New Roman"/>
          <w:sz w:val="24"/>
          <w:szCs w:val="24"/>
        </w:rPr>
        <w:t>.12</w:t>
      </w:r>
      <w:r w:rsidR="00812B46" w:rsidRPr="00C772C1">
        <w:rPr>
          <w:rFonts w:cs="Times New Roman"/>
          <w:sz w:val="24"/>
          <w:szCs w:val="24"/>
        </w:rPr>
        <w:t>.2010. 10:09</w:t>
      </w:r>
    </w:p>
    <w:p w:rsidR="00812B46" w:rsidRPr="00C772C1" w:rsidRDefault="00812B46" w:rsidP="00812B46">
      <w:pPr>
        <w:ind w:firstLine="567"/>
        <w:rPr>
          <w:rFonts w:cs="Times New Roman"/>
          <w:sz w:val="24"/>
          <w:szCs w:val="24"/>
        </w:rPr>
      </w:pPr>
      <w:r w:rsidRPr="00C772C1">
        <w:rPr>
          <w:rFonts w:cs="Times New Roman"/>
          <w:sz w:val="24"/>
          <w:szCs w:val="24"/>
        </w:rPr>
        <w:fldChar w:fldCharType="begin"/>
      </w:r>
      <w:r w:rsidRPr="00C772C1">
        <w:rPr>
          <w:rFonts w:cs="Times New Roman"/>
          <w:sz w:val="24"/>
          <w:szCs w:val="24"/>
        </w:rPr>
        <w:instrText xml:space="preserve"> NUMWORDS   \* MERGEFORMAT </w:instrText>
      </w:r>
      <w:r w:rsidRPr="00C772C1">
        <w:rPr>
          <w:rFonts w:cs="Times New Roman"/>
          <w:sz w:val="24"/>
          <w:szCs w:val="24"/>
        </w:rPr>
        <w:fldChar w:fldCharType="separate"/>
      </w:r>
      <w:r w:rsidR="00F30903">
        <w:rPr>
          <w:rFonts w:cs="Times New Roman"/>
          <w:noProof/>
          <w:sz w:val="24"/>
          <w:szCs w:val="24"/>
        </w:rPr>
        <w:t>995</w:t>
      </w:r>
      <w:r w:rsidRPr="00C772C1">
        <w:rPr>
          <w:rFonts w:cs="Times New Roman"/>
          <w:noProof/>
          <w:sz w:val="24"/>
          <w:szCs w:val="24"/>
        </w:rPr>
        <w:fldChar w:fldCharType="end"/>
      </w:r>
      <w:bookmarkStart w:id="1" w:name="_GoBack"/>
      <w:bookmarkEnd w:id="1"/>
    </w:p>
    <w:p w:rsidR="00812B46" w:rsidRPr="00C772C1" w:rsidRDefault="00812B46" w:rsidP="00812B46">
      <w:pPr>
        <w:ind w:firstLine="567"/>
        <w:rPr>
          <w:rFonts w:cs="Times New Roman"/>
          <w:sz w:val="24"/>
          <w:szCs w:val="24"/>
        </w:rPr>
      </w:pPr>
      <w:r w:rsidRPr="00C772C1">
        <w:rPr>
          <w:rFonts w:cs="Times New Roman"/>
          <w:sz w:val="24"/>
          <w:szCs w:val="24"/>
        </w:rPr>
        <w:t>S.Mačivka</w:t>
      </w:r>
    </w:p>
    <w:p w:rsidR="00812B46" w:rsidRPr="00C772C1" w:rsidRDefault="00812B46" w:rsidP="00812B46">
      <w:pPr>
        <w:ind w:firstLine="567"/>
        <w:rPr>
          <w:sz w:val="24"/>
          <w:szCs w:val="24"/>
        </w:rPr>
      </w:pPr>
      <w:r w:rsidRPr="00C772C1">
        <w:rPr>
          <w:rFonts w:cs="Times New Roman"/>
          <w:sz w:val="24"/>
          <w:szCs w:val="24"/>
        </w:rPr>
        <w:t xml:space="preserve">67095493, </w:t>
      </w:r>
      <w:hyperlink r:id="rId8" w:history="1">
        <w:r w:rsidRPr="00C772C1">
          <w:rPr>
            <w:rStyle w:val="Hyperlink"/>
            <w:rFonts w:cs="Times New Roman"/>
            <w:sz w:val="24"/>
            <w:szCs w:val="24"/>
          </w:rPr>
          <w:t>sandra.macivka@fm.gov.lv</w:t>
        </w:r>
      </w:hyperlink>
    </w:p>
    <w:p w:rsidR="00812B46" w:rsidRPr="00C772C1" w:rsidRDefault="00812B46" w:rsidP="00812B46">
      <w:pPr>
        <w:rPr>
          <w:sz w:val="24"/>
          <w:szCs w:val="24"/>
        </w:rPr>
      </w:pPr>
    </w:p>
    <w:p w:rsidR="001F6A7B" w:rsidRPr="00812B46" w:rsidRDefault="001F6A7B" w:rsidP="00812B46"/>
    <w:sectPr w:rsidR="001F6A7B" w:rsidRPr="00812B46" w:rsidSect="00A80010">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8D" w:rsidRDefault="0092098D">
      <w:r>
        <w:separator/>
      </w:r>
    </w:p>
  </w:endnote>
  <w:endnote w:type="continuationSeparator" w:id="0">
    <w:p w:rsidR="0092098D" w:rsidRDefault="0092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8D" w:rsidRPr="00C9533A" w:rsidRDefault="00F30903" w:rsidP="000D69F4">
    <w:pPr>
      <w:jc w:val="both"/>
      <w:rPr>
        <w:rFonts w:eastAsia="Times New Roman" w:cs="Times New Roman"/>
        <w:sz w:val="16"/>
        <w:szCs w:val="16"/>
        <w:lang w:eastAsia="lv-LV"/>
      </w:rPr>
    </w:pPr>
    <w:r>
      <w:fldChar w:fldCharType="begin"/>
    </w:r>
    <w:r>
      <w:instrText xml:space="preserve"> FILENAME   \* MERGEFORMAT </w:instrText>
    </w:r>
    <w:r>
      <w:fldChar w:fldCharType="separate"/>
    </w:r>
    <w:r w:rsidR="00E63572" w:rsidRPr="00E63572">
      <w:rPr>
        <w:noProof/>
        <w:sz w:val="16"/>
        <w:szCs w:val="16"/>
      </w:rPr>
      <w:t>FMNot_151210_Not</w:t>
    </w:r>
    <w:r>
      <w:rPr>
        <w:noProof/>
        <w:sz w:val="16"/>
        <w:szCs w:val="16"/>
      </w:rPr>
      <w:fldChar w:fldCharType="end"/>
    </w:r>
    <w:r w:rsidR="0092098D" w:rsidRPr="005A0884">
      <w:rPr>
        <w:sz w:val="16"/>
        <w:szCs w:val="16"/>
      </w:rPr>
      <w:t xml:space="preserve">; Noteikumu projekts “Grozījumi </w:t>
    </w:r>
    <w:r w:rsidR="0092098D" w:rsidRPr="005A0884">
      <w:rPr>
        <w:rFonts w:eastAsia="Times New Roman" w:cs="Times New Roman"/>
        <w:bCs/>
        <w:sz w:val="16"/>
        <w:szCs w:val="16"/>
        <w:lang w:eastAsia="lv-LV"/>
      </w:rPr>
      <w:t>Ministru kabineta 2006.gada 4.jūlija noteikumos Nr.556 „</w:t>
    </w:r>
    <w:r w:rsidR="0092098D" w:rsidRPr="00E44501">
      <w:rPr>
        <w:rFonts w:eastAsia="Times New Roman" w:cs="Times New Roman"/>
        <w:bCs/>
        <w:sz w:val="16"/>
        <w:szCs w:val="16"/>
        <w:lang w:eastAsia="lv-LV"/>
      </w:rPr>
      <w:t>Likuma "Par uzņēmumu ienākuma nodokli" normu piemērošanas noteikumi</w:t>
    </w:r>
    <w:r w:rsidR="0092098D" w:rsidRPr="005A0884">
      <w:rPr>
        <w:rFonts w:eastAsia="Times New Roman" w:cs="Times New Roman"/>
        <w:bCs/>
        <w:sz w:val="16"/>
        <w:szCs w:val="16"/>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8D" w:rsidRPr="00C9533A" w:rsidRDefault="00F30903" w:rsidP="000D69F4">
    <w:pPr>
      <w:jc w:val="both"/>
      <w:rPr>
        <w:rFonts w:eastAsia="Times New Roman" w:cs="Times New Roman"/>
        <w:sz w:val="16"/>
        <w:szCs w:val="16"/>
        <w:lang w:eastAsia="lv-LV"/>
      </w:rPr>
    </w:pPr>
    <w:r>
      <w:fldChar w:fldCharType="begin"/>
    </w:r>
    <w:r>
      <w:instrText xml:space="preserve"> FILENAME   \* MERGEFORMAT </w:instrText>
    </w:r>
    <w:r>
      <w:fldChar w:fldCharType="separate"/>
    </w:r>
    <w:r w:rsidR="00E63572" w:rsidRPr="00E63572">
      <w:rPr>
        <w:noProof/>
        <w:sz w:val="16"/>
        <w:szCs w:val="16"/>
      </w:rPr>
      <w:t>FMNot_151210_Not</w:t>
    </w:r>
    <w:r>
      <w:rPr>
        <w:noProof/>
        <w:sz w:val="16"/>
        <w:szCs w:val="16"/>
      </w:rPr>
      <w:fldChar w:fldCharType="end"/>
    </w:r>
    <w:r w:rsidR="0092098D" w:rsidRPr="005A0884">
      <w:rPr>
        <w:sz w:val="16"/>
        <w:szCs w:val="16"/>
      </w:rPr>
      <w:t xml:space="preserve">; Noteikumu projekts “Grozījumi </w:t>
    </w:r>
    <w:r w:rsidR="0092098D" w:rsidRPr="005A0884">
      <w:rPr>
        <w:rFonts w:eastAsia="Times New Roman" w:cs="Times New Roman"/>
        <w:bCs/>
        <w:sz w:val="16"/>
        <w:szCs w:val="16"/>
        <w:lang w:eastAsia="lv-LV"/>
      </w:rPr>
      <w:t>Ministru kabineta 2006.gada 4.jūlija noteikumos Nr.556 „</w:t>
    </w:r>
    <w:r w:rsidR="0092098D" w:rsidRPr="00E44501">
      <w:rPr>
        <w:rFonts w:eastAsia="Times New Roman" w:cs="Times New Roman"/>
        <w:bCs/>
        <w:sz w:val="16"/>
        <w:szCs w:val="16"/>
        <w:lang w:eastAsia="lv-LV"/>
      </w:rPr>
      <w:t>Likuma "Par uzņēmumu ienākuma nodokli" normu piemērošanas noteikumi</w:t>
    </w:r>
    <w:r w:rsidR="0092098D" w:rsidRPr="005A0884">
      <w:rPr>
        <w:rFonts w:eastAsia="Times New Roman" w:cs="Times New Roman"/>
        <w:bCs/>
        <w:sz w:val="16"/>
        <w:szCs w:val="16"/>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8D" w:rsidRDefault="0092098D">
      <w:r>
        <w:separator/>
      </w:r>
    </w:p>
  </w:footnote>
  <w:footnote w:type="continuationSeparator" w:id="0">
    <w:p w:rsidR="0092098D" w:rsidRDefault="0092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969"/>
      <w:docPartObj>
        <w:docPartGallery w:val="Page Numbers (Top of Page)"/>
        <w:docPartUnique/>
      </w:docPartObj>
    </w:sdtPr>
    <w:sdtEndPr/>
    <w:sdtContent>
      <w:p w:rsidR="0092098D" w:rsidRDefault="0092098D">
        <w:pPr>
          <w:pStyle w:val="Header"/>
          <w:jc w:val="center"/>
        </w:pPr>
        <w:r>
          <w:fldChar w:fldCharType="begin"/>
        </w:r>
        <w:r>
          <w:instrText xml:space="preserve"> PAGE   \* MERGEFORMAT </w:instrText>
        </w:r>
        <w:r>
          <w:fldChar w:fldCharType="separate"/>
        </w:r>
        <w:r w:rsidR="00F30903">
          <w:rPr>
            <w:noProof/>
          </w:rPr>
          <w:t>4</w:t>
        </w:r>
        <w:r>
          <w:rPr>
            <w:noProof/>
          </w:rPr>
          <w:fldChar w:fldCharType="end"/>
        </w:r>
      </w:p>
    </w:sdtContent>
  </w:sdt>
  <w:p w:rsidR="0092098D" w:rsidRDefault="00920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695"/>
    <w:multiLevelType w:val="multilevel"/>
    <w:tmpl w:val="9420FB58"/>
    <w:lvl w:ilvl="0">
      <w:start w:val="1"/>
      <w:numFmt w:val="decimal"/>
      <w:lvlText w:val="%1."/>
      <w:lvlJc w:val="left"/>
      <w:pPr>
        <w:ind w:left="36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C1"/>
    <w:rsid w:val="000127E9"/>
    <w:rsid w:val="000A0471"/>
    <w:rsid w:val="000D69F4"/>
    <w:rsid w:val="00112CE9"/>
    <w:rsid w:val="00166A73"/>
    <w:rsid w:val="001F6A7B"/>
    <w:rsid w:val="0025055C"/>
    <w:rsid w:val="00436799"/>
    <w:rsid w:val="00451E46"/>
    <w:rsid w:val="004C0790"/>
    <w:rsid w:val="00593590"/>
    <w:rsid w:val="00663FFD"/>
    <w:rsid w:val="006E2BD3"/>
    <w:rsid w:val="00812B46"/>
    <w:rsid w:val="00831F3F"/>
    <w:rsid w:val="0092098D"/>
    <w:rsid w:val="0096010B"/>
    <w:rsid w:val="00A05EF1"/>
    <w:rsid w:val="00A534CA"/>
    <w:rsid w:val="00A76088"/>
    <w:rsid w:val="00A80010"/>
    <w:rsid w:val="00AB3895"/>
    <w:rsid w:val="00B96CBE"/>
    <w:rsid w:val="00C772C1"/>
    <w:rsid w:val="00D825E7"/>
    <w:rsid w:val="00E63572"/>
    <w:rsid w:val="00E83DC0"/>
    <w:rsid w:val="00F235EB"/>
    <w:rsid w:val="00F30903"/>
    <w:rsid w:val="00FB4887"/>
    <w:rsid w:val="00FC7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C1"/>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C1"/>
    <w:pPr>
      <w:tabs>
        <w:tab w:val="center" w:pos="4153"/>
        <w:tab w:val="right" w:pos="8306"/>
      </w:tabs>
    </w:pPr>
  </w:style>
  <w:style w:type="character" w:customStyle="1" w:styleId="HeaderChar">
    <w:name w:val="Header Char"/>
    <w:basedOn w:val="DefaultParagraphFont"/>
    <w:link w:val="Header"/>
    <w:uiPriority w:val="99"/>
    <w:rsid w:val="00C772C1"/>
    <w:rPr>
      <w:rFonts w:ascii="Times New Roman" w:hAnsi="Times New Roman"/>
      <w:sz w:val="28"/>
    </w:rPr>
  </w:style>
  <w:style w:type="paragraph" w:styleId="ListParagraph">
    <w:name w:val="List Paragraph"/>
    <w:basedOn w:val="Normal"/>
    <w:uiPriority w:val="34"/>
    <w:qFormat/>
    <w:rsid w:val="00C772C1"/>
    <w:pPr>
      <w:ind w:left="720"/>
      <w:contextualSpacing/>
    </w:pPr>
  </w:style>
  <w:style w:type="character" w:styleId="Hyperlink">
    <w:name w:val="Hyperlink"/>
    <w:basedOn w:val="DefaultParagraphFont"/>
    <w:uiPriority w:val="99"/>
    <w:semiHidden/>
    <w:unhideWhenUsed/>
    <w:rsid w:val="00C772C1"/>
    <w:rPr>
      <w:color w:val="0000FF"/>
      <w:u w:val="single"/>
    </w:rPr>
  </w:style>
  <w:style w:type="paragraph" w:customStyle="1" w:styleId="naisf">
    <w:name w:val="naisf"/>
    <w:basedOn w:val="Normal"/>
    <w:rsid w:val="00C772C1"/>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F235EB"/>
    <w:rPr>
      <w:rFonts w:ascii="Tahoma" w:hAnsi="Tahoma" w:cs="Tahoma"/>
      <w:sz w:val="16"/>
      <w:szCs w:val="16"/>
    </w:rPr>
  </w:style>
  <w:style w:type="character" w:customStyle="1" w:styleId="BalloonTextChar">
    <w:name w:val="Balloon Text Char"/>
    <w:basedOn w:val="DefaultParagraphFont"/>
    <w:link w:val="BalloonText"/>
    <w:uiPriority w:val="99"/>
    <w:semiHidden/>
    <w:rsid w:val="00F235EB"/>
    <w:rPr>
      <w:rFonts w:ascii="Tahoma" w:hAnsi="Tahoma" w:cs="Tahoma"/>
      <w:sz w:val="16"/>
      <w:szCs w:val="16"/>
    </w:rPr>
  </w:style>
  <w:style w:type="paragraph" w:styleId="Footer">
    <w:name w:val="footer"/>
    <w:basedOn w:val="Normal"/>
    <w:link w:val="FooterChar"/>
    <w:uiPriority w:val="99"/>
    <w:unhideWhenUsed/>
    <w:rsid w:val="000D69F4"/>
    <w:pPr>
      <w:tabs>
        <w:tab w:val="center" w:pos="4153"/>
        <w:tab w:val="right" w:pos="8306"/>
      </w:tabs>
    </w:pPr>
  </w:style>
  <w:style w:type="character" w:customStyle="1" w:styleId="FooterChar">
    <w:name w:val="Footer Char"/>
    <w:basedOn w:val="DefaultParagraphFont"/>
    <w:link w:val="Footer"/>
    <w:uiPriority w:val="99"/>
    <w:rsid w:val="000D69F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C1"/>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C1"/>
    <w:pPr>
      <w:tabs>
        <w:tab w:val="center" w:pos="4153"/>
        <w:tab w:val="right" w:pos="8306"/>
      </w:tabs>
    </w:pPr>
  </w:style>
  <w:style w:type="character" w:customStyle="1" w:styleId="HeaderChar">
    <w:name w:val="Header Char"/>
    <w:basedOn w:val="DefaultParagraphFont"/>
    <w:link w:val="Header"/>
    <w:uiPriority w:val="99"/>
    <w:rsid w:val="00C772C1"/>
    <w:rPr>
      <w:rFonts w:ascii="Times New Roman" w:hAnsi="Times New Roman"/>
      <w:sz w:val="28"/>
    </w:rPr>
  </w:style>
  <w:style w:type="paragraph" w:styleId="ListParagraph">
    <w:name w:val="List Paragraph"/>
    <w:basedOn w:val="Normal"/>
    <w:uiPriority w:val="34"/>
    <w:qFormat/>
    <w:rsid w:val="00C772C1"/>
    <w:pPr>
      <w:ind w:left="720"/>
      <w:contextualSpacing/>
    </w:pPr>
  </w:style>
  <w:style w:type="character" w:styleId="Hyperlink">
    <w:name w:val="Hyperlink"/>
    <w:basedOn w:val="DefaultParagraphFont"/>
    <w:uiPriority w:val="99"/>
    <w:semiHidden/>
    <w:unhideWhenUsed/>
    <w:rsid w:val="00C772C1"/>
    <w:rPr>
      <w:color w:val="0000FF"/>
      <w:u w:val="single"/>
    </w:rPr>
  </w:style>
  <w:style w:type="paragraph" w:customStyle="1" w:styleId="naisf">
    <w:name w:val="naisf"/>
    <w:basedOn w:val="Normal"/>
    <w:rsid w:val="00C772C1"/>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F235EB"/>
    <w:rPr>
      <w:rFonts w:ascii="Tahoma" w:hAnsi="Tahoma" w:cs="Tahoma"/>
      <w:sz w:val="16"/>
      <w:szCs w:val="16"/>
    </w:rPr>
  </w:style>
  <w:style w:type="character" w:customStyle="1" w:styleId="BalloonTextChar">
    <w:name w:val="Balloon Text Char"/>
    <w:basedOn w:val="DefaultParagraphFont"/>
    <w:link w:val="BalloonText"/>
    <w:uiPriority w:val="99"/>
    <w:semiHidden/>
    <w:rsid w:val="00F235EB"/>
    <w:rPr>
      <w:rFonts w:ascii="Tahoma" w:hAnsi="Tahoma" w:cs="Tahoma"/>
      <w:sz w:val="16"/>
      <w:szCs w:val="16"/>
    </w:rPr>
  </w:style>
  <w:style w:type="paragraph" w:styleId="Footer">
    <w:name w:val="footer"/>
    <w:basedOn w:val="Normal"/>
    <w:link w:val="FooterChar"/>
    <w:uiPriority w:val="99"/>
    <w:unhideWhenUsed/>
    <w:rsid w:val="000D69F4"/>
    <w:pPr>
      <w:tabs>
        <w:tab w:val="center" w:pos="4153"/>
        <w:tab w:val="right" w:pos="8306"/>
      </w:tabs>
    </w:pPr>
  </w:style>
  <w:style w:type="character" w:customStyle="1" w:styleId="FooterChar">
    <w:name w:val="Footer Char"/>
    <w:basedOn w:val="DefaultParagraphFont"/>
    <w:link w:val="Footer"/>
    <w:uiPriority w:val="99"/>
    <w:rsid w:val="000D69F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1022</Words>
  <Characters>6910</Characters>
  <Application>Microsoft Office Word</Application>
  <DocSecurity>0</DocSecurity>
  <Lines>181</Lines>
  <Paragraphs>71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2006.gada 4.jūlija noteikumos Nr.556 „Likuma "Par uzņēmumu ienākuma nodokli" normu piemērošanas noteikumi””</dc:title>
  <dc:subject>Noteikumu projekts par UIN</dc:subject>
  <dc:creator>S.macivka</dc:creator>
  <cp:keywords/>
  <dc:description>S.Mačivka,t.67095493,e-pasts: Sandra.Macivka@fm.gov.lv</dc:description>
  <cp:lastModifiedBy>S.macivka</cp:lastModifiedBy>
  <cp:revision>26</cp:revision>
  <cp:lastPrinted>2010-12-15T14:11:00Z</cp:lastPrinted>
  <dcterms:created xsi:type="dcterms:W3CDTF">2010-12-06T13:57:00Z</dcterms:created>
  <dcterms:modified xsi:type="dcterms:W3CDTF">2010-12-17T06:30:00Z</dcterms:modified>
</cp:coreProperties>
</file>