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A31" w:rsidRPr="00E745EC" w:rsidRDefault="006C0A31" w:rsidP="006C0A31">
      <w:pPr>
        <w:spacing w:after="12" w:line="240" w:lineRule="auto"/>
        <w:jc w:val="right"/>
        <w:rPr>
          <w:rFonts w:ascii="Times New Roman" w:hAnsi="Times New Roman"/>
          <w:i/>
          <w:sz w:val="28"/>
          <w:szCs w:val="28"/>
        </w:rPr>
      </w:pPr>
      <w:r w:rsidRPr="00E745EC">
        <w:rPr>
          <w:rFonts w:ascii="Times New Roman" w:hAnsi="Times New Roman"/>
          <w:i/>
          <w:sz w:val="28"/>
          <w:szCs w:val="28"/>
        </w:rPr>
        <w:t>Projekts</w:t>
      </w:r>
    </w:p>
    <w:p w:rsidR="006C0A31" w:rsidRPr="00E745EC" w:rsidRDefault="006C0A31" w:rsidP="006C0A31">
      <w:pPr>
        <w:spacing w:after="12" w:line="240" w:lineRule="auto"/>
        <w:jc w:val="right"/>
        <w:rPr>
          <w:rFonts w:ascii="Times New Roman" w:hAnsi="Times New Roman"/>
          <w:sz w:val="28"/>
          <w:szCs w:val="28"/>
        </w:rPr>
      </w:pPr>
    </w:p>
    <w:p w:rsidR="006C0A31" w:rsidRPr="00E745EC" w:rsidRDefault="006C0A31" w:rsidP="006C0A31">
      <w:pPr>
        <w:spacing w:after="12" w:line="240" w:lineRule="auto"/>
        <w:jc w:val="center"/>
        <w:rPr>
          <w:rFonts w:ascii="Times New Roman" w:hAnsi="Times New Roman"/>
          <w:sz w:val="28"/>
          <w:szCs w:val="28"/>
        </w:rPr>
      </w:pPr>
      <w:r w:rsidRPr="00E745EC">
        <w:rPr>
          <w:rFonts w:ascii="Times New Roman" w:hAnsi="Times New Roman"/>
          <w:sz w:val="28"/>
          <w:szCs w:val="28"/>
        </w:rPr>
        <w:t>LATVIJAS REPUBLIKAS MINISTRU KABINETS</w:t>
      </w:r>
    </w:p>
    <w:p w:rsidR="006C0A31" w:rsidRPr="00E745EC" w:rsidRDefault="006C0A31" w:rsidP="006C0A31">
      <w:pPr>
        <w:spacing w:after="12" w:line="240" w:lineRule="auto"/>
        <w:rPr>
          <w:rFonts w:ascii="Times New Roman" w:hAnsi="Times New Roman"/>
          <w:sz w:val="28"/>
          <w:szCs w:val="28"/>
        </w:rPr>
      </w:pPr>
    </w:p>
    <w:p w:rsidR="006C0A31" w:rsidRPr="00711485" w:rsidRDefault="006C0A31" w:rsidP="006C0A31">
      <w:pPr>
        <w:tabs>
          <w:tab w:val="right" w:pos="9000"/>
        </w:tabs>
        <w:spacing w:after="12" w:line="240" w:lineRule="auto"/>
        <w:rPr>
          <w:rFonts w:ascii="Times New Roman" w:hAnsi="Times New Roman"/>
          <w:sz w:val="24"/>
          <w:szCs w:val="24"/>
        </w:rPr>
      </w:pPr>
      <w:r w:rsidRPr="00711485">
        <w:rPr>
          <w:rFonts w:ascii="Times New Roman" w:hAnsi="Times New Roman"/>
          <w:sz w:val="24"/>
          <w:szCs w:val="24"/>
        </w:rPr>
        <w:t>2011. gada __. ________</w:t>
      </w:r>
      <w:r w:rsidRPr="00711485">
        <w:rPr>
          <w:rFonts w:ascii="Times New Roman" w:hAnsi="Times New Roman"/>
          <w:sz w:val="24"/>
          <w:szCs w:val="24"/>
        </w:rPr>
        <w:tab/>
        <w:t>Noteikumi Nr._______</w:t>
      </w:r>
    </w:p>
    <w:p w:rsidR="006C0A31" w:rsidRPr="00711485" w:rsidRDefault="006C0A31" w:rsidP="006C0A31">
      <w:pPr>
        <w:tabs>
          <w:tab w:val="right" w:pos="9000"/>
        </w:tabs>
        <w:spacing w:after="12" w:line="240" w:lineRule="auto"/>
        <w:rPr>
          <w:rFonts w:ascii="Times New Roman" w:hAnsi="Times New Roman"/>
          <w:sz w:val="24"/>
          <w:szCs w:val="24"/>
        </w:rPr>
      </w:pPr>
      <w:r w:rsidRPr="00711485">
        <w:rPr>
          <w:rFonts w:ascii="Times New Roman" w:hAnsi="Times New Roman"/>
          <w:sz w:val="24"/>
          <w:szCs w:val="24"/>
        </w:rPr>
        <w:t>Rīgā</w:t>
      </w:r>
      <w:r w:rsidRPr="00711485">
        <w:rPr>
          <w:rFonts w:ascii="Times New Roman" w:hAnsi="Times New Roman"/>
          <w:sz w:val="24"/>
          <w:szCs w:val="24"/>
        </w:rPr>
        <w:tab/>
        <w:t>prot. Nr.__ __.§)</w:t>
      </w:r>
    </w:p>
    <w:p w:rsidR="006C0A31" w:rsidRPr="00711485" w:rsidRDefault="006C0A31" w:rsidP="006C0A31">
      <w:pPr>
        <w:tabs>
          <w:tab w:val="right" w:pos="9000"/>
        </w:tabs>
        <w:spacing w:after="12" w:line="240" w:lineRule="auto"/>
        <w:rPr>
          <w:rFonts w:ascii="Times New Roman" w:hAnsi="Times New Roman"/>
          <w:sz w:val="24"/>
          <w:szCs w:val="24"/>
        </w:rPr>
      </w:pPr>
    </w:p>
    <w:p w:rsidR="006C0A31" w:rsidRPr="00711485" w:rsidRDefault="006C0A31" w:rsidP="006C0A31">
      <w:pPr>
        <w:tabs>
          <w:tab w:val="right" w:pos="9000"/>
        </w:tabs>
        <w:spacing w:after="12" w:line="240" w:lineRule="auto"/>
        <w:rPr>
          <w:rFonts w:ascii="Times New Roman" w:hAnsi="Times New Roman"/>
          <w:sz w:val="24"/>
          <w:szCs w:val="24"/>
        </w:rPr>
      </w:pPr>
    </w:p>
    <w:p w:rsidR="006C0A31" w:rsidRPr="00711485" w:rsidRDefault="006C0A31" w:rsidP="006C0A31">
      <w:pPr>
        <w:tabs>
          <w:tab w:val="right" w:pos="9000"/>
        </w:tabs>
        <w:spacing w:after="12" w:line="240" w:lineRule="auto"/>
        <w:rPr>
          <w:rFonts w:ascii="Times New Roman" w:hAnsi="Times New Roman"/>
          <w:sz w:val="24"/>
          <w:szCs w:val="24"/>
        </w:rPr>
      </w:pPr>
    </w:p>
    <w:p w:rsidR="006C0A31" w:rsidRPr="00711485" w:rsidRDefault="006C0A31" w:rsidP="006C0A31">
      <w:pPr>
        <w:spacing w:after="0" w:line="240" w:lineRule="auto"/>
        <w:jc w:val="center"/>
        <w:rPr>
          <w:rFonts w:ascii="Times New Roman" w:hAnsi="Times New Roman"/>
          <w:b/>
          <w:bCs/>
          <w:sz w:val="24"/>
          <w:szCs w:val="24"/>
        </w:rPr>
      </w:pPr>
      <w:r w:rsidRPr="00711485">
        <w:rPr>
          <w:rFonts w:ascii="Times New Roman" w:hAnsi="Times New Roman"/>
          <w:b/>
          <w:bCs/>
          <w:sz w:val="24"/>
          <w:szCs w:val="24"/>
        </w:rPr>
        <w:t>Grozījumi Ministru kabineta 2010</w:t>
      </w:r>
      <w:r w:rsidR="008875F7">
        <w:rPr>
          <w:rFonts w:ascii="Times New Roman" w:hAnsi="Times New Roman"/>
          <w:b/>
          <w:bCs/>
          <w:sz w:val="24"/>
          <w:szCs w:val="24"/>
        </w:rPr>
        <w:t>. gada 18. maija noteikumos Nr.</w:t>
      </w:r>
      <w:r w:rsidRPr="00711485">
        <w:rPr>
          <w:rFonts w:ascii="Times New Roman" w:hAnsi="Times New Roman"/>
          <w:b/>
          <w:bCs/>
          <w:sz w:val="24"/>
          <w:szCs w:val="24"/>
        </w:rPr>
        <w:t>464 "Noteikumi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w:t>
      </w:r>
    </w:p>
    <w:p w:rsidR="006C0A31" w:rsidRPr="00711485" w:rsidRDefault="006C0A31" w:rsidP="006C0A31">
      <w:pPr>
        <w:spacing w:after="12" w:line="240" w:lineRule="auto"/>
        <w:ind w:firstLine="709"/>
        <w:jc w:val="center"/>
        <w:rPr>
          <w:rFonts w:ascii="Times New Roman" w:hAnsi="Times New Roman"/>
          <w:b/>
          <w:bCs/>
          <w:color w:val="808080" w:themeColor="background1" w:themeShade="80"/>
          <w:sz w:val="24"/>
          <w:szCs w:val="24"/>
        </w:rPr>
      </w:pPr>
    </w:p>
    <w:p w:rsidR="006C0A31" w:rsidRPr="00711485" w:rsidRDefault="006C0A31" w:rsidP="006C0A31">
      <w:pPr>
        <w:pStyle w:val="naislab"/>
        <w:spacing w:before="0" w:beforeAutospacing="0" w:after="12" w:afterAutospacing="0"/>
        <w:jc w:val="right"/>
        <w:rPr>
          <w:i/>
          <w:iCs/>
        </w:rPr>
      </w:pPr>
      <w:r w:rsidRPr="00711485">
        <w:rPr>
          <w:i/>
          <w:iCs/>
        </w:rPr>
        <w:t>Izdoti saskaņā ar Likumu par valsts</w:t>
      </w:r>
    </w:p>
    <w:p w:rsidR="006C0A31" w:rsidRPr="00711485" w:rsidRDefault="006C0A31" w:rsidP="006C0A31">
      <w:pPr>
        <w:pStyle w:val="naislab"/>
        <w:spacing w:before="0" w:beforeAutospacing="0" w:after="12" w:afterAutospacing="0"/>
        <w:jc w:val="right"/>
        <w:rPr>
          <w:i/>
          <w:iCs/>
        </w:rPr>
      </w:pPr>
      <w:r w:rsidRPr="00711485">
        <w:rPr>
          <w:i/>
          <w:iCs/>
        </w:rPr>
        <w:t xml:space="preserve"> budžetu un finanšu vadību 9. panta</w:t>
      </w:r>
    </w:p>
    <w:p w:rsidR="006C0A31" w:rsidRPr="00711485" w:rsidRDefault="006C0A31" w:rsidP="006C0A31">
      <w:pPr>
        <w:pStyle w:val="naislab"/>
        <w:spacing w:before="0" w:beforeAutospacing="0" w:after="12" w:afterAutospacing="0"/>
        <w:jc w:val="right"/>
        <w:rPr>
          <w:color w:val="808080" w:themeColor="background1" w:themeShade="80"/>
        </w:rPr>
      </w:pPr>
      <w:r w:rsidRPr="00711485">
        <w:rPr>
          <w:i/>
          <w:iCs/>
        </w:rPr>
        <w:t>trīspadsmitās daļas 2. punktu</w:t>
      </w:r>
    </w:p>
    <w:p w:rsidR="006C0A31" w:rsidRPr="00711485" w:rsidRDefault="006C0A31" w:rsidP="006C0A31">
      <w:pPr>
        <w:pStyle w:val="naislab"/>
        <w:spacing w:before="0" w:beforeAutospacing="0" w:after="12" w:afterAutospacing="0"/>
        <w:jc w:val="right"/>
        <w:rPr>
          <w:color w:val="808080" w:themeColor="background1" w:themeShade="80"/>
        </w:rPr>
      </w:pPr>
    </w:p>
    <w:p w:rsidR="006C0A31" w:rsidRDefault="006C0A31" w:rsidP="003C4809">
      <w:pPr>
        <w:tabs>
          <w:tab w:val="left" w:pos="426"/>
        </w:tabs>
        <w:spacing w:line="240" w:lineRule="auto"/>
        <w:ind w:firstLine="567"/>
        <w:jc w:val="both"/>
        <w:rPr>
          <w:rFonts w:ascii="Times New Roman" w:hAnsi="Times New Roman"/>
          <w:sz w:val="24"/>
          <w:szCs w:val="24"/>
        </w:rPr>
      </w:pPr>
      <w:bookmarkStart w:id="0" w:name="bkm0"/>
      <w:r w:rsidRPr="00711485">
        <w:rPr>
          <w:rFonts w:ascii="Times New Roman" w:hAnsi="Times New Roman"/>
          <w:sz w:val="24"/>
          <w:szCs w:val="24"/>
        </w:rPr>
        <w:t>Izdarīt Ministru kabineta 2010. gada 18. maija noteikumos Nr.464 „</w:t>
      </w:r>
      <w:r w:rsidR="009D300F" w:rsidRPr="00711485">
        <w:rPr>
          <w:rFonts w:ascii="Times New Roman" w:hAnsi="Times New Roman"/>
          <w:sz w:val="24"/>
          <w:szCs w:val="24"/>
        </w:rPr>
        <w:t xml:space="preserve">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 </w:t>
      </w:r>
      <w:r w:rsidRPr="00711485">
        <w:rPr>
          <w:rFonts w:ascii="Times New Roman" w:hAnsi="Times New Roman"/>
          <w:sz w:val="24"/>
          <w:szCs w:val="24"/>
        </w:rPr>
        <w:t>(Latvijas Vēstnesis,</w:t>
      </w:r>
      <w:r w:rsidR="00462A9A" w:rsidRPr="00711485">
        <w:rPr>
          <w:rFonts w:ascii="Times New Roman" w:hAnsi="Times New Roman"/>
          <w:sz w:val="24"/>
          <w:szCs w:val="24"/>
        </w:rPr>
        <w:t xml:space="preserve"> 2010, 87.nr;</w:t>
      </w:r>
      <w:r w:rsidRPr="00711485">
        <w:rPr>
          <w:rFonts w:ascii="Times New Roman" w:hAnsi="Times New Roman"/>
          <w:sz w:val="24"/>
          <w:szCs w:val="24"/>
        </w:rPr>
        <w:t xml:space="preserve"> 20</w:t>
      </w:r>
      <w:r w:rsidR="009D300F" w:rsidRPr="00711485">
        <w:rPr>
          <w:rFonts w:ascii="Times New Roman" w:hAnsi="Times New Roman"/>
          <w:sz w:val="24"/>
          <w:szCs w:val="24"/>
        </w:rPr>
        <w:t>10</w:t>
      </w:r>
      <w:r w:rsidRPr="00711485">
        <w:rPr>
          <w:rFonts w:ascii="Times New Roman" w:hAnsi="Times New Roman"/>
          <w:sz w:val="24"/>
          <w:szCs w:val="24"/>
        </w:rPr>
        <w:t xml:space="preserve">, </w:t>
      </w:r>
      <w:r w:rsidR="009D300F" w:rsidRPr="00711485">
        <w:rPr>
          <w:rFonts w:ascii="Times New Roman" w:hAnsi="Times New Roman"/>
          <w:sz w:val="24"/>
          <w:szCs w:val="24"/>
        </w:rPr>
        <w:t>117</w:t>
      </w:r>
      <w:r w:rsidRPr="00711485">
        <w:rPr>
          <w:rFonts w:ascii="Times New Roman" w:hAnsi="Times New Roman"/>
          <w:sz w:val="24"/>
          <w:szCs w:val="24"/>
        </w:rPr>
        <w:t>.nr</w:t>
      </w:r>
      <w:r w:rsidR="009D300F" w:rsidRPr="00711485">
        <w:rPr>
          <w:rFonts w:ascii="Times New Roman" w:hAnsi="Times New Roman"/>
          <w:sz w:val="24"/>
          <w:szCs w:val="24"/>
        </w:rPr>
        <w:t>.; 2010, 198.nr.</w:t>
      </w:r>
      <w:r w:rsidRPr="00711485">
        <w:rPr>
          <w:rFonts w:ascii="Times New Roman" w:hAnsi="Times New Roman"/>
          <w:sz w:val="24"/>
          <w:szCs w:val="24"/>
        </w:rPr>
        <w:t>) šādus grozījumus:</w:t>
      </w:r>
    </w:p>
    <w:p w:rsidR="002D2D50" w:rsidRPr="006B7D9B" w:rsidRDefault="002D2D50" w:rsidP="00030739">
      <w:pPr>
        <w:pStyle w:val="ListParagraph"/>
        <w:numPr>
          <w:ilvl w:val="0"/>
          <w:numId w:val="5"/>
        </w:numPr>
        <w:tabs>
          <w:tab w:val="left" w:pos="426"/>
        </w:tabs>
        <w:spacing w:after="0" w:line="240" w:lineRule="auto"/>
        <w:jc w:val="both"/>
        <w:rPr>
          <w:rFonts w:ascii="Times New Roman" w:hAnsi="Times New Roman"/>
          <w:sz w:val="24"/>
          <w:szCs w:val="24"/>
        </w:rPr>
      </w:pPr>
      <w:r w:rsidRPr="006B7D9B">
        <w:rPr>
          <w:rFonts w:ascii="Times New Roman" w:hAnsi="Times New Roman"/>
          <w:sz w:val="24"/>
          <w:szCs w:val="24"/>
        </w:rPr>
        <w:t>papildināt noteikumu</w:t>
      </w:r>
      <w:r w:rsidR="00030739" w:rsidRPr="006B7D9B">
        <w:rPr>
          <w:rFonts w:ascii="Times New Roman" w:hAnsi="Times New Roman"/>
          <w:sz w:val="24"/>
          <w:szCs w:val="24"/>
        </w:rPr>
        <w:t>s</w:t>
      </w:r>
      <w:r w:rsidRPr="006B7D9B">
        <w:rPr>
          <w:rFonts w:ascii="Times New Roman" w:hAnsi="Times New Roman"/>
          <w:sz w:val="24"/>
          <w:szCs w:val="24"/>
        </w:rPr>
        <w:t xml:space="preserve"> ar 22.</w:t>
      </w:r>
      <w:r w:rsidRPr="006B7D9B">
        <w:rPr>
          <w:rFonts w:ascii="Times New Roman" w:hAnsi="Times New Roman"/>
          <w:sz w:val="24"/>
          <w:szCs w:val="24"/>
          <w:vertAlign w:val="superscript"/>
        </w:rPr>
        <w:t xml:space="preserve">1 </w:t>
      </w:r>
      <w:r w:rsidRPr="006B7D9B">
        <w:rPr>
          <w:rFonts w:ascii="Times New Roman" w:hAnsi="Times New Roman"/>
          <w:sz w:val="24"/>
          <w:szCs w:val="24"/>
        </w:rPr>
        <w:t xml:space="preserve">punktu šādā redakcijā: </w:t>
      </w:r>
    </w:p>
    <w:p w:rsidR="002D2D50" w:rsidRPr="006B7D9B" w:rsidRDefault="002D2D50" w:rsidP="00563043">
      <w:pPr>
        <w:spacing w:after="0" w:line="240" w:lineRule="auto"/>
        <w:ind w:firstLine="709"/>
        <w:jc w:val="both"/>
        <w:rPr>
          <w:rFonts w:ascii="Times New Roman" w:eastAsia="Times New Roman" w:hAnsi="Times New Roman"/>
          <w:sz w:val="24"/>
          <w:szCs w:val="24"/>
          <w:lang w:eastAsia="lv-LV"/>
        </w:rPr>
      </w:pPr>
      <w:r w:rsidRPr="006B7D9B">
        <w:rPr>
          <w:rFonts w:ascii="Times New Roman" w:hAnsi="Times New Roman"/>
          <w:sz w:val="24"/>
          <w:szCs w:val="24"/>
        </w:rPr>
        <w:t>„</w:t>
      </w:r>
      <w:r w:rsidR="00030739" w:rsidRPr="006B7D9B">
        <w:rPr>
          <w:rFonts w:ascii="Times New Roman" w:hAnsi="Times New Roman"/>
          <w:sz w:val="24"/>
          <w:szCs w:val="24"/>
        </w:rPr>
        <w:t>22.</w:t>
      </w:r>
      <w:r w:rsidR="00030739" w:rsidRPr="006B7D9B">
        <w:rPr>
          <w:rFonts w:ascii="Times New Roman" w:hAnsi="Times New Roman"/>
          <w:sz w:val="24"/>
          <w:szCs w:val="24"/>
          <w:vertAlign w:val="superscript"/>
        </w:rPr>
        <w:t xml:space="preserve">1 </w:t>
      </w:r>
      <w:r w:rsidR="00030739" w:rsidRPr="006B7D9B">
        <w:rPr>
          <w:rFonts w:ascii="Times New Roman" w:hAnsi="Times New Roman"/>
          <w:sz w:val="24"/>
          <w:szCs w:val="24"/>
        </w:rPr>
        <w:t xml:space="preserve">Veidlapā </w:t>
      </w:r>
      <w:r w:rsidR="005B63E3" w:rsidRPr="006B7D9B">
        <w:rPr>
          <w:rFonts w:ascii="Times New Roman" w:hAnsi="Times New Roman"/>
          <w:sz w:val="24"/>
          <w:szCs w:val="24"/>
        </w:rPr>
        <w:t>„</w:t>
      </w:r>
      <w:r w:rsidR="00030739" w:rsidRPr="006B7D9B">
        <w:rPr>
          <w:rFonts w:ascii="Times New Roman" w:eastAsia="Times New Roman" w:hAnsi="Times New Roman"/>
          <w:sz w:val="24"/>
          <w:szCs w:val="24"/>
          <w:lang w:eastAsia="lv-LV"/>
        </w:rPr>
        <w:t xml:space="preserve">Informācija par </w:t>
      </w:r>
      <w:r w:rsidR="00072670">
        <w:rPr>
          <w:rFonts w:ascii="Times New Roman" w:eastAsia="Times New Roman" w:hAnsi="Times New Roman"/>
          <w:sz w:val="24"/>
          <w:szCs w:val="24"/>
          <w:lang w:eastAsia="lv-LV"/>
        </w:rPr>
        <w:t>-</w:t>
      </w:r>
      <w:r w:rsidR="00030739" w:rsidRPr="006B7D9B">
        <w:rPr>
          <w:rFonts w:ascii="Times New Roman" w:eastAsia="Times New Roman" w:hAnsi="Times New Roman"/>
          <w:sz w:val="24"/>
          <w:szCs w:val="24"/>
          <w:lang w:eastAsia="lv-LV"/>
        </w:rPr>
        <w:t xml:space="preserve"> </w:t>
      </w:r>
      <w:r w:rsidR="0017353C">
        <w:rPr>
          <w:rFonts w:ascii="Times New Roman" w:eastAsiaTheme="minorHAnsi" w:hAnsi="Times New Roman" w:cstheme="minorBidi"/>
          <w:sz w:val="24"/>
          <w:szCs w:val="24"/>
        </w:rPr>
        <w:t xml:space="preserve">Eiropas Savienības </w:t>
      </w:r>
      <w:r w:rsidR="005B63E3" w:rsidRPr="006B7D9B">
        <w:rPr>
          <w:rFonts w:ascii="Times New Roman" w:eastAsiaTheme="minorHAnsi" w:hAnsi="Times New Roman" w:cstheme="minorBidi"/>
          <w:sz w:val="24"/>
          <w:szCs w:val="24"/>
        </w:rPr>
        <w:t>fonda projektiem piešķirto līdzekļu pārdali no ministriju budžetiem uz</w:t>
      </w:r>
      <w:r w:rsidR="005B63E3" w:rsidRPr="006B7D9B">
        <w:rPr>
          <w:rFonts w:ascii="Times New Roman" w:eastAsia="Times New Roman" w:hAnsi="Times New Roman"/>
          <w:sz w:val="24"/>
          <w:szCs w:val="24"/>
          <w:lang w:eastAsia="lv-LV"/>
        </w:rPr>
        <w:t xml:space="preserve"> 80.00.00 programmu” </w:t>
      </w:r>
      <w:r w:rsidRPr="006B7D9B">
        <w:rPr>
          <w:rFonts w:ascii="Times New Roman" w:hAnsi="Times New Roman"/>
          <w:sz w:val="24"/>
          <w:szCs w:val="24"/>
        </w:rPr>
        <w:t>(5.</w:t>
      </w:r>
      <w:r w:rsidR="002C2357">
        <w:rPr>
          <w:rFonts w:ascii="Times New Roman" w:hAnsi="Times New Roman"/>
          <w:sz w:val="24"/>
          <w:szCs w:val="24"/>
        </w:rPr>
        <w:t> </w:t>
      </w:r>
      <w:r w:rsidRPr="006B7D9B">
        <w:rPr>
          <w:rFonts w:ascii="Times New Roman" w:hAnsi="Times New Roman"/>
          <w:sz w:val="24"/>
          <w:szCs w:val="24"/>
        </w:rPr>
        <w:t>pielikums) ministrija iekļauj šādu informāciju:</w:t>
      </w:r>
    </w:p>
    <w:p w:rsidR="002D2D50" w:rsidRPr="006B7D9B" w:rsidRDefault="002D2D50" w:rsidP="00030739">
      <w:pPr>
        <w:pStyle w:val="ListParagraph"/>
        <w:tabs>
          <w:tab w:val="left" w:pos="426"/>
          <w:tab w:val="left" w:pos="1276"/>
        </w:tabs>
        <w:spacing w:after="0" w:line="240" w:lineRule="auto"/>
        <w:ind w:left="0" w:firstLine="709"/>
        <w:jc w:val="both"/>
        <w:rPr>
          <w:rFonts w:ascii="Times New Roman" w:hAnsi="Times New Roman"/>
          <w:sz w:val="24"/>
          <w:szCs w:val="24"/>
        </w:rPr>
      </w:pPr>
      <w:r w:rsidRPr="006B7D9B">
        <w:rPr>
          <w:rFonts w:ascii="Times New Roman" w:hAnsi="Times New Roman"/>
          <w:sz w:val="24"/>
          <w:szCs w:val="24"/>
        </w:rPr>
        <w:t>22.</w:t>
      </w:r>
      <w:r w:rsidRPr="006B7D9B">
        <w:rPr>
          <w:rFonts w:ascii="Times New Roman" w:hAnsi="Times New Roman"/>
          <w:sz w:val="24"/>
          <w:szCs w:val="24"/>
          <w:vertAlign w:val="superscript"/>
        </w:rPr>
        <w:t>1</w:t>
      </w:r>
      <w:r w:rsidRPr="006B7D9B">
        <w:rPr>
          <w:rFonts w:ascii="Times New Roman" w:hAnsi="Times New Roman"/>
          <w:sz w:val="24"/>
          <w:szCs w:val="24"/>
        </w:rPr>
        <w:t>1.</w:t>
      </w:r>
      <w:r w:rsidR="005E1CF4" w:rsidRPr="006B7D9B">
        <w:rPr>
          <w:rFonts w:ascii="Times New Roman" w:hAnsi="Times New Roman"/>
          <w:sz w:val="24"/>
          <w:szCs w:val="24"/>
        </w:rPr>
        <w:t xml:space="preserve"> </w:t>
      </w:r>
      <w:r w:rsidR="000F57B4" w:rsidRPr="006B7D9B">
        <w:rPr>
          <w:rFonts w:ascii="Times New Roman" w:hAnsi="Times New Roman"/>
          <w:sz w:val="24"/>
          <w:szCs w:val="24"/>
        </w:rPr>
        <w:t>Eiropas Savie</w:t>
      </w:r>
      <w:r w:rsidR="00F062D1">
        <w:rPr>
          <w:rFonts w:ascii="Times New Roman" w:hAnsi="Times New Roman"/>
          <w:sz w:val="24"/>
          <w:szCs w:val="24"/>
        </w:rPr>
        <w:t>nības fonda nosaukumu, Eiropas S</w:t>
      </w:r>
      <w:r w:rsidR="000F57B4" w:rsidRPr="006B7D9B">
        <w:rPr>
          <w:rFonts w:ascii="Times New Roman" w:hAnsi="Times New Roman"/>
          <w:sz w:val="24"/>
          <w:szCs w:val="24"/>
        </w:rPr>
        <w:t>avienības fondu darbības programmas papildinājuma aktivitātes vai apakšaktivitātes numuru un nosaukumu;</w:t>
      </w:r>
    </w:p>
    <w:p w:rsidR="000F57B4" w:rsidRPr="006B7D9B" w:rsidRDefault="000F57B4" w:rsidP="005E1CF4">
      <w:pPr>
        <w:pStyle w:val="ListParagraph"/>
        <w:tabs>
          <w:tab w:val="left" w:pos="426"/>
          <w:tab w:val="left" w:pos="993"/>
          <w:tab w:val="left" w:pos="1418"/>
        </w:tabs>
        <w:spacing w:after="0" w:line="240" w:lineRule="auto"/>
        <w:ind w:left="0" w:firstLine="709"/>
        <w:jc w:val="both"/>
        <w:rPr>
          <w:rFonts w:ascii="Times New Roman" w:hAnsi="Times New Roman"/>
          <w:sz w:val="24"/>
          <w:szCs w:val="24"/>
        </w:rPr>
      </w:pPr>
      <w:r w:rsidRPr="006B7D9B">
        <w:rPr>
          <w:rFonts w:ascii="Times New Roman" w:hAnsi="Times New Roman"/>
          <w:sz w:val="24"/>
          <w:szCs w:val="24"/>
        </w:rPr>
        <w:t>22.</w:t>
      </w:r>
      <w:r w:rsidRPr="006B7D9B">
        <w:rPr>
          <w:rFonts w:ascii="Times New Roman" w:hAnsi="Times New Roman"/>
          <w:sz w:val="24"/>
          <w:szCs w:val="24"/>
          <w:vertAlign w:val="superscript"/>
        </w:rPr>
        <w:t>1</w:t>
      </w:r>
      <w:r w:rsidRPr="006B7D9B">
        <w:rPr>
          <w:rFonts w:ascii="Times New Roman" w:hAnsi="Times New Roman"/>
          <w:sz w:val="24"/>
          <w:szCs w:val="24"/>
        </w:rPr>
        <w:t>2. likumā par valsts budžetu kārtējam gadam apstiprināto un ar Finanšu ministrijas rīkojumiem precizēto izdevumu plānu kārtējam gadam;</w:t>
      </w:r>
    </w:p>
    <w:p w:rsidR="000F57B4" w:rsidRPr="006B7D9B" w:rsidRDefault="000F57B4" w:rsidP="000F57B4">
      <w:pPr>
        <w:pStyle w:val="ListParagraph"/>
        <w:tabs>
          <w:tab w:val="left" w:pos="426"/>
        </w:tabs>
        <w:spacing w:after="0" w:line="240" w:lineRule="auto"/>
        <w:ind w:left="0" w:firstLine="709"/>
        <w:jc w:val="both"/>
        <w:rPr>
          <w:rFonts w:ascii="Times New Roman" w:hAnsi="Times New Roman"/>
          <w:sz w:val="24"/>
          <w:szCs w:val="24"/>
        </w:rPr>
      </w:pPr>
      <w:r w:rsidRPr="006B7D9B">
        <w:rPr>
          <w:rFonts w:ascii="Times New Roman" w:hAnsi="Times New Roman"/>
          <w:sz w:val="24"/>
          <w:szCs w:val="24"/>
        </w:rPr>
        <w:t>22.</w:t>
      </w:r>
      <w:r w:rsidRPr="006B7D9B">
        <w:rPr>
          <w:rFonts w:ascii="Times New Roman" w:hAnsi="Times New Roman"/>
          <w:sz w:val="24"/>
          <w:szCs w:val="24"/>
          <w:vertAlign w:val="superscript"/>
        </w:rPr>
        <w:t>1</w:t>
      </w:r>
      <w:r w:rsidRPr="006B7D9B">
        <w:rPr>
          <w:rFonts w:ascii="Times New Roman" w:hAnsi="Times New Roman"/>
          <w:sz w:val="24"/>
          <w:szCs w:val="24"/>
        </w:rPr>
        <w:t>3. valsts budžeta izdevumu plāna samazinājumu;</w:t>
      </w:r>
    </w:p>
    <w:p w:rsidR="000F57B4" w:rsidRPr="006B7D9B" w:rsidRDefault="000F57B4" w:rsidP="000F57B4">
      <w:pPr>
        <w:pStyle w:val="ListParagraph"/>
        <w:tabs>
          <w:tab w:val="left" w:pos="426"/>
        </w:tabs>
        <w:spacing w:after="0" w:line="240" w:lineRule="auto"/>
        <w:ind w:left="0" w:firstLine="709"/>
        <w:jc w:val="both"/>
        <w:rPr>
          <w:rFonts w:ascii="Times New Roman" w:hAnsi="Times New Roman"/>
          <w:sz w:val="24"/>
          <w:szCs w:val="24"/>
        </w:rPr>
      </w:pPr>
      <w:r w:rsidRPr="006B7D9B">
        <w:rPr>
          <w:rFonts w:ascii="Times New Roman" w:hAnsi="Times New Roman"/>
          <w:sz w:val="24"/>
          <w:szCs w:val="24"/>
        </w:rPr>
        <w:t>22.</w:t>
      </w:r>
      <w:r w:rsidRPr="006B7D9B">
        <w:rPr>
          <w:rFonts w:ascii="Times New Roman" w:hAnsi="Times New Roman"/>
          <w:sz w:val="24"/>
          <w:szCs w:val="24"/>
          <w:vertAlign w:val="superscript"/>
        </w:rPr>
        <w:t>1</w:t>
      </w:r>
      <w:r w:rsidRPr="006B7D9B">
        <w:rPr>
          <w:rFonts w:ascii="Times New Roman" w:hAnsi="Times New Roman"/>
          <w:sz w:val="24"/>
          <w:szCs w:val="24"/>
        </w:rPr>
        <w:t>4. aprēķināto izdevumu apjomu kopā ar pieprasāmajām izmaiņām;</w:t>
      </w:r>
    </w:p>
    <w:p w:rsidR="002D2D50" w:rsidRPr="00030739" w:rsidRDefault="002D2D50" w:rsidP="00132AEC">
      <w:pPr>
        <w:tabs>
          <w:tab w:val="left" w:pos="8260"/>
        </w:tabs>
        <w:spacing w:after="0" w:line="240" w:lineRule="auto"/>
        <w:jc w:val="both"/>
        <w:rPr>
          <w:rFonts w:ascii="Times New Roman" w:hAnsi="Times New Roman"/>
          <w:sz w:val="24"/>
          <w:szCs w:val="24"/>
        </w:rPr>
      </w:pPr>
      <w:r w:rsidRPr="006B7D9B">
        <w:rPr>
          <w:rFonts w:ascii="Times New Roman" w:hAnsi="Times New Roman"/>
          <w:sz w:val="24"/>
          <w:szCs w:val="24"/>
        </w:rPr>
        <w:t xml:space="preserve">          </w:t>
      </w:r>
      <w:r w:rsidR="00132AEC">
        <w:rPr>
          <w:rFonts w:ascii="Times New Roman" w:hAnsi="Times New Roman"/>
          <w:sz w:val="24"/>
          <w:szCs w:val="24"/>
        </w:rPr>
        <w:t xml:space="preserve">  </w:t>
      </w:r>
      <w:r w:rsidRPr="006B7D9B">
        <w:rPr>
          <w:rFonts w:ascii="Times New Roman" w:hAnsi="Times New Roman"/>
          <w:sz w:val="24"/>
          <w:szCs w:val="24"/>
        </w:rPr>
        <w:t>22.</w:t>
      </w:r>
      <w:r w:rsidRPr="006B7D9B">
        <w:rPr>
          <w:rFonts w:ascii="Times New Roman" w:hAnsi="Times New Roman"/>
          <w:sz w:val="24"/>
          <w:szCs w:val="24"/>
          <w:vertAlign w:val="superscript"/>
        </w:rPr>
        <w:t>1</w:t>
      </w:r>
      <w:r w:rsidR="000F57B4" w:rsidRPr="006B7D9B">
        <w:rPr>
          <w:rFonts w:ascii="Times New Roman" w:hAnsi="Times New Roman"/>
          <w:sz w:val="24"/>
          <w:szCs w:val="24"/>
        </w:rPr>
        <w:t>5</w:t>
      </w:r>
      <w:r w:rsidRPr="006B7D9B">
        <w:rPr>
          <w:rFonts w:ascii="Times New Roman" w:hAnsi="Times New Roman"/>
          <w:sz w:val="24"/>
          <w:szCs w:val="24"/>
        </w:rPr>
        <w:t>.</w:t>
      </w:r>
      <w:r w:rsidR="00A91CCE" w:rsidRPr="006B7D9B">
        <w:rPr>
          <w:rFonts w:ascii="Times New Roman" w:eastAsiaTheme="minorHAnsi" w:hAnsi="Times New Roman" w:cstheme="minorBidi"/>
          <w:sz w:val="24"/>
          <w:szCs w:val="24"/>
        </w:rPr>
        <w:t xml:space="preserve"> </w:t>
      </w:r>
      <w:r w:rsidR="000F57B4" w:rsidRPr="006B7D9B">
        <w:rPr>
          <w:rFonts w:ascii="Times New Roman" w:eastAsiaTheme="minorHAnsi" w:hAnsi="Times New Roman" w:cstheme="minorBidi"/>
          <w:sz w:val="24"/>
          <w:szCs w:val="24"/>
        </w:rPr>
        <w:t>iesniedzot pārdales pieprasījumu par valsts budžeta iestāžu īstenojamo projektu finansējumu</w:t>
      </w:r>
      <w:r w:rsidR="005F4D26" w:rsidRPr="006B7D9B">
        <w:rPr>
          <w:rFonts w:ascii="Times New Roman" w:eastAsiaTheme="minorHAnsi" w:hAnsi="Times New Roman" w:cstheme="minorBidi"/>
          <w:sz w:val="24"/>
          <w:szCs w:val="24"/>
        </w:rPr>
        <w:t xml:space="preserve">, iestādes norāda pārdalāmo finansējumu sadalījumā pa projektiem, iekļaujot informāciju par projekta numuriem un nosaukumiem atbilstoši Eiropas Savienības struktūrfondu un </w:t>
      </w:r>
      <w:r w:rsidR="00BF475C">
        <w:rPr>
          <w:rFonts w:ascii="Times New Roman" w:eastAsiaTheme="minorHAnsi" w:hAnsi="Times New Roman" w:cstheme="minorBidi"/>
          <w:sz w:val="24"/>
          <w:szCs w:val="24"/>
        </w:rPr>
        <w:t>K</w:t>
      </w:r>
      <w:r w:rsidR="005F4D26" w:rsidRPr="006B7D9B">
        <w:rPr>
          <w:rFonts w:ascii="Times New Roman" w:eastAsiaTheme="minorHAnsi" w:hAnsi="Times New Roman" w:cstheme="minorBidi"/>
          <w:sz w:val="24"/>
          <w:szCs w:val="24"/>
        </w:rPr>
        <w:t>ohēzijas fondu vadības informācijas sistēmas datiem.</w:t>
      </w:r>
      <w:r w:rsidRPr="006B7D9B">
        <w:rPr>
          <w:rFonts w:ascii="Times New Roman" w:hAnsi="Times New Roman"/>
          <w:sz w:val="24"/>
          <w:szCs w:val="24"/>
        </w:rPr>
        <w:t>”</w:t>
      </w:r>
    </w:p>
    <w:p w:rsidR="002D2D50" w:rsidRPr="00030739" w:rsidRDefault="002D2D50" w:rsidP="00030739">
      <w:pPr>
        <w:pStyle w:val="ListParagraph"/>
        <w:tabs>
          <w:tab w:val="left" w:pos="426"/>
        </w:tabs>
        <w:ind w:left="1080"/>
        <w:jc w:val="both"/>
        <w:rPr>
          <w:rFonts w:ascii="Times New Roman" w:hAnsi="Times New Roman"/>
          <w:sz w:val="24"/>
          <w:szCs w:val="24"/>
        </w:rPr>
      </w:pPr>
    </w:p>
    <w:p w:rsidR="007518FC" w:rsidRPr="00030739" w:rsidRDefault="003B78F7" w:rsidP="00030739">
      <w:pPr>
        <w:pStyle w:val="ListParagraph"/>
        <w:numPr>
          <w:ilvl w:val="0"/>
          <w:numId w:val="5"/>
        </w:numPr>
        <w:tabs>
          <w:tab w:val="left" w:pos="426"/>
          <w:tab w:val="left" w:pos="1134"/>
        </w:tabs>
        <w:jc w:val="both"/>
        <w:rPr>
          <w:rFonts w:ascii="Times New Roman" w:hAnsi="Times New Roman"/>
          <w:sz w:val="24"/>
          <w:szCs w:val="24"/>
        </w:rPr>
      </w:pPr>
      <w:r>
        <w:rPr>
          <w:rFonts w:ascii="Times New Roman" w:hAnsi="Times New Roman"/>
          <w:sz w:val="24"/>
          <w:szCs w:val="24"/>
        </w:rPr>
        <w:t>izteikt</w:t>
      </w:r>
      <w:r w:rsidRPr="00030739">
        <w:rPr>
          <w:rFonts w:ascii="Times New Roman" w:hAnsi="Times New Roman"/>
          <w:sz w:val="24"/>
          <w:szCs w:val="24"/>
        </w:rPr>
        <w:t xml:space="preserve"> </w:t>
      </w:r>
      <w:r w:rsidR="00647F79" w:rsidRPr="00030739">
        <w:rPr>
          <w:rFonts w:ascii="Times New Roman" w:hAnsi="Times New Roman"/>
          <w:sz w:val="24"/>
          <w:szCs w:val="24"/>
        </w:rPr>
        <w:t>noteikumu 31.</w:t>
      </w:r>
      <w:r w:rsidR="00460425">
        <w:rPr>
          <w:rFonts w:ascii="Times New Roman" w:hAnsi="Times New Roman"/>
          <w:sz w:val="24"/>
          <w:szCs w:val="24"/>
        </w:rPr>
        <w:t> </w:t>
      </w:r>
      <w:r w:rsidR="00647F79" w:rsidRPr="00030739">
        <w:rPr>
          <w:rFonts w:ascii="Times New Roman" w:hAnsi="Times New Roman"/>
          <w:sz w:val="24"/>
          <w:szCs w:val="24"/>
        </w:rPr>
        <w:t>punktu</w:t>
      </w:r>
      <w:r w:rsidR="007518FC" w:rsidRPr="00030739">
        <w:rPr>
          <w:rFonts w:ascii="Times New Roman" w:hAnsi="Times New Roman"/>
          <w:sz w:val="24"/>
          <w:szCs w:val="24"/>
        </w:rPr>
        <w:t xml:space="preserve"> </w:t>
      </w:r>
      <w:r w:rsidR="0017353C">
        <w:rPr>
          <w:rFonts w:ascii="Times New Roman" w:hAnsi="Times New Roman"/>
          <w:sz w:val="24"/>
          <w:szCs w:val="24"/>
        </w:rPr>
        <w:t xml:space="preserve">šādā </w:t>
      </w:r>
      <w:r w:rsidR="007518FC" w:rsidRPr="00030739">
        <w:rPr>
          <w:rFonts w:ascii="Times New Roman" w:hAnsi="Times New Roman"/>
          <w:sz w:val="24"/>
          <w:szCs w:val="24"/>
        </w:rPr>
        <w:t>redakcijā:</w:t>
      </w:r>
    </w:p>
    <w:p w:rsidR="007518FC" w:rsidRDefault="007518FC" w:rsidP="00132AEC">
      <w:pPr>
        <w:pStyle w:val="ListParagraph"/>
        <w:tabs>
          <w:tab w:val="left" w:pos="426"/>
          <w:tab w:val="left" w:pos="709"/>
        </w:tabs>
        <w:spacing w:line="240" w:lineRule="auto"/>
        <w:ind w:left="0" w:firstLine="709"/>
        <w:jc w:val="both"/>
        <w:rPr>
          <w:rFonts w:ascii="Times New Roman" w:hAnsi="Times New Roman"/>
          <w:sz w:val="24"/>
          <w:szCs w:val="24"/>
        </w:rPr>
      </w:pPr>
      <w:r>
        <w:rPr>
          <w:rFonts w:ascii="Times New Roman" w:hAnsi="Times New Roman"/>
          <w:sz w:val="24"/>
          <w:szCs w:val="24"/>
        </w:rPr>
        <w:t>„</w:t>
      </w:r>
      <w:r w:rsidR="00030739">
        <w:rPr>
          <w:rFonts w:ascii="Times New Roman" w:hAnsi="Times New Roman"/>
          <w:sz w:val="24"/>
          <w:szCs w:val="24"/>
        </w:rPr>
        <w:t xml:space="preserve">31. </w:t>
      </w:r>
      <w:r>
        <w:rPr>
          <w:rFonts w:ascii="Times New Roman" w:hAnsi="Times New Roman"/>
          <w:sz w:val="24"/>
          <w:szCs w:val="24"/>
        </w:rPr>
        <w:t xml:space="preserve">Ministrija trīs reizes gadā – </w:t>
      </w:r>
      <w:r w:rsidR="00563043">
        <w:rPr>
          <w:rFonts w:ascii="Times New Roman" w:hAnsi="Times New Roman"/>
          <w:sz w:val="24"/>
          <w:szCs w:val="24"/>
        </w:rPr>
        <w:t xml:space="preserve">līdz </w:t>
      </w:r>
      <w:r>
        <w:rPr>
          <w:rFonts w:ascii="Times New Roman" w:hAnsi="Times New Roman"/>
          <w:sz w:val="24"/>
          <w:szCs w:val="24"/>
        </w:rPr>
        <w:t>31.</w:t>
      </w:r>
      <w:r w:rsidR="00B43816">
        <w:rPr>
          <w:rFonts w:ascii="Times New Roman" w:hAnsi="Times New Roman"/>
          <w:sz w:val="24"/>
          <w:szCs w:val="24"/>
        </w:rPr>
        <w:t> </w:t>
      </w:r>
      <w:r>
        <w:rPr>
          <w:rFonts w:ascii="Times New Roman" w:hAnsi="Times New Roman"/>
          <w:sz w:val="24"/>
          <w:szCs w:val="24"/>
        </w:rPr>
        <w:t>jūlijam, 1.</w:t>
      </w:r>
      <w:r w:rsidR="00B43816">
        <w:rPr>
          <w:rFonts w:ascii="Times New Roman" w:hAnsi="Times New Roman"/>
          <w:sz w:val="24"/>
          <w:szCs w:val="24"/>
        </w:rPr>
        <w:t> </w:t>
      </w:r>
      <w:r>
        <w:rPr>
          <w:rFonts w:ascii="Times New Roman" w:hAnsi="Times New Roman"/>
          <w:sz w:val="24"/>
          <w:szCs w:val="24"/>
        </w:rPr>
        <w:t>oktobrim un novembr</w:t>
      </w:r>
      <w:r w:rsidR="009D7CB1">
        <w:rPr>
          <w:rFonts w:ascii="Times New Roman" w:hAnsi="Times New Roman"/>
          <w:sz w:val="24"/>
          <w:szCs w:val="24"/>
        </w:rPr>
        <w:t>a piektajai darbdienai</w:t>
      </w:r>
      <w:r>
        <w:rPr>
          <w:rFonts w:ascii="Times New Roman" w:hAnsi="Times New Roman"/>
          <w:sz w:val="24"/>
          <w:szCs w:val="24"/>
        </w:rPr>
        <w:t xml:space="preserve"> – </w:t>
      </w:r>
      <w:r w:rsidR="00B43816">
        <w:rPr>
          <w:rFonts w:ascii="Times New Roman" w:hAnsi="Times New Roman"/>
          <w:sz w:val="24"/>
          <w:szCs w:val="24"/>
        </w:rPr>
        <w:t>sagatavo</w:t>
      </w:r>
      <w:r>
        <w:rPr>
          <w:rFonts w:ascii="Times New Roman" w:hAnsi="Times New Roman"/>
          <w:sz w:val="24"/>
          <w:szCs w:val="24"/>
        </w:rPr>
        <w:t xml:space="preserve"> pamatotus priekšlikumus par apropriācijas pārdali no ministrijas budžeta uz 80.00.00 programmu, vēstulē</w:t>
      </w:r>
      <w:r w:rsidR="00B43816">
        <w:rPr>
          <w:rFonts w:ascii="Times New Roman" w:hAnsi="Times New Roman"/>
          <w:sz w:val="24"/>
          <w:szCs w:val="24"/>
        </w:rPr>
        <w:t xml:space="preserve"> apliecinot, ka izvērtēti šo noteikumu </w:t>
      </w:r>
      <w:r w:rsidR="00563043">
        <w:rPr>
          <w:rFonts w:ascii="Times New Roman" w:hAnsi="Times New Roman"/>
          <w:sz w:val="24"/>
          <w:szCs w:val="24"/>
        </w:rPr>
        <w:t xml:space="preserve"> </w:t>
      </w:r>
      <w:r w:rsidR="00B43816">
        <w:rPr>
          <w:rFonts w:ascii="Times New Roman" w:hAnsi="Times New Roman"/>
          <w:sz w:val="24"/>
          <w:szCs w:val="24"/>
        </w:rPr>
        <w:t>30. punktā minētie nosacījumi, un iesniedz tos Finanšu ministrijā, izmantojot šo noteikumu 19., 21. un 22.</w:t>
      </w:r>
      <w:r w:rsidR="006B7D9B">
        <w:rPr>
          <w:rFonts w:ascii="Times New Roman" w:hAnsi="Times New Roman"/>
          <w:sz w:val="24"/>
          <w:szCs w:val="24"/>
        </w:rPr>
        <w:t> </w:t>
      </w:r>
      <w:r w:rsidR="00B43816">
        <w:rPr>
          <w:rFonts w:ascii="Times New Roman" w:hAnsi="Times New Roman"/>
          <w:sz w:val="24"/>
          <w:szCs w:val="24"/>
        </w:rPr>
        <w:t>punktā minētās veidlapas.</w:t>
      </w:r>
      <w:r w:rsidR="005E1CF4">
        <w:rPr>
          <w:rFonts w:ascii="Times New Roman" w:hAnsi="Times New Roman"/>
          <w:sz w:val="24"/>
          <w:szCs w:val="24"/>
        </w:rPr>
        <w:t xml:space="preserve"> Šī</w:t>
      </w:r>
      <w:r w:rsidR="00030739">
        <w:rPr>
          <w:rFonts w:ascii="Times New Roman" w:hAnsi="Times New Roman"/>
          <w:sz w:val="24"/>
          <w:szCs w:val="24"/>
        </w:rPr>
        <w:t xml:space="preserve"> norma neattiecas uz Eiropas S</w:t>
      </w:r>
      <w:r w:rsidR="005E1CF4">
        <w:rPr>
          <w:rFonts w:ascii="Times New Roman" w:hAnsi="Times New Roman"/>
          <w:sz w:val="24"/>
          <w:szCs w:val="24"/>
        </w:rPr>
        <w:t>avienības fondiem.”</w:t>
      </w:r>
    </w:p>
    <w:p w:rsidR="004F37AD" w:rsidRPr="00855BD1" w:rsidRDefault="004F37AD" w:rsidP="00132AEC">
      <w:pPr>
        <w:pStyle w:val="ListParagraph"/>
        <w:tabs>
          <w:tab w:val="left" w:pos="426"/>
          <w:tab w:val="left" w:pos="709"/>
        </w:tabs>
        <w:spacing w:line="240" w:lineRule="auto"/>
        <w:ind w:left="0" w:firstLine="709"/>
        <w:jc w:val="both"/>
        <w:rPr>
          <w:rFonts w:ascii="Times New Roman" w:hAnsi="Times New Roman"/>
          <w:sz w:val="24"/>
          <w:szCs w:val="24"/>
        </w:rPr>
      </w:pPr>
    </w:p>
    <w:p w:rsidR="006C0A31" w:rsidRPr="00711485" w:rsidRDefault="0019526B" w:rsidP="00030739">
      <w:pPr>
        <w:numPr>
          <w:ilvl w:val="0"/>
          <w:numId w:val="5"/>
        </w:numPr>
        <w:spacing w:after="0" w:line="240" w:lineRule="auto"/>
        <w:jc w:val="both"/>
        <w:rPr>
          <w:rFonts w:ascii="Times New Roman" w:hAnsi="Times New Roman"/>
          <w:sz w:val="24"/>
          <w:szCs w:val="24"/>
        </w:rPr>
      </w:pPr>
      <w:r w:rsidRPr="00711485">
        <w:rPr>
          <w:rFonts w:ascii="Times New Roman" w:hAnsi="Times New Roman"/>
          <w:sz w:val="24"/>
          <w:szCs w:val="24"/>
        </w:rPr>
        <w:lastRenderedPageBreak/>
        <w:t>papildināt noteikumus ar</w:t>
      </w:r>
      <w:r w:rsidR="006C0A31" w:rsidRPr="00711485">
        <w:rPr>
          <w:rFonts w:ascii="Times New Roman" w:hAnsi="Times New Roman"/>
          <w:sz w:val="24"/>
          <w:szCs w:val="24"/>
        </w:rPr>
        <w:t xml:space="preserve"> </w:t>
      </w:r>
      <w:r w:rsidRPr="00711485">
        <w:rPr>
          <w:rFonts w:ascii="Times New Roman" w:hAnsi="Times New Roman"/>
          <w:sz w:val="24"/>
          <w:szCs w:val="24"/>
        </w:rPr>
        <w:t>31.</w:t>
      </w:r>
      <w:r w:rsidRPr="00711485">
        <w:rPr>
          <w:rFonts w:ascii="Times New Roman" w:hAnsi="Times New Roman"/>
          <w:sz w:val="24"/>
          <w:szCs w:val="24"/>
          <w:vertAlign w:val="superscript"/>
        </w:rPr>
        <w:t>1</w:t>
      </w:r>
      <w:r w:rsidRPr="00711485">
        <w:rPr>
          <w:rFonts w:ascii="Times New Roman" w:hAnsi="Times New Roman"/>
          <w:sz w:val="24"/>
          <w:szCs w:val="24"/>
        </w:rPr>
        <w:t xml:space="preserve"> punktu šādā redakcijā</w:t>
      </w:r>
      <w:r w:rsidR="006C0A31" w:rsidRPr="00711485">
        <w:rPr>
          <w:rFonts w:ascii="Times New Roman" w:hAnsi="Times New Roman"/>
          <w:sz w:val="24"/>
          <w:szCs w:val="24"/>
        </w:rPr>
        <w:t>:</w:t>
      </w:r>
    </w:p>
    <w:p w:rsidR="006B7D9B" w:rsidRPr="003C4809" w:rsidRDefault="0019526B" w:rsidP="003D56D1">
      <w:pPr>
        <w:spacing w:after="0" w:line="240" w:lineRule="auto"/>
        <w:ind w:firstLine="720"/>
        <w:jc w:val="both"/>
        <w:rPr>
          <w:rFonts w:ascii="Times New Roman" w:hAnsi="Times New Roman"/>
          <w:sz w:val="24"/>
          <w:szCs w:val="24"/>
        </w:rPr>
      </w:pPr>
      <w:r w:rsidRPr="00711485">
        <w:rPr>
          <w:rFonts w:ascii="Times New Roman" w:hAnsi="Times New Roman"/>
          <w:sz w:val="24"/>
          <w:szCs w:val="24"/>
        </w:rPr>
        <w:t>„31.</w:t>
      </w:r>
      <w:r w:rsidRPr="00711485">
        <w:rPr>
          <w:rFonts w:ascii="Times New Roman" w:hAnsi="Times New Roman"/>
          <w:sz w:val="24"/>
          <w:szCs w:val="24"/>
          <w:vertAlign w:val="superscript"/>
        </w:rPr>
        <w:t>1</w:t>
      </w:r>
      <w:r w:rsidR="006C0A31" w:rsidRPr="00711485">
        <w:rPr>
          <w:rFonts w:ascii="Times New Roman" w:hAnsi="Times New Roman"/>
          <w:sz w:val="24"/>
          <w:szCs w:val="24"/>
        </w:rPr>
        <w:t xml:space="preserve"> </w:t>
      </w:r>
      <w:r w:rsidR="007E6F04">
        <w:rPr>
          <w:rFonts w:ascii="Times New Roman" w:hAnsi="Times New Roman"/>
          <w:color w:val="000000"/>
          <w:sz w:val="24"/>
          <w:szCs w:val="24"/>
        </w:rPr>
        <w:t xml:space="preserve">Ministrijai ir pienākums līdz nākamā mēneša </w:t>
      </w:r>
      <w:r w:rsidR="00707478">
        <w:rPr>
          <w:rFonts w:ascii="Times New Roman" w:hAnsi="Times New Roman"/>
          <w:color w:val="000000"/>
          <w:sz w:val="24"/>
          <w:szCs w:val="24"/>
        </w:rPr>
        <w:t>septītajai</w:t>
      </w:r>
      <w:r w:rsidR="00986F33">
        <w:rPr>
          <w:rFonts w:ascii="Times New Roman" w:hAnsi="Times New Roman"/>
          <w:color w:val="000000"/>
          <w:sz w:val="24"/>
          <w:szCs w:val="24"/>
        </w:rPr>
        <w:t xml:space="preserve"> darb</w:t>
      </w:r>
      <w:r w:rsidR="007E6F04">
        <w:rPr>
          <w:rFonts w:ascii="Times New Roman" w:hAnsi="Times New Roman"/>
          <w:color w:val="000000"/>
          <w:sz w:val="24"/>
          <w:szCs w:val="24"/>
        </w:rPr>
        <w:t xml:space="preserve">dienai iesniegt Finanšu ministrijā pieprasījumu par līdzekļu pārdali uz 80.00.00 programmu, ja ministrijas Eiropas Savienības fondu ietvaros katras Eiropas Savienības fonda budžeta programmas izdevumu plāna neizpilde (neieskaitot atmaksas pamatbudžetā) divus mēnešus pēc kārtas ir vismaz 10% un vienlaicīgi pārsniedz 250 000 LVL no attiecīgo divu mēnešu plānoto izdevumu kopsummas. </w:t>
      </w:r>
      <w:r w:rsidR="007E6F04" w:rsidRPr="007E6F04">
        <w:rPr>
          <w:rFonts w:ascii="Times New Roman" w:hAnsi="Times New Roman"/>
          <w:sz w:val="24"/>
          <w:szCs w:val="24"/>
        </w:rPr>
        <w:t>Eiropas Savienības fondu ietvaros ministrija</w:t>
      </w:r>
      <w:r w:rsidR="007E6F04">
        <w:rPr>
          <w:rFonts w:ascii="Times New Roman" w:hAnsi="Times New Roman"/>
          <w:color w:val="000000"/>
          <w:sz w:val="24"/>
          <w:szCs w:val="24"/>
        </w:rPr>
        <w:t xml:space="preserve"> var </w:t>
      </w:r>
      <w:r w:rsidR="007E6F04">
        <w:rPr>
          <w:rFonts w:ascii="Times New Roman" w:hAnsi="Times New Roman"/>
          <w:sz w:val="24"/>
          <w:szCs w:val="24"/>
        </w:rPr>
        <w:t xml:space="preserve">sagatavot pamatotus priekšlikumus par apropriācijas pārdali no ministrijas budžeta uz 80.00.00 programmu arī šo noteikumu  30. punktā minētajos gadījumos. </w:t>
      </w:r>
      <w:r w:rsidR="007E6F04">
        <w:rPr>
          <w:rFonts w:ascii="Times New Roman" w:hAnsi="Times New Roman"/>
          <w:color w:val="000000"/>
          <w:sz w:val="24"/>
          <w:szCs w:val="24"/>
        </w:rPr>
        <w:t xml:space="preserve">Pēdējo pieprasījumu par valsts budžeta līdzekļu pārdali ministrija iesniedz Finanšu ministrijā līdz saimnieciskā gada novembra </w:t>
      </w:r>
      <w:r w:rsidR="00986F33">
        <w:rPr>
          <w:rFonts w:ascii="Times New Roman" w:hAnsi="Times New Roman"/>
          <w:color w:val="000000"/>
          <w:sz w:val="24"/>
          <w:szCs w:val="24"/>
        </w:rPr>
        <w:t>septītajai</w:t>
      </w:r>
      <w:r w:rsidR="007E6F04">
        <w:rPr>
          <w:rFonts w:ascii="Times New Roman" w:hAnsi="Times New Roman"/>
          <w:color w:val="000000"/>
          <w:sz w:val="24"/>
          <w:szCs w:val="24"/>
        </w:rPr>
        <w:t xml:space="preserve"> darbdienai. </w:t>
      </w:r>
      <w:r w:rsidR="007E6F04" w:rsidRPr="007E6F04">
        <w:rPr>
          <w:rFonts w:ascii="Times New Roman" w:hAnsi="Times New Roman"/>
          <w:sz w:val="24"/>
          <w:szCs w:val="24"/>
        </w:rPr>
        <w:t>Sniedzot šajā punktā minētos pieprasījumus</w:t>
      </w:r>
      <w:r w:rsidR="007E6F04">
        <w:rPr>
          <w:rFonts w:ascii="Times New Roman" w:hAnsi="Times New Roman"/>
          <w:color w:val="000000"/>
          <w:sz w:val="24"/>
          <w:szCs w:val="24"/>
        </w:rPr>
        <w:t xml:space="preserve"> ministrija aizpilda šo noteikumu 21., 22. un 22.</w:t>
      </w:r>
      <w:r w:rsidR="007E6F04">
        <w:rPr>
          <w:rFonts w:ascii="Times New Roman" w:hAnsi="Times New Roman"/>
          <w:color w:val="000000"/>
          <w:sz w:val="24"/>
          <w:szCs w:val="24"/>
          <w:vertAlign w:val="superscript"/>
        </w:rPr>
        <w:t>1</w:t>
      </w:r>
      <w:r w:rsidR="007E6F04">
        <w:rPr>
          <w:rFonts w:ascii="Times New Roman" w:hAnsi="Times New Roman"/>
          <w:color w:val="000000"/>
          <w:sz w:val="24"/>
          <w:szCs w:val="24"/>
        </w:rPr>
        <w:t xml:space="preserve"> punktā minētās veidlapas.</w:t>
      </w:r>
      <w:r w:rsidR="006B7D9B">
        <w:rPr>
          <w:rFonts w:ascii="Times New Roman" w:hAnsi="Times New Roman"/>
          <w:color w:val="000000"/>
          <w:sz w:val="24"/>
          <w:szCs w:val="24"/>
        </w:rPr>
        <w:t>”</w:t>
      </w:r>
    </w:p>
    <w:p w:rsidR="006B7D9B" w:rsidRPr="00711485" w:rsidRDefault="006B7D9B" w:rsidP="00AC6BB8">
      <w:pPr>
        <w:spacing w:after="0" w:line="240" w:lineRule="auto"/>
        <w:ind w:firstLine="720"/>
        <w:jc w:val="both"/>
        <w:rPr>
          <w:rFonts w:ascii="Times New Roman" w:hAnsi="Times New Roman"/>
          <w:color w:val="000000"/>
          <w:sz w:val="24"/>
          <w:szCs w:val="24"/>
        </w:rPr>
      </w:pPr>
    </w:p>
    <w:p w:rsidR="006C0A31" w:rsidRDefault="00711485" w:rsidP="00030739">
      <w:pPr>
        <w:pStyle w:val="ListParagraph"/>
        <w:numPr>
          <w:ilvl w:val="0"/>
          <w:numId w:val="5"/>
        </w:numPr>
        <w:tabs>
          <w:tab w:val="left" w:pos="0"/>
          <w:tab w:val="left" w:pos="1134"/>
        </w:tabs>
        <w:ind w:left="0" w:firstLine="710"/>
        <w:jc w:val="both"/>
        <w:rPr>
          <w:rFonts w:ascii="Times New Roman" w:hAnsi="Times New Roman"/>
          <w:color w:val="000000"/>
          <w:sz w:val="24"/>
          <w:szCs w:val="24"/>
        </w:rPr>
      </w:pPr>
      <w:r w:rsidRPr="00FC6C21">
        <w:rPr>
          <w:rFonts w:ascii="Times New Roman" w:hAnsi="Times New Roman"/>
          <w:color w:val="000000"/>
          <w:sz w:val="24"/>
          <w:szCs w:val="24"/>
        </w:rPr>
        <w:t>a</w:t>
      </w:r>
      <w:r w:rsidR="0019526B" w:rsidRPr="00FC6C21">
        <w:rPr>
          <w:rFonts w:ascii="Times New Roman" w:hAnsi="Times New Roman"/>
          <w:color w:val="000000"/>
          <w:sz w:val="24"/>
          <w:szCs w:val="24"/>
        </w:rPr>
        <w:t>izstāt visā noteikumu tekstā vārdus „</w:t>
      </w:r>
      <w:r w:rsidRPr="00FC6C21">
        <w:rPr>
          <w:rFonts w:ascii="Times New Roman" w:hAnsi="Times New Roman"/>
          <w:color w:val="000000"/>
          <w:sz w:val="24"/>
          <w:szCs w:val="24"/>
        </w:rPr>
        <w:t>R</w:t>
      </w:r>
      <w:r w:rsidR="0019526B" w:rsidRPr="00FC6C21">
        <w:rPr>
          <w:rFonts w:ascii="Times New Roman" w:hAnsi="Times New Roman"/>
          <w:color w:val="000000"/>
          <w:sz w:val="24"/>
          <w:szCs w:val="24"/>
        </w:rPr>
        <w:t>eģionālās attīstības un pašvaldību lietu ministrija”</w:t>
      </w:r>
      <w:r w:rsidRPr="00FC6C21">
        <w:rPr>
          <w:rFonts w:ascii="Times New Roman" w:hAnsi="Times New Roman"/>
          <w:color w:val="000000"/>
          <w:sz w:val="24"/>
          <w:szCs w:val="24"/>
        </w:rPr>
        <w:t xml:space="preserve"> (attiecīgajā locījumā)</w:t>
      </w:r>
      <w:r w:rsidR="0019526B" w:rsidRPr="00FC6C21">
        <w:rPr>
          <w:rFonts w:ascii="Times New Roman" w:hAnsi="Times New Roman"/>
          <w:color w:val="000000"/>
          <w:sz w:val="24"/>
          <w:szCs w:val="24"/>
        </w:rPr>
        <w:t xml:space="preserve"> ar vārdiem „Vides aizsardzības un reģionālās attīstības</w:t>
      </w:r>
      <w:r w:rsidRPr="00FC6C21">
        <w:rPr>
          <w:rFonts w:ascii="Times New Roman" w:hAnsi="Times New Roman"/>
          <w:color w:val="000000"/>
          <w:sz w:val="24"/>
          <w:szCs w:val="24"/>
        </w:rPr>
        <w:t xml:space="preserve"> ministrija” (attiecīgajā locījumā)</w:t>
      </w:r>
      <w:r w:rsidR="006C0A31" w:rsidRPr="00FC6C21">
        <w:rPr>
          <w:rFonts w:ascii="Times New Roman" w:hAnsi="Times New Roman"/>
          <w:color w:val="000000"/>
          <w:sz w:val="24"/>
          <w:szCs w:val="24"/>
        </w:rPr>
        <w:t>.</w:t>
      </w:r>
    </w:p>
    <w:p w:rsidR="00FC6C21" w:rsidRPr="00FC6C21" w:rsidRDefault="00FC6C21" w:rsidP="00FC6C21">
      <w:pPr>
        <w:pStyle w:val="ListParagraph"/>
        <w:tabs>
          <w:tab w:val="left" w:pos="1134"/>
        </w:tabs>
        <w:ind w:left="709"/>
        <w:jc w:val="both"/>
        <w:rPr>
          <w:rFonts w:ascii="Times New Roman" w:hAnsi="Times New Roman"/>
          <w:color w:val="000000"/>
          <w:sz w:val="24"/>
          <w:szCs w:val="24"/>
        </w:rPr>
      </w:pPr>
    </w:p>
    <w:p w:rsidR="00FC6C21" w:rsidRDefault="00FC6C21" w:rsidP="00030739">
      <w:pPr>
        <w:pStyle w:val="ListParagraph"/>
        <w:numPr>
          <w:ilvl w:val="0"/>
          <w:numId w:val="5"/>
        </w:numPr>
        <w:jc w:val="both"/>
        <w:rPr>
          <w:rFonts w:ascii="Times New Roman" w:hAnsi="Times New Roman"/>
          <w:color w:val="000000"/>
          <w:sz w:val="24"/>
          <w:szCs w:val="24"/>
        </w:rPr>
      </w:pPr>
      <w:r>
        <w:rPr>
          <w:rFonts w:ascii="Times New Roman" w:hAnsi="Times New Roman"/>
          <w:color w:val="000000"/>
          <w:sz w:val="24"/>
          <w:szCs w:val="24"/>
        </w:rPr>
        <w:t>p</w:t>
      </w:r>
      <w:r w:rsidRPr="00FC6C21">
        <w:rPr>
          <w:rFonts w:ascii="Times New Roman" w:hAnsi="Times New Roman"/>
          <w:color w:val="000000"/>
          <w:sz w:val="24"/>
          <w:szCs w:val="24"/>
        </w:rPr>
        <w:t xml:space="preserve">apildināt noteikumus ar 5. pielikumu šādā redakcijā: </w:t>
      </w:r>
    </w:p>
    <w:p w:rsidR="005B63E3" w:rsidRPr="005B63E3" w:rsidRDefault="005B63E3" w:rsidP="005B63E3">
      <w:pPr>
        <w:spacing w:before="75" w:after="75"/>
        <w:jc w:val="right"/>
        <w:rPr>
          <w:rFonts w:ascii="Times New Roman" w:eastAsia="Times New Roman" w:hAnsi="Times New Roman"/>
          <w:sz w:val="24"/>
          <w:szCs w:val="24"/>
          <w:lang w:eastAsia="lv-LV"/>
        </w:rPr>
      </w:pPr>
      <w:r>
        <w:rPr>
          <w:rFonts w:ascii="Times New Roman" w:hAnsi="Times New Roman"/>
          <w:color w:val="000000"/>
          <w:sz w:val="24"/>
          <w:szCs w:val="24"/>
        </w:rPr>
        <w:t>„</w:t>
      </w:r>
      <w:r w:rsidRPr="005B63E3">
        <w:rPr>
          <w:rFonts w:ascii="Times New Roman" w:eastAsia="Times New Roman" w:hAnsi="Times New Roman"/>
          <w:sz w:val="24"/>
          <w:szCs w:val="24"/>
          <w:lang w:eastAsia="lv-LV"/>
        </w:rPr>
        <w:t>5. pielikums</w:t>
      </w:r>
    </w:p>
    <w:p w:rsidR="005B63E3" w:rsidRPr="005B63E3" w:rsidRDefault="005B63E3" w:rsidP="005B63E3">
      <w:pPr>
        <w:spacing w:before="75" w:after="75" w:line="240" w:lineRule="auto"/>
        <w:jc w:val="right"/>
        <w:rPr>
          <w:rFonts w:ascii="Times New Roman" w:eastAsia="Times New Roman" w:hAnsi="Times New Roman"/>
          <w:sz w:val="24"/>
          <w:szCs w:val="24"/>
          <w:lang w:eastAsia="lv-LV"/>
        </w:rPr>
      </w:pPr>
      <w:r w:rsidRPr="005B63E3">
        <w:rPr>
          <w:rFonts w:ascii="Times New Roman" w:eastAsia="Times New Roman" w:hAnsi="Times New Roman"/>
          <w:sz w:val="24"/>
          <w:szCs w:val="24"/>
          <w:lang w:eastAsia="lv-LV"/>
        </w:rPr>
        <w:t>Ministru kabineta</w:t>
      </w:r>
    </w:p>
    <w:p w:rsidR="005B63E3" w:rsidRPr="005B63E3" w:rsidRDefault="005B63E3" w:rsidP="005B63E3">
      <w:pPr>
        <w:spacing w:before="75" w:after="75" w:line="240" w:lineRule="auto"/>
        <w:jc w:val="right"/>
        <w:rPr>
          <w:rFonts w:ascii="Times New Roman" w:eastAsia="Times New Roman" w:hAnsi="Times New Roman"/>
          <w:sz w:val="24"/>
          <w:szCs w:val="24"/>
          <w:lang w:eastAsia="lv-LV"/>
        </w:rPr>
      </w:pPr>
      <w:r w:rsidRPr="005B63E3">
        <w:rPr>
          <w:rFonts w:ascii="Times New Roman" w:eastAsia="Times New Roman" w:hAnsi="Times New Roman"/>
          <w:sz w:val="24"/>
          <w:szCs w:val="24"/>
          <w:lang w:eastAsia="lv-LV"/>
        </w:rPr>
        <w:t>2010. gada 18. maija</w:t>
      </w:r>
    </w:p>
    <w:p w:rsidR="005B63E3" w:rsidRPr="005B63E3" w:rsidRDefault="005B63E3" w:rsidP="005B63E3">
      <w:pPr>
        <w:spacing w:before="75" w:after="75" w:line="240" w:lineRule="auto"/>
        <w:jc w:val="right"/>
        <w:rPr>
          <w:rFonts w:ascii="Times New Roman" w:eastAsia="Times New Roman" w:hAnsi="Times New Roman"/>
          <w:sz w:val="24"/>
          <w:szCs w:val="24"/>
          <w:lang w:eastAsia="lv-LV"/>
        </w:rPr>
      </w:pPr>
      <w:r w:rsidRPr="005B63E3">
        <w:rPr>
          <w:rFonts w:ascii="Times New Roman" w:eastAsia="Times New Roman" w:hAnsi="Times New Roman"/>
          <w:sz w:val="24"/>
          <w:szCs w:val="24"/>
          <w:lang w:eastAsia="lv-LV"/>
        </w:rPr>
        <w:t>noteikumiem Nr.464</w:t>
      </w:r>
    </w:p>
    <w:p w:rsidR="005B63E3" w:rsidRPr="005B63E3" w:rsidRDefault="005B63E3" w:rsidP="005B63E3">
      <w:pPr>
        <w:spacing w:before="75" w:after="75" w:line="240" w:lineRule="auto"/>
        <w:ind w:firstLine="375"/>
        <w:jc w:val="both"/>
        <w:rPr>
          <w:rFonts w:ascii="Times New Roman" w:eastAsia="Times New Roman" w:hAnsi="Times New Roman"/>
          <w:sz w:val="24"/>
          <w:szCs w:val="24"/>
          <w:lang w:eastAsia="lv-LV"/>
        </w:rPr>
      </w:pPr>
      <w:r w:rsidRPr="005B63E3">
        <w:rPr>
          <w:rFonts w:ascii="Times New Roman" w:eastAsia="Times New Roman" w:hAnsi="Times New Roman"/>
          <w:sz w:val="24"/>
          <w:szCs w:val="24"/>
          <w:lang w:eastAsia="lv-LV"/>
        </w:rPr>
        <w:t> </w:t>
      </w:r>
    </w:p>
    <w:p w:rsidR="005B63E3" w:rsidRPr="005B63E3" w:rsidRDefault="005B63E3" w:rsidP="005B63E3">
      <w:pPr>
        <w:spacing w:before="75" w:after="75" w:line="240" w:lineRule="auto"/>
        <w:ind w:firstLine="375"/>
        <w:jc w:val="center"/>
        <w:rPr>
          <w:rFonts w:ascii="Times New Roman" w:eastAsia="Times New Roman" w:hAnsi="Times New Roman"/>
          <w:sz w:val="24"/>
          <w:szCs w:val="24"/>
          <w:lang w:eastAsia="lv-LV"/>
        </w:rPr>
      </w:pPr>
      <w:r w:rsidRPr="005B63E3">
        <w:rPr>
          <w:rFonts w:ascii="Times New Roman" w:eastAsia="Times New Roman" w:hAnsi="Times New Roman"/>
          <w:sz w:val="24"/>
          <w:szCs w:val="24"/>
          <w:lang w:eastAsia="lv-LV"/>
        </w:rPr>
        <w:t xml:space="preserve">Informācija par </w:t>
      </w:r>
      <w:r w:rsidR="00A80683">
        <w:rPr>
          <w:rFonts w:ascii="Times New Roman" w:eastAsia="Times New Roman" w:hAnsi="Times New Roman"/>
          <w:sz w:val="24"/>
          <w:szCs w:val="24"/>
          <w:lang w:eastAsia="lv-LV"/>
        </w:rPr>
        <w:t>Eiropas Savienības</w:t>
      </w:r>
      <w:r w:rsidRPr="005B63E3">
        <w:rPr>
          <w:rFonts w:ascii="Times New Roman" w:eastAsiaTheme="minorHAnsi" w:hAnsi="Times New Roman" w:cstheme="minorBidi"/>
          <w:sz w:val="24"/>
          <w:szCs w:val="24"/>
        </w:rPr>
        <w:t xml:space="preserve"> fonda projektiem piešķirto līdzekļu pārdali no ministriju budžetiem uz</w:t>
      </w:r>
      <w:r w:rsidRPr="005B63E3">
        <w:rPr>
          <w:rFonts w:ascii="Times New Roman" w:eastAsia="Times New Roman" w:hAnsi="Times New Roman"/>
          <w:sz w:val="24"/>
          <w:szCs w:val="24"/>
          <w:lang w:eastAsia="lv-LV"/>
        </w:rPr>
        <w:t xml:space="preserve"> 80.00.00 programmu</w:t>
      </w:r>
    </w:p>
    <w:tbl>
      <w:tblPr>
        <w:tblW w:w="0" w:type="auto"/>
        <w:tblCellSpacing w:w="0" w:type="dxa"/>
        <w:tblCellMar>
          <w:left w:w="0" w:type="dxa"/>
          <w:right w:w="0" w:type="dxa"/>
        </w:tblCellMar>
        <w:tblLook w:val="04A0" w:firstRow="1" w:lastRow="0" w:firstColumn="1" w:lastColumn="0" w:noHBand="0" w:noVBand="1"/>
      </w:tblPr>
      <w:tblGrid>
        <w:gridCol w:w="7874"/>
        <w:gridCol w:w="1057"/>
      </w:tblGrid>
      <w:tr w:rsidR="005B63E3" w:rsidRPr="005B63E3" w:rsidTr="00030739">
        <w:trPr>
          <w:tblCellSpacing w:w="0" w:type="dxa"/>
        </w:trPr>
        <w:tc>
          <w:tcPr>
            <w:tcW w:w="8931" w:type="dxa"/>
            <w:gridSpan w:val="2"/>
            <w:hideMark/>
          </w:tcPr>
          <w:p w:rsidR="005B63E3" w:rsidRPr="005B63E3" w:rsidRDefault="005B63E3" w:rsidP="005B63E3">
            <w:pPr>
              <w:spacing w:before="75" w:after="75" w:line="240" w:lineRule="auto"/>
              <w:rPr>
                <w:rFonts w:ascii="Times New Roman" w:eastAsia="Times New Roman" w:hAnsi="Times New Roman"/>
                <w:sz w:val="24"/>
                <w:szCs w:val="24"/>
                <w:lang w:eastAsia="lv-LV"/>
              </w:rPr>
            </w:pPr>
            <w:r w:rsidRPr="005B63E3">
              <w:rPr>
                <w:rFonts w:ascii="Times New Roman" w:eastAsia="Times New Roman" w:hAnsi="Times New Roman"/>
                <w:sz w:val="24"/>
                <w:szCs w:val="24"/>
                <w:lang w:eastAsia="lv-LV"/>
              </w:rPr>
              <w:t>  Eiropas Savienības politiku instrumenta veids (turpmāk – fonds*)</w:t>
            </w:r>
          </w:p>
        </w:tc>
      </w:tr>
      <w:tr w:rsidR="005B63E3" w:rsidRPr="005B63E3" w:rsidTr="00030739">
        <w:trPr>
          <w:trHeight w:val="557"/>
          <w:tblCellSpacing w:w="0" w:type="dxa"/>
        </w:trPr>
        <w:tc>
          <w:tcPr>
            <w:tcW w:w="7874" w:type="dxa"/>
            <w:hideMark/>
          </w:tcPr>
          <w:p w:rsidR="005B63E3" w:rsidRPr="005B63E3" w:rsidRDefault="005B63E3" w:rsidP="005B63E3">
            <w:pPr>
              <w:pBdr>
                <w:bottom w:val="single" w:sz="6" w:space="0" w:color="000000"/>
              </w:pBdr>
              <w:spacing w:before="75" w:after="75" w:line="240" w:lineRule="auto"/>
              <w:rPr>
                <w:rFonts w:ascii="Times New Roman" w:eastAsia="Times New Roman" w:hAnsi="Times New Roman"/>
                <w:sz w:val="24"/>
                <w:szCs w:val="24"/>
                <w:lang w:eastAsia="lv-LV"/>
              </w:rPr>
            </w:pPr>
            <w:r w:rsidRPr="005B63E3">
              <w:rPr>
                <w:rFonts w:ascii="Times New Roman" w:eastAsia="Times New Roman" w:hAnsi="Times New Roman"/>
                <w:sz w:val="24"/>
                <w:szCs w:val="24"/>
                <w:lang w:eastAsia="lv-LV"/>
              </w:rPr>
              <w:t>  </w:t>
            </w:r>
          </w:p>
        </w:tc>
        <w:tc>
          <w:tcPr>
            <w:tcW w:w="1057" w:type="dxa"/>
            <w:hideMark/>
          </w:tcPr>
          <w:p w:rsidR="005B63E3" w:rsidRPr="005B63E3" w:rsidRDefault="005B63E3" w:rsidP="005B63E3">
            <w:pPr>
              <w:pBdr>
                <w:bottom w:val="single" w:sz="6" w:space="0" w:color="000000"/>
              </w:pBdr>
              <w:spacing w:before="75" w:after="75" w:line="240" w:lineRule="auto"/>
              <w:rPr>
                <w:rFonts w:ascii="Times New Roman" w:eastAsia="Times New Roman" w:hAnsi="Times New Roman"/>
                <w:sz w:val="24"/>
                <w:szCs w:val="24"/>
                <w:lang w:eastAsia="lv-LV"/>
              </w:rPr>
            </w:pPr>
            <w:r w:rsidRPr="005B63E3">
              <w:rPr>
                <w:rFonts w:ascii="Times New Roman" w:eastAsia="Times New Roman" w:hAnsi="Times New Roman"/>
                <w:sz w:val="24"/>
                <w:szCs w:val="24"/>
                <w:lang w:eastAsia="lv-LV"/>
              </w:rPr>
              <w:t>  </w:t>
            </w:r>
          </w:p>
        </w:tc>
      </w:tr>
    </w:tbl>
    <w:p w:rsidR="005B63E3" w:rsidRPr="005B63E3" w:rsidRDefault="00A67B61" w:rsidP="00A67B61">
      <w:pPr>
        <w:spacing w:before="75" w:after="75"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5B63E3" w:rsidRPr="005B63E3">
        <w:rPr>
          <w:rFonts w:ascii="Times New Roman" w:eastAsia="Times New Roman" w:hAnsi="Times New Roman"/>
          <w:sz w:val="24"/>
          <w:szCs w:val="24"/>
          <w:lang w:eastAsia="lv-LV"/>
        </w:rPr>
        <w:t>latos</w:t>
      </w:r>
    </w:p>
    <w:tbl>
      <w:tblPr>
        <w:tblStyle w:val="TableGrid"/>
        <w:tblW w:w="9038" w:type="dxa"/>
        <w:tblLayout w:type="fixed"/>
        <w:tblLook w:val="04A0" w:firstRow="1" w:lastRow="0" w:firstColumn="1" w:lastColumn="0" w:noHBand="0" w:noVBand="1"/>
      </w:tblPr>
      <w:tblGrid>
        <w:gridCol w:w="1809"/>
        <w:gridCol w:w="2410"/>
        <w:gridCol w:w="1418"/>
        <w:gridCol w:w="1701"/>
        <w:gridCol w:w="1700"/>
      </w:tblGrid>
      <w:tr w:rsidR="005B63E3" w:rsidRPr="005B63E3" w:rsidTr="003B78F7">
        <w:trPr>
          <w:trHeight w:val="1311"/>
        </w:trPr>
        <w:tc>
          <w:tcPr>
            <w:tcW w:w="1809" w:type="dxa"/>
            <w:vAlign w:val="center"/>
          </w:tcPr>
          <w:p w:rsidR="005B63E3" w:rsidRPr="005B63E3" w:rsidRDefault="005B63E3" w:rsidP="005B63E3">
            <w:pPr>
              <w:spacing w:before="75" w:after="75"/>
              <w:jc w:val="center"/>
              <w:rPr>
                <w:rFonts w:ascii="Times New Roman" w:eastAsia="Times New Roman" w:hAnsi="Times New Roman"/>
                <w:sz w:val="24"/>
                <w:szCs w:val="24"/>
                <w:lang w:eastAsia="lv-LV"/>
              </w:rPr>
            </w:pPr>
            <w:r w:rsidRPr="005B63E3">
              <w:rPr>
                <w:rFonts w:ascii="Times New Roman" w:eastAsia="Times New Roman" w:hAnsi="Times New Roman"/>
                <w:sz w:val="24"/>
                <w:szCs w:val="24"/>
                <w:lang w:eastAsia="lv-LV"/>
              </w:rPr>
              <w:t>Aktivitātes vai apakšaktivitātes/ projekta nr.</w:t>
            </w:r>
          </w:p>
        </w:tc>
        <w:tc>
          <w:tcPr>
            <w:tcW w:w="2410" w:type="dxa"/>
            <w:vAlign w:val="center"/>
          </w:tcPr>
          <w:p w:rsidR="005B63E3" w:rsidRPr="005B63E3" w:rsidRDefault="005B63E3" w:rsidP="005B63E3">
            <w:pPr>
              <w:spacing w:before="75" w:after="75"/>
              <w:jc w:val="center"/>
              <w:rPr>
                <w:rFonts w:ascii="Times New Roman" w:eastAsia="Times New Roman" w:hAnsi="Times New Roman"/>
                <w:sz w:val="24"/>
                <w:szCs w:val="24"/>
                <w:lang w:eastAsia="lv-LV"/>
              </w:rPr>
            </w:pPr>
            <w:r w:rsidRPr="005B63E3">
              <w:rPr>
                <w:rFonts w:ascii="Times New Roman" w:eastAsia="Times New Roman" w:hAnsi="Times New Roman"/>
                <w:sz w:val="24"/>
                <w:szCs w:val="24"/>
                <w:lang w:eastAsia="lv-LV"/>
              </w:rPr>
              <w:t>Fonda/aktivitātes vai apakšaktivitātes  nosaukums,</w:t>
            </w:r>
          </w:p>
        </w:tc>
        <w:tc>
          <w:tcPr>
            <w:tcW w:w="1418" w:type="dxa"/>
            <w:vAlign w:val="center"/>
          </w:tcPr>
          <w:p w:rsidR="005B63E3" w:rsidRPr="005B63E3" w:rsidRDefault="005B63E3" w:rsidP="005B63E3">
            <w:pPr>
              <w:spacing w:before="75" w:after="75"/>
              <w:jc w:val="center"/>
              <w:rPr>
                <w:rFonts w:ascii="Times New Roman" w:eastAsia="Times New Roman" w:hAnsi="Times New Roman"/>
                <w:sz w:val="24"/>
                <w:szCs w:val="24"/>
                <w:lang w:eastAsia="lv-LV"/>
              </w:rPr>
            </w:pPr>
            <w:r w:rsidRPr="005B63E3">
              <w:rPr>
                <w:rFonts w:ascii="Times New Roman" w:eastAsia="Times New Roman" w:hAnsi="Times New Roman"/>
                <w:sz w:val="24"/>
                <w:szCs w:val="24"/>
                <w:lang w:eastAsia="lv-LV"/>
              </w:rPr>
              <w:t>Kārtējā gada izdevumu plāns (precizētais)</w:t>
            </w:r>
          </w:p>
          <w:p w:rsidR="005B63E3" w:rsidRPr="005B63E3" w:rsidRDefault="005B63E3" w:rsidP="005B63E3">
            <w:pPr>
              <w:spacing w:before="75" w:after="75"/>
              <w:jc w:val="center"/>
              <w:rPr>
                <w:rFonts w:ascii="Times New Roman" w:eastAsia="Times New Roman" w:hAnsi="Times New Roman"/>
                <w:sz w:val="24"/>
                <w:szCs w:val="24"/>
                <w:lang w:eastAsia="lv-LV"/>
              </w:rPr>
            </w:pPr>
          </w:p>
        </w:tc>
        <w:tc>
          <w:tcPr>
            <w:tcW w:w="1701" w:type="dxa"/>
            <w:vAlign w:val="center"/>
          </w:tcPr>
          <w:p w:rsidR="005B63E3" w:rsidRPr="005B63E3" w:rsidRDefault="005B63E3" w:rsidP="005B63E3">
            <w:pPr>
              <w:spacing w:before="75" w:after="75"/>
              <w:jc w:val="center"/>
              <w:rPr>
                <w:rFonts w:ascii="Times New Roman" w:eastAsia="Times New Roman" w:hAnsi="Times New Roman"/>
                <w:sz w:val="24"/>
                <w:szCs w:val="24"/>
                <w:lang w:eastAsia="lv-LV"/>
              </w:rPr>
            </w:pPr>
            <w:r w:rsidRPr="005B63E3">
              <w:rPr>
                <w:rFonts w:ascii="Times New Roman" w:eastAsia="Times New Roman" w:hAnsi="Times New Roman"/>
                <w:sz w:val="24"/>
                <w:szCs w:val="24"/>
                <w:lang w:eastAsia="lv-LV"/>
              </w:rPr>
              <w:t>Izmaiņu pieprasījums</w:t>
            </w:r>
          </w:p>
          <w:p w:rsidR="005B63E3" w:rsidRPr="005B63E3" w:rsidRDefault="005B63E3" w:rsidP="005B63E3">
            <w:pPr>
              <w:spacing w:before="75" w:after="75"/>
              <w:jc w:val="center"/>
              <w:rPr>
                <w:rFonts w:ascii="Times New Roman" w:eastAsia="Times New Roman" w:hAnsi="Times New Roman"/>
                <w:sz w:val="24"/>
                <w:szCs w:val="24"/>
                <w:lang w:eastAsia="lv-LV"/>
              </w:rPr>
            </w:pPr>
            <w:r w:rsidRPr="005B63E3">
              <w:rPr>
                <w:rFonts w:ascii="Times New Roman" w:eastAsia="Times New Roman" w:hAnsi="Times New Roman"/>
                <w:sz w:val="24"/>
                <w:szCs w:val="24"/>
                <w:lang w:eastAsia="lv-LV"/>
              </w:rPr>
              <w:t>+/–</w:t>
            </w:r>
          </w:p>
        </w:tc>
        <w:tc>
          <w:tcPr>
            <w:tcW w:w="1700" w:type="dxa"/>
            <w:vAlign w:val="center"/>
          </w:tcPr>
          <w:p w:rsidR="005B63E3" w:rsidRPr="005B63E3" w:rsidRDefault="005B63E3" w:rsidP="005B63E3">
            <w:pPr>
              <w:spacing w:before="75" w:after="75"/>
              <w:jc w:val="center"/>
              <w:rPr>
                <w:rFonts w:ascii="Times New Roman" w:eastAsia="Times New Roman" w:hAnsi="Times New Roman"/>
                <w:sz w:val="24"/>
                <w:szCs w:val="24"/>
                <w:lang w:eastAsia="lv-LV"/>
              </w:rPr>
            </w:pPr>
            <w:r w:rsidRPr="005B63E3">
              <w:rPr>
                <w:rFonts w:ascii="Times New Roman" w:eastAsia="Times New Roman" w:hAnsi="Times New Roman"/>
                <w:sz w:val="24"/>
                <w:szCs w:val="24"/>
                <w:lang w:eastAsia="lv-LV"/>
              </w:rPr>
              <w:t>Kārtējā gada izdevumu plāns kopā ar izmaiņām</w:t>
            </w:r>
          </w:p>
        </w:tc>
      </w:tr>
      <w:tr w:rsidR="005B63E3" w:rsidRPr="005B63E3" w:rsidTr="003B78F7">
        <w:tc>
          <w:tcPr>
            <w:tcW w:w="1809" w:type="dxa"/>
          </w:tcPr>
          <w:p w:rsidR="005B63E3" w:rsidRPr="005B63E3" w:rsidRDefault="005B63E3" w:rsidP="005B63E3">
            <w:pPr>
              <w:spacing w:before="75" w:after="75"/>
              <w:jc w:val="right"/>
              <w:rPr>
                <w:rFonts w:ascii="Times New Roman" w:eastAsia="Times New Roman" w:hAnsi="Times New Roman"/>
                <w:sz w:val="24"/>
                <w:szCs w:val="24"/>
                <w:lang w:eastAsia="lv-LV"/>
              </w:rPr>
            </w:pPr>
          </w:p>
        </w:tc>
        <w:tc>
          <w:tcPr>
            <w:tcW w:w="2410" w:type="dxa"/>
          </w:tcPr>
          <w:p w:rsidR="005B63E3" w:rsidRPr="005B63E3" w:rsidRDefault="005B63E3" w:rsidP="005B63E3">
            <w:pPr>
              <w:spacing w:before="75" w:after="75"/>
              <w:jc w:val="right"/>
              <w:rPr>
                <w:rFonts w:ascii="Times New Roman" w:eastAsia="Times New Roman" w:hAnsi="Times New Roman"/>
                <w:sz w:val="24"/>
                <w:szCs w:val="24"/>
                <w:lang w:eastAsia="lv-LV"/>
              </w:rPr>
            </w:pPr>
            <w:r w:rsidRPr="005B63E3">
              <w:rPr>
                <w:rFonts w:ascii="Times New Roman" w:eastAsia="Times New Roman" w:hAnsi="Times New Roman"/>
                <w:sz w:val="24"/>
                <w:szCs w:val="24"/>
                <w:lang w:eastAsia="lv-LV"/>
              </w:rPr>
              <w:t>Fonds, t.sk.</w:t>
            </w:r>
          </w:p>
        </w:tc>
        <w:tc>
          <w:tcPr>
            <w:tcW w:w="1418" w:type="dxa"/>
          </w:tcPr>
          <w:p w:rsidR="005B63E3" w:rsidRPr="005B63E3" w:rsidRDefault="005B63E3" w:rsidP="005B63E3">
            <w:pPr>
              <w:spacing w:before="75" w:after="75"/>
              <w:jc w:val="right"/>
              <w:rPr>
                <w:rFonts w:ascii="Times New Roman" w:eastAsia="Times New Roman" w:hAnsi="Times New Roman"/>
                <w:sz w:val="24"/>
                <w:szCs w:val="24"/>
                <w:lang w:eastAsia="lv-LV"/>
              </w:rPr>
            </w:pPr>
          </w:p>
        </w:tc>
        <w:tc>
          <w:tcPr>
            <w:tcW w:w="1701" w:type="dxa"/>
          </w:tcPr>
          <w:p w:rsidR="005B63E3" w:rsidRPr="005B63E3" w:rsidRDefault="005B63E3" w:rsidP="005B63E3">
            <w:pPr>
              <w:spacing w:before="75" w:after="75"/>
              <w:ind w:left="1276" w:right="176"/>
              <w:jc w:val="right"/>
              <w:rPr>
                <w:rFonts w:ascii="Times New Roman" w:eastAsia="Times New Roman" w:hAnsi="Times New Roman"/>
                <w:sz w:val="24"/>
                <w:szCs w:val="24"/>
                <w:lang w:eastAsia="lv-LV"/>
              </w:rPr>
            </w:pPr>
          </w:p>
        </w:tc>
        <w:tc>
          <w:tcPr>
            <w:tcW w:w="1700" w:type="dxa"/>
          </w:tcPr>
          <w:p w:rsidR="005B63E3" w:rsidRPr="005B63E3" w:rsidRDefault="005B63E3" w:rsidP="005B63E3">
            <w:pPr>
              <w:spacing w:before="75" w:after="75"/>
              <w:jc w:val="right"/>
              <w:rPr>
                <w:rFonts w:ascii="Times New Roman" w:eastAsia="Times New Roman" w:hAnsi="Times New Roman"/>
                <w:sz w:val="24"/>
                <w:szCs w:val="24"/>
                <w:lang w:eastAsia="lv-LV"/>
              </w:rPr>
            </w:pPr>
          </w:p>
        </w:tc>
      </w:tr>
      <w:tr w:rsidR="005B63E3" w:rsidRPr="005B63E3" w:rsidTr="003B78F7">
        <w:tc>
          <w:tcPr>
            <w:tcW w:w="1809" w:type="dxa"/>
          </w:tcPr>
          <w:p w:rsidR="005B63E3" w:rsidRPr="005B63E3" w:rsidRDefault="005B63E3" w:rsidP="005B63E3">
            <w:pPr>
              <w:spacing w:before="75" w:after="75"/>
              <w:jc w:val="right"/>
              <w:rPr>
                <w:rFonts w:ascii="Times New Roman" w:eastAsia="Times New Roman" w:hAnsi="Times New Roman"/>
                <w:sz w:val="24"/>
                <w:szCs w:val="24"/>
                <w:lang w:eastAsia="lv-LV"/>
              </w:rPr>
            </w:pPr>
          </w:p>
        </w:tc>
        <w:tc>
          <w:tcPr>
            <w:tcW w:w="2410" w:type="dxa"/>
          </w:tcPr>
          <w:p w:rsidR="005B63E3" w:rsidRPr="005B63E3" w:rsidRDefault="005B63E3" w:rsidP="005B63E3">
            <w:pPr>
              <w:spacing w:before="75" w:after="75"/>
              <w:jc w:val="right"/>
              <w:rPr>
                <w:rFonts w:ascii="Times New Roman" w:eastAsia="Times New Roman" w:hAnsi="Times New Roman"/>
                <w:sz w:val="24"/>
                <w:szCs w:val="24"/>
                <w:lang w:eastAsia="lv-LV"/>
              </w:rPr>
            </w:pPr>
            <w:r w:rsidRPr="005B63E3">
              <w:rPr>
                <w:rFonts w:ascii="Times New Roman" w:eastAsia="Times New Roman" w:hAnsi="Times New Roman"/>
                <w:sz w:val="24"/>
                <w:szCs w:val="24"/>
                <w:lang w:eastAsia="lv-LV"/>
              </w:rPr>
              <w:t>Aktivitātes vai apakšaktivitātes nosaukums, t.sk.</w:t>
            </w:r>
          </w:p>
        </w:tc>
        <w:tc>
          <w:tcPr>
            <w:tcW w:w="1418" w:type="dxa"/>
          </w:tcPr>
          <w:p w:rsidR="005B63E3" w:rsidRPr="005B63E3" w:rsidRDefault="005B63E3" w:rsidP="005B63E3">
            <w:pPr>
              <w:spacing w:before="75" w:after="75"/>
              <w:jc w:val="right"/>
              <w:rPr>
                <w:rFonts w:ascii="Times New Roman" w:eastAsia="Times New Roman" w:hAnsi="Times New Roman"/>
                <w:sz w:val="24"/>
                <w:szCs w:val="24"/>
                <w:lang w:eastAsia="lv-LV"/>
              </w:rPr>
            </w:pPr>
          </w:p>
        </w:tc>
        <w:tc>
          <w:tcPr>
            <w:tcW w:w="1701" w:type="dxa"/>
          </w:tcPr>
          <w:p w:rsidR="005B63E3" w:rsidRPr="005B63E3" w:rsidRDefault="005B63E3" w:rsidP="005B63E3">
            <w:pPr>
              <w:spacing w:before="75" w:after="75"/>
              <w:ind w:left="-108" w:right="176"/>
              <w:contextualSpacing/>
              <w:jc w:val="center"/>
              <w:rPr>
                <w:rFonts w:ascii="Times New Roman" w:eastAsia="Times New Roman" w:hAnsi="Times New Roman"/>
                <w:sz w:val="24"/>
                <w:szCs w:val="24"/>
                <w:lang w:eastAsia="lv-LV"/>
              </w:rPr>
            </w:pPr>
          </w:p>
        </w:tc>
        <w:tc>
          <w:tcPr>
            <w:tcW w:w="1700" w:type="dxa"/>
          </w:tcPr>
          <w:p w:rsidR="005B63E3" w:rsidRPr="005B63E3" w:rsidRDefault="005B63E3" w:rsidP="005B63E3">
            <w:pPr>
              <w:spacing w:before="75" w:after="75"/>
              <w:jc w:val="right"/>
              <w:rPr>
                <w:rFonts w:ascii="Times New Roman" w:eastAsia="Times New Roman" w:hAnsi="Times New Roman"/>
                <w:sz w:val="24"/>
                <w:szCs w:val="24"/>
                <w:lang w:eastAsia="lv-LV"/>
              </w:rPr>
            </w:pPr>
          </w:p>
        </w:tc>
      </w:tr>
      <w:tr w:rsidR="005B63E3" w:rsidRPr="005B63E3" w:rsidTr="003B78F7">
        <w:tc>
          <w:tcPr>
            <w:tcW w:w="1809" w:type="dxa"/>
          </w:tcPr>
          <w:p w:rsidR="005B63E3" w:rsidRPr="005B63E3" w:rsidRDefault="005B63E3" w:rsidP="005B63E3">
            <w:pPr>
              <w:spacing w:before="75" w:after="75"/>
              <w:jc w:val="right"/>
              <w:rPr>
                <w:rFonts w:ascii="Times New Roman" w:eastAsia="Times New Roman" w:hAnsi="Times New Roman"/>
                <w:sz w:val="24"/>
                <w:szCs w:val="24"/>
                <w:lang w:eastAsia="lv-LV"/>
              </w:rPr>
            </w:pPr>
          </w:p>
        </w:tc>
        <w:tc>
          <w:tcPr>
            <w:tcW w:w="2410" w:type="dxa"/>
          </w:tcPr>
          <w:p w:rsidR="005B63E3" w:rsidRPr="005B63E3" w:rsidRDefault="005B63E3" w:rsidP="005B63E3">
            <w:pPr>
              <w:spacing w:before="75" w:after="75"/>
              <w:jc w:val="right"/>
              <w:rPr>
                <w:rFonts w:ascii="Times New Roman" w:eastAsia="Times New Roman" w:hAnsi="Times New Roman"/>
                <w:sz w:val="24"/>
                <w:szCs w:val="24"/>
                <w:lang w:eastAsia="lv-LV"/>
              </w:rPr>
            </w:pPr>
            <w:r w:rsidRPr="005B63E3">
              <w:rPr>
                <w:rFonts w:ascii="Times New Roman" w:eastAsia="Times New Roman" w:hAnsi="Times New Roman"/>
                <w:sz w:val="24"/>
                <w:szCs w:val="24"/>
                <w:lang w:eastAsia="lv-LV"/>
              </w:rPr>
              <w:t>Projekts**</w:t>
            </w:r>
          </w:p>
        </w:tc>
        <w:tc>
          <w:tcPr>
            <w:tcW w:w="1418" w:type="dxa"/>
          </w:tcPr>
          <w:p w:rsidR="005B63E3" w:rsidRPr="005B63E3" w:rsidRDefault="005B63E3" w:rsidP="005B63E3">
            <w:pPr>
              <w:spacing w:before="75" w:after="75"/>
              <w:jc w:val="right"/>
              <w:rPr>
                <w:rFonts w:ascii="Times New Roman" w:eastAsia="Times New Roman" w:hAnsi="Times New Roman"/>
                <w:sz w:val="24"/>
                <w:szCs w:val="24"/>
                <w:lang w:eastAsia="lv-LV"/>
              </w:rPr>
            </w:pPr>
          </w:p>
        </w:tc>
        <w:tc>
          <w:tcPr>
            <w:tcW w:w="1701" w:type="dxa"/>
          </w:tcPr>
          <w:p w:rsidR="005B63E3" w:rsidRPr="005B63E3" w:rsidRDefault="005B63E3" w:rsidP="005B63E3">
            <w:pPr>
              <w:spacing w:before="75" w:after="75"/>
              <w:ind w:left="-108" w:right="176"/>
              <w:contextualSpacing/>
              <w:jc w:val="center"/>
              <w:rPr>
                <w:rFonts w:ascii="Times New Roman" w:eastAsia="Times New Roman" w:hAnsi="Times New Roman"/>
                <w:sz w:val="24"/>
                <w:szCs w:val="24"/>
                <w:lang w:eastAsia="lv-LV"/>
              </w:rPr>
            </w:pPr>
          </w:p>
        </w:tc>
        <w:tc>
          <w:tcPr>
            <w:tcW w:w="1700" w:type="dxa"/>
          </w:tcPr>
          <w:p w:rsidR="005B63E3" w:rsidRPr="005B63E3" w:rsidRDefault="005B63E3" w:rsidP="005B63E3">
            <w:pPr>
              <w:spacing w:before="75" w:after="75"/>
              <w:jc w:val="right"/>
              <w:rPr>
                <w:rFonts w:ascii="Times New Roman" w:eastAsia="Times New Roman" w:hAnsi="Times New Roman"/>
                <w:sz w:val="24"/>
                <w:szCs w:val="24"/>
                <w:lang w:eastAsia="lv-LV"/>
              </w:rPr>
            </w:pPr>
          </w:p>
        </w:tc>
      </w:tr>
    </w:tbl>
    <w:p w:rsidR="005B63E3" w:rsidRPr="00855BD1" w:rsidRDefault="005B63E3" w:rsidP="00855BD1">
      <w:pPr>
        <w:spacing w:before="75" w:after="75" w:line="240" w:lineRule="auto"/>
        <w:jc w:val="right"/>
        <w:rPr>
          <w:rFonts w:ascii="Times New Roman" w:eastAsia="Times New Roman" w:hAnsi="Times New Roman"/>
          <w:sz w:val="24"/>
          <w:szCs w:val="24"/>
          <w:lang w:eastAsia="lv-LV"/>
        </w:rPr>
      </w:pPr>
    </w:p>
    <w:p w:rsidR="005B63E3" w:rsidRPr="005B63E3" w:rsidRDefault="005B63E3" w:rsidP="005B63E3">
      <w:pPr>
        <w:spacing w:before="75" w:after="75" w:line="240" w:lineRule="auto"/>
        <w:jc w:val="both"/>
        <w:rPr>
          <w:rFonts w:ascii="Times New Roman" w:eastAsiaTheme="minorHAnsi" w:hAnsi="Times New Roman" w:cstheme="minorBidi"/>
          <w:sz w:val="24"/>
          <w:szCs w:val="24"/>
        </w:rPr>
      </w:pPr>
      <w:r w:rsidRPr="005B63E3">
        <w:rPr>
          <w:rFonts w:ascii="Times New Roman" w:eastAsiaTheme="minorHAnsi" w:hAnsi="Times New Roman" w:cstheme="minorBidi"/>
          <w:sz w:val="24"/>
          <w:szCs w:val="24"/>
        </w:rPr>
        <w:t>*A</w:t>
      </w:r>
      <w:r w:rsidR="00855BD1">
        <w:rPr>
          <w:rFonts w:ascii="Times New Roman" w:eastAsiaTheme="minorHAnsi" w:hAnsi="Times New Roman" w:cstheme="minorBidi"/>
          <w:sz w:val="24"/>
          <w:szCs w:val="24"/>
        </w:rPr>
        <w:t xml:space="preserve">izpilda tikai par </w:t>
      </w:r>
      <w:r w:rsidR="003C4809">
        <w:rPr>
          <w:rFonts w:ascii="Times New Roman" w:eastAsiaTheme="minorHAnsi" w:hAnsi="Times New Roman" w:cstheme="minorBidi"/>
          <w:sz w:val="24"/>
          <w:szCs w:val="24"/>
        </w:rPr>
        <w:t>Eiropas Savienības fondiem</w:t>
      </w:r>
      <w:r w:rsidRPr="005B63E3">
        <w:rPr>
          <w:rFonts w:ascii="Times New Roman" w:eastAsiaTheme="minorHAnsi" w:hAnsi="Times New Roman" w:cstheme="minorBidi"/>
          <w:sz w:val="24"/>
          <w:szCs w:val="24"/>
        </w:rPr>
        <w:t>;</w:t>
      </w:r>
    </w:p>
    <w:p w:rsidR="005B63E3" w:rsidRPr="005B63E3" w:rsidRDefault="005B63E3" w:rsidP="005B63E3">
      <w:pPr>
        <w:spacing w:before="75" w:after="75" w:line="240" w:lineRule="auto"/>
        <w:jc w:val="both"/>
        <w:rPr>
          <w:rFonts w:ascii="Times New Roman" w:eastAsiaTheme="minorHAnsi" w:hAnsi="Times New Roman" w:cstheme="minorBidi"/>
          <w:sz w:val="24"/>
          <w:szCs w:val="24"/>
        </w:rPr>
      </w:pPr>
      <w:r w:rsidRPr="005B63E3">
        <w:rPr>
          <w:rFonts w:ascii="Times New Roman" w:eastAsiaTheme="minorHAnsi" w:hAnsi="Times New Roman" w:cstheme="minorBidi"/>
          <w:sz w:val="24"/>
          <w:szCs w:val="24"/>
        </w:rPr>
        <w:t xml:space="preserve">** Pārdalot </w:t>
      </w:r>
      <w:r w:rsidR="00757130">
        <w:rPr>
          <w:rFonts w:ascii="Times New Roman" w:eastAsiaTheme="minorHAnsi" w:hAnsi="Times New Roman" w:cstheme="minorBidi"/>
          <w:sz w:val="24"/>
          <w:szCs w:val="24"/>
        </w:rPr>
        <w:t>Eiropas Savienības fondu</w:t>
      </w:r>
      <w:r w:rsidRPr="005B63E3">
        <w:rPr>
          <w:rFonts w:ascii="Times New Roman" w:eastAsiaTheme="minorHAnsi" w:hAnsi="Times New Roman" w:cstheme="minorBidi"/>
          <w:sz w:val="24"/>
          <w:szCs w:val="24"/>
        </w:rPr>
        <w:t xml:space="preserve"> projektiem piešķirto finansējumu uz 80.00.00 programmu, iestādes norāda pārdalāmo finansējumu  sadalījumā  pa fondiem, aktivitātēm vai apakšaktivitātēm. Sadalījumu pa projek</w:t>
      </w:r>
      <w:r w:rsidR="008875F7">
        <w:rPr>
          <w:rFonts w:ascii="Times New Roman" w:eastAsiaTheme="minorHAnsi" w:hAnsi="Times New Roman" w:cstheme="minorBidi"/>
          <w:sz w:val="24"/>
          <w:szCs w:val="24"/>
        </w:rPr>
        <w:t xml:space="preserve">tiem norāda tikai gadījumā, ja </w:t>
      </w:r>
      <w:r w:rsidRPr="005B63E3">
        <w:rPr>
          <w:rFonts w:ascii="Times New Roman" w:eastAsiaTheme="minorHAnsi" w:hAnsi="Times New Roman" w:cstheme="minorBidi"/>
          <w:sz w:val="24"/>
          <w:szCs w:val="24"/>
        </w:rPr>
        <w:t>tos īsteno valsts budžeta iestāde.</w:t>
      </w:r>
      <w:r>
        <w:rPr>
          <w:rFonts w:ascii="Times New Roman" w:eastAsiaTheme="minorHAnsi" w:hAnsi="Times New Roman" w:cstheme="minorBidi"/>
          <w:sz w:val="24"/>
          <w:szCs w:val="24"/>
        </w:rPr>
        <w:t>”</w:t>
      </w:r>
    </w:p>
    <w:p w:rsidR="00FC6C21" w:rsidRDefault="00FC6C21" w:rsidP="006C0A31">
      <w:pPr>
        <w:spacing w:after="12" w:line="240" w:lineRule="auto"/>
        <w:rPr>
          <w:rFonts w:ascii="Times New Roman" w:hAnsi="Times New Roman"/>
          <w:color w:val="808080" w:themeColor="background1" w:themeShade="80"/>
          <w:sz w:val="24"/>
          <w:szCs w:val="24"/>
        </w:rPr>
      </w:pPr>
    </w:p>
    <w:p w:rsidR="00FC6C21" w:rsidRPr="00711485" w:rsidRDefault="00FC6C21" w:rsidP="006C0A31">
      <w:pPr>
        <w:spacing w:after="12" w:line="240" w:lineRule="auto"/>
        <w:rPr>
          <w:rFonts w:ascii="Times New Roman" w:hAnsi="Times New Roman"/>
          <w:color w:val="808080" w:themeColor="background1" w:themeShade="80"/>
          <w:sz w:val="24"/>
          <w:szCs w:val="24"/>
        </w:rPr>
      </w:pPr>
    </w:p>
    <w:bookmarkEnd w:id="0"/>
    <w:p w:rsidR="006C0A31" w:rsidRPr="00711485" w:rsidRDefault="006C0A31" w:rsidP="006C0A31">
      <w:pPr>
        <w:spacing w:after="12" w:line="240" w:lineRule="auto"/>
        <w:rPr>
          <w:rFonts w:ascii="Times New Roman" w:hAnsi="Times New Roman"/>
          <w:sz w:val="24"/>
          <w:szCs w:val="24"/>
        </w:rPr>
      </w:pPr>
      <w:r w:rsidRPr="00711485">
        <w:rPr>
          <w:rFonts w:ascii="Times New Roman" w:hAnsi="Times New Roman"/>
          <w:sz w:val="24"/>
          <w:szCs w:val="24"/>
        </w:rPr>
        <w:t>Ministru prezidents</w:t>
      </w:r>
      <w:r w:rsidRPr="00711485">
        <w:rPr>
          <w:rFonts w:ascii="Times New Roman" w:hAnsi="Times New Roman"/>
          <w:sz w:val="24"/>
          <w:szCs w:val="24"/>
        </w:rPr>
        <w:tab/>
      </w:r>
      <w:r w:rsidRPr="00711485">
        <w:rPr>
          <w:rFonts w:ascii="Times New Roman" w:hAnsi="Times New Roman"/>
          <w:sz w:val="24"/>
          <w:szCs w:val="24"/>
        </w:rPr>
        <w:tab/>
      </w:r>
      <w:r w:rsidRPr="00711485">
        <w:rPr>
          <w:rFonts w:ascii="Times New Roman" w:hAnsi="Times New Roman"/>
          <w:sz w:val="24"/>
          <w:szCs w:val="24"/>
        </w:rPr>
        <w:tab/>
      </w:r>
      <w:r w:rsidRPr="00711485">
        <w:rPr>
          <w:rFonts w:ascii="Times New Roman" w:hAnsi="Times New Roman"/>
          <w:sz w:val="24"/>
          <w:szCs w:val="24"/>
        </w:rPr>
        <w:tab/>
      </w:r>
      <w:r w:rsidRPr="00711485">
        <w:rPr>
          <w:rFonts w:ascii="Times New Roman" w:hAnsi="Times New Roman"/>
          <w:sz w:val="24"/>
          <w:szCs w:val="24"/>
        </w:rPr>
        <w:tab/>
      </w:r>
      <w:r w:rsidRPr="00711485">
        <w:rPr>
          <w:rFonts w:ascii="Times New Roman" w:hAnsi="Times New Roman"/>
          <w:sz w:val="24"/>
          <w:szCs w:val="24"/>
        </w:rPr>
        <w:tab/>
      </w:r>
      <w:r w:rsidR="00FC6C21">
        <w:rPr>
          <w:rFonts w:ascii="Times New Roman" w:hAnsi="Times New Roman"/>
          <w:sz w:val="24"/>
          <w:szCs w:val="24"/>
        </w:rPr>
        <w:t xml:space="preserve">                   </w:t>
      </w:r>
      <w:r w:rsidR="00A67B61">
        <w:rPr>
          <w:rFonts w:ascii="Times New Roman" w:hAnsi="Times New Roman"/>
          <w:sz w:val="24"/>
          <w:szCs w:val="24"/>
        </w:rPr>
        <w:t xml:space="preserve"> </w:t>
      </w:r>
      <w:r w:rsidR="008875F7">
        <w:rPr>
          <w:rFonts w:ascii="Times New Roman" w:hAnsi="Times New Roman"/>
          <w:sz w:val="24"/>
          <w:szCs w:val="24"/>
        </w:rPr>
        <w:t>V.</w:t>
      </w:r>
      <w:r w:rsidRPr="00711485">
        <w:rPr>
          <w:rFonts w:ascii="Times New Roman" w:hAnsi="Times New Roman"/>
          <w:sz w:val="24"/>
          <w:szCs w:val="24"/>
        </w:rPr>
        <w:t>Dombrovskis</w:t>
      </w:r>
    </w:p>
    <w:p w:rsidR="006C0A31" w:rsidRDefault="006C0A31" w:rsidP="006C0A31">
      <w:pPr>
        <w:spacing w:after="12" w:line="240" w:lineRule="auto"/>
        <w:rPr>
          <w:rFonts w:ascii="Times New Roman" w:hAnsi="Times New Roman"/>
          <w:sz w:val="24"/>
          <w:szCs w:val="24"/>
        </w:rPr>
      </w:pPr>
    </w:p>
    <w:p w:rsidR="00A67B61" w:rsidRPr="00711485" w:rsidRDefault="00A67B61" w:rsidP="006C0A31">
      <w:pPr>
        <w:spacing w:after="12" w:line="240" w:lineRule="auto"/>
        <w:rPr>
          <w:rFonts w:ascii="Times New Roman" w:hAnsi="Times New Roman"/>
          <w:sz w:val="24"/>
          <w:szCs w:val="24"/>
        </w:rPr>
      </w:pPr>
    </w:p>
    <w:p w:rsidR="006C0A31" w:rsidRPr="00711485" w:rsidRDefault="00711485" w:rsidP="006C0A31">
      <w:pPr>
        <w:tabs>
          <w:tab w:val="left" w:pos="5812"/>
        </w:tabs>
        <w:spacing w:after="12" w:line="240" w:lineRule="auto"/>
        <w:rPr>
          <w:rFonts w:ascii="Times New Roman" w:hAnsi="Times New Roman"/>
          <w:sz w:val="24"/>
          <w:szCs w:val="24"/>
        </w:rPr>
      </w:pPr>
      <w:r>
        <w:rPr>
          <w:rFonts w:ascii="Times New Roman" w:hAnsi="Times New Roman"/>
          <w:sz w:val="24"/>
          <w:szCs w:val="24"/>
        </w:rPr>
        <w:t>Finanšu ministrs</w:t>
      </w:r>
      <w:r w:rsidR="006C0A31" w:rsidRPr="00711485">
        <w:rPr>
          <w:rFonts w:ascii="Times New Roman" w:hAnsi="Times New Roman"/>
          <w:sz w:val="24"/>
          <w:szCs w:val="24"/>
        </w:rPr>
        <w:tab/>
      </w:r>
      <w:r w:rsidR="006C0A31" w:rsidRPr="00711485">
        <w:rPr>
          <w:rFonts w:ascii="Times New Roman" w:hAnsi="Times New Roman"/>
          <w:sz w:val="24"/>
          <w:szCs w:val="24"/>
        </w:rPr>
        <w:tab/>
      </w:r>
      <w:r w:rsidR="00BB3EAE">
        <w:rPr>
          <w:rFonts w:ascii="Times New Roman" w:hAnsi="Times New Roman"/>
          <w:sz w:val="24"/>
          <w:szCs w:val="24"/>
        </w:rPr>
        <w:t xml:space="preserve">         </w:t>
      </w:r>
      <w:r w:rsidR="00A67B61">
        <w:rPr>
          <w:rFonts w:ascii="Times New Roman" w:hAnsi="Times New Roman"/>
          <w:sz w:val="24"/>
          <w:szCs w:val="24"/>
        </w:rPr>
        <w:t xml:space="preserve"> </w:t>
      </w:r>
      <w:r>
        <w:rPr>
          <w:rFonts w:ascii="Times New Roman" w:hAnsi="Times New Roman"/>
          <w:sz w:val="24"/>
          <w:szCs w:val="24"/>
        </w:rPr>
        <w:t>A.Vilks</w:t>
      </w:r>
    </w:p>
    <w:p w:rsidR="006C0A31" w:rsidRPr="00711485" w:rsidRDefault="006C0A31" w:rsidP="006C0A31">
      <w:pPr>
        <w:spacing w:after="12" w:line="240" w:lineRule="auto"/>
        <w:rPr>
          <w:rFonts w:ascii="Times New Roman" w:hAnsi="Times New Roman"/>
          <w:sz w:val="24"/>
          <w:szCs w:val="24"/>
        </w:rPr>
      </w:pPr>
      <w:r w:rsidRPr="00711485">
        <w:rPr>
          <w:rFonts w:ascii="Times New Roman" w:hAnsi="Times New Roman"/>
          <w:sz w:val="24"/>
          <w:szCs w:val="24"/>
        </w:rPr>
        <w:t xml:space="preserve"> </w:t>
      </w:r>
    </w:p>
    <w:p w:rsidR="006C0A31" w:rsidRPr="00711485" w:rsidRDefault="006C0A31" w:rsidP="006C0A31">
      <w:pPr>
        <w:spacing w:after="12" w:line="240" w:lineRule="auto"/>
        <w:rPr>
          <w:rFonts w:ascii="Times New Roman" w:hAnsi="Times New Roman"/>
          <w:sz w:val="24"/>
          <w:szCs w:val="24"/>
        </w:rPr>
      </w:pPr>
    </w:p>
    <w:p w:rsidR="006C0A31" w:rsidRDefault="006C0A31" w:rsidP="006C0A31">
      <w:pPr>
        <w:spacing w:after="12" w:line="240" w:lineRule="auto"/>
        <w:rPr>
          <w:rFonts w:ascii="Times New Roman" w:hAnsi="Times New Roman"/>
          <w:sz w:val="24"/>
          <w:szCs w:val="24"/>
        </w:rPr>
      </w:pPr>
    </w:p>
    <w:p w:rsidR="00711485" w:rsidRDefault="00711485" w:rsidP="006C0A31">
      <w:pPr>
        <w:spacing w:after="12" w:line="240" w:lineRule="auto"/>
        <w:rPr>
          <w:rFonts w:ascii="Times New Roman" w:hAnsi="Times New Roman"/>
          <w:sz w:val="24"/>
          <w:szCs w:val="24"/>
        </w:rPr>
      </w:pPr>
    </w:p>
    <w:p w:rsidR="00711485" w:rsidRDefault="00711485" w:rsidP="006C0A31">
      <w:pPr>
        <w:spacing w:after="12" w:line="240" w:lineRule="auto"/>
        <w:rPr>
          <w:rFonts w:ascii="Times New Roman" w:hAnsi="Times New Roman"/>
          <w:sz w:val="24"/>
          <w:szCs w:val="24"/>
        </w:rPr>
      </w:pPr>
    </w:p>
    <w:p w:rsidR="00711485" w:rsidRDefault="00711485" w:rsidP="006C0A31">
      <w:pPr>
        <w:spacing w:after="12" w:line="240" w:lineRule="auto"/>
        <w:rPr>
          <w:rFonts w:ascii="Times New Roman" w:hAnsi="Times New Roman"/>
          <w:sz w:val="24"/>
          <w:szCs w:val="24"/>
        </w:rPr>
      </w:pPr>
    </w:p>
    <w:p w:rsidR="00711485" w:rsidRDefault="00711485" w:rsidP="006C0A31">
      <w:pPr>
        <w:spacing w:after="12" w:line="240" w:lineRule="auto"/>
        <w:rPr>
          <w:rFonts w:ascii="Times New Roman" w:hAnsi="Times New Roman"/>
          <w:sz w:val="24"/>
          <w:szCs w:val="24"/>
        </w:rPr>
      </w:pPr>
    </w:p>
    <w:p w:rsidR="00711485" w:rsidRDefault="00711485" w:rsidP="006C0A31">
      <w:pPr>
        <w:spacing w:after="12" w:line="240" w:lineRule="auto"/>
        <w:rPr>
          <w:rFonts w:ascii="Times New Roman" w:hAnsi="Times New Roman"/>
          <w:sz w:val="24"/>
          <w:szCs w:val="24"/>
        </w:rPr>
      </w:pPr>
    </w:p>
    <w:p w:rsidR="00711485" w:rsidRDefault="00711485" w:rsidP="006C0A31">
      <w:pPr>
        <w:spacing w:after="12" w:line="240" w:lineRule="auto"/>
        <w:rPr>
          <w:rFonts w:ascii="Times New Roman" w:hAnsi="Times New Roman"/>
          <w:sz w:val="24"/>
          <w:szCs w:val="24"/>
        </w:rPr>
      </w:pPr>
    </w:p>
    <w:p w:rsidR="00711485" w:rsidRDefault="00711485" w:rsidP="006C0A31">
      <w:pPr>
        <w:spacing w:after="12" w:line="240" w:lineRule="auto"/>
        <w:rPr>
          <w:rFonts w:ascii="Times New Roman" w:hAnsi="Times New Roman"/>
          <w:sz w:val="24"/>
          <w:szCs w:val="24"/>
        </w:rPr>
      </w:pPr>
    </w:p>
    <w:p w:rsidR="00711485" w:rsidRDefault="00711485" w:rsidP="006C0A31">
      <w:pPr>
        <w:spacing w:after="12" w:line="240" w:lineRule="auto"/>
        <w:rPr>
          <w:rFonts w:ascii="Times New Roman" w:hAnsi="Times New Roman"/>
          <w:sz w:val="24"/>
          <w:szCs w:val="24"/>
        </w:rPr>
      </w:pPr>
    </w:p>
    <w:p w:rsidR="00FC6C21" w:rsidRDefault="00FC6C21" w:rsidP="006C0A31">
      <w:pPr>
        <w:spacing w:after="12" w:line="240" w:lineRule="auto"/>
        <w:rPr>
          <w:rFonts w:ascii="Times New Roman" w:hAnsi="Times New Roman"/>
          <w:sz w:val="24"/>
          <w:szCs w:val="24"/>
        </w:rPr>
      </w:pPr>
    </w:p>
    <w:p w:rsidR="00FC6C21" w:rsidRDefault="00FC6C21" w:rsidP="006C0A31">
      <w:pPr>
        <w:spacing w:after="12" w:line="240" w:lineRule="auto"/>
        <w:rPr>
          <w:rFonts w:ascii="Times New Roman" w:hAnsi="Times New Roman"/>
          <w:sz w:val="24"/>
          <w:szCs w:val="24"/>
        </w:rPr>
      </w:pPr>
    </w:p>
    <w:p w:rsidR="00FC6C21" w:rsidRDefault="00FC6C21" w:rsidP="006C0A31">
      <w:pPr>
        <w:spacing w:after="12" w:line="240" w:lineRule="auto"/>
        <w:rPr>
          <w:rFonts w:ascii="Times New Roman" w:hAnsi="Times New Roman"/>
          <w:sz w:val="20"/>
          <w:szCs w:val="20"/>
        </w:rPr>
      </w:pPr>
    </w:p>
    <w:p w:rsidR="00A67B61" w:rsidRDefault="00A67B61" w:rsidP="006C0A31">
      <w:pPr>
        <w:spacing w:after="12" w:line="240" w:lineRule="auto"/>
        <w:rPr>
          <w:rFonts w:ascii="Times New Roman" w:hAnsi="Times New Roman"/>
          <w:sz w:val="20"/>
          <w:szCs w:val="20"/>
        </w:rPr>
      </w:pPr>
    </w:p>
    <w:p w:rsidR="00A67B61" w:rsidRDefault="00A67B61" w:rsidP="006C0A31">
      <w:pPr>
        <w:spacing w:after="12" w:line="240" w:lineRule="auto"/>
        <w:rPr>
          <w:rFonts w:ascii="Times New Roman" w:hAnsi="Times New Roman"/>
          <w:sz w:val="20"/>
          <w:szCs w:val="20"/>
        </w:rPr>
      </w:pPr>
    </w:p>
    <w:p w:rsidR="00A67B61" w:rsidRDefault="00A67B61" w:rsidP="006C0A31">
      <w:pPr>
        <w:spacing w:after="12" w:line="240" w:lineRule="auto"/>
        <w:rPr>
          <w:rFonts w:ascii="Times New Roman" w:hAnsi="Times New Roman"/>
          <w:sz w:val="20"/>
          <w:szCs w:val="20"/>
        </w:rPr>
      </w:pPr>
    </w:p>
    <w:p w:rsidR="00A67B61" w:rsidRDefault="00A67B61" w:rsidP="006C0A31">
      <w:pPr>
        <w:spacing w:after="12" w:line="240" w:lineRule="auto"/>
        <w:rPr>
          <w:rFonts w:ascii="Times New Roman" w:hAnsi="Times New Roman"/>
          <w:sz w:val="20"/>
          <w:szCs w:val="20"/>
        </w:rPr>
      </w:pPr>
    </w:p>
    <w:p w:rsidR="00A67B61" w:rsidRDefault="00A67B61" w:rsidP="006C0A31">
      <w:pPr>
        <w:spacing w:after="12" w:line="240" w:lineRule="auto"/>
        <w:rPr>
          <w:rFonts w:ascii="Times New Roman" w:hAnsi="Times New Roman"/>
          <w:sz w:val="20"/>
          <w:szCs w:val="20"/>
        </w:rPr>
      </w:pPr>
    </w:p>
    <w:p w:rsidR="00855BD1" w:rsidRDefault="00855BD1" w:rsidP="006C0A31">
      <w:pPr>
        <w:spacing w:after="12" w:line="240" w:lineRule="auto"/>
        <w:rPr>
          <w:rFonts w:ascii="Times New Roman" w:hAnsi="Times New Roman"/>
          <w:sz w:val="20"/>
          <w:szCs w:val="20"/>
        </w:rPr>
      </w:pPr>
    </w:p>
    <w:p w:rsidR="00855BD1" w:rsidRDefault="00855BD1" w:rsidP="006C0A31">
      <w:pPr>
        <w:spacing w:after="12" w:line="240" w:lineRule="auto"/>
        <w:rPr>
          <w:rFonts w:ascii="Times New Roman" w:hAnsi="Times New Roman"/>
          <w:sz w:val="20"/>
          <w:szCs w:val="20"/>
        </w:rPr>
      </w:pPr>
    </w:p>
    <w:p w:rsidR="00855BD1" w:rsidRDefault="00855BD1" w:rsidP="006C0A31">
      <w:pPr>
        <w:spacing w:after="12" w:line="240" w:lineRule="auto"/>
        <w:rPr>
          <w:rFonts w:ascii="Times New Roman" w:hAnsi="Times New Roman"/>
          <w:sz w:val="20"/>
          <w:szCs w:val="20"/>
        </w:rPr>
      </w:pPr>
    </w:p>
    <w:p w:rsidR="00855BD1" w:rsidRDefault="00855BD1" w:rsidP="006C0A31">
      <w:pPr>
        <w:spacing w:after="12" w:line="240" w:lineRule="auto"/>
        <w:rPr>
          <w:rFonts w:ascii="Times New Roman" w:hAnsi="Times New Roman"/>
          <w:sz w:val="20"/>
          <w:szCs w:val="20"/>
        </w:rPr>
      </w:pPr>
    </w:p>
    <w:p w:rsidR="00AC6BB8" w:rsidRDefault="00AC6BB8" w:rsidP="006C0A31">
      <w:pPr>
        <w:spacing w:after="12" w:line="240" w:lineRule="auto"/>
        <w:rPr>
          <w:rFonts w:ascii="Times New Roman" w:hAnsi="Times New Roman"/>
          <w:sz w:val="20"/>
          <w:szCs w:val="20"/>
        </w:rPr>
      </w:pPr>
    </w:p>
    <w:p w:rsidR="00DA7C41" w:rsidRDefault="00DA7C41" w:rsidP="006C0A31">
      <w:pPr>
        <w:spacing w:after="12" w:line="240" w:lineRule="auto"/>
        <w:rPr>
          <w:rFonts w:ascii="Times New Roman" w:hAnsi="Times New Roman"/>
          <w:sz w:val="20"/>
          <w:szCs w:val="20"/>
        </w:rPr>
      </w:pPr>
    </w:p>
    <w:p w:rsidR="00DA7C41" w:rsidRDefault="00DA7C41" w:rsidP="006C0A31">
      <w:pPr>
        <w:spacing w:after="12" w:line="240" w:lineRule="auto"/>
        <w:rPr>
          <w:rFonts w:ascii="Times New Roman" w:hAnsi="Times New Roman"/>
          <w:sz w:val="20"/>
          <w:szCs w:val="20"/>
        </w:rPr>
      </w:pPr>
    </w:p>
    <w:p w:rsidR="00DA7C41" w:rsidRDefault="00DA7C41" w:rsidP="006C0A31">
      <w:pPr>
        <w:spacing w:after="12" w:line="240" w:lineRule="auto"/>
        <w:rPr>
          <w:rFonts w:ascii="Times New Roman" w:hAnsi="Times New Roman"/>
          <w:sz w:val="20"/>
          <w:szCs w:val="20"/>
        </w:rPr>
      </w:pPr>
    </w:p>
    <w:p w:rsidR="00DA7C41" w:rsidRDefault="00DA7C41" w:rsidP="006C0A31">
      <w:pPr>
        <w:spacing w:after="12" w:line="240" w:lineRule="auto"/>
        <w:rPr>
          <w:rFonts w:ascii="Times New Roman" w:hAnsi="Times New Roman"/>
          <w:sz w:val="20"/>
          <w:szCs w:val="20"/>
        </w:rPr>
      </w:pPr>
    </w:p>
    <w:p w:rsidR="00DA7C41" w:rsidRDefault="00DA7C41" w:rsidP="006C0A31">
      <w:pPr>
        <w:spacing w:after="12" w:line="240" w:lineRule="auto"/>
        <w:rPr>
          <w:rFonts w:ascii="Times New Roman" w:hAnsi="Times New Roman"/>
          <w:sz w:val="20"/>
          <w:szCs w:val="20"/>
        </w:rPr>
      </w:pPr>
    </w:p>
    <w:p w:rsidR="00DA7C41" w:rsidRDefault="00DA7C41" w:rsidP="006C0A31">
      <w:pPr>
        <w:spacing w:after="12" w:line="240" w:lineRule="auto"/>
        <w:rPr>
          <w:rFonts w:ascii="Times New Roman" w:hAnsi="Times New Roman"/>
          <w:sz w:val="20"/>
          <w:szCs w:val="20"/>
        </w:rPr>
      </w:pPr>
    </w:p>
    <w:p w:rsidR="002C2357" w:rsidRPr="00132AEC" w:rsidRDefault="002C2357" w:rsidP="006C0A31">
      <w:pPr>
        <w:spacing w:after="12" w:line="240" w:lineRule="auto"/>
        <w:rPr>
          <w:rFonts w:ascii="Times New Roman" w:hAnsi="Times New Roman"/>
          <w:sz w:val="20"/>
          <w:szCs w:val="20"/>
        </w:rPr>
      </w:pPr>
    </w:p>
    <w:p w:rsidR="004F37AD" w:rsidRDefault="006723AE" w:rsidP="006C0A31">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2011.03.28. 13:57</w:t>
      </w:r>
      <w:bookmarkStart w:id="1" w:name="_GoBack"/>
      <w:bookmarkEnd w:id="1"/>
    </w:p>
    <w:p w:rsidR="00A67B61" w:rsidRPr="00132AEC" w:rsidRDefault="004F37AD" w:rsidP="006C0A31">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fldChar w:fldCharType="begin"/>
      </w:r>
      <w:r>
        <w:rPr>
          <w:rFonts w:ascii="Times New Roman" w:eastAsia="Times New Roman" w:hAnsi="Times New Roman"/>
          <w:color w:val="000000"/>
          <w:sz w:val="20"/>
          <w:szCs w:val="20"/>
        </w:rPr>
        <w:instrText xml:space="preserve"> NUMWORDS   \* MERGEFORMAT </w:instrText>
      </w:r>
      <w:r>
        <w:rPr>
          <w:rFonts w:ascii="Times New Roman" w:eastAsia="Times New Roman" w:hAnsi="Times New Roman"/>
          <w:color w:val="000000"/>
          <w:sz w:val="20"/>
          <w:szCs w:val="20"/>
        </w:rPr>
        <w:fldChar w:fldCharType="separate"/>
      </w:r>
      <w:r>
        <w:rPr>
          <w:rFonts w:ascii="Times New Roman" w:eastAsia="Times New Roman" w:hAnsi="Times New Roman"/>
          <w:noProof/>
          <w:color w:val="000000"/>
          <w:sz w:val="20"/>
          <w:szCs w:val="20"/>
        </w:rPr>
        <w:t>572</w:t>
      </w:r>
      <w:r>
        <w:rPr>
          <w:rFonts w:ascii="Times New Roman" w:eastAsia="Times New Roman" w:hAnsi="Times New Roman"/>
          <w:color w:val="000000"/>
          <w:sz w:val="20"/>
          <w:szCs w:val="20"/>
        </w:rPr>
        <w:fldChar w:fldCharType="end"/>
      </w:r>
    </w:p>
    <w:p w:rsidR="006C0A31" w:rsidRPr="00132AEC" w:rsidRDefault="00FC6C21" w:rsidP="006C0A31">
      <w:pPr>
        <w:tabs>
          <w:tab w:val="left" w:pos="2295"/>
        </w:tabs>
        <w:spacing w:after="0" w:line="240" w:lineRule="auto"/>
        <w:rPr>
          <w:rFonts w:ascii="Times New Roman" w:eastAsia="Times New Roman" w:hAnsi="Times New Roman"/>
          <w:color w:val="000000"/>
          <w:sz w:val="20"/>
          <w:szCs w:val="20"/>
        </w:rPr>
      </w:pPr>
      <w:r w:rsidRPr="00132AEC">
        <w:rPr>
          <w:rFonts w:ascii="Times New Roman" w:eastAsia="Times New Roman" w:hAnsi="Times New Roman"/>
          <w:color w:val="000000"/>
          <w:sz w:val="20"/>
          <w:szCs w:val="20"/>
        </w:rPr>
        <w:t>L.Kristapsone</w:t>
      </w:r>
      <w:r w:rsidR="006C0A31" w:rsidRPr="00132AEC">
        <w:rPr>
          <w:rFonts w:ascii="Times New Roman" w:eastAsia="Times New Roman" w:hAnsi="Times New Roman"/>
          <w:color w:val="000000"/>
          <w:sz w:val="20"/>
          <w:szCs w:val="20"/>
        </w:rPr>
        <w:tab/>
      </w:r>
    </w:p>
    <w:p w:rsidR="006C0A31" w:rsidRPr="00132AEC" w:rsidRDefault="00FC6C21" w:rsidP="006C0A31">
      <w:pPr>
        <w:spacing w:after="0" w:line="240" w:lineRule="auto"/>
        <w:jc w:val="both"/>
        <w:rPr>
          <w:rFonts w:ascii="Times New Roman" w:eastAsia="Times New Roman" w:hAnsi="Times New Roman"/>
          <w:color w:val="000000"/>
          <w:sz w:val="20"/>
          <w:szCs w:val="20"/>
        </w:rPr>
      </w:pPr>
      <w:r w:rsidRPr="00132AEC">
        <w:rPr>
          <w:rFonts w:ascii="Times New Roman" w:eastAsia="Times New Roman" w:hAnsi="Times New Roman"/>
          <w:color w:val="000000"/>
          <w:sz w:val="20"/>
          <w:szCs w:val="20"/>
        </w:rPr>
        <w:t>67083976</w:t>
      </w:r>
      <w:r w:rsidR="006C0A31" w:rsidRPr="00132AEC">
        <w:rPr>
          <w:rFonts w:ascii="Times New Roman" w:eastAsia="Times New Roman" w:hAnsi="Times New Roman"/>
          <w:color w:val="000000"/>
          <w:sz w:val="20"/>
          <w:szCs w:val="20"/>
        </w:rPr>
        <w:t xml:space="preserve">, </w:t>
      </w:r>
    </w:p>
    <w:p w:rsidR="006C0A31" w:rsidRPr="00132AEC" w:rsidRDefault="00FC6C21" w:rsidP="006C0A31">
      <w:pPr>
        <w:spacing w:after="0" w:line="240" w:lineRule="auto"/>
        <w:jc w:val="both"/>
        <w:rPr>
          <w:rFonts w:ascii="Times New Roman" w:eastAsia="Times New Roman" w:hAnsi="Times New Roman"/>
          <w:color w:val="000000"/>
          <w:sz w:val="20"/>
          <w:szCs w:val="20"/>
        </w:rPr>
      </w:pPr>
      <w:r w:rsidRPr="00132AEC">
        <w:rPr>
          <w:rFonts w:ascii="Times New Roman" w:eastAsia="Times New Roman" w:hAnsi="Times New Roman"/>
          <w:color w:val="000000"/>
          <w:sz w:val="20"/>
          <w:szCs w:val="20"/>
        </w:rPr>
        <w:t>Liene.Kristapsone@fm.gov.lv</w:t>
      </w:r>
    </w:p>
    <w:p w:rsidR="00606BB9" w:rsidRPr="00711485" w:rsidRDefault="00606BB9">
      <w:pPr>
        <w:rPr>
          <w:sz w:val="24"/>
          <w:szCs w:val="24"/>
        </w:rPr>
      </w:pPr>
    </w:p>
    <w:sectPr w:rsidR="00606BB9" w:rsidRPr="00711485" w:rsidSect="00A67B61">
      <w:headerReference w:type="even" r:id="rId9"/>
      <w:headerReference w:type="default" r:id="rId10"/>
      <w:footerReference w:type="even" r:id="rId11"/>
      <w:footerReference w:type="default" r:id="rId12"/>
      <w:footerReference w:type="first" r:id="rId13"/>
      <w:pgSz w:w="11906" w:h="16838"/>
      <w:pgMar w:top="1418" w:right="1134" w:bottom="1418"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087" w:rsidRDefault="006F3087" w:rsidP="00711485">
      <w:pPr>
        <w:spacing w:after="0" w:line="240" w:lineRule="auto"/>
      </w:pPr>
      <w:r>
        <w:separator/>
      </w:r>
    </w:p>
  </w:endnote>
  <w:endnote w:type="continuationSeparator" w:id="0">
    <w:p w:rsidR="006F3087" w:rsidRDefault="006F3087" w:rsidP="00711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CA1" w:rsidRDefault="00390C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0CA1" w:rsidRDefault="00390C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CA1" w:rsidRPr="003B4624" w:rsidRDefault="00390CA1" w:rsidP="00711485">
    <w:pPr>
      <w:spacing w:after="12" w:line="240" w:lineRule="auto"/>
      <w:jc w:val="both"/>
      <w:rPr>
        <w:rFonts w:ascii="Times New Roman" w:hAnsi="Times New Roman"/>
        <w:bCs/>
        <w:sz w:val="20"/>
        <w:szCs w:val="20"/>
      </w:rPr>
    </w:pPr>
    <w:r>
      <w:rPr>
        <w:rFonts w:ascii="Times New Roman" w:hAnsi="Times New Roman"/>
        <w:sz w:val="20"/>
        <w:szCs w:val="20"/>
      </w:rPr>
      <w:t>FM</w:t>
    </w:r>
    <w:r w:rsidRPr="003B4624">
      <w:rPr>
        <w:rFonts w:ascii="Times New Roman" w:hAnsi="Times New Roman"/>
        <w:sz w:val="20"/>
        <w:szCs w:val="20"/>
      </w:rPr>
      <w:t>Not_</w:t>
    </w:r>
    <w:r w:rsidR="007E6F04">
      <w:rPr>
        <w:rFonts w:ascii="Times New Roman" w:hAnsi="Times New Roman"/>
        <w:sz w:val="20"/>
        <w:szCs w:val="20"/>
      </w:rPr>
      <w:t>18</w:t>
    </w:r>
    <w:r>
      <w:rPr>
        <w:rFonts w:ascii="Times New Roman" w:hAnsi="Times New Roman"/>
        <w:sz w:val="20"/>
        <w:szCs w:val="20"/>
      </w:rPr>
      <w:t>03</w:t>
    </w:r>
    <w:r w:rsidR="00632640">
      <w:rPr>
        <w:rFonts w:ascii="Times New Roman" w:hAnsi="Times New Roman"/>
        <w:sz w:val="20"/>
        <w:szCs w:val="20"/>
      </w:rPr>
      <w:t>20</w:t>
    </w:r>
    <w:r>
      <w:rPr>
        <w:rFonts w:ascii="Times New Roman" w:hAnsi="Times New Roman"/>
        <w:sz w:val="20"/>
        <w:szCs w:val="20"/>
      </w:rPr>
      <w:t>11</w:t>
    </w:r>
    <w:r w:rsidRPr="003B4624">
      <w:rPr>
        <w:rFonts w:ascii="Times New Roman" w:hAnsi="Times New Roman"/>
        <w:sz w:val="20"/>
        <w:szCs w:val="20"/>
      </w:rPr>
      <w:t>; Ministru kabineta noteikumu projekts "</w:t>
    </w:r>
    <w:r w:rsidRPr="00711485">
      <w:rPr>
        <w:rFonts w:ascii="Times New Roman" w:hAnsi="Times New Roman"/>
        <w:sz w:val="20"/>
        <w:szCs w:val="20"/>
      </w:rPr>
      <w:t>Grozījumi</w:t>
    </w:r>
    <w:r>
      <w:rPr>
        <w:rFonts w:ascii="Times New Roman" w:hAnsi="Times New Roman"/>
        <w:b/>
        <w:bCs/>
        <w:sz w:val="28"/>
        <w:szCs w:val="28"/>
      </w:rPr>
      <w:t xml:space="preserve"> </w:t>
    </w:r>
    <w:r w:rsidRPr="00711485">
      <w:rPr>
        <w:rFonts w:ascii="Times New Roman" w:hAnsi="Times New Roman"/>
        <w:sz w:val="20"/>
        <w:szCs w:val="20"/>
      </w:rPr>
      <w:t>Ministru kabineta 2010. gada 18. maija</w:t>
    </w:r>
    <w:r>
      <w:rPr>
        <w:rFonts w:ascii="Times New Roman" w:hAnsi="Times New Roman"/>
        <w:sz w:val="20"/>
        <w:szCs w:val="20"/>
      </w:rPr>
      <w:t xml:space="preserve"> noteikumos Nr.</w:t>
    </w:r>
    <w:r w:rsidRPr="00711485">
      <w:rPr>
        <w:rFonts w:ascii="Times New Roman" w:hAnsi="Times New Roman"/>
        <w:sz w:val="20"/>
        <w:szCs w:val="20"/>
      </w:rPr>
      <w:t>464 "Noteikumi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w:t>
    </w:r>
    <w:r>
      <w:rPr>
        <w:rFonts w:ascii="Times New Roman" w:hAnsi="Times New Roman"/>
        <w:sz w:val="20"/>
        <w:szCs w:val="20"/>
      </w:rPr>
      <w:t>”</w:t>
    </w:r>
  </w:p>
  <w:p w:rsidR="00390CA1" w:rsidRPr="00711485" w:rsidRDefault="00390CA1" w:rsidP="007114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CA1" w:rsidRPr="003B4624" w:rsidRDefault="00390CA1" w:rsidP="003B78F7">
    <w:pPr>
      <w:spacing w:after="12" w:line="240" w:lineRule="auto"/>
      <w:jc w:val="both"/>
      <w:rPr>
        <w:rFonts w:ascii="Times New Roman" w:hAnsi="Times New Roman"/>
        <w:bCs/>
        <w:sz w:val="20"/>
        <w:szCs w:val="20"/>
      </w:rPr>
    </w:pPr>
    <w:r>
      <w:rPr>
        <w:rFonts w:ascii="Times New Roman" w:hAnsi="Times New Roman"/>
        <w:sz w:val="20"/>
        <w:szCs w:val="20"/>
      </w:rPr>
      <w:t>FM</w:t>
    </w:r>
    <w:r w:rsidRPr="003B4624">
      <w:rPr>
        <w:rFonts w:ascii="Times New Roman" w:hAnsi="Times New Roman"/>
        <w:sz w:val="20"/>
        <w:szCs w:val="20"/>
      </w:rPr>
      <w:t>Not_</w:t>
    </w:r>
    <w:r w:rsidR="007E6F04">
      <w:rPr>
        <w:rFonts w:ascii="Times New Roman" w:hAnsi="Times New Roman"/>
        <w:sz w:val="20"/>
        <w:szCs w:val="20"/>
      </w:rPr>
      <w:t>18</w:t>
    </w:r>
    <w:r>
      <w:rPr>
        <w:rFonts w:ascii="Times New Roman" w:hAnsi="Times New Roman"/>
        <w:sz w:val="20"/>
        <w:szCs w:val="20"/>
      </w:rPr>
      <w:t>03</w:t>
    </w:r>
    <w:r w:rsidR="00632640">
      <w:rPr>
        <w:rFonts w:ascii="Times New Roman" w:hAnsi="Times New Roman"/>
        <w:sz w:val="20"/>
        <w:szCs w:val="20"/>
      </w:rPr>
      <w:t>20</w:t>
    </w:r>
    <w:r>
      <w:rPr>
        <w:rFonts w:ascii="Times New Roman" w:hAnsi="Times New Roman"/>
        <w:sz w:val="20"/>
        <w:szCs w:val="20"/>
      </w:rPr>
      <w:t>11</w:t>
    </w:r>
    <w:r w:rsidRPr="003B4624">
      <w:rPr>
        <w:rFonts w:ascii="Times New Roman" w:hAnsi="Times New Roman"/>
        <w:sz w:val="20"/>
        <w:szCs w:val="20"/>
      </w:rPr>
      <w:t xml:space="preserve">; </w:t>
    </w:r>
    <w:bookmarkStart w:id="2" w:name="OLE_LINK1"/>
    <w:bookmarkStart w:id="3" w:name="OLE_LINK2"/>
    <w:r w:rsidRPr="003B4624">
      <w:rPr>
        <w:rFonts w:ascii="Times New Roman" w:hAnsi="Times New Roman"/>
        <w:sz w:val="20"/>
        <w:szCs w:val="20"/>
      </w:rPr>
      <w:t>Ministru kabineta noteikumu projekts "</w:t>
    </w:r>
    <w:r w:rsidRPr="00711485">
      <w:rPr>
        <w:rFonts w:ascii="Times New Roman" w:hAnsi="Times New Roman"/>
        <w:sz w:val="20"/>
        <w:szCs w:val="20"/>
      </w:rPr>
      <w:t>Grozījumi</w:t>
    </w:r>
    <w:r>
      <w:rPr>
        <w:rFonts w:ascii="Times New Roman" w:hAnsi="Times New Roman"/>
        <w:b/>
        <w:bCs/>
        <w:sz w:val="28"/>
        <w:szCs w:val="28"/>
      </w:rPr>
      <w:t xml:space="preserve"> </w:t>
    </w:r>
    <w:r w:rsidRPr="00711485">
      <w:rPr>
        <w:rFonts w:ascii="Times New Roman" w:hAnsi="Times New Roman"/>
        <w:sz w:val="20"/>
        <w:szCs w:val="20"/>
      </w:rPr>
      <w:t>Ministru kabineta 2010. gada 18. maija</w:t>
    </w:r>
    <w:r>
      <w:rPr>
        <w:rFonts w:ascii="Times New Roman" w:hAnsi="Times New Roman"/>
        <w:sz w:val="20"/>
        <w:szCs w:val="20"/>
      </w:rPr>
      <w:t xml:space="preserve"> noteikumos Nr.</w:t>
    </w:r>
    <w:r w:rsidRPr="00711485">
      <w:rPr>
        <w:rFonts w:ascii="Times New Roman" w:hAnsi="Times New Roman"/>
        <w:sz w:val="20"/>
        <w:szCs w:val="20"/>
      </w:rPr>
      <w:t>464 "Noteikumi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w:t>
    </w:r>
    <w:bookmarkEnd w:id="2"/>
    <w:bookmarkEnd w:id="3"/>
    <w:r>
      <w:rPr>
        <w:rFonts w:ascii="Times New Roman" w:hAnsi="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087" w:rsidRDefault="006F3087" w:rsidP="00711485">
      <w:pPr>
        <w:spacing w:after="0" w:line="240" w:lineRule="auto"/>
      </w:pPr>
      <w:r>
        <w:separator/>
      </w:r>
    </w:p>
  </w:footnote>
  <w:footnote w:type="continuationSeparator" w:id="0">
    <w:p w:rsidR="006F3087" w:rsidRDefault="006F3087" w:rsidP="007114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CA1" w:rsidRDefault="00390CA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0CA1" w:rsidRDefault="00390C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CA1" w:rsidRPr="002E3BAB" w:rsidRDefault="00390CA1" w:rsidP="003B78F7">
    <w:pPr>
      <w:pStyle w:val="Header"/>
      <w:framePr w:wrap="around" w:vAnchor="text" w:hAnchor="page" w:x="6202" w:y="-119"/>
      <w:rPr>
        <w:rStyle w:val="PageNumber"/>
        <w:rFonts w:ascii="Times New Roman" w:hAnsi="Times New Roman"/>
        <w:sz w:val="24"/>
        <w:szCs w:val="24"/>
      </w:rPr>
    </w:pPr>
    <w:r w:rsidRPr="002E3BAB">
      <w:rPr>
        <w:rStyle w:val="PageNumber"/>
        <w:rFonts w:ascii="Times New Roman" w:hAnsi="Times New Roman"/>
        <w:sz w:val="24"/>
        <w:szCs w:val="24"/>
      </w:rPr>
      <w:fldChar w:fldCharType="begin"/>
    </w:r>
    <w:r w:rsidRPr="002E3BAB">
      <w:rPr>
        <w:rStyle w:val="PageNumber"/>
        <w:rFonts w:ascii="Times New Roman" w:hAnsi="Times New Roman"/>
        <w:sz w:val="24"/>
        <w:szCs w:val="24"/>
      </w:rPr>
      <w:instrText xml:space="preserve">PAGE  </w:instrText>
    </w:r>
    <w:r w:rsidRPr="002E3BAB">
      <w:rPr>
        <w:rStyle w:val="PageNumber"/>
        <w:rFonts w:ascii="Times New Roman" w:hAnsi="Times New Roman"/>
        <w:sz w:val="24"/>
        <w:szCs w:val="24"/>
      </w:rPr>
      <w:fldChar w:fldCharType="separate"/>
    </w:r>
    <w:r w:rsidR="006723AE">
      <w:rPr>
        <w:rStyle w:val="PageNumber"/>
        <w:rFonts w:ascii="Times New Roman" w:hAnsi="Times New Roman"/>
        <w:noProof/>
        <w:sz w:val="24"/>
        <w:szCs w:val="24"/>
      </w:rPr>
      <w:t>3</w:t>
    </w:r>
    <w:r w:rsidRPr="002E3BAB">
      <w:rPr>
        <w:rStyle w:val="PageNumber"/>
        <w:rFonts w:ascii="Times New Roman" w:hAnsi="Times New Roman"/>
        <w:sz w:val="24"/>
        <w:szCs w:val="24"/>
      </w:rPr>
      <w:fldChar w:fldCharType="end"/>
    </w:r>
  </w:p>
  <w:p w:rsidR="00390CA1" w:rsidRDefault="00390C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A3DCF"/>
    <w:multiLevelType w:val="hybridMultilevel"/>
    <w:tmpl w:val="5AA25A8A"/>
    <w:lvl w:ilvl="0" w:tplc="34180B6A">
      <w:start w:val="1"/>
      <w:numFmt w:val="decimal"/>
      <w:lvlText w:val="%1."/>
      <w:lvlJc w:val="left"/>
      <w:pPr>
        <w:ind w:left="107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487A2AEE"/>
    <w:multiLevelType w:val="multilevel"/>
    <w:tmpl w:val="3B081B56"/>
    <w:lvl w:ilvl="0">
      <w:start w:val="1"/>
      <w:numFmt w:val="decimal"/>
      <w:lvlText w:val="%1."/>
      <w:lvlJc w:val="left"/>
      <w:pPr>
        <w:ind w:left="1069" w:hanging="360"/>
      </w:pPr>
      <w:rPr>
        <w:rFonts w:hint="default"/>
      </w:rPr>
    </w:lvl>
    <w:lvl w:ilvl="1">
      <w:start w:val="1"/>
      <w:numFmt w:val="decimal"/>
      <w:isLgl/>
      <w:lvlText w:val="%1.%2."/>
      <w:lvlJc w:val="left"/>
      <w:pPr>
        <w:ind w:left="1864" w:hanging="720"/>
      </w:pPr>
      <w:rPr>
        <w:rFonts w:hint="default"/>
      </w:rPr>
    </w:lvl>
    <w:lvl w:ilvl="2">
      <w:start w:val="1"/>
      <w:numFmt w:val="decimal"/>
      <w:isLgl/>
      <w:lvlText w:val="%1.%2.%3."/>
      <w:lvlJc w:val="left"/>
      <w:pPr>
        <w:ind w:left="2299" w:hanging="720"/>
      </w:pPr>
      <w:rPr>
        <w:rFonts w:hint="default"/>
      </w:rPr>
    </w:lvl>
    <w:lvl w:ilvl="3">
      <w:start w:val="1"/>
      <w:numFmt w:val="decimal"/>
      <w:isLgl/>
      <w:lvlText w:val="%1.%2.%3.%4."/>
      <w:lvlJc w:val="left"/>
      <w:pPr>
        <w:ind w:left="3094" w:hanging="1080"/>
      </w:pPr>
      <w:rPr>
        <w:rFonts w:hint="default"/>
      </w:rPr>
    </w:lvl>
    <w:lvl w:ilvl="4">
      <w:start w:val="1"/>
      <w:numFmt w:val="decimal"/>
      <w:isLgl/>
      <w:lvlText w:val="%1.%2.%3.%4.%5."/>
      <w:lvlJc w:val="left"/>
      <w:pPr>
        <w:ind w:left="3529" w:hanging="1080"/>
      </w:pPr>
      <w:rPr>
        <w:rFonts w:hint="default"/>
      </w:rPr>
    </w:lvl>
    <w:lvl w:ilvl="5">
      <w:start w:val="1"/>
      <w:numFmt w:val="decimal"/>
      <w:isLgl/>
      <w:lvlText w:val="%1.%2.%3.%4.%5.%6."/>
      <w:lvlJc w:val="left"/>
      <w:pPr>
        <w:ind w:left="4324" w:hanging="1440"/>
      </w:pPr>
      <w:rPr>
        <w:rFonts w:hint="default"/>
      </w:rPr>
    </w:lvl>
    <w:lvl w:ilvl="6">
      <w:start w:val="1"/>
      <w:numFmt w:val="decimal"/>
      <w:isLgl/>
      <w:lvlText w:val="%1.%2.%3.%4.%5.%6.%7."/>
      <w:lvlJc w:val="left"/>
      <w:pPr>
        <w:ind w:left="5119" w:hanging="1800"/>
      </w:pPr>
      <w:rPr>
        <w:rFonts w:hint="default"/>
      </w:rPr>
    </w:lvl>
    <w:lvl w:ilvl="7">
      <w:start w:val="1"/>
      <w:numFmt w:val="decimal"/>
      <w:isLgl/>
      <w:lvlText w:val="%1.%2.%3.%4.%5.%6.%7.%8."/>
      <w:lvlJc w:val="left"/>
      <w:pPr>
        <w:ind w:left="5554" w:hanging="1800"/>
      </w:pPr>
      <w:rPr>
        <w:rFonts w:hint="default"/>
      </w:rPr>
    </w:lvl>
    <w:lvl w:ilvl="8">
      <w:start w:val="1"/>
      <w:numFmt w:val="decimal"/>
      <w:isLgl/>
      <w:lvlText w:val="%1.%2.%3.%4.%5.%6.%7.%8.%9."/>
      <w:lvlJc w:val="left"/>
      <w:pPr>
        <w:ind w:left="6349" w:hanging="2160"/>
      </w:pPr>
      <w:rPr>
        <w:rFonts w:hint="default"/>
      </w:rPr>
    </w:lvl>
  </w:abstractNum>
  <w:abstractNum w:abstractNumId="2">
    <w:nsid w:val="582975A0"/>
    <w:multiLevelType w:val="multilevel"/>
    <w:tmpl w:val="57C48B62"/>
    <w:lvl w:ilvl="0">
      <w:start w:val="1"/>
      <w:numFmt w:val="decimal"/>
      <w:lvlText w:val="%1."/>
      <w:lvlJc w:val="left"/>
      <w:pPr>
        <w:ind w:left="360" w:hanging="360"/>
      </w:pPr>
      <w:rPr>
        <w:rFonts w:hint="default"/>
      </w:rPr>
    </w:lvl>
    <w:lvl w:ilvl="1">
      <w:start w:val="1"/>
      <w:numFmt w:val="decimal"/>
      <w:isLgl/>
      <w:lvlText w:val="%1.%2."/>
      <w:lvlJc w:val="left"/>
      <w:pPr>
        <w:ind w:left="1069" w:hanging="72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94" w:hanging="180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952" w:hanging="2160"/>
      </w:pPr>
      <w:rPr>
        <w:rFonts w:hint="default"/>
      </w:rPr>
    </w:lvl>
  </w:abstractNum>
  <w:abstractNum w:abstractNumId="3">
    <w:nsid w:val="5AC04EF1"/>
    <w:multiLevelType w:val="hybridMultilevel"/>
    <w:tmpl w:val="2F124EA6"/>
    <w:lvl w:ilvl="0" w:tplc="5878730C">
      <w:start w:val="1"/>
      <w:numFmt w:val="decimal"/>
      <w:lvlText w:val="%1."/>
      <w:lvlJc w:val="left"/>
      <w:pPr>
        <w:tabs>
          <w:tab w:val="num" w:pos="1080"/>
        </w:tabs>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A31"/>
    <w:rsid w:val="00030739"/>
    <w:rsid w:val="00041137"/>
    <w:rsid w:val="00072670"/>
    <w:rsid w:val="00081FFD"/>
    <w:rsid w:val="000D45B6"/>
    <w:rsid w:val="000F3F10"/>
    <w:rsid w:val="000F57B4"/>
    <w:rsid w:val="00100E1D"/>
    <w:rsid w:val="00132AEC"/>
    <w:rsid w:val="0017353C"/>
    <w:rsid w:val="0019526B"/>
    <w:rsid w:val="001F67DA"/>
    <w:rsid w:val="002C2357"/>
    <w:rsid w:val="002C2D1E"/>
    <w:rsid w:val="002C2EA5"/>
    <w:rsid w:val="002D2D50"/>
    <w:rsid w:val="0031516E"/>
    <w:rsid w:val="00390CA1"/>
    <w:rsid w:val="003A6DC0"/>
    <w:rsid w:val="003B78F7"/>
    <w:rsid w:val="003C4809"/>
    <w:rsid w:val="003D56D1"/>
    <w:rsid w:val="003F253F"/>
    <w:rsid w:val="00453063"/>
    <w:rsid w:val="00460425"/>
    <w:rsid w:val="00461201"/>
    <w:rsid w:val="00462A9A"/>
    <w:rsid w:val="00494537"/>
    <w:rsid w:val="004C1AA5"/>
    <w:rsid w:val="004F37AD"/>
    <w:rsid w:val="00526CBC"/>
    <w:rsid w:val="00563043"/>
    <w:rsid w:val="00566DCD"/>
    <w:rsid w:val="005733F2"/>
    <w:rsid w:val="00577D4C"/>
    <w:rsid w:val="005803DA"/>
    <w:rsid w:val="005B63E3"/>
    <w:rsid w:val="005C5E14"/>
    <w:rsid w:val="005E1CF4"/>
    <w:rsid w:val="005F4D26"/>
    <w:rsid w:val="00606BB9"/>
    <w:rsid w:val="00632640"/>
    <w:rsid w:val="00633AD3"/>
    <w:rsid w:val="00647F79"/>
    <w:rsid w:val="006723AE"/>
    <w:rsid w:val="0068253A"/>
    <w:rsid w:val="006A0AC1"/>
    <w:rsid w:val="006B7D9B"/>
    <w:rsid w:val="006C0A31"/>
    <w:rsid w:val="006F3087"/>
    <w:rsid w:val="006F7730"/>
    <w:rsid w:val="00707478"/>
    <w:rsid w:val="00711485"/>
    <w:rsid w:val="007346B1"/>
    <w:rsid w:val="007518FC"/>
    <w:rsid w:val="00757130"/>
    <w:rsid w:val="00760CB7"/>
    <w:rsid w:val="007E3B99"/>
    <w:rsid w:val="007E6F04"/>
    <w:rsid w:val="00855337"/>
    <w:rsid w:val="00855BD1"/>
    <w:rsid w:val="008875F7"/>
    <w:rsid w:val="0088787B"/>
    <w:rsid w:val="009329C3"/>
    <w:rsid w:val="00985D6B"/>
    <w:rsid w:val="00986F33"/>
    <w:rsid w:val="009C0FE2"/>
    <w:rsid w:val="009D300F"/>
    <w:rsid w:val="009D7CB1"/>
    <w:rsid w:val="009E06BB"/>
    <w:rsid w:val="00A607F9"/>
    <w:rsid w:val="00A67B61"/>
    <w:rsid w:val="00A704C6"/>
    <w:rsid w:val="00A80683"/>
    <w:rsid w:val="00A91CCE"/>
    <w:rsid w:val="00AA0C89"/>
    <w:rsid w:val="00AA2A90"/>
    <w:rsid w:val="00AB4A12"/>
    <w:rsid w:val="00AC6BB8"/>
    <w:rsid w:val="00B43816"/>
    <w:rsid w:val="00BA3681"/>
    <w:rsid w:val="00BB3EAE"/>
    <w:rsid w:val="00BD1819"/>
    <w:rsid w:val="00BF475C"/>
    <w:rsid w:val="00C558CB"/>
    <w:rsid w:val="00C62260"/>
    <w:rsid w:val="00C72420"/>
    <w:rsid w:val="00C91C76"/>
    <w:rsid w:val="00D7797D"/>
    <w:rsid w:val="00DA5F9B"/>
    <w:rsid w:val="00DA7C41"/>
    <w:rsid w:val="00DC3564"/>
    <w:rsid w:val="00DF1173"/>
    <w:rsid w:val="00DF204D"/>
    <w:rsid w:val="00E41197"/>
    <w:rsid w:val="00F062D1"/>
    <w:rsid w:val="00F7721E"/>
    <w:rsid w:val="00F85D40"/>
    <w:rsid w:val="00FC6C21"/>
    <w:rsid w:val="00FD79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A3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nhideWhenUsed/>
    <w:rsid w:val="006C0A31"/>
    <w:pPr>
      <w:tabs>
        <w:tab w:val="center" w:pos="4153"/>
        <w:tab w:val="right" w:pos="8306"/>
      </w:tabs>
    </w:pPr>
  </w:style>
  <w:style w:type="character" w:customStyle="1" w:styleId="HeaderChar">
    <w:name w:val="Header Char"/>
    <w:basedOn w:val="DefaultParagraphFont"/>
    <w:uiPriority w:val="99"/>
    <w:semiHidden/>
    <w:rsid w:val="006C0A31"/>
    <w:rPr>
      <w:rFonts w:ascii="Calibri" w:eastAsia="Calibri" w:hAnsi="Calibri" w:cs="Times New Roman"/>
    </w:rPr>
  </w:style>
  <w:style w:type="paragraph" w:styleId="Footer">
    <w:name w:val="footer"/>
    <w:basedOn w:val="Normal"/>
    <w:link w:val="FooterChar"/>
    <w:semiHidden/>
    <w:unhideWhenUsed/>
    <w:rsid w:val="006C0A31"/>
    <w:pPr>
      <w:tabs>
        <w:tab w:val="center" w:pos="4153"/>
        <w:tab w:val="right" w:pos="8306"/>
      </w:tabs>
    </w:pPr>
  </w:style>
  <w:style w:type="character" w:customStyle="1" w:styleId="FooterChar">
    <w:name w:val="Footer Char"/>
    <w:basedOn w:val="DefaultParagraphFont"/>
    <w:link w:val="Footer"/>
    <w:semiHidden/>
    <w:rsid w:val="006C0A31"/>
    <w:rPr>
      <w:rFonts w:ascii="Calibri" w:eastAsia="Calibri" w:hAnsi="Calibri" w:cs="Times New Roman"/>
    </w:rPr>
  </w:style>
  <w:style w:type="paragraph" w:customStyle="1" w:styleId="naisf">
    <w:name w:val="naisf"/>
    <w:basedOn w:val="Normal"/>
    <w:uiPriority w:val="99"/>
    <w:rsid w:val="006C0A31"/>
    <w:pPr>
      <w:spacing w:before="100" w:beforeAutospacing="1" w:after="100" w:afterAutospacing="1" w:line="240" w:lineRule="auto"/>
    </w:pPr>
    <w:rPr>
      <w:rFonts w:ascii="Times New Roman" w:eastAsia="Times New Roman" w:hAnsi="Times New Roman"/>
      <w:sz w:val="24"/>
      <w:szCs w:val="24"/>
      <w:lang w:eastAsia="lv-LV"/>
    </w:rPr>
  </w:style>
  <w:style w:type="character" w:styleId="PageNumber">
    <w:name w:val="page number"/>
    <w:basedOn w:val="DefaultParagraphFont"/>
    <w:semiHidden/>
    <w:rsid w:val="006C0A31"/>
  </w:style>
  <w:style w:type="character" w:customStyle="1" w:styleId="HeaderChar1">
    <w:name w:val="Header Char1"/>
    <w:basedOn w:val="DefaultParagraphFont"/>
    <w:link w:val="Header"/>
    <w:rsid w:val="006C0A31"/>
    <w:rPr>
      <w:rFonts w:ascii="Calibri" w:eastAsia="Calibri" w:hAnsi="Calibri" w:cs="Times New Roman"/>
    </w:rPr>
  </w:style>
  <w:style w:type="paragraph" w:customStyle="1" w:styleId="naislab">
    <w:name w:val="naislab"/>
    <w:basedOn w:val="Normal"/>
    <w:rsid w:val="006C0A31"/>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19526B"/>
    <w:pPr>
      <w:ind w:left="720"/>
      <w:contextualSpacing/>
    </w:pPr>
  </w:style>
  <w:style w:type="paragraph" w:styleId="BalloonText">
    <w:name w:val="Balloon Text"/>
    <w:basedOn w:val="Normal"/>
    <w:link w:val="BalloonTextChar"/>
    <w:uiPriority w:val="99"/>
    <w:semiHidden/>
    <w:unhideWhenUsed/>
    <w:rsid w:val="002D2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D50"/>
    <w:rPr>
      <w:rFonts w:ascii="Tahoma" w:eastAsia="Calibri" w:hAnsi="Tahoma" w:cs="Tahoma"/>
      <w:sz w:val="16"/>
      <w:szCs w:val="16"/>
    </w:rPr>
  </w:style>
  <w:style w:type="table" w:styleId="TableGrid">
    <w:name w:val="Table Grid"/>
    <w:basedOn w:val="TableNormal"/>
    <w:uiPriority w:val="59"/>
    <w:rsid w:val="005B63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A3681"/>
    <w:rPr>
      <w:sz w:val="16"/>
      <w:szCs w:val="16"/>
    </w:rPr>
  </w:style>
  <w:style w:type="paragraph" w:styleId="CommentText">
    <w:name w:val="annotation text"/>
    <w:basedOn w:val="Normal"/>
    <w:link w:val="CommentTextChar"/>
    <w:uiPriority w:val="99"/>
    <w:unhideWhenUsed/>
    <w:rsid w:val="00BA3681"/>
    <w:pPr>
      <w:spacing w:line="240" w:lineRule="auto"/>
    </w:pPr>
    <w:rPr>
      <w:sz w:val="20"/>
      <w:szCs w:val="20"/>
    </w:rPr>
  </w:style>
  <w:style w:type="character" w:customStyle="1" w:styleId="CommentTextChar">
    <w:name w:val="Comment Text Char"/>
    <w:basedOn w:val="DefaultParagraphFont"/>
    <w:link w:val="CommentText"/>
    <w:uiPriority w:val="99"/>
    <w:rsid w:val="00BA368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A3681"/>
    <w:rPr>
      <w:b/>
      <w:bCs/>
    </w:rPr>
  </w:style>
  <w:style w:type="character" w:customStyle="1" w:styleId="CommentSubjectChar">
    <w:name w:val="Comment Subject Char"/>
    <w:basedOn w:val="CommentTextChar"/>
    <w:link w:val="CommentSubject"/>
    <w:uiPriority w:val="99"/>
    <w:semiHidden/>
    <w:rsid w:val="00BA3681"/>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A3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nhideWhenUsed/>
    <w:rsid w:val="006C0A31"/>
    <w:pPr>
      <w:tabs>
        <w:tab w:val="center" w:pos="4153"/>
        <w:tab w:val="right" w:pos="8306"/>
      </w:tabs>
    </w:pPr>
  </w:style>
  <w:style w:type="character" w:customStyle="1" w:styleId="HeaderChar">
    <w:name w:val="Header Char"/>
    <w:basedOn w:val="DefaultParagraphFont"/>
    <w:uiPriority w:val="99"/>
    <w:semiHidden/>
    <w:rsid w:val="006C0A31"/>
    <w:rPr>
      <w:rFonts w:ascii="Calibri" w:eastAsia="Calibri" w:hAnsi="Calibri" w:cs="Times New Roman"/>
    </w:rPr>
  </w:style>
  <w:style w:type="paragraph" w:styleId="Footer">
    <w:name w:val="footer"/>
    <w:basedOn w:val="Normal"/>
    <w:link w:val="FooterChar"/>
    <w:semiHidden/>
    <w:unhideWhenUsed/>
    <w:rsid w:val="006C0A31"/>
    <w:pPr>
      <w:tabs>
        <w:tab w:val="center" w:pos="4153"/>
        <w:tab w:val="right" w:pos="8306"/>
      </w:tabs>
    </w:pPr>
  </w:style>
  <w:style w:type="character" w:customStyle="1" w:styleId="FooterChar">
    <w:name w:val="Footer Char"/>
    <w:basedOn w:val="DefaultParagraphFont"/>
    <w:link w:val="Footer"/>
    <w:semiHidden/>
    <w:rsid w:val="006C0A31"/>
    <w:rPr>
      <w:rFonts w:ascii="Calibri" w:eastAsia="Calibri" w:hAnsi="Calibri" w:cs="Times New Roman"/>
    </w:rPr>
  </w:style>
  <w:style w:type="paragraph" w:customStyle="1" w:styleId="naisf">
    <w:name w:val="naisf"/>
    <w:basedOn w:val="Normal"/>
    <w:uiPriority w:val="99"/>
    <w:rsid w:val="006C0A31"/>
    <w:pPr>
      <w:spacing w:before="100" w:beforeAutospacing="1" w:after="100" w:afterAutospacing="1" w:line="240" w:lineRule="auto"/>
    </w:pPr>
    <w:rPr>
      <w:rFonts w:ascii="Times New Roman" w:eastAsia="Times New Roman" w:hAnsi="Times New Roman"/>
      <w:sz w:val="24"/>
      <w:szCs w:val="24"/>
      <w:lang w:eastAsia="lv-LV"/>
    </w:rPr>
  </w:style>
  <w:style w:type="character" w:styleId="PageNumber">
    <w:name w:val="page number"/>
    <w:basedOn w:val="DefaultParagraphFont"/>
    <w:semiHidden/>
    <w:rsid w:val="006C0A31"/>
  </w:style>
  <w:style w:type="character" w:customStyle="1" w:styleId="HeaderChar1">
    <w:name w:val="Header Char1"/>
    <w:basedOn w:val="DefaultParagraphFont"/>
    <w:link w:val="Header"/>
    <w:rsid w:val="006C0A31"/>
    <w:rPr>
      <w:rFonts w:ascii="Calibri" w:eastAsia="Calibri" w:hAnsi="Calibri" w:cs="Times New Roman"/>
    </w:rPr>
  </w:style>
  <w:style w:type="paragraph" w:customStyle="1" w:styleId="naislab">
    <w:name w:val="naislab"/>
    <w:basedOn w:val="Normal"/>
    <w:rsid w:val="006C0A31"/>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19526B"/>
    <w:pPr>
      <w:ind w:left="720"/>
      <w:contextualSpacing/>
    </w:pPr>
  </w:style>
  <w:style w:type="paragraph" w:styleId="BalloonText">
    <w:name w:val="Balloon Text"/>
    <w:basedOn w:val="Normal"/>
    <w:link w:val="BalloonTextChar"/>
    <w:uiPriority w:val="99"/>
    <w:semiHidden/>
    <w:unhideWhenUsed/>
    <w:rsid w:val="002D2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D50"/>
    <w:rPr>
      <w:rFonts w:ascii="Tahoma" w:eastAsia="Calibri" w:hAnsi="Tahoma" w:cs="Tahoma"/>
      <w:sz w:val="16"/>
      <w:szCs w:val="16"/>
    </w:rPr>
  </w:style>
  <w:style w:type="table" w:styleId="TableGrid">
    <w:name w:val="Table Grid"/>
    <w:basedOn w:val="TableNormal"/>
    <w:uiPriority w:val="59"/>
    <w:rsid w:val="005B63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A3681"/>
    <w:rPr>
      <w:sz w:val="16"/>
      <w:szCs w:val="16"/>
    </w:rPr>
  </w:style>
  <w:style w:type="paragraph" w:styleId="CommentText">
    <w:name w:val="annotation text"/>
    <w:basedOn w:val="Normal"/>
    <w:link w:val="CommentTextChar"/>
    <w:uiPriority w:val="99"/>
    <w:unhideWhenUsed/>
    <w:rsid w:val="00BA3681"/>
    <w:pPr>
      <w:spacing w:line="240" w:lineRule="auto"/>
    </w:pPr>
    <w:rPr>
      <w:sz w:val="20"/>
      <w:szCs w:val="20"/>
    </w:rPr>
  </w:style>
  <w:style w:type="character" w:customStyle="1" w:styleId="CommentTextChar">
    <w:name w:val="Comment Text Char"/>
    <w:basedOn w:val="DefaultParagraphFont"/>
    <w:link w:val="CommentText"/>
    <w:uiPriority w:val="99"/>
    <w:rsid w:val="00BA368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A3681"/>
    <w:rPr>
      <w:b/>
      <w:bCs/>
    </w:rPr>
  </w:style>
  <w:style w:type="character" w:customStyle="1" w:styleId="CommentSubjectChar">
    <w:name w:val="Comment Subject Char"/>
    <w:basedOn w:val="CommentTextChar"/>
    <w:link w:val="CommentSubject"/>
    <w:uiPriority w:val="99"/>
    <w:semiHidden/>
    <w:rsid w:val="00BA3681"/>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BB8E1-6B77-4F0C-A768-AA2F27591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3179</Words>
  <Characters>1813</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Grozījumi Ministru kabineta 2010. gada 18. maija noteikumos Nr. 464 "Noteikumi par 74.resora "Gadskārtējā valsts budžeta izpildes procesā pārdalāmais finansējums" 80.00.00 programmā plānoto līdzekļu pārdales kārtību Eiropas Savienības politiku instrumentu</vt:lpstr>
    </vt:vector>
  </TitlesOfParts>
  <Company>Finanšu ministrija</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 gada 18. maija noteikumos Nr. 464 "Noteikumi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dc:title>
  <dc:subject>MK noteikumi</dc:subject>
  <dc:creator>Liene Kristapsone</dc:creator>
  <cp:keywords/>
  <dc:description>Liene.Kristapsone@fm.gov.lv
tālrn. 67083976</dc:description>
  <cp:lastModifiedBy>kc-sprug</cp:lastModifiedBy>
  <cp:revision>6</cp:revision>
  <cp:lastPrinted>2011-03-28T10:57:00Z</cp:lastPrinted>
  <dcterms:created xsi:type="dcterms:W3CDTF">2011-03-29T07:39:00Z</dcterms:created>
  <dcterms:modified xsi:type="dcterms:W3CDTF">2011-03-30T07:56:00Z</dcterms:modified>
</cp:coreProperties>
</file>