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E3DB3" w14:textId="77777777" w:rsidR="00D50281" w:rsidRPr="00C5602A" w:rsidRDefault="00D50281" w:rsidP="00D50281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_GoBack"/>
      <w:bookmarkEnd w:id="0"/>
    </w:p>
    <w:p w14:paraId="633906F7" w14:textId="77777777" w:rsidR="00D50281" w:rsidRPr="00C5602A" w:rsidRDefault="00D50281" w:rsidP="00D50281">
      <w:pPr>
        <w:tabs>
          <w:tab w:val="left" w:pos="6663"/>
        </w:tabs>
        <w:rPr>
          <w:sz w:val="28"/>
          <w:szCs w:val="28"/>
        </w:rPr>
      </w:pPr>
    </w:p>
    <w:p w14:paraId="1A88836D" w14:textId="77777777" w:rsidR="00C5602A" w:rsidRPr="00C5602A" w:rsidRDefault="00C5602A" w:rsidP="00C5602A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0021D89" w14:textId="68536F0F" w:rsidR="00D50281" w:rsidRPr="00C5602A" w:rsidRDefault="00D50281" w:rsidP="00D50281">
      <w:pPr>
        <w:tabs>
          <w:tab w:val="left" w:pos="6663"/>
        </w:tabs>
        <w:rPr>
          <w:sz w:val="28"/>
          <w:szCs w:val="28"/>
        </w:rPr>
      </w:pPr>
      <w:r w:rsidRPr="00C5602A">
        <w:rPr>
          <w:sz w:val="28"/>
          <w:szCs w:val="28"/>
        </w:rPr>
        <w:t xml:space="preserve">2012.gada </w:t>
      </w:r>
      <w:r w:rsidR="003B263E">
        <w:rPr>
          <w:sz w:val="28"/>
          <w:szCs w:val="28"/>
        </w:rPr>
        <w:t>20.novembrī</w:t>
      </w:r>
      <w:r w:rsidRPr="00C5602A">
        <w:rPr>
          <w:sz w:val="28"/>
          <w:szCs w:val="28"/>
        </w:rPr>
        <w:tab/>
        <w:t>Noteikumi Nr.</w:t>
      </w:r>
      <w:r w:rsidR="003B263E">
        <w:rPr>
          <w:sz w:val="28"/>
          <w:szCs w:val="28"/>
        </w:rPr>
        <w:t>783</w:t>
      </w:r>
    </w:p>
    <w:p w14:paraId="4C33F373" w14:textId="6A9EC75F" w:rsidR="00D50281" w:rsidRPr="00C5602A" w:rsidRDefault="00D50281" w:rsidP="00D50281">
      <w:pPr>
        <w:tabs>
          <w:tab w:val="left" w:pos="6663"/>
        </w:tabs>
        <w:rPr>
          <w:sz w:val="28"/>
          <w:szCs w:val="28"/>
        </w:rPr>
      </w:pPr>
      <w:r w:rsidRPr="00C5602A">
        <w:rPr>
          <w:sz w:val="28"/>
          <w:szCs w:val="28"/>
        </w:rPr>
        <w:t>Rīgā</w:t>
      </w:r>
      <w:r w:rsidRPr="00C5602A">
        <w:rPr>
          <w:sz w:val="28"/>
          <w:szCs w:val="28"/>
        </w:rPr>
        <w:tab/>
        <w:t xml:space="preserve">(prot. Nr. </w:t>
      </w:r>
      <w:r w:rsidR="003B263E">
        <w:rPr>
          <w:sz w:val="28"/>
          <w:szCs w:val="28"/>
        </w:rPr>
        <w:t>65 6</w:t>
      </w:r>
      <w:r w:rsidRPr="00C5602A">
        <w:rPr>
          <w:sz w:val="28"/>
          <w:szCs w:val="28"/>
        </w:rPr>
        <w:t>.§)</w:t>
      </w:r>
    </w:p>
    <w:p w14:paraId="7A4F3CDD" w14:textId="77777777" w:rsidR="00C5602A" w:rsidRPr="00C5602A" w:rsidRDefault="00C5602A" w:rsidP="00C5602A">
      <w:pPr>
        <w:tabs>
          <w:tab w:val="left" w:pos="993"/>
        </w:tabs>
        <w:ind w:firstLine="709"/>
        <w:jc w:val="both"/>
        <w:rPr>
          <w:szCs w:val="28"/>
        </w:rPr>
      </w:pPr>
      <w:bookmarkStart w:id="1" w:name="OLE_LINK12"/>
      <w:bookmarkStart w:id="2" w:name="OLE_LINK13"/>
    </w:p>
    <w:p w14:paraId="77393A5F" w14:textId="163BA894" w:rsidR="006068BB" w:rsidRPr="00C5602A" w:rsidRDefault="006068BB" w:rsidP="006068BB">
      <w:pPr>
        <w:jc w:val="center"/>
        <w:rPr>
          <w:sz w:val="28"/>
          <w:szCs w:val="28"/>
        </w:rPr>
      </w:pPr>
      <w:r w:rsidRPr="00C5602A">
        <w:rPr>
          <w:b/>
          <w:bCs/>
          <w:sz w:val="28"/>
          <w:szCs w:val="28"/>
        </w:rPr>
        <w:t xml:space="preserve">Grozījumi Ministru kabineta 2007.gada 10.aprīļa noteikumos Nr.237 </w:t>
      </w:r>
      <w:r w:rsidR="00D50281" w:rsidRPr="00C5602A">
        <w:rPr>
          <w:b/>
          <w:bCs/>
          <w:sz w:val="28"/>
          <w:szCs w:val="28"/>
        </w:rPr>
        <w:t>"</w:t>
      </w:r>
      <w:r w:rsidRPr="00C5602A">
        <w:rPr>
          <w:b/>
          <w:bCs/>
          <w:sz w:val="28"/>
          <w:szCs w:val="28"/>
        </w:rPr>
        <w:t>Skaidrā naudā veikto darījumu deklarēšanas noteikumi</w:t>
      </w:r>
      <w:r w:rsidR="00D50281" w:rsidRPr="00C5602A">
        <w:rPr>
          <w:b/>
          <w:bCs/>
          <w:sz w:val="28"/>
          <w:szCs w:val="28"/>
        </w:rPr>
        <w:t>"</w:t>
      </w:r>
    </w:p>
    <w:bookmarkEnd w:id="1"/>
    <w:bookmarkEnd w:id="2"/>
    <w:p w14:paraId="18727716" w14:textId="77777777" w:rsidR="00C5602A" w:rsidRPr="00C5602A" w:rsidRDefault="00C5602A" w:rsidP="00C5602A">
      <w:pPr>
        <w:tabs>
          <w:tab w:val="left" w:pos="993"/>
        </w:tabs>
        <w:ind w:firstLine="709"/>
        <w:jc w:val="both"/>
        <w:rPr>
          <w:szCs w:val="28"/>
        </w:rPr>
      </w:pPr>
    </w:p>
    <w:p w14:paraId="528BAA88" w14:textId="77777777" w:rsidR="00BE70C1" w:rsidRPr="00C5602A" w:rsidRDefault="00EF7985" w:rsidP="00EF7985">
      <w:pPr>
        <w:jc w:val="right"/>
        <w:rPr>
          <w:sz w:val="28"/>
          <w:szCs w:val="28"/>
        </w:rPr>
      </w:pPr>
      <w:r w:rsidRPr="00C5602A">
        <w:rPr>
          <w:sz w:val="28"/>
          <w:szCs w:val="28"/>
        </w:rPr>
        <w:t>Izdoti saskaņā ar</w:t>
      </w:r>
    </w:p>
    <w:p w14:paraId="77393A61" w14:textId="00721738" w:rsidR="00EF7985" w:rsidRPr="00C5602A" w:rsidRDefault="009B6899" w:rsidP="00EF7985">
      <w:pPr>
        <w:jc w:val="right"/>
        <w:rPr>
          <w:sz w:val="28"/>
          <w:szCs w:val="28"/>
        </w:rPr>
      </w:pPr>
      <w:r w:rsidRPr="00C5602A">
        <w:rPr>
          <w:sz w:val="28"/>
          <w:szCs w:val="28"/>
        </w:rPr>
        <w:t>l</w:t>
      </w:r>
      <w:r w:rsidR="00666525" w:rsidRPr="00C5602A">
        <w:rPr>
          <w:sz w:val="28"/>
          <w:szCs w:val="28"/>
        </w:rPr>
        <w:t>ikuma</w:t>
      </w:r>
      <w:r w:rsidRPr="00C5602A">
        <w:rPr>
          <w:sz w:val="28"/>
          <w:szCs w:val="28"/>
        </w:rPr>
        <w:t xml:space="preserve"> </w:t>
      </w:r>
      <w:r w:rsidR="00D50281" w:rsidRPr="00C5602A">
        <w:rPr>
          <w:sz w:val="28"/>
          <w:szCs w:val="28"/>
        </w:rPr>
        <w:t>"</w:t>
      </w:r>
      <w:r w:rsidRPr="00C5602A">
        <w:rPr>
          <w:sz w:val="28"/>
          <w:szCs w:val="28"/>
        </w:rPr>
        <w:t>Par nodokļiem un nodevām</w:t>
      </w:r>
      <w:r w:rsidR="00D50281" w:rsidRPr="00C5602A">
        <w:rPr>
          <w:sz w:val="28"/>
          <w:szCs w:val="28"/>
        </w:rPr>
        <w:t>"</w:t>
      </w:r>
    </w:p>
    <w:p w14:paraId="77393A62" w14:textId="77777777" w:rsidR="00EF7985" w:rsidRPr="00C5602A" w:rsidRDefault="009B6899" w:rsidP="00666525">
      <w:pPr>
        <w:jc w:val="right"/>
        <w:rPr>
          <w:sz w:val="28"/>
          <w:szCs w:val="28"/>
        </w:rPr>
      </w:pPr>
      <w:r w:rsidRPr="00C5602A">
        <w:rPr>
          <w:sz w:val="28"/>
          <w:szCs w:val="28"/>
        </w:rPr>
        <w:t>30</w:t>
      </w:r>
      <w:r w:rsidR="00666525" w:rsidRPr="00C5602A">
        <w:rPr>
          <w:sz w:val="28"/>
          <w:szCs w:val="28"/>
        </w:rPr>
        <w:t xml:space="preserve">.panta </w:t>
      </w:r>
      <w:r w:rsidRPr="00C5602A">
        <w:rPr>
          <w:sz w:val="28"/>
          <w:szCs w:val="28"/>
        </w:rPr>
        <w:t>pirmo</w:t>
      </w:r>
      <w:r w:rsidR="00770A2A" w:rsidRPr="00C5602A">
        <w:rPr>
          <w:sz w:val="28"/>
          <w:szCs w:val="28"/>
        </w:rPr>
        <w:t>,</w:t>
      </w:r>
      <w:r w:rsidRPr="00C5602A">
        <w:rPr>
          <w:sz w:val="28"/>
          <w:szCs w:val="28"/>
        </w:rPr>
        <w:t xml:space="preserve"> otro</w:t>
      </w:r>
      <w:r w:rsidR="00EF7985" w:rsidRPr="00C5602A">
        <w:rPr>
          <w:sz w:val="28"/>
          <w:szCs w:val="28"/>
        </w:rPr>
        <w:t xml:space="preserve"> </w:t>
      </w:r>
      <w:r w:rsidR="00770A2A" w:rsidRPr="00C5602A">
        <w:rPr>
          <w:sz w:val="28"/>
          <w:szCs w:val="28"/>
        </w:rPr>
        <w:t xml:space="preserve">un septīto </w:t>
      </w:r>
      <w:r w:rsidR="00EF7985" w:rsidRPr="00C5602A">
        <w:rPr>
          <w:sz w:val="28"/>
          <w:szCs w:val="28"/>
        </w:rPr>
        <w:t>daļu</w:t>
      </w:r>
    </w:p>
    <w:p w14:paraId="34933CB8" w14:textId="77777777" w:rsidR="00774205" w:rsidRPr="00C5602A" w:rsidRDefault="00774205" w:rsidP="00774205">
      <w:pPr>
        <w:tabs>
          <w:tab w:val="left" w:pos="993"/>
        </w:tabs>
        <w:ind w:firstLine="709"/>
        <w:jc w:val="both"/>
        <w:rPr>
          <w:szCs w:val="28"/>
        </w:rPr>
      </w:pPr>
    </w:p>
    <w:p w14:paraId="77393A65" w14:textId="7ABF7C29" w:rsidR="00E0359B" w:rsidRPr="00C5602A" w:rsidRDefault="00D50281" w:rsidP="00D50281">
      <w:pPr>
        <w:pStyle w:val="naislab"/>
        <w:tabs>
          <w:tab w:val="left" w:pos="993"/>
          <w:tab w:val="left" w:pos="4860"/>
        </w:tabs>
        <w:spacing w:before="0" w:after="0"/>
        <w:ind w:firstLine="709"/>
        <w:jc w:val="both"/>
        <w:rPr>
          <w:sz w:val="28"/>
          <w:szCs w:val="28"/>
        </w:rPr>
      </w:pPr>
      <w:r w:rsidRPr="00C5602A">
        <w:rPr>
          <w:sz w:val="28"/>
          <w:szCs w:val="28"/>
        </w:rPr>
        <w:t>1. </w:t>
      </w:r>
      <w:r w:rsidR="00E0359B" w:rsidRPr="00C5602A">
        <w:rPr>
          <w:sz w:val="28"/>
          <w:szCs w:val="28"/>
        </w:rPr>
        <w:t>Izdarīt Ministru kabineta 2007.ga</w:t>
      </w:r>
      <w:r w:rsidR="00D4560F" w:rsidRPr="00C5602A">
        <w:rPr>
          <w:sz w:val="28"/>
          <w:szCs w:val="28"/>
        </w:rPr>
        <w:t xml:space="preserve">da 10.aprīļa noteikumos Nr.237 </w:t>
      </w:r>
      <w:r w:rsidRPr="00C5602A">
        <w:rPr>
          <w:sz w:val="28"/>
          <w:szCs w:val="28"/>
        </w:rPr>
        <w:t>"</w:t>
      </w:r>
      <w:r w:rsidR="00E0359B" w:rsidRPr="00C5602A">
        <w:rPr>
          <w:sz w:val="28"/>
          <w:szCs w:val="28"/>
        </w:rPr>
        <w:t>Skaidrā naudā veikto darījumu deklarēšanas noteikumi</w:t>
      </w:r>
      <w:r w:rsidRPr="00C5602A">
        <w:rPr>
          <w:sz w:val="28"/>
          <w:szCs w:val="28"/>
        </w:rPr>
        <w:t>"</w:t>
      </w:r>
      <w:r w:rsidR="00E0359B" w:rsidRPr="00C5602A">
        <w:rPr>
          <w:sz w:val="28"/>
          <w:szCs w:val="28"/>
        </w:rPr>
        <w:t xml:space="preserve"> (Latvijas Vēstnesis, 2007, 61.nr</w:t>
      </w:r>
      <w:r w:rsidR="00774205" w:rsidRPr="00C5602A">
        <w:rPr>
          <w:sz w:val="28"/>
          <w:szCs w:val="28"/>
        </w:rPr>
        <w:t>.</w:t>
      </w:r>
      <w:r w:rsidR="00E0359B" w:rsidRPr="00C5602A">
        <w:rPr>
          <w:sz w:val="28"/>
          <w:szCs w:val="28"/>
        </w:rPr>
        <w:t>; 2009, 181.nr.) šādus grozījumus:</w:t>
      </w:r>
    </w:p>
    <w:p w14:paraId="77393A67" w14:textId="013E7EF4" w:rsidR="00E0359B" w:rsidRPr="00C5602A" w:rsidRDefault="00AB7B30" w:rsidP="00D50281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C5602A">
        <w:rPr>
          <w:spacing w:val="-2"/>
          <w:sz w:val="28"/>
          <w:szCs w:val="28"/>
        </w:rPr>
        <w:t>1.1.</w:t>
      </w:r>
      <w:r w:rsidR="00BE70C1" w:rsidRPr="00C5602A">
        <w:rPr>
          <w:spacing w:val="-2"/>
          <w:sz w:val="28"/>
          <w:szCs w:val="28"/>
        </w:rPr>
        <w:t> </w:t>
      </w:r>
      <w:r w:rsidR="00604A97" w:rsidRPr="00C5602A">
        <w:rPr>
          <w:spacing w:val="-2"/>
          <w:sz w:val="28"/>
          <w:szCs w:val="28"/>
        </w:rPr>
        <w:t>i</w:t>
      </w:r>
      <w:r w:rsidR="00E0359B" w:rsidRPr="00C5602A">
        <w:rPr>
          <w:spacing w:val="-2"/>
          <w:sz w:val="28"/>
          <w:szCs w:val="28"/>
        </w:rPr>
        <w:t xml:space="preserve">zteikt </w:t>
      </w:r>
      <w:r w:rsidR="00762997" w:rsidRPr="00C5602A">
        <w:rPr>
          <w:spacing w:val="-2"/>
          <w:sz w:val="28"/>
          <w:szCs w:val="28"/>
        </w:rPr>
        <w:t>norādi, uz k</w:t>
      </w:r>
      <w:r w:rsidR="00171A52" w:rsidRPr="00C5602A">
        <w:rPr>
          <w:spacing w:val="-2"/>
          <w:sz w:val="28"/>
          <w:szCs w:val="28"/>
        </w:rPr>
        <w:t>āda</w:t>
      </w:r>
      <w:r w:rsidR="00762997" w:rsidRPr="00C5602A">
        <w:rPr>
          <w:spacing w:val="-2"/>
          <w:sz w:val="28"/>
          <w:szCs w:val="28"/>
        </w:rPr>
        <w:t xml:space="preserve"> likuma pamata noteikumi </w:t>
      </w:r>
      <w:r w:rsidR="00171A52" w:rsidRPr="00C5602A">
        <w:rPr>
          <w:spacing w:val="-2"/>
          <w:sz w:val="28"/>
          <w:szCs w:val="28"/>
        </w:rPr>
        <w:t>izdoti</w:t>
      </w:r>
      <w:r w:rsidR="00376199" w:rsidRPr="00C5602A">
        <w:rPr>
          <w:spacing w:val="-2"/>
          <w:sz w:val="28"/>
          <w:szCs w:val="28"/>
        </w:rPr>
        <w:t>,</w:t>
      </w:r>
      <w:r w:rsidR="00171A52" w:rsidRPr="00C5602A">
        <w:rPr>
          <w:spacing w:val="-2"/>
          <w:sz w:val="28"/>
          <w:szCs w:val="28"/>
        </w:rPr>
        <w:t xml:space="preserve"> </w:t>
      </w:r>
      <w:r w:rsidR="00762997" w:rsidRPr="00C5602A">
        <w:rPr>
          <w:spacing w:val="-2"/>
          <w:sz w:val="28"/>
          <w:szCs w:val="28"/>
        </w:rPr>
        <w:t>šādā redakcijā:</w:t>
      </w:r>
    </w:p>
    <w:p w14:paraId="4CDEDB20" w14:textId="77777777" w:rsidR="00C5602A" w:rsidRPr="00C5602A" w:rsidRDefault="00C5602A" w:rsidP="00C5602A">
      <w:pPr>
        <w:tabs>
          <w:tab w:val="left" w:pos="993"/>
        </w:tabs>
        <w:ind w:firstLine="709"/>
        <w:jc w:val="both"/>
        <w:rPr>
          <w:szCs w:val="28"/>
        </w:rPr>
      </w:pPr>
    </w:p>
    <w:p w14:paraId="77393A68" w14:textId="64847EB0" w:rsidR="00762997" w:rsidRPr="00C5602A" w:rsidRDefault="00D50281" w:rsidP="00762997">
      <w:pPr>
        <w:ind w:firstLine="709"/>
        <w:jc w:val="both"/>
        <w:rPr>
          <w:sz w:val="28"/>
          <w:szCs w:val="28"/>
        </w:rPr>
      </w:pPr>
      <w:r w:rsidRPr="00C5602A">
        <w:rPr>
          <w:sz w:val="28"/>
          <w:szCs w:val="28"/>
        </w:rPr>
        <w:t>"</w:t>
      </w:r>
      <w:r w:rsidR="00762997" w:rsidRPr="00C5602A">
        <w:rPr>
          <w:sz w:val="28"/>
          <w:szCs w:val="28"/>
        </w:rPr>
        <w:t xml:space="preserve">Izdoti saskaņā ar likuma </w:t>
      </w:r>
      <w:r w:rsidRPr="00C5602A">
        <w:rPr>
          <w:sz w:val="28"/>
          <w:szCs w:val="28"/>
        </w:rPr>
        <w:t>"</w:t>
      </w:r>
      <w:r w:rsidR="00762997" w:rsidRPr="00C5602A">
        <w:rPr>
          <w:sz w:val="28"/>
          <w:szCs w:val="28"/>
        </w:rPr>
        <w:t>Par nodokļiem un nodevām</w:t>
      </w:r>
      <w:r w:rsidRPr="00C5602A">
        <w:rPr>
          <w:sz w:val="28"/>
          <w:szCs w:val="28"/>
        </w:rPr>
        <w:t>"</w:t>
      </w:r>
      <w:r w:rsidR="00604A97" w:rsidRPr="00C5602A">
        <w:rPr>
          <w:sz w:val="28"/>
          <w:szCs w:val="28"/>
        </w:rPr>
        <w:t xml:space="preserve"> </w:t>
      </w:r>
      <w:r w:rsidR="00762997" w:rsidRPr="00C5602A">
        <w:rPr>
          <w:sz w:val="28"/>
          <w:szCs w:val="28"/>
        </w:rPr>
        <w:t>30.pan</w:t>
      </w:r>
      <w:r w:rsidR="00DE6296" w:rsidRPr="00C5602A">
        <w:rPr>
          <w:sz w:val="28"/>
          <w:szCs w:val="28"/>
        </w:rPr>
        <w:t>ta pirmo, otro un septīto daļu</w:t>
      </w:r>
      <w:r w:rsidRPr="00C5602A">
        <w:rPr>
          <w:sz w:val="28"/>
          <w:szCs w:val="28"/>
        </w:rPr>
        <w:t>"</w:t>
      </w:r>
      <w:r w:rsidR="00DE6296" w:rsidRPr="00C5602A">
        <w:rPr>
          <w:sz w:val="28"/>
          <w:szCs w:val="28"/>
        </w:rPr>
        <w:t>;</w:t>
      </w:r>
    </w:p>
    <w:p w14:paraId="1C894999" w14:textId="77777777" w:rsidR="00C5602A" w:rsidRPr="00C5602A" w:rsidRDefault="00C5602A" w:rsidP="00C5602A">
      <w:pPr>
        <w:tabs>
          <w:tab w:val="left" w:pos="993"/>
        </w:tabs>
        <w:ind w:firstLine="709"/>
        <w:jc w:val="both"/>
        <w:rPr>
          <w:szCs w:val="28"/>
        </w:rPr>
      </w:pPr>
    </w:p>
    <w:p w14:paraId="77393A6A" w14:textId="77777777" w:rsidR="00E0359B" w:rsidRPr="00C5602A" w:rsidRDefault="00604A97" w:rsidP="00E10C8B">
      <w:pPr>
        <w:ind w:firstLine="720"/>
        <w:jc w:val="both"/>
        <w:rPr>
          <w:sz w:val="28"/>
          <w:szCs w:val="28"/>
        </w:rPr>
      </w:pPr>
      <w:r w:rsidRPr="00C5602A">
        <w:rPr>
          <w:sz w:val="28"/>
          <w:szCs w:val="28"/>
        </w:rPr>
        <w:t>1.</w:t>
      </w:r>
      <w:r w:rsidR="00E0359B" w:rsidRPr="00C5602A">
        <w:rPr>
          <w:sz w:val="28"/>
          <w:szCs w:val="28"/>
        </w:rPr>
        <w:t>2. </w:t>
      </w:r>
      <w:r w:rsidRPr="00C5602A">
        <w:rPr>
          <w:sz w:val="28"/>
          <w:szCs w:val="28"/>
        </w:rPr>
        <w:t>i</w:t>
      </w:r>
      <w:r w:rsidR="00E0359B" w:rsidRPr="00C5602A">
        <w:rPr>
          <w:sz w:val="28"/>
          <w:szCs w:val="28"/>
        </w:rPr>
        <w:t xml:space="preserve">zteikt </w:t>
      </w:r>
      <w:r w:rsidR="00762997" w:rsidRPr="00C5602A">
        <w:rPr>
          <w:sz w:val="28"/>
          <w:szCs w:val="28"/>
        </w:rPr>
        <w:t>1</w:t>
      </w:r>
      <w:r w:rsidR="00E0359B" w:rsidRPr="00C5602A">
        <w:rPr>
          <w:sz w:val="28"/>
          <w:szCs w:val="28"/>
        </w:rPr>
        <w:t>.punktu šādā redakcijā:</w:t>
      </w:r>
    </w:p>
    <w:p w14:paraId="59D9266E" w14:textId="77777777" w:rsidR="00C5602A" w:rsidRPr="00C5602A" w:rsidRDefault="00C5602A" w:rsidP="00C5602A">
      <w:pPr>
        <w:tabs>
          <w:tab w:val="left" w:pos="993"/>
        </w:tabs>
        <w:ind w:firstLine="709"/>
        <w:jc w:val="both"/>
        <w:rPr>
          <w:szCs w:val="28"/>
        </w:rPr>
      </w:pPr>
    </w:p>
    <w:p w14:paraId="77393A6B" w14:textId="0A9C9F14" w:rsidR="00D4560F" w:rsidRPr="00C5602A" w:rsidRDefault="00D50281" w:rsidP="00E0359B">
      <w:pPr>
        <w:ind w:firstLine="720"/>
        <w:jc w:val="both"/>
        <w:rPr>
          <w:sz w:val="28"/>
          <w:szCs w:val="28"/>
        </w:rPr>
      </w:pPr>
      <w:r w:rsidRPr="00C5602A">
        <w:rPr>
          <w:sz w:val="28"/>
          <w:szCs w:val="28"/>
        </w:rPr>
        <w:t>"</w:t>
      </w:r>
      <w:r w:rsidR="00762997" w:rsidRPr="00C5602A">
        <w:rPr>
          <w:sz w:val="28"/>
          <w:szCs w:val="28"/>
        </w:rPr>
        <w:t xml:space="preserve">1. </w:t>
      </w:r>
      <w:r w:rsidR="00D4560F" w:rsidRPr="00C5602A">
        <w:rPr>
          <w:sz w:val="28"/>
          <w:szCs w:val="28"/>
        </w:rPr>
        <w:t>Noteikumi nosaka kārtību</w:t>
      </w:r>
      <w:r w:rsidR="00F74A84" w:rsidRPr="00C5602A">
        <w:rPr>
          <w:sz w:val="28"/>
          <w:szCs w:val="28"/>
        </w:rPr>
        <w:t>,</w:t>
      </w:r>
      <w:r w:rsidR="00171A52" w:rsidRPr="00C5602A">
        <w:rPr>
          <w:sz w:val="28"/>
          <w:szCs w:val="28"/>
        </w:rPr>
        <w:t xml:space="preserve"> kādā</w:t>
      </w:r>
      <w:r w:rsidR="00D4560F" w:rsidRPr="00C5602A">
        <w:rPr>
          <w:sz w:val="28"/>
          <w:szCs w:val="28"/>
        </w:rPr>
        <w:t>:</w:t>
      </w:r>
    </w:p>
    <w:p w14:paraId="77393A6C" w14:textId="594454F5" w:rsidR="00604A97" w:rsidRPr="00C5602A" w:rsidRDefault="00B07C03" w:rsidP="00B07C03">
      <w:pPr>
        <w:tabs>
          <w:tab w:val="left" w:pos="1134"/>
          <w:tab w:val="left" w:pos="1276"/>
        </w:tabs>
        <w:ind w:firstLine="720"/>
        <w:jc w:val="both"/>
        <w:rPr>
          <w:spacing w:val="-2"/>
          <w:sz w:val="28"/>
          <w:szCs w:val="28"/>
        </w:rPr>
      </w:pPr>
      <w:r w:rsidRPr="00C5602A">
        <w:rPr>
          <w:spacing w:val="-2"/>
          <w:sz w:val="28"/>
          <w:szCs w:val="28"/>
        </w:rPr>
        <w:t>1.1. </w:t>
      </w:r>
      <w:r w:rsidR="00D4560F" w:rsidRPr="00C5602A">
        <w:rPr>
          <w:spacing w:val="-2"/>
          <w:sz w:val="28"/>
          <w:szCs w:val="28"/>
        </w:rPr>
        <w:t xml:space="preserve"> nodokļu maksātāji, izņemot fiziskās personas, kuras nav individuālie komersanti un kuras nav reģistrējušās Valsts ieņēmumu dienestā kā saimnieciskās darbības veicēji, katru mēnesi deklarē savstarpējos skaidrā naudā veiktos darījumus</w:t>
      </w:r>
      <w:r w:rsidR="00DD41D3" w:rsidRPr="00C5602A">
        <w:rPr>
          <w:spacing w:val="-2"/>
          <w:sz w:val="28"/>
          <w:szCs w:val="28"/>
        </w:rPr>
        <w:t xml:space="preserve"> (turpmāk </w:t>
      </w:r>
      <w:r w:rsidR="00BE70C1" w:rsidRPr="00C5602A">
        <w:rPr>
          <w:spacing w:val="-2"/>
          <w:sz w:val="28"/>
          <w:szCs w:val="28"/>
        </w:rPr>
        <w:t>–</w:t>
      </w:r>
      <w:r w:rsidR="00DD41D3" w:rsidRPr="00C5602A">
        <w:rPr>
          <w:spacing w:val="-2"/>
          <w:sz w:val="28"/>
          <w:szCs w:val="28"/>
        </w:rPr>
        <w:t xml:space="preserve"> darījuma dalībnieki)</w:t>
      </w:r>
      <w:r w:rsidR="00D4560F" w:rsidRPr="00C5602A">
        <w:rPr>
          <w:spacing w:val="-2"/>
          <w:sz w:val="28"/>
          <w:szCs w:val="28"/>
        </w:rPr>
        <w:t>;</w:t>
      </w:r>
    </w:p>
    <w:p w14:paraId="77393A6D" w14:textId="47C18BAF" w:rsidR="00604A97" w:rsidRPr="00C5602A" w:rsidRDefault="00B07C03" w:rsidP="00B07C03">
      <w:pPr>
        <w:tabs>
          <w:tab w:val="left" w:pos="1276"/>
        </w:tabs>
        <w:ind w:firstLine="720"/>
        <w:jc w:val="both"/>
        <w:rPr>
          <w:spacing w:val="-2"/>
          <w:sz w:val="28"/>
          <w:szCs w:val="28"/>
        </w:rPr>
      </w:pPr>
      <w:r w:rsidRPr="00C5602A">
        <w:rPr>
          <w:spacing w:val="-2"/>
          <w:sz w:val="28"/>
          <w:szCs w:val="28"/>
        </w:rPr>
        <w:t>1.2. </w:t>
      </w:r>
      <w:r w:rsidR="00DD41D3" w:rsidRPr="00C5602A">
        <w:rPr>
          <w:spacing w:val="-2"/>
          <w:sz w:val="28"/>
          <w:szCs w:val="28"/>
        </w:rPr>
        <w:t>nodokļu maksātāji, kas veic saimniecisko darbību</w:t>
      </w:r>
      <w:r w:rsidR="00DE6296" w:rsidRPr="00C5602A">
        <w:rPr>
          <w:spacing w:val="-2"/>
          <w:sz w:val="28"/>
          <w:szCs w:val="28"/>
        </w:rPr>
        <w:t>,</w:t>
      </w:r>
      <w:r w:rsidR="00151C27" w:rsidRPr="00C5602A">
        <w:rPr>
          <w:spacing w:val="-2"/>
          <w:sz w:val="28"/>
          <w:szCs w:val="28"/>
        </w:rPr>
        <w:t xml:space="preserve"> </w:t>
      </w:r>
      <w:r w:rsidR="00D4560F" w:rsidRPr="00C5602A">
        <w:rPr>
          <w:spacing w:val="-2"/>
          <w:sz w:val="28"/>
          <w:szCs w:val="28"/>
        </w:rPr>
        <w:t>deklarē visus iepriekšējā gada laikā skaidrā naudā veiktos darījumus ar fiziskajām personām, kurām atbilstoši nodokļu jomu reglamentējošiem normatīvajiem aktiem nav jāreģistrē saimnieciskā darbība</w:t>
      </w:r>
      <w:r w:rsidR="007663A3" w:rsidRPr="00C5602A">
        <w:rPr>
          <w:spacing w:val="-2"/>
          <w:sz w:val="28"/>
          <w:szCs w:val="28"/>
        </w:rPr>
        <w:t xml:space="preserve"> (turpmāk – fiziskās personas)</w:t>
      </w:r>
      <w:r w:rsidR="00D4560F" w:rsidRPr="00C5602A">
        <w:rPr>
          <w:spacing w:val="-2"/>
          <w:sz w:val="28"/>
          <w:szCs w:val="28"/>
        </w:rPr>
        <w:t>.</w:t>
      </w:r>
      <w:r w:rsidR="00D50281" w:rsidRPr="00C5602A">
        <w:rPr>
          <w:spacing w:val="-2"/>
          <w:sz w:val="28"/>
          <w:szCs w:val="28"/>
        </w:rPr>
        <w:t>"</w:t>
      </w:r>
      <w:r w:rsidR="00604A97" w:rsidRPr="00C5602A">
        <w:rPr>
          <w:spacing w:val="-2"/>
          <w:sz w:val="28"/>
          <w:szCs w:val="28"/>
        </w:rPr>
        <w:t>;</w:t>
      </w:r>
    </w:p>
    <w:p w14:paraId="7AA43E79" w14:textId="77777777" w:rsidR="00C5602A" w:rsidRPr="00C5602A" w:rsidRDefault="00C5602A" w:rsidP="00C5602A">
      <w:pPr>
        <w:tabs>
          <w:tab w:val="left" w:pos="993"/>
        </w:tabs>
        <w:ind w:firstLine="709"/>
        <w:jc w:val="both"/>
        <w:rPr>
          <w:szCs w:val="28"/>
        </w:rPr>
      </w:pPr>
    </w:p>
    <w:p w14:paraId="77393A70" w14:textId="3783AAB0" w:rsidR="00123516" w:rsidRPr="00C5602A" w:rsidRDefault="00B07C03" w:rsidP="00B07C03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C5602A">
        <w:rPr>
          <w:sz w:val="28"/>
          <w:szCs w:val="28"/>
        </w:rPr>
        <w:t>1.3. </w:t>
      </w:r>
      <w:r w:rsidR="003B0970" w:rsidRPr="00C5602A">
        <w:rPr>
          <w:sz w:val="28"/>
          <w:szCs w:val="28"/>
        </w:rPr>
        <w:t>aizstāt noteikumu tekstā un pielikumā skaitli "3000" ar skaitli "1000";</w:t>
      </w:r>
    </w:p>
    <w:p w14:paraId="751A7765" w14:textId="77777777" w:rsidR="003B0970" w:rsidRPr="00C5602A" w:rsidRDefault="00B07C03" w:rsidP="003B0970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C5602A">
        <w:rPr>
          <w:sz w:val="28"/>
          <w:szCs w:val="28"/>
        </w:rPr>
        <w:t>1.4. </w:t>
      </w:r>
      <w:r w:rsidR="003B0970" w:rsidRPr="00C5602A">
        <w:rPr>
          <w:sz w:val="28"/>
          <w:szCs w:val="28"/>
        </w:rPr>
        <w:t>papildināt noteikumus ar 3.</w:t>
      </w:r>
      <w:r w:rsidR="003B0970" w:rsidRPr="00C5602A">
        <w:rPr>
          <w:sz w:val="28"/>
          <w:szCs w:val="28"/>
          <w:vertAlign w:val="superscript"/>
        </w:rPr>
        <w:t>1</w:t>
      </w:r>
      <w:r w:rsidR="003B0970" w:rsidRPr="00C5602A">
        <w:rPr>
          <w:sz w:val="28"/>
          <w:szCs w:val="28"/>
        </w:rPr>
        <w:t xml:space="preserve"> un 3.</w:t>
      </w:r>
      <w:r w:rsidR="003B0970" w:rsidRPr="00C5602A">
        <w:rPr>
          <w:sz w:val="28"/>
          <w:szCs w:val="28"/>
          <w:vertAlign w:val="superscript"/>
        </w:rPr>
        <w:t>2 </w:t>
      </w:r>
      <w:r w:rsidR="003B0970" w:rsidRPr="00C5602A">
        <w:rPr>
          <w:sz w:val="28"/>
          <w:szCs w:val="28"/>
        </w:rPr>
        <w:t>punktu šādā redakcijā:</w:t>
      </w:r>
    </w:p>
    <w:p w14:paraId="09FD931C" w14:textId="77777777" w:rsidR="00C5602A" w:rsidRPr="00C5602A" w:rsidRDefault="00C5602A" w:rsidP="00C5602A">
      <w:pPr>
        <w:tabs>
          <w:tab w:val="left" w:pos="993"/>
        </w:tabs>
        <w:ind w:firstLine="709"/>
        <w:jc w:val="both"/>
        <w:rPr>
          <w:szCs w:val="28"/>
        </w:rPr>
      </w:pPr>
    </w:p>
    <w:p w14:paraId="622AB8FF" w14:textId="77777777" w:rsidR="003B0970" w:rsidRPr="00C5602A" w:rsidRDefault="003B0970" w:rsidP="003B0970">
      <w:pPr>
        <w:tabs>
          <w:tab w:val="left" w:pos="993"/>
        </w:tabs>
        <w:ind w:firstLine="720"/>
        <w:jc w:val="both"/>
        <w:rPr>
          <w:spacing w:val="-2"/>
          <w:sz w:val="28"/>
          <w:szCs w:val="28"/>
        </w:rPr>
      </w:pPr>
      <w:r w:rsidRPr="00C5602A">
        <w:rPr>
          <w:spacing w:val="-2"/>
          <w:sz w:val="28"/>
          <w:szCs w:val="28"/>
        </w:rPr>
        <w:t>"3.</w:t>
      </w:r>
      <w:r w:rsidRPr="00C5602A">
        <w:rPr>
          <w:spacing w:val="-2"/>
          <w:sz w:val="28"/>
          <w:szCs w:val="28"/>
          <w:vertAlign w:val="superscript"/>
        </w:rPr>
        <w:t>1</w:t>
      </w:r>
      <w:r w:rsidRPr="00C5602A">
        <w:rPr>
          <w:spacing w:val="-2"/>
          <w:sz w:val="28"/>
          <w:szCs w:val="28"/>
        </w:rPr>
        <w:t> Deklarāciju par skaidrā naudā veiktajiem darījumiem ar fiziskajām personām (pielikums) nodokļu maksātāji, kas veic saimniecisko darbību, iesniedz Valsts ieņēmumu dienestā līdz taksācijas gadam sekojošā gada 1.februārim.</w:t>
      </w:r>
    </w:p>
    <w:p w14:paraId="1C07FAD6" w14:textId="77777777" w:rsidR="003B0970" w:rsidRPr="00C5602A" w:rsidRDefault="003B0970" w:rsidP="003B0970">
      <w:pPr>
        <w:tabs>
          <w:tab w:val="left" w:pos="993"/>
        </w:tabs>
        <w:ind w:firstLine="720"/>
        <w:jc w:val="both"/>
        <w:rPr>
          <w:szCs w:val="28"/>
        </w:rPr>
      </w:pPr>
    </w:p>
    <w:p w14:paraId="792EA24E" w14:textId="77777777" w:rsidR="003B0970" w:rsidRPr="00773EB0" w:rsidRDefault="003B0970" w:rsidP="003B0970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773EB0">
        <w:rPr>
          <w:sz w:val="28"/>
          <w:szCs w:val="28"/>
        </w:rPr>
        <w:lastRenderedPageBreak/>
        <w:t>3.</w:t>
      </w:r>
      <w:r w:rsidRPr="00773EB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 </w:t>
      </w:r>
      <w:r w:rsidRPr="00773EB0">
        <w:rPr>
          <w:sz w:val="28"/>
          <w:szCs w:val="28"/>
        </w:rPr>
        <w:t>Nodokļu maksātāji, kas veic saimniecisko darbību, deklarējot gada laikā skaidrā naudā veiktos darījumus ar fiziskajām personām, pielikumā konkrētu mēnesi nenorāda.</w:t>
      </w:r>
      <w:r>
        <w:rPr>
          <w:sz w:val="28"/>
          <w:szCs w:val="28"/>
        </w:rPr>
        <w:t>"</w:t>
      </w:r>
      <w:r w:rsidRPr="00773EB0">
        <w:rPr>
          <w:sz w:val="28"/>
          <w:szCs w:val="28"/>
        </w:rPr>
        <w:t>;</w:t>
      </w:r>
    </w:p>
    <w:p w14:paraId="77393A71" w14:textId="5E27CA2B" w:rsidR="00123516" w:rsidRPr="00B07C03" w:rsidRDefault="00123516" w:rsidP="00BE70C1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14:paraId="181640E6" w14:textId="77777777" w:rsidR="003B0970" w:rsidRPr="00B07C03" w:rsidRDefault="003B0970" w:rsidP="003B097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B07C03">
        <w:rPr>
          <w:sz w:val="28"/>
          <w:szCs w:val="28"/>
        </w:rPr>
        <w:t xml:space="preserve">svītrot </w:t>
      </w:r>
      <w:r>
        <w:rPr>
          <w:sz w:val="28"/>
          <w:szCs w:val="28"/>
        </w:rPr>
        <w:t>4.</w:t>
      </w:r>
      <w:r w:rsidRPr="00B07C03">
        <w:rPr>
          <w:sz w:val="28"/>
          <w:szCs w:val="28"/>
        </w:rPr>
        <w:t>punktu;</w:t>
      </w:r>
    </w:p>
    <w:p w14:paraId="30F10B53" w14:textId="77777777" w:rsidR="003B0970" w:rsidRDefault="003B0970" w:rsidP="003B0970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B07C03">
        <w:rPr>
          <w:sz w:val="28"/>
          <w:szCs w:val="28"/>
        </w:rPr>
        <w:t>papildināt noteikumus ar 8.</w:t>
      </w:r>
      <w:r w:rsidRPr="00B07C03">
        <w:rPr>
          <w:sz w:val="28"/>
          <w:szCs w:val="28"/>
          <w:vertAlign w:val="superscript"/>
        </w:rPr>
        <w:t>1</w:t>
      </w:r>
      <w:r w:rsidRPr="00B07C03">
        <w:rPr>
          <w:sz w:val="28"/>
          <w:szCs w:val="28"/>
        </w:rPr>
        <w:t xml:space="preserve"> punktu šādā redakcijā:</w:t>
      </w:r>
    </w:p>
    <w:p w14:paraId="2A4C398F" w14:textId="77777777" w:rsidR="003B0970" w:rsidRPr="00773EB0" w:rsidRDefault="003B0970" w:rsidP="003B0970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</w:p>
    <w:p w14:paraId="4948E496" w14:textId="77777777" w:rsidR="003B0970" w:rsidRDefault="003B0970" w:rsidP="003B0970">
      <w:pPr>
        <w:pStyle w:val="ListParagraph"/>
        <w:tabs>
          <w:tab w:val="left" w:pos="993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264B6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264B6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N</w:t>
      </w:r>
      <w:r w:rsidRPr="00AB7B30">
        <w:rPr>
          <w:sz w:val="28"/>
          <w:szCs w:val="28"/>
        </w:rPr>
        <w:t>odokļu maksātāj</w:t>
      </w:r>
      <w:r>
        <w:rPr>
          <w:sz w:val="28"/>
          <w:szCs w:val="28"/>
        </w:rPr>
        <w:t>s</w:t>
      </w:r>
      <w:r w:rsidRPr="00AB7B30">
        <w:rPr>
          <w:sz w:val="28"/>
          <w:szCs w:val="28"/>
        </w:rPr>
        <w:t>, kas veic saimniecisko darbību</w:t>
      </w:r>
      <w:r>
        <w:rPr>
          <w:sz w:val="28"/>
          <w:szCs w:val="28"/>
        </w:rPr>
        <w:t>,</w:t>
      </w:r>
      <w:r w:rsidRPr="00AB7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deklarējot </w:t>
      </w:r>
      <w:r w:rsidRPr="00105645">
        <w:rPr>
          <w:sz w:val="28"/>
          <w:szCs w:val="28"/>
        </w:rPr>
        <w:t>darījum</w:t>
      </w:r>
      <w:r>
        <w:rPr>
          <w:sz w:val="28"/>
          <w:szCs w:val="28"/>
        </w:rPr>
        <w:t>u</w:t>
      </w:r>
      <w:r w:rsidRPr="00105645">
        <w:rPr>
          <w:sz w:val="28"/>
          <w:szCs w:val="28"/>
        </w:rPr>
        <w:t xml:space="preserve">s ar fiziskajām personām, ja darījums veikts, daļēji izmantojot skaidru naudu, norāda to darījuma daļu, kas veikta skaidrā naudā, ja tās </w:t>
      </w:r>
      <w:r>
        <w:rPr>
          <w:sz w:val="28"/>
          <w:szCs w:val="28"/>
        </w:rPr>
        <w:t>summa vienā operācijā pārsniedz 2000 latu.";</w:t>
      </w:r>
    </w:p>
    <w:p w14:paraId="0C762CD5" w14:textId="77777777" w:rsidR="003B0970" w:rsidRDefault="003B0970" w:rsidP="003B0970">
      <w:pPr>
        <w:pStyle w:val="ListParagraph"/>
        <w:tabs>
          <w:tab w:val="left" w:pos="993"/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77393A73" w14:textId="3BAD6AB4" w:rsidR="00123516" w:rsidRPr="00B07C03" w:rsidRDefault="00B07C03" w:rsidP="00BE70C1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0970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171A52" w:rsidRPr="00B07C03">
        <w:rPr>
          <w:sz w:val="28"/>
          <w:szCs w:val="28"/>
        </w:rPr>
        <w:t xml:space="preserve">aizstāt </w:t>
      </w:r>
      <w:r w:rsidR="003B0970">
        <w:rPr>
          <w:sz w:val="28"/>
          <w:szCs w:val="28"/>
        </w:rPr>
        <w:t>10.</w:t>
      </w:r>
      <w:r w:rsidR="003B0970" w:rsidRPr="00B07C03">
        <w:rPr>
          <w:sz w:val="28"/>
          <w:szCs w:val="28"/>
        </w:rPr>
        <w:t>punkt</w:t>
      </w:r>
      <w:r w:rsidR="003B0970">
        <w:rPr>
          <w:sz w:val="28"/>
          <w:szCs w:val="28"/>
        </w:rPr>
        <w:t>ā</w:t>
      </w:r>
      <w:r w:rsidR="003B0970" w:rsidRPr="00B07C03">
        <w:rPr>
          <w:sz w:val="28"/>
          <w:szCs w:val="28"/>
        </w:rPr>
        <w:t xml:space="preserve"> </w:t>
      </w:r>
      <w:r w:rsidR="00123516" w:rsidRPr="00B07C03">
        <w:rPr>
          <w:sz w:val="28"/>
          <w:szCs w:val="28"/>
        </w:rPr>
        <w:t xml:space="preserve">skaitli </w:t>
      </w:r>
      <w:r w:rsidR="00D50281" w:rsidRPr="00B07C03">
        <w:rPr>
          <w:sz w:val="28"/>
          <w:szCs w:val="28"/>
        </w:rPr>
        <w:t>"</w:t>
      </w:r>
      <w:r w:rsidR="00123516" w:rsidRPr="00B07C03">
        <w:rPr>
          <w:sz w:val="28"/>
          <w:szCs w:val="28"/>
        </w:rPr>
        <w:t>10 000</w:t>
      </w:r>
      <w:r w:rsidR="00D50281" w:rsidRPr="00B07C03">
        <w:rPr>
          <w:sz w:val="28"/>
          <w:szCs w:val="28"/>
        </w:rPr>
        <w:t>"</w:t>
      </w:r>
      <w:r w:rsidR="00123516" w:rsidRPr="00B07C03">
        <w:rPr>
          <w:sz w:val="28"/>
          <w:szCs w:val="28"/>
        </w:rPr>
        <w:t xml:space="preserve"> ar skaitli </w:t>
      </w:r>
      <w:r w:rsidR="00D50281" w:rsidRPr="00B07C03">
        <w:rPr>
          <w:sz w:val="28"/>
          <w:szCs w:val="28"/>
        </w:rPr>
        <w:t>"</w:t>
      </w:r>
      <w:r w:rsidR="00123516" w:rsidRPr="00B07C03">
        <w:rPr>
          <w:sz w:val="28"/>
          <w:szCs w:val="28"/>
        </w:rPr>
        <w:t>5000</w:t>
      </w:r>
      <w:r w:rsidR="00D50281" w:rsidRPr="00B07C03">
        <w:rPr>
          <w:sz w:val="28"/>
          <w:szCs w:val="28"/>
        </w:rPr>
        <w:t>"</w:t>
      </w:r>
      <w:r w:rsidR="00123516" w:rsidRPr="00B07C03">
        <w:rPr>
          <w:sz w:val="28"/>
          <w:szCs w:val="28"/>
        </w:rPr>
        <w:t>;</w:t>
      </w:r>
    </w:p>
    <w:p w14:paraId="77393A7F" w14:textId="63479A8A" w:rsidR="007663A3" w:rsidRPr="00DB5EAE" w:rsidRDefault="00B07C03" w:rsidP="00BE70C1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DB5EAE">
        <w:rPr>
          <w:sz w:val="28"/>
          <w:szCs w:val="28"/>
        </w:rPr>
        <w:t>1.</w:t>
      </w:r>
      <w:r w:rsidR="003B0970">
        <w:rPr>
          <w:sz w:val="28"/>
          <w:szCs w:val="28"/>
        </w:rPr>
        <w:t>8</w:t>
      </w:r>
      <w:r w:rsidRPr="00DB5EAE">
        <w:rPr>
          <w:sz w:val="28"/>
          <w:szCs w:val="28"/>
        </w:rPr>
        <w:t>. </w:t>
      </w:r>
      <w:r w:rsidR="007663A3" w:rsidRPr="00DB5EAE">
        <w:rPr>
          <w:sz w:val="28"/>
          <w:szCs w:val="28"/>
        </w:rPr>
        <w:t xml:space="preserve">izteikt </w:t>
      </w:r>
      <w:r w:rsidR="00124FE8" w:rsidRPr="00DB5EAE">
        <w:rPr>
          <w:sz w:val="28"/>
          <w:szCs w:val="28"/>
        </w:rPr>
        <w:t>pielikuma tabul</w:t>
      </w:r>
      <w:r w:rsidR="00DB5EAE" w:rsidRPr="00DB5EAE">
        <w:rPr>
          <w:sz w:val="28"/>
          <w:szCs w:val="28"/>
        </w:rPr>
        <w:t>ā vārdus "Darījuma dalībnieka nosaukums un reģistrācijas kods (nerezidenta nosaukums)"</w:t>
      </w:r>
      <w:r w:rsidR="007663A3" w:rsidRPr="00DB5EAE">
        <w:rPr>
          <w:sz w:val="28"/>
          <w:szCs w:val="28"/>
        </w:rPr>
        <w:t xml:space="preserve"> </w:t>
      </w:r>
      <w:r w:rsidR="00DB5EAE" w:rsidRPr="00DB5EAE">
        <w:rPr>
          <w:sz w:val="28"/>
          <w:szCs w:val="28"/>
        </w:rPr>
        <w:t xml:space="preserve">ar vārdiem </w:t>
      </w:r>
      <w:r w:rsidR="00D50281" w:rsidRPr="00DB5EAE">
        <w:rPr>
          <w:sz w:val="28"/>
          <w:szCs w:val="28"/>
        </w:rPr>
        <w:t>"</w:t>
      </w:r>
      <w:r w:rsidR="007663A3" w:rsidRPr="00DB5EAE">
        <w:rPr>
          <w:sz w:val="28"/>
          <w:szCs w:val="28"/>
        </w:rPr>
        <w:t>Darījuma dalībnieka nosaukums</w:t>
      </w:r>
      <w:r w:rsidR="00867CE1" w:rsidRPr="00867CE1">
        <w:rPr>
          <w:sz w:val="28"/>
          <w:szCs w:val="28"/>
        </w:rPr>
        <w:t xml:space="preserve"> </w:t>
      </w:r>
      <w:r w:rsidR="00867CE1" w:rsidRPr="00DB5EAE">
        <w:rPr>
          <w:sz w:val="28"/>
          <w:szCs w:val="28"/>
        </w:rPr>
        <w:t>un</w:t>
      </w:r>
      <w:r w:rsidR="007663A3" w:rsidRPr="00DB5EAE">
        <w:rPr>
          <w:sz w:val="28"/>
          <w:szCs w:val="28"/>
        </w:rPr>
        <w:t xml:space="preserve"> reģistrācijas kods vai fiziskās personas</w:t>
      </w:r>
      <w:r w:rsidR="00DB7C1D" w:rsidRPr="00DB5EAE">
        <w:rPr>
          <w:sz w:val="28"/>
          <w:szCs w:val="28"/>
        </w:rPr>
        <w:t xml:space="preserve"> vārds, uzvārds un personas kods</w:t>
      </w:r>
      <w:r w:rsidR="00D50281" w:rsidRPr="00DB5EAE">
        <w:rPr>
          <w:sz w:val="28"/>
          <w:szCs w:val="28"/>
        </w:rPr>
        <w:t>"</w:t>
      </w:r>
      <w:r w:rsidR="00DB7C1D" w:rsidRPr="00DB5EAE">
        <w:rPr>
          <w:sz w:val="28"/>
          <w:szCs w:val="28"/>
        </w:rPr>
        <w:t>;</w:t>
      </w:r>
    </w:p>
    <w:p w14:paraId="77393A81" w14:textId="1FEE7DCB" w:rsidR="00344C13" w:rsidRDefault="00B07C03" w:rsidP="00BE70C1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0970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171A52" w:rsidRPr="00B07C03">
        <w:rPr>
          <w:sz w:val="28"/>
          <w:szCs w:val="28"/>
        </w:rPr>
        <w:t xml:space="preserve">izteikt </w:t>
      </w:r>
      <w:r w:rsidR="00604A97" w:rsidRPr="00B07C03">
        <w:rPr>
          <w:sz w:val="28"/>
          <w:szCs w:val="28"/>
        </w:rPr>
        <w:t>p</w:t>
      </w:r>
      <w:r w:rsidR="00344C13" w:rsidRPr="00B07C03">
        <w:rPr>
          <w:sz w:val="28"/>
          <w:szCs w:val="28"/>
        </w:rPr>
        <w:t xml:space="preserve">ielikuma </w:t>
      </w:r>
      <w:r w:rsidR="008E3107" w:rsidRPr="00B07C03">
        <w:rPr>
          <w:sz w:val="28"/>
          <w:szCs w:val="28"/>
        </w:rPr>
        <w:t xml:space="preserve">pirmo </w:t>
      </w:r>
      <w:r w:rsidR="00344C13" w:rsidRPr="00B07C03">
        <w:rPr>
          <w:sz w:val="28"/>
          <w:szCs w:val="28"/>
        </w:rPr>
        <w:t>piezīm</w:t>
      </w:r>
      <w:r w:rsidR="008E3107" w:rsidRPr="00B07C03">
        <w:rPr>
          <w:sz w:val="28"/>
          <w:szCs w:val="28"/>
        </w:rPr>
        <w:t xml:space="preserve">i </w:t>
      </w:r>
      <w:r w:rsidR="00344C13" w:rsidRPr="00B07C03">
        <w:rPr>
          <w:sz w:val="28"/>
          <w:szCs w:val="28"/>
        </w:rPr>
        <w:t>šādā redakcijā:</w:t>
      </w:r>
    </w:p>
    <w:p w14:paraId="78405970" w14:textId="77777777" w:rsidR="00B07C03" w:rsidRPr="00B07C03" w:rsidRDefault="00B07C03" w:rsidP="00BE70C1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</w:p>
    <w:p w14:paraId="77393A83" w14:textId="02CD4168" w:rsidR="00F241C5" w:rsidRPr="00C5602A" w:rsidRDefault="00D50281" w:rsidP="00B443FD">
      <w:pPr>
        <w:pStyle w:val="tvhtml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C5602A">
        <w:rPr>
          <w:rFonts w:ascii="Times New Roman" w:hAnsi="Times New Roman"/>
          <w:bCs/>
          <w:sz w:val="28"/>
          <w:szCs w:val="28"/>
        </w:rPr>
        <w:t>"</w:t>
      </w:r>
      <w:r w:rsidR="008E3107" w:rsidRPr="00C5602A">
        <w:rPr>
          <w:rFonts w:ascii="Times New Roman" w:hAnsi="Times New Roman"/>
          <w:b/>
          <w:bCs/>
          <w:sz w:val="28"/>
          <w:szCs w:val="28"/>
        </w:rPr>
        <w:t>02</w:t>
      </w:r>
      <w:r w:rsidR="00BE70C1" w:rsidRPr="00C5602A">
        <w:rPr>
          <w:rFonts w:ascii="Times New Roman" w:hAnsi="Times New Roman"/>
          <w:sz w:val="28"/>
          <w:szCs w:val="28"/>
        </w:rPr>
        <w:t> </w:t>
      </w:r>
      <w:r w:rsidR="008E3107" w:rsidRPr="00C5602A">
        <w:rPr>
          <w:rFonts w:ascii="Times New Roman" w:hAnsi="Times New Roman"/>
          <w:sz w:val="28"/>
          <w:szCs w:val="28"/>
        </w:rPr>
        <w:t xml:space="preserve">aile </w:t>
      </w:r>
      <w:r w:rsidR="00B07C03" w:rsidRPr="00C5602A">
        <w:rPr>
          <w:rFonts w:ascii="Times New Roman" w:hAnsi="Times New Roman"/>
          <w:sz w:val="28"/>
          <w:szCs w:val="28"/>
        </w:rPr>
        <w:t>–</w:t>
      </w:r>
      <w:r w:rsidR="008E3107" w:rsidRPr="00C5602A">
        <w:rPr>
          <w:rFonts w:ascii="Times New Roman" w:hAnsi="Times New Roman"/>
          <w:sz w:val="28"/>
          <w:szCs w:val="28"/>
        </w:rPr>
        <w:t xml:space="preserve"> darījuma dalībniek</w:t>
      </w:r>
      <w:r w:rsidR="00DC6E0D" w:rsidRPr="00C5602A">
        <w:rPr>
          <w:rFonts w:ascii="Times New Roman" w:hAnsi="Times New Roman"/>
          <w:sz w:val="28"/>
          <w:szCs w:val="28"/>
        </w:rPr>
        <w:t>a</w:t>
      </w:r>
      <w:r w:rsidR="008E3107" w:rsidRPr="00C5602A">
        <w:rPr>
          <w:rFonts w:ascii="Times New Roman" w:hAnsi="Times New Roman"/>
          <w:sz w:val="28"/>
          <w:szCs w:val="28"/>
        </w:rPr>
        <w:t xml:space="preserve"> </w:t>
      </w:r>
      <w:r w:rsidR="00151C27" w:rsidRPr="00C5602A">
        <w:rPr>
          <w:rFonts w:ascii="Times New Roman" w:hAnsi="Times New Roman"/>
          <w:sz w:val="28"/>
          <w:szCs w:val="28"/>
        </w:rPr>
        <w:t xml:space="preserve">darījuma partnera </w:t>
      </w:r>
      <w:r w:rsidR="008E3107" w:rsidRPr="00C5602A">
        <w:rPr>
          <w:rFonts w:ascii="Times New Roman" w:hAnsi="Times New Roman"/>
          <w:sz w:val="28"/>
          <w:szCs w:val="28"/>
        </w:rPr>
        <w:t>nosaukums un reģistrā</w:t>
      </w:r>
      <w:r w:rsidR="00C5602A">
        <w:rPr>
          <w:rFonts w:ascii="Times New Roman" w:hAnsi="Times New Roman"/>
          <w:sz w:val="28"/>
          <w:szCs w:val="28"/>
        </w:rPr>
        <w:softHyphen/>
      </w:r>
      <w:r w:rsidR="008E3107" w:rsidRPr="00C5602A">
        <w:rPr>
          <w:rFonts w:ascii="Times New Roman" w:hAnsi="Times New Roman"/>
          <w:sz w:val="28"/>
          <w:szCs w:val="28"/>
        </w:rPr>
        <w:t>cijas kods</w:t>
      </w:r>
      <w:r w:rsidR="00DC6E0D" w:rsidRPr="00C5602A">
        <w:rPr>
          <w:rFonts w:ascii="Times New Roman" w:hAnsi="Times New Roman"/>
          <w:sz w:val="28"/>
          <w:szCs w:val="28"/>
        </w:rPr>
        <w:t>.</w:t>
      </w:r>
      <w:r w:rsidR="008E3107" w:rsidRPr="00C5602A">
        <w:rPr>
          <w:rFonts w:ascii="Times New Roman" w:hAnsi="Times New Roman"/>
          <w:sz w:val="28"/>
          <w:szCs w:val="28"/>
        </w:rPr>
        <w:t xml:space="preserve"> Ja darījuma </w:t>
      </w:r>
      <w:r w:rsidR="00151C27" w:rsidRPr="00C5602A">
        <w:rPr>
          <w:rFonts w:ascii="Times New Roman" w:hAnsi="Times New Roman"/>
          <w:sz w:val="28"/>
          <w:szCs w:val="28"/>
        </w:rPr>
        <w:t>partner</w:t>
      </w:r>
      <w:r w:rsidR="00487D8F" w:rsidRPr="00C5602A">
        <w:rPr>
          <w:rFonts w:ascii="Times New Roman" w:hAnsi="Times New Roman"/>
          <w:sz w:val="28"/>
          <w:szCs w:val="28"/>
        </w:rPr>
        <w:t>i</w:t>
      </w:r>
      <w:r w:rsidR="00151C27" w:rsidRPr="00C5602A">
        <w:rPr>
          <w:rFonts w:ascii="Times New Roman" w:hAnsi="Times New Roman"/>
          <w:sz w:val="28"/>
          <w:szCs w:val="28"/>
        </w:rPr>
        <w:t>s</w:t>
      </w:r>
      <w:r w:rsidR="008E3107" w:rsidRPr="00C5602A">
        <w:rPr>
          <w:rFonts w:ascii="Times New Roman" w:hAnsi="Times New Roman"/>
          <w:sz w:val="28"/>
          <w:szCs w:val="28"/>
        </w:rPr>
        <w:t xml:space="preserve"> ir juridiska persona </w:t>
      </w:r>
      <w:r w:rsidR="00B443FD" w:rsidRPr="00C5602A">
        <w:rPr>
          <w:rFonts w:ascii="Times New Roman" w:hAnsi="Times New Roman"/>
          <w:sz w:val="28"/>
          <w:szCs w:val="28"/>
        </w:rPr>
        <w:t>–</w:t>
      </w:r>
      <w:r w:rsidR="008E3107" w:rsidRPr="00C5602A">
        <w:rPr>
          <w:rFonts w:ascii="Times New Roman" w:hAnsi="Times New Roman"/>
          <w:sz w:val="28"/>
          <w:szCs w:val="28"/>
        </w:rPr>
        <w:t xml:space="preserve"> nerezidents, norāda </w:t>
      </w:r>
      <w:r w:rsidR="00487D8F" w:rsidRPr="00C5602A">
        <w:rPr>
          <w:rFonts w:ascii="Times New Roman" w:hAnsi="Times New Roman"/>
          <w:sz w:val="28"/>
          <w:szCs w:val="28"/>
        </w:rPr>
        <w:t>tā</w:t>
      </w:r>
      <w:r w:rsidR="008E3107" w:rsidRPr="00C5602A">
        <w:rPr>
          <w:rFonts w:ascii="Times New Roman" w:hAnsi="Times New Roman"/>
          <w:sz w:val="28"/>
          <w:szCs w:val="28"/>
        </w:rPr>
        <w:t xml:space="preserve"> (komercsabiedrības, kooperatīvās sabiedrības, individuālā uzņēmuma (arī zemnieku vai zvejnieku saimniecības) vai citas privāto tiesību juridiskās personas) nosaukumu</w:t>
      </w:r>
      <w:r w:rsidR="00CE441D" w:rsidRPr="00C5602A">
        <w:rPr>
          <w:rFonts w:ascii="Times New Roman" w:hAnsi="Times New Roman"/>
          <w:sz w:val="28"/>
          <w:szCs w:val="28"/>
        </w:rPr>
        <w:t xml:space="preserve"> un nodokļu maksātāja numuru</w:t>
      </w:r>
      <w:r w:rsidR="008E3107" w:rsidRPr="00C5602A">
        <w:rPr>
          <w:rFonts w:ascii="Times New Roman" w:hAnsi="Times New Roman"/>
          <w:sz w:val="28"/>
          <w:szCs w:val="28"/>
        </w:rPr>
        <w:t>.</w:t>
      </w:r>
      <w:r w:rsidR="00B443FD" w:rsidRPr="00C5602A">
        <w:rPr>
          <w:rFonts w:ascii="Times New Roman" w:hAnsi="Times New Roman"/>
          <w:sz w:val="28"/>
          <w:szCs w:val="28"/>
        </w:rPr>
        <w:t xml:space="preserve"> </w:t>
      </w:r>
      <w:r w:rsidR="00151C27" w:rsidRPr="00C5602A">
        <w:rPr>
          <w:rFonts w:ascii="Times New Roman" w:hAnsi="Times New Roman"/>
          <w:sz w:val="28"/>
          <w:szCs w:val="28"/>
        </w:rPr>
        <w:t>Nodokļu maksātāj</w:t>
      </w:r>
      <w:r w:rsidR="00DE6296" w:rsidRPr="00C5602A">
        <w:rPr>
          <w:rFonts w:ascii="Times New Roman" w:hAnsi="Times New Roman"/>
          <w:sz w:val="28"/>
          <w:szCs w:val="28"/>
        </w:rPr>
        <w:t xml:space="preserve">i, kas veic saimniecisko darbību, </w:t>
      </w:r>
      <w:r w:rsidR="00487D8F" w:rsidRPr="00C5602A">
        <w:rPr>
          <w:rFonts w:ascii="Times New Roman" w:hAnsi="Times New Roman"/>
          <w:sz w:val="28"/>
          <w:szCs w:val="28"/>
        </w:rPr>
        <w:t xml:space="preserve">šajā ailē norāda </w:t>
      </w:r>
      <w:r w:rsidR="00C5602A" w:rsidRPr="00C5602A">
        <w:rPr>
          <w:rFonts w:ascii="Times New Roman" w:hAnsi="Times New Roman"/>
          <w:sz w:val="28"/>
          <w:szCs w:val="28"/>
        </w:rPr>
        <w:t xml:space="preserve">tās </w:t>
      </w:r>
      <w:r w:rsidR="00487D8F" w:rsidRPr="00C5602A">
        <w:rPr>
          <w:rFonts w:ascii="Times New Roman" w:hAnsi="Times New Roman"/>
          <w:sz w:val="28"/>
          <w:szCs w:val="28"/>
        </w:rPr>
        <w:t>f</w:t>
      </w:r>
      <w:r w:rsidR="00F241C5" w:rsidRPr="00C5602A">
        <w:rPr>
          <w:rFonts w:ascii="Times New Roman" w:hAnsi="Times New Roman"/>
          <w:sz w:val="28"/>
          <w:szCs w:val="28"/>
        </w:rPr>
        <w:t xml:space="preserve">iziskās </w:t>
      </w:r>
      <w:r w:rsidR="00487D8F" w:rsidRPr="00C5602A">
        <w:rPr>
          <w:rFonts w:ascii="Times New Roman" w:hAnsi="Times New Roman"/>
          <w:sz w:val="28"/>
          <w:szCs w:val="28"/>
        </w:rPr>
        <w:t>personas</w:t>
      </w:r>
      <w:r w:rsidR="00C5602A" w:rsidRPr="00C5602A">
        <w:rPr>
          <w:rFonts w:ascii="Times New Roman" w:hAnsi="Times New Roman"/>
          <w:sz w:val="28"/>
          <w:szCs w:val="28"/>
        </w:rPr>
        <w:t xml:space="preserve"> vārdu, uzvārdu un personas kodu (atbilstoši personas norādītajam personu apliecinošajam dokumentam)</w:t>
      </w:r>
      <w:r w:rsidR="00487D8F" w:rsidRPr="00C5602A">
        <w:rPr>
          <w:rFonts w:ascii="Times New Roman" w:hAnsi="Times New Roman"/>
          <w:sz w:val="28"/>
          <w:szCs w:val="28"/>
        </w:rPr>
        <w:t>, ar kuru deklarētāja</w:t>
      </w:r>
      <w:r w:rsidR="00C5602A" w:rsidRPr="00C5602A">
        <w:rPr>
          <w:rFonts w:ascii="Times New Roman" w:hAnsi="Times New Roman"/>
          <w:sz w:val="28"/>
          <w:szCs w:val="28"/>
        </w:rPr>
        <w:t>m pārskata gadā bijuši darījumi</w:t>
      </w:r>
      <w:r w:rsidR="00F241C5" w:rsidRPr="00C5602A">
        <w:rPr>
          <w:rFonts w:ascii="Times New Roman" w:hAnsi="Times New Roman"/>
          <w:sz w:val="28"/>
          <w:szCs w:val="28"/>
        </w:rPr>
        <w:t>. Ja fiziskā persona ir nerezidents, norāda tā</w:t>
      </w:r>
      <w:r w:rsidR="00C5602A" w:rsidRPr="00C5602A">
        <w:rPr>
          <w:rFonts w:ascii="Times New Roman" w:hAnsi="Times New Roman"/>
          <w:sz w:val="28"/>
          <w:szCs w:val="28"/>
        </w:rPr>
        <w:t>s</w:t>
      </w:r>
      <w:r w:rsidR="00F241C5" w:rsidRPr="00C5602A">
        <w:rPr>
          <w:rFonts w:ascii="Times New Roman" w:hAnsi="Times New Roman"/>
          <w:sz w:val="28"/>
          <w:szCs w:val="28"/>
        </w:rPr>
        <w:t xml:space="preserve"> vārdu</w:t>
      </w:r>
      <w:r w:rsidR="00105645" w:rsidRPr="00C5602A">
        <w:rPr>
          <w:rFonts w:ascii="Times New Roman" w:hAnsi="Times New Roman"/>
          <w:sz w:val="28"/>
          <w:szCs w:val="28"/>
        </w:rPr>
        <w:t xml:space="preserve">, </w:t>
      </w:r>
      <w:r w:rsidR="00F241C5" w:rsidRPr="00C5602A">
        <w:rPr>
          <w:rFonts w:ascii="Times New Roman" w:hAnsi="Times New Roman"/>
          <w:sz w:val="28"/>
          <w:szCs w:val="28"/>
        </w:rPr>
        <w:t>uzvārdu</w:t>
      </w:r>
      <w:r w:rsidR="00CE441D" w:rsidRPr="00C5602A">
        <w:rPr>
          <w:rFonts w:ascii="Times New Roman" w:hAnsi="Times New Roman"/>
          <w:sz w:val="28"/>
          <w:szCs w:val="28"/>
        </w:rPr>
        <w:t xml:space="preserve"> un identifikācijas numuru</w:t>
      </w:r>
      <w:r w:rsidR="00B77A04" w:rsidRPr="00C5602A">
        <w:rPr>
          <w:rFonts w:ascii="Times New Roman" w:hAnsi="Times New Roman"/>
          <w:sz w:val="28"/>
          <w:szCs w:val="28"/>
        </w:rPr>
        <w:t xml:space="preserve"> </w:t>
      </w:r>
      <w:r w:rsidR="00C5602A" w:rsidRPr="00C5602A">
        <w:rPr>
          <w:rFonts w:ascii="Times New Roman" w:hAnsi="Times New Roman"/>
          <w:sz w:val="28"/>
          <w:szCs w:val="28"/>
        </w:rPr>
        <w:t>(</w:t>
      </w:r>
      <w:r w:rsidR="00CE441D" w:rsidRPr="00C5602A">
        <w:rPr>
          <w:rFonts w:ascii="Times New Roman" w:hAnsi="Times New Roman"/>
          <w:sz w:val="28"/>
          <w:szCs w:val="28"/>
        </w:rPr>
        <w:t xml:space="preserve">atbilstoši </w:t>
      </w:r>
      <w:r w:rsidR="00105645" w:rsidRPr="00C5602A">
        <w:rPr>
          <w:rFonts w:ascii="Times New Roman" w:hAnsi="Times New Roman"/>
          <w:sz w:val="28"/>
          <w:szCs w:val="28"/>
        </w:rPr>
        <w:t xml:space="preserve">personas </w:t>
      </w:r>
      <w:r w:rsidR="00CE441D" w:rsidRPr="00C5602A">
        <w:rPr>
          <w:rFonts w:ascii="Times New Roman" w:hAnsi="Times New Roman"/>
          <w:sz w:val="28"/>
          <w:szCs w:val="28"/>
        </w:rPr>
        <w:t>norādītajam person</w:t>
      </w:r>
      <w:r w:rsidR="00A822DE" w:rsidRPr="00C5602A">
        <w:rPr>
          <w:rFonts w:ascii="Times New Roman" w:hAnsi="Times New Roman"/>
          <w:sz w:val="28"/>
          <w:szCs w:val="28"/>
        </w:rPr>
        <w:t>u</w:t>
      </w:r>
      <w:r w:rsidR="00CE441D" w:rsidRPr="00C5602A">
        <w:rPr>
          <w:rFonts w:ascii="Times New Roman" w:hAnsi="Times New Roman"/>
          <w:sz w:val="28"/>
          <w:szCs w:val="28"/>
        </w:rPr>
        <w:t xml:space="preserve"> </w:t>
      </w:r>
      <w:r w:rsidR="00105645" w:rsidRPr="00C5602A">
        <w:rPr>
          <w:rFonts w:ascii="Times New Roman" w:hAnsi="Times New Roman"/>
          <w:sz w:val="28"/>
          <w:szCs w:val="28"/>
        </w:rPr>
        <w:t>apliecinoš</w:t>
      </w:r>
      <w:r w:rsidR="00CE441D" w:rsidRPr="00C5602A">
        <w:rPr>
          <w:rFonts w:ascii="Times New Roman" w:hAnsi="Times New Roman"/>
          <w:sz w:val="28"/>
          <w:szCs w:val="28"/>
        </w:rPr>
        <w:t>ajam</w:t>
      </w:r>
      <w:r w:rsidR="00105645" w:rsidRPr="00C5602A">
        <w:rPr>
          <w:rFonts w:ascii="Times New Roman" w:hAnsi="Times New Roman"/>
          <w:sz w:val="28"/>
          <w:szCs w:val="28"/>
        </w:rPr>
        <w:t xml:space="preserve"> dokumenta</w:t>
      </w:r>
      <w:r w:rsidR="00CE441D" w:rsidRPr="00C5602A">
        <w:rPr>
          <w:rFonts w:ascii="Times New Roman" w:hAnsi="Times New Roman"/>
          <w:sz w:val="28"/>
          <w:szCs w:val="28"/>
        </w:rPr>
        <w:t>m</w:t>
      </w:r>
      <w:r w:rsidR="00C5602A" w:rsidRPr="00C5602A">
        <w:rPr>
          <w:rFonts w:ascii="Times New Roman" w:hAnsi="Times New Roman"/>
          <w:sz w:val="28"/>
          <w:szCs w:val="28"/>
        </w:rPr>
        <w:t>)</w:t>
      </w:r>
      <w:r w:rsidR="00F241C5" w:rsidRPr="00C5602A">
        <w:rPr>
          <w:rFonts w:ascii="Times New Roman" w:hAnsi="Times New Roman"/>
          <w:sz w:val="28"/>
          <w:szCs w:val="28"/>
        </w:rPr>
        <w:t>.</w:t>
      </w:r>
      <w:r w:rsidRPr="00C5602A">
        <w:rPr>
          <w:rFonts w:ascii="Times New Roman" w:hAnsi="Times New Roman"/>
          <w:sz w:val="28"/>
          <w:szCs w:val="28"/>
        </w:rPr>
        <w:t>"</w:t>
      </w:r>
      <w:r w:rsidR="00604A97" w:rsidRPr="00C5602A">
        <w:rPr>
          <w:rFonts w:ascii="Times New Roman" w:hAnsi="Times New Roman"/>
          <w:sz w:val="28"/>
          <w:szCs w:val="28"/>
        </w:rPr>
        <w:t>;</w:t>
      </w:r>
      <w:r w:rsidR="00105645" w:rsidRPr="00C5602A">
        <w:rPr>
          <w:rFonts w:ascii="Times New Roman" w:hAnsi="Times New Roman"/>
          <w:i/>
          <w:iCs/>
          <w:sz w:val="16"/>
          <w:szCs w:val="16"/>
          <w:lang w:eastAsia="en-US"/>
        </w:rPr>
        <w:t xml:space="preserve"> </w:t>
      </w:r>
    </w:p>
    <w:p w14:paraId="77393A84" w14:textId="77777777" w:rsidR="00604A97" w:rsidRPr="00B443FD" w:rsidRDefault="00604A97" w:rsidP="00BE70C1">
      <w:pPr>
        <w:pStyle w:val="tvhtml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7393A85" w14:textId="48A07BD8" w:rsidR="008E3107" w:rsidRDefault="00B07C03" w:rsidP="00BE70C1">
      <w:pPr>
        <w:pStyle w:val="tvhtml"/>
        <w:tabs>
          <w:tab w:val="left" w:pos="1276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3B097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="00171A52" w:rsidRPr="00773EB0">
        <w:rPr>
          <w:rFonts w:ascii="Times New Roman" w:hAnsi="Times New Roman"/>
          <w:sz w:val="28"/>
          <w:szCs w:val="28"/>
        </w:rPr>
        <w:t xml:space="preserve">izteikt </w:t>
      </w:r>
      <w:r w:rsidR="00604A97" w:rsidRPr="00773EB0">
        <w:rPr>
          <w:rFonts w:ascii="Times New Roman" w:hAnsi="Times New Roman"/>
          <w:sz w:val="28"/>
          <w:szCs w:val="28"/>
        </w:rPr>
        <w:t>p</w:t>
      </w:r>
      <w:r w:rsidR="008E3107" w:rsidRPr="00773EB0">
        <w:rPr>
          <w:rFonts w:ascii="Times New Roman" w:hAnsi="Times New Roman"/>
          <w:sz w:val="28"/>
          <w:szCs w:val="28"/>
        </w:rPr>
        <w:t>ielikuma trešo piezīmi šādā redakcijā:</w:t>
      </w:r>
    </w:p>
    <w:p w14:paraId="3146C882" w14:textId="77777777" w:rsidR="00B07C03" w:rsidRPr="00773EB0" w:rsidRDefault="00B07C03" w:rsidP="00BE70C1">
      <w:pPr>
        <w:pStyle w:val="tvhtml"/>
        <w:tabs>
          <w:tab w:val="left" w:pos="1276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7393A86" w14:textId="7D4AC9DD" w:rsidR="008E3107" w:rsidRPr="008E3107" w:rsidRDefault="00D50281" w:rsidP="00BE70C1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E3107" w:rsidRPr="00033B98">
        <w:rPr>
          <w:b/>
          <w:sz w:val="28"/>
          <w:szCs w:val="28"/>
        </w:rPr>
        <w:t>05, 06, 07</w:t>
      </w:r>
      <w:r w:rsidR="00BE70C1">
        <w:rPr>
          <w:sz w:val="28"/>
          <w:szCs w:val="28"/>
        </w:rPr>
        <w:t> </w:t>
      </w:r>
      <w:r w:rsidR="008E3107" w:rsidRPr="00773EB0">
        <w:rPr>
          <w:sz w:val="28"/>
          <w:szCs w:val="28"/>
        </w:rPr>
        <w:t>aile</w:t>
      </w:r>
      <w:r w:rsidR="008E3107" w:rsidRPr="008E3107">
        <w:rPr>
          <w:sz w:val="28"/>
          <w:szCs w:val="28"/>
        </w:rPr>
        <w:t xml:space="preserve"> </w:t>
      </w:r>
      <w:r w:rsidR="00B07C03">
        <w:rPr>
          <w:sz w:val="28"/>
          <w:szCs w:val="28"/>
        </w:rPr>
        <w:t>–</w:t>
      </w:r>
      <w:r w:rsidR="008E3107" w:rsidRPr="008E3107">
        <w:rPr>
          <w:sz w:val="28"/>
          <w:szCs w:val="28"/>
        </w:rPr>
        <w:t xml:space="preserve"> skaidrā naudā veikto darījumu kopsumma, saņemtās un izdotās skaidrās naudas summas ar konkrēto darījuma dalībnieku</w:t>
      </w:r>
      <w:r w:rsidR="00C5602A">
        <w:rPr>
          <w:sz w:val="28"/>
          <w:szCs w:val="28"/>
        </w:rPr>
        <w:t xml:space="preserve"> </w:t>
      </w:r>
      <w:r w:rsidR="00D15089">
        <w:rPr>
          <w:sz w:val="28"/>
          <w:szCs w:val="28"/>
        </w:rPr>
        <w:t>vai darījuma partneri (fizisko personu)</w:t>
      </w:r>
      <w:r w:rsidR="008E3107" w:rsidRPr="008E3107">
        <w:rPr>
          <w:sz w:val="28"/>
          <w:szCs w:val="28"/>
        </w:rPr>
        <w:t>:</w:t>
      </w:r>
    </w:p>
    <w:p w14:paraId="77393A87" w14:textId="18F9C143" w:rsidR="008E3107" w:rsidRPr="00C776FF" w:rsidRDefault="008E3107" w:rsidP="00BE70C1">
      <w:pPr>
        <w:tabs>
          <w:tab w:val="left" w:pos="993"/>
        </w:tabs>
        <w:ind w:firstLine="720"/>
        <w:jc w:val="both"/>
        <w:rPr>
          <w:spacing w:val="-2"/>
          <w:sz w:val="28"/>
          <w:szCs w:val="28"/>
        </w:rPr>
      </w:pPr>
      <w:r w:rsidRPr="00C776FF">
        <w:rPr>
          <w:spacing w:val="-2"/>
          <w:sz w:val="28"/>
          <w:szCs w:val="28"/>
        </w:rPr>
        <w:t>1)</w:t>
      </w:r>
      <w:r w:rsidR="00BE70C1" w:rsidRPr="00C776FF">
        <w:rPr>
          <w:spacing w:val="-2"/>
          <w:sz w:val="28"/>
          <w:szCs w:val="28"/>
        </w:rPr>
        <w:t> </w:t>
      </w:r>
      <w:r w:rsidRPr="00C776FF">
        <w:rPr>
          <w:spacing w:val="-2"/>
          <w:sz w:val="28"/>
          <w:szCs w:val="28"/>
        </w:rPr>
        <w:t xml:space="preserve">ja mēneša laikā darījuma dalībniekiem bijis tikai viens savstarpējs skaidrā naudā veikts darījums, kas pārsniedz </w:t>
      </w:r>
      <w:r w:rsidR="00C63E50" w:rsidRPr="00C776FF">
        <w:rPr>
          <w:spacing w:val="-2"/>
          <w:sz w:val="28"/>
          <w:szCs w:val="28"/>
        </w:rPr>
        <w:t>1</w:t>
      </w:r>
      <w:r w:rsidRPr="00C776FF">
        <w:rPr>
          <w:spacing w:val="-2"/>
          <w:sz w:val="28"/>
          <w:szCs w:val="28"/>
        </w:rPr>
        <w:t xml:space="preserve">000 latu apmēru vai </w:t>
      </w:r>
      <w:r w:rsidR="00C5602A" w:rsidRPr="00C776FF">
        <w:rPr>
          <w:spacing w:val="-2"/>
          <w:sz w:val="28"/>
          <w:szCs w:val="28"/>
        </w:rPr>
        <w:t xml:space="preserve">arī </w:t>
      </w:r>
      <w:r w:rsidR="00C63E50" w:rsidRPr="00C776FF">
        <w:rPr>
          <w:spacing w:val="-2"/>
          <w:sz w:val="28"/>
          <w:szCs w:val="28"/>
        </w:rPr>
        <w:t>5</w:t>
      </w:r>
      <w:r w:rsidRPr="00C776FF">
        <w:rPr>
          <w:spacing w:val="-2"/>
          <w:sz w:val="28"/>
          <w:szCs w:val="28"/>
        </w:rPr>
        <w:t>000 latu apmēru kuģu aģentēšanas</w:t>
      </w:r>
      <w:r w:rsidR="00C776FF" w:rsidRPr="00C776FF">
        <w:rPr>
          <w:spacing w:val="-2"/>
          <w:sz w:val="28"/>
          <w:szCs w:val="28"/>
        </w:rPr>
        <w:t xml:space="preserve"> un</w:t>
      </w:r>
      <w:r w:rsidRPr="00C776FF">
        <w:rPr>
          <w:spacing w:val="-2"/>
          <w:sz w:val="28"/>
          <w:szCs w:val="28"/>
        </w:rPr>
        <w:t xml:space="preserve"> gaisakuģu a</w:t>
      </w:r>
      <w:r w:rsidR="00C5602A">
        <w:rPr>
          <w:spacing w:val="-2"/>
          <w:sz w:val="28"/>
          <w:szCs w:val="28"/>
        </w:rPr>
        <w:t>ģentēšanas komercsabiedrībām,</w:t>
      </w:r>
      <w:r w:rsidRPr="00C776FF">
        <w:rPr>
          <w:spacing w:val="-2"/>
          <w:sz w:val="28"/>
          <w:szCs w:val="28"/>
        </w:rPr>
        <w:t xml:space="preserve"> starptautisko autopārvadājumu un kravas ekspedīcijas komercsabiedrībām, deklarācijā norāda š</w:t>
      </w:r>
      <w:r w:rsidR="00C776FF" w:rsidRPr="00C776FF">
        <w:rPr>
          <w:spacing w:val="-2"/>
          <w:sz w:val="28"/>
          <w:szCs w:val="28"/>
        </w:rPr>
        <w:t>ā</w:t>
      </w:r>
      <w:r w:rsidRPr="00C776FF">
        <w:rPr>
          <w:spacing w:val="-2"/>
          <w:sz w:val="28"/>
          <w:szCs w:val="28"/>
        </w:rPr>
        <w:t xml:space="preserve"> viena darījuma summu;</w:t>
      </w:r>
    </w:p>
    <w:p w14:paraId="77393A88" w14:textId="552E6643" w:rsidR="008E3107" w:rsidRDefault="00BE70C1" w:rsidP="00BE70C1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3107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8E3107" w:rsidRPr="008E3107">
        <w:rPr>
          <w:sz w:val="28"/>
          <w:szCs w:val="28"/>
        </w:rPr>
        <w:t>ja mēneša laikā darījuma dalībniekiem</w:t>
      </w:r>
      <w:r w:rsidR="00C63E50">
        <w:rPr>
          <w:sz w:val="28"/>
          <w:szCs w:val="28"/>
        </w:rPr>
        <w:t xml:space="preserve"> </w:t>
      </w:r>
      <w:r w:rsidR="008E3107" w:rsidRPr="008E3107">
        <w:rPr>
          <w:sz w:val="28"/>
          <w:szCs w:val="28"/>
        </w:rPr>
        <w:t>bijuši vairāki savstarpēji skaidrā naudā veikti darījumi (darījuma operācijas), tos saskaita un dekla</w:t>
      </w:r>
      <w:r w:rsidR="00C63E50">
        <w:rPr>
          <w:sz w:val="28"/>
          <w:szCs w:val="28"/>
        </w:rPr>
        <w:t>rācijā norāda darījumu kopsummu;</w:t>
      </w:r>
    </w:p>
    <w:p w14:paraId="77393A89" w14:textId="1F20EBB7" w:rsidR="00C63E50" w:rsidRDefault="00C63E50" w:rsidP="00BE70C1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E70C1" w:rsidRPr="008E3107">
        <w:rPr>
          <w:sz w:val="28"/>
          <w:szCs w:val="28"/>
        </w:rPr>
        <w:t>)</w:t>
      </w:r>
      <w:r w:rsidR="00BE70C1">
        <w:rPr>
          <w:sz w:val="28"/>
          <w:szCs w:val="28"/>
        </w:rPr>
        <w:t> </w:t>
      </w:r>
      <w:r>
        <w:rPr>
          <w:sz w:val="28"/>
          <w:szCs w:val="28"/>
        </w:rPr>
        <w:t xml:space="preserve">ja gada laikā </w:t>
      </w:r>
      <w:r w:rsidR="00D15089">
        <w:rPr>
          <w:sz w:val="28"/>
          <w:szCs w:val="28"/>
        </w:rPr>
        <w:t>nodokļu maksātājam</w:t>
      </w:r>
      <w:r w:rsidR="00DB7C1D" w:rsidRPr="00AB7B30">
        <w:rPr>
          <w:sz w:val="28"/>
          <w:szCs w:val="28"/>
        </w:rPr>
        <w:t>, kas veic saimniecisko darbību</w:t>
      </w:r>
      <w:r w:rsidR="00DB7C1D">
        <w:rPr>
          <w:sz w:val="28"/>
          <w:szCs w:val="28"/>
        </w:rPr>
        <w:t>,</w:t>
      </w:r>
      <w:r w:rsidR="002230B7" w:rsidRPr="002230B7">
        <w:rPr>
          <w:sz w:val="28"/>
          <w:szCs w:val="28"/>
        </w:rPr>
        <w:t xml:space="preserve"> </w:t>
      </w:r>
      <w:r w:rsidR="002230B7" w:rsidRPr="00D4560F">
        <w:rPr>
          <w:sz w:val="28"/>
          <w:szCs w:val="28"/>
        </w:rPr>
        <w:t xml:space="preserve">ar </w:t>
      </w:r>
      <w:r w:rsidR="00D15089">
        <w:rPr>
          <w:sz w:val="28"/>
          <w:szCs w:val="28"/>
        </w:rPr>
        <w:t xml:space="preserve">vienu </w:t>
      </w:r>
      <w:r w:rsidR="002230B7" w:rsidRPr="00D4560F">
        <w:rPr>
          <w:sz w:val="28"/>
          <w:szCs w:val="28"/>
        </w:rPr>
        <w:t>fizisk</w:t>
      </w:r>
      <w:r w:rsidR="002230B7">
        <w:rPr>
          <w:sz w:val="28"/>
          <w:szCs w:val="28"/>
        </w:rPr>
        <w:t>o</w:t>
      </w:r>
      <w:r w:rsidR="002230B7" w:rsidRPr="00D4560F">
        <w:rPr>
          <w:sz w:val="28"/>
          <w:szCs w:val="28"/>
        </w:rPr>
        <w:t xml:space="preserve"> person</w:t>
      </w:r>
      <w:r w:rsidR="002230B7">
        <w:rPr>
          <w:sz w:val="28"/>
          <w:szCs w:val="28"/>
        </w:rPr>
        <w:t>u</w:t>
      </w:r>
      <w:r w:rsidR="002230B7" w:rsidRPr="002230B7">
        <w:rPr>
          <w:sz w:val="28"/>
          <w:szCs w:val="28"/>
        </w:rPr>
        <w:t xml:space="preserve"> </w:t>
      </w:r>
      <w:r w:rsidR="002230B7">
        <w:rPr>
          <w:sz w:val="28"/>
          <w:szCs w:val="28"/>
        </w:rPr>
        <w:t xml:space="preserve">bijuši vairāki skaidrā naudā veiktie darījumi, </w:t>
      </w:r>
      <w:r w:rsidR="00DC6E0D">
        <w:rPr>
          <w:sz w:val="28"/>
          <w:szCs w:val="28"/>
        </w:rPr>
        <w:t xml:space="preserve">kas vienā operācijā pārsniedz 2000 latu, </w:t>
      </w:r>
      <w:r w:rsidR="002230B7">
        <w:rPr>
          <w:sz w:val="28"/>
          <w:szCs w:val="28"/>
        </w:rPr>
        <w:t>tos saskaita un deklarācijā norāda darījumu kopsummu.</w:t>
      </w:r>
      <w:r w:rsidR="00D50281">
        <w:rPr>
          <w:sz w:val="28"/>
          <w:szCs w:val="28"/>
        </w:rPr>
        <w:t>"</w:t>
      </w:r>
    </w:p>
    <w:p w14:paraId="77393A8A" w14:textId="77777777" w:rsidR="00604A97" w:rsidRPr="008E3107" w:rsidRDefault="00604A97" w:rsidP="00BE70C1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77393A8B" w14:textId="77777777" w:rsidR="00604A97" w:rsidRDefault="00604A97" w:rsidP="00BE70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Noteikumi stājas spēkā 2013.gada 1.janvārī.</w:t>
      </w:r>
    </w:p>
    <w:p w14:paraId="77393A90" w14:textId="77777777" w:rsidR="00636556" w:rsidRDefault="00636556" w:rsidP="00BE70C1">
      <w:pPr>
        <w:ind w:firstLine="720"/>
        <w:jc w:val="both"/>
        <w:rPr>
          <w:sz w:val="28"/>
          <w:szCs w:val="28"/>
        </w:rPr>
      </w:pPr>
    </w:p>
    <w:p w14:paraId="77393A91" w14:textId="77777777" w:rsidR="007F16B3" w:rsidRDefault="007F16B3" w:rsidP="00BE70C1">
      <w:pPr>
        <w:ind w:firstLine="720"/>
        <w:jc w:val="both"/>
        <w:rPr>
          <w:sz w:val="28"/>
          <w:szCs w:val="28"/>
        </w:rPr>
      </w:pPr>
    </w:p>
    <w:p w14:paraId="77393A92" w14:textId="77777777" w:rsidR="0017405A" w:rsidRDefault="0017405A" w:rsidP="00BE70C1">
      <w:pPr>
        <w:ind w:firstLine="720"/>
        <w:jc w:val="both"/>
        <w:rPr>
          <w:sz w:val="28"/>
          <w:szCs w:val="28"/>
        </w:rPr>
      </w:pPr>
    </w:p>
    <w:p w14:paraId="77393A93" w14:textId="12C1C840" w:rsidR="00F30FFA" w:rsidRPr="004C2FF6" w:rsidRDefault="00DB5B82" w:rsidP="00C776FF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  <w:t>V.</w:t>
      </w:r>
      <w:r w:rsidR="00F30FFA" w:rsidRPr="004C2FF6">
        <w:rPr>
          <w:sz w:val="28"/>
          <w:szCs w:val="28"/>
        </w:rPr>
        <w:t>Dombrovskis</w:t>
      </w:r>
    </w:p>
    <w:p w14:paraId="77393A94" w14:textId="77777777" w:rsidR="00F30FFA" w:rsidRDefault="00F30FFA" w:rsidP="00C776FF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1FE4C1FE" w14:textId="77777777" w:rsidR="00BE70C1" w:rsidRPr="00773EB0" w:rsidRDefault="00BE70C1" w:rsidP="00C776FF">
      <w:pPr>
        <w:pStyle w:val="ListParagraph"/>
        <w:tabs>
          <w:tab w:val="left" w:pos="993"/>
          <w:tab w:val="left" w:pos="6804"/>
        </w:tabs>
        <w:ind w:left="0" w:firstLine="720"/>
        <w:jc w:val="both"/>
        <w:rPr>
          <w:sz w:val="28"/>
          <w:szCs w:val="28"/>
        </w:rPr>
      </w:pPr>
    </w:p>
    <w:p w14:paraId="52E114B8" w14:textId="77777777" w:rsidR="00BE70C1" w:rsidRPr="00773EB0" w:rsidRDefault="00BE70C1" w:rsidP="00C776FF">
      <w:pPr>
        <w:pStyle w:val="ListParagraph"/>
        <w:tabs>
          <w:tab w:val="left" w:pos="993"/>
          <w:tab w:val="left" w:pos="6804"/>
        </w:tabs>
        <w:ind w:left="0" w:firstLine="720"/>
        <w:jc w:val="both"/>
        <w:rPr>
          <w:sz w:val="28"/>
          <w:szCs w:val="28"/>
        </w:rPr>
      </w:pPr>
    </w:p>
    <w:p w14:paraId="77393A96" w14:textId="2F2C0D8D" w:rsidR="00F30FFA" w:rsidRPr="00C3370B" w:rsidRDefault="009B6899" w:rsidP="00C776FF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F30FFA" w:rsidRPr="00C3370B">
        <w:rPr>
          <w:sz w:val="28"/>
          <w:szCs w:val="28"/>
        </w:rPr>
        <w:t xml:space="preserve"> </w:t>
      </w:r>
      <w:r w:rsidR="00F30FFA" w:rsidRPr="00C3370B">
        <w:rPr>
          <w:sz w:val="28"/>
          <w:szCs w:val="28"/>
        </w:rPr>
        <w:tab/>
      </w:r>
      <w:r>
        <w:rPr>
          <w:sz w:val="28"/>
          <w:szCs w:val="28"/>
        </w:rPr>
        <w:t>A.Vilks</w:t>
      </w:r>
    </w:p>
    <w:sectPr w:rsidR="00F30FFA" w:rsidRPr="00C3370B" w:rsidSect="00D5028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93AB0" w14:textId="77777777" w:rsidR="00A822DE" w:rsidRDefault="00A822DE">
      <w:r>
        <w:separator/>
      </w:r>
    </w:p>
  </w:endnote>
  <w:endnote w:type="continuationSeparator" w:id="0">
    <w:p w14:paraId="77393AB1" w14:textId="77777777" w:rsidR="00A822DE" w:rsidRDefault="00A8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335A6" w14:textId="19554B56" w:rsidR="00A822DE" w:rsidRPr="00D50281" w:rsidRDefault="00A822DE">
    <w:pPr>
      <w:pStyle w:val="Footer"/>
      <w:rPr>
        <w:sz w:val="16"/>
        <w:szCs w:val="16"/>
      </w:rPr>
    </w:pPr>
    <w:r w:rsidRPr="00D50281">
      <w:rPr>
        <w:sz w:val="16"/>
        <w:szCs w:val="16"/>
      </w:rPr>
      <w:t>N2446_2</w:t>
    </w:r>
    <w:r w:rsidR="00867CE1">
      <w:rPr>
        <w:sz w:val="16"/>
        <w:szCs w:val="16"/>
      </w:rPr>
      <w:t xml:space="preserve"> </w:t>
    </w:r>
    <w:proofErr w:type="spellStart"/>
    <w:r w:rsidR="00867CE1">
      <w:rPr>
        <w:sz w:val="16"/>
        <w:szCs w:val="16"/>
      </w:rPr>
      <w:t>v_sk</w:t>
    </w:r>
    <w:proofErr w:type="spellEnd"/>
    <w:r w:rsidR="00867CE1">
      <w:rPr>
        <w:sz w:val="16"/>
        <w:szCs w:val="16"/>
      </w:rPr>
      <w:t xml:space="preserve">. = </w:t>
    </w:r>
    <w:r w:rsidR="00867CE1">
      <w:rPr>
        <w:sz w:val="16"/>
        <w:szCs w:val="16"/>
      </w:rPr>
      <w:fldChar w:fldCharType="begin"/>
    </w:r>
    <w:r w:rsidR="00867CE1">
      <w:rPr>
        <w:sz w:val="16"/>
        <w:szCs w:val="16"/>
      </w:rPr>
      <w:instrText xml:space="preserve"> NUMWORDS  \* MERGEFORMAT </w:instrText>
    </w:r>
    <w:r w:rsidR="00867CE1">
      <w:rPr>
        <w:sz w:val="16"/>
        <w:szCs w:val="16"/>
      </w:rPr>
      <w:fldChar w:fldCharType="separate"/>
    </w:r>
    <w:r w:rsidR="00867CE1">
      <w:rPr>
        <w:noProof/>
        <w:sz w:val="16"/>
        <w:szCs w:val="16"/>
      </w:rPr>
      <w:t>544</w:t>
    </w:r>
    <w:r w:rsidR="00867CE1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0B8A" w14:textId="1E4430CF" w:rsidR="00A822DE" w:rsidRPr="00D50281" w:rsidRDefault="00A822DE">
    <w:pPr>
      <w:pStyle w:val="Footer"/>
      <w:rPr>
        <w:sz w:val="16"/>
        <w:szCs w:val="16"/>
      </w:rPr>
    </w:pPr>
    <w:r w:rsidRPr="00D50281">
      <w:rPr>
        <w:sz w:val="16"/>
        <w:szCs w:val="16"/>
      </w:rPr>
      <w:t>N2446_2</w:t>
    </w:r>
    <w:proofErr w:type="gramStart"/>
    <w:r w:rsidR="00C776FF">
      <w:rPr>
        <w:sz w:val="16"/>
        <w:szCs w:val="16"/>
      </w:rPr>
      <w:t xml:space="preserve"> </w:t>
    </w:r>
    <w:r w:rsidR="00033B98">
      <w:rPr>
        <w:sz w:val="16"/>
        <w:szCs w:val="16"/>
      </w:rPr>
      <w:t xml:space="preserve"> 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93AAE" w14:textId="77777777" w:rsidR="00A822DE" w:rsidRDefault="00A822DE">
      <w:r>
        <w:separator/>
      </w:r>
    </w:p>
  </w:footnote>
  <w:footnote w:type="continuationSeparator" w:id="0">
    <w:p w14:paraId="77393AAF" w14:textId="77777777" w:rsidR="00A822DE" w:rsidRDefault="00A8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3AB2" w14:textId="77777777" w:rsidR="00A822DE" w:rsidRDefault="00A822DE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393AB3" w14:textId="77777777" w:rsidR="00A822DE" w:rsidRDefault="00A8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3AB4" w14:textId="77777777" w:rsidR="00A822DE" w:rsidRDefault="00A822DE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1F7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393AB5" w14:textId="77777777" w:rsidR="00A822DE" w:rsidRDefault="00A8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3AB8" w14:textId="560D7F9C" w:rsidR="00A822DE" w:rsidRDefault="00A822DE" w:rsidP="00D50281">
    <w:pPr>
      <w:pStyle w:val="Header"/>
    </w:pPr>
    <w:r>
      <w:rPr>
        <w:noProof/>
      </w:rPr>
      <w:drawing>
        <wp:inline distT="0" distB="0" distL="0" distR="0" wp14:anchorId="04A83022" wp14:editId="749D6A8C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93AB9" w14:textId="77777777" w:rsidR="00A822DE" w:rsidRDefault="00A82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F5F"/>
    <w:multiLevelType w:val="multilevel"/>
    <w:tmpl w:val="52C81B3A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3A2F"/>
    <w:multiLevelType w:val="multilevel"/>
    <w:tmpl w:val="52C81B3A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EB34632"/>
    <w:multiLevelType w:val="hybridMultilevel"/>
    <w:tmpl w:val="75AA665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7C2155"/>
    <w:multiLevelType w:val="multilevel"/>
    <w:tmpl w:val="52C81B3A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5B14EF1"/>
    <w:multiLevelType w:val="hybridMultilevel"/>
    <w:tmpl w:val="F2B248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85"/>
    <w:rsid w:val="00020009"/>
    <w:rsid w:val="000312E1"/>
    <w:rsid w:val="00033B98"/>
    <w:rsid w:val="00042715"/>
    <w:rsid w:val="000474FE"/>
    <w:rsid w:val="00075F4B"/>
    <w:rsid w:val="00087BC3"/>
    <w:rsid w:val="000915AA"/>
    <w:rsid w:val="000A2C89"/>
    <w:rsid w:val="000C078D"/>
    <w:rsid w:val="000D6AAB"/>
    <w:rsid w:val="000E0133"/>
    <w:rsid w:val="000F4E96"/>
    <w:rsid w:val="00105645"/>
    <w:rsid w:val="00115E61"/>
    <w:rsid w:val="00123516"/>
    <w:rsid w:val="00124295"/>
    <w:rsid w:val="00124FE8"/>
    <w:rsid w:val="0012622B"/>
    <w:rsid w:val="00132BCE"/>
    <w:rsid w:val="00150C47"/>
    <w:rsid w:val="00151C27"/>
    <w:rsid w:val="00151C52"/>
    <w:rsid w:val="00171A52"/>
    <w:rsid w:val="0017405A"/>
    <w:rsid w:val="00174ECB"/>
    <w:rsid w:val="001A4EC0"/>
    <w:rsid w:val="001B15EC"/>
    <w:rsid w:val="001E267D"/>
    <w:rsid w:val="001E5FF0"/>
    <w:rsid w:val="001F2B60"/>
    <w:rsid w:val="001F3B61"/>
    <w:rsid w:val="001F43A1"/>
    <w:rsid w:val="00204853"/>
    <w:rsid w:val="002074C9"/>
    <w:rsid w:val="002230B7"/>
    <w:rsid w:val="00234F0D"/>
    <w:rsid w:val="00243512"/>
    <w:rsid w:val="00247665"/>
    <w:rsid w:val="002509F8"/>
    <w:rsid w:val="00252A9C"/>
    <w:rsid w:val="00253655"/>
    <w:rsid w:val="00264B67"/>
    <w:rsid w:val="0027675A"/>
    <w:rsid w:val="00276DEA"/>
    <w:rsid w:val="002776E1"/>
    <w:rsid w:val="002963BA"/>
    <w:rsid w:val="002A4FE0"/>
    <w:rsid w:val="002A678D"/>
    <w:rsid w:val="002B7529"/>
    <w:rsid w:val="002D6BE5"/>
    <w:rsid w:val="002D7C1A"/>
    <w:rsid w:val="002F4168"/>
    <w:rsid w:val="002F6779"/>
    <w:rsid w:val="00301D50"/>
    <w:rsid w:val="00312DF8"/>
    <w:rsid w:val="00344C13"/>
    <w:rsid w:val="003722A3"/>
    <w:rsid w:val="00375E3A"/>
    <w:rsid w:val="00376199"/>
    <w:rsid w:val="00380454"/>
    <w:rsid w:val="00380A17"/>
    <w:rsid w:val="003A0A65"/>
    <w:rsid w:val="003A1C88"/>
    <w:rsid w:val="003A6F2A"/>
    <w:rsid w:val="003B0970"/>
    <w:rsid w:val="003B263E"/>
    <w:rsid w:val="003B5D4F"/>
    <w:rsid w:val="003C1840"/>
    <w:rsid w:val="003C300A"/>
    <w:rsid w:val="003D3030"/>
    <w:rsid w:val="003D34AC"/>
    <w:rsid w:val="003D408F"/>
    <w:rsid w:val="003D5905"/>
    <w:rsid w:val="003E65A7"/>
    <w:rsid w:val="003F49A9"/>
    <w:rsid w:val="004018E6"/>
    <w:rsid w:val="0040609A"/>
    <w:rsid w:val="00406EB8"/>
    <w:rsid w:val="004134BB"/>
    <w:rsid w:val="00422277"/>
    <w:rsid w:val="00427360"/>
    <w:rsid w:val="00441D04"/>
    <w:rsid w:val="0044445B"/>
    <w:rsid w:val="00447BEC"/>
    <w:rsid w:val="00450BE3"/>
    <w:rsid w:val="00456A3E"/>
    <w:rsid w:val="0046427E"/>
    <w:rsid w:val="0047333D"/>
    <w:rsid w:val="00486633"/>
    <w:rsid w:val="00487D8F"/>
    <w:rsid w:val="00492ECB"/>
    <w:rsid w:val="004A63D3"/>
    <w:rsid w:val="004B20DE"/>
    <w:rsid w:val="004B6818"/>
    <w:rsid w:val="004C0AB1"/>
    <w:rsid w:val="004C2BBA"/>
    <w:rsid w:val="004D0DBA"/>
    <w:rsid w:val="004D16BD"/>
    <w:rsid w:val="004E163E"/>
    <w:rsid w:val="004E4879"/>
    <w:rsid w:val="004E5B29"/>
    <w:rsid w:val="004E6945"/>
    <w:rsid w:val="004F3C6B"/>
    <w:rsid w:val="004F7C59"/>
    <w:rsid w:val="00503A5E"/>
    <w:rsid w:val="0053272C"/>
    <w:rsid w:val="00560CFE"/>
    <w:rsid w:val="005668EA"/>
    <w:rsid w:val="00566C57"/>
    <w:rsid w:val="00582B9D"/>
    <w:rsid w:val="005836F2"/>
    <w:rsid w:val="00587DFF"/>
    <w:rsid w:val="00597388"/>
    <w:rsid w:val="005A1EE5"/>
    <w:rsid w:val="005A71A7"/>
    <w:rsid w:val="005B2D12"/>
    <w:rsid w:val="005B6205"/>
    <w:rsid w:val="005D54F9"/>
    <w:rsid w:val="005E06CF"/>
    <w:rsid w:val="005E6121"/>
    <w:rsid w:val="005F4F46"/>
    <w:rsid w:val="00604A97"/>
    <w:rsid w:val="006068BB"/>
    <w:rsid w:val="00615A05"/>
    <w:rsid w:val="00627E3E"/>
    <w:rsid w:val="00636556"/>
    <w:rsid w:val="006403C1"/>
    <w:rsid w:val="0066091C"/>
    <w:rsid w:val="006649B7"/>
    <w:rsid w:val="00666525"/>
    <w:rsid w:val="00671539"/>
    <w:rsid w:val="006736F3"/>
    <w:rsid w:val="0068254F"/>
    <w:rsid w:val="006952FF"/>
    <w:rsid w:val="006A01A8"/>
    <w:rsid w:val="006A7EE6"/>
    <w:rsid w:val="006B0E71"/>
    <w:rsid w:val="006C73B6"/>
    <w:rsid w:val="006D118B"/>
    <w:rsid w:val="006E4B12"/>
    <w:rsid w:val="00700F31"/>
    <w:rsid w:val="0070423D"/>
    <w:rsid w:val="0071015E"/>
    <w:rsid w:val="00715C3F"/>
    <w:rsid w:val="00733722"/>
    <w:rsid w:val="00734945"/>
    <w:rsid w:val="00750EE8"/>
    <w:rsid w:val="00751E56"/>
    <w:rsid w:val="00761440"/>
    <w:rsid w:val="00762997"/>
    <w:rsid w:val="007663A3"/>
    <w:rsid w:val="00770A2A"/>
    <w:rsid w:val="007715AA"/>
    <w:rsid w:val="00773EB0"/>
    <w:rsid w:val="00774205"/>
    <w:rsid w:val="007745C9"/>
    <w:rsid w:val="0078114F"/>
    <w:rsid w:val="00781C6B"/>
    <w:rsid w:val="007A49AF"/>
    <w:rsid w:val="007C277E"/>
    <w:rsid w:val="007C38BF"/>
    <w:rsid w:val="007C7411"/>
    <w:rsid w:val="007D0093"/>
    <w:rsid w:val="007D433F"/>
    <w:rsid w:val="007E30D3"/>
    <w:rsid w:val="007E3290"/>
    <w:rsid w:val="007E5BEB"/>
    <w:rsid w:val="007E7951"/>
    <w:rsid w:val="007F16B3"/>
    <w:rsid w:val="00802D18"/>
    <w:rsid w:val="008057B2"/>
    <w:rsid w:val="00810319"/>
    <w:rsid w:val="008117EC"/>
    <w:rsid w:val="00851FD9"/>
    <w:rsid w:val="0086350C"/>
    <w:rsid w:val="008657A0"/>
    <w:rsid w:val="00867CAF"/>
    <w:rsid w:val="00867CE1"/>
    <w:rsid w:val="00870DF4"/>
    <w:rsid w:val="00881450"/>
    <w:rsid w:val="008C7645"/>
    <w:rsid w:val="008D4412"/>
    <w:rsid w:val="008D5026"/>
    <w:rsid w:val="008E3107"/>
    <w:rsid w:val="008E69CF"/>
    <w:rsid w:val="009134F5"/>
    <w:rsid w:val="00920A8D"/>
    <w:rsid w:val="009237E0"/>
    <w:rsid w:val="00924C82"/>
    <w:rsid w:val="00934403"/>
    <w:rsid w:val="009475AE"/>
    <w:rsid w:val="009609B3"/>
    <w:rsid w:val="009637EA"/>
    <w:rsid w:val="00966524"/>
    <w:rsid w:val="00971658"/>
    <w:rsid w:val="00980A9F"/>
    <w:rsid w:val="009864AA"/>
    <w:rsid w:val="009937BB"/>
    <w:rsid w:val="00996BEC"/>
    <w:rsid w:val="009A234D"/>
    <w:rsid w:val="009A691D"/>
    <w:rsid w:val="009B00E0"/>
    <w:rsid w:val="009B189F"/>
    <w:rsid w:val="009B6899"/>
    <w:rsid w:val="009D5A8A"/>
    <w:rsid w:val="009E4E53"/>
    <w:rsid w:val="009E6855"/>
    <w:rsid w:val="009F2AC5"/>
    <w:rsid w:val="009F6B01"/>
    <w:rsid w:val="00A103C6"/>
    <w:rsid w:val="00A11120"/>
    <w:rsid w:val="00A1239F"/>
    <w:rsid w:val="00A142C7"/>
    <w:rsid w:val="00A4297D"/>
    <w:rsid w:val="00A76087"/>
    <w:rsid w:val="00A822DE"/>
    <w:rsid w:val="00A87C9C"/>
    <w:rsid w:val="00A9569E"/>
    <w:rsid w:val="00AA088B"/>
    <w:rsid w:val="00AA49DB"/>
    <w:rsid w:val="00AA5031"/>
    <w:rsid w:val="00AA5D22"/>
    <w:rsid w:val="00AB38C9"/>
    <w:rsid w:val="00AB3A6A"/>
    <w:rsid w:val="00AB6C55"/>
    <w:rsid w:val="00AB7B30"/>
    <w:rsid w:val="00AD4F4F"/>
    <w:rsid w:val="00AD66CE"/>
    <w:rsid w:val="00AE2E28"/>
    <w:rsid w:val="00AE61BB"/>
    <w:rsid w:val="00AF1AF8"/>
    <w:rsid w:val="00AF7A6F"/>
    <w:rsid w:val="00B0016B"/>
    <w:rsid w:val="00B07C03"/>
    <w:rsid w:val="00B14B66"/>
    <w:rsid w:val="00B20E55"/>
    <w:rsid w:val="00B30CEE"/>
    <w:rsid w:val="00B30E8E"/>
    <w:rsid w:val="00B31669"/>
    <w:rsid w:val="00B443FD"/>
    <w:rsid w:val="00B54410"/>
    <w:rsid w:val="00B644F9"/>
    <w:rsid w:val="00B70FDD"/>
    <w:rsid w:val="00B71853"/>
    <w:rsid w:val="00B7217C"/>
    <w:rsid w:val="00B76DA4"/>
    <w:rsid w:val="00B77A04"/>
    <w:rsid w:val="00B80BEB"/>
    <w:rsid w:val="00B80C3C"/>
    <w:rsid w:val="00B82EA7"/>
    <w:rsid w:val="00B85690"/>
    <w:rsid w:val="00BA474A"/>
    <w:rsid w:val="00BB367D"/>
    <w:rsid w:val="00BC7600"/>
    <w:rsid w:val="00BD4AFE"/>
    <w:rsid w:val="00BD54A3"/>
    <w:rsid w:val="00BE6091"/>
    <w:rsid w:val="00BE70C1"/>
    <w:rsid w:val="00C03099"/>
    <w:rsid w:val="00C071D1"/>
    <w:rsid w:val="00C10CAF"/>
    <w:rsid w:val="00C12E7E"/>
    <w:rsid w:val="00C13E42"/>
    <w:rsid w:val="00C150F1"/>
    <w:rsid w:val="00C30049"/>
    <w:rsid w:val="00C33BAF"/>
    <w:rsid w:val="00C43756"/>
    <w:rsid w:val="00C51292"/>
    <w:rsid w:val="00C52CA4"/>
    <w:rsid w:val="00C54980"/>
    <w:rsid w:val="00C5602A"/>
    <w:rsid w:val="00C63E50"/>
    <w:rsid w:val="00C640C8"/>
    <w:rsid w:val="00C776FF"/>
    <w:rsid w:val="00C82841"/>
    <w:rsid w:val="00C902C7"/>
    <w:rsid w:val="00C9082C"/>
    <w:rsid w:val="00C933C6"/>
    <w:rsid w:val="00C93A21"/>
    <w:rsid w:val="00CA125E"/>
    <w:rsid w:val="00CB3E05"/>
    <w:rsid w:val="00CB4FAB"/>
    <w:rsid w:val="00CB5E43"/>
    <w:rsid w:val="00CD17FA"/>
    <w:rsid w:val="00CE441D"/>
    <w:rsid w:val="00D15089"/>
    <w:rsid w:val="00D232A5"/>
    <w:rsid w:val="00D331EF"/>
    <w:rsid w:val="00D36863"/>
    <w:rsid w:val="00D43D17"/>
    <w:rsid w:val="00D4560F"/>
    <w:rsid w:val="00D45EC0"/>
    <w:rsid w:val="00D473BE"/>
    <w:rsid w:val="00D50281"/>
    <w:rsid w:val="00D511D0"/>
    <w:rsid w:val="00D521F7"/>
    <w:rsid w:val="00D6262F"/>
    <w:rsid w:val="00D70CFD"/>
    <w:rsid w:val="00D77317"/>
    <w:rsid w:val="00D83778"/>
    <w:rsid w:val="00DB0B2A"/>
    <w:rsid w:val="00DB5B82"/>
    <w:rsid w:val="00DB5EAE"/>
    <w:rsid w:val="00DB7C1D"/>
    <w:rsid w:val="00DC4CB2"/>
    <w:rsid w:val="00DC6E0D"/>
    <w:rsid w:val="00DD41D3"/>
    <w:rsid w:val="00DE6296"/>
    <w:rsid w:val="00DE66B2"/>
    <w:rsid w:val="00DF0231"/>
    <w:rsid w:val="00E0359B"/>
    <w:rsid w:val="00E06EDD"/>
    <w:rsid w:val="00E10C8B"/>
    <w:rsid w:val="00E1425B"/>
    <w:rsid w:val="00E219F2"/>
    <w:rsid w:val="00E3116E"/>
    <w:rsid w:val="00E33ABD"/>
    <w:rsid w:val="00E35D70"/>
    <w:rsid w:val="00E374CC"/>
    <w:rsid w:val="00E37A8A"/>
    <w:rsid w:val="00E4551B"/>
    <w:rsid w:val="00E513C8"/>
    <w:rsid w:val="00E53F87"/>
    <w:rsid w:val="00E56A37"/>
    <w:rsid w:val="00E6407E"/>
    <w:rsid w:val="00E845D9"/>
    <w:rsid w:val="00E87B4A"/>
    <w:rsid w:val="00E96EF3"/>
    <w:rsid w:val="00EB51F3"/>
    <w:rsid w:val="00EB5E3B"/>
    <w:rsid w:val="00EC08CF"/>
    <w:rsid w:val="00EC6C10"/>
    <w:rsid w:val="00ED19E5"/>
    <w:rsid w:val="00ED41E4"/>
    <w:rsid w:val="00EE15A1"/>
    <w:rsid w:val="00EE1854"/>
    <w:rsid w:val="00EE22C1"/>
    <w:rsid w:val="00EE47B3"/>
    <w:rsid w:val="00EE7842"/>
    <w:rsid w:val="00EF7985"/>
    <w:rsid w:val="00F00B5D"/>
    <w:rsid w:val="00F16C05"/>
    <w:rsid w:val="00F223AE"/>
    <w:rsid w:val="00F241C5"/>
    <w:rsid w:val="00F24632"/>
    <w:rsid w:val="00F30FFA"/>
    <w:rsid w:val="00F33196"/>
    <w:rsid w:val="00F34D6B"/>
    <w:rsid w:val="00F3750A"/>
    <w:rsid w:val="00F47FF4"/>
    <w:rsid w:val="00F54349"/>
    <w:rsid w:val="00F63983"/>
    <w:rsid w:val="00F74A84"/>
    <w:rsid w:val="00F75B83"/>
    <w:rsid w:val="00F75F50"/>
    <w:rsid w:val="00F82FB1"/>
    <w:rsid w:val="00F85C46"/>
    <w:rsid w:val="00F958CF"/>
    <w:rsid w:val="00FA02C4"/>
    <w:rsid w:val="00FA2776"/>
    <w:rsid w:val="00FA38BF"/>
    <w:rsid w:val="00FC02BB"/>
    <w:rsid w:val="00FD0877"/>
    <w:rsid w:val="00FD110B"/>
    <w:rsid w:val="00FD32F1"/>
    <w:rsid w:val="00FD7263"/>
    <w:rsid w:val="00FE03E9"/>
    <w:rsid w:val="00FE0F33"/>
    <w:rsid w:val="00FE47C7"/>
    <w:rsid w:val="00FF2610"/>
    <w:rsid w:val="00FF32C1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93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8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85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985"/>
    <w:rPr>
      <w:sz w:val="24"/>
      <w:szCs w:val="24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rsid w:val="00EF7985"/>
    <w:rPr>
      <w:b/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FA02C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uiPriority w:val="99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rsid w:val="00AB3A6A"/>
  </w:style>
  <w:style w:type="table" w:styleId="TableGrid">
    <w:name w:val="Table Grid"/>
    <w:basedOn w:val="TableNormal"/>
    <w:rsid w:val="00E21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37A8A"/>
    <w:rPr>
      <w:sz w:val="28"/>
      <w:szCs w:val="24"/>
      <w:lang w:eastAsia="en-US"/>
    </w:rPr>
  </w:style>
  <w:style w:type="character" w:styleId="Hyperlink">
    <w:name w:val="Hyperlink"/>
    <w:basedOn w:val="DefaultParagraphFont"/>
    <w:rsid w:val="007D00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2997"/>
    <w:pPr>
      <w:ind w:left="720"/>
      <w:contextualSpacing/>
    </w:pPr>
  </w:style>
  <w:style w:type="paragraph" w:customStyle="1" w:styleId="tvhtml">
    <w:name w:val="tv_html"/>
    <w:basedOn w:val="Normal"/>
    <w:rsid w:val="008E3107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8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85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985"/>
    <w:rPr>
      <w:sz w:val="24"/>
      <w:szCs w:val="24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rsid w:val="00EF7985"/>
    <w:rPr>
      <w:b/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FA02C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uiPriority w:val="99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rsid w:val="00AB3A6A"/>
  </w:style>
  <w:style w:type="table" w:styleId="TableGrid">
    <w:name w:val="Table Grid"/>
    <w:basedOn w:val="TableNormal"/>
    <w:rsid w:val="00E21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37A8A"/>
    <w:rPr>
      <w:sz w:val="28"/>
      <w:szCs w:val="24"/>
      <w:lang w:eastAsia="en-US"/>
    </w:rPr>
  </w:style>
  <w:style w:type="character" w:styleId="Hyperlink">
    <w:name w:val="Hyperlink"/>
    <w:basedOn w:val="DefaultParagraphFont"/>
    <w:rsid w:val="007D00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2997"/>
    <w:pPr>
      <w:ind w:left="720"/>
      <w:contextualSpacing/>
    </w:pPr>
  </w:style>
  <w:style w:type="paragraph" w:customStyle="1" w:styleId="tvhtml">
    <w:name w:val="tv_html"/>
    <w:basedOn w:val="Normal"/>
    <w:rsid w:val="008E3107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7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55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0EDB-9772-49D5-B9E1-6026A419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546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2007. gada 10. aprīļa noteikumos Nr.237 „Skaidrā naudā veikto darījumu deklarēšanas noteikumi””</vt:lpstr>
    </vt:vector>
  </TitlesOfParts>
  <Company>Veselības ministrija</Company>
  <LinksUpToDate>false</LinksUpToDate>
  <CharactersWithSpaces>4329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2007. gada 10. aprīļa noteikumos Nr.237 „Skaidrā naudā veikto darījumu deklarēšanas noteikumi””</dc:title>
  <dc:subject>Noteikumu projekts</dc:subject>
  <dc:creator>I.Vanaga</dc:creator>
  <dc:description>67083901, 
Inese.Vanaga@fm.gov.lv</dc:description>
  <cp:lastModifiedBy>Leontīne Babkina</cp:lastModifiedBy>
  <cp:revision>20</cp:revision>
  <cp:lastPrinted>2012-11-05T14:08:00Z</cp:lastPrinted>
  <dcterms:created xsi:type="dcterms:W3CDTF">2012-09-27T11:58:00Z</dcterms:created>
  <dcterms:modified xsi:type="dcterms:W3CDTF">2012-11-21T08:48:00Z</dcterms:modified>
</cp:coreProperties>
</file>