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90" w:rsidRPr="007C5AFE" w:rsidRDefault="00002D90" w:rsidP="00E81389">
      <w:pPr>
        <w:pStyle w:val="naislab"/>
        <w:tabs>
          <w:tab w:val="left" w:pos="6480"/>
        </w:tabs>
        <w:spacing w:before="120" w:after="120"/>
        <w:jc w:val="both"/>
        <w:rPr>
          <w:sz w:val="27"/>
          <w:szCs w:val="27"/>
        </w:rPr>
      </w:pPr>
    </w:p>
    <w:p w:rsidR="00002D90" w:rsidRPr="007C5AFE" w:rsidRDefault="00002D90" w:rsidP="00002D90">
      <w:pPr>
        <w:pStyle w:val="NoSpacing"/>
        <w:ind w:firstLine="720"/>
        <w:jc w:val="center"/>
        <w:rPr>
          <w:rFonts w:ascii="Times New Roman" w:hAnsi="Times New Roman"/>
          <w:sz w:val="26"/>
          <w:szCs w:val="26"/>
        </w:rPr>
      </w:pPr>
      <w:r w:rsidRPr="007C5AFE">
        <w:rPr>
          <w:rFonts w:ascii="Times New Roman" w:hAnsi="Times New Roman"/>
          <w:sz w:val="26"/>
          <w:szCs w:val="26"/>
        </w:rPr>
        <w:t>LATVIJAS REPUBLIKAS MINISTRU KABINETS</w:t>
      </w:r>
    </w:p>
    <w:p w:rsidR="00002D90" w:rsidRPr="007C5AFE" w:rsidRDefault="00002D90" w:rsidP="00E81389">
      <w:pPr>
        <w:pStyle w:val="naislab"/>
        <w:tabs>
          <w:tab w:val="left" w:pos="6480"/>
        </w:tabs>
        <w:spacing w:before="120" w:after="120"/>
        <w:jc w:val="both"/>
        <w:rPr>
          <w:sz w:val="26"/>
          <w:szCs w:val="26"/>
        </w:rPr>
      </w:pPr>
    </w:p>
    <w:p w:rsidR="00E81389" w:rsidRPr="007C5AFE" w:rsidRDefault="00E81389" w:rsidP="00E81389">
      <w:pPr>
        <w:pStyle w:val="naislab"/>
        <w:tabs>
          <w:tab w:val="left" w:pos="6480"/>
        </w:tabs>
        <w:spacing w:before="120" w:after="120"/>
        <w:jc w:val="both"/>
        <w:rPr>
          <w:sz w:val="26"/>
          <w:szCs w:val="26"/>
        </w:rPr>
      </w:pPr>
      <w:r w:rsidRPr="007C5AFE">
        <w:rPr>
          <w:sz w:val="26"/>
          <w:szCs w:val="26"/>
        </w:rPr>
        <w:t>2012.gada</w:t>
      </w:r>
      <w:r w:rsidRPr="007C5AFE">
        <w:rPr>
          <w:sz w:val="26"/>
          <w:szCs w:val="26"/>
        </w:rPr>
        <w:tab/>
        <w:t xml:space="preserve">Noteikumi </w:t>
      </w:r>
      <w:proofErr w:type="spellStart"/>
      <w:r w:rsidRPr="007C5AFE">
        <w:rPr>
          <w:sz w:val="26"/>
          <w:szCs w:val="26"/>
        </w:rPr>
        <w:t>Nr</w:t>
      </w:r>
      <w:proofErr w:type="spellEnd"/>
      <w:r w:rsidRPr="007C5AFE">
        <w:rPr>
          <w:sz w:val="26"/>
          <w:szCs w:val="26"/>
        </w:rPr>
        <w:t>.</w:t>
      </w:r>
    </w:p>
    <w:p w:rsidR="00E81389" w:rsidRPr="007C5AFE" w:rsidRDefault="00E81389" w:rsidP="00E81389">
      <w:pPr>
        <w:pStyle w:val="naislab"/>
        <w:tabs>
          <w:tab w:val="left" w:pos="6480"/>
        </w:tabs>
        <w:spacing w:before="120" w:after="120"/>
        <w:jc w:val="both"/>
        <w:rPr>
          <w:sz w:val="26"/>
          <w:szCs w:val="26"/>
          <w:lang w:val="sv-SE"/>
        </w:rPr>
      </w:pPr>
      <w:r w:rsidRPr="007C5AFE">
        <w:rPr>
          <w:sz w:val="26"/>
          <w:szCs w:val="26"/>
        </w:rPr>
        <w:t>Rīgā</w:t>
      </w:r>
      <w:r w:rsidRPr="007C5AFE">
        <w:rPr>
          <w:sz w:val="26"/>
          <w:szCs w:val="26"/>
        </w:rPr>
        <w:tab/>
        <w:t>(</w:t>
      </w:r>
      <w:proofErr w:type="spellStart"/>
      <w:r w:rsidRPr="007C5AFE">
        <w:rPr>
          <w:sz w:val="26"/>
          <w:szCs w:val="26"/>
        </w:rPr>
        <w:t>prot</w:t>
      </w:r>
      <w:proofErr w:type="spellEnd"/>
      <w:r w:rsidRPr="007C5AFE">
        <w:rPr>
          <w:sz w:val="26"/>
          <w:szCs w:val="26"/>
        </w:rPr>
        <w:t xml:space="preserve">. </w:t>
      </w:r>
      <w:proofErr w:type="gramStart"/>
      <w:r w:rsidRPr="007C5AFE">
        <w:rPr>
          <w:sz w:val="26"/>
          <w:szCs w:val="26"/>
          <w:lang w:val="sv-SE"/>
        </w:rPr>
        <w:t>Nr.              .</w:t>
      </w:r>
      <w:proofErr w:type="gramEnd"/>
      <w:r w:rsidRPr="007C5AFE">
        <w:rPr>
          <w:sz w:val="26"/>
          <w:szCs w:val="26"/>
          <w:lang w:val="sv-SE"/>
        </w:rPr>
        <w:t>§)</w:t>
      </w:r>
    </w:p>
    <w:p w:rsidR="00E81389" w:rsidRPr="007C5AFE" w:rsidRDefault="00E81389" w:rsidP="00E81389">
      <w:pPr>
        <w:jc w:val="center"/>
        <w:rPr>
          <w:sz w:val="26"/>
          <w:szCs w:val="26"/>
        </w:rPr>
      </w:pPr>
      <w:bookmarkStart w:id="0" w:name="OLE_LINK3"/>
      <w:bookmarkStart w:id="1" w:name="OLE_LINK4"/>
    </w:p>
    <w:p w:rsidR="00E81389" w:rsidRPr="007C5AFE" w:rsidRDefault="00E81389" w:rsidP="00DC1A47">
      <w:pPr>
        <w:jc w:val="center"/>
        <w:rPr>
          <w:b/>
          <w:sz w:val="26"/>
          <w:szCs w:val="26"/>
        </w:rPr>
      </w:pPr>
      <w:bookmarkStart w:id="2" w:name="OLE_LINK1"/>
      <w:bookmarkStart w:id="3" w:name="OLE_LINK2"/>
      <w:r w:rsidRPr="007C5AFE">
        <w:rPr>
          <w:b/>
          <w:sz w:val="26"/>
          <w:szCs w:val="26"/>
        </w:rPr>
        <w:t>Grozījumi Ministru kabineta 2010</w:t>
      </w:r>
      <w:r w:rsidR="00DC1A47" w:rsidRPr="007C5AFE">
        <w:rPr>
          <w:b/>
          <w:sz w:val="26"/>
          <w:szCs w:val="26"/>
        </w:rPr>
        <w:t xml:space="preserve">.gada 1.jūnija </w:t>
      </w:r>
      <w:r w:rsidRPr="007C5AFE">
        <w:rPr>
          <w:b/>
          <w:sz w:val="26"/>
          <w:szCs w:val="26"/>
        </w:rPr>
        <w:t>noteikumos Nr.</w:t>
      </w:r>
      <w:r w:rsidR="00DC1A47" w:rsidRPr="007C5AFE">
        <w:rPr>
          <w:b/>
          <w:sz w:val="26"/>
          <w:szCs w:val="26"/>
        </w:rPr>
        <w:t>501</w:t>
      </w:r>
      <w:r w:rsidRPr="007C5AFE">
        <w:rPr>
          <w:b/>
          <w:sz w:val="26"/>
          <w:szCs w:val="26"/>
        </w:rPr>
        <w:t xml:space="preserve"> </w:t>
      </w:r>
      <w:bookmarkEnd w:id="0"/>
      <w:bookmarkEnd w:id="1"/>
      <w:bookmarkEnd w:id="2"/>
      <w:bookmarkEnd w:id="3"/>
      <w:r w:rsidR="00DC1A47" w:rsidRPr="007C5AFE">
        <w:rPr>
          <w:b/>
          <w:sz w:val="26"/>
          <w:szCs w:val="26"/>
        </w:rPr>
        <w:t>„</w:t>
      </w:r>
      <w:r w:rsidRPr="007C5AFE">
        <w:rPr>
          <w:b/>
          <w:sz w:val="26"/>
          <w:szCs w:val="26"/>
        </w:rPr>
        <w:t>Kārtība, kādā gadskārtējā valsts budžeta likumprojektā iekļauj pieprasījumus valsts vārdā sniedzamajiem galvojumiem, un galvojumu sniegšanas un uzraudzības kārtība</w:t>
      </w:r>
      <w:r w:rsidR="00DC1A47" w:rsidRPr="007C5AFE">
        <w:rPr>
          <w:b/>
          <w:sz w:val="26"/>
          <w:szCs w:val="26"/>
        </w:rPr>
        <w:t>”</w:t>
      </w:r>
    </w:p>
    <w:p w:rsidR="00002D90" w:rsidRPr="007C5AFE" w:rsidRDefault="00002D90" w:rsidP="00E81389">
      <w:pPr>
        <w:spacing w:before="120" w:after="120"/>
        <w:jc w:val="center"/>
        <w:rPr>
          <w:sz w:val="26"/>
          <w:szCs w:val="26"/>
        </w:rPr>
      </w:pPr>
    </w:p>
    <w:p w:rsidR="004B5E79" w:rsidRPr="007C5AFE" w:rsidRDefault="004B5E79" w:rsidP="004B5E7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C5AFE">
        <w:rPr>
          <w:sz w:val="26"/>
          <w:szCs w:val="26"/>
        </w:rPr>
        <w:t xml:space="preserve">Izdoti saskaņā ar </w:t>
      </w:r>
      <w:hyperlink r:id="rId8" w:tgtFrame="_blank" w:history="1">
        <w:r w:rsidRPr="007C5AFE">
          <w:rPr>
            <w:sz w:val="26"/>
            <w:szCs w:val="26"/>
          </w:rPr>
          <w:t>Likuma par budžetu un finanšu vadību</w:t>
        </w:r>
      </w:hyperlink>
    </w:p>
    <w:p w:rsidR="004B5E79" w:rsidRPr="007C5AFE" w:rsidRDefault="004B5E79" w:rsidP="004B5E7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C5AFE">
        <w:rPr>
          <w:sz w:val="26"/>
          <w:szCs w:val="26"/>
        </w:rPr>
        <w:t xml:space="preserve"> 19.</w:t>
      </w:r>
      <w:r w:rsidRPr="007C5AFE">
        <w:rPr>
          <w:rFonts w:ascii="Verdana" w:hAnsi="Verdana"/>
          <w:i/>
          <w:iCs/>
          <w:sz w:val="26"/>
          <w:szCs w:val="26"/>
          <w:vertAlign w:val="superscript"/>
        </w:rPr>
        <w:t xml:space="preserve"> 1</w:t>
      </w:r>
      <w:r w:rsidRPr="007C5AFE">
        <w:rPr>
          <w:rFonts w:ascii="Verdana" w:hAnsi="Verdana"/>
          <w:i/>
          <w:iCs/>
          <w:sz w:val="26"/>
          <w:szCs w:val="26"/>
        </w:rPr>
        <w:t xml:space="preserve"> </w:t>
      </w:r>
      <w:r w:rsidRPr="007C5AFE">
        <w:rPr>
          <w:sz w:val="26"/>
          <w:szCs w:val="26"/>
        </w:rPr>
        <w:t xml:space="preserve"> pantu un 37.panta otro daļu</w:t>
      </w:r>
    </w:p>
    <w:p w:rsidR="00E81389" w:rsidRPr="007C5AFE" w:rsidRDefault="00E81389" w:rsidP="00E813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6"/>
          <w:szCs w:val="26"/>
        </w:rPr>
      </w:pPr>
      <w:r w:rsidRPr="007C5AFE">
        <w:rPr>
          <w:sz w:val="26"/>
          <w:szCs w:val="26"/>
        </w:rPr>
        <w:t> </w:t>
      </w:r>
    </w:p>
    <w:p w:rsidR="00E81389" w:rsidRPr="007C5AFE" w:rsidRDefault="004B5E79" w:rsidP="00DC1A47">
      <w:pPr>
        <w:jc w:val="both"/>
        <w:rPr>
          <w:sz w:val="26"/>
          <w:szCs w:val="26"/>
        </w:rPr>
      </w:pPr>
      <w:r w:rsidRPr="007C5AFE">
        <w:rPr>
          <w:sz w:val="26"/>
          <w:szCs w:val="26"/>
        </w:rPr>
        <w:tab/>
      </w:r>
      <w:r w:rsidR="00E81389" w:rsidRPr="007C5AFE">
        <w:rPr>
          <w:sz w:val="26"/>
          <w:szCs w:val="26"/>
        </w:rPr>
        <w:t xml:space="preserve">Izdarīt Ministru kabineta </w:t>
      </w:r>
      <w:r w:rsidR="00DC1A47" w:rsidRPr="007C5AFE">
        <w:rPr>
          <w:sz w:val="26"/>
          <w:szCs w:val="26"/>
        </w:rPr>
        <w:t>2010.gada 1.jūnija noteikumos Nr.501 „Kārtība, kādā gadskārtējā valsts budžeta likumprojektā iekļauj pieprasījumus valsts vārdā sniedzamajiem galvojumiem, un galvojumu sniegšanas un uzraudzības kārtība”  (Latvijas Vēstnesis, 2010, 99</w:t>
      </w:r>
      <w:r w:rsidR="00E81389" w:rsidRPr="007C5AFE">
        <w:rPr>
          <w:sz w:val="26"/>
          <w:szCs w:val="26"/>
        </w:rPr>
        <w:t>.nr.) šādus grozījumus:</w:t>
      </w:r>
    </w:p>
    <w:p w:rsidR="004B5E79" w:rsidRPr="007C5AFE" w:rsidRDefault="004B5E79" w:rsidP="00DC1A47">
      <w:pPr>
        <w:jc w:val="both"/>
        <w:rPr>
          <w:sz w:val="26"/>
          <w:szCs w:val="26"/>
        </w:rPr>
      </w:pPr>
    </w:p>
    <w:p w:rsidR="004B5E79" w:rsidRPr="007C5AFE" w:rsidRDefault="004B5E79" w:rsidP="004B5E79">
      <w:pPr>
        <w:ind w:firstLine="720"/>
        <w:jc w:val="both"/>
        <w:rPr>
          <w:sz w:val="26"/>
          <w:szCs w:val="26"/>
        </w:rPr>
      </w:pPr>
      <w:r w:rsidRPr="007C5AFE">
        <w:rPr>
          <w:sz w:val="26"/>
          <w:szCs w:val="26"/>
        </w:rPr>
        <w:tab/>
        <w:t>1. Izteikt VII. nodaļu šādā redakcijā:</w:t>
      </w:r>
    </w:p>
    <w:p w:rsidR="004B5E79" w:rsidRPr="007C5AFE" w:rsidRDefault="004B5E79" w:rsidP="00DC1A47">
      <w:pPr>
        <w:jc w:val="both"/>
        <w:rPr>
          <w:sz w:val="26"/>
          <w:szCs w:val="26"/>
        </w:rPr>
      </w:pPr>
    </w:p>
    <w:p w:rsidR="00E81389" w:rsidRPr="007C5AFE" w:rsidRDefault="004B5E79" w:rsidP="004B5E79">
      <w:pPr>
        <w:ind w:firstLine="720"/>
        <w:jc w:val="center"/>
        <w:rPr>
          <w:b/>
          <w:sz w:val="26"/>
          <w:szCs w:val="26"/>
        </w:rPr>
      </w:pPr>
      <w:r w:rsidRPr="007C5AFE">
        <w:rPr>
          <w:b/>
          <w:sz w:val="26"/>
          <w:szCs w:val="26"/>
        </w:rPr>
        <w:t>VII. Valsts vārdā sniegtie galvojumi par studiju kredītu un studējošo kredīt</w:t>
      </w:r>
      <w:r w:rsidR="001D7871" w:rsidRPr="007C5AFE">
        <w:rPr>
          <w:b/>
          <w:sz w:val="26"/>
          <w:szCs w:val="26"/>
        </w:rPr>
        <w:t>u</w:t>
      </w:r>
    </w:p>
    <w:p w:rsidR="004B5E79" w:rsidRPr="007C5AFE" w:rsidRDefault="004B5E79" w:rsidP="004B5E79">
      <w:pPr>
        <w:ind w:firstLine="720"/>
        <w:jc w:val="center"/>
        <w:rPr>
          <w:b/>
          <w:sz w:val="26"/>
          <w:szCs w:val="26"/>
        </w:rPr>
      </w:pPr>
    </w:p>
    <w:p w:rsidR="00C10C30" w:rsidRPr="007C5AFE" w:rsidRDefault="00002D90" w:rsidP="00C10C3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6"/>
          <w:szCs w:val="26"/>
        </w:rPr>
      </w:pPr>
      <w:r w:rsidRPr="007C5AFE">
        <w:rPr>
          <w:sz w:val="26"/>
          <w:szCs w:val="26"/>
        </w:rPr>
        <w:t xml:space="preserve">42. </w:t>
      </w:r>
      <w:r w:rsidRPr="007C5AFE">
        <w:rPr>
          <w:color w:val="000000" w:themeColor="text1"/>
          <w:sz w:val="26"/>
          <w:szCs w:val="26"/>
        </w:rPr>
        <w:t xml:space="preserve">Divas nedēļas pirms šo noteikumu </w:t>
      </w:r>
      <w:hyperlink r:id="rId9" w:anchor="p3" w:history="1">
        <w:r w:rsidRPr="007C5AFE">
          <w:rPr>
            <w:color w:val="000000" w:themeColor="text1"/>
            <w:sz w:val="26"/>
            <w:szCs w:val="26"/>
          </w:rPr>
          <w:t>3.punktā</w:t>
        </w:r>
      </w:hyperlink>
      <w:r w:rsidRPr="007C5AFE">
        <w:rPr>
          <w:color w:val="000000" w:themeColor="text1"/>
          <w:sz w:val="26"/>
          <w:szCs w:val="26"/>
        </w:rPr>
        <w:t xml:space="preserve"> minētā vidēja termiņa makroekonomiskās attīstības un fiskālās politikas ietvara izstrādes Izglītības un zinātnes ministrija iesniedz Finanšu ministrijā informāciju par studiju un studējošo kreditēšanai nepieciešamā valsts galvojuma apmēru, pievienojot pamatojumu (prognozējamais studentu skaits, kas pieteiksies studiju un studējošo kredītiem, prognozējamais kredīta apmērs vienam studentam, iepriekšējos gados izsniegto valsts galvojumu izpildes tendences). Finanšu ministrija nepieciešamo valsts galvojuma apmēru pēc izvērtēšanas iekļauj šo noteikumu </w:t>
      </w:r>
      <w:hyperlink r:id="rId10" w:anchor="p3" w:history="1">
        <w:r w:rsidRPr="007C5AFE">
          <w:rPr>
            <w:color w:val="000000" w:themeColor="text1"/>
            <w:sz w:val="26"/>
            <w:szCs w:val="26"/>
          </w:rPr>
          <w:t>3.punktā</w:t>
        </w:r>
      </w:hyperlink>
      <w:r w:rsidRPr="007C5AFE">
        <w:rPr>
          <w:color w:val="000000" w:themeColor="text1"/>
          <w:sz w:val="26"/>
          <w:szCs w:val="26"/>
        </w:rPr>
        <w:t xml:space="preserve"> minētajā galvojumu maksimāli pieļaujamajā limitā.</w:t>
      </w:r>
      <w:bookmarkStart w:id="4" w:name="p43"/>
      <w:bookmarkEnd w:id="4"/>
    </w:p>
    <w:p w:rsidR="002C0DDB" w:rsidRPr="007C5AFE" w:rsidRDefault="00C10C30" w:rsidP="00C10C3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6"/>
          <w:szCs w:val="26"/>
        </w:rPr>
      </w:pPr>
      <w:r w:rsidRPr="007C5AFE">
        <w:rPr>
          <w:color w:val="000000" w:themeColor="text1"/>
          <w:sz w:val="26"/>
          <w:szCs w:val="26"/>
        </w:rPr>
        <w:t xml:space="preserve">43. </w:t>
      </w:r>
      <w:r w:rsidR="002C0DDB" w:rsidRPr="007C5AFE">
        <w:rPr>
          <w:color w:val="000000" w:themeColor="text1"/>
          <w:sz w:val="26"/>
          <w:szCs w:val="26"/>
        </w:rPr>
        <w:t>Kredītiestādes, kuras izsniedz studējošajiem studiju kredītus un studējošā kredītus no kredītiestādes līdzekļiem ar valsts vārdā sniegtu galvojumu, nosaka izsolē</w:t>
      </w:r>
      <w:r w:rsidRPr="007C5AFE">
        <w:rPr>
          <w:color w:val="000000" w:themeColor="text1"/>
          <w:sz w:val="26"/>
          <w:szCs w:val="26"/>
        </w:rPr>
        <w:t xml:space="preserve">. </w:t>
      </w:r>
    </w:p>
    <w:p w:rsidR="00547694" w:rsidRPr="007C5AFE" w:rsidRDefault="002C0DDB" w:rsidP="00C10C3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6"/>
          <w:szCs w:val="26"/>
        </w:rPr>
      </w:pPr>
      <w:r w:rsidRPr="007C5AFE">
        <w:rPr>
          <w:color w:val="000000" w:themeColor="text1"/>
          <w:sz w:val="26"/>
          <w:szCs w:val="26"/>
        </w:rPr>
        <w:t xml:space="preserve">44. </w:t>
      </w:r>
      <w:r w:rsidR="00C10C30" w:rsidRPr="007C5AFE">
        <w:rPr>
          <w:color w:val="000000" w:themeColor="text1"/>
          <w:sz w:val="26"/>
          <w:szCs w:val="26"/>
        </w:rPr>
        <w:t xml:space="preserve">Izsolē tiek izsolītas tiesības izsniegt kredītus ar valsts vārdā sniegtu galvojumu atbilstoši kredītiestādes solītajai procentu likmei. </w:t>
      </w:r>
    </w:p>
    <w:p w:rsidR="00C10C30" w:rsidRPr="007C5AFE" w:rsidRDefault="00547694" w:rsidP="003000A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6"/>
          <w:szCs w:val="26"/>
        </w:rPr>
      </w:pPr>
      <w:r w:rsidRPr="007C5AFE">
        <w:rPr>
          <w:color w:val="000000" w:themeColor="text1"/>
          <w:sz w:val="26"/>
          <w:szCs w:val="26"/>
        </w:rPr>
        <w:t xml:space="preserve">45. </w:t>
      </w:r>
      <w:r w:rsidR="00C10C30" w:rsidRPr="007C5AFE">
        <w:rPr>
          <w:color w:val="000000" w:themeColor="text1"/>
          <w:sz w:val="26"/>
          <w:szCs w:val="26"/>
        </w:rPr>
        <w:t xml:space="preserve">Izsolē </w:t>
      </w:r>
      <w:r w:rsidRPr="007C5AFE">
        <w:rPr>
          <w:color w:val="000000" w:themeColor="text1"/>
          <w:sz w:val="26"/>
          <w:szCs w:val="26"/>
        </w:rPr>
        <w:t xml:space="preserve">par tiesībām veikt studiju un studējošo kreditēšanu ar valsts vārdā sniegtu galvojumu (turpmāk – izsole) </w:t>
      </w:r>
      <w:r w:rsidR="00C10C30" w:rsidRPr="007C5AFE">
        <w:rPr>
          <w:color w:val="000000" w:themeColor="text1"/>
          <w:sz w:val="26"/>
          <w:szCs w:val="26"/>
        </w:rPr>
        <w:t>atsevišķi tiek izsolītas tiesības izsniegt studiju kredītus un studējošā kredītus.</w:t>
      </w:r>
    </w:p>
    <w:p w:rsidR="003000A5" w:rsidRPr="007C5AFE" w:rsidRDefault="003000A5" w:rsidP="00345B2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themeColor="text1"/>
          <w:sz w:val="26"/>
          <w:szCs w:val="26"/>
        </w:rPr>
      </w:pPr>
      <w:r w:rsidRPr="007C5AFE">
        <w:rPr>
          <w:color w:val="000000" w:themeColor="text1"/>
          <w:sz w:val="26"/>
          <w:szCs w:val="26"/>
        </w:rPr>
        <w:t>46</w:t>
      </w:r>
      <w:r w:rsidR="00C10C30" w:rsidRPr="007C5AFE">
        <w:rPr>
          <w:color w:val="000000" w:themeColor="text1"/>
          <w:sz w:val="26"/>
          <w:szCs w:val="26"/>
        </w:rPr>
        <w:t xml:space="preserve">. Vienu darba dienu pirms izsoles finanšu ministrs </w:t>
      </w:r>
      <w:r w:rsidR="001532CC" w:rsidRPr="007C5AFE">
        <w:rPr>
          <w:color w:val="000000" w:themeColor="text1"/>
          <w:sz w:val="26"/>
          <w:szCs w:val="26"/>
        </w:rPr>
        <w:t xml:space="preserve">nosaka </w:t>
      </w:r>
      <w:r w:rsidR="009B740A" w:rsidRPr="007C5AFE">
        <w:rPr>
          <w:color w:val="000000" w:themeColor="text1"/>
          <w:sz w:val="26"/>
          <w:szCs w:val="26"/>
        </w:rPr>
        <w:t xml:space="preserve">maksimāli pieļaujamo </w:t>
      </w:r>
      <w:r w:rsidRPr="007C5AFE">
        <w:rPr>
          <w:color w:val="000000" w:themeColor="text1"/>
          <w:sz w:val="26"/>
          <w:szCs w:val="26"/>
        </w:rPr>
        <w:t xml:space="preserve">likmes apmēru </w:t>
      </w:r>
      <w:r w:rsidR="001532CC" w:rsidRPr="007C5AFE">
        <w:rPr>
          <w:color w:val="000000" w:themeColor="text1"/>
          <w:sz w:val="26"/>
          <w:szCs w:val="26"/>
        </w:rPr>
        <w:t>studiju un studējošo kredītiem ar valsts vārdā sniegtu galvojumu</w:t>
      </w:r>
      <w:r w:rsidR="00345B29" w:rsidRPr="007C5AFE">
        <w:rPr>
          <w:color w:val="000000" w:themeColor="text1"/>
          <w:sz w:val="26"/>
          <w:szCs w:val="26"/>
        </w:rPr>
        <w:t>.</w:t>
      </w:r>
    </w:p>
    <w:p w:rsidR="00345B29" w:rsidRPr="007C5AFE" w:rsidRDefault="00345B29" w:rsidP="00345B29">
      <w:pPr>
        <w:spacing w:after="120"/>
        <w:jc w:val="both"/>
        <w:rPr>
          <w:color w:val="000000" w:themeColor="text1"/>
          <w:sz w:val="26"/>
          <w:szCs w:val="26"/>
        </w:rPr>
      </w:pPr>
      <w:r w:rsidRPr="007C5AFE">
        <w:rPr>
          <w:color w:val="000000" w:themeColor="text1"/>
          <w:sz w:val="26"/>
          <w:szCs w:val="26"/>
        </w:rPr>
        <w:lastRenderedPageBreak/>
        <w:t>47. Šo noteikumu 46</w:t>
      </w:r>
      <w:r w:rsidR="00951D01" w:rsidRPr="007C5AFE">
        <w:rPr>
          <w:color w:val="000000" w:themeColor="text1"/>
          <w:sz w:val="26"/>
          <w:szCs w:val="26"/>
        </w:rPr>
        <w:t>.punktā minētā</w:t>
      </w:r>
      <w:r w:rsidRPr="007C5AFE">
        <w:rPr>
          <w:color w:val="000000" w:themeColor="text1"/>
          <w:sz w:val="26"/>
          <w:szCs w:val="26"/>
        </w:rPr>
        <w:t>s</w:t>
      </w:r>
      <w:r w:rsidR="00951D01" w:rsidRPr="007C5AFE">
        <w:rPr>
          <w:color w:val="000000" w:themeColor="text1"/>
          <w:sz w:val="26"/>
          <w:szCs w:val="26"/>
        </w:rPr>
        <w:t xml:space="preserve"> likme</w:t>
      </w:r>
      <w:r w:rsidRPr="007C5AFE">
        <w:rPr>
          <w:color w:val="000000" w:themeColor="text1"/>
          <w:sz w:val="26"/>
          <w:szCs w:val="26"/>
        </w:rPr>
        <w:t>s</w:t>
      </w:r>
      <w:r w:rsidR="00951D01" w:rsidRPr="007C5AFE">
        <w:rPr>
          <w:color w:val="000000" w:themeColor="text1"/>
          <w:sz w:val="26"/>
          <w:szCs w:val="26"/>
        </w:rPr>
        <w:t xml:space="preserve"> nav publiski pieejama</w:t>
      </w:r>
      <w:r w:rsidR="00322A3B" w:rsidRPr="007C5AFE">
        <w:rPr>
          <w:color w:val="000000" w:themeColor="text1"/>
          <w:sz w:val="26"/>
          <w:szCs w:val="26"/>
        </w:rPr>
        <w:t>s</w:t>
      </w:r>
      <w:r w:rsidR="00951D01" w:rsidRPr="007C5AFE">
        <w:rPr>
          <w:color w:val="000000" w:themeColor="text1"/>
          <w:sz w:val="26"/>
          <w:szCs w:val="26"/>
        </w:rPr>
        <w:t xml:space="preserve"> izsoles dalībniekiem.</w:t>
      </w:r>
    </w:p>
    <w:p w:rsidR="003000A5" w:rsidRPr="007C5AFE" w:rsidRDefault="00345B29" w:rsidP="00D10F5C">
      <w:pPr>
        <w:spacing w:after="120"/>
        <w:jc w:val="both"/>
        <w:rPr>
          <w:color w:val="000000" w:themeColor="text1"/>
          <w:sz w:val="26"/>
          <w:szCs w:val="26"/>
        </w:rPr>
      </w:pPr>
      <w:r w:rsidRPr="007C5AFE">
        <w:rPr>
          <w:color w:val="000000" w:themeColor="text1"/>
          <w:sz w:val="26"/>
          <w:szCs w:val="26"/>
        </w:rPr>
        <w:t>48. Ja izsoles</w:t>
      </w:r>
      <w:r w:rsidR="004C4585" w:rsidRPr="007C5AFE">
        <w:rPr>
          <w:color w:val="000000" w:themeColor="text1"/>
          <w:sz w:val="26"/>
          <w:szCs w:val="26"/>
        </w:rPr>
        <w:t xml:space="preserve"> </w:t>
      </w:r>
      <w:r w:rsidR="003000A5" w:rsidRPr="007C5AFE">
        <w:rPr>
          <w:color w:val="000000" w:themeColor="text1"/>
          <w:sz w:val="26"/>
          <w:szCs w:val="26"/>
        </w:rPr>
        <w:t xml:space="preserve">dalībnieku </w:t>
      </w:r>
      <w:r w:rsidRPr="007C5AFE">
        <w:rPr>
          <w:color w:val="000000" w:themeColor="text1"/>
          <w:sz w:val="26"/>
          <w:szCs w:val="26"/>
        </w:rPr>
        <w:t>no</w:t>
      </w:r>
      <w:r w:rsidR="003000A5" w:rsidRPr="007C5AFE">
        <w:rPr>
          <w:color w:val="000000" w:themeColor="text1"/>
          <w:sz w:val="26"/>
          <w:szCs w:val="26"/>
        </w:rPr>
        <w:t xml:space="preserve">solītās </w:t>
      </w:r>
      <w:r w:rsidRPr="007C5AFE">
        <w:rPr>
          <w:color w:val="000000" w:themeColor="text1"/>
          <w:sz w:val="26"/>
          <w:szCs w:val="26"/>
        </w:rPr>
        <w:t xml:space="preserve">procentu </w:t>
      </w:r>
      <w:r w:rsidR="003000A5" w:rsidRPr="007C5AFE">
        <w:rPr>
          <w:color w:val="000000" w:themeColor="text1"/>
          <w:sz w:val="26"/>
          <w:szCs w:val="26"/>
        </w:rPr>
        <w:t>likm</w:t>
      </w:r>
      <w:r w:rsidRPr="007C5AFE">
        <w:rPr>
          <w:color w:val="000000" w:themeColor="text1"/>
          <w:sz w:val="26"/>
          <w:szCs w:val="26"/>
        </w:rPr>
        <w:t xml:space="preserve">es atbilstošajam kredītu veidam pārsniedz </w:t>
      </w:r>
      <w:r w:rsidR="003000A5" w:rsidRPr="007C5AFE">
        <w:rPr>
          <w:color w:val="000000" w:themeColor="text1"/>
          <w:sz w:val="26"/>
          <w:szCs w:val="26"/>
        </w:rPr>
        <w:t xml:space="preserve">šo </w:t>
      </w:r>
      <w:r w:rsidRPr="007C5AFE">
        <w:rPr>
          <w:color w:val="000000" w:themeColor="text1"/>
          <w:sz w:val="26"/>
          <w:szCs w:val="26"/>
        </w:rPr>
        <w:t>noteikumu 46</w:t>
      </w:r>
      <w:r w:rsidR="003000A5" w:rsidRPr="007C5AFE">
        <w:rPr>
          <w:color w:val="000000" w:themeColor="text1"/>
          <w:sz w:val="26"/>
          <w:szCs w:val="26"/>
        </w:rPr>
        <w:t>.punktā minēt</w:t>
      </w:r>
      <w:r w:rsidR="00A85B5F" w:rsidRPr="007C5AFE">
        <w:rPr>
          <w:color w:val="000000" w:themeColor="text1"/>
          <w:sz w:val="26"/>
          <w:szCs w:val="26"/>
        </w:rPr>
        <w:t>o</w:t>
      </w:r>
      <w:r w:rsidR="003000A5" w:rsidRPr="007C5AFE">
        <w:rPr>
          <w:color w:val="000000" w:themeColor="text1"/>
          <w:sz w:val="26"/>
          <w:szCs w:val="26"/>
        </w:rPr>
        <w:t xml:space="preserve"> likm</w:t>
      </w:r>
      <w:r w:rsidR="00A85B5F" w:rsidRPr="007C5AFE">
        <w:rPr>
          <w:color w:val="000000" w:themeColor="text1"/>
          <w:sz w:val="26"/>
          <w:szCs w:val="26"/>
        </w:rPr>
        <w:t>i</w:t>
      </w:r>
      <w:r w:rsidR="003000A5" w:rsidRPr="007C5AFE">
        <w:rPr>
          <w:color w:val="000000" w:themeColor="text1"/>
          <w:sz w:val="26"/>
          <w:szCs w:val="26"/>
        </w:rPr>
        <w:t xml:space="preserve">, izsole tiek </w:t>
      </w:r>
      <w:r w:rsidR="00A85B5F" w:rsidRPr="007C5AFE">
        <w:rPr>
          <w:color w:val="000000" w:themeColor="text1"/>
          <w:sz w:val="26"/>
          <w:szCs w:val="26"/>
        </w:rPr>
        <w:t>iz</w:t>
      </w:r>
      <w:r w:rsidR="003000A5" w:rsidRPr="007C5AFE">
        <w:rPr>
          <w:color w:val="000000" w:themeColor="text1"/>
          <w:sz w:val="26"/>
          <w:szCs w:val="26"/>
        </w:rPr>
        <w:t>beigta</w:t>
      </w:r>
      <w:r w:rsidR="00A85B5F" w:rsidRPr="007C5AFE">
        <w:rPr>
          <w:color w:val="000000" w:themeColor="text1"/>
          <w:sz w:val="26"/>
          <w:szCs w:val="26"/>
        </w:rPr>
        <w:t xml:space="preserve"> bez rezultātiem</w:t>
      </w:r>
      <w:r w:rsidR="003000A5" w:rsidRPr="007C5AFE">
        <w:rPr>
          <w:color w:val="000000" w:themeColor="text1"/>
          <w:sz w:val="26"/>
          <w:szCs w:val="26"/>
        </w:rPr>
        <w:t xml:space="preserve"> un</w:t>
      </w:r>
      <w:r w:rsidRPr="007C5AFE">
        <w:rPr>
          <w:color w:val="000000" w:themeColor="text1"/>
          <w:sz w:val="26"/>
          <w:szCs w:val="26"/>
        </w:rPr>
        <w:t xml:space="preserve"> </w:t>
      </w:r>
      <w:r w:rsidR="00CE2C2B" w:rsidRPr="007C5AFE">
        <w:rPr>
          <w:color w:val="000000" w:themeColor="text1"/>
          <w:sz w:val="26"/>
          <w:szCs w:val="26"/>
        </w:rPr>
        <w:t>rīkota atkārtoti.</w:t>
      </w:r>
    </w:p>
    <w:p w:rsidR="00D16F1F" w:rsidRPr="007C5AFE" w:rsidRDefault="00345B29" w:rsidP="00002D90">
      <w:pPr>
        <w:spacing w:after="120"/>
        <w:jc w:val="both"/>
        <w:rPr>
          <w:color w:val="000000" w:themeColor="text1"/>
          <w:sz w:val="26"/>
          <w:szCs w:val="26"/>
        </w:rPr>
      </w:pPr>
      <w:r w:rsidRPr="007C5AFE">
        <w:rPr>
          <w:color w:val="000000" w:themeColor="text1"/>
          <w:sz w:val="26"/>
          <w:szCs w:val="26"/>
        </w:rPr>
        <w:t>49.</w:t>
      </w:r>
      <w:r w:rsidR="00AC1198" w:rsidRPr="007C5AFE">
        <w:rPr>
          <w:color w:val="000000" w:themeColor="text1"/>
          <w:sz w:val="26"/>
          <w:szCs w:val="26"/>
        </w:rPr>
        <w:t xml:space="preserve"> </w:t>
      </w:r>
      <w:r w:rsidR="00D16F1F" w:rsidRPr="007C5AFE">
        <w:rPr>
          <w:color w:val="000000" w:themeColor="text1"/>
          <w:sz w:val="26"/>
          <w:szCs w:val="26"/>
        </w:rPr>
        <w:t xml:space="preserve">Pēc izsoles starp Finanšu ministriju un izsoles dalībnieku, kurš izsolē ieguvis tiesības veikt </w:t>
      </w:r>
      <w:r w:rsidR="00F3170C" w:rsidRPr="007C5AFE">
        <w:rPr>
          <w:color w:val="000000" w:themeColor="text1"/>
          <w:sz w:val="26"/>
          <w:szCs w:val="26"/>
        </w:rPr>
        <w:t xml:space="preserve">studiju un </w:t>
      </w:r>
      <w:r w:rsidR="00D16F1F" w:rsidRPr="007C5AFE">
        <w:rPr>
          <w:color w:val="000000" w:themeColor="text1"/>
          <w:sz w:val="26"/>
          <w:szCs w:val="26"/>
        </w:rPr>
        <w:t>studējošo kreditēšanu ar valsts vārdā sniegtu galvojumu</w:t>
      </w:r>
      <w:r w:rsidR="00EE0664" w:rsidRPr="007C5AFE">
        <w:rPr>
          <w:color w:val="000000" w:themeColor="text1"/>
          <w:sz w:val="26"/>
          <w:szCs w:val="26"/>
        </w:rPr>
        <w:t xml:space="preserve"> (turpmāk – kredītiestāde)</w:t>
      </w:r>
      <w:r w:rsidR="003F0F49" w:rsidRPr="007C5AFE">
        <w:rPr>
          <w:color w:val="000000" w:themeColor="text1"/>
          <w:sz w:val="26"/>
          <w:szCs w:val="26"/>
        </w:rPr>
        <w:t>,</w:t>
      </w:r>
      <w:r w:rsidR="00D10F5C" w:rsidRPr="007C5AFE">
        <w:rPr>
          <w:color w:val="000000" w:themeColor="text1"/>
          <w:sz w:val="26"/>
          <w:szCs w:val="26"/>
        </w:rPr>
        <w:t xml:space="preserve"> tiek </w:t>
      </w:r>
      <w:r w:rsidR="00D16F1F" w:rsidRPr="007C5AFE">
        <w:rPr>
          <w:color w:val="000000" w:themeColor="text1"/>
          <w:sz w:val="26"/>
          <w:szCs w:val="26"/>
        </w:rPr>
        <w:t>slēgts</w:t>
      </w:r>
      <w:r w:rsidR="00F31070" w:rsidRPr="007C5AFE">
        <w:rPr>
          <w:color w:val="000000" w:themeColor="text1"/>
          <w:sz w:val="26"/>
          <w:szCs w:val="26"/>
        </w:rPr>
        <w:t xml:space="preserve"> </w:t>
      </w:r>
      <w:r w:rsidR="00D16F1F" w:rsidRPr="007C5AFE">
        <w:rPr>
          <w:color w:val="000000" w:themeColor="text1"/>
          <w:sz w:val="26"/>
          <w:szCs w:val="26"/>
        </w:rPr>
        <w:t xml:space="preserve">galvojuma līgums </w:t>
      </w:r>
      <w:r w:rsidR="003F0F49" w:rsidRPr="007C5AFE">
        <w:rPr>
          <w:color w:val="000000" w:themeColor="text1"/>
          <w:sz w:val="26"/>
          <w:szCs w:val="26"/>
        </w:rPr>
        <w:t>par kopējo apmēru</w:t>
      </w:r>
      <w:r w:rsidR="00076E49" w:rsidRPr="007C5AFE">
        <w:rPr>
          <w:color w:val="000000" w:themeColor="text1"/>
          <w:sz w:val="26"/>
          <w:szCs w:val="26"/>
        </w:rPr>
        <w:t>, kas noteikts likumā pat valsts budžetu attiecīgajam gadam</w:t>
      </w:r>
      <w:r w:rsidR="00F3170C" w:rsidRPr="007C5AFE">
        <w:rPr>
          <w:color w:val="000000" w:themeColor="text1"/>
          <w:sz w:val="26"/>
          <w:szCs w:val="26"/>
        </w:rPr>
        <w:t xml:space="preserve"> un </w:t>
      </w:r>
      <w:r w:rsidR="00283AE7" w:rsidRPr="007C5AFE">
        <w:rPr>
          <w:color w:val="000000" w:themeColor="text1"/>
          <w:sz w:val="26"/>
          <w:szCs w:val="26"/>
        </w:rPr>
        <w:t xml:space="preserve">starp </w:t>
      </w:r>
      <w:r w:rsidR="00D16F1F" w:rsidRPr="007C5AFE">
        <w:rPr>
          <w:color w:val="000000" w:themeColor="text1"/>
          <w:sz w:val="26"/>
          <w:szCs w:val="26"/>
        </w:rPr>
        <w:t xml:space="preserve">Finanšu ministriju, Izglītības un zinātnes ministriju un </w:t>
      </w:r>
      <w:r w:rsidR="00EE0664" w:rsidRPr="007C5AFE">
        <w:rPr>
          <w:color w:val="000000" w:themeColor="text1"/>
          <w:sz w:val="26"/>
          <w:szCs w:val="26"/>
        </w:rPr>
        <w:t xml:space="preserve">kredītiestādi </w:t>
      </w:r>
      <w:r w:rsidR="003539DF" w:rsidRPr="007C5AFE">
        <w:rPr>
          <w:color w:val="000000" w:themeColor="text1"/>
          <w:sz w:val="26"/>
          <w:szCs w:val="26"/>
        </w:rPr>
        <w:t>slēdz</w:t>
      </w:r>
      <w:r w:rsidR="00675368" w:rsidRPr="007C5AFE">
        <w:rPr>
          <w:color w:val="000000" w:themeColor="text1"/>
          <w:sz w:val="26"/>
          <w:szCs w:val="26"/>
        </w:rPr>
        <w:t xml:space="preserve"> </w:t>
      </w:r>
      <w:r w:rsidR="00D10F5C" w:rsidRPr="007C5AFE">
        <w:rPr>
          <w:color w:val="000000" w:themeColor="text1"/>
          <w:sz w:val="26"/>
          <w:szCs w:val="26"/>
        </w:rPr>
        <w:t>galvojuma apkalpošanas līgums par studiju</w:t>
      </w:r>
      <w:r w:rsidR="00F3170C" w:rsidRPr="007C5AFE">
        <w:rPr>
          <w:color w:val="000000" w:themeColor="text1"/>
          <w:sz w:val="26"/>
          <w:szCs w:val="26"/>
        </w:rPr>
        <w:t xml:space="preserve"> un studējošā</w:t>
      </w:r>
      <w:r w:rsidR="00D10F5C" w:rsidRPr="007C5AFE">
        <w:rPr>
          <w:color w:val="000000" w:themeColor="text1"/>
          <w:sz w:val="26"/>
          <w:szCs w:val="26"/>
        </w:rPr>
        <w:t xml:space="preserve"> </w:t>
      </w:r>
      <w:r w:rsidR="00561D88" w:rsidRPr="007C5AFE">
        <w:rPr>
          <w:color w:val="000000" w:themeColor="text1"/>
          <w:sz w:val="26"/>
          <w:szCs w:val="26"/>
        </w:rPr>
        <w:t>kreditēšanas galvojuma lī</w:t>
      </w:r>
      <w:r w:rsidR="00CE2C2B" w:rsidRPr="007C5AFE">
        <w:rPr>
          <w:color w:val="000000" w:themeColor="text1"/>
          <w:sz w:val="26"/>
          <w:szCs w:val="26"/>
        </w:rPr>
        <w:t>guma apkalpošanu un uzraudzību.</w:t>
      </w:r>
    </w:p>
    <w:p w:rsidR="00450F99" w:rsidRPr="007C5AFE" w:rsidRDefault="00CE2C2B" w:rsidP="00002D90">
      <w:pPr>
        <w:spacing w:after="120"/>
        <w:jc w:val="both"/>
        <w:rPr>
          <w:color w:val="000000" w:themeColor="text1"/>
          <w:sz w:val="26"/>
          <w:szCs w:val="26"/>
        </w:rPr>
      </w:pPr>
      <w:r w:rsidRPr="007C5AFE">
        <w:rPr>
          <w:color w:val="000000" w:themeColor="text1"/>
          <w:sz w:val="26"/>
          <w:szCs w:val="26"/>
        </w:rPr>
        <w:t>50</w:t>
      </w:r>
      <w:r w:rsidR="00561D88" w:rsidRPr="007C5AFE">
        <w:rPr>
          <w:color w:val="000000" w:themeColor="text1"/>
          <w:sz w:val="26"/>
          <w:szCs w:val="26"/>
        </w:rPr>
        <w:t>. Galvojuma saistības</w:t>
      </w:r>
      <w:r w:rsidR="00002D90" w:rsidRPr="007C5AFE">
        <w:rPr>
          <w:color w:val="000000" w:themeColor="text1"/>
          <w:sz w:val="26"/>
          <w:szCs w:val="26"/>
        </w:rPr>
        <w:t xml:space="preserve"> par studējošo saistībām </w:t>
      </w:r>
      <w:r w:rsidR="00561D88" w:rsidRPr="007C5AFE">
        <w:rPr>
          <w:color w:val="000000" w:themeColor="text1"/>
          <w:sz w:val="26"/>
          <w:szCs w:val="26"/>
        </w:rPr>
        <w:t>stājas spēkā</w:t>
      </w:r>
      <w:r w:rsidR="00A85B5F" w:rsidRPr="007C5AFE">
        <w:rPr>
          <w:color w:val="000000" w:themeColor="text1"/>
          <w:sz w:val="26"/>
          <w:szCs w:val="26"/>
        </w:rPr>
        <w:t xml:space="preserve"> kopsavilkuma sarakstos norādītajā apmērā,</w:t>
      </w:r>
      <w:r w:rsidR="00561D88" w:rsidRPr="007C5AFE">
        <w:rPr>
          <w:color w:val="000000" w:themeColor="text1"/>
          <w:sz w:val="26"/>
          <w:szCs w:val="26"/>
        </w:rPr>
        <w:t xml:space="preserve"> </w:t>
      </w:r>
      <w:r w:rsidR="00C10C30" w:rsidRPr="007C5AFE">
        <w:rPr>
          <w:color w:val="000000" w:themeColor="text1"/>
          <w:sz w:val="26"/>
          <w:szCs w:val="26"/>
        </w:rPr>
        <w:t xml:space="preserve">dienā, </w:t>
      </w:r>
      <w:r w:rsidR="00561D88" w:rsidRPr="007C5AFE">
        <w:rPr>
          <w:color w:val="000000" w:themeColor="text1"/>
          <w:sz w:val="26"/>
          <w:szCs w:val="26"/>
        </w:rPr>
        <w:t xml:space="preserve">kad </w:t>
      </w:r>
      <w:r w:rsidR="00C10C30" w:rsidRPr="007C5AFE">
        <w:rPr>
          <w:color w:val="000000" w:themeColor="text1"/>
          <w:sz w:val="26"/>
          <w:szCs w:val="26"/>
        </w:rPr>
        <w:t>izglītības un zinātnes ministrs</w:t>
      </w:r>
      <w:r w:rsidR="009B740A" w:rsidRPr="007C5AFE">
        <w:rPr>
          <w:color w:val="000000" w:themeColor="text1"/>
          <w:sz w:val="26"/>
          <w:szCs w:val="26"/>
        </w:rPr>
        <w:t>,</w:t>
      </w:r>
      <w:r w:rsidR="00002D90" w:rsidRPr="007C5AFE">
        <w:rPr>
          <w:color w:val="000000" w:themeColor="text1"/>
          <w:sz w:val="26"/>
          <w:szCs w:val="26"/>
        </w:rPr>
        <w:t xml:space="preserve"> </w:t>
      </w:r>
      <w:r w:rsidR="009B740A" w:rsidRPr="007C5AFE">
        <w:rPr>
          <w:color w:val="000000" w:themeColor="text1"/>
          <w:sz w:val="26"/>
          <w:szCs w:val="26"/>
        </w:rPr>
        <w:t>atbilstoši normatīvajos aktos</w:t>
      </w:r>
      <w:r w:rsidR="00885B85" w:rsidRPr="007C5AFE">
        <w:rPr>
          <w:color w:val="000000" w:themeColor="text1"/>
          <w:sz w:val="26"/>
          <w:szCs w:val="26"/>
        </w:rPr>
        <w:t xml:space="preserve"> par kārtību, kādā tiek piešķirts, atmaksāts un dzēsts studiju kredīts un studējošā kredīts no kredītiestādes līdzekļiem ar valsts vārdā sniegtu galvojumu</w:t>
      </w:r>
      <w:r w:rsidR="009B740A" w:rsidRPr="007C5AFE">
        <w:rPr>
          <w:color w:val="000000" w:themeColor="text1"/>
          <w:sz w:val="26"/>
          <w:szCs w:val="26"/>
        </w:rPr>
        <w:t xml:space="preserve"> noteiktajai kārtībai,</w:t>
      </w:r>
      <w:r w:rsidR="00885B85" w:rsidRPr="007C5AFE">
        <w:rPr>
          <w:color w:val="000000" w:themeColor="text1"/>
          <w:sz w:val="26"/>
          <w:szCs w:val="26"/>
        </w:rPr>
        <w:t xml:space="preserve"> </w:t>
      </w:r>
      <w:r w:rsidR="00450F99" w:rsidRPr="007C5AFE">
        <w:rPr>
          <w:color w:val="000000" w:themeColor="text1"/>
          <w:sz w:val="26"/>
          <w:szCs w:val="26"/>
        </w:rPr>
        <w:t xml:space="preserve">ir </w:t>
      </w:r>
      <w:r w:rsidR="009B740A" w:rsidRPr="007C5AFE">
        <w:rPr>
          <w:color w:val="000000" w:themeColor="text1"/>
          <w:sz w:val="26"/>
          <w:szCs w:val="26"/>
        </w:rPr>
        <w:t>apstiprinājis</w:t>
      </w:r>
      <w:r w:rsidR="00002D90" w:rsidRPr="007C5AFE">
        <w:rPr>
          <w:color w:val="000000" w:themeColor="text1"/>
          <w:sz w:val="26"/>
          <w:szCs w:val="26"/>
        </w:rPr>
        <w:t xml:space="preserve"> kred</w:t>
      </w:r>
      <w:r w:rsidR="00450F99" w:rsidRPr="007C5AFE">
        <w:rPr>
          <w:color w:val="000000" w:themeColor="text1"/>
          <w:sz w:val="26"/>
          <w:szCs w:val="26"/>
        </w:rPr>
        <w:t>īta ņēmēju kopsavilkuma sarakst</w:t>
      </w:r>
      <w:r w:rsidR="006D5D20" w:rsidRPr="007C5AFE">
        <w:rPr>
          <w:color w:val="000000" w:themeColor="text1"/>
          <w:sz w:val="26"/>
          <w:szCs w:val="26"/>
        </w:rPr>
        <w:t>u</w:t>
      </w:r>
      <w:r w:rsidR="00F31D03" w:rsidRPr="007C5AFE">
        <w:rPr>
          <w:color w:val="000000" w:themeColor="text1"/>
          <w:sz w:val="26"/>
          <w:szCs w:val="26"/>
        </w:rPr>
        <w:t>s</w:t>
      </w:r>
      <w:r w:rsidR="009B740A" w:rsidRPr="007C5AFE">
        <w:rPr>
          <w:color w:val="000000" w:themeColor="text1"/>
          <w:sz w:val="26"/>
          <w:szCs w:val="26"/>
        </w:rPr>
        <w:t>.</w:t>
      </w:r>
    </w:p>
    <w:p w:rsidR="003C0309" w:rsidRPr="007C5AFE" w:rsidRDefault="003C0309" w:rsidP="00002D90">
      <w:pPr>
        <w:spacing w:after="120"/>
        <w:jc w:val="both"/>
        <w:rPr>
          <w:color w:val="000000" w:themeColor="text1"/>
          <w:sz w:val="26"/>
          <w:szCs w:val="26"/>
        </w:rPr>
      </w:pPr>
      <w:r w:rsidRPr="007C5AFE">
        <w:rPr>
          <w:color w:val="000000" w:themeColor="text1"/>
          <w:sz w:val="26"/>
          <w:szCs w:val="26"/>
        </w:rPr>
        <w:t>51. Izglītības un zinātnes ministrija piecu darba dienu laikā pēc kredīta ņēmēju kopsavilkuma sarakst</w:t>
      </w:r>
      <w:r w:rsidR="00FB570A" w:rsidRPr="007C5AFE">
        <w:rPr>
          <w:color w:val="000000" w:themeColor="text1"/>
          <w:sz w:val="26"/>
          <w:szCs w:val="26"/>
        </w:rPr>
        <w:t>u</w:t>
      </w:r>
      <w:r w:rsidRPr="007C5AFE">
        <w:rPr>
          <w:color w:val="000000" w:themeColor="text1"/>
          <w:sz w:val="26"/>
          <w:szCs w:val="26"/>
        </w:rPr>
        <w:t xml:space="preserve"> parakstīšanas </w:t>
      </w:r>
      <w:r w:rsidR="00FB570A" w:rsidRPr="007C5AFE">
        <w:rPr>
          <w:color w:val="000000" w:themeColor="text1"/>
          <w:sz w:val="26"/>
          <w:szCs w:val="26"/>
        </w:rPr>
        <w:t>iesniedz tos</w:t>
      </w:r>
      <w:r w:rsidR="00452333" w:rsidRPr="007C5AFE">
        <w:rPr>
          <w:color w:val="000000" w:themeColor="text1"/>
          <w:sz w:val="26"/>
          <w:szCs w:val="26"/>
        </w:rPr>
        <w:t xml:space="preserve"> </w:t>
      </w:r>
      <w:r w:rsidRPr="007C5AFE">
        <w:rPr>
          <w:color w:val="000000" w:themeColor="text1"/>
          <w:sz w:val="26"/>
          <w:szCs w:val="26"/>
        </w:rPr>
        <w:t>Finan</w:t>
      </w:r>
      <w:r w:rsidR="00452333" w:rsidRPr="007C5AFE">
        <w:rPr>
          <w:color w:val="000000" w:themeColor="text1"/>
          <w:sz w:val="26"/>
          <w:szCs w:val="26"/>
        </w:rPr>
        <w:t>šu ministrijā</w:t>
      </w:r>
      <w:r w:rsidRPr="007C5AFE">
        <w:rPr>
          <w:color w:val="000000" w:themeColor="text1"/>
          <w:sz w:val="26"/>
          <w:szCs w:val="26"/>
        </w:rPr>
        <w:t>.</w:t>
      </w:r>
    </w:p>
    <w:p w:rsidR="00002D90" w:rsidRPr="007C5AFE" w:rsidRDefault="00CE2C2B" w:rsidP="00002D90">
      <w:pPr>
        <w:spacing w:after="120"/>
        <w:jc w:val="both"/>
        <w:rPr>
          <w:color w:val="000000" w:themeColor="text1"/>
          <w:sz w:val="26"/>
          <w:szCs w:val="26"/>
        </w:rPr>
      </w:pPr>
      <w:bookmarkStart w:id="5" w:name="p44"/>
      <w:bookmarkEnd w:id="5"/>
      <w:r w:rsidRPr="007C5AFE">
        <w:rPr>
          <w:color w:val="000000" w:themeColor="text1"/>
          <w:sz w:val="26"/>
          <w:szCs w:val="26"/>
        </w:rPr>
        <w:t>5</w:t>
      </w:r>
      <w:r w:rsidR="003C0309" w:rsidRPr="007C5AFE">
        <w:rPr>
          <w:color w:val="000000" w:themeColor="text1"/>
          <w:sz w:val="26"/>
          <w:szCs w:val="26"/>
        </w:rPr>
        <w:t>2</w:t>
      </w:r>
      <w:r w:rsidR="00002D90" w:rsidRPr="007C5AFE">
        <w:rPr>
          <w:color w:val="000000" w:themeColor="text1"/>
          <w:sz w:val="26"/>
          <w:szCs w:val="26"/>
        </w:rPr>
        <w:t>. Izglītības un zinātnes ministrija kredīta ņēmēju kopsavilkuma sarakstā norāda šādu informāciju:</w:t>
      </w:r>
    </w:p>
    <w:p w:rsidR="00002D90" w:rsidRPr="007C5AFE" w:rsidRDefault="00CE2C2B" w:rsidP="00002D90">
      <w:pPr>
        <w:spacing w:after="120"/>
        <w:jc w:val="both"/>
        <w:rPr>
          <w:color w:val="000000" w:themeColor="text1"/>
          <w:sz w:val="26"/>
          <w:szCs w:val="26"/>
        </w:rPr>
      </w:pPr>
      <w:r w:rsidRPr="007C5AFE">
        <w:rPr>
          <w:color w:val="000000" w:themeColor="text1"/>
          <w:sz w:val="26"/>
          <w:szCs w:val="26"/>
        </w:rPr>
        <w:t>5</w:t>
      </w:r>
      <w:r w:rsidR="003C0309" w:rsidRPr="007C5AFE">
        <w:rPr>
          <w:color w:val="000000" w:themeColor="text1"/>
          <w:sz w:val="26"/>
          <w:szCs w:val="26"/>
        </w:rPr>
        <w:t>2</w:t>
      </w:r>
      <w:r w:rsidR="00002D90" w:rsidRPr="007C5AFE">
        <w:rPr>
          <w:color w:val="000000" w:themeColor="text1"/>
          <w:sz w:val="26"/>
          <w:szCs w:val="26"/>
        </w:rPr>
        <w:t>.1. kredīta ņēmēji;</w:t>
      </w:r>
    </w:p>
    <w:p w:rsidR="00450F99" w:rsidRPr="007C5AFE" w:rsidRDefault="00CE2C2B" w:rsidP="00002D90">
      <w:pPr>
        <w:spacing w:after="120"/>
        <w:jc w:val="both"/>
        <w:rPr>
          <w:color w:val="000000" w:themeColor="text1"/>
          <w:sz w:val="26"/>
          <w:szCs w:val="26"/>
        </w:rPr>
      </w:pPr>
      <w:r w:rsidRPr="007C5AFE">
        <w:rPr>
          <w:color w:val="000000" w:themeColor="text1"/>
          <w:sz w:val="26"/>
          <w:szCs w:val="26"/>
        </w:rPr>
        <w:t>5</w:t>
      </w:r>
      <w:r w:rsidR="003C0309" w:rsidRPr="007C5AFE">
        <w:rPr>
          <w:color w:val="000000" w:themeColor="text1"/>
          <w:sz w:val="26"/>
          <w:szCs w:val="26"/>
        </w:rPr>
        <w:t>2</w:t>
      </w:r>
      <w:r w:rsidR="00002D90" w:rsidRPr="007C5AFE">
        <w:rPr>
          <w:color w:val="000000" w:themeColor="text1"/>
          <w:sz w:val="26"/>
          <w:szCs w:val="26"/>
        </w:rPr>
        <w:t>.2.kredīta summa;</w:t>
      </w:r>
    </w:p>
    <w:p w:rsidR="00F3170C" w:rsidRPr="007C5AFE" w:rsidRDefault="00CE2C2B" w:rsidP="00002D90">
      <w:pPr>
        <w:spacing w:after="120"/>
        <w:jc w:val="both"/>
        <w:rPr>
          <w:color w:val="000000" w:themeColor="text1"/>
          <w:sz w:val="26"/>
          <w:szCs w:val="26"/>
        </w:rPr>
      </w:pPr>
      <w:r w:rsidRPr="007C5AFE">
        <w:rPr>
          <w:color w:val="000000" w:themeColor="text1"/>
          <w:sz w:val="26"/>
          <w:szCs w:val="26"/>
        </w:rPr>
        <w:t>5</w:t>
      </w:r>
      <w:r w:rsidR="003C0309" w:rsidRPr="007C5AFE">
        <w:rPr>
          <w:color w:val="000000" w:themeColor="text1"/>
          <w:sz w:val="26"/>
          <w:szCs w:val="26"/>
        </w:rPr>
        <w:t>2</w:t>
      </w:r>
      <w:r w:rsidR="00002D90" w:rsidRPr="007C5AFE">
        <w:rPr>
          <w:color w:val="000000" w:themeColor="text1"/>
          <w:sz w:val="26"/>
          <w:szCs w:val="26"/>
        </w:rPr>
        <w:t>.3. galvinieki (fiziskās personas vārds, uzvārds, personas kods vai pašvaldības nosaukums un nodokļu maksātāja reģistrācijas numurs) vai informācija par ķīlu (vērtspapīriem norāda to nosaukumu, skaitu un tirgus vērtību, nekustamajam īpašumam – tirgus vērtību).</w:t>
      </w:r>
    </w:p>
    <w:p w:rsidR="005779AE" w:rsidRPr="007C5AFE" w:rsidRDefault="00CE2C2B" w:rsidP="00002D90">
      <w:pPr>
        <w:spacing w:after="120"/>
        <w:jc w:val="both"/>
        <w:rPr>
          <w:color w:val="000000" w:themeColor="text1"/>
          <w:sz w:val="26"/>
          <w:szCs w:val="26"/>
        </w:rPr>
      </w:pPr>
      <w:bookmarkStart w:id="6" w:name="p45"/>
      <w:bookmarkEnd w:id="6"/>
      <w:r w:rsidRPr="007C5AFE">
        <w:rPr>
          <w:color w:val="000000" w:themeColor="text1"/>
          <w:sz w:val="26"/>
          <w:szCs w:val="26"/>
        </w:rPr>
        <w:t>5</w:t>
      </w:r>
      <w:r w:rsidR="003C0309" w:rsidRPr="007C5AFE">
        <w:rPr>
          <w:color w:val="000000" w:themeColor="text1"/>
          <w:sz w:val="26"/>
          <w:szCs w:val="26"/>
        </w:rPr>
        <w:t>3</w:t>
      </w:r>
      <w:r w:rsidR="00002D90" w:rsidRPr="007C5AFE">
        <w:rPr>
          <w:color w:val="000000" w:themeColor="text1"/>
          <w:sz w:val="26"/>
          <w:szCs w:val="26"/>
        </w:rPr>
        <w:t xml:space="preserve">. </w:t>
      </w:r>
      <w:r w:rsidR="005779AE" w:rsidRPr="007C5AFE">
        <w:rPr>
          <w:color w:val="000000" w:themeColor="text1"/>
          <w:sz w:val="26"/>
          <w:szCs w:val="26"/>
        </w:rPr>
        <w:t xml:space="preserve">Finanšu ministrija, Izglītības un zinātnes ministrija un </w:t>
      </w:r>
      <w:r w:rsidR="00EE0664" w:rsidRPr="007C5AFE">
        <w:rPr>
          <w:color w:val="000000" w:themeColor="text1"/>
          <w:sz w:val="26"/>
          <w:szCs w:val="26"/>
        </w:rPr>
        <w:t xml:space="preserve">kredītiestāde </w:t>
      </w:r>
      <w:r w:rsidR="005779AE" w:rsidRPr="007C5AFE">
        <w:rPr>
          <w:color w:val="000000" w:themeColor="text1"/>
          <w:sz w:val="26"/>
          <w:szCs w:val="26"/>
        </w:rPr>
        <w:t>desmit dienas pirms s</w:t>
      </w:r>
      <w:r w:rsidR="00203C4C" w:rsidRPr="007C5AFE">
        <w:rPr>
          <w:color w:val="000000" w:themeColor="text1"/>
          <w:sz w:val="26"/>
          <w:szCs w:val="26"/>
        </w:rPr>
        <w:t xml:space="preserve">aimnieciskā gada </w:t>
      </w:r>
      <w:r w:rsidR="005779AE" w:rsidRPr="007C5AFE">
        <w:rPr>
          <w:color w:val="000000" w:themeColor="text1"/>
          <w:sz w:val="26"/>
          <w:szCs w:val="26"/>
        </w:rPr>
        <w:t xml:space="preserve">beigām </w:t>
      </w:r>
      <w:r w:rsidR="00EE0664" w:rsidRPr="007C5AFE">
        <w:rPr>
          <w:color w:val="000000" w:themeColor="text1"/>
          <w:sz w:val="26"/>
          <w:szCs w:val="26"/>
        </w:rPr>
        <w:t xml:space="preserve">precizē izmantotā valsts galvojuma apmēru un </w:t>
      </w:r>
      <w:r w:rsidR="005779AE" w:rsidRPr="007C5AFE">
        <w:rPr>
          <w:color w:val="000000" w:themeColor="text1"/>
          <w:sz w:val="26"/>
          <w:szCs w:val="26"/>
        </w:rPr>
        <w:t>noslēdz</w:t>
      </w:r>
      <w:r w:rsidR="00EE0664" w:rsidRPr="007C5AFE">
        <w:rPr>
          <w:color w:val="000000" w:themeColor="text1"/>
          <w:sz w:val="26"/>
          <w:szCs w:val="26"/>
        </w:rPr>
        <w:t xml:space="preserve"> papildu</w:t>
      </w:r>
      <w:r w:rsidR="005779AE" w:rsidRPr="007C5AFE">
        <w:rPr>
          <w:color w:val="000000" w:themeColor="text1"/>
          <w:sz w:val="26"/>
          <w:szCs w:val="26"/>
        </w:rPr>
        <w:t xml:space="preserve"> </w:t>
      </w:r>
      <w:r w:rsidR="003539DF" w:rsidRPr="007C5AFE">
        <w:rPr>
          <w:color w:val="000000" w:themeColor="text1"/>
          <w:sz w:val="26"/>
          <w:szCs w:val="26"/>
        </w:rPr>
        <w:t>v</w:t>
      </w:r>
      <w:r w:rsidR="005779AE" w:rsidRPr="007C5AFE">
        <w:rPr>
          <w:color w:val="000000" w:themeColor="text1"/>
          <w:sz w:val="26"/>
          <w:szCs w:val="26"/>
        </w:rPr>
        <w:t xml:space="preserve">ienošanos </w:t>
      </w:r>
      <w:r w:rsidR="00885B85" w:rsidRPr="007C5AFE">
        <w:rPr>
          <w:color w:val="000000" w:themeColor="text1"/>
          <w:sz w:val="26"/>
          <w:szCs w:val="26"/>
        </w:rPr>
        <w:t xml:space="preserve">pie saimnieciskā gada sākumā noslēgtā </w:t>
      </w:r>
      <w:r w:rsidR="003539DF" w:rsidRPr="007C5AFE">
        <w:rPr>
          <w:color w:val="000000" w:themeColor="text1"/>
          <w:sz w:val="26"/>
          <w:szCs w:val="26"/>
        </w:rPr>
        <w:t>g</w:t>
      </w:r>
      <w:r w:rsidR="00885B85" w:rsidRPr="007C5AFE">
        <w:rPr>
          <w:color w:val="000000" w:themeColor="text1"/>
          <w:sz w:val="26"/>
          <w:szCs w:val="26"/>
        </w:rPr>
        <w:t xml:space="preserve">alvojuma un </w:t>
      </w:r>
      <w:r w:rsidR="003539DF" w:rsidRPr="007C5AFE">
        <w:rPr>
          <w:color w:val="000000" w:themeColor="text1"/>
          <w:sz w:val="26"/>
          <w:szCs w:val="26"/>
        </w:rPr>
        <w:t>g</w:t>
      </w:r>
      <w:r w:rsidR="00885B85" w:rsidRPr="007C5AFE">
        <w:rPr>
          <w:color w:val="000000" w:themeColor="text1"/>
          <w:sz w:val="26"/>
          <w:szCs w:val="26"/>
        </w:rPr>
        <w:t xml:space="preserve">alvojuma apkalpošanas līguma </w:t>
      </w:r>
      <w:r w:rsidR="005779AE" w:rsidRPr="007C5AFE">
        <w:rPr>
          <w:color w:val="000000" w:themeColor="text1"/>
          <w:sz w:val="26"/>
          <w:szCs w:val="26"/>
        </w:rPr>
        <w:t>par izmantoto valsts galvojuma apmēru studiju un studējošo kreditēš</w:t>
      </w:r>
      <w:r w:rsidRPr="007C5AFE">
        <w:rPr>
          <w:color w:val="000000" w:themeColor="text1"/>
          <w:sz w:val="26"/>
          <w:szCs w:val="26"/>
        </w:rPr>
        <w:t>anai.</w:t>
      </w:r>
    </w:p>
    <w:p w:rsidR="00580FCD" w:rsidRPr="007C5AFE" w:rsidRDefault="00CE2C2B" w:rsidP="00F3170C">
      <w:pPr>
        <w:pStyle w:val="NormalWeb"/>
        <w:spacing w:before="0" w:beforeAutospacing="0" w:after="0" w:afterAutospacing="0"/>
        <w:jc w:val="both"/>
        <w:rPr>
          <w:color w:val="000000" w:themeColor="text1"/>
          <w:sz w:val="26"/>
          <w:szCs w:val="26"/>
        </w:rPr>
      </w:pPr>
      <w:bookmarkStart w:id="7" w:name="p46"/>
      <w:bookmarkEnd w:id="7"/>
      <w:r w:rsidRPr="007C5AFE">
        <w:rPr>
          <w:color w:val="000000" w:themeColor="text1"/>
          <w:sz w:val="26"/>
          <w:szCs w:val="26"/>
        </w:rPr>
        <w:t>5</w:t>
      </w:r>
      <w:r w:rsidR="003C0309" w:rsidRPr="007C5AFE">
        <w:rPr>
          <w:color w:val="000000" w:themeColor="text1"/>
          <w:sz w:val="26"/>
          <w:szCs w:val="26"/>
        </w:rPr>
        <w:t>4</w:t>
      </w:r>
      <w:r w:rsidR="00002D90" w:rsidRPr="007C5AFE">
        <w:rPr>
          <w:color w:val="000000" w:themeColor="text1"/>
          <w:sz w:val="26"/>
          <w:szCs w:val="26"/>
        </w:rPr>
        <w:t xml:space="preserve">. Kredītiestāde administrē kredītus un veic neatmaksāto kredītu piedziņu, ja kredīta ņēmējs </w:t>
      </w:r>
      <w:r w:rsidR="00D60D64" w:rsidRPr="007C5AFE">
        <w:rPr>
          <w:color w:val="000000" w:themeColor="text1"/>
          <w:sz w:val="26"/>
          <w:szCs w:val="26"/>
        </w:rPr>
        <w:t xml:space="preserve">un </w:t>
      </w:r>
      <w:r w:rsidR="00002D90" w:rsidRPr="007C5AFE">
        <w:rPr>
          <w:color w:val="000000" w:themeColor="text1"/>
          <w:sz w:val="26"/>
          <w:szCs w:val="26"/>
        </w:rPr>
        <w:t>galvinieki – fiziska persona vai pašvaldība – pēc kredītlīgumā par kredītu saņemšanu no kredītiestādes līdzekļiem ar valsts galvojumu norādītā termiņa notecējuma labprātīgi neatmaksā kredīta summu</w:t>
      </w:r>
      <w:r w:rsidR="0003742F" w:rsidRPr="007C5AFE">
        <w:rPr>
          <w:color w:val="000000" w:themeColor="text1"/>
          <w:sz w:val="26"/>
          <w:szCs w:val="26"/>
        </w:rPr>
        <w:t>.</w:t>
      </w:r>
    </w:p>
    <w:p w:rsidR="00580FCD" w:rsidRPr="007C5AFE" w:rsidRDefault="00580FCD" w:rsidP="00580FCD">
      <w:pPr>
        <w:pStyle w:val="NormalWeb"/>
        <w:spacing w:before="0" w:beforeAutospacing="0" w:after="0" w:afterAutospacing="0"/>
        <w:jc w:val="both"/>
        <w:rPr>
          <w:color w:val="000000" w:themeColor="text1"/>
          <w:sz w:val="26"/>
          <w:szCs w:val="26"/>
        </w:rPr>
      </w:pPr>
    </w:p>
    <w:p w:rsidR="009F58C1" w:rsidRPr="007C5AFE" w:rsidRDefault="001755AE" w:rsidP="009F58C1">
      <w:pPr>
        <w:pStyle w:val="NormalWeb"/>
        <w:spacing w:before="0" w:beforeAutospacing="0" w:after="0" w:afterAutospacing="0"/>
        <w:jc w:val="both"/>
        <w:rPr>
          <w:sz w:val="26"/>
          <w:szCs w:val="26"/>
        </w:rPr>
      </w:pPr>
      <w:r w:rsidRPr="007C5AFE">
        <w:rPr>
          <w:sz w:val="26"/>
          <w:szCs w:val="26"/>
        </w:rPr>
        <w:t xml:space="preserve">55. </w:t>
      </w:r>
      <w:r w:rsidR="009F58C1" w:rsidRPr="007C5AFE">
        <w:rPr>
          <w:sz w:val="26"/>
          <w:szCs w:val="26"/>
        </w:rPr>
        <w:t>Kredītiestāde veic visas kreditoram normatīvajos aktos noteiktās darbības līdz brīdim, kad ar tiesas nolēmumu par saistību dzēšanu ir izbeigta kredīta ņēmēja saistību dzēšanas procedūra, kuras rezultātā tiesa ir atbrīvojusi kredīta ņēmēju no valsts galvotā kredīta saistībām:</w:t>
      </w:r>
    </w:p>
    <w:p w:rsidR="009F58C1" w:rsidRPr="007C5AFE" w:rsidRDefault="009F58C1" w:rsidP="009F58C1">
      <w:pPr>
        <w:pStyle w:val="NormalWeb"/>
        <w:spacing w:before="0" w:beforeAutospacing="0" w:after="0" w:afterAutospacing="0"/>
        <w:jc w:val="both"/>
        <w:rPr>
          <w:sz w:val="26"/>
          <w:szCs w:val="26"/>
        </w:rPr>
      </w:pPr>
    </w:p>
    <w:p w:rsidR="009F58C1" w:rsidRPr="007C5AFE" w:rsidRDefault="009F58C1" w:rsidP="009F58C1">
      <w:pPr>
        <w:pStyle w:val="NormalWeb"/>
        <w:spacing w:before="0" w:beforeAutospacing="0" w:after="0" w:afterAutospacing="0"/>
        <w:jc w:val="both"/>
        <w:rPr>
          <w:sz w:val="26"/>
          <w:szCs w:val="26"/>
        </w:rPr>
      </w:pPr>
      <w:r w:rsidRPr="007C5AFE">
        <w:rPr>
          <w:sz w:val="26"/>
          <w:szCs w:val="26"/>
        </w:rPr>
        <w:t xml:space="preserve">55.1.  ja valsts galvotā kredīta atmaksas periodā kredīta ņēmējam ar tiesas nolēmumu ir pasludināts maksātnespējas process un galvinieks – fiziska persona – pēc </w:t>
      </w:r>
      <w:r w:rsidRPr="007C5AFE">
        <w:rPr>
          <w:sz w:val="26"/>
          <w:szCs w:val="26"/>
        </w:rPr>
        <w:lastRenderedPageBreak/>
        <w:t>kredītlīgumā par kredītu saņemšanu no kredītiestādes līdzekļiem ar valsts galvojumu norādītā termiņa note</w:t>
      </w:r>
      <w:r w:rsidR="009C2F44" w:rsidRPr="007C5AFE">
        <w:rPr>
          <w:sz w:val="26"/>
          <w:szCs w:val="26"/>
        </w:rPr>
        <w:t>cējuma neatmaksā kredīta summu;</w:t>
      </w:r>
    </w:p>
    <w:p w:rsidR="009F58C1" w:rsidRPr="007C5AFE" w:rsidRDefault="009F58C1" w:rsidP="009F58C1">
      <w:pPr>
        <w:pStyle w:val="NormalWeb"/>
        <w:spacing w:before="0" w:beforeAutospacing="0" w:after="0" w:afterAutospacing="0"/>
        <w:jc w:val="both"/>
        <w:rPr>
          <w:sz w:val="26"/>
          <w:szCs w:val="26"/>
        </w:rPr>
      </w:pPr>
    </w:p>
    <w:p w:rsidR="001755AE" w:rsidRPr="007C5AFE" w:rsidRDefault="009F58C1" w:rsidP="001755AE">
      <w:pPr>
        <w:pStyle w:val="NormalWeb"/>
        <w:spacing w:before="0" w:beforeAutospacing="0" w:after="0" w:afterAutospacing="0"/>
        <w:jc w:val="both"/>
        <w:rPr>
          <w:sz w:val="26"/>
          <w:szCs w:val="26"/>
        </w:rPr>
      </w:pPr>
      <w:r w:rsidRPr="007C5AFE">
        <w:rPr>
          <w:sz w:val="26"/>
          <w:szCs w:val="26"/>
        </w:rPr>
        <w:t xml:space="preserve">55.2. </w:t>
      </w:r>
      <w:r w:rsidR="009C2F44" w:rsidRPr="007C5AFE">
        <w:rPr>
          <w:sz w:val="26"/>
          <w:szCs w:val="26"/>
        </w:rPr>
        <w:t xml:space="preserve">un ja </w:t>
      </w:r>
      <w:r w:rsidRPr="007C5AFE">
        <w:rPr>
          <w:sz w:val="26"/>
          <w:szCs w:val="26"/>
        </w:rPr>
        <w:t xml:space="preserve">galvinieka – fiziskas personas - rīcībā nav mantas un ienākumu uz kuriem vērst piedziņu, lai segtu kredītņēmēja saistības, ko apliecina zvērināta tiesu izpildītāja kredītiestādei atpakaļ izsniegtais izpildu dokuments, pēc kura piedziņa nav izdarīta vai izdarīta nepilnīgi. </w:t>
      </w:r>
    </w:p>
    <w:p w:rsidR="001755AE" w:rsidRPr="007C5AFE" w:rsidRDefault="001755AE" w:rsidP="00580FCD">
      <w:pPr>
        <w:pStyle w:val="NormalWeb"/>
        <w:spacing w:before="0" w:beforeAutospacing="0" w:after="0" w:afterAutospacing="0"/>
        <w:jc w:val="both"/>
        <w:rPr>
          <w:color w:val="000000" w:themeColor="text1"/>
          <w:sz w:val="26"/>
          <w:szCs w:val="26"/>
        </w:rPr>
      </w:pPr>
    </w:p>
    <w:p w:rsidR="001D7871" w:rsidRPr="007C5AFE" w:rsidRDefault="000800E2"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56</w:t>
      </w:r>
      <w:r w:rsidR="000F1A6E" w:rsidRPr="007C5AFE">
        <w:rPr>
          <w:color w:val="000000" w:themeColor="text1"/>
          <w:sz w:val="26"/>
          <w:szCs w:val="26"/>
        </w:rPr>
        <w:t xml:space="preserve">. </w:t>
      </w:r>
      <w:r w:rsidR="00F758F4" w:rsidRPr="007C5AFE">
        <w:rPr>
          <w:color w:val="000000" w:themeColor="text1"/>
          <w:sz w:val="26"/>
          <w:szCs w:val="26"/>
        </w:rPr>
        <w:t>K</w:t>
      </w:r>
      <w:r w:rsidR="0003742F" w:rsidRPr="007C5AFE">
        <w:rPr>
          <w:color w:val="000000" w:themeColor="text1"/>
          <w:sz w:val="26"/>
          <w:szCs w:val="26"/>
        </w:rPr>
        <w:t xml:space="preserve">redītiestāde veic neatmaksāto kredītu piedziņu gadījumā, ja valsts, izpildot noslēgtā galvojuma līguma saistības, ir segusi kredīta ņēmēja </w:t>
      </w:r>
      <w:r w:rsidR="001D7871" w:rsidRPr="007C5AFE">
        <w:rPr>
          <w:color w:val="000000" w:themeColor="text1"/>
          <w:sz w:val="26"/>
          <w:szCs w:val="26"/>
        </w:rPr>
        <w:t xml:space="preserve">parādu kredītiestādei, </w:t>
      </w:r>
      <w:r w:rsidR="00A81AA9" w:rsidRPr="007C5AFE">
        <w:rPr>
          <w:color w:val="000000" w:themeColor="text1"/>
          <w:sz w:val="26"/>
          <w:szCs w:val="26"/>
        </w:rPr>
        <w:t>saskaņā ar kredītlīgumu</w:t>
      </w:r>
      <w:r w:rsidR="001D7871" w:rsidRPr="007C5AFE">
        <w:rPr>
          <w:color w:val="000000" w:themeColor="text1"/>
          <w:sz w:val="26"/>
          <w:szCs w:val="26"/>
        </w:rPr>
        <w:t>.</w:t>
      </w:r>
    </w:p>
    <w:p w:rsidR="00D452D4" w:rsidRPr="007C5AFE" w:rsidRDefault="00D452D4" w:rsidP="00F3170C">
      <w:pPr>
        <w:pStyle w:val="NormalWeb"/>
        <w:spacing w:before="0" w:beforeAutospacing="0" w:after="0" w:afterAutospacing="0"/>
        <w:jc w:val="both"/>
        <w:rPr>
          <w:color w:val="000000" w:themeColor="text1"/>
          <w:sz w:val="26"/>
          <w:szCs w:val="26"/>
        </w:rPr>
      </w:pPr>
    </w:p>
    <w:p w:rsidR="00002D90"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1D7871" w:rsidRPr="007C5AFE">
        <w:rPr>
          <w:color w:val="000000" w:themeColor="text1"/>
          <w:sz w:val="26"/>
          <w:szCs w:val="26"/>
        </w:rPr>
        <w:t>. Lai nodrošinātu neatmaksāto kredītu piedziņu</w:t>
      </w:r>
      <w:r w:rsidR="00D452D4" w:rsidRPr="007C5AFE">
        <w:rPr>
          <w:color w:val="000000" w:themeColor="text1"/>
          <w:sz w:val="26"/>
          <w:szCs w:val="26"/>
        </w:rPr>
        <w:t>,</w:t>
      </w:r>
      <w:r w:rsidR="001D7871" w:rsidRPr="007C5AFE">
        <w:rPr>
          <w:color w:val="000000" w:themeColor="text1"/>
          <w:sz w:val="26"/>
          <w:szCs w:val="26"/>
        </w:rPr>
        <w:t xml:space="preserve"> kredītiestāde:</w:t>
      </w:r>
      <w:r w:rsidR="00A81AA9" w:rsidRPr="007C5AFE">
        <w:rPr>
          <w:color w:val="000000" w:themeColor="text1"/>
          <w:sz w:val="26"/>
          <w:szCs w:val="26"/>
        </w:rPr>
        <w:t xml:space="preserve"> </w:t>
      </w:r>
    </w:p>
    <w:p w:rsidR="00F3170C"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002D90" w:rsidRPr="007C5AFE">
        <w:rPr>
          <w:color w:val="000000" w:themeColor="text1"/>
          <w:sz w:val="26"/>
          <w:szCs w:val="26"/>
        </w:rPr>
        <w:t>.1. iesniedz prasības pieteikumu tiesā un samaksā visus tiesāšanās izdevumus</w:t>
      </w:r>
      <w:r w:rsidR="00A14D8C" w:rsidRPr="007C5AFE">
        <w:rPr>
          <w:color w:val="000000" w:themeColor="text1"/>
          <w:sz w:val="26"/>
          <w:szCs w:val="26"/>
        </w:rPr>
        <w:t>;</w:t>
      </w:r>
    </w:p>
    <w:p w:rsidR="00002D90"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002D90" w:rsidRPr="007C5AFE">
        <w:rPr>
          <w:color w:val="000000" w:themeColor="text1"/>
          <w:sz w:val="26"/>
          <w:szCs w:val="26"/>
        </w:rPr>
        <w:t xml:space="preserve">.2. pieprasa un saņem izpildu rakstu tiesā; </w:t>
      </w:r>
    </w:p>
    <w:p w:rsidR="00002D90"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002D90" w:rsidRPr="007C5AFE">
        <w:rPr>
          <w:color w:val="000000" w:themeColor="text1"/>
          <w:sz w:val="26"/>
          <w:szCs w:val="26"/>
        </w:rPr>
        <w:t>.3.</w:t>
      </w:r>
      <w:r w:rsidR="00A14D8C" w:rsidRPr="007C5AFE">
        <w:rPr>
          <w:color w:val="000000" w:themeColor="text1"/>
          <w:sz w:val="26"/>
          <w:szCs w:val="26"/>
        </w:rPr>
        <w:t xml:space="preserve"> </w:t>
      </w:r>
      <w:r w:rsidR="00002D90" w:rsidRPr="007C5AFE">
        <w:rPr>
          <w:color w:val="000000" w:themeColor="text1"/>
          <w:sz w:val="26"/>
          <w:szCs w:val="26"/>
        </w:rPr>
        <w:t xml:space="preserve">iesniedz tiesu izpildītājam izpildu rakstu izpildei; </w:t>
      </w:r>
    </w:p>
    <w:p w:rsidR="00A14D8C"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002D90" w:rsidRPr="007C5AFE">
        <w:rPr>
          <w:color w:val="000000" w:themeColor="text1"/>
          <w:sz w:val="26"/>
          <w:szCs w:val="26"/>
        </w:rPr>
        <w:t>.4. ja tiesu izpildītājs saskaņā ar normatīvajiem aktiem izpildu rakstu ir izsniedzis atpakaļ kredītiestādei, reizi gadā atkārtoti iesniedz izpildei tiesu izp</w:t>
      </w:r>
      <w:r w:rsidR="00A14D8C" w:rsidRPr="007C5AFE">
        <w:rPr>
          <w:color w:val="000000" w:themeColor="text1"/>
          <w:sz w:val="26"/>
          <w:szCs w:val="26"/>
        </w:rPr>
        <w:t xml:space="preserve">ildītājam izpildu rakstu; </w:t>
      </w:r>
    </w:p>
    <w:p w:rsidR="00002D90" w:rsidRPr="007C5AFE" w:rsidRDefault="00F758F4" w:rsidP="00F3170C">
      <w:pPr>
        <w:pStyle w:val="NormalWeb"/>
        <w:spacing w:before="0" w:beforeAutospacing="0" w:after="0" w:afterAutospacing="0"/>
        <w:jc w:val="both"/>
        <w:rPr>
          <w:color w:val="000000" w:themeColor="text1"/>
          <w:sz w:val="26"/>
          <w:szCs w:val="26"/>
        </w:rPr>
      </w:pPr>
      <w:r w:rsidRPr="007C5AFE">
        <w:rPr>
          <w:color w:val="000000" w:themeColor="text1"/>
          <w:sz w:val="26"/>
          <w:szCs w:val="26"/>
        </w:rPr>
        <w:t>5</w:t>
      </w:r>
      <w:r w:rsidR="000800E2" w:rsidRPr="007C5AFE">
        <w:rPr>
          <w:color w:val="000000" w:themeColor="text1"/>
          <w:sz w:val="26"/>
          <w:szCs w:val="26"/>
        </w:rPr>
        <w:t>7</w:t>
      </w:r>
      <w:r w:rsidR="00A14D8C" w:rsidRPr="007C5AFE">
        <w:rPr>
          <w:color w:val="000000" w:themeColor="text1"/>
          <w:sz w:val="26"/>
          <w:szCs w:val="26"/>
        </w:rPr>
        <w:t xml:space="preserve">.5. </w:t>
      </w:r>
      <w:r w:rsidR="00002D90" w:rsidRPr="007C5AFE">
        <w:rPr>
          <w:color w:val="000000" w:themeColor="text1"/>
          <w:sz w:val="26"/>
          <w:szCs w:val="26"/>
        </w:rPr>
        <w:t xml:space="preserve"> reizi ceturksnī iesniedz Valsts kasē informāciju par veiktajām piedziņas darbībām, norādot datumu, kad izsniegts izpildu raksts, datumu, kad izpildu raksts iesniegts tiesu izpildītājam, datumu, kad tiesu izpildītājs saskaņā ar normatīvajiem aktiem izpildu rakstu izsniedzis atpakaļ kredītiestādei, izpildu raksta atpakaļ izsniegšanas iemeslu un datumu, kad izpildu raksts atkārtoti iesniegts tiesu izpildītājam piedziņas darbību veikšanai.</w:t>
      </w:r>
    </w:p>
    <w:p w:rsidR="004B5E79" w:rsidRPr="007C5AFE" w:rsidRDefault="004B5E79" w:rsidP="00A14D8C">
      <w:pPr>
        <w:pStyle w:val="NormalWeb"/>
        <w:spacing w:before="0" w:beforeAutospacing="0" w:after="0" w:afterAutospacing="0"/>
        <w:ind w:firstLine="720"/>
        <w:jc w:val="both"/>
        <w:rPr>
          <w:color w:val="000000" w:themeColor="text1"/>
          <w:sz w:val="26"/>
          <w:szCs w:val="26"/>
        </w:rPr>
      </w:pPr>
    </w:p>
    <w:p w:rsidR="00E81389" w:rsidRPr="007C5AFE" w:rsidRDefault="004A3FE5" w:rsidP="00E81389">
      <w:pPr>
        <w:spacing w:before="75" w:after="75"/>
        <w:ind w:right="225" w:firstLine="426"/>
        <w:rPr>
          <w:sz w:val="26"/>
          <w:szCs w:val="26"/>
        </w:rPr>
      </w:pPr>
      <w:r w:rsidRPr="007C5AFE">
        <w:rPr>
          <w:sz w:val="26"/>
          <w:szCs w:val="26"/>
        </w:rPr>
        <w:t>2</w:t>
      </w:r>
      <w:r w:rsidR="00885B85" w:rsidRPr="007C5AFE">
        <w:rPr>
          <w:sz w:val="26"/>
          <w:szCs w:val="26"/>
        </w:rPr>
        <w:t xml:space="preserve">. </w:t>
      </w:r>
      <w:r w:rsidR="00E81389" w:rsidRPr="007C5AFE">
        <w:rPr>
          <w:sz w:val="26"/>
          <w:szCs w:val="26"/>
        </w:rPr>
        <w:t>Noteikumi stājas spēkā 2013.gada 1.janvārī.</w:t>
      </w:r>
    </w:p>
    <w:p w:rsidR="007C5AFE" w:rsidRDefault="007C5AFE" w:rsidP="00E81389">
      <w:pPr>
        <w:pStyle w:val="Subtitle"/>
        <w:tabs>
          <w:tab w:val="left" w:pos="7088"/>
          <w:tab w:val="left" w:pos="7938"/>
        </w:tabs>
        <w:spacing w:before="480" w:after="240"/>
        <w:ind w:left="0" w:right="85"/>
        <w:jc w:val="left"/>
        <w:rPr>
          <w:sz w:val="26"/>
          <w:szCs w:val="26"/>
        </w:rPr>
      </w:pPr>
    </w:p>
    <w:p w:rsidR="007C5AFE" w:rsidRDefault="00E81389" w:rsidP="00E81389">
      <w:pPr>
        <w:pStyle w:val="Subtitle"/>
        <w:tabs>
          <w:tab w:val="left" w:pos="7088"/>
          <w:tab w:val="left" w:pos="7938"/>
        </w:tabs>
        <w:spacing w:before="480" w:after="240"/>
        <w:ind w:left="0" w:right="85"/>
        <w:jc w:val="left"/>
        <w:rPr>
          <w:sz w:val="26"/>
          <w:szCs w:val="26"/>
        </w:rPr>
      </w:pPr>
      <w:r w:rsidRPr="007C5AFE">
        <w:rPr>
          <w:sz w:val="26"/>
          <w:szCs w:val="26"/>
        </w:rPr>
        <w:t>Ministru prezidents</w:t>
      </w:r>
      <w:r w:rsidRPr="007C5AFE">
        <w:rPr>
          <w:sz w:val="26"/>
          <w:szCs w:val="26"/>
        </w:rPr>
        <w:tab/>
      </w:r>
      <w:proofErr w:type="spellStart"/>
      <w:r w:rsidRPr="007C5AFE">
        <w:rPr>
          <w:sz w:val="26"/>
          <w:szCs w:val="26"/>
        </w:rPr>
        <w:t>V.Dombrovskis</w:t>
      </w:r>
      <w:proofErr w:type="spellEnd"/>
    </w:p>
    <w:p w:rsidR="007C5AFE" w:rsidRPr="007C5AFE" w:rsidRDefault="007C5AFE" w:rsidP="00E81389">
      <w:pPr>
        <w:pStyle w:val="Subtitle"/>
        <w:tabs>
          <w:tab w:val="left" w:pos="7088"/>
          <w:tab w:val="left" w:pos="7938"/>
        </w:tabs>
        <w:spacing w:before="480" w:after="240"/>
        <w:ind w:left="0" w:right="85"/>
        <w:jc w:val="left"/>
        <w:rPr>
          <w:sz w:val="26"/>
          <w:szCs w:val="26"/>
        </w:rPr>
      </w:pPr>
    </w:p>
    <w:p w:rsidR="004B68E1" w:rsidRDefault="00FC0338" w:rsidP="00E81389">
      <w:pPr>
        <w:pStyle w:val="Subtitle"/>
        <w:tabs>
          <w:tab w:val="left" w:pos="6096"/>
        </w:tabs>
        <w:spacing w:before="120" w:after="240"/>
        <w:ind w:left="0"/>
        <w:rPr>
          <w:sz w:val="26"/>
          <w:szCs w:val="26"/>
        </w:rPr>
      </w:pPr>
      <w:r>
        <w:rPr>
          <w:sz w:val="26"/>
          <w:szCs w:val="26"/>
        </w:rPr>
        <w:t xml:space="preserve">Finanšu ministrs  </w:t>
      </w:r>
      <w:r>
        <w:rPr>
          <w:sz w:val="26"/>
          <w:szCs w:val="26"/>
        </w:rPr>
        <w:tab/>
      </w:r>
      <w:r>
        <w:rPr>
          <w:sz w:val="26"/>
          <w:szCs w:val="26"/>
        </w:rPr>
        <w:tab/>
      </w:r>
      <w:r>
        <w:rPr>
          <w:sz w:val="26"/>
          <w:szCs w:val="26"/>
        </w:rPr>
        <w:tab/>
        <w:t>A.Vilks</w:t>
      </w:r>
      <w:r w:rsidR="004B68E1">
        <w:rPr>
          <w:sz w:val="26"/>
          <w:szCs w:val="26"/>
        </w:rPr>
        <w:t xml:space="preserve"> </w:t>
      </w:r>
    </w:p>
    <w:p w:rsidR="007C5AFE" w:rsidRDefault="00E81389" w:rsidP="00E81389">
      <w:pPr>
        <w:pStyle w:val="Subtitle"/>
        <w:tabs>
          <w:tab w:val="left" w:pos="6096"/>
        </w:tabs>
        <w:spacing w:before="120" w:after="240"/>
        <w:ind w:left="0"/>
        <w:rPr>
          <w:sz w:val="26"/>
          <w:szCs w:val="26"/>
        </w:rPr>
      </w:pPr>
      <w:r w:rsidRPr="007C5AFE">
        <w:rPr>
          <w:sz w:val="26"/>
          <w:szCs w:val="26"/>
        </w:rPr>
        <w:tab/>
      </w:r>
      <w:r w:rsidRPr="007C5AFE">
        <w:rPr>
          <w:sz w:val="26"/>
          <w:szCs w:val="26"/>
        </w:rPr>
        <w:tab/>
      </w:r>
    </w:p>
    <w:p w:rsidR="007C5AFE" w:rsidRPr="007C5AFE" w:rsidRDefault="007C5AFE" w:rsidP="00E81389">
      <w:pPr>
        <w:pStyle w:val="Subtitle"/>
        <w:tabs>
          <w:tab w:val="left" w:pos="6096"/>
        </w:tabs>
        <w:spacing w:before="120" w:after="240"/>
        <w:ind w:left="0"/>
        <w:rPr>
          <w:sz w:val="26"/>
          <w:szCs w:val="26"/>
        </w:rPr>
      </w:pPr>
    </w:p>
    <w:p w:rsidR="0078590F" w:rsidRDefault="0078590F" w:rsidP="00E81389">
      <w:pPr>
        <w:rPr>
          <w:sz w:val="18"/>
          <w:szCs w:val="18"/>
        </w:rPr>
      </w:pPr>
      <w:r>
        <w:rPr>
          <w:sz w:val="18"/>
          <w:szCs w:val="18"/>
        </w:rPr>
        <w:t>27.11.2012 08:32</w:t>
      </w:r>
    </w:p>
    <w:p w:rsidR="00D53416" w:rsidRDefault="00FC0338" w:rsidP="00E81389">
      <w:pPr>
        <w:rPr>
          <w:sz w:val="18"/>
          <w:szCs w:val="18"/>
        </w:rPr>
      </w:pPr>
      <w:r>
        <w:rPr>
          <w:sz w:val="18"/>
          <w:szCs w:val="18"/>
        </w:rPr>
        <w:t>816</w:t>
      </w:r>
      <w:bookmarkStart w:id="8" w:name="_GoBack"/>
      <w:bookmarkEnd w:id="8"/>
    </w:p>
    <w:p w:rsidR="00E81389" w:rsidRPr="00317559" w:rsidRDefault="00DC1A47" w:rsidP="00E81389">
      <w:pPr>
        <w:rPr>
          <w:sz w:val="18"/>
          <w:szCs w:val="18"/>
        </w:rPr>
      </w:pPr>
      <w:r>
        <w:rPr>
          <w:sz w:val="18"/>
          <w:szCs w:val="18"/>
        </w:rPr>
        <w:t>I.Bobrovska</w:t>
      </w:r>
    </w:p>
    <w:p w:rsidR="00DC1A47" w:rsidRPr="00DC1A47" w:rsidRDefault="00DC1A47" w:rsidP="00E81389">
      <w:pPr>
        <w:rPr>
          <w:sz w:val="18"/>
          <w:szCs w:val="18"/>
        </w:rPr>
      </w:pPr>
      <w:r w:rsidRPr="00DC1A47">
        <w:rPr>
          <w:sz w:val="18"/>
          <w:szCs w:val="18"/>
        </w:rPr>
        <w:t>Indra.Bobrovska@kase.gov.lv</w:t>
      </w:r>
    </w:p>
    <w:p w:rsidR="00DC1A47" w:rsidRPr="00DC1A47" w:rsidRDefault="00DC1A47" w:rsidP="00E81389">
      <w:pPr>
        <w:rPr>
          <w:sz w:val="18"/>
          <w:szCs w:val="18"/>
        </w:rPr>
      </w:pPr>
      <w:r w:rsidRPr="00DC1A47">
        <w:rPr>
          <w:sz w:val="18"/>
          <w:szCs w:val="18"/>
        </w:rPr>
        <w:t>67094229</w:t>
      </w:r>
    </w:p>
    <w:sectPr w:rsidR="00DC1A47" w:rsidRPr="00DC1A47" w:rsidSect="00D16F1F">
      <w:headerReference w:type="even" r:id="rId11"/>
      <w:headerReference w:type="default" r:id="rId12"/>
      <w:footerReference w:type="even" r:id="rId13"/>
      <w:footerReference w:type="default" r:id="rId14"/>
      <w:headerReference w:type="first" r:id="rId15"/>
      <w:footerReference w:type="first" r:id="rId16"/>
      <w:pgSz w:w="11906" w:h="16838"/>
      <w:pgMar w:top="1276" w:right="1133" w:bottom="993" w:left="1800"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0F" w:rsidRDefault="0078590F" w:rsidP="00E81389">
      <w:r>
        <w:separator/>
      </w:r>
    </w:p>
  </w:endnote>
  <w:endnote w:type="continuationSeparator" w:id="0">
    <w:p w:rsidR="0078590F" w:rsidRDefault="0078590F" w:rsidP="00E8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Default="0078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Pr="00CD1695" w:rsidRDefault="0078590F" w:rsidP="00DC1A47">
    <w:pPr>
      <w:jc w:val="both"/>
      <w:rPr>
        <w:sz w:val="20"/>
        <w:szCs w:val="20"/>
      </w:rPr>
    </w:pPr>
    <w:r>
      <w:rPr>
        <w:sz w:val="20"/>
        <w:szCs w:val="20"/>
      </w:rPr>
      <w:t>FMNot_27112012_</w:t>
    </w:r>
    <w:r w:rsidRPr="00E81389">
      <w:rPr>
        <w:sz w:val="20"/>
        <w:szCs w:val="20"/>
      </w:rPr>
      <w:t xml:space="preserve">grozgalvojums; </w:t>
    </w:r>
    <w:r w:rsidRPr="005C4409">
      <w:rPr>
        <w:sz w:val="20"/>
        <w:szCs w:val="20"/>
      </w:rPr>
      <w:t>Mini</w:t>
    </w:r>
    <w:r>
      <w:rPr>
        <w:sz w:val="20"/>
        <w:szCs w:val="20"/>
      </w:rPr>
      <w:t>stru kabineta noteikumu projekts</w:t>
    </w:r>
    <w:r w:rsidRPr="005C4409">
      <w:rPr>
        <w:sz w:val="20"/>
        <w:szCs w:val="20"/>
      </w:rPr>
      <w:t xml:space="preserve"> </w:t>
    </w:r>
    <w:r>
      <w:rPr>
        <w:sz w:val="20"/>
        <w:szCs w:val="20"/>
      </w:rPr>
      <w:t>„</w:t>
    </w:r>
    <w:r w:rsidRPr="006567F1">
      <w:rPr>
        <w:sz w:val="20"/>
        <w:szCs w:val="20"/>
      </w:rPr>
      <w:t>Grozījumi Ministr</w:t>
    </w:r>
    <w:r>
      <w:rPr>
        <w:sz w:val="20"/>
        <w:szCs w:val="20"/>
      </w:rPr>
      <w:t>u kabineta 2010.gada 01.jūnija noteikumos Nr.501</w:t>
    </w:r>
    <w:r w:rsidRPr="006567F1">
      <w:rPr>
        <w:sz w:val="20"/>
        <w:szCs w:val="20"/>
      </w:rPr>
      <w:t xml:space="preserve"> „</w:t>
    </w:r>
    <w:r w:rsidRPr="00DC1A47">
      <w:rPr>
        <w:sz w:val="20"/>
        <w:szCs w:val="20"/>
      </w:rPr>
      <w:t>Kārtība, kādā gadskārtējā valsts budžeta likumprojektā iekļauj pieprasījumus valsts vārdā sniedzamajiem galvojumiem, un galvojumu sniegšanas un uzraudzības kārtība</w:t>
    </w:r>
    <w:r w:rsidRPr="006567F1">
      <w:rPr>
        <w:sz w:val="20"/>
        <w:szCs w:val="20"/>
      </w:rPr>
      <w:t>”</w:t>
    </w:r>
    <w:r>
      <w:rPr>
        <w:sz w:val="20"/>
        <w:szCs w:val="20"/>
      </w:rPr>
      <w:t>”</w:t>
    </w:r>
  </w:p>
  <w:p w:rsidR="0078590F" w:rsidRPr="00DC1A47" w:rsidRDefault="0078590F" w:rsidP="00DC1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Pr="00CD1695" w:rsidRDefault="0078590F" w:rsidP="00D16F1F">
    <w:pPr>
      <w:jc w:val="both"/>
      <w:rPr>
        <w:sz w:val="20"/>
        <w:szCs w:val="20"/>
      </w:rPr>
    </w:pPr>
    <w:r>
      <w:rPr>
        <w:sz w:val="20"/>
        <w:szCs w:val="20"/>
      </w:rPr>
      <w:t>FMNot_27112012_</w:t>
    </w:r>
    <w:r w:rsidRPr="00E81389">
      <w:rPr>
        <w:sz w:val="20"/>
        <w:szCs w:val="20"/>
      </w:rPr>
      <w:t xml:space="preserve">grozgalvojums; </w:t>
    </w:r>
    <w:r w:rsidRPr="005C4409">
      <w:rPr>
        <w:sz w:val="20"/>
        <w:szCs w:val="20"/>
      </w:rPr>
      <w:t>Mini</w:t>
    </w:r>
    <w:r>
      <w:rPr>
        <w:sz w:val="20"/>
        <w:szCs w:val="20"/>
      </w:rPr>
      <w:t>stru kabineta noteikumu projekts</w:t>
    </w:r>
    <w:r w:rsidRPr="005C4409">
      <w:rPr>
        <w:sz w:val="20"/>
        <w:szCs w:val="20"/>
      </w:rPr>
      <w:t xml:space="preserve"> </w:t>
    </w:r>
    <w:r>
      <w:rPr>
        <w:sz w:val="20"/>
        <w:szCs w:val="20"/>
      </w:rPr>
      <w:t>„</w:t>
    </w:r>
    <w:r w:rsidRPr="006567F1">
      <w:rPr>
        <w:sz w:val="20"/>
        <w:szCs w:val="20"/>
      </w:rPr>
      <w:t>Grozījumi Ministr</w:t>
    </w:r>
    <w:r>
      <w:rPr>
        <w:sz w:val="20"/>
        <w:szCs w:val="20"/>
      </w:rPr>
      <w:t>u kabineta 2010.gada 01.jūnija noteikumos Nr.501</w:t>
    </w:r>
    <w:r w:rsidRPr="006567F1">
      <w:rPr>
        <w:sz w:val="20"/>
        <w:szCs w:val="20"/>
      </w:rPr>
      <w:t xml:space="preserve"> „</w:t>
    </w:r>
    <w:r w:rsidRPr="00DC1A47">
      <w:rPr>
        <w:sz w:val="20"/>
        <w:szCs w:val="20"/>
      </w:rPr>
      <w:t>Kārtība, kādā gadskārtējā valsts budžeta likumprojektā iekļauj pieprasījumus valsts vārdā sniedzamajiem galvojumiem, un galvojumu sniegšanas un uzraudzības kārtība</w:t>
    </w:r>
    <w:r w:rsidRPr="006567F1">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0F" w:rsidRDefault="0078590F" w:rsidP="00E81389">
      <w:r>
        <w:separator/>
      </w:r>
    </w:p>
  </w:footnote>
  <w:footnote w:type="continuationSeparator" w:id="0">
    <w:p w:rsidR="0078590F" w:rsidRDefault="0078590F" w:rsidP="00E8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Default="00785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Default="0078590F">
    <w:pPr>
      <w:pStyle w:val="Header"/>
      <w:jc w:val="center"/>
    </w:pPr>
    <w:r>
      <w:fldChar w:fldCharType="begin"/>
    </w:r>
    <w:r>
      <w:instrText xml:space="preserve"> PAGE   \* MERGEFORMAT </w:instrText>
    </w:r>
    <w:r>
      <w:fldChar w:fldCharType="separate"/>
    </w:r>
    <w:r w:rsidR="00FC0338">
      <w:rPr>
        <w:noProof/>
      </w:rPr>
      <w:t>3</w:t>
    </w:r>
    <w:r>
      <w:fldChar w:fldCharType="end"/>
    </w:r>
  </w:p>
  <w:p w:rsidR="0078590F" w:rsidRDefault="00785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0F" w:rsidRDefault="00785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33"/>
    <w:rsid w:val="00002D90"/>
    <w:rsid w:val="00035301"/>
    <w:rsid w:val="0003742F"/>
    <w:rsid w:val="00076E49"/>
    <w:rsid w:val="000800E2"/>
    <w:rsid w:val="00082397"/>
    <w:rsid w:val="000B40C6"/>
    <w:rsid w:val="000C03D3"/>
    <w:rsid w:val="000F1A6E"/>
    <w:rsid w:val="00145F84"/>
    <w:rsid w:val="001532CC"/>
    <w:rsid w:val="00155C4D"/>
    <w:rsid w:val="00161112"/>
    <w:rsid w:val="00171FA2"/>
    <w:rsid w:val="001755AE"/>
    <w:rsid w:val="00197E83"/>
    <w:rsid w:val="001D5776"/>
    <w:rsid w:val="001D7871"/>
    <w:rsid w:val="002029AB"/>
    <w:rsid w:val="00203C4C"/>
    <w:rsid w:val="00224499"/>
    <w:rsid w:val="002372D5"/>
    <w:rsid w:val="00283AE7"/>
    <w:rsid w:val="002C0DDB"/>
    <w:rsid w:val="003000A5"/>
    <w:rsid w:val="00322A3B"/>
    <w:rsid w:val="00345B29"/>
    <w:rsid w:val="003539DF"/>
    <w:rsid w:val="003C0309"/>
    <w:rsid w:val="003C504E"/>
    <w:rsid w:val="003E56AA"/>
    <w:rsid w:val="003F0F49"/>
    <w:rsid w:val="004068E7"/>
    <w:rsid w:val="00450F99"/>
    <w:rsid w:val="00452333"/>
    <w:rsid w:val="004A3FE5"/>
    <w:rsid w:val="004B5E79"/>
    <w:rsid w:val="004B6809"/>
    <w:rsid w:val="004B68E1"/>
    <w:rsid w:val="004C4585"/>
    <w:rsid w:val="00547694"/>
    <w:rsid w:val="00561D88"/>
    <w:rsid w:val="005779AE"/>
    <w:rsid w:val="00580FCD"/>
    <w:rsid w:val="005B0346"/>
    <w:rsid w:val="005C616C"/>
    <w:rsid w:val="005E05EB"/>
    <w:rsid w:val="00615DB0"/>
    <w:rsid w:val="00643945"/>
    <w:rsid w:val="00651DF0"/>
    <w:rsid w:val="006543DC"/>
    <w:rsid w:val="00675368"/>
    <w:rsid w:val="006A0BCC"/>
    <w:rsid w:val="006B597F"/>
    <w:rsid w:val="006D5D20"/>
    <w:rsid w:val="007014A7"/>
    <w:rsid w:val="00770D55"/>
    <w:rsid w:val="00781FF1"/>
    <w:rsid w:val="0078590F"/>
    <w:rsid w:val="007C5AFE"/>
    <w:rsid w:val="008317F0"/>
    <w:rsid w:val="0087257C"/>
    <w:rsid w:val="00885B85"/>
    <w:rsid w:val="00903A22"/>
    <w:rsid w:val="00951D01"/>
    <w:rsid w:val="009B740A"/>
    <w:rsid w:val="009C2F44"/>
    <w:rsid w:val="009F58C1"/>
    <w:rsid w:val="00A14D8C"/>
    <w:rsid w:val="00A46AEB"/>
    <w:rsid w:val="00A50233"/>
    <w:rsid w:val="00A54392"/>
    <w:rsid w:val="00A80827"/>
    <w:rsid w:val="00A81AA9"/>
    <w:rsid w:val="00A83A67"/>
    <w:rsid w:val="00A85B5F"/>
    <w:rsid w:val="00AB765D"/>
    <w:rsid w:val="00AC1198"/>
    <w:rsid w:val="00AC4944"/>
    <w:rsid w:val="00AF3BE8"/>
    <w:rsid w:val="00B51719"/>
    <w:rsid w:val="00B774E7"/>
    <w:rsid w:val="00BB30EB"/>
    <w:rsid w:val="00BB71DA"/>
    <w:rsid w:val="00C10C30"/>
    <w:rsid w:val="00C41577"/>
    <w:rsid w:val="00C5606D"/>
    <w:rsid w:val="00C67AA1"/>
    <w:rsid w:val="00C9076D"/>
    <w:rsid w:val="00CC6903"/>
    <w:rsid w:val="00CE2C2B"/>
    <w:rsid w:val="00CE767C"/>
    <w:rsid w:val="00D10F5C"/>
    <w:rsid w:val="00D16F1F"/>
    <w:rsid w:val="00D452D4"/>
    <w:rsid w:val="00D52F68"/>
    <w:rsid w:val="00D53416"/>
    <w:rsid w:val="00D60D64"/>
    <w:rsid w:val="00DB585E"/>
    <w:rsid w:val="00DC1A47"/>
    <w:rsid w:val="00DC1E23"/>
    <w:rsid w:val="00DD6EEF"/>
    <w:rsid w:val="00DE1BF3"/>
    <w:rsid w:val="00E81389"/>
    <w:rsid w:val="00EB16DF"/>
    <w:rsid w:val="00ED0786"/>
    <w:rsid w:val="00EE0664"/>
    <w:rsid w:val="00F17E67"/>
    <w:rsid w:val="00F256D3"/>
    <w:rsid w:val="00F31070"/>
    <w:rsid w:val="00F3170C"/>
    <w:rsid w:val="00F31D03"/>
    <w:rsid w:val="00F36985"/>
    <w:rsid w:val="00F758F4"/>
    <w:rsid w:val="00F86D47"/>
    <w:rsid w:val="00F9354F"/>
    <w:rsid w:val="00FB570A"/>
    <w:rsid w:val="00FC0338"/>
    <w:rsid w:val="00FC4AD9"/>
    <w:rsid w:val="00FE72F2"/>
    <w:rsid w:val="00FF616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81389"/>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389"/>
    <w:rPr>
      <w:rFonts w:ascii="Times New Roman" w:eastAsia="Times New Roman" w:hAnsi="Times New Roman" w:cs="Times New Roman"/>
      <w:sz w:val="28"/>
      <w:szCs w:val="20"/>
      <w:lang w:eastAsia="lv-LV"/>
    </w:rPr>
  </w:style>
  <w:style w:type="paragraph" w:customStyle="1" w:styleId="naislab">
    <w:name w:val="naislab"/>
    <w:basedOn w:val="Normal"/>
    <w:rsid w:val="00E81389"/>
    <w:pPr>
      <w:spacing w:before="71" w:after="71"/>
      <w:jc w:val="right"/>
    </w:pPr>
  </w:style>
  <w:style w:type="character" w:styleId="Hyperlink">
    <w:name w:val="Hyperlink"/>
    <w:basedOn w:val="DefaultParagraphFont"/>
    <w:uiPriority w:val="99"/>
    <w:unhideWhenUsed/>
    <w:rsid w:val="00E81389"/>
    <w:rPr>
      <w:color w:val="0000FF"/>
      <w:u w:val="single"/>
    </w:rPr>
  </w:style>
  <w:style w:type="paragraph" w:customStyle="1" w:styleId="naisf">
    <w:name w:val="naisf"/>
    <w:basedOn w:val="Normal"/>
    <w:uiPriority w:val="99"/>
    <w:rsid w:val="00E81389"/>
    <w:pPr>
      <w:spacing w:before="71" w:after="71"/>
      <w:ind w:firstLine="353"/>
      <w:jc w:val="both"/>
    </w:pPr>
  </w:style>
  <w:style w:type="paragraph" w:styleId="Subtitle">
    <w:name w:val="Subtitle"/>
    <w:basedOn w:val="Normal"/>
    <w:link w:val="SubtitleChar"/>
    <w:qFormat/>
    <w:rsid w:val="00E81389"/>
    <w:pPr>
      <w:ind w:left="851"/>
      <w:jc w:val="both"/>
    </w:pPr>
    <w:rPr>
      <w:sz w:val="28"/>
      <w:szCs w:val="20"/>
    </w:rPr>
  </w:style>
  <w:style w:type="character" w:customStyle="1" w:styleId="SubtitleChar">
    <w:name w:val="Subtitle Char"/>
    <w:basedOn w:val="DefaultParagraphFont"/>
    <w:link w:val="Subtitle"/>
    <w:rsid w:val="00E81389"/>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81389"/>
    <w:pPr>
      <w:tabs>
        <w:tab w:val="center" w:pos="4153"/>
        <w:tab w:val="right" w:pos="8306"/>
      </w:tabs>
    </w:pPr>
  </w:style>
  <w:style w:type="character" w:customStyle="1" w:styleId="HeaderChar">
    <w:name w:val="Header Char"/>
    <w:basedOn w:val="DefaultParagraphFont"/>
    <w:link w:val="Header"/>
    <w:uiPriority w:val="99"/>
    <w:rsid w:val="00E813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81389"/>
    <w:pPr>
      <w:tabs>
        <w:tab w:val="center" w:pos="4153"/>
        <w:tab w:val="right" w:pos="8306"/>
      </w:tabs>
    </w:pPr>
  </w:style>
  <w:style w:type="character" w:customStyle="1" w:styleId="FooterChar">
    <w:name w:val="Footer Char"/>
    <w:basedOn w:val="DefaultParagraphFont"/>
    <w:link w:val="Footer"/>
    <w:uiPriority w:val="99"/>
    <w:rsid w:val="00E81389"/>
    <w:rPr>
      <w:rFonts w:ascii="Times New Roman" w:eastAsia="Times New Roman" w:hAnsi="Times New Roman" w:cs="Times New Roman"/>
      <w:sz w:val="24"/>
      <w:szCs w:val="24"/>
      <w:lang w:eastAsia="lv-LV"/>
    </w:rPr>
  </w:style>
  <w:style w:type="paragraph" w:customStyle="1" w:styleId="tvhtml">
    <w:name w:val="tv_html"/>
    <w:basedOn w:val="Normal"/>
    <w:rsid w:val="00E81389"/>
    <w:pPr>
      <w:spacing w:before="100" w:beforeAutospacing="1" w:after="100" w:afterAutospacing="1"/>
    </w:pPr>
    <w:rPr>
      <w:rFonts w:ascii="Verdana" w:hAnsi="Verdana"/>
      <w:sz w:val="18"/>
      <w:szCs w:val="18"/>
    </w:rPr>
  </w:style>
  <w:style w:type="paragraph" w:styleId="NoSpacing">
    <w:name w:val="No Spacing"/>
    <w:uiPriority w:val="99"/>
    <w:qFormat/>
    <w:rsid w:val="00002D90"/>
    <w:pPr>
      <w:spacing w:after="0" w:line="240" w:lineRule="auto"/>
    </w:pPr>
    <w:rPr>
      <w:rFonts w:ascii="Calibri" w:eastAsia="Calibri" w:hAnsi="Calibri" w:cs="Times New Roman"/>
    </w:rPr>
  </w:style>
  <w:style w:type="paragraph" w:styleId="NormalWeb">
    <w:name w:val="Normal (Web)"/>
    <w:basedOn w:val="Normal"/>
    <w:uiPriority w:val="99"/>
    <w:rsid w:val="00A14D8C"/>
    <w:pPr>
      <w:spacing w:before="100" w:beforeAutospacing="1" w:after="100" w:afterAutospacing="1"/>
    </w:pPr>
  </w:style>
  <w:style w:type="character" w:styleId="CommentReference">
    <w:name w:val="annotation reference"/>
    <w:basedOn w:val="DefaultParagraphFont"/>
    <w:uiPriority w:val="99"/>
    <w:semiHidden/>
    <w:unhideWhenUsed/>
    <w:rsid w:val="00A81AA9"/>
    <w:rPr>
      <w:sz w:val="16"/>
      <w:szCs w:val="16"/>
    </w:rPr>
  </w:style>
  <w:style w:type="paragraph" w:styleId="CommentText">
    <w:name w:val="annotation text"/>
    <w:basedOn w:val="Normal"/>
    <w:link w:val="CommentTextChar"/>
    <w:uiPriority w:val="99"/>
    <w:semiHidden/>
    <w:unhideWhenUsed/>
    <w:rsid w:val="00A81AA9"/>
    <w:rPr>
      <w:sz w:val="20"/>
      <w:szCs w:val="20"/>
    </w:rPr>
  </w:style>
  <w:style w:type="character" w:customStyle="1" w:styleId="CommentTextChar">
    <w:name w:val="Comment Text Char"/>
    <w:basedOn w:val="DefaultParagraphFont"/>
    <w:link w:val="CommentText"/>
    <w:uiPriority w:val="99"/>
    <w:semiHidden/>
    <w:rsid w:val="00A81AA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81AA9"/>
    <w:rPr>
      <w:b/>
      <w:bCs/>
    </w:rPr>
  </w:style>
  <w:style w:type="character" w:customStyle="1" w:styleId="CommentSubjectChar">
    <w:name w:val="Comment Subject Char"/>
    <w:basedOn w:val="CommentTextChar"/>
    <w:link w:val="CommentSubject"/>
    <w:uiPriority w:val="99"/>
    <w:semiHidden/>
    <w:rsid w:val="00A81AA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81AA9"/>
    <w:rPr>
      <w:rFonts w:ascii="Tahoma" w:hAnsi="Tahoma" w:cs="Tahoma"/>
      <w:sz w:val="16"/>
      <w:szCs w:val="16"/>
    </w:rPr>
  </w:style>
  <w:style w:type="character" w:customStyle="1" w:styleId="BalloonTextChar">
    <w:name w:val="Balloon Text Char"/>
    <w:basedOn w:val="DefaultParagraphFont"/>
    <w:link w:val="BalloonText"/>
    <w:uiPriority w:val="99"/>
    <w:semiHidden/>
    <w:rsid w:val="00A81AA9"/>
    <w:rPr>
      <w:rFonts w:ascii="Tahoma" w:eastAsia="Times New Roman" w:hAnsi="Tahoma" w:cs="Tahoma"/>
      <w:sz w:val="16"/>
      <w:szCs w:val="16"/>
      <w:lang w:eastAsia="lv-LV"/>
    </w:rPr>
  </w:style>
  <w:style w:type="paragraph" w:styleId="BodyTextIndent">
    <w:name w:val="Body Text Indent"/>
    <w:basedOn w:val="Normal"/>
    <w:link w:val="BodyTextIndentChar"/>
    <w:semiHidden/>
    <w:rsid w:val="002C0DDB"/>
    <w:pPr>
      <w:ind w:firstLine="720"/>
      <w:jc w:val="both"/>
    </w:pPr>
    <w:rPr>
      <w:sz w:val="28"/>
      <w:szCs w:val="20"/>
      <w:lang w:eastAsia="en-US"/>
    </w:rPr>
  </w:style>
  <w:style w:type="character" w:customStyle="1" w:styleId="BodyTextIndentChar">
    <w:name w:val="Body Text Indent Char"/>
    <w:basedOn w:val="DefaultParagraphFont"/>
    <w:link w:val="BodyTextIndent"/>
    <w:semiHidden/>
    <w:rsid w:val="002C0DDB"/>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81389"/>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389"/>
    <w:rPr>
      <w:rFonts w:ascii="Times New Roman" w:eastAsia="Times New Roman" w:hAnsi="Times New Roman" w:cs="Times New Roman"/>
      <w:sz w:val="28"/>
      <w:szCs w:val="20"/>
      <w:lang w:eastAsia="lv-LV"/>
    </w:rPr>
  </w:style>
  <w:style w:type="paragraph" w:customStyle="1" w:styleId="naislab">
    <w:name w:val="naislab"/>
    <w:basedOn w:val="Normal"/>
    <w:rsid w:val="00E81389"/>
    <w:pPr>
      <w:spacing w:before="71" w:after="71"/>
      <w:jc w:val="right"/>
    </w:pPr>
  </w:style>
  <w:style w:type="character" w:styleId="Hyperlink">
    <w:name w:val="Hyperlink"/>
    <w:basedOn w:val="DefaultParagraphFont"/>
    <w:uiPriority w:val="99"/>
    <w:unhideWhenUsed/>
    <w:rsid w:val="00E81389"/>
    <w:rPr>
      <w:color w:val="0000FF"/>
      <w:u w:val="single"/>
    </w:rPr>
  </w:style>
  <w:style w:type="paragraph" w:customStyle="1" w:styleId="naisf">
    <w:name w:val="naisf"/>
    <w:basedOn w:val="Normal"/>
    <w:uiPriority w:val="99"/>
    <w:rsid w:val="00E81389"/>
    <w:pPr>
      <w:spacing w:before="71" w:after="71"/>
      <w:ind w:firstLine="353"/>
      <w:jc w:val="both"/>
    </w:pPr>
  </w:style>
  <w:style w:type="paragraph" w:styleId="Subtitle">
    <w:name w:val="Subtitle"/>
    <w:basedOn w:val="Normal"/>
    <w:link w:val="SubtitleChar"/>
    <w:qFormat/>
    <w:rsid w:val="00E81389"/>
    <w:pPr>
      <w:ind w:left="851"/>
      <w:jc w:val="both"/>
    </w:pPr>
    <w:rPr>
      <w:sz w:val="28"/>
      <w:szCs w:val="20"/>
    </w:rPr>
  </w:style>
  <w:style w:type="character" w:customStyle="1" w:styleId="SubtitleChar">
    <w:name w:val="Subtitle Char"/>
    <w:basedOn w:val="DefaultParagraphFont"/>
    <w:link w:val="Subtitle"/>
    <w:rsid w:val="00E81389"/>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81389"/>
    <w:pPr>
      <w:tabs>
        <w:tab w:val="center" w:pos="4153"/>
        <w:tab w:val="right" w:pos="8306"/>
      </w:tabs>
    </w:pPr>
  </w:style>
  <w:style w:type="character" w:customStyle="1" w:styleId="HeaderChar">
    <w:name w:val="Header Char"/>
    <w:basedOn w:val="DefaultParagraphFont"/>
    <w:link w:val="Header"/>
    <w:uiPriority w:val="99"/>
    <w:rsid w:val="00E813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81389"/>
    <w:pPr>
      <w:tabs>
        <w:tab w:val="center" w:pos="4153"/>
        <w:tab w:val="right" w:pos="8306"/>
      </w:tabs>
    </w:pPr>
  </w:style>
  <w:style w:type="character" w:customStyle="1" w:styleId="FooterChar">
    <w:name w:val="Footer Char"/>
    <w:basedOn w:val="DefaultParagraphFont"/>
    <w:link w:val="Footer"/>
    <w:uiPriority w:val="99"/>
    <w:rsid w:val="00E81389"/>
    <w:rPr>
      <w:rFonts w:ascii="Times New Roman" w:eastAsia="Times New Roman" w:hAnsi="Times New Roman" w:cs="Times New Roman"/>
      <w:sz w:val="24"/>
      <w:szCs w:val="24"/>
      <w:lang w:eastAsia="lv-LV"/>
    </w:rPr>
  </w:style>
  <w:style w:type="paragraph" w:customStyle="1" w:styleId="tvhtml">
    <w:name w:val="tv_html"/>
    <w:basedOn w:val="Normal"/>
    <w:rsid w:val="00E81389"/>
    <w:pPr>
      <w:spacing w:before="100" w:beforeAutospacing="1" w:after="100" w:afterAutospacing="1"/>
    </w:pPr>
    <w:rPr>
      <w:rFonts w:ascii="Verdana" w:hAnsi="Verdana"/>
      <w:sz w:val="18"/>
      <w:szCs w:val="18"/>
    </w:rPr>
  </w:style>
  <w:style w:type="paragraph" w:styleId="NoSpacing">
    <w:name w:val="No Spacing"/>
    <w:uiPriority w:val="99"/>
    <w:qFormat/>
    <w:rsid w:val="00002D90"/>
    <w:pPr>
      <w:spacing w:after="0" w:line="240" w:lineRule="auto"/>
    </w:pPr>
    <w:rPr>
      <w:rFonts w:ascii="Calibri" w:eastAsia="Calibri" w:hAnsi="Calibri" w:cs="Times New Roman"/>
    </w:rPr>
  </w:style>
  <w:style w:type="paragraph" w:styleId="NormalWeb">
    <w:name w:val="Normal (Web)"/>
    <w:basedOn w:val="Normal"/>
    <w:uiPriority w:val="99"/>
    <w:rsid w:val="00A14D8C"/>
    <w:pPr>
      <w:spacing w:before="100" w:beforeAutospacing="1" w:after="100" w:afterAutospacing="1"/>
    </w:pPr>
  </w:style>
  <w:style w:type="character" w:styleId="CommentReference">
    <w:name w:val="annotation reference"/>
    <w:basedOn w:val="DefaultParagraphFont"/>
    <w:uiPriority w:val="99"/>
    <w:semiHidden/>
    <w:unhideWhenUsed/>
    <w:rsid w:val="00A81AA9"/>
    <w:rPr>
      <w:sz w:val="16"/>
      <w:szCs w:val="16"/>
    </w:rPr>
  </w:style>
  <w:style w:type="paragraph" w:styleId="CommentText">
    <w:name w:val="annotation text"/>
    <w:basedOn w:val="Normal"/>
    <w:link w:val="CommentTextChar"/>
    <w:uiPriority w:val="99"/>
    <w:semiHidden/>
    <w:unhideWhenUsed/>
    <w:rsid w:val="00A81AA9"/>
    <w:rPr>
      <w:sz w:val="20"/>
      <w:szCs w:val="20"/>
    </w:rPr>
  </w:style>
  <w:style w:type="character" w:customStyle="1" w:styleId="CommentTextChar">
    <w:name w:val="Comment Text Char"/>
    <w:basedOn w:val="DefaultParagraphFont"/>
    <w:link w:val="CommentText"/>
    <w:uiPriority w:val="99"/>
    <w:semiHidden/>
    <w:rsid w:val="00A81AA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81AA9"/>
    <w:rPr>
      <w:b/>
      <w:bCs/>
    </w:rPr>
  </w:style>
  <w:style w:type="character" w:customStyle="1" w:styleId="CommentSubjectChar">
    <w:name w:val="Comment Subject Char"/>
    <w:basedOn w:val="CommentTextChar"/>
    <w:link w:val="CommentSubject"/>
    <w:uiPriority w:val="99"/>
    <w:semiHidden/>
    <w:rsid w:val="00A81AA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81AA9"/>
    <w:rPr>
      <w:rFonts w:ascii="Tahoma" w:hAnsi="Tahoma" w:cs="Tahoma"/>
      <w:sz w:val="16"/>
      <w:szCs w:val="16"/>
    </w:rPr>
  </w:style>
  <w:style w:type="character" w:customStyle="1" w:styleId="BalloonTextChar">
    <w:name w:val="Balloon Text Char"/>
    <w:basedOn w:val="DefaultParagraphFont"/>
    <w:link w:val="BalloonText"/>
    <w:uiPriority w:val="99"/>
    <w:semiHidden/>
    <w:rsid w:val="00A81AA9"/>
    <w:rPr>
      <w:rFonts w:ascii="Tahoma" w:eastAsia="Times New Roman" w:hAnsi="Tahoma" w:cs="Tahoma"/>
      <w:sz w:val="16"/>
      <w:szCs w:val="16"/>
      <w:lang w:eastAsia="lv-LV"/>
    </w:rPr>
  </w:style>
  <w:style w:type="paragraph" w:styleId="BodyTextIndent">
    <w:name w:val="Body Text Indent"/>
    <w:basedOn w:val="Normal"/>
    <w:link w:val="BodyTextIndentChar"/>
    <w:semiHidden/>
    <w:rsid w:val="002C0DDB"/>
    <w:pPr>
      <w:ind w:firstLine="720"/>
      <w:jc w:val="both"/>
    </w:pPr>
    <w:rPr>
      <w:sz w:val="28"/>
      <w:szCs w:val="20"/>
      <w:lang w:eastAsia="en-US"/>
    </w:rPr>
  </w:style>
  <w:style w:type="character" w:customStyle="1" w:styleId="BodyTextIndentChar">
    <w:name w:val="Body Text Indent Char"/>
    <w:basedOn w:val="DefaultParagraphFont"/>
    <w:link w:val="BodyTextIndent"/>
    <w:semiHidden/>
    <w:rsid w:val="002C0DD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1014">
      <w:bodyDiv w:val="1"/>
      <w:marLeft w:val="45"/>
      <w:marRight w:val="45"/>
      <w:marTop w:val="90"/>
      <w:marBottom w:val="90"/>
      <w:divBdr>
        <w:top w:val="none" w:sz="0" w:space="0" w:color="auto"/>
        <w:left w:val="none" w:sz="0" w:space="0" w:color="auto"/>
        <w:bottom w:val="none" w:sz="0" w:space="0" w:color="auto"/>
        <w:right w:val="none" w:sz="0" w:space="0" w:color="auto"/>
      </w:divBdr>
      <w:divsChild>
        <w:div w:id="1301767329">
          <w:marLeft w:val="0"/>
          <w:marRight w:val="0"/>
          <w:marTop w:val="240"/>
          <w:marBottom w:val="0"/>
          <w:divBdr>
            <w:top w:val="none" w:sz="0" w:space="0" w:color="auto"/>
            <w:left w:val="none" w:sz="0" w:space="0" w:color="auto"/>
            <w:bottom w:val="none" w:sz="0" w:space="0" w:color="auto"/>
            <w:right w:val="none" w:sz="0" w:space="0" w:color="auto"/>
          </w:divBdr>
        </w:div>
        <w:div w:id="1924947233">
          <w:marLeft w:val="0"/>
          <w:marRight w:val="0"/>
          <w:marTop w:val="240"/>
          <w:marBottom w:val="0"/>
          <w:divBdr>
            <w:top w:val="none" w:sz="0" w:space="0" w:color="auto"/>
            <w:left w:val="none" w:sz="0" w:space="0" w:color="auto"/>
            <w:bottom w:val="none" w:sz="0" w:space="0" w:color="auto"/>
            <w:right w:val="none" w:sz="0" w:space="0" w:color="auto"/>
          </w:divBdr>
        </w:div>
        <w:div w:id="1884438286">
          <w:marLeft w:val="0"/>
          <w:marRight w:val="0"/>
          <w:marTop w:val="240"/>
          <w:marBottom w:val="0"/>
          <w:divBdr>
            <w:top w:val="none" w:sz="0" w:space="0" w:color="auto"/>
            <w:left w:val="none" w:sz="0" w:space="0" w:color="auto"/>
            <w:bottom w:val="none" w:sz="0" w:space="0" w:color="auto"/>
            <w:right w:val="none" w:sz="0" w:space="0" w:color="auto"/>
          </w:divBdr>
        </w:div>
      </w:divsChild>
    </w:div>
    <w:div w:id="416949006">
      <w:bodyDiv w:val="1"/>
      <w:marLeft w:val="0"/>
      <w:marRight w:val="0"/>
      <w:marTop w:val="0"/>
      <w:marBottom w:val="0"/>
      <w:divBdr>
        <w:top w:val="none" w:sz="0" w:space="0" w:color="auto"/>
        <w:left w:val="none" w:sz="0" w:space="0" w:color="auto"/>
        <w:bottom w:val="none" w:sz="0" w:space="0" w:color="auto"/>
        <w:right w:val="none" w:sz="0" w:space="0" w:color="auto"/>
      </w:divBdr>
    </w:div>
    <w:div w:id="465782208">
      <w:bodyDiv w:val="1"/>
      <w:marLeft w:val="45"/>
      <w:marRight w:val="45"/>
      <w:marTop w:val="90"/>
      <w:marBottom w:val="90"/>
      <w:divBdr>
        <w:top w:val="none" w:sz="0" w:space="0" w:color="auto"/>
        <w:left w:val="none" w:sz="0" w:space="0" w:color="auto"/>
        <w:bottom w:val="none" w:sz="0" w:space="0" w:color="auto"/>
        <w:right w:val="none" w:sz="0" w:space="0" w:color="auto"/>
      </w:divBdr>
      <w:divsChild>
        <w:div w:id="1757163544">
          <w:marLeft w:val="0"/>
          <w:marRight w:val="0"/>
          <w:marTop w:val="0"/>
          <w:marBottom w:val="567"/>
          <w:divBdr>
            <w:top w:val="none" w:sz="0" w:space="0" w:color="auto"/>
            <w:left w:val="none" w:sz="0" w:space="0" w:color="auto"/>
            <w:bottom w:val="none" w:sz="0" w:space="0" w:color="auto"/>
            <w:right w:val="none" w:sz="0" w:space="0" w:color="auto"/>
          </w:divBdr>
        </w:div>
      </w:divsChild>
    </w:div>
    <w:div w:id="653410663">
      <w:bodyDiv w:val="1"/>
      <w:marLeft w:val="45"/>
      <w:marRight w:val="45"/>
      <w:marTop w:val="90"/>
      <w:marBottom w:val="90"/>
      <w:divBdr>
        <w:top w:val="none" w:sz="0" w:space="0" w:color="auto"/>
        <w:left w:val="none" w:sz="0" w:space="0" w:color="auto"/>
        <w:bottom w:val="none" w:sz="0" w:space="0" w:color="auto"/>
        <w:right w:val="none" w:sz="0" w:space="0" w:color="auto"/>
      </w:divBdr>
      <w:divsChild>
        <w:div w:id="1730571185">
          <w:marLeft w:val="0"/>
          <w:marRight w:val="0"/>
          <w:marTop w:val="240"/>
          <w:marBottom w:val="0"/>
          <w:divBdr>
            <w:top w:val="none" w:sz="0" w:space="0" w:color="auto"/>
            <w:left w:val="none" w:sz="0" w:space="0" w:color="auto"/>
            <w:bottom w:val="none" w:sz="0" w:space="0" w:color="auto"/>
            <w:right w:val="none" w:sz="0" w:space="0" w:color="auto"/>
          </w:divBdr>
        </w:div>
        <w:div w:id="386224902">
          <w:marLeft w:val="0"/>
          <w:marRight w:val="0"/>
          <w:marTop w:val="240"/>
          <w:marBottom w:val="0"/>
          <w:divBdr>
            <w:top w:val="none" w:sz="0" w:space="0" w:color="auto"/>
            <w:left w:val="none" w:sz="0" w:space="0" w:color="auto"/>
            <w:bottom w:val="none" w:sz="0" w:space="0" w:color="auto"/>
            <w:right w:val="none" w:sz="0" w:space="0" w:color="auto"/>
          </w:divBdr>
        </w:div>
        <w:div w:id="1061437910">
          <w:marLeft w:val="0"/>
          <w:marRight w:val="0"/>
          <w:marTop w:val="240"/>
          <w:marBottom w:val="0"/>
          <w:divBdr>
            <w:top w:val="none" w:sz="0" w:space="0" w:color="auto"/>
            <w:left w:val="none" w:sz="0" w:space="0" w:color="auto"/>
            <w:bottom w:val="none" w:sz="0" w:space="0" w:color="auto"/>
            <w:right w:val="none" w:sz="0" w:space="0" w:color="auto"/>
          </w:divBdr>
        </w:div>
        <w:div w:id="1196189176">
          <w:marLeft w:val="0"/>
          <w:marRight w:val="0"/>
          <w:marTop w:val="240"/>
          <w:marBottom w:val="0"/>
          <w:divBdr>
            <w:top w:val="none" w:sz="0" w:space="0" w:color="auto"/>
            <w:left w:val="none" w:sz="0" w:space="0" w:color="auto"/>
            <w:bottom w:val="none" w:sz="0" w:space="0" w:color="auto"/>
            <w:right w:val="none" w:sz="0" w:space="0" w:color="auto"/>
          </w:divBdr>
        </w:div>
        <w:div w:id="76102244">
          <w:marLeft w:val="0"/>
          <w:marRight w:val="0"/>
          <w:marTop w:val="240"/>
          <w:marBottom w:val="0"/>
          <w:divBdr>
            <w:top w:val="none" w:sz="0" w:space="0" w:color="auto"/>
            <w:left w:val="none" w:sz="0" w:space="0" w:color="auto"/>
            <w:bottom w:val="none" w:sz="0" w:space="0" w:color="auto"/>
            <w:right w:val="none" w:sz="0" w:space="0" w:color="auto"/>
          </w:divBdr>
        </w:div>
      </w:divsChild>
    </w:div>
    <w:div w:id="1080836461">
      <w:bodyDiv w:val="1"/>
      <w:marLeft w:val="45"/>
      <w:marRight w:val="45"/>
      <w:marTop w:val="90"/>
      <w:marBottom w:val="90"/>
      <w:divBdr>
        <w:top w:val="none" w:sz="0" w:space="0" w:color="auto"/>
        <w:left w:val="none" w:sz="0" w:space="0" w:color="auto"/>
        <w:bottom w:val="none" w:sz="0" w:space="0" w:color="auto"/>
        <w:right w:val="none" w:sz="0" w:space="0" w:color="auto"/>
      </w:divBdr>
      <w:divsChild>
        <w:div w:id="992292388">
          <w:marLeft w:val="0"/>
          <w:marRight w:val="0"/>
          <w:marTop w:val="0"/>
          <w:marBottom w:val="567"/>
          <w:divBdr>
            <w:top w:val="none" w:sz="0" w:space="0" w:color="auto"/>
            <w:left w:val="none" w:sz="0" w:space="0" w:color="auto"/>
            <w:bottom w:val="none" w:sz="0" w:space="0" w:color="auto"/>
            <w:right w:val="none" w:sz="0" w:space="0" w:color="auto"/>
          </w:divBdr>
        </w:div>
      </w:divsChild>
    </w:div>
    <w:div w:id="1576546301">
      <w:bodyDiv w:val="1"/>
      <w:marLeft w:val="45"/>
      <w:marRight w:val="45"/>
      <w:marTop w:val="90"/>
      <w:marBottom w:val="90"/>
      <w:divBdr>
        <w:top w:val="none" w:sz="0" w:space="0" w:color="auto"/>
        <w:left w:val="none" w:sz="0" w:space="0" w:color="auto"/>
        <w:bottom w:val="none" w:sz="0" w:space="0" w:color="auto"/>
        <w:right w:val="none" w:sz="0" w:space="0" w:color="auto"/>
      </w:divBdr>
      <w:divsChild>
        <w:div w:id="720010298">
          <w:marLeft w:val="0"/>
          <w:marRight w:val="0"/>
          <w:marTop w:val="0"/>
          <w:marBottom w:val="567"/>
          <w:divBdr>
            <w:top w:val="none" w:sz="0" w:space="0" w:color="auto"/>
            <w:left w:val="none" w:sz="0" w:space="0" w:color="auto"/>
            <w:bottom w:val="none" w:sz="0" w:space="0" w:color="auto"/>
            <w:right w:val="none" w:sz="0" w:space="0" w:color="auto"/>
          </w:divBdr>
        </w:div>
      </w:divsChild>
    </w:div>
    <w:div w:id="1970017260">
      <w:bodyDiv w:val="1"/>
      <w:marLeft w:val="45"/>
      <w:marRight w:val="45"/>
      <w:marTop w:val="90"/>
      <w:marBottom w:val="90"/>
      <w:divBdr>
        <w:top w:val="none" w:sz="0" w:space="0" w:color="auto"/>
        <w:left w:val="none" w:sz="0" w:space="0" w:color="auto"/>
        <w:bottom w:val="none" w:sz="0" w:space="0" w:color="auto"/>
        <w:right w:val="none" w:sz="0" w:space="0" w:color="auto"/>
      </w:divBdr>
      <w:divsChild>
        <w:div w:id="608315391">
          <w:marLeft w:val="0"/>
          <w:marRight w:val="0"/>
          <w:marTop w:val="0"/>
          <w:marBottom w:val="567"/>
          <w:divBdr>
            <w:top w:val="none" w:sz="0" w:space="0" w:color="auto"/>
            <w:left w:val="none" w:sz="0" w:space="0" w:color="auto"/>
            <w:bottom w:val="none" w:sz="0" w:space="0" w:color="auto"/>
            <w:right w:val="none" w:sz="0" w:space="0" w:color="auto"/>
          </w:divBdr>
        </w:div>
      </w:divsChild>
    </w:div>
    <w:div w:id="2009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805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kumi.lv/doc.php?id=212202" TargetMode="External"/><Relationship Id="rId4" Type="http://schemas.openxmlformats.org/officeDocument/2006/relationships/settings" Target="settings.xml"/><Relationship Id="rId9" Type="http://schemas.openxmlformats.org/officeDocument/2006/relationships/hyperlink" Target="http://www.likumi.lv/doc.php?id=2122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51CD-FD14-4278-A203-B880C046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6020</Characters>
  <Application>Microsoft Office Word</Application>
  <DocSecurity>0</DocSecurity>
  <Lines>250</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kase</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2010.gada 1.jūnija noteikumos Nr. 501 „Kārtība, kādā gadskārtējā valsts budžeta likumprojektā iekļauj pieprasījumus valsts vārdā sniedzamajiem galvojumiem, un galvojumu sniegšanas un uzraudzība</dc:title>
  <dc:subject> Ministru kabineta noteikumi</dc:subject>
  <dc:creator>Indra Bobrovska</dc:creator>
  <cp:keywords/>
  <dc:description>I.Bobrovska_x000d_
67094229, _x000d_
indra.bobrovska@kase.gov.lv</dc:description>
  <cp:lastModifiedBy>Indra Bobrovska</cp:lastModifiedBy>
  <cp:revision>6</cp:revision>
  <cp:lastPrinted>2012-11-30T06:52:00Z</cp:lastPrinted>
  <dcterms:created xsi:type="dcterms:W3CDTF">2012-11-26T13:35:00Z</dcterms:created>
  <dcterms:modified xsi:type="dcterms:W3CDTF">2012-11-30T06:58:00Z</dcterms:modified>
</cp:coreProperties>
</file>