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31" w:rsidRPr="00612FB1" w:rsidRDefault="00C27031" w:rsidP="00C27031">
      <w:pPr>
        <w:jc w:val="right"/>
        <w:rPr>
          <w:i/>
        </w:rPr>
      </w:pPr>
      <w:r w:rsidRPr="00612FB1">
        <w:rPr>
          <w:i/>
        </w:rPr>
        <w:t>Projekts</w:t>
      </w:r>
    </w:p>
    <w:p w:rsidR="00C27031" w:rsidRPr="00612FB1" w:rsidRDefault="00C27031" w:rsidP="00C27031">
      <w:pPr>
        <w:jc w:val="right"/>
      </w:pPr>
    </w:p>
    <w:p w:rsidR="00C27031" w:rsidRPr="00612FB1" w:rsidRDefault="001E65B8" w:rsidP="00C27031">
      <w:pPr>
        <w:jc w:val="right"/>
      </w:pPr>
      <w:r>
        <w:t>3</w:t>
      </w:r>
      <w:r w:rsidR="00C27031" w:rsidRPr="00612FB1">
        <w:t>.pielikums</w:t>
      </w:r>
    </w:p>
    <w:p w:rsidR="00C27031" w:rsidRPr="00612FB1" w:rsidRDefault="00C27031" w:rsidP="00C27031">
      <w:pPr>
        <w:ind w:left="360"/>
        <w:jc w:val="right"/>
      </w:pPr>
      <w:r w:rsidRPr="00612FB1">
        <w:t>Ministru kabineta</w:t>
      </w:r>
    </w:p>
    <w:p w:rsidR="00C27031" w:rsidRPr="00612FB1" w:rsidRDefault="00C27031" w:rsidP="00C27031">
      <w:pPr>
        <w:jc w:val="right"/>
      </w:pPr>
      <w:r w:rsidRPr="00612FB1">
        <w:t>2012.gada .................</w:t>
      </w:r>
    </w:p>
    <w:p w:rsidR="00C27031" w:rsidRPr="00612FB1" w:rsidRDefault="00C27031" w:rsidP="00C27031">
      <w:pPr>
        <w:ind w:left="360"/>
        <w:jc w:val="right"/>
      </w:pPr>
      <w:r w:rsidRPr="00612FB1">
        <w:t>noteikumiem Nr. ...</w:t>
      </w:r>
    </w:p>
    <w:p w:rsidR="00C27031" w:rsidRPr="00612FB1" w:rsidRDefault="00C27031" w:rsidP="00C27031">
      <w:pPr>
        <w:ind w:left="360"/>
        <w:jc w:val="right"/>
      </w:pPr>
    </w:p>
    <w:p w:rsidR="00C27031" w:rsidRPr="00C27031" w:rsidRDefault="00C27031" w:rsidP="00C27031">
      <w:pPr>
        <w:jc w:val="center"/>
        <w:rPr>
          <w:b/>
          <w:sz w:val="28"/>
          <w:szCs w:val="28"/>
        </w:rPr>
      </w:pPr>
      <w:r w:rsidRPr="00C27031">
        <w:rPr>
          <w:b/>
          <w:sz w:val="28"/>
          <w:szCs w:val="28"/>
        </w:rPr>
        <w:t>Jauno politik</w:t>
      </w:r>
      <w:r w:rsidR="001C4C58">
        <w:rPr>
          <w:b/>
          <w:sz w:val="28"/>
          <w:szCs w:val="28"/>
        </w:rPr>
        <w:t>as</w:t>
      </w:r>
      <w:r w:rsidRPr="00C27031">
        <w:rPr>
          <w:b/>
          <w:sz w:val="28"/>
          <w:szCs w:val="28"/>
        </w:rPr>
        <w:t xml:space="preserve"> iniciatīvu saraksts prioritārā secībā</w:t>
      </w:r>
    </w:p>
    <w:p w:rsidR="00C27031" w:rsidRPr="00C27031" w:rsidRDefault="00C27031" w:rsidP="00C27031">
      <w:pPr>
        <w:jc w:val="center"/>
        <w:rPr>
          <w:b/>
          <w:sz w:val="20"/>
          <w:szCs w:val="20"/>
        </w:rPr>
      </w:pPr>
    </w:p>
    <w:p w:rsidR="00C27031" w:rsidRPr="00C27031" w:rsidRDefault="00C27031" w:rsidP="00C27031">
      <w:pPr>
        <w:jc w:val="center"/>
      </w:pPr>
      <w:r w:rsidRPr="00C27031">
        <w:t>........................................................................................ (ministrijas nosaukums)</w:t>
      </w:r>
    </w:p>
    <w:p w:rsidR="00C27031" w:rsidRDefault="00C27031" w:rsidP="00C27031">
      <w:pPr>
        <w:rPr>
          <w:sz w:val="28"/>
          <w:szCs w:val="28"/>
        </w:rPr>
      </w:pPr>
    </w:p>
    <w:p w:rsidR="00CE2A34" w:rsidRPr="00D63721" w:rsidRDefault="00CE2A34" w:rsidP="00CE2A34">
      <w:pPr>
        <w:jc w:val="center"/>
        <w:rPr>
          <w:b/>
          <w:sz w:val="28"/>
          <w:szCs w:val="28"/>
        </w:rPr>
      </w:pPr>
      <w:r w:rsidRPr="00D63721">
        <w:rPr>
          <w:b/>
          <w:sz w:val="28"/>
          <w:szCs w:val="28"/>
        </w:rPr>
        <w:t>I.</w:t>
      </w:r>
      <w:r w:rsidRPr="00D63721">
        <w:rPr>
          <w:b/>
        </w:rPr>
        <w:t xml:space="preserve"> </w:t>
      </w:r>
      <w:r w:rsidRPr="00D63721">
        <w:rPr>
          <w:b/>
          <w:sz w:val="28"/>
          <w:szCs w:val="28"/>
        </w:rPr>
        <w:t>Jaunās politikas iniciatīvas, kurām tiek vērtēta atbilstība</w:t>
      </w:r>
    </w:p>
    <w:p w:rsidR="00CE2A34" w:rsidRPr="00D63721" w:rsidRDefault="00CE2A34" w:rsidP="00CE2A34">
      <w:pPr>
        <w:jc w:val="center"/>
        <w:rPr>
          <w:b/>
          <w:sz w:val="28"/>
          <w:szCs w:val="28"/>
        </w:rPr>
      </w:pPr>
      <w:r w:rsidRPr="00D63721">
        <w:rPr>
          <w:b/>
          <w:sz w:val="28"/>
          <w:szCs w:val="28"/>
        </w:rPr>
        <w:t xml:space="preserve"> attīstības plānošanas dokumentiem, vidējam termiņam</w:t>
      </w:r>
    </w:p>
    <w:p w:rsidR="00CE2A34" w:rsidRPr="00C27031" w:rsidRDefault="00CE2A34" w:rsidP="00C27031">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2126"/>
        <w:gridCol w:w="993"/>
        <w:gridCol w:w="850"/>
        <w:gridCol w:w="851"/>
        <w:gridCol w:w="1701"/>
        <w:gridCol w:w="1275"/>
      </w:tblGrid>
      <w:tr w:rsidR="003C4C43" w:rsidRPr="00C27031" w:rsidTr="00266A04">
        <w:trPr>
          <w:trHeight w:val="329"/>
        </w:trPr>
        <w:tc>
          <w:tcPr>
            <w:tcW w:w="426" w:type="dxa"/>
            <w:vMerge w:val="restart"/>
            <w:vAlign w:val="center"/>
          </w:tcPr>
          <w:p w:rsidR="003C4C43" w:rsidRPr="00C27031" w:rsidRDefault="003C4C43" w:rsidP="002E1122">
            <w:pPr>
              <w:ind w:left="-108" w:right="-108"/>
              <w:jc w:val="center"/>
            </w:pPr>
            <w:r w:rsidRPr="00C27031">
              <w:t>Nr.</w:t>
            </w:r>
          </w:p>
          <w:p w:rsidR="003C4C43" w:rsidRPr="00C27031" w:rsidRDefault="003C4C43" w:rsidP="002E1122">
            <w:pPr>
              <w:ind w:left="-108" w:right="-108"/>
              <w:jc w:val="center"/>
            </w:pPr>
            <w:r w:rsidRPr="00C27031">
              <w:t>p.k.</w:t>
            </w:r>
          </w:p>
        </w:tc>
        <w:tc>
          <w:tcPr>
            <w:tcW w:w="1417" w:type="dxa"/>
            <w:vMerge w:val="restart"/>
            <w:vAlign w:val="center"/>
          </w:tcPr>
          <w:p w:rsidR="003C4C43" w:rsidRPr="00C27031" w:rsidRDefault="003C4C43" w:rsidP="00C27031">
            <w:pPr>
              <w:jc w:val="center"/>
            </w:pPr>
            <w:r w:rsidRPr="00C27031">
              <w:t xml:space="preserve">Nosaukums </w:t>
            </w:r>
          </w:p>
        </w:tc>
        <w:tc>
          <w:tcPr>
            <w:tcW w:w="2126" w:type="dxa"/>
            <w:vMerge w:val="restart"/>
            <w:vAlign w:val="center"/>
          </w:tcPr>
          <w:p w:rsidR="003C4C43" w:rsidRPr="00C27031" w:rsidRDefault="003C4C43" w:rsidP="00C27031">
            <w:pPr>
              <w:jc w:val="center"/>
            </w:pPr>
            <w:r w:rsidRPr="00C27031">
              <w:t>Budžeta programmas (apakšprogrammas)</w:t>
            </w:r>
          </w:p>
          <w:p w:rsidR="003C4C43" w:rsidRPr="00C27031" w:rsidRDefault="003C4C43" w:rsidP="006A58D4">
            <w:pPr>
              <w:jc w:val="center"/>
            </w:pPr>
            <w:r>
              <w:t xml:space="preserve">kods un </w:t>
            </w:r>
            <w:r w:rsidRPr="00C27031">
              <w:t xml:space="preserve">nosaukums </w:t>
            </w:r>
          </w:p>
        </w:tc>
        <w:tc>
          <w:tcPr>
            <w:tcW w:w="4395" w:type="dxa"/>
            <w:gridSpan w:val="4"/>
          </w:tcPr>
          <w:p w:rsidR="003C4C43" w:rsidRPr="00C27031" w:rsidRDefault="00C3747B" w:rsidP="00C3747B">
            <w:pPr>
              <w:jc w:val="center"/>
            </w:pPr>
            <w:r>
              <w:t>N</w:t>
            </w:r>
            <w:r w:rsidR="003C4C43" w:rsidRPr="00C27031">
              <w:t xml:space="preserve">epieciešamais finansējums </w:t>
            </w:r>
          </w:p>
        </w:tc>
        <w:tc>
          <w:tcPr>
            <w:tcW w:w="1275" w:type="dxa"/>
            <w:vMerge w:val="restart"/>
            <w:vAlign w:val="center"/>
          </w:tcPr>
          <w:p w:rsidR="003C4C43" w:rsidRPr="00C27031" w:rsidRDefault="003C4C43" w:rsidP="00F36CC0">
            <w:pPr>
              <w:ind w:left="-108" w:right="-108"/>
              <w:jc w:val="center"/>
            </w:pPr>
            <w:r>
              <w:t xml:space="preserve">Jaunās  politikas iniciatīvas </w:t>
            </w:r>
            <w:r w:rsidR="00BB63B8">
              <w:t>pabeigšanas</w:t>
            </w:r>
            <w:r w:rsidR="00F36CC0">
              <w:t xml:space="preserve"> </w:t>
            </w:r>
            <w:r>
              <w:t>gads</w:t>
            </w:r>
            <w:r w:rsidR="00BE7D3D">
              <w:t xml:space="preserve"> (ja tā ir terminēta)</w:t>
            </w:r>
          </w:p>
        </w:tc>
      </w:tr>
      <w:tr w:rsidR="003C4C43" w:rsidRPr="00C27031" w:rsidTr="00266A04">
        <w:trPr>
          <w:trHeight w:val="725"/>
        </w:trPr>
        <w:tc>
          <w:tcPr>
            <w:tcW w:w="426" w:type="dxa"/>
            <w:vMerge/>
            <w:vAlign w:val="center"/>
          </w:tcPr>
          <w:p w:rsidR="003C4C43" w:rsidRPr="00C27031" w:rsidRDefault="003C4C43" w:rsidP="00C27031">
            <w:pPr>
              <w:jc w:val="center"/>
            </w:pPr>
          </w:p>
        </w:tc>
        <w:tc>
          <w:tcPr>
            <w:tcW w:w="1417" w:type="dxa"/>
            <w:vMerge/>
            <w:vAlign w:val="center"/>
          </w:tcPr>
          <w:p w:rsidR="003C4C43" w:rsidRPr="00C27031" w:rsidRDefault="003C4C43" w:rsidP="00C27031">
            <w:pPr>
              <w:jc w:val="center"/>
            </w:pPr>
          </w:p>
        </w:tc>
        <w:tc>
          <w:tcPr>
            <w:tcW w:w="2126" w:type="dxa"/>
            <w:vMerge/>
            <w:vAlign w:val="center"/>
          </w:tcPr>
          <w:p w:rsidR="003C4C43" w:rsidRPr="00C27031" w:rsidRDefault="003C4C43" w:rsidP="00C27031">
            <w:pPr>
              <w:jc w:val="center"/>
            </w:pPr>
          </w:p>
        </w:tc>
        <w:tc>
          <w:tcPr>
            <w:tcW w:w="993" w:type="dxa"/>
            <w:vAlign w:val="center"/>
          </w:tcPr>
          <w:p w:rsidR="003C4C43" w:rsidRPr="00C27031" w:rsidRDefault="003C4C43" w:rsidP="00673A18">
            <w:pPr>
              <w:jc w:val="center"/>
              <w:rPr>
                <w:iCs/>
              </w:rPr>
            </w:pPr>
            <w:r>
              <w:rPr>
                <w:iCs/>
              </w:rPr>
              <w:t>n+1</w:t>
            </w:r>
            <w:r w:rsidR="00F36CC0">
              <w:rPr>
                <w:iCs/>
              </w:rPr>
              <w:t xml:space="preserve"> gadam</w:t>
            </w:r>
          </w:p>
        </w:tc>
        <w:tc>
          <w:tcPr>
            <w:tcW w:w="850" w:type="dxa"/>
            <w:shd w:val="clear" w:color="auto" w:fill="auto"/>
            <w:vAlign w:val="center"/>
          </w:tcPr>
          <w:p w:rsidR="003C4C43" w:rsidRPr="00C27031" w:rsidRDefault="003C4C43" w:rsidP="00F36CC0">
            <w:pPr>
              <w:ind w:left="-108"/>
              <w:jc w:val="center"/>
            </w:pPr>
            <w:r w:rsidRPr="00C27031">
              <w:rPr>
                <w:iCs/>
              </w:rPr>
              <w:t>n+2</w:t>
            </w:r>
            <w:r w:rsidR="00F36CC0">
              <w:rPr>
                <w:iCs/>
              </w:rPr>
              <w:t xml:space="preserve"> gadam</w:t>
            </w:r>
          </w:p>
        </w:tc>
        <w:tc>
          <w:tcPr>
            <w:tcW w:w="851" w:type="dxa"/>
            <w:shd w:val="clear" w:color="auto" w:fill="auto"/>
            <w:vAlign w:val="center"/>
          </w:tcPr>
          <w:p w:rsidR="003C4C43" w:rsidRPr="00C27031" w:rsidRDefault="003C4C43" w:rsidP="00F36CC0">
            <w:pPr>
              <w:ind w:right="-108"/>
              <w:jc w:val="center"/>
            </w:pPr>
            <w:r w:rsidRPr="00C27031">
              <w:rPr>
                <w:iCs/>
              </w:rPr>
              <w:t>n+3</w:t>
            </w:r>
            <w:r w:rsidR="00F36CC0">
              <w:rPr>
                <w:iCs/>
              </w:rPr>
              <w:t xml:space="preserve"> gadam</w:t>
            </w:r>
          </w:p>
        </w:tc>
        <w:tc>
          <w:tcPr>
            <w:tcW w:w="1701" w:type="dxa"/>
          </w:tcPr>
          <w:p w:rsidR="003C4C43" w:rsidRPr="00C27031" w:rsidRDefault="003C4C43" w:rsidP="003C4C43">
            <w:pPr>
              <w:ind w:left="-108" w:right="-108"/>
              <w:jc w:val="center"/>
              <w:rPr>
                <w:iCs/>
              </w:rPr>
            </w:pPr>
            <w:r>
              <w:rPr>
                <w:iCs/>
              </w:rPr>
              <w:t>Tālākā laika posmā līdz jaunās politikas iniciatīvas pabeigšanai</w:t>
            </w:r>
            <w:r w:rsidR="00BE7D3D">
              <w:rPr>
                <w:iCs/>
              </w:rPr>
              <w:t xml:space="preserve"> (ja tā ir terminēta)</w:t>
            </w:r>
          </w:p>
        </w:tc>
        <w:tc>
          <w:tcPr>
            <w:tcW w:w="1275" w:type="dxa"/>
            <w:vMerge/>
          </w:tcPr>
          <w:p w:rsidR="003C4C43" w:rsidRDefault="003C4C43" w:rsidP="00C27031">
            <w:pPr>
              <w:jc w:val="center"/>
              <w:rPr>
                <w:iCs/>
              </w:rPr>
            </w:pPr>
          </w:p>
        </w:tc>
      </w:tr>
      <w:tr w:rsidR="002E1122" w:rsidRPr="00C27031" w:rsidTr="00266A04">
        <w:tc>
          <w:tcPr>
            <w:tcW w:w="426" w:type="dxa"/>
          </w:tcPr>
          <w:p w:rsidR="002E1122" w:rsidRPr="00C27031" w:rsidRDefault="002E1122" w:rsidP="00C27031">
            <w:pPr>
              <w:jc w:val="both"/>
            </w:pPr>
            <w:r w:rsidRPr="00C27031">
              <w:t>1.</w:t>
            </w:r>
          </w:p>
        </w:tc>
        <w:tc>
          <w:tcPr>
            <w:tcW w:w="1417" w:type="dxa"/>
          </w:tcPr>
          <w:p w:rsidR="002E1122" w:rsidRPr="00C27031" w:rsidRDefault="002E1122" w:rsidP="00C27031"/>
        </w:tc>
        <w:tc>
          <w:tcPr>
            <w:tcW w:w="2126" w:type="dxa"/>
          </w:tcPr>
          <w:p w:rsidR="002E1122" w:rsidRPr="00C27031" w:rsidRDefault="002E1122" w:rsidP="00C27031"/>
        </w:tc>
        <w:tc>
          <w:tcPr>
            <w:tcW w:w="993" w:type="dxa"/>
          </w:tcPr>
          <w:p w:rsidR="002E1122" w:rsidRPr="00C27031" w:rsidRDefault="002E1122" w:rsidP="00C27031">
            <w:pPr>
              <w:jc w:val="center"/>
              <w:rPr>
                <w:i/>
              </w:rPr>
            </w:pPr>
          </w:p>
        </w:tc>
        <w:tc>
          <w:tcPr>
            <w:tcW w:w="850" w:type="dxa"/>
            <w:shd w:val="clear" w:color="auto" w:fill="auto"/>
          </w:tcPr>
          <w:p w:rsidR="002E1122" w:rsidRPr="00C27031" w:rsidRDefault="002E1122" w:rsidP="00C27031">
            <w:pPr>
              <w:jc w:val="center"/>
              <w:rPr>
                <w:i/>
              </w:rPr>
            </w:pPr>
          </w:p>
        </w:tc>
        <w:tc>
          <w:tcPr>
            <w:tcW w:w="851" w:type="dxa"/>
            <w:shd w:val="clear" w:color="auto" w:fill="auto"/>
          </w:tcPr>
          <w:p w:rsidR="002E1122" w:rsidRPr="00C27031" w:rsidRDefault="002E1122" w:rsidP="00C27031">
            <w:pPr>
              <w:jc w:val="center"/>
              <w:rPr>
                <w:i/>
              </w:rPr>
            </w:pPr>
          </w:p>
        </w:tc>
        <w:tc>
          <w:tcPr>
            <w:tcW w:w="1701" w:type="dxa"/>
          </w:tcPr>
          <w:p w:rsidR="002E1122" w:rsidRPr="00C27031" w:rsidRDefault="002E1122" w:rsidP="00C27031">
            <w:pPr>
              <w:jc w:val="center"/>
              <w:rPr>
                <w:i/>
              </w:rPr>
            </w:pPr>
          </w:p>
        </w:tc>
        <w:tc>
          <w:tcPr>
            <w:tcW w:w="1275" w:type="dxa"/>
          </w:tcPr>
          <w:p w:rsidR="002E1122" w:rsidRPr="00C27031" w:rsidRDefault="002E1122" w:rsidP="00C27031">
            <w:pPr>
              <w:jc w:val="center"/>
              <w:rPr>
                <w:i/>
              </w:rPr>
            </w:pPr>
          </w:p>
        </w:tc>
      </w:tr>
      <w:tr w:rsidR="002E1122" w:rsidRPr="00C27031" w:rsidTr="00266A04">
        <w:tc>
          <w:tcPr>
            <w:tcW w:w="426" w:type="dxa"/>
          </w:tcPr>
          <w:p w:rsidR="002E1122" w:rsidRPr="00C27031" w:rsidRDefault="002E1122" w:rsidP="00C27031">
            <w:pPr>
              <w:jc w:val="both"/>
            </w:pPr>
            <w:r w:rsidRPr="00C27031">
              <w:t>2.</w:t>
            </w:r>
          </w:p>
        </w:tc>
        <w:tc>
          <w:tcPr>
            <w:tcW w:w="1417" w:type="dxa"/>
          </w:tcPr>
          <w:p w:rsidR="002E1122" w:rsidRPr="00C27031" w:rsidRDefault="002E1122" w:rsidP="00C27031">
            <w:pPr>
              <w:rPr>
                <w:i/>
              </w:rPr>
            </w:pPr>
          </w:p>
        </w:tc>
        <w:tc>
          <w:tcPr>
            <w:tcW w:w="2126" w:type="dxa"/>
          </w:tcPr>
          <w:p w:rsidR="002E1122" w:rsidRPr="00C27031" w:rsidRDefault="002E1122" w:rsidP="00C27031"/>
        </w:tc>
        <w:tc>
          <w:tcPr>
            <w:tcW w:w="993" w:type="dxa"/>
          </w:tcPr>
          <w:p w:rsidR="002E1122" w:rsidRPr="00C27031" w:rsidRDefault="002E1122" w:rsidP="00C27031">
            <w:pPr>
              <w:jc w:val="center"/>
              <w:rPr>
                <w:i/>
              </w:rPr>
            </w:pPr>
          </w:p>
        </w:tc>
        <w:tc>
          <w:tcPr>
            <w:tcW w:w="850" w:type="dxa"/>
            <w:shd w:val="clear" w:color="auto" w:fill="auto"/>
          </w:tcPr>
          <w:p w:rsidR="002E1122" w:rsidRPr="00C27031" w:rsidRDefault="002E1122" w:rsidP="00C27031">
            <w:pPr>
              <w:jc w:val="center"/>
              <w:rPr>
                <w:i/>
              </w:rPr>
            </w:pPr>
          </w:p>
        </w:tc>
        <w:tc>
          <w:tcPr>
            <w:tcW w:w="851" w:type="dxa"/>
            <w:shd w:val="clear" w:color="auto" w:fill="auto"/>
          </w:tcPr>
          <w:p w:rsidR="002E1122" w:rsidRPr="00C27031" w:rsidRDefault="002E1122" w:rsidP="00C27031">
            <w:pPr>
              <w:jc w:val="center"/>
              <w:rPr>
                <w:i/>
              </w:rPr>
            </w:pPr>
          </w:p>
        </w:tc>
        <w:tc>
          <w:tcPr>
            <w:tcW w:w="1701" w:type="dxa"/>
          </w:tcPr>
          <w:p w:rsidR="002E1122" w:rsidRPr="00C27031" w:rsidRDefault="002E1122" w:rsidP="00C27031">
            <w:pPr>
              <w:jc w:val="center"/>
              <w:rPr>
                <w:i/>
              </w:rPr>
            </w:pPr>
          </w:p>
        </w:tc>
        <w:tc>
          <w:tcPr>
            <w:tcW w:w="1275" w:type="dxa"/>
          </w:tcPr>
          <w:p w:rsidR="002E1122" w:rsidRPr="00C27031" w:rsidRDefault="002E1122" w:rsidP="00C27031">
            <w:pPr>
              <w:jc w:val="center"/>
              <w:rPr>
                <w:i/>
              </w:rPr>
            </w:pPr>
          </w:p>
        </w:tc>
      </w:tr>
      <w:tr w:rsidR="002E1122" w:rsidRPr="00C27031" w:rsidTr="00266A04">
        <w:tc>
          <w:tcPr>
            <w:tcW w:w="426" w:type="dxa"/>
          </w:tcPr>
          <w:p w:rsidR="002E1122" w:rsidRPr="00C27031" w:rsidRDefault="002E1122" w:rsidP="00C27031">
            <w:pPr>
              <w:jc w:val="both"/>
            </w:pPr>
            <w:r w:rsidRPr="00C27031">
              <w:t>3.</w:t>
            </w:r>
          </w:p>
        </w:tc>
        <w:tc>
          <w:tcPr>
            <w:tcW w:w="1417" w:type="dxa"/>
          </w:tcPr>
          <w:p w:rsidR="002E1122" w:rsidRPr="00C27031" w:rsidRDefault="002E1122" w:rsidP="00C27031"/>
        </w:tc>
        <w:tc>
          <w:tcPr>
            <w:tcW w:w="2126" w:type="dxa"/>
          </w:tcPr>
          <w:p w:rsidR="002E1122" w:rsidRPr="00C27031" w:rsidRDefault="002E1122" w:rsidP="00C27031"/>
        </w:tc>
        <w:tc>
          <w:tcPr>
            <w:tcW w:w="993" w:type="dxa"/>
          </w:tcPr>
          <w:p w:rsidR="002E1122" w:rsidRPr="00C27031" w:rsidRDefault="002E1122" w:rsidP="00C27031">
            <w:pPr>
              <w:jc w:val="center"/>
              <w:rPr>
                <w:i/>
              </w:rPr>
            </w:pPr>
          </w:p>
        </w:tc>
        <w:tc>
          <w:tcPr>
            <w:tcW w:w="850" w:type="dxa"/>
            <w:shd w:val="clear" w:color="auto" w:fill="auto"/>
          </w:tcPr>
          <w:p w:rsidR="002E1122" w:rsidRPr="00C27031" w:rsidRDefault="002E1122" w:rsidP="00C27031">
            <w:pPr>
              <w:jc w:val="center"/>
              <w:rPr>
                <w:i/>
              </w:rPr>
            </w:pPr>
          </w:p>
        </w:tc>
        <w:tc>
          <w:tcPr>
            <w:tcW w:w="851" w:type="dxa"/>
            <w:shd w:val="clear" w:color="auto" w:fill="auto"/>
          </w:tcPr>
          <w:p w:rsidR="002E1122" w:rsidRPr="00C27031" w:rsidRDefault="002E1122" w:rsidP="00C27031">
            <w:pPr>
              <w:jc w:val="center"/>
              <w:rPr>
                <w:i/>
              </w:rPr>
            </w:pPr>
          </w:p>
        </w:tc>
        <w:tc>
          <w:tcPr>
            <w:tcW w:w="1701" w:type="dxa"/>
          </w:tcPr>
          <w:p w:rsidR="002E1122" w:rsidRPr="00C27031" w:rsidRDefault="002E1122" w:rsidP="00C27031">
            <w:pPr>
              <w:jc w:val="center"/>
              <w:rPr>
                <w:i/>
              </w:rPr>
            </w:pPr>
          </w:p>
        </w:tc>
        <w:tc>
          <w:tcPr>
            <w:tcW w:w="1275" w:type="dxa"/>
          </w:tcPr>
          <w:p w:rsidR="002E1122" w:rsidRPr="00C27031" w:rsidRDefault="002E1122" w:rsidP="00C27031">
            <w:pPr>
              <w:jc w:val="center"/>
              <w:rPr>
                <w:i/>
              </w:rPr>
            </w:pPr>
          </w:p>
        </w:tc>
      </w:tr>
      <w:tr w:rsidR="002E1122" w:rsidRPr="00C27031" w:rsidTr="00266A04">
        <w:tc>
          <w:tcPr>
            <w:tcW w:w="426" w:type="dxa"/>
          </w:tcPr>
          <w:p w:rsidR="002E1122" w:rsidRPr="00C27031" w:rsidRDefault="002E1122" w:rsidP="00C27031">
            <w:pPr>
              <w:jc w:val="both"/>
            </w:pPr>
            <w:r w:rsidRPr="00C27031">
              <w:t>4.</w:t>
            </w:r>
          </w:p>
        </w:tc>
        <w:tc>
          <w:tcPr>
            <w:tcW w:w="1417" w:type="dxa"/>
          </w:tcPr>
          <w:p w:rsidR="002E1122" w:rsidRPr="00C27031" w:rsidRDefault="002E1122" w:rsidP="00C27031"/>
        </w:tc>
        <w:tc>
          <w:tcPr>
            <w:tcW w:w="2126" w:type="dxa"/>
          </w:tcPr>
          <w:p w:rsidR="002E1122" w:rsidRPr="00C27031" w:rsidRDefault="002E1122" w:rsidP="00C27031"/>
        </w:tc>
        <w:tc>
          <w:tcPr>
            <w:tcW w:w="993" w:type="dxa"/>
          </w:tcPr>
          <w:p w:rsidR="002E1122" w:rsidRPr="00C27031" w:rsidRDefault="002E1122" w:rsidP="00C27031">
            <w:pPr>
              <w:jc w:val="center"/>
              <w:rPr>
                <w:i/>
              </w:rPr>
            </w:pPr>
          </w:p>
        </w:tc>
        <w:tc>
          <w:tcPr>
            <w:tcW w:w="850" w:type="dxa"/>
            <w:shd w:val="clear" w:color="auto" w:fill="auto"/>
          </w:tcPr>
          <w:p w:rsidR="002E1122" w:rsidRPr="00C27031" w:rsidRDefault="002E1122" w:rsidP="00C27031">
            <w:pPr>
              <w:jc w:val="center"/>
              <w:rPr>
                <w:i/>
              </w:rPr>
            </w:pPr>
          </w:p>
        </w:tc>
        <w:tc>
          <w:tcPr>
            <w:tcW w:w="851" w:type="dxa"/>
            <w:shd w:val="clear" w:color="auto" w:fill="auto"/>
          </w:tcPr>
          <w:p w:rsidR="002E1122" w:rsidRPr="00C27031" w:rsidRDefault="002E1122" w:rsidP="00C27031">
            <w:pPr>
              <w:jc w:val="center"/>
              <w:rPr>
                <w:i/>
              </w:rPr>
            </w:pPr>
          </w:p>
        </w:tc>
        <w:tc>
          <w:tcPr>
            <w:tcW w:w="1701" w:type="dxa"/>
          </w:tcPr>
          <w:p w:rsidR="002E1122" w:rsidRPr="00C27031" w:rsidRDefault="002E1122" w:rsidP="00C27031">
            <w:pPr>
              <w:jc w:val="center"/>
              <w:rPr>
                <w:i/>
              </w:rPr>
            </w:pPr>
          </w:p>
        </w:tc>
        <w:tc>
          <w:tcPr>
            <w:tcW w:w="1275" w:type="dxa"/>
          </w:tcPr>
          <w:p w:rsidR="002E1122" w:rsidRPr="00C27031" w:rsidRDefault="002E1122" w:rsidP="00C27031">
            <w:pPr>
              <w:jc w:val="center"/>
              <w:rPr>
                <w:i/>
              </w:rPr>
            </w:pPr>
          </w:p>
        </w:tc>
      </w:tr>
      <w:tr w:rsidR="002E1122" w:rsidRPr="00C27031" w:rsidTr="00266A04">
        <w:tc>
          <w:tcPr>
            <w:tcW w:w="426" w:type="dxa"/>
          </w:tcPr>
          <w:p w:rsidR="002E1122" w:rsidRPr="00C27031" w:rsidRDefault="002E1122" w:rsidP="00C27031">
            <w:pPr>
              <w:jc w:val="both"/>
            </w:pPr>
            <w:r w:rsidRPr="00C27031">
              <w:t>5.</w:t>
            </w:r>
          </w:p>
        </w:tc>
        <w:tc>
          <w:tcPr>
            <w:tcW w:w="1417" w:type="dxa"/>
          </w:tcPr>
          <w:p w:rsidR="002E1122" w:rsidRPr="00C27031" w:rsidRDefault="002E1122" w:rsidP="00C27031"/>
        </w:tc>
        <w:tc>
          <w:tcPr>
            <w:tcW w:w="2126" w:type="dxa"/>
          </w:tcPr>
          <w:p w:rsidR="002E1122" w:rsidRPr="00C27031" w:rsidRDefault="002E1122" w:rsidP="00C27031"/>
        </w:tc>
        <w:tc>
          <w:tcPr>
            <w:tcW w:w="993" w:type="dxa"/>
          </w:tcPr>
          <w:p w:rsidR="002E1122" w:rsidRPr="00C27031" w:rsidRDefault="002E1122" w:rsidP="00C27031">
            <w:pPr>
              <w:jc w:val="center"/>
              <w:rPr>
                <w:i/>
              </w:rPr>
            </w:pPr>
          </w:p>
        </w:tc>
        <w:tc>
          <w:tcPr>
            <w:tcW w:w="850" w:type="dxa"/>
            <w:shd w:val="clear" w:color="auto" w:fill="auto"/>
          </w:tcPr>
          <w:p w:rsidR="002E1122" w:rsidRPr="00C27031" w:rsidRDefault="002E1122" w:rsidP="00C27031">
            <w:pPr>
              <w:jc w:val="center"/>
              <w:rPr>
                <w:i/>
              </w:rPr>
            </w:pPr>
          </w:p>
        </w:tc>
        <w:tc>
          <w:tcPr>
            <w:tcW w:w="851" w:type="dxa"/>
            <w:shd w:val="clear" w:color="auto" w:fill="auto"/>
          </w:tcPr>
          <w:p w:rsidR="002E1122" w:rsidRPr="00C27031" w:rsidRDefault="002E1122" w:rsidP="00C27031">
            <w:pPr>
              <w:jc w:val="center"/>
              <w:rPr>
                <w:i/>
              </w:rPr>
            </w:pPr>
          </w:p>
        </w:tc>
        <w:tc>
          <w:tcPr>
            <w:tcW w:w="1701" w:type="dxa"/>
          </w:tcPr>
          <w:p w:rsidR="002E1122" w:rsidRPr="00C27031" w:rsidRDefault="002E1122" w:rsidP="00C27031">
            <w:pPr>
              <w:jc w:val="center"/>
              <w:rPr>
                <w:i/>
              </w:rPr>
            </w:pPr>
          </w:p>
        </w:tc>
        <w:tc>
          <w:tcPr>
            <w:tcW w:w="1275" w:type="dxa"/>
          </w:tcPr>
          <w:p w:rsidR="002E1122" w:rsidRPr="00C27031" w:rsidRDefault="002E1122" w:rsidP="00C27031">
            <w:pPr>
              <w:jc w:val="center"/>
              <w:rPr>
                <w:i/>
              </w:rPr>
            </w:pPr>
          </w:p>
        </w:tc>
      </w:tr>
      <w:tr w:rsidR="00CE2A34" w:rsidRPr="00C27031" w:rsidTr="00266A04">
        <w:tc>
          <w:tcPr>
            <w:tcW w:w="426" w:type="dxa"/>
          </w:tcPr>
          <w:p w:rsidR="00CE2A34" w:rsidRPr="00C27031" w:rsidRDefault="00A9256E" w:rsidP="00C27031">
            <w:pPr>
              <w:jc w:val="both"/>
            </w:pPr>
            <w:r>
              <w:t>...</w:t>
            </w:r>
          </w:p>
        </w:tc>
        <w:tc>
          <w:tcPr>
            <w:tcW w:w="1417" w:type="dxa"/>
          </w:tcPr>
          <w:p w:rsidR="00CE2A34" w:rsidRPr="00C27031" w:rsidRDefault="00CE2A34" w:rsidP="00C27031"/>
        </w:tc>
        <w:tc>
          <w:tcPr>
            <w:tcW w:w="2126" w:type="dxa"/>
          </w:tcPr>
          <w:p w:rsidR="00CE2A34" w:rsidRPr="00C27031" w:rsidRDefault="00CE2A34" w:rsidP="00C27031"/>
        </w:tc>
        <w:tc>
          <w:tcPr>
            <w:tcW w:w="993" w:type="dxa"/>
          </w:tcPr>
          <w:p w:rsidR="00CE2A34" w:rsidRPr="00C27031" w:rsidRDefault="00CE2A34" w:rsidP="00C27031">
            <w:pPr>
              <w:jc w:val="center"/>
              <w:rPr>
                <w:i/>
              </w:rPr>
            </w:pPr>
          </w:p>
        </w:tc>
        <w:tc>
          <w:tcPr>
            <w:tcW w:w="850" w:type="dxa"/>
            <w:shd w:val="clear" w:color="auto" w:fill="auto"/>
          </w:tcPr>
          <w:p w:rsidR="00CE2A34" w:rsidRPr="00C27031" w:rsidRDefault="00CE2A34" w:rsidP="00C27031">
            <w:pPr>
              <w:jc w:val="center"/>
              <w:rPr>
                <w:i/>
              </w:rPr>
            </w:pPr>
          </w:p>
        </w:tc>
        <w:tc>
          <w:tcPr>
            <w:tcW w:w="851" w:type="dxa"/>
            <w:shd w:val="clear" w:color="auto" w:fill="auto"/>
          </w:tcPr>
          <w:p w:rsidR="00CE2A34" w:rsidRPr="00C27031" w:rsidRDefault="00CE2A34" w:rsidP="00C27031">
            <w:pPr>
              <w:jc w:val="center"/>
              <w:rPr>
                <w:i/>
              </w:rPr>
            </w:pPr>
          </w:p>
        </w:tc>
        <w:tc>
          <w:tcPr>
            <w:tcW w:w="1701" w:type="dxa"/>
          </w:tcPr>
          <w:p w:rsidR="00CE2A34" w:rsidRPr="00C27031" w:rsidRDefault="00CE2A34" w:rsidP="00C27031">
            <w:pPr>
              <w:jc w:val="center"/>
              <w:rPr>
                <w:i/>
              </w:rPr>
            </w:pPr>
          </w:p>
        </w:tc>
        <w:tc>
          <w:tcPr>
            <w:tcW w:w="1275" w:type="dxa"/>
          </w:tcPr>
          <w:p w:rsidR="00CE2A34" w:rsidRPr="00C27031" w:rsidRDefault="00CE2A34" w:rsidP="00C27031">
            <w:pPr>
              <w:jc w:val="center"/>
              <w:rPr>
                <w:i/>
              </w:rPr>
            </w:pPr>
          </w:p>
        </w:tc>
      </w:tr>
      <w:tr w:rsidR="002E1122" w:rsidRPr="00C27031" w:rsidTr="00266A04">
        <w:tc>
          <w:tcPr>
            <w:tcW w:w="426" w:type="dxa"/>
          </w:tcPr>
          <w:p w:rsidR="002E1122" w:rsidRPr="00C27031" w:rsidRDefault="002E1122" w:rsidP="00C27031">
            <w:pPr>
              <w:jc w:val="both"/>
            </w:pPr>
          </w:p>
        </w:tc>
        <w:tc>
          <w:tcPr>
            <w:tcW w:w="1417" w:type="dxa"/>
          </w:tcPr>
          <w:p w:rsidR="002E1122" w:rsidRPr="00C27031" w:rsidRDefault="002E1122" w:rsidP="00C27031"/>
        </w:tc>
        <w:tc>
          <w:tcPr>
            <w:tcW w:w="2126" w:type="dxa"/>
          </w:tcPr>
          <w:p w:rsidR="002E1122" w:rsidRPr="00C27031" w:rsidRDefault="002E1122" w:rsidP="00C27031">
            <w:r w:rsidRPr="00C27031">
              <w:t xml:space="preserve">Kopā: </w:t>
            </w:r>
          </w:p>
        </w:tc>
        <w:tc>
          <w:tcPr>
            <w:tcW w:w="993" w:type="dxa"/>
          </w:tcPr>
          <w:p w:rsidR="002E1122" w:rsidRPr="00C27031" w:rsidRDefault="002E1122" w:rsidP="00C27031">
            <w:pPr>
              <w:jc w:val="center"/>
              <w:rPr>
                <w:i/>
              </w:rPr>
            </w:pPr>
          </w:p>
        </w:tc>
        <w:tc>
          <w:tcPr>
            <w:tcW w:w="850" w:type="dxa"/>
            <w:shd w:val="clear" w:color="auto" w:fill="auto"/>
          </w:tcPr>
          <w:p w:rsidR="002E1122" w:rsidRPr="00C27031" w:rsidRDefault="002E1122" w:rsidP="00C27031">
            <w:pPr>
              <w:jc w:val="center"/>
              <w:rPr>
                <w:i/>
              </w:rPr>
            </w:pPr>
          </w:p>
        </w:tc>
        <w:tc>
          <w:tcPr>
            <w:tcW w:w="851" w:type="dxa"/>
            <w:shd w:val="clear" w:color="auto" w:fill="auto"/>
          </w:tcPr>
          <w:p w:rsidR="002E1122" w:rsidRPr="00C27031" w:rsidRDefault="002E1122" w:rsidP="00C27031">
            <w:pPr>
              <w:jc w:val="center"/>
              <w:rPr>
                <w:i/>
              </w:rPr>
            </w:pPr>
          </w:p>
        </w:tc>
        <w:tc>
          <w:tcPr>
            <w:tcW w:w="1701" w:type="dxa"/>
          </w:tcPr>
          <w:p w:rsidR="002E1122" w:rsidRPr="00C27031" w:rsidRDefault="002E1122" w:rsidP="00C27031">
            <w:pPr>
              <w:jc w:val="center"/>
              <w:rPr>
                <w:i/>
              </w:rPr>
            </w:pPr>
          </w:p>
        </w:tc>
        <w:tc>
          <w:tcPr>
            <w:tcW w:w="1275" w:type="dxa"/>
          </w:tcPr>
          <w:p w:rsidR="002E1122" w:rsidRPr="00C27031" w:rsidRDefault="002E1122" w:rsidP="00C27031">
            <w:pPr>
              <w:jc w:val="center"/>
              <w:rPr>
                <w:i/>
              </w:rPr>
            </w:pPr>
          </w:p>
        </w:tc>
      </w:tr>
    </w:tbl>
    <w:p w:rsidR="00CE2A34" w:rsidRDefault="00CE2A34" w:rsidP="002E1122">
      <w:pPr>
        <w:tabs>
          <w:tab w:val="left" w:pos="6840"/>
        </w:tabs>
        <w:ind w:firstLine="426"/>
        <w:jc w:val="both"/>
      </w:pPr>
    </w:p>
    <w:p w:rsidR="00CE2A34" w:rsidRDefault="00CE2A34" w:rsidP="002E1122">
      <w:pPr>
        <w:tabs>
          <w:tab w:val="left" w:pos="6840"/>
        </w:tabs>
        <w:ind w:firstLine="426"/>
        <w:jc w:val="both"/>
      </w:pPr>
    </w:p>
    <w:p w:rsidR="00CE2A34" w:rsidRPr="00D63721" w:rsidRDefault="00CE2A34" w:rsidP="00CE2A34">
      <w:pPr>
        <w:jc w:val="center"/>
        <w:rPr>
          <w:b/>
          <w:sz w:val="28"/>
          <w:szCs w:val="28"/>
        </w:rPr>
      </w:pPr>
      <w:r w:rsidRPr="00D63721">
        <w:rPr>
          <w:b/>
          <w:sz w:val="28"/>
          <w:szCs w:val="28"/>
        </w:rPr>
        <w:t>II. Pārējās jaunās politikas iniciatīvas (administratīvās</w:t>
      </w:r>
    </w:p>
    <w:p w:rsidR="00CE2A34" w:rsidRPr="00D63721" w:rsidRDefault="00CE2A34" w:rsidP="00CE2A34">
      <w:pPr>
        <w:jc w:val="center"/>
        <w:rPr>
          <w:b/>
          <w:sz w:val="28"/>
          <w:szCs w:val="28"/>
        </w:rPr>
      </w:pPr>
      <w:r w:rsidRPr="00D63721">
        <w:rPr>
          <w:b/>
          <w:sz w:val="28"/>
          <w:szCs w:val="28"/>
        </w:rPr>
        <w:t xml:space="preserve"> kapacitātes stiprināšanas pasākumi)</w:t>
      </w:r>
      <w:r w:rsidR="00266A04" w:rsidRPr="00D63721">
        <w:rPr>
          <w:b/>
        </w:rPr>
        <w:t xml:space="preserve"> </w:t>
      </w:r>
      <w:r w:rsidR="00266A04" w:rsidRPr="00D63721">
        <w:rPr>
          <w:b/>
          <w:sz w:val="28"/>
          <w:szCs w:val="28"/>
        </w:rPr>
        <w:t xml:space="preserve">vidējam termiņam </w:t>
      </w:r>
    </w:p>
    <w:p w:rsidR="00CE2A34" w:rsidRDefault="00CE2A34" w:rsidP="002E1122">
      <w:pPr>
        <w:tabs>
          <w:tab w:val="left" w:pos="6840"/>
        </w:tabs>
        <w:ind w:firstLine="426"/>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2126"/>
        <w:gridCol w:w="993"/>
        <w:gridCol w:w="850"/>
        <w:gridCol w:w="851"/>
        <w:gridCol w:w="1701"/>
        <w:gridCol w:w="1275"/>
      </w:tblGrid>
      <w:tr w:rsidR="00CE2A34" w:rsidRPr="00C27031" w:rsidTr="001E65B8">
        <w:trPr>
          <w:trHeight w:val="364"/>
        </w:trPr>
        <w:tc>
          <w:tcPr>
            <w:tcW w:w="426" w:type="dxa"/>
            <w:vMerge w:val="restart"/>
            <w:vAlign w:val="center"/>
          </w:tcPr>
          <w:p w:rsidR="00CE2A34" w:rsidRPr="00C27031" w:rsidRDefault="00CE2A34" w:rsidP="006C144A">
            <w:pPr>
              <w:ind w:left="-108" w:right="-108"/>
              <w:jc w:val="center"/>
            </w:pPr>
            <w:r w:rsidRPr="00C27031">
              <w:t>Nr.</w:t>
            </w:r>
          </w:p>
          <w:p w:rsidR="00CE2A34" w:rsidRPr="00C27031" w:rsidRDefault="00CE2A34" w:rsidP="006C144A">
            <w:pPr>
              <w:ind w:left="-108" w:right="-108"/>
              <w:jc w:val="center"/>
            </w:pPr>
            <w:r w:rsidRPr="00C27031">
              <w:t>p.k.</w:t>
            </w:r>
          </w:p>
        </w:tc>
        <w:tc>
          <w:tcPr>
            <w:tcW w:w="1417" w:type="dxa"/>
            <w:vMerge w:val="restart"/>
            <w:vAlign w:val="center"/>
          </w:tcPr>
          <w:p w:rsidR="00CE2A34" w:rsidRPr="00C27031" w:rsidRDefault="00CE2A34" w:rsidP="006C144A">
            <w:pPr>
              <w:jc w:val="center"/>
            </w:pPr>
            <w:r w:rsidRPr="00C27031">
              <w:t xml:space="preserve">Nosaukums </w:t>
            </w:r>
          </w:p>
        </w:tc>
        <w:tc>
          <w:tcPr>
            <w:tcW w:w="2126" w:type="dxa"/>
            <w:vMerge w:val="restart"/>
            <w:vAlign w:val="center"/>
          </w:tcPr>
          <w:p w:rsidR="00CE2A34" w:rsidRPr="00C27031" w:rsidRDefault="00CE2A34" w:rsidP="006C144A">
            <w:pPr>
              <w:jc w:val="center"/>
            </w:pPr>
            <w:r w:rsidRPr="00C27031">
              <w:t>Budžeta programmas (apakšprogrammas)</w:t>
            </w:r>
          </w:p>
          <w:p w:rsidR="00CE2A34" w:rsidRPr="00C27031" w:rsidRDefault="00CE2A34" w:rsidP="006C144A">
            <w:pPr>
              <w:jc w:val="center"/>
            </w:pPr>
            <w:r>
              <w:t xml:space="preserve">kods un </w:t>
            </w:r>
            <w:r w:rsidRPr="00C27031">
              <w:t xml:space="preserve">nosaukums </w:t>
            </w:r>
          </w:p>
        </w:tc>
        <w:tc>
          <w:tcPr>
            <w:tcW w:w="4395" w:type="dxa"/>
            <w:gridSpan w:val="4"/>
          </w:tcPr>
          <w:p w:rsidR="00CE2A34" w:rsidRPr="00C27031" w:rsidRDefault="00C3747B" w:rsidP="00C3747B">
            <w:pPr>
              <w:jc w:val="center"/>
            </w:pPr>
            <w:r>
              <w:t>N</w:t>
            </w:r>
            <w:r w:rsidR="00CE2A34" w:rsidRPr="00C27031">
              <w:t xml:space="preserve">epieciešamais finansējums </w:t>
            </w:r>
          </w:p>
        </w:tc>
        <w:tc>
          <w:tcPr>
            <w:tcW w:w="1275" w:type="dxa"/>
            <w:vMerge w:val="restart"/>
            <w:vAlign w:val="center"/>
          </w:tcPr>
          <w:p w:rsidR="00CE2A34" w:rsidRPr="00C27031" w:rsidRDefault="00CE2A34" w:rsidP="006C144A">
            <w:pPr>
              <w:ind w:right="-108"/>
              <w:jc w:val="center"/>
            </w:pPr>
            <w:r>
              <w:t xml:space="preserve">Jaunās  politikas iniciatīvas </w:t>
            </w:r>
            <w:proofErr w:type="spellStart"/>
            <w:r>
              <w:t>pabeigšanasgads</w:t>
            </w:r>
            <w:proofErr w:type="spellEnd"/>
            <w:r>
              <w:t xml:space="preserve"> (ja tā ir terminēta)</w:t>
            </w:r>
          </w:p>
        </w:tc>
      </w:tr>
      <w:tr w:rsidR="00CE2A34" w:rsidRPr="00C27031" w:rsidTr="00266A04">
        <w:trPr>
          <w:trHeight w:val="725"/>
        </w:trPr>
        <w:tc>
          <w:tcPr>
            <w:tcW w:w="426" w:type="dxa"/>
            <w:vMerge/>
            <w:vAlign w:val="center"/>
          </w:tcPr>
          <w:p w:rsidR="00CE2A34" w:rsidRPr="00C27031" w:rsidRDefault="00CE2A34" w:rsidP="006C144A">
            <w:pPr>
              <w:jc w:val="center"/>
            </w:pPr>
          </w:p>
        </w:tc>
        <w:tc>
          <w:tcPr>
            <w:tcW w:w="1417" w:type="dxa"/>
            <w:vMerge/>
            <w:vAlign w:val="center"/>
          </w:tcPr>
          <w:p w:rsidR="00CE2A34" w:rsidRPr="00C27031" w:rsidRDefault="00CE2A34" w:rsidP="006C144A">
            <w:pPr>
              <w:jc w:val="center"/>
            </w:pPr>
          </w:p>
        </w:tc>
        <w:tc>
          <w:tcPr>
            <w:tcW w:w="2126" w:type="dxa"/>
            <w:vMerge/>
            <w:vAlign w:val="center"/>
          </w:tcPr>
          <w:p w:rsidR="00CE2A34" w:rsidRPr="00C27031" w:rsidRDefault="00CE2A34" w:rsidP="006C144A">
            <w:pPr>
              <w:jc w:val="center"/>
            </w:pPr>
          </w:p>
        </w:tc>
        <w:tc>
          <w:tcPr>
            <w:tcW w:w="993" w:type="dxa"/>
            <w:vAlign w:val="center"/>
          </w:tcPr>
          <w:p w:rsidR="00CE2A34" w:rsidRPr="00C27031" w:rsidRDefault="00CE2A34" w:rsidP="006C144A">
            <w:pPr>
              <w:jc w:val="center"/>
              <w:rPr>
                <w:iCs/>
              </w:rPr>
            </w:pPr>
            <w:r>
              <w:rPr>
                <w:iCs/>
              </w:rPr>
              <w:t>n+1</w:t>
            </w:r>
            <w:r w:rsidR="00266A04">
              <w:rPr>
                <w:iCs/>
              </w:rPr>
              <w:t xml:space="preserve"> gadam</w:t>
            </w:r>
          </w:p>
        </w:tc>
        <w:tc>
          <w:tcPr>
            <w:tcW w:w="850" w:type="dxa"/>
            <w:shd w:val="clear" w:color="auto" w:fill="auto"/>
            <w:vAlign w:val="center"/>
          </w:tcPr>
          <w:p w:rsidR="00CE2A34" w:rsidRPr="00C27031" w:rsidRDefault="00CE2A34" w:rsidP="00266A04">
            <w:pPr>
              <w:ind w:left="-108"/>
              <w:jc w:val="center"/>
            </w:pPr>
            <w:r w:rsidRPr="00C27031">
              <w:rPr>
                <w:iCs/>
              </w:rPr>
              <w:t>n+2</w:t>
            </w:r>
            <w:r w:rsidR="00266A04">
              <w:rPr>
                <w:iCs/>
              </w:rPr>
              <w:t xml:space="preserve"> gadam</w:t>
            </w:r>
          </w:p>
        </w:tc>
        <w:tc>
          <w:tcPr>
            <w:tcW w:w="851" w:type="dxa"/>
            <w:shd w:val="clear" w:color="auto" w:fill="auto"/>
            <w:vAlign w:val="center"/>
          </w:tcPr>
          <w:p w:rsidR="00CE2A34" w:rsidRPr="00C27031" w:rsidRDefault="00CE2A34" w:rsidP="00266A04">
            <w:pPr>
              <w:ind w:left="-108"/>
              <w:jc w:val="center"/>
            </w:pPr>
            <w:r w:rsidRPr="00C27031">
              <w:rPr>
                <w:iCs/>
              </w:rPr>
              <w:t>n+3</w:t>
            </w:r>
            <w:r w:rsidR="00266A04">
              <w:rPr>
                <w:iCs/>
              </w:rPr>
              <w:t xml:space="preserve"> gadam</w:t>
            </w:r>
          </w:p>
        </w:tc>
        <w:tc>
          <w:tcPr>
            <w:tcW w:w="1701" w:type="dxa"/>
          </w:tcPr>
          <w:p w:rsidR="00CE2A34" w:rsidRPr="00C27031" w:rsidRDefault="00CE2A34" w:rsidP="006C144A">
            <w:pPr>
              <w:ind w:left="-108" w:right="-108"/>
              <w:jc w:val="center"/>
              <w:rPr>
                <w:iCs/>
              </w:rPr>
            </w:pPr>
            <w:r>
              <w:rPr>
                <w:iCs/>
              </w:rPr>
              <w:t>Tālākā laika posmā līdz jaunās politikas iniciatīvas pabeigšanai (ja tā ir terminēta)</w:t>
            </w:r>
          </w:p>
        </w:tc>
        <w:tc>
          <w:tcPr>
            <w:tcW w:w="1275" w:type="dxa"/>
            <w:vMerge/>
          </w:tcPr>
          <w:p w:rsidR="00CE2A34" w:rsidRDefault="00CE2A34" w:rsidP="006C144A">
            <w:pPr>
              <w:jc w:val="center"/>
              <w:rPr>
                <w:iCs/>
              </w:rPr>
            </w:pPr>
          </w:p>
        </w:tc>
      </w:tr>
      <w:tr w:rsidR="00CE2A34" w:rsidRPr="00C27031" w:rsidTr="00266A04">
        <w:tc>
          <w:tcPr>
            <w:tcW w:w="426" w:type="dxa"/>
          </w:tcPr>
          <w:p w:rsidR="00CE2A34" w:rsidRPr="00C27031" w:rsidRDefault="00CE2A34" w:rsidP="006C144A">
            <w:pPr>
              <w:jc w:val="both"/>
            </w:pPr>
            <w:r w:rsidRPr="00C27031">
              <w:t>1.</w:t>
            </w:r>
          </w:p>
        </w:tc>
        <w:tc>
          <w:tcPr>
            <w:tcW w:w="1417" w:type="dxa"/>
          </w:tcPr>
          <w:p w:rsidR="00CE2A34" w:rsidRPr="00C27031" w:rsidRDefault="00CE2A34" w:rsidP="006C144A"/>
        </w:tc>
        <w:tc>
          <w:tcPr>
            <w:tcW w:w="2126" w:type="dxa"/>
          </w:tcPr>
          <w:p w:rsidR="00CE2A34" w:rsidRPr="00C27031" w:rsidRDefault="00CE2A34" w:rsidP="006C144A"/>
        </w:tc>
        <w:tc>
          <w:tcPr>
            <w:tcW w:w="993" w:type="dxa"/>
          </w:tcPr>
          <w:p w:rsidR="00CE2A34" w:rsidRPr="00C27031" w:rsidRDefault="00CE2A34" w:rsidP="006C144A">
            <w:pPr>
              <w:jc w:val="center"/>
              <w:rPr>
                <w:i/>
              </w:rPr>
            </w:pPr>
          </w:p>
        </w:tc>
        <w:tc>
          <w:tcPr>
            <w:tcW w:w="850" w:type="dxa"/>
            <w:shd w:val="clear" w:color="auto" w:fill="auto"/>
          </w:tcPr>
          <w:p w:rsidR="00CE2A34" w:rsidRPr="00C27031" w:rsidRDefault="00CE2A34" w:rsidP="006C144A">
            <w:pPr>
              <w:jc w:val="center"/>
              <w:rPr>
                <w:i/>
              </w:rPr>
            </w:pPr>
          </w:p>
        </w:tc>
        <w:tc>
          <w:tcPr>
            <w:tcW w:w="851" w:type="dxa"/>
            <w:shd w:val="clear" w:color="auto" w:fill="auto"/>
          </w:tcPr>
          <w:p w:rsidR="00CE2A34" w:rsidRPr="00C27031" w:rsidRDefault="00CE2A34" w:rsidP="006C144A">
            <w:pPr>
              <w:jc w:val="center"/>
              <w:rPr>
                <w:i/>
              </w:rPr>
            </w:pPr>
          </w:p>
        </w:tc>
        <w:tc>
          <w:tcPr>
            <w:tcW w:w="1701" w:type="dxa"/>
          </w:tcPr>
          <w:p w:rsidR="00CE2A34" w:rsidRPr="00C27031" w:rsidRDefault="00CE2A34" w:rsidP="006C144A">
            <w:pPr>
              <w:jc w:val="center"/>
              <w:rPr>
                <w:i/>
              </w:rPr>
            </w:pPr>
          </w:p>
        </w:tc>
        <w:tc>
          <w:tcPr>
            <w:tcW w:w="1275" w:type="dxa"/>
          </w:tcPr>
          <w:p w:rsidR="00CE2A34" w:rsidRPr="00C27031" w:rsidRDefault="00CE2A34" w:rsidP="006C144A">
            <w:pPr>
              <w:jc w:val="center"/>
              <w:rPr>
                <w:i/>
              </w:rPr>
            </w:pPr>
          </w:p>
        </w:tc>
      </w:tr>
      <w:tr w:rsidR="00CE2A34" w:rsidRPr="00C27031" w:rsidTr="00266A04">
        <w:tc>
          <w:tcPr>
            <w:tcW w:w="426" w:type="dxa"/>
          </w:tcPr>
          <w:p w:rsidR="00CE2A34" w:rsidRPr="00C27031" w:rsidRDefault="00CE2A34" w:rsidP="006C144A">
            <w:pPr>
              <w:jc w:val="both"/>
            </w:pPr>
            <w:r w:rsidRPr="00C27031">
              <w:t>2.</w:t>
            </w:r>
          </w:p>
        </w:tc>
        <w:tc>
          <w:tcPr>
            <w:tcW w:w="1417" w:type="dxa"/>
          </w:tcPr>
          <w:p w:rsidR="00CE2A34" w:rsidRPr="00C27031" w:rsidRDefault="00CE2A34" w:rsidP="006C144A">
            <w:pPr>
              <w:rPr>
                <w:i/>
              </w:rPr>
            </w:pPr>
          </w:p>
        </w:tc>
        <w:tc>
          <w:tcPr>
            <w:tcW w:w="2126" w:type="dxa"/>
          </w:tcPr>
          <w:p w:rsidR="00CE2A34" w:rsidRPr="00C27031" w:rsidRDefault="00CE2A34" w:rsidP="006C144A"/>
        </w:tc>
        <w:tc>
          <w:tcPr>
            <w:tcW w:w="993" w:type="dxa"/>
          </w:tcPr>
          <w:p w:rsidR="00CE2A34" w:rsidRPr="00C27031" w:rsidRDefault="00CE2A34" w:rsidP="006C144A">
            <w:pPr>
              <w:jc w:val="center"/>
              <w:rPr>
                <w:i/>
              </w:rPr>
            </w:pPr>
          </w:p>
        </w:tc>
        <w:tc>
          <w:tcPr>
            <w:tcW w:w="850" w:type="dxa"/>
            <w:shd w:val="clear" w:color="auto" w:fill="auto"/>
          </w:tcPr>
          <w:p w:rsidR="00CE2A34" w:rsidRPr="00C27031" w:rsidRDefault="00CE2A34" w:rsidP="006C144A">
            <w:pPr>
              <w:jc w:val="center"/>
              <w:rPr>
                <w:i/>
              </w:rPr>
            </w:pPr>
          </w:p>
        </w:tc>
        <w:tc>
          <w:tcPr>
            <w:tcW w:w="851" w:type="dxa"/>
            <w:shd w:val="clear" w:color="auto" w:fill="auto"/>
          </w:tcPr>
          <w:p w:rsidR="00CE2A34" w:rsidRPr="00C27031" w:rsidRDefault="00CE2A34" w:rsidP="006C144A">
            <w:pPr>
              <w:jc w:val="center"/>
              <w:rPr>
                <w:i/>
              </w:rPr>
            </w:pPr>
          </w:p>
        </w:tc>
        <w:tc>
          <w:tcPr>
            <w:tcW w:w="1701" w:type="dxa"/>
          </w:tcPr>
          <w:p w:rsidR="00CE2A34" w:rsidRPr="00C27031" w:rsidRDefault="00CE2A34" w:rsidP="006C144A">
            <w:pPr>
              <w:jc w:val="center"/>
              <w:rPr>
                <w:i/>
              </w:rPr>
            </w:pPr>
          </w:p>
        </w:tc>
        <w:tc>
          <w:tcPr>
            <w:tcW w:w="1275" w:type="dxa"/>
          </w:tcPr>
          <w:p w:rsidR="00CE2A34" w:rsidRPr="00C27031" w:rsidRDefault="00CE2A34" w:rsidP="006C144A">
            <w:pPr>
              <w:jc w:val="center"/>
              <w:rPr>
                <w:i/>
              </w:rPr>
            </w:pPr>
          </w:p>
        </w:tc>
      </w:tr>
      <w:tr w:rsidR="00CE2A34" w:rsidRPr="00C27031" w:rsidTr="00266A04">
        <w:tc>
          <w:tcPr>
            <w:tcW w:w="426" w:type="dxa"/>
          </w:tcPr>
          <w:p w:rsidR="00CE2A34" w:rsidRPr="00C27031" w:rsidRDefault="00CE2A34" w:rsidP="006C144A">
            <w:pPr>
              <w:jc w:val="both"/>
            </w:pPr>
            <w:r w:rsidRPr="00C27031">
              <w:t>3.</w:t>
            </w:r>
          </w:p>
        </w:tc>
        <w:tc>
          <w:tcPr>
            <w:tcW w:w="1417" w:type="dxa"/>
          </w:tcPr>
          <w:p w:rsidR="00CE2A34" w:rsidRPr="00C27031" w:rsidRDefault="00CE2A34" w:rsidP="006C144A"/>
        </w:tc>
        <w:tc>
          <w:tcPr>
            <w:tcW w:w="2126" w:type="dxa"/>
          </w:tcPr>
          <w:p w:rsidR="00CE2A34" w:rsidRPr="00C27031" w:rsidRDefault="00CE2A34" w:rsidP="006C144A"/>
        </w:tc>
        <w:tc>
          <w:tcPr>
            <w:tcW w:w="993" w:type="dxa"/>
          </w:tcPr>
          <w:p w:rsidR="00CE2A34" w:rsidRPr="00C27031" w:rsidRDefault="00CE2A34" w:rsidP="006C144A">
            <w:pPr>
              <w:jc w:val="center"/>
              <w:rPr>
                <w:i/>
              </w:rPr>
            </w:pPr>
          </w:p>
        </w:tc>
        <w:tc>
          <w:tcPr>
            <w:tcW w:w="850" w:type="dxa"/>
            <w:shd w:val="clear" w:color="auto" w:fill="auto"/>
          </w:tcPr>
          <w:p w:rsidR="00CE2A34" w:rsidRPr="00C27031" w:rsidRDefault="00CE2A34" w:rsidP="006C144A">
            <w:pPr>
              <w:jc w:val="center"/>
              <w:rPr>
                <w:i/>
              </w:rPr>
            </w:pPr>
          </w:p>
        </w:tc>
        <w:tc>
          <w:tcPr>
            <w:tcW w:w="851" w:type="dxa"/>
            <w:shd w:val="clear" w:color="auto" w:fill="auto"/>
          </w:tcPr>
          <w:p w:rsidR="00CE2A34" w:rsidRPr="00C27031" w:rsidRDefault="00CE2A34" w:rsidP="006C144A">
            <w:pPr>
              <w:jc w:val="center"/>
              <w:rPr>
                <w:i/>
              </w:rPr>
            </w:pPr>
          </w:p>
        </w:tc>
        <w:tc>
          <w:tcPr>
            <w:tcW w:w="1701" w:type="dxa"/>
          </w:tcPr>
          <w:p w:rsidR="00CE2A34" w:rsidRPr="00C27031" w:rsidRDefault="00CE2A34" w:rsidP="006C144A">
            <w:pPr>
              <w:jc w:val="center"/>
              <w:rPr>
                <w:i/>
              </w:rPr>
            </w:pPr>
          </w:p>
        </w:tc>
        <w:tc>
          <w:tcPr>
            <w:tcW w:w="1275" w:type="dxa"/>
          </w:tcPr>
          <w:p w:rsidR="00CE2A34" w:rsidRPr="00C27031" w:rsidRDefault="00CE2A34" w:rsidP="006C144A">
            <w:pPr>
              <w:jc w:val="center"/>
              <w:rPr>
                <w:i/>
              </w:rPr>
            </w:pPr>
          </w:p>
        </w:tc>
      </w:tr>
      <w:tr w:rsidR="00CE2A34" w:rsidRPr="00C27031" w:rsidTr="00266A04">
        <w:tc>
          <w:tcPr>
            <w:tcW w:w="426" w:type="dxa"/>
          </w:tcPr>
          <w:p w:rsidR="00CE2A34" w:rsidRPr="00C27031" w:rsidRDefault="00CE2A34" w:rsidP="006C144A">
            <w:pPr>
              <w:jc w:val="both"/>
            </w:pPr>
            <w:r w:rsidRPr="00C27031">
              <w:t>4.</w:t>
            </w:r>
          </w:p>
        </w:tc>
        <w:tc>
          <w:tcPr>
            <w:tcW w:w="1417" w:type="dxa"/>
          </w:tcPr>
          <w:p w:rsidR="00CE2A34" w:rsidRPr="00C27031" w:rsidRDefault="00CE2A34" w:rsidP="006C144A"/>
        </w:tc>
        <w:tc>
          <w:tcPr>
            <w:tcW w:w="2126" w:type="dxa"/>
          </w:tcPr>
          <w:p w:rsidR="00CE2A34" w:rsidRPr="00C27031" w:rsidRDefault="00CE2A34" w:rsidP="006C144A"/>
        </w:tc>
        <w:tc>
          <w:tcPr>
            <w:tcW w:w="993" w:type="dxa"/>
          </w:tcPr>
          <w:p w:rsidR="00CE2A34" w:rsidRPr="00C27031" w:rsidRDefault="00CE2A34" w:rsidP="006C144A">
            <w:pPr>
              <w:jc w:val="center"/>
              <w:rPr>
                <w:i/>
              </w:rPr>
            </w:pPr>
          </w:p>
        </w:tc>
        <w:tc>
          <w:tcPr>
            <w:tcW w:w="850" w:type="dxa"/>
            <w:shd w:val="clear" w:color="auto" w:fill="auto"/>
          </w:tcPr>
          <w:p w:rsidR="00CE2A34" w:rsidRPr="00C27031" w:rsidRDefault="00CE2A34" w:rsidP="006C144A">
            <w:pPr>
              <w:jc w:val="center"/>
              <w:rPr>
                <w:i/>
              </w:rPr>
            </w:pPr>
          </w:p>
        </w:tc>
        <w:tc>
          <w:tcPr>
            <w:tcW w:w="851" w:type="dxa"/>
            <w:shd w:val="clear" w:color="auto" w:fill="auto"/>
          </w:tcPr>
          <w:p w:rsidR="00CE2A34" w:rsidRPr="00C27031" w:rsidRDefault="00CE2A34" w:rsidP="006C144A">
            <w:pPr>
              <w:jc w:val="center"/>
              <w:rPr>
                <w:i/>
              </w:rPr>
            </w:pPr>
          </w:p>
        </w:tc>
        <w:tc>
          <w:tcPr>
            <w:tcW w:w="1701" w:type="dxa"/>
          </w:tcPr>
          <w:p w:rsidR="00CE2A34" w:rsidRPr="00C27031" w:rsidRDefault="00CE2A34" w:rsidP="006C144A">
            <w:pPr>
              <w:jc w:val="center"/>
              <w:rPr>
                <w:i/>
              </w:rPr>
            </w:pPr>
          </w:p>
        </w:tc>
        <w:tc>
          <w:tcPr>
            <w:tcW w:w="1275" w:type="dxa"/>
          </w:tcPr>
          <w:p w:rsidR="00CE2A34" w:rsidRPr="00C27031" w:rsidRDefault="00CE2A34" w:rsidP="006C144A">
            <w:pPr>
              <w:jc w:val="center"/>
              <w:rPr>
                <w:i/>
              </w:rPr>
            </w:pPr>
          </w:p>
        </w:tc>
      </w:tr>
      <w:tr w:rsidR="00CE2A34" w:rsidRPr="00C27031" w:rsidTr="00266A04">
        <w:tc>
          <w:tcPr>
            <w:tcW w:w="426" w:type="dxa"/>
          </w:tcPr>
          <w:p w:rsidR="00CE2A34" w:rsidRPr="00C27031" w:rsidRDefault="00CE2A34" w:rsidP="006C144A">
            <w:pPr>
              <w:jc w:val="both"/>
            </w:pPr>
            <w:r w:rsidRPr="00C27031">
              <w:t>5.</w:t>
            </w:r>
          </w:p>
        </w:tc>
        <w:tc>
          <w:tcPr>
            <w:tcW w:w="1417" w:type="dxa"/>
          </w:tcPr>
          <w:p w:rsidR="00CE2A34" w:rsidRPr="00C27031" w:rsidRDefault="00CE2A34" w:rsidP="006C144A"/>
        </w:tc>
        <w:tc>
          <w:tcPr>
            <w:tcW w:w="2126" w:type="dxa"/>
          </w:tcPr>
          <w:p w:rsidR="00CE2A34" w:rsidRPr="00C27031" w:rsidRDefault="00CE2A34" w:rsidP="006C144A"/>
        </w:tc>
        <w:tc>
          <w:tcPr>
            <w:tcW w:w="993" w:type="dxa"/>
          </w:tcPr>
          <w:p w:rsidR="00CE2A34" w:rsidRPr="00C27031" w:rsidRDefault="00CE2A34" w:rsidP="006C144A">
            <w:pPr>
              <w:jc w:val="center"/>
              <w:rPr>
                <w:i/>
              </w:rPr>
            </w:pPr>
          </w:p>
        </w:tc>
        <w:tc>
          <w:tcPr>
            <w:tcW w:w="850" w:type="dxa"/>
            <w:shd w:val="clear" w:color="auto" w:fill="auto"/>
          </w:tcPr>
          <w:p w:rsidR="00CE2A34" w:rsidRPr="00C27031" w:rsidRDefault="00CE2A34" w:rsidP="006C144A">
            <w:pPr>
              <w:jc w:val="center"/>
              <w:rPr>
                <w:i/>
              </w:rPr>
            </w:pPr>
          </w:p>
        </w:tc>
        <w:tc>
          <w:tcPr>
            <w:tcW w:w="851" w:type="dxa"/>
            <w:shd w:val="clear" w:color="auto" w:fill="auto"/>
          </w:tcPr>
          <w:p w:rsidR="00CE2A34" w:rsidRPr="00C27031" w:rsidRDefault="00CE2A34" w:rsidP="006C144A">
            <w:pPr>
              <w:jc w:val="center"/>
              <w:rPr>
                <w:i/>
              </w:rPr>
            </w:pPr>
          </w:p>
        </w:tc>
        <w:tc>
          <w:tcPr>
            <w:tcW w:w="1701" w:type="dxa"/>
          </w:tcPr>
          <w:p w:rsidR="00CE2A34" w:rsidRPr="00C27031" w:rsidRDefault="00CE2A34" w:rsidP="006C144A">
            <w:pPr>
              <w:jc w:val="center"/>
              <w:rPr>
                <w:i/>
              </w:rPr>
            </w:pPr>
          </w:p>
        </w:tc>
        <w:tc>
          <w:tcPr>
            <w:tcW w:w="1275" w:type="dxa"/>
          </w:tcPr>
          <w:p w:rsidR="00CE2A34" w:rsidRPr="00C27031" w:rsidRDefault="00CE2A34" w:rsidP="006C144A">
            <w:pPr>
              <w:jc w:val="center"/>
              <w:rPr>
                <w:i/>
              </w:rPr>
            </w:pPr>
          </w:p>
        </w:tc>
      </w:tr>
      <w:tr w:rsidR="00CE2A34" w:rsidRPr="00C27031" w:rsidTr="00266A04">
        <w:tc>
          <w:tcPr>
            <w:tcW w:w="426" w:type="dxa"/>
          </w:tcPr>
          <w:p w:rsidR="00CE2A34" w:rsidRPr="00C27031" w:rsidRDefault="00A9256E" w:rsidP="006C144A">
            <w:pPr>
              <w:jc w:val="both"/>
            </w:pPr>
            <w:r>
              <w:t>...</w:t>
            </w:r>
          </w:p>
        </w:tc>
        <w:tc>
          <w:tcPr>
            <w:tcW w:w="1417" w:type="dxa"/>
          </w:tcPr>
          <w:p w:rsidR="00CE2A34" w:rsidRPr="00C27031" w:rsidRDefault="00CE2A34" w:rsidP="006C144A"/>
        </w:tc>
        <w:tc>
          <w:tcPr>
            <w:tcW w:w="2126" w:type="dxa"/>
          </w:tcPr>
          <w:p w:rsidR="00CE2A34" w:rsidRPr="00C27031" w:rsidRDefault="00CE2A34" w:rsidP="006C144A"/>
        </w:tc>
        <w:tc>
          <w:tcPr>
            <w:tcW w:w="993" w:type="dxa"/>
          </w:tcPr>
          <w:p w:rsidR="00CE2A34" w:rsidRPr="00C27031" w:rsidRDefault="00CE2A34" w:rsidP="006C144A">
            <w:pPr>
              <w:jc w:val="center"/>
              <w:rPr>
                <w:i/>
              </w:rPr>
            </w:pPr>
          </w:p>
        </w:tc>
        <w:tc>
          <w:tcPr>
            <w:tcW w:w="850" w:type="dxa"/>
            <w:shd w:val="clear" w:color="auto" w:fill="auto"/>
          </w:tcPr>
          <w:p w:rsidR="00CE2A34" w:rsidRPr="00C27031" w:rsidRDefault="00CE2A34" w:rsidP="006C144A">
            <w:pPr>
              <w:jc w:val="center"/>
              <w:rPr>
                <w:i/>
              </w:rPr>
            </w:pPr>
          </w:p>
        </w:tc>
        <w:tc>
          <w:tcPr>
            <w:tcW w:w="851" w:type="dxa"/>
            <w:shd w:val="clear" w:color="auto" w:fill="auto"/>
          </w:tcPr>
          <w:p w:rsidR="00CE2A34" w:rsidRPr="00C27031" w:rsidRDefault="00CE2A34" w:rsidP="006C144A">
            <w:pPr>
              <w:jc w:val="center"/>
              <w:rPr>
                <w:i/>
              </w:rPr>
            </w:pPr>
          </w:p>
        </w:tc>
        <w:tc>
          <w:tcPr>
            <w:tcW w:w="1701" w:type="dxa"/>
          </w:tcPr>
          <w:p w:rsidR="00CE2A34" w:rsidRPr="00C27031" w:rsidRDefault="00CE2A34" w:rsidP="006C144A">
            <w:pPr>
              <w:jc w:val="center"/>
              <w:rPr>
                <w:i/>
              </w:rPr>
            </w:pPr>
          </w:p>
        </w:tc>
        <w:tc>
          <w:tcPr>
            <w:tcW w:w="1275" w:type="dxa"/>
          </w:tcPr>
          <w:p w:rsidR="00CE2A34" w:rsidRPr="00C27031" w:rsidRDefault="00CE2A34" w:rsidP="006C144A">
            <w:pPr>
              <w:jc w:val="center"/>
              <w:rPr>
                <w:i/>
              </w:rPr>
            </w:pPr>
          </w:p>
        </w:tc>
      </w:tr>
      <w:tr w:rsidR="00CE2A34" w:rsidRPr="00C27031" w:rsidTr="00266A04">
        <w:tc>
          <w:tcPr>
            <w:tcW w:w="426" w:type="dxa"/>
          </w:tcPr>
          <w:p w:rsidR="00CE2A34" w:rsidRPr="00C27031" w:rsidRDefault="00CE2A34" w:rsidP="006C144A">
            <w:pPr>
              <w:jc w:val="both"/>
            </w:pPr>
          </w:p>
        </w:tc>
        <w:tc>
          <w:tcPr>
            <w:tcW w:w="1417" w:type="dxa"/>
          </w:tcPr>
          <w:p w:rsidR="00CE2A34" w:rsidRPr="00C27031" w:rsidRDefault="00CE2A34" w:rsidP="006C144A"/>
        </w:tc>
        <w:tc>
          <w:tcPr>
            <w:tcW w:w="2126" w:type="dxa"/>
          </w:tcPr>
          <w:p w:rsidR="00CE2A34" w:rsidRPr="00C27031" w:rsidRDefault="00CE2A34" w:rsidP="006C144A">
            <w:r w:rsidRPr="00C27031">
              <w:t xml:space="preserve">Kopā: </w:t>
            </w:r>
          </w:p>
        </w:tc>
        <w:tc>
          <w:tcPr>
            <w:tcW w:w="993" w:type="dxa"/>
          </w:tcPr>
          <w:p w:rsidR="00CE2A34" w:rsidRPr="00C27031" w:rsidRDefault="00CE2A34" w:rsidP="006C144A">
            <w:pPr>
              <w:jc w:val="center"/>
              <w:rPr>
                <w:i/>
              </w:rPr>
            </w:pPr>
          </w:p>
        </w:tc>
        <w:tc>
          <w:tcPr>
            <w:tcW w:w="850" w:type="dxa"/>
            <w:shd w:val="clear" w:color="auto" w:fill="auto"/>
          </w:tcPr>
          <w:p w:rsidR="00CE2A34" w:rsidRPr="00C27031" w:rsidRDefault="00CE2A34" w:rsidP="006C144A">
            <w:pPr>
              <w:jc w:val="center"/>
              <w:rPr>
                <w:i/>
              </w:rPr>
            </w:pPr>
          </w:p>
        </w:tc>
        <w:tc>
          <w:tcPr>
            <w:tcW w:w="851" w:type="dxa"/>
            <w:shd w:val="clear" w:color="auto" w:fill="auto"/>
          </w:tcPr>
          <w:p w:rsidR="00CE2A34" w:rsidRPr="00C27031" w:rsidRDefault="00CE2A34" w:rsidP="006C144A">
            <w:pPr>
              <w:jc w:val="center"/>
              <w:rPr>
                <w:i/>
              </w:rPr>
            </w:pPr>
          </w:p>
        </w:tc>
        <w:tc>
          <w:tcPr>
            <w:tcW w:w="1701" w:type="dxa"/>
          </w:tcPr>
          <w:p w:rsidR="00CE2A34" w:rsidRPr="00C27031" w:rsidRDefault="00CE2A34" w:rsidP="006C144A">
            <w:pPr>
              <w:jc w:val="center"/>
              <w:rPr>
                <w:i/>
              </w:rPr>
            </w:pPr>
          </w:p>
        </w:tc>
        <w:tc>
          <w:tcPr>
            <w:tcW w:w="1275" w:type="dxa"/>
          </w:tcPr>
          <w:p w:rsidR="00CE2A34" w:rsidRPr="00C27031" w:rsidRDefault="00CE2A34" w:rsidP="006C144A">
            <w:pPr>
              <w:jc w:val="center"/>
              <w:rPr>
                <w:i/>
              </w:rPr>
            </w:pPr>
          </w:p>
        </w:tc>
      </w:tr>
    </w:tbl>
    <w:p w:rsidR="00CE2A34" w:rsidRDefault="00CE2A34" w:rsidP="002E1122">
      <w:pPr>
        <w:tabs>
          <w:tab w:val="left" w:pos="6840"/>
        </w:tabs>
        <w:ind w:firstLine="426"/>
        <w:jc w:val="both"/>
      </w:pPr>
    </w:p>
    <w:p w:rsidR="00CE2A34" w:rsidRDefault="00CE2A34" w:rsidP="002E1122">
      <w:pPr>
        <w:tabs>
          <w:tab w:val="left" w:pos="6840"/>
        </w:tabs>
        <w:ind w:firstLine="426"/>
        <w:jc w:val="both"/>
      </w:pPr>
    </w:p>
    <w:p w:rsidR="00CE2A34" w:rsidRPr="00D63721" w:rsidRDefault="00CE2A34" w:rsidP="00CE2A34">
      <w:pPr>
        <w:jc w:val="center"/>
        <w:rPr>
          <w:b/>
          <w:sz w:val="28"/>
          <w:szCs w:val="28"/>
        </w:rPr>
      </w:pPr>
      <w:r w:rsidRPr="00D63721">
        <w:rPr>
          <w:b/>
          <w:sz w:val="28"/>
          <w:szCs w:val="28"/>
        </w:rPr>
        <w:lastRenderedPageBreak/>
        <w:t xml:space="preserve">III. Kopējais nepieciešamais </w:t>
      </w:r>
    </w:p>
    <w:p w:rsidR="00CE2A34" w:rsidRPr="00D63721" w:rsidRDefault="00CE2A34" w:rsidP="00CE2A34">
      <w:pPr>
        <w:jc w:val="center"/>
        <w:rPr>
          <w:b/>
          <w:sz w:val="28"/>
          <w:szCs w:val="28"/>
        </w:rPr>
      </w:pPr>
      <w:r w:rsidRPr="00D63721">
        <w:rPr>
          <w:b/>
          <w:sz w:val="28"/>
          <w:szCs w:val="28"/>
        </w:rPr>
        <w:t>finansējums jaunajām politikas iniciatīvām</w:t>
      </w:r>
    </w:p>
    <w:p w:rsidR="00CE2A34" w:rsidRPr="00CE2A34" w:rsidRDefault="00CE2A34" w:rsidP="00CE2A34">
      <w:pPr>
        <w:jc w:val="center"/>
        <w:rPr>
          <w:sz w:val="28"/>
          <w:szCs w:val="28"/>
        </w:rPr>
      </w:pPr>
      <w:r>
        <w:rPr>
          <w:b/>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1844"/>
        <w:gridCol w:w="1701"/>
        <w:gridCol w:w="1842"/>
      </w:tblGrid>
      <w:tr w:rsidR="001E65B8" w:rsidRPr="00C27031" w:rsidTr="001E65B8">
        <w:tc>
          <w:tcPr>
            <w:tcW w:w="4252" w:type="dxa"/>
            <w:vAlign w:val="center"/>
          </w:tcPr>
          <w:p w:rsidR="001E65B8" w:rsidRDefault="00C3747B" w:rsidP="001E65B8">
            <w:pPr>
              <w:jc w:val="center"/>
            </w:pPr>
            <w:r>
              <w:t>N</w:t>
            </w:r>
            <w:r w:rsidR="001E65B8" w:rsidRPr="00C27031">
              <w:t>epieciešamais finansējums</w:t>
            </w:r>
            <w:r w:rsidR="001E65B8">
              <w:t xml:space="preserve"> </w:t>
            </w:r>
            <w:r w:rsidR="001E65B8" w:rsidRPr="001E65B8">
              <w:t>jaunajām politikas iniciatīvām</w:t>
            </w:r>
            <w:r w:rsidR="001E65B8">
              <w:t xml:space="preserve"> (I+II)</w:t>
            </w:r>
          </w:p>
          <w:p w:rsidR="001E65B8" w:rsidRPr="00C27031" w:rsidRDefault="001E65B8" w:rsidP="001E65B8">
            <w:pPr>
              <w:jc w:val="center"/>
            </w:pPr>
          </w:p>
        </w:tc>
        <w:tc>
          <w:tcPr>
            <w:tcW w:w="1844" w:type="dxa"/>
            <w:vAlign w:val="center"/>
          </w:tcPr>
          <w:p w:rsidR="001E65B8" w:rsidRPr="0042632A" w:rsidRDefault="001E65B8" w:rsidP="001E65B8">
            <w:pPr>
              <w:jc w:val="center"/>
              <w:rPr>
                <w:b/>
                <w:i/>
              </w:rPr>
            </w:pPr>
            <w:r w:rsidRPr="0042632A">
              <w:rPr>
                <w:b/>
                <w:iCs/>
              </w:rPr>
              <w:t>n+1 gadam</w:t>
            </w:r>
          </w:p>
        </w:tc>
        <w:tc>
          <w:tcPr>
            <w:tcW w:w="1701" w:type="dxa"/>
            <w:shd w:val="clear" w:color="auto" w:fill="auto"/>
            <w:vAlign w:val="center"/>
          </w:tcPr>
          <w:p w:rsidR="001E65B8" w:rsidRPr="0042632A" w:rsidRDefault="001E65B8" w:rsidP="001E65B8">
            <w:pPr>
              <w:jc w:val="center"/>
              <w:rPr>
                <w:b/>
                <w:i/>
              </w:rPr>
            </w:pPr>
            <w:r w:rsidRPr="0042632A">
              <w:rPr>
                <w:b/>
                <w:iCs/>
              </w:rPr>
              <w:t>n+2 gadam</w:t>
            </w:r>
          </w:p>
        </w:tc>
        <w:tc>
          <w:tcPr>
            <w:tcW w:w="1842" w:type="dxa"/>
            <w:vAlign w:val="center"/>
          </w:tcPr>
          <w:p w:rsidR="001E65B8" w:rsidRPr="0042632A" w:rsidRDefault="001E65B8" w:rsidP="001E65B8">
            <w:pPr>
              <w:jc w:val="center"/>
              <w:rPr>
                <w:b/>
                <w:i/>
              </w:rPr>
            </w:pPr>
            <w:r w:rsidRPr="0042632A">
              <w:rPr>
                <w:b/>
                <w:iCs/>
              </w:rPr>
              <w:t>n+3 gadam</w:t>
            </w:r>
          </w:p>
        </w:tc>
      </w:tr>
      <w:tr w:rsidR="001E65B8" w:rsidRPr="00C27031" w:rsidTr="001E65B8">
        <w:tc>
          <w:tcPr>
            <w:tcW w:w="4252" w:type="dxa"/>
          </w:tcPr>
          <w:p w:rsidR="001E65B8" w:rsidRPr="0042632A" w:rsidRDefault="001E65B8" w:rsidP="001E65B8">
            <w:pPr>
              <w:rPr>
                <w:b/>
              </w:rPr>
            </w:pPr>
            <w:r w:rsidRPr="0042632A">
              <w:rPr>
                <w:b/>
              </w:rPr>
              <w:t xml:space="preserve">Kopā: </w:t>
            </w:r>
          </w:p>
        </w:tc>
        <w:tc>
          <w:tcPr>
            <w:tcW w:w="1844" w:type="dxa"/>
          </w:tcPr>
          <w:p w:rsidR="001E65B8" w:rsidRPr="00C27031" w:rsidRDefault="001E65B8" w:rsidP="006C144A">
            <w:pPr>
              <w:jc w:val="center"/>
              <w:rPr>
                <w:i/>
              </w:rPr>
            </w:pPr>
          </w:p>
        </w:tc>
        <w:tc>
          <w:tcPr>
            <w:tcW w:w="1701" w:type="dxa"/>
            <w:shd w:val="clear" w:color="auto" w:fill="auto"/>
          </w:tcPr>
          <w:p w:rsidR="001E65B8" w:rsidRPr="00C27031" w:rsidRDefault="001E65B8" w:rsidP="006C144A">
            <w:pPr>
              <w:jc w:val="center"/>
              <w:rPr>
                <w:i/>
              </w:rPr>
            </w:pPr>
          </w:p>
        </w:tc>
        <w:tc>
          <w:tcPr>
            <w:tcW w:w="1842" w:type="dxa"/>
          </w:tcPr>
          <w:p w:rsidR="001E65B8" w:rsidRPr="00C27031" w:rsidRDefault="001E65B8" w:rsidP="006C144A">
            <w:pPr>
              <w:jc w:val="center"/>
              <w:rPr>
                <w:i/>
              </w:rPr>
            </w:pPr>
          </w:p>
        </w:tc>
      </w:tr>
    </w:tbl>
    <w:p w:rsidR="00CE2A34" w:rsidRDefault="00CE2A34" w:rsidP="002E1122">
      <w:pPr>
        <w:tabs>
          <w:tab w:val="left" w:pos="6840"/>
        </w:tabs>
        <w:ind w:firstLine="426"/>
        <w:jc w:val="both"/>
      </w:pPr>
    </w:p>
    <w:p w:rsidR="00CE2A34" w:rsidRDefault="00CE2A34" w:rsidP="002E1122">
      <w:pPr>
        <w:tabs>
          <w:tab w:val="left" w:pos="6840"/>
        </w:tabs>
        <w:ind w:firstLine="426"/>
        <w:jc w:val="both"/>
      </w:pPr>
    </w:p>
    <w:p w:rsidR="00C27031" w:rsidRPr="00C27031" w:rsidRDefault="00C27031" w:rsidP="00C27031">
      <w:pPr>
        <w:tabs>
          <w:tab w:val="left" w:pos="6840"/>
        </w:tabs>
        <w:jc w:val="both"/>
      </w:pPr>
      <w:r w:rsidRPr="00C27031">
        <w:t xml:space="preserve">Sagatavoja: ____________________________(paraksts un tā atšifrējums)* </w:t>
      </w:r>
    </w:p>
    <w:p w:rsidR="00C27031" w:rsidRPr="00C27031" w:rsidRDefault="00C27031" w:rsidP="00C27031">
      <w:pPr>
        <w:tabs>
          <w:tab w:val="left" w:pos="1134"/>
          <w:tab w:val="left" w:leader="underscore" w:pos="4678"/>
        </w:tabs>
        <w:jc w:val="both"/>
      </w:pPr>
      <w:r w:rsidRPr="00C27031">
        <w:tab/>
      </w:r>
      <w:r w:rsidRPr="00C27031">
        <w:tab/>
        <w:t>(ieņemamais amats)</w:t>
      </w:r>
    </w:p>
    <w:p w:rsidR="00C27031" w:rsidRPr="00C27031" w:rsidRDefault="00C27031" w:rsidP="00C27031">
      <w:pPr>
        <w:tabs>
          <w:tab w:val="left" w:pos="6840"/>
        </w:tabs>
        <w:jc w:val="both"/>
      </w:pPr>
    </w:p>
    <w:p w:rsidR="00C27031" w:rsidRPr="00C27031" w:rsidRDefault="00C27031" w:rsidP="00C27031">
      <w:pPr>
        <w:tabs>
          <w:tab w:val="left" w:pos="6840"/>
        </w:tabs>
        <w:jc w:val="both"/>
      </w:pPr>
      <w:r w:rsidRPr="00C27031">
        <w:t>201_gada ____.___________</w:t>
      </w:r>
    </w:p>
    <w:p w:rsidR="00C27031" w:rsidRPr="00C27031" w:rsidRDefault="00C27031" w:rsidP="00C27031">
      <w:pPr>
        <w:tabs>
          <w:tab w:val="left" w:pos="6840"/>
        </w:tabs>
        <w:jc w:val="both"/>
      </w:pPr>
      <w:r w:rsidRPr="00C27031">
        <w:t>Tālrunis ____________________</w:t>
      </w:r>
    </w:p>
    <w:p w:rsidR="00C27031" w:rsidRPr="00C27031" w:rsidRDefault="00C27031" w:rsidP="00C27031">
      <w:pPr>
        <w:tabs>
          <w:tab w:val="left" w:pos="6840"/>
        </w:tabs>
        <w:jc w:val="both"/>
      </w:pPr>
    </w:p>
    <w:p w:rsidR="00C27031" w:rsidRPr="00612FB1" w:rsidRDefault="00C27031" w:rsidP="00C27031">
      <w:pPr>
        <w:tabs>
          <w:tab w:val="left" w:pos="6840"/>
        </w:tabs>
        <w:jc w:val="both"/>
        <w:rPr>
          <w:i/>
          <w:sz w:val="18"/>
          <w:szCs w:val="18"/>
        </w:rPr>
      </w:pPr>
      <w:r w:rsidRPr="00612FB1">
        <w:rPr>
          <w:i/>
          <w:sz w:val="18"/>
          <w:szCs w:val="18"/>
        </w:rPr>
        <w:t xml:space="preserve">* Dokumenta rekvizītus „paraksts” un „datums” neaizpilda, ja elektroniskais dokuments ir noformēts atbilstoši elektronisko dokumentu noformēšanai normatīvajos aktos noteiktajām prasībām </w:t>
      </w:r>
    </w:p>
    <w:p w:rsidR="00C27031" w:rsidRPr="00C27031" w:rsidRDefault="00C27031" w:rsidP="00C27031"/>
    <w:p w:rsidR="00B708C8" w:rsidRDefault="00B708C8" w:rsidP="00C27031">
      <w:pPr>
        <w:rPr>
          <w:sz w:val="28"/>
          <w:szCs w:val="28"/>
        </w:rPr>
      </w:pPr>
    </w:p>
    <w:p w:rsidR="00B708C8" w:rsidRDefault="00B708C8" w:rsidP="00C27031">
      <w:pPr>
        <w:rPr>
          <w:sz w:val="28"/>
          <w:szCs w:val="28"/>
        </w:rPr>
      </w:pPr>
    </w:p>
    <w:p w:rsidR="00B708C8" w:rsidRDefault="00B708C8" w:rsidP="00C27031">
      <w:pPr>
        <w:rPr>
          <w:sz w:val="28"/>
          <w:szCs w:val="28"/>
        </w:rPr>
      </w:pPr>
    </w:p>
    <w:p w:rsidR="00C27031" w:rsidRPr="00612FB1" w:rsidRDefault="00C27031" w:rsidP="00C27031">
      <w:pPr>
        <w:rPr>
          <w:sz w:val="28"/>
          <w:szCs w:val="28"/>
        </w:rPr>
      </w:pPr>
      <w:r w:rsidRPr="00612FB1">
        <w:rPr>
          <w:sz w:val="28"/>
          <w:szCs w:val="28"/>
        </w:rPr>
        <w:t>Finanšu ministr</w:t>
      </w:r>
      <w:r w:rsidR="00EA667A">
        <w:rPr>
          <w:sz w:val="28"/>
          <w:szCs w:val="28"/>
        </w:rPr>
        <w:t xml:space="preserve">s </w:t>
      </w:r>
      <w:r w:rsidRPr="00612FB1">
        <w:rPr>
          <w:sz w:val="28"/>
          <w:szCs w:val="28"/>
        </w:rPr>
        <w:tab/>
      </w:r>
      <w:r w:rsidRPr="00612FB1">
        <w:rPr>
          <w:sz w:val="28"/>
          <w:szCs w:val="28"/>
        </w:rPr>
        <w:tab/>
      </w:r>
      <w:r w:rsidRPr="00612FB1">
        <w:rPr>
          <w:sz w:val="28"/>
          <w:szCs w:val="28"/>
        </w:rPr>
        <w:tab/>
      </w:r>
      <w:r w:rsidRPr="00612FB1">
        <w:rPr>
          <w:sz w:val="28"/>
          <w:szCs w:val="28"/>
        </w:rPr>
        <w:tab/>
      </w:r>
      <w:r w:rsidR="00B708C8">
        <w:rPr>
          <w:sz w:val="28"/>
          <w:szCs w:val="28"/>
        </w:rPr>
        <w:t xml:space="preserve">                   </w:t>
      </w:r>
      <w:r w:rsidR="00EA667A">
        <w:rPr>
          <w:sz w:val="28"/>
          <w:szCs w:val="28"/>
        </w:rPr>
        <w:tab/>
      </w:r>
      <w:r w:rsidR="00EA667A">
        <w:rPr>
          <w:sz w:val="28"/>
          <w:szCs w:val="28"/>
        </w:rPr>
        <w:tab/>
      </w:r>
      <w:r w:rsidR="00EA667A">
        <w:rPr>
          <w:sz w:val="28"/>
          <w:szCs w:val="28"/>
        </w:rPr>
        <w:tab/>
      </w:r>
      <w:r w:rsidR="00EA667A">
        <w:rPr>
          <w:sz w:val="28"/>
          <w:szCs w:val="28"/>
        </w:rPr>
        <w:tab/>
      </w:r>
      <w:r w:rsidR="00EA667A">
        <w:rPr>
          <w:sz w:val="28"/>
          <w:szCs w:val="28"/>
        </w:rPr>
        <w:tab/>
        <w:t>A.Vilks</w:t>
      </w:r>
    </w:p>
    <w:p w:rsidR="00C27031" w:rsidRPr="00C27031" w:rsidRDefault="00C27031" w:rsidP="00C27031">
      <w:pPr>
        <w:rPr>
          <w:sz w:val="18"/>
          <w:szCs w:val="18"/>
        </w:rPr>
      </w:pPr>
    </w:p>
    <w:p w:rsidR="00C27031" w:rsidRPr="00C27031" w:rsidRDefault="00C27031" w:rsidP="00C27031">
      <w:pPr>
        <w:rPr>
          <w:sz w:val="18"/>
          <w:szCs w:val="18"/>
        </w:rPr>
      </w:pPr>
    </w:p>
    <w:p w:rsidR="00C27031" w:rsidRPr="00C27031" w:rsidRDefault="00C27031"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B708C8" w:rsidRDefault="00B708C8" w:rsidP="00C27031">
      <w:pPr>
        <w:rPr>
          <w:sz w:val="18"/>
          <w:szCs w:val="18"/>
        </w:rPr>
      </w:pPr>
    </w:p>
    <w:p w:rsidR="00C27031" w:rsidRPr="00C27031" w:rsidRDefault="00F36CC0" w:rsidP="00C27031">
      <w:pPr>
        <w:rPr>
          <w:sz w:val="18"/>
          <w:szCs w:val="18"/>
        </w:rPr>
      </w:pPr>
      <w:r>
        <w:rPr>
          <w:sz w:val="18"/>
          <w:szCs w:val="18"/>
        </w:rPr>
        <w:t>07</w:t>
      </w:r>
      <w:r w:rsidR="00C27031" w:rsidRPr="00C27031">
        <w:rPr>
          <w:sz w:val="18"/>
          <w:szCs w:val="18"/>
        </w:rPr>
        <w:t>.</w:t>
      </w:r>
      <w:r w:rsidR="001946C8">
        <w:rPr>
          <w:sz w:val="18"/>
          <w:szCs w:val="18"/>
        </w:rPr>
        <w:t>1</w:t>
      </w:r>
      <w:r>
        <w:rPr>
          <w:sz w:val="18"/>
          <w:szCs w:val="18"/>
        </w:rPr>
        <w:t>1</w:t>
      </w:r>
      <w:r w:rsidR="00C27031" w:rsidRPr="00C27031">
        <w:rPr>
          <w:sz w:val="18"/>
          <w:szCs w:val="18"/>
        </w:rPr>
        <w:t>.2012. 11:30</w:t>
      </w:r>
    </w:p>
    <w:p w:rsidR="00C27031" w:rsidRPr="00C27031" w:rsidRDefault="00044B5D" w:rsidP="00C27031">
      <w:pPr>
        <w:rPr>
          <w:sz w:val="18"/>
          <w:szCs w:val="18"/>
        </w:rPr>
      </w:pPr>
      <w:r>
        <w:fldChar w:fldCharType="begin"/>
      </w:r>
      <w:r>
        <w:instrText xml:space="preserve"> NUMWORDS   \* MERGEFORMAT </w:instrText>
      </w:r>
      <w:r>
        <w:fldChar w:fldCharType="separate"/>
      </w:r>
      <w:r w:rsidR="00EA667A" w:rsidRPr="00EA667A">
        <w:rPr>
          <w:noProof/>
          <w:sz w:val="18"/>
          <w:szCs w:val="18"/>
        </w:rPr>
        <w:t>206</w:t>
      </w:r>
      <w:r>
        <w:rPr>
          <w:noProof/>
          <w:sz w:val="18"/>
          <w:szCs w:val="18"/>
        </w:rPr>
        <w:fldChar w:fldCharType="end"/>
      </w:r>
      <w:bookmarkStart w:id="0" w:name="_GoBack"/>
      <w:bookmarkEnd w:id="0"/>
    </w:p>
    <w:p w:rsidR="00C27031" w:rsidRPr="00C27031" w:rsidRDefault="00C27031" w:rsidP="00C27031">
      <w:pPr>
        <w:rPr>
          <w:sz w:val="18"/>
          <w:szCs w:val="18"/>
        </w:rPr>
      </w:pPr>
      <w:r w:rsidRPr="00C27031">
        <w:rPr>
          <w:sz w:val="18"/>
          <w:szCs w:val="18"/>
        </w:rPr>
        <w:t>Raivis Čablis,</w:t>
      </w:r>
    </w:p>
    <w:p w:rsidR="00C27031" w:rsidRPr="00C27031" w:rsidRDefault="00C27031" w:rsidP="00C27031">
      <w:pPr>
        <w:rPr>
          <w:sz w:val="18"/>
          <w:szCs w:val="18"/>
        </w:rPr>
      </w:pPr>
      <w:r w:rsidRPr="00C27031">
        <w:rPr>
          <w:sz w:val="18"/>
          <w:szCs w:val="18"/>
        </w:rPr>
        <w:t>Finanšu ministrijas</w:t>
      </w:r>
    </w:p>
    <w:p w:rsidR="00C27031" w:rsidRPr="00C27031" w:rsidRDefault="00C27031" w:rsidP="00C27031">
      <w:pPr>
        <w:rPr>
          <w:sz w:val="18"/>
          <w:szCs w:val="18"/>
        </w:rPr>
      </w:pPr>
      <w:r w:rsidRPr="00C27031">
        <w:rPr>
          <w:sz w:val="18"/>
          <w:szCs w:val="18"/>
        </w:rPr>
        <w:t>Finanšu vadības un metodoloģijas departamenta</w:t>
      </w:r>
    </w:p>
    <w:p w:rsidR="00C27031" w:rsidRPr="00C27031" w:rsidRDefault="00C27031" w:rsidP="00C27031">
      <w:pPr>
        <w:rPr>
          <w:sz w:val="18"/>
          <w:szCs w:val="18"/>
        </w:rPr>
      </w:pPr>
      <w:r w:rsidRPr="00C27031">
        <w:rPr>
          <w:sz w:val="18"/>
          <w:szCs w:val="18"/>
        </w:rPr>
        <w:t>Budžeta metodoloģijas nodaļas vecākais eksperts</w:t>
      </w:r>
    </w:p>
    <w:p w:rsidR="00C27031" w:rsidRPr="00C27031" w:rsidRDefault="00C27031" w:rsidP="00C27031">
      <w:pPr>
        <w:rPr>
          <w:sz w:val="18"/>
          <w:szCs w:val="18"/>
        </w:rPr>
      </w:pPr>
      <w:proofErr w:type="spellStart"/>
      <w:r w:rsidRPr="00C27031">
        <w:rPr>
          <w:sz w:val="18"/>
          <w:szCs w:val="18"/>
        </w:rPr>
        <w:t>raivis.cablis@fm.gov.lv</w:t>
      </w:r>
      <w:proofErr w:type="spellEnd"/>
      <w:r w:rsidRPr="00C27031">
        <w:rPr>
          <w:sz w:val="18"/>
          <w:szCs w:val="18"/>
        </w:rPr>
        <w:t>;</w:t>
      </w:r>
    </w:p>
    <w:p w:rsidR="00C27031" w:rsidRDefault="00C27031" w:rsidP="00C27031">
      <w:pPr>
        <w:rPr>
          <w:sz w:val="18"/>
          <w:szCs w:val="18"/>
        </w:rPr>
      </w:pPr>
      <w:r w:rsidRPr="00C27031">
        <w:rPr>
          <w:sz w:val="18"/>
          <w:szCs w:val="18"/>
        </w:rPr>
        <w:t>Tālr.: 67095498; fakss:67095541</w:t>
      </w:r>
    </w:p>
    <w:sectPr w:rsidR="00C27031" w:rsidSect="00D54AD5">
      <w:footerReference w:type="default" r:id="rId9"/>
      <w:pgSz w:w="11906" w:h="16838"/>
      <w:pgMar w:top="1135" w:right="567"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5D" w:rsidRDefault="00044B5D" w:rsidP="00D54AD5">
      <w:r>
        <w:separator/>
      </w:r>
    </w:p>
  </w:endnote>
  <w:endnote w:type="continuationSeparator" w:id="0">
    <w:p w:rsidR="00044B5D" w:rsidRDefault="00044B5D" w:rsidP="00D5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D5" w:rsidRPr="00612FB1" w:rsidRDefault="002661F2" w:rsidP="00D54AD5">
    <w:pPr>
      <w:tabs>
        <w:tab w:val="center" w:pos="4153"/>
        <w:tab w:val="right" w:pos="8306"/>
      </w:tabs>
      <w:jc w:val="both"/>
      <w:rPr>
        <w:sz w:val="18"/>
        <w:szCs w:val="18"/>
      </w:rPr>
    </w:pPr>
    <w:r>
      <w:rPr>
        <w:sz w:val="18"/>
        <w:szCs w:val="18"/>
      </w:rPr>
      <w:t>FMNotp</w:t>
    </w:r>
    <w:r w:rsidR="001E65B8">
      <w:rPr>
        <w:sz w:val="18"/>
        <w:szCs w:val="18"/>
      </w:rPr>
      <w:t>3</w:t>
    </w:r>
    <w:r>
      <w:rPr>
        <w:sz w:val="18"/>
        <w:szCs w:val="18"/>
      </w:rPr>
      <w:t>_21082012</w:t>
    </w:r>
    <w:r w:rsidR="00D54AD5" w:rsidRPr="00612FB1">
      <w:rPr>
        <w:sz w:val="18"/>
        <w:szCs w:val="18"/>
      </w:rPr>
      <w:t xml:space="preserve">; </w:t>
    </w:r>
    <w:r w:rsidR="001E65B8">
      <w:rPr>
        <w:sz w:val="18"/>
        <w:szCs w:val="18"/>
      </w:rPr>
      <w:t>3</w:t>
    </w:r>
    <w:r w:rsidR="00D54AD5" w:rsidRPr="00612FB1">
      <w:rPr>
        <w:sz w:val="18"/>
        <w:szCs w:val="18"/>
      </w:rPr>
      <w:t>.pielikums Ministru kabineta noteikumu projektam „Kārtība, kādā nosakāms  maksimāli pieļaujamais valsts budžeta izdevumu kopapjoms un maksimāli pieļaujamais valsts budžeta izdevumu kopējais apjoms katrai ministrijai un citām centrālajām valsts iestādēm vidējam termiņam”</w:t>
    </w:r>
  </w:p>
  <w:p w:rsidR="00D54AD5" w:rsidRPr="00612FB1" w:rsidRDefault="00D54AD5" w:rsidP="00D54AD5">
    <w:pPr>
      <w:tabs>
        <w:tab w:val="center" w:pos="4153"/>
        <w:tab w:val="right" w:pos="8306"/>
      </w:tabs>
      <w:rPr>
        <w:sz w:val="18"/>
        <w:szCs w:val="18"/>
      </w:rPr>
    </w:pPr>
  </w:p>
  <w:p w:rsidR="00D54AD5" w:rsidRDefault="00D54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5D" w:rsidRDefault="00044B5D" w:rsidP="00D54AD5">
      <w:r>
        <w:separator/>
      </w:r>
    </w:p>
  </w:footnote>
  <w:footnote w:type="continuationSeparator" w:id="0">
    <w:p w:rsidR="00044B5D" w:rsidRDefault="00044B5D" w:rsidP="00D54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3B9B"/>
    <w:multiLevelType w:val="hybridMultilevel"/>
    <w:tmpl w:val="61266E50"/>
    <w:lvl w:ilvl="0" w:tplc="710AFF0E">
      <w:start w:val="1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6467224D"/>
    <w:multiLevelType w:val="hybridMultilevel"/>
    <w:tmpl w:val="42FAD90E"/>
    <w:lvl w:ilvl="0" w:tplc="7FFE907A">
      <w:numFmt w:val="bullet"/>
      <w:lvlText w:val="-"/>
      <w:lvlJc w:val="left"/>
      <w:pPr>
        <w:tabs>
          <w:tab w:val="num" w:pos="374"/>
        </w:tabs>
        <w:ind w:left="374"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4AD5"/>
    <w:rsid w:val="000301B3"/>
    <w:rsid w:val="00044B5D"/>
    <w:rsid w:val="000C3B24"/>
    <w:rsid w:val="001946C8"/>
    <w:rsid w:val="001B3590"/>
    <w:rsid w:val="001C4C58"/>
    <w:rsid w:val="001E65B8"/>
    <w:rsid w:val="00220088"/>
    <w:rsid w:val="0023080F"/>
    <w:rsid w:val="002633BB"/>
    <w:rsid w:val="002661F2"/>
    <w:rsid w:val="00266A04"/>
    <w:rsid w:val="002E1122"/>
    <w:rsid w:val="00361735"/>
    <w:rsid w:val="00382639"/>
    <w:rsid w:val="003C098B"/>
    <w:rsid w:val="003C4C43"/>
    <w:rsid w:val="0042632A"/>
    <w:rsid w:val="00432A09"/>
    <w:rsid w:val="0049471E"/>
    <w:rsid w:val="00505F6B"/>
    <w:rsid w:val="0052751E"/>
    <w:rsid w:val="00551FFD"/>
    <w:rsid w:val="00567318"/>
    <w:rsid w:val="00593E34"/>
    <w:rsid w:val="005A1FDC"/>
    <w:rsid w:val="00612FB1"/>
    <w:rsid w:val="00627405"/>
    <w:rsid w:val="00673A18"/>
    <w:rsid w:val="00683330"/>
    <w:rsid w:val="006A38BB"/>
    <w:rsid w:val="006A58D4"/>
    <w:rsid w:val="006C3C84"/>
    <w:rsid w:val="00782531"/>
    <w:rsid w:val="007A5025"/>
    <w:rsid w:val="007C4BC9"/>
    <w:rsid w:val="007E432B"/>
    <w:rsid w:val="00837FAC"/>
    <w:rsid w:val="008A5392"/>
    <w:rsid w:val="008D0AD8"/>
    <w:rsid w:val="008F29DC"/>
    <w:rsid w:val="0090038E"/>
    <w:rsid w:val="0097192E"/>
    <w:rsid w:val="00985984"/>
    <w:rsid w:val="009A0387"/>
    <w:rsid w:val="00A314D9"/>
    <w:rsid w:val="00A33089"/>
    <w:rsid w:val="00A71EAC"/>
    <w:rsid w:val="00A9256E"/>
    <w:rsid w:val="00AE180F"/>
    <w:rsid w:val="00B157BE"/>
    <w:rsid w:val="00B214F2"/>
    <w:rsid w:val="00B368DB"/>
    <w:rsid w:val="00B708C8"/>
    <w:rsid w:val="00BB0AB6"/>
    <w:rsid w:val="00BB63B8"/>
    <w:rsid w:val="00BE7D3D"/>
    <w:rsid w:val="00C02B7F"/>
    <w:rsid w:val="00C12926"/>
    <w:rsid w:val="00C27031"/>
    <w:rsid w:val="00C36DB7"/>
    <w:rsid w:val="00C3747B"/>
    <w:rsid w:val="00CA79B3"/>
    <w:rsid w:val="00CC234E"/>
    <w:rsid w:val="00CE2A34"/>
    <w:rsid w:val="00D46F70"/>
    <w:rsid w:val="00D54AD5"/>
    <w:rsid w:val="00D63721"/>
    <w:rsid w:val="00D76331"/>
    <w:rsid w:val="00D86CB1"/>
    <w:rsid w:val="00DE468C"/>
    <w:rsid w:val="00E02F4C"/>
    <w:rsid w:val="00E902C3"/>
    <w:rsid w:val="00EA667A"/>
    <w:rsid w:val="00EC5848"/>
    <w:rsid w:val="00ED43C6"/>
    <w:rsid w:val="00F0368D"/>
    <w:rsid w:val="00F04645"/>
    <w:rsid w:val="00F36CC0"/>
    <w:rsid w:val="00F37F24"/>
    <w:rsid w:val="00F403DE"/>
    <w:rsid w:val="00F76E1C"/>
    <w:rsid w:val="00F8614A"/>
    <w:rsid w:val="00FA1B76"/>
    <w:rsid w:val="00FA7EB7"/>
    <w:rsid w:val="00FC5D8A"/>
    <w:rsid w:val="00FD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D5"/>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AD5"/>
    <w:pPr>
      <w:tabs>
        <w:tab w:val="center" w:pos="4153"/>
        <w:tab w:val="right" w:pos="8306"/>
      </w:tabs>
    </w:pPr>
  </w:style>
  <w:style w:type="character" w:customStyle="1" w:styleId="HeaderChar">
    <w:name w:val="Header Char"/>
    <w:basedOn w:val="DefaultParagraphFont"/>
    <w:link w:val="Header"/>
    <w:uiPriority w:val="99"/>
    <w:rsid w:val="00D54AD5"/>
    <w:rPr>
      <w:rFonts w:eastAsia="Times New Roman" w:cs="Times New Roman"/>
      <w:szCs w:val="24"/>
      <w:lang w:eastAsia="lv-LV"/>
    </w:rPr>
  </w:style>
  <w:style w:type="paragraph" w:styleId="Footer">
    <w:name w:val="footer"/>
    <w:basedOn w:val="Normal"/>
    <w:link w:val="FooterChar"/>
    <w:uiPriority w:val="99"/>
    <w:unhideWhenUsed/>
    <w:rsid w:val="00D54AD5"/>
    <w:pPr>
      <w:tabs>
        <w:tab w:val="center" w:pos="4153"/>
        <w:tab w:val="right" w:pos="8306"/>
      </w:tabs>
    </w:pPr>
  </w:style>
  <w:style w:type="character" w:customStyle="1" w:styleId="FooterChar">
    <w:name w:val="Footer Char"/>
    <w:basedOn w:val="DefaultParagraphFont"/>
    <w:link w:val="Footer"/>
    <w:uiPriority w:val="99"/>
    <w:rsid w:val="00D54AD5"/>
    <w:rPr>
      <w:rFonts w:eastAsia="Times New Roman" w:cs="Times New Roman"/>
      <w:szCs w:val="24"/>
      <w:lang w:eastAsia="lv-LV"/>
    </w:rPr>
  </w:style>
  <w:style w:type="paragraph" w:styleId="BalloonText">
    <w:name w:val="Balloon Text"/>
    <w:basedOn w:val="Normal"/>
    <w:link w:val="BalloonTextChar"/>
    <w:uiPriority w:val="99"/>
    <w:semiHidden/>
    <w:unhideWhenUsed/>
    <w:rsid w:val="00D54AD5"/>
    <w:rPr>
      <w:rFonts w:ascii="Tahoma" w:hAnsi="Tahoma" w:cs="Tahoma"/>
      <w:sz w:val="16"/>
      <w:szCs w:val="16"/>
    </w:rPr>
  </w:style>
  <w:style w:type="character" w:customStyle="1" w:styleId="BalloonTextChar">
    <w:name w:val="Balloon Text Char"/>
    <w:basedOn w:val="DefaultParagraphFont"/>
    <w:link w:val="BalloonText"/>
    <w:uiPriority w:val="99"/>
    <w:semiHidden/>
    <w:rsid w:val="00D54AD5"/>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37F24"/>
    <w:rPr>
      <w:sz w:val="16"/>
      <w:szCs w:val="16"/>
    </w:rPr>
  </w:style>
  <w:style w:type="paragraph" w:styleId="CommentText">
    <w:name w:val="annotation text"/>
    <w:basedOn w:val="Normal"/>
    <w:link w:val="CommentTextChar"/>
    <w:uiPriority w:val="99"/>
    <w:semiHidden/>
    <w:unhideWhenUsed/>
    <w:rsid w:val="00F37F24"/>
    <w:rPr>
      <w:sz w:val="20"/>
      <w:szCs w:val="20"/>
    </w:rPr>
  </w:style>
  <w:style w:type="character" w:customStyle="1" w:styleId="CommentTextChar">
    <w:name w:val="Comment Text Char"/>
    <w:basedOn w:val="DefaultParagraphFont"/>
    <w:link w:val="CommentText"/>
    <w:uiPriority w:val="99"/>
    <w:semiHidden/>
    <w:rsid w:val="00F37F24"/>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7F24"/>
    <w:rPr>
      <w:b/>
      <w:bCs/>
    </w:rPr>
  </w:style>
  <w:style w:type="character" w:customStyle="1" w:styleId="CommentSubjectChar">
    <w:name w:val="Comment Subject Char"/>
    <w:basedOn w:val="CommentTextChar"/>
    <w:link w:val="CommentSubject"/>
    <w:uiPriority w:val="99"/>
    <w:semiHidden/>
    <w:rsid w:val="00F37F24"/>
    <w:rPr>
      <w:rFonts w:eastAsia="Times New Roman" w:cs="Times New Roman"/>
      <w:b/>
      <w:bCs/>
      <w:sz w:val="20"/>
      <w:szCs w:val="20"/>
      <w:lang w:eastAsia="lv-LV"/>
    </w:rPr>
  </w:style>
  <w:style w:type="paragraph" w:styleId="ListParagraph">
    <w:name w:val="List Paragraph"/>
    <w:basedOn w:val="Normal"/>
    <w:uiPriority w:val="34"/>
    <w:qFormat/>
    <w:rsid w:val="00CE2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D5"/>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AD5"/>
    <w:pPr>
      <w:tabs>
        <w:tab w:val="center" w:pos="4153"/>
        <w:tab w:val="right" w:pos="8306"/>
      </w:tabs>
    </w:pPr>
  </w:style>
  <w:style w:type="character" w:customStyle="1" w:styleId="HeaderChar">
    <w:name w:val="Header Char"/>
    <w:basedOn w:val="DefaultParagraphFont"/>
    <w:link w:val="Header"/>
    <w:uiPriority w:val="99"/>
    <w:rsid w:val="00D54AD5"/>
    <w:rPr>
      <w:rFonts w:eastAsia="Times New Roman" w:cs="Times New Roman"/>
      <w:szCs w:val="24"/>
      <w:lang w:eastAsia="lv-LV"/>
    </w:rPr>
  </w:style>
  <w:style w:type="paragraph" w:styleId="Footer">
    <w:name w:val="footer"/>
    <w:basedOn w:val="Normal"/>
    <w:link w:val="FooterChar"/>
    <w:uiPriority w:val="99"/>
    <w:unhideWhenUsed/>
    <w:rsid w:val="00D54AD5"/>
    <w:pPr>
      <w:tabs>
        <w:tab w:val="center" w:pos="4153"/>
        <w:tab w:val="right" w:pos="8306"/>
      </w:tabs>
    </w:pPr>
  </w:style>
  <w:style w:type="character" w:customStyle="1" w:styleId="FooterChar">
    <w:name w:val="Footer Char"/>
    <w:basedOn w:val="DefaultParagraphFont"/>
    <w:link w:val="Footer"/>
    <w:uiPriority w:val="99"/>
    <w:rsid w:val="00D54AD5"/>
    <w:rPr>
      <w:rFonts w:eastAsia="Times New Roman" w:cs="Times New Roman"/>
      <w:szCs w:val="24"/>
      <w:lang w:eastAsia="lv-LV"/>
    </w:rPr>
  </w:style>
  <w:style w:type="paragraph" w:styleId="BalloonText">
    <w:name w:val="Balloon Text"/>
    <w:basedOn w:val="Normal"/>
    <w:link w:val="BalloonTextChar"/>
    <w:uiPriority w:val="99"/>
    <w:semiHidden/>
    <w:unhideWhenUsed/>
    <w:rsid w:val="00D54AD5"/>
    <w:rPr>
      <w:rFonts w:ascii="Tahoma" w:hAnsi="Tahoma" w:cs="Tahoma"/>
      <w:sz w:val="16"/>
      <w:szCs w:val="16"/>
    </w:rPr>
  </w:style>
  <w:style w:type="character" w:customStyle="1" w:styleId="BalloonTextChar">
    <w:name w:val="Balloon Text Char"/>
    <w:basedOn w:val="DefaultParagraphFont"/>
    <w:link w:val="BalloonText"/>
    <w:uiPriority w:val="99"/>
    <w:semiHidden/>
    <w:rsid w:val="00D54AD5"/>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37F24"/>
    <w:rPr>
      <w:sz w:val="16"/>
      <w:szCs w:val="16"/>
    </w:rPr>
  </w:style>
  <w:style w:type="paragraph" w:styleId="CommentText">
    <w:name w:val="annotation text"/>
    <w:basedOn w:val="Normal"/>
    <w:link w:val="CommentTextChar"/>
    <w:uiPriority w:val="99"/>
    <w:semiHidden/>
    <w:unhideWhenUsed/>
    <w:rsid w:val="00F37F24"/>
    <w:rPr>
      <w:sz w:val="20"/>
      <w:szCs w:val="20"/>
    </w:rPr>
  </w:style>
  <w:style w:type="character" w:customStyle="1" w:styleId="CommentTextChar">
    <w:name w:val="Comment Text Char"/>
    <w:basedOn w:val="DefaultParagraphFont"/>
    <w:link w:val="CommentText"/>
    <w:uiPriority w:val="99"/>
    <w:semiHidden/>
    <w:rsid w:val="00F37F24"/>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7F24"/>
    <w:rPr>
      <w:b/>
      <w:bCs/>
    </w:rPr>
  </w:style>
  <w:style w:type="character" w:customStyle="1" w:styleId="CommentSubjectChar">
    <w:name w:val="Comment Subject Char"/>
    <w:basedOn w:val="CommentTextChar"/>
    <w:link w:val="CommentSubject"/>
    <w:uiPriority w:val="99"/>
    <w:semiHidden/>
    <w:rsid w:val="00F37F24"/>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8E51-A791-4BB2-87C4-6AF279A7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234</Words>
  <Characters>1853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1.pielikums MK noteikumu projekta „Kārtība, kādā nosakāms maksimāli pieļaujamais valsts budžeta izdevumu kopapjoms un maksimāli pieļaujamais valsts budžeta izdevumu kopējais apjoms katrai ministrijai un citai centrālajai valsts iestādei vidējam termiņam”</vt:lpstr>
    </vt:vector>
  </TitlesOfParts>
  <Company>Finanšu ministrija</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MK noteikumu projekta „Kārtība, kādā nosakāms maksimāli pieļaujamais valsts budžeta izdevumu kopapjoms un maksimāli pieļaujamais valsts budžeta izdevumu kopējais apjoms katrai ministrijai un citai centrālajai valsts iestādei vidējam termiņam”</dc:title>
  <dc:subject>3.pielikums</dc:subject>
  <dc:creator>Raivis Čablis</dc:creator>
  <dc:description>raivis.cablis@fm.gov.lv; 67095498</dc:description>
  <cp:lastModifiedBy>Windows User</cp:lastModifiedBy>
  <cp:revision>12</cp:revision>
  <dcterms:created xsi:type="dcterms:W3CDTF">2012-11-07T20:26:00Z</dcterms:created>
  <dcterms:modified xsi:type="dcterms:W3CDTF">2012-12-03T12:07:00Z</dcterms:modified>
</cp:coreProperties>
</file>