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23" w:rsidRPr="003C39E5" w:rsidRDefault="00C65D23" w:rsidP="00C65D23">
      <w:pPr>
        <w:jc w:val="right"/>
        <w:rPr>
          <w:i/>
          <w:lang w:val="lv-LV"/>
        </w:rPr>
      </w:pPr>
      <w:r w:rsidRPr="003C39E5">
        <w:rPr>
          <w:i/>
          <w:lang w:val="lv-LV"/>
        </w:rPr>
        <w:t>Projekts</w:t>
      </w:r>
    </w:p>
    <w:p w:rsidR="00C65D23" w:rsidRPr="003C39E5" w:rsidRDefault="00C65D23" w:rsidP="00C65D23">
      <w:pPr>
        <w:jc w:val="center"/>
        <w:rPr>
          <w:lang w:val="lv-LV"/>
        </w:rPr>
      </w:pPr>
    </w:p>
    <w:p w:rsidR="00C65D23" w:rsidRPr="003C39E5" w:rsidRDefault="00C65D23" w:rsidP="00C65D23">
      <w:pPr>
        <w:jc w:val="center"/>
        <w:rPr>
          <w:lang w:val="lv-LV"/>
        </w:rPr>
      </w:pPr>
      <w:r w:rsidRPr="003C39E5">
        <w:rPr>
          <w:b/>
          <w:bCs/>
          <w:lang w:val="lv-LV"/>
        </w:rPr>
        <w:t>MINISTRU KABINETA SĒDES PROTOKOLLĒMUMS</w:t>
      </w:r>
    </w:p>
    <w:p w:rsidR="00C65D23" w:rsidRPr="003C39E5" w:rsidRDefault="00C65D23" w:rsidP="00C65D23">
      <w:pPr>
        <w:jc w:val="center"/>
        <w:rPr>
          <w:lang w:val="lv-LV"/>
        </w:rPr>
      </w:pPr>
    </w:p>
    <w:p w:rsidR="00C65D23" w:rsidRPr="003C39E5" w:rsidRDefault="00C65D23" w:rsidP="00C65D23">
      <w:pPr>
        <w:jc w:val="center"/>
        <w:rPr>
          <w:lang w:val="lv-LV"/>
        </w:rPr>
      </w:pPr>
    </w:p>
    <w:tbl>
      <w:tblPr>
        <w:tblW w:w="9214" w:type="dxa"/>
        <w:jc w:val="center"/>
        <w:tblInd w:w="250" w:type="dxa"/>
        <w:tblLayout w:type="fixed"/>
        <w:tblLook w:val="0000" w:firstRow="0" w:lastRow="0" w:firstColumn="0" w:lastColumn="0" w:noHBand="0" w:noVBand="0"/>
      </w:tblPr>
      <w:tblGrid>
        <w:gridCol w:w="3967"/>
        <w:gridCol w:w="886"/>
        <w:gridCol w:w="4361"/>
      </w:tblGrid>
      <w:tr w:rsidR="00C65D23" w:rsidRPr="003C39E5" w:rsidTr="00C65D23">
        <w:trPr>
          <w:cantSplit/>
          <w:jc w:val="center"/>
        </w:trPr>
        <w:tc>
          <w:tcPr>
            <w:tcW w:w="3967" w:type="dxa"/>
          </w:tcPr>
          <w:p w:rsidR="00C65D23" w:rsidRPr="003C39E5" w:rsidRDefault="00C65D23" w:rsidP="00C65D23">
            <w:pPr>
              <w:rPr>
                <w:lang w:val="lv-LV"/>
              </w:rPr>
            </w:pPr>
            <w:r w:rsidRPr="003C39E5">
              <w:rPr>
                <w:lang w:val="lv-LV"/>
              </w:rPr>
              <w:t>Rīgā</w:t>
            </w:r>
          </w:p>
        </w:tc>
        <w:tc>
          <w:tcPr>
            <w:tcW w:w="886" w:type="dxa"/>
          </w:tcPr>
          <w:p w:rsidR="00C65D23" w:rsidRPr="003C39E5" w:rsidRDefault="00C65D23" w:rsidP="00C65D23">
            <w:pPr>
              <w:rPr>
                <w:lang w:val="lv-LV"/>
              </w:rPr>
            </w:pPr>
            <w:proofErr w:type="spellStart"/>
            <w:r w:rsidRPr="003C39E5">
              <w:rPr>
                <w:lang w:val="lv-LV"/>
              </w:rPr>
              <w:t>Nr</w:t>
            </w:r>
            <w:proofErr w:type="spellEnd"/>
            <w:r w:rsidRPr="003C39E5">
              <w:rPr>
                <w:lang w:val="lv-LV"/>
              </w:rPr>
              <w:t>.</w:t>
            </w:r>
          </w:p>
        </w:tc>
        <w:tc>
          <w:tcPr>
            <w:tcW w:w="4361" w:type="dxa"/>
          </w:tcPr>
          <w:p w:rsidR="00C65D23" w:rsidRPr="003C39E5" w:rsidRDefault="00C65D23" w:rsidP="00C65D23">
            <w:pPr>
              <w:jc w:val="right"/>
              <w:rPr>
                <w:lang w:val="lv-LV"/>
              </w:rPr>
            </w:pPr>
            <w:r w:rsidRPr="003C39E5">
              <w:rPr>
                <w:lang w:val="lv-LV"/>
              </w:rPr>
              <w:t>20</w:t>
            </w:r>
            <w:r w:rsidR="00C52E72" w:rsidRPr="003C39E5">
              <w:rPr>
                <w:lang w:val="lv-LV"/>
              </w:rPr>
              <w:t>12</w:t>
            </w:r>
            <w:r w:rsidR="003636CF" w:rsidRPr="003C39E5">
              <w:rPr>
                <w:lang w:val="lv-LV"/>
              </w:rPr>
              <w:t>. gada</w:t>
            </w:r>
            <w:r w:rsidRPr="003C39E5">
              <w:rPr>
                <w:lang w:val="lv-LV"/>
              </w:rPr>
              <w:t xml:space="preserve"> __.________       </w:t>
            </w:r>
          </w:p>
        </w:tc>
      </w:tr>
    </w:tbl>
    <w:p w:rsidR="00C65D23" w:rsidRPr="003C39E5" w:rsidRDefault="00C65D23" w:rsidP="00C65D23">
      <w:pPr>
        <w:jc w:val="center"/>
        <w:rPr>
          <w:lang w:val="lv-LV"/>
        </w:rPr>
      </w:pPr>
    </w:p>
    <w:p w:rsidR="00C65D23" w:rsidRPr="003C39E5" w:rsidRDefault="00C65D23" w:rsidP="00C65D23">
      <w:pPr>
        <w:jc w:val="center"/>
        <w:rPr>
          <w:b/>
          <w:lang w:val="lv-LV"/>
        </w:rPr>
      </w:pPr>
      <w:r w:rsidRPr="003C39E5">
        <w:rPr>
          <w:b/>
          <w:lang w:val="lv-LV"/>
        </w:rPr>
        <w:t>.§</w:t>
      </w:r>
    </w:p>
    <w:p w:rsidR="000408A5" w:rsidRPr="003C39E5" w:rsidRDefault="000408A5" w:rsidP="00C65D23">
      <w:pPr>
        <w:jc w:val="center"/>
        <w:rPr>
          <w:b/>
          <w:lang w:val="lv-LV"/>
        </w:rPr>
      </w:pPr>
    </w:p>
    <w:p w:rsidR="00200D27" w:rsidRPr="003C39E5" w:rsidRDefault="00CC627B" w:rsidP="00C65D23">
      <w:pPr>
        <w:jc w:val="center"/>
        <w:rPr>
          <w:b/>
          <w:lang w:val="lv-LV"/>
        </w:rPr>
      </w:pPr>
      <w:r w:rsidRPr="003C39E5">
        <w:rPr>
          <w:b/>
          <w:lang w:val="lv-LV"/>
        </w:rPr>
        <w:t xml:space="preserve">Informatīvais </w:t>
      </w:r>
      <w:r w:rsidR="00200D27" w:rsidRPr="003C39E5">
        <w:rPr>
          <w:b/>
          <w:lang w:val="lv-LV"/>
        </w:rPr>
        <w:t>ziņojums „</w:t>
      </w:r>
      <w:r w:rsidR="008F4282" w:rsidRPr="003C39E5">
        <w:rPr>
          <w:b/>
          <w:lang w:val="lv-LV"/>
        </w:rPr>
        <w:t xml:space="preserve">Valsts budžeta </w:t>
      </w:r>
      <w:proofErr w:type="spellStart"/>
      <w:r w:rsidR="008F4282" w:rsidRPr="003C39E5">
        <w:rPr>
          <w:b/>
          <w:lang w:val="lv-LV"/>
        </w:rPr>
        <w:t>virssaistību</w:t>
      </w:r>
      <w:proofErr w:type="spellEnd"/>
      <w:r w:rsidR="008F4282" w:rsidRPr="003C39E5">
        <w:rPr>
          <w:b/>
          <w:lang w:val="lv-LV"/>
        </w:rPr>
        <w:t xml:space="preserve"> iespējas E</w:t>
      </w:r>
      <w:r w:rsidR="00B72D0D" w:rsidRPr="003C39E5">
        <w:rPr>
          <w:b/>
          <w:lang w:val="lv-LV"/>
        </w:rPr>
        <w:t xml:space="preserve">iropas </w:t>
      </w:r>
      <w:r w:rsidR="008F4282" w:rsidRPr="003C39E5">
        <w:rPr>
          <w:b/>
          <w:lang w:val="lv-LV"/>
        </w:rPr>
        <w:t>S</w:t>
      </w:r>
      <w:r w:rsidR="00B72D0D" w:rsidRPr="003C39E5">
        <w:rPr>
          <w:b/>
          <w:lang w:val="lv-LV"/>
        </w:rPr>
        <w:t>avienības</w:t>
      </w:r>
      <w:r w:rsidR="008F4282" w:rsidRPr="003C39E5">
        <w:rPr>
          <w:b/>
          <w:lang w:val="lv-LV"/>
        </w:rPr>
        <w:t xml:space="preserve"> struktūrfondu un Kohēzijas fonda </w:t>
      </w:r>
      <w:r w:rsidR="004516AC" w:rsidRPr="003C39E5">
        <w:rPr>
          <w:b/>
          <w:lang w:val="lv-LV"/>
        </w:rPr>
        <w:t xml:space="preserve">2007.-2013.g. plānošanas perioda </w:t>
      </w:r>
      <w:r w:rsidR="008F4282" w:rsidRPr="003C39E5">
        <w:rPr>
          <w:b/>
          <w:lang w:val="lv-LV"/>
        </w:rPr>
        <w:t>aktivitātēs</w:t>
      </w:r>
      <w:r w:rsidR="00200D27" w:rsidRPr="003C39E5">
        <w:rPr>
          <w:b/>
          <w:lang w:val="lv-LV"/>
        </w:rPr>
        <w:t>”</w:t>
      </w:r>
    </w:p>
    <w:p w:rsidR="00C65D23" w:rsidRPr="003C39E5" w:rsidRDefault="00C65D23" w:rsidP="00C65D23">
      <w:pPr>
        <w:jc w:val="center"/>
        <w:rPr>
          <w:szCs w:val="28"/>
          <w:lang w:val="lv-LV"/>
        </w:rPr>
      </w:pPr>
      <w:r w:rsidRPr="003C39E5">
        <w:rPr>
          <w:b/>
          <w:szCs w:val="28"/>
          <w:lang w:val="lv-LV"/>
        </w:rPr>
        <w:t>________________________________________________________________</w:t>
      </w:r>
    </w:p>
    <w:p w:rsidR="00C65D23" w:rsidRPr="003C39E5" w:rsidRDefault="00C65D23" w:rsidP="00C65D23">
      <w:pPr>
        <w:jc w:val="center"/>
        <w:rPr>
          <w:szCs w:val="28"/>
          <w:lang w:val="lv-LV"/>
        </w:rPr>
      </w:pPr>
    </w:p>
    <w:p w:rsidR="00200D27" w:rsidRPr="003C39E5" w:rsidRDefault="00200D27" w:rsidP="008A311B">
      <w:pPr>
        <w:widowControl/>
        <w:tabs>
          <w:tab w:val="left" w:pos="0"/>
          <w:tab w:val="left" w:pos="1134"/>
        </w:tabs>
        <w:spacing w:after="120"/>
        <w:jc w:val="both"/>
        <w:rPr>
          <w:lang w:val="lv-LV"/>
        </w:rPr>
      </w:pPr>
    </w:p>
    <w:p w:rsidR="00EF2858" w:rsidRDefault="00E3527A" w:rsidP="00EF2858">
      <w:pPr>
        <w:pStyle w:val="Default"/>
        <w:numPr>
          <w:ilvl w:val="0"/>
          <w:numId w:val="3"/>
        </w:numPr>
        <w:spacing w:before="120" w:after="120" w:line="276" w:lineRule="auto"/>
        <w:ind w:left="0" w:hanging="426"/>
        <w:jc w:val="both"/>
        <w:rPr>
          <w:sz w:val="28"/>
          <w:szCs w:val="28"/>
        </w:rPr>
      </w:pPr>
      <w:r w:rsidRPr="003C39E5">
        <w:rPr>
          <w:sz w:val="28"/>
          <w:szCs w:val="28"/>
        </w:rPr>
        <w:t xml:space="preserve">Pieņemt zināšanai </w:t>
      </w:r>
      <w:r w:rsidR="00A226B9">
        <w:rPr>
          <w:sz w:val="28"/>
          <w:szCs w:val="28"/>
        </w:rPr>
        <w:t xml:space="preserve">Finanšu ministrijas iesniegto </w:t>
      </w:r>
      <w:r w:rsidR="00200D27" w:rsidRPr="003C39E5">
        <w:rPr>
          <w:sz w:val="28"/>
          <w:szCs w:val="28"/>
        </w:rPr>
        <w:t>informatīvo ziņojumu</w:t>
      </w:r>
      <w:r w:rsidR="00E65D4C" w:rsidRPr="003C39E5">
        <w:rPr>
          <w:sz w:val="28"/>
          <w:szCs w:val="28"/>
        </w:rPr>
        <w:t>.</w:t>
      </w:r>
    </w:p>
    <w:p w:rsidR="00EF2858" w:rsidRPr="00EF2858" w:rsidRDefault="00EF2858" w:rsidP="00EF2858">
      <w:pPr>
        <w:pStyle w:val="Default"/>
        <w:numPr>
          <w:ilvl w:val="0"/>
          <w:numId w:val="3"/>
        </w:numPr>
        <w:spacing w:before="120" w:after="120" w:line="276" w:lineRule="auto"/>
        <w:ind w:left="0" w:hanging="426"/>
        <w:jc w:val="both"/>
        <w:rPr>
          <w:sz w:val="28"/>
          <w:szCs w:val="28"/>
        </w:rPr>
      </w:pPr>
      <w:r w:rsidRPr="00EF2858">
        <w:rPr>
          <w:sz w:val="28"/>
          <w:szCs w:val="28"/>
        </w:rPr>
        <w:t xml:space="preserve">Eiropas Savienības struktūrfondu un Kohēzijas fonda (turpmāk – ES fondi) atbildīgajām iestādēm un sadarbības iestādēm ES fondu 2007. – 2013.gada plānošanas perioda ietvaros ļaut slēgt līgumu vai vienošanos par ES fondu projekta īstenošanu (turpmāk – līgums) vai veikt grozījumus minētajā līgumā, uzņemoties  saistības, kas pārsniedz kopējo publiskā (ES fondu un nacionālā) finansējuma apjomu (turpmāk – </w:t>
      </w:r>
      <w:proofErr w:type="spellStart"/>
      <w:r w:rsidRPr="00EF2858">
        <w:rPr>
          <w:sz w:val="28"/>
          <w:szCs w:val="28"/>
        </w:rPr>
        <w:t>virssaistības</w:t>
      </w:r>
      <w:proofErr w:type="spellEnd"/>
      <w:r w:rsidRPr="00EF2858">
        <w:rPr>
          <w:sz w:val="28"/>
          <w:szCs w:val="28"/>
        </w:rPr>
        <w:t>). Ekonomikas ministrijai, Izglītības un zinātnes ministrijai, Labklājības ministrijai, Satiksmes ministrijai, Vides aizsardzības un reģionālās attīstības ministrijai un Veselības ministrijai nodrošināt nepieciešamo grozījumu Ministru kabineta noteikumos par aktivitātes īstenošanu izstrādi un virzību apstiprināšanai Ministru kabinetā</w:t>
      </w:r>
      <w:r w:rsidR="00AA7164">
        <w:rPr>
          <w:sz w:val="28"/>
          <w:szCs w:val="28"/>
        </w:rPr>
        <w:t>.</w:t>
      </w:r>
    </w:p>
    <w:p w:rsidR="00B72D0D" w:rsidRPr="003C39E5" w:rsidRDefault="00A226B9" w:rsidP="00B72D0D">
      <w:pPr>
        <w:pStyle w:val="Default"/>
        <w:numPr>
          <w:ilvl w:val="0"/>
          <w:numId w:val="3"/>
        </w:numPr>
        <w:spacing w:before="120" w:after="120" w:line="276" w:lineRule="auto"/>
        <w:ind w:left="0" w:hanging="426"/>
        <w:jc w:val="both"/>
        <w:rPr>
          <w:sz w:val="28"/>
          <w:szCs w:val="28"/>
        </w:rPr>
      </w:pPr>
      <w:r>
        <w:rPr>
          <w:sz w:val="28"/>
          <w:szCs w:val="28"/>
        </w:rPr>
        <w:t xml:space="preserve">Kopējais šī protokola 2.punktā minēto </w:t>
      </w:r>
      <w:proofErr w:type="spellStart"/>
      <w:r>
        <w:rPr>
          <w:sz w:val="28"/>
          <w:szCs w:val="28"/>
        </w:rPr>
        <w:t>virssaistību</w:t>
      </w:r>
      <w:proofErr w:type="spellEnd"/>
      <w:r>
        <w:rPr>
          <w:sz w:val="28"/>
          <w:szCs w:val="28"/>
        </w:rPr>
        <w:t xml:space="preserve"> apmērs nepārsniedz </w:t>
      </w:r>
      <w:r w:rsidR="003D3F52">
        <w:rPr>
          <w:sz w:val="28"/>
          <w:szCs w:val="28"/>
        </w:rPr>
        <w:br/>
      </w:r>
      <w:r w:rsidR="002A7C67" w:rsidRPr="003C39E5">
        <w:rPr>
          <w:sz w:val="28"/>
          <w:szCs w:val="28"/>
        </w:rPr>
        <w:t>256 238 010</w:t>
      </w:r>
      <w:r w:rsidR="003C39E5" w:rsidRPr="003C39E5">
        <w:rPr>
          <w:sz w:val="28"/>
          <w:szCs w:val="28"/>
        </w:rPr>
        <w:t xml:space="preserve"> lat</w:t>
      </w:r>
      <w:r>
        <w:rPr>
          <w:sz w:val="28"/>
          <w:szCs w:val="28"/>
        </w:rPr>
        <w:t>us</w:t>
      </w:r>
      <w:r w:rsidR="00355AD6">
        <w:rPr>
          <w:sz w:val="28"/>
          <w:szCs w:val="28"/>
        </w:rPr>
        <w:t xml:space="preserve"> (neieskaitot pašvaldību finansējumu)</w:t>
      </w:r>
      <w:r w:rsidR="002A7C67" w:rsidRPr="003C39E5">
        <w:rPr>
          <w:sz w:val="28"/>
          <w:szCs w:val="28"/>
        </w:rPr>
        <w:t xml:space="preserve">, </w:t>
      </w:r>
      <w:r>
        <w:rPr>
          <w:sz w:val="28"/>
          <w:szCs w:val="28"/>
        </w:rPr>
        <w:t>ievērojot šādu sadalījumu</w:t>
      </w:r>
      <w:r w:rsidR="002A7C67" w:rsidRPr="003C39E5">
        <w:rPr>
          <w:sz w:val="28"/>
          <w:szCs w:val="28"/>
        </w:rPr>
        <w:t>:</w:t>
      </w:r>
    </w:p>
    <w:p w:rsidR="00CB2015" w:rsidRPr="003C39E5" w:rsidRDefault="002A7C67" w:rsidP="003C39E5">
      <w:pPr>
        <w:pStyle w:val="Default"/>
        <w:numPr>
          <w:ilvl w:val="1"/>
          <w:numId w:val="3"/>
        </w:numPr>
        <w:spacing w:before="120" w:after="120" w:line="276" w:lineRule="auto"/>
        <w:jc w:val="both"/>
        <w:rPr>
          <w:sz w:val="28"/>
          <w:szCs w:val="28"/>
        </w:rPr>
      </w:pPr>
      <w:r w:rsidRPr="003C39E5">
        <w:rPr>
          <w:sz w:val="28"/>
          <w:szCs w:val="28"/>
        </w:rPr>
        <w:t xml:space="preserve"> Ekonomikas ministrijas pārziņā esošajās aktivitātēs ne vairāk kā </w:t>
      </w:r>
      <w:r w:rsidR="003D3F52">
        <w:rPr>
          <w:sz w:val="28"/>
          <w:szCs w:val="28"/>
        </w:rPr>
        <w:br/>
      </w:r>
      <w:r w:rsidR="005F0671" w:rsidRPr="003C39E5">
        <w:rPr>
          <w:sz w:val="28"/>
          <w:szCs w:val="28"/>
        </w:rPr>
        <w:t>44 056 324</w:t>
      </w:r>
      <w:r w:rsidR="003C39E5" w:rsidRPr="003C39E5">
        <w:rPr>
          <w:sz w:val="28"/>
          <w:szCs w:val="28"/>
        </w:rPr>
        <w:t xml:space="preserve"> latu apmērā.</w:t>
      </w:r>
    </w:p>
    <w:p w:rsidR="00CB2015" w:rsidRPr="003C39E5" w:rsidRDefault="002A7C67" w:rsidP="00CB2015">
      <w:pPr>
        <w:pStyle w:val="Default"/>
        <w:numPr>
          <w:ilvl w:val="1"/>
          <w:numId w:val="3"/>
        </w:numPr>
        <w:spacing w:before="120" w:after="120" w:line="276" w:lineRule="auto"/>
        <w:jc w:val="both"/>
        <w:rPr>
          <w:sz w:val="28"/>
          <w:szCs w:val="28"/>
        </w:rPr>
      </w:pPr>
      <w:r w:rsidRPr="003C39E5">
        <w:rPr>
          <w:sz w:val="28"/>
          <w:szCs w:val="28"/>
        </w:rPr>
        <w:t>Izglītības un zinātnes ministrijas pārziņā esošajās aktivitātēs ne vairāk kā</w:t>
      </w:r>
      <w:r w:rsidR="00CB2015" w:rsidRPr="003C39E5">
        <w:rPr>
          <w:sz w:val="28"/>
          <w:szCs w:val="28"/>
        </w:rPr>
        <w:t xml:space="preserve"> 61 958 712 latu apmērā, </w:t>
      </w:r>
      <w:proofErr w:type="spellStart"/>
      <w:r w:rsidR="00CB2015" w:rsidRPr="003C39E5">
        <w:rPr>
          <w:sz w:val="28"/>
          <w:szCs w:val="28"/>
        </w:rPr>
        <w:t>t.sk</w:t>
      </w:r>
      <w:proofErr w:type="spellEnd"/>
      <w:r w:rsidR="00CB2015" w:rsidRPr="003C39E5">
        <w:rPr>
          <w:sz w:val="28"/>
          <w:szCs w:val="28"/>
        </w:rPr>
        <w:t>.:</w:t>
      </w:r>
    </w:p>
    <w:p w:rsidR="003C39E5" w:rsidRPr="003C39E5" w:rsidRDefault="00A75254" w:rsidP="003C39E5">
      <w:pPr>
        <w:pStyle w:val="Default"/>
        <w:numPr>
          <w:ilvl w:val="2"/>
          <w:numId w:val="3"/>
        </w:numPr>
        <w:spacing w:before="120" w:after="120" w:line="276" w:lineRule="auto"/>
        <w:jc w:val="both"/>
        <w:rPr>
          <w:sz w:val="28"/>
          <w:szCs w:val="28"/>
        </w:rPr>
      </w:pPr>
      <w:proofErr w:type="spellStart"/>
      <w:r>
        <w:rPr>
          <w:sz w:val="28"/>
          <w:szCs w:val="28"/>
        </w:rPr>
        <w:t>virssaistības</w:t>
      </w:r>
      <w:proofErr w:type="spellEnd"/>
      <w:r>
        <w:rPr>
          <w:sz w:val="28"/>
          <w:szCs w:val="28"/>
        </w:rPr>
        <w:t xml:space="preserve"> </w:t>
      </w:r>
      <w:r w:rsidR="003C39E5" w:rsidRPr="003C39E5">
        <w:rPr>
          <w:sz w:val="28"/>
          <w:szCs w:val="28"/>
        </w:rPr>
        <w:t>2.1.1.1.aktivitātes „Atbalsts zinātnei un pētniecībai” projektu iesniegumu atlases otrās kārtas ietvaros 15 000 000 latu apmērā komersantu interesēs veiktu praktiskas ievirzes pētījumu projektu finansēšanai;</w:t>
      </w:r>
    </w:p>
    <w:p w:rsidR="00CB2015" w:rsidRPr="003C39E5" w:rsidRDefault="00A75254" w:rsidP="003C39E5">
      <w:pPr>
        <w:pStyle w:val="Default"/>
        <w:numPr>
          <w:ilvl w:val="2"/>
          <w:numId w:val="3"/>
        </w:numPr>
        <w:spacing w:before="120" w:after="120" w:line="276" w:lineRule="auto"/>
        <w:jc w:val="both"/>
        <w:rPr>
          <w:sz w:val="28"/>
          <w:szCs w:val="28"/>
        </w:rPr>
      </w:pPr>
      <w:proofErr w:type="spellStart"/>
      <w:r>
        <w:rPr>
          <w:sz w:val="28"/>
          <w:szCs w:val="28"/>
        </w:rPr>
        <w:lastRenderedPageBreak/>
        <w:t>virssaistības</w:t>
      </w:r>
      <w:proofErr w:type="spellEnd"/>
      <w:r w:rsidRPr="003C39E5">
        <w:rPr>
          <w:sz w:val="28"/>
          <w:szCs w:val="28"/>
        </w:rPr>
        <w:t xml:space="preserve"> </w:t>
      </w:r>
      <w:r w:rsidR="003C39E5" w:rsidRPr="003C39E5">
        <w:rPr>
          <w:sz w:val="28"/>
          <w:szCs w:val="28"/>
        </w:rPr>
        <w:t>2.1.1.3.1.apakšaktivitātes „Zinātnes infrastruktūras attīstība” ietvaros 5 000 000 latu apmērā projektu iesniegumu atlases trešās kārtas īstenošanai</w:t>
      </w:r>
      <w:r w:rsidR="00A226B9">
        <w:rPr>
          <w:sz w:val="28"/>
          <w:szCs w:val="28"/>
        </w:rPr>
        <w:t>,</w:t>
      </w:r>
      <w:r w:rsidR="003C39E5" w:rsidRPr="003C39E5">
        <w:rPr>
          <w:sz w:val="28"/>
          <w:szCs w:val="28"/>
        </w:rPr>
        <w:t xml:space="preserve"> ar mērķi attīstīt pētniecības infrastruktūru, lai veicinātu komercdarbību pētniecības pakalpojumu sektorā un sekmētu zināšanu pārnesi tautsaimniecībā un augstākas </w:t>
      </w:r>
      <w:proofErr w:type="spellStart"/>
      <w:r w:rsidR="003C39E5" w:rsidRPr="003C39E5">
        <w:rPr>
          <w:sz w:val="28"/>
          <w:szCs w:val="28"/>
        </w:rPr>
        <w:t>eksportspējas</w:t>
      </w:r>
      <w:proofErr w:type="spellEnd"/>
      <w:r w:rsidR="003C39E5" w:rsidRPr="003C39E5">
        <w:rPr>
          <w:sz w:val="28"/>
          <w:szCs w:val="28"/>
        </w:rPr>
        <w:t xml:space="preserve"> produktu ražošanu.</w:t>
      </w:r>
    </w:p>
    <w:p w:rsidR="00CB2015" w:rsidRPr="003C39E5" w:rsidRDefault="002A7C67" w:rsidP="003C39E5">
      <w:pPr>
        <w:pStyle w:val="Default"/>
        <w:numPr>
          <w:ilvl w:val="1"/>
          <w:numId w:val="3"/>
        </w:numPr>
        <w:spacing w:before="120" w:after="120" w:line="276" w:lineRule="auto"/>
        <w:jc w:val="both"/>
        <w:rPr>
          <w:sz w:val="28"/>
          <w:szCs w:val="28"/>
        </w:rPr>
      </w:pPr>
      <w:r w:rsidRPr="003C39E5">
        <w:rPr>
          <w:sz w:val="28"/>
          <w:szCs w:val="28"/>
        </w:rPr>
        <w:t>Labklājības ministrijas pārziņā esošajās aktivitātēs ne vairāk kā</w:t>
      </w:r>
      <w:r w:rsidR="003D3F52">
        <w:rPr>
          <w:sz w:val="28"/>
          <w:szCs w:val="28"/>
        </w:rPr>
        <w:br/>
      </w:r>
      <w:r w:rsidR="00CB2015" w:rsidRPr="003C39E5">
        <w:rPr>
          <w:sz w:val="28"/>
          <w:szCs w:val="28"/>
        </w:rPr>
        <w:t>24 583 884 latu apmērā</w:t>
      </w:r>
      <w:r w:rsidR="003C39E5" w:rsidRPr="003C39E5">
        <w:rPr>
          <w:sz w:val="28"/>
          <w:szCs w:val="28"/>
        </w:rPr>
        <w:t>.</w:t>
      </w:r>
    </w:p>
    <w:p w:rsidR="002A7C67" w:rsidRPr="003C39E5" w:rsidRDefault="002A7C67" w:rsidP="00CB2015">
      <w:pPr>
        <w:pStyle w:val="Default"/>
        <w:numPr>
          <w:ilvl w:val="1"/>
          <w:numId w:val="3"/>
        </w:numPr>
        <w:spacing w:before="120" w:after="120" w:line="276" w:lineRule="auto"/>
        <w:jc w:val="both"/>
        <w:rPr>
          <w:sz w:val="28"/>
          <w:szCs w:val="28"/>
        </w:rPr>
      </w:pPr>
      <w:r w:rsidRPr="003C39E5">
        <w:rPr>
          <w:sz w:val="28"/>
          <w:szCs w:val="28"/>
        </w:rPr>
        <w:t xml:space="preserve">Satiksmes ministrijas pārziņā esošajās aktivitātēs ne vairāk kā </w:t>
      </w:r>
      <w:r w:rsidR="00CB2015" w:rsidRPr="003C39E5">
        <w:rPr>
          <w:sz w:val="28"/>
          <w:szCs w:val="28"/>
        </w:rPr>
        <w:t>58 929 573 latu apmērā</w:t>
      </w:r>
      <w:r w:rsidR="003C39E5" w:rsidRPr="003C39E5">
        <w:rPr>
          <w:sz w:val="28"/>
          <w:szCs w:val="28"/>
        </w:rPr>
        <w:t>.</w:t>
      </w:r>
    </w:p>
    <w:p w:rsidR="002A7C67" w:rsidRPr="003C39E5" w:rsidRDefault="002A7C67" w:rsidP="00CB2015">
      <w:pPr>
        <w:pStyle w:val="Default"/>
        <w:numPr>
          <w:ilvl w:val="1"/>
          <w:numId w:val="3"/>
        </w:numPr>
        <w:spacing w:before="120" w:after="120" w:line="276" w:lineRule="auto"/>
        <w:jc w:val="both"/>
        <w:rPr>
          <w:sz w:val="28"/>
          <w:szCs w:val="28"/>
        </w:rPr>
      </w:pPr>
      <w:r w:rsidRPr="003C39E5">
        <w:rPr>
          <w:sz w:val="28"/>
          <w:szCs w:val="28"/>
        </w:rPr>
        <w:t xml:space="preserve">Vides aizsardzības un reģionālās attīstības  ministrijas pārziņā esošajās aktivitātēs ne vairāk kā </w:t>
      </w:r>
      <w:r w:rsidR="00CB2015" w:rsidRPr="003C39E5">
        <w:rPr>
          <w:sz w:val="28"/>
          <w:szCs w:val="28"/>
        </w:rPr>
        <w:t xml:space="preserve">54 609 518 latu apmērā, </w:t>
      </w:r>
      <w:proofErr w:type="spellStart"/>
      <w:r w:rsidR="00CB2015" w:rsidRPr="003C39E5">
        <w:rPr>
          <w:sz w:val="28"/>
          <w:szCs w:val="28"/>
        </w:rPr>
        <w:t>t.sk</w:t>
      </w:r>
      <w:proofErr w:type="spellEnd"/>
      <w:r w:rsidR="00CB2015" w:rsidRPr="003C39E5">
        <w:rPr>
          <w:sz w:val="28"/>
          <w:szCs w:val="28"/>
        </w:rPr>
        <w:t>.:</w:t>
      </w:r>
    </w:p>
    <w:p w:rsidR="003C39E5" w:rsidRPr="003C39E5" w:rsidRDefault="00A75254" w:rsidP="003C39E5">
      <w:pPr>
        <w:pStyle w:val="Default"/>
        <w:numPr>
          <w:ilvl w:val="2"/>
          <w:numId w:val="3"/>
        </w:numPr>
        <w:spacing w:before="120" w:after="120" w:line="276" w:lineRule="auto"/>
        <w:jc w:val="both"/>
        <w:rPr>
          <w:sz w:val="28"/>
          <w:szCs w:val="28"/>
        </w:rPr>
      </w:pPr>
      <w:proofErr w:type="spellStart"/>
      <w:r>
        <w:rPr>
          <w:sz w:val="28"/>
          <w:szCs w:val="28"/>
        </w:rPr>
        <w:t>virssaistības</w:t>
      </w:r>
      <w:proofErr w:type="spellEnd"/>
      <w:r w:rsidRPr="003C39E5">
        <w:rPr>
          <w:sz w:val="28"/>
          <w:szCs w:val="28"/>
        </w:rPr>
        <w:t xml:space="preserve"> </w:t>
      </w:r>
      <w:r w:rsidR="003C39E5" w:rsidRPr="003C39E5">
        <w:rPr>
          <w:sz w:val="28"/>
          <w:szCs w:val="28"/>
        </w:rPr>
        <w:t xml:space="preserve">3.6.1.1.aktivitātei „Nacionālas un reģionālas nozīmes attīstības centru izaugsmes veicināšana līdzsvarotai valsts attīstībai” </w:t>
      </w:r>
      <w:r w:rsidR="003D3F52">
        <w:rPr>
          <w:sz w:val="28"/>
          <w:szCs w:val="28"/>
        </w:rPr>
        <w:br/>
      </w:r>
      <w:r w:rsidR="003C39E5" w:rsidRPr="003C39E5">
        <w:rPr>
          <w:sz w:val="28"/>
          <w:szCs w:val="28"/>
        </w:rPr>
        <w:t>11 100 000 latu apmērā Daugavpils, Rēzeknes un Līvānu pašvaldību projektu īstenošanai;</w:t>
      </w:r>
    </w:p>
    <w:p w:rsidR="00CB2015" w:rsidRPr="003C39E5" w:rsidRDefault="00540EC5" w:rsidP="003C39E5">
      <w:pPr>
        <w:pStyle w:val="Default"/>
        <w:numPr>
          <w:ilvl w:val="2"/>
          <w:numId w:val="3"/>
        </w:numPr>
        <w:spacing w:before="120" w:after="120" w:line="276" w:lineRule="auto"/>
        <w:jc w:val="both"/>
        <w:rPr>
          <w:sz w:val="28"/>
          <w:szCs w:val="28"/>
        </w:rPr>
      </w:pPr>
      <w:proofErr w:type="spellStart"/>
      <w:r>
        <w:rPr>
          <w:sz w:val="28"/>
          <w:szCs w:val="28"/>
        </w:rPr>
        <w:t>virssaistības</w:t>
      </w:r>
      <w:proofErr w:type="spellEnd"/>
      <w:r w:rsidRPr="003C39E5">
        <w:rPr>
          <w:sz w:val="28"/>
          <w:szCs w:val="28"/>
        </w:rPr>
        <w:t xml:space="preserve"> </w:t>
      </w:r>
      <w:r w:rsidR="003C39E5" w:rsidRPr="003C39E5">
        <w:rPr>
          <w:sz w:val="28"/>
          <w:szCs w:val="28"/>
        </w:rPr>
        <w:t>3.6.2.1.aktivitātei „Atbalsts novadu pašvaldību kompleksai attīstībai” 17 876 000 latu apmērā Balvu, Krāslavas, Ludzas, Preiļu, Daugavpils, Rēzeknes novada pašvaldību projektu īstenošanai.</w:t>
      </w:r>
    </w:p>
    <w:p w:rsidR="002A7C67" w:rsidRPr="003C39E5" w:rsidRDefault="002A7C67" w:rsidP="00CB2015">
      <w:pPr>
        <w:pStyle w:val="Default"/>
        <w:numPr>
          <w:ilvl w:val="1"/>
          <w:numId w:val="3"/>
        </w:numPr>
        <w:spacing w:before="120" w:after="120" w:line="276" w:lineRule="auto"/>
        <w:jc w:val="both"/>
        <w:rPr>
          <w:sz w:val="28"/>
          <w:szCs w:val="28"/>
        </w:rPr>
      </w:pPr>
      <w:r w:rsidRPr="003C39E5">
        <w:rPr>
          <w:sz w:val="28"/>
          <w:szCs w:val="28"/>
        </w:rPr>
        <w:t xml:space="preserve">Veselības ministrijas pārziņā esošajās aktivitātēs ne vairāk kā </w:t>
      </w:r>
      <w:r w:rsidR="00CB2015" w:rsidRPr="003C39E5">
        <w:rPr>
          <w:sz w:val="28"/>
          <w:szCs w:val="28"/>
        </w:rPr>
        <w:t xml:space="preserve">12 100 000 latu apmērā, </w:t>
      </w:r>
      <w:proofErr w:type="spellStart"/>
      <w:r w:rsidR="00CB2015" w:rsidRPr="003C39E5">
        <w:rPr>
          <w:sz w:val="28"/>
          <w:szCs w:val="28"/>
        </w:rPr>
        <w:t>t.sk</w:t>
      </w:r>
      <w:proofErr w:type="spellEnd"/>
      <w:r w:rsidR="00CB2015" w:rsidRPr="003C39E5">
        <w:rPr>
          <w:sz w:val="28"/>
          <w:szCs w:val="28"/>
        </w:rPr>
        <w:t>.:</w:t>
      </w:r>
    </w:p>
    <w:p w:rsidR="002A7C67" w:rsidRDefault="00A75254" w:rsidP="003C39E5">
      <w:pPr>
        <w:pStyle w:val="Default"/>
        <w:numPr>
          <w:ilvl w:val="2"/>
          <w:numId w:val="3"/>
        </w:numPr>
        <w:adjustRightInd/>
        <w:spacing w:before="120" w:after="120" w:line="276" w:lineRule="auto"/>
        <w:jc w:val="both"/>
        <w:rPr>
          <w:sz w:val="28"/>
          <w:szCs w:val="28"/>
        </w:rPr>
      </w:pPr>
      <w:proofErr w:type="spellStart"/>
      <w:r>
        <w:rPr>
          <w:sz w:val="28"/>
          <w:szCs w:val="28"/>
        </w:rPr>
        <w:t>virssaistības</w:t>
      </w:r>
      <w:proofErr w:type="spellEnd"/>
      <w:r w:rsidRPr="003C39E5">
        <w:rPr>
          <w:sz w:val="28"/>
          <w:szCs w:val="28"/>
        </w:rPr>
        <w:t xml:space="preserve"> </w:t>
      </w:r>
      <w:r w:rsidR="003C39E5" w:rsidRPr="003C39E5">
        <w:rPr>
          <w:sz w:val="28"/>
          <w:szCs w:val="28"/>
        </w:rPr>
        <w:t>1.3.2.3.aktivitātei „Veselības aprūpes personāla kompetences, prasmju un iemaņu līmeņa paaugstināšana” 1 500 000 latu apmērā, lai nodrošinātu veselības aprūpes un veselības vei</w:t>
      </w:r>
      <w:r w:rsidR="003C39E5" w:rsidRPr="003C39E5">
        <w:rPr>
          <w:sz w:val="28"/>
          <w:szCs w:val="28"/>
        </w:rPr>
        <w:softHyphen/>
        <w:t xml:space="preserve">cināšanas procesā iesaistīto institūciju personāla apmācību,  īstenojot apmācību programmas, kuru apguves rezultātā pārkvalificētie speciālisti var iegūt sertifikātu attiecīgajā specialitātē. </w:t>
      </w:r>
    </w:p>
    <w:p w:rsidR="00AA7164" w:rsidRPr="00AA7164" w:rsidRDefault="00AA7164" w:rsidP="00AA7164">
      <w:pPr>
        <w:pStyle w:val="Default"/>
        <w:numPr>
          <w:ilvl w:val="0"/>
          <w:numId w:val="3"/>
        </w:numPr>
        <w:spacing w:before="120" w:after="120" w:line="276" w:lineRule="auto"/>
        <w:ind w:left="0" w:hanging="426"/>
        <w:jc w:val="both"/>
        <w:rPr>
          <w:sz w:val="28"/>
          <w:szCs w:val="28"/>
        </w:rPr>
      </w:pPr>
      <w:r w:rsidRPr="00AA7164">
        <w:rPr>
          <w:sz w:val="28"/>
          <w:szCs w:val="28"/>
        </w:rPr>
        <w:t xml:space="preserve">Šī protokola 3.punktā minētās </w:t>
      </w:r>
      <w:proofErr w:type="spellStart"/>
      <w:r w:rsidRPr="00AA7164">
        <w:rPr>
          <w:sz w:val="28"/>
          <w:szCs w:val="28"/>
        </w:rPr>
        <w:t>virssaistības</w:t>
      </w:r>
      <w:proofErr w:type="spellEnd"/>
      <w:r w:rsidRPr="00AA7164">
        <w:rPr>
          <w:sz w:val="28"/>
          <w:szCs w:val="28"/>
        </w:rPr>
        <w:t xml:space="preserve"> nodrošināt no bāzes izdevumos 2013. – 2015.gadam, tai skaitā 74.resora „Gadskārtējā valsts budžeta izpildes procesā pārdalāmais finansējums” programmā 80.00.00 „Nesadalītais finansējums Eiropas Savienības politiku instrumentiem un pārējai ārvalstu finanšu palīdzībai”, plānotā valsts budžeta finansējuma. </w:t>
      </w:r>
    </w:p>
    <w:p w:rsidR="00AA7164" w:rsidRPr="00AA7164" w:rsidRDefault="00AA7164" w:rsidP="00AA7164">
      <w:pPr>
        <w:pStyle w:val="Default"/>
        <w:numPr>
          <w:ilvl w:val="0"/>
          <w:numId w:val="3"/>
        </w:numPr>
        <w:spacing w:before="120" w:after="120" w:line="276" w:lineRule="auto"/>
        <w:ind w:left="0" w:hanging="426"/>
        <w:jc w:val="both"/>
        <w:rPr>
          <w:sz w:val="28"/>
          <w:szCs w:val="28"/>
        </w:rPr>
      </w:pPr>
      <w:r w:rsidRPr="00AA7164">
        <w:rPr>
          <w:sz w:val="28"/>
          <w:szCs w:val="28"/>
        </w:rPr>
        <w:t xml:space="preserve">Ja šī protokola 3.punktā minēto </w:t>
      </w:r>
      <w:proofErr w:type="spellStart"/>
      <w:r w:rsidRPr="00AA7164">
        <w:rPr>
          <w:sz w:val="28"/>
          <w:szCs w:val="28"/>
        </w:rPr>
        <w:t>virssaistību</w:t>
      </w:r>
      <w:proofErr w:type="spellEnd"/>
      <w:r w:rsidRPr="00AA7164">
        <w:rPr>
          <w:sz w:val="28"/>
          <w:szCs w:val="28"/>
        </w:rPr>
        <w:t xml:space="preserve"> nodrošināšanai būs nepieciešams valsts budžeta finansējums virs bāzes izdevumos 2013. – 2015.gadam, tai skaitā </w:t>
      </w:r>
      <w:r w:rsidRPr="00AA7164">
        <w:rPr>
          <w:sz w:val="28"/>
          <w:szCs w:val="28"/>
        </w:rPr>
        <w:lastRenderedPageBreak/>
        <w:t>74.resora „Gadskārtējā valsts budžeta izpildes procesā pārdalāmais finansējums” programmā 80.00.00 „Nesadalītais finansējums Eiropas Savienības politiku instrumentiem un pārējai ārvalstu finanšu palīdzībai”, plānotā, Finanšu ministrijai normatīvajos aktos noteiktajā kārtībā vē</w:t>
      </w:r>
      <w:bookmarkStart w:id="0" w:name="_GoBack"/>
      <w:bookmarkEnd w:id="0"/>
      <w:r w:rsidRPr="00AA7164">
        <w:rPr>
          <w:sz w:val="28"/>
          <w:szCs w:val="28"/>
        </w:rPr>
        <w:t xml:space="preserve">rsties Saeimā ar lūgumu palielināt apropriāciju ES fondu projektu finansēšanai. </w:t>
      </w:r>
    </w:p>
    <w:p w:rsidR="004D019C" w:rsidRDefault="00B405FA" w:rsidP="00336615">
      <w:pPr>
        <w:pStyle w:val="Default"/>
        <w:numPr>
          <w:ilvl w:val="0"/>
          <w:numId w:val="3"/>
        </w:numPr>
        <w:spacing w:before="120" w:after="120" w:line="276" w:lineRule="auto"/>
        <w:ind w:left="0" w:hanging="426"/>
        <w:jc w:val="both"/>
        <w:rPr>
          <w:sz w:val="28"/>
          <w:szCs w:val="28"/>
        </w:rPr>
      </w:pPr>
      <w:r w:rsidRPr="00B405FA">
        <w:rPr>
          <w:sz w:val="28"/>
          <w:szCs w:val="28"/>
        </w:rPr>
        <w:t>Ekonomikas ministrijai, Izglītības un zinātnes ministrijai, Labklājības ministrijai, Satiksmes ministrijai, Vides aizsardzības un re</w:t>
      </w:r>
      <w:r w:rsidRPr="004D019C">
        <w:rPr>
          <w:sz w:val="28"/>
          <w:szCs w:val="28"/>
        </w:rPr>
        <w:t xml:space="preserve">ģionālās attīstības ministrijai un Veselības ministrijai nodrošināt, ka </w:t>
      </w:r>
      <w:r w:rsidR="00FB4E61">
        <w:rPr>
          <w:sz w:val="28"/>
          <w:szCs w:val="28"/>
        </w:rPr>
        <w:t xml:space="preserve">atbildīgās iestādes un sadarbības iestādes </w:t>
      </w:r>
      <w:r w:rsidR="004516AC" w:rsidRPr="004D019C">
        <w:rPr>
          <w:sz w:val="28"/>
          <w:szCs w:val="28"/>
        </w:rPr>
        <w:t xml:space="preserve">šī </w:t>
      </w:r>
      <w:proofErr w:type="spellStart"/>
      <w:r w:rsidR="004516AC" w:rsidRPr="004D019C">
        <w:rPr>
          <w:sz w:val="28"/>
          <w:szCs w:val="28"/>
        </w:rPr>
        <w:t>protokollēmuma</w:t>
      </w:r>
      <w:proofErr w:type="spellEnd"/>
      <w:r w:rsidR="004516AC" w:rsidRPr="004D019C">
        <w:rPr>
          <w:sz w:val="28"/>
          <w:szCs w:val="28"/>
        </w:rPr>
        <w:t xml:space="preserve"> 2.punktā minēt</w:t>
      </w:r>
      <w:r w:rsidR="00FB4E61">
        <w:rPr>
          <w:sz w:val="28"/>
          <w:szCs w:val="28"/>
        </w:rPr>
        <w:t>ās</w:t>
      </w:r>
      <w:r w:rsidR="004516AC" w:rsidRPr="004D019C">
        <w:rPr>
          <w:sz w:val="28"/>
          <w:szCs w:val="28"/>
        </w:rPr>
        <w:t xml:space="preserve"> </w:t>
      </w:r>
      <w:proofErr w:type="spellStart"/>
      <w:r w:rsidR="00E65D4C" w:rsidRPr="00B405FA">
        <w:rPr>
          <w:sz w:val="28"/>
          <w:szCs w:val="28"/>
        </w:rPr>
        <w:t>virssaistīb</w:t>
      </w:r>
      <w:r w:rsidR="00FB4E61">
        <w:rPr>
          <w:sz w:val="28"/>
          <w:szCs w:val="28"/>
        </w:rPr>
        <w:t>as</w:t>
      </w:r>
      <w:proofErr w:type="spellEnd"/>
      <w:r w:rsidR="00E65D4C" w:rsidRPr="00B405FA">
        <w:rPr>
          <w:sz w:val="28"/>
          <w:szCs w:val="28"/>
        </w:rPr>
        <w:t xml:space="preserve"> </w:t>
      </w:r>
      <w:r w:rsidR="00636094" w:rsidRPr="00B405FA">
        <w:rPr>
          <w:sz w:val="28"/>
          <w:szCs w:val="28"/>
        </w:rPr>
        <w:t>uzņem</w:t>
      </w:r>
      <w:r w:rsidR="00FB4E61">
        <w:rPr>
          <w:sz w:val="28"/>
          <w:szCs w:val="28"/>
        </w:rPr>
        <w:t>a</w:t>
      </w:r>
      <w:r w:rsidR="00636094" w:rsidRPr="00B405FA">
        <w:rPr>
          <w:sz w:val="28"/>
          <w:szCs w:val="28"/>
        </w:rPr>
        <w:t xml:space="preserve">s </w:t>
      </w:r>
      <w:r w:rsidR="000E2853">
        <w:rPr>
          <w:sz w:val="28"/>
          <w:szCs w:val="28"/>
        </w:rPr>
        <w:t xml:space="preserve"> tikai gadījum</w:t>
      </w:r>
      <w:r w:rsidR="006358B4">
        <w:rPr>
          <w:sz w:val="28"/>
          <w:szCs w:val="28"/>
        </w:rPr>
        <w:t>ā</w:t>
      </w:r>
      <w:r w:rsidR="00E65D4C" w:rsidRPr="00B405FA">
        <w:rPr>
          <w:sz w:val="28"/>
          <w:szCs w:val="28"/>
        </w:rPr>
        <w:t xml:space="preserve">, ja </w:t>
      </w:r>
      <w:r w:rsidR="00636094" w:rsidRPr="00B405FA">
        <w:rPr>
          <w:sz w:val="28"/>
          <w:szCs w:val="28"/>
        </w:rPr>
        <w:t xml:space="preserve">ES </w:t>
      </w:r>
      <w:r w:rsidR="006358B4">
        <w:rPr>
          <w:sz w:val="28"/>
          <w:szCs w:val="28"/>
        </w:rPr>
        <w:t xml:space="preserve">fonda </w:t>
      </w:r>
      <w:r w:rsidR="003C39E5" w:rsidRPr="000E2853">
        <w:rPr>
          <w:sz w:val="28"/>
          <w:szCs w:val="28"/>
        </w:rPr>
        <w:t xml:space="preserve">projekta ietvaros atbalstāmās darbības </w:t>
      </w:r>
      <w:r w:rsidR="005C62A2" w:rsidRPr="000E2853">
        <w:rPr>
          <w:sz w:val="28"/>
          <w:szCs w:val="28"/>
        </w:rPr>
        <w:t xml:space="preserve">tiks </w:t>
      </w:r>
      <w:r w:rsidR="003C39E5" w:rsidRPr="000E2853">
        <w:rPr>
          <w:sz w:val="28"/>
          <w:szCs w:val="28"/>
        </w:rPr>
        <w:t>uzsākt</w:t>
      </w:r>
      <w:r w:rsidR="005C62A2" w:rsidRPr="000E2853">
        <w:rPr>
          <w:sz w:val="28"/>
          <w:szCs w:val="28"/>
        </w:rPr>
        <w:t>as</w:t>
      </w:r>
      <w:r w:rsidR="003C39E5" w:rsidRPr="000E2853">
        <w:rPr>
          <w:sz w:val="28"/>
          <w:szCs w:val="28"/>
        </w:rPr>
        <w:t xml:space="preserve"> </w:t>
      </w:r>
      <w:r w:rsidR="00FB4E61">
        <w:rPr>
          <w:sz w:val="28"/>
          <w:szCs w:val="28"/>
        </w:rPr>
        <w:t xml:space="preserve">vai turpinātas </w:t>
      </w:r>
      <w:r w:rsidR="003C39E5" w:rsidRPr="000E2853">
        <w:rPr>
          <w:sz w:val="28"/>
          <w:szCs w:val="28"/>
        </w:rPr>
        <w:t>ne vēlāk kā pirmajā ceturksnī un izdevum</w:t>
      </w:r>
      <w:r w:rsidR="005C62A2" w:rsidRPr="000E2853">
        <w:rPr>
          <w:sz w:val="28"/>
          <w:szCs w:val="28"/>
        </w:rPr>
        <w:t>i</w:t>
      </w:r>
      <w:r w:rsidR="003C39E5" w:rsidRPr="000E2853">
        <w:rPr>
          <w:sz w:val="28"/>
          <w:szCs w:val="28"/>
        </w:rPr>
        <w:t xml:space="preserve"> projekta ietvaros </w:t>
      </w:r>
      <w:r w:rsidR="004516AC" w:rsidRPr="000E2853">
        <w:rPr>
          <w:sz w:val="28"/>
          <w:szCs w:val="28"/>
        </w:rPr>
        <w:t xml:space="preserve"> </w:t>
      </w:r>
      <w:r w:rsidR="005C62A2" w:rsidRPr="000E2853">
        <w:rPr>
          <w:sz w:val="28"/>
          <w:szCs w:val="28"/>
        </w:rPr>
        <w:t xml:space="preserve">tiks </w:t>
      </w:r>
      <w:r w:rsidR="003C39E5" w:rsidRPr="000E2853">
        <w:rPr>
          <w:sz w:val="28"/>
          <w:szCs w:val="28"/>
        </w:rPr>
        <w:t>veikt</w:t>
      </w:r>
      <w:r w:rsidR="005C62A2" w:rsidRPr="000E2853">
        <w:rPr>
          <w:sz w:val="28"/>
          <w:szCs w:val="28"/>
        </w:rPr>
        <w:t>i</w:t>
      </w:r>
      <w:r w:rsidR="003C39E5" w:rsidRPr="000E2853">
        <w:rPr>
          <w:sz w:val="28"/>
          <w:szCs w:val="28"/>
        </w:rPr>
        <w:t xml:space="preserve"> </w:t>
      </w:r>
      <w:r w:rsidR="004516AC" w:rsidRPr="000E2853">
        <w:rPr>
          <w:sz w:val="28"/>
          <w:szCs w:val="28"/>
        </w:rPr>
        <w:t xml:space="preserve">pirmajā </w:t>
      </w:r>
      <w:r w:rsidR="003C39E5" w:rsidRPr="000E2853">
        <w:rPr>
          <w:sz w:val="28"/>
          <w:szCs w:val="28"/>
        </w:rPr>
        <w:t>pusgad</w:t>
      </w:r>
      <w:r w:rsidR="004516AC" w:rsidRPr="000E2853">
        <w:rPr>
          <w:sz w:val="28"/>
          <w:szCs w:val="28"/>
        </w:rPr>
        <w:t>ā</w:t>
      </w:r>
      <w:r w:rsidR="003C39E5" w:rsidRPr="000E2853">
        <w:rPr>
          <w:sz w:val="28"/>
          <w:szCs w:val="28"/>
        </w:rPr>
        <w:t xml:space="preserve"> </w:t>
      </w:r>
      <w:r w:rsidR="006358B4">
        <w:rPr>
          <w:sz w:val="28"/>
          <w:szCs w:val="28"/>
        </w:rPr>
        <w:t>pēc</w:t>
      </w:r>
      <w:r w:rsidR="003C39E5" w:rsidRPr="000E2853">
        <w:rPr>
          <w:sz w:val="28"/>
          <w:szCs w:val="28"/>
        </w:rPr>
        <w:t xml:space="preserve"> līgu</w:t>
      </w:r>
      <w:r w:rsidR="003C39E5" w:rsidRPr="004D019C">
        <w:rPr>
          <w:sz w:val="28"/>
          <w:szCs w:val="28"/>
        </w:rPr>
        <w:t>ma noslēgšanas</w:t>
      </w:r>
      <w:r w:rsidR="00FB4E61">
        <w:rPr>
          <w:sz w:val="28"/>
          <w:szCs w:val="28"/>
        </w:rPr>
        <w:t xml:space="preserve"> vai tā grozījumu veikšanas</w:t>
      </w:r>
      <w:r w:rsidR="006358B4">
        <w:rPr>
          <w:sz w:val="28"/>
          <w:szCs w:val="28"/>
        </w:rPr>
        <w:t>.</w:t>
      </w:r>
      <w:r w:rsidR="004D019C">
        <w:rPr>
          <w:sz w:val="28"/>
          <w:szCs w:val="28"/>
        </w:rPr>
        <w:t xml:space="preserve">  </w:t>
      </w:r>
    </w:p>
    <w:p w:rsidR="00336615" w:rsidRDefault="00336615" w:rsidP="00336615">
      <w:pPr>
        <w:pStyle w:val="Default"/>
        <w:numPr>
          <w:ilvl w:val="0"/>
          <w:numId w:val="3"/>
        </w:numPr>
        <w:spacing w:before="120" w:after="120" w:line="276" w:lineRule="auto"/>
        <w:ind w:left="0" w:hanging="426"/>
        <w:jc w:val="both"/>
        <w:rPr>
          <w:sz w:val="28"/>
          <w:szCs w:val="28"/>
        </w:rPr>
      </w:pPr>
      <w:r w:rsidRPr="00336615">
        <w:rPr>
          <w:sz w:val="28"/>
          <w:szCs w:val="28"/>
        </w:rPr>
        <w:t xml:space="preserve">Ja ES fonda </w:t>
      </w:r>
      <w:r w:rsidR="004D019C">
        <w:rPr>
          <w:sz w:val="28"/>
          <w:szCs w:val="28"/>
        </w:rPr>
        <w:t xml:space="preserve">prioritātes ietvaros kādā no </w:t>
      </w:r>
      <w:r w:rsidRPr="00336615">
        <w:rPr>
          <w:sz w:val="28"/>
          <w:szCs w:val="28"/>
        </w:rPr>
        <w:t>aktivitātē</w:t>
      </w:r>
      <w:r w:rsidR="004D019C">
        <w:rPr>
          <w:sz w:val="28"/>
          <w:szCs w:val="28"/>
        </w:rPr>
        <w:t>m</w:t>
      </w:r>
      <w:r w:rsidRPr="00336615">
        <w:rPr>
          <w:sz w:val="28"/>
          <w:szCs w:val="28"/>
        </w:rPr>
        <w:t xml:space="preserve"> ir uzņemtas </w:t>
      </w:r>
      <w:proofErr w:type="spellStart"/>
      <w:r w:rsidRPr="00336615">
        <w:rPr>
          <w:sz w:val="28"/>
          <w:szCs w:val="28"/>
        </w:rPr>
        <w:t>virssaistības</w:t>
      </w:r>
      <w:proofErr w:type="spellEnd"/>
      <w:r w:rsidRPr="00336615">
        <w:rPr>
          <w:sz w:val="28"/>
          <w:szCs w:val="28"/>
        </w:rPr>
        <w:t xml:space="preserve"> un </w:t>
      </w:r>
      <w:r w:rsidR="00F45D5F">
        <w:rPr>
          <w:sz w:val="28"/>
          <w:szCs w:val="28"/>
        </w:rPr>
        <w:t xml:space="preserve">kādā </w:t>
      </w:r>
      <w:r w:rsidRPr="00336615">
        <w:rPr>
          <w:sz w:val="28"/>
          <w:szCs w:val="28"/>
        </w:rPr>
        <w:t xml:space="preserve">šīs </w:t>
      </w:r>
      <w:r w:rsidR="004D019C">
        <w:rPr>
          <w:sz w:val="28"/>
          <w:szCs w:val="28"/>
        </w:rPr>
        <w:t xml:space="preserve">prioritātes </w:t>
      </w:r>
      <w:r w:rsidRPr="00336615">
        <w:rPr>
          <w:sz w:val="28"/>
          <w:szCs w:val="28"/>
        </w:rPr>
        <w:t>projekt</w:t>
      </w:r>
      <w:r w:rsidR="00F45D5F">
        <w:rPr>
          <w:sz w:val="28"/>
          <w:szCs w:val="28"/>
        </w:rPr>
        <w:t>ā</w:t>
      </w:r>
      <w:r w:rsidRPr="00336615">
        <w:rPr>
          <w:sz w:val="28"/>
          <w:szCs w:val="28"/>
        </w:rPr>
        <w:t xml:space="preserve"> ir konstatēta neatbilstība</w:t>
      </w:r>
      <w:r w:rsidR="004D019C">
        <w:rPr>
          <w:sz w:val="28"/>
          <w:szCs w:val="28"/>
        </w:rPr>
        <w:t xml:space="preserve"> vai tiek lauzts līgums</w:t>
      </w:r>
      <w:r w:rsidRPr="00336615">
        <w:rPr>
          <w:sz w:val="28"/>
          <w:szCs w:val="28"/>
        </w:rPr>
        <w:t>, atbrīvotais finansējums neatbilstoši veikto izdevumu apmērā nevar tikt novirzīts citu ES fonda projektu īstenošanai</w:t>
      </w:r>
      <w:r w:rsidR="00C85206" w:rsidRPr="00336615">
        <w:rPr>
          <w:sz w:val="28"/>
          <w:szCs w:val="28"/>
        </w:rPr>
        <w:t>.</w:t>
      </w:r>
    </w:p>
    <w:p w:rsidR="00AA7164" w:rsidRDefault="00317DCD" w:rsidP="00AA7164">
      <w:pPr>
        <w:pStyle w:val="Default"/>
        <w:numPr>
          <w:ilvl w:val="0"/>
          <w:numId w:val="3"/>
        </w:numPr>
        <w:spacing w:before="120" w:after="120" w:line="276" w:lineRule="auto"/>
        <w:ind w:left="0" w:hanging="426"/>
        <w:jc w:val="both"/>
        <w:rPr>
          <w:sz w:val="28"/>
          <w:szCs w:val="28"/>
        </w:rPr>
      </w:pPr>
      <w:r w:rsidRPr="004D019C">
        <w:rPr>
          <w:sz w:val="28"/>
          <w:szCs w:val="28"/>
        </w:rPr>
        <w:t xml:space="preserve">Finanšu ministrijai reizi ceturksnī </w:t>
      </w:r>
      <w:r w:rsidR="004D019C" w:rsidRPr="004D019C">
        <w:rPr>
          <w:sz w:val="28"/>
          <w:szCs w:val="28"/>
        </w:rPr>
        <w:t xml:space="preserve">izvērtēt uzņemto </w:t>
      </w:r>
      <w:proofErr w:type="spellStart"/>
      <w:r w:rsidR="004D019C" w:rsidRPr="004D019C">
        <w:rPr>
          <w:sz w:val="28"/>
          <w:szCs w:val="28"/>
        </w:rPr>
        <w:t>virssaistību</w:t>
      </w:r>
      <w:proofErr w:type="spellEnd"/>
      <w:r w:rsidR="004D019C" w:rsidRPr="004D019C">
        <w:rPr>
          <w:sz w:val="28"/>
          <w:szCs w:val="28"/>
        </w:rPr>
        <w:t xml:space="preserve"> apmēru un potenciālo ietekmi uz valsts budžeta deficītu 2013-2015.gadā un nepieciešamības gadījumā </w:t>
      </w:r>
      <w:r w:rsidRPr="004D019C">
        <w:rPr>
          <w:sz w:val="28"/>
          <w:szCs w:val="28"/>
        </w:rPr>
        <w:t>informēt Ministru kabinetu, informāciju iekļaujot k</w:t>
      </w:r>
      <w:r w:rsidR="004D019C" w:rsidRPr="004D019C">
        <w:rPr>
          <w:sz w:val="28"/>
          <w:szCs w:val="28"/>
        </w:rPr>
        <w:t xml:space="preserve">ārtējā </w:t>
      </w:r>
      <w:r w:rsidRPr="004D019C">
        <w:rPr>
          <w:sz w:val="28"/>
          <w:szCs w:val="28"/>
        </w:rPr>
        <w:t xml:space="preserve">ceturkšņa informatīvajā ziņojumā par </w:t>
      </w:r>
      <w:r w:rsidR="00746411" w:rsidRPr="004D019C">
        <w:rPr>
          <w:sz w:val="28"/>
          <w:szCs w:val="28"/>
        </w:rPr>
        <w:t>ES fondu</w:t>
      </w:r>
      <w:r w:rsidRPr="004D019C">
        <w:rPr>
          <w:sz w:val="28"/>
          <w:szCs w:val="28"/>
        </w:rPr>
        <w:t>, Eiropas Ekonomikas zonas finanšu instrumenta, Norvēģijas valdības divpusējā finanšu instrumenta un Latvijas un Šveic</w:t>
      </w:r>
      <w:r w:rsidR="004D019C" w:rsidRPr="004D019C">
        <w:rPr>
          <w:sz w:val="28"/>
          <w:szCs w:val="28"/>
        </w:rPr>
        <w:t>es sa</w:t>
      </w:r>
      <w:r w:rsidR="004D019C">
        <w:rPr>
          <w:sz w:val="28"/>
          <w:szCs w:val="28"/>
        </w:rPr>
        <w:t>darbības programmas apguvi.</w:t>
      </w:r>
    </w:p>
    <w:p w:rsidR="00B97350" w:rsidRPr="003C39E5" w:rsidRDefault="00B97350" w:rsidP="00C65D23">
      <w:pPr>
        <w:widowControl/>
        <w:jc w:val="both"/>
        <w:rPr>
          <w:szCs w:val="28"/>
          <w:lang w:val="lv-LV"/>
        </w:rPr>
      </w:pPr>
    </w:p>
    <w:p w:rsidR="007B7612" w:rsidRPr="003C39E5" w:rsidRDefault="007B7612" w:rsidP="007B7612">
      <w:pPr>
        <w:tabs>
          <w:tab w:val="left" w:pos="7020"/>
        </w:tabs>
        <w:spacing w:after="120"/>
        <w:jc w:val="both"/>
        <w:rPr>
          <w:szCs w:val="28"/>
          <w:lang w:val="lv-LV"/>
        </w:rPr>
      </w:pPr>
      <w:r w:rsidRPr="003C39E5">
        <w:rPr>
          <w:szCs w:val="28"/>
          <w:lang w:val="lv-LV"/>
        </w:rPr>
        <w:t>Ministru prezidents</w:t>
      </w:r>
      <w:r w:rsidRPr="003C39E5">
        <w:rPr>
          <w:szCs w:val="28"/>
          <w:lang w:val="lv-LV"/>
        </w:rPr>
        <w:tab/>
      </w:r>
      <w:proofErr w:type="spellStart"/>
      <w:r w:rsidRPr="003C39E5">
        <w:rPr>
          <w:szCs w:val="28"/>
          <w:lang w:val="lv-LV"/>
        </w:rPr>
        <w:t>V.Dombrovskis</w:t>
      </w:r>
      <w:proofErr w:type="spellEnd"/>
    </w:p>
    <w:p w:rsidR="007B7612" w:rsidRPr="003C39E5" w:rsidRDefault="007B7612" w:rsidP="007B7612">
      <w:pPr>
        <w:tabs>
          <w:tab w:val="left" w:pos="6840"/>
        </w:tabs>
        <w:spacing w:after="120"/>
        <w:ind w:firstLine="720"/>
        <w:jc w:val="both"/>
        <w:rPr>
          <w:szCs w:val="28"/>
          <w:lang w:val="lv-LV"/>
        </w:rPr>
      </w:pPr>
    </w:p>
    <w:p w:rsidR="007B7612" w:rsidRPr="003C39E5" w:rsidRDefault="007B7612" w:rsidP="007B7612">
      <w:pPr>
        <w:tabs>
          <w:tab w:val="left" w:pos="720"/>
          <w:tab w:val="left" w:pos="7020"/>
        </w:tabs>
        <w:spacing w:after="120"/>
        <w:jc w:val="both"/>
        <w:rPr>
          <w:szCs w:val="28"/>
          <w:lang w:val="lv-LV"/>
        </w:rPr>
      </w:pPr>
      <w:r w:rsidRPr="003C39E5">
        <w:rPr>
          <w:szCs w:val="28"/>
          <w:lang w:val="lv-LV"/>
        </w:rPr>
        <w:t>Valsts kancelejas direktore</w:t>
      </w:r>
      <w:r w:rsidRPr="003C39E5">
        <w:rPr>
          <w:szCs w:val="28"/>
          <w:lang w:val="lv-LV"/>
        </w:rPr>
        <w:tab/>
      </w:r>
      <w:proofErr w:type="spellStart"/>
      <w:r w:rsidRPr="003C39E5">
        <w:rPr>
          <w:szCs w:val="28"/>
          <w:lang w:val="lv-LV"/>
        </w:rPr>
        <w:t>E.Dreimane</w:t>
      </w:r>
      <w:proofErr w:type="spellEnd"/>
    </w:p>
    <w:p w:rsidR="007B7612" w:rsidRPr="003C39E5" w:rsidRDefault="007B7612" w:rsidP="007B7612">
      <w:pPr>
        <w:tabs>
          <w:tab w:val="left" w:pos="6840"/>
        </w:tabs>
        <w:spacing w:after="120"/>
        <w:jc w:val="both"/>
        <w:rPr>
          <w:szCs w:val="28"/>
          <w:lang w:val="lv-LV"/>
        </w:rPr>
      </w:pPr>
    </w:p>
    <w:p w:rsidR="007B7612" w:rsidRPr="003C39E5" w:rsidRDefault="007B7612" w:rsidP="005B434C">
      <w:pPr>
        <w:tabs>
          <w:tab w:val="left" w:pos="720"/>
          <w:tab w:val="left" w:pos="7020"/>
        </w:tabs>
        <w:spacing w:after="120"/>
        <w:jc w:val="both"/>
        <w:rPr>
          <w:szCs w:val="28"/>
          <w:lang w:val="lv-LV"/>
        </w:rPr>
      </w:pPr>
      <w:r w:rsidRPr="003C39E5">
        <w:rPr>
          <w:lang w:val="lv-LV"/>
        </w:rPr>
        <w:t xml:space="preserve">Iesniedzējs: </w:t>
      </w:r>
      <w:r w:rsidR="006E64CE" w:rsidRPr="003C39E5">
        <w:rPr>
          <w:lang w:val="lv-LV"/>
        </w:rPr>
        <w:t xml:space="preserve">finanšu </w:t>
      </w:r>
      <w:r w:rsidR="006E64CE" w:rsidRPr="003C39E5">
        <w:rPr>
          <w:szCs w:val="28"/>
          <w:lang w:val="lv-LV"/>
        </w:rPr>
        <w:t>ministrs</w:t>
      </w:r>
      <w:r w:rsidRPr="003C39E5">
        <w:rPr>
          <w:lang w:val="lv-LV"/>
        </w:rPr>
        <w:tab/>
      </w:r>
      <w:r w:rsidR="00C52E72" w:rsidRPr="003C39E5">
        <w:rPr>
          <w:szCs w:val="28"/>
          <w:lang w:val="lv-LV"/>
        </w:rPr>
        <w:t>A.</w:t>
      </w:r>
      <w:r w:rsidR="005B434C" w:rsidRPr="003C39E5">
        <w:rPr>
          <w:szCs w:val="28"/>
          <w:lang w:val="lv-LV"/>
        </w:rPr>
        <w:t>Vilks</w:t>
      </w:r>
    </w:p>
    <w:p w:rsidR="00755ED0" w:rsidRPr="003C39E5" w:rsidRDefault="00755ED0" w:rsidP="0005420D">
      <w:pPr>
        <w:rPr>
          <w:sz w:val="20"/>
          <w:lang w:val="lv-LV"/>
        </w:rPr>
      </w:pPr>
    </w:p>
    <w:p w:rsidR="00C63614" w:rsidRPr="003C39E5" w:rsidRDefault="00C63614" w:rsidP="0005420D">
      <w:pPr>
        <w:rPr>
          <w:sz w:val="20"/>
          <w:lang w:val="lv-LV"/>
        </w:rPr>
      </w:pPr>
    </w:p>
    <w:p w:rsidR="00C63614" w:rsidRPr="003C39E5" w:rsidRDefault="00C63614" w:rsidP="0005420D">
      <w:pPr>
        <w:rPr>
          <w:sz w:val="20"/>
          <w:lang w:val="lv-LV"/>
        </w:rPr>
      </w:pPr>
    </w:p>
    <w:p w:rsidR="00C63614" w:rsidRPr="003C39E5" w:rsidRDefault="00C63614" w:rsidP="0005420D">
      <w:pPr>
        <w:rPr>
          <w:sz w:val="20"/>
          <w:lang w:val="lv-LV"/>
        </w:rPr>
      </w:pPr>
    </w:p>
    <w:p w:rsidR="00EF2858" w:rsidRPr="003C04DA" w:rsidRDefault="00EF2858" w:rsidP="00EF2858">
      <w:pPr>
        <w:pStyle w:val="Header"/>
        <w:tabs>
          <w:tab w:val="left" w:pos="6804"/>
        </w:tabs>
        <w:rPr>
          <w:sz w:val="20"/>
        </w:rPr>
      </w:pPr>
      <w:r w:rsidRPr="003C04DA">
        <w:rPr>
          <w:sz w:val="20"/>
        </w:rPr>
        <w:t>03.05.2012. 9:41</w:t>
      </w:r>
    </w:p>
    <w:p w:rsidR="00A40C84" w:rsidRPr="00A40C84" w:rsidRDefault="00AA7164" w:rsidP="00EF2858">
      <w:pPr>
        <w:rPr>
          <w:sz w:val="20"/>
        </w:rPr>
      </w:pPr>
      <w:r>
        <w:rPr>
          <w:sz w:val="20"/>
        </w:rPr>
        <w:t>672</w:t>
      </w:r>
    </w:p>
    <w:p w:rsidR="00EF2858" w:rsidRPr="008A0EE4" w:rsidRDefault="00EF2858" w:rsidP="00EF2858">
      <w:pPr>
        <w:pStyle w:val="Header"/>
        <w:rPr>
          <w:sz w:val="20"/>
        </w:rPr>
      </w:pPr>
      <w:proofErr w:type="spellStart"/>
      <w:r w:rsidRPr="008A0EE4">
        <w:rPr>
          <w:sz w:val="20"/>
        </w:rPr>
        <w:t>S.Albiņa</w:t>
      </w:r>
      <w:proofErr w:type="spellEnd"/>
    </w:p>
    <w:p w:rsidR="00EF2858" w:rsidRPr="008A0EE4" w:rsidRDefault="00EF2858" w:rsidP="00EF2858">
      <w:pPr>
        <w:pStyle w:val="Header"/>
        <w:rPr>
          <w:sz w:val="20"/>
        </w:rPr>
      </w:pPr>
      <w:r w:rsidRPr="008A0EE4">
        <w:rPr>
          <w:sz w:val="20"/>
        </w:rPr>
        <w:t xml:space="preserve">Finanšu </w:t>
      </w:r>
      <w:proofErr w:type="spellStart"/>
      <w:r w:rsidRPr="008A0EE4">
        <w:rPr>
          <w:sz w:val="20"/>
        </w:rPr>
        <w:t>ministrijas</w:t>
      </w:r>
      <w:proofErr w:type="spellEnd"/>
    </w:p>
    <w:p w:rsidR="00EF2858" w:rsidRPr="008A0EE4" w:rsidRDefault="00EF2858" w:rsidP="00EF2858">
      <w:pPr>
        <w:pStyle w:val="Header"/>
        <w:rPr>
          <w:sz w:val="20"/>
        </w:rPr>
      </w:pPr>
      <w:proofErr w:type="spellStart"/>
      <w:r w:rsidRPr="008A0EE4">
        <w:rPr>
          <w:sz w:val="20"/>
        </w:rPr>
        <w:t>Eiropas</w:t>
      </w:r>
      <w:proofErr w:type="spellEnd"/>
      <w:r w:rsidRPr="008A0EE4">
        <w:rPr>
          <w:sz w:val="20"/>
        </w:rPr>
        <w:t xml:space="preserve"> </w:t>
      </w:r>
      <w:proofErr w:type="spellStart"/>
      <w:r w:rsidRPr="008A0EE4">
        <w:rPr>
          <w:sz w:val="20"/>
        </w:rPr>
        <w:t>Savienības</w:t>
      </w:r>
      <w:proofErr w:type="spellEnd"/>
      <w:r w:rsidRPr="008A0EE4">
        <w:rPr>
          <w:sz w:val="20"/>
        </w:rPr>
        <w:t xml:space="preserve"> </w:t>
      </w:r>
      <w:proofErr w:type="spellStart"/>
      <w:r w:rsidRPr="008A0EE4">
        <w:rPr>
          <w:sz w:val="20"/>
        </w:rPr>
        <w:t>fondu</w:t>
      </w:r>
      <w:proofErr w:type="spellEnd"/>
      <w:r w:rsidRPr="008A0EE4">
        <w:rPr>
          <w:sz w:val="20"/>
        </w:rPr>
        <w:t xml:space="preserve"> </w:t>
      </w:r>
      <w:proofErr w:type="spellStart"/>
      <w:r w:rsidRPr="008A0EE4">
        <w:rPr>
          <w:sz w:val="20"/>
        </w:rPr>
        <w:t>uzraudzības</w:t>
      </w:r>
      <w:proofErr w:type="spellEnd"/>
      <w:r w:rsidRPr="008A0EE4">
        <w:rPr>
          <w:sz w:val="20"/>
        </w:rPr>
        <w:t xml:space="preserve"> </w:t>
      </w:r>
      <w:proofErr w:type="spellStart"/>
      <w:r w:rsidRPr="008A0EE4">
        <w:rPr>
          <w:sz w:val="20"/>
        </w:rPr>
        <w:t>departamenta</w:t>
      </w:r>
      <w:proofErr w:type="spellEnd"/>
    </w:p>
    <w:p w:rsidR="00EF2858" w:rsidRPr="008A0EE4" w:rsidRDefault="00EF2858" w:rsidP="00EF2858">
      <w:pPr>
        <w:pStyle w:val="Header"/>
        <w:rPr>
          <w:sz w:val="20"/>
        </w:rPr>
      </w:pPr>
      <w:proofErr w:type="spellStart"/>
      <w:r w:rsidRPr="008A0EE4">
        <w:rPr>
          <w:sz w:val="20"/>
        </w:rPr>
        <w:t>Uzņēmējdarbības</w:t>
      </w:r>
      <w:proofErr w:type="spellEnd"/>
      <w:r w:rsidRPr="008A0EE4">
        <w:rPr>
          <w:sz w:val="20"/>
        </w:rPr>
        <w:t xml:space="preserve"> un </w:t>
      </w:r>
      <w:proofErr w:type="spellStart"/>
      <w:r w:rsidRPr="008A0EE4">
        <w:rPr>
          <w:sz w:val="20"/>
        </w:rPr>
        <w:t>inovāciju</w:t>
      </w:r>
      <w:proofErr w:type="spellEnd"/>
      <w:r w:rsidRPr="008A0EE4">
        <w:rPr>
          <w:sz w:val="20"/>
        </w:rPr>
        <w:t xml:space="preserve"> </w:t>
      </w:r>
      <w:proofErr w:type="spellStart"/>
      <w:r w:rsidRPr="008A0EE4">
        <w:rPr>
          <w:sz w:val="20"/>
        </w:rPr>
        <w:t>uzraudzības</w:t>
      </w:r>
      <w:proofErr w:type="spellEnd"/>
      <w:r w:rsidRPr="008A0EE4">
        <w:rPr>
          <w:sz w:val="20"/>
        </w:rPr>
        <w:t xml:space="preserve"> </w:t>
      </w:r>
      <w:proofErr w:type="spellStart"/>
      <w:r w:rsidRPr="008A0EE4">
        <w:rPr>
          <w:sz w:val="20"/>
        </w:rPr>
        <w:t>nodaļas</w:t>
      </w:r>
      <w:proofErr w:type="spellEnd"/>
    </w:p>
    <w:p w:rsidR="00EF2858" w:rsidRPr="008A0EE4" w:rsidRDefault="00EF2858" w:rsidP="00EF2858">
      <w:pPr>
        <w:pStyle w:val="Header"/>
        <w:rPr>
          <w:sz w:val="20"/>
        </w:rPr>
      </w:pPr>
      <w:proofErr w:type="spellStart"/>
      <w:r w:rsidRPr="008A0EE4">
        <w:rPr>
          <w:sz w:val="20"/>
        </w:rPr>
        <w:t>vadītāja</w:t>
      </w:r>
      <w:proofErr w:type="spellEnd"/>
      <w:r w:rsidRPr="008A0EE4">
        <w:rPr>
          <w:sz w:val="20"/>
        </w:rPr>
        <w:t xml:space="preserve"> </w:t>
      </w:r>
      <w:proofErr w:type="spellStart"/>
      <w:r w:rsidRPr="008A0EE4">
        <w:rPr>
          <w:sz w:val="20"/>
        </w:rPr>
        <w:t>vietniece</w:t>
      </w:r>
      <w:proofErr w:type="spellEnd"/>
    </w:p>
    <w:p w:rsidR="00EF2858" w:rsidRPr="00655FB6" w:rsidRDefault="00EF2858" w:rsidP="00EF2858">
      <w:pPr>
        <w:rPr>
          <w:sz w:val="20"/>
        </w:rPr>
      </w:pPr>
      <w:r w:rsidRPr="008A0EE4">
        <w:rPr>
          <w:sz w:val="20"/>
        </w:rPr>
        <w:t xml:space="preserve">67083808, </w:t>
      </w:r>
      <w:hyperlink r:id="rId9" w:history="1">
        <w:r w:rsidRPr="008A0EE4">
          <w:rPr>
            <w:rStyle w:val="Hyperlink"/>
            <w:sz w:val="20"/>
          </w:rPr>
          <w:t>Signe.Albina@fm.gov.lv</w:t>
        </w:r>
      </w:hyperlink>
      <w:r w:rsidRPr="008A0EE4">
        <w:rPr>
          <w:sz w:val="20"/>
        </w:rPr>
        <w:t xml:space="preserve"> </w:t>
      </w:r>
    </w:p>
    <w:p w:rsidR="00136D91" w:rsidRPr="003C39E5" w:rsidRDefault="00136D91" w:rsidP="00054593">
      <w:pPr>
        <w:rPr>
          <w:sz w:val="22"/>
          <w:szCs w:val="22"/>
          <w:lang w:val="lv-LV"/>
        </w:rPr>
      </w:pPr>
    </w:p>
    <w:sectPr w:rsidR="00136D91" w:rsidRPr="003C39E5" w:rsidSect="00755ED0">
      <w:footerReference w:type="default" r:id="rId10"/>
      <w:pgSz w:w="11906" w:h="16838"/>
      <w:pgMar w:top="1191" w:right="1134"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FD" w:rsidRDefault="007320FD">
      <w:r>
        <w:separator/>
      </w:r>
    </w:p>
  </w:endnote>
  <w:endnote w:type="continuationSeparator" w:id="0">
    <w:p w:rsidR="007320FD" w:rsidRDefault="0073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A2" w:rsidRPr="004D412D" w:rsidRDefault="005C62A2">
    <w:pPr>
      <w:pStyle w:val="Footer"/>
      <w:rPr>
        <w:lang w:val="de-DE"/>
      </w:rPr>
    </w:pPr>
    <w:r>
      <w:rPr>
        <w:sz w:val="22"/>
        <w:szCs w:val="22"/>
        <w:lang w:val="de-DE"/>
      </w:rPr>
      <w:fldChar w:fldCharType="begin"/>
    </w:r>
    <w:r>
      <w:rPr>
        <w:sz w:val="22"/>
        <w:szCs w:val="22"/>
        <w:lang w:val="de-DE"/>
      </w:rPr>
      <w:instrText xml:space="preserve"> FILENAME   \* MERGEFORMAT </w:instrText>
    </w:r>
    <w:r>
      <w:rPr>
        <w:sz w:val="22"/>
        <w:szCs w:val="22"/>
        <w:lang w:val="de-DE"/>
      </w:rPr>
      <w:fldChar w:fldCharType="separate"/>
    </w:r>
    <w:r w:rsidR="00A40C84">
      <w:rPr>
        <w:noProof/>
        <w:sz w:val="22"/>
        <w:szCs w:val="22"/>
        <w:lang w:val="de-DE"/>
      </w:rPr>
      <w:t>FMProt_</w:t>
    </w:r>
    <w:r w:rsidR="00A40C84" w:rsidRPr="00A40C84">
      <w:rPr>
        <w:noProof/>
        <w:sz w:val="22"/>
        <w:szCs w:val="22"/>
        <w:lang w:val="de-DE"/>
      </w:rPr>
      <w:t>030512</w:t>
    </w:r>
    <w:r w:rsidR="00A40C84">
      <w:rPr>
        <w:noProof/>
        <w:sz w:val="22"/>
        <w:szCs w:val="22"/>
        <w:lang w:val="de-DE"/>
      </w:rPr>
      <w:t>_ES_SF_KF_virssaistibas</w:t>
    </w:r>
    <w:r>
      <w:rPr>
        <w:sz w:val="22"/>
        <w:szCs w:val="22"/>
        <w:lang w:val="de-DE"/>
      </w:rPr>
      <w:fldChar w:fldCharType="end"/>
    </w:r>
    <w:r>
      <w:rPr>
        <w:sz w:val="22"/>
        <w:szCs w:val="22"/>
        <w:lang w:val="de-DE"/>
      </w:rPr>
      <w:t>;</w:t>
    </w:r>
    <w:r w:rsidRPr="004D412D">
      <w:rPr>
        <w:sz w:val="22"/>
        <w:szCs w:val="22"/>
        <w:lang w:val="de-DE"/>
      </w:rPr>
      <w:t xml:space="preserve"> </w:t>
    </w:r>
    <w:r w:rsidRPr="00CC627B">
      <w:rPr>
        <w:sz w:val="22"/>
        <w:szCs w:val="22"/>
        <w:lang w:val="de-DE"/>
      </w:rPr>
      <w:t>Informatīvais ziņojums „</w:t>
    </w:r>
    <w:r w:rsidRPr="008F4282">
      <w:rPr>
        <w:sz w:val="22"/>
        <w:szCs w:val="22"/>
        <w:lang w:val="de-DE"/>
      </w:rPr>
      <w:t>Valsts budžeta virssaistību iespējas 2007.-2013.g. plānošanas perioda E</w:t>
    </w:r>
    <w:r>
      <w:rPr>
        <w:sz w:val="22"/>
        <w:szCs w:val="22"/>
        <w:lang w:val="de-DE"/>
      </w:rPr>
      <w:t xml:space="preserve">iropas </w:t>
    </w:r>
    <w:r w:rsidRPr="008F4282">
      <w:rPr>
        <w:sz w:val="22"/>
        <w:szCs w:val="22"/>
        <w:lang w:val="de-DE"/>
      </w:rPr>
      <w:t>S</w:t>
    </w:r>
    <w:r>
      <w:rPr>
        <w:sz w:val="22"/>
        <w:szCs w:val="22"/>
        <w:lang w:val="de-DE"/>
      </w:rPr>
      <w:t>avienības</w:t>
    </w:r>
    <w:r w:rsidRPr="008F4282">
      <w:rPr>
        <w:sz w:val="22"/>
        <w:szCs w:val="22"/>
        <w:lang w:val="de-DE"/>
      </w:rPr>
      <w:t xml:space="preserve"> struktūrfondu un Kohēzijas fonda aktivitātēs</w:t>
    </w:r>
    <w:r w:rsidRPr="00CC627B">
      <w:rPr>
        <w:sz w:val="22"/>
        <w:szCs w:val="22"/>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FD" w:rsidRDefault="007320FD">
      <w:r>
        <w:separator/>
      </w:r>
    </w:p>
  </w:footnote>
  <w:footnote w:type="continuationSeparator" w:id="0">
    <w:p w:rsidR="007320FD" w:rsidRDefault="0073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5F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5B91281"/>
    <w:multiLevelType w:val="hybridMultilevel"/>
    <w:tmpl w:val="F3D8590C"/>
    <w:lvl w:ilvl="0" w:tplc="E8A0EFC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7A0A25E9"/>
    <w:multiLevelType w:val="hybridMultilevel"/>
    <w:tmpl w:val="1298D330"/>
    <w:lvl w:ilvl="0" w:tplc="8258C8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3"/>
    <w:rsid w:val="00005E9B"/>
    <w:rsid w:val="00017263"/>
    <w:rsid w:val="000408A5"/>
    <w:rsid w:val="0005420D"/>
    <w:rsid w:val="00054593"/>
    <w:rsid w:val="00057D72"/>
    <w:rsid w:val="000839CD"/>
    <w:rsid w:val="000B7570"/>
    <w:rsid w:val="000E2853"/>
    <w:rsid w:val="00102028"/>
    <w:rsid w:val="00102CB2"/>
    <w:rsid w:val="00107E39"/>
    <w:rsid w:val="00114705"/>
    <w:rsid w:val="001209A6"/>
    <w:rsid w:val="00121FD9"/>
    <w:rsid w:val="00125490"/>
    <w:rsid w:val="00134C21"/>
    <w:rsid w:val="00136D91"/>
    <w:rsid w:val="001763D5"/>
    <w:rsid w:val="001874B7"/>
    <w:rsid w:val="00190D5A"/>
    <w:rsid w:val="00194748"/>
    <w:rsid w:val="001C02D3"/>
    <w:rsid w:val="001C31A5"/>
    <w:rsid w:val="001E4102"/>
    <w:rsid w:val="00200D27"/>
    <w:rsid w:val="00201850"/>
    <w:rsid w:val="002107A1"/>
    <w:rsid w:val="00214BCA"/>
    <w:rsid w:val="00234A9B"/>
    <w:rsid w:val="00236C79"/>
    <w:rsid w:val="002379D0"/>
    <w:rsid w:val="00240322"/>
    <w:rsid w:val="00264A8E"/>
    <w:rsid w:val="0026610C"/>
    <w:rsid w:val="002703D6"/>
    <w:rsid w:val="002A7C67"/>
    <w:rsid w:val="002B7189"/>
    <w:rsid w:val="002C64D6"/>
    <w:rsid w:val="002D44BA"/>
    <w:rsid w:val="00301971"/>
    <w:rsid w:val="0030495A"/>
    <w:rsid w:val="00307A1C"/>
    <w:rsid w:val="00317DCD"/>
    <w:rsid w:val="00324A27"/>
    <w:rsid w:val="003325CD"/>
    <w:rsid w:val="00336615"/>
    <w:rsid w:val="00341A9C"/>
    <w:rsid w:val="00355AD6"/>
    <w:rsid w:val="003636CF"/>
    <w:rsid w:val="00370A95"/>
    <w:rsid w:val="00380C66"/>
    <w:rsid w:val="00385EE1"/>
    <w:rsid w:val="003C39E5"/>
    <w:rsid w:val="003D3F52"/>
    <w:rsid w:val="003D5DC3"/>
    <w:rsid w:val="00422D97"/>
    <w:rsid w:val="00433B8D"/>
    <w:rsid w:val="004367B5"/>
    <w:rsid w:val="0044400D"/>
    <w:rsid w:val="00446E61"/>
    <w:rsid w:val="004516AC"/>
    <w:rsid w:val="0045254F"/>
    <w:rsid w:val="00474B5F"/>
    <w:rsid w:val="004B3481"/>
    <w:rsid w:val="004C2022"/>
    <w:rsid w:val="004C3D95"/>
    <w:rsid w:val="004D019C"/>
    <w:rsid w:val="004D2711"/>
    <w:rsid w:val="004D641C"/>
    <w:rsid w:val="005038EC"/>
    <w:rsid w:val="00512B0B"/>
    <w:rsid w:val="005236DB"/>
    <w:rsid w:val="0052550B"/>
    <w:rsid w:val="00526B02"/>
    <w:rsid w:val="005303D3"/>
    <w:rsid w:val="00540D52"/>
    <w:rsid w:val="00540EC5"/>
    <w:rsid w:val="005539C3"/>
    <w:rsid w:val="00553EFE"/>
    <w:rsid w:val="00562D8A"/>
    <w:rsid w:val="00580EA9"/>
    <w:rsid w:val="005832DD"/>
    <w:rsid w:val="00594251"/>
    <w:rsid w:val="00596247"/>
    <w:rsid w:val="005B1EC0"/>
    <w:rsid w:val="005B434C"/>
    <w:rsid w:val="005C62A2"/>
    <w:rsid w:val="005D1102"/>
    <w:rsid w:val="005D3BE3"/>
    <w:rsid w:val="005F0671"/>
    <w:rsid w:val="005F2945"/>
    <w:rsid w:val="00604C43"/>
    <w:rsid w:val="00610F44"/>
    <w:rsid w:val="00623784"/>
    <w:rsid w:val="00623AD9"/>
    <w:rsid w:val="00630167"/>
    <w:rsid w:val="006358B4"/>
    <w:rsid w:val="00636094"/>
    <w:rsid w:val="006455BA"/>
    <w:rsid w:val="006536E5"/>
    <w:rsid w:val="00657F21"/>
    <w:rsid w:val="00664753"/>
    <w:rsid w:val="00665EC1"/>
    <w:rsid w:val="006A6B0F"/>
    <w:rsid w:val="006A7BF9"/>
    <w:rsid w:val="006E64CE"/>
    <w:rsid w:val="00704ECC"/>
    <w:rsid w:val="00724BB6"/>
    <w:rsid w:val="007320FD"/>
    <w:rsid w:val="007371E6"/>
    <w:rsid w:val="00746411"/>
    <w:rsid w:val="00755ED0"/>
    <w:rsid w:val="00794981"/>
    <w:rsid w:val="007B7612"/>
    <w:rsid w:val="007D02E8"/>
    <w:rsid w:val="007E19F0"/>
    <w:rsid w:val="007F0F4E"/>
    <w:rsid w:val="0080433C"/>
    <w:rsid w:val="008129C3"/>
    <w:rsid w:val="00812E55"/>
    <w:rsid w:val="00827B61"/>
    <w:rsid w:val="00831E59"/>
    <w:rsid w:val="00834854"/>
    <w:rsid w:val="0084457F"/>
    <w:rsid w:val="008948D7"/>
    <w:rsid w:val="008A311B"/>
    <w:rsid w:val="008B0982"/>
    <w:rsid w:val="008B2A93"/>
    <w:rsid w:val="008C4251"/>
    <w:rsid w:val="008E2943"/>
    <w:rsid w:val="008F4282"/>
    <w:rsid w:val="00904BAF"/>
    <w:rsid w:val="00915C8E"/>
    <w:rsid w:val="00916B3F"/>
    <w:rsid w:val="0094575E"/>
    <w:rsid w:val="0095300E"/>
    <w:rsid w:val="0095389B"/>
    <w:rsid w:val="00956115"/>
    <w:rsid w:val="009617A4"/>
    <w:rsid w:val="00963E9B"/>
    <w:rsid w:val="00965139"/>
    <w:rsid w:val="00966F7C"/>
    <w:rsid w:val="009718DB"/>
    <w:rsid w:val="00994469"/>
    <w:rsid w:val="009A281D"/>
    <w:rsid w:val="009B0E52"/>
    <w:rsid w:val="009D3C88"/>
    <w:rsid w:val="009E02C6"/>
    <w:rsid w:val="009F2A82"/>
    <w:rsid w:val="009F6C72"/>
    <w:rsid w:val="009F786B"/>
    <w:rsid w:val="00A06378"/>
    <w:rsid w:val="00A07D7D"/>
    <w:rsid w:val="00A12AB9"/>
    <w:rsid w:val="00A226B9"/>
    <w:rsid w:val="00A23DBC"/>
    <w:rsid w:val="00A40C84"/>
    <w:rsid w:val="00A42B80"/>
    <w:rsid w:val="00A578F8"/>
    <w:rsid w:val="00A64F6A"/>
    <w:rsid w:val="00A75254"/>
    <w:rsid w:val="00A83FF0"/>
    <w:rsid w:val="00A84BA0"/>
    <w:rsid w:val="00AA7164"/>
    <w:rsid w:val="00AC2061"/>
    <w:rsid w:val="00AD0720"/>
    <w:rsid w:val="00AD7FAF"/>
    <w:rsid w:val="00AE19CB"/>
    <w:rsid w:val="00AF10EA"/>
    <w:rsid w:val="00B231CE"/>
    <w:rsid w:val="00B405FA"/>
    <w:rsid w:val="00B60365"/>
    <w:rsid w:val="00B72D0D"/>
    <w:rsid w:val="00B97350"/>
    <w:rsid w:val="00BB0F90"/>
    <w:rsid w:val="00BB18CF"/>
    <w:rsid w:val="00BB5D05"/>
    <w:rsid w:val="00BE62FE"/>
    <w:rsid w:val="00BF6DA1"/>
    <w:rsid w:val="00C07E6A"/>
    <w:rsid w:val="00C108D5"/>
    <w:rsid w:val="00C17428"/>
    <w:rsid w:val="00C26EB0"/>
    <w:rsid w:val="00C34F1E"/>
    <w:rsid w:val="00C52E72"/>
    <w:rsid w:val="00C63614"/>
    <w:rsid w:val="00C65D23"/>
    <w:rsid w:val="00C7273D"/>
    <w:rsid w:val="00C82D6D"/>
    <w:rsid w:val="00C85206"/>
    <w:rsid w:val="00CB2015"/>
    <w:rsid w:val="00CC627B"/>
    <w:rsid w:val="00CC702A"/>
    <w:rsid w:val="00CD72F1"/>
    <w:rsid w:val="00D26216"/>
    <w:rsid w:val="00D27904"/>
    <w:rsid w:val="00D33D6E"/>
    <w:rsid w:val="00D40CE8"/>
    <w:rsid w:val="00D525BF"/>
    <w:rsid w:val="00D6241B"/>
    <w:rsid w:val="00D81AD6"/>
    <w:rsid w:val="00D84184"/>
    <w:rsid w:val="00D97E1B"/>
    <w:rsid w:val="00DD0DA5"/>
    <w:rsid w:val="00DD4FA3"/>
    <w:rsid w:val="00DD5935"/>
    <w:rsid w:val="00DE4516"/>
    <w:rsid w:val="00E043BF"/>
    <w:rsid w:val="00E11B62"/>
    <w:rsid w:val="00E17DAF"/>
    <w:rsid w:val="00E3527A"/>
    <w:rsid w:val="00E65D4C"/>
    <w:rsid w:val="00E66E35"/>
    <w:rsid w:val="00E7074D"/>
    <w:rsid w:val="00E72816"/>
    <w:rsid w:val="00E96A15"/>
    <w:rsid w:val="00EB36F3"/>
    <w:rsid w:val="00EB7230"/>
    <w:rsid w:val="00EE4183"/>
    <w:rsid w:val="00EF2858"/>
    <w:rsid w:val="00F073C3"/>
    <w:rsid w:val="00F11AFF"/>
    <w:rsid w:val="00F15541"/>
    <w:rsid w:val="00F43225"/>
    <w:rsid w:val="00F45D5F"/>
    <w:rsid w:val="00F721BB"/>
    <w:rsid w:val="00F8212C"/>
    <w:rsid w:val="00FB124C"/>
    <w:rsid w:val="00FB4E61"/>
    <w:rsid w:val="00FB71F0"/>
    <w:rsid w:val="00FC4C11"/>
    <w:rsid w:val="00FD3091"/>
    <w:rsid w:val="00FD3C83"/>
    <w:rsid w:val="00FE12D1"/>
    <w:rsid w:val="00FE3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D23"/>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D23"/>
    <w:pPr>
      <w:tabs>
        <w:tab w:val="center" w:pos="4153"/>
        <w:tab w:val="right" w:pos="8306"/>
      </w:tabs>
    </w:pPr>
  </w:style>
  <w:style w:type="paragraph" w:styleId="BodyText">
    <w:name w:val="Body Text"/>
    <w:basedOn w:val="Normal"/>
    <w:rsid w:val="00C65D23"/>
    <w:pPr>
      <w:widowControl/>
    </w:pPr>
    <w:rPr>
      <w:lang w:val="lv-LV" w:eastAsia="lv-LV"/>
    </w:rPr>
  </w:style>
  <w:style w:type="character" w:styleId="Hyperlink">
    <w:name w:val="Hyperlink"/>
    <w:rsid w:val="00C65D23"/>
    <w:rPr>
      <w:rFonts w:cs="Times New Roman"/>
      <w:color w:val="0000FF"/>
      <w:u w:val="single"/>
    </w:rPr>
  </w:style>
  <w:style w:type="paragraph" w:styleId="Footer">
    <w:name w:val="footer"/>
    <w:basedOn w:val="Normal"/>
    <w:rsid w:val="00C65D23"/>
    <w:pPr>
      <w:tabs>
        <w:tab w:val="center" w:pos="4153"/>
        <w:tab w:val="right" w:pos="8306"/>
      </w:tabs>
    </w:pPr>
  </w:style>
  <w:style w:type="paragraph" w:styleId="BalloonText">
    <w:name w:val="Balloon Text"/>
    <w:basedOn w:val="Normal"/>
    <w:semiHidden/>
    <w:rsid w:val="00704ECC"/>
    <w:rPr>
      <w:rFonts w:ascii="Tahoma" w:hAnsi="Tahoma" w:cs="Tahoma"/>
      <w:sz w:val="16"/>
      <w:szCs w:val="16"/>
    </w:rPr>
  </w:style>
  <w:style w:type="character" w:styleId="CommentReference">
    <w:name w:val="annotation reference"/>
    <w:semiHidden/>
    <w:rsid w:val="00474B5F"/>
    <w:rPr>
      <w:sz w:val="16"/>
      <w:szCs w:val="16"/>
    </w:rPr>
  </w:style>
  <w:style w:type="paragraph" w:styleId="CommentText">
    <w:name w:val="annotation text"/>
    <w:basedOn w:val="Normal"/>
    <w:semiHidden/>
    <w:rsid w:val="00474B5F"/>
    <w:rPr>
      <w:sz w:val="20"/>
    </w:rPr>
  </w:style>
  <w:style w:type="paragraph" w:styleId="CommentSubject">
    <w:name w:val="annotation subject"/>
    <w:basedOn w:val="CommentText"/>
    <w:next w:val="CommentText"/>
    <w:semiHidden/>
    <w:rsid w:val="00474B5F"/>
    <w:rPr>
      <w:b/>
      <w:bCs/>
    </w:rPr>
  </w:style>
  <w:style w:type="paragraph" w:customStyle="1" w:styleId="naisf">
    <w:name w:val="naisf"/>
    <w:basedOn w:val="Normal"/>
    <w:rsid w:val="006E64CE"/>
    <w:pPr>
      <w:widowControl/>
      <w:spacing w:before="100" w:beforeAutospacing="1" w:after="100" w:afterAutospacing="1"/>
    </w:pPr>
    <w:rPr>
      <w:sz w:val="24"/>
      <w:szCs w:val="24"/>
      <w:lang w:val="lv-LV" w:eastAsia="lv-LV"/>
    </w:rPr>
  </w:style>
  <w:style w:type="character" w:customStyle="1" w:styleId="HeaderChar">
    <w:name w:val="Header Char"/>
    <w:link w:val="Header"/>
    <w:rsid w:val="00054593"/>
    <w:rPr>
      <w:sz w:val="28"/>
      <w:lang w:val="en-GB" w:eastAsia="en-US"/>
    </w:rPr>
  </w:style>
  <w:style w:type="paragraph" w:customStyle="1" w:styleId="Default">
    <w:name w:val="Default"/>
    <w:rsid w:val="00264A8E"/>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D23"/>
    <w:pPr>
      <w:widowControl w:val="0"/>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D23"/>
    <w:pPr>
      <w:tabs>
        <w:tab w:val="center" w:pos="4153"/>
        <w:tab w:val="right" w:pos="8306"/>
      </w:tabs>
    </w:pPr>
  </w:style>
  <w:style w:type="paragraph" w:styleId="BodyText">
    <w:name w:val="Body Text"/>
    <w:basedOn w:val="Normal"/>
    <w:rsid w:val="00C65D23"/>
    <w:pPr>
      <w:widowControl/>
    </w:pPr>
    <w:rPr>
      <w:lang w:val="lv-LV" w:eastAsia="lv-LV"/>
    </w:rPr>
  </w:style>
  <w:style w:type="character" w:styleId="Hyperlink">
    <w:name w:val="Hyperlink"/>
    <w:rsid w:val="00C65D23"/>
    <w:rPr>
      <w:rFonts w:cs="Times New Roman"/>
      <w:color w:val="0000FF"/>
      <w:u w:val="single"/>
    </w:rPr>
  </w:style>
  <w:style w:type="paragraph" w:styleId="Footer">
    <w:name w:val="footer"/>
    <w:basedOn w:val="Normal"/>
    <w:rsid w:val="00C65D23"/>
    <w:pPr>
      <w:tabs>
        <w:tab w:val="center" w:pos="4153"/>
        <w:tab w:val="right" w:pos="8306"/>
      </w:tabs>
    </w:pPr>
  </w:style>
  <w:style w:type="paragraph" w:styleId="BalloonText">
    <w:name w:val="Balloon Text"/>
    <w:basedOn w:val="Normal"/>
    <w:semiHidden/>
    <w:rsid w:val="00704ECC"/>
    <w:rPr>
      <w:rFonts w:ascii="Tahoma" w:hAnsi="Tahoma" w:cs="Tahoma"/>
      <w:sz w:val="16"/>
      <w:szCs w:val="16"/>
    </w:rPr>
  </w:style>
  <w:style w:type="character" w:styleId="CommentReference">
    <w:name w:val="annotation reference"/>
    <w:semiHidden/>
    <w:rsid w:val="00474B5F"/>
    <w:rPr>
      <w:sz w:val="16"/>
      <w:szCs w:val="16"/>
    </w:rPr>
  </w:style>
  <w:style w:type="paragraph" w:styleId="CommentText">
    <w:name w:val="annotation text"/>
    <w:basedOn w:val="Normal"/>
    <w:semiHidden/>
    <w:rsid w:val="00474B5F"/>
    <w:rPr>
      <w:sz w:val="20"/>
    </w:rPr>
  </w:style>
  <w:style w:type="paragraph" w:styleId="CommentSubject">
    <w:name w:val="annotation subject"/>
    <w:basedOn w:val="CommentText"/>
    <w:next w:val="CommentText"/>
    <w:semiHidden/>
    <w:rsid w:val="00474B5F"/>
    <w:rPr>
      <w:b/>
      <w:bCs/>
    </w:rPr>
  </w:style>
  <w:style w:type="paragraph" w:customStyle="1" w:styleId="naisf">
    <w:name w:val="naisf"/>
    <w:basedOn w:val="Normal"/>
    <w:rsid w:val="006E64CE"/>
    <w:pPr>
      <w:widowControl/>
      <w:spacing w:before="100" w:beforeAutospacing="1" w:after="100" w:afterAutospacing="1"/>
    </w:pPr>
    <w:rPr>
      <w:sz w:val="24"/>
      <w:szCs w:val="24"/>
      <w:lang w:val="lv-LV" w:eastAsia="lv-LV"/>
    </w:rPr>
  </w:style>
  <w:style w:type="character" w:customStyle="1" w:styleId="HeaderChar">
    <w:name w:val="Header Char"/>
    <w:link w:val="Header"/>
    <w:rsid w:val="00054593"/>
    <w:rPr>
      <w:sz w:val="28"/>
      <w:lang w:val="en-GB" w:eastAsia="en-US"/>
    </w:rPr>
  </w:style>
  <w:style w:type="paragraph" w:customStyle="1" w:styleId="Default">
    <w:name w:val="Default"/>
    <w:rsid w:val="00264A8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004">
      <w:bodyDiv w:val="1"/>
      <w:marLeft w:val="0"/>
      <w:marRight w:val="0"/>
      <w:marTop w:val="0"/>
      <w:marBottom w:val="0"/>
      <w:divBdr>
        <w:top w:val="none" w:sz="0" w:space="0" w:color="auto"/>
        <w:left w:val="none" w:sz="0" w:space="0" w:color="auto"/>
        <w:bottom w:val="none" w:sz="0" w:space="0" w:color="auto"/>
        <w:right w:val="none" w:sz="0" w:space="0" w:color="auto"/>
      </w:divBdr>
    </w:div>
    <w:div w:id="750541205">
      <w:bodyDiv w:val="1"/>
      <w:marLeft w:val="0"/>
      <w:marRight w:val="0"/>
      <w:marTop w:val="0"/>
      <w:marBottom w:val="0"/>
      <w:divBdr>
        <w:top w:val="none" w:sz="0" w:space="0" w:color="auto"/>
        <w:left w:val="none" w:sz="0" w:space="0" w:color="auto"/>
        <w:bottom w:val="none" w:sz="0" w:space="0" w:color="auto"/>
        <w:right w:val="none" w:sz="0" w:space="0" w:color="auto"/>
      </w:divBdr>
    </w:div>
    <w:div w:id="1497185029">
      <w:bodyDiv w:val="1"/>
      <w:marLeft w:val="0"/>
      <w:marRight w:val="0"/>
      <w:marTop w:val="0"/>
      <w:marBottom w:val="0"/>
      <w:divBdr>
        <w:top w:val="none" w:sz="0" w:space="0" w:color="auto"/>
        <w:left w:val="none" w:sz="0" w:space="0" w:color="auto"/>
        <w:bottom w:val="none" w:sz="0" w:space="0" w:color="auto"/>
        <w:right w:val="none" w:sz="0" w:space="0" w:color="auto"/>
      </w:divBdr>
    </w:div>
    <w:div w:id="1585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gne.Albin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682D-23F9-47E2-9515-B53A5810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Informatīvais ziņojums „Valsts budžeta virssaistību iespējas 2007.-2013.g. plānošanas perioda Eiropas Savienības struktūrfondu un Kohēzijas fonda aktivitātēs”</vt:lpstr>
    </vt:vector>
  </TitlesOfParts>
  <Company>FM</Company>
  <LinksUpToDate>false</LinksUpToDate>
  <CharactersWithSpaces>5760</CharactersWithSpaces>
  <SharedDoc>false</SharedDoc>
  <HLinks>
    <vt:vector size="6" baseType="variant">
      <vt:variant>
        <vt:i4>3014670</vt:i4>
      </vt:variant>
      <vt:variant>
        <vt:i4>0</vt:i4>
      </vt:variant>
      <vt:variant>
        <vt:i4>0</vt:i4>
      </vt:variant>
      <vt:variant>
        <vt:i4>5</vt:i4>
      </vt:variant>
      <vt:variant>
        <vt:lpwstr>mailto:Signe.Albina@fm.gov.lv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budžeta virssaistību iespējas 2007.-2013.g. plānošanas perioda Eiropas Savienības struktūrfondu un Kohēzijas fonda aktivitātēs”</dc:title>
  <dc:subject>Ministru kabineta sēdes protokollēmuma projekts</dc:subject>
  <dc:creator>Edmunds.Piekis@fm.gov.lv</dc:creator>
  <cp:keywords/>
  <dc:description>67095694; 
Edmunds.Piekis@fm.gov.lv</dc:description>
  <cp:lastModifiedBy>Signe Albiņa</cp:lastModifiedBy>
  <cp:revision>3</cp:revision>
  <cp:lastPrinted>2012-03-12T09:12:00Z</cp:lastPrinted>
  <dcterms:created xsi:type="dcterms:W3CDTF">2012-05-03T08:59:00Z</dcterms:created>
  <dcterms:modified xsi:type="dcterms:W3CDTF">2012-05-03T09:04:00Z</dcterms:modified>
</cp:coreProperties>
</file>