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09" w:rsidRPr="0010011B" w:rsidRDefault="00951E09" w:rsidP="005455E7">
      <w:pPr>
        <w:pStyle w:val="Title"/>
      </w:pPr>
      <w:r w:rsidRPr="0010011B">
        <w:t>LATVIJAS REPUBLIKAS MINISTRU KABINETA SĒDES PROTOKOLLĒMUMS</w:t>
      </w:r>
    </w:p>
    <w:p w:rsidR="00951E09" w:rsidRPr="0010011B" w:rsidRDefault="00951E09" w:rsidP="005455E7">
      <w:pPr>
        <w:jc w:val="both"/>
        <w:rPr>
          <w:sz w:val="28"/>
          <w:szCs w:val="28"/>
          <w:lang w:val="lv-LV"/>
        </w:rPr>
      </w:pPr>
      <w:r w:rsidRPr="0010011B">
        <w:rPr>
          <w:sz w:val="28"/>
          <w:szCs w:val="28"/>
          <w:lang w:val="lv-LV"/>
        </w:rPr>
        <w:t>___________________________________________________________</w:t>
      </w:r>
    </w:p>
    <w:p w:rsidR="00951E09" w:rsidRDefault="00951E09" w:rsidP="005455E7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>2013</w:t>
      </w:r>
      <w:r w:rsidRPr="0010011B">
        <w:t xml:space="preserve">.gada </w:t>
      </w:r>
      <w:r>
        <w:t xml:space="preserve">    </w:t>
      </w:r>
      <w:r w:rsidRPr="0010011B">
        <w:t>.</w:t>
      </w:r>
      <w:r w:rsidR="006F37B8">
        <w:t>augustā</w:t>
      </w:r>
    </w:p>
    <w:p w:rsidR="00951E09" w:rsidRPr="005455E7" w:rsidRDefault="00951E09" w:rsidP="005455E7">
      <w:pPr>
        <w:rPr>
          <w:lang w:val="lv-LV"/>
        </w:rPr>
      </w:pPr>
    </w:p>
    <w:p w:rsidR="00951E09" w:rsidRDefault="00951E09" w:rsidP="005455E7">
      <w:pPr>
        <w:jc w:val="center"/>
        <w:rPr>
          <w:sz w:val="28"/>
          <w:szCs w:val="28"/>
          <w:lang w:val="lv-LV"/>
        </w:rPr>
      </w:pPr>
      <w:r w:rsidRPr="0010011B">
        <w:rPr>
          <w:sz w:val="28"/>
          <w:szCs w:val="28"/>
          <w:lang w:val="lv-LV"/>
        </w:rPr>
        <w:t>.§</w:t>
      </w:r>
    </w:p>
    <w:p w:rsidR="00951E09" w:rsidRDefault="00951E09" w:rsidP="006B1A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A20A7" w:rsidRPr="003C75DE" w:rsidRDefault="007A20A7" w:rsidP="006B1A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51E09" w:rsidRDefault="00951E09" w:rsidP="006B1A9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3C75DE">
        <w:rPr>
          <w:rFonts w:ascii="Times New Roman" w:hAnsi="Times New Roman"/>
          <w:b/>
          <w:sz w:val="28"/>
          <w:szCs w:val="24"/>
        </w:rPr>
        <w:t xml:space="preserve">Informatīvais ziņojums „Par </w:t>
      </w:r>
      <w:r w:rsidR="00B45210">
        <w:rPr>
          <w:rFonts w:ascii="Times New Roman" w:hAnsi="Times New Roman"/>
          <w:b/>
          <w:sz w:val="28"/>
          <w:szCs w:val="24"/>
        </w:rPr>
        <w:t>Latvijas dalību Eiropas Stabilitātes mehānismā</w:t>
      </w:r>
      <w:r w:rsidR="007A20A7">
        <w:rPr>
          <w:rFonts w:ascii="Times New Roman" w:hAnsi="Times New Roman"/>
          <w:b/>
          <w:sz w:val="28"/>
          <w:szCs w:val="24"/>
        </w:rPr>
        <w:t>”</w:t>
      </w:r>
    </w:p>
    <w:p w:rsidR="007A20A7" w:rsidRPr="001A7345" w:rsidRDefault="007A20A7" w:rsidP="006B1A99">
      <w:pPr>
        <w:pStyle w:val="NoSpacing"/>
        <w:jc w:val="center"/>
        <w:rPr>
          <w:rFonts w:ascii="Times New Roman" w:hAnsi="Times New Roman"/>
          <w:sz w:val="28"/>
          <w:szCs w:val="24"/>
        </w:rPr>
      </w:pPr>
    </w:p>
    <w:p w:rsidR="00951E09" w:rsidRPr="001A7345" w:rsidRDefault="00951E09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 w:rsidRPr="001A7345">
        <w:rPr>
          <w:rFonts w:ascii="Times New Roman" w:hAnsi="Times New Roman"/>
          <w:sz w:val="28"/>
          <w:szCs w:val="24"/>
        </w:rPr>
        <w:t>Pieņemt zināšanai iesniegto informatīvo ziņojumu.</w:t>
      </w:r>
    </w:p>
    <w:p w:rsidR="00630934" w:rsidRDefault="00B45210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 w:rsidRPr="006E56D3">
        <w:rPr>
          <w:rFonts w:ascii="Times New Roman" w:hAnsi="Times New Roman"/>
          <w:sz w:val="28"/>
          <w:szCs w:val="24"/>
        </w:rPr>
        <w:t xml:space="preserve">Ņemot vērā, ka </w:t>
      </w:r>
      <w:r w:rsidR="006E56D3" w:rsidRPr="006E56D3">
        <w:rPr>
          <w:rFonts w:ascii="Times New Roman" w:hAnsi="Times New Roman"/>
          <w:sz w:val="28"/>
          <w:szCs w:val="24"/>
        </w:rPr>
        <w:t>P</w:t>
      </w:r>
      <w:r w:rsidRPr="006E56D3">
        <w:rPr>
          <w:rFonts w:ascii="Times New Roman" w:hAnsi="Times New Roman"/>
          <w:sz w:val="28"/>
          <w:szCs w:val="24"/>
        </w:rPr>
        <w:t>adomes lēmums</w:t>
      </w:r>
      <w:r w:rsidR="001D0F66">
        <w:rPr>
          <w:rFonts w:ascii="Times New Roman" w:hAnsi="Times New Roman"/>
          <w:sz w:val="28"/>
          <w:szCs w:val="24"/>
        </w:rPr>
        <w:t xml:space="preserve"> N</w:t>
      </w:r>
      <w:r w:rsidR="006E56D3" w:rsidRPr="006E56D3">
        <w:rPr>
          <w:rFonts w:ascii="Times New Roman" w:hAnsi="Times New Roman"/>
          <w:sz w:val="28"/>
          <w:szCs w:val="24"/>
        </w:rPr>
        <w:t>r</w:t>
      </w:r>
      <w:r w:rsidR="006E56D3">
        <w:rPr>
          <w:rFonts w:ascii="Times New Roman" w:hAnsi="Times New Roman"/>
          <w:sz w:val="28"/>
          <w:szCs w:val="24"/>
        </w:rPr>
        <w:t>.</w:t>
      </w:r>
      <w:r w:rsidR="006E56D3" w:rsidRPr="006E56D3">
        <w:rPr>
          <w:rFonts w:ascii="Times New Roman" w:hAnsi="Times New Roman"/>
          <w:sz w:val="28"/>
          <w:szCs w:val="24"/>
        </w:rPr>
        <w:t xml:space="preserve"> 2013/387/ES „Par </w:t>
      </w:r>
      <w:proofErr w:type="spellStart"/>
      <w:r w:rsidR="00CC0650" w:rsidRPr="00CC065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6E56D3" w:rsidRPr="006E56D3">
        <w:rPr>
          <w:rFonts w:ascii="Times New Roman" w:hAnsi="Times New Roman"/>
          <w:sz w:val="28"/>
          <w:szCs w:val="24"/>
        </w:rPr>
        <w:t xml:space="preserve"> ieviešanu Latvijā 2014. gada 1. janvārī” ir publicēts Eiropas Savienības Oficiālajā Vēstnesi un tas stā</w:t>
      </w:r>
      <w:r w:rsidR="003B6D81">
        <w:rPr>
          <w:rFonts w:ascii="Times New Roman" w:hAnsi="Times New Roman"/>
          <w:sz w:val="28"/>
          <w:szCs w:val="24"/>
        </w:rPr>
        <w:t>jā</w:t>
      </w:r>
      <w:r w:rsidR="006E56D3" w:rsidRPr="006E56D3">
        <w:rPr>
          <w:rFonts w:ascii="Times New Roman" w:hAnsi="Times New Roman"/>
          <w:sz w:val="28"/>
          <w:szCs w:val="24"/>
        </w:rPr>
        <w:t>s</w:t>
      </w:r>
      <w:r w:rsidRPr="006E56D3">
        <w:rPr>
          <w:rFonts w:ascii="Times New Roman" w:hAnsi="Times New Roman"/>
          <w:sz w:val="28"/>
          <w:szCs w:val="24"/>
        </w:rPr>
        <w:t xml:space="preserve"> spēkā </w:t>
      </w:r>
      <w:r w:rsidR="006E56D3" w:rsidRPr="006E56D3">
        <w:rPr>
          <w:rFonts w:ascii="Times New Roman" w:hAnsi="Times New Roman"/>
          <w:sz w:val="28"/>
          <w:szCs w:val="24"/>
        </w:rPr>
        <w:t>06.08</w:t>
      </w:r>
      <w:r w:rsidR="006E56D3">
        <w:rPr>
          <w:rFonts w:ascii="Times New Roman" w:hAnsi="Times New Roman"/>
          <w:sz w:val="28"/>
          <w:szCs w:val="24"/>
        </w:rPr>
        <w:t>.2013</w:t>
      </w:r>
      <w:r w:rsidR="001D0F6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, ņemot vērā </w:t>
      </w:r>
      <w:r w:rsidR="006E56D3">
        <w:rPr>
          <w:rFonts w:ascii="Times New Roman" w:hAnsi="Times New Roman"/>
          <w:sz w:val="28"/>
          <w:szCs w:val="24"/>
        </w:rPr>
        <w:t>Līguma</w:t>
      </w:r>
      <w:r w:rsidR="005D61C1">
        <w:rPr>
          <w:rFonts w:ascii="Times New Roman" w:hAnsi="Times New Roman"/>
          <w:sz w:val="28"/>
          <w:szCs w:val="24"/>
        </w:rPr>
        <w:t xml:space="preserve"> Par Eiropas Stabilitātes </w:t>
      </w:r>
      <w:r w:rsidR="007A1BCA">
        <w:rPr>
          <w:rFonts w:ascii="Times New Roman" w:hAnsi="Times New Roman"/>
          <w:sz w:val="28"/>
          <w:szCs w:val="24"/>
        </w:rPr>
        <w:t>m</w:t>
      </w:r>
      <w:r w:rsidR="005D61C1">
        <w:rPr>
          <w:rFonts w:ascii="Times New Roman" w:hAnsi="Times New Roman"/>
          <w:sz w:val="28"/>
          <w:szCs w:val="24"/>
        </w:rPr>
        <w:t xml:space="preserve">ehānisma izveidošanu </w:t>
      </w:r>
      <w:r w:rsidR="006E56D3">
        <w:rPr>
          <w:rFonts w:ascii="Times New Roman" w:hAnsi="Times New Roman"/>
          <w:sz w:val="28"/>
          <w:szCs w:val="24"/>
        </w:rPr>
        <w:t xml:space="preserve"> starp Beļģijas Karalisti, Vācijas Federatīvo Republiku, Igaunijas Republiku,</w:t>
      </w:r>
      <w:r w:rsidR="005D61C1">
        <w:rPr>
          <w:rFonts w:ascii="Times New Roman" w:hAnsi="Times New Roman"/>
          <w:sz w:val="28"/>
          <w:szCs w:val="24"/>
        </w:rPr>
        <w:t xml:space="preserve"> Īriju, Grieķijas Republiku, Spānijas Karalisti,</w:t>
      </w:r>
      <w:r w:rsidR="005D61C1" w:rsidRPr="005D61C1">
        <w:t xml:space="preserve"> </w:t>
      </w:r>
      <w:r w:rsidR="005D61C1" w:rsidRPr="005D61C1">
        <w:rPr>
          <w:rFonts w:ascii="Times New Roman" w:hAnsi="Times New Roman"/>
          <w:sz w:val="28"/>
          <w:szCs w:val="24"/>
        </w:rPr>
        <w:t>Francijas Republiku, Itālijas Republiku, Kipras Republiku, Luksemburgas Lielhercogisti, Maltu, Nīderlandes Karalisti, Austrijas Republiku, Portugāles Republiku, Slovēnijas Republiku, Slovākijas Republiku un Somijas Republiku</w:t>
      </w:r>
      <w:r w:rsidR="005D61C1">
        <w:rPr>
          <w:rFonts w:ascii="Times New Roman" w:hAnsi="Times New Roman"/>
          <w:sz w:val="28"/>
          <w:szCs w:val="24"/>
        </w:rPr>
        <w:t xml:space="preserve"> (turpmāk – Līgums) </w:t>
      </w:r>
      <w:r w:rsidR="00630934">
        <w:rPr>
          <w:rFonts w:ascii="Times New Roman" w:hAnsi="Times New Roman"/>
          <w:sz w:val="28"/>
          <w:szCs w:val="24"/>
        </w:rPr>
        <w:t>2.panta pirmo daļu un s</w:t>
      </w:r>
      <w:r>
        <w:rPr>
          <w:rFonts w:ascii="Times New Roman" w:hAnsi="Times New Roman"/>
          <w:sz w:val="28"/>
          <w:szCs w:val="24"/>
        </w:rPr>
        <w:t xml:space="preserve">askaņā ar </w:t>
      </w:r>
      <w:r w:rsidR="005D61C1">
        <w:rPr>
          <w:rFonts w:ascii="Times New Roman" w:hAnsi="Times New Roman"/>
          <w:sz w:val="28"/>
          <w:szCs w:val="24"/>
        </w:rPr>
        <w:t>L</w:t>
      </w:r>
      <w:r>
        <w:rPr>
          <w:rFonts w:ascii="Times New Roman" w:hAnsi="Times New Roman"/>
          <w:sz w:val="28"/>
          <w:szCs w:val="24"/>
        </w:rPr>
        <w:t>īguma</w:t>
      </w:r>
      <w:r w:rsidR="00630934">
        <w:rPr>
          <w:rFonts w:ascii="Times New Roman" w:hAnsi="Times New Roman"/>
          <w:sz w:val="28"/>
          <w:szCs w:val="24"/>
        </w:rPr>
        <w:t xml:space="preserve"> 44.pantu, pilnvarot finanšu ministru iesniegt pieteikumu dalībai Eiropas Stabilitātes mehānismā.</w:t>
      </w:r>
    </w:p>
    <w:p w:rsidR="00630934" w:rsidRDefault="00630934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Pilnvarot finanšu ministru piedalīties Eiropas Stabilitātes mehānisma pilnvarnieku padomes sanāksmēs novērotāja statusā līdz brīdim, kad Latvija kļūst par pilntiesīgu Eiropas Stabilitātes mehānisma dalībnieci.</w:t>
      </w:r>
    </w:p>
    <w:p w:rsidR="00630934" w:rsidRDefault="00630934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Pilnvarot </w:t>
      </w:r>
      <w:r w:rsidR="003405A2">
        <w:rPr>
          <w:rFonts w:ascii="Times New Roman" w:hAnsi="Times New Roman"/>
          <w:sz w:val="28"/>
          <w:szCs w:val="24"/>
        </w:rPr>
        <w:t>f</w:t>
      </w:r>
      <w:r>
        <w:rPr>
          <w:rFonts w:ascii="Times New Roman" w:hAnsi="Times New Roman"/>
          <w:sz w:val="28"/>
          <w:szCs w:val="24"/>
        </w:rPr>
        <w:t>inanšu ministr</w:t>
      </w:r>
      <w:r w:rsidR="003405A2">
        <w:rPr>
          <w:rFonts w:ascii="Times New Roman" w:hAnsi="Times New Roman"/>
          <w:sz w:val="28"/>
          <w:szCs w:val="24"/>
        </w:rPr>
        <w:t>u nozīmēt</w:t>
      </w:r>
      <w:r>
        <w:rPr>
          <w:rFonts w:ascii="Times New Roman" w:hAnsi="Times New Roman"/>
          <w:sz w:val="28"/>
          <w:szCs w:val="24"/>
        </w:rPr>
        <w:t xml:space="preserve"> </w:t>
      </w:r>
      <w:r w:rsidR="003405A2">
        <w:rPr>
          <w:rFonts w:ascii="Times New Roman" w:hAnsi="Times New Roman"/>
          <w:sz w:val="28"/>
          <w:szCs w:val="24"/>
        </w:rPr>
        <w:t>novērotāju</w:t>
      </w:r>
      <w:r>
        <w:rPr>
          <w:rFonts w:ascii="Times New Roman" w:hAnsi="Times New Roman"/>
          <w:sz w:val="28"/>
          <w:szCs w:val="24"/>
        </w:rPr>
        <w:t xml:space="preserve"> Eiropas Stabilitātes mehānisma direktoru padomes sanāksmēs līdz brīdim, kad Latvija kļūst par pilntiesīgu Eiropas Stabilitātes mehānisma dalībnieci.</w:t>
      </w:r>
    </w:p>
    <w:p w:rsidR="00964960" w:rsidRDefault="00964960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Pieņemt zināšanai, ka Latvijas pārstāvji Eiropas Stabilitātes mehānisma pilnvarnieku padomē un </w:t>
      </w:r>
      <w:r w:rsidRPr="00964960">
        <w:rPr>
          <w:rFonts w:ascii="Times New Roman" w:hAnsi="Times New Roman"/>
          <w:sz w:val="28"/>
          <w:szCs w:val="24"/>
        </w:rPr>
        <w:t>direktoru padom</w:t>
      </w:r>
      <w:r>
        <w:rPr>
          <w:rFonts w:ascii="Times New Roman" w:hAnsi="Times New Roman"/>
          <w:sz w:val="28"/>
          <w:szCs w:val="24"/>
        </w:rPr>
        <w:t xml:space="preserve">ē tiks nozīmēti </w:t>
      </w:r>
      <w:r w:rsidRPr="003B5992">
        <w:rPr>
          <w:rFonts w:ascii="Times New Roman" w:hAnsi="Times New Roman"/>
          <w:sz w:val="28"/>
          <w:szCs w:val="24"/>
        </w:rPr>
        <w:t>pēc</w:t>
      </w:r>
      <w:r>
        <w:rPr>
          <w:rFonts w:ascii="Times New Roman" w:hAnsi="Times New Roman"/>
          <w:sz w:val="28"/>
          <w:szCs w:val="24"/>
        </w:rPr>
        <w:t xml:space="preserve">  </w:t>
      </w:r>
      <w:r w:rsidR="003D6586">
        <w:rPr>
          <w:rFonts w:ascii="Times New Roman" w:hAnsi="Times New Roman"/>
          <w:sz w:val="28"/>
          <w:szCs w:val="24"/>
        </w:rPr>
        <w:t>Līguma</w:t>
      </w:r>
      <w:r w:rsidR="003B5992" w:rsidRPr="003B5992">
        <w:rPr>
          <w:rFonts w:ascii="Times New Roman" w:hAnsi="Times New Roman"/>
          <w:sz w:val="28"/>
          <w:szCs w:val="24"/>
        </w:rPr>
        <w:t xml:space="preserve"> ratifikācij</w:t>
      </w:r>
      <w:r w:rsidR="003B5992">
        <w:rPr>
          <w:rFonts w:ascii="Times New Roman" w:hAnsi="Times New Roman"/>
          <w:sz w:val="28"/>
          <w:szCs w:val="24"/>
        </w:rPr>
        <w:t>as pabeigšanas</w:t>
      </w:r>
      <w:r w:rsidR="003D6586">
        <w:rPr>
          <w:rFonts w:ascii="Times New Roman" w:hAnsi="Times New Roman"/>
          <w:sz w:val="28"/>
          <w:szCs w:val="24"/>
        </w:rPr>
        <w:t xml:space="preserve"> un saskaņā ar šī Līguma noteikumiem.</w:t>
      </w:r>
    </w:p>
    <w:p w:rsidR="00B50422" w:rsidRDefault="00B50422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Finanšu ministrijai sagatavot un līdz </w:t>
      </w:r>
      <w:r w:rsidR="003D6586" w:rsidRPr="007A20A7">
        <w:rPr>
          <w:rFonts w:ascii="Times New Roman" w:hAnsi="Times New Roman"/>
          <w:sz w:val="28"/>
          <w:szCs w:val="24"/>
        </w:rPr>
        <w:t>šā gada 1.oktobrim</w:t>
      </w:r>
      <w:r>
        <w:rPr>
          <w:rFonts w:ascii="Times New Roman" w:hAnsi="Times New Roman"/>
          <w:sz w:val="28"/>
          <w:szCs w:val="24"/>
        </w:rPr>
        <w:t xml:space="preserve"> iesniegt Ministru Kabinetā likumprojektu </w:t>
      </w:r>
      <w:r w:rsidR="003D6586" w:rsidRPr="003D6586">
        <w:rPr>
          <w:rFonts w:ascii="Times New Roman" w:hAnsi="Times New Roman"/>
          <w:sz w:val="28"/>
          <w:szCs w:val="24"/>
        </w:rPr>
        <w:t xml:space="preserve">„Par Līguma par </w:t>
      </w:r>
      <w:r w:rsidR="007A1BCA">
        <w:rPr>
          <w:rFonts w:ascii="Times New Roman" w:hAnsi="Times New Roman"/>
          <w:sz w:val="28"/>
          <w:szCs w:val="24"/>
        </w:rPr>
        <w:t>Eiropas Stabilitātes m</w:t>
      </w:r>
      <w:r w:rsidR="003D6586" w:rsidRPr="003D6586">
        <w:rPr>
          <w:rFonts w:ascii="Times New Roman" w:hAnsi="Times New Roman"/>
          <w:sz w:val="28"/>
          <w:szCs w:val="24"/>
        </w:rPr>
        <w:t>ehānisma izveidošanu pieņemšanu un īstenošanu”</w:t>
      </w:r>
      <w:r w:rsidR="00243511">
        <w:rPr>
          <w:rFonts w:ascii="Times New Roman" w:hAnsi="Times New Roman"/>
          <w:sz w:val="28"/>
          <w:szCs w:val="24"/>
        </w:rPr>
        <w:t>.</w:t>
      </w:r>
    </w:p>
    <w:p w:rsidR="00243511" w:rsidRDefault="00243511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Finanšu ministrijai sagatavot grozījumus </w:t>
      </w:r>
      <w:r w:rsidRPr="00243511">
        <w:rPr>
          <w:rFonts w:ascii="Times New Roman" w:hAnsi="Times New Roman"/>
          <w:sz w:val="28"/>
          <w:szCs w:val="24"/>
        </w:rPr>
        <w:t>Likum</w:t>
      </w:r>
      <w:r w:rsidR="00C42333">
        <w:rPr>
          <w:rFonts w:ascii="Times New Roman" w:hAnsi="Times New Roman"/>
          <w:sz w:val="28"/>
          <w:szCs w:val="24"/>
        </w:rPr>
        <w:t>ā</w:t>
      </w:r>
      <w:r w:rsidRPr="00243511">
        <w:rPr>
          <w:rFonts w:ascii="Times New Roman" w:hAnsi="Times New Roman"/>
          <w:sz w:val="28"/>
          <w:szCs w:val="24"/>
        </w:rPr>
        <w:t xml:space="preserve"> par budžetu un finanšu vadību</w:t>
      </w:r>
      <w:r>
        <w:rPr>
          <w:rFonts w:ascii="Times New Roman" w:hAnsi="Times New Roman"/>
          <w:sz w:val="28"/>
          <w:szCs w:val="24"/>
        </w:rPr>
        <w:t xml:space="preserve">  9.panta četrpadsmitajā daļā, kas paredz finanšu ministram tiesības palielināt </w:t>
      </w:r>
      <w:r w:rsidRPr="00243511">
        <w:rPr>
          <w:rFonts w:ascii="Times New Roman" w:hAnsi="Times New Roman"/>
          <w:sz w:val="28"/>
          <w:szCs w:val="24"/>
        </w:rPr>
        <w:t>gadskārtējā valsts budžeta likumā noteikto apropriāciju</w:t>
      </w:r>
      <w:r>
        <w:rPr>
          <w:rFonts w:ascii="Times New Roman" w:hAnsi="Times New Roman"/>
          <w:sz w:val="28"/>
          <w:szCs w:val="24"/>
        </w:rPr>
        <w:t xml:space="preserve"> </w:t>
      </w:r>
      <w:r w:rsidR="005D6774">
        <w:rPr>
          <w:rFonts w:ascii="Times New Roman" w:hAnsi="Times New Roman"/>
          <w:sz w:val="28"/>
          <w:szCs w:val="24"/>
        </w:rPr>
        <w:t xml:space="preserve">ieguldījumiem </w:t>
      </w:r>
      <w:r>
        <w:rPr>
          <w:rFonts w:ascii="Times New Roman" w:hAnsi="Times New Roman"/>
          <w:sz w:val="28"/>
          <w:szCs w:val="24"/>
        </w:rPr>
        <w:t>Eiropas Stabilitātes mehānismā</w:t>
      </w:r>
      <w:r w:rsidR="003D6586">
        <w:rPr>
          <w:rFonts w:ascii="Times New Roman" w:hAnsi="Times New Roman"/>
          <w:sz w:val="28"/>
          <w:szCs w:val="24"/>
        </w:rPr>
        <w:t xml:space="preserve"> un</w:t>
      </w:r>
      <w:r>
        <w:rPr>
          <w:rFonts w:ascii="Times New Roman" w:hAnsi="Times New Roman"/>
          <w:sz w:val="28"/>
          <w:szCs w:val="24"/>
        </w:rPr>
        <w:t xml:space="preserve"> </w:t>
      </w:r>
      <w:r w:rsidR="00305E6B">
        <w:rPr>
          <w:rFonts w:ascii="Times New Roman" w:hAnsi="Times New Roman"/>
          <w:sz w:val="28"/>
          <w:szCs w:val="24"/>
        </w:rPr>
        <w:t>virzīt</w:t>
      </w:r>
      <w:r>
        <w:rPr>
          <w:rFonts w:ascii="Times New Roman" w:hAnsi="Times New Roman"/>
          <w:sz w:val="28"/>
          <w:szCs w:val="24"/>
        </w:rPr>
        <w:t xml:space="preserve"> </w:t>
      </w:r>
      <w:r w:rsidR="00305E6B">
        <w:rPr>
          <w:rFonts w:ascii="Times New Roman" w:hAnsi="Times New Roman"/>
          <w:sz w:val="28"/>
          <w:szCs w:val="24"/>
        </w:rPr>
        <w:t xml:space="preserve">sagatavotos grozījumus </w:t>
      </w:r>
      <w:r w:rsidR="003D6586">
        <w:rPr>
          <w:rFonts w:ascii="Times New Roman" w:hAnsi="Times New Roman"/>
          <w:sz w:val="28"/>
          <w:szCs w:val="24"/>
        </w:rPr>
        <w:t xml:space="preserve">kopā ar </w:t>
      </w:r>
      <w:r w:rsidR="003D6586" w:rsidRPr="003D6586">
        <w:rPr>
          <w:rFonts w:ascii="Times New Roman" w:hAnsi="Times New Roman"/>
          <w:sz w:val="28"/>
          <w:szCs w:val="24"/>
        </w:rPr>
        <w:t>likumprojektu „Par L</w:t>
      </w:r>
      <w:r w:rsidR="007A1BCA">
        <w:rPr>
          <w:rFonts w:ascii="Times New Roman" w:hAnsi="Times New Roman"/>
          <w:sz w:val="28"/>
          <w:szCs w:val="24"/>
        </w:rPr>
        <w:t>īguma par Eiropas Stabilitātes m</w:t>
      </w:r>
      <w:r w:rsidR="003D6586" w:rsidRPr="003D6586">
        <w:rPr>
          <w:rFonts w:ascii="Times New Roman" w:hAnsi="Times New Roman"/>
          <w:sz w:val="28"/>
          <w:szCs w:val="24"/>
        </w:rPr>
        <w:t>ehānisma izveidošanu pieņemšanu un īstenošanu”</w:t>
      </w:r>
      <w:r w:rsidR="00305E6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.</w:t>
      </w:r>
    </w:p>
    <w:p w:rsidR="000B2F38" w:rsidRDefault="00630934" w:rsidP="00307980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 w:rsidRPr="00630934">
        <w:rPr>
          <w:rFonts w:ascii="Times New Roman" w:hAnsi="Times New Roman"/>
          <w:sz w:val="28"/>
          <w:szCs w:val="24"/>
        </w:rPr>
        <w:t>Finanšu ministrijai likumprojektā „Par valsts budžetu 201</w:t>
      </w:r>
      <w:r>
        <w:rPr>
          <w:rFonts w:ascii="Times New Roman" w:hAnsi="Times New Roman"/>
          <w:sz w:val="28"/>
          <w:szCs w:val="24"/>
        </w:rPr>
        <w:t>4</w:t>
      </w:r>
      <w:r w:rsidRPr="00630934">
        <w:rPr>
          <w:rFonts w:ascii="Times New Roman" w:hAnsi="Times New Roman"/>
          <w:sz w:val="28"/>
          <w:szCs w:val="24"/>
        </w:rPr>
        <w:t xml:space="preserve">.gadam” iekļaut normu, kura paredz Latvijas Republikas saistības pret </w:t>
      </w:r>
      <w:r w:rsidR="00D46DB2">
        <w:rPr>
          <w:rFonts w:ascii="Times New Roman" w:hAnsi="Times New Roman"/>
          <w:sz w:val="28"/>
          <w:szCs w:val="24"/>
        </w:rPr>
        <w:t>Eiropas Stabilitātes mehānismu</w:t>
      </w:r>
      <w:r w:rsidR="003C2C7C">
        <w:rPr>
          <w:rFonts w:ascii="Times New Roman" w:hAnsi="Times New Roman"/>
          <w:sz w:val="28"/>
          <w:szCs w:val="24"/>
        </w:rPr>
        <w:t xml:space="preserve"> ieguldījumam apmaksājamajā kapitālā</w:t>
      </w:r>
      <w:r w:rsidR="004D43C2">
        <w:rPr>
          <w:rFonts w:ascii="Times New Roman" w:hAnsi="Times New Roman"/>
          <w:sz w:val="28"/>
          <w:szCs w:val="24"/>
        </w:rPr>
        <w:t xml:space="preserve"> </w:t>
      </w:r>
      <w:r w:rsidR="00AF1769">
        <w:rPr>
          <w:rFonts w:ascii="Times New Roman" w:hAnsi="Times New Roman"/>
          <w:sz w:val="28"/>
          <w:szCs w:val="24"/>
        </w:rPr>
        <w:t>201 900 000</w:t>
      </w:r>
      <w:r w:rsidR="00DE120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C0650" w:rsidRPr="00CC065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DE120D">
        <w:rPr>
          <w:rFonts w:ascii="Times New Roman" w:hAnsi="Times New Roman"/>
          <w:i/>
          <w:sz w:val="28"/>
          <w:szCs w:val="24"/>
        </w:rPr>
        <w:t xml:space="preserve"> </w:t>
      </w:r>
      <w:r w:rsidR="00DE120D">
        <w:rPr>
          <w:rFonts w:ascii="Times New Roman" w:hAnsi="Times New Roman"/>
          <w:sz w:val="28"/>
          <w:szCs w:val="24"/>
        </w:rPr>
        <w:t>apmērā</w:t>
      </w:r>
      <w:r w:rsidR="002768AB">
        <w:rPr>
          <w:rFonts w:ascii="Times New Roman" w:hAnsi="Times New Roman"/>
          <w:sz w:val="28"/>
          <w:szCs w:val="24"/>
        </w:rPr>
        <w:t xml:space="preserve"> un </w:t>
      </w:r>
      <w:r w:rsidR="000D4B14">
        <w:rPr>
          <w:rFonts w:ascii="Times New Roman" w:hAnsi="Times New Roman"/>
          <w:sz w:val="28"/>
          <w:szCs w:val="24"/>
        </w:rPr>
        <w:t>iespējamās saistība</w:t>
      </w:r>
      <w:r w:rsidR="00DE120D">
        <w:rPr>
          <w:rFonts w:ascii="Times New Roman" w:hAnsi="Times New Roman"/>
          <w:sz w:val="28"/>
          <w:szCs w:val="24"/>
        </w:rPr>
        <w:t xml:space="preserve">s </w:t>
      </w:r>
      <w:r w:rsidR="000D4B14">
        <w:rPr>
          <w:rFonts w:ascii="Times New Roman" w:hAnsi="Times New Roman"/>
          <w:sz w:val="28"/>
          <w:szCs w:val="24"/>
        </w:rPr>
        <w:t xml:space="preserve">ieguldījumam </w:t>
      </w:r>
      <w:r w:rsidR="00DE120D">
        <w:rPr>
          <w:rFonts w:ascii="Times New Roman" w:hAnsi="Times New Roman"/>
          <w:sz w:val="28"/>
          <w:szCs w:val="24"/>
        </w:rPr>
        <w:t>kapitāl</w:t>
      </w:r>
      <w:r w:rsidR="000D4B14">
        <w:rPr>
          <w:rFonts w:ascii="Times New Roman" w:hAnsi="Times New Roman"/>
          <w:sz w:val="28"/>
          <w:szCs w:val="24"/>
        </w:rPr>
        <w:t>ā</w:t>
      </w:r>
      <w:r w:rsidR="004D43C2">
        <w:rPr>
          <w:rFonts w:ascii="Times New Roman" w:hAnsi="Times New Roman"/>
          <w:sz w:val="28"/>
          <w:szCs w:val="24"/>
        </w:rPr>
        <w:t xml:space="preserve"> pēc pieprasījuma </w:t>
      </w:r>
      <w:r w:rsidR="003D53AC">
        <w:rPr>
          <w:rFonts w:ascii="Times New Roman" w:hAnsi="Times New Roman"/>
          <w:sz w:val="28"/>
          <w:szCs w:val="24"/>
        </w:rPr>
        <w:t>1</w:t>
      </w:r>
      <w:r w:rsidR="005B696A">
        <w:rPr>
          <w:rFonts w:ascii="Times New Roman" w:hAnsi="Times New Roman"/>
          <w:sz w:val="28"/>
          <w:szCs w:val="24"/>
        </w:rPr>
        <w:t xml:space="preserve"> </w:t>
      </w:r>
      <w:r w:rsidR="00964A5B">
        <w:rPr>
          <w:rFonts w:ascii="Times New Roman" w:hAnsi="Times New Roman"/>
          <w:sz w:val="28"/>
          <w:szCs w:val="24"/>
        </w:rPr>
        <w:t>5</w:t>
      </w:r>
      <w:r w:rsidR="00DE120D">
        <w:rPr>
          <w:rFonts w:ascii="Times New Roman" w:hAnsi="Times New Roman"/>
          <w:sz w:val="28"/>
          <w:szCs w:val="24"/>
        </w:rPr>
        <w:t>6</w:t>
      </w:r>
      <w:r w:rsidR="00495A76">
        <w:rPr>
          <w:rFonts w:ascii="Times New Roman" w:hAnsi="Times New Roman"/>
          <w:sz w:val="28"/>
          <w:szCs w:val="24"/>
        </w:rPr>
        <w:t>4</w:t>
      </w:r>
      <w:r w:rsidR="005B696A">
        <w:rPr>
          <w:rFonts w:ascii="Times New Roman" w:hAnsi="Times New Roman"/>
          <w:sz w:val="28"/>
          <w:szCs w:val="24"/>
        </w:rPr>
        <w:t xml:space="preserve"> 800 000 </w:t>
      </w:r>
      <w:proofErr w:type="spellStart"/>
      <w:r w:rsidR="00CC0650" w:rsidRPr="00CC065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DE120D">
        <w:rPr>
          <w:rFonts w:ascii="Times New Roman" w:hAnsi="Times New Roman"/>
          <w:sz w:val="28"/>
          <w:szCs w:val="24"/>
        </w:rPr>
        <w:t xml:space="preserve"> apmērā</w:t>
      </w:r>
      <w:r w:rsidR="0066472B">
        <w:rPr>
          <w:rFonts w:ascii="Times New Roman" w:hAnsi="Times New Roman"/>
          <w:sz w:val="28"/>
          <w:szCs w:val="24"/>
        </w:rPr>
        <w:t>.</w:t>
      </w:r>
      <w:r w:rsidR="00D46DB2">
        <w:rPr>
          <w:rFonts w:ascii="Times New Roman" w:hAnsi="Times New Roman"/>
          <w:sz w:val="28"/>
          <w:szCs w:val="24"/>
        </w:rPr>
        <w:t xml:space="preserve"> </w:t>
      </w:r>
      <w:r w:rsidR="00305E6B">
        <w:rPr>
          <w:rFonts w:ascii="Times New Roman" w:hAnsi="Times New Roman"/>
          <w:sz w:val="28"/>
          <w:szCs w:val="24"/>
        </w:rPr>
        <w:t xml:space="preserve"> </w:t>
      </w:r>
    </w:p>
    <w:p w:rsidR="0066472B" w:rsidRPr="00885F32" w:rsidRDefault="000B2F38" w:rsidP="00307980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 w:rsidRPr="000B2F38">
        <w:rPr>
          <w:rFonts w:ascii="Times New Roman" w:hAnsi="Times New Roman"/>
          <w:sz w:val="28"/>
          <w:szCs w:val="24"/>
        </w:rPr>
        <w:lastRenderedPageBreak/>
        <w:t>Finanšu ministrijai parakstītā kapitāla apmaksā</w:t>
      </w:r>
      <w:r>
        <w:rPr>
          <w:rFonts w:ascii="Times New Roman" w:hAnsi="Times New Roman"/>
          <w:sz w:val="28"/>
          <w:szCs w:val="24"/>
        </w:rPr>
        <w:t>jamo</w:t>
      </w:r>
      <w:r w:rsidRPr="000B2F38">
        <w:rPr>
          <w:rFonts w:ascii="Times New Roman" w:hAnsi="Times New Roman"/>
          <w:sz w:val="28"/>
          <w:szCs w:val="24"/>
        </w:rPr>
        <w:t xml:space="preserve"> daļu </w:t>
      </w:r>
      <w:r w:rsidR="00AF1769">
        <w:rPr>
          <w:rFonts w:ascii="Times New Roman" w:hAnsi="Times New Roman"/>
          <w:sz w:val="28"/>
          <w:szCs w:val="24"/>
        </w:rPr>
        <w:t xml:space="preserve">201 900 000 </w:t>
      </w:r>
      <w:proofErr w:type="spellStart"/>
      <w:r w:rsidR="00CC0650" w:rsidRPr="00CC065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BD2051">
        <w:rPr>
          <w:rFonts w:ascii="Times New Roman" w:hAnsi="Times New Roman"/>
          <w:sz w:val="28"/>
          <w:szCs w:val="24"/>
        </w:rPr>
        <w:t xml:space="preserve"> apmērā </w:t>
      </w:r>
      <w:r w:rsidRPr="000B2F38">
        <w:rPr>
          <w:rFonts w:ascii="Times New Roman" w:hAnsi="Times New Roman"/>
          <w:sz w:val="28"/>
          <w:szCs w:val="24"/>
        </w:rPr>
        <w:t>apmaksai nepieciešamos budžeta līdzekļus</w:t>
      </w:r>
      <w:r w:rsidR="00213DC7">
        <w:rPr>
          <w:rFonts w:ascii="Times New Roman" w:hAnsi="Times New Roman"/>
          <w:sz w:val="28"/>
          <w:szCs w:val="24"/>
        </w:rPr>
        <w:t xml:space="preserve"> </w:t>
      </w:r>
      <w:r w:rsidR="00A97F79" w:rsidRPr="00A97F79">
        <w:rPr>
          <w:rFonts w:ascii="Times New Roman" w:hAnsi="Times New Roman"/>
          <w:sz w:val="28"/>
          <w:szCs w:val="24"/>
        </w:rPr>
        <w:t xml:space="preserve">t.sk 2014.gadā, 2015.gadā un 2016.gadā </w:t>
      </w:r>
      <w:r w:rsidR="00AF1769">
        <w:rPr>
          <w:rFonts w:ascii="Times New Roman" w:hAnsi="Times New Roman"/>
          <w:sz w:val="28"/>
          <w:szCs w:val="24"/>
        </w:rPr>
        <w:t>40 380 000</w:t>
      </w:r>
      <w:r w:rsidR="00A97F79" w:rsidRPr="00A97F7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C0650" w:rsidRPr="00CC065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A97F79" w:rsidRPr="00A97F79">
        <w:rPr>
          <w:rFonts w:ascii="Times New Roman" w:hAnsi="Times New Roman"/>
          <w:sz w:val="28"/>
          <w:szCs w:val="24"/>
        </w:rPr>
        <w:t xml:space="preserve"> katru gadu un atlikušo summu </w:t>
      </w:r>
      <w:r w:rsidR="00AF1769">
        <w:rPr>
          <w:rFonts w:ascii="Times New Roman" w:hAnsi="Times New Roman"/>
          <w:sz w:val="28"/>
          <w:szCs w:val="24"/>
        </w:rPr>
        <w:t>80 760 000</w:t>
      </w:r>
      <w:r w:rsidR="0030798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C0650" w:rsidRPr="00CC065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C256B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0B2F38">
        <w:rPr>
          <w:rFonts w:ascii="Times New Roman" w:hAnsi="Times New Roman"/>
          <w:sz w:val="28"/>
          <w:szCs w:val="24"/>
        </w:rPr>
        <w:t>paredzēt likumprojekta „Par valsts budžetu 201</w:t>
      </w:r>
      <w:r>
        <w:rPr>
          <w:rFonts w:ascii="Times New Roman" w:hAnsi="Times New Roman"/>
          <w:sz w:val="28"/>
          <w:szCs w:val="24"/>
        </w:rPr>
        <w:t>4</w:t>
      </w:r>
      <w:r w:rsidRPr="000B2F38">
        <w:rPr>
          <w:rFonts w:ascii="Times New Roman" w:hAnsi="Times New Roman"/>
          <w:sz w:val="28"/>
          <w:szCs w:val="24"/>
        </w:rPr>
        <w:t>.gadam” pielikumā „Valsts budžeta ilgtermiņa saistību maksimālais pieļaujamais apjoms”</w:t>
      </w:r>
      <w:r w:rsidR="00EC0A06" w:rsidRPr="00EC0A06">
        <w:rPr>
          <w:rFonts w:ascii="Times New Roman" w:hAnsi="Times New Roman"/>
          <w:sz w:val="28"/>
          <w:szCs w:val="24"/>
        </w:rPr>
        <w:t xml:space="preserve"> </w:t>
      </w:r>
      <w:r w:rsidR="00EC0A06" w:rsidRPr="008A6916">
        <w:rPr>
          <w:rFonts w:ascii="Times New Roman" w:hAnsi="Times New Roman"/>
          <w:sz w:val="28"/>
          <w:szCs w:val="24"/>
        </w:rPr>
        <w:t>FM pamatbudžeta apakšprogrammā 41.03.00 “Iemaksas starptautiskajās organizācijās”</w:t>
      </w:r>
      <w:r w:rsidR="0066472B" w:rsidRPr="00885F32">
        <w:rPr>
          <w:rFonts w:ascii="Times New Roman" w:hAnsi="Times New Roman"/>
          <w:sz w:val="28"/>
          <w:szCs w:val="24"/>
        </w:rPr>
        <w:t>, kā arī turpmāko gadu valsts budžeta likumprojektos.</w:t>
      </w:r>
      <w:r w:rsidR="008A6916" w:rsidRPr="00885F32">
        <w:rPr>
          <w:rFonts w:ascii="Times New Roman" w:hAnsi="Times New Roman"/>
          <w:sz w:val="28"/>
          <w:szCs w:val="24"/>
        </w:rPr>
        <w:t xml:space="preserve"> </w:t>
      </w:r>
    </w:p>
    <w:p w:rsidR="00562D34" w:rsidRDefault="00562D34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</w:rPr>
      </w:pPr>
      <w:r w:rsidRPr="00B92A1B">
        <w:rPr>
          <w:rFonts w:ascii="Times New Roman" w:hAnsi="Times New Roman"/>
          <w:sz w:val="28"/>
          <w:szCs w:val="24"/>
        </w:rPr>
        <w:t xml:space="preserve">Finanšu ministrijai iesniegt likumprojekta "Par valsts budžetu 2014.gadam" otrajam lasījumam Saeimā priekšlikumu precizēt šī </w:t>
      </w:r>
      <w:proofErr w:type="spellStart"/>
      <w:r w:rsidRPr="00B92A1B">
        <w:rPr>
          <w:rFonts w:ascii="Times New Roman" w:hAnsi="Times New Roman"/>
          <w:sz w:val="28"/>
          <w:szCs w:val="24"/>
        </w:rPr>
        <w:t>protokollēmuma</w:t>
      </w:r>
      <w:proofErr w:type="spellEnd"/>
      <w:r w:rsidRPr="00B92A1B">
        <w:rPr>
          <w:rFonts w:ascii="Times New Roman" w:hAnsi="Times New Roman"/>
          <w:sz w:val="28"/>
          <w:szCs w:val="24"/>
        </w:rPr>
        <w:t xml:space="preserve"> 8. un 9.punktā minētos parakstāmā kapitāla un parakstāmā kapitāla apmaksājamo daļu apjomus, ja Latvija ir saņēmusi saskaņā ar Līguma 44.pantu sagatavotos Līguma precizējumus un iestāšanās nosacījumus.   </w:t>
      </w:r>
      <w:r>
        <w:rPr>
          <w:rFonts w:ascii="Times New Roman" w:hAnsi="Times New Roman"/>
          <w:sz w:val="28"/>
          <w:szCs w:val="24"/>
        </w:rPr>
        <w:t xml:space="preserve">   </w:t>
      </w:r>
    </w:p>
    <w:p w:rsidR="00B50422" w:rsidRPr="00CC0650" w:rsidRDefault="0066472B" w:rsidP="007A20A7">
      <w:pPr>
        <w:pStyle w:val="NoSpacing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624"/>
        <w:jc w:val="both"/>
        <w:rPr>
          <w:rFonts w:ascii="Times New Roman" w:hAnsi="Times New Roman"/>
          <w:sz w:val="28"/>
          <w:szCs w:val="24"/>
          <w:lang w:eastAsia="lv-LV"/>
        </w:rPr>
      </w:pPr>
      <w:r w:rsidRPr="00CC0650">
        <w:rPr>
          <w:rFonts w:ascii="Times New Roman" w:hAnsi="Times New Roman"/>
          <w:sz w:val="28"/>
          <w:szCs w:val="24"/>
        </w:rPr>
        <w:t>Finanšu ministrijai Likumprojektā „Par valsts budžetu 2014.gadam”</w:t>
      </w:r>
      <w:r w:rsidR="00D46DB2" w:rsidRPr="00CC0650">
        <w:rPr>
          <w:rFonts w:ascii="Times New Roman" w:hAnsi="Times New Roman"/>
          <w:sz w:val="28"/>
          <w:szCs w:val="24"/>
        </w:rPr>
        <w:t xml:space="preserve"> </w:t>
      </w:r>
      <w:r w:rsidRPr="00CC0650">
        <w:rPr>
          <w:rFonts w:ascii="Times New Roman" w:hAnsi="Times New Roman"/>
          <w:sz w:val="28"/>
          <w:szCs w:val="24"/>
        </w:rPr>
        <w:t xml:space="preserve"> paredzēt, ka </w:t>
      </w:r>
      <w:r w:rsidR="00305E6B" w:rsidRPr="00CC0650">
        <w:rPr>
          <w:rFonts w:ascii="Times New Roman" w:hAnsi="Times New Roman"/>
          <w:sz w:val="28"/>
          <w:szCs w:val="24"/>
        </w:rPr>
        <w:t>8</w:t>
      </w:r>
      <w:r w:rsidR="003C2C7C">
        <w:rPr>
          <w:rFonts w:ascii="Times New Roman" w:hAnsi="Times New Roman"/>
          <w:sz w:val="28"/>
          <w:szCs w:val="24"/>
        </w:rPr>
        <w:t>.</w:t>
      </w:r>
      <w:r w:rsidR="00DB1980">
        <w:rPr>
          <w:rFonts w:ascii="Times New Roman" w:hAnsi="Times New Roman"/>
          <w:sz w:val="28"/>
          <w:szCs w:val="24"/>
        </w:rPr>
        <w:t>punktā minētā norma</w:t>
      </w:r>
      <w:r w:rsidRPr="00CC0650">
        <w:rPr>
          <w:rFonts w:ascii="Times New Roman" w:hAnsi="Times New Roman"/>
          <w:sz w:val="28"/>
          <w:szCs w:val="24"/>
        </w:rPr>
        <w:t xml:space="preserve"> stājas spēkā līdz ar Eiropas Stabilitātes mehānisma līguma ratifikāciju.</w:t>
      </w:r>
    </w:p>
    <w:p w:rsidR="00951E09" w:rsidRPr="001A7345" w:rsidRDefault="00630934" w:rsidP="00305E6B">
      <w:pPr>
        <w:pStyle w:val="NoSpacing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45210">
        <w:rPr>
          <w:rFonts w:ascii="Times New Roman" w:hAnsi="Times New Roman"/>
          <w:sz w:val="28"/>
          <w:szCs w:val="24"/>
        </w:rPr>
        <w:t xml:space="preserve"> </w:t>
      </w:r>
    </w:p>
    <w:p w:rsidR="00951E09" w:rsidRDefault="00951E09" w:rsidP="006B1A99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6B1A99">
        <w:rPr>
          <w:rFonts w:ascii="Times New Roman" w:hAnsi="Times New Roman"/>
          <w:sz w:val="24"/>
          <w:szCs w:val="24"/>
          <w:lang w:eastAsia="lv-LV"/>
        </w:rPr>
        <w:br/>
      </w:r>
    </w:p>
    <w:p w:rsidR="00951E09" w:rsidRDefault="00951E09" w:rsidP="006B1A99">
      <w:pPr>
        <w:pStyle w:val="NoSpacing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951E09" w:rsidRPr="0068198E" w:rsidRDefault="00951E09" w:rsidP="007A20A7">
      <w:pPr>
        <w:pStyle w:val="BodyText"/>
        <w:ind w:firstLine="11"/>
        <w:jc w:val="both"/>
        <w:rPr>
          <w:b w:val="0"/>
          <w:color w:val="000000"/>
        </w:rPr>
      </w:pPr>
      <w:r w:rsidRPr="006B1A99">
        <w:rPr>
          <w:sz w:val="24"/>
          <w:szCs w:val="24"/>
          <w:lang w:eastAsia="lv-LV"/>
        </w:rPr>
        <w:br/>
      </w:r>
      <w:r w:rsidRPr="0068198E">
        <w:rPr>
          <w:b w:val="0"/>
        </w:rPr>
        <w:t>Ministru prezidents</w:t>
      </w:r>
      <w:r w:rsidR="007A20A7">
        <w:rPr>
          <w:b w:val="0"/>
        </w:rPr>
        <w:tab/>
      </w:r>
      <w:r w:rsidRPr="0068198E">
        <w:rPr>
          <w:b w:val="0"/>
          <w:color w:val="000000"/>
        </w:rPr>
        <w:tab/>
      </w:r>
      <w:r w:rsidRPr="0068198E">
        <w:rPr>
          <w:b w:val="0"/>
          <w:color w:val="000000"/>
        </w:rPr>
        <w:tab/>
      </w:r>
      <w:r w:rsidRPr="0068198E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68198E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68198E">
        <w:rPr>
          <w:b w:val="0"/>
          <w:color w:val="000000"/>
        </w:rPr>
        <w:t>V. Dombrovskis</w:t>
      </w:r>
    </w:p>
    <w:p w:rsidR="00951E09" w:rsidRDefault="00951E09" w:rsidP="007A20A7">
      <w:pPr>
        <w:pStyle w:val="BodyText"/>
        <w:ind w:firstLine="11"/>
        <w:jc w:val="both"/>
        <w:rPr>
          <w:b w:val="0"/>
        </w:rPr>
      </w:pPr>
    </w:p>
    <w:p w:rsidR="001D0F66" w:rsidRPr="0068198E" w:rsidRDefault="001D0F66" w:rsidP="007A20A7">
      <w:pPr>
        <w:pStyle w:val="BodyText"/>
        <w:ind w:firstLine="11"/>
        <w:jc w:val="both"/>
        <w:rPr>
          <w:b w:val="0"/>
        </w:rPr>
      </w:pPr>
    </w:p>
    <w:p w:rsidR="00951E09" w:rsidRPr="0068198E" w:rsidRDefault="00951E09" w:rsidP="007A20A7">
      <w:pPr>
        <w:pStyle w:val="BodyText"/>
        <w:ind w:firstLine="11"/>
        <w:jc w:val="both"/>
        <w:rPr>
          <w:b w:val="0"/>
        </w:rPr>
      </w:pPr>
      <w:r w:rsidRPr="0068198E">
        <w:rPr>
          <w:b w:val="0"/>
        </w:rPr>
        <w:t xml:space="preserve">Valsts kancelejas direktore          </w:t>
      </w:r>
      <w:r w:rsidR="007A20A7">
        <w:rPr>
          <w:b w:val="0"/>
        </w:rPr>
        <w:tab/>
      </w:r>
      <w:r w:rsidRPr="0068198E"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A20A7">
        <w:rPr>
          <w:b w:val="0"/>
        </w:rPr>
        <w:tab/>
      </w:r>
      <w:r w:rsidRPr="0068198E">
        <w:rPr>
          <w:b w:val="0"/>
        </w:rPr>
        <w:t>E.Dreimane</w:t>
      </w:r>
    </w:p>
    <w:p w:rsidR="00951E09" w:rsidRDefault="00951E09" w:rsidP="007A20A7">
      <w:pPr>
        <w:pStyle w:val="BodyText"/>
        <w:ind w:firstLine="11"/>
        <w:jc w:val="both"/>
        <w:rPr>
          <w:b w:val="0"/>
        </w:rPr>
      </w:pPr>
    </w:p>
    <w:p w:rsidR="001D0F66" w:rsidRPr="0068198E" w:rsidRDefault="001D0F66" w:rsidP="007A20A7">
      <w:pPr>
        <w:pStyle w:val="BodyText"/>
        <w:ind w:firstLine="11"/>
        <w:jc w:val="both"/>
        <w:rPr>
          <w:b w:val="0"/>
        </w:rPr>
      </w:pPr>
    </w:p>
    <w:p w:rsidR="00951E09" w:rsidRPr="0068198E" w:rsidRDefault="00B45210" w:rsidP="007A20A7">
      <w:pPr>
        <w:pStyle w:val="BodyText"/>
        <w:ind w:firstLine="11"/>
        <w:jc w:val="both"/>
        <w:rPr>
          <w:b w:val="0"/>
        </w:rPr>
      </w:pPr>
      <w:r>
        <w:rPr>
          <w:b w:val="0"/>
        </w:rPr>
        <w:t>Finanšu ministrs</w:t>
      </w:r>
      <w:r w:rsidR="003C75DE">
        <w:rPr>
          <w:b w:val="0"/>
        </w:rPr>
        <w:tab/>
      </w:r>
      <w:r w:rsidR="003C75DE">
        <w:rPr>
          <w:b w:val="0"/>
        </w:rPr>
        <w:tab/>
      </w:r>
      <w:r w:rsidR="003C75DE">
        <w:rPr>
          <w:b w:val="0"/>
        </w:rPr>
        <w:tab/>
      </w:r>
      <w:r w:rsidR="003C75DE">
        <w:rPr>
          <w:b w:val="0"/>
        </w:rPr>
        <w:tab/>
      </w:r>
      <w:r w:rsidR="003C75DE">
        <w:rPr>
          <w:b w:val="0"/>
        </w:rPr>
        <w:tab/>
      </w:r>
      <w:r>
        <w:rPr>
          <w:b w:val="0"/>
        </w:rPr>
        <w:t xml:space="preserve">  </w:t>
      </w:r>
      <w:r w:rsidR="003C75DE">
        <w:rPr>
          <w:b w:val="0"/>
        </w:rPr>
        <w:tab/>
        <w:t xml:space="preserve"> </w:t>
      </w:r>
      <w:r>
        <w:rPr>
          <w:b w:val="0"/>
        </w:rPr>
        <w:t xml:space="preserve">          </w:t>
      </w:r>
      <w:r w:rsidR="007A20A7">
        <w:rPr>
          <w:b w:val="0"/>
        </w:rPr>
        <w:tab/>
      </w:r>
      <w:r>
        <w:rPr>
          <w:b w:val="0"/>
        </w:rPr>
        <w:t>A.Vilks</w:t>
      </w:r>
    </w:p>
    <w:p w:rsidR="00951E09" w:rsidRDefault="00951E09" w:rsidP="007A20A7">
      <w:pPr>
        <w:ind w:firstLine="11"/>
        <w:jc w:val="both"/>
        <w:rPr>
          <w:sz w:val="20"/>
          <w:szCs w:val="20"/>
          <w:lang w:val="lv-LV"/>
        </w:rPr>
      </w:pPr>
    </w:p>
    <w:p w:rsidR="00951E09" w:rsidRDefault="00951E09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7A20A7" w:rsidRDefault="007A20A7" w:rsidP="0068198E">
      <w:pPr>
        <w:jc w:val="both"/>
        <w:rPr>
          <w:sz w:val="20"/>
          <w:szCs w:val="20"/>
          <w:lang w:val="lv-LV"/>
        </w:rPr>
      </w:pPr>
    </w:p>
    <w:p w:rsidR="00307980" w:rsidRDefault="00307980" w:rsidP="007A20A7">
      <w:pPr>
        <w:jc w:val="both"/>
        <w:rPr>
          <w:sz w:val="18"/>
          <w:lang w:val="lv-LV"/>
        </w:rPr>
      </w:pPr>
      <w:r>
        <w:rPr>
          <w:sz w:val="18"/>
          <w:lang w:val="lv-LV"/>
        </w:rPr>
        <w:t>08.08.2013 9:31</w:t>
      </w:r>
    </w:p>
    <w:p w:rsidR="007A20A7" w:rsidRDefault="00307980" w:rsidP="007A20A7">
      <w:pPr>
        <w:jc w:val="both"/>
        <w:rPr>
          <w:sz w:val="18"/>
        </w:rPr>
      </w:pPr>
      <w:r>
        <w:rPr>
          <w:sz w:val="18"/>
        </w:rPr>
        <w:t>44</w:t>
      </w:r>
      <w:r w:rsidR="00D16AF3">
        <w:rPr>
          <w:sz w:val="18"/>
        </w:rPr>
        <w:t>2</w:t>
      </w:r>
      <w:bookmarkStart w:id="0" w:name="_GoBack"/>
      <w:bookmarkEnd w:id="0"/>
    </w:p>
    <w:p w:rsidR="007A20A7" w:rsidRDefault="007A20A7" w:rsidP="007A20A7">
      <w:pPr>
        <w:jc w:val="both"/>
        <w:rPr>
          <w:sz w:val="18"/>
        </w:rPr>
      </w:pPr>
      <w:r>
        <w:rPr>
          <w:sz w:val="18"/>
        </w:rPr>
        <w:t>Trupovnieks</w:t>
      </w:r>
    </w:p>
    <w:p w:rsidR="007A20A7" w:rsidRDefault="007A20A7" w:rsidP="007A20A7">
      <w:pPr>
        <w:jc w:val="both"/>
        <w:rPr>
          <w:sz w:val="18"/>
        </w:rPr>
      </w:pPr>
      <w:r>
        <w:rPr>
          <w:sz w:val="18"/>
        </w:rPr>
        <w:t>Tālr.67083809</w:t>
      </w:r>
    </w:p>
    <w:p w:rsidR="007A20A7" w:rsidRDefault="007A20A7" w:rsidP="007A20A7">
      <w:pPr>
        <w:jc w:val="both"/>
      </w:pPr>
      <w:r>
        <w:rPr>
          <w:sz w:val="18"/>
        </w:rPr>
        <w:t>Gints.Trupovnieks@fm.gov.lv</w:t>
      </w:r>
    </w:p>
    <w:p w:rsidR="007A20A7" w:rsidRDefault="007A20A7" w:rsidP="007A20A7"/>
    <w:p w:rsidR="00951E09" w:rsidRDefault="00951E09" w:rsidP="0068198E">
      <w:pPr>
        <w:jc w:val="both"/>
        <w:rPr>
          <w:sz w:val="20"/>
          <w:szCs w:val="20"/>
          <w:lang w:val="lv-LV"/>
        </w:rPr>
      </w:pPr>
    </w:p>
    <w:sectPr w:rsidR="00951E09" w:rsidSect="00F33AC1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36" w:rsidRDefault="00CB2236" w:rsidP="0068198E">
      <w:r>
        <w:separator/>
      </w:r>
    </w:p>
  </w:endnote>
  <w:endnote w:type="continuationSeparator" w:id="0">
    <w:p w:rsidR="00CB2236" w:rsidRDefault="00CB2236" w:rsidP="006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1" w:rsidRPr="0068198E" w:rsidRDefault="007A20A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16AF3">
      <w:rPr>
        <w:rFonts w:ascii="Times New Roman" w:hAnsi="Times New Roman"/>
        <w:noProof/>
        <w:sz w:val="20"/>
        <w:szCs w:val="20"/>
      </w:rPr>
      <w:t>FMProt_08082013_ESM</w:t>
    </w:r>
    <w:r>
      <w:rPr>
        <w:rFonts w:ascii="Times New Roman" w:hAnsi="Times New Roman"/>
        <w:sz w:val="20"/>
        <w:szCs w:val="20"/>
      </w:rPr>
      <w:fldChar w:fldCharType="end"/>
    </w:r>
    <w:r w:rsidR="009570A1">
      <w:rPr>
        <w:rFonts w:ascii="Times New Roman" w:hAnsi="Times New Roman"/>
        <w:sz w:val="20"/>
        <w:szCs w:val="20"/>
      </w:rPr>
      <w:t>; Par informatīvo ziņojumu</w:t>
    </w:r>
    <w:r w:rsidR="009570A1" w:rsidRPr="009570A1">
      <w:rPr>
        <w:rFonts w:ascii="Times New Roman" w:hAnsi="Times New Roman"/>
        <w:sz w:val="20"/>
        <w:szCs w:val="20"/>
      </w:rPr>
      <w:t xml:space="preserve"> „Par Latvijas dalību Eiropas Stabilitātes mehānismā”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C1" w:rsidRPr="00F33AC1" w:rsidRDefault="00F33AC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16AF3">
      <w:rPr>
        <w:rFonts w:ascii="Times New Roman" w:hAnsi="Times New Roman"/>
        <w:noProof/>
        <w:sz w:val="20"/>
        <w:szCs w:val="20"/>
      </w:rPr>
      <w:t>FMProt_08082013_ESM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; Par informatīvo ziņojumu</w:t>
    </w:r>
    <w:r w:rsidRPr="009570A1">
      <w:rPr>
        <w:rFonts w:ascii="Times New Roman" w:hAnsi="Times New Roman"/>
        <w:sz w:val="20"/>
        <w:szCs w:val="20"/>
      </w:rPr>
      <w:t xml:space="preserve"> „Par Latvijas dalību Eiropas Stabilitātes mehānismā”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36" w:rsidRDefault="00CB2236" w:rsidP="0068198E">
      <w:r>
        <w:separator/>
      </w:r>
    </w:p>
  </w:footnote>
  <w:footnote w:type="continuationSeparator" w:id="0">
    <w:p w:rsidR="00CB2236" w:rsidRDefault="00CB2236" w:rsidP="006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53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AC1" w:rsidRDefault="00F33A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AC1" w:rsidRDefault="00F33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157"/>
    <w:multiLevelType w:val="hybridMultilevel"/>
    <w:tmpl w:val="50484B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99"/>
    <w:rsid w:val="0003427E"/>
    <w:rsid w:val="00063D10"/>
    <w:rsid w:val="000B2F38"/>
    <w:rsid w:val="000B2F5F"/>
    <w:rsid w:val="000B733D"/>
    <w:rsid w:val="000C04B8"/>
    <w:rsid w:val="000D4B14"/>
    <w:rsid w:val="000E3FAA"/>
    <w:rsid w:val="0010011B"/>
    <w:rsid w:val="0014728C"/>
    <w:rsid w:val="001A7345"/>
    <w:rsid w:val="001B3029"/>
    <w:rsid w:val="001C5AF6"/>
    <w:rsid w:val="001D0F66"/>
    <w:rsid w:val="001E36AB"/>
    <w:rsid w:val="00200A1A"/>
    <w:rsid w:val="00213DC7"/>
    <w:rsid w:val="00215087"/>
    <w:rsid w:val="00243511"/>
    <w:rsid w:val="00267C20"/>
    <w:rsid w:val="002768AB"/>
    <w:rsid w:val="00305E6B"/>
    <w:rsid w:val="00307980"/>
    <w:rsid w:val="003405A2"/>
    <w:rsid w:val="003767D6"/>
    <w:rsid w:val="003B5992"/>
    <w:rsid w:val="003B6D81"/>
    <w:rsid w:val="003C2C7C"/>
    <w:rsid w:val="003C75DE"/>
    <w:rsid w:val="003D53AC"/>
    <w:rsid w:val="003D6586"/>
    <w:rsid w:val="0045395F"/>
    <w:rsid w:val="00477F41"/>
    <w:rsid w:val="00495A76"/>
    <w:rsid w:val="004C3BAA"/>
    <w:rsid w:val="004D43C2"/>
    <w:rsid w:val="005032F6"/>
    <w:rsid w:val="00504E8F"/>
    <w:rsid w:val="00511E95"/>
    <w:rsid w:val="005455E7"/>
    <w:rsid w:val="0054563F"/>
    <w:rsid w:val="00562D34"/>
    <w:rsid w:val="005B696A"/>
    <w:rsid w:val="005D61C1"/>
    <w:rsid w:val="005D6774"/>
    <w:rsid w:val="005E069F"/>
    <w:rsid w:val="00630934"/>
    <w:rsid w:val="0066472B"/>
    <w:rsid w:val="0068198E"/>
    <w:rsid w:val="006A0087"/>
    <w:rsid w:val="006B1A99"/>
    <w:rsid w:val="006C3969"/>
    <w:rsid w:val="006E56D3"/>
    <w:rsid w:val="006F37B8"/>
    <w:rsid w:val="0072710A"/>
    <w:rsid w:val="00750527"/>
    <w:rsid w:val="007544A3"/>
    <w:rsid w:val="007A1BCA"/>
    <w:rsid w:val="007A20A7"/>
    <w:rsid w:val="007C5580"/>
    <w:rsid w:val="007D3CF9"/>
    <w:rsid w:val="00814418"/>
    <w:rsid w:val="008445F0"/>
    <w:rsid w:val="0088406B"/>
    <w:rsid w:val="00885F32"/>
    <w:rsid w:val="008A124E"/>
    <w:rsid w:val="008A6916"/>
    <w:rsid w:val="008F28D6"/>
    <w:rsid w:val="009222D1"/>
    <w:rsid w:val="00930824"/>
    <w:rsid w:val="00951E09"/>
    <w:rsid w:val="009570A1"/>
    <w:rsid w:val="00964960"/>
    <w:rsid w:val="00964A5B"/>
    <w:rsid w:val="009931C8"/>
    <w:rsid w:val="009950D4"/>
    <w:rsid w:val="009D0955"/>
    <w:rsid w:val="009E71D9"/>
    <w:rsid w:val="00A517DE"/>
    <w:rsid w:val="00A85A81"/>
    <w:rsid w:val="00A97F79"/>
    <w:rsid w:val="00AE31C9"/>
    <w:rsid w:val="00AF1769"/>
    <w:rsid w:val="00B02F46"/>
    <w:rsid w:val="00B45210"/>
    <w:rsid w:val="00B47859"/>
    <w:rsid w:val="00B50422"/>
    <w:rsid w:val="00B63B05"/>
    <w:rsid w:val="00B92A1B"/>
    <w:rsid w:val="00BA484A"/>
    <w:rsid w:val="00BB20A0"/>
    <w:rsid w:val="00BD2051"/>
    <w:rsid w:val="00BD40B1"/>
    <w:rsid w:val="00C1247F"/>
    <w:rsid w:val="00C165E4"/>
    <w:rsid w:val="00C256B5"/>
    <w:rsid w:val="00C42333"/>
    <w:rsid w:val="00CB2236"/>
    <w:rsid w:val="00CC0650"/>
    <w:rsid w:val="00CD4570"/>
    <w:rsid w:val="00CD5615"/>
    <w:rsid w:val="00D16AF3"/>
    <w:rsid w:val="00D42AEF"/>
    <w:rsid w:val="00D46DB2"/>
    <w:rsid w:val="00D66BDC"/>
    <w:rsid w:val="00DB1980"/>
    <w:rsid w:val="00DE120D"/>
    <w:rsid w:val="00DF1272"/>
    <w:rsid w:val="00E21AFE"/>
    <w:rsid w:val="00EB14A6"/>
    <w:rsid w:val="00EC0A06"/>
    <w:rsid w:val="00F137A5"/>
    <w:rsid w:val="00F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8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5E7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5E7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6B1A99"/>
    <w:rPr>
      <w:lang w:eastAsia="en-US"/>
    </w:rPr>
  </w:style>
  <w:style w:type="paragraph" w:styleId="Header">
    <w:name w:val="header"/>
    <w:basedOn w:val="Normal"/>
    <w:link w:val="Head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9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198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198E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4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5E7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5455E7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455E7"/>
    <w:rPr>
      <w:rFonts w:ascii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5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6B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6B5"/>
    <w:rPr>
      <w:rFonts w:ascii="Times New Roman" w:eastAsia="Times New Roman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8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5E7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5E7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6B1A99"/>
    <w:rPr>
      <w:lang w:eastAsia="en-US"/>
    </w:rPr>
  </w:style>
  <w:style w:type="paragraph" w:styleId="Header">
    <w:name w:val="header"/>
    <w:basedOn w:val="Normal"/>
    <w:link w:val="Head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9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198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198E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4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5E7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5455E7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455E7"/>
    <w:rPr>
      <w:rFonts w:ascii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5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6B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6B5"/>
    <w:rPr>
      <w:rFonts w:ascii="Times New Roman" w:eastAsia="Times New Roma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9F0C-83CB-4633-851A-0965C1E2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dalību Eiropas Stabilitātes mehānismā</vt:lpstr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dalību Eiropas Stabilitātes mehānismā</dc:title>
  <dc:subject>protokols</dc:subject>
  <dc:creator>Trupovnieks</dc:creator>
  <cp:keywords/>
  <dc:description>Tālr.67083809
Gints.Trupovnieks@fm.gov.lv</dc:description>
  <cp:lastModifiedBy>Gerda Rubīna</cp:lastModifiedBy>
  <cp:revision>10</cp:revision>
  <cp:lastPrinted>2013-08-09T05:34:00Z</cp:lastPrinted>
  <dcterms:created xsi:type="dcterms:W3CDTF">2013-08-08T12:26:00Z</dcterms:created>
  <dcterms:modified xsi:type="dcterms:W3CDTF">2013-08-09T05:34:00Z</dcterms:modified>
</cp:coreProperties>
</file>