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F21" w:rsidRDefault="00067F21" w:rsidP="00067F21">
      <w:pPr>
        <w:keepNext/>
        <w:jc w:val="right"/>
        <w:outlineLvl w:val="1"/>
        <w:rPr>
          <w:bCs/>
          <w:i/>
          <w:iCs/>
          <w:sz w:val="28"/>
          <w:szCs w:val="28"/>
        </w:rPr>
      </w:pPr>
      <w:r>
        <w:rPr>
          <w:bCs/>
          <w:i/>
          <w:iCs/>
          <w:sz w:val="28"/>
          <w:szCs w:val="28"/>
        </w:rPr>
        <w:t>Projekts</w:t>
      </w:r>
    </w:p>
    <w:p w:rsidR="00067F21" w:rsidRDefault="00067F21" w:rsidP="00067F21">
      <w:pPr>
        <w:keepNext/>
        <w:jc w:val="center"/>
        <w:outlineLvl w:val="1"/>
        <w:rPr>
          <w:bCs/>
          <w:iCs/>
          <w:sz w:val="28"/>
          <w:szCs w:val="28"/>
        </w:rPr>
      </w:pPr>
    </w:p>
    <w:p w:rsidR="00067F21" w:rsidRDefault="00067F21" w:rsidP="00067F21">
      <w:pPr>
        <w:keepNext/>
        <w:jc w:val="center"/>
        <w:outlineLvl w:val="1"/>
        <w:rPr>
          <w:bCs/>
          <w:iCs/>
          <w:sz w:val="28"/>
          <w:szCs w:val="28"/>
          <w:lang w:val="en-US"/>
        </w:rPr>
      </w:pPr>
      <w:r>
        <w:rPr>
          <w:bCs/>
          <w:iCs/>
          <w:sz w:val="28"/>
          <w:szCs w:val="28"/>
        </w:rPr>
        <w:t>LATVI</w:t>
      </w:r>
      <w:r w:rsidR="003D3F71">
        <w:rPr>
          <w:bCs/>
          <w:iCs/>
          <w:sz w:val="28"/>
          <w:szCs w:val="28"/>
        </w:rPr>
        <w:t>JAS REPUBLIKAS MINISTRU KABINETS</w:t>
      </w:r>
    </w:p>
    <w:tbl>
      <w:tblPr>
        <w:tblW w:w="5000" w:type="pct"/>
        <w:tblLook w:val="0000" w:firstRow="0" w:lastRow="0" w:firstColumn="0" w:lastColumn="0" w:noHBand="0" w:noVBand="0"/>
      </w:tblPr>
      <w:tblGrid>
        <w:gridCol w:w="2715"/>
        <w:gridCol w:w="606"/>
        <w:gridCol w:w="2983"/>
        <w:gridCol w:w="2983"/>
      </w:tblGrid>
      <w:tr w:rsidR="003150C6" w:rsidRPr="008124BF" w:rsidTr="003F1D8A">
        <w:tblPrEx>
          <w:tblCellMar>
            <w:top w:w="0" w:type="dxa"/>
            <w:bottom w:w="0" w:type="dxa"/>
          </w:tblCellMar>
        </w:tblPrEx>
        <w:trPr>
          <w:cantSplit/>
        </w:trPr>
        <w:tc>
          <w:tcPr>
            <w:tcW w:w="1461" w:type="pct"/>
          </w:tcPr>
          <w:p w:rsidR="003150C6" w:rsidRDefault="003150C6" w:rsidP="00D51A02">
            <w:pPr>
              <w:rPr>
                <w:sz w:val="28"/>
                <w:szCs w:val="28"/>
              </w:rPr>
            </w:pPr>
          </w:p>
          <w:p w:rsidR="003150C6" w:rsidRDefault="003150C6" w:rsidP="00D51A02">
            <w:pPr>
              <w:rPr>
                <w:sz w:val="28"/>
                <w:szCs w:val="28"/>
              </w:rPr>
            </w:pPr>
          </w:p>
          <w:p w:rsidR="003150C6" w:rsidRPr="008124BF" w:rsidRDefault="003150C6" w:rsidP="00D51A02">
            <w:pPr>
              <w:rPr>
                <w:sz w:val="28"/>
                <w:szCs w:val="28"/>
              </w:rPr>
            </w:pPr>
            <w:r w:rsidRPr="008124BF">
              <w:rPr>
                <w:sz w:val="28"/>
                <w:szCs w:val="28"/>
              </w:rPr>
              <w:t>Rīgā</w:t>
            </w:r>
          </w:p>
        </w:tc>
        <w:tc>
          <w:tcPr>
            <w:tcW w:w="326" w:type="pct"/>
          </w:tcPr>
          <w:p w:rsidR="003150C6" w:rsidRPr="008124BF" w:rsidRDefault="003150C6" w:rsidP="00D51A02">
            <w:pPr>
              <w:rPr>
                <w:sz w:val="28"/>
                <w:szCs w:val="28"/>
              </w:rPr>
            </w:pPr>
            <w:r w:rsidRPr="008124BF">
              <w:rPr>
                <w:sz w:val="28"/>
                <w:szCs w:val="28"/>
              </w:rPr>
              <w:t>Nr.</w:t>
            </w:r>
          </w:p>
        </w:tc>
        <w:tc>
          <w:tcPr>
            <w:tcW w:w="1606" w:type="pct"/>
          </w:tcPr>
          <w:p w:rsidR="003150C6" w:rsidRDefault="003150C6" w:rsidP="00BF3EA0">
            <w:pPr>
              <w:tabs>
                <w:tab w:val="left" w:pos="1384"/>
              </w:tabs>
              <w:jc w:val="center"/>
              <w:rPr>
                <w:sz w:val="28"/>
                <w:szCs w:val="28"/>
              </w:rPr>
            </w:pPr>
          </w:p>
        </w:tc>
        <w:tc>
          <w:tcPr>
            <w:tcW w:w="1606" w:type="pct"/>
          </w:tcPr>
          <w:p w:rsidR="003150C6" w:rsidRPr="008124BF" w:rsidRDefault="003150C6" w:rsidP="00DE2DFB">
            <w:pPr>
              <w:jc w:val="center"/>
              <w:rPr>
                <w:sz w:val="28"/>
                <w:szCs w:val="28"/>
              </w:rPr>
            </w:pPr>
            <w:r>
              <w:rPr>
                <w:sz w:val="28"/>
                <w:szCs w:val="28"/>
              </w:rPr>
              <w:t>2013</w:t>
            </w:r>
            <w:r w:rsidRPr="008124BF">
              <w:rPr>
                <w:sz w:val="28"/>
                <w:szCs w:val="28"/>
              </w:rPr>
              <w:t xml:space="preserve">.gada </w:t>
            </w:r>
            <w:r>
              <w:rPr>
                <w:sz w:val="28"/>
                <w:szCs w:val="28"/>
              </w:rPr>
              <w:t>__________</w:t>
            </w:r>
          </w:p>
        </w:tc>
      </w:tr>
    </w:tbl>
    <w:p w:rsidR="00D51A02" w:rsidRPr="008124BF" w:rsidRDefault="00D51A02" w:rsidP="00D51A02">
      <w:pPr>
        <w:tabs>
          <w:tab w:val="left" w:pos="6804"/>
        </w:tabs>
        <w:rPr>
          <w:sz w:val="28"/>
          <w:szCs w:val="28"/>
        </w:rPr>
      </w:pPr>
    </w:p>
    <w:p w:rsidR="00D51A02" w:rsidRDefault="00D51A02" w:rsidP="00D51A02">
      <w:pPr>
        <w:jc w:val="center"/>
        <w:rPr>
          <w:b/>
          <w:sz w:val="28"/>
          <w:szCs w:val="28"/>
        </w:rPr>
      </w:pPr>
      <w:r w:rsidRPr="003150C6">
        <w:rPr>
          <w:b/>
          <w:sz w:val="28"/>
          <w:szCs w:val="28"/>
        </w:rPr>
        <w:t>.§</w:t>
      </w:r>
    </w:p>
    <w:p w:rsidR="003150C6" w:rsidRPr="003150C6" w:rsidRDefault="003150C6" w:rsidP="00D51A02">
      <w:pPr>
        <w:jc w:val="center"/>
        <w:rPr>
          <w:b/>
          <w:sz w:val="28"/>
          <w:szCs w:val="28"/>
        </w:rPr>
      </w:pPr>
    </w:p>
    <w:p w:rsidR="005B0EA0" w:rsidRPr="003150C6" w:rsidRDefault="005B0EA0" w:rsidP="005B0EA0">
      <w:pPr>
        <w:tabs>
          <w:tab w:val="left" w:pos="1736"/>
        </w:tabs>
        <w:jc w:val="center"/>
        <w:rPr>
          <w:b/>
          <w:sz w:val="28"/>
          <w:szCs w:val="28"/>
        </w:rPr>
      </w:pPr>
      <w:r w:rsidRPr="003150C6">
        <w:rPr>
          <w:b/>
          <w:sz w:val="28"/>
          <w:szCs w:val="28"/>
        </w:rPr>
        <w:t>Informatīvais ziņojums</w:t>
      </w:r>
    </w:p>
    <w:p w:rsidR="005B0EA0" w:rsidRPr="003150C6" w:rsidRDefault="005B0EA0" w:rsidP="005B0EA0">
      <w:pPr>
        <w:jc w:val="center"/>
        <w:rPr>
          <w:b/>
          <w:sz w:val="28"/>
          <w:szCs w:val="28"/>
        </w:rPr>
      </w:pPr>
      <w:r w:rsidRPr="003150C6">
        <w:rPr>
          <w:b/>
          <w:sz w:val="28"/>
          <w:szCs w:val="28"/>
        </w:rPr>
        <w:t>„Priekšlikumi par normatīvajos aktos noteikto sociālo garantiju karavīriem un amatpersonām ar speciālajām dienesta pakāpēm iespējamu pilnveidošanu”</w:t>
      </w:r>
    </w:p>
    <w:p w:rsidR="00CE7B6E" w:rsidRDefault="00CE7B6E" w:rsidP="00850289">
      <w:pPr>
        <w:spacing w:before="120"/>
        <w:jc w:val="both"/>
        <w:rPr>
          <w:sz w:val="28"/>
          <w:szCs w:val="28"/>
        </w:rPr>
      </w:pPr>
    </w:p>
    <w:p w:rsidR="003150C6" w:rsidRPr="003150C6" w:rsidRDefault="003150C6" w:rsidP="00850289">
      <w:pPr>
        <w:spacing w:before="120"/>
        <w:jc w:val="both"/>
        <w:rPr>
          <w:sz w:val="28"/>
          <w:szCs w:val="28"/>
        </w:rPr>
      </w:pPr>
    </w:p>
    <w:p w:rsidR="00045FD0" w:rsidRPr="003150C6" w:rsidRDefault="00E53595" w:rsidP="004A05D3">
      <w:pPr>
        <w:tabs>
          <w:tab w:val="left" w:pos="1736"/>
        </w:tabs>
        <w:spacing w:before="120"/>
        <w:ind w:firstLine="709"/>
        <w:jc w:val="both"/>
        <w:rPr>
          <w:iCs/>
          <w:sz w:val="28"/>
          <w:szCs w:val="28"/>
        </w:rPr>
      </w:pPr>
      <w:r w:rsidRPr="003150C6">
        <w:rPr>
          <w:sz w:val="28"/>
          <w:szCs w:val="28"/>
          <w:lang w:eastAsia="lv-LV"/>
        </w:rPr>
        <w:t>1.</w:t>
      </w:r>
      <w:r w:rsidR="005138CF" w:rsidRPr="003150C6">
        <w:rPr>
          <w:sz w:val="28"/>
          <w:szCs w:val="28"/>
          <w:lang w:eastAsia="lv-LV"/>
        </w:rPr>
        <w:t> </w:t>
      </w:r>
      <w:r w:rsidRPr="003150C6">
        <w:rPr>
          <w:sz w:val="28"/>
          <w:szCs w:val="28"/>
          <w:lang w:eastAsia="lv-LV"/>
        </w:rPr>
        <w:t xml:space="preserve">Pieņemt </w:t>
      </w:r>
      <w:r w:rsidR="00E922B9" w:rsidRPr="003150C6">
        <w:rPr>
          <w:sz w:val="28"/>
          <w:szCs w:val="28"/>
          <w:lang w:eastAsia="lv-LV"/>
        </w:rPr>
        <w:t xml:space="preserve">zināšanai finanšu ministra </w:t>
      </w:r>
      <w:r w:rsidR="00F94BC6" w:rsidRPr="003150C6">
        <w:rPr>
          <w:sz w:val="28"/>
          <w:szCs w:val="28"/>
          <w:lang w:eastAsia="lv-LV"/>
        </w:rPr>
        <w:t>ie</w:t>
      </w:r>
      <w:r w:rsidRPr="003150C6">
        <w:rPr>
          <w:sz w:val="28"/>
          <w:szCs w:val="28"/>
          <w:lang w:eastAsia="lv-LV"/>
        </w:rPr>
        <w:t xml:space="preserve">sniegto </w:t>
      </w:r>
      <w:r w:rsidR="00E922B9" w:rsidRPr="003150C6">
        <w:rPr>
          <w:sz w:val="28"/>
          <w:szCs w:val="28"/>
          <w:lang w:eastAsia="lv-LV"/>
        </w:rPr>
        <w:t>inform</w:t>
      </w:r>
      <w:r w:rsidR="00C46E15" w:rsidRPr="003150C6">
        <w:rPr>
          <w:sz w:val="28"/>
          <w:szCs w:val="28"/>
          <w:lang w:eastAsia="lv-LV"/>
        </w:rPr>
        <w:t>atīvo ziņojumu.</w:t>
      </w:r>
    </w:p>
    <w:p w:rsidR="00672075" w:rsidRPr="003150C6" w:rsidRDefault="00FF65C8" w:rsidP="004A05D3">
      <w:pPr>
        <w:spacing w:before="120"/>
        <w:ind w:firstLine="720"/>
        <w:jc w:val="both"/>
        <w:rPr>
          <w:iCs/>
          <w:sz w:val="28"/>
          <w:szCs w:val="28"/>
        </w:rPr>
      </w:pPr>
      <w:r w:rsidRPr="003150C6">
        <w:rPr>
          <w:iCs/>
          <w:sz w:val="28"/>
          <w:szCs w:val="28"/>
        </w:rPr>
        <w:t xml:space="preserve">2. </w:t>
      </w:r>
      <w:r w:rsidR="00810F09">
        <w:rPr>
          <w:iCs/>
          <w:sz w:val="28"/>
          <w:szCs w:val="28"/>
        </w:rPr>
        <w:t>Lai pilnveidotu s</w:t>
      </w:r>
      <w:r w:rsidR="00A170F7" w:rsidRPr="003150C6">
        <w:rPr>
          <w:sz w:val="28"/>
          <w:szCs w:val="28"/>
        </w:rPr>
        <w:t>ociāl</w:t>
      </w:r>
      <w:r w:rsidR="00810F09">
        <w:rPr>
          <w:sz w:val="28"/>
          <w:szCs w:val="28"/>
        </w:rPr>
        <w:t>ās</w:t>
      </w:r>
      <w:r w:rsidR="00A170F7" w:rsidRPr="003150C6">
        <w:rPr>
          <w:sz w:val="28"/>
          <w:szCs w:val="28"/>
        </w:rPr>
        <w:t xml:space="preserve"> garantij</w:t>
      </w:r>
      <w:r w:rsidR="00810F09">
        <w:rPr>
          <w:sz w:val="28"/>
          <w:szCs w:val="28"/>
        </w:rPr>
        <w:t>as</w:t>
      </w:r>
      <w:r w:rsidR="00A170F7" w:rsidRPr="003150C6">
        <w:rPr>
          <w:sz w:val="28"/>
          <w:szCs w:val="28"/>
        </w:rPr>
        <w:t xml:space="preserve"> karavīriem un amatpersonām ar speciālajām dienesta pakāpēm</w:t>
      </w:r>
      <w:r w:rsidR="00810F09">
        <w:rPr>
          <w:sz w:val="28"/>
          <w:szCs w:val="28"/>
        </w:rPr>
        <w:t>,</w:t>
      </w:r>
      <w:r w:rsidR="00A170F7" w:rsidRPr="003150C6">
        <w:rPr>
          <w:sz w:val="28"/>
          <w:szCs w:val="28"/>
        </w:rPr>
        <w:t xml:space="preserve"> </w:t>
      </w:r>
      <w:r w:rsidR="00A170F7" w:rsidRPr="003150C6">
        <w:rPr>
          <w:iCs/>
          <w:sz w:val="28"/>
          <w:szCs w:val="28"/>
        </w:rPr>
        <w:t>konceptuāli atbalst</w:t>
      </w:r>
      <w:r w:rsidR="006A1EFB" w:rsidRPr="003150C6">
        <w:rPr>
          <w:iCs/>
          <w:sz w:val="28"/>
          <w:szCs w:val="28"/>
        </w:rPr>
        <w:t>īt</w:t>
      </w:r>
      <w:r w:rsidR="00A170F7" w:rsidRPr="003150C6">
        <w:rPr>
          <w:iCs/>
          <w:sz w:val="28"/>
          <w:szCs w:val="28"/>
        </w:rPr>
        <w:t xml:space="preserve"> šād</w:t>
      </w:r>
      <w:r w:rsidR="006A1EFB" w:rsidRPr="003150C6">
        <w:rPr>
          <w:iCs/>
          <w:sz w:val="28"/>
          <w:szCs w:val="28"/>
        </w:rPr>
        <w:t>us pasākumus</w:t>
      </w:r>
      <w:r w:rsidR="00EC2619" w:rsidRPr="003150C6">
        <w:rPr>
          <w:iCs/>
          <w:sz w:val="28"/>
          <w:szCs w:val="28"/>
        </w:rPr>
        <w:t>:</w:t>
      </w:r>
    </w:p>
    <w:p w:rsidR="00C05D9C" w:rsidRPr="003150C6" w:rsidRDefault="00672075" w:rsidP="005C453A">
      <w:pPr>
        <w:spacing w:before="120"/>
        <w:ind w:firstLine="720"/>
        <w:jc w:val="both"/>
        <w:rPr>
          <w:sz w:val="28"/>
          <w:szCs w:val="28"/>
        </w:rPr>
      </w:pPr>
      <w:r w:rsidRPr="003150C6">
        <w:rPr>
          <w:sz w:val="28"/>
          <w:szCs w:val="28"/>
        </w:rPr>
        <w:t>2.</w:t>
      </w:r>
      <w:r w:rsidR="00F73C0C" w:rsidRPr="003150C6">
        <w:rPr>
          <w:sz w:val="28"/>
          <w:szCs w:val="28"/>
        </w:rPr>
        <w:t>1</w:t>
      </w:r>
      <w:r w:rsidR="00FF65C8" w:rsidRPr="003150C6">
        <w:rPr>
          <w:sz w:val="28"/>
          <w:szCs w:val="28"/>
        </w:rPr>
        <w:t xml:space="preserve">. </w:t>
      </w:r>
      <w:r w:rsidR="005F3E54" w:rsidRPr="003150C6">
        <w:rPr>
          <w:iCs/>
          <w:sz w:val="28"/>
          <w:szCs w:val="28"/>
        </w:rPr>
        <w:t>Iekšlietu ministrijai</w:t>
      </w:r>
      <w:r w:rsidR="007003A6" w:rsidRPr="003150C6">
        <w:rPr>
          <w:iCs/>
          <w:sz w:val="28"/>
          <w:szCs w:val="28"/>
        </w:rPr>
        <w:t xml:space="preserve"> </w:t>
      </w:r>
      <w:r w:rsidR="00B366CA">
        <w:rPr>
          <w:iCs/>
          <w:sz w:val="28"/>
          <w:szCs w:val="28"/>
        </w:rPr>
        <w:t xml:space="preserve">šādus </w:t>
      </w:r>
      <w:r w:rsidR="007003A6" w:rsidRPr="003150C6">
        <w:rPr>
          <w:sz w:val="28"/>
          <w:szCs w:val="28"/>
        </w:rPr>
        <w:t>pasākum</w:t>
      </w:r>
      <w:r w:rsidR="006A1EFB" w:rsidRPr="003150C6">
        <w:rPr>
          <w:sz w:val="28"/>
          <w:szCs w:val="28"/>
        </w:rPr>
        <w:t>us</w:t>
      </w:r>
      <w:r w:rsidR="00EF2883" w:rsidRPr="003150C6">
        <w:rPr>
          <w:sz w:val="28"/>
          <w:szCs w:val="28"/>
        </w:rPr>
        <w:t xml:space="preserve">, kuri vērsti uz </w:t>
      </w:r>
      <w:r w:rsidR="00487D88" w:rsidRPr="003150C6">
        <w:rPr>
          <w:sz w:val="28"/>
          <w:szCs w:val="28"/>
        </w:rPr>
        <w:t xml:space="preserve">Iekšlietu ministrijas sistēmas iestāžu un Ieslodzījuma vietu pārvaldes amatpersonu ar speciālajām dienesta pakāpēm </w:t>
      </w:r>
      <w:r w:rsidR="00EF2883" w:rsidRPr="003150C6">
        <w:rPr>
          <w:sz w:val="28"/>
          <w:szCs w:val="28"/>
        </w:rPr>
        <w:t>veselības aprūpes pakalpojumu pieejamīb</w:t>
      </w:r>
      <w:r w:rsidR="00E54729" w:rsidRPr="003150C6">
        <w:rPr>
          <w:sz w:val="28"/>
          <w:szCs w:val="28"/>
        </w:rPr>
        <w:t>as paaugstināšanu</w:t>
      </w:r>
      <w:r w:rsidR="00E52752" w:rsidRPr="003150C6">
        <w:rPr>
          <w:sz w:val="28"/>
          <w:szCs w:val="28"/>
        </w:rPr>
        <w:t xml:space="preserve"> un veselības aprūpes uzlabošanu</w:t>
      </w:r>
      <w:r w:rsidR="00C05D9C" w:rsidRPr="003150C6">
        <w:rPr>
          <w:sz w:val="28"/>
          <w:szCs w:val="28"/>
        </w:rPr>
        <w:t>:</w:t>
      </w:r>
    </w:p>
    <w:p w:rsidR="00DB4A3B" w:rsidRPr="003150C6" w:rsidRDefault="00CF428C" w:rsidP="00DB4A3B">
      <w:pPr>
        <w:ind w:firstLine="720"/>
        <w:jc w:val="both"/>
        <w:rPr>
          <w:sz w:val="28"/>
          <w:szCs w:val="28"/>
        </w:rPr>
      </w:pPr>
      <w:r w:rsidRPr="003150C6">
        <w:rPr>
          <w:sz w:val="28"/>
          <w:szCs w:val="28"/>
        </w:rPr>
        <w:t>2.1.1.</w:t>
      </w:r>
      <w:r w:rsidR="00DB4A3B" w:rsidRPr="003150C6">
        <w:rPr>
          <w:sz w:val="28"/>
          <w:szCs w:val="28"/>
        </w:rPr>
        <w:t xml:space="preserve"> plānveida operācij</w:t>
      </w:r>
      <w:r w:rsidR="00B366CA">
        <w:rPr>
          <w:sz w:val="28"/>
          <w:szCs w:val="28"/>
        </w:rPr>
        <w:t>u</w:t>
      </w:r>
      <w:r w:rsidR="00DB4A3B" w:rsidRPr="003150C6">
        <w:rPr>
          <w:sz w:val="28"/>
          <w:szCs w:val="28"/>
        </w:rPr>
        <w:t>, kuras saistītas ar nelaimes gadījumu darbā, apmaks</w:t>
      </w:r>
      <w:r w:rsidR="00B366CA">
        <w:rPr>
          <w:sz w:val="28"/>
          <w:szCs w:val="28"/>
        </w:rPr>
        <w:t>u</w:t>
      </w:r>
      <w:r w:rsidR="00DB4A3B" w:rsidRPr="003150C6">
        <w:rPr>
          <w:sz w:val="28"/>
          <w:szCs w:val="28"/>
        </w:rPr>
        <w:t xml:space="preserve">; </w:t>
      </w:r>
    </w:p>
    <w:p w:rsidR="00DB4A3B" w:rsidRPr="003150C6" w:rsidRDefault="00CF428C" w:rsidP="00DB4A3B">
      <w:pPr>
        <w:ind w:firstLine="720"/>
        <w:jc w:val="both"/>
        <w:rPr>
          <w:sz w:val="28"/>
          <w:szCs w:val="28"/>
        </w:rPr>
      </w:pPr>
      <w:r w:rsidRPr="003150C6">
        <w:rPr>
          <w:sz w:val="28"/>
          <w:szCs w:val="28"/>
        </w:rPr>
        <w:t>2.1.2.</w:t>
      </w:r>
      <w:r w:rsidR="00DB4A3B" w:rsidRPr="003150C6">
        <w:rPr>
          <w:sz w:val="28"/>
          <w:szCs w:val="28"/>
        </w:rPr>
        <w:t xml:space="preserve"> obligāto veselības pārbaužu </w:t>
      </w:r>
      <w:r w:rsidR="009100CD">
        <w:rPr>
          <w:sz w:val="28"/>
          <w:szCs w:val="28"/>
        </w:rPr>
        <w:t xml:space="preserve"> apmaksu</w:t>
      </w:r>
      <w:r w:rsidR="00DB4A3B" w:rsidRPr="003150C6">
        <w:rPr>
          <w:sz w:val="28"/>
          <w:szCs w:val="28"/>
        </w:rPr>
        <w:t>;</w:t>
      </w:r>
    </w:p>
    <w:p w:rsidR="00DB4A3B" w:rsidRPr="003150C6" w:rsidRDefault="00CF428C" w:rsidP="00DB4A3B">
      <w:pPr>
        <w:ind w:firstLine="720"/>
        <w:jc w:val="both"/>
        <w:rPr>
          <w:sz w:val="28"/>
          <w:szCs w:val="28"/>
        </w:rPr>
      </w:pPr>
      <w:r w:rsidRPr="003150C6">
        <w:rPr>
          <w:sz w:val="28"/>
          <w:szCs w:val="28"/>
        </w:rPr>
        <w:t>2.1.3.</w:t>
      </w:r>
      <w:r w:rsidR="00DB4A3B" w:rsidRPr="003150C6">
        <w:rPr>
          <w:sz w:val="28"/>
          <w:szCs w:val="28"/>
        </w:rPr>
        <w:t xml:space="preserve"> kompensējamo maksas medicīnisko pakalpojumu limitu palielināšan</w:t>
      </w:r>
      <w:r w:rsidR="0062751E">
        <w:rPr>
          <w:sz w:val="28"/>
          <w:szCs w:val="28"/>
        </w:rPr>
        <w:t>u</w:t>
      </w:r>
      <w:r w:rsidR="00DB4A3B" w:rsidRPr="003150C6">
        <w:rPr>
          <w:sz w:val="28"/>
          <w:szCs w:val="28"/>
        </w:rPr>
        <w:t xml:space="preserve"> no 50 līdz 75 latiem gadā</w:t>
      </w:r>
      <w:r w:rsidR="00FF03B6" w:rsidRPr="003150C6">
        <w:rPr>
          <w:sz w:val="28"/>
          <w:szCs w:val="28"/>
        </w:rPr>
        <w:t xml:space="preserve"> 2014.gadā</w:t>
      </w:r>
      <w:r w:rsidR="00DB4A3B" w:rsidRPr="003150C6">
        <w:rPr>
          <w:sz w:val="28"/>
          <w:szCs w:val="28"/>
        </w:rPr>
        <w:t>;</w:t>
      </w:r>
    </w:p>
    <w:p w:rsidR="00DB4A3B" w:rsidRPr="003150C6" w:rsidRDefault="00CF428C" w:rsidP="00DB4A3B">
      <w:pPr>
        <w:ind w:firstLine="720"/>
        <w:jc w:val="both"/>
        <w:rPr>
          <w:sz w:val="28"/>
          <w:szCs w:val="28"/>
        </w:rPr>
      </w:pPr>
      <w:r w:rsidRPr="003150C6">
        <w:rPr>
          <w:sz w:val="28"/>
          <w:szCs w:val="28"/>
        </w:rPr>
        <w:t>2.1.4.</w:t>
      </w:r>
      <w:r w:rsidR="00DB4A3B" w:rsidRPr="003150C6">
        <w:rPr>
          <w:sz w:val="28"/>
          <w:szCs w:val="28"/>
        </w:rPr>
        <w:t xml:space="preserve"> vakcinācijas izdevumu pret </w:t>
      </w:r>
      <w:proofErr w:type="spellStart"/>
      <w:r w:rsidR="00DB4A3B" w:rsidRPr="003150C6">
        <w:rPr>
          <w:sz w:val="28"/>
          <w:szCs w:val="28"/>
        </w:rPr>
        <w:t>vakcīnregulējamām</w:t>
      </w:r>
      <w:proofErr w:type="spellEnd"/>
      <w:r w:rsidR="00DB4A3B" w:rsidRPr="003150C6">
        <w:rPr>
          <w:sz w:val="28"/>
          <w:szCs w:val="28"/>
        </w:rPr>
        <w:t xml:space="preserve"> slimībām bez limita ierobežojuma kompensēšan</w:t>
      </w:r>
      <w:r w:rsidR="0062751E">
        <w:rPr>
          <w:sz w:val="28"/>
          <w:szCs w:val="28"/>
        </w:rPr>
        <w:t>u</w:t>
      </w:r>
      <w:r w:rsidR="00DB4A3B" w:rsidRPr="003150C6">
        <w:rPr>
          <w:sz w:val="28"/>
          <w:szCs w:val="28"/>
        </w:rPr>
        <w:t>;</w:t>
      </w:r>
    </w:p>
    <w:p w:rsidR="00DB4A3B" w:rsidRPr="003150C6" w:rsidRDefault="00CF428C" w:rsidP="00DB4A3B">
      <w:pPr>
        <w:ind w:firstLine="720"/>
        <w:jc w:val="both"/>
        <w:rPr>
          <w:sz w:val="28"/>
          <w:szCs w:val="28"/>
        </w:rPr>
      </w:pPr>
      <w:r w:rsidRPr="003150C6">
        <w:rPr>
          <w:sz w:val="28"/>
          <w:szCs w:val="28"/>
        </w:rPr>
        <w:t>2.1.5.</w:t>
      </w:r>
      <w:r w:rsidR="00DB4A3B" w:rsidRPr="003150C6">
        <w:rPr>
          <w:sz w:val="28"/>
          <w:szCs w:val="28"/>
        </w:rPr>
        <w:t xml:space="preserve"> me</w:t>
      </w:r>
      <w:r w:rsidR="007003A6" w:rsidRPr="003150C6">
        <w:rPr>
          <w:sz w:val="28"/>
          <w:szCs w:val="28"/>
        </w:rPr>
        <w:t>dicīniskās rehabilitācijas kursa</w:t>
      </w:r>
      <w:r w:rsidR="00DB4A3B" w:rsidRPr="003150C6">
        <w:rPr>
          <w:sz w:val="28"/>
          <w:szCs w:val="28"/>
        </w:rPr>
        <w:t xml:space="preserve"> vienu reizi gadā pēc nelaimes gadījumiem darbā apmaks</w:t>
      </w:r>
      <w:r w:rsidR="00EB4AA6">
        <w:rPr>
          <w:sz w:val="28"/>
          <w:szCs w:val="28"/>
        </w:rPr>
        <w:t>u</w:t>
      </w:r>
      <w:r w:rsidR="00DB4A3B" w:rsidRPr="003150C6">
        <w:rPr>
          <w:sz w:val="28"/>
          <w:szCs w:val="28"/>
        </w:rPr>
        <w:t>;</w:t>
      </w:r>
    </w:p>
    <w:p w:rsidR="00DB4A3B" w:rsidRPr="003150C6" w:rsidRDefault="00CF428C" w:rsidP="00DB4A3B">
      <w:pPr>
        <w:ind w:firstLine="720"/>
        <w:jc w:val="both"/>
        <w:rPr>
          <w:sz w:val="28"/>
          <w:szCs w:val="28"/>
        </w:rPr>
      </w:pPr>
      <w:r w:rsidRPr="003150C6">
        <w:rPr>
          <w:sz w:val="28"/>
          <w:szCs w:val="28"/>
        </w:rPr>
        <w:t>2.1.6.</w:t>
      </w:r>
      <w:r w:rsidR="00DB4A3B" w:rsidRPr="003150C6">
        <w:rPr>
          <w:sz w:val="28"/>
          <w:szCs w:val="28"/>
        </w:rPr>
        <w:t xml:space="preserve"> psiholoģiskā atbalsta dienesta </w:t>
      </w:r>
      <w:r w:rsidR="00C6732E" w:rsidRPr="003150C6">
        <w:rPr>
          <w:sz w:val="28"/>
          <w:szCs w:val="28"/>
        </w:rPr>
        <w:t>izveidošan</w:t>
      </w:r>
      <w:r w:rsidR="00513937">
        <w:rPr>
          <w:sz w:val="28"/>
          <w:szCs w:val="28"/>
        </w:rPr>
        <w:t>u</w:t>
      </w:r>
      <w:r w:rsidR="00C6732E" w:rsidRPr="003150C6">
        <w:rPr>
          <w:sz w:val="28"/>
          <w:szCs w:val="28"/>
        </w:rPr>
        <w:t xml:space="preserve"> </w:t>
      </w:r>
      <w:r w:rsidR="00DB4A3B" w:rsidRPr="003150C6">
        <w:rPr>
          <w:sz w:val="28"/>
          <w:szCs w:val="28"/>
        </w:rPr>
        <w:t>psiholoģiskās palīdzības</w:t>
      </w:r>
      <w:r w:rsidR="00C6732E" w:rsidRPr="003150C6">
        <w:rPr>
          <w:sz w:val="28"/>
          <w:szCs w:val="28"/>
        </w:rPr>
        <w:t xml:space="preserve"> saņemšanai</w:t>
      </w:r>
      <w:r w:rsidR="00DB4A3B" w:rsidRPr="003150C6">
        <w:rPr>
          <w:sz w:val="28"/>
          <w:szCs w:val="28"/>
        </w:rPr>
        <w:t xml:space="preserve"> pēc krīzes situācijām un</w:t>
      </w:r>
      <w:r w:rsidR="00513937">
        <w:rPr>
          <w:sz w:val="28"/>
          <w:szCs w:val="28"/>
        </w:rPr>
        <w:t>,</w:t>
      </w:r>
      <w:r w:rsidR="00DB4A3B" w:rsidRPr="003150C6">
        <w:rPr>
          <w:sz w:val="28"/>
          <w:szCs w:val="28"/>
        </w:rPr>
        <w:t xml:space="preserve"> nepieciešamības gadījumā</w:t>
      </w:r>
      <w:r w:rsidR="00513937">
        <w:rPr>
          <w:sz w:val="28"/>
          <w:szCs w:val="28"/>
        </w:rPr>
        <w:t>,</w:t>
      </w:r>
      <w:r w:rsidR="00DB4A3B" w:rsidRPr="003150C6">
        <w:rPr>
          <w:sz w:val="28"/>
          <w:szCs w:val="28"/>
        </w:rPr>
        <w:t xml:space="preserve"> speciālistu </w:t>
      </w:r>
      <w:r w:rsidR="00DB4A3B" w:rsidRPr="007F7563">
        <w:rPr>
          <w:sz w:val="28"/>
          <w:szCs w:val="28"/>
        </w:rPr>
        <w:t>izbraukumu</w:t>
      </w:r>
      <w:r w:rsidR="00DB4A3B" w:rsidRPr="003150C6">
        <w:rPr>
          <w:sz w:val="28"/>
          <w:szCs w:val="28"/>
        </w:rPr>
        <w:t xml:space="preserve"> uz notikuma vietām</w:t>
      </w:r>
      <w:r w:rsidR="002608CE" w:rsidRPr="002608CE">
        <w:rPr>
          <w:sz w:val="28"/>
          <w:szCs w:val="28"/>
        </w:rPr>
        <w:t xml:space="preserve"> </w:t>
      </w:r>
      <w:r w:rsidR="002608CE" w:rsidRPr="003150C6">
        <w:rPr>
          <w:sz w:val="28"/>
          <w:szCs w:val="28"/>
        </w:rPr>
        <w:t>nodrošin</w:t>
      </w:r>
      <w:r w:rsidR="002608CE">
        <w:rPr>
          <w:sz w:val="28"/>
          <w:szCs w:val="28"/>
        </w:rPr>
        <w:t>āšanai</w:t>
      </w:r>
      <w:r w:rsidR="00DB4A3B" w:rsidRPr="003150C6">
        <w:rPr>
          <w:sz w:val="28"/>
          <w:szCs w:val="28"/>
        </w:rPr>
        <w:t>;</w:t>
      </w:r>
    </w:p>
    <w:p w:rsidR="00DB4A3B" w:rsidRPr="003150C6" w:rsidRDefault="00CF428C" w:rsidP="00DB4A3B">
      <w:pPr>
        <w:ind w:firstLine="720"/>
        <w:jc w:val="both"/>
        <w:rPr>
          <w:sz w:val="28"/>
          <w:szCs w:val="28"/>
        </w:rPr>
      </w:pPr>
      <w:r w:rsidRPr="003150C6">
        <w:rPr>
          <w:sz w:val="28"/>
          <w:szCs w:val="28"/>
        </w:rPr>
        <w:t>2.1.7.</w:t>
      </w:r>
      <w:r w:rsidR="00DB4A3B" w:rsidRPr="003150C6">
        <w:rPr>
          <w:sz w:val="28"/>
          <w:szCs w:val="28"/>
        </w:rPr>
        <w:t xml:space="preserve"> veselības aprūpes </w:t>
      </w:r>
      <w:r w:rsidR="00C6732E" w:rsidRPr="003150C6">
        <w:rPr>
          <w:sz w:val="28"/>
          <w:szCs w:val="28"/>
        </w:rPr>
        <w:t>izdevumu</w:t>
      </w:r>
      <w:r w:rsidR="00DB4A3B" w:rsidRPr="003150C6">
        <w:rPr>
          <w:sz w:val="28"/>
          <w:szCs w:val="28"/>
        </w:rPr>
        <w:t xml:space="preserve"> </w:t>
      </w:r>
      <w:r w:rsidR="00C6732E" w:rsidRPr="003150C6">
        <w:rPr>
          <w:sz w:val="28"/>
          <w:szCs w:val="28"/>
        </w:rPr>
        <w:t>apmaks</w:t>
      </w:r>
      <w:r w:rsidR="006A6ED4">
        <w:rPr>
          <w:sz w:val="28"/>
          <w:szCs w:val="28"/>
        </w:rPr>
        <w:t>u</w:t>
      </w:r>
      <w:r w:rsidR="00C6732E" w:rsidRPr="003150C6">
        <w:rPr>
          <w:sz w:val="28"/>
          <w:szCs w:val="28"/>
        </w:rPr>
        <w:t xml:space="preserve"> </w:t>
      </w:r>
      <w:r w:rsidR="00DB4A3B" w:rsidRPr="003150C6">
        <w:rPr>
          <w:sz w:val="28"/>
          <w:szCs w:val="28"/>
        </w:rPr>
        <w:t xml:space="preserve">bijušajām </w:t>
      </w:r>
      <w:r w:rsidR="00C6732E" w:rsidRPr="003150C6">
        <w:rPr>
          <w:sz w:val="28"/>
          <w:szCs w:val="28"/>
        </w:rPr>
        <w:t>Iekšlietu ministrijas sistēmas iestāžu un Ieslodzījuma vietu pārvaldes amatpersonām ar speciālajām dienesta pakāpēm</w:t>
      </w:r>
      <w:r w:rsidR="00DB4A3B" w:rsidRPr="003150C6">
        <w:rPr>
          <w:sz w:val="28"/>
          <w:szCs w:val="28"/>
        </w:rPr>
        <w:t xml:space="preserve">, kuras no dienesta atvaļinātas veselības stāvokļa dēļ un </w:t>
      </w:r>
      <w:r w:rsidR="00BA0236">
        <w:rPr>
          <w:sz w:val="28"/>
          <w:szCs w:val="28"/>
        </w:rPr>
        <w:t xml:space="preserve">kuras </w:t>
      </w:r>
      <w:r w:rsidR="00DB4A3B" w:rsidRPr="003150C6">
        <w:rPr>
          <w:sz w:val="28"/>
          <w:szCs w:val="28"/>
        </w:rPr>
        <w:t>veselības bojājumus guvušas, pildot dienesta pienākumus;</w:t>
      </w:r>
    </w:p>
    <w:p w:rsidR="00DB4A3B" w:rsidRPr="003150C6" w:rsidRDefault="00CF428C" w:rsidP="00DB4A3B">
      <w:pPr>
        <w:ind w:firstLine="720"/>
        <w:jc w:val="both"/>
        <w:rPr>
          <w:sz w:val="28"/>
          <w:szCs w:val="28"/>
        </w:rPr>
      </w:pPr>
      <w:r w:rsidRPr="003150C6">
        <w:rPr>
          <w:sz w:val="28"/>
          <w:szCs w:val="28"/>
        </w:rPr>
        <w:t>2.1.8.</w:t>
      </w:r>
      <w:r w:rsidR="00DB4A3B" w:rsidRPr="003150C6">
        <w:rPr>
          <w:sz w:val="28"/>
          <w:szCs w:val="28"/>
        </w:rPr>
        <w:t xml:space="preserve"> zobārstniecības izdevumu </w:t>
      </w:r>
      <w:r w:rsidR="00C6732E" w:rsidRPr="003150C6">
        <w:rPr>
          <w:sz w:val="28"/>
          <w:szCs w:val="28"/>
        </w:rPr>
        <w:t>kompensēšan</w:t>
      </w:r>
      <w:r w:rsidR="0059783A">
        <w:rPr>
          <w:sz w:val="28"/>
          <w:szCs w:val="28"/>
        </w:rPr>
        <w:t>u</w:t>
      </w:r>
      <w:r w:rsidR="00C6732E" w:rsidRPr="003150C6">
        <w:rPr>
          <w:sz w:val="28"/>
          <w:szCs w:val="28"/>
        </w:rPr>
        <w:t xml:space="preserve"> </w:t>
      </w:r>
      <w:r w:rsidR="00DB4A3B" w:rsidRPr="003150C6">
        <w:rPr>
          <w:sz w:val="28"/>
          <w:szCs w:val="28"/>
        </w:rPr>
        <w:t xml:space="preserve">ar limitu līdz  </w:t>
      </w:r>
      <w:r w:rsidR="00C6732E" w:rsidRPr="003150C6">
        <w:rPr>
          <w:sz w:val="28"/>
          <w:szCs w:val="28"/>
        </w:rPr>
        <w:t xml:space="preserve">50 </w:t>
      </w:r>
      <w:r w:rsidR="00381255">
        <w:rPr>
          <w:sz w:val="28"/>
          <w:szCs w:val="28"/>
        </w:rPr>
        <w:t xml:space="preserve">latiem </w:t>
      </w:r>
      <w:r w:rsidR="00C6732E" w:rsidRPr="003150C6">
        <w:rPr>
          <w:sz w:val="28"/>
          <w:szCs w:val="28"/>
        </w:rPr>
        <w:t>gadā;</w:t>
      </w:r>
    </w:p>
    <w:p w:rsidR="00DB4A3B" w:rsidRPr="003150C6" w:rsidRDefault="00CF428C" w:rsidP="00C6732E">
      <w:pPr>
        <w:tabs>
          <w:tab w:val="left" w:pos="993"/>
        </w:tabs>
        <w:ind w:firstLine="720"/>
        <w:jc w:val="both"/>
        <w:rPr>
          <w:sz w:val="28"/>
          <w:szCs w:val="28"/>
        </w:rPr>
      </w:pPr>
      <w:r w:rsidRPr="003150C6">
        <w:rPr>
          <w:sz w:val="28"/>
          <w:szCs w:val="28"/>
        </w:rPr>
        <w:t>2.1.9.</w:t>
      </w:r>
      <w:r w:rsidR="00C6732E" w:rsidRPr="003150C6">
        <w:rPr>
          <w:sz w:val="28"/>
          <w:szCs w:val="28"/>
        </w:rPr>
        <w:t xml:space="preserve"> medikamentu iegādes izdevumu kompensēšan</w:t>
      </w:r>
      <w:r w:rsidR="0059783A">
        <w:rPr>
          <w:sz w:val="28"/>
          <w:szCs w:val="28"/>
        </w:rPr>
        <w:t>u</w:t>
      </w:r>
      <w:r w:rsidR="00DB4A3B" w:rsidRPr="003150C6">
        <w:rPr>
          <w:sz w:val="28"/>
          <w:szCs w:val="28"/>
        </w:rPr>
        <w:t xml:space="preserve"> līdz 30 </w:t>
      </w:r>
      <w:r w:rsidR="00381255">
        <w:rPr>
          <w:sz w:val="28"/>
          <w:szCs w:val="28"/>
        </w:rPr>
        <w:t xml:space="preserve">latiem </w:t>
      </w:r>
      <w:r w:rsidR="00DB4A3B" w:rsidRPr="003150C6">
        <w:rPr>
          <w:sz w:val="28"/>
          <w:szCs w:val="28"/>
        </w:rPr>
        <w:t>gadā</w:t>
      </w:r>
      <w:r w:rsidR="00D05287">
        <w:rPr>
          <w:sz w:val="28"/>
          <w:szCs w:val="28"/>
        </w:rPr>
        <w:t>;</w:t>
      </w:r>
      <w:r w:rsidR="00DB4A3B" w:rsidRPr="003150C6">
        <w:rPr>
          <w:sz w:val="28"/>
          <w:szCs w:val="28"/>
        </w:rPr>
        <w:t xml:space="preserve"> </w:t>
      </w:r>
    </w:p>
    <w:p w:rsidR="00FF65C8" w:rsidRPr="003150C6" w:rsidRDefault="00672075" w:rsidP="004A05D3">
      <w:pPr>
        <w:spacing w:before="120"/>
        <w:ind w:firstLine="720"/>
        <w:jc w:val="both"/>
        <w:rPr>
          <w:iCs/>
          <w:strike/>
          <w:sz w:val="28"/>
          <w:szCs w:val="28"/>
        </w:rPr>
      </w:pPr>
      <w:r w:rsidRPr="003150C6">
        <w:rPr>
          <w:iCs/>
          <w:sz w:val="28"/>
          <w:szCs w:val="28"/>
        </w:rPr>
        <w:lastRenderedPageBreak/>
        <w:t>2.</w:t>
      </w:r>
      <w:r w:rsidR="00487D88" w:rsidRPr="003150C6">
        <w:rPr>
          <w:iCs/>
          <w:sz w:val="28"/>
          <w:szCs w:val="28"/>
        </w:rPr>
        <w:t>2</w:t>
      </w:r>
      <w:r w:rsidR="00FF65C8" w:rsidRPr="003150C6">
        <w:rPr>
          <w:iCs/>
          <w:sz w:val="28"/>
          <w:szCs w:val="28"/>
        </w:rPr>
        <w:t xml:space="preserve">. </w:t>
      </w:r>
      <w:r w:rsidR="00487D88" w:rsidRPr="003150C6">
        <w:rPr>
          <w:sz w:val="28"/>
          <w:szCs w:val="28"/>
        </w:rPr>
        <w:t>Aizsardzības ministrijai</w:t>
      </w:r>
      <w:r w:rsidR="00B4002B" w:rsidRPr="003150C6">
        <w:rPr>
          <w:sz w:val="28"/>
          <w:szCs w:val="28"/>
        </w:rPr>
        <w:t xml:space="preserve"> </w:t>
      </w:r>
      <w:r w:rsidR="00E54729" w:rsidRPr="003150C6">
        <w:rPr>
          <w:iCs/>
          <w:sz w:val="28"/>
          <w:szCs w:val="28"/>
        </w:rPr>
        <w:t>uzturdevas kompensācij</w:t>
      </w:r>
      <w:r w:rsidR="00487D88" w:rsidRPr="003150C6">
        <w:rPr>
          <w:iCs/>
          <w:sz w:val="28"/>
          <w:szCs w:val="28"/>
        </w:rPr>
        <w:t>as paaugstināšan</w:t>
      </w:r>
      <w:r w:rsidR="00971C8F" w:rsidRPr="003150C6">
        <w:rPr>
          <w:iCs/>
          <w:sz w:val="28"/>
          <w:szCs w:val="28"/>
        </w:rPr>
        <w:t>u</w:t>
      </w:r>
      <w:r w:rsidR="00487D88" w:rsidRPr="003150C6">
        <w:rPr>
          <w:iCs/>
          <w:sz w:val="28"/>
          <w:szCs w:val="28"/>
        </w:rPr>
        <w:t xml:space="preserve"> karavīriem līdz </w:t>
      </w:r>
      <w:r w:rsidR="00E54729" w:rsidRPr="003150C6">
        <w:rPr>
          <w:iCs/>
          <w:sz w:val="28"/>
          <w:szCs w:val="28"/>
        </w:rPr>
        <w:t>6 lati</w:t>
      </w:r>
      <w:r w:rsidR="00487D88" w:rsidRPr="003150C6">
        <w:rPr>
          <w:iCs/>
          <w:sz w:val="28"/>
          <w:szCs w:val="28"/>
        </w:rPr>
        <w:t>em</w:t>
      </w:r>
      <w:r w:rsidR="00E54729" w:rsidRPr="003150C6">
        <w:rPr>
          <w:iCs/>
          <w:sz w:val="28"/>
          <w:szCs w:val="28"/>
        </w:rPr>
        <w:t xml:space="preserve"> dienā</w:t>
      </w:r>
      <w:r w:rsidR="00B4002B" w:rsidRPr="003150C6">
        <w:rPr>
          <w:iCs/>
          <w:sz w:val="28"/>
          <w:szCs w:val="28"/>
        </w:rPr>
        <w:t xml:space="preserve"> 2014.gadā</w:t>
      </w:r>
      <w:r w:rsidR="00D05287">
        <w:rPr>
          <w:iCs/>
          <w:sz w:val="28"/>
          <w:szCs w:val="28"/>
        </w:rPr>
        <w:t>;</w:t>
      </w:r>
      <w:r w:rsidR="004B657F" w:rsidRPr="003150C6">
        <w:rPr>
          <w:iCs/>
          <w:sz w:val="28"/>
          <w:szCs w:val="28"/>
        </w:rPr>
        <w:t xml:space="preserve"> </w:t>
      </w:r>
    </w:p>
    <w:p w:rsidR="00EF7720" w:rsidRPr="003150C6" w:rsidRDefault="00672075" w:rsidP="00BB7E71">
      <w:pPr>
        <w:spacing w:before="120"/>
        <w:ind w:firstLine="720"/>
        <w:jc w:val="both"/>
        <w:rPr>
          <w:iCs/>
          <w:sz w:val="28"/>
          <w:szCs w:val="28"/>
        </w:rPr>
      </w:pPr>
      <w:r w:rsidRPr="003150C6">
        <w:rPr>
          <w:iCs/>
          <w:sz w:val="28"/>
          <w:szCs w:val="28"/>
        </w:rPr>
        <w:t>2.</w:t>
      </w:r>
      <w:r w:rsidR="00487D88" w:rsidRPr="003150C6">
        <w:rPr>
          <w:iCs/>
          <w:sz w:val="28"/>
          <w:szCs w:val="28"/>
        </w:rPr>
        <w:t>3</w:t>
      </w:r>
      <w:r w:rsidR="00045FD0" w:rsidRPr="003150C6">
        <w:rPr>
          <w:iCs/>
          <w:sz w:val="28"/>
          <w:szCs w:val="28"/>
        </w:rPr>
        <w:t>.</w:t>
      </w:r>
      <w:r w:rsidR="00667D6F" w:rsidRPr="003150C6">
        <w:rPr>
          <w:b/>
          <w:iCs/>
          <w:sz w:val="28"/>
          <w:szCs w:val="28"/>
        </w:rPr>
        <w:t xml:space="preserve"> </w:t>
      </w:r>
      <w:r w:rsidR="00487D88" w:rsidRPr="003150C6">
        <w:rPr>
          <w:iCs/>
          <w:sz w:val="28"/>
          <w:szCs w:val="28"/>
        </w:rPr>
        <w:t xml:space="preserve">Finanšu  ministrijai </w:t>
      </w:r>
      <w:r w:rsidR="000068F8" w:rsidRPr="003150C6">
        <w:rPr>
          <w:sz w:val="28"/>
          <w:szCs w:val="28"/>
        </w:rPr>
        <w:t>veselības apdrošināšanas polišu iegādi Valsts ieņēmumu dienesta amatpersonām, k</w:t>
      </w:r>
      <w:r w:rsidR="00B33BCE" w:rsidRPr="003150C6">
        <w:rPr>
          <w:sz w:val="28"/>
          <w:szCs w:val="28"/>
        </w:rPr>
        <w:t>uras</w:t>
      </w:r>
      <w:r w:rsidR="000068F8" w:rsidRPr="003150C6">
        <w:rPr>
          <w:sz w:val="28"/>
          <w:szCs w:val="28"/>
        </w:rPr>
        <w:t>, veicot amata (dienesta, darba) pienākumus, ir pakļautas reālam dzīvības vai veselības apdraudējumam (riskam)</w:t>
      </w:r>
      <w:r w:rsidR="00D33F7E" w:rsidRPr="003150C6">
        <w:rPr>
          <w:iCs/>
          <w:sz w:val="28"/>
          <w:szCs w:val="28"/>
        </w:rPr>
        <w:t>.</w:t>
      </w:r>
      <w:r w:rsidR="00045FD0" w:rsidRPr="003150C6">
        <w:rPr>
          <w:iCs/>
          <w:sz w:val="28"/>
          <w:szCs w:val="28"/>
        </w:rPr>
        <w:t xml:space="preserve"> </w:t>
      </w:r>
    </w:p>
    <w:p w:rsidR="00A170F7" w:rsidRPr="003150C6" w:rsidRDefault="00A170F7" w:rsidP="00BB7E71">
      <w:pPr>
        <w:spacing w:before="120"/>
        <w:ind w:firstLine="720"/>
        <w:jc w:val="both"/>
        <w:rPr>
          <w:iCs/>
          <w:sz w:val="28"/>
          <w:szCs w:val="28"/>
        </w:rPr>
      </w:pPr>
      <w:r w:rsidRPr="003150C6">
        <w:rPr>
          <w:iCs/>
          <w:sz w:val="28"/>
          <w:szCs w:val="28"/>
        </w:rPr>
        <w:t xml:space="preserve">3. Jautājumu par papildu valsts budžeta līdzekļu piešķiršanu </w:t>
      </w:r>
      <w:r w:rsidR="00CE0F3A" w:rsidRPr="003150C6">
        <w:rPr>
          <w:iCs/>
          <w:sz w:val="28"/>
          <w:szCs w:val="28"/>
        </w:rPr>
        <w:t xml:space="preserve">2.punktā minēto pasākumu īstenošanai </w:t>
      </w:r>
      <w:r w:rsidRPr="003150C6">
        <w:rPr>
          <w:iCs/>
          <w:sz w:val="28"/>
          <w:szCs w:val="28"/>
        </w:rPr>
        <w:t>2014</w:t>
      </w:r>
      <w:r w:rsidR="002D722D" w:rsidRPr="003150C6">
        <w:rPr>
          <w:iCs/>
          <w:sz w:val="28"/>
          <w:szCs w:val="28"/>
        </w:rPr>
        <w:t>.</w:t>
      </w:r>
      <w:r w:rsidRPr="003150C6">
        <w:rPr>
          <w:iCs/>
          <w:sz w:val="28"/>
          <w:szCs w:val="28"/>
        </w:rPr>
        <w:t>gadam izskatīt Ministru kabinetā vienlaikus ar visu ministriju un citu centrālo valsts iestāžu prioritāšu pieteikumiem likumprojekta „Par vidēja termiņa budžeta ietvaru 2014., 2015. un 2016.gadam” un likumprojekta „Par valsts budžetu 2014.gadam” sagatavošanas procesā atbilstoši valsts budžeta finansiālajām iespējām</w:t>
      </w:r>
      <w:r w:rsidR="00E41B9A" w:rsidRPr="003150C6">
        <w:rPr>
          <w:iCs/>
          <w:sz w:val="28"/>
          <w:szCs w:val="28"/>
        </w:rPr>
        <w:t>.</w:t>
      </w:r>
    </w:p>
    <w:p w:rsidR="00077DC2" w:rsidRPr="003150C6" w:rsidRDefault="00A170F7" w:rsidP="00BB7E71">
      <w:pPr>
        <w:spacing w:before="120"/>
        <w:ind w:firstLine="720"/>
        <w:jc w:val="both"/>
        <w:rPr>
          <w:sz w:val="28"/>
          <w:szCs w:val="28"/>
        </w:rPr>
      </w:pPr>
      <w:r w:rsidRPr="003150C6">
        <w:rPr>
          <w:iCs/>
          <w:sz w:val="28"/>
          <w:szCs w:val="28"/>
        </w:rPr>
        <w:t>4</w:t>
      </w:r>
      <w:r w:rsidR="006D6BF5" w:rsidRPr="003150C6">
        <w:rPr>
          <w:iCs/>
          <w:sz w:val="28"/>
          <w:szCs w:val="28"/>
        </w:rPr>
        <w:t>.</w:t>
      </w:r>
      <w:r w:rsidR="00045FD0" w:rsidRPr="003150C6">
        <w:rPr>
          <w:iCs/>
          <w:sz w:val="28"/>
          <w:szCs w:val="28"/>
        </w:rPr>
        <w:t xml:space="preserve"> </w:t>
      </w:r>
      <w:r w:rsidR="00EF7720" w:rsidRPr="003150C6">
        <w:rPr>
          <w:sz w:val="28"/>
          <w:szCs w:val="28"/>
        </w:rPr>
        <w:t xml:space="preserve">Iekšlietu ministrijai izstrādāt un līdz </w:t>
      </w:r>
      <w:r w:rsidR="0035559D" w:rsidRPr="003150C6">
        <w:rPr>
          <w:sz w:val="28"/>
          <w:szCs w:val="28"/>
        </w:rPr>
        <w:t>2013.gada 31.oktobrim</w:t>
      </w:r>
      <w:r w:rsidR="00EF7720" w:rsidRPr="003150C6">
        <w:rPr>
          <w:sz w:val="28"/>
          <w:szCs w:val="28"/>
        </w:rPr>
        <w:t xml:space="preserve"> iesniegt izskatīšanai Ministru kabinetā grozījumu </w:t>
      </w:r>
      <w:r w:rsidR="00BB7E71" w:rsidRPr="003150C6">
        <w:rPr>
          <w:sz w:val="28"/>
          <w:szCs w:val="28"/>
        </w:rPr>
        <w:t>Ministru kabineta 2010.gada 21.jūnija noteikumos Nr.565 „</w:t>
      </w:r>
      <w:r w:rsidR="00BB7E71" w:rsidRPr="003150C6">
        <w:rPr>
          <w:bCs/>
          <w:sz w:val="28"/>
          <w:szCs w:val="28"/>
          <w:lang w:eastAsia="lv-LV"/>
        </w:rPr>
        <w:t>Noteikumi par valsts un pašvaldību institūciju amatpersonu un darbinieku sociālajām garantijām”</w:t>
      </w:r>
      <w:r w:rsidR="00EF7720" w:rsidRPr="003150C6">
        <w:rPr>
          <w:sz w:val="28"/>
          <w:szCs w:val="28"/>
        </w:rPr>
        <w:t>, nosakot, ka amatperson</w:t>
      </w:r>
      <w:r w:rsidR="006E4095" w:rsidRPr="003150C6">
        <w:rPr>
          <w:sz w:val="28"/>
          <w:szCs w:val="28"/>
        </w:rPr>
        <w:t>ai</w:t>
      </w:r>
      <w:r w:rsidR="00EF7720" w:rsidRPr="003150C6">
        <w:rPr>
          <w:sz w:val="28"/>
          <w:szCs w:val="28"/>
        </w:rPr>
        <w:t>, kura, pildot ar dzīvības vai veselības apdraudējumu (risku) saistītus amata (dienesta, darba) pienākumus, ir cietusi nelaimes gadījumā un guvusi ievainojumu vai sakropļojumu vai kuras veselībai nodarīts citāds kaitējums (izņemot arodslimību), ir kļuvusi par I grupas invalīdu, vienreizēja pabalsta apmērs ir 50 000 latu</w:t>
      </w:r>
      <w:r w:rsidR="002A0CF5" w:rsidRPr="003150C6">
        <w:rPr>
          <w:sz w:val="28"/>
          <w:szCs w:val="28"/>
        </w:rPr>
        <w:t>, paredzot nodrošināt pabalstu izmaksu Iekšlietu ministrijai piešķirto valsts budžeta līdzekļu ietvaros.</w:t>
      </w:r>
    </w:p>
    <w:p w:rsidR="008561B0" w:rsidRPr="003150C6" w:rsidRDefault="001912DF" w:rsidP="004A05D3">
      <w:pPr>
        <w:spacing w:before="120"/>
        <w:ind w:firstLine="720"/>
        <w:jc w:val="both"/>
        <w:rPr>
          <w:iCs/>
          <w:sz w:val="28"/>
          <w:szCs w:val="28"/>
        </w:rPr>
      </w:pPr>
      <w:r w:rsidRPr="003150C6">
        <w:rPr>
          <w:iCs/>
          <w:sz w:val="28"/>
          <w:szCs w:val="28"/>
        </w:rPr>
        <w:t>6</w:t>
      </w:r>
      <w:r w:rsidR="00931722" w:rsidRPr="003150C6">
        <w:rPr>
          <w:iCs/>
          <w:sz w:val="28"/>
          <w:szCs w:val="28"/>
        </w:rPr>
        <w:t xml:space="preserve">. </w:t>
      </w:r>
      <w:r w:rsidR="00205747" w:rsidRPr="003150C6">
        <w:rPr>
          <w:iCs/>
          <w:sz w:val="28"/>
          <w:szCs w:val="28"/>
        </w:rPr>
        <w:t>Ja likumprojekta „Par vidēja termiņa budžeta ietvaru  2014., 2015. un 2016.gadam” sagatavošanas procesā tiek atbalstīts</w:t>
      </w:r>
      <w:r w:rsidR="008561B0" w:rsidRPr="003150C6">
        <w:rPr>
          <w:iCs/>
          <w:sz w:val="28"/>
          <w:szCs w:val="28"/>
        </w:rPr>
        <w:t>:</w:t>
      </w:r>
    </w:p>
    <w:p w:rsidR="008561B0" w:rsidRDefault="008561B0" w:rsidP="004A05D3">
      <w:pPr>
        <w:spacing w:before="120"/>
        <w:ind w:firstLine="720"/>
        <w:jc w:val="both"/>
        <w:rPr>
          <w:sz w:val="28"/>
          <w:szCs w:val="28"/>
        </w:rPr>
      </w:pPr>
      <w:r w:rsidRPr="003150C6">
        <w:rPr>
          <w:iCs/>
          <w:sz w:val="28"/>
          <w:szCs w:val="28"/>
        </w:rPr>
        <w:t>6.1.</w:t>
      </w:r>
      <w:r w:rsidRPr="003150C6">
        <w:rPr>
          <w:sz w:val="28"/>
          <w:szCs w:val="28"/>
        </w:rPr>
        <w:t xml:space="preserve"> </w:t>
      </w:r>
      <w:r w:rsidR="00C6018B">
        <w:rPr>
          <w:sz w:val="28"/>
          <w:szCs w:val="28"/>
        </w:rPr>
        <w:t xml:space="preserve">šā </w:t>
      </w:r>
      <w:proofErr w:type="spellStart"/>
      <w:r w:rsidR="00C6018B">
        <w:rPr>
          <w:sz w:val="28"/>
          <w:szCs w:val="28"/>
        </w:rPr>
        <w:t>protokollēmuma</w:t>
      </w:r>
      <w:proofErr w:type="spellEnd"/>
      <w:r w:rsidR="00C6018B">
        <w:rPr>
          <w:sz w:val="28"/>
          <w:szCs w:val="28"/>
        </w:rPr>
        <w:t xml:space="preserve"> </w:t>
      </w:r>
      <w:r w:rsidRPr="003150C6">
        <w:rPr>
          <w:sz w:val="28"/>
          <w:szCs w:val="28"/>
        </w:rPr>
        <w:t>2.1.apakšpunktā minēt</w:t>
      </w:r>
      <w:r w:rsidR="003F1D8A">
        <w:rPr>
          <w:sz w:val="28"/>
          <w:szCs w:val="28"/>
        </w:rPr>
        <w:t>ā pasākuma</w:t>
      </w:r>
      <w:r w:rsidRPr="003150C6">
        <w:rPr>
          <w:sz w:val="28"/>
          <w:szCs w:val="28"/>
        </w:rPr>
        <w:t xml:space="preserve"> finansējums, Iekšlietu ministrijai izstrādāt un iesniegt izskatīšanai Ministru kabinetā </w:t>
      </w:r>
      <w:r w:rsidR="00B22F7C">
        <w:rPr>
          <w:sz w:val="28"/>
          <w:szCs w:val="28"/>
        </w:rPr>
        <w:t xml:space="preserve">attiecīgus </w:t>
      </w:r>
      <w:r w:rsidRPr="003150C6">
        <w:rPr>
          <w:sz w:val="28"/>
          <w:szCs w:val="28"/>
        </w:rPr>
        <w:t>grozījumus Ministru kabineta 2010.gada 21.jūnija noteikumos Nr.569 „Kārtība, kādā Iekšlietu ministrijas sistēmas iestāžu un Ieslodzījuma vietu pārvaldes amatpersona ar speciālo dienesta pakāpi saņem apmaksātus veselības aprūpes pakalpojumus”;</w:t>
      </w:r>
    </w:p>
    <w:p w:rsidR="003F1D8A" w:rsidRDefault="00381255" w:rsidP="00BF3EA0">
      <w:pPr>
        <w:spacing w:before="120"/>
        <w:ind w:firstLine="720"/>
        <w:jc w:val="both"/>
        <w:rPr>
          <w:sz w:val="28"/>
          <w:szCs w:val="28"/>
        </w:rPr>
      </w:pPr>
      <w:r>
        <w:rPr>
          <w:iCs/>
          <w:sz w:val="28"/>
          <w:szCs w:val="28"/>
        </w:rPr>
        <w:t xml:space="preserve">6.2. </w:t>
      </w:r>
      <w:r w:rsidR="00C6018B">
        <w:rPr>
          <w:sz w:val="28"/>
          <w:szCs w:val="28"/>
        </w:rPr>
        <w:t xml:space="preserve">šā </w:t>
      </w:r>
      <w:proofErr w:type="spellStart"/>
      <w:r w:rsidR="00C6018B">
        <w:rPr>
          <w:sz w:val="28"/>
          <w:szCs w:val="28"/>
        </w:rPr>
        <w:t>protokollēmuma</w:t>
      </w:r>
      <w:proofErr w:type="spellEnd"/>
      <w:r w:rsidR="00C6018B">
        <w:rPr>
          <w:sz w:val="28"/>
          <w:szCs w:val="28"/>
        </w:rPr>
        <w:t xml:space="preserve"> </w:t>
      </w:r>
      <w:r>
        <w:rPr>
          <w:iCs/>
          <w:sz w:val="28"/>
          <w:szCs w:val="28"/>
        </w:rPr>
        <w:t>2.2.apakšpunktā minēt</w:t>
      </w:r>
      <w:r w:rsidR="003F1D8A">
        <w:rPr>
          <w:iCs/>
          <w:sz w:val="28"/>
          <w:szCs w:val="28"/>
        </w:rPr>
        <w:t>ā pasākuma</w:t>
      </w:r>
      <w:r>
        <w:rPr>
          <w:iCs/>
          <w:sz w:val="28"/>
          <w:szCs w:val="28"/>
        </w:rPr>
        <w:t xml:space="preserve"> finansējums, </w:t>
      </w:r>
      <w:r w:rsidRPr="003150C6">
        <w:rPr>
          <w:sz w:val="28"/>
          <w:szCs w:val="28"/>
        </w:rPr>
        <w:t>Aizsardzības ministrijai izstrādāt un līdz 2013.gada 1.jūlijam iesniegt izskatīšanai Ministru kabinetā grozījum</w:t>
      </w:r>
      <w:r w:rsidR="00AC2299">
        <w:rPr>
          <w:sz w:val="28"/>
          <w:szCs w:val="28"/>
        </w:rPr>
        <w:t>us</w:t>
      </w:r>
      <w:r w:rsidRPr="003150C6">
        <w:rPr>
          <w:sz w:val="28"/>
          <w:szCs w:val="28"/>
        </w:rPr>
        <w:t xml:space="preserve"> Ministru kabineta 2010.gada 29.jūnija noteikumos Nr.606 „Noteikumi par karavīra un zemessarga uzturdevas kompensācijas pamēru un izmaksāšanas kārtību”, paredzot, ka karavīra un zemessarga uzturdevas kompensācija ar 2014.gadu ir 6 latu apmērā</w:t>
      </w:r>
      <w:r w:rsidR="00640333">
        <w:rPr>
          <w:sz w:val="28"/>
          <w:szCs w:val="28"/>
        </w:rPr>
        <w:t>;</w:t>
      </w:r>
    </w:p>
    <w:p w:rsidR="00F35129" w:rsidRPr="00BF3EA0" w:rsidRDefault="008561B0" w:rsidP="00BF3EA0">
      <w:pPr>
        <w:spacing w:before="120"/>
        <w:ind w:firstLine="720"/>
        <w:jc w:val="both"/>
        <w:rPr>
          <w:sz w:val="28"/>
          <w:szCs w:val="28"/>
        </w:rPr>
      </w:pPr>
      <w:r w:rsidRPr="003150C6">
        <w:rPr>
          <w:iCs/>
          <w:sz w:val="28"/>
          <w:szCs w:val="28"/>
        </w:rPr>
        <w:t>6.</w:t>
      </w:r>
      <w:r w:rsidR="00381255">
        <w:rPr>
          <w:iCs/>
          <w:sz w:val="28"/>
          <w:szCs w:val="28"/>
        </w:rPr>
        <w:t>3</w:t>
      </w:r>
      <w:r w:rsidRPr="003150C6">
        <w:rPr>
          <w:iCs/>
          <w:sz w:val="28"/>
          <w:szCs w:val="28"/>
        </w:rPr>
        <w:t xml:space="preserve">. </w:t>
      </w:r>
      <w:r w:rsidR="00205747" w:rsidRPr="003150C6">
        <w:rPr>
          <w:iCs/>
          <w:sz w:val="28"/>
          <w:szCs w:val="28"/>
        </w:rPr>
        <w:t xml:space="preserve"> </w:t>
      </w:r>
      <w:r w:rsidR="00640333">
        <w:rPr>
          <w:sz w:val="28"/>
          <w:szCs w:val="28"/>
        </w:rPr>
        <w:t xml:space="preserve">šā </w:t>
      </w:r>
      <w:proofErr w:type="spellStart"/>
      <w:r w:rsidR="00640333">
        <w:rPr>
          <w:sz w:val="28"/>
          <w:szCs w:val="28"/>
        </w:rPr>
        <w:t>protokollēmuma</w:t>
      </w:r>
      <w:proofErr w:type="spellEnd"/>
      <w:r w:rsidR="00640333">
        <w:rPr>
          <w:sz w:val="28"/>
          <w:szCs w:val="28"/>
        </w:rPr>
        <w:t xml:space="preserve"> </w:t>
      </w:r>
      <w:r w:rsidR="00205747" w:rsidRPr="003150C6">
        <w:rPr>
          <w:sz w:val="28"/>
          <w:szCs w:val="28"/>
        </w:rPr>
        <w:t>2.</w:t>
      </w:r>
      <w:r w:rsidR="00487D88" w:rsidRPr="003150C6">
        <w:rPr>
          <w:sz w:val="28"/>
          <w:szCs w:val="28"/>
        </w:rPr>
        <w:t>3</w:t>
      </w:r>
      <w:r w:rsidR="00205747" w:rsidRPr="003150C6">
        <w:rPr>
          <w:sz w:val="28"/>
          <w:szCs w:val="28"/>
        </w:rPr>
        <w:t>.apakšpunktā minēt</w:t>
      </w:r>
      <w:r w:rsidR="003F1D8A">
        <w:rPr>
          <w:sz w:val="28"/>
          <w:szCs w:val="28"/>
        </w:rPr>
        <w:t>ā pasākuma</w:t>
      </w:r>
      <w:r w:rsidR="00205747" w:rsidRPr="003150C6">
        <w:rPr>
          <w:sz w:val="28"/>
          <w:szCs w:val="28"/>
        </w:rPr>
        <w:t xml:space="preserve"> finansējums, </w:t>
      </w:r>
      <w:r w:rsidR="00045FD0" w:rsidRPr="003150C6">
        <w:rPr>
          <w:sz w:val="28"/>
          <w:szCs w:val="28"/>
        </w:rPr>
        <w:t>Finanšu ministrijai</w:t>
      </w:r>
      <w:r w:rsidR="00205747" w:rsidRPr="003150C6">
        <w:rPr>
          <w:sz w:val="28"/>
          <w:szCs w:val="28"/>
        </w:rPr>
        <w:t xml:space="preserve"> </w:t>
      </w:r>
      <w:r w:rsidRPr="003150C6">
        <w:rPr>
          <w:sz w:val="28"/>
          <w:szCs w:val="28"/>
        </w:rPr>
        <w:t>izstrādāt</w:t>
      </w:r>
      <w:r w:rsidR="00487D88" w:rsidRPr="003150C6">
        <w:rPr>
          <w:sz w:val="28"/>
          <w:szCs w:val="28"/>
        </w:rPr>
        <w:t xml:space="preserve"> un</w:t>
      </w:r>
      <w:r w:rsidR="00205747" w:rsidRPr="003150C6">
        <w:rPr>
          <w:sz w:val="28"/>
          <w:szCs w:val="28"/>
        </w:rPr>
        <w:t xml:space="preserve"> iesniegt </w:t>
      </w:r>
      <w:r w:rsidR="00045FD0" w:rsidRPr="003150C6">
        <w:rPr>
          <w:sz w:val="28"/>
          <w:szCs w:val="28"/>
        </w:rPr>
        <w:t>izskatīšanai Ministru kabinetā grozījum</w:t>
      </w:r>
      <w:r w:rsidR="003E544B">
        <w:rPr>
          <w:sz w:val="28"/>
          <w:szCs w:val="28"/>
        </w:rPr>
        <w:t>us</w:t>
      </w:r>
      <w:r w:rsidR="00045FD0" w:rsidRPr="003150C6">
        <w:rPr>
          <w:sz w:val="28"/>
          <w:szCs w:val="28"/>
        </w:rPr>
        <w:t xml:space="preserve"> Valsts un pašvaldību institūciju amatpersonu un darbinieku atlīdzības likumā</w:t>
      </w:r>
      <w:r w:rsidR="003F1D8A">
        <w:rPr>
          <w:sz w:val="28"/>
          <w:szCs w:val="28"/>
        </w:rPr>
        <w:t>,</w:t>
      </w:r>
      <w:r w:rsidR="00045FD0" w:rsidRPr="003150C6">
        <w:rPr>
          <w:sz w:val="28"/>
          <w:szCs w:val="28"/>
        </w:rPr>
        <w:t xml:space="preserve"> papildinot obligāti apdrošināmo amatpersonu loku ar </w:t>
      </w:r>
      <w:r w:rsidR="003F1D8A">
        <w:rPr>
          <w:sz w:val="28"/>
          <w:szCs w:val="28"/>
        </w:rPr>
        <w:t xml:space="preserve">Valsts </w:t>
      </w:r>
      <w:r w:rsidR="003F1D8A">
        <w:rPr>
          <w:sz w:val="28"/>
          <w:szCs w:val="28"/>
        </w:rPr>
        <w:lastRenderedPageBreak/>
        <w:t xml:space="preserve">ieņēmuma dienesta </w:t>
      </w:r>
      <w:r w:rsidR="00045FD0" w:rsidRPr="003150C6">
        <w:rPr>
          <w:sz w:val="28"/>
          <w:szCs w:val="28"/>
        </w:rPr>
        <w:t xml:space="preserve">Muitas </w:t>
      </w:r>
      <w:proofErr w:type="spellStart"/>
      <w:r w:rsidR="00045FD0" w:rsidRPr="003150C6">
        <w:rPr>
          <w:sz w:val="28"/>
          <w:szCs w:val="28"/>
        </w:rPr>
        <w:t>kriminālpārvaldes</w:t>
      </w:r>
      <w:proofErr w:type="spellEnd"/>
      <w:r w:rsidR="00045FD0" w:rsidRPr="003150C6">
        <w:rPr>
          <w:sz w:val="28"/>
          <w:szCs w:val="28"/>
        </w:rPr>
        <w:t>, Muitas pārvaldes un Finanšu policijas pārvaldes amatpersonām, kas, veicot amata (dienesta, darba) pienākumus, ir pakļautas reālam dzīvības vai veselības apdraudējumam (riskam)</w:t>
      </w:r>
      <w:r w:rsidR="003F1D8A">
        <w:rPr>
          <w:sz w:val="28"/>
          <w:szCs w:val="28"/>
        </w:rPr>
        <w:t>, vienlaikus</w:t>
      </w:r>
      <w:r w:rsidR="00F40CD1">
        <w:rPr>
          <w:sz w:val="28"/>
          <w:szCs w:val="28"/>
        </w:rPr>
        <w:t>,</w:t>
      </w:r>
      <w:r w:rsidR="003F1D8A">
        <w:rPr>
          <w:sz w:val="28"/>
          <w:szCs w:val="28"/>
        </w:rPr>
        <w:t xml:space="preserve"> veicot </w:t>
      </w:r>
      <w:r w:rsidR="00CE51D8" w:rsidRPr="00BF3EA0">
        <w:rPr>
          <w:sz w:val="28"/>
          <w:szCs w:val="28"/>
        </w:rPr>
        <w:t xml:space="preserve">grozījumus </w:t>
      </w:r>
      <w:r w:rsidR="00F40CD1">
        <w:rPr>
          <w:sz w:val="28"/>
          <w:szCs w:val="28"/>
        </w:rPr>
        <w:t xml:space="preserve">minētā likuma </w:t>
      </w:r>
      <w:r w:rsidR="00CE51D8" w:rsidRPr="00BF3EA0">
        <w:rPr>
          <w:sz w:val="28"/>
          <w:szCs w:val="28"/>
        </w:rPr>
        <w:t xml:space="preserve">21.pantā, nosakot, </w:t>
      </w:r>
      <w:r w:rsidR="000C688B">
        <w:rPr>
          <w:sz w:val="28"/>
          <w:szCs w:val="28"/>
        </w:rPr>
        <w:t xml:space="preserve">ka, </w:t>
      </w:r>
      <w:r w:rsidR="00CE51D8" w:rsidRPr="00BF3EA0">
        <w:rPr>
          <w:sz w:val="28"/>
          <w:szCs w:val="28"/>
        </w:rPr>
        <w:t>ja karavīrs ir kļuvis par I grupas invalīdu, vienreizēja pabalsta apmērs ir 50 000 latu</w:t>
      </w:r>
      <w:r w:rsidR="003F1D8A">
        <w:rPr>
          <w:sz w:val="28"/>
          <w:szCs w:val="28"/>
        </w:rPr>
        <w:t xml:space="preserve"> un</w:t>
      </w:r>
      <w:r w:rsidR="006364C8">
        <w:rPr>
          <w:sz w:val="28"/>
          <w:szCs w:val="28"/>
        </w:rPr>
        <w:t>,</w:t>
      </w:r>
      <w:r w:rsidR="00CE51D8" w:rsidRPr="00BF3EA0">
        <w:rPr>
          <w:sz w:val="28"/>
          <w:szCs w:val="28"/>
        </w:rPr>
        <w:t xml:space="preserve"> svītrojot pantā atsauces uz mēnešalgām, </w:t>
      </w:r>
      <w:r w:rsidR="00786D1D" w:rsidRPr="003F1D8A">
        <w:rPr>
          <w:sz w:val="28"/>
          <w:szCs w:val="28"/>
        </w:rPr>
        <w:t>kā arī</w:t>
      </w:r>
      <w:r w:rsidR="006364C8">
        <w:rPr>
          <w:sz w:val="28"/>
          <w:szCs w:val="28"/>
        </w:rPr>
        <w:t>,</w:t>
      </w:r>
      <w:r w:rsidR="00786D1D" w:rsidRPr="003F1D8A">
        <w:rPr>
          <w:sz w:val="28"/>
          <w:szCs w:val="28"/>
        </w:rPr>
        <w:t xml:space="preserve"> veicot citas izmaiņas atbilstoši Ministru kabineta sēdē nolemtajam.</w:t>
      </w:r>
    </w:p>
    <w:p w:rsidR="00160909" w:rsidRDefault="006858B9" w:rsidP="00DE3385">
      <w:pPr>
        <w:spacing w:before="120"/>
        <w:ind w:firstLine="720"/>
        <w:jc w:val="both"/>
        <w:rPr>
          <w:sz w:val="28"/>
          <w:szCs w:val="28"/>
          <w:lang w:eastAsia="lv-LV"/>
        </w:rPr>
      </w:pPr>
      <w:r w:rsidRPr="003150C6">
        <w:rPr>
          <w:sz w:val="28"/>
          <w:szCs w:val="28"/>
          <w:lang w:eastAsia="lv-LV"/>
        </w:rPr>
        <w:t xml:space="preserve">         </w:t>
      </w:r>
    </w:p>
    <w:p w:rsidR="007F7563" w:rsidRPr="003150C6" w:rsidRDefault="007F7563" w:rsidP="00DE3385">
      <w:pPr>
        <w:spacing w:before="120"/>
        <w:ind w:firstLine="720"/>
        <w:jc w:val="both"/>
        <w:rPr>
          <w:sz w:val="28"/>
          <w:szCs w:val="28"/>
        </w:rPr>
      </w:pPr>
    </w:p>
    <w:p w:rsidR="00CE7B6E" w:rsidRPr="003150C6" w:rsidRDefault="00CE7B6E" w:rsidP="00721EAA">
      <w:pPr>
        <w:jc w:val="both"/>
        <w:rPr>
          <w:sz w:val="28"/>
          <w:szCs w:val="28"/>
          <w:lang w:val="de-DE"/>
        </w:rPr>
      </w:pPr>
      <w:r w:rsidRPr="003150C6">
        <w:rPr>
          <w:sz w:val="28"/>
          <w:szCs w:val="28"/>
          <w:lang w:val="de-DE"/>
        </w:rPr>
        <w:t>Ministru prezidents</w:t>
      </w:r>
      <w:r w:rsidR="00721EAA" w:rsidRPr="003150C6">
        <w:rPr>
          <w:sz w:val="28"/>
          <w:szCs w:val="28"/>
          <w:lang w:val="de-DE"/>
        </w:rPr>
        <w:tab/>
      </w:r>
      <w:r w:rsidR="00721EAA" w:rsidRPr="003150C6">
        <w:rPr>
          <w:sz w:val="28"/>
          <w:szCs w:val="28"/>
          <w:lang w:val="de-DE"/>
        </w:rPr>
        <w:tab/>
      </w:r>
      <w:r w:rsidR="00721EAA" w:rsidRPr="003150C6">
        <w:rPr>
          <w:sz w:val="28"/>
          <w:szCs w:val="28"/>
          <w:lang w:val="de-DE"/>
        </w:rPr>
        <w:tab/>
      </w:r>
      <w:r w:rsidR="00721EAA" w:rsidRPr="003150C6">
        <w:rPr>
          <w:sz w:val="28"/>
          <w:szCs w:val="28"/>
          <w:lang w:val="de-DE"/>
        </w:rPr>
        <w:tab/>
      </w:r>
      <w:r w:rsidR="00721EAA" w:rsidRPr="003150C6">
        <w:rPr>
          <w:sz w:val="28"/>
          <w:szCs w:val="28"/>
          <w:lang w:val="de-DE"/>
        </w:rPr>
        <w:tab/>
      </w:r>
      <w:r w:rsidR="00721EAA" w:rsidRPr="003150C6">
        <w:rPr>
          <w:sz w:val="28"/>
          <w:szCs w:val="28"/>
          <w:lang w:val="de-DE"/>
        </w:rPr>
        <w:tab/>
      </w:r>
      <w:r w:rsidR="00721EAA" w:rsidRPr="003150C6">
        <w:rPr>
          <w:sz w:val="28"/>
          <w:szCs w:val="28"/>
          <w:lang w:val="de-DE"/>
        </w:rPr>
        <w:tab/>
      </w:r>
      <w:r w:rsidR="00B66AE6" w:rsidRPr="003150C6">
        <w:rPr>
          <w:sz w:val="28"/>
          <w:szCs w:val="28"/>
          <w:lang w:val="de-DE"/>
        </w:rPr>
        <w:t>V.Dombrovskis</w:t>
      </w:r>
    </w:p>
    <w:p w:rsidR="00CE7B6E" w:rsidRPr="003150C6" w:rsidRDefault="00CE7B6E" w:rsidP="00D51A02">
      <w:pPr>
        <w:tabs>
          <w:tab w:val="left" w:pos="6804"/>
        </w:tabs>
        <w:ind w:firstLine="709"/>
        <w:jc w:val="both"/>
        <w:rPr>
          <w:sz w:val="28"/>
          <w:szCs w:val="28"/>
          <w:lang w:val="de-DE"/>
        </w:rPr>
      </w:pPr>
    </w:p>
    <w:p w:rsidR="00CE7B6E" w:rsidRPr="003150C6" w:rsidRDefault="00CE7B6E" w:rsidP="00D51A02">
      <w:pPr>
        <w:tabs>
          <w:tab w:val="left" w:pos="6804"/>
        </w:tabs>
        <w:ind w:firstLine="709"/>
        <w:jc w:val="both"/>
        <w:rPr>
          <w:sz w:val="28"/>
          <w:szCs w:val="28"/>
          <w:lang w:val="de-DE"/>
        </w:rPr>
      </w:pPr>
    </w:p>
    <w:p w:rsidR="00CE7B6E" w:rsidRPr="003150C6" w:rsidRDefault="00CE7B6E" w:rsidP="00721EAA">
      <w:pPr>
        <w:jc w:val="both"/>
        <w:rPr>
          <w:sz w:val="28"/>
          <w:szCs w:val="28"/>
          <w:lang w:val="de-DE"/>
        </w:rPr>
      </w:pPr>
      <w:r w:rsidRPr="003150C6">
        <w:rPr>
          <w:sz w:val="28"/>
          <w:szCs w:val="28"/>
          <w:lang w:val="de-DE"/>
        </w:rPr>
        <w:t>Valsts kancelejas direktore</w:t>
      </w:r>
      <w:r w:rsidR="00721EAA" w:rsidRPr="003150C6">
        <w:rPr>
          <w:sz w:val="28"/>
          <w:szCs w:val="28"/>
          <w:lang w:val="de-DE"/>
        </w:rPr>
        <w:tab/>
      </w:r>
      <w:r w:rsidR="00721EAA" w:rsidRPr="003150C6">
        <w:rPr>
          <w:sz w:val="28"/>
          <w:szCs w:val="28"/>
          <w:lang w:val="de-DE"/>
        </w:rPr>
        <w:tab/>
      </w:r>
      <w:r w:rsidR="00721EAA" w:rsidRPr="003150C6">
        <w:rPr>
          <w:sz w:val="28"/>
          <w:szCs w:val="28"/>
          <w:lang w:val="de-DE"/>
        </w:rPr>
        <w:tab/>
      </w:r>
      <w:r w:rsidR="00721EAA" w:rsidRPr="003150C6">
        <w:rPr>
          <w:sz w:val="28"/>
          <w:szCs w:val="28"/>
          <w:lang w:val="de-DE"/>
        </w:rPr>
        <w:tab/>
      </w:r>
      <w:r w:rsidR="00721EAA" w:rsidRPr="003150C6">
        <w:rPr>
          <w:sz w:val="28"/>
          <w:szCs w:val="28"/>
          <w:lang w:val="de-DE"/>
        </w:rPr>
        <w:tab/>
      </w:r>
      <w:r w:rsidR="00721EAA" w:rsidRPr="003150C6">
        <w:rPr>
          <w:sz w:val="28"/>
          <w:szCs w:val="28"/>
          <w:lang w:val="de-DE"/>
        </w:rPr>
        <w:tab/>
      </w:r>
      <w:r w:rsidR="00B66AE6" w:rsidRPr="003150C6">
        <w:rPr>
          <w:sz w:val="28"/>
          <w:szCs w:val="28"/>
          <w:lang w:val="de-DE"/>
        </w:rPr>
        <w:t>E.Dreimane</w:t>
      </w:r>
    </w:p>
    <w:p w:rsidR="00721EAA" w:rsidRPr="003150C6" w:rsidRDefault="00721EAA" w:rsidP="00D51A02">
      <w:pPr>
        <w:tabs>
          <w:tab w:val="left" w:pos="6804"/>
        </w:tabs>
        <w:ind w:firstLine="709"/>
        <w:jc w:val="both"/>
        <w:rPr>
          <w:sz w:val="28"/>
          <w:szCs w:val="28"/>
          <w:lang w:val="de-DE"/>
        </w:rPr>
      </w:pPr>
    </w:p>
    <w:p w:rsidR="00721EAA" w:rsidRPr="003150C6" w:rsidRDefault="00721EAA" w:rsidP="00D51A02">
      <w:pPr>
        <w:tabs>
          <w:tab w:val="left" w:pos="6804"/>
        </w:tabs>
        <w:ind w:firstLine="709"/>
        <w:jc w:val="both"/>
        <w:rPr>
          <w:sz w:val="28"/>
          <w:szCs w:val="28"/>
          <w:lang w:val="de-DE"/>
        </w:rPr>
      </w:pPr>
    </w:p>
    <w:p w:rsidR="00721EAA" w:rsidRPr="003150C6" w:rsidRDefault="00721EAA" w:rsidP="00721EAA">
      <w:pPr>
        <w:jc w:val="both"/>
        <w:rPr>
          <w:sz w:val="28"/>
          <w:szCs w:val="28"/>
        </w:rPr>
      </w:pPr>
      <w:r w:rsidRPr="003150C6">
        <w:rPr>
          <w:sz w:val="28"/>
          <w:szCs w:val="28"/>
        </w:rPr>
        <w:t>Finanšu ministrs</w:t>
      </w:r>
      <w:r w:rsidRPr="003150C6">
        <w:rPr>
          <w:sz w:val="28"/>
          <w:szCs w:val="28"/>
        </w:rPr>
        <w:tab/>
      </w:r>
      <w:r w:rsidRPr="003150C6">
        <w:rPr>
          <w:sz w:val="28"/>
          <w:szCs w:val="28"/>
        </w:rPr>
        <w:tab/>
      </w:r>
      <w:r w:rsidRPr="003150C6">
        <w:rPr>
          <w:sz w:val="28"/>
          <w:szCs w:val="28"/>
        </w:rPr>
        <w:tab/>
      </w:r>
      <w:r w:rsidRPr="003150C6">
        <w:rPr>
          <w:sz w:val="28"/>
          <w:szCs w:val="28"/>
        </w:rPr>
        <w:tab/>
      </w:r>
      <w:r w:rsidRPr="003150C6">
        <w:rPr>
          <w:sz w:val="28"/>
          <w:szCs w:val="28"/>
        </w:rPr>
        <w:tab/>
      </w:r>
      <w:r w:rsidRPr="003150C6">
        <w:rPr>
          <w:sz w:val="28"/>
          <w:szCs w:val="28"/>
        </w:rPr>
        <w:tab/>
      </w:r>
      <w:r w:rsidRPr="003150C6">
        <w:rPr>
          <w:sz w:val="28"/>
          <w:szCs w:val="28"/>
        </w:rPr>
        <w:tab/>
      </w:r>
      <w:r w:rsidRPr="003150C6">
        <w:rPr>
          <w:sz w:val="28"/>
          <w:szCs w:val="28"/>
        </w:rPr>
        <w:tab/>
        <w:t>A.Vilks</w:t>
      </w:r>
    </w:p>
    <w:p w:rsidR="00DE3385" w:rsidRPr="003150C6" w:rsidRDefault="00DE3385" w:rsidP="00721EAA">
      <w:pPr>
        <w:jc w:val="both"/>
        <w:rPr>
          <w:sz w:val="28"/>
          <w:szCs w:val="28"/>
        </w:rPr>
      </w:pPr>
    </w:p>
    <w:p w:rsidR="00DE3385" w:rsidRPr="003150C6" w:rsidRDefault="00DE3385" w:rsidP="00721EAA">
      <w:pPr>
        <w:jc w:val="both"/>
        <w:rPr>
          <w:sz w:val="28"/>
          <w:szCs w:val="28"/>
        </w:rPr>
      </w:pPr>
    </w:p>
    <w:p w:rsidR="00E609E7" w:rsidRDefault="00E609E7" w:rsidP="00721EAA">
      <w:pPr>
        <w:jc w:val="both"/>
      </w:pPr>
    </w:p>
    <w:p w:rsidR="00E609E7" w:rsidRDefault="00E609E7" w:rsidP="00721EAA">
      <w:pPr>
        <w:jc w:val="both"/>
      </w:pPr>
    </w:p>
    <w:p w:rsidR="007F7563" w:rsidRDefault="007F7563" w:rsidP="00721EAA">
      <w:pPr>
        <w:jc w:val="both"/>
      </w:pPr>
    </w:p>
    <w:p w:rsidR="007F7563" w:rsidRDefault="007F7563" w:rsidP="00721EAA">
      <w:pPr>
        <w:jc w:val="both"/>
      </w:pPr>
    </w:p>
    <w:p w:rsidR="007F7563" w:rsidRDefault="007F7563" w:rsidP="00721EAA">
      <w:pPr>
        <w:jc w:val="both"/>
      </w:pPr>
    </w:p>
    <w:p w:rsidR="007F7563" w:rsidRDefault="007F7563" w:rsidP="00721EAA">
      <w:pPr>
        <w:jc w:val="both"/>
      </w:pPr>
    </w:p>
    <w:p w:rsidR="007F7563" w:rsidRDefault="007F7563" w:rsidP="00721EAA">
      <w:pPr>
        <w:jc w:val="both"/>
      </w:pPr>
    </w:p>
    <w:p w:rsidR="007F7563" w:rsidRDefault="007F7563" w:rsidP="00721EAA">
      <w:pPr>
        <w:jc w:val="both"/>
      </w:pPr>
    </w:p>
    <w:p w:rsidR="007F7563" w:rsidRDefault="007F7563" w:rsidP="00721EAA">
      <w:pPr>
        <w:jc w:val="both"/>
      </w:pPr>
    </w:p>
    <w:p w:rsidR="007F7563" w:rsidRDefault="007F7563" w:rsidP="00721EAA">
      <w:pPr>
        <w:jc w:val="both"/>
      </w:pPr>
    </w:p>
    <w:p w:rsidR="007F7563" w:rsidRDefault="007F7563" w:rsidP="00721EAA">
      <w:pPr>
        <w:jc w:val="both"/>
      </w:pPr>
    </w:p>
    <w:p w:rsidR="007F7563" w:rsidRDefault="007F7563" w:rsidP="00721EAA">
      <w:pPr>
        <w:jc w:val="both"/>
      </w:pPr>
    </w:p>
    <w:p w:rsidR="007F7563" w:rsidRDefault="007F7563" w:rsidP="00721EAA">
      <w:pPr>
        <w:jc w:val="both"/>
      </w:pPr>
    </w:p>
    <w:p w:rsidR="007F7563" w:rsidRDefault="007F7563" w:rsidP="00721EAA">
      <w:pPr>
        <w:jc w:val="both"/>
      </w:pPr>
    </w:p>
    <w:p w:rsidR="007F7563" w:rsidRDefault="007F7563" w:rsidP="00721EAA">
      <w:pPr>
        <w:jc w:val="both"/>
      </w:pPr>
    </w:p>
    <w:p w:rsidR="007F7563" w:rsidRDefault="007F7563" w:rsidP="00721EAA">
      <w:pPr>
        <w:jc w:val="both"/>
      </w:pPr>
    </w:p>
    <w:p w:rsidR="007F7563" w:rsidRDefault="007F7563" w:rsidP="00721EAA">
      <w:pPr>
        <w:jc w:val="both"/>
      </w:pPr>
    </w:p>
    <w:p w:rsidR="007F7563" w:rsidRDefault="007F7563" w:rsidP="00721EAA">
      <w:pPr>
        <w:jc w:val="both"/>
      </w:pPr>
    </w:p>
    <w:p w:rsidR="007F7563" w:rsidRDefault="007F7563" w:rsidP="00721EAA">
      <w:pPr>
        <w:jc w:val="both"/>
      </w:pPr>
    </w:p>
    <w:p w:rsidR="007F7563" w:rsidRDefault="007F7563" w:rsidP="00721EAA">
      <w:pPr>
        <w:jc w:val="both"/>
      </w:pPr>
    </w:p>
    <w:p w:rsidR="007F7563" w:rsidRDefault="007F7563" w:rsidP="00721EAA">
      <w:pPr>
        <w:jc w:val="both"/>
      </w:pPr>
    </w:p>
    <w:p w:rsidR="007F7563" w:rsidRDefault="007F7563" w:rsidP="00721EAA">
      <w:pPr>
        <w:jc w:val="both"/>
      </w:pPr>
    </w:p>
    <w:p w:rsidR="007F7563" w:rsidRDefault="007F7563" w:rsidP="00721EAA">
      <w:pPr>
        <w:jc w:val="both"/>
      </w:pPr>
    </w:p>
    <w:p w:rsidR="007F7563" w:rsidRDefault="007F7563" w:rsidP="00721EAA">
      <w:pPr>
        <w:jc w:val="both"/>
      </w:pPr>
    </w:p>
    <w:p w:rsidR="007F7563" w:rsidRDefault="007F7563" w:rsidP="00721EAA">
      <w:pPr>
        <w:jc w:val="both"/>
      </w:pPr>
    </w:p>
    <w:p w:rsidR="00081343" w:rsidRDefault="00B74821" w:rsidP="00721EAA">
      <w:pPr>
        <w:jc w:val="both"/>
      </w:pPr>
      <w:r>
        <w:t>14</w:t>
      </w:r>
      <w:r w:rsidR="00081343">
        <w:t>.02.2013 9:58</w:t>
      </w:r>
    </w:p>
    <w:p w:rsidR="00721EAA" w:rsidRPr="00BF024F" w:rsidRDefault="00CB704E" w:rsidP="00721EAA">
      <w:pPr>
        <w:jc w:val="both"/>
      </w:pPr>
      <w:r w:rsidRPr="00BF024F">
        <w:t>I</w:t>
      </w:r>
      <w:r w:rsidR="00B91268" w:rsidRPr="00BF024F">
        <w:t>.</w:t>
      </w:r>
      <w:r w:rsidR="00A77846" w:rsidRPr="00BF024F">
        <w:t>Zariņa</w:t>
      </w:r>
    </w:p>
    <w:p w:rsidR="00721EAA" w:rsidRDefault="00E226AF" w:rsidP="00721EAA">
      <w:pPr>
        <w:tabs>
          <w:tab w:val="left" w:pos="3750"/>
          <w:tab w:val="center" w:pos="4535"/>
        </w:tabs>
        <w:jc w:val="both"/>
      </w:pPr>
      <w:fldSimple w:instr=" NUMWORDS   \* MERGEFORMAT ">
        <w:r w:rsidR="007F07A6">
          <w:rPr>
            <w:noProof/>
          </w:rPr>
          <w:t>602</w:t>
        </w:r>
      </w:fldSimple>
      <w:bookmarkStart w:id="0" w:name="_GoBack"/>
      <w:bookmarkEnd w:id="0"/>
      <w:r w:rsidR="00721EAA">
        <w:tab/>
      </w:r>
      <w:r w:rsidR="00721EAA">
        <w:tab/>
      </w:r>
    </w:p>
    <w:p w:rsidR="00B91268" w:rsidRDefault="000B6BC6" w:rsidP="00DA6A5F">
      <w:pPr>
        <w:jc w:val="both"/>
      </w:pPr>
      <w:r>
        <w:t>tālr.</w:t>
      </w:r>
      <w:r w:rsidR="00DA6A5F">
        <w:t>670956</w:t>
      </w:r>
      <w:r w:rsidR="00A77846">
        <w:t>76</w:t>
      </w:r>
      <w:r w:rsidR="00B91268">
        <w:t>;</w:t>
      </w:r>
      <w:r w:rsidR="00B91268" w:rsidRPr="00B91268">
        <w:t xml:space="preserve"> fakss 67095541</w:t>
      </w:r>
    </w:p>
    <w:p w:rsidR="00721EAA" w:rsidRPr="00CE7B6E" w:rsidRDefault="00A77846" w:rsidP="00DA6A5F">
      <w:pPr>
        <w:jc w:val="both"/>
        <w:rPr>
          <w:sz w:val="28"/>
          <w:szCs w:val="28"/>
          <w:lang w:val="de-DE"/>
        </w:rPr>
      </w:pPr>
      <w:hyperlink r:id="rId9" w:history="1">
        <w:r w:rsidRPr="00CA2357">
          <w:rPr>
            <w:rStyle w:val="Hyperlink"/>
          </w:rPr>
          <w:t>Indra.Zarina@fm.gov.lv</w:t>
        </w:r>
      </w:hyperlink>
      <w:r w:rsidR="00B91268">
        <w:t xml:space="preserve"> </w:t>
      </w:r>
    </w:p>
    <w:sectPr w:rsidR="00721EAA" w:rsidRPr="00CE7B6E" w:rsidSect="00FC0574">
      <w:headerReference w:type="even" r:id="rId10"/>
      <w:headerReference w:type="default" r:id="rId11"/>
      <w:footerReference w:type="default" r:id="rId12"/>
      <w:footerReference w:type="first" r:id="rId13"/>
      <w:pgSz w:w="11906" w:h="16838" w:code="9"/>
      <w:pgMar w:top="1418" w:right="1134"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F4E" w:rsidRDefault="00650F4E" w:rsidP="002A68C2">
      <w:r>
        <w:separator/>
      </w:r>
    </w:p>
  </w:endnote>
  <w:endnote w:type="continuationSeparator" w:id="0">
    <w:p w:rsidR="00650F4E" w:rsidRDefault="00650F4E" w:rsidP="002A6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N)">
    <w:altName w:val="Arial"/>
    <w:panose1 w:val="00000000000000000000"/>
    <w:charset w:val="00"/>
    <w:family w:val="swiss"/>
    <w:notTrueType/>
    <w:pitch w:val="default"/>
    <w:sig w:usb0="00000003" w:usb1="00000000" w:usb2="00000000" w:usb3="00000000" w:csb0="00000001" w:csb1="00000000"/>
  </w:font>
  <w:font w:name="RimTimes">
    <w:altName w:val="Times New Roman"/>
    <w:panose1 w:val="02020603060505020304"/>
    <w:charset w:val="00"/>
    <w:family w:val="auto"/>
    <w:notTrueType/>
    <w:pitch w:val="variable"/>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4AF" w:rsidRPr="003D3F71" w:rsidRDefault="00437781" w:rsidP="0049205F">
    <w:pPr>
      <w:pStyle w:val="Footer"/>
    </w:pPr>
    <w:r w:rsidRPr="003D3F71">
      <w:t>FMProt</w:t>
    </w:r>
    <w:r w:rsidRPr="00BF024F">
      <w:t>_</w:t>
    </w:r>
    <w:r w:rsidR="00B74821">
      <w:t>14022013</w:t>
    </w:r>
    <w:r w:rsidRPr="00BF024F">
      <w:t xml:space="preserve">; Ministru kabineta sēdes  </w:t>
    </w:r>
    <w:proofErr w:type="spellStart"/>
    <w:r w:rsidRPr="00BF024F">
      <w:t>protokollēmuma</w:t>
    </w:r>
    <w:proofErr w:type="spellEnd"/>
    <w:r w:rsidRPr="00BF024F">
      <w:t xml:space="preserve"> projekts  </w:t>
    </w:r>
    <w:r>
      <w:t>i</w:t>
    </w:r>
    <w:r w:rsidRPr="006D76DD">
      <w:t>nformatīv</w:t>
    </w:r>
    <w:r w:rsidR="00926938">
      <w:t>ā</w:t>
    </w:r>
    <w:r>
      <w:t xml:space="preserve"> </w:t>
    </w:r>
    <w:r w:rsidRPr="006D76DD">
      <w:t xml:space="preserve"> ziņojum</w:t>
    </w:r>
    <w:r>
      <w:t>a</w:t>
    </w:r>
    <w:r w:rsidRPr="006D76DD">
      <w:t xml:space="preserve"> „Priekšlikumi par normatīvajos aktos noteikto sociālo garantiju karavīriem un amatpersonām ar speciālajām dienesta pakāpēm iespējamu pilnveidošanu”</w:t>
    </w:r>
    <w:r w:rsidR="00926938">
      <w:t xml:space="preserve"> projektam</w:t>
    </w:r>
    <w:r w:rsidRPr="006D76DD">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4AF" w:rsidRPr="00864C79" w:rsidRDefault="00864C79" w:rsidP="00864C79">
    <w:pPr>
      <w:pStyle w:val="Footer"/>
    </w:pPr>
    <w:r w:rsidRPr="00864C79">
      <w:t>FMProt_</w:t>
    </w:r>
    <w:r w:rsidR="003F1D8A">
      <w:t>1402</w:t>
    </w:r>
    <w:r w:rsidR="003F1D8A" w:rsidRPr="00864C79">
      <w:t>2013</w:t>
    </w:r>
    <w:r w:rsidRPr="00864C79">
      <w:t xml:space="preserve">; Ministru kabineta sēdes  </w:t>
    </w:r>
    <w:proofErr w:type="spellStart"/>
    <w:r w:rsidRPr="00864C79">
      <w:t>protokollēmuma</w:t>
    </w:r>
    <w:proofErr w:type="spellEnd"/>
    <w:r w:rsidRPr="00864C79">
      <w:t xml:space="preserve"> projekts  informatīvā  ziņojuma „Priekšlikumi par normatīvajos aktos noteikto sociālo garantiju karavīriem un amatpersonām ar speciālajām dienesta pakāpēm iespējamu pilnveidošanu” projektam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F4E" w:rsidRDefault="00650F4E" w:rsidP="002A68C2">
      <w:r>
        <w:separator/>
      </w:r>
    </w:p>
  </w:footnote>
  <w:footnote w:type="continuationSeparator" w:id="0">
    <w:p w:rsidR="00650F4E" w:rsidRDefault="00650F4E" w:rsidP="002A68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4AF" w:rsidRDefault="001D74AF" w:rsidP="009B33A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D74AF" w:rsidRDefault="001D74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4AF" w:rsidRPr="009B33A7" w:rsidRDefault="001D74AF" w:rsidP="00701844">
    <w:pPr>
      <w:pStyle w:val="Header"/>
      <w:framePr w:wrap="around" w:vAnchor="text" w:hAnchor="margin" w:xAlign="center" w:y="1"/>
      <w:rPr>
        <w:rStyle w:val="PageNumber"/>
        <w:sz w:val="24"/>
        <w:szCs w:val="24"/>
      </w:rPr>
    </w:pPr>
    <w:r w:rsidRPr="009B33A7">
      <w:rPr>
        <w:rStyle w:val="PageNumber"/>
        <w:sz w:val="24"/>
        <w:szCs w:val="24"/>
      </w:rPr>
      <w:fldChar w:fldCharType="begin"/>
    </w:r>
    <w:r w:rsidRPr="009B33A7">
      <w:rPr>
        <w:rStyle w:val="PageNumber"/>
        <w:sz w:val="24"/>
        <w:szCs w:val="24"/>
      </w:rPr>
      <w:instrText xml:space="preserve">PAGE  </w:instrText>
    </w:r>
    <w:r w:rsidRPr="009B33A7">
      <w:rPr>
        <w:rStyle w:val="PageNumber"/>
        <w:sz w:val="24"/>
        <w:szCs w:val="24"/>
      </w:rPr>
      <w:fldChar w:fldCharType="separate"/>
    </w:r>
    <w:r w:rsidR="007F07A6">
      <w:rPr>
        <w:rStyle w:val="PageNumber"/>
        <w:noProof/>
        <w:sz w:val="24"/>
        <w:szCs w:val="24"/>
      </w:rPr>
      <w:t>3</w:t>
    </w:r>
    <w:r w:rsidRPr="009B33A7">
      <w:rPr>
        <w:rStyle w:val="PageNumber"/>
        <w:sz w:val="24"/>
        <w:szCs w:val="24"/>
      </w:rPr>
      <w:fldChar w:fldCharType="end"/>
    </w:r>
  </w:p>
  <w:p w:rsidR="001D74AF" w:rsidRDefault="001D74AF" w:rsidP="002A338E">
    <w:pPr>
      <w:pStyle w:val="Header"/>
      <w:rPr>
        <w:sz w:val="16"/>
      </w:rPr>
    </w:pPr>
  </w:p>
  <w:p w:rsidR="001D74AF" w:rsidRDefault="001D74AF" w:rsidP="002A338E">
    <w:pPr>
      <w:pStyle w:val="Header"/>
      <w:rPr>
        <w:sz w:val="16"/>
      </w:rPr>
    </w:pPr>
  </w:p>
  <w:p w:rsidR="001D74AF" w:rsidRDefault="009B49C0" w:rsidP="009B49C0">
    <w:pPr>
      <w:pStyle w:val="Header"/>
      <w:tabs>
        <w:tab w:val="clear" w:pos="4320"/>
        <w:tab w:val="clear" w:pos="8640"/>
        <w:tab w:val="left" w:pos="3465"/>
      </w:tabs>
      <w:rPr>
        <w:sz w:val="16"/>
      </w:rPr>
    </w:pPr>
    <w:r>
      <w:rPr>
        <w:sz w:val="16"/>
      </w:rPr>
      <w:tab/>
    </w:r>
  </w:p>
  <w:p w:rsidR="001D74AF" w:rsidRPr="002A338E" w:rsidRDefault="001D74AF" w:rsidP="002A338E">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27A69"/>
    <w:multiLevelType w:val="hybridMultilevel"/>
    <w:tmpl w:val="315274D0"/>
    <w:lvl w:ilvl="0" w:tplc="1C7C059A">
      <w:start w:val="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nsid w:val="287D71A3"/>
    <w:multiLevelType w:val="hybridMultilevel"/>
    <w:tmpl w:val="221A9D4E"/>
    <w:lvl w:ilvl="0" w:tplc="7242C2DC">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477B05BE"/>
    <w:multiLevelType w:val="hybridMultilevel"/>
    <w:tmpl w:val="89EA45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93365C1"/>
    <w:multiLevelType w:val="hybridMultilevel"/>
    <w:tmpl w:val="9C90CC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35D"/>
    <w:rsid w:val="000054BE"/>
    <w:rsid w:val="000056A9"/>
    <w:rsid w:val="00005E95"/>
    <w:rsid w:val="000068F8"/>
    <w:rsid w:val="0001041A"/>
    <w:rsid w:val="000158E4"/>
    <w:rsid w:val="000177B5"/>
    <w:rsid w:val="00040B75"/>
    <w:rsid w:val="00044A2D"/>
    <w:rsid w:val="00045FD0"/>
    <w:rsid w:val="000540F4"/>
    <w:rsid w:val="0005482F"/>
    <w:rsid w:val="000646C6"/>
    <w:rsid w:val="00065216"/>
    <w:rsid w:val="00067F21"/>
    <w:rsid w:val="0007155C"/>
    <w:rsid w:val="00073E9F"/>
    <w:rsid w:val="000764AF"/>
    <w:rsid w:val="00077DC2"/>
    <w:rsid w:val="00081343"/>
    <w:rsid w:val="000931A7"/>
    <w:rsid w:val="000A13A6"/>
    <w:rsid w:val="000A4411"/>
    <w:rsid w:val="000A7C84"/>
    <w:rsid w:val="000B026D"/>
    <w:rsid w:val="000B08B6"/>
    <w:rsid w:val="000B6BC6"/>
    <w:rsid w:val="000C020A"/>
    <w:rsid w:val="000C688B"/>
    <w:rsid w:val="000D401C"/>
    <w:rsid w:val="000E1B9B"/>
    <w:rsid w:val="000E31B5"/>
    <w:rsid w:val="000F5E9A"/>
    <w:rsid w:val="000F7151"/>
    <w:rsid w:val="001026C2"/>
    <w:rsid w:val="0010330A"/>
    <w:rsid w:val="00105AD2"/>
    <w:rsid w:val="00115532"/>
    <w:rsid w:val="0012074A"/>
    <w:rsid w:val="00123EDD"/>
    <w:rsid w:val="0012514D"/>
    <w:rsid w:val="00141D1F"/>
    <w:rsid w:val="001429FB"/>
    <w:rsid w:val="00160909"/>
    <w:rsid w:val="00167FA2"/>
    <w:rsid w:val="001704F6"/>
    <w:rsid w:val="00185645"/>
    <w:rsid w:val="001912DF"/>
    <w:rsid w:val="00193A45"/>
    <w:rsid w:val="0019460E"/>
    <w:rsid w:val="001B0A72"/>
    <w:rsid w:val="001B38DA"/>
    <w:rsid w:val="001B7984"/>
    <w:rsid w:val="001D5AEC"/>
    <w:rsid w:val="001D74AF"/>
    <w:rsid w:val="001E1632"/>
    <w:rsid w:val="001E3904"/>
    <w:rsid w:val="001E4DC4"/>
    <w:rsid w:val="001E5EAB"/>
    <w:rsid w:val="001F705C"/>
    <w:rsid w:val="002031C4"/>
    <w:rsid w:val="00203F54"/>
    <w:rsid w:val="00205747"/>
    <w:rsid w:val="0021022D"/>
    <w:rsid w:val="00210DCD"/>
    <w:rsid w:val="0021682B"/>
    <w:rsid w:val="002247E6"/>
    <w:rsid w:val="002270D4"/>
    <w:rsid w:val="00227DBE"/>
    <w:rsid w:val="00230307"/>
    <w:rsid w:val="00233476"/>
    <w:rsid w:val="00234E21"/>
    <w:rsid w:val="00240390"/>
    <w:rsid w:val="00242782"/>
    <w:rsid w:val="0024525E"/>
    <w:rsid w:val="00247CDB"/>
    <w:rsid w:val="002554C5"/>
    <w:rsid w:val="002608CE"/>
    <w:rsid w:val="0026214D"/>
    <w:rsid w:val="0027232D"/>
    <w:rsid w:val="00274203"/>
    <w:rsid w:val="002829E2"/>
    <w:rsid w:val="0028460D"/>
    <w:rsid w:val="00296F20"/>
    <w:rsid w:val="002A0CF5"/>
    <w:rsid w:val="002A338E"/>
    <w:rsid w:val="002A607A"/>
    <w:rsid w:val="002A68C2"/>
    <w:rsid w:val="002B3243"/>
    <w:rsid w:val="002B4BC1"/>
    <w:rsid w:val="002B4E98"/>
    <w:rsid w:val="002C13E1"/>
    <w:rsid w:val="002D0A7F"/>
    <w:rsid w:val="002D3BD0"/>
    <w:rsid w:val="002D722D"/>
    <w:rsid w:val="002F1D54"/>
    <w:rsid w:val="002F2403"/>
    <w:rsid w:val="002F47F6"/>
    <w:rsid w:val="002F7D4A"/>
    <w:rsid w:val="003117E4"/>
    <w:rsid w:val="00313F95"/>
    <w:rsid w:val="003150C6"/>
    <w:rsid w:val="00316DD2"/>
    <w:rsid w:val="00317778"/>
    <w:rsid w:val="0033130B"/>
    <w:rsid w:val="00331E12"/>
    <w:rsid w:val="0034473A"/>
    <w:rsid w:val="00344A1F"/>
    <w:rsid w:val="0035559D"/>
    <w:rsid w:val="00356D72"/>
    <w:rsid w:val="00356E76"/>
    <w:rsid w:val="003609A4"/>
    <w:rsid w:val="00360C6E"/>
    <w:rsid w:val="00365A4F"/>
    <w:rsid w:val="00371371"/>
    <w:rsid w:val="00373FEC"/>
    <w:rsid w:val="00376BA6"/>
    <w:rsid w:val="00381045"/>
    <w:rsid w:val="00381255"/>
    <w:rsid w:val="003835BA"/>
    <w:rsid w:val="003A2CA8"/>
    <w:rsid w:val="003B3C7A"/>
    <w:rsid w:val="003B6B83"/>
    <w:rsid w:val="003B6FCC"/>
    <w:rsid w:val="003D3F71"/>
    <w:rsid w:val="003E441D"/>
    <w:rsid w:val="003E52E8"/>
    <w:rsid w:val="003E544B"/>
    <w:rsid w:val="003E6E40"/>
    <w:rsid w:val="003F1D8A"/>
    <w:rsid w:val="003F4DE1"/>
    <w:rsid w:val="003F54E6"/>
    <w:rsid w:val="003F5FF9"/>
    <w:rsid w:val="00404356"/>
    <w:rsid w:val="00407E2E"/>
    <w:rsid w:val="00407EB5"/>
    <w:rsid w:val="00410B6D"/>
    <w:rsid w:val="00411656"/>
    <w:rsid w:val="00412077"/>
    <w:rsid w:val="00413E39"/>
    <w:rsid w:val="00430155"/>
    <w:rsid w:val="004303AE"/>
    <w:rsid w:val="0043375F"/>
    <w:rsid w:val="00437781"/>
    <w:rsid w:val="004545E7"/>
    <w:rsid w:val="00463247"/>
    <w:rsid w:val="00466BA8"/>
    <w:rsid w:val="00466FBD"/>
    <w:rsid w:val="00474113"/>
    <w:rsid w:val="00475894"/>
    <w:rsid w:val="004778C0"/>
    <w:rsid w:val="00477A5C"/>
    <w:rsid w:val="00480120"/>
    <w:rsid w:val="00481BC7"/>
    <w:rsid w:val="00482BED"/>
    <w:rsid w:val="00487D88"/>
    <w:rsid w:val="0049205F"/>
    <w:rsid w:val="00496B3F"/>
    <w:rsid w:val="00497462"/>
    <w:rsid w:val="004A05D3"/>
    <w:rsid w:val="004B657F"/>
    <w:rsid w:val="004C3753"/>
    <w:rsid w:val="004C424C"/>
    <w:rsid w:val="004C7B30"/>
    <w:rsid w:val="004D1020"/>
    <w:rsid w:val="004D33A9"/>
    <w:rsid w:val="004D4654"/>
    <w:rsid w:val="004D7A4B"/>
    <w:rsid w:val="004E14F6"/>
    <w:rsid w:val="004E1B64"/>
    <w:rsid w:val="004E5BF0"/>
    <w:rsid w:val="004E6B6F"/>
    <w:rsid w:val="004F3D39"/>
    <w:rsid w:val="0050789D"/>
    <w:rsid w:val="005138CF"/>
    <w:rsid w:val="00513937"/>
    <w:rsid w:val="00520032"/>
    <w:rsid w:val="00545185"/>
    <w:rsid w:val="005510DB"/>
    <w:rsid w:val="00560D92"/>
    <w:rsid w:val="00562B75"/>
    <w:rsid w:val="00563792"/>
    <w:rsid w:val="005758F5"/>
    <w:rsid w:val="005769B8"/>
    <w:rsid w:val="00582B70"/>
    <w:rsid w:val="00584494"/>
    <w:rsid w:val="0059783A"/>
    <w:rsid w:val="005A2BEB"/>
    <w:rsid w:val="005A53F1"/>
    <w:rsid w:val="005B0EA0"/>
    <w:rsid w:val="005B225A"/>
    <w:rsid w:val="005C0895"/>
    <w:rsid w:val="005C453A"/>
    <w:rsid w:val="005D1410"/>
    <w:rsid w:val="005D63BC"/>
    <w:rsid w:val="005E110E"/>
    <w:rsid w:val="005E32CA"/>
    <w:rsid w:val="005E5833"/>
    <w:rsid w:val="005F3E54"/>
    <w:rsid w:val="00601810"/>
    <w:rsid w:val="006033F5"/>
    <w:rsid w:val="00604CEA"/>
    <w:rsid w:val="0062064B"/>
    <w:rsid w:val="00623A38"/>
    <w:rsid w:val="0062751E"/>
    <w:rsid w:val="00631594"/>
    <w:rsid w:val="006334F1"/>
    <w:rsid w:val="00634082"/>
    <w:rsid w:val="006364C8"/>
    <w:rsid w:val="00640333"/>
    <w:rsid w:val="00640ABF"/>
    <w:rsid w:val="00646A42"/>
    <w:rsid w:val="00650F4E"/>
    <w:rsid w:val="00652468"/>
    <w:rsid w:val="00652764"/>
    <w:rsid w:val="00655F8C"/>
    <w:rsid w:val="00660EDA"/>
    <w:rsid w:val="00663FB1"/>
    <w:rsid w:val="0066585A"/>
    <w:rsid w:val="00667D6F"/>
    <w:rsid w:val="00672075"/>
    <w:rsid w:val="0067258E"/>
    <w:rsid w:val="00673DAD"/>
    <w:rsid w:val="0067793A"/>
    <w:rsid w:val="00680A52"/>
    <w:rsid w:val="00681EDA"/>
    <w:rsid w:val="00684797"/>
    <w:rsid w:val="006858B9"/>
    <w:rsid w:val="00690713"/>
    <w:rsid w:val="006A1EFB"/>
    <w:rsid w:val="006A4A71"/>
    <w:rsid w:val="006A6ED4"/>
    <w:rsid w:val="006B1589"/>
    <w:rsid w:val="006C3A9C"/>
    <w:rsid w:val="006C3C79"/>
    <w:rsid w:val="006C59E5"/>
    <w:rsid w:val="006C6D9B"/>
    <w:rsid w:val="006D3B46"/>
    <w:rsid w:val="006D3CD4"/>
    <w:rsid w:val="006D6BF5"/>
    <w:rsid w:val="006E4095"/>
    <w:rsid w:val="006E5EB6"/>
    <w:rsid w:val="006F3CC8"/>
    <w:rsid w:val="006F77AB"/>
    <w:rsid w:val="007003A6"/>
    <w:rsid w:val="00701844"/>
    <w:rsid w:val="00702A0C"/>
    <w:rsid w:val="007142B6"/>
    <w:rsid w:val="00721EAA"/>
    <w:rsid w:val="00724C9B"/>
    <w:rsid w:val="0073477D"/>
    <w:rsid w:val="00742496"/>
    <w:rsid w:val="00754F2F"/>
    <w:rsid w:val="00765FAF"/>
    <w:rsid w:val="007800A6"/>
    <w:rsid w:val="00786C2A"/>
    <w:rsid w:val="00786D1D"/>
    <w:rsid w:val="00796F61"/>
    <w:rsid w:val="0079746C"/>
    <w:rsid w:val="0079795E"/>
    <w:rsid w:val="007A1C79"/>
    <w:rsid w:val="007B1F29"/>
    <w:rsid w:val="007B35F3"/>
    <w:rsid w:val="007C492A"/>
    <w:rsid w:val="007D069A"/>
    <w:rsid w:val="007D5C34"/>
    <w:rsid w:val="007D7387"/>
    <w:rsid w:val="007E1D65"/>
    <w:rsid w:val="007F07A6"/>
    <w:rsid w:val="007F304F"/>
    <w:rsid w:val="007F52A4"/>
    <w:rsid w:val="007F7563"/>
    <w:rsid w:val="00801BB6"/>
    <w:rsid w:val="0080635D"/>
    <w:rsid w:val="00806612"/>
    <w:rsid w:val="008109E5"/>
    <w:rsid w:val="00810F09"/>
    <w:rsid w:val="0081471A"/>
    <w:rsid w:val="00815200"/>
    <w:rsid w:val="0081621B"/>
    <w:rsid w:val="0082074D"/>
    <w:rsid w:val="00824BCF"/>
    <w:rsid w:val="00826ADC"/>
    <w:rsid w:val="008406E0"/>
    <w:rsid w:val="00850289"/>
    <w:rsid w:val="00850924"/>
    <w:rsid w:val="00851131"/>
    <w:rsid w:val="00852456"/>
    <w:rsid w:val="00852D5F"/>
    <w:rsid w:val="00854646"/>
    <w:rsid w:val="00855A65"/>
    <w:rsid w:val="008561B0"/>
    <w:rsid w:val="00862766"/>
    <w:rsid w:val="00864C79"/>
    <w:rsid w:val="00870A18"/>
    <w:rsid w:val="00871940"/>
    <w:rsid w:val="0087385A"/>
    <w:rsid w:val="008754EC"/>
    <w:rsid w:val="00876DF3"/>
    <w:rsid w:val="00895D3B"/>
    <w:rsid w:val="008A737A"/>
    <w:rsid w:val="008B5D94"/>
    <w:rsid w:val="008E0F4B"/>
    <w:rsid w:val="008E51FF"/>
    <w:rsid w:val="0090300F"/>
    <w:rsid w:val="009100CD"/>
    <w:rsid w:val="00912B8D"/>
    <w:rsid w:val="0092047F"/>
    <w:rsid w:val="0092655F"/>
    <w:rsid w:val="00926938"/>
    <w:rsid w:val="00931722"/>
    <w:rsid w:val="00934054"/>
    <w:rsid w:val="009351C9"/>
    <w:rsid w:val="009435B6"/>
    <w:rsid w:val="009565C7"/>
    <w:rsid w:val="009574E7"/>
    <w:rsid w:val="0096038C"/>
    <w:rsid w:val="00960ABA"/>
    <w:rsid w:val="009711A1"/>
    <w:rsid w:val="00971C8F"/>
    <w:rsid w:val="00971DED"/>
    <w:rsid w:val="0097501C"/>
    <w:rsid w:val="0097687C"/>
    <w:rsid w:val="00976DAB"/>
    <w:rsid w:val="009777F4"/>
    <w:rsid w:val="00985C4B"/>
    <w:rsid w:val="00994174"/>
    <w:rsid w:val="009B33A7"/>
    <w:rsid w:val="009B49C0"/>
    <w:rsid w:val="009B52F2"/>
    <w:rsid w:val="009D17A9"/>
    <w:rsid w:val="009D7A70"/>
    <w:rsid w:val="009E190D"/>
    <w:rsid w:val="009E4C6F"/>
    <w:rsid w:val="009F2DB7"/>
    <w:rsid w:val="009F3CCD"/>
    <w:rsid w:val="009F55BC"/>
    <w:rsid w:val="00A05A8A"/>
    <w:rsid w:val="00A067C8"/>
    <w:rsid w:val="00A1031D"/>
    <w:rsid w:val="00A104B1"/>
    <w:rsid w:val="00A11ED4"/>
    <w:rsid w:val="00A170F7"/>
    <w:rsid w:val="00A24482"/>
    <w:rsid w:val="00A2689F"/>
    <w:rsid w:val="00A36233"/>
    <w:rsid w:val="00A41013"/>
    <w:rsid w:val="00A43044"/>
    <w:rsid w:val="00A4444E"/>
    <w:rsid w:val="00A557FB"/>
    <w:rsid w:val="00A60B37"/>
    <w:rsid w:val="00A6318B"/>
    <w:rsid w:val="00A6762F"/>
    <w:rsid w:val="00A77846"/>
    <w:rsid w:val="00A83F9A"/>
    <w:rsid w:val="00A87BBF"/>
    <w:rsid w:val="00A87CB3"/>
    <w:rsid w:val="00A95C09"/>
    <w:rsid w:val="00A95E77"/>
    <w:rsid w:val="00A96B23"/>
    <w:rsid w:val="00A96FEE"/>
    <w:rsid w:val="00A97630"/>
    <w:rsid w:val="00AA403F"/>
    <w:rsid w:val="00AA4A30"/>
    <w:rsid w:val="00AA5E0F"/>
    <w:rsid w:val="00AB2072"/>
    <w:rsid w:val="00AB5179"/>
    <w:rsid w:val="00AC00DD"/>
    <w:rsid w:val="00AC2299"/>
    <w:rsid w:val="00AC7EA3"/>
    <w:rsid w:val="00AD5DA2"/>
    <w:rsid w:val="00AD774C"/>
    <w:rsid w:val="00AF49F0"/>
    <w:rsid w:val="00AF6928"/>
    <w:rsid w:val="00B04F39"/>
    <w:rsid w:val="00B0771E"/>
    <w:rsid w:val="00B17CC0"/>
    <w:rsid w:val="00B22F7C"/>
    <w:rsid w:val="00B23D29"/>
    <w:rsid w:val="00B3122F"/>
    <w:rsid w:val="00B33BCE"/>
    <w:rsid w:val="00B34A82"/>
    <w:rsid w:val="00B366CA"/>
    <w:rsid w:val="00B37148"/>
    <w:rsid w:val="00B4002B"/>
    <w:rsid w:val="00B62F94"/>
    <w:rsid w:val="00B66AE6"/>
    <w:rsid w:val="00B6752F"/>
    <w:rsid w:val="00B7307A"/>
    <w:rsid w:val="00B74821"/>
    <w:rsid w:val="00B7516D"/>
    <w:rsid w:val="00B91268"/>
    <w:rsid w:val="00B9160F"/>
    <w:rsid w:val="00BA0236"/>
    <w:rsid w:val="00BA3CFE"/>
    <w:rsid w:val="00BB20C6"/>
    <w:rsid w:val="00BB2AB6"/>
    <w:rsid w:val="00BB4A76"/>
    <w:rsid w:val="00BB7366"/>
    <w:rsid w:val="00BB7E71"/>
    <w:rsid w:val="00BC27CA"/>
    <w:rsid w:val="00BC38FC"/>
    <w:rsid w:val="00BC4FC9"/>
    <w:rsid w:val="00BD103E"/>
    <w:rsid w:val="00BD1D81"/>
    <w:rsid w:val="00BD3C1E"/>
    <w:rsid w:val="00BD481C"/>
    <w:rsid w:val="00BD541C"/>
    <w:rsid w:val="00BE5D14"/>
    <w:rsid w:val="00BF024F"/>
    <w:rsid w:val="00BF3EA0"/>
    <w:rsid w:val="00BF5325"/>
    <w:rsid w:val="00C05D9C"/>
    <w:rsid w:val="00C07ADB"/>
    <w:rsid w:val="00C20ECA"/>
    <w:rsid w:val="00C24682"/>
    <w:rsid w:val="00C26F26"/>
    <w:rsid w:val="00C272E6"/>
    <w:rsid w:val="00C34B8A"/>
    <w:rsid w:val="00C37480"/>
    <w:rsid w:val="00C46E15"/>
    <w:rsid w:val="00C50F49"/>
    <w:rsid w:val="00C55565"/>
    <w:rsid w:val="00C6018B"/>
    <w:rsid w:val="00C61D76"/>
    <w:rsid w:val="00C63F22"/>
    <w:rsid w:val="00C66FF0"/>
    <w:rsid w:val="00C6732E"/>
    <w:rsid w:val="00C77D82"/>
    <w:rsid w:val="00C809E0"/>
    <w:rsid w:val="00C852ED"/>
    <w:rsid w:val="00C90B53"/>
    <w:rsid w:val="00C92396"/>
    <w:rsid w:val="00C963E6"/>
    <w:rsid w:val="00CB704E"/>
    <w:rsid w:val="00CE012C"/>
    <w:rsid w:val="00CE0F3A"/>
    <w:rsid w:val="00CE1FBB"/>
    <w:rsid w:val="00CE51D8"/>
    <w:rsid w:val="00CE78B7"/>
    <w:rsid w:val="00CE7B6E"/>
    <w:rsid w:val="00CF428C"/>
    <w:rsid w:val="00CF4B0D"/>
    <w:rsid w:val="00CF4DE2"/>
    <w:rsid w:val="00CF7AB5"/>
    <w:rsid w:val="00D0519E"/>
    <w:rsid w:val="00D05287"/>
    <w:rsid w:val="00D07BE8"/>
    <w:rsid w:val="00D24AC6"/>
    <w:rsid w:val="00D30517"/>
    <w:rsid w:val="00D30CA5"/>
    <w:rsid w:val="00D31F80"/>
    <w:rsid w:val="00D33F7E"/>
    <w:rsid w:val="00D42EE5"/>
    <w:rsid w:val="00D44D51"/>
    <w:rsid w:val="00D51A02"/>
    <w:rsid w:val="00D60197"/>
    <w:rsid w:val="00D7064E"/>
    <w:rsid w:val="00D74408"/>
    <w:rsid w:val="00D75956"/>
    <w:rsid w:val="00D769C3"/>
    <w:rsid w:val="00D90A8B"/>
    <w:rsid w:val="00D924EC"/>
    <w:rsid w:val="00DA6A5F"/>
    <w:rsid w:val="00DB4A3B"/>
    <w:rsid w:val="00DB4BA0"/>
    <w:rsid w:val="00DC1EAD"/>
    <w:rsid w:val="00DC23AA"/>
    <w:rsid w:val="00DC7920"/>
    <w:rsid w:val="00DD2420"/>
    <w:rsid w:val="00DD56CB"/>
    <w:rsid w:val="00DE2DFB"/>
    <w:rsid w:val="00DE3385"/>
    <w:rsid w:val="00DE4DFD"/>
    <w:rsid w:val="00DF20F4"/>
    <w:rsid w:val="00DF42D9"/>
    <w:rsid w:val="00DF5E12"/>
    <w:rsid w:val="00E02EA4"/>
    <w:rsid w:val="00E0370B"/>
    <w:rsid w:val="00E047E5"/>
    <w:rsid w:val="00E226AF"/>
    <w:rsid w:val="00E3457A"/>
    <w:rsid w:val="00E41B9A"/>
    <w:rsid w:val="00E428A5"/>
    <w:rsid w:val="00E44B6C"/>
    <w:rsid w:val="00E52752"/>
    <w:rsid w:val="00E53595"/>
    <w:rsid w:val="00E54729"/>
    <w:rsid w:val="00E5637A"/>
    <w:rsid w:val="00E56712"/>
    <w:rsid w:val="00E609E7"/>
    <w:rsid w:val="00E62689"/>
    <w:rsid w:val="00E74466"/>
    <w:rsid w:val="00E771A7"/>
    <w:rsid w:val="00E77226"/>
    <w:rsid w:val="00E77FE4"/>
    <w:rsid w:val="00E80A92"/>
    <w:rsid w:val="00E81C41"/>
    <w:rsid w:val="00E919B1"/>
    <w:rsid w:val="00E922B9"/>
    <w:rsid w:val="00EA0C6C"/>
    <w:rsid w:val="00EA1319"/>
    <w:rsid w:val="00EA2A39"/>
    <w:rsid w:val="00EA79FB"/>
    <w:rsid w:val="00EB229B"/>
    <w:rsid w:val="00EB4AA6"/>
    <w:rsid w:val="00EC2619"/>
    <w:rsid w:val="00EC5D16"/>
    <w:rsid w:val="00ED30FB"/>
    <w:rsid w:val="00ED75A3"/>
    <w:rsid w:val="00EF27A3"/>
    <w:rsid w:val="00EF2883"/>
    <w:rsid w:val="00EF5E27"/>
    <w:rsid w:val="00EF6118"/>
    <w:rsid w:val="00EF7460"/>
    <w:rsid w:val="00EF7720"/>
    <w:rsid w:val="00EF7D2D"/>
    <w:rsid w:val="00F00143"/>
    <w:rsid w:val="00F05907"/>
    <w:rsid w:val="00F21852"/>
    <w:rsid w:val="00F35129"/>
    <w:rsid w:val="00F4083C"/>
    <w:rsid w:val="00F40CD1"/>
    <w:rsid w:val="00F470CF"/>
    <w:rsid w:val="00F53F83"/>
    <w:rsid w:val="00F56D81"/>
    <w:rsid w:val="00F57865"/>
    <w:rsid w:val="00F65668"/>
    <w:rsid w:val="00F73C0C"/>
    <w:rsid w:val="00F75043"/>
    <w:rsid w:val="00F76625"/>
    <w:rsid w:val="00F804B6"/>
    <w:rsid w:val="00F85481"/>
    <w:rsid w:val="00F85BE1"/>
    <w:rsid w:val="00F90D9A"/>
    <w:rsid w:val="00F92480"/>
    <w:rsid w:val="00F94BC6"/>
    <w:rsid w:val="00F96EE3"/>
    <w:rsid w:val="00FA09FF"/>
    <w:rsid w:val="00FA762E"/>
    <w:rsid w:val="00FB400F"/>
    <w:rsid w:val="00FB4924"/>
    <w:rsid w:val="00FB72B5"/>
    <w:rsid w:val="00FC0574"/>
    <w:rsid w:val="00FC2576"/>
    <w:rsid w:val="00FC740F"/>
    <w:rsid w:val="00FD0891"/>
    <w:rsid w:val="00FD7C6A"/>
    <w:rsid w:val="00FE1276"/>
    <w:rsid w:val="00FF03B6"/>
    <w:rsid w:val="00FF053E"/>
    <w:rsid w:val="00FF0568"/>
    <w:rsid w:val="00FF5D03"/>
    <w:rsid w:val="00FF65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spacing w:before="120"/>
      <w:outlineLvl w:val="1"/>
    </w:pPr>
    <w:rPr>
      <w:rFonts w:ascii="Univers (WN)" w:hAnsi="Univers (WN)"/>
      <w:b/>
      <w:sz w:val="24"/>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ind w:firstLine="709"/>
      <w:jc w:val="both"/>
      <w:outlineLvl w:val="3"/>
    </w:pPr>
    <w:rPr>
      <w:b/>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tabs>
        <w:tab w:val="left" w:pos="6804"/>
      </w:tabs>
      <w:jc w:val="both"/>
      <w:outlineLvl w:val="5"/>
    </w:pPr>
    <w:rPr>
      <w:sz w:val="28"/>
    </w:rPr>
  </w:style>
  <w:style w:type="paragraph" w:styleId="Heading8">
    <w:name w:val="heading 8"/>
    <w:basedOn w:val="Normal"/>
    <w:next w:val="Normal"/>
    <w:qFormat/>
    <w:rsid w:val="00317778"/>
    <w:pPr>
      <w:spacing w:before="240" w:after="60"/>
      <w:outlineLvl w:val="7"/>
    </w:pPr>
    <w:rPr>
      <w:i/>
      <w:iCs/>
      <w:sz w:val="24"/>
      <w:szCs w:val="24"/>
    </w:rPr>
  </w:style>
  <w:style w:type="character" w:default="1" w:styleId="DefaultParagraphFont">
    <w:name w:val="Default Paragraph Font"/>
    <w:aliases w:val="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tabs>
        <w:tab w:val="center" w:pos="4320"/>
        <w:tab w:val="right" w:pos="8640"/>
      </w:tabs>
    </w:pPr>
    <w:rPr>
      <w:sz w:val="28"/>
      <w:lang w:val="x-none"/>
    </w:rPr>
  </w:style>
  <w:style w:type="paragraph" w:styleId="Title">
    <w:name w:val="Title"/>
    <w:basedOn w:val="Normal"/>
    <w:qFormat/>
    <w:pPr>
      <w:jc w:val="center"/>
    </w:pPr>
    <w:rPr>
      <w:sz w:val="28"/>
    </w:rPr>
  </w:style>
  <w:style w:type="paragraph" w:customStyle="1" w:styleId="paragr">
    <w:name w:val="paragr"/>
    <w:basedOn w:val="Normal"/>
    <w:pPr>
      <w:keepNext/>
      <w:spacing w:after="8"/>
      <w:jc w:val="center"/>
    </w:pPr>
    <w:rPr>
      <w:b/>
      <w:sz w:val="28"/>
    </w:rPr>
  </w:style>
  <w:style w:type="paragraph" w:styleId="BodyText">
    <w:name w:val="Body Text"/>
    <w:basedOn w:val="Normal"/>
    <w:pPr>
      <w:jc w:val="both"/>
    </w:pPr>
    <w:rPr>
      <w:sz w:val="28"/>
    </w:rPr>
  </w:style>
  <w:style w:type="paragraph" w:styleId="BodyTextIndent2">
    <w:name w:val="Body Text Indent 2"/>
    <w:basedOn w:val="Normal"/>
    <w:pPr>
      <w:ind w:firstLine="567"/>
      <w:jc w:val="both"/>
    </w:pPr>
    <w:rPr>
      <w:sz w:val="28"/>
    </w:rPr>
  </w:style>
  <w:style w:type="paragraph" w:styleId="BodyText2">
    <w:name w:val="Body Text 2"/>
    <w:basedOn w:val="Normal"/>
    <w:pPr>
      <w:jc w:val="center"/>
    </w:pPr>
    <w:rPr>
      <w:sz w:val="24"/>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BodyTextIndent3">
    <w:name w:val="Body Text Indent 3"/>
    <w:basedOn w:val="Normal"/>
    <w:rsid w:val="00475894"/>
    <w:pPr>
      <w:spacing w:after="120"/>
      <w:ind w:left="283"/>
    </w:pPr>
    <w:rPr>
      <w:sz w:val="16"/>
      <w:szCs w:val="16"/>
    </w:rPr>
  </w:style>
  <w:style w:type="paragraph" w:customStyle="1" w:styleId="BodyText21">
    <w:name w:val="Body Text 21"/>
    <w:basedOn w:val="Normal"/>
    <w:rsid w:val="00475894"/>
    <w:pPr>
      <w:overflowPunct w:val="0"/>
      <w:autoSpaceDE w:val="0"/>
      <w:autoSpaceDN w:val="0"/>
      <w:adjustRightInd w:val="0"/>
      <w:jc w:val="both"/>
      <w:textAlignment w:val="baseline"/>
    </w:pPr>
    <w:rPr>
      <w:rFonts w:ascii="RimTimes" w:hAnsi="RimTimes"/>
      <w:sz w:val="28"/>
    </w:rPr>
  </w:style>
  <w:style w:type="paragraph" w:styleId="BalloonText">
    <w:name w:val="Balloon Text"/>
    <w:basedOn w:val="Normal"/>
    <w:semiHidden/>
    <w:rsid w:val="00475894"/>
    <w:rPr>
      <w:rFonts w:ascii="Tahoma" w:hAnsi="Tahoma" w:cs="Tahoma"/>
      <w:sz w:val="16"/>
      <w:szCs w:val="16"/>
    </w:rPr>
  </w:style>
  <w:style w:type="character" w:styleId="PageNumber">
    <w:name w:val="page number"/>
    <w:basedOn w:val="DefaultParagraphFont"/>
    <w:rsid w:val="004545E7"/>
  </w:style>
  <w:style w:type="paragraph" w:styleId="BodyTextIndent">
    <w:name w:val="Body Text Indent"/>
    <w:basedOn w:val="Normal"/>
    <w:rsid w:val="006F77AB"/>
    <w:pPr>
      <w:spacing w:after="120"/>
      <w:ind w:left="283"/>
    </w:pPr>
  </w:style>
  <w:style w:type="paragraph" w:styleId="PlainText">
    <w:name w:val="Plain Text"/>
    <w:basedOn w:val="Normal"/>
    <w:rsid w:val="00B17CC0"/>
    <w:rPr>
      <w:rFonts w:ascii="Courier New" w:hAnsi="Courier New" w:cs="Courier New"/>
    </w:rPr>
  </w:style>
  <w:style w:type="paragraph" w:styleId="NormalWeb">
    <w:name w:val="Normal (Web)"/>
    <w:basedOn w:val="Normal"/>
    <w:rsid w:val="000C020A"/>
    <w:pPr>
      <w:spacing w:before="100" w:beforeAutospacing="1" w:after="100" w:afterAutospacing="1"/>
    </w:pPr>
    <w:rPr>
      <w:sz w:val="24"/>
      <w:szCs w:val="24"/>
      <w:lang w:eastAsia="lv-LV"/>
    </w:rPr>
  </w:style>
  <w:style w:type="paragraph" w:styleId="HTMLPreformatted">
    <w:name w:val="HTML Preformatted"/>
    <w:basedOn w:val="Normal"/>
    <w:rsid w:val="000C0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lv-LV"/>
    </w:rPr>
  </w:style>
  <w:style w:type="paragraph" w:customStyle="1" w:styleId="a">
    <w:basedOn w:val="Normal"/>
    <w:rsid w:val="00DF42D9"/>
    <w:pPr>
      <w:spacing w:after="160" w:line="240" w:lineRule="exact"/>
    </w:pPr>
    <w:rPr>
      <w:rFonts w:ascii="Tahoma" w:hAnsi="Tahoma"/>
      <w:lang w:val="en-US"/>
    </w:rPr>
  </w:style>
  <w:style w:type="paragraph" w:customStyle="1" w:styleId="RakstzCharCharRakstzCharCharRakstzCharCharRakstz">
    <w:name w:val=" Rakstz. Char Char Rakstz. Char Char Rakstz. Char Char Rakstz."/>
    <w:basedOn w:val="Normal"/>
    <w:rsid w:val="00FB4924"/>
    <w:pPr>
      <w:spacing w:after="160" w:line="240" w:lineRule="exact"/>
    </w:pPr>
    <w:rPr>
      <w:rFonts w:ascii="Tahoma" w:hAnsi="Tahoma"/>
      <w:lang w:val="en-US"/>
    </w:rPr>
  </w:style>
  <w:style w:type="paragraph" w:styleId="Footer">
    <w:name w:val="footer"/>
    <w:basedOn w:val="Normal"/>
    <w:rsid w:val="00FB4924"/>
    <w:pPr>
      <w:tabs>
        <w:tab w:val="center" w:pos="4153"/>
        <w:tab w:val="right" w:pos="8306"/>
      </w:tabs>
    </w:pPr>
  </w:style>
  <w:style w:type="paragraph" w:customStyle="1" w:styleId="RakstzCharCharRakstzCharCharRakstz">
    <w:name w:val=" Rakstz. Char Char Rakstz. Char Char Rakstz."/>
    <w:basedOn w:val="Normal"/>
    <w:rsid w:val="00AA4A30"/>
    <w:pPr>
      <w:spacing w:after="160" w:line="240" w:lineRule="exact"/>
    </w:pPr>
    <w:rPr>
      <w:rFonts w:ascii="Tahoma" w:hAnsi="Tahoma"/>
      <w:lang w:val="en-US"/>
    </w:rPr>
  </w:style>
  <w:style w:type="character" w:customStyle="1" w:styleId="spelle">
    <w:name w:val="spelle"/>
    <w:basedOn w:val="DefaultParagraphFont"/>
    <w:rsid w:val="00E53595"/>
  </w:style>
  <w:style w:type="character" w:styleId="Hyperlink">
    <w:name w:val="Hyperlink"/>
    <w:uiPriority w:val="99"/>
    <w:unhideWhenUsed/>
    <w:rsid w:val="00721EAA"/>
    <w:rPr>
      <w:color w:val="0000FF"/>
      <w:u w:val="single"/>
    </w:rPr>
  </w:style>
  <w:style w:type="paragraph" w:styleId="ListParagraph">
    <w:name w:val="List Paragraph"/>
    <w:basedOn w:val="Normal"/>
    <w:uiPriority w:val="34"/>
    <w:qFormat/>
    <w:rsid w:val="005D1410"/>
    <w:pPr>
      <w:ind w:left="720"/>
      <w:contextualSpacing/>
    </w:pPr>
    <w:rPr>
      <w:rFonts w:eastAsia="Calibri"/>
      <w:sz w:val="24"/>
      <w:szCs w:val="22"/>
    </w:rPr>
  </w:style>
  <w:style w:type="character" w:customStyle="1" w:styleId="HeaderChar">
    <w:name w:val="Header Char"/>
    <w:link w:val="Header"/>
    <w:uiPriority w:val="99"/>
    <w:rsid w:val="00067F21"/>
    <w:rPr>
      <w:sz w:val="28"/>
      <w:lang w:eastAsia="en-US"/>
    </w:rPr>
  </w:style>
  <w:style w:type="character" w:styleId="CommentReference">
    <w:name w:val="annotation reference"/>
    <w:rsid w:val="0090300F"/>
    <w:rPr>
      <w:sz w:val="16"/>
      <w:szCs w:val="16"/>
    </w:rPr>
  </w:style>
  <w:style w:type="paragraph" w:styleId="CommentText">
    <w:name w:val="annotation text"/>
    <w:basedOn w:val="Normal"/>
    <w:link w:val="CommentTextChar"/>
    <w:rsid w:val="0090300F"/>
    <w:rPr>
      <w:lang w:val="x-none"/>
    </w:rPr>
  </w:style>
  <w:style w:type="character" w:customStyle="1" w:styleId="CommentTextChar">
    <w:name w:val="Comment Text Char"/>
    <w:link w:val="CommentText"/>
    <w:rsid w:val="0090300F"/>
    <w:rPr>
      <w:lang w:eastAsia="en-US"/>
    </w:rPr>
  </w:style>
  <w:style w:type="paragraph" w:styleId="CommentSubject">
    <w:name w:val="annotation subject"/>
    <w:basedOn w:val="CommentText"/>
    <w:next w:val="CommentText"/>
    <w:link w:val="CommentSubjectChar"/>
    <w:rsid w:val="0090300F"/>
    <w:rPr>
      <w:b/>
      <w:bCs/>
    </w:rPr>
  </w:style>
  <w:style w:type="character" w:customStyle="1" w:styleId="CommentSubjectChar">
    <w:name w:val="Comment Subject Char"/>
    <w:link w:val="CommentSubject"/>
    <w:rsid w:val="0090300F"/>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spacing w:before="120"/>
      <w:outlineLvl w:val="1"/>
    </w:pPr>
    <w:rPr>
      <w:rFonts w:ascii="Univers (WN)" w:hAnsi="Univers (WN)"/>
      <w:b/>
      <w:sz w:val="24"/>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ind w:firstLine="709"/>
      <w:jc w:val="both"/>
      <w:outlineLvl w:val="3"/>
    </w:pPr>
    <w:rPr>
      <w:b/>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tabs>
        <w:tab w:val="left" w:pos="6804"/>
      </w:tabs>
      <w:jc w:val="both"/>
      <w:outlineLvl w:val="5"/>
    </w:pPr>
    <w:rPr>
      <w:sz w:val="28"/>
    </w:rPr>
  </w:style>
  <w:style w:type="paragraph" w:styleId="Heading8">
    <w:name w:val="heading 8"/>
    <w:basedOn w:val="Normal"/>
    <w:next w:val="Normal"/>
    <w:qFormat/>
    <w:rsid w:val="00317778"/>
    <w:pPr>
      <w:spacing w:before="240" w:after="60"/>
      <w:outlineLvl w:val="7"/>
    </w:pPr>
    <w:rPr>
      <w:i/>
      <w:iCs/>
      <w:sz w:val="24"/>
      <w:szCs w:val="24"/>
    </w:rPr>
  </w:style>
  <w:style w:type="character" w:default="1" w:styleId="DefaultParagraphFont">
    <w:name w:val="Default Paragraph Font"/>
    <w:aliases w:val="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tabs>
        <w:tab w:val="center" w:pos="4320"/>
        <w:tab w:val="right" w:pos="8640"/>
      </w:tabs>
    </w:pPr>
    <w:rPr>
      <w:sz w:val="28"/>
      <w:lang w:val="x-none"/>
    </w:rPr>
  </w:style>
  <w:style w:type="paragraph" w:styleId="Title">
    <w:name w:val="Title"/>
    <w:basedOn w:val="Normal"/>
    <w:qFormat/>
    <w:pPr>
      <w:jc w:val="center"/>
    </w:pPr>
    <w:rPr>
      <w:sz w:val="28"/>
    </w:rPr>
  </w:style>
  <w:style w:type="paragraph" w:customStyle="1" w:styleId="paragr">
    <w:name w:val="paragr"/>
    <w:basedOn w:val="Normal"/>
    <w:pPr>
      <w:keepNext/>
      <w:spacing w:after="8"/>
      <w:jc w:val="center"/>
    </w:pPr>
    <w:rPr>
      <w:b/>
      <w:sz w:val="28"/>
    </w:rPr>
  </w:style>
  <w:style w:type="paragraph" w:styleId="BodyText">
    <w:name w:val="Body Text"/>
    <w:basedOn w:val="Normal"/>
    <w:pPr>
      <w:jc w:val="both"/>
    </w:pPr>
    <w:rPr>
      <w:sz w:val="28"/>
    </w:rPr>
  </w:style>
  <w:style w:type="paragraph" w:styleId="BodyTextIndent2">
    <w:name w:val="Body Text Indent 2"/>
    <w:basedOn w:val="Normal"/>
    <w:pPr>
      <w:ind w:firstLine="567"/>
      <w:jc w:val="both"/>
    </w:pPr>
    <w:rPr>
      <w:sz w:val="28"/>
    </w:rPr>
  </w:style>
  <w:style w:type="paragraph" w:styleId="BodyText2">
    <w:name w:val="Body Text 2"/>
    <w:basedOn w:val="Normal"/>
    <w:pPr>
      <w:jc w:val="center"/>
    </w:pPr>
    <w:rPr>
      <w:sz w:val="24"/>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BodyTextIndent3">
    <w:name w:val="Body Text Indent 3"/>
    <w:basedOn w:val="Normal"/>
    <w:rsid w:val="00475894"/>
    <w:pPr>
      <w:spacing w:after="120"/>
      <w:ind w:left="283"/>
    </w:pPr>
    <w:rPr>
      <w:sz w:val="16"/>
      <w:szCs w:val="16"/>
    </w:rPr>
  </w:style>
  <w:style w:type="paragraph" w:customStyle="1" w:styleId="BodyText21">
    <w:name w:val="Body Text 21"/>
    <w:basedOn w:val="Normal"/>
    <w:rsid w:val="00475894"/>
    <w:pPr>
      <w:overflowPunct w:val="0"/>
      <w:autoSpaceDE w:val="0"/>
      <w:autoSpaceDN w:val="0"/>
      <w:adjustRightInd w:val="0"/>
      <w:jc w:val="both"/>
      <w:textAlignment w:val="baseline"/>
    </w:pPr>
    <w:rPr>
      <w:rFonts w:ascii="RimTimes" w:hAnsi="RimTimes"/>
      <w:sz w:val="28"/>
    </w:rPr>
  </w:style>
  <w:style w:type="paragraph" w:styleId="BalloonText">
    <w:name w:val="Balloon Text"/>
    <w:basedOn w:val="Normal"/>
    <w:semiHidden/>
    <w:rsid w:val="00475894"/>
    <w:rPr>
      <w:rFonts w:ascii="Tahoma" w:hAnsi="Tahoma" w:cs="Tahoma"/>
      <w:sz w:val="16"/>
      <w:szCs w:val="16"/>
    </w:rPr>
  </w:style>
  <w:style w:type="character" w:styleId="PageNumber">
    <w:name w:val="page number"/>
    <w:basedOn w:val="DefaultParagraphFont"/>
    <w:rsid w:val="004545E7"/>
  </w:style>
  <w:style w:type="paragraph" w:styleId="BodyTextIndent">
    <w:name w:val="Body Text Indent"/>
    <w:basedOn w:val="Normal"/>
    <w:rsid w:val="006F77AB"/>
    <w:pPr>
      <w:spacing w:after="120"/>
      <w:ind w:left="283"/>
    </w:pPr>
  </w:style>
  <w:style w:type="paragraph" w:styleId="PlainText">
    <w:name w:val="Plain Text"/>
    <w:basedOn w:val="Normal"/>
    <w:rsid w:val="00B17CC0"/>
    <w:rPr>
      <w:rFonts w:ascii="Courier New" w:hAnsi="Courier New" w:cs="Courier New"/>
    </w:rPr>
  </w:style>
  <w:style w:type="paragraph" w:styleId="NormalWeb">
    <w:name w:val="Normal (Web)"/>
    <w:basedOn w:val="Normal"/>
    <w:rsid w:val="000C020A"/>
    <w:pPr>
      <w:spacing w:before="100" w:beforeAutospacing="1" w:after="100" w:afterAutospacing="1"/>
    </w:pPr>
    <w:rPr>
      <w:sz w:val="24"/>
      <w:szCs w:val="24"/>
      <w:lang w:eastAsia="lv-LV"/>
    </w:rPr>
  </w:style>
  <w:style w:type="paragraph" w:styleId="HTMLPreformatted">
    <w:name w:val="HTML Preformatted"/>
    <w:basedOn w:val="Normal"/>
    <w:rsid w:val="000C0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lv-LV"/>
    </w:rPr>
  </w:style>
  <w:style w:type="paragraph" w:customStyle="1" w:styleId="a">
    <w:basedOn w:val="Normal"/>
    <w:rsid w:val="00DF42D9"/>
    <w:pPr>
      <w:spacing w:after="160" w:line="240" w:lineRule="exact"/>
    </w:pPr>
    <w:rPr>
      <w:rFonts w:ascii="Tahoma" w:hAnsi="Tahoma"/>
      <w:lang w:val="en-US"/>
    </w:rPr>
  </w:style>
  <w:style w:type="paragraph" w:customStyle="1" w:styleId="RakstzCharCharRakstzCharCharRakstzCharCharRakstz">
    <w:name w:val=" Rakstz. Char Char Rakstz. Char Char Rakstz. Char Char Rakstz."/>
    <w:basedOn w:val="Normal"/>
    <w:rsid w:val="00FB4924"/>
    <w:pPr>
      <w:spacing w:after="160" w:line="240" w:lineRule="exact"/>
    </w:pPr>
    <w:rPr>
      <w:rFonts w:ascii="Tahoma" w:hAnsi="Tahoma"/>
      <w:lang w:val="en-US"/>
    </w:rPr>
  </w:style>
  <w:style w:type="paragraph" w:styleId="Footer">
    <w:name w:val="footer"/>
    <w:basedOn w:val="Normal"/>
    <w:rsid w:val="00FB4924"/>
    <w:pPr>
      <w:tabs>
        <w:tab w:val="center" w:pos="4153"/>
        <w:tab w:val="right" w:pos="8306"/>
      </w:tabs>
    </w:pPr>
  </w:style>
  <w:style w:type="paragraph" w:customStyle="1" w:styleId="RakstzCharCharRakstzCharCharRakstz">
    <w:name w:val=" Rakstz. Char Char Rakstz. Char Char Rakstz."/>
    <w:basedOn w:val="Normal"/>
    <w:rsid w:val="00AA4A30"/>
    <w:pPr>
      <w:spacing w:after="160" w:line="240" w:lineRule="exact"/>
    </w:pPr>
    <w:rPr>
      <w:rFonts w:ascii="Tahoma" w:hAnsi="Tahoma"/>
      <w:lang w:val="en-US"/>
    </w:rPr>
  </w:style>
  <w:style w:type="character" w:customStyle="1" w:styleId="spelle">
    <w:name w:val="spelle"/>
    <w:basedOn w:val="DefaultParagraphFont"/>
    <w:rsid w:val="00E53595"/>
  </w:style>
  <w:style w:type="character" w:styleId="Hyperlink">
    <w:name w:val="Hyperlink"/>
    <w:uiPriority w:val="99"/>
    <w:unhideWhenUsed/>
    <w:rsid w:val="00721EAA"/>
    <w:rPr>
      <w:color w:val="0000FF"/>
      <w:u w:val="single"/>
    </w:rPr>
  </w:style>
  <w:style w:type="paragraph" w:styleId="ListParagraph">
    <w:name w:val="List Paragraph"/>
    <w:basedOn w:val="Normal"/>
    <w:uiPriority w:val="34"/>
    <w:qFormat/>
    <w:rsid w:val="005D1410"/>
    <w:pPr>
      <w:ind w:left="720"/>
      <w:contextualSpacing/>
    </w:pPr>
    <w:rPr>
      <w:rFonts w:eastAsia="Calibri"/>
      <w:sz w:val="24"/>
      <w:szCs w:val="22"/>
    </w:rPr>
  </w:style>
  <w:style w:type="character" w:customStyle="1" w:styleId="HeaderChar">
    <w:name w:val="Header Char"/>
    <w:link w:val="Header"/>
    <w:uiPriority w:val="99"/>
    <w:rsid w:val="00067F21"/>
    <w:rPr>
      <w:sz w:val="28"/>
      <w:lang w:eastAsia="en-US"/>
    </w:rPr>
  </w:style>
  <w:style w:type="character" w:styleId="CommentReference">
    <w:name w:val="annotation reference"/>
    <w:rsid w:val="0090300F"/>
    <w:rPr>
      <w:sz w:val="16"/>
      <w:szCs w:val="16"/>
    </w:rPr>
  </w:style>
  <w:style w:type="paragraph" w:styleId="CommentText">
    <w:name w:val="annotation text"/>
    <w:basedOn w:val="Normal"/>
    <w:link w:val="CommentTextChar"/>
    <w:rsid w:val="0090300F"/>
    <w:rPr>
      <w:lang w:val="x-none"/>
    </w:rPr>
  </w:style>
  <w:style w:type="character" w:customStyle="1" w:styleId="CommentTextChar">
    <w:name w:val="Comment Text Char"/>
    <w:link w:val="CommentText"/>
    <w:rsid w:val="0090300F"/>
    <w:rPr>
      <w:lang w:eastAsia="en-US"/>
    </w:rPr>
  </w:style>
  <w:style w:type="paragraph" w:styleId="CommentSubject">
    <w:name w:val="annotation subject"/>
    <w:basedOn w:val="CommentText"/>
    <w:next w:val="CommentText"/>
    <w:link w:val="CommentSubjectChar"/>
    <w:rsid w:val="0090300F"/>
    <w:rPr>
      <w:b/>
      <w:bCs/>
    </w:rPr>
  </w:style>
  <w:style w:type="character" w:customStyle="1" w:styleId="CommentSubjectChar">
    <w:name w:val="Comment Subject Char"/>
    <w:link w:val="CommentSubject"/>
    <w:rsid w:val="0090300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009536">
      <w:bodyDiv w:val="1"/>
      <w:marLeft w:val="0"/>
      <w:marRight w:val="0"/>
      <w:marTop w:val="0"/>
      <w:marBottom w:val="0"/>
      <w:divBdr>
        <w:top w:val="none" w:sz="0" w:space="0" w:color="auto"/>
        <w:left w:val="none" w:sz="0" w:space="0" w:color="auto"/>
        <w:bottom w:val="none" w:sz="0" w:space="0" w:color="auto"/>
        <w:right w:val="none" w:sz="0" w:space="0" w:color="auto"/>
      </w:divBdr>
    </w:div>
    <w:div w:id="405810112">
      <w:bodyDiv w:val="1"/>
      <w:marLeft w:val="0"/>
      <w:marRight w:val="0"/>
      <w:marTop w:val="0"/>
      <w:marBottom w:val="0"/>
      <w:divBdr>
        <w:top w:val="none" w:sz="0" w:space="0" w:color="auto"/>
        <w:left w:val="none" w:sz="0" w:space="0" w:color="auto"/>
        <w:bottom w:val="none" w:sz="0" w:space="0" w:color="auto"/>
        <w:right w:val="none" w:sz="0" w:space="0" w:color="auto"/>
      </w:divBdr>
    </w:div>
    <w:div w:id="610208695">
      <w:bodyDiv w:val="1"/>
      <w:marLeft w:val="0"/>
      <w:marRight w:val="0"/>
      <w:marTop w:val="0"/>
      <w:marBottom w:val="0"/>
      <w:divBdr>
        <w:top w:val="none" w:sz="0" w:space="0" w:color="auto"/>
        <w:left w:val="none" w:sz="0" w:space="0" w:color="auto"/>
        <w:bottom w:val="none" w:sz="0" w:space="0" w:color="auto"/>
        <w:right w:val="none" w:sz="0" w:space="0" w:color="auto"/>
      </w:divBdr>
    </w:div>
    <w:div w:id="789977965">
      <w:bodyDiv w:val="1"/>
      <w:marLeft w:val="0"/>
      <w:marRight w:val="0"/>
      <w:marTop w:val="0"/>
      <w:marBottom w:val="0"/>
      <w:divBdr>
        <w:top w:val="none" w:sz="0" w:space="0" w:color="auto"/>
        <w:left w:val="none" w:sz="0" w:space="0" w:color="auto"/>
        <w:bottom w:val="none" w:sz="0" w:space="0" w:color="auto"/>
        <w:right w:val="none" w:sz="0" w:space="0" w:color="auto"/>
      </w:divBdr>
    </w:div>
    <w:div w:id="1144007512">
      <w:bodyDiv w:val="1"/>
      <w:marLeft w:val="0"/>
      <w:marRight w:val="0"/>
      <w:marTop w:val="0"/>
      <w:marBottom w:val="0"/>
      <w:divBdr>
        <w:top w:val="none" w:sz="0" w:space="0" w:color="auto"/>
        <w:left w:val="none" w:sz="0" w:space="0" w:color="auto"/>
        <w:bottom w:val="none" w:sz="0" w:space="0" w:color="auto"/>
        <w:right w:val="none" w:sz="0" w:space="0" w:color="auto"/>
      </w:divBdr>
    </w:div>
    <w:div w:id="1177578612">
      <w:bodyDiv w:val="1"/>
      <w:marLeft w:val="0"/>
      <w:marRight w:val="0"/>
      <w:marTop w:val="0"/>
      <w:marBottom w:val="0"/>
      <w:divBdr>
        <w:top w:val="none" w:sz="0" w:space="0" w:color="auto"/>
        <w:left w:val="none" w:sz="0" w:space="0" w:color="auto"/>
        <w:bottom w:val="none" w:sz="0" w:space="0" w:color="auto"/>
        <w:right w:val="none" w:sz="0" w:space="0" w:color="auto"/>
      </w:divBdr>
    </w:div>
    <w:div w:id="1358697223">
      <w:bodyDiv w:val="1"/>
      <w:marLeft w:val="0"/>
      <w:marRight w:val="0"/>
      <w:marTop w:val="0"/>
      <w:marBottom w:val="0"/>
      <w:divBdr>
        <w:top w:val="none" w:sz="0" w:space="0" w:color="auto"/>
        <w:left w:val="none" w:sz="0" w:space="0" w:color="auto"/>
        <w:bottom w:val="none" w:sz="0" w:space="0" w:color="auto"/>
        <w:right w:val="none" w:sz="0" w:space="0" w:color="auto"/>
      </w:divBdr>
      <w:divsChild>
        <w:div w:id="23407251">
          <w:marLeft w:val="0"/>
          <w:marRight w:val="0"/>
          <w:marTop w:val="0"/>
          <w:marBottom w:val="0"/>
          <w:divBdr>
            <w:top w:val="none" w:sz="0" w:space="0" w:color="auto"/>
            <w:left w:val="none" w:sz="0" w:space="0" w:color="auto"/>
            <w:bottom w:val="none" w:sz="0" w:space="0" w:color="auto"/>
            <w:right w:val="none" w:sz="0" w:space="0" w:color="auto"/>
          </w:divBdr>
        </w:div>
      </w:divsChild>
    </w:div>
    <w:div w:id="1727295913">
      <w:bodyDiv w:val="1"/>
      <w:marLeft w:val="0"/>
      <w:marRight w:val="0"/>
      <w:marTop w:val="0"/>
      <w:marBottom w:val="0"/>
      <w:divBdr>
        <w:top w:val="none" w:sz="0" w:space="0" w:color="auto"/>
        <w:left w:val="none" w:sz="0" w:space="0" w:color="auto"/>
        <w:bottom w:val="none" w:sz="0" w:space="0" w:color="auto"/>
        <w:right w:val="none" w:sz="0" w:space="0" w:color="auto"/>
      </w:divBdr>
    </w:div>
    <w:div w:id="1847164614">
      <w:bodyDiv w:val="1"/>
      <w:marLeft w:val="0"/>
      <w:marRight w:val="0"/>
      <w:marTop w:val="0"/>
      <w:marBottom w:val="0"/>
      <w:divBdr>
        <w:top w:val="none" w:sz="0" w:space="0" w:color="auto"/>
        <w:left w:val="none" w:sz="0" w:space="0" w:color="auto"/>
        <w:bottom w:val="none" w:sz="0" w:space="0" w:color="auto"/>
        <w:right w:val="none" w:sz="0" w:space="0" w:color="auto"/>
      </w:divBdr>
    </w:div>
    <w:div w:id="208248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dra.Zarina@f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B90E1-B36B-4969-BF01-890F61795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602</Words>
  <Characters>4721</Characters>
  <Application>Microsoft Office Word</Application>
  <DocSecurity>0</DocSecurity>
  <Lines>138</Lines>
  <Paragraphs>41</Paragraphs>
  <ScaleCrop>false</ScaleCrop>
  <HeadingPairs>
    <vt:vector size="2" baseType="variant">
      <vt:variant>
        <vt:lpstr>Title</vt:lpstr>
      </vt:variant>
      <vt:variant>
        <vt:i4>1</vt:i4>
      </vt:variant>
    </vt:vector>
  </HeadingPairs>
  <TitlesOfParts>
    <vt:vector size="1" baseType="lpstr">
      <vt:lpstr>Informatīvais ziņojums „Priekšlikumi par normatīvajos aktos noteikto sociālo garantiju karavīriem un amatpersonām ar speciālajām dienesta pakāpēm iespējamu pilnveidošanu”</vt:lpstr>
    </vt:vector>
  </TitlesOfParts>
  <Company>VK</Company>
  <LinksUpToDate>false</LinksUpToDate>
  <CharactersWithSpaces>5282</CharactersWithSpaces>
  <SharedDoc>false</SharedDoc>
  <HLinks>
    <vt:vector size="6" baseType="variant">
      <vt:variant>
        <vt:i4>3670040</vt:i4>
      </vt:variant>
      <vt:variant>
        <vt:i4>3</vt:i4>
      </vt:variant>
      <vt:variant>
        <vt:i4>0</vt:i4>
      </vt:variant>
      <vt:variant>
        <vt:i4>5</vt:i4>
      </vt:variant>
      <vt:variant>
        <vt:lpwstr>mailto:Indra.Zarina@fm.gov.lv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„Priekšlikumi par normatīvajos aktos noteikto sociālo garantiju karavīriem un amatpersonām ar speciālajām dienesta pakāpēm iespējamu pilnveidošanu”</dc:title>
  <dc:subject>MK Protokollēmuma projekts</dc:subject>
  <dc:creator>Indra Zariņa</dc:creator>
  <cp:keywords/>
  <dc:description>Indra.Zarina@fm.gov.lv
tel.67095676</dc:description>
  <cp:lastModifiedBy>Finanšu Ministrija</cp:lastModifiedBy>
  <cp:revision>4</cp:revision>
  <cp:lastPrinted>2013-02-08T07:00:00Z</cp:lastPrinted>
  <dcterms:created xsi:type="dcterms:W3CDTF">2013-02-18T09:29:00Z</dcterms:created>
  <dcterms:modified xsi:type="dcterms:W3CDTF">2013-02-18T09:36:00Z</dcterms:modified>
</cp:coreProperties>
</file>