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3E" w:rsidRPr="004D7FC5" w:rsidRDefault="0091013E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4D7FC5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91013E" w:rsidRPr="004D7FC5" w:rsidRDefault="0091013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D7FC5">
        <w:rPr>
          <w:sz w:val="28"/>
          <w:szCs w:val="28"/>
        </w:rPr>
        <w:t>SĒDES PROTOKOLLĒMUMS</w:t>
      </w:r>
    </w:p>
    <w:p w:rsidR="0091013E" w:rsidRPr="004D7FC5" w:rsidRDefault="0091013E">
      <w:pPr>
        <w:pStyle w:val="Header"/>
        <w:tabs>
          <w:tab w:val="right" w:pos="9000"/>
        </w:tabs>
        <w:rPr>
          <w:sz w:val="28"/>
          <w:szCs w:val="28"/>
          <w:lang w:val="lv-LV"/>
        </w:rPr>
      </w:pPr>
    </w:p>
    <w:p w:rsidR="0091013E" w:rsidRPr="004D7FC5" w:rsidRDefault="0091013E">
      <w:pPr>
        <w:pStyle w:val="Header"/>
        <w:tabs>
          <w:tab w:val="right" w:pos="9000"/>
        </w:tabs>
        <w:rPr>
          <w:sz w:val="28"/>
          <w:szCs w:val="28"/>
          <w:lang w:val="lv-LV"/>
        </w:rPr>
      </w:pPr>
      <w:r w:rsidRPr="004D7FC5">
        <w:rPr>
          <w:sz w:val="28"/>
          <w:szCs w:val="28"/>
          <w:lang w:val="lv-LV"/>
        </w:rPr>
        <w:t>Rīgā</w:t>
      </w:r>
      <w:r w:rsidRPr="004D7FC5">
        <w:rPr>
          <w:sz w:val="28"/>
          <w:szCs w:val="28"/>
          <w:lang w:val="lv-LV"/>
        </w:rPr>
        <w:tab/>
        <w:t xml:space="preserve">     Nr. </w:t>
      </w:r>
      <w:r w:rsidRPr="004D7FC5">
        <w:rPr>
          <w:sz w:val="28"/>
          <w:szCs w:val="28"/>
          <w:lang w:val="lv-LV"/>
        </w:rPr>
        <w:tab/>
        <w:t>201</w:t>
      </w:r>
      <w:r w:rsidR="00A510E4">
        <w:rPr>
          <w:sz w:val="28"/>
          <w:szCs w:val="28"/>
          <w:lang w:val="lv-LV"/>
        </w:rPr>
        <w:t>2</w:t>
      </w:r>
      <w:r w:rsidRPr="004D7FC5">
        <w:rPr>
          <w:sz w:val="28"/>
          <w:szCs w:val="28"/>
          <w:lang w:val="lv-LV"/>
        </w:rPr>
        <w:t>. gada __. ___________</w:t>
      </w:r>
    </w:p>
    <w:p w:rsidR="0091013E" w:rsidRPr="004D7FC5" w:rsidRDefault="0091013E">
      <w:pPr>
        <w:pStyle w:val="Header"/>
        <w:jc w:val="center"/>
        <w:rPr>
          <w:sz w:val="28"/>
          <w:szCs w:val="28"/>
          <w:lang w:val="lv-LV"/>
        </w:rPr>
      </w:pPr>
    </w:p>
    <w:p w:rsidR="0091013E" w:rsidRPr="004D7FC5" w:rsidRDefault="0091013E">
      <w:pPr>
        <w:jc w:val="center"/>
        <w:rPr>
          <w:sz w:val="28"/>
          <w:szCs w:val="28"/>
        </w:rPr>
      </w:pPr>
      <w:r w:rsidRPr="004D7FC5">
        <w:rPr>
          <w:sz w:val="28"/>
          <w:szCs w:val="28"/>
        </w:rPr>
        <w:t>__.§</w:t>
      </w:r>
    </w:p>
    <w:p w:rsidR="0091013E" w:rsidRPr="004D7FC5" w:rsidRDefault="0091013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4D7FC5">
        <w:rPr>
          <w:sz w:val="28"/>
          <w:szCs w:val="28"/>
          <w:lang w:val="lv-LV"/>
        </w:rPr>
        <w:tab/>
      </w:r>
    </w:p>
    <w:p w:rsidR="0091013E" w:rsidRPr="004D7FC5" w:rsidRDefault="0091013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91013E" w:rsidRPr="004D7FC5" w:rsidRDefault="0091013E">
      <w:pPr>
        <w:pStyle w:val="BodyText"/>
        <w:rPr>
          <w:sz w:val="28"/>
          <w:szCs w:val="28"/>
        </w:rPr>
      </w:pPr>
      <w:r w:rsidRPr="004D7FC5">
        <w:rPr>
          <w:sz w:val="28"/>
          <w:szCs w:val="28"/>
        </w:rPr>
        <w:t xml:space="preserve">Par informatīvo ziņojumu  </w:t>
      </w:r>
    </w:p>
    <w:p w:rsidR="0091013E" w:rsidRPr="004D7FC5" w:rsidRDefault="0091013E">
      <w:pPr>
        <w:ind w:right="534"/>
        <w:jc w:val="center"/>
        <w:rPr>
          <w:b/>
          <w:bCs/>
          <w:sz w:val="28"/>
          <w:szCs w:val="28"/>
        </w:rPr>
      </w:pPr>
      <w:r w:rsidRPr="004D7FC5">
        <w:rPr>
          <w:b/>
          <w:bCs/>
          <w:sz w:val="28"/>
          <w:szCs w:val="28"/>
        </w:rPr>
        <w:t xml:space="preserve">“Finanšu uzskaites centralizācijas </w:t>
      </w:r>
      <w:r w:rsidR="00DA1B25">
        <w:rPr>
          <w:b/>
          <w:bCs/>
          <w:sz w:val="28"/>
          <w:szCs w:val="28"/>
        </w:rPr>
        <w:t xml:space="preserve">procesa gaita </w:t>
      </w:r>
      <w:r w:rsidRPr="004D7FC5">
        <w:rPr>
          <w:b/>
          <w:bCs/>
          <w:sz w:val="28"/>
          <w:szCs w:val="28"/>
        </w:rPr>
        <w:t>ministrijās un centrālajās valsts iestādēs”</w:t>
      </w:r>
    </w:p>
    <w:p w:rsidR="0091013E" w:rsidRPr="004D7FC5" w:rsidRDefault="0091013E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91013E" w:rsidRPr="004D7FC5" w:rsidRDefault="0091013E">
      <w:pPr>
        <w:jc w:val="center"/>
        <w:rPr>
          <w:b/>
          <w:sz w:val="28"/>
          <w:szCs w:val="28"/>
        </w:rPr>
      </w:pPr>
    </w:p>
    <w:p w:rsidR="0091013E" w:rsidRPr="004D7FC5" w:rsidRDefault="0091013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FC5">
        <w:rPr>
          <w:rFonts w:ascii="Times New Roman" w:hAnsi="Times New Roman"/>
          <w:b/>
          <w:bCs/>
          <w:sz w:val="28"/>
          <w:szCs w:val="28"/>
        </w:rPr>
        <w:t>___</w:t>
      </w:r>
    </w:p>
    <w:p w:rsidR="0091013E" w:rsidRPr="004D7FC5" w:rsidRDefault="0091013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FC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91013E" w:rsidRPr="004D7FC5" w:rsidRDefault="0091013E">
      <w:pPr>
        <w:jc w:val="center"/>
        <w:rPr>
          <w:sz w:val="28"/>
          <w:szCs w:val="28"/>
        </w:rPr>
      </w:pPr>
      <w:r w:rsidRPr="004D7FC5">
        <w:rPr>
          <w:sz w:val="28"/>
          <w:szCs w:val="28"/>
        </w:rPr>
        <w:t>(…)</w:t>
      </w:r>
    </w:p>
    <w:p w:rsidR="0091013E" w:rsidRPr="004D7FC5" w:rsidRDefault="0091013E">
      <w:pPr>
        <w:pStyle w:val="BodyText"/>
        <w:rPr>
          <w:sz w:val="28"/>
          <w:szCs w:val="28"/>
        </w:rPr>
      </w:pPr>
    </w:p>
    <w:p w:rsidR="0091013E" w:rsidRPr="004D7FC5" w:rsidRDefault="0091013E">
      <w:pPr>
        <w:pStyle w:val="BodyText"/>
        <w:ind w:firstLine="720"/>
        <w:jc w:val="left"/>
        <w:rPr>
          <w:b w:val="0"/>
          <w:bCs/>
          <w:sz w:val="28"/>
          <w:szCs w:val="28"/>
        </w:rPr>
      </w:pPr>
      <w:r w:rsidRPr="004D7FC5">
        <w:rPr>
          <w:b w:val="0"/>
          <w:bCs/>
          <w:sz w:val="28"/>
          <w:szCs w:val="28"/>
        </w:rPr>
        <w:t xml:space="preserve">1. Pieņemt zināšanai Finanšu ministrijas iesniegto informatīvo ziņojumu. </w:t>
      </w:r>
    </w:p>
    <w:p w:rsidR="009C6029" w:rsidRDefault="0091013E" w:rsidP="007825FE">
      <w:pPr>
        <w:pStyle w:val="BodyTextIndent"/>
        <w:rPr>
          <w:sz w:val="28"/>
          <w:szCs w:val="28"/>
        </w:rPr>
      </w:pPr>
      <w:r w:rsidRPr="004D7FC5">
        <w:rPr>
          <w:sz w:val="28"/>
          <w:szCs w:val="28"/>
        </w:rPr>
        <w:t>2.</w:t>
      </w:r>
      <w:r w:rsidR="003C73F7" w:rsidRPr="004D7FC5">
        <w:rPr>
          <w:sz w:val="28"/>
          <w:szCs w:val="28"/>
        </w:rPr>
        <w:t xml:space="preserve"> </w:t>
      </w:r>
      <w:r w:rsidR="00DA1B25">
        <w:rPr>
          <w:sz w:val="28"/>
          <w:szCs w:val="28"/>
        </w:rPr>
        <w:t xml:space="preserve">Finanšu ministrijai </w:t>
      </w:r>
      <w:r w:rsidR="00C60346">
        <w:rPr>
          <w:sz w:val="28"/>
          <w:szCs w:val="28"/>
        </w:rPr>
        <w:t>līdz 2015</w:t>
      </w:r>
      <w:r w:rsidR="00C60346" w:rsidRPr="004D7FC5">
        <w:rPr>
          <w:sz w:val="28"/>
          <w:szCs w:val="28"/>
        </w:rPr>
        <w:t>.gada 1.</w:t>
      </w:r>
      <w:r w:rsidR="00C60346">
        <w:rPr>
          <w:sz w:val="28"/>
          <w:szCs w:val="28"/>
        </w:rPr>
        <w:t>janvārim</w:t>
      </w:r>
      <w:r w:rsidR="007825FE">
        <w:rPr>
          <w:sz w:val="28"/>
          <w:szCs w:val="28"/>
        </w:rPr>
        <w:t xml:space="preserve"> </w:t>
      </w:r>
      <w:r w:rsidR="00C60346" w:rsidRPr="00C60346">
        <w:rPr>
          <w:sz w:val="28"/>
          <w:szCs w:val="28"/>
        </w:rPr>
        <w:t>Eiropas reģio</w:t>
      </w:r>
      <w:r w:rsidR="00C60346">
        <w:rPr>
          <w:sz w:val="28"/>
          <w:szCs w:val="28"/>
        </w:rPr>
        <w:t xml:space="preserve">nālās attīstības fonda </w:t>
      </w:r>
      <w:r w:rsidR="00C60346" w:rsidRPr="00C60346">
        <w:rPr>
          <w:sz w:val="28"/>
          <w:szCs w:val="28"/>
        </w:rPr>
        <w:t>3.</w:t>
      </w:r>
      <w:r w:rsidR="00C60346">
        <w:rPr>
          <w:sz w:val="28"/>
          <w:szCs w:val="28"/>
        </w:rPr>
        <w:t>d</w:t>
      </w:r>
      <w:r w:rsidR="00C60346" w:rsidRPr="00C60346">
        <w:rPr>
          <w:sz w:val="28"/>
          <w:szCs w:val="28"/>
        </w:rPr>
        <w:t xml:space="preserve">arbības programmas „Infrastruktūra un pakalpojumi” 3.2.2.1.1.apakšaktivitātes „Informācijas sistēmu un elektronisko pakalpojumu attīstība” </w:t>
      </w:r>
      <w:r w:rsidR="00C60346">
        <w:rPr>
          <w:sz w:val="28"/>
          <w:szCs w:val="28"/>
        </w:rPr>
        <w:t>projekta</w:t>
      </w:r>
      <w:r w:rsidR="00C60346" w:rsidRPr="00C60346">
        <w:rPr>
          <w:sz w:val="28"/>
          <w:szCs w:val="28"/>
        </w:rPr>
        <w:t xml:space="preserve"> „Vienotas valsts iestāžu finanšu un vadības grāmatvedības sistēmas izveide un tās sasaiste ar vienoto valsts cilvēkresursu vadības sistēmu”</w:t>
      </w:r>
      <w:r w:rsidR="00C60346">
        <w:rPr>
          <w:sz w:val="28"/>
          <w:szCs w:val="28"/>
        </w:rPr>
        <w:t xml:space="preserve"> ietvaros </w:t>
      </w:r>
      <w:r w:rsidR="00F36613">
        <w:rPr>
          <w:sz w:val="28"/>
          <w:szCs w:val="28"/>
        </w:rPr>
        <w:t xml:space="preserve">izstrādāt </w:t>
      </w:r>
      <w:r w:rsidR="00F36613" w:rsidRPr="00F36613">
        <w:rPr>
          <w:sz w:val="28"/>
          <w:szCs w:val="28"/>
        </w:rPr>
        <w:t>Latvijas publiskā sektora grāmatvedības standartu</w:t>
      </w:r>
      <w:r w:rsidR="00F36613">
        <w:rPr>
          <w:sz w:val="28"/>
          <w:szCs w:val="28"/>
        </w:rPr>
        <w:t>s</w:t>
      </w:r>
      <w:r w:rsidR="00C60346">
        <w:rPr>
          <w:sz w:val="28"/>
          <w:szCs w:val="28"/>
        </w:rPr>
        <w:t xml:space="preserve"> un</w:t>
      </w:r>
      <w:r w:rsidR="00F36613" w:rsidRPr="00F36613">
        <w:rPr>
          <w:sz w:val="28"/>
          <w:szCs w:val="28"/>
        </w:rPr>
        <w:t xml:space="preserve"> </w:t>
      </w:r>
      <w:r w:rsidR="00C60346">
        <w:rPr>
          <w:sz w:val="28"/>
          <w:szCs w:val="28"/>
        </w:rPr>
        <w:t xml:space="preserve">to pielietošanas rokasgrāmatas, </w:t>
      </w:r>
      <w:r w:rsidR="00F36613" w:rsidRPr="00F36613">
        <w:rPr>
          <w:sz w:val="28"/>
          <w:szCs w:val="28"/>
        </w:rPr>
        <w:t xml:space="preserve">pamatojoties uz </w:t>
      </w:r>
      <w:r w:rsidR="00F36613">
        <w:rPr>
          <w:sz w:val="28"/>
          <w:szCs w:val="28"/>
        </w:rPr>
        <w:t>Starptautisko publiskā sektora grāmatvedības standartu</w:t>
      </w:r>
      <w:r w:rsidR="00F36613" w:rsidRPr="00F36613">
        <w:rPr>
          <w:sz w:val="28"/>
          <w:szCs w:val="28"/>
        </w:rPr>
        <w:t xml:space="preserve"> pamatnostādnēm</w:t>
      </w:r>
      <w:r w:rsidR="007825FE">
        <w:rPr>
          <w:sz w:val="28"/>
          <w:szCs w:val="28"/>
        </w:rPr>
        <w:t>.</w:t>
      </w:r>
    </w:p>
    <w:p w:rsidR="00C60346" w:rsidRDefault="00C60346" w:rsidP="009C6029">
      <w:pPr>
        <w:pStyle w:val="BodyTextIndent"/>
        <w:rPr>
          <w:sz w:val="28"/>
          <w:szCs w:val="28"/>
        </w:rPr>
      </w:pPr>
    </w:p>
    <w:p w:rsidR="00E22763" w:rsidRDefault="005708CF" w:rsidP="00A510E4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0E4" w:rsidRPr="004D7FC5" w:rsidRDefault="00A510E4" w:rsidP="00A510E4">
      <w:pPr>
        <w:pStyle w:val="BodyTextIndent"/>
        <w:rPr>
          <w:szCs w:val="28"/>
        </w:rPr>
      </w:pPr>
    </w:p>
    <w:p w:rsidR="0091013E" w:rsidRPr="004D7FC5" w:rsidRDefault="0091013E">
      <w:pPr>
        <w:pStyle w:val="BodyText"/>
        <w:ind w:firstLine="720"/>
        <w:jc w:val="both"/>
        <w:rPr>
          <w:b w:val="0"/>
          <w:sz w:val="28"/>
          <w:szCs w:val="28"/>
        </w:rPr>
      </w:pPr>
      <w:r w:rsidRPr="004D7FC5">
        <w:rPr>
          <w:b w:val="0"/>
          <w:sz w:val="28"/>
          <w:szCs w:val="28"/>
        </w:rPr>
        <w:t>Ministru prezidents</w:t>
      </w:r>
      <w:r w:rsidRPr="004D7FC5">
        <w:rPr>
          <w:b w:val="0"/>
          <w:sz w:val="28"/>
          <w:szCs w:val="28"/>
        </w:rPr>
        <w:tab/>
      </w:r>
      <w:r w:rsidRPr="004D7FC5">
        <w:rPr>
          <w:b w:val="0"/>
          <w:sz w:val="28"/>
          <w:szCs w:val="28"/>
        </w:rPr>
        <w:tab/>
      </w:r>
      <w:r w:rsidRPr="004D7FC5">
        <w:rPr>
          <w:b w:val="0"/>
          <w:sz w:val="28"/>
          <w:szCs w:val="28"/>
        </w:rPr>
        <w:tab/>
      </w:r>
      <w:r w:rsidRPr="004D7FC5">
        <w:rPr>
          <w:b w:val="0"/>
          <w:sz w:val="28"/>
          <w:szCs w:val="28"/>
        </w:rPr>
        <w:tab/>
      </w:r>
      <w:r w:rsidRPr="004D7FC5">
        <w:rPr>
          <w:b w:val="0"/>
          <w:sz w:val="28"/>
          <w:szCs w:val="28"/>
        </w:rPr>
        <w:tab/>
      </w:r>
      <w:r w:rsidRPr="004D7FC5">
        <w:rPr>
          <w:b w:val="0"/>
          <w:sz w:val="28"/>
          <w:szCs w:val="28"/>
        </w:rPr>
        <w:tab/>
        <w:t>V.Dombrovskis</w:t>
      </w:r>
    </w:p>
    <w:p w:rsidR="0091013E" w:rsidRPr="004D7FC5" w:rsidRDefault="0091013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91013E" w:rsidRPr="004D7FC5" w:rsidRDefault="0091013E">
      <w:pPr>
        <w:ind w:firstLine="720"/>
        <w:rPr>
          <w:sz w:val="28"/>
          <w:szCs w:val="28"/>
        </w:rPr>
      </w:pPr>
      <w:r w:rsidRPr="004D7FC5">
        <w:rPr>
          <w:sz w:val="28"/>
          <w:szCs w:val="28"/>
        </w:rPr>
        <w:t>Valsts kancelejas direktore</w:t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proofErr w:type="spellStart"/>
      <w:r w:rsidR="00E22763" w:rsidRPr="004D7FC5">
        <w:rPr>
          <w:sz w:val="28"/>
          <w:szCs w:val="28"/>
        </w:rPr>
        <w:t>E.Dreimane</w:t>
      </w:r>
      <w:proofErr w:type="spellEnd"/>
    </w:p>
    <w:p w:rsidR="0091013E" w:rsidRPr="004D7FC5" w:rsidRDefault="0091013E">
      <w:pPr>
        <w:rPr>
          <w:sz w:val="28"/>
          <w:szCs w:val="28"/>
        </w:rPr>
      </w:pPr>
    </w:p>
    <w:p w:rsidR="0091013E" w:rsidRPr="004D7FC5" w:rsidRDefault="0091013E" w:rsidP="0091013E">
      <w:pPr>
        <w:ind w:firstLine="720"/>
        <w:rPr>
          <w:sz w:val="28"/>
          <w:szCs w:val="28"/>
        </w:rPr>
      </w:pPr>
      <w:r w:rsidRPr="004D7FC5">
        <w:rPr>
          <w:sz w:val="28"/>
          <w:szCs w:val="28"/>
        </w:rPr>
        <w:t>Finanšu ministrs</w:t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</w:r>
      <w:r w:rsidRPr="004D7FC5">
        <w:rPr>
          <w:sz w:val="28"/>
          <w:szCs w:val="28"/>
        </w:rPr>
        <w:tab/>
        <w:t>A.Vilks</w:t>
      </w:r>
    </w:p>
    <w:p w:rsidR="00A510E4" w:rsidRDefault="00A510E4">
      <w:pPr>
        <w:rPr>
          <w:sz w:val="20"/>
        </w:rPr>
      </w:pPr>
    </w:p>
    <w:p w:rsidR="00A510E4" w:rsidRDefault="00A510E4" w:rsidP="007825FE">
      <w:pPr>
        <w:ind w:firstLine="720"/>
        <w:rPr>
          <w:sz w:val="20"/>
        </w:rPr>
      </w:pPr>
    </w:p>
    <w:p w:rsidR="007825FE" w:rsidRDefault="007825FE">
      <w:pPr>
        <w:rPr>
          <w:sz w:val="20"/>
        </w:rPr>
      </w:pPr>
    </w:p>
    <w:p w:rsidR="007825FE" w:rsidRDefault="007825FE">
      <w:pPr>
        <w:rPr>
          <w:sz w:val="20"/>
        </w:rPr>
      </w:pPr>
    </w:p>
    <w:p w:rsidR="007825FE" w:rsidRDefault="007825FE">
      <w:pPr>
        <w:rPr>
          <w:sz w:val="20"/>
        </w:rPr>
      </w:pPr>
    </w:p>
    <w:p w:rsidR="007825FE" w:rsidRDefault="007825FE">
      <w:pPr>
        <w:rPr>
          <w:sz w:val="20"/>
        </w:rPr>
      </w:pPr>
    </w:p>
    <w:p w:rsidR="007825FE" w:rsidRDefault="007825FE">
      <w:pPr>
        <w:rPr>
          <w:sz w:val="20"/>
        </w:rPr>
      </w:pPr>
    </w:p>
    <w:p w:rsidR="0091013E" w:rsidRDefault="00AF6CE6">
      <w:pPr>
        <w:rPr>
          <w:sz w:val="20"/>
        </w:rPr>
      </w:pPr>
      <w:r>
        <w:rPr>
          <w:sz w:val="20"/>
        </w:rPr>
        <w:t>1</w:t>
      </w:r>
      <w:r w:rsidR="007825FE">
        <w:rPr>
          <w:sz w:val="20"/>
        </w:rPr>
        <w:t>4.06</w:t>
      </w:r>
      <w:r w:rsidR="00C60346">
        <w:rPr>
          <w:sz w:val="20"/>
        </w:rPr>
        <w:t>.2012</w:t>
      </w:r>
      <w:r w:rsidR="0091013E">
        <w:rPr>
          <w:sz w:val="20"/>
        </w:rPr>
        <w:t>.</w:t>
      </w:r>
      <w:r w:rsidR="00A82EC1">
        <w:rPr>
          <w:sz w:val="20"/>
        </w:rPr>
        <w:t xml:space="preserve"> </w:t>
      </w:r>
      <w:r>
        <w:rPr>
          <w:sz w:val="20"/>
        </w:rPr>
        <w:t>09</w:t>
      </w:r>
      <w:r w:rsidR="00946955">
        <w:rPr>
          <w:sz w:val="20"/>
        </w:rPr>
        <w:t>:</w:t>
      </w:r>
      <w:r w:rsidR="009907CC">
        <w:rPr>
          <w:sz w:val="20"/>
        </w:rPr>
        <w:t>12</w:t>
      </w:r>
      <w:bookmarkStart w:id="0" w:name="_GoBack"/>
      <w:bookmarkEnd w:id="0"/>
    </w:p>
    <w:p w:rsidR="0091013E" w:rsidRDefault="0091013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\* MERGEFORMAT </w:instrText>
      </w:r>
      <w:r>
        <w:rPr>
          <w:sz w:val="20"/>
          <w:szCs w:val="20"/>
        </w:rPr>
        <w:fldChar w:fldCharType="separate"/>
      </w:r>
      <w:r w:rsidR="00771D07">
        <w:rPr>
          <w:noProof/>
          <w:sz w:val="20"/>
          <w:szCs w:val="20"/>
        </w:rPr>
        <w:t>113</w:t>
      </w:r>
      <w:r>
        <w:rPr>
          <w:sz w:val="20"/>
          <w:szCs w:val="20"/>
        </w:rPr>
        <w:fldChar w:fldCharType="end"/>
      </w:r>
    </w:p>
    <w:p w:rsidR="0091013E" w:rsidRDefault="0091013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I.Sirbu</w:t>
      </w:r>
    </w:p>
    <w:p w:rsidR="0091013E" w:rsidRDefault="0091013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67094257; inese.sirbu@kase.gov.lv</w:t>
      </w:r>
    </w:p>
    <w:sectPr w:rsidR="0091013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FF" w:rsidRDefault="00FE13FF">
      <w:r>
        <w:separator/>
      </w:r>
    </w:p>
  </w:endnote>
  <w:endnote w:type="continuationSeparator" w:id="0">
    <w:p w:rsidR="00FE13FF" w:rsidRDefault="00FE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F" w:rsidRDefault="00FE13FF">
    <w:pPr>
      <w:pStyle w:val="BodyText"/>
      <w:jc w:val="both"/>
      <w:rPr>
        <w:b w:val="0"/>
        <w:sz w:val="20"/>
      </w:rPr>
    </w:pPr>
    <w:r>
      <w:rPr>
        <w:b w:val="0"/>
        <w:sz w:val="20"/>
      </w:rPr>
      <w:t xml:space="preserve">Amprot_010808_elaprite; Ministru kabineta protokullēmuma projekts par informatīvo ziņojumu “Par Latvijas dalību jaunajās Ziemeļu Ministru padomes sadarbības programmās” </w:t>
    </w:r>
  </w:p>
  <w:p w:rsidR="00FE13FF" w:rsidRDefault="00FE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F" w:rsidRPr="00C60346" w:rsidRDefault="00FE13FF" w:rsidP="00C60346">
    <w:pPr>
      <w:jc w:val="both"/>
      <w:outlineLvl w:val="0"/>
      <w:rPr>
        <w:sz w:val="22"/>
        <w:szCs w:val="20"/>
      </w:rPr>
    </w:pP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FILENAME </w:instrText>
    </w:r>
    <w:r>
      <w:rPr>
        <w:sz w:val="22"/>
        <w:szCs w:val="20"/>
      </w:rPr>
      <w:fldChar w:fldCharType="separate"/>
    </w:r>
    <w:r w:rsidR="00771D07">
      <w:rPr>
        <w:noProof/>
        <w:sz w:val="22"/>
        <w:szCs w:val="20"/>
      </w:rPr>
      <w:t>FMProt_140612.docx</w:t>
    </w:r>
    <w:r>
      <w:rPr>
        <w:sz w:val="22"/>
        <w:szCs w:val="20"/>
      </w:rPr>
      <w:fldChar w:fldCharType="end"/>
    </w:r>
    <w:r>
      <w:rPr>
        <w:sz w:val="22"/>
        <w:szCs w:val="20"/>
      </w:rPr>
      <w:t xml:space="preserve">; </w:t>
    </w:r>
    <w:r w:rsidR="009907CC">
      <w:rPr>
        <w:sz w:val="22"/>
        <w:szCs w:val="20"/>
      </w:rPr>
      <w:t xml:space="preserve">Ministru kabineta </w:t>
    </w:r>
    <w:proofErr w:type="spellStart"/>
    <w:r w:rsidR="009907CC">
      <w:rPr>
        <w:sz w:val="22"/>
        <w:szCs w:val="20"/>
      </w:rPr>
      <w:t>protokollēmuma</w:t>
    </w:r>
    <w:proofErr w:type="spellEnd"/>
    <w:r w:rsidR="009907CC">
      <w:rPr>
        <w:sz w:val="22"/>
        <w:szCs w:val="20"/>
      </w:rPr>
      <w:t xml:space="preserve"> projekts</w:t>
    </w:r>
    <w:r>
      <w:rPr>
        <w:sz w:val="22"/>
        <w:szCs w:val="20"/>
      </w:rPr>
      <w:t xml:space="preserve"> </w:t>
    </w:r>
    <w:r w:rsidR="00771D07">
      <w:rPr>
        <w:sz w:val="22"/>
        <w:szCs w:val="20"/>
      </w:rPr>
      <w:t>„Par informatīvo ziņojumu</w:t>
    </w:r>
    <w:r>
      <w:rPr>
        <w:sz w:val="22"/>
        <w:szCs w:val="20"/>
      </w:rPr>
      <w:t xml:space="preserve"> “</w:t>
    </w:r>
    <w:r w:rsidRPr="00C60346">
      <w:rPr>
        <w:bCs/>
        <w:sz w:val="22"/>
      </w:rPr>
      <w:t>Finanšu uzskaites centralizācijas procesa gaita ministrijās un centrālajās valsts iestādēs</w:t>
    </w:r>
    <w:r w:rsidRPr="00C60346">
      <w:rPr>
        <w:iCs/>
        <w:sz w:val="22"/>
        <w:szCs w:val="20"/>
      </w:rPr>
      <w:t>”</w:t>
    </w:r>
    <w:r w:rsidR="009907CC">
      <w:rPr>
        <w:iCs/>
        <w:sz w:val="22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FF" w:rsidRDefault="00FE13FF">
      <w:r>
        <w:separator/>
      </w:r>
    </w:p>
  </w:footnote>
  <w:footnote w:type="continuationSeparator" w:id="0">
    <w:p w:rsidR="00FE13FF" w:rsidRDefault="00FE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F" w:rsidRDefault="00FE1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3FF" w:rsidRDefault="00FE13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F" w:rsidRDefault="00FE1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029">
      <w:rPr>
        <w:rStyle w:val="PageNumber"/>
        <w:noProof/>
      </w:rPr>
      <w:t>2</w:t>
    </w:r>
    <w:r>
      <w:rPr>
        <w:rStyle w:val="PageNumber"/>
      </w:rPr>
      <w:fldChar w:fldCharType="end"/>
    </w:r>
  </w:p>
  <w:p w:rsidR="00FE13FF" w:rsidRDefault="00FE13F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F" w:rsidRPr="009075EB" w:rsidRDefault="00FE13FF">
    <w:pPr>
      <w:pStyle w:val="Heading2"/>
      <w:jc w:val="right"/>
      <w:rPr>
        <w:rFonts w:ascii="Times New Roman" w:hAnsi="Times New Roman" w:cs="Times New Roman"/>
        <w:b w:val="0"/>
        <w:sz w:val="24"/>
        <w:szCs w:val="24"/>
        <w:lang w:val="lv-LV"/>
      </w:rPr>
    </w:pPr>
    <w:r w:rsidRPr="009075EB">
      <w:rPr>
        <w:rFonts w:ascii="Times New Roman" w:hAnsi="Times New Roman" w:cs="Times New Roman"/>
        <w:b w:val="0"/>
        <w:sz w:val="24"/>
        <w:szCs w:val="24"/>
        <w:lang w:val="lv-LV"/>
      </w:rPr>
      <w:t>Projekts</w:t>
    </w:r>
  </w:p>
  <w:p w:rsidR="00FE13FF" w:rsidRDefault="00FE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3">
    <w:nsid w:val="18274A4F"/>
    <w:multiLevelType w:val="hybridMultilevel"/>
    <w:tmpl w:val="AF142C58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73031"/>
    <w:multiLevelType w:val="hybridMultilevel"/>
    <w:tmpl w:val="0922BD60"/>
    <w:lvl w:ilvl="0" w:tplc="2092E2D8">
      <w:start w:val="10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40195035"/>
    <w:multiLevelType w:val="hybridMultilevel"/>
    <w:tmpl w:val="FC76DD72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1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2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634613"/>
    <w:multiLevelType w:val="hybridMultilevel"/>
    <w:tmpl w:val="BFA0D8B4"/>
    <w:lvl w:ilvl="0" w:tplc="0D8C30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90658BE">
      <w:numFmt w:val="none"/>
      <w:lvlText w:val=""/>
      <w:lvlJc w:val="left"/>
      <w:pPr>
        <w:tabs>
          <w:tab w:val="num" w:pos="360"/>
        </w:tabs>
      </w:pPr>
    </w:lvl>
    <w:lvl w:ilvl="2" w:tplc="F83000B2">
      <w:numFmt w:val="none"/>
      <w:lvlText w:val=""/>
      <w:lvlJc w:val="left"/>
      <w:pPr>
        <w:tabs>
          <w:tab w:val="num" w:pos="360"/>
        </w:tabs>
      </w:pPr>
    </w:lvl>
    <w:lvl w:ilvl="3" w:tplc="0B6CAACE">
      <w:numFmt w:val="none"/>
      <w:lvlText w:val=""/>
      <w:lvlJc w:val="left"/>
      <w:pPr>
        <w:tabs>
          <w:tab w:val="num" w:pos="360"/>
        </w:tabs>
      </w:pPr>
    </w:lvl>
    <w:lvl w:ilvl="4" w:tplc="46047C44">
      <w:numFmt w:val="none"/>
      <w:lvlText w:val=""/>
      <w:lvlJc w:val="left"/>
      <w:pPr>
        <w:tabs>
          <w:tab w:val="num" w:pos="360"/>
        </w:tabs>
      </w:pPr>
    </w:lvl>
    <w:lvl w:ilvl="5" w:tplc="A9686FCC">
      <w:numFmt w:val="none"/>
      <w:lvlText w:val=""/>
      <w:lvlJc w:val="left"/>
      <w:pPr>
        <w:tabs>
          <w:tab w:val="num" w:pos="360"/>
        </w:tabs>
      </w:pPr>
    </w:lvl>
    <w:lvl w:ilvl="6" w:tplc="5BC02EF6">
      <w:numFmt w:val="none"/>
      <w:lvlText w:val=""/>
      <w:lvlJc w:val="left"/>
      <w:pPr>
        <w:tabs>
          <w:tab w:val="num" w:pos="360"/>
        </w:tabs>
      </w:pPr>
    </w:lvl>
    <w:lvl w:ilvl="7" w:tplc="01568DCC">
      <w:numFmt w:val="none"/>
      <w:lvlText w:val=""/>
      <w:lvlJc w:val="left"/>
      <w:pPr>
        <w:tabs>
          <w:tab w:val="num" w:pos="360"/>
        </w:tabs>
      </w:pPr>
    </w:lvl>
    <w:lvl w:ilvl="8" w:tplc="309AD5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5B"/>
    <w:rsid w:val="000028DB"/>
    <w:rsid w:val="00013B03"/>
    <w:rsid w:val="00021B76"/>
    <w:rsid w:val="00024072"/>
    <w:rsid w:val="000C2A96"/>
    <w:rsid w:val="000D2CE3"/>
    <w:rsid w:val="000D5D93"/>
    <w:rsid w:val="001A1B4C"/>
    <w:rsid w:val="002456E9"/>
    <w:rsid w:val="002D1400"/>
    <w:rsid w:val="002E4061"/>
    <w:rsid w:val="002F2766"/>
    <w:rsid w:val="00307E5B"/>
    <w:rsid w:val="00323BFD"/>
    <w:rsid w:val="00342AED"/>
    <w:rsid w:val="003461AA"/>
    <w:rsid w:val="00393C1B"/>
    <w:rsid w:val="003C30EE"/>
    <w:rsid w:val="003C73F7"/>
    <w:rsid w:val="00415C9D"/>
    <w:rsid w:val="00423651"/>
    <w:rsid w:val="004D7FC5"/>
    <w:rsid w:val="00547E05"/>
    <w:rsid w:val="005708CF"/>
    <w:rsid w:val="005F228A"/>
    <w:rsid w:val="00623EFE"/>
    <w:rsid w:val="006B7592"/>
    <w:rsid w:val="00725957"/>
    <w:rsid w:val="00740376"/>
    <w:rsid w:val="00771D07"/>
    <w:rsid w:val="007825FE"/>
    <w:rsid w:val="00783EDB"/>
    <w:rsid w:val="0078405E"/>
    <w:rsid w:val="0078512D"/>
    <w:rsid w:val="007D0406"/>
    <w:rsid w:val="007D4477"/>
    <w:rsid w:val="007E17DB"/>
    <w:rsid w:val="008359E8"/>
    <w:rsid w:val="00865130"/>
    <w:rsid w:val="008917FC"/>
    <w:rsid w:val="00894A87"/>
    <w:rsid w:val="008B17F6"/>
    <w:rsid w:val="008E20EC"/>
    <w:rsid w:val="008F5FC7"/>
    <w:rsid w:val="009075EB"/>
    <w:rsid w:val="0091013E"/>
    <w:rsid w:val="00946955"/>
    <w:rsid w:val="00961D19"/>
    <w:rsid w:val="0098162A"/>
    <w:rsid w:val="009907CC"/>
    <w:rsid w:val="009A2FED"/>
    <w:rsid w:val="009B2E95"/>
    <w:rsid w:val="009B4FF4"/>
    <w:rsid w:val="009C6029"/>
    <w:rsid w:val="00A4756A"/>
    <w:rsid w:val="00A510E4"/>
    <w:rsid w:val="00A725BF"/>
    <w:rsid w:val="00A80D4F"/>
    <w:rsid w:val="00A82EC1"/>
    <w:rsid w:val="00AA1B60"/>
    <w:rsid w:val="00AD7C61"/>
    <w:rsid w:val="00AF6CE6"/>
    <w:rsid w:val="00B541D9"/>
    <w:rsid w:val="00B97FFB"/>
    <w:rsid w:val="00BB3A2D"/>
    <w:rsid w:val="00BF3D83"/>
    <w:rsid w:val="00C60346"/>
    <w:rsid w:val="00C864F5"/>
    <w:rsid w:val="00D96130"/>
    <w:rsid w:val="00DA1B25"/>
    <w:rsid w:val="00E042C7"/>
    <w:rsid w:val="00E22763"/>
    <w:rsid w:val="00EE18CD"/>
    <w:rsid w:val="00F21571"/>
    <w:rsid w:val="00F36613"/>
    <w:rsid w:val="00F83F93"/>
    <w:rsid w:val="00F96BB5"/>
    <w:rsid w:val="00FE13FF"/>
    <w:rsid w:val="00FF553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2">
    <w:name w:val="Char Char2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Pr>
      <w:sz w:val="24"/>
      <w:szCs w:val="24"/>
      <w:lang w:val="en-GB" w:eastAsia="en-US" w:bidi="ar-SA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1047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“Finanšu uzskaites centralizācijas procesa gaita ministrijās un centrālajās valsts iestādēs"</vt:lpstr>
    </vt:vector>
  </TitlesOfParts>
  <Manager>Valsts kases Pārskatu departamenta direktore L.Agleniece</Manager>
  <Company>Finanšu ministrija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“Finanšu uzskaites centralizācijas procesa gaita ministrijās un centrālajās valsts iestādēs"</dc:title>
  <dc:subject>Protokolēmuma projekts</dc:subject>
  <dc:creator>Valsts kases Pārskatu departamenta vecākā eksperte I.Sirbu</dc:creator>
  <cp:keywords/>
  <dc:description>L.Agleniece
t.67094249
ligita.agleniece@kase.gov.lv
I.Sirbu
t.67094257
inese.sirbu@kase.gov.lv</dc:description>
  <cp:lastModifiedBy>Inese Sirbu</cp:lastModifiedBy>
  <cp:revision>7</cp:revision>
  <cp:lastPrinted>2011-04-18T05:33:00Z</cp:lastPrinted>
  <dcterms:created xsi:type="dcterms:W3CDTF">2012-06-04T08:24:00Z</dcterms:created>
  <dcterms:modified xsi:type="dcterms:W3CDTF">2012-06-14T06:12:00Z</dcterms:modified>
</cp:coreProperties>
</file>