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D1CF" w14:textId="77777777" w:rsidR="004F55AD" w:rsidRPr="009C2596" w:rsidRDefault="004F55AD" w:rsidP="004F55A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B38AE25" w14:textId="77777777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</w:p>
    <w:p w14:paraId="687D80E8" w14:textId="77777777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</w:p>
    <w:p w14:paraId="31C72F5B" w14:textId="77777777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</w:p>
    <w:p w14:paraId="13CC3912" w14:textId="77777777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</w:p>
    <w:p w14:paraId="1CB618D8" w14:textId="780F31F6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 w:rsidR="003E2736">
        <w:rPr>
          <w:sz w:val="28"/>
          <w:szCs w:val="28"/>
        </w:rPr>
        <w:t>24.jūlijā</w:t>
      </w:r>
      <w:proofErr w:type="gramStart"/>
      <w:r w:rsidRPr="009C2596">
        <w:rPr>
          <w:sz w:val="28"/>
          <w:szCs w:val="28"/>
        </w:rPr>
        <w:t xml:space="preserve">           </w:t>
      </w:r>
      <w:proofErr w:type="gramEnd"/>
      <w:r w:rsidRPr="009C2596">
        <w:rPr>
          <w:sz w:val="28"/>
          <w:szCs w:val="28"/>
        </w:rPr>
        <w:tab/>
        <w:t>Rīkojums Nr.</w:t>
      </w:r>
      <w:r w:rsidR="003E2736">
        <w:rPr>
          <w:sz w:val="28"/>
          <w:szCs w:val="28"/>
        </w:rPr>
        <w:t xml:space="preserve"> 355</w:t>
      </w:r>
    </w:p>
    <w:p w14:paraId="10E3DDE1" w14:textId="79B46C91" w:rsidR="004F55AD" w:rsidRPr="009C2596" w:rsidRDefault="004F55AD" w:rsidP="004F55A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3E2736">
        <w:rPr>
          <w:sz w:val="28"/>
          <w:szCs w:val="28"/>
        </w:rPr>
        <w:t>41 54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10C3B830" w14:textId="77777777" w:rsidR="004F55AD" w:rsidRPr="00E74C2B" w:rsidRDefault="004F55AD" w:rsidP="004F55AD">
      <w:pPr>
        <w:tabs>
          <w:tab w:val="left" w:pos="6663"/>
        </w:tabs>
        <w:rPr>
          <w:sz w:val="28"/>
          <w:szCs w:val="28"/>
        </w:rPr>
      </w:pPr>
    </w:p>
    <w:p w14:paraId="10156DCB" w14:textId="51F79E0D" w:rsidR="00BA4603" w:rsidRPr="002C6E98" w:rsidRDefault="00BA4603" w:rsidP="004F55AD">
      <w:pPr>
        <w:pStyle w:val="BodyTextIndent"/>
        <w:spacing w:after="0"/>
        <w:jc w:val="center"/>
        <w:rPr>
          <w:b/>
          <w:bCs/>
          <w:sz w:val="28"/>
          <w:szCs w:val="28"/>
        </w:rPr>
      </w:pPr>
      <w:bookmarkStart w:id="1" w:name="_Toc107922314"/>
      <w:r w:rsidRPr="002C6E98">
        <w:rPr>
          <w:b/>
          <w:bCs/>
          <w:sz w:val="28"/>
          <w:szCs w:val="28"/>
        </w:rPr>
        <w:t xml:space="preserve">Par Koncepciju par </w:t>
      </w:r>
      <w:bookmarkEnd w:id="1"/>
      <w:r w:rsidRPr="002C6E98">
        <w:rPr>
          <w:b/>
          <w:bCs/>
          <w:sz w:val="28"/>
          <w:szCs w:val="28"/>
        </w:rPr>
        <w:t xml:space="preserve">augstākās izglītības institūcijām piemēroto </w:t>
      </w:r>
      <w:r w:rsidR="00E74C2B">
        <w:rPr>
          <w:b/>
          <w:bCs/>
          <w:sz w:val="28"/>
          <w:szCs w:val="28"/>
        </w:rPr>
        <w:br/>
      </w:r>
      <w:r w:rsidRPr="002C6E98">
        <w:rPr>
          <w:b/>
          <w:bCs/>
          <w:sz w:val="28"/>
          <w:szCs w:val="28"/>
        </w:rPr>
        <w:t xml:space="preserve">tiešo nodokļu tiesisko regulējumu </w:t>
      </w:r>
    </w:p>
    <w:p w14:paraId="10156DCC" w14:textId="77777777" w:rsidR="00BA4603" w:rsidRPr="00E74C2B" w:rsidRDefault="00BA4603" w:rsidP="004F55AD">
      <w:pPr>
        <w:pStyle w:val="BodyTextIndent"/>
        <w:spacing w:after="0"/>
        <w:jc w:val="center"/>
        <w:rPr>
          <w:bCs/>
          <w:sz w:val="28"/>
          <w:szCs w:val="28"/>
        </w:rPr>
      </w:pPr>
    </w:p>
    <w:p w14:paraId="48BDAEB9" w14:textId="3E476682" w:rsidR="00E74C2B" w:rsidRDefault="00E74C2B" w:rsidP="00E74C2B">
      <w:pPr>
        <w:pStyle w:val="BodyText2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3A5585" w:rsidRPr="00CC749E">
        <w:rPr>
          <w:bCs/>
          <w:sz w:val="28"/>
          <w:szCs w:val="28"/>
        </w:rPr>
        <w:t xml:space="preserve">Atbalstīt </w:t>
      </w:r>
      <w:r w:rsidR="00573F24">
        <w:rPr>
          <w:bCs/>
          <w:sz w:val="28"/>
          <w:szCs w:val="28"/>
        </w:rPr>
        <w:t>šādus</w:t>
      </w:r>
      <w:r w:rsidR="00573F24" w:rsidRPr="00CC749E">
        <w:rPr>
          <w:bCs/>
          <w:sz w:val="28"/>
          <w:szCs w:val="28"/>
        </w:rPr>
        <w:t xml:space="preserve"> </w:t>
      </w:r>
      <w:r w:rsidR="003A5585" w:rsidRPr="00CC749E">
        <w:rPr>
          <w:bCs/>
          <w:sz w:val="28"/>
          <w:szCs w:val="28"/>
        </w:rPr>
        <w:t>Koncepcij</w:t>
      </w:r>
      <w:r>
        <w:rPr>
          <w:bCs/>
          <w:sz w:val="28"/>
          <w:szCs w:val="28"/>
        </w:rPr>
        <w:t>as</w:t>
      </w:r>
      <w:r w:rsidR="003A5585" w:rsidRPr="00CC749E">
        <w:rPr>
          <w:bCs/>
          <w:sz w:val="28"/>
          <w:szCs w:val="28"/>
        </w:rPr>
        <w:t xml:space="preserve"> par augstākās izglītības institūcijām piemēroto tiešo nodokļu tiesisko regulējumu</w:t>
      </w:r>
      <w:r>
        <w:rPr>
          <w:bCs/>
          <w:sz w:val="28"/>
          <w:szCs w:val="28"/>
        </w:rPr>
        <w:t xml:space="preserve"> </w:t>
      </w:r>
      <w:r w:rsidR="00C8376F">
        <w:rPr>
          <w:bCs/>
          <w:sz w:val="28"/>
          <w:szCs w:val="28"/>
        </w:rPr>
        <w:t>projekt</w:t>
      </w:r>
      <w:r>
        <w:rPr>
          <w:bCs/>
          <w:sz w:val="28"/>
          <w:szCs w:val="28"/>
        </w:rPr>
        <w:t>ā</w:t>
      </w:r>
      <w:r w:rsidR="00C8376F">
        <w:rPr>
          <w:bCs/>
          <w:sz w:val="28"/>
          <w:szCs w:val="28"/>
        </w:rPr>
        <w:t xml:space="preserve"> (turpmāk – koncepcijas projekts) </w:t>
      </w:r>
      <w:r>
        <w:rPr>
          <w:bCs/>
          <w:sz w:val="28"/>
          <w:szCs w:val="28"/>
        </w:rPr>
        <w:t xml:space="preserve">ietvertos </w:t>
      </w:r>
      <w:r w:rsidRPr="00CC749E">
        <w:rPr>
          <w:bCs/>
          <w:sz w:val="28"/>
          <w:szCs w:val="28"/>
        </w:rPr>
        <w:t>nodokļ</w:t>
      </w:r>
      <w:r>
        <w:rPr>
          <w:bCs/>
          <w:sz w:val="28"/>
          <w:szCs w:val="28"/>
        </w:rPr>
        <w:t>u</w:t>
      </w:r>
      <w:r w:rsidRPr="00CC74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piemērošanas </w:t>
      </w:r>
      <w:r w:rsidRPr="00CC749E">
        <w:rPr>
          <w:bCs/>
          <w:sz w:val="28"/>
          <w:szCs w:val="28"/>
        </w:rPr>
        <w:t>risinājuma</w:t>
      </w:r>
      <w:r>
        <w:rPr>
          <w:bCs/>
          <w:sz w:val="28"/>
          <w:szCs w:val="28"/>
        </w:rPr>
        <w:t xml:space="preserve"> variantus:</w:t>
      </w:r>
    </w:p>
    <w:p w14:paraId="32EB90A0" w14:textId="7ACD1024" w:rsidR="00E74C2B" w:rsidRDefault="00E74C2B" w:rsidP="00E74C2B">
      <w:pPr>
        <w:pStyle w:val="BodyText2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3A5585" w:rsidRPr="00CC749E">
        <w:rPr>
          <w:bCs/>
          <w:sz w:val="28"/>
          <w:szCs w:val="28"/>
        </w:rPr>
        <w:t>nekustamā īpašuma nodok</w:t>
      </w:r>
      <w:r>
        <w:rPr>
          <w:bCs/>
          <w:sz w:val="28"/>
          <w:szCs w:val="28"/>
        </w:rPr>
        <w:t>lim</w:t>
      </w:r>
      <w:r w:rsidR="003A5585" w:rsidRPr="00CC74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3A5585" w:rsidRPr="00CC749E">
        <w:rPr>
          <w:bCs/>
          <w:sz w:val="28"/>
          <w:szCs w:val="28"/>
        </w:rPr>
        <w:t xml:space="preserve"> </w:t>
      </w:r>
      <w:r w:rsidR="003A5585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> </w:t>
      </w:r>
      <w:r w:rsidR="003A5585" w:rsidRPr="00CC749E">
        <w:rPr>
          <w:bCs/>
          <w:sz w:val="28"/>
          <w:szCs w:val="28"/>
        </w:rPr>
        <w:t>variantu</w:t>
      </w:r>
      <w:r>
        <w:rPr>
          <w:bCs/>
          <w:sz w:val="28"/>
          <w:szCs w:val="28"/>
        </w:rPr>
        <w:t>;</w:t>
      </w:r>
      <w:r w:rsidR="003A5585" w:rsidRPr="00CC749E">
        <w:rPr>
          <w:bCs/>
          <w:sz w:val="28"/>
          <w:szCs w:val="28"/>
        </w:rPr>
        <w:t xml:space="preserve"> </w:t>
      </w:r>
    </w:p>
    <w:p w14:paraId="41B2DD37" w14:textId="5373D67C" w:rsidR="00E74C2B" w:rsidRDefault="00E74C2B" w:rsidP="00E74C2B">
      <w:pPr>
        <w:pStyle w:val="BodyText2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3A5585" w:rsidRPr="00CC749E">
        <w:rPr>
          <w:bCs/>
          <w:sz w:val="28"/>
          <w:szCs w:val="28"/>
        </w:rPr>
        <w:t>iedzīvotāju ienākuma nodok</w:t>
      </w:r>
      <w:r>
        <w:rPr>
          <w:bCs/>
          <w:sz w:val="28"/>
          <w:szCs w:val="28"/>
        </w:rPr>
        <w:t xml:space="preserve">lim – </w:t>
      </w:r>
      <w:r w:rsidR="003A5585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 </w:t>
      </w:r>
      <w:r w:rsidR="003A5585" w:rsidRPr="00CC749E">
        <w:rPr>
          <w:bCs/>
          <w:sz w:val="28"/>
          <w:szCs w:val="28"/>
        </w:rPr>
        <w:t>variantu</w:t>
      </w:r>
      <w:r>
        <w:rPr>
          <w:bCs/>
          <w:sz w:val="28"/>
          <w:szCs w:val="28"/>
        </w:rPr>
        <w:t>;</w:t>
      </w:r>
    </w:p>
    <w:p w14:paraId="10156DCD" w14:textId="2028CA90" w:rsidR="003A5585" w:rsidRDefault="00E74C2B" w:rsidP="00E74C2B">
      <w:pPr>
        <w:pStyle w:val="BodyText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1.3. </w:t>
      </w:r>
      <w:r w:rsidR="003A5585" w:rsidRPr="00CC749E">
        <w:rPr>
          <w:bCs/>
          <w:sz w:val="28"/>
          <w:szCs w:val="28"/>
        </w:rPr>
        <w:t>uzņēmumu ienākuma nodok</w:t>
      </w:r>
      <w:r>
        <w:rPr>
          <w:bCs/>
          <w:sz w:val="28"/>
          <w:szCs w:val="28"/>
        </w:rPr>
        <w:t>lim</w:t>
      </w:r>
      <w:r w:rsidRPr="00E74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3A5585" w:rsidRPr="00CC749E">
        <w:rPr>
          <w:bCs/>
          <w:sz w:val="28"/>
          <w:szCs w:val="28"/>
        </w:rPr>
        <w:t xml:space="preserve"> </w:t>
      </w:r>
      <w:r w:rsidR="003A5585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 </w:t>
      </w:r>
      <w:r w:rsidR="003A5585" w:rsidRPr="00CC749E">
        <w:rPr>
          <w:bCs/>
          <w:sz w:val="28"/>
          <w:szCs w:val="28"/>
        </w:rPr>
        <w:t>variantu.</w:t>
      </w:r>
    </w:p>
    <w:p w14:paraId="0D9FBA29" w14:textId="77777777" w:rsidR="004F55AD" w:rsidRDefault="004F55AD" w:rsidP="00E74C2B">
      <w:pPr>
        <w:pStyle w:val="BodyText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10156DCE" w14:textId="1ECFA4D6" w:rsidR="00EC3500" w:rsidRDefault="003A5585" w:rsidP="004F55AD">
      <w:pPr>
        <w:pStyle w:val="BodyText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603" w:rsidRPr="00DC0F6A">
        <w:rPr>
          <w:sz w:val="28"/>
          <w:szCs w:val="28"/>
        </w:rPr>
        <w:t xml:space="preserve"> Finanšu ministrijai sagatavot un </w:t>
      </w:r>
      <w:r w:rsidR="00B30835">
        <w:rPr>
          <w:sz w:val="28"/>
          <w:szCs w:val="28"/>
        </w:rPr>
        <w:t xml:space="preserve">finanšu ministram </w:t>
      </w:r>
      <w:r w:rsidR="00C519BE">
        <w:rPr>
          <w:sz w:val="28"/>
          <w:szCs w:val="28"/>
        </w:rPr>
        <w:t>vienlai</w:t>
      </w:r>
      <w:r w:rsidR="00E74C2B">
        <w:rPr>
          <w:sz w:val="28"/>
          <w:szCs w:val="28"/>
        </w:rPr>
        <w:t>kus</w:t>
      </w:r>
      <w:r w:rsidR="00BA4603" w:rsidRPr="00DC0F6A">
        <w:rPr>
          <w:sz w:val="28"/>
          <w:szCs w:val="28"/>
        </w:rPr>
        <w:t xml:space="preserve"> ar likumprojekt</w:t>
      </w:r>
      <w:r w:rsidR="00BA4603">
        <w:rPr>
          <w:sz w:val="28"/>
          <w:szCs w:val="28"/>
        </w:rPr>
        <w:t>u</w:t>
      </w:r>
      <w:r w:rsidR="00BA4603" w:rsidRPr="00DC0F6A">
        <w:rPr>
          <w:sz w:val="28"/>
          <w:szCs w:val="28"/>
        </w:rPr>
        <w:t xml:space="preserve"> 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>Par valsts budžetu 2013.gadam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 xml:space="preserve"> iesniegt izskatīšanai Ministru kabinetā likumprojektu 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 xml:space="preserve">Grozījumi likumā 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>Par uzņēmumu ienākuma nodokli</w:t>
      </w:r>
      <w:r w:rsidR="004F55AD">
        <w:rPr>
          <w:sz w:val="28"/>
          <w:szCs w:val="28"/>
        </w:rPr>
        <w:t>""</w:t>
      </w:r>
      <w:r w:rsidR="00BA4603" w:rsidRPr="00DC0F6A">
        <w:rPr>
          <w:sz w:val="28"/>
          <w:szCs w:val="28"/>
        </w:rPr>
        <w:t xml:space="preserve"> un 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 xml:space="preserve">Grozījumi likumā </w:t>
      </w:r>
      <w:r w:rsidR="004F55AD">
        <w:rPr>
          <w:sz w:val="28"/>
          <w:szCs w:val="28"/>
        </w:rPr>
        <w:t>"</w:t>
      </w:r>
      <w:r w:rsidR="00BA4603" w:rsidRPr="00DC0F6A">
        <w:rPr>
          <w:sz w:val="28"/>
          <w:szCs w:val="28"/>
        </w:rPr>
        <w:t>Par iedzīvotāju ienākuma nodokli</w:t>
      </w:r>
      <w:r w:rsidR="004F55AD">
        <w:rPr>
          <w:sz w:val="28"/>
          <w:szCs w:val="28"/>
        </w:rPr>
        <w:t>""</w:t>
      </w:r>
      <w:r w:rsidR="00645EA6">
        <w:rPr>
          <w:sz w:val="28"/>
          <w:szCs w:val="28"/>
        </w:rPr>
        <w:t xml:space="preserve">, lai nodrošinātu </w:t>
      </w:r>
      <w:r w:rsidR="00B71934">
        <w:rPr>
          <w:bCs/>
          <w:sz w:val="28"/>
          <w:szCs w:val="28"/>
        </w:rPr>
        <w:t>kārtību, kādā piemērojams iedzīvotāju ienākuma nodoklis atbilstoši</w:t>
      </w:r>
      <w:r w:rsidR="00E74C2B" w:rsidRPr="00E74C2B">
        <w:rPr>
          <w:bCs/>
          <w:sz w:val="28"/>
          <w:szCs w:val="28"/>
        </w:rPr>
        <w:t xml:space="preserve"> </w:t>
      </w:r>
      <w:r w:rsidR="00B71934">
        <w:rPr>
          <w:bCs/>
          <w:sz w:val="28"/>
          <w:szCs w:val="28"/>
        </w:rPr>
        <w:t xml:space="preserve">koncepcijas projektā ietvertā </w:t>
      </w:r>
      <w:r w:rsidR="00645EA6" w:rsidRPr="00CC749E">
        <w:rPr>
          <w:bCs/>
          <w:sz w:val="28"/>
          <w:szCs w:val="28"/>
        </w:rPr>
        <w:t xml:space="preserve">risinājuma </w:t>
      </w:r>
      <w:r w:rsidR="00645EA6">
        <w:rPr>
          <w:bCs/>
          <w:sz w:val="28"/>
          <w:szCs w:val="28"/>
        </w:rPr>
        <w:t>C</w:t>
      </w:r>
      <w:r w:rsidR="00E74C2B">
        <w:rPr>
          <w:bCs/>
          <w:sz w:val="28"/>
          <w:szCs w:val="28"/>
        </w:rPr>
        <w:t> </w:t>
      </w:r>
      <w:r w:rsidR="00645EA6" w:rsidRPr="00CC749E">
        <w:rPr>
          <w:bCs/>
          <w:sz w:val="28"/>
          <w:szCs w:val="28"/>
        </w:rPr>
        <w:t>variant</w:t>
      </w:r>
      <w:r w:rsidR="00B71934">
        <w:rPr>
          <w:bCs/>
          <w:sz w:val="28"/>
          <w:szCs w:val="28"/>
        </w:rPr>
        <w:t>am</w:t>
      </w:r>
      <w:r w:rsidR="00645EA6" w:rsidRPr="00CC749E">
        <w:rPr>
          <w:bCs/>
          <w:sz w:val="28"/>
          <w:szCs w:val="28"/>
        </w:rPr>
        <w:t xml:space="preserve"> un uzņēmumu ienākuma nodok</w:t>
      </w:r>
      <w:r w:rsidR="00B71934">
        <w:rPr>
          <w:bCs/>
          <w:sz w:val="28"/>
          <w:szCs w:val="28"/>
        </w:rPr>
        <w:t>lis – atbilstoši</w:t>
      </w:r>
      <w:r w:rsidR="00E74C2B" w:rsidRPr="00CC749E">
        <w:rPr>
          <w:bCs/>
          <w:sz w:val="28"/>
          <w:szCs w:val="28"/>
        </w:rPr>
        <w:t xml:space="preserve"> </w:t>
      </w:r>
      <w:r w:rsidR="00B71934">
        <w:rPr>
          <w:bCs/>
          <w:sz w:val="28"/>
          <w:szCs w:val="28"/>
        </w:rPr>
        <w:t xml:space="preserve">koncepcijas projektā ietvertā </w:t>
      </w:r>
      <w:r w:rsidR="00645EA6" w:rsidRPr="00CC749E">
        <w:rPr>
          <w:bCs/>
          <w:sz w:val="28"/>
          <w:szCs w:val="28"/>
        </w:rPr>
        <w:t xml:space="preserve">risinājuma </w:t>
      </w:r>
      <w:r w:rsidR="00645EA6">
        <w:rPr>
          <w:bCs/>
          <w:sz w:val="28"/>
          <w:szCs w:val="28"/>
        </w:rPr>
        <w:t>C</w:t>
      </w:r>
      <w:r w:rsidR="00E74C2B">
        <w:rPr>
          <w:bCs/>
          <w:sz w:val="28"/>
          <w:szCs w:val="28"/>
        </w:rPr>
        <w:t> </w:t>
      </w:r>
      <w:r w:rsidR="00645EA6" w:rsidRPr="00CC749E">
        <w:rPr>
          <w:bCs/>
          <w:sz w:val="28"/>
          <w:szCs w:val="28"/>
        </w:rPr>
        <w:t>variant</w:t>
      </w:r>
      <w:r w:rsidR="00B71934">
        <w:rPr>
          <w:bCs/>
          <w:sz w:val="28"/>
          <w:szCs w:val="28"/>
        </w:rPr>
        <w:t>am</w:t>
      </w:r>
      <w:r w:rsidR="00BA4603" w:rsidRPr="00DC0F6A">
        <w:rPr>
          <w:sz w:val="28"/>
          <w:szCs w:val="28"/>
        </w:rPr>
        <w:t xml:space="preserve">. </w:t>
      </w:r>
    </w:p>
    <w:p w14:paraId="43B57682" w14:textId="77777777" w:rsidR="004F55AD" w:rsidRDefault="004F55AD" w:rsidP="004F55AD">
      <w:pPr>
        <w:pStyle w:val="BodyText2"/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14:paraId="10156DCF" w14:textId="7BF36744" w:rsidR="00BA4603" w:rsidRPr="00DC0F6A" w:rsidRDefault="00EC3500" w:rsidP="004F55AD">
      <w:pPr>
        <w:pStyle w:val="BodyText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C2B">
        <w:rPr>
          <w:sz w:val="28"/>
          <w:szCs w:val="28"/>
        </w:rPr>
        <w:t> </w:t>
      </w:r>
      <w:r w:rsidR="00BA4603">
        <w:rPr>
          <w:sz w:val="28"/>
          <w:szCs w:val="28"/>
        </w:rPr>
        <w:t xml:space="preserve">Finanšu ministrijai </w:t>
      </w:r>
      <w:r w:rsidR="007C32E9">
        <w:rPr>
          <w:sz w:val="28"/>
          <w:szCs w:val="28"/>
        </w:rPr>
        <w:t>sadarbībā</w:t>
      </w:r>
      <w:r w:rsidR="007263EA">
        <w:rPr>
          <w:sz w:val="28"/>
          <w:szCs w:val="28"/>
        </w:rPr>
        <w:t xml:space="preserve"> ar Izglītības un zinātnes ministriju </w:t>
      </w:r>
      <w:r w:rsidR="00BA4603">
        <w:rPr>
          <w:sz w:val="28"/>
          <w:szCs w:val="28"/>
        </w:rPr>
        <w:t xml:space="preserve">sagatavot un </w:t>
      </w:r>
      <w:r w:rsidR="00963D67">
        <w:rPr>
          <w:sz w:val="28"/>
          <w:szCs w:val="28"/>
        </w:rPr>
        <w:t xml:space="preserve">finanšu ministram </w:t>
      </w:r>
      <w:r w:rsidR="00BA4603">
        <w:rPr>
          <w:sz w:val="28"/>
          <w:szCs w:val="28"/>
        </w:rPr>
        <w:t xml:space="preserve">līdz 2013.gada </w:t>
      </w:r>
      <w:r w:rsidR="00C519BE">
        <w:rPr>
          <w:sz w:val="28"/>
          <w:szCs w:val="28"/>
        </w:rPr>
        <w:t>1.oktobrim</w:t>
      </w:r>
      <w:r w:rsidR="00BA4603">
        <w:rPr>
          <w:sz w:val="28"/>
          <w:szCs w:val="28"/>
        </w:rPr>
        <w:t xml:space="preserve"> </w:t>
      </w:r>
      <w:r w:rsidR="00BA4603" w:rsidRPr="00DC0F6A">
        <w:rPr>
          <w:sz w:val="28"/>
          <w:szCs w:val="28"/>
        </w:rPr>
        <w:t>iesniegt izskatīšanai Ministru kabinetā</w:t>
      </w:r>
      <w:r w:rsidR="00BA4603">
        <w:rPr>
          <w:sz w:val="28"/>
          <w:szCs w:val="28"/>
        </w:rPr>
        <w:t xml:space="preserve"> noteikumu projektu</w:t>
      </w:r>
      <w:r w:rsidR="00B36642">
        <w:rPr>
          <w:sz w:val="28"/>
          <w:szCs w:val="28"/>
        </w:rPr>
        <w:t>, lai nodrošinātu</w:t>
      </w:r>
      <w:r w:rsidR="00B36642" w:rsidRPr="00B36642">
        <w:rPr>
          <w:bCs/>
          <w:sz w:val="28"/>
          <w:szCs w:val="28"/>
        </w:rPr>
        <w:t xml:space="preserve"> </w:t>
      </w:r>
      <w:r w:rsidR="00B36642">
        <w:rPr>
          <w:bCs/>
          <w:sz w:val="28"/>
          <w:szCs w:val="28"/>
        </w:rPr>
        <w:t>koncepcijas projektā ietvertā</w:t>
      </w:r>
      <w:r w:rsidR="00586DD6">
        <w:rPr>
          <w:sz w:val="28"/>
          <w:szCs w:val="28"/>
        </w:rPr>
        <w:t xml:space="preserve"> </w:t>
      </w:r>
      <w:r w:rsidR="00706BC5" w:rsidRPr="00CC749E">
        <w:rPr>
          <w:bCs/>
          <w:sz w:val="28"/>
          <w:szCs w:val="28"/>
        </w:rPr>
        <w:t xml:space="preserve">iedzīvotāju ienākuma nodokļa </w:t>
      </w:r>
      <w:r w:rsidR="00E74C2B">
        <w:rPr>
          <w:bCs/>
          <w:sz w:val="28"/>
          <w:szCs w:val="28"/>
        </w:rPr>
        <w:t>piemērošanas</w:t>
      </w:r>
      <w:r w:rsidR="00E74C2B" w:rsidRPr="00CC749E">
        <w:rPr>
          <w:bCs/>
          <w:sz w:val="28"/>
          <w:szCs w:val="28"/>
        </w:rPr>
        <w:t xml:space="preserve"> </w:t>
      </w:r>
      <w:r w:rsidR="00706BC5" w:rsidRPr="00CC749E">
        <w:rPr>
          <w:bCs/>
          <w:sz w:val="28"/>
          <w:szCs w:val="28"/>
        </w:rPr>
        <w:t xml:space="preserve">risinājuma </w:t>
      </w:r>
      <w:r w:rsidR="00706BC5">
        <w:rPr>
          <w:bCs/>
          <w:sz w:val="28"/>
          <w:szCs w:val="28"/>
        </w:rPr>
        <w:t>C</w:t>
      </w:r>
      <w:r w:rsidR="00E74C2B">
        <w:rPr>
          <w:bCs/>
          <w:sz w:val="28"/>
          <w:szCs w:val="28"/>
        </w:rPr>
        <w:t> </w:t>
      </w:r>
      <w:r w:rsidR="00706BC5">
        <w:rPr>
          <w:bCs/>
          <w:sz w:val="28"/>
          <w:szCs w:val="28"/>
        </w:rPr>
        <w:t>variant</w:t>
      </w:r>
      <w:r>
        <w:rPr>
          <w:bCs/>
          <w:sz w:val="28"/>
          <w:szCs w:val="28"/>
        </w:rPr>
        <w:t>ā</w:t>
      </w:r>
      <w:r w:rsidR="00706BC5">
        <w:rPr>
          <w:bCs/>
          <w:sz w:val="28"/>
          <w:szCs w:val="28"/>
        </w:rPr>
        <w:t xml:space="preserve"> minēt</w:t>
      </w:r>
      <w:r w:rsidR="00586DD6">
        <w:rPr>
          <w:bCs/>
          <w:sz w:val="28"/>
          <w:szCs w:val="28"/>
        </w:rPr>
        <w:t>o</w:t>
      </w:r>
      <w:r w:rsidR="00BA4603" w:rsidRPr="009A2BE5">
        <w:rPr>
          <w:sz w:val="28"/>
          <w:szCs w:val="28"/>
        </w:rPr>
        <w:t xml:space="preserve"> maksājum</w:t>
      </w:r>
      <w:r w:rsidR="00706BC5">
        <w:rPr>
          <w:sz w:val="28"/>
          <w:szCs w:val="28"/>
        </w:rPr>
        <w:t>u</w:t>
      </w:r>
      <w:r w:rsidR="00BA4603" w:rsidRPr="009A2BE5">
        <w:rPr>
          <w:sz w:val="28"/>
          <w:szCs w:val="28"/>
        </w:rPr>
        <w:t xml:space="preserve"> klasificē</w:t>
      </w:r>
      <w:r>
        <w:rPr>
          <w:sz w:val="28"/>
          <w:szCs w:val="28"/>
        </w:rPr>
        <w:t>šan</w:t>
      </w:r>
      <w:r w:rsidR="00B36642">
        <w:rPr>
          <w:sz w:val="28"/>
          <w:szCs w:val="28"/>
        </w:rPr>
        <w:t>u</w:t>
      </w:r>
      <w:r w:rsidR="00BA4603" w:rsidRPr="009A2BE5">
        <w:rPr>
          <w:sz w:val="28"/>
          <w:szCs w:val="28"/>
        </w:rPr>
        <w:t xml:space="preserve"> par stipendijām</w:t>
      </w:r>
      <w:r w:rsidR="00B30835">
        <w:rPr>
          <w:sz w:val="28"/>
          <w:szCs w:val="28"/>
        </w:rPr>
        <w:t>.</w:t>
      </w:r>
    </w:p>
    <w:p w14:paraId="10156DD0" w14:textId="77777777" w:rsidR="00BA4603" w:rsidRDefault="00BA4603" w:rsidP="004F55AD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14:paraId="23903B3C" w14:textId="77777777" w:rsidR="004F55AD" w:rsidRPr="00DC0F6A" w:rsidRDefault="004F55AD" w:rsidP="004F55AD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14:paraId="1591C5A3" w14:textId="77777777" w:rsidR="002263BF" w:rsidRDefault="002263BF" w:rsidP="002263BF">
      <w:pPr>
        <w:tabs>
          <w:tab w:val="num" w:pos="0"/>
          <w:tab w:val="left" w:pos="6720"/>
          <w:tab w:val="righ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vietā – </w:t>
      </w:r>
    </w:p>
    <w:p w14:paraId="26810F63" w14:textId="1457B8D0" w:rsidR="00271BE7" w:rsidRPr="00271BE7" w:rsidRDefault="002263BF" w:rsidP="002263BF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2DC7C4FC" w14:textId="77777777" w:rsidR="00321B3C" w:rsidRDefault="00321B3C" w:rsidP="004F55A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3DCBCB4" w14:textId="77777777" w:rsidR="00321B3C" w:rsidRPr="00B127CB" w:rsidRDefault="00321B3C" w:rsidP="004F55A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10156DD2" w14:textId="40C128AA" w:rsidR="00BA4603" w:rsidRPr="00B127CB" w:rsidRDefault="00BA4603" w:rsidP="004F55A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A.Vilks</w:t>
      </w:r>
    </w:p>
    <w:sectPr w:rsidR="00BA4603" w:rsidRPr="00B127CB" w:rsidSect="004F55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6DDB" w14:textId="77777777" w:rsidR="00B71934" w:rsidRDefault="00B71934" w:rsidP="00513762">
      <w:r>
        <w:separator/>
      </w:r>
    </w:p>
  </w:endnote>
  <w:endnote w:type="continuationSeparator" w:id="0">
    <w:p w14:paraId="10156DDC" w14:textId="77777777" w:rsidR="00B71934" w:rsidRDefault="00B71934" w:rsidP="005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6DDF" w14:textId="77777777" w:rsidR="00B71934" w:rsidRDefault="002263BF">
    <w:pPr>
      <w:pStyle w:val="Footer"/>
    </w:pPr>
    <w:fldSimple w:instr=" FILENAME   \* MERGEFORMAT ">
      <w:r w:rsidRPr="002263BF">
        <w:rPr>
          <w:noProof/>
          <w:sz w:val="20"/>
          <w:szCs w:val="20"/>
        </w:rPr>
        <w:t>FMRik_070612_KoncMK</w:t>
      </w:r>
    </w:fldSimple>
    <w:r w:rsidR="00B71934" w:rsidRPr="004622A4">
      <w:rPr>
        <w:sz w:val="20"/>
        <w:szCs w:val="20"/>
      </w:rPr>
      <w:t>;</w:t>
    </w:r>
    <w:r w:rsidR="00B71934">
      <w:t xml:space="preserve"> </w:t>
    </w:r>
    <w:r w:rsidR="00B71934" w:rsidRPr="004622A4">
      <w:rPr>
        <w:bCs/>
        <w:sz w:val="20"/>
        <w:szCs w:val="20"/>
      </w:rPr>
      <w:t>Koncepcija par pastāvošo augstākās izglītības institūcijām piemēroto tiešo nodokļu tiesisko regulējumu un finansēšanas kārtību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6DE4" w14:textId="70CF0404" w:rsidR="00B71934" w:rsidRPr="004F55AD" w:rsidRDefault="00B71934">
    <w:pPr>
      <w:pStyle w:val="Footer"/>
      <w:rPr>
        <w:sz w:val="16"/>
        <w:szCs w:val="16"/>
      </w:rPr>
    </w:pPr>
    <w:r w:rsidRPr="004F55AD">
      <w:rPr>
        <w:sz w:val="16"/>
        <w:szCs w:val="16"/>
      </w:rPr>
      <w:t>R0781_</w:t>
    </w:r>
    <w:r>
      <w:rPr>
        <w:sz w:val="16"/>
        <w:szCs w:val="16"/>
      </w:rPr>
      <w:t>1</w:t>
    </w:r>
    <w:r w:rsidR="00D6438C">
      <w:rPr>
        <w:sz w:val="16"/>
        <w:szCs w:val="16"/>
      </w:rPr>
      <w:t xml:space="preserve"> </w:t>
    </w:r>
    <w:proofErr w:type="spellStart"/>
    <w:r w:rsidR="00D6438C">
      <w:rPr>
        <w:sz w:val="16"/>
        <w:szCs w:val="16"/>
      </w:rPr>
      <w:t>v_sk</w:t>
    </w:r>
    <w:proofErr w:type="spellEnd"/>
    <w:r w:rsidR="00D6438C">
      <w:rPr>
        <w:sz w:val="16"/>
        <w:szCs w:val="16"/>
      </w:rPr>
      <w:t xml:space="preserve">. = </w:t>
    </w:r>
    <w:r w:rsidR="00D6438C">
      <w:rPr>
        <w:sz w:val="16"/>
        <w:szCs w:val="16"/>
      </w:rPr>
      <w:fldChar w:fldCharType="begin"/>
    </w:r>
    <w:r w:rsidR="00D6438C">
      <w:rPr>
        <w:sz w:val="16"/>
        <w:szCs w:val="16"/>
      </w:rPr>
      <w:instrText xml:space="preserve"> NUMWORDS  \* MERGEFORMAT </w:instrText>
    </w:r>
    <w:r w:rsidR="00D6438C">
      <w:rPr>
        <w:sz w:val="16"/>
        <w:szCs w:val="16"/>
      </w:rPr>
      <w:fldChar w:fldCharType="separate"/>
    </w:r>
    <w:r w:rsidR="002263BF">
      <w:rPr>
        <w:noProof/>
        <w:sz w:val="16"/>
        <w:szCs w:val="16"/>
      </w:rPr>
      <w:t>164</w:t>
    </w:r>
    <w:r w:rsidR="00D643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6DD9" w14:textId="77777777" w:rsidR="00B71934" w:rsidRDefault="00B71934" w:rsidP="00513762">
      <w:r>
        <w:separator/>
      </w:r>
    </w:p>
  </w:footnote>
  <w:footnote w:type="continuationSeparator" w:id="0">
    <w:p w14:paraId="10156DDA" w14:textId="77777777" w:rsidR="00B71934" w:rsidRDefault="00B71934" w:rsidP="0051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391"/>
      <w:docPartObj>
        <w:docPartGallery w:val="Page Numbers (Top of Page)"/>
        <w:docPartUnique/>
      </w:docPartObj>
    </w:sdtPr>
    <w:sdtEndPr/>
    <w:sdtContent>
      <w:p w14:paraId="10156DDD" w14:textId="77777777" w:rsidR="00B71934" w:rsidRDefault="00B719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56DDE" w14:textId="77777777" w:rsidR="00B71934" w:rsidRDefault="00B71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6CE5" w14:textId="79EC44CF" w:rsidR="00B71934" w:rsidRDefault="00B71934" w:rsidP="004F55AD">
    <w:pPr>
      <w:pStyle w:val="Header"/>
      <w:jc w:val="center"/>
    </w:pPr>
    <w:r>
      <w:rPr>
        <w:noProof/>
      </w:rPr>
      <w:drawing>
        <wp:inline distT="0" distB="0" distL="0" distR="0" wp14:anchorId="5FFF2815" wp14:editId="467E64C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202F"/>
    <w:multiLevelType w:val="hybridMultilevel"/>
    <w:tmpl w:val="751C1650"/>
    <w:lvl w:ilvl="0" w:tplc="78D4FB4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B2"/>
    <w:rsid w:val="00064E82"/>
    <w:rsid w:val="00133112"/>
    <w:rsid w:val="0021018C"/>
    <w:rsid w:val="002263BF"/>
    <w:rsid w:val="00271BE7"/>
    <w:rsid w:val="002E0C73"/>
    <w:rsid w:val="002E17EC"/>
    <w:rsid w:val="00321B3C"/>
    <w:rsid w:val="00363AD3"/>
    <w:rsid w:val="003A5585"/>
    <w:rsid w:val="003B70BB"/>
    <w:rsid w:val="003E2736"/>
    <w:rsid w:val="004F55AD"/>
    <w:rsid w:val="00513762"/>
    <w:rsid w:val="00540A56"/>
    <w:rsid w:val="00573F24"/>
    <w:rsid w:val="00586DD6"/>
    <w:rsid w:val="005E07C0"/>
    <w:rsid w:val="00645EA6"/>
    <w:rsid w:val="006604DF"/>
    <w:rsid w:val="006D2772"/>
    <w:rsid w:val="00706BC5"/>
    <w:rsid w:val="007263EA"/>
    <w:rsid w:val="007C32E9"/>
    <w:rsid w:val="008E7179"/>
    <w:rsid w:val="00963D67"/>
    <w:rsid w:val="00980AD8"/>
    <w:rsid w:val="009C1B92"/>
    <w:rsid w:val="00A6513C"/>
    <w:rsid w:val="00AE5387"/>
    <w:rsid w:val="00AF56D4"/>
    <w:rsid w:val="00B30835"/>
    <w:rsid w:val="00B36642"/>
    <w:rsid w:val="00B71934"/>
    <w:rsid w:val="00BA4603"/>
    <w:rsid w:val="00C060B2"/>
    <w:rsid w:val="00C21A59"/>
    <w:rsid w:val="00C519BE"/>
    <w:rsid w:val="00C8376F"/>
    <w:rsid w:val="00CF390A"/>
    <w:rsid w:val="00D56964"/>
    <w:rsid w:val="00D6438C"/>
    <w:rsid w:val="00D95EA9"/>
    <w:rsid w:val="00DC0F6A"/>
    <w:rsid w:val="00E74C2B"/>
    <w:rsid w:val="00EC3500"/>
    <w:rsid w:val="00E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60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C060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06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C06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060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060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60B2"/>
    <w:rPr>
      <w:b/>
      <w:bCs/>
    </w:rPr>
  </w:style>
  <w:style w:type="paragraph" w:styleId="EnvelopeReturn">
    <w:name w:val="envelope return"/>
    <w:basedOn w:val="Normal"/>
    <w:semiHidden/>
    <w:unhideWhenUsed/>
    <w:rsid w:val="00DC0F6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PlainText">
    <w:name w:val="Plain Text"/>
    <w:basedOn w:val="Normal"/>
    <w:link w:val="PlainTextChar"/>
    <w:semiHidden/>
    <w:unhideWhenUsed/>
    <w:rsid w:val="00DC0F6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C0F6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3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60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C060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06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C060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60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060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060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60B2"/>
    <w:rPr>
      <w:b/>
      <w:bCs/>
    </w:rPr>
  </w:style>
  <w:style w:type="paragraph" w:styleId="EnvelopeReturn">
    <w:name w:val="envelope return"/>
    <w:basedOn w:val="Normal"/>
    <w:semiHidden/>
    <w:unhideWhenUsed/>
    <w:rsid w:val="00DC0F6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PlainText">
    <w:name w:val="Plain Text"/>
    <w:basedOn w:val="Normal"/>
    <w:link w:val="PlainTextChar"/>
    <w:semiHidden/>
    <w:unhideWhenUsed/>
    <w:rsid w:val="00DC0F6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C0F6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3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Koncepcijas par pastāvošo augstākās izglītības institūcijām piemēroto tiešo nodokļu tiesisko regulējumu un finansēšanas kārtību rīkojuma projekts </vt:lpstr>
    </vt:vector>
  </TitlesOfParts>
  <Company>Finanšu ministrija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Koncepcijas par pastāvošo augstākās izglītības institūcijām piemēroto tiešo nodokļu tiesisko regulējumu un finansēšanas kārtību rīkojuma projekts </dc:title>
  <dc:subject>Rīkojuma projekts</dc:subject>
  <dc:creator>S.macivka</dc:creator>
  <cp:keywords/>
  <dc:description>S.Mačivka67095630
sandra.macivka@fm.gov.lv</dc:description>
  <cp:lastModifiedBy>Leontīne Babkina</cp:lastModifiedBy>
  <cp:revision>40</cp:revision>
  <cp:lastPrinted>2012-07-23T08:33:00Z</cp:lastPrinted>
  <dcterms:created xsi:type="dcterms:W3CDTF">2012-06-06T05:55:00Z</dcterms:created>
  <dcterms:modified xsi:type="dcterms:W3CDTF">2012-07-25T08:04:00Z</dcterms:modified>
</cp:coreProperties>
</file>