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E6" w:rsidRDefault="00435D6D" w:rsidP="00A264E6">
      <w:pPr>
        <w:framePr w:w="9083" w:h="4068" w:hRule="exact" w:hSpace="181" w:wrap="around" w:vAnchor="page" w:hAnchor="page" w:x="1701" w:y="573" w:anchorLock="1"/>
        <w:jc w:val="center"/>
      </w:pPr>
      <w:r>
        <w:rPr>
          <w:noProof/>
          <w:sz w:val="20"/>
          <w:lang w:eastAsia="lv-LV"/>
        </w:rPr>
        <w:drawing>
          <wp:inline distT="0" distB="0" distL="0" distR="0">
            <wp:extent cx="847725" cy="666750"/>
            <wp:effectExtent l="0" t="0" r="9525" b="0"/>
            <wp:docPr id="1" name="Picture 1" descr="L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666750"/>
                    </a:xfrm>
                    <a:prstGeom prst="rect">
                      <a:avLst/>
                    </a:prstGeom>
                    <a:noFill/>
                    <a:ln>
                      <a:noFill/>
                    </a:ln>
                  </pic:spPr>
                </pic:pic>
              </a:graphicData>
            </a:graphic>
          </wp:inline>
        </w:drawing>
      </w:r>
    </w:p>
    <w:p w:rsidR="00A264E6" w:rsidRPr="00036DEF" w:rsidRDefault="00A264E6" w:rsidP="00A264E6">
      <w:pPr>
        <w:framePr w:w="9083" w:h="4068" w:hRule="exact" w:hSpace="181" w:wrap="around" w:vAnchor="page" w:hAnchor="page" w:x="1701" w:y="573" w:anchorLock="1"/>
        <w:pBdr>
          <w:bottom w:val="single" w:sz="6" w:space="4" w:color="auto"/>
        </w:pBdr>
        <w:spacing w:before="200"/>
        <w:jc w:val="center"/>
        <w:rPr>
          <w:spacing w:val="8"/>
          <w:kern w:val="29"/>
          <w:sz w:val="28"/>
          <w:szCs w:val="28"/>
        </w:rPr>
      </w:pPr>
      <w:r w:rsidRPr="00036DEF">
        <w:rPr>
          <w:spacing w:val="8"/>
          <w:kern w:val="29"/>
          <w:sz w:val="28"/>
          <w:szCs w:val="28"/>
        </w:rPr>
        <w:t>LATVIJAS REPUBLIKAS FINANŠU MINISTRIJA</w:t>
      </w:r>
    </w:p>
    <w:p w:rsidR="00A264E6" w:rsidRDefault="00A264E6" w:rsidP="00A264E6">
      <w:pPr>
        <w:framePr w:w="9083" w:h="4068" w:hRule="exact" w:hSpace="181" w:wrap="around" w:vAnchor="page" w:hAnchor="page" w:x="1701" w:y="573" w:anchorLock="1"/>
        <w:jc w:val="center"/>
        <w:rPr>
          <w:sz w:val="16"/>
        </w:rPr>
      </w:pPr>
    </w:p>
    <w:p w:rsidR="00A264E6" w:rsidRDefault="00A264E6" w:rsidP="00A264E6">
      <w:pPr>
        <w:framePr w:w="9083" w:h="4068" w:hRule="exact" w:hSpace="181" w:wrap="around" w:vAnchor="page" w:hAnchor="page" w:x="1701" w:y="573" w:anchorLock="1"/>
        <w:jc w:val="center"/>
        <w:rPr>
          <w:caps/>
          <w:spacing w:val="4"/>
          <w:sz w:val="17"/>
        </w:rPr>
      </w:pPr>
      <w:r>
        <w:rPr>
          <w:caps/>
          <w:spacing w:val="4"/>
          <w:sz w:val="17"/>
        </w:rPr>
        <w:t>SMILŠU IELĀ 1, RĪGĀ, LV-1919, TĀLRUNIS (371) 67095405, FAKSS (371) 67095503</w:t>
      </w:r>
    </w:p>
    <w:p w:rsidR="00A264E6" w:rsidRPr="00101EF2" w:rsidRDefault="00A264E6" w:rsidP="00A264E6">
      <w:pPr>
        <w:framePr w:w="9083" w:h="4068" w:hRule="exact" w:hSpace="181" w:wrap="around" w:vAnchor="page" w:hAnchor="page" w:x="1701" w:y="573" w:anchorLock="1"/>
        <w:jc w:val="center"/>
        <w:rPr>
          <w:spacing w:val="4"/>
          <w:sz w:val="20"/>
        </w:rPr>
      </w:pPr>
      <w:r>
        <w:rPr>
          <w:spacing w:val="4"/>
          <w:sz w:val="20"/>
        </w:rPr>
        <w:t>E-pasts: pasts@fm.gov.lv; www.fm.gov.lv</w:t>
      </w:r>
    </w:p>
    <w:p w:rsidR="00A264E6" w:rsidRDefault="00A264E6" w:rsidP="00A264E6">
      <w:pPr>
        <w:framePr w:w="9083" w:h="4068" w:hRule="exact" w:hSpace="181" w:wrap="around" w:vAnchor="page" w:hAnchor="page" w:x="1701" w:y="573" w:anchorLock="1"/>
        <w:jc w:val="center"/>
      </w:pPr>
    </w:p>
    <w:p w:rsidR="00A264E6" w:rsidRPr="006B33CB" w:rsidRDefault="00A264E6" w:rsidP="00A264E6">
      <w:pPr>
        <w:framePr w:w="9083" w:h="4068" w:hRule="exact" w:hSpace="181" w:wrap="around" w:vAnchor="page" w:hAnchor="page" w:x="1701" w:y="573" w:anchorLock="1"/>
        <w:rPr>
          <w:sz w:val="20"/>
        </w:rPr>
      </w:pPr>
      <w:r w:rsidRPr="006B33CB">
        <w:rPr>
          <w:sz w:val="20"/>
        </w:rPr>
        <w:t>RĪGĀ</w:t>
      </w:r>
    </w:p>
    <w:p w:rsidR="00A264E6" w:rsidRDefault="00A264E6" w:rsidP="00A264E6">
      <w:pPr>
        <w:framePr w:w="9083" w:h="4068" w:hRule="exact" w:hSpace="181" w:wrap="around" w:vAnchor="page" w:hAnchor="page" w:x="1701" w:y="573" w:anchorLock="1"/>
        <w:tabs>
          <w:tab w:val="left" w:pos="4820"/>
        </w:tabs>
        <w:rPr>
          <w:sz w:val="20"/>
        </w:rPr>
      </w:pPr>
    </w:p>
    <w:tbl>
      <w:tblPr>
        <w:tblW w:w="0" w:type="auto"/>
        <w:tblInd w:w="57" w:type="dxa"/>
        <w:tblBorders>
          <w:bottom w:val="single" w:sz="4" w:space="0" w:color="auto"/>
          <w:insideH w:val="single" w:sz="4" w:space="0" w:color="auto"/>
        </w:tblBorders>
        <w:tblLayout w:type="fixed"/>
        <w:tblLook w:val="01E0" w:firstRow="1" w:lastRow="1" w:firstColumn="1" w:lastColumn="1" w:noHBand="0" w:noVBand="0"/>
      </w:tblPr>
      <w:tblGrid>
        <w:gridCol w:w="534"/>
        <w:gridCol w:w="1970"/>
        <w:gridCol w:w="540"/>
        <w:gridCol w:w="1978"/>
      </w:tblGrid>
      <w:tr w:rsidR="00DF7CFB" w:rsidRPr="00A019DF" w:rsidTr="00DF7CFB">
        <w:trPr>
          <w:trHeight w:val="270"/>
        </w:trPr>
        <w:tc>
          <w:tcPr>
            <w:tcW w:w="534" w:type="dxa"/>
            <w:tcBorders>
              <w:top w:val="nil"/>
              <w:bottom w:val="nil"/>
              <w:right w:val="nil"/>
            </w:tcBorders>
            <w:vAlign w:val="bottom"/>
          </w:tcPr>
          <w:p w:rsidR="00DF7CFB" w:rsidRPr="00A019DF" w:rsidRDefault="00DF7CFB" w:rsidP="00DF7CFB">
            <w:pPr>
              <w:framePr w:w="9083" w:h="4068" w:hRule="exact" w:hSpace="181" w:wrap="around" w:vAnchor="page" w:hAnchor="page" w:x="1701" w:y="573" w:anchorLock="1"/>
              <w:jc w:val="left"/>
              <w:rPr>
                <w:sz w:val="20"/>
              </w:rPr>
            </w:pPr>
          </w:p>
        </w:tc>
        <w:tc>
          <w:tcPr>
            <w:tcW w:w="1970" w:type="dxa"/>
            <w:tcBorders>
              <w:top w:val="nil"/>
              <w:left w:val="nil"/>
              <w:bottom w:val="single" w:sz="4" w:space="0" w:color="auto"/>
              <w:right w:val="nil"/>
            </w:tcBorders>
          </w:tcPr>
          <w:p w:rsidR="00DF7CFB" w:rsidRPr="00A019DF" w:rsidRDefault="00EA4C5C" w:rsidP="00DF7CFB">
            <w:pPr>
              <w:framePr w:w="9083" w:h="4068" w:hRule="exact" w:hSpace="181" w:wrap="around" w:vAnchor="page" w:hAnchor="page" w:x="1701" w:y="573" w:anchorLock="1"/>
              <w:tabs>
                <w:tab w:val="right" w:leader="underscore" w:pos="2127"/>
                <w:tab w:val="left" w:pos="2410"/>
                <w:tab w:val="right" w:leader="underscore" w:pos="4820"/>
              </w:tabs>
              <w:rPr>
                <w:sz w:val="20"/>
              </w:rPr>
            </w:pPr>
            <w:r>
              <w:rPr>
                <w:sz w:val="20"/>
              </w:rPr>
              <w:t>10.06.2011.</w:t>
            </w:r>
            <w:bookmarkStart w:id="0" w:name="_GoBack"/>
            <w:bookmarkEnd w:id="0"/>
          </w:p>
        </w:tc>
        <w:tc>
          <w:tcPr>
            <w:tcW w:w="540" w:type="dxa"/>
            <w:tcBorders>
              <w:top w:val="nil"/>
              <w:left w:val="nil"/>
              <w:bottom w:val="nil"/>
              <w:right w:val="nil"/>
            </w:tcBorders>
            <w:vAlign w:val="bottom"/>
          </w:tcPr>
          <w:p w:rsidR="00DF7CFB" w:rsidRPr="00A019DF" w:rsidRDefault="00DF7CFB" w:rsidP="00DF7CFB">
            <w:pPr>
              <w:framePr w:w="9083" w:h="4068" w:hRule="exact" w:hSpace="181" w:wrap="around" w:vAnchor="page" w:hAnchor="page" w:x="1701" w:y="573" w:anchorLock="1"/>
              <w:tabs>
                <w:tab w:val="right" w:leader="underscore" w:pos="2127"/>
                <w:tab w:val="left" w:pos="2410"/>
                <w:tab w:val="right" w:leader="underscore" w:pos="4820"/>
              </w:tabs>
              <w:rPr>
                <w:sz w:val="20"/>
              </w:rPr>
            </w:pPr>
            <w:r w:rsidRPr="00A019DF">
              <w:rPr>
                <w:sz w:val="20"/>
              </w:rPr>
              <w:t>Nr.</w:t>
            </w:r>
          </w:p>
        </w:tc>
        <w:tc>
          <w:tcPr>
            <w:tcW w:w="1978" w:type="dxa"/>
            <w:tcBorders>
              <w:top w:val="nil"/>
              <w:left w:val="nil"/>
              <w:bottom w:val="single" w:sz="4" w:space="0" w:color="auto"/>
            </w:tcBorders>
          </w:tcPr>
          <w:p w:rsidR="00DF7CFB" w:rsidRPr="00A019DF" w:rsidRDefault="00E03A1C" w:rsidP="0046020F">
            <w:pPr>
              <w:framePr w:w="9083" w:h="4068" w:hRule="exact" w:hSpace="181" w:wrap="around" w:vAnchor="page" w:hAnchor="page" w:x="1701" w:y="573" w:anchorLock="1"/>
              <w:tabs>
                <w:tab w:val="right" w:leader="underscore" w:pos="2127"/>
                <w:tab w:val="left" w:pos="2410"/>
                <w:tab w:val="right" w:leader="underscore" w:pos="4820"/>
              </w:tabs>
              <w:ind w:left="-43"/>
              <w:rPr>
                <w:sz w:val="20"/>
              </w:rPr>
            </w:pPr>
            <w:r>
              <w:rPr>
                <w:sz w:val="20"/>
              </w:rPr>
              <w:t>21-02/</w:t>
            </w:r>
            <w:r w:rsidR="00EA4C5C">
              <w:rPr>
                <w:sz w:val="20"/>
              </w:rPr>
              <w:t>3937</w:t>
            </w:r>
          </w:p>
        </w:tc>
      </w:tr>
      <w:tr w:rsidR="00A264E6" w:rsidRPr="00A019DF" w:rsidTr="00DF7CFB">
        <w:trPr>
          <w:trHeight w:val="270"/>
        </w:trPr>
        <w:tc>
          <w:tcPr>
            <w:tcW w:w="534" w:type="dxa"/>
            <w:tcBorders>
              <w:top w:val="nil"/>
              <w:bottom w:val="nil"/>
            </w:tcBorders>
            <w:vAlign w:val="bottom"/>
          </w:tcPr>
          <w:p w:rsidR="00DF7CFB" w:rsidRDefault="00DF7CFB" w:rsidP="00FD0D1E">
            <w:pPr>
              <w:framePr w:w="9083" w:h="4068" w:hRule="exact" w:hSpace="181" w:wrap="around" w:vAnchor="page" w:hAnchor="page" w:x="1701" w:y="573" w:anchorLock="1"/>
              <w:jc w:val="left"/>
              <w:rPr>
                <w:sz w:val="20"/>
              </w:rPr>
            </w:pPr>
          </w:p>
          <w:p w:rsidR="00A264E6" w:rsidRPr="00A019DF" w:rsidRDefault="00A264E6" w:rsidP="00FD0D1E">
            <w:pPr>
              <w:framePr w:w="9083" w:h="4068" w:hRule="exact" w:hSpace="181" w:wrap="around" w:vAnchor="page" w:hAnchor="page" w:x="1701" w:y="573" w:anchorLock="1"/>
              <w:jc w:val="left"/>
              <w:rPr>
                <w:sz w:val="20"/>
              </w:rPr>
            </w:pPr>
            <w:r w:rsidRPr="00A019DF">
              <w:rPr>
                <w:sz w:val="20"/>
              </w:rPr>
              <w:t>Uz</w:t>
            </w:r>
          </w:p>
        </w:tc>
        <w:tc>
          <w:tcPr>
            <w:tcW w:w="1970" w:type="dxa"/>
            <w:tcBorders>
              <w:top w:val="single" w:sz="4" w:space="0" w:color="auto"/>
            </w:tcBorders>
          </w:tcPr>
          <w:p w:rsidR="00DF7CFB" w:rsidRDefault="00DF7CFB" w:rsidP="00FD0D1E">
            <w:pPr>
              <w:framePr w:w="9083" w:h="4068" w:hRule="exact" w:hSpace="181" w:wrap="around" w:vAnchor="page" w:hAnchor="page" w:x="1701" w:y="573" w:anchorLock="1"/>
              <w:tabs>
                <w:tab w:val="right" w:leader="underscore" w:pos="2127"/>
                <w:tab w:val="left" w:pos="2410"/>
                <w:tab w:val="right" w:leader="underscore" w:pos="4820"/>
              </w:tabs>
              <w:rPr>
                <w:sz w:val="20"/>
              </w:rPr>
            </w:pPr>
          </w:p>
          <w:p w:rsidR="00A264E6" w:rsidRPr="00A019DF" w:rsidRDefault="00A264E6" w:rsidP="0046020F">
            <w:pPr>
              <w:framePr w:w="9083" w:h="4068" w:hRule="exact" w:hSpace="181" w:wrap="around" w:vAnchor="page" w:hAnchor="page" w:x="1701" w:y="573" w:anchorLock="1"/>
              <w:tabs>
                <w:tab w:val="right" w:leader="underscore" w:pos="2127"/>
                <w:tab w:val="left" w:pos="2410"/>
                <w:tab w:val="right" w:leader="underscore" w:pos="4820"/>
              </w:tabs>
              <w:rPr>
                <w:sz w:val="20"/>
              </w:rPr>
            </w:pPr>
          </w:p>
        </w:tc>
        <w:tc>
          <w:tcPr>
            <w:tcW w:w="540" w:type="dxa"/>
            <w:tcBorders>
              <w:top w:val="nil"/>
              <w:bottom w:val="nil"/>
              <w:right w:val="nil"/>
            </w:tcBorders>
            <w:vAlign w:val="bottom"/>
          </w:tcPr>
          <w:p w:rsidR="00A264E6" w:rsidRPr="00A019DF" w:rsidRDefault="00A264E6" w:rsidP="00FD0D1E">
            <w:pPr>
              <w:framePr w:w="9083" w:h="4068" w:hRule="exact" w:hSpace="181" w:wrap="around" w:vAnchor="page" w:hAnchor="page" w:x="1701" w:y="573" w:anchorLock="1"/>
              <w:tabs>
                <w:tab w:val="right" w:leader="underscore" w:pos="2127"/>
                <w:tab w:val="left" w:pos="2410"/>
                <w:tab w:val="right" w:leader="underscore" w:pos="4820"/>
              </w:tabs>
              <w:rPr>
                <w:sz w:val="20"/>
              </w:rPr>
            </w:pPr>
            <w:r w:rsidRPr="00A019DF">
              <w:rPr>
                <w:sz w:val="20"/>
              </w:rPr>
              <w:t>Nr.</w:t>
            </w:r>
          </w:p>
        </w:tc>
        <w:tc>
          <w:tcPr>
            <w:tcW w:w="1978" w:type="dxa"/>
            <w:tcBorders>
              <w:top w:val="nil"/>
              <w:left w:val="nil"/>
            </w:tcBorders>
          </w:tcPr>
          <w:p w:rsidR="00DF7CFB" w:rsidRDefault="00DF7CFB" w:rsidP="00FD0D1E">
            <w:pPr>
              <w:framePr w:w="9083" w:h="4068" w:hRule="exact" w:hSpace="181" w:wrap="around" w:vAnchor="page" w:hAnchor="page" w:x="1701" w:y="573" w:anchorLock="1"/>
              <w:tabs>
                <w:tab w:val="right" w:leader="underscore" w:pos="2127"/>
                <w:tab w:val="left" w:pos="2410"/>
                <w:tab w:val="right" w:leader="underscore" w:pos="4820"/>
              </w:tabs>
              <w:ind w:left="-43"/>
              <w:rPr>
                <w:sz w:val="20"/>
              </w:rPr>
            </w:pPr>
          </w:p>
          <w:p w:rsidR="00A264E6" w:rsidRPr="00A019DF" w:rsidRDefault="00A264E6" w:rsidP="00FD0D1E">
            <w:pPr>
              <w:framePr w:w="9083" w:h="4068" w:hRule="exact" w:hSpace="181" w:wrap="around" w:vAnchor="page" w:hAnchor="page" w:x="1701" w:y="573" w:anchorLock="1"/>
              <w:tabs>
                <w:tab w:val="right" w:leader="underscore" w:pos="2127"/>
                <w:tab w:val="left" w:pos="2410"/>
                <w:tab w:val="right" w:leader="underscore" w:pos="4820"/>
              </w:tabs>
              <w:ind w:left="-43"/>
              <w:rPr>
                <w:sz w:val="20"/>
              </w:rPr>
            </w:pPr>
          </w:p>
        </w:tc>
      </w:tr>
      <w:tr w:rsidR="00A264E6" w:rsidRPr="00A019DF" w:rsidTr="00FD0D1E">
        <w:trPr>
          <w:gridAfter w:val="3"/>
          <w:wAfter w:w="4488" w:type="dxa"/>
          <w:trHeight w:val="270"/>
        </w:trPr>
        <w:tc>
          <w:tcPr>
            <w:tcW w:w="534" w:type="dxa"/>
            <w:tcBorders>
              <w:top w:val="nil"/>
              <w:bottom w:val="nil"/>
            </w:tcBorders>
            <w:vAlign w:val="bottom"/>
          </w:tcPr>
          <w:p w:rsidR="00A264E6" w:rsidRPr="00A019DF" w:rsidRDefault="00A264E6" w:rsidP="00FD0D1E">
            <w:pPr>
              <w:framePr w:w="9083" w:h="4068" w:hRule="exact" w:hSpace="181" w:wrap="around" w:vAnchor="page" w:hAnchor="page" w:x="1701" w:y="573" w:anchorLock="1"/>
              <w:jc w:val="left"/>
              <w:rPr>
                <w:sz w:val="20"/>
              </w:rPr>
            </w:pPr>
          </w:p>
        </w:tc>
      </w:tr>
    </w:tbl>
    <w:p w:rsidR="007603FB" w:rsidRDefault="007603FB" w:rsidP="00634EBB">
      <w:pPr>
        <w:jc w:val="right"/>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683A55" w:rsidTr="00683A55">
        <w:tc>
          <w:tcPr>
            <w:tcW w:w="4643" w:type="dxa"/>
          </w:tcPr>
          <w:p w:rsidR="00683A55" w:rsidRDefault="00683A55" w:rsidP="00683A55">
            <w:pPr>
              <w:rPr>
                <w:b/>
                <w:sz w:val="28"/>
                <w:szCs w:val="28"/>
              </w:rPr>
            </w:pPr>
          </w:p>
        </w:tc>
        <w:tc>
          <w:tcPr>
            <w:tcW w:w="4644" w:type="dxa"/>
          </w:tcPr>
          <w:p w:rsidR="007D6D39" w:rsidRDefault="007D6D39" w:rsidP="00683A55">
            <w:pPr>
              <w:jc w:val="right"/>
              <w:rPr>
                <w:b/>
                <w:sz w:val="28"/>
                <w:szCs w:val="28"/>
              </w:rPr>
            </w:pPr>
            <w:r>
              <w:rPr>
                <w:b/>
                <w:sz w:val="28"/>
                <w:szCs w:val="28"/>
              </w:rPr>
              <w:t>STEIDZAMI</w:t>
            </w:r>
          </w:p>
          <w:p w:rsidR="007D6D39" w:rsidRDefault="007D6D39" w:rsidP="00683A55">
            <w:pPr>
              <w:jc w:val="right"/>
              <w:rPr>
                <w:b/>
                <w:sz w:val="28"/>
                <w:szCs w:val="28"/>
              </w:rPr>
            </w:pPr>
          </w:p>
          <w:p w:rsidR="00297847" w:rsidRDefault="00E03A1C" w:rsidP="00683A55">
            <w:pPr>
              <w:jc w:val="right"/>
              <w:rPr>
                <w:b/>
                <w:sz w:val="28"/>
                <w:szCs w:val="28"/>
              </w:rPr>
            </w:pPr>
            <w:r>
              <w:rPr>
                <w:b/>
                <w:sz w:val="28"/>
                <w:szCs w:val="28"/>
              </w:rPr>
              <w:t>Valsts kancelejas direktorei</w:t>
            </w:r>
          </w:p>
          <w:p w:rsidR="00E03A1C" w:rsidRPr="0046020F" w:rsidRDefault="00E03A1C" w:rsidP="00683A55">
            <w:pPr>
              <w:jc w:val="right"/>
              <w:rPr>
                <w:b/>
                <w:sz w:val="28"/>
                <w:szCs w:val="28"/>
              </w:rPr>
            </w:pPr>
            <w:proofErr w:type="spellStart"/>
            <w:r>
              <w:rPr>
                <w:b/>
                <w:sz w:val="28"/>
                <w:szCs w:val="28"/>
              </w:rPr>
              <w:t>cien</w:t>
            </w:r>
            <w:proofErr w:type="spellEnd"/>
            <w:r>
              <w:rPr>
                <w:b/>
                <w:sz w:val="28"/>
                <w:szCs w:val="28"/>
              </w:rPr>
              <w:t xml:space="preserve">. </w:t>
            </w:r>
            <w:proofErr w:type="spellStart"/>
            <w:r>
              <w:rPr>
                <w:b/>
                <w:sz w:val="28"/>
                <w:szCs w:val="28"/>
              </w:rPr>
              <w:t>E.Dreimanes</w:t>
            </w:r>
            <w:proofErr w:type="spellEnd"/>
            <w:r>
              <w:rPr>
                <w:b/>
                <w:sz w:val="28"/>
                <w:szCs w:val="28"/>
              </w:rPr>
              <w:t xml:space="preserve"> kundzei</w:t>
            </w:r>
          </w:p>
          <w:p w:rsidR="00683A55" w:rsidRDefault="00683A55" w:rsidP="00683A55">
            <w:pPr>
              <w:rPr>
                <w:b/>
                <w:sz w:val="28"/>
                <w:szCs w:val="28"/>
              </w:rPr>
            </w:pPr>
          </w:p>
        </w:tc>
      </w:tr>
      <w:tr w:rsidR="00683A55" w:rsidTr="00683A55">
        <w:tc>
          <w:tcPr>
            <w:tcW w:w="4643" w:type="dxa"/>
          </w:tcPr>
          <w:p w:rsidR="00683A55" w:rsidRPr="00683A55" w:rsidRDefault="00E03A1C" w:rsidP="00683A55">
            <w:pPr>
              <w:pStyle w:val="DefaultParagraphFont1"/>
              <w:rPr>
                <w:i/>
                <w:sz w:val="28"/>
                <w:szCs w:val="28"/>
              </w:rPr>
            </w:pPr>
            <w:r>
              <w:rPr>
                <w:rFonts w:ascii="Times New Roman" w:hAnsi="Times New Roman"/>
                <w:i/>
                <w:sz w:val="28"/>
                <w:szCs w:val="28"/>
              </w:rPr>
              <w:t>Par Valsts sekretāru 2011.gada 9.jūnija sanāksmes protokolu</w:t>
            </w:r>
          </w:p>
        </w:tc>
        <w:tc>
          <w:tcPr>
            <w:tcW w:w="4644" w:type="dxa"/>
          </w:tcPr>
          <w:p w:rsidR="00683A55" w:rsidRDefault="00683A55" w:rsidP="00683A55">
            <w:pPr>
              <w:rPr>
                <w:b/>
                <w:sz w:val="28"/>
                <w:szCs w:val="28"/>
              </w:rPr>
            </w:pPr>
          </w:p>
        </w:tc>
      </w:tr>
    </w:tbl>
    <w:p w:rsidR="00CA660B" w:rsidRDefault="00CA660B" w:rsidP="00683A55">
      <w:pPr>
        <w:rPr>
          <w:b/>
          <w:sz w:val="28"/>
          <w:szCs w:val="28"/>
        </w:rPr>
      </w:pPr>
    </w:p>
    <w:p w:rsidR="0046020F" w:rsidRPr="0046020F" w:rsidRDefault="0046020F" w:rsidP="0046020F">
      <w:pPr>
        <w:rPr>
          <w:i/>
          <w:sz w:val="28"/>
          <w:szCs w:val="28"/>
        </w:rPr>
      </w:pPr>
    </w:p>
    <w:p w:rsidR="00242F94" w:rsidRPr="00B916A8" w:rsidRDefault="0046020F" w:rsidP="00B916A8">
      <w:pPr>
        <w:rPr>
          <w:sz w:val="28"/>
          <w:szCs w:val="28"/>
        </w:rPr>
      </w:pPr>
      <w:r w:rsidRPr="00B916A8">
        <w:rPr>
          <w:sz w:val="28"/>
          <w:szCs w:val="28"/>
        </w:rPr>
        <w:tab/>
      </w:r>
      <w:r w:rsidR="007D6D39" w:rsidRPr="00B916A8">
        <w:rPr>
          <w:sz w:val="28"/>
          <w:szCs w:val="28"/>
        </w:rPr>
        <w:t xml:space="preserve">Valsts sekretāru </w:t>
      </w:r>
      <w:proofErr w:type="spellStart"/>
      <w:r w:rsidR="007D6D39" w:rsidRPr="00B916A8">
        <w:rPr>
          <w:sz w:val="28"/>
          <w:szCs w:val="28"/>
        </w:rPr>
        <w:t>š.g</w:t>
      </w:r>
      <w:proofErr w:type="spellEnd"/>
      <w:r w:rsidR="007D6D39" w:rsidRPr="00B916A8">
        <w:rPr>
          <w:sz w:val="28"/>
          <w:szCs w:val="28"/>
        </w:rPr>
        <w:t>. 9.jūnija sanāksmē tika izskatīts Ministru kabineta noteikumu projekts „Grozījumi Ministru kabineta 2007.gada 26.jūnija noteikumos Nr.419 „Kārtība, kādā Eiropas Savienības struktūrfondu un Kohēzijas fonda vadībā iesaistītās institūcijas nodrošina plānošanas dokumentu sagatavošanu un šo fondu ieviešanu”” (VSS – 43) (turpmāk – MK noteikumu projekts).</w:t>
      </w:r>
    </w:p>
    <w:p w:rsidR="00B916A8" w:rsidRDefault="007D6D39" w:rsidP="00B916A8">
      <w:pPr>
        <w:pStyle w:val="BodyText"/>
        <w:rPr>
          <w:szCs w:val="28"/>
        </w:rPr>
      </w:pPr>
      <w:r w:rsidRPr="00B916A8">
        <w:rPr>
          <w:szCs w:val="28"/>
        </w:rPr>
        <w:tab/>
        <w:t xml:space="preserve">Izskatot MK noteikumu projektu, vairāki valsts sekretāri izteica priekšlikumu saglabāt centralizētu iepirkumu </w:t>
      </w:r>
      <w:proofErr w:type="spellStart"/>
      <w:r w:rsidRPr="00B916A8">
        <w:rPr>
          <w:szCs w:val="28"/>
        </w:rPr>
        <w:t>pirmspārbaužu</w:t>
      </w:r>
      <w:proofErr w:type="spellEnd"/>
      <w:r w:rsidRPr="00B916A8">
        <w:rPr>
          <w:szCs w:val="28"/>
        </w:rPr>
        <w:t xml:space="preserve"> veikšanas kārtību Eiropas Savienības struktūrfondu un Kohēzijas fonda finansētajiem projektiem. Tā kā Finanšu ministrija minētajam viedoklim nepiekrita, Valsts sekretāru sanāksmē </w:t>
      </w:r>
      <w:r w:rsidR="00B916A8" w:rsidRPr="00B916A8">
        <w:rPr>
          <w:szCs w:val="28"/>
        </w:rPr>
        <w:t xml:space="preserve">(turpmāk – VSS) </w:t>
      </w:r>
      <w:r w:rsidRPr="00B916A8">
        <w:rPr>
          <w:szCs w:val="28"/>
        </w:rPr>
        <w:t xml:space="preserve">tika pieņemts lēmums, ka Finanšu ministrijai atkārtoti jātiekas ar Eiropas Savienības struktūrfondu un Kohēzijas fonda ieviešanā iesaistītajām atbildīgajām iestādēm un sadarbības iestādēm, lai pārrunātu </w:t>
      </w:r>
      <w:r w:rsidR="00B916A8" w:rsidRPr="00B916A8">
        <w:rPr>
          <w:szCs w:val="28"/>
        </w:rPr>
        <w:t xml:space="preserve">Finanšu ministrijas piedāvājumu attiecībā uz to subjektu loku, kuriem ir tiesības veikt iepirkumu </w:t>
      </w:r>
      <w:proofErr w:type="spellStart"/>
      <w:r w:rsidR="00B916A8" w:rsidRPr="00B916A8">
        <w:rPr>
          <w:szCs w:val="28"/>
        </w:rPr>
        <w:t>pirmspārbaudes</w:t>
      </w:r>
      <w:proofErr w:type="spellEnd"/>
      <w:r w:rsidR="00B916A8" w:rsidRPr="00B916A8">
        <w:rPr>
          <w:szCs w:val="28"/>
        </w:rPr>
        <w:t xml:space="preserve"> (VSS protokola </w:t>
      </w:r>
      <w:proofErr w:type="spellStart"/>
      <w:r w:rsidR="00B916A8" w:rsidRPr="00B916A8">
        <w:rPr>
          <w:szCs w:val="28"/>
        </w:rPr>
        <w:t>Nr</w:t>
      </w:r>
      <w:proofErr w:type="spellEnd"/>
      <w:r w:rsidR="00B916A8" w:rsidRPr="00B916A8">
        <w:rPr>
          <w:szCs w:val="28"/>
        </w:rPr>
        <w:t>.</w:t>
      </w:r>
      <w:bookmarkStart w:id="1" w:name="46"/>
      <w:r w:rsidR="00B916A8" w:rsidRPr="00B916A8">
        <w:rPr>
          <w:szCs w:val="28"/>
        </w:rPr>
        <w:t xml:space="preserve"> 46</w:t>
      </w:r>
      <w:bookmarkEnd w:id="1"/>
      <w:r w:rsidR="00B916A8" w:rsidRPr="00B916A8">
        <w:rPr>
          <w:szCs w:val="28"/>
        </w:rPr>
        <w:t>.§ 2.2.apakšpunkta pirmais teikums).</w:t>
      </w:r>
    </w:p>
    <w:p w:rsidR="00B916A8" w:rsidRPr="00B916A8" w:rsidRDefault="00B916A8" w:rsidP="00B916A8">
      <w:pPr>
        <w:pStyle w:val="BodyText"/>
        <w:rPr>
          <w:szCs w:val="28"/>
          <w:u w:val="single"/>
        </w:rPr>
      </w:pPr>
      <w:r>
        <w:rPr>
          <w:szCs w:val="28"/>
        </w:rPr>
        <w:tab/>
        <w:t xml:space="preserve">Komentējot iepriekšminēto uzdevumu Finanšu ministrijai, Finanšu ministrijas valsts sekretāra vietnieks ES struktūrfondu un Kohēzijas fonda jautājumos A.Antonovs aicināja vienoties, ka viedokļu nesaskaņošanas gadījumā MK noteikumu projekts tiks iesniegts izskatīšanai MK komitejā. VSS dalībnieki akceptēja minēto priekšlikumu, tādēļ saskaņā ar Ministru kabineta 2009.gada 7.aprīļa noteikumu Nr.300 „Ministru kabineta kārtības rullis” 71.punktu </w:t>
      </w:r>
      <w:r w:rsidRPr="00B916A8">
        <w:rPr>
          <w:szCs w:val="28"/>
          <w:u w:val="single"/>
        </w:rPr>
        <w:t xml:space="preserve">iebilstu pret VSS protokola </w:t>
      </w:r>
      <w:proofErr w:type="spellStart"/>
      <w:r w:rsidRPr="00B916A8">
        <w:rPr>
          <w:szCs w:val="28"/>
          <w:u w:val="single"/>
        </w:rPr>
        <w:t>Nr</w:t>
      </w:r>
      <w:proofErr w:type="spellEnd"/>
      <w:r w:rsidRPr="00B916A8">
        <w:rPr>
          <w:szCs w:val="28"/>
          <w:u w:val="single"/>
        </w:rPr>
        <w:t>. 46.§ 2.2.apakšpunkta otro teikumu</w:t>
      </w:r>
      <w:r w:rsidRPr="00B916A8">
        <w:rPr>
          <w:szCs w:val="28"/>
        </w:rPr>
        <w:t xml:space="preserve">, kurā noteikts, ka viedokļu nesaskaņošanas gadījumā Finanšu ministrijai MK </w:t>
      </w:r>
      <w:r w:rsidRPr="00B916A8">
        <w:rPr>
          <w:szCs w:val="28"/>
        </w:rPr>
        <w:lastRenderedPageBreak/>
        <w:t xml:space="preserve">noteikumu projekts atkārtoti jāiesniedz izskatīšanai VSS. </w:t>
      </w:r>
      <w:r w:rsidRPr="00B916A8">
        <w:rPr>
          <w:szCs w:val="28"/>
          <w:u w:val="single"/>
        </w:rPr>
        <w:t>Lūdzu minēto teikumu izteikt šādā redakcijā: „</w:t>
      </w:r>
      <w:r w:rsidRPr="00B916A8">
        <w:rPr>
          <w:rStyle w:val="spelle"/>
          <w:u w:val="single"/>
        </w:rPr>
        <w:t>Viedokļu saskaņošanas gadījumā noteikumu projektu iesniegt izskatīšanai Ministru kabineta sēdē, viedokļu nesaskaņošanas gadījumā – izskatīšanai Ministru kabineta komitejas sēdē.”</w:t>
      </w:r>
    </w:p>
    <w:p w:rsidR="007D6D39" w:rsidRPr="004A17A2" w:rsidRDefault="007D6D39" w:rsidP="007D6D39">
      <w:pPr>
        <w:rPr>
          <w:rStyle w:val="Strong"/>
          <w:b w:val="0"/>
          <w:sz w:val="28"/>
          <w:szCs w:val="28"/>
        </w:rPr>
      </w:pPr>
    </w:p>
    <w:p w:rsidR="003F2753" w:rsidRPr="003F2753" w:rsidRDefault="003F2753" w:rsidP="003F2753">
      <w:pPr>
        <w:ind w:firstLine="720"/>
        <w:rPr>
          <w:sz w:val="28"/>
          <w:szCs w:val="28"/>
        </w:rPr>
      </w:pPr>
    </w:p>
    <w:p w:rsidR="003F2753" w:rsidRPr="00B01208" w:rsidRDefault="003F2753" w:rsidP="00297847">
      <w:pPr>
        <w:rPr>
          <w:sz w:val="28"/>
          <w:szCs w:val="28"/>
        </w:rPr>
      </w:pPr>
    </w:p>
    <w:p w:rsidR="00B01208" w:rsidRDefault="00B01208" w:rsidP="00683A55">
      <w:pPr>
        <w:rPr>
          <w:sz w:val="28"/>
          <w:szCs w:val="28"/>
        </w:rPr>
      </w:pPr>
      <w:r w:rsidRPr="00B01208">
        <w:rPr>
          <w:sz w:val="28"/>
          <w:szCs w:val="28"/>
        </w:rPr>
        <w:tab/>
      </w:r>
    </w:p>
    <w:p w:rsidR="00B01208" w:rsidRDefault="00B01208" w:rsidP="00683A55">
      <w:pPr>
        <w:rPr>
          <w:sz w:val="28"/>
          <w:szCs w:val="28"/>
        </w:rPr>
      </w:pPr>
    </w:p>
    <w:p w:rsidR="00B01208" w:rsidRDefault="00B01208" w:rsidP="00B01208">
      <w:pPr>
        <w:ind w:firstLine="720"/>
        <w:rPr>
          <w:sz w:val="28"/>
          <w:szCs w:val="28"/>
        </w:rPr>
      </w:pPr>
      <w:r w:rsidRPr="00B01208">
        <w:rPr>
          <w:sz w:val="28"/>
          <w:szCs w:val="28"/>
        </w:rPr>
        <w:t>Ar cieņu,</w:t>
      </w:r>
    </w:p>
    <w:p w:rsidR="004A17A2" w:rsidRDefault="004A17A2" w:rsidP="004A17A2">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A17A2" w:rsidTr="004A17A2">
        <w:tc>
          <w:tcPr>
            <w:tcW w:w="4643" w:type="dxa"/>
          </w:tcPr>
          <w:p w:rsidR="004A17A2" w:rsidRPr="0046020F" w:rsidRDefault="00B916A8" w:rsidP="004A17A2">
            <w:pPr>
              <w:rPr>
                <w:sz w:val="28"/>
                <w:szCs w:val="28"/>
              </w:rPr>
            </w:pPr>
            <w:r>
              <w:rPr>
                <w:sz w:val="28"/>
                <w:szCs w:val="28"/>
              </w:rPr>
              <w:t xml:space="preserve">valsts sekretāra </w:t>
            </w:r>
            <w:proofErr w:type="spellStart"/>
            <w:r>
              <w:rPr>
                <w:sz w:val="28"/>
                <w:szCs w:val="28"/>
              </w:rPr>
              <w:t>p.i</w:t>
            </w:r>
            <w:proofErr w:type="spellEnd"/>
            <w:r>
              <w:rPr>
                <w:sz w:val="28"/>
                <w:szCs w:val="28"/>
              </w:rPr>
              <w:t>.</w:t>
            </w:r>
          </w:p>
          <w:p w:rsidR="004A17A2" w:rsidRDefault="004A17A2" w:rsidP="004A17A2">
            <w:pPr>
              <w:rPr>
                <w:sz w:val="28"/>
                <w:szCs w:val="28"/>
              </w:rPr>
            </w:pPr>
          </w:p>
        </w:tc>
        <w:tc>
          <w:tcPr>
            <w:tcW w:w="4644" w:type="dxa"/>
          </w:tcPr>
          <w:p w:rsidR="004A17A2" w:rsidRDefault="00B916A8" w:rsidP="004A17A2">
            <w:pPr>
              <w:jc w:val="right"/>
              <w:rPr>
                <w:sz w:val="28"/>
                <w:szCs w:val="28"/>
              </w:rPr>
            </w:pPr>
            <w:r>
              <w:rPr>
                <w:sz w:val="28"/>
                <w:szCs w:val="28"/>
              </w:rPr>
              <w:t>G.Kauliņš</w:t>
            </w:r>
          </w:p>
        </w:tc>
      </w:tr>
      <w:tr w:rsidR="004A17A2" w:rsidTr="004A17A2">
        <w:tc>
          <w:tcPr>
            <w:tcW w:w="4643" w:type="dxa"/>
          </w:tcPr>
          <w:p w:rsidR="004A17A2" w:rsidRDefault="004A17A2" w:rsidP="004A17A2">
            <w:pPr>
              <w:rPr>
                <w:sz w:val="28"/>
                <w:szCs w:val="28"/>
              </w:rPr>
            </w:pPr>
          </w:p>
        </w:tc>
        <w:tc>
          <w:tcPr>
            <w:tcW w:w="4644" w:type="dxa"/>
          </w:tcPr>
          <w:p w:rsidR="004A17A2" w:rsidRDefault="004A17A2" w:rsidP="004A17A2">
            <w:pPr>
              <w:rPr>
                <w:sz w:val="28"/>
                <w:szCs w:val="28"/>
              </w:rPr>
            </w:pPr>
          </w:p>
        </w:tc>
      </w:tr>
    </w:tbl>
    <w:p w:rsidR="004A17A2" w:rsidRPr="00B01208" w:rsidRDefault="004A17A2" w:rsidP="004A17A2">
      <w:pPr>
        <w:rPr>
          <w:sz w:val="28"/>
          <w:szCs w:val="28"/>
        </w:rPr>
      </w:pPr>
    </w:p>
    <w:p w:rsidR="00B01208" w:rsidRPr="00B01208" w:rsidRDefault="00B01208" w:rsidP="00683A55">
      <w:pPr>
        <w:rPr>
          <w:sz w:val="28"/>
          <w:szCs w:val="28"/>
        </w:rPr>
      </w:pPr>
    </w:p>
    <w:p w:rsidR="00CE18D2" w:rsidRPr="0046020F" w:rsidRDefault="00CE18D2" w:rsidP="00634EBB">
      <w:pPr>
        <w:ind w:firstLine="720"/>
        <w:rPr>
          <w:sz w:val="28"/>
          <w:szCs w:val="28"/>
        </w:rPr>
      </w:pPr>
    </w:p>
    <w:p w:rsidR="00634EBB" w:rsidRPr="0046020F" w:rsidRDefault="00634EBB" w:rsidP="00634EBB">
      <w:pPr>
        <w:spacing w:after="120"/>
        <w:ind w:firstLine="720"/>
        <w:rPr>
          <w:bCs/>
          <w:sz w:val="28"/>
          <w:szCs w:val="28"/>
          <w:lang w:eastAsia="lv-LV"/>
        </w:rPr>
      </w:pPr>
    </w:p>
    <w:p w:rsidR="00634EBB" w:rsidRDefault="00634EBB" w:rsidP="00634EBB">
      <w:pPr>
        <w:ind w:firstLine="720"/>
        <w:rPr>
          <w:bCs/>
          <w:szCs w:val="28"/>
          <w:highlight w:val="magenta"/>
          <w:lang w:eastAsia="lv-LV"/>
        </w:rPr>
      </w:pPr>
    </w:p>
    <w:p w:rsidR="0046020F" w:rsidRDefault="0046020F" w:rsidP="00634EBB">
      <w:pPr>
        <w:ind w:firstLine="720"/>
        <w:rPr>
          <w:bCs/>
          <w:szCs w:val="28"/>
          <w:highlight w:val="magenta"/>
          <w:lang w:eastAsia="lv-LV"/>
        </w:rPr>
      </w:pPr>
    </w:p>
    <w:p w:rsidR="00CA660B" w:rsidRDefault="00CA660B" w:rsidP="00634EBB">
      <w:pPr>
        <w:ind w:firstLine="720"/>
        <w:rPr>
          <w:bCs/>
          <w:szCs w:val="28"/>
          <w:highlight w:val="magenta"/>
          <w:lang w:eastAsia="lv-LV"/>
        </w:rPr>
      </w:pPr>
    </w:p>
    <w:p w:rsidR="0046020F" w:rsidRDefault="0046020F" w:rsidP="00634EBB">
      <w:pPr>
        <w:ind w:firstLine="720"/>
        <w:rPr>
          <w:bCs/>
          <w:szCs w:val="28"/>
          <w:highlight w:val="magenta"/>
          <w:lang w:eastAsia="lv-LV"/>
        </w:rPr>
      </w:pPr>
    </w:p>
    <w:p w:rsidR="00BE2A36" w:rsidRDefault="00BE2A36" w:rsidP="00634EBB">
      <w:pPr>
        <w:ind w:firstLine="720"/>
        <w:rPr>
          <w:bCs/>
          <w:szCs w:val="28"/>
          <w:highlight w:val="magenta"/>
          <w:lang w:eastAsia="lv-LV"/>
        </w:rPr>
      </w:pPr>
    </w:p>
    <w:p w:rsidR="0046020F" w:rsidRDefault="0046020F" w:rsidP="00634EBB">
      <w:pPr>
        <w:ind w:firstLine="720"/>
        <w:rPr>
          <w:bCs/>
          <w:szCs w:val="28"/>
          <w:highlight w:val="magenta"/>
          <w:lang w:eastAsia="lv-LV"/>
        </w:rPr>
      </w:pPr>
    </w:p>
    <w:p w:rsidR="004A17A2" w:rsidRDefault="004A17A2"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B916A8" w:rsidRDefault="00B916A8" w:rsidP="00634EBB">
      <w:pPr>
        <w:rPr>
          <w:sz w:val="20"/>
        </w:rPr>
      </w:pPr>
    </w:p>
    <w:p w:rsidR="00533F06" w:rsidRDefault="00B01208" w:rsidP="00634EBB">
      <w:pPr>
        <w:rPr>
          <w:sz w:val="20"/>
        </w:rPr>
      </w:pPr>
      <w:r>
        <w:rPr>
          <w:sz w:val="20"/>
        </w:rPr>
        <w:t>Liepa/67095480</w:t>
      </w:r>
    </w:p>
    <w:sectPr w:rsidR="00533F06" w:rsidSect="00CA660B">
      <w:headerReference w:type="defaul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39" w:rsidRDefault="007D6D39" w:rsidP="001C22FB">
      <w:r>
        <w:separator/>
      </w:r>
    </w:p>
  </w:endnote>
  <w:endnote w:type="continuationSeparator" w:id="0">
    <w:p w:rsidR="007D6D39" w:rsidRDefault="007D6D39" w:rsidP="001C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E10002FF" w:usb1="4000F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39" w:rsidRDefault="007D6D39" w:rsidP="001C22FB">
      <w:r>
        <w:separator/>
      </w:r>
    </w:p>
  </w:footnote>
  <w:footnote w:type="continuationSeparator" w:id="0">
    <w:p w:rsidR="007D6D39" w:rsidRDefault="007D6D39" w:rsidP="001C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39" w:rsidRDefault="007D6D39" w:rsidP="00CA660B">
    <w:pPr>
      <w:pStyle w:val="Header"/>
      <w:jc w:val="center"/>
    </w:pPr>
    <w:r>
      <w:fldChar w:fldCharType="begin"/>
    </w:r>
    <w:r>
      <w:instrText xml:space="preserve"> PAGE   \* MERGEFORMAT </w:instrText>
    </w:r>
    <w:r>
      <w:fldChar w:fldCharType="separate"/>
    </w:r>
    <w:r w:rsidR="00F534D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53BD"/>
    <w:multiLevelType w:val="hybridMultilevel"/>
    <w:tmpl w:val="09CC4730"/>
    <w:lvl w:ilvl="0" w:tplc="EE40C4E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594A2BDE"/>
    <w:multiLevelType w:val="hybridMultilevel"/>
    <w:tmpl w:val="FAB6D05C"/>
    <w:lvl w:ilvl="0" w:tplc="B2E21410">
      <w:start w:val="1"/>
      <w:numFmt w:val="decimal"/>
      <w:lvlText w:val="%1)"/>
      <w:lvlJc w:val="left"/>
      <w:pPr>
        <w:ind w:left="720" w:hanging="360"/>
      </w:pPr>
      <w:rPr>
        <w:rFonts w:ascii="Times New Roman" w:hAnsi="Times New Roman" w:cs="Times New Roman" w:hint="default"/>
        <w:b w:val="0"/>
        <w:color w:val="000000"/>
        <w:sz w:val="22"/>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731C595F"/>
    <w:multiLevelType w:val="hybridMultilevel"/>
    <w:tmpl w:val="DE4A60E4"/>
    <w:lvl w:ilvl="0" w:tplc="1CD8F15C">
      <w:start w:val="1"/>
      <w:numFmt w:val="decimal"/>
      <w:lvlText w:val="%1)"/>
      <w:lvlJc w:val="left"/>
      <w:pPr>
        <w:ind w:left="1244" w:hanging="360"/>
      </w:pPr>
      <w:rPr>
        <w:rFonts w:hint="default"/>
      </w:rPr>
    </w:lvl>
    <w:lvl w:ilvl="1" w:tplc="04260019" w:tentative="1">
      <w:start w:val="1"/>
      <w:numFmt w:val="lowerLetter"/>
      <w:lvlText w:val="%2."/>
      <w:lvlJc w:val="left"/>
      <w:pPr>
        <w:ind w:left="1964" w:hanging="360"/>
      </w:pPr>
    </w:lvl>
    <w:lvl w:ilvl="2" w:tplc="0426001B" w:tentative="1">
      <w:start w:val="1"/>
      <w:numFmt w:val="lowerRoman"/>
      <w:lvlText w:val="%3."/>
      <w:lvlJc w:val="right"/>
      <w:pPr>
        <w:ind w:left="2684" w:hanging="180"/>
      </w:pPr>
    </w:lvl>
    <w:lvl w:ilvl="3" w:tplc="0426000F" w:tentative="1">
      <w:start w:val="1"/>
      <w:numFmt w:val="decimal"/>
      <w:lvlText w:val="%4."/>
      <w:lvlJc w:val="left"/>
      <w:pPr>
        <w:ind w:left="3404" w:hanging="360"/>
      </w:pPr>
    </w:lvl>
    <w:lvl w:ilvl="4" w:tplc="04260019" w:tentative="1">
      <w:start w:val="1"/>
      <w:numFmt w:val="lowerLetter"/>
      <w:lvlText w:val="%5."/>
      <w:lvlJc w:val="left"/>
      <w:pPr>
        <w:ind w:left="4124" w:hanging="360"/>
      </w:pPr>
    </w:lvl>
    <w:lvl w:ilvl="5" w:tplc="0426001B" w:tentative="1">
      <w:start w:val="1"/>
      <w:numFmt w:val="lowerRoman"/>
      <w:lvlText w:val="%6."/>
      <w:lvlJc w:val="right"/>
      <w:pPr>
        <w:ind w:left="4844" w:hanging="180"/>
      </w:pPr>
    </w:lvl>
    <w:lvl w:ilvl="6" w:tplc="0426000F" w:tentative="1">
      <w:start w:val="1"/>
      <w:numFmt w:val="decimal"/>
      <w:lvlText w:val="%7."/>
      <w:lvlJc w:val="left"/>
      <w:pPr>
        <w:ind w:left="5564" w:hanging="360"/>
      </w:pPr>
    </w:lvl>
    <w:lvl w:ilvl="7" w:tplc="04260019" w:tentative="1">
      <w:start w:val="1"/>
      <w:numFmt w:val="lowerLetter"/>
      <w:lvlText w:val="%8."/>
      <w:lvlJc w:val="left"/>
      <w:pPr>
        <w:ind w:left="6284" w:hanging="360"/>
      </w:pPr>
    </w:lvl>
    <w:lvl w:ilvl="8" w:tplc="0426001B" w:tentative="1">
      <w:start w:val="1"/>
      <w:numFmt w:val="lowerRoman"/>
      <w:lvlText w:val="%9."/>
      <w:lvlJc w:val="right"/>
      <w:pPr>
        <w:ind w:left="7004" w:hanging="180"/>
      </w:pPr>
    </w:lvl>
  </w:abstractNum>
  <w:abstractNum w:abstractNumId="3">
    <w:nsid w:val="7CAA68CE"/>
    <w:multiLevelType w:val="hybridMultilevel"/>
    <w:tmpl w:val="AC9457B4"/>
    <w:lvl w:ilvl="0" w:tplc="39D04392">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E6"/>
    <w:rsid w:val="000166E9"/>
    <w:rsid w:val="00021029"/>
    <w:rsid w:val="00026846"/>
    <w:rsid w:val="00030536"/>
    <w:rsid w:val="00030AEE"/>
    <w:rsid w:val="0004171E"/>
    <w:rsid w:val="000472AC"/>
    <w:rsid w:val="00047C30"/>
    <w:rsid w:val="00050133"/>
    <w:rsid w:val="00055EAE"/>
    <w:rsid w:val="00060A4E"/>
    <w:rsid w:val="00071B1C"/>
    <w:rsid w:val="00083058"/>
    <w:rsid w:val="00083DFF"/>
    <w:rsid w:val="000928C9"/>
    <w:rsid w:val="00093EF3"/>
    <w:rsid w:val="000C7EDD"/>
    <w:rsid w:val="000E1705"/>
    <w:rsid w:val="000E4F45"/>
    <w:rsid w:val="000F64D5"/>
    <w:rsid w:val="0010085B"/>
    <w:rsid w:val="001129E0"/>
    <w:rsid w:val="001216D5"/>
    <w:rsid w:val="0013332B"/>
    <w:rsid w:val="00134FD4"/>
    <w:rsid w:val="00135B61"/>
    <w:rsid w:val="00145F4D"/>
    <w:rsid w:val="00152C42"/>
    <w:rsid w:val="0015336A"/>
    <w:rsid w:val="00165799"/>
    <w:rsid w:val="00171B2E"/>
    <w:rsid w:val="00172B16"/>
    <w:rsid w:val="00194459"/>
    <w:rsid w:val="00197C25"/>
    <w:rsid w:val="001B16BB"/>
    <w:rsid w:val="001B3381"/>
    <w:rsid w:val="001C22FB"/>
    <w:rsid w:val="001C38A3"/>
    <w:rsid w:val="001F3591"/>
    <w:rsid w:val="002036A5"/>
    <w:rsid w:val="00204BE1"/>
    <w:rsid w:val="00204C75"/>
    <w:rsid w:val="00233EFC"/>
    <w:rsid w:val="00242F94"/>
    <w:rsid w:val="00253DB5"/>
    <w:rsid w:val="00270780"/>
    <w:rsid w:val="00292E49"/>
    <w:rsid w:val="00295A72"/>
    <w:rsid w:val="00297847"/>
    <w:rsid w:val="002C0607"/>
    <w:rsid w:val="002C6635"/>
    <w:rsid w:val="002D53F0"/>
    <w:rsid w:val="002D5A0E"/>
    <w:rsid w:val="002D6094"/>
    <w:rsid w:val="002E41AD"/>
    <w:rsid w:val="002E6329"/>
    <w:rsid w:val="002F5712"/>
    <w:rsid w:val="00304317"/>
    <w:rsid w:val="0032762E"/>
    <w:rsid w:val="00330024"/>
    <w:rsid w:val="00331FDE"/>
    <w:rsid w:val="003341BE"/>
    <w:rsid w:val="00340767"/>
    <w:rsid w:val="00357A4B"/>
    <w:rsid w:val="003609A3"/>
    <w:rsid w:val="00361AB0"/>
    <w:rsid w:val="00373DBB"/>
    <w:rsid w:val="00376179"/>
    <w:rsid w:val="00377162"/>
    <w:rsid w:val="003801D1"/>
    <w:rsid w:val="003A3ED9"/>
    <w:rsid w:val="003A4F1E"/>
    <w:rsid w:val="003B4E82"/>
    <w:rsid w:val="003C1036"/>
    <w:rsid w:val="003C26CE"/>
    <w:rsid w:val="003D3CE8"/>
    <w:rsid w:val="003D7ABA"/>
    <w:rsid w:val="003E27CE"/>
    <w:rsid w:val="003F2753"/>
    <w:rsid w:val="003F65B9"/>
    <w:rsid w:val="004061F7"/>
    <w:rsid w:val="00407F8A"/>
    <w:rsid w:val="00417B49"/>
    <w:rsid w:val="0042263F"/>
    <w:rsid w:val="0042649C"/>
    <w:rsid w:val="004335E6"/>
    <w:rsid w:val="00435D6D"/>
    <w:rsid w:val="00444BCE"/>
    <w:rsid w:val="00455B68"/>
    <w:rsid w:val="0046020F"/>
    <w:rsid w:val="00462C96"/>
    <w:rsid w:val="00471B12"/>
    <w:rsid w:val="004750B3"/>
    <w:rsid w:val="0048232D"/>
    <w:rsid w:val="00482CD5"/>
    <w:rsid w:val="0049173C"/>
    <w:rsid w:val="00493D45"/>
    <w:rsid w:val="00494E92"/>
    <w:rsid w:val="004A17A2"/>
    <w:rsid w:val="004B1279"/>
    <w:rsid w:val="004B4480"/>
    <w:rsid w:val="004C55EB"/>
    <w:rsid w:val="004F5802"/>
    <w:rsid w:val="00500A2A"/>
    <w:rsid w:val="005058E4"/>
    <w:rsid w:val="00505DA0"/>
    <w:rsid w:val="00506798"/>
    <w:rsid w:val="00517E12"/>
    <w:rsid w:val="00533F06"/>
    <w:rsid w:val="00545092"/>
    <w:rsid w:val="0055135B"/>
    <w:rsid w:val="00554AAB"/>
    <w:rsid w:val="0056096E"/>
    <w:rsid w:val="00561316"/>
    <w:rsid w:val="00576DD4"/>
    <w:rsid w:val="0058006A"/>
    <w:rsid w:val="0059507E"/>
    <w:rsid w:val="005C0397"/>
    <w:rsid w:val="005E5F29"/>
    <w:rsid w:val="006046FB"/>
    <w:rsid w:val="00624A49"/>
    <w:rsid w:val="00633868"/>
    <w:rsid w:val="00633935"/>
    <w:rsid w:val="00634EBB"/>
    <w:rsid w:val="00642088"/>
    <w:rsid w:val="00654E6F"/>
    <w:rsid w:val="00673876"/>
    <w:rsid w:val="0067538D"/>
    <w:rsid w:val="00683A55"/>
    <w:rsid w:val="00697897"/>
    <w:rsid w:val="00697F7F"/>
    <w:rsid w:val="006A4258"/>
    <w:rsid w:val="006A7496"/>
    <w:rsid w:val="006B12E4"/>
    <w:rsid w:val="006B542D"/>
    <w:rsid w:val="006B7E27"/>
    <w:rsid w:val="006E1280"/>
    <w:rsid w:val="006E4EA6"/>
    <w:rsid w:val="006E78EA"/>
    <w:rsid w:val="006F1F7C"/>
    <w:rsid w:val="006F2865"/>
    <w:rsid w:val="006F33BC"/>
    <w:rsid w:val="006F6601"/>
    <w:rsid w:val="00704679"/>
    <w:rsid w:val="00710D96"/>
    <w:rsid w:val="0072256A"/>
    <w:rsid w:val="00727ECF"/>
    <w:rsid w:val="007311C4"/>
    <w:rsid w:val="0073778E"/>
    <w:rsid w:val="00744416"/>
    <w:rsid w:val="00753EF8"/>
    <w:rsid w:val="00756319"/>
    <w:rsid w:val="007603FB"/>
    <w:rsid w:val="00765EC9"/>
    <w:rsid w:val="0076747B"/>
    <w:rsid w:val="00767B81"/>
    <w:rsid w:val="00791956"/>
    <w:rsid w:val="007A771E"/>
    <w:rsid w:val="007C08E6"/>
    <w:rsid w:val="007D6D39"/>
    <w:rsid w:val="007F2039"/>
    <w:rsid w:val="008044DD"/>
    <w:rsid w:val="00844639"/>
    <w:rsid w:val="00851606"/>
    <w:rsid w:val="008800E7"/>
    <w:rsid w:val="008A609E"/>
    <w:rsid w:val="008A7095"/>
    <w:rsid w:val="008D1560"/>
    <w:rsid w:val="008D485E"/>
    <w:rsid w:val="008E2CE7"/>
    <w:rsid w:val="008E47AA"/>
    <w:rsid w:val="00901263"/>
    <w:rsid w:val="00922225"/>
    <w:rsid w:val="00922E34"/>
    <w:rsid w:val="00961390"/>
    <w:rsid w:val="00962635"/>
    <w:rsid w:val="00981BF9"/>
    <w:rsid w:val="00994A7C"/>
    <w:rsid w:val="00994BEE"/>
    <w:rsid w:val="009A305B"/>
    <w:rsid w:val="009A54C6"/>
    <w:rsid w:val="009C1F9B"/>
    <w:rsid w:val="009C376C"/>
    <w:rsid w:val="009C64C6"/>
    <w:rsid w:val="009D0E4D"/>
    <w:rsid w:val="009D4750"/>
    <w:rsid w:val="009E5B90"/>
    <w:rsid w:val="009E6233"/>
    <w:rsid w:val="009F170D"/>
    <w:rsid w:val="00A008FF"/>
    <w:rsid w:val="00A040BA"/>
    <w:rsid w:val="00A0497E"/>
    <w:rsid w:val="00A24E02"/>
    <w:rsid w:val="00A264E6"/>
    <w:rsid w:val="00A303C4"/>
    <w:rsid w:val="00A45BE1"/>
    <w:rsid w:val="00A521D8"/>
    <w:rsid w:val="00A548B0"/>
    <w:rsid w:val="00A55147"/>
    <w:rsid w:val="00A606A3"/>
    <w:rsid w:val="00A75E74"/>
    <w:rsid w:val="00A84A52"/>
    <w:rsid w:val="00A90D7A"/>
    <w:rsid w:val="00A956A9"/>
    <w:rsid w:val="00A9591A"/>
    <w:rsid w:val="00AC26F9"/>
    <w:rsid w:val="00AC64C8"/>
    <w:rsid w:val="00AC74F9"/>
    <w:rsid w:val="00AE495E"/>
    <w:rsid w:val="00AF7096"/>
    <w:rsid w:val="00B01208"/>
    <w:rsid w:val="00B0252E"/>
    <w:rsid w:val="00B03667"/>
    <w:rsid w:val="00B04ABB"/>
    <w:rsid w:val="00B12137"/>
    <w:rsid w:val="00B20EE0"/>
    <w:rsid w:val="00B26D58"/>
    <w:rsid w:val="00B3404A"/>
    <w:rsid w:val="00B41100"/>
    <w:rsid w:val="00B567C8"/>
    <w:rsid w:val="00B6706D"/>
    <w:rsid w:val="00B916A8"/>
    <w:rsid w:val="00B9429E"/>
    <w:rsid w:val="00B972C1"/>
    <w:rsid w:val="00BA5724"/>
    <w:rsid w:val="00BB0BD3"/>
    <w:rsid w:val="00BB5432"/>
    <w:rsid w:val="00BB783C"/>
    <w:rsid w:val="00BB7B5B"/>
    <w:rsid w:val="00BC1DB8"/>
    <w:rsid w:val="00BD4CCB"/>
    <w:rsid w:val="00BE1067"/>
    <w:rsid w:val="00BE1467"/>
    <w:rsid w:val="00BE255E"/>
    <w:rsid w:val="00BE2A36"/>
    <w:rsid w:val="00BE4F84"/>
    <w:rsid w:val="00BF0311"/>
    <w:rsid w:val="00C105B3"/>
    <w:rsid w:val="00C23C9E"/>
    <w:rsid w:val="00C2486D"/>
    <w:rsid w:val="00C257D0"/>
    <w:rsid w:val="00C33796"/>
    <w:rsid w:val="00C40555"/>
    <w:rsid w:val="00C471E1"/>
    <w:rsid w:val="00C52A96"/>
    <w:rsid w:val="00C56080"/>
    <w:rsid w:val="00C63D05"/>
    <w:rsid w:val="00C70590"/>
    <w:rsid w:val="00C8172C"/>
    <w:rsid w:val="00C83218"/>
    <w:rsid w:val="00C97CC1"/>
    <w:rsid w:val="00CA660B"/>
    <w:rsid w:val="00CB466D"/>
    <w:rsid w:val="00CB4B06"/>
    <w:rsid w:val="00CE18D2"/>
    <w:rsid w:val="00CE5868"/>
    <w:rsid w:val="00D1255F"/>
    <w:rsid w:val="00D33CF3"/>
    <w:rsid w:val="00D4321A"/>
    <w:rsid w:val="00D43B16"/>
    <w:rsid w:val="00D508B2"/>
    <w:rsid w:val="00D544D1"/>
    <w:rsid w:val="00D5550A"/>
    <w:rsid w:val="00D61A89"/>
    <w:rsid w:val="00D72529"/>
    <w:rsid w:val="00D80105"/>
    <w:rsid w:val="00D80188"/>
    <w:rsid w:val="00D9272F"/>
    <w:rsid w:val="00DB045D"/>
    <w:rsid w:val="00DC46F0"/>
    <w:rsid w:val="00DF7CFB"/>
    <w:rsid w:val="00E03A1C"/>
    <w:rsid w:val="00E03AAB"/>
    <w:rsid w:val="00E12809"/>
    <w:rsid w:val="00E45769"/>
    <w:rsid w:val="00E5094C"/>
    <w:rsid w:val="00E724B9"/>
    <w:rsid w:val="00E73744"/>
    <w:rsid w:val="00E749A3"/>
    <w:rsid w:val="00E77C17"/>
    <w:rsid w:val="00E908EB"/>
    <w:rsid w:val="00E92B37"/>
    <w:rsid w:val="00EA1E99"/>
    <w:rsid w:val="00EA4C5C"/>
    <w:rsid w:val="00EB0E3C"/>
    <w:rsid w:val="00EC3E68"/>
    <w:rsid w:val="00EC4A5F"/>
    <w:rsid w:val="00ED3759"/>
    <w:rsid w:val="00ED4F20"/>
    <w:rsid w:val="00ED69D4"/>
    <w:rsid w:val="00EE2186"/>
    <w:rsid w:val="00F20211"/>
    <w:rsid w:val="00F27D69"/>
    <w:rsid w:val="00F30BB4"/>
    <w:rsid w:val="00F534D9"/>
    <w:rsid w:val="00F578FB"/>
    <w:rsid w:val="00F67047"/>
    <w:rsid w:val="00F7663B"/>
    <w:rsid w:val="00F7688D"/>
    <w:rsid w:val="00F76C7F"/>
    <w:rsid w:val="00F848BD"/>
    <w:rsid w:val="00F92A0C"/>
    <w:rsid w:val="00F941B3"/>
    <w:rsid w:val="00F9490D"/>
    <w:rsid w:val="00F953B2"/>
    <w:rsid w:val="00FC2203"/>
    <w:rsid w:val="00FC7E23"/>
    <w:rsid w:val="00FD0D1E"/>
    <w:rsid w:val="00FE7808"/>
    <w:rsid w:val="00FF22B8"/>
    <w:rsid w:val="00FF3F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E6"/>
    <w:pPr>
      <w:jc w:val="both"/>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64E6"/>
    <w:rPr>
      <w:color w:val="0000FF"/>
      <w:u w:val="single"/>
    </w:rPr>
  </w:style>
  <w:style w:type="paragraph" w:styleId="BalloonText">
    <w:name w:val="Balloon Text"/>
    <w:basedOn w:val="Normal"/>
    <w:link w:val="BalloonTextChar"/>
    <w:uiPriority w:val="99"/>
    <w:semiHidden/>
    <w:unhideWhenUsed/>
    <w:rsid w:val="00A264E6"/>
    <w:rPr>
      <w:rFonts w:ascii="Tahoma" w:hAnsi="Tahoma" w:cs="Tahoma"/>
      <w:sz w:val="16"/>
      <w:szCs w:val="16"/>
    </w:rPr>
  </w:style>
  <w:style w:type="character" w:customStyle="1" w:styleId="BalloonTextChar">
    <w:name w:val="Balloon Text Char"/>
    <w:basedOn w:val="DefaultParagraphFont"/>
    <w:link w:val="BalloonText"/>
    <w:uiPriority w:val="99"/>
    <w:semiHidden/>
    <w:rsid w:val="00A264E6"/>
    <w:rPr>
      <w:rFonts w:ascii="Tahoma" w:eastAsia="Times New Roman" w:hAnsi="Tahoma" w:cs="Tahoma"/>
      <w:sz w:val="16"/>
      <w:szCs w:val="16"/>
    </w:rPr>
  </w:style>
  <w:style w:type="paragraph" w:styleId="ListParagraph">
    <w:name w:val="List Paragraph"/>
    <w:basedOn w:val="Normal"/>
    <w:uiPriority w:val="34"/>
    <w:qFormat/>
    <w:rsid w:val="002D6094"/>
    <w:pPr>
      <w:ind w:left="720"/>
      <w:jc w:val="left"/>
    </w:pPr>
    <w:rPr>
      <w:rFonts w:ascii="Calibri" w:eastAsia="Calibri" w:hAnsi="Calibri"/>
      <w:sz w:val="22"/>
      <w:szCs w:val="22"/>
      <w:lang w:eastAsia="lv-LV"/>
    </w:rPr>
  </w:style>
  <w:style w:type="paragraph" w:styleId="Header">
    <w:name w:val="header"/>
    <w:basedOn w:val="Normal"/>
    <w:link w:val="HeaderChar"/>
    <w:uiPriority w:val="99"/>
    <w:unhideWhenUsed/>
    <w:rsid w:val="001C22FB"/>
    <w:pPr>
      <w:tabs>
        <w:tab w:val="center" w:pos="4153"/>
        <w:tab w:val="right" w:pos="8306"/>
      </w:tabs>
    </w:pPr>
  </w:style>
  <w:style w:type="character" w:customStyle="1" w:styleId="HeaderChar">
    <w:name w:val="Header Char"/>
    <w:basedOn w:val="DefaultParagraphFont"/>
    <w:link w:val="Header"/>
    <w:uiPriority w:val="99"/>
    <w:rsid w:val="001C22FB"/>
    <w:rPr>
      <w:rFonts w:eastAsia="Times New Roman" w:cs="Times New Roman"/>
      <w:sz w:val="24"/>
      <w:szCs w:val="20"/>
    </w:rPr>
  </w:style>
  <w:style w:type="paragraph" w:styleId="Footer">
    <w:name w:val="footer"/>
    <w:basedOn w:val="Normal"/>
    <w:link w:val="FooterChar"/>
    <w:uiPriority w:val="99"/>
    <w:semiHidden/>
    <w:unhideWhenUsed/>
    <w:rsid w:val="001C22FB"/>
    <w:pPr>
      <w:tabs>
        <w:tab w:val="center" w:pos="4153"/>
        <w:tab w:val="right" w:pos="8306"/>
      </w:tabs>
    </w:pPr>
  </w:style>
  <w:style w:type="character" w:customStyle="1" w:styleId="FooterChar">
    <w:name w:val="Footer Char"/>
    <w:basedOn w:val="DefaultParagraphFont"/>
    <w:link w:val="Footer"/>
    <w:uiPriority w:val="99"/>
    <w:semiHidden/>
    <w:rsid w:val="001C22FB"/>
    <w:rPr>
      <w:rFonts w:eastAsia="Times New Roman" w:cs="Times New Roman"/>
      <w:sz w:val="24"/>
      <w:szCs w:val="20"/>
    </w:rPr>
  </w:style>
  <w:style w:type="table" w:styleId="TableGrid">
    <w:name w:val="Table Grid"/>
    <w:basedOn w:val="TableNormal"/>
    <w:uiPriority w:val="59"/>
    <w:rsid w:val="00493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494E92"/>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4E92"/>
    <w:rPr>
      <w:rFonts w:ascii="Consolas" w:eastAsia="Calibri" w:hAnsi="Consolas" w:cs="Times New Roman"/>
      <w:sz w:val="21"/>
      <w:szCs w:val="21"/>
      <w:lang w:eastAsia="en-US"/>
    </w:rPr>
  </w:style>
  <w:style w:type="paragraph" w:customStyle="1" w:styleId="DefaultParagraphFont1">
    <w:name w:val="Default Paragraph Font1"/>
    <w:basedOn w:val="Normal"/>
    <w:rsid w:val="0046020F"/>
    <w:pPr>
      <w:jc w:val="left"/>
    </w:pPr>
    <w:rPr>
      <w:rFonts w:ascii="CG Times (W1)" w:hAnsi="CG Times (W1)"/>
      <w:sz w:val="20"/>
    </w:rPr>
  </w:style>
  <w:style w:type="character" w:styleId="CommentReference">
    <w:name w:val="annotation reference"/>
    <w:basedOn w:val="DefaultParagraphFont"/>
    <w:semiHidden/>
    <w:unhideWhenUsed/>
    <w:rsid w:val="00D33CF3"/>
    <w:rPr>
      <w:sz w:val="16"/>
      <w:szCs w:val="16"/>
    </w:rPr>
  </w:style>
  <w:style w:type="paragraph" w:styleId="CommentText">
    <w:name w:val="annotation text"/>
    <w:basedOn w:val="Normal"/>
    <w:link w:val="CommentTextChar"/>
    <w:uiPriority w:val="99"/>
    <w:semiHidden/>
    <w:unhideWhenUsed/>
    <w:rsid w:val="00D33CF3"/>
    <w:rPr>
      <w:sz w:val="20"/>
    </w:rPr>
  </w:style>
  <w:style w:type="character" w:customStyle="1" w:styleId="CommentTextChar">
    <w:name w:val="Comment Text Char"/>
    <w:basedOn w:val="DefaultParagraphFont"/>
    <w:link w:val="CommentText"/>
    <w:uiPriority w:val="99"/>
    <w:semiHidden/>
    <w:rsid w:val="00D33CF3"/>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33CF3"/>
    <w:rPr>
      <w:b/>
      <w:bCs/>
    </w:rPr>
  </w:style>
  <w:style w:type="character" w:customStyle="1" w:styleId="CommentSubjectChar">
    <w:name w:val="Comment Subject Char"/>
    <w:basedOn w:val="CommentTextChar"/>
    <w:link w:val="CommentSubject"/>
    <w:uiPriority w:val="99"/>
    <w:semiHidden/>
    <w:rsid w:val="00D33CF3"/>
    <w:rPr>
      <w:rFonts w:eastAsia="Times New Roman"/>
      <w:b/>
      <w:bCs/>
      <w:lang w:eastAsia="en-US"/>
    </w:rPr>
  </w:style>
  <w:style w:type="paragraph" w:styleId="NormalWeb">
    <w:name w:val="Normal (Web)"/>
    <w:basedOn w:val="Normal"/>
    <w:uiPriority w:val="99"/>
    <w:semiHidden/>
    <w:unhideWhenUsed/>
    <w:rsid w:val="00A9591A"/>
    <w:pPr>
      <w:spacing w:before="100" w:beforeAutospacing="1" w:after="100" w:afterAutospacing="1"/>
      <w:jc w:val="left"/>
    </w:pPr>
    <w:rPr>
      <w:szCs w:val="24"/>
      <w:lang w:eastAsia="lv-LV"/>
    </w:rPr>
  </w:style>
  <w:style w:type="character" w:styleId="Strong">
    <w:name w:val="Strong"/>
    <w:uiPriority w:val="22"/>
    <w:qFormat/>
    <w:rsid w:val="00683A55"/>
    <w:rPr>
      <w:b/>
      <w:bCs/>
    </w:rPr>
  </w:style>
  <w:style w:type="paragraph" w:styleId="BodyText">
    <w:name w:val="Body Text"/>
    <w:basedOn w:val="Normal"/>
    <w:link w:val="BodyTextChar"/>
    <w:rsid w:val="00B916A8"/>
    <w:rPr>
      <w:sz w:val="28"/>
      <w:lang w:eastAsia="lv-LV"/>
    </w:rPr>
  </w:style>
  <w:style w:type="character" w:customStyle="1" w:styleId="BodyTextChar">
    <w:name w:val="Body Text Char"/>
    <w:basedOn w:val="DefaultParagraphFont"/>
    <w:link w:val="BodyText"/>
    <w:rsid w:val="00B916A8"/>
    <w:rPr>
      <w:rFonts w:eastAsia="Times New Roman"/>
      <w:sz w:val="28"/>
    </w:rPr>
  </w:style>
  <w:style w:type="character" w:customStyle="1" w:styleId="spelle">
    <w:name w:val="spelle"/>
    <w:basedOn w:val="DefaultParagraphFont"/>
    <w:rsid w:val="00B91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E6"/>
    <w:pPr>
      <w:jc w:val="both"/>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64E6"/>
    <w:rPr>
      <w:color w:val="0000FF"/>
      <w:u w:val="single"/>
    </w:rPr>
  </w:style>
  <w:style w:type="paragraph" w:styleId="BalloonText">
    <w:name w:val="Balloon Text"/>
    <w:basedOn w:val="Normal"/>
    <w:link w:val="BalloonTextChar"/>
    <w:uiPriority w:val="99"/>
    <w:semiHidden/>
    <w:unhideWhenUsed/>
    <w:rsid w:val="00A264E6"/>
    <w:rPr>
      <w:rFonts w:ascii="Tahoma" w:hAnsi="Tahoma" w:cs="Tahoma"/>
      <w:sz w:val="16"/>
      <w:szCs w:val="16"/>
    </w:rPr>
  </w:style>
  <w:style w:type="character" w:customStyle="1" w:styleId="BalloonTextChar">
    <w:name w:val="Balloon Text Char"/>
    <w:basedOn w:val="DefaultParagraphFont"/>
    <w:link w:val="BalloonText"/>
    <w:uiPriority w:val="99"/>
    <w:semiHidden/>
    <w:rsid w:val="00A264E6"/>
    <w:rPr>
      <w:rFonts w:ascii="Tahoma" w:eastAsia="Times New Roman" w:hAnsi="Tahoma" w:cs="Tahoma"/>
      <w:sz w:val="16"/>
      <w:szCs w:val="16"/>
    </w:rPr>
  </w:style>
  <w:style w:type="paragraph" w:styleId="ListParagraph">
    <w:name w:val="List Paragraph"/>
    <w:basedOn w:val="Normal"/>
    <w:uiPriority w:val="34"/>
    <w:qFormat/>
    <w:rsid w:val="002D6094"/>
    <w:pPr>
      <w:ind w:left="720"/>
      <w:jc w:val="left"/>
    </w:pPr>
    <w:rPr>
      <w:rFonts w:ascii="Calibri" w:eastAsia="Calibri" w:hAnsi="Calibri"/>
      <w:sz w:val="22"/>
      <w:szCs w:val="22"/>
      <w:lang w:eastAsia="lv-LV"/>
    </w:rPr>
  </w:style>
  <w:style w:type="paragraph" w:styleId="Header">
    <w:name w:val="header"/>
    <w:basedOn w:val="Normal"/>
    <w:link w:val="HeaderChar"/>
    <w:uiPriority w:val="99"/>
    <w:unhideWhenUsed/>
    <w:rsid w:val="001C22FB"/>
    <w:pPr>
      <w:tabs>
        <w:tab w:val="center" w:pos="4153"/>
        <w:tab w:val="right" w:pos="8306"/>
      </w:tabs>
    </w:pPr>
  </w:style>
  <w:style w:type="character" w:customStyle="1" w:styleId="HeaderChar">
    <w:name w:val="Header Char"/>
    <w:basedOn w:val="DefaultParagraphFont"/>
    <w:link w:val="Header"/>
    <w:uiPriority w:val="99"/>
    <w:rsid w:val="001C22FB"/>
    <w:rPr>
      <w:rFonts w:eastAsia="Times New Roman" w:cs="Times New Roman"/>
      <w:sz w:val="24"/>
      <w:szCs w:val="20"/>
    </w:rPr>
  </w:style>
  <w:style w:type="paragraph" w:styleId="Footer">
    <w:name w:val="footer"/>
    <w:basedOn w:val="Normal"/>
    <w:link w:val="FooterChar"/>
    <w:uiPriority w:val="99"/>
    <w:semiHidden/>
    <w:unhideWhenUsed/>
    <w:rsid w:val="001C22FB"/>
    <w:pPr>
      <w:tabs>
        <w:tab w:val="center" w:pos="4153"/>
        <w:tab w:val="right" w:pos="8306"/>
      </w:tabs>
    </w:pPr>
  </w:style>
  <w:style w:type="character" w:customStyle="1" w:styleId="FooterChar">
    <w:name w:val="Footer Char"/>
    <w:basedOn w:val="DefaultParagraphFont"/>
    <w:link w:val="Footer"/>
    <w:uiPriority w:val="99"/>
    <w:semiHidden/>
    <w:rsid w:val="001C22FB"/>
    <w:rPr>
      <w:rFonts w:eastAsia="Times New Roman" w:cs="Times New Roman"/>
      <w:sz w:val="24"/>
      <w:szCs w:val="20"/>
    </w:rPr>
  </w:style>
  <w:style w:type="table" w:styleId="TableGrid">
    <w:name w:val="Table Grid"/>
    <w:basedOn w:val="TableNormal"/>
    <w:uiPriority w:val="59"/>
    <w:rsid w:val="00493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494E92"/>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4E92"/>
    <w:rPr>
      <w:rFonts w:ascii="Consolas" w:eastAsia="Calibri" w:hAnsi="Consolas" w:cs="Times New Roman"/>
      <w:sz w:val="21"/>
      <w:szCs w:val="21"/>
      <w:lang w:eastAsia="en-US"/>
    </w:rPr>
  </w:style>
  <w:style w:type="paragraph" w:customStyle="1" w:styleId="DefaultParagraphFont1">
    <w:name w:val="Default Paragraph Font1"/>
    <w:basedOn w:val="Normal"/>
    <w:rsid w:val="0046020F"/>
    <w:pPr>
      <w:jc w:val="left"/>
    </w:pPr>
    <w:rPr>
      <w:rFonts w:ascii="CG Times (W1)" w:hAnsi="CG Times (W1)"/>
      <w:sz w:val="20"/>
    </w:rPr>
  </w:style>
  <w:style w:type="character" w:styleId="CommentReference">
    <w:name w:val="annotation reference"/>
    <w:basedOn w:val="DefaultParagraphFont"/>
    <w:semiHidden/>
    <w:unhideWhenUsed/>
    <w:rsid w:val="00D33CF3"/>
    <w:rPr>
      <w:sz w:val="16"/>
      <w:szCs w:val="16"/>
    </w:rPr>
  </w:style>
  <w:style w:type="paragraph" w:styleId="CommentText">
    <w:name w:val="annotation text"/>
    <w:basedOn w:val="Normal"/>
    <w:link w:val="CommentTextChar"/>
    <w:uiPriority w:val="99"/>
    <w:semiHidden/>
    <w:unhideWhenUsed/>
    <w:rsid w:val="00D33CF3"/>
    <w:rPr>
      <w:sz w:val="20"/>
    </w:rPr>
  </w:style>
  <w:style w:type="character" w:customStyle="1" w:styleId="CommentTextChar">
    <w:name w:val="Comment Text Char"/>
    <w:basedOn w:val="DefaultParagraphFont"/>
    <w:link w:val="CommentText"/>
    <w:uiPriority w:val="99"/>
    <w:semiHidden/>
    <w:rsid w:val="00D33CF3"/>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33CF3"/>
    <w:rPr>
      <w:b/>
      <w:bCs/>
    </w:rPr>
  </w:style>
  <w:style w:type="character" w:customStyle="1" w:styleId="CommentSubjectChar">
    <w:name w:val="Comment Subject Char"/>
    <w:basedOn w:val="CommentTextChar"/>
    <w:link w:val="CommentSubject"/>
    <w:uiPriority w:val="99"/>
    <w:semiHidden/>
    <w:rsid w:val="00D33CF3"/>
    <w:rPr>
      <w:rFonts w:eastAsia="Times New Roman"/>
      <w:b/>
      <w:bCs/>
      <w:lang w:eastAsia="en-US"/>
    </w:rPr>
  </w:style>
  <w:style w:type="paragraph" w:styleId="NormalWeb">
    <w:name w:val="Normal (Web)"/>
    <w:basedOn w:val="Normal"/>
    <w:uiPriority w:val="99"/>
    <w:semiHidden/>
    <w:unhideWhenUsed/>
    <w:rsid w:val="00A9591A"/>
    <w:pPr>
      <w:spacing w:before="100" w:beforeAutospacing="1" w:after="100" w:afterAutospacing="1"/>
      <w:jc w:val="left"/>
    </w:pPr>
    <w:rPr>
      <w:szCs w:val="24"/>
      <w:lang w:eastAsia="lv-LV"/>
    </w:rPr>
  </w:style>
  <w:style w:type="character" w:styleId="Strong">
    <w:name w:val="Strong"/>
    <w:uiPriority w:val="22"/>
    <w:qFormat/>
    <w:rsid w:val="00683A55"/>
    <w:rPr>
      <w:b/>
      <w:bCs/>
    </w:rPr>
  </w:style>
  <w:style w:type="paragraph" w:styleId="BodyText">
    <w:name w:val="Body Text"/>
    <w:basedOn w:val="Normal"/>
    <w:link w:val="BodyTextChar"/>
    <w:rsid w:val="00B916A8"/>
    <w:rPr>
      <w:sz w:val="28"/>
      <w:lang w:eastAsia="lv-LV"/>
    </w:rPr>
  </w:style>
  <w:style w:type="character" w:customStyle="1" w:styleId="BodyTextChar">
    <w:name w:val="Body Text Char"/>
    <w:basedOn w:val="DefaultParagraphFont"/>
    <w:link w:val="BodyText"/>
    <w:rsid w:val="00B916A8"/>
    <w:rPr>
      <w:rFonts w:eastAsia="Times New Roman"/>
      <w:sz w:val="28"/>
    </w:rPr>
  </w:style>
  <w:style w:type="character" w:customStyle="1" w:styleId="spelle">
    <w:name w:val="spelle"/>
    <w:basedOn w:val="DefaultParagraphFont"/>
    <w:rsid w:val="00B91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9601">
      <w:bodyDiv w:val="1"/>
      <w:marLeft w:val="0"/>
      <w:marRight w:val="0"/>
      <w:marTop w:val="0"/>
      <w:marBottom w:val="0"/>
      <w:divBdr>
        <w:top w:val="none" w:sz="0" w:space="0" w:color="auto"/>
        <w:left w:val="none" w:sz="0" w:space="0" w:color="auto"/>
        <w:bottom w:val="none" w:sz="0" w:space="0" w:color="auto"/>
        <w:right w:val="none" w:sz="0" w:space="0" w:color="auto"/>
      </w:divBdr>
    </w:div>
    <w:div w:id="449012542">
      <w:bodyDiv w:val="1"/>
      <w:marLeft w:val="0"/>
      <w:marRight w:val="0"/>
      <w:marTop w:val="0"/>
      <w:marBottom w:val="0"/>
      <w:divBdr>
        <w:top w:val="none" w:sz="0" w:space="0" w:color="auto"/>
        <w:left w:val="none" w:sz="0" w:space="0" w:color="auto"/>
        <w:bottom w:val="none" w:sz="0" w:space="0" w:color="auto"/>
        <w:right w:val="none" w:sz="0" w:space="0" w:color="auto"/>
      </w:divBdr>
    </w:div>
    <w:div w:id="710956640">
      <w:bodyDiv w:val="1"/>
      <w:marLeft w:val="0"/>
      <w:marRight w:val="0"/>
      <w:marTop w:val="0"/>
      <w:marBottom w:val="0"/>
      <w:divBdr>
        <w:top w:val="none" w:sz="0" w:space="0" w:color="auto"/>
        <w:left w:val="none" w:sz="0" w:space="0" w:color="auto"/>
        <w:bottom w:val="none" w:sz="0" w:space="0" w:color="auto"/>
        <w:right w:val="none" w:sz="0" w:space="0" w:color="auto"/>
      </w:divBdr>
    </w:div>
    <w:div w:id="823813548">
      <w:bodyDiv w:val="1"/>
      <w:marLeft w:val="0"/>
      <w:marRight w:val="0"/>
      <w:marTop w:val="0"/>
      <w:marBottom w:val="0"/>
      <w:divBdr>
        <w:top w:val="none" w:sz="0" w:space="0" w:color="auto"/>
        <w:left w:val="none" w:sz="0" w:space="0" w:color="auto"/>
        <w:bottom w:val="none" w:sz="0" w:space="0" w:color="auto"/>
        <w:right w:val="none" w:sz="0" w:space="0" w:color="auto"/>
      </w:divBdr>
    </w:div>
    <w:div w:id="877400930">
      <w:bodyDiv w:val="1"/>
      <w:marLeft w:val="0"/>
      <w:marRight w:val="0"/>
      <w:marTop w:val="0"/>
      <w:marBottom w:val="0"/>
      <w:divBdr>
        <w:top w:val="none" w:sz="0" w:space="0" w:color="auto"/>
        <w:left w:val="none" w:sz="0" w:space="0" w:color="auto"/>
        <w:bottom w:val="none" w:sz="0" w:space="0" w:color="auto"/>
        <w:right w:val="none" w:sz="0" w:space="0" w:color="auto"/>
      </w:divBdr>
    </w:div>
    <w:div w:id="918296881">
      <w:bodyDiv w:val="1"/>
      <w:marLeft w:val="0"/>
      <w:marRight w:val="0"/>
      <w:marTop w:val="0"/>
      <w:marBottom w:val="0"/>
      <w:divBdr>
        <w:top w:val="none" w:sz="0" w:space="0" w:color="auto"/>
        <w:left w:val="none" w:sz="0" w:space="0" w:color="auto"/>
        <w:bottom w:val="none" w:sz="0" w:space="0" w:color="auto"/>
        <w:right w:val="none" w:sz="0" w:space="0" w:color="auto"/>
      </w:divBdr>
    </w:div>
    <w:div w:id="1083993342">
      <w:bodyDiv w:val="1"/>
      <w:marLeft w:val="0"/>
      <w:marRight w:val="0"/>
      <w:marTop w:val="0"/>
      <w:marBottom w:val="0"/>
      <w:divBdr>
        <w:top w:val="none" w:sz="0" w:space="0" w:color="auto"/>
        <w:left w:val="none" w:sz="0" w:space="0" w:color="auto"/>
        <w:bottom w:val="none" w:sz="0" w:space="0" w:color="auto"/>
        <w:right w:val="none" w:sz="0" w:space="0" w:color="auto"/>
      </w:divBdr>
    </w:div>
    <w:div w:id="1249118780">
      <w:bodyDiv w:val="1"/>
      <w:marLeft w:val="0"/>
      <w:marRight w:val="0"/>
      <w:marTop w:val="0"/>
      <w:marBottom w:val="0"/>
      <w:divBdr>
        <w:top w:val="none" w:sz="0" w:space="0" w:color="auto"/>
        <w:left w:val="none" w:sz="0" w:space="0" w:color="auto"/>
        <w:bottom w:val="none" w:sz="0" w:space="0" w:color="auto"/>
        <w:right w:val="none" w:sz="0" w:space="0" w:color="auto"/>
      </w:divBdr>
    </w:div>
    <w:div w:id="1315910725">
      <w:bodyDiv w:val="1"/>
      <w:marLeft w:val="0"/>
      <w:marRight w:val="0"/>
      <w:marTop w:val="0"/>
      <w:marBottom w:val="0"/>
      <w:divBdr>
        <w:top w:val="none" w:sz="0" w:space="0" w:color="auto"/>
        <w:left w:val="none" w:sz="0" w:space="0" w:color="auto"/>
        <w:bottom w:val="none" w:sz="0" w:space="0" w:color="auto"/>
        <w:right w:val="none" w:sz="0" w:space="0" w:color="auto"/>
      </w:divBdr>
    </w:div>
    <w:div w:id="1416510210">
      <w:bodyDiv w:val="1"/>
      <w:marLeft w:val="0"/>
      <w:marRight w:val="0"/>
      <w:marTop w:val="0"/>
      <w:marBottom w:val="0"/>
      <w:divBdr>
        <w:top w:val="none" w:sz="0" w:space="0" w:color="auto"/>
        <w:left w:val="none" w:sz="0" w:space="0" w:color="auto"/>
        <w:bottom w:val="none" w:sz="0" w:space="0" w:color="auto"/>
        <w:right w:val="none" w:sz="0" w:space="0" w:color="auto"/>
      </w:divBdr>
    </w:div>
    <w:div w:id="1570311825">
      <w:bodyDiv w:val="1"/>
      <w:marLeft w:val="0"/>
      <w:marRight w:val="0"/>
      <w:marTop w:val="0"/>
      <w:marBottom w:val="0"/>
      <w:divBdr>
        <w:top w:val="none" w:sz="0" w:space="0" w:color="auto"/>
        <w:left w:val="none" w:sz="0" w:space="0" w:color="auto"/>
        <w:bottom w:val="none" w:sz="0" w:space="0" w:color="auto"/>
        <w:right w:val="none" w:sz="0" w:space="0" w:color="auto"/>
      </w:divBdr>
    </w:div>
    <w:div w:id="18742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5163-652C-47CD-B608-AADAF379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1519</Words>
  <Characters>866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Par VS 09.06. sanāksmes protokolu</vt:lpstr>
    </vt:vector>
  </TitlesOfParts>
  <Manager>D.Grūberte</Manager>
  <Company>LR Finanšu ministrija</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VS 09.06. sanāksmes protokolu</dc:title>
  <dc:subject>Vēstule</dc:subject>
  <dc:creator>I.Liepa</dc:creator>
  <cp:keywords/>
  <dc:description>Inta.Liepa@fm.gov.lv_x000d_
Tālr: 67095480</dc:description>
  <cp:lastModifiedBy>Finanšu Ministrija</cp:lastModifiedBy>
  <cp:revision>4</cp:revision>
  <cp:lastPrinted>2011-03-17T08:46:00Z</cp:lastPrinted>
  <dcterms:created xsi:type="dcterms:W3CDTF">2011-06-10T07:08:00Z</dcterms:created>
  <dcterms:modified xsi:type="dcterms:W3CDTF">2011-06-10T13:40:00Z</dcterms:modified>
</cp:coreProperties>
</file>