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88" w:rsidRDefault="00073488" w:rsidP="00127F86">
      <w:pPr>
        <w:jc w:val="right"/>
        <w:rPr>
          <w:noProof/>
        </w:rPr>
      </w:pPr>
    </w:p>
    <w:p w:rsidR="00A8527A" w:rsidRDefault="00A8527A" w:rsidP="00127F86">
      <w:pPr>
        <w:jc w:val="right"/>
        <w:rPr>
          <w:noProof/>
        </w:rPr>
      </w:pPr>
    </w:p>
    <w:p w:rsidR="00A8527A" w:rsidRDefault="00A8527A" w:rsidP="00127F86">
      <w:pPr>
        <w:jc w:val="right"/>
        <w:rPr>
          <w:noProof/>
        </w:rPr>
      </w:pPr>
    </w:p>
    <w:p w:rsidR="00A8527A" w:rsidRDefault="00A8527A" w:rsidP="00127F86">
      <w:pPr>
        <w:jc w:val="right"/>
        <w:rPr>
          <w:noProof/>
        </w:rPr>
      </w:pPr>
    </w:p>
    <w:p w:rsidR="00A8527A" w:rsidRDefault="00A8527A" w:rsidP="00127F86">
      <w:pPr>
        <w:jc w:val="right"/>
        <w:rPr>
          <w:noProof/>
        </w:rPr>
      </w:pPr>
    </w:p>
    <w:p w:rsidR="00A8527A" w:rsidRDefault="00A8527A" w:rsidP="00127F86">
      <w:pPr>
        <w:jc w:val="right"/>
        <w:rPr>
          <w:noProof/>
        </w:rPr>
      </w:pPr>
    </w:p>
    <w:p w:rsidR="00A8527A" w:rsidRDefault="00A8527A" w:rsidP="00127F86">
      <w:pPr>
        <w:jc w:val="right"/>
        <w:rPr>
          <w:sz w:val="28"/>
          <w:szCs w:val="28"/>
        </w:rPr>
      </w:pPr>
    </w:p>
    <w:p w:rsidR="00073488" w:rsidRDefault="00073488" w:rsidP="00127F86">
      <w:pPr>
        <w:jc w:val="right"/>
        <w:rPr>
          <w:sz w:val="28"/>
          <w:szCs w:val="28"/>
        </w:rPr>
      </w:pPr>
    </w:p>
    <w:p w:rsidR="00127F86" w:rsidRPr="00127F86" w:rsidRDefault="00127F86" w:rsidP="00127F86">
      <w:pPr>
        <w:jc w:val="right"/>
        <w:rPr>
          <w:sz w:val="28"/>
          <w:szCs w:val="28"/>
        </w:rPr>
      </w:pPr>
      <w:r w:rsidRPr="00127F86">
        <w:rPr>
          <w:sz w:val="28"/>
          <w:szCs w:val="28"/>
        </w:rPr>
        <w:t>VĒSTULES PROJEKTS</w:t>
      </w:r>
    </w:p>
    <w:p w:rsidR="00127F86" w:rsidRPr="00127F86" w:rsidRDefault="00127F86" w:rsidP="00127F86">
      <w:pPr>
        <w:jc w:val="right"/>
        <w:rPr>
          <w:b/>
          <w:sz w:val="28"/>
          <w:szCs w:val="28"/>
        </w:rPr>
      </w:pPr>
    </w:p>
    <w:p w:rsidR="00127F86" w:rsidRPr="00127F86" w:rsidRDefault="00127F86" w:rsidP="00127F86">
      <w:pPr>
        <w:jc w:val="right"/>
        <w:rPr>
          <w:b/>
          <w:sz w:val="28"/>
          <w:szCs w:val="28"/>
        </w:rPr>
      </w:pPr>
    </w:p>
    <w:p w:rsidR="00127F86" w:rsidRPr="00127F86" w:rsidRDefault="00127F86" w:rsidP="00127F86">
      <w:pPr>
        <w:jc w:val="right"/>
        <w:rPr>
          <w:b/>
          <w:sz w:val="28"/>
          <w:szCs w:val="28"/>
        </w:rPr>
      </w:pPr>
      <w:r w:rsidRPr="00127F86">
        <w:rPr>
          <w:b/>
          <w:sz w:val="28"/>
          <w:szCs w:val="28"/>
        </w:rPr>
        <w:t>Biedrības „Par zaļu Pierīgu”</w:t>
      </w:r>
    </w:p>
    <w:p w:rsidR="00127F86" w:rsidRPr="00127F86" w:rsidRDefault="00127F86" w:rsidP="00127F86">
      <w:pPr>
        <w:jc w:val="right"/>
        <w:rPr>
          <w:b/>
          <w:sz w:val="28"/>
          <w:szCs w:val="28"/>
        </w:rPr>
      </w:pPr>
      <w:r w:rsidRPr="00127F86">
        <w:rPr>
          <w:b/>
          <w:sz w:val="28"/>
          <w:szCs w:val="28"/>
        </w:rPr>
        <w:t>pārstāvim A.Zariņa kungam</w:t>
      </w:r>
    </w:p>
    <w:p w:rsidR="0085562F" w:rsidRPr="00127F86" w:rsidRDefault="0085562F">
      <w:pPr>
        <w:rPr>
          <w:sz w:val="28"/>
          <w:szCs w:val="28"/>
        </w:rPr>
      </w:pPr>
    </w:p>
    <w:p w:rsidR="00127F86" w:rsidRPr="007E6D13" w:rsidRDefault="00127F86">
      <w:pPr>
        <w:rPr>
          <w:i/>
          <w:sz w:val="28"/>
          <w:szCs w:val="28"/>
        </w:rPr>
      </w:pPr>
    </w:p>
    <w:p w:rsidR="00127F86" w:rsidRPr="007E6D13" w:rsidRDefault="007E6D13">
      <w:pPr>
        <w:rPr>
          <w:i/>
          <w:sz w:val="28"/>
          <w:szCs w:val="28"/>
        </w:rPr>
      </w:pPr>
      <w:r>
        <w:rPr>
          <w:i/>
          <w:sz w:val="28"/>
          <w:szCs w:val="28"/>
        </w:rPr>
        <w:t>Par informācijas pieprasījumu</w:t>
      </w:r>
    </w:p>
    <w:p w:rsidR="00127F86" w:rsidRPr="007E6D13" w:rsidRDefault="00127F86">
      <w:pPr>
        <w:rPr>
          <w:i/>
          <w:sz w:val="28"/>
          <w:szCs w:val="28"/>
        </w:rPr>
      </w:pPr>
    </w:p>
    <w:p w:rsidR="00127F86" w:rsidRDefault="00127F86" w:rsidP="00127F86">
      <w:pPr>
        <w:jc w:val="center"/>
        <w:rPr>
          <w:sz w:val="28"/>
          <w:szCs w:val="28"/>
        </w:rPr>
      </w:pPr>
    </w:p>
    <w:p w:rsidR="00127F86" w:rsidRDefault="00127F86" w:rsidP="00127F86">
      <w:pPr>
        <w:jc w:val="center"/>
        <w:rPr>
          <w:sz w:val="28"/>
          <w:szCs w:val="28"/>
        </w:rPr>
      </w:pPr>
      <w:r w:rsidRPr="00127F86">
        <w:rPr>
          <w:sz w:val="28"/>
          <w:szCs w:val="28"/>
        </w:rPr>
        <w:t>Godājamais A.Zariņa kungs</w:t>
      </w:r>
    </w:p>
    <w:p w:rsidR="00127F86" w:rsidRDefault="00127F86" w:rsidP="00127F86">
      <w:pPr>
        <w:pStyle w:val="NormalWeb"/>
        <w:spacing w:before="0" w:beforeAutospacing="0" w:after="0" w:afterAutospacing="0"/>
        <w:ind w:firstLine="720"/>
        <w:jc w:val="both"/>
        <w:rPr>
          <w:bCs/>
          <w:sz w:val="28"/>
          <w:szCs w:val="28"/>
        </w:rPr>
      </w:pPr>
    </w:p>
    <w:p w:rsidR="00127F86" w:rsidRDefault="00127F86" w:rsidP="00127F86">
      <w:pPr>
        <w:pStyle w:val="NormalWeb"/>
        <w:spacing w:before="0" w:beforeAutospacing="0" w:after="0" w:afterAutospacing="0"/>
        <w:ind w:firstLine="720"/>
        <w:jc w:val="both"/>
        <w:rPr>
          <w:bCs/>
          <w:sz w:val="28"/>
          <w:szCs w:val="28"/>
        </w:rPr>
      </w:pPr>
    </w:p>
    <w:p w:rsidR="00FF783A" w:rsidRDefault="00127F86" w:rsidP="00C11D85">
      <w:pPr>
        <w:pStyle w:val="NormalWeb"/>
        <w:spacing w:before="0" w:beforeAutospacing="0" w:after="0" w:afterAutospacing="0"/>
        <w:ind w:firstLine="720"/>
        <w:jc w:val="both"/>
        <w:rPr>
          <w:bCs/>
          <w:sz w:val="28"/>
          <w:szCs w:val="28"/>
        </w:rPr>
      </w:pPr>
      <w:r>
        <w:rPr>
          <w:bCs/>
          <w:sz w:val="28"/>
          <w:szCs w:val="28"/>
        </w:rPr>
        <w:t>Tautsaimniecības, agrārās, vides un reģionālās attīstības komisija</w:t>
      </w:r>
      <w:r w:rsidR="00C11D85">
        <w:rPr>
          <w:bCs/>
          <w:sz w:val="28"/>
          <w:szCs w:val="28"/>
        </w:rPr>
        <w:t>, diskutējot par Latvijas ostu darbības efektivitāti, aicināja</w:t>
      </w:r>
      <w:r>
        <w:rPr>
          <w:bCs/>
          <w:sz w:val="28"/>
          <w:szCs w:val="28"/>
        </w:rPr>
        <w:t xml:space="preserve"> Satiksmes ministrij</w:t>
      </w:r>
      <w:r w:rsidR="00C11D85">
        <w:rPr>
          <w:bCs/>
          <w:sz w:val="28"/>
          <w:szCs w:val="28"/>
        </w:rPr>
        <w:t>u</w:t>
      </w:r>
      <w:r>
        <w:rPr>
          <w:bCs/>
          <w:sz w:val="28"/>
          <w:szCs w:val="28"/>
        </w:rPr>
        <w:t xml:space="preserve"> </w:t>
      </w:r>
      <w:r w:rsidR="00FF783A">
        <w:rPr>
          <w:bCs/>
          <w:sz w:val="28"/>
          <w:szCs w:val="28"/>
        </w:rPr>
        <w:t>piesaistīt Pasaules B</w:t>
      </w:r>
      <w:r>
        <w:rPr>
          <w:bCs/>
          <w:sz w:val="28"/>
          <w:szCs w:val="28"/>
        </w:rPr>
        <w:t xml:space="preserve">ankas tehnisko ekspertu grupu, lai nodrošinātu pēc iespējas plašāku pētījumu par ostu darbību. </w:t>
      </w:r>
      <w:r>
        <w:rPr>
          <w:sz w:val="28"/>
          <w:szCs w:val="28"/>
        </w:rPr>
        <w:t xml:space="preserve">Atsaucoties uz </w:t>
      </w:r>
      <w:r>
        <w:rPr>
          <w:bCs/>
          <w:sz w:val="28"/>
          <w:szCs w:val="28"/>
        </w:rPr>
        <w:t xml:space="preserve">Tautsaimniecības, agrārās, vides un reģionālās attīstības komisijas ierosinājumu, Satiksmes ministrija 2012.gada </w:t>
      </w:r>
      <w:r w:rsidR="00FF783A">
        <w:rPr>
          <w:bCs/>
          <w:sz w:val="28"/>
          <w:szCs w:val="28"/>
        </w:rPr>
        <w:t>22.jūnijā  vērsās pie Pasaules B</w:t>
      </w:r>
      <w:r>
        <w:rPr>
          <w:bCs/>
          <w:sz w:val="28"/>
          <w:szCs w:val="28"/>
        </w:rPr>
        <w:t>ankas Centrāleiropas un Baltijas valstu reģionālā biroja Polijā, Varšavā, ar aicinājumu izvērtēt iespējamo sadarbību visaptveroša pētījuma izstrādei par Latvijas ostu darbību.</w:t>
      </w:r>
      <w:r w:rsidR="00C11D85">
        <w:rPr>
          <w:bCs/>
          <w:sz w:val="28"/>
          <w:szCs w:val="28"/>
        </w:rPr>
        <w:t xml:space="preserve"> Saņemot pozitīvu Pasaules Bankas atbildi, Satiksmes ministrija kopīgi ar nozares ekspertiem sagatavoja darba uzdevumu.</w:t>
      </w:r>
      <w:r w:rsidR="00FF783A">
        <w:rPr>
          <w:bCs/>
          <w:sz w:val="28"/>
          <w:szCs w:val="28"/>
        </w:rPr>
        <w:t xml:space="preserve"> </w:t>
      </w:r>
    </w:p>
    <w:p w:rsidR="00B97E68" w:rsidRDefault="00C11D85" w:rsidP="00B97E68">
      <w:pPr>
        <w:pStyle w:val="NormalWeb"/>
        <w:spacing w:before="0" w:beforeAutospacing="0" w:after="0" w:afterAutospacing="0"/>
        <w:ind w:firstLine="720"/>
        <w:jc w:val="both"/>
        <w:rPr>
          <w:sz w:val="28"/>
          <w:szCs w:val="28"/>
        </w:rPr>
      </w:pPr>
      <w:r>
        <w:rPr>
          <w:bCs/>
          <w:sz w:val="28"/>
          <w:szCs w:val="28"/>
        </w:rPr>
        <w:t xml:space="preserve">Atbilstoši Publisko iepirkuma likumam (turpmāk – likums), </w:t>
      </w:r>
      <w:r w:rsidR="00FF783A">
        <w:rPr>
          <w:bCs/>
          <w:sz w:val="28"/>
          <w:szCs w:val="28"/>
        </w:rPr>
        <w:t xml:space="preserve">Satiksmes ministrija vērsās pie </w:t>
      </w:r>
      <w:r w:rsidR="00B4516B">
        <w:rPr>
          <w:bCs/>
          <w:sz w:val="28"/>
          <w:szCs w:val="28"/>
        </w:rPr>
        <w:t xml:space="preserve">Izglītības un zinātnes ministrijas ar lūgumu sniegt viedokli par to, vai šis pētījums var tikt klasificēts </w:t>
      </w:r>
      <w:r w:rsidR="00B4516B">
        <w:rPr>
          <w:sz w:val="28"/>
          <w:szCs w:val="28"/>
        </w:rPr>
        <w:t>kā zinātniskās pētniecības pakalpojums likuma 3.panta pirmās daļas 6.punkta izpratnē.</w:t>
      </w:r>
      <w:r w:rsidR="00B97E68">
        <w:rPr>
          <w:sz w:val="28"/>
          <w:szCs w:val="28"/>
        </w:rPr>
        <w:t xml:space="preserve"> Izglītības un zinātnes ministrija </w:t>
      </w:r>
      <w:r>
        <w:rPr>
          <w:sz w:val="28"/>
          <w:szCs w:val="28"/>
        </w:rPr>
        <w:t>atbildēja</w:t>
      </w:r>
      <w:r w:rsidR="00B97E68">
        <w:rPr>
          <w:sz w:val="28"/>
          <w:szCs w:val="28"/>
        </w:rPr>
        <w:t xml:space="preserve">, ka plānotais iepirkums var tikt uzskatīts par zinātnisku pētījumu, jo darba uzdevumā – tehniskajā specifikācijā norādītais atbilst Zinātniskā likuma 1.pantā sniegtajai zinātniskās darbības un pētniecības definīcijai. Papildus </w:t>
      </w:r>
      <w:r w:rsidR="009A3286">
        <w:rPr>
          <w:sz w:val="28"/>
          <w:szCs w:val="28"/>
        </w:rPr>
        <w:t>Zinātnes un izglītības ministrija norādīja,</w:t>
      </w:r>
      <w:r w:rsidR="00512420">
        <w:rPr>
          <w:sz w:val="28"/>
          <w:szCs w:val="28"/>
        </w:rPr>
        <w:t xml:space="preserve"> ka</w:t>
      </w:r>
      <w:r w:rsidR="009A3286">
        <w:rPr>
          <w:sz w:val="28"/>
          <w:szCs w:val="28"/>
        </w:rPr>
        <w:t xml:space="preserve"> </w:t>
      </w:r>
      <w:r w:rsidR="00B97E68">
        <w:rPr>
          <w:sz w:val="28"/>
          <w:szCs w:val="28"/>
        </w:rPr>
        <w:t>Pasaules Banka ir kompetenta, lai veiktu kvalitatīvu un zinātnisku pētījumu par Latvijas ostu pārvaldību un konkurētspēju.</w:t>
      </w:r>
    </w:p>
    <w:p w:rsidR="009A3286" w:rsidRDefault="00512420" w:rsidP="00B97E68">
      <w:pPr>
        <w:pStyle w:val="NormalWeb"/>
        <w:spacing w:before="0" w:beforeAutospacing="0" w:after="0" w:afterAutospacing="0"/>
        <w:ind w:firstLine="720"/>
        <w:jc w:val="both"/>
        <w:rPr>
          <w:sz w:val="28"/>
          <w:szCs w:val="28"/>
        </w:rPr>
      </w:pPr>
      <w:r>
        <w:rPr>
          <w:sz w:val="28"/>
          <w:szCs w:val="28"/>
        </w:rPr>
        <w:lastRenderedPageBreak/>
        <w:t>2012.gada 20.decembra n</w:t>
      </w:r>
      <w:r w:rsidR="009A3286">
        <w:rPr>
          <w:sz w:val="28"/>
          <w:szCs w:val="28"/>
        </w:rPr>
        <w:t xml:space="preserve">oslēgtā līguma </w:t>
      </w:r>
      <w:r>
        <w:rPr>
          <w:sz w:val="28"/>
          <w:szCs w:val="28"/>
        </w:rPr>
        <w:t xml:space="preserve">starp Pasaules Banku un Satiksmes ministriju </w:t>
      </w:r>
      <w:r w:rsidR="009A3286">
        <w:rPr>
          <w:sz w:val="28"/>
          <w:szCs w:val="28"/>
        </w:rPr>
        <w:t xml:space="preserve">pielikuma 8.punkts paredz, ka </w:t>
      </w:r>
      <w:r>
        <w:rPr>
          <w:sz w:val="28"/>
          <w:szCs w:val="28"/>
        </w:rPr>
        <w:t xml:space="preserve">līgums var tikt publiskots pēc abu pušu rakstiski apliecinātas piekrišanas. Ņemot vērā Jūsu pārstāvētās biedrības lūgumu, Satiksmes ministrija ir vērsusies pie Pasaules Bankas ar lūgumu publiskot līgumu. Satiksmes ministrija šobrīd gaida Pasaules Bankas rakstisku apliecinājumu. Līdzko tiks saņemts Pasaules Bankas viedoklis, Satiksmes ministrija informēs Jūsu pārstāvēto biedrību. </w:t>
      </w:r>
    </w:p>
    <w:p w:rsidR="00A4229C" w:rsidRDefault="00A4229C" w:rsidP="00B97E68">
      <w:pPr>
        <w:pStyle w:val="NormalWeb"/>
        <w:spacing w:before="0" w:beforeAutospacing="0" w:after="0" w:afterAutospacing="0"/>
        <w:ind w:firstLine="720"/>
        <w:jc w:val="both"/>
        <w:rPr>
          <w:sz w:val="28"/>
          <w:szCs w:val="28"/>
        </w:rPr>
      </w:pPr>
    </w:p>
    <w:p w:rsidR="004A4BAD" w:rsidRDefault="00A4229C" w:rsidP="00B97E68">
      <w:pPr>
        <w:pStyle w:val="NormalWeb"/>
        <w:spacing w:before="0" w:beforeAutospacing="0" w:after="0" w:afterAutospacing="0"/>
        <w:ind w:firstLine="720"/>
        <w:jc w:val="both"/>
        <w:rPr>
          <w:sz w:val="28"/>
          <w:szCs w:val="28"/>
        </w:rPr>
      </w:pPr>
      <w:r>
        <w:rPr>
          <w:sz w:val="28"/>
          <w:szCs w:val="28"/>
        </w:rPr>
        <w:t>Ar cieņu</w:t>
      </w:r>
      <w:r w:rsidR="004A4BAD">
        <w:rPr>
          <w:sz w:val="28"/>
          <w:szCs w:val="28"/>
        </w:rPr>
        <w:t>,</w:t>
      </w:r>
    </w:p>
    <w:p w:rsidR="004A4BAD" w:rsidRDefault="00A4229C" w:rsidP="00B97E68">
      <w:pPr>
        <w:pStyle w:val="NormalWeb"/>
        <w:spacing w:before="0" w:beforeAutospacing="0" w:after="0" w:afterAutospacing="0"/>
        <w:ind w:firstLine="720"/>
        <w:jc w:val="both"/>
        <w:rPr>
          <w:sz w:val="28"/>
          <w:szCs w:val="28"/>
        </w:rPr>
      </w:pPr>
      <w:r>
        <w:rPr>
          <w:sz w:val="28"/>
          <w:szCs w:val="28"/>
        </w:rPr>
        <w:tab/>
      </w:r>
    </w:p>
    <w:p w:rsidR="007D4B10" w:rsidRDefault="007E6D13" w:rsidP="004A4BAD">
      <w:pPr>
        <w:pStyle w:val="NormalWeb"/>
        <w:spacing w:before="0" w:beforeAutospacing="0" w:after="0" w:afterAutospacing="0"/>
        <w:jc w:val="both"/>
        <w:rPr>
          <w:sz w:val="28"/>
          <w:szCs w:val="28"/>
        </w:rPr>
      </w:pPr>
      <w:r>
        <w:rPr>
          <w:sz w:val="28"/>
          <w:szCs w:val="28"/>
        </w:rPr>
        <w:t>m</w:t>
      </w:r>
      <w:r w:rsidR="004A4BAD">
        <w:rPr>
          <w:sz w:val="28"/>
          <w:szCs w:val="28"/>
        </w:rPr>
        <w:t>inistru prezidents</w:t>
      </w:r>
      <w:r w:rsidR="00A4229C">
        <w:rPr>
          <w:sz w:val="28"/>
          <w:szCs w:val="28"/>
        </w:rPr>
        <w:tab/>
      </w:r>
      <w:r w:rsidR="00A4229C">
        <w:rPr>
          <w:sz w:val="28"/>
          <w:szCs w:val="28"/>
        </w:rPr>
        <w:tab/>
      </w:r>
      <w:r w:rsidR="00A4229C">
        <w:rPr>
          <w:sz w:val="28"/>
          <w:szCs w:val="28"/>
        </w:rPr>
        <w:tab/>
      </w:r>
      <w:r w:rsidR="00A4229C">
        <w:rPr>
          <w:sz w:val="28"/>
          <w:szCs w:val="28"/>
        </w:rPr>
        <w:tab/>
      </w:r>
      <w:r w:rsidR="00A4229C">
        <w:rPr>
          <w:sz w:val="28"/>
          <w:szCs w:val="28"/>
        </w:rPr>
        <w:tab/>
        <w:t>Valdis Dombrovskis</w:t>
      </w:r>
    </w:p>
    <w:p w:rsidR="007D4B10" w:rsidRPr="007D4B10" w:rsidRDefault="007D4B10" w:rsidP="007D4B10"/>
    <w:p w:rsidR="007D4B10" w:rsidRPr="007D4B10" w:rsidRDefault="007D4B10" w:rsidP="007D4B10"/>
    <w:p w:rsidR="007D4B10" w:rsidRPr="007D4B10" w:rsidRDefault="007D4B10" w:rsidP="007D4B10"/>
    <w:p w:rsidR="007D4B10" w:rsidRPr="007D4B10" w:rsidRDefault="007D4B10" w:rsidP="007D4B10"/>
    <w:p w:rsidR="007D4B10" w:rsidRDefault="007D4B10" w:rsidP="007D4B10">
      <w:pPr>
        <w:rPr>
          <w:sz w:val="26"/>
          <w:szCs w:val="26"/>
        </w:rPr>
      </w:pPr>
      <w:r>
        <w:tab/>
      </w:r>
    </w:p>
    <w:p w:rsidR="007D4B10" w:rsidRPr="000A1674" w:rsidRDefault="007D4B10" w:rsidP="007D4B10">
      <w:pPr>
        <w:rPr>
          <w:sz w:val="18"/>
          <w:szCs w:val="18"/>
        </w:rPr>
      </w:pPr>
      <w:r w:rsidRPr="000A1674">
        <w:rPr>
          <w:sz w:val="18"/>
          <w:szCs w:val="18"/>
        </w:rPr>
        <w:fldChar w:fldCharType="begin"/>
      </w:r>
      <w:r w:rsidRPr="000A1674">
        <w:rPr>
          <w:sz w:val="18"/>
          <w:szCs w:val="18"/>
        </w:rPr>
        <w:instrText xml:space="preserve"> TIME \@ "dd.MM.yyyy H:mm" </w:instrText>
      </w:r>
      <w:r w:rsidRPr="000A1674">
        <w:rPr>
          <w:sz w:val="18"/>
          <w:szCs w:val="18"/>
        </w:rPr>
        <w:fldChar w:fldCharType="separate"/>
      </w:r>
      <w:r w:rsidR="003F26D7">
        <w:rPr>
          <w:noProof/>
          <w:sz w:val="18"/>
          <w:szCs w:val="18"/>
        </w:rPr>
        <w:t>28.05.2013 11:04</w:t>
      </w:r>
      <w:r w:rsidRPr="000A1674">
        <w:rPr>
          <w:sz w:val="18"/>
          <w:szCs w:val="18"/>
        </w:rPr>
        <w:fldChar w:fldCharType="end"/>
      </w:r>
    </w:p>
    <w:p w:rsidR="007D4B10" w:rsidRDefault="007D4B10" w:rsidP="007D4B10">
      <w:pPr>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sidR="008F19BF">
        <w:rPr>
          <w:noProof/>
          <w:sz w:val="18"/>
          <w:szCs w:val="18"/>
        </w:rPr>
        <w:t>260</w:t>
      </w:r>
      <w:r>
        <w:rPr>
          <w:sz w:val="18"/>
          <w:szCs w:val="18"/>
        </w:rPr>
        <w:fldChar w:fldCharType="end"/>
      </w:r>
    </w:p>
    <w:p w:rsidR="007D4B10" w:rsidRDefault="007E6D13" w:rsidP="007D4B10">
      <w:pPr>
        <w:rPr>
          <w:sz w:val="18"/>
          <w:szCs w:val="18"/>
        </w:rPr>
      </w:pPr>
      <w:r>
        <w:rPr>
          <w:sz w:val="18"/>
          <w:szCs w:val="18"/>
        </w:rPr>
        <w:t>S.</w:t>
      </w:r>
      <w:r w:rsidR="007D4B10">
        <w:rPr>
          <w:sz w:val="18"/>
          <w:szCs w:val="18"/>
        </w:rPr>
        <w:t>Dadzīte</w:t>
      </w:r>
    </w:p>
    <w:p w:rsidR="007D4B10" w:rsidRPr="007E6D13" w:rsidRDefault="007D4B10" w:rsidP="007D4B10">
      <w:pPr>
        <w:rPr>
          <w:sz w:val="18"/>
          <w:szCs w:val="18"/>
        </w:rPr>
      </w:pPr>
      <w:bookmarkStart w:id="0" w:name="_GoBack"/>
      <w:r>
        <w:rPr>
          <w:sz w:val="18"/>
          <w:szCs w:val="18"/>
        </w:rPr>
        <w:t>67083886</w:t>
      </w:r>
      <w:r w:rsidR="007E6D13">
        <w:rPr>
          <w:sz w:val="18"/>
          <w:szCs w:val="18"/>
        </w:rPr>
        <w:t xml:space="preserve">, </w:t>
      </w:r>
      <w:hyperlink r:id="rId8" w:history="1">
        <w:r w:rsidR="00325DA9" w:rsidRPr="00BB5DC3">
          <w:rPr>
            <w:rStyle w:val="Hyperlink"/>
            <w:sz w:val="18"/>
            <w:szCs w:val="18"/>
          </w:rPr>
          <w:t>Sintija.Dadzite@fm.gov.lv</w:t>
        </w:r>
      </w:hyperlink>
      <w:r w:rsidR="00325DA9">
        <w:rPr>
          <w:sz w:val="18"/>
          <w:szCs w:val="18"/>
        </w:rPr>
        <w:t xml:space="preserve"> </w:t>
      </w:r>
    </w:p>
    <w:bookmarkEnd w:id="0"/>
    <w:p w:rsidR="00A4229C" w:rsidRPr="007D4B10" w:rsidRDefault="00A4229C" w:rsidP="007D4B10">
      <w:pPr>
        <w:tabs>
          <w:tab w:val="left" w:pos="960"/>
        </w:tabs>
      </w:pPr>
    </w:p>
    <w:sectPr w:rsidR="00A4229C" w:rsidRPr="007D4B1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31" w:rsidRDefault="008D6731" w:rsidP="007D4B10">
      <w:r>
        <w:separator/>
      </w:r>
    </w:p>
  </w:endnote>
  <w:endnote w:type="continuationSeparator" w:id="0">
    <w:p w:rsidR="008D6731" w:rsidRDefault="008D6731" w:rsidP="007D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0" w:rsidRPr="007D4B10" w:rsidRDefault="007D4B10" w:rsidP="007D4B10">
    <w:pPr>
      <w:jc w:val="both"/>
      <w:rPr>
        <w:sz w:val="20"/>
        <w:szCs w:val="20"/>
        <w:lang w:eastAsia="en-US"/>
      </w:rPr>
    </w:pPr>
    <w:r>
      <w:rPr>
        <w:sz w:val="20"/>
        <w:szCs w:val="20"/>
        <w:lang w:eastAsia="en-US"/>
      </w:rPr>
      <w:t>FMVest</w:t>
    </w:r>
    <w:r w:rsidRPr="007D4B10">
      <w:rPr>
        <w:sz w:val="20"/>
        <w:szCs w:val="20"/>
        <w:lang w:eastAsia="en-US"/>
      </w:rPr>
      <w:t>_270513</w:t>
    </w:r>
    <w:r w:rsidR="007E6D13">
      <w:rPr>
        <w:sz w:val="20"/>
        <w:szCs w:val="20"/>
        <w:lang w:eastAsia="en-US"/>
      </w:rPr>
      <w:t>_PB</w:t>
    </w:r>
    <w:r w:rsidRPr="007D4B10">
      <w:rPr>
        <w:sz w:val="20"/>
        <w:szCs w:val="20"/>
        <w:lang w:eastAsia="en-US"/>
      </w:rPr>
      <w:t xml:space="preserve">; </w:t>
    </w:r>
    <w:r w:rsidR="007E6D13" w:rsidRPr="0034747A">
      <w:rPr>
        <w:sz w:val="20"/>
      </w:rPr>
      <w:t>Par biedrības „Par zaļu Pierīgu”2013.gada 10.maija vēstuli</w:t>
    </w:r>
  </w:p>
  <w:p w:rsidR="007D4B10" w:rsidRDefault="007D4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31" w:rsidRDefault="008D6731" w:rsidP="007D4B10">
      <w:r>
        <w:separator/>
      </w:r>
    </w:p>
  </w:footnote>
  <w:footnote w:type="continuationSeparator" w:id="0">
    <w:p w:rsidR="008D6731" w:rsidRDefault="008D6731" w:rsidP="007D4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64760"/>
    <w:multiLevelType w:val="hybridMultilevel"/>
    <w:tmpl w:val="D988BC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36D82E91"/>
    <w:multiLevelType w:val="hybridMultilevel"/>
    <w:tmpl w:val="3FB452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86"/>
    <w:rsid w:val="00073488"/>
    <w:rsid w:val="00127F86"/>
    <w:rsid w:val="002F00F9"/>
    <w:rsid w:val="00325DA9"/>
    <w:rsid w:val="003D7760"/>
    <w:rsid w:val="003F26D7"/>
    <w:rsid w:val="004A4BAD"/>
    <w:rsid w:val="00512420"/>
    <w:rsid w:val="006345DA"/>
    <w:rsid w:val="007D4B10"/>
    <w:rsid w:val="007E6D13"/>
    <w:rsid w:val="0085562F"/>
    <w:rsid w:val="008D6731"/>
    <w:rsid w:val="008F19BF"/>
    <w:rsid w:val="009A3286"/>
    <w:rsid w:val="00A4229C"/>
    <w:rsid w:val="00A8527A"/>
    <w:rsid w:val="00B4516B"/>
    <w:rsid w:val="00B97E68"/>
    <w:rsid w:val="00C11D85"/>
    <w:rsid w:val="00DA4691"/>
    <w:rsid w:val="00F72AD2"/>
    <w:rsid w:val="00FF78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5BBC1-FB9F-4704-BE23-57E6496F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86"/>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27F86"/>
    <w:pPr>
      <w:spacing w:before="100" w:beforeAutospacing="1" w:after="100" w:afterAutospacing="1"/>
    </w:pPr>
    <w:rPr>
      <w:rFonts w:eastAsia="Calibri"/>
    </w:rPr>
  </w:style>
  <w:style w:type="paragraph" w:styleId="ListParagraph">
    <w:name w:val="List Paragraph"/>
    <w:basedOn w:val="Normal"/>
    <w:qFormat/>
    <w:rsid w:val="00FF783A"/>
    <w:pPr>
      <w:ind w:left="720"/>
      <w:contextualSpacing/>
    </w:pPr>
    <w:rPr>
      <w:rFonts w:eastAsia="Calibri"/>
    </w:rPr>
  </w:style>
  <w:style w:type="paragraph" w:styleId="BodyTextIndent">
    <w:name w:val="Body Text Indent"/>
    <w:basedOn w:val="Normal"/>
    <w:link w:val="BodyTextIndentChar"/>
    <w:rsid w:val="00FF783A"/>
    <w:pPr>
      <w:spacing w:after="120"/>
      <w:ind w:left="283"/>
    </w:pPr>
    <w:rPr>
      <w:szCs w:val="20"/>
      <w:lang w:val="en-US"/>
    </w:rPr>
  </w:style>
  <w:style w:type="character" w:customStyle="1" w:styleId="BodyTextIndentChar">
    <w:name w:val="Body Text Indent Char"/>
    <w:basedOn w:val="DefaultParagraphFont"/>
    <w:link w:val="BodyTextIndent"/>
    <w:rsid w:val="00FF783A"/>
    <w:rPr>
      <w:rFonts w:eastAsia="Times New Roman" w:cs="Times New Roman"/>
      <w:sz w:val="24"/>
      <w:szCs w:val="20"/>
      <w:lang w:val="en-US" w:eastAsia="lv-LV"/>
    </w:rPr>
  </w:style>
  <w:style w:type="paragraph" w:customStyle="1" w:styleId="naisf">
    <w:name w:val="naisf"/>
    <w:basedOn w:val="Normal"/>
    <w:rsid w:val="00FF783A"/>
    <w:pPr>
      <w:spacing w:before="75" w:after="75"/>
      <w:ind w:firstLine="375"/>
      <w:jc w:val="both"/>
    </w:pPr>
  </w:style>
  <w:style w:type="paragraph" w:styleId="BalloonText">
    <w:name w:val="Balloon Text"/>
    <w:basedOn w:val="Normal"/>
    <w:link w:val="BalloonTextChar"/>
    <w:uiPriority w:val="99"/>
    <w:semiHidden/>
    <w:unhideWhenUsed/>
    <w:rsid w:val="00C11D85"/>
    <w:rPr>
      <w:rFonts w:ascii="Tahoma" w:hAnsi="Tahoma" w:cs="Tahoma"/>
      <w:sz w:val="16"/>
      <w:szCs w:val="16"/>
    </w:rPr>
  </w:style>
  <w:style w:type="character" w:customStyle="1" w:styleId="BalloonTextChar">
    <w:name w:val="Balloon Text Char"/>
    <w:basedOn w:val="DefaultParagraphFont"/>
    <w:link w:val="BalloonText"/>
    <w:uiPriority w:val="99"/>
    <w:semiHidden/>
    <w:rsid w:val="00C11D85"/>
    <w:rPr>
      <w:rFonts w:ascii="Tahoma" w:eastAsia="Times New Roman" w:hAnsi="Tahoma" w:cs="Tahoma"/>
      <w:sz w:val="16"/>
      <w:szCs w:val="16"/>
      <w:lang w:eastAsia="lv-LV"/>
    </w:rPr>
  </w:style>
  <w:style w:type="paragraph" w:styleId="Header">
    <w:name w:val="header"/>
    <w:basedOn w:val="Normal"/>
    <w:link w:val="HeaderChar"/>
    <w:uiPriority w:val="99"/>
    <w:unhideWhenUsed/>
    <w:rsid w:val="007D4B10"/>
    <w:pPr>
      <w:tabs>
        <w:tab w:val="center" w:pos="4153"/>
        <w:tab w:val="right" w:pos="8306"/>
      </w:tabs>
    </w:pPr>
  </w:style>
  <w:style w:type="character" w:customStyle="1" w:styleId="HeaderChar">
    <w:name w:val="Header Char"/>
    <w:basedOn w:val="DefaultParagraphFont"/>
    <w:link w:val="Header"/>
    <w:uiPriority w:val="99"/>
    <w:rsid w:val="007D4B10"/>
    <w:rPr>
      <w:rFonts w:eastAsia="Times New Roman" w:cs="Times New Roman"/>
      <w:sz w:val="24"/>
      <w:szCs w:val="24"/>
      <w:lang w:eastAsia="lv-LV"/>
    </w:rPr>
  </w:style>
  <w:style w:type="paragraph" w:styleId="Footer">
    <w:name w:val="footer"/>
    <w:basedOn w:val="Normal"/>
    <w:link w:val="FooterChar"/>
    <w:uiPriority w:val="99"/>
    <w:unhideWhenUsed/>
    <w:rsid w:val="007D4B10"/>
    <w:pPr>
      <w:tabs>
        <w:tab w:val="center" w:pos="4153"/>
        <w:tab w:val="right" w:pos="8306"/>
      </w:tabs>
    </w:pPr>
  </w:style>
  <w:style w:type="character" w:customStyle="1" w:styleId="FooterChar">
    <w:name w:val="Footer Char"/>
    <w:basedOn w:val="DefaultParagraphFont"/>
    <w:link w:val="Footer"/>
    <w:uiPriority w:val="99"/>
    <w:rsid w:val="007D4B10"/>
    <w:rPr>
      <w:rFonts w:eastAsia="Times New Roman" w:cs="Times New Roman"/>
      <w:sz w:val="24"/>
      <w:szCs w:val="24"/>
      <w:lang w:eastAsia="lv-LV"/>
    </w:rPr>
  </w:style>
  <w:style w:type="character" w:styleId="Hyperlink">
    <w:name w:val="Hyperlink"/>
    <w:basedOn w:val="DefaultParagraphFont"/>
    <w:uiPriority w:val="99"/>
    <w:unhideWhenUsed/>
    <w:rsid w:val="00325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Dadzite@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38C2-9065-4195-9F01-8EC60FCB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1482</Words>
  <Characters>845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biedrības „Par zaļu Pierīgu”2013.gada 10.maija vēstuli</dc:title>
  <dc:subject>Vēstule</dc:subject>
  <dc:creator>Inga Sāre;sintija.dadzite@fm.gov.lv</dc:creator>
  <dc:description>67083886, Sintija.Dadzite@fm.gov.lv </dc:description>
  <cp:lastModifiedBy>Lagzdiņa Lelde</cp:lastModifiedBy>
  <cp:revision>9</cp:revision>
  <cp:lastPrinted>2013-05-27T12:31:00Z</cp:lastPrinted>
  <dcterms:created xsi:type="dcterms:W3CDTF">2013-05-27T08:15:00Z</dcterms:created>
  <dcterms:modified xsi:type="dcterms:W3CDTF">2013-05-28T08:05:00Z</dcterms:modified>
</cp:coreProperties>
</file>