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BAD8" w14:textId="77777777" w:rsidR="009648B3" w:rsidRDefault="009648B3" w:rsidP="00552776">
      <w:pPr>
        <w:pStyle w:val="BodyText"/>
        <w:rPr>
          <w:sz w:val="28"/>
          <w:szCs w:val="28"/>
          <w:lang w:val="lv-LV"/>
        </w:rPr>
      </w:pPr>
    </w:p>
    <w:p w14:paraId="114424D1" w14:textId="77777777" w:rsidR="00552776" w:rsidRPr="00013096" w:rsidRDefault="00673B53" w:rsidP="00552776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In</w:t>
      </w:r>
      <w:r w:rsidR="00552776" w:rsidRPr="00013096">
        <w:rPr>
          <w:sz w:val="28"/>
          <w:szCs w:val="28"/>
          <w:lang w:val="lv-LV"/>
        </w:rPr>
        <w:t xml:space="preserve">formatīvais ziņojums </w:t>
      </w:r>
    </w:p>
    <w:p w14:paraId="7E453246" w14:textId="77777777" w:rsidR="00552776" w:rsidRPr="00013096" w:rsidRDefault="00B817C4" w:rsidP="00552776">
      <w:pPr>
        <w:pStyle w:val="BodyText"/>
        <w:rPr>
          <w:sz w:val="28"/>
          <w:szCs w:val="28"/>
          <w:lang w:val="lv-LV"/>
        </w:rPr>
      </w:pPr>
      <w:r w:rsidRPr="00013096">
        <w:rPr>
          <w:sz w:val="28"/>
          <w:szCs w:val="28"/>
          <w:lang w:val="lv-LV"/>
        </w:rPr>
        <w:t xml:space="preserve">„Par </w:t>
      </w:r>
      <w:r w:rsidR="00AF6DA0">
        <w:rPr>
          <w:sz w:val="28"/>
          <w:szCs w:val="28"/>
          <w:lang w:val="lv-LV"/>
        </w:rPr>
        <w:t>Kohēzijas politikas fondu 2014.–2020.gada plānošanas perioda ex-ante nosacījumu izpildi”</w:t>
      </w:r>
    </w:p>
    <w:p w14:paraId="3FA6AB27" w14:textId="77777777" w:rsidR="003445D9" w:rsidRDefault="003445D9" w:rsidP="00552776">
      <w:pPr>
        <w:pStyle w:val="BodyText"/>
        <w:rPr>
          <w:szCs w:val="24"/>
          <w:lang w:val="lv-LV"/>
        </w:rPr>
      </w:pPr>
    </w:p>
    <w:p w14:paraId="2D1C9A35" w14:textId="77777777" w:rsidR="009648B3" w:rsidRPr="00013096" w:rsidRDefault="009648B3" w:rsidP="00552776">
      <w:pPr>
        <w:pStyle w:val="BodyText"/>
        <w:rPr>
          <w:szCs w:val="24"/>
          <w:lang w:val="lv-LV"/>
        </w:rPr>
      </w:pPr>
    </w:p>
    <w:p w14:paraId="7800DD98" w14:textId="77777777" w:rsidR="0012791D" w:rsidRPr="00767111" w:rsidRDefault="0012791D" w:rsidP="0012791D">
      <w:pPr>
        <w:pStyle w:val="ListParagraph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767111">
        <w:rPr>
          <w:b/>
          <w:sz w:val="28"/>
          <w:szCs w:val="28"/>
        </w:rPr>
        <w:t>Risināmā jautājuma būtība</w:t>
      </w:r>
    </w:p>
    <w:p w14:paraId="5441F5AC" w14:textId="77777777" w:rsidR="001F2330" w:rsidRPr="0012791D" w:rsidRDefault="001F2330" w:rsidP="0012791D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</w:p>
    <w:p w14:paraId="3E63E470" w14:textId="02A736CE" w:rsidR="00C76209" w:rsidRDefault="00D22C08" w:rsidP="00D22C08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2012.gada 20.novembrī Ministru kabinetā </w:t>
      </w:r>
      <w:r w:rsidR="00C76209" w:rsidRPr="00D3339F">
        <w:rPr>
          <w:sz w:val="24"/>
          <w:szCs w:val="24"/>
        </w:rPr>
        <w:t xml:space="preserve">(turpmāk – MK) </w:t>
      </w:r>
      <w:r>
        <w:rPr>
          <w:sz w:val="24"/>
          <w:szCs w:val="24"/>
        </w:rPr>
        <w:t xml:space="preserve">tika izskatīts </w:t>
      </w:r>
      <w:r w:rsidRPr="00C76209">
        <w:rPr>
          <w:sz w:val="24"/>
          <w:szCs w:val="24"/>
        </w:rPr>
        <w:t>Informatīvais ziņojums</w:t>
      </w:r>
      <w:r w:rsidR="00C76209">
        <w:rPr>
          <w:sz w:val="24"/>
          <w:szCs w:val="24"/>
        </w:rPr>
        <w:t xml:space="preserve"> </w:t>
      </w:r>
      <w:r w:rsidRPr="00C76209">
        <w:rPr>
          <w:sz w:val="24"/>
          <w:szCs w:val="24"/>
        </w:rPr>
        <w:t>Par Eiropas Savienības Vienotā stratēģiskā ietvara fondu 2014. – 2020.gada plānošanas periodā piemērojamo ex-ante nosacījumu izpildes novērtējuma sagatavošanu</w:t>
      </w:r>
      <w:r w:rsidR="00C76209">
        <w:rPr>
          <w:sz w:val="24"/>
          <w:szCs w:val="24"/>
        </w:rPr>
        <w:t xml:space="preserve">”, kas noteica </w:t>
      </w:r>
      <w:r w:rsidR="00861EE1">
        <w:rPr>
          <w:sz w:val="24"/>
          <w:szCs w:val="24"/>
        </w:rPr>
        <w:t xml:space="preserve">veicamos </w:t>
      </w:r>
      <w:r w:rsidR="00C76209">
        <w:rPr>
          <w:sz w:val="24"/>
          <w:szCs w:val="24"/>
        </w:rPr>
        <w:t>uzdevumus atbildīgajām instit</w:t>
      </w:r>
      <w:r w:rsidR="00861EE1">
        <w:rPr>
          <w:sz w:val="24"/>
          <w:szCs w:val="24"/>
        </w:rPr>
        <w:t>ū</w:t>
      </w:r>
      <w:r w:rsidR="00C76209">
        <w:rPr>
          <w:sz w:val="24"/>
          <w:szCs w:val="24"/>
        </w:rPr>
        <w:t>cijām</w:t>
      </w:r>
      <w:r w:rsidR="00861EE1">
        <w:rPr>
          <w:sz w:val="24"/>
          <w:szCs w:val="24"/>
        </w:rPr>
        <w:t>.</w:t>
      </w:r>
    </w:p>
    <w:p w14:paraId="017A9F3B" w14:textId="3AD93309" w:rsidR="00CA3D13" w:rsidRPr="00D3339F" w:rsidRDefault="00CA3D13" w:rsidP="00D22C08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  <w:r w:rsidRPr="00D3339F">
        <w:rPr>
          <w:sz w:val="24"/>
          <w:szCs w:val="24"/>
        </w:rPr>
        <w:t>2013.gada 2.jūlija M</w:t>
      </w:r>
      <w:r w:rsidR="00C76209">
        <w:rPr>
          <w:sz w:val="24"/>
          <w:szCs w:val="24"/>
        </w:rPr>
        <w:t>K</w:t>
      </w:r>
      <w:r w:rsidRPr="00D3339F">
        <w:rPr>
          <w:sz w:val="24"/>
          <w:szCs w:val="24"/>
        </w:rPr>
        <w:t xml:space="preserve"> sēdē </w:t>
      </w:r>
      <w:r>
        <w:rPr>
          <w:sz w:val="24"/>
          <w:szCs w:val="24"/>
        </w:rPr>
        <w:t xml:space="preserve">tika </w:t>
      </w:r>
      <w:r w:rsidRPr="00D3339F">
        <w:rPr>
          <w:sz w:val="24"/>
          <w:szCs w:val="24"/>
        </w:rPr>
        <w:t>izskatīt</w:t>
      </w:r>
      <w:r>
        <w:rPr>
          <w:sz w:val="24"/>
          <w:szCs w:val="24"/>
        </w:rPr>
        <w:t>s</w:t>
      </w:r>
      <w:r w:rsidRPr="00D3339F">
        <w:rPr>
          <w:sz w:val="24"/>
          <w:szCs w:val="24"/>
        </w:rPr>
        <w:t xml:space="preserve"> informatīva</w:t>
      </w:r>
      <w:r>
        <w:rPr>
          <w:sz w:val="24"/>
          <w:szCs w:val="24"/>
        </w:rPr>
        <w:t>is</w:t>
      </w:r>
      <w:r w:rsidRPr="00D3339F">
        <w:rPr>
          <w:sz w:val="24"/>
          <w:szCs w:val="24"/>
        </w:rPr>
        <w:t xml:space="preserve"> ziņojum</w:t>
      </w:r>
      <w:r>
        <w:rPr>
          <w:sz w:val="24"/>
          <w:szCs w:val="24"/>
        </w:rPr>
        <w:t>s „P</w:t>
      </w:r>
      <w:r w:rsidRPr="00D3339F">
        <w:rPr>
          <w:sz w:val="24"/>
          <w:szCs w:val="24"/>
        </w:rPr>
        <w:t>ar Kohēzijas politikas fondu 2014.</w:t>
      </w:r>
      <w:r>
        <w:rPr>
          <w:sz w:val="24"/>
          <w:szCs w:val="24"/>
        </w:rPr>
        <w:t>–</w:t>
      </w:r>
      <w:r w:rsidRPr="00D3339F">
        <w:rPr>
          <w:sz w:val="24"/>
          <w:szCs w:val="24"/>
        </w:rPr>
        <w:t>2020.gada plānošanas perioda plānošanas dokumentu izstrādes progresu’’</w:t>
      </w:r>
      <w:r>
        <w:rPr>
          <w:sz w:val="24"/>
          <w:szCs w:val="24"/>
        </w:rPr>
        <w:t xml:space="preserve">, kurā iekļauts </w:t>
      </w:r>
      <w:r w:rsidRPr="00D3339F">
        <w:rPr>
          <w:sz w:val="24"/>
          <w:szCs w:val="24"/>
        </w:rPr>
        <w:t>indikatīvs plānošanas dokumentu izstrādes grafiks</w:t>
      </w:r>
      <w:r>
        <w:rPr>
          <w:sz w:val="24"/>
          <w:szCs w:val="24"/>
        </w:rPr>
        <w:t>.</w:t>
      </w:r>
      <w:r w:rsidRPr="00D3339F">
        <w:rPr>
          <w:sz w:val="24"/>
          <w:szCs w:val="24"/>
        </w:rPr>
        <w:t xml:space="preserve"> </w:t>
      </w:r>
      <w:r w:rsidR="0018683B">
        <w:rPr>
          <w:sz w:val="24"/>
          <w:szCs w:val="24"/>
        </w:rPr>
        <w:t xml:space="preserve">Attiecīgi ziņojumā </w:t>
      </w:r>
      <w:r w:rsidRPr="00D3339F">
        <w:rPr>
          <w:sz w:val="24"/>
          <w:szCs w:val="24"/>
        </w:rPr>
        <w:t xml:space="preserve">noteikts, ka nozaru ministrijām sadarbībā ar partneriem </w:t>
      </w:r>
      <w:r w:rsidR="0018683B">
        <w:rPr>
          <w:sz w:val="24"/>
          <w:szCs w:val="24"/>
        </w:rPr>
        <w:t xml:space="preserve">līdz 2013.gada 1.oktobrim </w:t>
      </w:r>
      <w:r w:rsidRPr="00D3339F">
        <w:rPr>
          <w:sz w:val="24"/>
          <w:szCs w:val="24"/>
        </w:rPr>
        <w:t xml:space="preserve">nepieciešams nodrošināt ex-ante nosacījumu izpildi, ja nepieciešams, nodrošinot nozares politikas attīstības plānošanas dokumentu izstrādi vai aktualizēšanu un apstiprināšanu MK, lai nodrošinātu Eiropas Savienības </w:t>
      </w:r>
      <w:r w:rsidR="00D362BB">
        <w:rPr>
          <w:sz w:val="24"/>
          <w:szCs w:val="24"/>
        </w:rPr>
        <w:t xml:space="preserve">(turpmāk – ES) </w:t>
      </w:r>
      <w:r w:rsidRPr="00D3339F">
        <w:rPr>
          <w:sz w:val="24"/>
          <w:szCs w:val="24"/>
        </w:rPr>
        <w:t>Kohēzijas politikas fondu</w:t>
      </w:r>
      <w:r>
        <w:rPr>
          <w:sz w:val="24"/>
          <w:szCs w:val="24"/>
        </w:rPr>
        <w:t xml:space="preserve"> 2014.–</w:t>
      </w:r>
      <w:r w:rsidRPr="00D3339F">
        <w:rPr>
          <w:sz w:val="24"/>
          <w:szCs w:val="24"/>
        </w:rPr>
        <w:t>2020.gada plānošanas dokumentu projektos iekļauto prioritāro virzienu stratēģisko pamatojumu atbilstoši E</w:t>
      </w:r>
      <w:r>
        <w:rPr>
          <w:sz w:val="24"/>
          <w:szCs w:val="24"/>
        </w:rPr>
        <w:t>iropas Komisijas (turpmāk –EK)</w:t>
      </w:r>
      <w:r w:rsidRPr="00D3339F">
        <w:rPr>
          <w:sz w:val="24"/>
          <w:szCs w:val="24"/>
        </w:rPr>
        <w:t xml:space="preserve"> neformālā</w:t>
      </w:r>
      <w:r>
        <w:rPr>
          <w:sz w:val="24"/>
          <w:szCs w:val="24"/>
        </w:rPr>
        <w:t xml:space="preserve">s saskaņošanas </w:t>
      </w:r>
      <w:r w:rsidRPr="00D3339F">
        <w:rPr>
          <w:sz w:val="24"/>
          <w:szCs w:val="24"/>
        </w:rPr>
        <w:t>ietvaros izteiktajiem komentāriem, minētajos dokumentos iekļaujot vajadzību analīzi, pamatojumu par efektīvākajiem piedāvātajiem risinājumiem, sasniedzamajiem rezultātiem un nepieciešamo finansējumu, līdz plānošanas dokumentu oficiālajai iesniegšanai E</w:t>
      </w:r>
      <w:r>
        <w:rPr>
          <w:sz w:val="24"/>
          <w:szCs w:val="24"/>
        </w:rPr>
        <w:t>K</w:t>
      </w:r>
      <w:r w:rsidRPr="00D3339F">
        <w:rPr>
          <w:sz w:val="24"/>
          <w:szCs w:val="24"/>
        </w:rPr>
        <w:t>.</w:t>
      </w:r>
    </w:p>
    <w:p w14:paraId="583B4272" w14:textId="77777777" w:rsidR="0008348A" w:rsidRPr="0008348A" w:rsidRDefault="00AA44BD" w:rsidP="0008348A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2013.gada </w:t>
      </w:r>
      <w:r w:rsidR="00860844">
        <w:rPr>
          <w:sz w:val="24"/>
          <w:szCs w:val="24"/>
        </w:rPr>
        <w:t xml:space="preserve">8.jūlijā </w:t>
      </w:r>
      <w:r w:rsidR="00340F53">
        <w:rPr>
          <w:sz w:val="24"/>
          <w:szCs w:val="24"/>
        </w:rPr>
        <w:t xml:space="preserve">Latvija iesniedza </w:t>
      </w:r>
      <w:r w:rsidR="005D6422">
        <w:rPr>
          <w:sz w:val="24"/>
          <w:szCs w:val="24"/>
        </w:rPr>
        <w:t xml:space="preserve">EK </w:t>
      </w:r>
      <w:r w:rsidR="00340F53">
        <w:rPr>
          <w:sz w:val="24"/>
          <w:szCs w:val="24"/>
        </w:rPr>
        <w:t xml:space="preserve">Kohēzijas politikas fondu 2014.–2020.gadam plānošanas dokumentu projektus – </w:t>
      </w:r>
      <w:r w:rsidR="00340F53" w:rsidRPr="0008348A">
        <w:rPr>
          <w:sz w:val="24"/>
          <w:szCs w:val="24"/>
        </w:rPr>
        <w:t>Partnerības līgum</w:t>
      </w:r>
      <w:r w:rsidR="00340F53">
        <w:rPr>
          <w:sz w:val="24"/>
          <w:szCs w:val="24"/>
        </w:rPr>
        <w:t>u</w:t>
      </w:r>
      <w:r w:rsidR="00384086">
        <w:rPr>
          <w:sz w:val="24"/>
          <w:szCs w:val="24"/>
        </w:rPr>
        <w:t xml:space="preserve"> </w:t>
      </w:r>
      <w:r w:rsidR="00384086" w:rsidRPr="00384086">
        <w:rPr>
          <w:sz w:val="24"/>
          <w:szCs w:val="24"/>
        </w:rPr>
        <w:t>ES fondu ieviešanai 2014.</w:t>
      </w:r>
      <w:r w:rsidR="00D362BB">
        <w:rPr>
          <w:sz w:val="24"/>
          <w:szCs w:val="24"/>
        </w:rPr>
        <w:t>–</w:t>
      </w:r>
      <w:r w:rsidR="00384086" w:rsidRPr="00384086">
        <w:rPr>
          <w:sz w:val="24"/>
          <w:szCs w:val="24"/>
        </w:rPr>
        <w:t>2020.gada plānošanas periodam</w:t>
      </w:r>
      <w:r w:rsidR="00860844">
        <w:rPr>
          <w:sz w:val="24"/>
          <w:szCs w:val="24"/>
        </w:rPr>
        <w:t xml:space="preserve">, savukārt 9.jūlijā – </w:t>
      </w:r>
      <w:r w:rsidR="00340F53" w:rsidRPr="0008348A">
        <w:rPr>
          <w:sz w:val="24"/>
          <w:szCs w:val="24"/>
        </w:rPr>
        <w:t>Darbības programm</w:t>
      </w:r>
      <w:r w:rsidR="00340F53">
        <w:rPr>
          <w:sz w:val="24"/>
          <w:szCs w:val="24"/>
        </w:rPr>
        <w:t>u</w:t>
      </w:r>
      <w:r w:rsidR="00340F53" w:rsidRPr="0008348A">
        <w:rPr>
          <w:sz w:val="24"/>
          <w:szCs w:val="24"/>
        </w:rPr>
        <w:t xml:space="preserve"> „</w:t>
      </w:r>
      <w:r w:rsidR="005C44AE">
        <w:rPr>
          <w:sz w:val="24"/>
          <w:szCs w:val="24"/>
        </w:rPr>
        <w:t>Izaugsme un n</w:t>
      </w:r>
      <w:r w:rsidR="00340F53" w:rsidRPr="0008348A">
        <w:rPr>
          <w:sz w:val="24"/>
          <w:szCs w:val="24"/>
        </w:rPr>
        <w:t>odarbinātība”</w:t>
      </w:r>
      <w:r w:rsidR="00340F53">
        <w:rPr>
          <w:sz w:val="24"/>
          <w:szCs w:val="24"/>
        </w:rPr>
        <w:t xml:space="preserve"> </w:t>
      </w:r>
      <w:r w:rsidR="00860844">
        <w:rPr>
          <w:sz w:val="24"/>
          <w:szCs w:val="24"/>
        </w:rPr>
        <w:t xml:space="preserve">(kopā ar </w:t>
      </w:r>
      <w:r w:rsidR="00860844" w:rsidRPr="00860844">
        <w:rPr>
          <w:sz w:val="24"/>
          <w:szCs w:val="24"/>
        </w:rPr>
        <w:t xml:space="preserve">Ex-ante izvērtējuma, </w:t>
      </w:r>
      <w:r w:rsidR="00AE00EE">
        <w:rPr>
          <w:sz w:val="24"/>
          <w:szCs w:val="24"/>
        </w:rPr>
        <w:t>Vides pārskata</w:t>
      </w:r>
      <w:r w:rsidR="00CA3D13">
        <w:rPr>
          <w:sz w:val="24"/>
          <w:szCs w:val="24"/>
        </w:rPr>
        <w:t>,</w:t>
      </w:r>
      <w:r w:rsidR="00860844" w:rsidRPr="00860844">
        <w:rPr>
          <w:sz w:val="24"/>
          <w:szCs w:val="24"/>
        </w:rPr>
        <w:t xml:space="preserve"> nozaru </w:t>
      </w:r>
      <w:r w:rsidR="00D362BB">
        <w:rPr>
          <w:sz w:val="24"/>
          <w:szCs w:val="24"/>
        </w:rPr>
        <w:t xml:space="preserve">politikas </w:t>
      </w:r>
      <w:r w:rsidR="00860844" w:rsidRPr="00860844">
        <w:rPr>
          <w:sz w:val="24"/>
          <w:szCs w:val="24"/>
        </w:rPr>
        <w:t>stratēģiju</w:t>
      </w:r>
      <w:r w:rsidR="00CA3D13">
        <w:rPr>
          <w:sz w:val="24"/>
          <w:szCs w:val="24"/>
        </w:rPr>
        <w:t xml:space="preserve"> un</w:t>
      </w:r>
      <w:r w:rsidR="00860844" w:rsidRPr="00860844">
        <w:rPr>
          <w:sz w:val="24"/>
          <w:szCs w:val="24"/>
        </w:rPr>
        <w:t xml:space="preserve"> pamatnostādņu projektiem</w:t>
      </w:r>
      <w:r w:rsidR="00860844">
        <w:rPr>
          <w:sz w:val="24"/>
          <w:szCs w:val="24"/>
        </w:rPr>
        <w:t>)</w:t>
      </w:r>
      <w:r w:rsidR="005D6422">
        <w:rPr>
          <w:sz w:val="24"/>
          <w:szCs w:val="24"/>
        </w:rPr>
        <w:t>. Pēc plānošanas dokumentu projektu iesniegšanas ir uzsākts neformāl</w:t>
      </w:r>
      <w:r w:rsidR="002B25F2">
        <w:rPr>
          <w:sz w:val="24"/>
          <w:szCs w:val="24"/>
        </w:rPr>
        <w:t>ais</w:t>
      </w:r>
      <w:r w:rsidR="005D6422">
        <w:rPr>
          <w:sz w:val="24"/>
          <w:szCs w:val="24"/>
        </w:rPr>
        <w:t xml:space="preserve"> EK starpdienestu </w:t>
      </w:r>
      <w:r w:rsidR="00AE00EE">
        <w:rPr>
          <w:sz w:val="24"/>
          <w:szCs w:val="24"/>
        </w:rPr>
        <w:t>saskaņošanas</w:t>
      </w:r>
      <w:r w:rsidR="005D6422">
        <w:rPr>
          <w:sz w:val="24"/>
          <w:szCs w:val="24"/>
        </w:rPr>
        <w:t xml:space="preserve"> process. </w:t>
      </w:r>
      <w:r w:rsidR="00850F6C">
        <w:rPr>
          <w:sz w:val="24"/>
          <w:szCs w:val="24"/>
        </w:rPr>
        <w:t>Tiek plānots, ka ne</w:t>
      </w:r>
      <w:r w:rsidR="0008348A" w:rsidRPr="0008348A">
        <w:rPr>
          <w:sz w:val="24"/>
          <w:szCs w:val="24"/>
        </w:rPr>
        <w:t>formālā izskatīšana nodrošinās kvalitatīvāku plānošanas dokumentu sagatavošanu un mazinās iespēju saņemt būtiskus E</w:t>
      </w:r>
      <w:r w:rsidR="00850F6C">
        <w:rPr>
          <w:sz w:val="24"/>
          <w:szCs w:val="24"/>
        </w:rPr>
        <w:t xml:space="preserve">K </w:t>
      </w:r>
      <w:r w:rsidR="0008348A" w:rsidRPr="0008348A">
        <w:rPr>
          <w:sz w:val="24"/>
          <w:szCs w:val="24"/>
        </w:rPr>
        <w:t>komentārus oficiālās izskatīšanas ietvaros, kas kavētu plānošanas dokumen</w:t>
      </w:r>
      <w:r w:rsidR="00AB048E">
        <w:rPr>
          <w:sz w:val="24"/>
          <w:szCs w:val="24"/>
        </w:rPr>
        <w:t>tu apstiprināšanu un ieviešanu.</w:t>
      </w:r>
      <w:r w:rsidR="00CB3B58">
        <w:rPr>
          <w:sz w:val="24"/>
          <w:szCs w:val="24"/>
        </w:rPr>
        <w:t xml:space="preserve"> </w:t>
      </w:r>
      <w:r w:rsidR="0008348A" w:rsidRPr="0008348A">
        <w:rPr>
          <w:sz w:val="24"/>
          <w:szCs w:val="24"/>
        </w:rPr>
        <w:t xml:space="preserve">Atbilstoši </w:t>
      </w:r>
      <w:r w:rsidR="00DA183D">
        <w:rPr>
          <w:sz w:val="24"/>
          <w:szCs w:val="24"/>
        </w:rPr>
        <w:t>2013.gada 2.jūlijā ziņojumā</w:t>
      </w:r>
      <w:r w:rsidR="00CA3D13">
        <w:rPr>
          <w:sz w:val="24"/>
          <w:szCs w:val="24"/>
        </w:rPr>
        <w:t xml:space="preserve"> </w:t>
      </w:r>
      <w:r w:rsidR="00DA183D">
        <w:rPr>
          <w:sz w:val="24"/>
          <w:szCs w:val="24"/>
        </w:rPr>
        <w:t>norādītajam</w:t>
      </w:r>
      <w:r w:rsidR="00DA183D" w:rsidRPr="0008348A">
        <w:rPr>
          <w:sz w:val="24"/>
          <w:szCs w:val="24"/>
        </w:rPr>
        <w:t xml:space="preserve"> </w:t>
      </w:r>
      <w:r w:rsidR="0008348A" w:rsidRPr="0008348A">
        <w:rPr>
          <w:sz w:val="24"/>
          <w:szCs w:val="24"/>
        </w:rPr>
        <w:t>laika grafikam Latvija</w:t>
      </w:r>
      <w:r w:rsidR="00CA3D13">
        <w:rPr>
          <w:sz w:val="24"/>
          <w:szCs w:val="24"/>
        </w:rPr>
        <w:t>i</w:t>
      </w:r>
      <w:r w:rsidR="0008348A" w:rsidRPr="0008348A">
        <w:rPr>
          <w:sz w:val="24"/>
          <w:szCs w:val="24"/>
        </w:rPr>
        <w:t xml:space="preserve"> oficiāli 2014.</w:t>
      </w:r>
      <w:r w:rsidR="001D0F36">
        <w:rPr>
          <w:sz w:val="24"/>
          <w:szCs w:val="24"/>
        </w:rPr>
        <w:t>–</w:t>
      </w:r>
      <w:r w:rsidR="0008348A" w:rsidRPr="0008348A">
        <w:rPr>
          <w:sz w:val="24"/>
          <w:szCs w:val="24"/>
        </w:rPr>
        <w:t xml:space="preserve">2020.gada ES fondu perioda plānošanas dokumentus </w:t>
      </w:r>
      <w:r w:rsidR="00CA3D13">
        <w:rPr>
          <w:sz w:val="24"/>
          <w:szCs w:val="24"/>
        </w:rPr>
        <w:t xml:space="preserve">būtu jāiesniedz </w:t>
      </w:r>
      <w:r w:rsidR="0008348A" w:rsidRPr="0008348A">
        <w:rPr>
          <w:sz w:val="24"/>
          <w:szCs w:val="24"/>
        </w:rPr>
        <w:t xml:space="preserve">EK </w:t>
      </w:r>
      <w:r w:rsidR="00CA3D13" w:rsidRPr="00E11900">
        <w:rPr>
          <w:sz w:val="24"/>
          <w:szCs w:val="24"/>
        </w:rPr>
        <w:t>2013</w:t>
      </w:r>
      <w:r w:rsidR="0008348A" w:rsidRPr="00E11900">
        <w:rPr>
          <w:sz w:val="24"/>
          <w:szCs w:val="24"/>
        </w:rPr>
        <w:t xml:space="preserve">.gada </w:t>
      </w:r>
      <w:r w:rsidR="00DA183D" w:rsidRPr="00E11900">
        <w:rPr>
          <w:sz w:val="24"/>
          <w:szCs w:val="24"/>
        </w:rPr>
        <w:t>oktobrī</w:t>
      </w:r>
      <w:r w:rsidR="00CA3D13">
        <w:rPr>
          <w:sz w:val="24"/>
          <w:szCs w:val="24"/>
        </w:rPr>
        <w:t xml:space="preserve">, lai </w:t>
      </w:r>
      <w:r w:rsidR="00DA183D">
        <w:rPr>
          <w:sz w:val="24"/>
          <w:szCs w:val="24"/>
        </w:rPr>
        <w:t xml:space="preserve">EK līdz </w:t>
      </w:r>
      <w:r w:rsidR="00CA3D13">
        <w:rPr>
          <w:sz w:val="24"/>
          <w:szCs w:val="24"/>
        </w:rPr>
        <w:t xml:space="preserve">2013.gada decembra </w:t>
      </w:r>
      <w:r w:rsidR="00DA183D">
        <w:rPr>
          <w:sz w:val="24"/>
          <w:szCs w:val="24"/>
        </w:rPr>
        <w:t>beigām</w:t>
      </w:r>
      <w:r w:rsidR="00CA3D13">
        <w:rPr>
          <w:sz w:val="24"/>
          <w:szCs w:val="24"/>
        </w:rPr>
        <w:t xml:space="preserve"> varētu pieņemt lēmumu</w:t>
      </w:r>
      <w:r w:rsidR="00DA183D">
        <w:rPr>
          <w:sz w:val="24"/>
          <w:szCs w:val="24"/>
        </w:rPr>
        <w:t xml:space="preserve"> par plānošanas dokumentu apstiprināšanu</w:t>
      </w:r>
      <w:r w:rsidR="00700F19">
        <w:rPr>
          <w:sz w:val="24"/>
          <w:szCs w:val="24"/>
        </w:rPr>
        <w:t>.</w:t>
      </w:r>
    </w:p>
    <w:p w14:paraId="7470E91A" w14:textId="1A8DFA35" w:rsidR="00D3339F" w:rsidRDefault="00D3339F" w:rsidP="00D44A51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  <w:r w:rsidRPr="00D3339F">
        <w:rPr>
          <w:sz w:val="24"/>
          <w:szCs w:val="24"/>
        </w:rPr>
        <w:t xml:space="preserve">Informējam, ka laika grafikā </w:t>
      </w:r>
      <w:r w:rsidR="00965478">
        <w:rPr>
          <w:sz w:val="24"/>
          <w:szCs w:val="24"/>
        </w:rPr>
        <w:t xml:space="preserve">ir </w:t>
      </w:r>
      <w:r w:rsidRPr="00D3339F">
        <w:rPr>
          <w:sz w:val="24"/>
          <w:szCs w:val="24"/>
        </w:rPr>
        <w:t xml:space="preserve">notikušas izmaiņas, jo </w:t>
      </w:r>
      <w:r w:rsidR="009D549D">
        <w:rPr>
          <w:sz w:val="24"/>
          <w:szCs w:val="24"/>
        </w:rPr>
        <w:t xml:space="preserve">ES Padome un Eiropas Parlaments nav apstiprinājuši </w:t>
      </w:r>
      <w:r w:rsidR="004229BF">
        <w:rPr>
          <w:sz w:val="24"/>
          <w:szCs w:val="24"/>
        </w:rPr>
        <w:t>priekšlikum</w:t>
      </w:r>
      <w:r w:rsidR="009D549D">
        <w:rPr>
          <w:sz w:val="24"/>
          <w:szCs w:val="24"/>
        </w:rPr>
        <w:t xml:space="preserve">u </w:t>
      </w:r>
      <w:r w:rsidRPr="00D3339F">
        <w:rPr>
          <w:sz w:val="24"/>
          <w:szCs w:val="24"/>
        </w:rPr>
        <w:t xml:space="preserve">Eiropas Parlamenta un Padomes </w:t>
      </w:r>
      <w:r w:rsidR="009D549D">
        <w:rPr>
          <w:sz w:val="24"/>
          <w:szCs w:val="24"/>
        </w:rPr>
        <w:t>regulai</w:t>
      </w:r>
      <w:r w:rsidR="00B80002">
        <w:rPr>
          <w:sz w:val="24"/>
          <w:szCs w:val="24"/>
        </w:rPr>
        <w:t>,</w:t>
      </w:r>
      <w:r w:rsidR="009D549D">
        <w:rPr>
          <w:sz w:val="24"/>
          <w:szCs w:val="24"/>
        </w:rPr>
        <w:t xml:space="preserve"> </w:t>
      </w:r>
      <w:r w:rsidR="00D44A51" w:rsidRPr="00D44A51">
        <w:rPr>
          <w:sz w:val="24"/>
          <w:szCs w:val="24"/>
        </w:rPr>
        <w:t>ar ko paredz kopīgus noteikumus par Eiropas Reģionālās attīstības fondu, Eiropas</w:t>
      </w:r>
      <w:r w:rsidR="001D4761">
        <w:rPr>
          <w:sz w:val="24"/>
          <w:szCs w:val="24"/>
        </w:rPr>
        <w:t xml:space="preserve"> </w:t>
      </w:r>
      <w:r w:rsidR="00D44A51" w:rsidRPr="00D44A51">
        <w:rPr>
          <w:sz w:val="24"/>
          <w:szCs w:val="24"/>
        </w:rPr>
        <w:t>Sociālo fondu, Kohēzijas fondu, Eiropas Lauksaimniecības fondu lauku attīstībai un</w:t>
      </w:r>
      <w:r w:rsidR="001D4761">
        <w:rPr>
          <w:sz w:val="24"/>
          <w:szCs w:val="24"/>
        </w:rPr>
        <w:t xml:space="preserve"> </w:t>
      </w:r>
      <w:r w:rsidR="00D44A51" w:rsidRPr="00D44A51">
        <w:rPr>
          <w:sz w:val="24"/>
          <w:szCs w:val="24"/>
        </w:rPr>
        <w:t>Eiropas Jūrlietu un zivsaimniecības fondu, uz kuriem attiecas vienotais stratēģiskais</w:t>
      </w:r>
      <w:r w:rsidR="001D4761">
        <w:rPr>
          <w:sz w:val="24"/>
          <w:szCs w:val="24"/>
        </w:rPr>
        <w:t xml:space="preserve"> </w:t>
      </w:r>
      <w:r w:rsidR="00D44A51" w:rsidRPr="00D44A51">
        <w:rPr>
          <w:sz w:val="24"/>
          <w:szCs w:val="24"/>
        </w:rPr>
        <w:t>satvars, un vispārīgus noteikumus par Eiropas Reģionālās attīstības fondu, Eiropas</w:t>
      </w:r>
      <w:r w:rsidR="001D4761">
        <w:rPr>
          <w:sz w:val="24"/>
          <w:szCs w:val="24"/>
        </w:rPr>
        <w:t xml:space="preserve"> </w:t>
      </w:r>
      <w:r w:rsidR="00D44A51" w:rsidRPr="00D44A51">
        <w:rPr>
          <w:sz w:val="24"/>
          <w:szCs w:val="24"/>
        </w:rPr>
        <w:t>Sociālo fondu un Kohēzijas fondu un atceļ Regulu (EK) Nr.1083/2006</w:t>
      </w:r>
      <w:r w:rsidR="00B80002">
        <w:rPr>
          <w:sz w:val="24"/>
          <w:szCs w:val="24"/>
        </w:rPr>
        <w:t xml:space="preserve">, kā arī </w:t>
      </w:r>
      <w:r w:rsidR="00B80002" w:rsidRPr="00D3339F">
        <w:rPr>
          <w:sz w:val="24"/>
          <w:szCs w:val="24"/>
        </w:rPr>
        <w:t xml:space="preserve">no EK nav saņemti komentāri par </w:t>
      </w:r>
      <w:r w:rsidR="00B80002">
        <w:rPr>
          <w:sz w:val="24"/>
          <w:szCs w:val="24"/>
        </w:rPr>
        <w:t xml:space="preserve">EK </w:t>
      </w:r>
      <w:r w:rsidR="00B80002" w:rsidRPr="00D3339F">
        <w:rPr>
          <w:sz w:val="24"/>
          <w:szCs w:val="24"/>
        </w:rPr>
        <w:t>starpdienestu saskaņošanai iesniegto plānošanas dokumentu projektiem</w:t>
      </w:r>
      <w:r w:rsidRPr="00D3339F">
        <w:rPr>
          <w:sz w:val="24"/>
          <w:szCs w:val="24"/>
        </w:rPr>
        <w:t>.</w:t>
      </w:r>
      <w:r w:rsidR="0018683B">
        <w:rPr>
          <w:sz w:val="24"/>
          <w:szCs w:val="24"/>
        </w:rPr>
        <w:t xml:space="preserve"> Līdz ar to </w:t>
      </w:r>
      <w:r w:rsidR="00690CE5">
        <w:rPr>
          <w:sz w:val="24"/>
          <w:szCs w:val="24"/>
        </w:rPr>
        <w:t xml:space="preserve">ir veiktas </w:t>
      </w:r>
      <w:r w:rsidR="0018683B">
        <w:rPr>
          <w:sz w:val="24"/>
          <w:szCs w:val="24"/>
        </w:rPr>
        <w:t xml:space="preserve">izmaiņas </w:t>
      </w:r>
      <w:r w:rsidR="009D3A39">
        <w:rPr>
          <w:sz w:val="24"/>
          <w:szCs w:val="24"/>
        </w:rPr>
        <w:t xml:space="preserve">plānotajā </w:t>
      </w:r>
      <w:r w:rsidR="0018683B">
        <w:rPr>
          <w:sz w:val="24"/>
          <w:szCs w:val="24"/>
        </w:rPr>
        <w:t>laika grafikā</w:t>
      </w:r>
      <w:r w:rsidR="009D3A39">
        <w:rPr>
          <w:sz w:val="24"/>
          <w:szCs w:val="24"/>
        </w:rPr>
        <w:t xml:space="preserve"> (skat.1.attēlu)</w:t>
      </w:r>
      <w:r w:rsidR="0018683B">
        <w:rPr>
          <w:sz w:val="24"/>
          <w:szCs w:val="24"/>
        </w:rPr>
        <w:t>,</w:t>
      </w:r>
      <w:bookmarkStart w:id="0" w:name="_GoBack"/>
      <w:bookmarkEnd w:id="0"/>
      <w:r w:rsidR="0018683B">
        <w:rPr>
          <w:sz w:val="24"/>
          <w:szCs w:val="24"/>
        </w:rPr>
        <w:t>lai nodrošinātu kvalitatīvu plānošanas dokumentu sagatavošanu.</w:t>
      </w:r>
    </w:p>
    <w:p w14:paraId="270B8BFF" w14:textId="77777777" w:rsidR="009648B3" w:rsidRDefault="009648B3">
      <w:pPr>
        <w:rPr>
          <w:sz w:val="24"/>
          <w:lang w:eastAsia="x-none"/>
        </w:rPr>
      </w:pPr>
      <w:r>
        <w:br w:type="page"/>
      </w:r>
    </w:p>
    <w:p w14:paraId="01C589A8" w14:textId="7712CB3B" w:rsidR="008C236F" w:rsidRDefault="008C236F" w:rsidP="008C236F">
      <w:pPr>
        <w:pStyle w:val="BodyText2"/>
        <w:tabs>
          <w:tab w:val="left" w:pos="7230"/>
        </w:tabs>
        <w:jc w:val="right"/>
        <w:rPr>
          <w:lang w:val="lv-LV"/>
        </w:rPr>
      </w:pPr>
      <w:r>
        <w:rPr>
          <w:lang w:val="lv-LV"/>
        </w:rPr>
        <w:lastRenderedPageBreak/>
        <w:t>1.attēls</w:t>
      </w:r>
    </w:p>
    <w:p w14:paraId="2B256484" w14:textId="77777777" w:rsidR="009648B3" w:rsidRDefault="009648B3" w:rsidP="008C236F">
      <w:pPr>
        <w:pStyle w:val="BodyText2"/>
        <w:tabs>
          <w:tab w:val="left" w:pos="7230"/>
        </w:tabs>
        <w:jc w:val="right"/>
        <w:rPr>
          <w:lang w:val="lv-LV"/>
        </w:rPr>
      </w:pPr>
    </w:p>
    <w:p w14:paraId="123E927A" w14:textId="77777777" w:rsidR="008C236F" w:rsidRDefault="008C236F" w:rsidP="008C236F">
      <w:pPr>
        <w:pStyle w:val="BodyText2"/>
        <w:tabs>
          <w:tab w:val="left" w:pos="7230"/>
        </w:tabs>
        <w:jc w:val="center"/>
        <w:rPr>
          <w:lang w:val="lv-LV"/>
        </w:rPr>
      </w:pPr>
      <w:r>
        <w:rPr>
          <w:lang w:val="lv-LV"/>
        </w:rPr>
        <w:t>Plānotais laika grafiks</w:t>
      </w:r>
    </w:p>
    <w:p w14:paraId="05861EC1" w14:textId="77777777" w:rsidR="008C236F" w:rsidRPr="00690CE5" w:rsidRDefault="008C236F" w:rsidP="008C236F">
      <w:pPr>
        <w:pStyle w:val="BodyText2"/>
        <w:tabs>
          <w:tab w:val="left" w:pos="7230"/>
        </w:tabs>
        <w:jc w:val="center"/>
        <w:rPr>
          <w:lang w:val="lv-LV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2660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418"/>
      </w:tblGrid>
      <w:tr w:rsidR="008C236F" w14:paraId="434070FE" w14:textId="77777777" w:rsidTr="004F01C3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0B9" w14:textId="77777777" w:rsidR="008C236F" w:rsidRPr="004F5B7C" w:rsidRDefault="008C236F" w:rsidP="007A44E4">
            <w:pPr>
              <w:spacing w:before="40" w:after="40"/>
              <w:rPr>
                <w:sz w:val="20"/>
                <w:szCs w:val="20"/>
                <w:lang w:val="lv-LV"/>
              </w:rPr>
            </w:pPr>
          </w:p>
          <w:p w14:paraId="6294EBEF" w14:textId="77777777" w:rsidR="008C236F" w:rsidRPr="004F5B7C" w:rsidRDefault="008C236F" w:rsidP="007A44E4">
            <w:pPr>
              <w:spacing w:before="40" w:after="40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Veicamie uzdevumi:</w:t>
            </w:r>
          </w:p>
        </w:tc>
        <w:tc>
          <w:tcPr>
            <w:tcW w:w="5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88B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2013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725E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2014</w:t>
            </w:r>
          </w:p>
        </w:tc>
      </w:tr>
      <w:tr w:rsidR="008C236F" w14:paraId="6AD33B42" w14:textId="77777777" w:rsidTr="004F01C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88E2" w14:textId="77777777" w:rsidR="008C236F" w:rsidRPr="004F5B7C" w:rsidRDefault="008C236F" w:rsidP="007A44E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F9F3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Oktobris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3CA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Novembris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D79B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Decembris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2C61" w14:textId="77777777" w:rsidR="008C236F" w:rsidRPr="004F5B7C" w:rsidRDefault="008C236F" w:rsidP="007A44E4">
            <w:pPr>
              <w:spacing w:before="40" w:after="40"/>
              <w:jc w:val="center"/>
              <w:rPr>
                <w:sz w:val="20"/>
                <w:szCs w:val="20"/>
                <w:lang w:val="lv-LV"/>
              </w:rPr>
            </w:pPr>
            <w:r w:rsidRPr="004F5B7C">
              <w:rPr>
                <w:sz w:val="20"/>
                <w:szCs w:val="20"/>
                <w:lang w:val="lv-LV"/>
              </w:rPr>
              <w:t>Janvāris</w:t>
            </w:r>
          </w:p>
        </w:tc>
      </w:tr>
      <w:tr w:rsidR="008C236F" w14:paraId="2AF3FDAA" w14:textId="77777777" w:rsidTr="00E72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DA5" w14:textId="77777777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>Komentāru saņemšana no EK par PL* un DP** un nosūtīšana ministrijām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7252E16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9D99F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3EA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C8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98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AD4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F0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65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A7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302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DA2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DF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9E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E3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B0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C34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4F01C3" w14:paraId="18C907BB" w14:textId="77777777" w:rsidTr="000C6F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760" w14:textId="70F76C4B" w:rsidR="004F01C3" w:rsidRPr="007D68C4" w:rsidRDefault="004F01C3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7D68C4">
              <w:rPr>
                <w:sz w:val="18"/>
                <w:szCs w:val="18"/>
                <w:lang w:val="lv-LV"/>
              </w:rPr>
              <w:t>Valsts sekretāru sanāksmē izsludināto PL* un DP</w:t>
            </w:r>
            <w:r w:rsidR="00866305">
              <w:rPr>
                <w:sz w:val="18"/>
                <w:szCs w:val="18"/>
                <w:lang w:val="lv-LV"/>
              </w:rPr>
              <w:t>**</w:t>
            </w:r>
            <w:r w:rsidRPr="007D68C4">
              <w:rPr>
                <w:sz w:val="18"/>
                <w:szCs w:val="18"/>
                <w:lang w:val="lv-LV"/>
              </w:rPr>
              <w:t xml:space="preserve"> saskaņošanas process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176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FF8F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70E10D07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04BDBDF5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2D0F94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BBAE15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122549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A34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7B5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B26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5F7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14E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F99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0DC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090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995" w14:textId="77777777" w:rsidR="004F01C3" w:rsidRPr="004F5B7C" w:rsidRDefault="004F01C3" w:rsidP="007A44E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C236F" w14:paraId="0CF461BC" w14:textId="77777777" w:rsidTr="000C6F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421" w14:textId="7D58DE2E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 xml:space="preserve">Diskusijas </w:t>
            </w:r>
            <w:r w:rsidR="007D68C4">
              <w:rPr>
                <w:sz w:val="18"/>
                <w:szCs w:val="18"/>
                <w:lang w:val="lv-LV"/>
              </w:rPr>
              <w:t xml:space="preserve">par </w:t>
            </w:r>
            <w:r w:rsidR="00866305">
              <w:rPr>
                <w:sz w:val="18"/>
                <w:szCs w:val="18"/>
                <w:lang w:val="lv-LV"/>
              </w:rPr>
              <w:t xml:space="preserve">EK komentāriem par </w:t>
            </w:r>
            <w:r w:rsidR="007D68C4">
              <w:rPr>
                <w:sz w:val="18"/>
                <w:szCs w:val="18"/>
                <w:lang w:val="lv-LV"/>
              </w:rPr>
              <w:t xml:space="preserve">PL* un DP** </w:t>
            </w:r>
            <w:r w:rsidRPr="004F5B7C">
              <w:rPr>
                <w:sz w:val="18"/>
                <w:szCs w:val="18"/>
                <w:lang w:val="lv-LV"/>
              </w:rPr>
              <w:t>ar ministriju un sociālo partneru pārstāvjiem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9D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86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49A76B8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D5AFC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26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91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B8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9A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E9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CB2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82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26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C3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43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7F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B3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8C236F" w14:paraId="5239FAF9" w14:textId="77777777" w:rsidTr="00D714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0F9" w14:textId="77777777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>PL* un DP** precizēšana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3BA25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D07C3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3A06D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01249E7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E06F48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1A098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EB71E8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7D952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BD4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94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FC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CE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C9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D3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6C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72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8C236F" w14:paraId="55D32A5E" w14:textId="77777777" w:rsidTr="006E6C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08A9" w14:textId="1EBD4158" w:rsidR="008C236F" w:rsidRPr="00344A84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344A84">
              <w:rPr>
                <w:sz w:val="18"/>
                <w:szCs w:val="18"/>
                <w:lang w:val="lv-LV"/>
              </w:rPr>
              <w:t xml:space="preserve">Ex-ante </w:t>
            </w:r>
            <w:r w:rsidR="001A605F" w:rsidRPr="00344A84">
              <w:rPr>
                <w:sz w:val="18"/>
                <w:szCs w:val="18"/>
                <w:lang w:val="lv-LV"/>
              </w:rPr>
              <w:t xml:space="preserve">izvērtējuma veikšana un </w:t>
            </w:r>
            <w:r w:rsidR="003B1A51" w:rsidRPr="00344A84">
              <w:rPr>
                <w:sz w:val="18"/>
                <w:szCs w:val="18"/>
                <w:lang w:val="lv-LV"/>
              </w:rPr>
              <w:t xml:space="preserve">gala </w:t>
            </w:r>
            <w:r w:rsidRPr="00344A84">
              <w:rPr>
                <w:sz w:val="18"/>
                <w:szCs w:val="18"/>
                <w:lang w:val="lv-LV"/>
              </w:rPr>
              <w:t>ziņojuma saņemšana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1169193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07F8C99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6E5B713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4512208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63765F5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4F33677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02150D3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7CA78C74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9D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21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A39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859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6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A2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13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BD9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7318C1" w14:paraId="690138FE" w14:textId="77777777" w:rsidTr="007318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ED4" w14:textId="5E7FE4FC" w:rsidR="007318C1" w:rsidRPr="0010089C" w:rsidRDefault="0010089C" w:rsidP="0010089C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10089C">
              <w:rPr>
                <w:sz w:val="18"/>
                <w:szCs w:val="18"/>
                <w:lang w:val="lv-LV"/>
              </w:rPr>
              <w:t>EK komentāru un precizētā PL un DP izskat</w:t>
            </w:r>
            <w:r>
              <w:rPr>
                <w:sz w:val="18"/>
                <w:szCs w:val="18"/>
                <w:lang w:val="lv-LV"/>
              </w:rPr>
              <w:t xml:space="preserve">īšana </w:t>
            </w:r>
            <w:r w:rsidR="007318C1" w:rsidRPr="0010089C">
              <w:rPr>
                <w:sz w:val="18"/>
                <w:szCs w:val="18"/>
                <w:lang w:val="lv-LV"/>
              </w:rPr>
              <w:t>Koalīcijas darba grup</w:t>
            </w:r>
            <w:r>
              <w:rPr>
                <w:sz w:val="18"/>
                <w:szCs w:val="18"/>
                <w:lang w:val="lv-LV"/>
              </w:rPr>
              <w:t>ā</w:t>
            </w:r>
            <w:r w:rsidR="007318C1" w:rsidRPr="0010089C">
              <w:rPr>
                <w:sz w:val="18"/>
                <w:szCs w:val="18"/>
                <w:lang w:val="lv-LV"/>
              </w:rPr>
              <w:t xml:space="preserve"> par ES fondiem </w:t>
            </w:r>
            <w:r w:rsidRPr="0010089C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FAE3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9136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87AE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E77D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6A98FB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7E51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EEA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89A8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2EC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6BF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45F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B6F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2E2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E9C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D97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84F" w14:textId="77777777" w:rsidR="007318C1" w:rsidRPr="0010089C" w:rsidRDefault="007318C1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</w:tr>
      <w:tr w:rsidR="001A605F" w14:paraId="050F7615" w14:textId="77777777" w:rsidTr="009955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29" w14:textId="68EBC1A0" w:rsidR="001A605F" w:rsidRPr="00344A84" w:rsidRDefault="00344A84" w:rsidP="0099550C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344A84">
              <w:rPr>
                <w:sz w:val="18"/>
                <w:szCs w:val="18"/>
                <w:lang w:val="lv-LV"/>
              </w:rPr>
              <w:t>Neformālās konsultācijas ar EK par saņemtajiem komentāriem</w:t>
            </w:r>
            <w:r w:rsidR="0099550C">
              <w:rPr>
                <w:sz w:val="18"/>
                <w:szCs w:val="18"/>
                <w:lang w:val="lv-LV"/>
              </w:rPr>
              <w:t xml:space="preserve"> un  ex-ante n</w:t>
            </w:r>
            <w:r w:rsidRPr="00344A84">
              <w:rPr>
                <w:sz w:val="18"/>
                <w:szCs w:val="18"/>
                <w:lang w:val="lv-LV"/>
              </w:rPr>
              <w:t xml:space="preserve">osacījumu </w:t>
            </w:r>
            <w:r w:rsidR="0099550C">
              <w:rPr>
                <w:sz w:val="18"/>
                <w:szCs w:val="18"/>
                <w:lang w:val="lv-LV"/>
              </w:rPr>
              <w:t>izpildi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C2D6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8DBE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9190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521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F616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249A6E54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5387592B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997F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C91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FB1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B0C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BB9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BF2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568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F3D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370" w14:textId="77777777" w:rsidR="001A605F" w:rsidRPr="00866305" w:rsidRDefault="001A605F" w:rsidP="007A44E4">
            <w:pPr>
              <w:spacing w:before="40" w:after="40"/>
              <w:rPr>
                <w:sz w:val="18"/>
                <w:szCs w:val="18"/>
                <w:lang w:val="lv-LV"/>
              </w:rPr>
            </w:pPr>
          </w:p>
        </w:tc>
      </w:tr>
      <w:tr w:rsidR="008C236F" w14:paraId="6F333C08" w14:textId="77777777" w:rsidTr="007A44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3FC7" w14:textId="77777777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>PL* un DP** izskatīšana Pagaidu uzraudzības komitejā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0C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16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2D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52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F0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66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40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75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65D7ECA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BB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64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3C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551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BB8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CC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F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8C236F" w14:paraId="3FCA2FF7" w14:textId="77777777" w:rsidTr="003B1A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5AC" w14:textId="2EFE0B1D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>PL* un DP** iesniegšana MK apstiprināšanai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3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782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77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84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B16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16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28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76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73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7F0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96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26190B" w14:textId="50797C02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AC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8BE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98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89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  <w:tr w:rsidR="008C236F" w14:paraId="471BD8B5" w14:textId="77777777" w:rsidTr="007A44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723" w14:textId="77777777" w:rsidR="008C236F" w:rsidRPr="004F5B7C" w:rsidRDefault="008C236F" w:rsidP="007A44E4">
            <w:pPr>
              <w:pStyle w:val="ListParagraph"/>
              <w:numPr>
                <w:ilvl w:val="0"/>
                <w:numId w:val="20"/>
              </w:numPr>
              <w:spacing w:before="40" w:after="40"/>
              <w:ind w:left="284" w:hanging="284"/>
              <w:rPr>
                <w:sz w:val="18"/>
                <w:szCs w:val="18"/>
                <w:lang w:val="lv-LV"/>
              </w:rPr>
            </w:pPr>
            <w:r w:rsidRPr="004F5B7C">
              <w:rPr>
                <w:sz w:val="18"/>
                <w:szCs w:val="18"/>
                <w:lang w:val="lv-LV"/>
              </w:rPr>
              <w:t>PL* un DP** iesniegšana EK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82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3EA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DF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E8D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78B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DB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9A3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DB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F7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8C0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125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8A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auto"/>
          </w:tcPr>
          <w:p w14:paraId="11965AD7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81C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83F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5D9" w14:textId="77777777" w:rsidR="008C236F" w:rsidRPr="004F5B7C" w:rsidRDefault="008C236F" w:rsidP="007A44E4">
            <w:pPr>
              <w:spacing w:before="40" w:after="40"/>
              <w:rPr>
                <w:rFonts w:cs="Times New Roman"/>
                <w:sz w:val="18"/>
                <w:szCs w:val="18"/>
                <w:lang w:val="lv-LV"/>
              </w:rPr>
            </w:pPr>
          </w:p>
        </w:tc>
      </w:tr>
    </w:tbl>
    <w:p w14:paraId="12557E69" w14:textId="77777777" w:rsidR="008C236F" w:rsidRDefault="008C236F" w:rsidP="008C236F">
      <w:pPr>
        <w:spacing w:before="120"/>
        <w:rPr>
          <w:rFonts w:cstheme="minorBidi"/>
          <w:sz w:val="18"/>
          <w:szCs w:val="18"/>
          <w:lang w:eastAsia="en-US"/>
        </w:rPr>
      </w:pPr>
      <w:r>
        <w:rPr>
          <w:sz w:val="18"/>
          <w:szCs w:val="18"/>
        </w:rPr>
        <w:t>* Partnerības līgums Eiropas struktūrfondu un investīciju fondu 2014.–2020.gada plānošanas periodam</w:t>
      </w:r>
    </w:p>
    <w:p w14:paraId="74DF2FC6" w14:textId="77777777" w:rsidR="008C236F" w:rsidRDefault="008C236F" w:rsidP="008C236F">
      <w:pPr>
        <w:rPr>
          <w:sz w:val="18"/>
          <w:szCs w:val="18"/>
        </w:rPr>
      </w:pPr>
      <w:r>
        <w:rPr>
          <w:sz w:val="18"/>
          <w:szCs w:val="18"/>
        </w:rPr>
        <w:t xml:space="preserve">** Darbības programma „Izaugsme un nodarbinātība” </w:t>
      </w:r>
    </w:p>
    <w:p w14:paraId="2AAB8002" w14:textId="3DCE7AB6" w:rsidR="0012791D" w:rsidRDefault="0012791D" w:rsidP="004F5B7C">
      <w:pPr>
        <w:jc w:val="both"/>
        <w:rPr>
          <w:sz w:val="24"/>
          <w:szCs w:val="24"/>
        </w:rPr>
      </w:pPr>
    </w:p>
    <w:p w14:paraId="0D6171E3" w14:textId="77777777" w:rsidR="009648B3" w:rsidRPr="004F5B7C" w:rsidRDefault="009648B3" w:rsidP="004F5B7C">
      <w:pPr>
        <w:jc w:val="both"/>
        <w:rPr>
          <w:sz w:val="24"/>
          <w:szCs w:val="24"/>
        </w:rPr>
      </w:pPr>
    </w:p>
    <w:p w14:paraId="105AA66B" w14:textId="77777777" w:rsidR="0012791D" w:rsidRPr="00767111" w:rsidRDefault="0012791D" w:rsidP="0012791D">
      <w:pPr>
        <w:pStyle w:val="ListParagraph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767111">
        <w:rPr>
          <w:b/>
          <w:sz w:val="28"/>
          <w:szCs w:val="28"/>
        </w:rPr>
        <w:t>Piedāvātais risinājums</w:t>
      </w:r>
    </w:p>
    <w:p w14:paraId="00AF1A9C" w14:textId="77777777" w:rsidR="0012791D" w:rsidRDefault="0012791D" w:rsidP="0012791D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</w:p>
    <w:p w14:paraId="18B8FECE" w14:textId="413266A6" w:rsidR="00E56442" w:rsidRPr="00185CB8" w:rsidRDefault="00095AA5" w:rsidP="0012791D">
      <w:pPr>
        <w:pStyle w:val="ListParagraph"/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Ņemot vērā augstāk minēto, </w:t>
      </w:r>
      <w:r w:rsidR="000A39F5">
        <w:rPr>
          <w:sz w:val="24"/>
          <w:szCs w:val="24"/>
        </w:rPr>
        <w:t xml:space="preserve">Finanšu ministrija ierosina </w:t>
      </w:r>
      <w:r w:rsidR="00E56442">
        <w:rPr>
          <w:sz w:val="24"/>
          <w:szCs w:val="24"/>
        </w:rPr>
        <w:t xml:space="preserve">noteikt vienotu un skaidru </w:t>
      </w:r>
      <w:r w:rsidR="00DA274F" w:rsidRPr="00D3339F">
        <w:rPr>
          <w:sz w:val="24"/>
          <w:szCs w:val="24"/>
        </w:rPr>
        <w:t>E</w:t>
      </w:r>
      <w:r w:rsidR="001668BF">
        <w:rPr>
          <w:sz w:val="24"/>
          <w:szCs w:val="24"/>
        </w:rPr>
        <w:t>S</w:t>
      </w:r>
      <w:r w:rsidR="00DA274F" w:rsidRPr="00D3339F">
        <w:rPr>
          <w:sz w:val="24"/>
          <w:szCs w:val="24"/>
        </w:rPr>
        <w:t xml:space="preserve"> Kohēzijas politikas fondu</w:t>
      </w:r>
      <w:r w:rsidR="00DA274F">
        <w:rPr>
          <w:sz w:val="24"/>
          <w:szCs w:val="24"/>
        </w:rPr>
        <w:t xml:space="preserve"> 2014.–</w:t>
      </w:r>
      <w:r w:rsidR="00DA274F" w:rsidRPr="00D3339F">
        <w:rPr>
          <w:sz w:val="24"/>
          <w:szCs w:val="24"/>
        </w:rPr>
        <w:t xml:space="preserve">2020.gada plānošanas </w:t>
      </w:r>
      <w:r w:rsidR="00DA274F">
        <w:rPr>
          <w:sz w:val="24"/>
          <w:szCs w:val="24"/>
        </w:rPr>
        <w:t>perioda investīcijām nepieciešamo</w:t>
      </w:r>
      <w:r w:rsidR="00DA274F" w:rsidRPr="00D3339F">
        <w:rPr>
          <w:sz w:val="24"/>
          <w:szCs w:val="24"/>
        </w:rPr>
        <w:t xml:space="preserve"> </w:t>
      </w:r>
      <w:r w:rsidR="000A39F5">
        <w:rPr>
          <w:sz w:val="24"/>
          <w:szCs w:val="24"/>
        </w:rPr>
        <w:t>nozaru politikas plānošanas dokumentu un stratēģiju apstiprināšanas termiņu</w:t>
      </w:r>
      <w:r w:rsidR="00DA274F">
        <w:rPr>
          <w:sz w:val="24"/>
          <w:szCs w:val="24"/>
        </w:rPr>
        <w:t>,</w:t>
      </w:r>
      <w:r w:rsidR="000A39F5">
        <w:rPr>
          <w:sz w:val="24"/>
          <w:szCs w:val="24"/>
        </w:rPr>
        <w:t xml:space="preserve"> nosakot, ka </w:t>
      </w:r>
      <w:r w:rsidR="0012791D" w:rsidRPr="00185CB8">
        <w:rPr>
          <w:sz w:val="24"/>
          <w:szCs w:val="24"/>
        </w:rPr>
        <w:t xml:space="preserve">Ekonomikas ministrijai, Izglītības un zinātnes ministrijai, Kultūras ministrijai, Labklājības ministrijai, Tieslietu ministrijai, Satiksmes ministrijai, Veselības ministrijai, Vides aizsardzības un reģionālās attīstības ministrijai un Valsts kancelejai, ņemot vērā </w:t>
      </w:r>
      <w:r w:rsidR="00DA274F">
        <w:rPr>
          <w:sz w:val="24"/>
          <w:szCs w:val="24"/>
        </w:rPr>
        <w:t>EK</w:t>
      </w:r>
      <w:r w:rsidR="0012791D" w:rsidRPr="00185CB8">
        <w:rPr>
          <w:sz w:val="24"/>
          <w:szCs w:val="24"/>
        </w:rPr>
        <w:t xml:space="preserve"> neformālā dialoga ietvaros izteiktos komentārus, līdz </w:t>
      </w:r>
      <w:r w:rsidR="00DA274F">
        <w:rPr>
          <w:sz w:val="24"/>
          <w:szCs w:val="24"/>
        </w:rPr>
        <w:t xml:space="preserve">2013.gada 1.decembrim </w:t>
      </w:r>
      <w:r w:rsidR="0012791D" w:rsidRPr="00185CB8">
        <w:rPr>
          <w:sz w:val="24"/>
          <w:szCs w:val="24"/>
        </w:rPr>
        <w:t xml:space="preserve">sadarbībā ar partneriem </w:t>
      </w:r>
      <w:r w:rsidR="005C44AE">
        <w:rPr>
          <w:sz w:val="24"/>
          <w:szCs w:val="24"/>
        </w:rPr>
        <w:t>jānodrošina</w:t>
      </w:r>
      <w:r w:rsidR="0012791D" w:rsidRPr="00185CB8">
        <w:rPr>
          <w:sz w:val="24"/>
          <w:szCs w:val="24"/>
        </w:rPr>
        <w:t xml:space="preserve"> nozares politikas attīstības plānošanas dokumentu izstrādi vai aktualizēšanu, apstiprināšanu </w:t>
      </w:r>
      <w:r w:rsidR="00DA274F">
        <w:rPr>
          <w:sz w:val="24"/>
          <w:szCs w:val="24"/>
        </w:rPr>
        <w:t>MK</w:t>
      </w:r>
      <w:r w:rsidR="0012791D" w:rsidRPr="00185CB8">
        <w:rPr>
          <w:sz w:val="24"/>
          <w:szCs w:val="24"/>
        </w:rPr>
        <w:t xml:space="preserve"> par laika periodu līdz 2020.gadam nozarēs, kuru ietvaros pamatoti Eiropas Savienības fondu ieguldījumi 2014.–2020.gada plānošanas periodam, minētajos dokumentos nodrošinot vajadzību </w:t>
      </w:r>
      <w:r w:rsidR="00B7518D">
        <w:rPr>
          <w:sz w:val="24"/>
          <w:szCs w:val="24"/>
        </w:rPr>
        <w:t xml:space="preserve">analīzi </w:t>
      </w:r>
      <w:r w:rsidR="001668BF">
        <w:rPr>
          <w:sz w:val="24"/>
          <w:szCs w:val="24"/>
        </w:rPr>
        <w:t xml:space="preserve">un/vai </w:t>
      </w:r>
      <w:r w:rsidR="001668BF" w:rsidRPr="001668BF">
        <w:rPr>
          <w:sz w:val="24"/>
          <w:szCs w:val="24"/>
        </w:rPr>
        <w:t>stratēģi</w:t>
      </w:r>
      <w:r w:rsidR="00B7518D">
        <w:rPr>
          <w:sz w:val="24"/>
          <w:szCs w:val="24"/>
        </w:rPr>
        <w:t xml:space="preserve">skās </w:t>
      </w:r>
      <w:r w:rsidR="001668BF" w:rsidRPr="001668BF">
        <w:rPr>
          <w:sz w:val="24"/>
          <w:szCs w:val="24"/>
        </w:rPr>
        <w:t>plānošanas instrument</w:t>
      </w:r>
      <w:r w:rsidR="00B7518D">
        <w:rPr>
          <w:sz w:val="24"/>
          <w:szCs w:val="24"/>
        </w:rPr>
        <w:t>a</w:t>
      </w:r>
      <w:r w:rsidR="001668BF" w:rsidRPr="001668BF">
        <w:rPr>
          <w:sz w:val="24"/>
          <w:szCs w:val="24"/>
        </w:rPr>
        <w:t xml:space="preserve">, kas ļauj noteikt </w:t>
      </w:r>
      <w:r w:rsidR="00B7518D">
        <w:rPr>
          <w:sz w:val="24"/>
          <w:szCs w:val="24"/>
        </w:rPr>
        <w:t>s</w:t>
      </w:r>
      <w:r w:rsidR="001668BF" w:rsidRPr="001668BF">
        <w:rPr>
          <w:sz w:val="24"/>
          <w:szCs w:val="24"/>
        </w:rPr>
        <w:t>tiprās</w:t>
      </w:r>
      <w:r w:rsidR="00B7518D">
        <w:rPr>
          <w:sz w:val="24"/>
          <w:szCs w:val="24"/>
        </w:rPr>
        <w:t xml:space="preserve"> un v</w:t>
      </w:r>
      <w:r w:rsidR="001668BF" w:rsidRPr="001668BF">
        <w:rPr>
          <w:sz w:val="24"/>
          <w:szCs w:val="24"/>
        </w:rPr>
        <w:t>āj</w:t>
      </w:r>
      <w:r w:rsidR="00B7518D">
        <w:rPr>
          <w:sz w:val="24"/>
          <w:szCs w:val="24"/>
        </w:rPr>
        <w:t>ās</w:t>
      </w:r>
      <w:r w:rsidR="001668BF" w:rsidRPr="001668BF">
        <w:rPr>
          <w:sz w:val="24"/>
          <w:szCs w:val="24"/>
        </w:rPr>
        <w:t xml:space="preserve"> </w:t>
      </w:r>
      <w:r w:rsidR="00B7518D">
        <w:rPr>
          <w:sz w:val="24"/>
          <w:szCs w:val="24"/>
        </w:rPr>
        <w:t>puses, kā arī iespējas un draudus, izmantošanu</w:t>
      </w:r>
      <w:r w:rsidR="0012791D" w:rsidRPr="00185CB8">
        <w:rPr>
          <w:sz w:val="24"/>
          <w:szCs w:val="24"/>
        </w:rPr>
        <w:t xml:space="preserve">, </w:t>
      </w:r>
      <w:r w:rsidR="00B7518D">
        <w:rPr>
          <w:sz w:val="24"/>
          <w:szCs w:val="24"/>
        </w:rPr>
        <w:t xml:space="preserve">kā arī </w:t>
      </w:r>
      <w:r w:rsidR="0012791D" w:rsidRPr="00185CB8">
        <w:rPr>
          <w:sz w:val="24"/>
          <w:szCs w:val="24"/>
        </w:rPr>
        <w:t>pamatojumu par efektīvākajiem piedāvātajiem risinājumiem, sasniedzamajiem rezultātiem un nepieciešamo finansējumu.</w:t>
      </w:r>
      <w:r w:rsidR="00B7518D">
        <w:rPr>
          <w:sz w:val="24"/>
          <w:szCs w:val="24"/>
        </w:rPr>
        <w:t xml:space="preserve"> Izstrādātajiem politikas plānošanas dokumentiem ir </w:t>
      </w:r>
      <w:r w:rsidR="00B7518D">
        <w:rPr>
          <w:sz w:val="24"/>
          <w:szCs w:val="24"/>
        </w:rPr>
        <w:lastRenderedPageBreak/>
        <w:t xml:space="preserve">jāatbilst </w:t>
      </w:r>
      <w:r w:rsidR="00015E5D">
        <w:rPr>
          <w:sz w:val="24"/>
          <w:szCs w:val="24"/>
        </w:rPr>
        <w:t>kritērijiem</w:t>
      </w:r>
      <w:r w:rsidR="00B7518D">
        <w:rPr>
          <w:sz w:val="24"/>
          <w:szCs w:val="24"/>
        </w:rPr>
        <w:t>, kas noteikt</w:t>
      </w:r>
      <w:r w:rsidR="00015E5D">
        <w:rPr>
          <w:sz w:val="24"/>
          <w:szCs w:val="24"/>
        </w:rPr>
        <w:t>i</w:t>
      </w:r>
      <w:r w:rsidR="00B7518D">
        <w:rPr>
          <w:sz w:val="24"/>
          <w:szCs w:val="24"/>
        </w:rPr>
        <w:t xml:space="preserve"> EK </w:t>
      </w:r>
      <w:r w:rsidR="00015E5D">
        <w:rPr>
          <w:sz w:val="24"/>
          <w:szCs w:val="24"/>
        </w:rPr>
        <w:t>ex-ante nosacījumu vadlīnijās</w:t>
      </w:r>
      <w:r w:rsidR="00015E5D">
        <w:rPr>
          <w:rStyle w:val="FootnoteReference"/>
          <w:sz w:val="24"/>
          <w:szCs w:val="24"/>
        </w:rPr>
        <w:footnoteReference w:id="1"/>
      </w:r>
      <w:r w:rsidR="00015E5D">
        <w:rPr>
          <w:sz w:val="24"/>
          <w:szCs w:val="24"/>
        </w:rPr>
        <w:t xml:space="preserve">. </w:t>
      </w:r>
      <w:r w:rsidR="003B1A51">
        <w:rPr>
          <w:sz w:val="24"/>
          <w:szCs w:val="24"/>
        </w:rPr>
        <w:t>J</w:t>
      </w:r>
      <w:r w:rsidR="00C06145">
        <w:rPr>
          <w:sz w:val="24"/>
          <w:szCs w:val="24"/>
        </w:rPr>
        <w:t>a atbildīgas institūcijas n</w:t>
      </w:r>
      <w:r w:rsidR="00D22C08" w:rsidRPr="00D22C08">
        <w:rPr>
          <w:sz w:val="24"/>
          <w:szCs w:val="24"/>
        </w:rPr>
        <w:t>eiesniedz politikas plānošanas dokumentus, kas pamato Eiropas Savienības Kohēzijas fondu plānošanas dokumentos iekļauto prioritāro virzienu atbilstību ex-ante nosacījumiem</w:t>
      </w:r>
      <w:r w:rsidR="005C02D3">
        <w:rPr>
          <w:sz w:val="24"/>
          <w:szCs w:val="24"/>
        </w:rPr>
        <w:t xml:space="preserve">, tad atbildīgās institūcijas </w:t>
      </w:r>
      <w:r w:rsidR="003B1A51" w:rsidRPr="00D22C08">
        <w:rPr>
          <w:sz w:val="24"/>
          <w:szCs w:val="24"/>
        </w:rPr>
        <w:t xml:space="preserve">līdz </w:t>
      </w:r>
      <w:r w:rsidR="003B1A51">
        <w:rPr>
          <w:sz w:val="24"/>
          <w:szCs w:val="24"/>
        </w:rPr>
        <w:t>2013.gada 1.decembrim</w:t>
      </w:r>
      <w:r w:rsidR="003B1A51" w:rsidRPr="00D22C08">
        <w:rPr>
          <w:sz w:val="24"/>
          <w:szCs w:val="24"/>
        </w:rPr>
        <w:t xml:space="preserve"> </w:t>
      </w:r>
      <w:r w:rsidR="00D22C08" w:rsidRPr="00D22C08">
        <w:rPr>
          <w:sz w:val="24"/>
          <w:szCs w:val="24"/>
        </w:rPr>
        <w:t>iesniedz Finanšu ministrijai izklāstu par veicamajām darbībām un laika grafiku attiecīgo politikas plānošanas dokumentu izstrādei un apstiprināšanai Ministru kabinetā.</w:t>
      </w:r>
    </w:p>
    <w:p w14:paraId="5F6D153B" w14:textId="77777777" w:rsidR="00C0066C" w:rsidRDefault="00C0066C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548DF830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76D45C29" w14:textId="77777777" w:rsidR="00D82560" w:rsidRDefault="00D82560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4BE08808" w14:textId="77777777" w:rsidR="008B7FFB" w:rsidRDefault="008B7FFB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7FCF6D8C" w14:textId="77777777" w:rsidR="00552776" w:rsidRDefault="009D3A39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  <w:r>
        <w:rPr>
          <w:szCs w:val="24"/>
          <w:lang w:val="lv-LV"/>
        </w:rPr>
        <w:t>F</w:t>
      </w:r>
      <w:r w:rsidR="002B03EE" w:rsidRPr="00013096">
        <w:rPr>
          <w:szCs w:val="24"/>
          <w:lang w:val="lv-LV"/>
        </w:rPr>
        <w:t>inan</w:t>
      </w:r>
      <w:r w:rsidR="005B4CD1" w:rsidRPr="00013096">
        <w:rPr>
          <w:szCs w:val="24"/>
          <w:lang w:val="lv-LV"/>
        </w:rPr>
        <w:t>šu ministr</w:t>
      </w:r>
      <w:r w:rsidR="008E4EBA" w:rsidRPr="00013096">
        <w:rPr>
          <w:szCs w:val="24"/>
          <w:lang w:val="lv-LV"/>
        </w:rPr>
        <w:t>s</w:t>
      </w:r>
      <w:r w:rsidR="00933FD9" w:rsidRPr="00013096">
        <w:rPr>
          <w:szCs w:val="24"/>
          <w:lang w:val="lv-LV"/>
        </w:rPr>
        <w:t xml:space="preserve"> </w:t>
      </w:r>
      <w:r w:rsidR="00552776" w:rsidRPr="00013096">
        <w:rPr>
          <w:szCs w:val="24"/>
          <w:lang w:val="lv-LV"/>
        </w:rPr>
        <w:tab/>
      </w:r>
      <w:r w:rsidR="008E4EBA" w:rsidRPr="00013096">
        <w:rPr>
          <w:szCs w:val="24"/>
          <w:lang w:val="lv-LV"/>
        </w:rPr>
        <w:t>A</w:t>
      </w:r>
      <w:r w:rsidR="002B03EE" w:rsidRPr="00013096">
        <w:rPr>
          <w:szCs w:val="24"/>
          <w:lang w:val="lv-LV"/>
        </w:rPr>
        <w:t>.</w:t>
      </w:r>
      <w:r w:rsidR="008E4EBA" w:rsidRPr="00013096">
        <w:rPr>
          <w:szCs w:val="24"/>
          <w:lang w:val="lv-LV"/>
        </w:rPr>
        <w:t>Vilks</w:t>
      </w:r>
    </w:p>
    <w:p w14:paraId="53AAA179" w14:textId="77777777" w:rsidR="009D3A39" w:rsidRDefault="009D3A39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0FA1BB53" w14:textId="77777777" w:rsidR="005D6D76" w:rsidRDefault="005D6D76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4A9C115B" w14:textId="77777777" w:rsidR="005D6D76" w:rsidRDefault="005D6D76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5773A47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2A03A4C3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8D4A70D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4119923D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0D0BF2F3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1E73FE04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2E49998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76E55A9F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57D27002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3F1FEC72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46BEA496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1ABCD9CC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59FC2FA4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3ABC79D3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B9A65EC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1D44F982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7A24C3EB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F7D0A73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2B06D630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4053C561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2D37584C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3F4338F8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10ED6860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7EC9DC06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210AD861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381BC101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1BC80CF2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4A561A0" w14:textId="77777777" w:rsidR="009648B3" w:rsidRDefault="009648B3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60529E5B" w14:textId="77777777" w:rsidR="005D6D76" w:rsidRDefault="005D6D76" w:rsidP="00760F71">
      <w:pPr>
        <w:pStyle w:val="BodyText2"/>
        <w:tabs>
          <w:tab w:val="left" w:pos="7230"/>
        </w:tabs>
        <w:jc w:val="left"/>
        <w:rPr>
          <w:szCs w:val="24"/>
          <w:lang w:val="lv-LV"/>
        </w:rPr>
      </w:pPr>
    </w:p>
    <w:p w14:paraId="5401847C" w14:textId="4598CE23" w:rsidR="007F7C2C" w:rsidRPr="00CE3159" w:rsidRDefault="007F7C2C" w:rsidP="007F7C2C">
      <w:pPr>
        <w:tabs>
          <w:tab w:val="left" w:pos="2295"/>
        </w:tabs>
        <w:rPr>
          <w:i/>
          <w:sz w:val="16"/>
          <w:szCs w:val="16"/>
        </w:rPr>
      </w:pPr>
      <w:r w:rsidRPr="00CE3159">
        <w:rPr>
          <w:i/>
          <w:sz w:val="16"/>
          <w:szCs w:val="16"/>
        </w:rPr>
        <w:fldChar w:fldCharType="begin"/>
      </w:r>
      <w:r w:rsidRPr="00CE3159">
        <w:rPr>
          <w:i/>
          <w:sz w:val="16"/>
          <w:szCs w:val="16"/>
        </w:rPr>
        <w:instrText xml:space="preserve"> DATE  \@ "dd.MM.yyyy H:mm"  \* MERGEFORMAT </w:instrText>
      </w:r>
      <w:r w:rsidRPr="00CE3159">
        <w:rPr>
          <w:i/>
          <w:sz w:val="16"/>
          <w:szCs w:val="16"/>
        </w:rPr>
        <w:fldChar w:fldCharType="separate"/>
      </w:r>
      <w:r w:rsidR="000D5F8B">
        <w:rPr>
          <w:i/>
          <w:noProof/>
          <w:sz w:val="16"/>
          <w:szCs w:val="16"/>
        </w:rPr>
        <w:t>04.10.2013 14:52</w:t>
      </w:r>
      <w:r w:rsidRPr="00CE3159">
        <w:rPr>
          <w:i/>
          <w:sz w:val="16"/>
          <w:szCs w:val="16"/>
        </w:rPr>
        <w:fldChar w:fldCharType="end"/>
      </w:r>
    </w:p>
    <w:p w14:paraId="5944679B" w14:textId="77777777" w:rsidR="00247DE7" w:rsidRDefault="00247DE7" w:rsidP="00C921D2">
      <w:pPr>
        <w:rPr>
          <w:bCs/>
          <w:i/>
          <w:sz w:val="16"/>
          <w:szCs w:val="16"/>
          <w:lang w:eastAsia="x-none"/>
        </w:rPr>
      </w:pPr>
      <w:r>
        <w:rPr>
          <w:bCs/>
          <w:i/>
          <w:sz w:val="16"/>
          <w:szCs w:val="16"/>
          <w:lang w:eastAsia="x-none"/>
        </w:rPr>
        <w:fldChar w:fldCharType="begin"/>
      </w:r>
      <w:r>
        <w:rPr>
          <w:bCs/>
          <w:i/>
          <w:sz w:val="16"/>
          <w:szCs w:val="16"/>
          <w:lang w:eastAsia="x-none"/>
        </w:rPr>
        <w:instrText xml:space="preserve"> NUMWORDS  \* Arabic  \* MERGEFORMAT </w:instrText>
      </w:r>
      <w:r>
        <w:rPr>
          <w:bCs/>
          <w:i/>
          <w:sz w:val="16"/>
          <w:szCs w:val="16"/>
          <w:lang w:eastAsia="x-none"/>
        </w:rPr>
        <w:fldChar w:fldCharType="separate"/>
      </w:r>
      <w:r w:rsidR="00805A6B">
        <w:rPr>
          <w:bCs/>
          <w:i/>
          <w:noProof/>
          <w:sz w:val="16"/>
          <w:szCs w:val="16"/>
          <w:lang w:eastAsia="x-none"/>
        </w:rPr>
        <w:t>722</w:t>
      </w:r>
      <w:r>
        <w:rPr>
          <w:bCs/>
          <w:i/>
          <w:sz w:val="16"/>
          <w:szCs w:val="16"/>
          <w:lang w:eastAsia="x-none"/>
        </w:rPr>
        <w:fldChar w:fldCharType="end"/>
      </w:r>
    </w:p>
    <w:p w14:paraId="304787FE" w14:textId="77777777" w:rsidR="00C921D2" w:rsidRPr="00013096" w:rsidRDefault="007F7C2C" w:rsidP="00C921D2">
      <w:pPr>
        <w:rPr>
          <w:i/>
          <w:sz w:val="16"/>
          <w:szCs w:val="16"/>
        </w:rPr>
      </w:pPr>
      <w:r>
        <w:rPr>
          <w:i/>
          <w:sz w:val="16"/>
          <w:szCs w:val="16"/>
        </w:rPr>
        <w:t>Astrīda Celmiņa</w:t>
      </w:r>
    </w:p>
    <w:p w14:paraId="4338D737" w14:textId="77777777" w:rsidR="007F7C2C" w:rsidRPr="007F7C2C" w:rsidRDefault="007F7C2C" w:rsidP="007F7C2C">
      <w:pPr>
        <w:rPr>
          <w:i/>
          <w:sz w:val="16"/>
          <w:szCs w:val="16"/>
        </w:rPr>
      </w:pPr>
      <w:r w:rsidRPr="007F7C2C">
        <w:rPr>
          <w:i/>
          <w:sz w:val="16"/>
          <w:szCs w:val="16"/>
        </w:rPr>
        <w:t xml:space="preserve">Eiropas Savienības fondu stratēģijas departamenta </w:t>
      </w:r>
    </w:p>
    <w:p w14:paraId="76A53ECE" w14:textId="77777777" w:rsidR="007F7C2C" w:rsidRPr="007F7C2C" w:rsidRDefault="007F7C2C" w:rsidP="007F7C2C">
      <w:pPr>
        <w:rPr>
          <w:i/>
          <w:sz w:val="16"/>
          <w:szCs w:val="16"/>
        </w:rPr>
      </w:pPr>
      <w:r w:rsidRPr="007F7C2C">
        <w:rPr>
          <w:i/>
          <w:sz w:val="16"/>
          <w:szCs w:val="16"/>
        </w:rPr>
        <w:t>Stratēģiskās plānošanas nodaļas vecākā eksperte</w:t>
      </w:r>
    </w:p>
    <w:p w14:paraId="3C675F45" w14:textId="77777777" w:rsidR="007F7C2C" w:rsidRPr="00CE3159" w:rsidRDefault="007F7C2C" w:rsidP="007F7C2C">
      <w:pPr>
        <w:rPr>
          <w:i/>
          <w:sz w:val="16"/>
          <w:szCs w:val="16"/>
        </w:rPr>
      </w:pPr>
      <w:r w:rsidRPr="007F7C2C">
        <w:rPr>
          <w:i/>
          <w:sz w:val="16"/>
          <w:szCs w:val="16"/>
        </w:rPr>
        <w:t>Tālr.: 6</w:t>
      </w:r>
      <w:r w:rsidRPr="00CE3159">
        <w:rPr>
          <w:i/>
          <w:sz w:val="16"/>
          <w:szCs w:val="16"/>
        </w:rPr>
        <w:t>7083</w:t>
      </w:r>
      <w:r>
        <w:rPr>
          <w:i/>
          <w:sz w:val="16"/>
          <w:szCs w:val="16"/>
        </w:rPr>
        <w:t>877</w:t>
      </w:r>
      <w:r w:rsidRPr="00CE3159">
        <w:rPr>
          <w:i/>
          <w:sz w:val="16"/>
          <w:szCs w:val="16"/>
        </w:rPr>
        <w:t>; Fakss: 67095697</w:t>
      </w:r>
    </w:p>
    <w:p w14:paraId="64BEAC69" w14:textId="77777777" w:rsidR="007F7C2C" w:rsidRDefault="007F7C2C" w:rsidP="007F7C2C">
      <w:pPr>
        <w:rPr>
          <w:i/>
          <w:sz w:val="16"/>
          <w:szCs w:val="16"/>
        </w:rPr>
      </w:pPr>
      <w:r>
        <w:rPr>
          <w:i/>
          <w:sz w:val="16"/>
          <w:szCs w:val="16"/>
        </w:rPr>
        <w:t>Astrida.Celmina</w:t>
      </w:r>
      <w:r w:rsidRPr="00CE3159">
        <w:rPr>
          <w:i/>
          <w:sz w:val="16"/>
          <w:szCs w:val="16"/>
        </w:rPr>
        <w:t>@fm.gov.lv</w:t>
      </w:r>
    </w:p>
    <w:sectPr w:rsidR="007F7C2C" w:rsidSect="0006299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C5A7" w14:textId="77777777" w:rsidR="009D5650" w:rsidRDefault="009D5650" w:rsidP="00552776">
      <w:r>
        <w:separator/>
      </w:r>
    </w:p>
  </w:endnote>
  <w:endnote w:type="continuationSeparator" w:id="0">
    <w:p w14:paraId="79A6E3EE" w14:textId="77777777" w:rsidR="009D5650" w:rsidRDefault="009D5650" w:rsidP="0055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1313" w14:textId="77777777" w:rsidR="00D82560" w:rsidRDefault="00D82560" w:rsidP="00C7693D">
    <w:pPr>
      <w:pStyle w:val="Footer"/>
      <w:rPr>
        <w:i/>
      </w:rPr>
    </w:pPr>
  </w:p>
  <w:p w14:paraId="5C05CBB8" w14:textId="77777777" w:rsidR="00D82560" w:rsidRPr="00261A40" w:rsidRDefault="00D82560" w:rsidP="00C7693D">
    <w:pPr>
      <w:pStyle w:val="Footer"/>
      <w:rPr>
        <w:i/>
      </w:rPr>
    </w:pPr>
    <w:r w:rsidRPr="00261A40">
      <w:rPr>
        <w:i/>
      </w:rPr>
      <w:fldChar w:fldCharType="begin"/>
    </w:r>
    <w:r w:rsidRPr="00261A40">
      <w:rPr>
        <w:i/>
      </w:rPr>
      <w:instrText xml:space="preserve"> FILENAME   \* MERGEFORMAT </w:instrText>
    </w:r>
    <w:r w:rsidRPr="00261A40">
      <w:rPr>
        <w:i/>
      </w:rPr>
      <w:fldChar w:fldCharType="separate"/>
    </w:r>
    <w:r>
      <w:rPr>
        <w:i/>
        <w:noProof/>
      </w:rPr>
      <w:t>FMZino_02102013_prec</w:t>
    </w:r>
    <w:r w:rsidRPr="00261A40">
      <w:rPr>
        <w:i/>
      </w:rPr>
      <w:fldChar w:fldCharType="end"/>
    </w:r>
    <w:r w:rsidRPr="00261A40">
      <w:rPr>
        <w:i/>
      </w:rPr>
      <w:t>; Informatīvais ziņojums „</w:t>
    </w:r>
    <w:r w:rsidRPr="006E569E">
      <w:rPr>
        <w:i/>
      </w:rPr>
      <w:t>Par Kohēzijas politikas fondu 2014.–2020.gada plānošanas perioda ex-ante nosacījumu izpildi</w:t>
    </w:r>
    <w:r w:rsidRPr="00261A40">
      <w:rPr>
        <w:i/>
      </w:rPr>
      <w:t>“</w:t>
    </w:r>
  </w:p>
  <w:p w14:paraId="65652995" w14:textId="77777777" w:rsidR="00D82560" w:rsidRPr="00C7693D" w:rsidRDefault="00D82560" w:rsidP="00C76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7757" w14:textId="77777777" w:rsidR="00D82560" w:rsidRPr="009B6A9C" w:rsidRDefault="00D82560" w:rsidP="00E86349">
    <w:pPr>
      <w:pStyle w:val="Footer"/>
      <w:rPr>
        <w:i/>
      </w:rPr>
    </w:pPr>
    <w:r w:rsidRPr="009B6A9C">
      <w:rPr>
        <w:i/>
      </w:rPr>
      <w:fldChar w:fldCharType="begin"/>
    </w:r>
    <w:r w:rsidRPr="009B6A9C">
      <w:rPr>
        <w:i/>
      </w:rPr>
      <w:instrText xml:space="preserve"> FILENAME   \* MERGEFORMAT </w:instrText>
    </w:r>
    <w:r w:rsidRPr="009B6A9C">
      <w:rPr>
        <w:i/>
      </w:rPr>
      <w:fldChar w:fldCharType="separate"/>
    </w:r>
    <w:r>
      <w:rPr>
        <w:i/>
        <w:noProof/>
      </w:rPr>
      <w:t>FMZino_25092013</w:t>
    </w:r>
    <w:r w:rsidRPr="009B6A9C">
      <w:rPr>
        <w:i/>
      </w:rPr>
      <w:fldChar w:fldCharType="end"/>
    </w:r>
    <w:r w:rsidRPr="009B6A9C">
      <w:rPr>
        <w:i/>
      </w:rPr>
      <w:t>; Informatīvais ziņojums „</w:t>
    </w:r>
    <w:r w:rsidRPr="006E569E">
      <w:rPr>
        <w:i/>
      </w:rPr>
      <w:t>Par Kohēzijas politikas fondu 2014.–2020.gada plānošanas perioda ex-ante nosacījumu izpildi</w:t>
    </w:r>
    <w:r>
      <w:rPr>
        <w:i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5638" w14:textId="77777777" w:rsidR="009D5650" w:rsidRDefault="009D5650" w:rsidP="00552776">
      <w:r>
        <w:separator/>
      </w:r>
    </w:p>
  </w:footnote>
  <w:footnote w:type="continuationSeparator" w:id="0">
    <w:p w14:paraId="52376EA0" w14:textId="77777777" w:rsidR="009D5650" w:rsidRDefault="009D5650" w:rsidP="00552776">
      <w:r>
        <w:continuationSeparator/>
      </w:r>
    </w:p>
  </w:footnote>
  <w:footnote w:id="1">
    <w:p w14:paraId="2B230287" w14:textId="77777777" w:rsidR="00D82560" w:rsidRDefault="00D82560" w:rsidP="00015E5D">
      <w:pPr>
        <w:pStyle w:val="FootnoteText"/>
      </w:pPr>
      <w:r>
        <w:rPr>
          <w:rStyle w:val="FootnoteReference"/>
        </w:rPr>
        <w:footnoteRef/>
      </w:r>
      <w:r>
        <w:t xml:space="preserve"> Pieejamas: </w:t>
      </w:r>
      <w:hyperlink r:id="rId1" w:history="1">
        <w:r w:rsidRPr="00467B9C">
          <w:rPr>
            <w:rStyle w:val="Hyperlink"/>
            <w:szCs w:val="24"/>
          </w:rPr>
          <w:t>http://ec.europa.eu/regional_policy/what/future/pdf/preparation/part2_guidance_ex-ante_conditionalities_guidance.pdf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16F7A" w14:textId="77777777" w:rsidR="00D82560" w:rsidRDefault="00D82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E85F2" w14:textId="77777777" w:rsidR="00D82560" w:rsidRDefault="00D8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7693" w14:textId="77777777" w:rsidR="00D82560" w:rsidRDefault="00D82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F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EBAD1" w14:textId="77777777" w:rsidR="00D82560" w:rsidRDefault="00D82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BAB"/>
    <w:multiLevelType w:val="hybridMultilevel"/>
    <w:tmpl w:val="4FD2C298"/>
    <w:lvl w:ilvl="0" w:tplc="3D5A0C32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F0218"/>
    <w:multiLevelType w:val="hybridMultilevel"/>
    <w:tmpl w:val="EC2E5E8E"/>
    <w:lvl w:ilvl="0" w:tplc="AE9AE2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4A3F39"/>
    <w:multiLevelType w:val="hybridMultilevel"/>
    <w:tmpl w:val="B218C5C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95F64"/>
    <w:multiLevelType w:val="hybridMultilevel"/>
    <w:tmpl w:val="AB66D1A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52823"/>
    <w:multiLevelType w:val="hybridMultilevel"/>
    <w:tmpl w:val="05C238F0"/>
    <w:lvl w:ilvl="0" w:tplc="493E5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706C"/>
    <w:multiLevelType w:val="hybridMultilevel"/>
    <w:tmpl w:val="F2241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139A"/>
    <w:multiLevelType w:val="hybridMultilevel"/>
    <w:tmpl w:val="48C62B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1048A"/>
    <w:multiLevelType w:val="hybridMultilevel"/>
    <w:tmpl w:val="92F8D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6DF"/>
    <w:multiLevelType w:val="hybridMultilevel"/>
    <w:tmpl w:val="295E6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028"/>
    <w:multiLevelType w:val="hybridMultilevel"/>
    <w:tmpl w:val="0284E376"/>
    <w:lvl w:ilvl="0" w:tplc="226C01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3B0"/>
    <w:multiLevelType w:val="hybridMultilevel"/>
    <w:tmpl w:val="09181948"/>
    <w:lvl w:ilvl="0" w:tplc="4402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761E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683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7ECA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E4B7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0FABF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E6FA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382D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A6FB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6C344F6"/>
    <w:multiLevelType w:val="hybridMultilevel"/>
    <w:tmpl w:val="A1722D8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3A53"/>
    <w:multiLevelType w:val="hybridMultilevel"/>
    <w:tmpl w:val="D23261EA"/>
    <w:lvl w:ilvl="0" w:tplc="493E5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D1343"/>
    <w:multiLevelType w:val="hybridMultilevel"/>
    <w:tmpl w:val="5918488E"/>
    <w:lvl w:ilvl="0" w:tplc="19BA4E52">
      <w:start w:val="1"/>
      <w:numFmt w:val="decimal"/>
      <w:lvlText w:val="(%1)"/>
      <w:lvlJc w:val="left"/>
      <w:pPr>
        <w:ind w:left="720" w:hanging="72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9794B25E">
      <w:start w:val="1"/>
      <w:numFmt w:val="decimal"/>
      <w:lvlText w:val="%3)"/>
      <w:lvlJc w:val="left"/>
      <w:pPr>
        <w:ind w:left="1495" w:hanging="360"/>
      </w:pPr>
      <w:rPr>
        <w:rFonts w:hint="default"/>
        <w:color w:val="auto"/>
      </w:rPr>
    </w:lvl>
    <w:lvl w:ilvl="3" w:tplc="152A2C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02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747B1"/>
    <w:multiLevelType w:val="hybridMultilevel"/>
    <w:tmpl w:val="B3B46FBE"/>
    <w:lvl w:ilvl="0" w:tplc="2906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E5D32"/>
    <w:multiLevelType w:val="hybridMultilevel"/>
    <w:tmpl w:val="5D66691E"/>
    <w:lvl w:ilvl="0" w:tplc="3B884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54803"/>
    <w:multiLevelType w:val="multilevel"/>
    <w:tmpl w:val="6986D3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A607872"/>
    <w:multiLevelType w:val="hybridMultilevel"/>
    <w:tmpl w:val="4478FDCE"/>
    <w:lvl w:ilvl="0" w:tplc="37CAB2A4">
      <w:start w:val="1"/>
      <w:numFmt w:val="upperRoman"/>
      <w:lvlText w:val="%1."/>
      <w:lvlJc w:val="left"/>
      <w:pPr>
        <w:ind w:left="927" w:hanging="7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7D2A1495"/>
    <w:multiLevelType w:val="hybridMultilevel"/>
    <w:tmpl w:val="0E52AED8"/>
    <w:lvl w:ilvl="0" w:tplc="1778D04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6"/>
    <w:rsid w:val="00004592"/>
    <w:rsid w:val="0000569B"/>
    <w:rsid w:val="00013096"/>
    <w:rsid w:val="00015E5D"/>
    <w:rsid w:val="00041F28"/>
    <w:rsid w:val="00044B15"/>
    <w:rsid w:val="00050EB2"/>
    <w:rsid w:val="00053718"/>
    <w:rsid w:val="0005688C"/>
    <w:rsid w:val="00062992"/>
    <w:rsid w:val="00071DD4"/>
    <w:rsid w:val="0008348A"/>
    <w:rsid w:val="00085AB5"/>
    <w:rsid w:val="00095AA5"/>
    <w:rsid w:val="000977DA"/>
    <w:rsid w:val="000A195A"/>
    <w:rsid w:val="000A39F5"/>
    <w:rsid w:val="000A6A0B"/>
    <w:rsid w:val="000C6F8A"/>
    <w:rsid w:val="000D5F8B"/>
    <w:rsid w:val="000D6846"/>
    <w:rsid w:val="000E34D0"/>
    <w:rsid w:val="000F21AB"/>
    <w:rsid w:val="00100626"/>
    <w:rsid w:val="0010089C"/>
    <w:rsid w:val="001042FC"/>
    <w:rsid w:val="00105033"/>
    <w:rsid w:val="0012665F"/>
    <w:rsid w:val="00127771"/>
    <w:rsid w:val="0012791D"/>
    <w:rsid w:val="001405E3"/>
    <w:rsid w:val="0015019A"/>
    <w:rsid w:val="00155BF0"/>
    <w:rsid w:val="001668BF"/>
    <w:rsid w:val="00185CB8"/>
    <w:rsid w:val="0018683B"/>
    <w:rsid w:val="00194449"/>
    <w:rsid w:val="0019589D"/>
    <w:rsid w:val="001A605F"/>
    <w:rsid w:val="001D0F36"/>
    <w:rsid w:val="001D4761"/>
    <w:rsid w:val="001F0584"/>
    <w:rsid w:val="001F2330"/>
    <w:rsid w:val="00201860"/>
    <w:rsid w:val="00217B10"/>
    <w:rsid w:val="00237714"/>
    <w:rsid w:val="00237E39"/>
    <w:rsid w:val="002428C3"/>
    <w:rsid w:val="00247DE7"/>
    <w:rsid w:val="00261A40"/>
    <w:rsid w:val="002751A3"/>
    <w:rsid w:val="00275287"/>
    <w:rsid w:val="00277E08"/>
    <w:rsid w:val="00284ABF"/>
    <w:rsid w:val="00293E68"/>
    <w:rsid w:val="002B03EE"/>
    <w:rsid w:val="002B25F2"/>
    <w:rsid w:val="002B4F19"/>
    <w:rsid w:val="002D38A5"/>
    <w:rsid w:val="002E0F17"/>
    <w:rsid w:val="002E66C4"/>
    <w:rsid w:val="002F44D3"/>
    <w:rsid w:val="002F7B1C"/>
    <w:rsid w:val="00303181"/>
    <w:rsid w:val="00324515"/>
    <w:rsid w:val="00327A85"/>
    <w:rsid w:val="00340F53"/>
    <w:rsid w:val="00342FF3"/>
    <w:rsid w:val="003445D9"/>
    <w:rsid w:val="00344A84"/>
    <w:rsid w:val="003555C9"/>
    <w:rsid w:val="00355D26"/>
    <w:rsid w:val="0036077E"/>
    <w:rsid w:val="0037286E"/>
    <w:rsid w:val="0037564F"/>
    <w:rsid w:val="00384086"/>
    <w:rsid w:val="00387E02"/>
    <w:rsid w:val="003918DB"/>
    <w:rsid w:val="00392C79"/>
    <w:rsid w:val="003B1A51"/>
    <w:rsid w:val="003B1B41"/>
    <w:rsid w:val="003C37BD"/>
    <w:rsid w:val="003D4E66"/>
    <w:rsid w:val="003E3EF6"/>
    <w:rsid w:val="003F00A4"/>
    <w:rsid w:val="003F7C7E"/>
    <w:rsid w:val="00407151"/>
    <w:rsid w:val="00407DF0"/>
    <w:rsid w:val="004229BF"/>
    <w:rsid w:val="00423180"/>
    <w:rsid w:val="004351F9"/>
    <w:rsid w:val="00436C80"/>
    <w:rsid w:val="00464747"/>
    <w:rsid w:val="00481109"/>
    <w:rsid w:val="0048495D"/>
    <w:rsid w:val="004863B6"/>
    <w:rsid w:val="00490EC3"/>
    <w:rsid w:val="00497140"/>
    <w:rsid w:val="004A64D3"/>
    <w:rsid w:val="004B76D9"/>
    <w:rsid w:val="004C6651"/>
    <w:rsid w:val="004E38BF"/>
    <w:rsid w:val="004F01C3"/>
    <w:rsid w:val="004F0BBA"/>
    <w:rsid w:val="004F5B7C"/>
    <w:rsid w:val="00503117"/>
    <w:rsid w:val="00507F5E"/>
    <w:rsid w:val="00512BCA"/>
    <w:rsid w:val="00533683"/>
    <w:rsid w:val="005340A3"/>
    <w:rsid w:val="005359B6"/>
    <w:rsid w:val="00552776"/>
    <w:rsid w:val="0056704E"/>
    <w:rsid w:val="005868A3"/>
    <w:rsid w:val="005A2B02"/>
    <w:rsid w:val="005B4531"/>
    <w:rsid w:val="005B4CD1"/>
    <w:rsid w:val="005C02D3"/>
    <w:rsid w:val="005C44AE"/>
    <w:rsid w:val="005D56F7"/>
    <w:rsid w:val="005D6422"/>
    <w:rsid w:val="005D6CB4"/>
    <w:rsid w:val="005D6D76"/>
    <w:rsid w:val="005E3EE7"/>
    <w:rsid w:val="005E5B03"/>
    <w:rsid w:val="005F7A16"/>
    <w:rsid w:val="0063702F"/>
    <w:rsid w:val="00637C9A"/>
    <w:rsid w:val="006462CB"/>
    <w:rsid w:val="006605F6"/>
    <w:rsid w:val="0066401C"/>
    <w:rsid w:val="006641C9"/>
    <w:rsid w:val="006653F7"/>
    <w:rsid w:val="00672DDD"/>
    <w:rsid w:val="00673B53"/>
    <w:rsid w:val="00690CE5"/>
    <w:rsid w:val="0069110D"/>
    <w:rsid w:val="006917AE"/>
    <w:rsid w:val="00693EC4"/>
    <w:rsid w:val="00696881"/>
    <w:rsid w:val="006A5431"/>
    <w:rsid w:val="006E5347"/>
    <w:rsid w:val="006E569E"/>
    <w:rsid w:val="006E6CA4"/>
    <w:rsid w:val="006F39DF"/>
    <w:rsid w:val="006F7C74"/>
    <w:rsid w:val="00700699"/>
    <w:rsid w:val="00700F19"/>
    <w:rsid w:val="00714E77"/>
    <w:rsid w:val="007318C1"/>
    <w:rsid w:val="0073554C"/>
    <w:rsid w:val="00746BB6"/>
    <w:rsid w:val="00751627"/>
    <w:rsid w:val="007574D3"/>
    <w:rsid w:val="00760F71"/>
    <w:rsid w:val="007626D9"/>
    <w:rsid w:val="00774BFC"/>
    <w:rsid w:val="00776212"/>
    <w:rsid w:val="007875A1"/>
    <w:rsid w:val="007A0933"/>
    <w:rsid w:val="007A7FD8"/>
    <w:rsid w:val="007D439E"/>
    <w:rsid w:val="007D68C4"/>
    <w:rsid w:val="007E318B"/>
    <w:rsid w:val="007E76E7"/>
    <w:rsid w:val="007F67CD"/>
    <w:rsid w:val="007F7C2C"/>
    <w:rsid w:val="00805A6B"/>
    <w:rsid w:val="0081581F"/>
    <w:rsid w:val="00820A8F"/>
    <w:rsid w:val="00837182"/>
    <w:rsid w:val="00850F6C"/>
    <w:rsid w:val="00860443"/>
    <w:rsid w:val="00860844"/>
    <w:rsid w:val="00861EE1"/>
    <w:rsid w:val="0086244D"/>
    <w:rsid w:val="00865DAC"/>
    <w:rsid w:val="00866305"/>
    <w:rsid w:val="00885CF4"/>
    <w:rsid w:val="008A33DA"/>
    <w:rsid w:val="008A4BFE"/>
    <w:rsid w:val="008A7CCA"/>
    <w:rsid w:val="008B3EFC"/>
    <w:rsid w:val="008B7FFB"/>
    <w:rsid w:val="008C236F"/>
    <w:rsid w:val="008C50BC"/>
    <w:rsid w:val="008C76DA"/>
    <w:rsid w:val="008E4EBA"/>
    <w:rsid w:val="008F51E4"/>
    <w:rsid w:val="0090257A"/>
    <w:rsid w:val="00933FD9"/>
    <w:rsid w:val="00934DF6"/>
    <w:rsid w:val="00936BF7"/>
    <w:rsid w:val="00945871"/>
    <w:rsid w:val="00946573"/>
    <w:rsid w:val="00946F17"/>
    <w:rsid w:val="00960A79"/>
    <w:rsid w:val="009648B3"/>
    <w:rsid w:val="00965478"/>
    <w:rsid w:val="00970194"/>
    <w:rsid w:val="0099550C"/>
    <w:rsid w:val="0099616B"/>
    <w:rsid w:val="009A595D"/>
    <w:rsid w:val="009B6A9C"/>
    <w:rsid w:val="009C34AE"/>
    <w:rsid w:val="009D0737"/>
    <w:rsid w:val="009D3A39"/>
    <w:rsid w:val="009D549D"/>
    <w:rsid w:val="009D5650"/>
    <w:rsid w:val="009D6A99"/>
    <w:rsid w:val="009E0F42"/>
    <w:rsid w:val="009E25F1"/>
    <w:rsid w:val="009E7177"/>
    <w:rsid w:val="009E7609"/>
    <w:rsid w:val="009F0F8C"/>
    <w:rsid w:val="00A06FB1"/>
    <w:rsid w:val="00A162B8"/>
    <w:rsid w:val="00A16BAC"/>
    <w:rsid w:val="00A20128"/>
    <w:rsid w:val="00A206B4"/>
    <w:rsid w:val="00A27BC6"/>
    <w:rsid w:val="00A3671B"/>
    <w:rsid w:val="00A40182"/>
    <w:rsid w:val="00A53A1B"/>
    <w:rsid w:val="00A63CEC"/>
    <w:rsid w:val="00A768B6"/>
    <w:rsid w:val="00A8245F"/>
    <w:rsid w:val="00AA44BD"/>
    <w:rsid w:val="00AA7E3C"/>
    <w:rsid w:val="00AB048E"/>
    <w:rsid w:val="00AB4011"/>
    <w:rsid w:val="00AD0DCE"/>
    <w:rsid w:val="00AD27DF"/>
    <w:rsid w:val="00AE00EE"/>
    <w:rsid w:val="00AF6DA0"/>
    <w:rsid w:val="00B0239B"/>
    <w:rsid w:val="00B667D1"/>
    <w:rsid w:val="00B74D7C"/>
    <w:rsid w:val="00B7518D"/>
    <w:rsid w:val="00B80002"/>
    <w:rsid w:val="00B817C4"/>
    <w:rsid w:val="00B92632"/>
    <w:rsid w:val="00B967FE"/>
    <w:rsid w:val="00BA645E"/>
    <w:rsid w:val="00BB39AB"/>
    <w:rsid w:val="00BB3C33"/>
    <w:rsid w:val="00C0066C"/>
    <w:rsid w:val="00C06145"/>
    <w:rsid w:val="00C219F8"/>
    <w:rsid w:val="00C47534"/>
    <w:rsid w:val="00C51AD9"/>
    <w:rsid w:val="00C76209"/>
    <w:rsid w:val="00C76741"/>
    <w:rsid w:val="00C7693D"/>
    <w:rsid w:val="00C76EF2"/>
    <w:rsid w:val="00C921D2"/>
    <w:rsid w:val="00C97582"/>
    <w:rsid w:val="00C97DDD"/>
    <w:rsid w:val="00CA1B33"/>
    <w:rsid w:val="00CA1E07"/>
    <w:rsid w:val="00CA3D13"/>
    <w:rsid w:val="00CB3B58"/>
    <w:rsid w:val="00CB6E80"/>
    <w:rsid w:val="00CB7846"/>
    <w:rsid w:val="00CC48DB"/>
    <w:rsid w:val="00CC75E4"/>
    <w:rsid w:val="00CD1C51"/>
    <w:rsid w:val="00CE4F55"/>
    <w:rsid w:val="00CE761F"/>
    <w:rsid w:val="00CF4C32"/>
    <w:rsid w:val="00D00805"/>
    <w:rsid w:val="00D11155"/>
    <w:rsid w:val="00D133D5"/>
    <w:rsid w:val="00D22C08"/>
    <w:rsid w:val="00D3091F"/>
    <w:rsid w:val="00D3339F"/>
    <w:rsid w:val="00D362BB"/>
    <w:rsid w:val="00D44A51"/>
    <w:rsid w:val="00D51FC8"/>
    <w:rsid w:val="00D60C04"/>
    <w:rsid w:val="00D6771A"/>
    <w:rsid w:val="00D714BC"/>
    <w:rsid w:val="00D82560"/>
    <w:rsid w:val="00D91C36"/>
    <w:rsid w:val="00D92267"/>
    <w:rsid w:val="00D93418"/>
    <w:rsid w:val="00DA17D2"/>
    <w:rsid w:val="00DA183D"/>
    <w:rsid w:val="00DA274F"/>
    <w:rsid w:val="00DA386E"/>
    <w:rsid w:val="00DB46D3"/>
    <w:rsid w:val="00DC5D13"/>
    <w:rsid w:val="00DC7AC0"/>
    <w:rsid w:val="00DD263C"/>
    <w:rsid w:val="00DD343D"/>
    <w:rsid w:val="00DE09B1"/>
    <w:rsid w:val="00DE1D13"/>
    <w:rsid w:val="00DF2B85"/>
    <w:rsid w:val="00DF7A11"/>
    <w:rsid w:val="00E01BB7"/>
    <w:rsid w:val="00E03632"/>
    <w:rsid w:val="00E06D7E"/>
    <w:rsid w:val="00E11900"/>
    <w:rsid w:val="00E11FCF"/>
    <w:rsid w:val="00E44B13"/>
    <w:rsid w:val="00E56442"/>
    <w:rsid w:val="00E727E5"/>
    <w:rsid w:val="00E86349"/>
    <w:rsid w:val="00EB780E"/>
    <w:rsid w:val="00EE5B46"/>
    <w:rsid w:val="00F04981"/>
    <w:rsid w:val="00F11315"/>
    <w:rsid w:val="00F24C2B"/>
    <w:rsid w:val="00F3537E"/>
    <w:rsid w:val="00F365C7"/>
    <w:rsid w:val="00F44E28"/>
    <w:rsid w:val="00F60E56"/>
    <w:rsid w:val="00F81EA2"/>
    <w:rsid w:val="00FA491F"/>
    <w:rsid w:val="00FA5BD9"/>
    <w:rsid w:val="00FB4F14"/>
    <w:rsid w:val="00FB6A23"/>
    <w:rsid w:val="00FC693A"/>
    <w:rsid w:val="00FD3B97"/>
    <w:rsid w:val="00FE4A6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B0621"/>
  <w15:docId w15:val="{2D7957C1-B695-438D-AEAF-B7EC84A2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76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90257A"/>
    <w:pPr>
      <w:keepNext/>
      <w:jc w:val="center"/>
      <w:outlineLvl w:val="3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2776"/>
    <w:pPr>
      <w:jc w:val="center"/>
    </w:pPr>
    <w:rPr>
      <w:b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5527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552776"/>
    <w:pPr>
      <w:jc w:val="both"/>
    </w:pPr>
    <w:rPr>
      <w:sz w:val="24"/>
      <w:lang w:val="x-none" w:eastAsia="x-none"/>
    </w:rPr>
  </w:style>
  <w:style w:type="character" w:customStyle="1" w:styleId="BodyText2Char">
    <w:name w:val="Body Text 2 Char"/>
    <w:link w:val="BodyText2"/>
    <w:semiHidden/>
    <w:rsid w:val="005527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semiHidden/>
    <w:rsid w:val="005527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5527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semiHidden/>
    <w:rsid w:val="00552776"/>
  </w:style>
  <w:style w:type="paragraph" w:styleId="FootnoteText">
    <w:name w:val="footnote text"/>
    <w:basedOn w:val="Normal"/>
    <w:link w:val="FootnoteTextChar"/>
    <w:semiHidden/>
    <w:rsid w:val="00552776"/>
    <w:rPr>
      <w:lang w:eastAsia="en-US"/>
    </w:rPr>
  </w:style>
  <w:style w:type="character" w:customStyle="1" w:styleId="FootnoteTextChar">
    <w:name w:val="Footnote Text Char"/>
    <w:link w:val="FootnoteText"/>
    <w:semiHidden/>
    <w:rsid w:val="005527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52776"/>
    <w:rPr>
      <w:vertAlign w:val="superscript"/>
    </w:rPr>
  </w:style>
  <w:style w:type="character" w:customStyle="1" w:styleId="normalchar1">
    <w:name w:val="normal__char1"/>
    <w:rsid w:val="005527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E863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8634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unhideWhenUsed/>
    <w:rsid w:val="00FA491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B4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A162B8"/>
  </w:style>
  <w:style w:type="character" w:customStyle="1" w:styleId="Heading4Char">
    <w:name w:val="Heading 4 Char"/>
    <w:link w:val="Heading4"/>
    <w:rsid w:val="0090257A"/>
    <w:rPr>
      <w:rFonts w:ascii="Times New Roman" w:eastAsia="Times New Roman" w:hAnsi="Times New Roman"/>
      <w:b/>
      <w:bCs/>
      <w:sz w:val="28"/>
      <w:szCs w:val="24"/>
      <w:lang w:val="lv-LV" w:eastAsia="en-US"/>
    </w:rPr>
  </w:style>
  <w:style w:type="character" w:customStyle="1" w:styleId="at2">
    <w:name w:val="a__t2"/>
    <w:rsid w:val="00DD343D"/>
  </w:style>
  <w:style w:type="paragraph" w:styleId="NormalWeb">
    <w:name w:val="Normal (Web)"/>
    <w:basedOn w:val="Normal"/>
    <w:uiPriority w:val="99"/>
    <w:semiHidden/>
    <w:unhideWhenUsed/>
    <w:rsid w:val="00C7693D"/>
    <w:pPr>
      <w:spacing w:before="210" w:after="210"/>
    </w:pPr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EE5B46"/>
    <w:rPr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EE5B46"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uiPriority w:val="99"/>
    <w:rsid w:val="00EE5B46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E569E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90CE5"/>
    <w:rPr>
      <w:rFonts w:ascii="Times New Roman" w:eastAsiaTheme="minorHAnsi" w:hAnsi="Times New Roman" w:cstheme="minorBidi"/>
      <w:sz w:val="24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42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42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what/future/pdf/preparation/part2_guidance_ex-ante_conditionalities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C76C-FF81-40FF-888E-DFB84F07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Kohēzijas politikas fondu 2014.–2020.gada plānošanas perioda ex-ante nosacījumu izpildi"</vt:lpstr>
    </vt:vector>
  </TitlesOfParts>
  <Company>Finanšu ministrija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Kohēzijas politikas fondu 2014.–2020.gada plānošanas perioda ex-ante nosacījumu izpildi"</dc:title>
  <dc:subject>Informatīvais ziņojums</dc:subject>
  <dc:creator>Astrīda Celmiņa</dc:creator>
  <dc:description>Tālr.67083877
astrida.celmina@fm.gov.lv</dc:description>
  <cp:lastModifiedBy>Sprūģe Veronika</cp:lastModifiedBy>
  <cp:revision>21</cp:revision>
  <cp:lastPrinted>2012-11-08T09:16:00Z</cp:lastPrinted>
  <dcterms:created xsi:type="dcterms:W3CDTF">2013-10-02T11:33:00Z</dcterms:created>
  <dcterms:modified xsi:type="dcterms:W3CDTF">2013-10-04T11:53:00Z</dcterms:modified>
</cp:coreProperties>
</file>