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DB" w:rsidRPr="003B6DDB" w:rsidRDefault="003B6DDB" w:rsidP="004C45EA">
      <w:pPr>
        <w:jc w:val="center"/>
        <w:rPr>
          <w:rFonts w:ascii="Times New Roman" w:hAnsi="Times New Roman"/>
          <w:sz w:val="28"/>
          <w:szCs w:val="28"/>
        </w:rPr>
      </w:pPr>
      <w:r w:rsidRPr="003B6DDB">
        <w:rPr>
          <w:rFonts w:ascii="Times New Roman" w:hAnsi="Times New Roman"/>
          <w:sz w:val="28"/>
          <w:szCs w:val="28"/>
        </w:rPr>
        <w:t>INFORMATĪVAIS ZIŅOJUMS</w:t>
      </w:r>
    </w:p>
    <w:p w:rsidR="00470099" w:rsidRDefault="00470099" w:rsidP="004C45EA">
      <w:pPr>
        <w:jc w:val="center"/>
        <w:rPr>
          <w:rFonts w:ascii="Times New Roman" w:hAnsi="Times New Roman"/>
          <w:b/>
          <w:sz w:val="28"/>
          <w:szCs w:val="28"/>
        </w:rPr>
      </w:pPr>
    </w:p>
    <w:p w:rsidR="00E528E3" w:rsidRPr="00EB4DEB" w:rsidRDefault="004C45EA" w:rsidP="004C45EA">
      <w:pPr>
        <w:jc w:val="center"/>
        <w:rPr>
          <w:rFonts w:ascii="Times New Roman" w:hAnsi="Times New Roman"/>
          <w:b/>
          <w:sz w:val="28"/>
          <w:szCs w:val="28"/>
        </w:rPr>
      </w:pPr>
      <w:r w:rsidRPr="00EB4DEB">
        <w:rPr>
          <w:rFonts w:ascii="Times New Roman" w:hAnsi="Times New Roman"/>
          <w:b/>
          <w:sz w:val="28"/>
          <w:szCs w:val="28"/>
        </w:rPr>
        <w:t xml:space="preserve">Finanšu uzskaites centralizācijas </w:t>
      </w:r>
      <w:r w:rsidR="00731250">
        <w:rPr>
          <w:rFonts w:ascii="Times New Roman" w:hAnsi="Times New Roman"/>
          <w:b/>
          <w:sz w:val="28"/>
          <w:szCs w:val="28"/>
        </w:rPr>
        <w:t>procesa gaita</w:t>
      </w:r>
      <w:r w:rsidR="00731250" w:rsidRPr="00EB4DEB">
        <w:rPr>
          <w:rFonts w:ascii="Times New Roman" w:hAnsi="Times New Roman"/>
          <w:b/>
          <w:sz w:val="28"/>
          <w:szCs w:val="28"/>
        </w:rPr>
        <w:t xml:space="preserve">  </w:t>
      </w:r>
      <w:r w:rsidR="003B6DDB" w:rsidRPr="00EB4DEB">
        <w:rPr>
          <w:rFonts w:ascii="Times New Roman" w:hAnsi="Times New Roman"/>
          <w:b/>
          <w:sz w:val="28"/>
          <w:szCs w:val="28"/>
        </w:rPr>
        <w:t>ministrijās un centrālajās valsts iestādēs.</w:t>
      </w:r>
    </w:p>
    <w:p w:rsidR="00AE33B4" w:rsidRDefault="00FD6860" w:rsidP="00E528E3">
      <w:pPr>
        <w:jc w:val="both"/>
        <w:rPr>
          <w:rFonts w:ascii="Times New Roman" w:hAnsi="Times New Roman"/>
          <w:sz w:val="28"/>
          <w:szCs w:val="28"/>
        </w:rPr>
      </w:pPr>
      <w:r>
        <w:rPr>
          <w:rFonts w:ascii="Times New Roman" w:hAnsi="Times New Roman"/>
          <w:sz w:val="28"/>
          <w:szCs w:val="28"/>
        </w:rPr>
        <w:t>2011.gadā Finanšu ministrija apkopoja informāciju no</w:t>
      </w:r>
      <w:r w:rsidR="00AE33B4">
        <w:rPr>
          <w:rFonts w:ascii="Times New Roman" w:hAnsi="Times New Roman"/>
          <w:sz w:val="28"/>
          <w:szCs w:val="28"/>
        </w:rPr>
        <w:t xml:space="preserve"> </w:t>
      </w:r>
      <w:r>
        <w:rPr>
          <w:rFonts w:ascii="Times New Roman" w:hAnsi="Times New Roman"/>
          <w:sz w:val="28"/>
          <w:szCs w:val="28"/>
        </w:rPr>
        <w:t>ministrijām</w:t>
      </w:r>
      <w:r w:rsidR="00AE33B4">
        <w:rPr>
          <w:rFonts w:ascii="Times New Roman" w:hAnsi="Times New Roman"/>
          <w:sz w:val="28"/>
          <w:szCs w:val="28"/>
        </w:rPr>
        <w:t xml:space="preserve"> un centrālajām valsts iestādēm</w:t>
      </w:r>
      <w:r w:rsidR="00177664" w:rsidRPr="00177664">
        <w:rPr>
          <w:rFonts w:ascii="Times New Roman" w:hAnsi="Times New Roman"/>
          <w:sz w:val="28"/>
          <w:szCs w:val="28"/>
        </w:rPr>
        <w:t xml:space="preserve"> </w:t>
      </w:r>
      <w:r w:rsidR="00177664">
        <w:rPr>
          <w:rFonts w:ascii="Times New Roman" w:hAnsi="Times New Roman"/>
          <w:sz w:val="28"/>
          <w:szCs w:val="28"/>
        </w:rPr>
        <w:t xml:space="preserve">par </w:t>
      </w:r>
      <w:r w:rsidR="00177664" w:rsidRPr="00F73EF8">
        <w:rPr>
          <w:rFonts w:ascii="Times New Roman" w:hAnsi="Times New Roman"/>
          <w:sz w:val="28"/>
          <w:szCs w:val="28"/>
        </w:rPr>
        <w:t>esošās situācijas raksturojumu un galven</w:t>
      </w:r>
      <w:r w:rsidR="00177664">
        <w:rPr>
          <w:rFonts w:ascii="Times New Roman" w:hAnsi="Times New Roman"/>
          <w:sz w:val="28"/>
          <w:szCs w:val="28"/>
        </w:rPr>
        <w:t>ajiem</w:t>
      </w:r>
      <w:r w:rsidR="00177664" w:rsidRPr="00F73EF8">
        <w:rPr>
          <w:rFonts w:ascii="Times New Roman" w:hAnsi="Times New Roman"/>
          <w:sz w:val="28"/>
          <w:szCs w:val="28"/>
        </w:rPr>
        <w:t xml:space="preserve"> </w:t>
      </w:r>
      <w:r w:rsidRPr="00F73EF8">
        <w:rPr>
          <w:rFonts w:ascii="Times New Roman" w:hAnsi="Times New Roman"/>
          <w:sz w:val="28"/>
          <w:szCs w:val="28"/>
        </w:rPr>
        <w:t>finanšu uzsk</w:t>
      </w:r>
      <w:r>
        <w:rPr>
          <w:rFonts w:ascii="Times New Roman" w:hAnsi="Times New Roman"/>
          <w:sz w:val="28"/>
          <w:szCs w:val="28"/>
        </w:rPr>
        <w:t>aites centralizācijas ieviešanas</w:t>
      </w:r>
      <w:r w:rsidRPr="00F73EF8">
        <w:rPr>
          <w:rFonts w:ascii="Times New Roman" w:hAnsi="Times New Roman"/>
          <w:sz w:val="28"/>
          <w:szCs w:val="28"/>
        </w:rPr>
        <w:t xml:space="preserve"> </w:t>
      </w:r>
      <w:r w:rsidR="00177664" w:rsidRPr="00F73EF8">
        <w:rPr>
          <w:rFonts w:ascii="Times New Roman" w:hAnsi="Times New Roman"/>
          <w:sz w:val="28"/>
          <w:szCs w:val="28"/>
        </w:rPr>
        <w:t>problēmjautājum</w:t>
      </w:r>
      <w:r w:rsidR="00177664">
        <w:rPr>
          <w:rFonts w:ascii="Times New Roman" w:hAnsi="Times New Roman"/>
          <w:sz w:val="28"/>
          <w:szCs w:val="28"/>
        </w:rPr>
        <w:t>iem</w:t>
      </w:r>
      <w:r>
        <w:rPr>
          <w:rFonts w:ascii="Times New Roman" w:hAnsi="Times New Roman"/>
          <w:sz w:val="28"/>
          <w:szCs w:val="28"/>
        </w:rPr>
        <w:t xml:space="preserve"> un</w:t>
      </w:r>
      <w:r w:rsidR="00AE33B4">
        <w:rPr>
          <w:rFonts w:ascii="Times New Roman" w:hAnsi="Times New Roman"/>
          <w:sz w:val="28"/>
          <w:szCs w:val="28"/>
        </w:rPr>
        <w:t xml:space="preserve"> </w:t>
      </w:r>
      <w:r w:rsidR="00736614">
        <w:rPr>
          <w:rFonts w:ascii="Times New Roman" w:hAnsi="Times New Roman"/>
          <w:sz w:val="28"/>
          <w:szCs w:val="28"/>
        </w:rPr>
        <w:t>sagatavoja</w:t>
      </w:r>
      <w:r w:rsidR="00AE33B4">
        <w:rPr>
          <w:rFonts w:ascii="Times New Roman" w:hAnsi="Times New Roman"/>
          <w:sz w:val="28"/>
          <w:szCs w:val="28"/>
        </w:rPr>
        <w:t xml:space="preserve"> informatīv</w:t>
      </w:r>
      <w:r w:rsidR="00736614">
        <w:rPr>
          <w:rFonts w:ascii="Times New Roman" w:hAnsi="Times New Roman"/>
          <w:sz w:val="28"/>
          <w:szCs w:val="28"/>
        </w:rPr>
        <w:t>o</w:t>
      </w:r>
      <w:r w:rsidR="00AE33B4">
        <w:rPr>
          <w:rFonts w:ascii="Times New Roman" w:hAnsi="Times New Roman"/>
          <w:sz w:val="28"/>
          <w:szCs w:val="28"/>
        </w:rPr>
        <w:t xml:space="preserve"> ziņojum</w:t>
      </w:r>
      <w:r w:rsidR="00736614">
        <w:rPr>
          <w:rFonts w:ascii="Times New Roman" w:hAnsi="Times New Roman"/>
          <w:sz w:val="28"/>
          <w:szCs w:val="28"/>
        </w:rPr>
        <w:t>u</w:t>
      </w:r>
      <w:r w:rsidR="00AE33B4">
        <w:rPr>
          <w:rFonts w:ascii="Times New Roman" w:hAnsi="Times New Roman"/>
          <w:sz w:val="28"/>
          <w:szCs w:val="28"/>
        </w:rPr>
        <w:t xml:space="preserve"> „Finanšu uzskaites centralizācijas izvērtējums nozaru ministrijās un to padotības iestādēs, kā arī centrālajās valsts iestādēs” (TA-1161)</w:t>
      </w:r>
      <w:r w:rsidR="00736614">
        <w:rPr>
          <w:rFonts w:ascii="Times New Roman" w:hAnsi="Times New Roman"/>
          <w:sz w:val="28"/>
          <w:szCs w:val="28"/>
        </w:rPr>
        <w:t xml:space="preserve">, kas izskatīts Ministru kabinetā 2011.gada 7.jūnijā </w:t>
      </w:r>
      <w:r w:rsidR="00177664">
        <w:rPr>
          <w:rFonts w:ascii="Times New Roman" w:hAnsi="Times New Roman"/>
          <w:sz w:val="28"/>
          <w:szCs w:val="28"/>
        </w:rPr>
        <w:t>un kurā</w:t>
      </w:r>
      <w:r w:rsidR="00AE33B4">
        <w:rPr>
          <w:rFonts w:ascii="Times New Roman" w:hAnsi="Times New Roman"/>
          <w:sz w:val="28"/>
          <w:szCs w:val="28"/>
        </w:rPr>
        <w:t xml:space="preserve"> </w:t>
      </w:r>
      <w:r w:rsidR="006532B7">
        <w:rPr>
          <w:rFonts w:ascii="Times New Roman" w:hAnsi="Times New Roman"/>
          <w:sz w:val="28"/>
          <w:szCs w:val="28"/>
        </w:rPr>
        <w:t xml:space="preserve">tika </w:t>
      </w:r>
      <w:r w:rsidR="00AE33B4">
        <w:rPr>
          <w:rFonts w:ascii="Times New Roman" w:hAnsi="Times New Roman"/>
          <w:sz w:val="28"/>
          <w:szCs w:val="28"/>
        </w:rPr>
        <w:t xml:space="preserve">dots uzdevums ministrijām un Valsts kancelejai sagatavot pasākumu plānu un ieviešanas grafiku finanšu uzskaites optimizācijai vai </w:t>
      </w:r>
      <w:r w:rsidR="00736614">
        <w:rPr>
          <w:rFonts w:ascii="Times New Roman" w:hAnsi="Times New Roman"/>
          <w:sz w:val="28"/>
          <w:szCs w:val="28"/>
        </w:rPr>
        <w:t xml:space="preserve">centralizācijai un </w:t>
      </w:r>
      <w:r w:rsidR="00AE33B4">
        <w:rPr>
          <w:rFonts w:ascii="Times New Roman" w:hAnsi="Times New Roman"/>
          <w:sz w:val="28"/>
          <w:szCs w:val="28"/>
        </w:rPr>
        <w:t xml:space="preserve">informēt Finanšu ministriju par </w:t>
      </w:r>
      <w:r w:rsidR="00736614">
        <w:rPr>
          <w:rFonts w:ascii="Times New Roman" w:hAnsi="Times New Roman"/>
          <w:sz w:val="28"/>
          <w:szCs w:val="28"/>
        </w:rPr>
        <w:t>pasākumu plāna izpildes gaitu.</w:t>
      </w:r>
    </w:p>
    <w:p w:rsidR="0060243C" w:rsidRDefault="00DF7584" w:rsidP="00D34ED7">
      <w:pPr>
        <w:spacing w:after="0"/>
        <w:jc w:val="both"/>
        <w:rPr>
          <w:rFonts w:ascii="Times New Roman" w:hAnsi="Times New Roman"/>
          <w:sz w:val="28"/>
          <w:szCs w:val="28"/>
        </w:rPr>
      </w:pPr>
      <w:r w:rsidRPr="00EB4DEB">
        <w:rPr>
          <w:rFonts w:ascii="Times New Roman" w:hAnsi="Times New Roman"/>
          <w:sz w:val="28"/>
          <w:szCs w:val="28"/>
        </w:rPr>
        <w:t>Finanšu ministrija</w:t>
      </w:r>
      <w:r w:rsidR="00D34ED7">
        <w:rPr>
          <w:rFonts w:ascii="Times New Roman" w:hAnsi="Times New Roman"/>
          <w:sz w:val="28"/>
          <w:szCs w:val="28"/>
        </w:rPr>
        <w:t xml:space="preserve">, </w:t>
      </w:r>
      <w:r w:rsidR="006532B7" w:rsidRPr="00EB4DEB">
        <w:rPr>
          <w:rFonts w:ascii="Times New Roman" w:hAnsi="Times New Roman"/>
          <w:sz w:val="28"/>
          <w:szCs w:val="28"/>
        </w:rPr>
        <w:t>izpildot Ministru kabineta 201</w:t>
      </w:r>
      <w:r w:rsidR="006532B7">
        <w:rPr>
          <w:rFonts w:ascii="Times New Roman" w:hAnsi="Times New Roman"/>
          <w:sz w:val="28"/>
          <w:szCs w:val="28"/>
        </w:rPr>
        <w:t>1</w:t>
      </w:r>
      <w:r w:rsidR="006532B7" w:rsidRPr="00EB4DEB">
        <w:rPr>
          <w:rFonts w:ascii="Times New Roman" w:hAnsi="Times New Roman"/>
          <w:sz w:val="28"/>
          <w:szCs w:val="28"/>
        </w:rPr>
        <w:t xml:space="preserve">.gada </w:t>
      </w:r>
      <w:r w:rsidR="006532B7">
        <w:rPr>
          <w:rFonts w:ascii="Times New Roman" w:hAnsi="Times New Roman"/>
          <w:sz w:val="28"/>
          <w:szCs w:val="28"/>
        </w:rPr>
        <w:t>7.jūnija</w:t>
      </w:r>
      <w:r w:rsidR="006532B7" w:rsidRPr="00EB4DEB">
        <w:rPr>
          <w:rFonts w:ascii="Times New Roman" w:hAnsi="Times New Roman"/>
          <w:sz w:val="28"/>
          <w:szCs w:val="28"/>
        </w:rPr>
        <w:t xml:space="preserve"> sēdes protokolā Nr.</w:t>
      </w:r>
      <w:r w:rsidR="006532B7">
        <w:rPr>
          <w:rFonts w:ascii="Times New Roman" w:hAnsi="Times New Roman"/>
          <w:sz w:val="28"/>
          <w:szCs w:val="28"/>
        </w:rPr>
        <w:t>35</w:t>
      </w:r>
      <w:r w:rsidR="006532B7" w:rsidRPr="00EB4DEB">
        <w:rPr>
          <w:rFonts w:ascii="Times New Roman" w:hAnsi="Times New Roman"/>
          <w:sz w:val="28"/>
          <w:szCs w:val="28"/>
        </w:rPr>
        <w:t xml:space="preserve"> </w:t>
      </w:r>
      <w:r w:rsidR="006532B7">
        <w:rPr>
          <w:rFonts w:ascii="Times New Roman" w:hAnsi="Times New Roman"/>
          <w:sz w:val="28"/>
          <w:szCs w:val="28"/>
        </w:rPr>
        <w:t>26</w:t>
      </w:r>
      <w:r w:rsidR="006532B7" w:rsidRPr="00EB4DEB">
        <w:rPr>
          <w:rFonts w:ascii="Times New Roman" w:hAnsi="Times New Roman"/>
          <w:sz w:val="28"/>
          <w:szCs w:val="28"/>
        </w:rPr>
        <w:t xml:space="preserve">.§ doto uzdevumu, ir saņēmusi un apkopojusi informāciju no ministrijām un </w:t>
      </w:r>
      <w:r w:rsidR="006532B7">
        <w:rPr>
          <w:rFonts w:ascii="Times New Roman" w:hAnsi="Times New Roman"/>
          <w:sz w:val="28"/>
          <w:szCs w:val="28"/>
        </w:rPr>
        <w:t xml:space="preserve">Valsts kancelejas (turpmāk – nozares) </w:t>
      </w:r>
      <w:r w:rsidR="006532B7" w:rsidRPr="00EB4DEB">
        <w:rPr>
          <w:rFonts w:ascii="Times New Roman" w:hAnsi="Times New Roman"/>
          <w:sz w:val="28"/>
          <w:szCs w:val="28"/>
        </w:rPr>
        <w:t xml:space="preserve">par finanšu uzskaites centralizācijas </w:t>
      </w:r>
      <w:r w:rsidR="006532B7">
        <w:rPr>
          <w:rFonts w:ascii="Times New Roman" w:hAnsi="Times New Roman"/>
          <w:sz w:val="28"/>
          <w:szCs w:val="28"/>
        </w:rPr>
        <w:t xml:space="preserve">procesa gaitu </w:t>
      </w:r>
      <w:r>
        <w:rPr>
          <w:rFonts w:ascii="Times New Roman" w:hAnsi="Times New Roman"/>
          <w:sz w:val="28"/>
          <w:szCs w:val="28"/>
        </w:rPr>
        <w:t xml:space="preserve">un </w:t>
      </w:r>
      <w:r w:rsidRPr="00EB4DEB">
        <w:rPr>
          <w:rFonts w:ascii="Times New Roman" w:hAnsi="Times New Roman"/>
          <w:sz w:val="28"/>
          <w:szCs w:val="28"/>
        </w:rPr>
        <w:t>centralizācijas</w:t>
      </w:r>
      <w:r w:rsidR="00D34ED7">
        <w:rPr>
          <w:rFonts w:ascii="Times New Roman" w:hAnsi="Times New Roman"/>
          <w:sz w:val="28"/>
          <w:szCs w:val="28"/>
        </w:rPr>
        <w:t xml:space="preserve"> pasākumu</w:t>
      </w:r>
      <w:r>
        <w:rPr>
          <w:rFonts w:ascii="Times New Roman" w:hAnsi="Times New Roman"/>
          <w:sz w:val="28"/>
          <w:szCs w:val="28"/>
        </w:rPr>
        <w:t xml:space="preserve"> </w:t>
      </w:r>
      <w:r w:rsidR="006532B7">
        <w:rPr>
          <w:rFonts w:ascii="Times New Roman" w:hAnsi="Times New Roman"/>
          <w:sz w:val="28"/>
          <w:szCs w:val="28"/>
        </w:rPr>
        <w:t xml:space="preserve">plānu </w:t>
      </w:r>
      <w:r>
        <w:rPr>
          <w:rFonts w:ascii="Times New Roman" w:hAnsi="Times New Roman"/>
          <w:sz w:val="28"/>
          <w:szCs w:val="28"/>
        </w:rPr>
        <w:t>izpildi</w:t>
      </w:r>
      <w:r w:rsidRPr="00EB4DEB">
        <w:rPr>
          <w:rFonts w:ascii="Times New Roman" w:hAnsi="Times New Roman"/>
          <w:sz w:val="28"/>
          <w:szCs w:val="28"/>
        </w:rPr>
        <w:t>.</w:t>
      </w:r>
      <w:r w:rsidRPr="00EB4DEB">
        <w:rPr>
          <w:rFonts w:ascii="Times New Roman" w:hAnsi="Times New Roman"/>
          <w:b/>
          <w:sz w:val="28"/>
          <w:szCs w:val="28"/>
        </w:rPr>
        <w:t xml:space="preserve"> </w:t>
      </w:r>
      <w:r w:rsidR="0060243C" w:rsidRPr="00716DE1">
        <w:rPr>
          <w:rFonts w:ascii="Times New Roman" w:hAnsi="Times New Roman"/>
          <w:sz w:val="28"/>
          <w:szCs w:val="28"/>
        </w:rPr>
        <w:t xml:space="preserve">Šī ziņojuma mērķis ir </w:t>
      </w:r>
      <w:r w:rsidR="006532B7">
        <w:rPr>
          <w:rFonts w:ascii="Times New Roman" w:hAnsi="Times New Roman"/>
          <w:sz w:val="28"/>
          <w:szCs w:val="28"/>
        </w:rPr>
        <w:t xml:space="preserve">informēt Ministru kabinetu par </w:t>
      </w:r>
      <w:r w:rsidR="0060243C" w:rsidRPr="00716DE1">
        <w:rPr>
          <w:rFonts w:ascii="Times New Roman" w:hAnsi="Times New Roman"/>
          <w:sz w:val="28"/>
          <w:szCs w:val="28"/>
        </w:rPr>
        <w:t xml:space="preserve"> </w:t>
      </w:r>
      <w:r w:rsidR="00991A29" w:rsidRPr="00716DE1">
        <w:rPr>
          <w:rFonts w:ascii="Times New Roman" w:hAnsi="Times New Roman"/>
          <w:sz w:val="28"/>
          <w:szCs w:val="28"/>
        </w:rPr>
        <w:t xml:space="preserve">finanšu uzskaites centralizācijas </w:t>
      </w:r>
      <w:r w:rsidR="00716DE1" w:rsidRPr="00716DE1">
        <w:rPr>
          <w:rFonts w:ascii="Times New Roman" w:hAnsi="Times New Roman"/>
          <w:sz w:val="28"/>
          <w:szCs w:val="28"/>
        </w:rPr>
        <w:t xml:space="preserve">procesu norises </w:t>
      </w:r>
      <w:r w:rsidR="00991A29" w:rsidRPr="00716DE1">
        <w:rPr>
          <w:rFonts w:ascii="Times New Roman" w:hAnsi="Times New Roman"/>
          <w:sz w:val="28"/>
          <w:szCs w:val="28"/>
        </w:rPr>
        <w:t>progresu</w:t>
      </w:r>
      <w:r w:rsidR="00FD6860" w:rsidRPr="00FD6860">
        <w:rPr>
          <w:rFonts w:ascii="Times New Roman" w:hAnsi="Times New Roman"/>
          <w:sz w:val="28"/>
          <w:szCs w:val="28"/>
        </w:rPr>
        <w:t xml:space="preserve"> </w:t>
      </w:r>
      <w:r w:rsidR="00FD6860">
        <w:rPr>
          <w:rFonts w:ascii="Times New Roman" w:hAnsi="Times New Roman"/>
          <w:sz w:val="28"/>
          <w:szCs w:val="28"/>
        </w:rPr>
        <w:t>nozarēs</w:t>
      </w:r>
      <w:r w:rsidR="0060243C" w:rsidRPr="00716DE1">
        <w:rPr>
          <w:rFonts w:ascii="Times New Roman" w:hAnsi="Times New Roman"/>
          <w:sz w:val="28"/>
          <w:szCs w:val="28"/>
        </w:rPr>
        <w:t>, kā arī noteikt turpmāk veicamās darbības f</w:t>
      </w:r>
      <w:r w:rsidR="00716DE1" w:rsidRPr="00716DE1">
        <w:rPr>
          <w:rFonts w:ascii="Times New Roman" w:hAnsi="Times New Roman"/>
          <w:sz w:val="28"/>
          <w:szCs w:val="28"/>
        </w:rPr>
        <w:t xml:space="preserve">inanšu uzskaites centralizācijas vai optimizācijas tālākai </w:t>
      </w:r>
      <w:r w:rsidR="006532B7">
        <w:rPr>
          <w:rFonts w:ascii="Times New Roman" w:hAnsi="Times New Roman"/>
          <w:sz w:val="28"/>
          <w:szCs w:val="28"/>
        </w:rPr>
        <w:t>virzībai</w:t>
      </w:r>
      <w:r w:rsidR="0060243C" w:rsidRPr="00716DE1">
        <w:rPr>
          <w:rFonts w:ascii="Times New Roman" w:hAnsi="Times New Roman"/>
          <w:sz w:val="28"/>
          <w:szCs w:val="28"/>
        </w:rPr>
        <w:t>.</w:t>
      </w:r>
      <w:r w:rsidR="00C67B09" w:rsidRPr="00F73EF8">
        <w:rPr>
          <w:rFonts w:ascii="Times New Roman" w:hAnsi="Times New Roman"/>
          <w:sz w:val="28"/>
          <w:szCs w:val="28"/>
        </w:rPr>
        <w:t xml:space="preserve"> </w:t>
      </w:r>
    </w:p>
    <w:p w:rsidR="00470099" w:rsidRDefault="00470099" w:rsidP="00D34ED7">
      <w:pPr>
        <w:spacing w:after="0"/>
        <w:jc w:val="both"/>
        <w:rPr>
          <w:rFonts w:ascii="Times New Roman" w:hAnsi="Times New Roman"/>
          <w:sz w:val="28"/>
          <w:szCs w:val="28"/>
        </w:rPr>
      </w:pPr>
    </w:p>
    <w:p w:rsidR="00470099" w:rsidRPr="00D34ED7" w:rsidRDefault="00470099" w:rsidP="00D34ED7">
      <w:pPr>
        <w:spacing w:after="0"/>
        <w:jc w:val="both"/>
        <w:rPr>
          <w:rFonts w:ascii="Times New Roman" w:hAnsi="Times New Roman"/>
          <w:sz w:val="28"/>
          <w:szCs w:val="28"/>
        </w:rPr>
      </w:pPr>
    </w:p>
    <w:p w:rsidR="00A50800" w:rsidRPr="00EB4DEB" w:rsidRDefault="00736614" w:rsidP="00BF2938">
      <w:pPr>
        <w:pStyle w:val="ListParagraph"/>
        <w:numPr>
          <w:ilvl w:val="0"/>
          <w:numId w:val="2"/>
        </w:numPr>
        <w:ind w:left="284" w:hanging="284"/>
        <w:jc w:val="center"/>
        <w:rPr>
          <w:rFonts w:ascii="Times New Roman" w:hAnsi="Times New Roman"/>
          <w:b/>
          <w:sz w:val="28"/>
          <w:szCs w:val="28"/>
        </w:rPr>
      </w:pPr>
      <w:r>
        <w:rPr>
          <w:rFonts w:ascii="Times New Roman" w:hAnsi="Times New Roman"/>
          <w:b/>
          <w:sz w:val="28"/>
          <w:szCs w:val="28"/>
        </w:rPr>
        <w:t>F</w:t>
      </w:r>
      <w:r w:rsidR="00A50800" w:rsidRPr="00EB4DEB">
        <w:rPr>
          <w:rFonts w:ascii="Times New Roman" w:hAnsi="Times New Roman"/>
          <w:b/>
          <w:sz w:val="28"/>
          <w:szCs w:val="28"/>
        </w:rPr>
        <w:t xml:space="preserve">inanšu uzskaites centralizācijas </w:t>
      </w:r>
      <w:r w:rsidR="009F2255">
        <w:rPr>
          <w:rFonts w:ascii="Times New Roman" w:hAnsi="Times New Roman"/>
          <w:b/>
          <w:sz w:val="28"/>
          <w:szCs w:val="28"/>
        </w:rPr>
        <w:t>esošās situācijas</w:t>
      </w:r>
      <w:r w:rsidR="00A50800" w:rsidRPr="00EB4DEB">
        <w:rPr>
          <w:rFonts w:ascii="Times New Roman" w:hAnsi="Times New Roman"/>
          <w:b/>
          <w:sz w:val="28"/>
          <w:szCs w:val="28"/>
        </w:rPr>
        <w:t xml:space="preserve"> izvērtējums</w:t>
      </w:r>
    </w:p>
    <w:p w:rsidR="00736614" w:rsidRDefault="00736614" w:rsidP="00A50800">
      <w:pPr>
        <w:jc w:val="both"/>
        <w:rPr>
          <w:rFonts w:ascii="Times New Roman" w:hAnsi="Times New Roman"/>
          <w:sz w:val="28"/>
          <w:szCs w:val="28"/>
        </w:rPr>
      </w:pPr>
      <w:r>
        <w:rPr>
          <w:rFonts w:ascii="Times New Roman" w:hAnsi="Times New Roman"/>
          <w:sz w:val="28"/>
          <w:szCs w:val="28"/>
        </w:rPr>
        <w:t xml:space="preserve">Atbilstoši </w:t>
      </w:r>
      <w:r w:rsidRPr="00736614">
        <w:rPr>
          <w:rFonts w:ascii="Times New Roman" w:hAnsi="Times New Roman"/>
          <w:sz w:val="28"/>
          <w:szCs w:val="28"/>
        </w:rPr>
        <w:t>Ministru kabineta 2011.gada 7.jūnija sēdes protokolā Nr.35 26.§</w:t>
      </w:r>
      <w:r>
        <w:rPr>
          <w:rFonts w:ascii="Times New Roman" w:hAnsi="Times New Roman"/>
          <w:sz w:val="28"/>
          <w:szCs w:val="28"/>
        </w:rPr>
        <w:t xml:space="preserve"> dotajam uzdevumam </w:t>
      </w:r>
      <w:r w:rsidR="00470099">
        <w:rPr>
          <w:rFonts w:ascii="Times New Roman" w:hAnsi="Times New Roman"/>
          <w:sz w:val="28"/>
          <w:szCs w:val="28"/>
        </w:rPr>
        <w:t>nozarēm</w:t>
      </w:r>
      <w:r>
        <w:rPr>
          <w:rFonts w:ascii="Times New Roman" w:hAnsi="Times New Roman"/>
          <w:sz w:val="28"/>
          <w:szCs w:val="28"/>
        </w:rPr>
        <w:t xml:space="preserve"> sadarbībā ar Finanšu ministriju (Valsts kasi) sagatavot pasākumu plānu finanšu uzskaites optimizācijai vai centralizācijai, </w:t>
      </w:r>
      <w:r w:rsidR="00742CAD">
        <w:rPr>
          <w:rFonts w:ascii="Times New Roman" w:hAnsi="Times New Roman"/>
          <w:sz w:val="28"/>
          <w:szCs w:val="28"/>
        </w:rPr>
        <w:t>līdz 2011.gada septembrim</w:t>
      </w:r>
      <w:r>
        <w:rPr>
          <w:rFonts w:ascii="Times New Roman" w:hAnsi="Times New Roman"/>
          <w:sz w:val="28"/>
          <w:szCs w:val="28"/>
        </w:rPr>
        <w:t xml:space="preserve"> </w:t>
      </w:r>
      <w:r w:rsidR="00470099">
        <w:rPr>
          <w:rFonts w:ascii="Times New Roman" w:hAnsi="Times New Roman"/>
          <w:sz w:val="28"/>
          <w:szCs w:val="28"/>
        </w:rPr>
        <w:t>nozaru</w:t>
      </w:r>
      <w:r w:rsidR="00D34ED7">
        <w:rPr>
          <w:rFonts w:ascii="Times New Roman" w:hAnsi="Times New Roman"/>
          <w:sz w:val="28"/>
          <w:szCs w:val="28"/>
        </w:rPr>
        <w:t xml:space="preserve"> </w:t>
      </w:r>
      <w:r w:rsidR="001C478F">
        <w:rPr>
          <w:rFonts w:ascii="Times New Roman" w:hAnsi="Times New Roman"/>
          <w:sz w:val="28"/>
          <w:szCs w:val="28"/>
        </w:rPr>
        <w:t>un</w:t>
      </w:r>
      <w:r w:rsidR="00D34ED7">
        <w:rPr>
          <w:rFonts w:ascii="Times New Roman" w:hAnsi="Times New Roman"/>
          <w:sz w:val="28"/>
          <w:szCs w:val="28"/>
        </w:rPr>
        <w:t xml:space="preserve"> Valsts kases pārstāvji</w:t>
      </w:r>
      <w:r w:rsidR="00742CAD">
        <w:rPr>
          <w:rFonts w:ascii="Times New Roman" w:hAnsi="Times New Roman"/>
          <w:sz w:val="28"/>
          <w:szCs w:val="28"/>
        </w:rPr>
        <w:t xml:space="preserve"> pārrunāja finanšu uzskaites centralizācijas iespējamos optimizācijas pasākumus un iesniedza Finanšu ministrijai pasākumu plānu</w:t>
      </w:r>
      <w:r w:rsidR="00470099">
        <w:rPr>
          <w:rFonts w:ascii="Times New Roman" w:hAnsi="Times New Roman"/>
          <w:sz w:val="28"/>
          <w:szCs w:val="28"/>
        </w:rPr>
        <w:t>s</w:t>
      </w:r>
      <w:r w:rsidR="00742CAD">
        <w:rPr>
          <w:rFonts w:ascii="Times New Roman" w:hAnsi="Times New Roman"/>
          <w:sz w:val="28"/>
          <w:szCs w:val="28"/>
        </w:rPr>
        <w:t xml:space="preserve"> </w:t>
      </w:r>
      <w:r w:rsidR="00967BBF" w:rsidRPr="0052558E">
        <w:rPr>
          <w:rFonts w:ascii="Times New Roman" w:hAnsi="Times New Roman"/>
          <w:sz w:val="28"/>
          <w:szCs w:val="28"/>
        </w:rPr>
        <w:t>kopā</w:t>
      </w:r>
      <w:r w:rsidR="00470099" w:rsidRPr="0052558E">
        <w:rPr>
          <w:rFonts w:ascii="Times New Roman" w:hAnsi="Times New Roman"/>
          <w:sz w:val="28"/>
          <w:szCs w:val="28"/>
        </w:rPr>
        <w:t xml:space="preserve"> ar</w:t>
      </w:r>
      <w:r w:rsidR="00742CAD" w:rsidRPr="0052558E">
        <w:rPr>
          <w:rFonts w:ascii="Times New Roman" w:hAnsi="Times New Roman"/>
          <w:sz w:val="28"/>
          <w:szCs w:val="28"/>
        </w:rPr>
        <w:t xml:space="preserve"> </w:t>
      </w:r>
      <w:r w:rsidR="00470099" w:rsidRPr="0052558E">
        <w:rPr>
          <w:rFonts w:ascii="Times New Roman" w:hAnsi="Times New Roman"/>
          <w:sz w:val="28"/>
          <w:szCs w:val="28"/>
        </w:rPr>
        <w:t>to</w:t>
      </w:r>
      <w:r w:rsidR="00742CAD">
        <w:rPr>
          <w:rFonts w:ascii="Times New Roman" w:hAnsi="Times New Roman"/>
          <w:sz w:val="28"/>
          <w:szCs w:val="28"/>
        </w:rPr>
        <w:t xml:space="preserve"> ieviešanas grafik</w:t>
      </w:r>
      <w:r w:rsidR="00470099">
        <w:rPr>
          <w:rFonts w:ascii="Times New Roman" w:hAnsi="Times New Roman"/>
          <w:sz w:val="28"/>
          <w:szCs w:val="28"/>
        </w:rPr>
        <w:t>iem</w:t>
      </w:r>
      <w:r w:rsidR="00CF2EBA">
        <w:rPr>
          <w:rFonts w:ascii="Times New Roman" w:hAnsi="Times New Roman"/>
          <w:sz w:val="28"/>
          <w:szCs w:val="28"/>
        </w:rPr>
        <w:t>. Šī gada</w:t>
      </w:r>
      <w:r w:rsidR="00742CAD">
        <w:rPr>
          <w:rFonts w:ascii="Times New Roman" w:hAnsi="Times New Roman"/>
          <w:sz w:val="28"/>
          <w:szCs w:val="28"/>
        </w:rPr>
        <w:t xml:space="preserve"> februārī </w:t>
      </w:r>
      <w:r w:rsidR="00CF2EBA">
        <w:rPr>
          <w:rFonts w:ascii="Times New Roman" w:hAnsi="Times New Roman"/>
          <w:sz w:val="28"/>
          <w:szCs w:val="28"/>
        </w:rPr>
        <w:t xml:space="preserve">Finanšu ministrija </w:t>
      </w:r>
      <w:r w:rsidR="00470099">
        <w:rPr>
          <w:rFonts w:ascii="Times New Roman" w:hAnsi="Times New Roman"/>
          <w:sz w:val="28"/>
          <w:szCs w:val="28"/>
        </w:rPr>
        <w:t>apkopoja</w:t>
      </w:r>
      <w:r w:rsidR="00CF2EBA">
        <w:rPr>
          <w:rFonts w:ascii="Times New Roman" w:hAnsi="Times New Roman"/>
          <w:sz w:val="28"/>
          <w:szCs w:val="28"/>
        </w:rPr>
        <w:t xml:space="preserve"> </w:t>
      </w:r>
      <w:r w:rsidR="00FD6860">
        <w:rPr>
          <w:rFonts w:ascii="Times New Roman" w:hAnsi="Times New Roman"/>
          <w:sz w:val="28"/>
          <w:szCs w:val="28"/>
        </w:rPr>
        <w:t xml:space="preserve">nozaru </w:t>
      </w:r>
      <w:r w:rsidR="00742CAD">
        <w:rPr>
          <w:rFonts w:ascii="Times New Roman" w:hAnsi="Times New Roman"/>
          <w:sz w:val="28"/>
          <w:szCs w:val="28"/>
        </w:rPr>
        <w:t xml:space="preserve">informāciju par </w:t>
      </w:r>
      <w:r w:rsidR="00CF2EBA">
        <w:rPr>
          <w:rFonts w:ascii="Times New Roman" w:hAnsi="Times New Roman"/>
          <w:sz w:val="28"/>
          <w:szCs w:val="28"/>
        </w:rPr>
        <w:t>finanšu uzskaites optimizācijas un</w:t>
      </w:r>
      <w:r w:rsidR="00CF2EBA" w:rsidRPr="00CF2EBA">
        <w:rPr>
          <w:rFonts w:ascii="Times New Roman" w:hAnsi="Times New Roman"/>
          <w:sz w:val="28"/>
          <w:szCs w:val="28"/>
        </w:rPr>
        <w:t xml:space="preserve"> </w:t>
      </w:r>
      <w:r w:rsidR="00CF2EBA">
        <w:rPr>
          <w:rFonts w:ascii="Times New Roman" w:hAnsi="Times New Roman"/>
          <w:sz w:val="28"/>
          <w:szCs w:val="28"/>
        </w:rPr>
        <w:t xml:space="preserve">centralizācijas </w:t>
      </w:r>
      <w:r w:rsidR="00742CAD">
        <w:rPr>
          <w:rFonts w:ascii="Times New Roman" w:hAnsi="Times New Roman"/>
          <w:sz w:val="28"/>
          <w:szCs w:val="28"/>
        </w:rPr>
        <w:t>pasākumu plāna izpildes gaitu.</w:t>
      </w:r>
    </w:p>
    <w:p w:rsidR="001C43AB" w:rsidRDefault="00470099" w:rsidP="00A50800">
      <w:pPr>
        <w:jc w:val="both"/>
        <w:rPr>
          <w:rFonts w:ascii="Times New Roman" w:hAnsi="Times New Roman"/>
          <w:sz w:val="28"/>
          <w:szCs w:val="28"/>
        </w:rPr>
      </w:pPr>
      <w:r>
        <w:rPr>
          <w:rFonts w:ascii="Times New Roman" w:hAnsi="Times New Roman"/>
          <w:sz w:val="28"/>
          <w:szCs w:val="28"/>
        </w:rPr>
        <w:t>I</w:t>
      </w:r>
      <w:r w:rsidR="00CF2EBA">
        <w:rPr>
          <w:rFonts w:ascii="Times New Roman" w:hAnsi="Times New Roman"/>
          <w:sz w:val="28"/>
          <w:szCs w:val="28"/>
        </w:rPr>
        <w:t xml:space="preserve">zvērtējot </w:t>
      </w:r>
      <w:r w:rsidR="001C43AB" w:rsidRPr="001C43AB">
        <w:rPr>
          <w:rFonts w:ascii="Times New Roman" w:hAnsi="Times New Roman"/>
          <w:sz w:val="28"/>
          <w:szCs w:val="28"/>
        </w:rPr>
        <w:t>s</w:t>
      </w:r>
      <w:r w:rsidR="002C1098">
        <w:rPr>
          <w:rFonts w:ascii="Times New Roman" w:hAnsi="Times New Roman"/>
          <w:sz w:val="28"/>
          <w:szCs w:val="28"/>
        </w:rPr>
        <w:t>aņemto</w:t>
      </w:r>
      <w:r w:rsidR="001C43AB" w:rsidRPr="001C43AB">
        <w:rPr>
          <w:rFonts w:ascii="Times New Roman" w:hAnsi="Times New Roman"/>
          <w:sz w:val="28"/>
          <w:szCs w:val="28"/>
        </w:rPr>
        <w:t xml:space="preserve"> </w:t>
      </w:r>
      <w:r w:rsidR="001C43AB">
        <w:rPr>
          <w:rFonts w:ascii="Times New Roman" w:hAnsi="Times New Roman"/>
          <w:sz w:val="28"/>
          <w:szCs w:val="28"/>
        </w:rPr>
        <w:t>informāciju</w:t>
      </w:r>
      <w:r w:rsidR="001C43AB" w:rsidRPr="001C43AB">
        <w:rPr>
          <w:rFonts w:ascii="Times New Roman" w:hAnsi="Times New Roman"/>
          <w:sz w:val="28"/>
          <w:szCs w:val="28"/>
        </w:rPr>
        <w:t xml:space="preserve">, Finanšu ministrija secināja, ka atbilstoši </w:t>
      </w:r>
      <w:r w:rsidR="00897490" w:rsidRPr="00716DE1">
        <w:rPr>
          <w:rFonts w:ascii="Times New Roman" w:hAnsi="Times New Roman"/>
          <w:sz w:val="28"/>
          <w:szCs w:val="28"/>
        </w:rPr>
        <w:t xml:space="preserve">finanšu uzskaites centralizācijas </w:t>
      </w:r>
      <w:r w:rsidR="00CF2EBA">
        <w:rPr>
          <w:rFonts w:ascii="Times New Roman" w:hAnsi="Times New Roman"/>
          <w:sz w:val="28"/>
          <w:szCs w:val="28"/>
        </w:rPr>
        <w:t>progresam visas nozares var ie</w:t>
      </w:r>
      <w:r w:rsidR="001C43AB" w:rsidRPr="001C43AB">
        <w:rPr>
          <w:rFonts w:ascii="Times New Roman" w:hAnsi="Times New Roman"/>
          <w:sz w:val="28"/>
          <w:szCs w:val="28"/>
        </w:rPr>
        <w:t xml:space="preserve">dalīt </w:t>
      </w:r>
      <w:r w:rsidR="001D348C">
        <w:rPr>
          <w:rFonts w:ascii="Times New Roman" w:hAnsi="Times New Roman"/>
          <w:sz w:val="28"/>
          <w:szCs w:val="28"/>
        </w:rPr>
        <w:t>trijās</w:t>
      </w:r>
      <w:r w:rsidR="001C43AB" w:rsidRPr="00C07DAD">
        <w:rPr>
          <w:rFonts w:ascii="Times New Roman" w:hAnsi="Times New Roman"/>
          <w:sz w:val="28"/>
          <w:szCs w:val="28"/>
        </w:rPr>
        <w:t xml:space="preserve"> grupās</w:t>
      </w:r>
      <w:r w:rsidR="001C43AB" w:rsidRPr="001C43AB">
        <w:rPr>
          <w:rFonts w:ascii="Times New Roman" w:hAnsi="Times New Roman"/>
          <w:sz w:val="28"/>
          <w:szCs w:val="28"/>
        </w:rPr>
        <w:t>:</w:t>
      </w:r>
    </w:p>
    <w:p w:rsidR="00470099" w:rsidRDefault="00470099" w:rsidP="00470099">
      <w:pPr>
        <w:numPr>
          <w:ilvl w:val="0"/>
          <w:numId w:val="15"/>
        </w:numPr>
        <w:ind w:left="284" w:hanging="284"/>
        <w:jc w:val="both"/>
        <w:rPr>
          <w:rFonts w:ascii="Times New Roman" w:hAnsi="Times New Roman"/>
          <w:sz w:val="28"/>
          <w:szCs w:val="28"/>
        </w:rPr>
      </w:pPr>
      <w:r>
        <w:rPr>
          <w:rFonts w:ascii="Times New Roman" w:hAnsi="Times New Roman"/>
          <w:sz w:val="28"/>
          <w:szCs w:val="28"/>
        </w:rPr>
        <w:lastRenderedPageBreak/>
        <w:t>Nozares, kurās norit iestāžu administratīvo, personāla un grāmatvedības procesu izpēte, vienādojamo procesu aprakstu izstrāde, lai nodrošinātu iespēju ieviest vienotu finanšu uzskaites tehnisko risinājumu, piemēram, Veselības ministrija, Izglītības un zinātnes ministrija</w:t>
      </w:r>
      <w:r w:rsidR="007930A8" w:rsidRPr="00090A2F">
        <w:rPr>
          <w:rFonts w:ascii="Times New Roman" w:hAnsi="Times New Roman"/>
          <w:sz w:val="28"/>
          <w:szCs w:val="28"/>
        </w:rPr>
        <w:t>, Kultūras ministrija</w:t>
      </w:r>
      <w:r w:rsidRPr="00090A2F">
        <w:rPr>
          <w:rFonts w:ascii="Times New Roman" w:hAnsi="Times New Roman"/>
          <w:sz w:val="28"/>
          <w:szCs w:val="28"/>
        </w:rPr>
        <w:t>.</w:t>
      </w:r>
    </w:p>
    <w:p w:rsidR="00470099" w:rsidRDefault="00470099" w:rsidP="00470099">
      <w:pPr>
        <w:jc w:val="both"/>
        <w:rPr>
          <w:rFonts w:ascii="Times New Roman" w:hAnsi="Times New Roman"/>
          <w:sz w:val="28"/>
          <w:szCs w:val="28"/>
        </w:rPr>
      </w:pPr>
      <w:r>
        <w:rPr>
          <w:rFonts w:ascii="Times New Roman" w:hAnsi="Times New Roman"/>
          <w:sz w:val="28"/>
          <w:szCs w:val="28"/>
        </w:rPr>
        <w:t xml:space="preserve">Šo nozaru padotības iestādēs finanšu uzskaitei </w:t>
      </w:r>
      <w:r w:rsidR="00994064">
        <w:rPr>
          <w:rFonts w:ascii="Times New Roman" w:hAnsi="Times New Roman"/>
          <w:sz w:val="28"/>
          <w:szCs w:val="28"/>
        </w:rPr>
        <w:t xml:space="preserve">pārsvarā </w:t>
      </w:r>
      <w:r>
        <w:rPr>
          <w:rFonts w:ascii="Times New Roman" w:hAnsi="Times New Roman"/>
          <w:sz w:val="28"/>
          <w:szCs w:val="28"/>
        </w:rPr>
        <w:t>izmanto dažād</w:t>
      </w:r>
      <w:r w:rsidR="00994064">
        <w:rPr>
          <w:rFonts w:ascii="Times New Roman" w:hAnsi="Times New Roman"/>
          <w:sz w:val="28"/>
          <w:szCs w:val="28"/>
        </w:rPr>
        <w:t>u</w:t>
      </w:r>
      <w:r>
        <w:rPr>
          <w:rFonts w:ascii="Times New Roman" w:hAnsi="Times New Roman"/>
          <w:sz w:val="28"/>
          <w:szCs w:val="28"/>
        </w:rPr>
        <w:t xml:space="preserve">s informācijas </w:t>
      </w:r>
      <w:r w:rsidR="00994064">
        <w:rPr>
          <w:rFonts w:ascii="Times New Roman" w:hAnsi="Times New Roman"/>
          <w:sz w:val="28"/>
          <w:szCs w:val="28"/>
        </w:rPr>
        <w:t>tehnoloģiju risinājumus</w:t>
      </w:r>
      <w:r>
        <w:rPr>
          <w:rFonts w:ascii="Times New Roman" w:hAnsi="Times New Roman"/>
          <w:sz w:val="28"/>
          <w:szCs w:val="28"/>
        </w:rPr>
        <w:t>, kas nav sasvstarpēji saviet</w:t>
      </w:r>
      <w:r w:rsidR="00994064">
        <w:rPr>
          <w:rFonts w:ascii="Times New Roman" w:hAnsi="Times New Roman"/>
          <w:sz w:val="28"/>
          <w:szCs w:val="28"/>
        </w:rPr>
        <w:t>ojami</w:t>
      </w:r>
      <w:r>
        <w:rPr>
          <w:rFonts w:ascii="Times New Roman" w:hAnsi="Times New Roman"/>
          <w:sz w:val="28"/>
          <w:szCs w:val="28"/>
        </w:rPr>
        <w:t xml:space="preserve">, </w:t>
      </w:r>
      <w:r w:rsidR="00994064">
        <w:rPr>
          <w:rFonts w:ascii="Times New Roman" w:hAnsi="Times New Roman"/>
          <w:sz w:val="28"/>
          <w:szCs w:val="28"/>
        </w:rPr>
        <w:t>kā rezultātā</w:t>
      </w:r>
      <w:r>
        <w:rPr>
          <w:rFonts w:ascii="Times New Roman" w:hAnsi="Times New Roman"/>
          <w:sz w:val="28"/>
          <w:szCs w:val="28"/>
        </w:rPr>
        <w:t xml:space="preserve"> </w:t>
      </w:r>
      <w:r w:rsidR="00994064">
        <w:rPr>
          <w:rFonts w:ascii="Times New Roman" w:hAnsi="Times New Roman"/>
          <w:sz w:val="28"/>
          <w:szCs w:val="28"/>
        </w:rPr>
        <w:t xml:space="preserve">nav iespējama optimāla nozares resursu izmantošana, </w:t>
      </w:r>
      <w:r>
        <w:rPr>
          <w:rFonts w:ascii="Times New Roman" w:hAnsi="Times New Roman"/>
          <w:sz w:val="28"/>
          <w:szCs w:val="28"/>
        </w:rPr>
        <w:t>ir apgrūtināta vienotu uzskaites procesu ievērošana visās nozares padotības iestādēs un operatīva finanšu datu iegūšana.</w:t>
      </w:r>
    </w:p>
    <w:p w:rsidR="00994064" w:rsidRDefault="00994064" w:rsidP="00994064">
      <w:pPr>
        <w:numPr>
          <w:ilvl w:val="0"/>
          <w:numId w:val="15"/>
        </w:numPr>
        <w:ind w:left="284" w:hanging="284"/>
        <w:jc w:val="both"/>
        <w:rPr>
          <w:rFonts w:ascii="Times New Roman" w:hAnsi="Times New Roman"/>
          <w:sz w:val="28"/>
          <w:szCs w:val="28"/>
        </w:rPr>
      </w:pPr>
      <w:r>
        <w:rPr>
          <w:rFonts w:ascii="Times New Roman" w:hAnsi="Times New Roman"/>
          <w:sz w:val="28"/>
          <w:szCs w:val="28"/>
        </w:rPr>
        <w:t>Nozares, kurās finanšu uzskaites centralizācijas īstenošanai ir izstrādāta vienota finanšu uzskaites dokumentācija, bet nozares iestādes finanšu uzskaites procesu vienādošanu realizē administratīvā ceļā un izmantotās informācijas sistēmas nav vienādotas, piemēram, Ekonomikas ministrija, Labklājības ministrija.</w:t>
      </w:r>
    </w:p>
    <w:p w:rsidR="00994064" w:rsidRDefault="00994064" w:rsidP="00994064">
      <w:pPr>
        <w:jc w:val="both"/>
        <w:rPr>
          <w:rFonts w:ascii="Times New Roman" w:hAnsi="Times New Roman"/>
          <w:sz w:val="28"/>
          <w:szCs w:val="28"/>
        </w:rPr>
      </w:pPr>
      <w:r>
        <w:rPr>
          <w:rFonts w:ascii="Times New Roman" w:hAnsi="Times New Roman"/>
          <w:sz w:val="28"/>
          <w:szCs w:val="28"/>
        </w:rPr>
        <w:t>Šo nozaru padotības iestādes galvenokārt izmanto vienas informācijas sistēmas dažādas versijas, tiek risināts jautājums par šo sistēmu savietojamību un iespēju pāriet uz vienotu instalāciju, kas atvieglotu operatīvu datu iegūšanu par nozari kopumā.</w:t>
      </w:r>
    </w:p>
    <w:p w:rsidR="00A347FA" w:rsidRDefault="001C43AB" w:rsidP="00270F8D">
      <w:pPr>
        <w:numPr>
          <w:ilvl w:val="0"/>
          <w:numId w:val="15"/>
        </w:numPr>
        <w:ind w:left="284" w:hanging="284"/>
        <w:jc w:val="both"/>
        <w:rPr>
          <w:rFonts w:ascii="Times New Roman" w:hAnsi="Times New Roman"/>
          <w:sz w:val="28"/>
          <w:szCs w:val="28"/>
        </w:rPr>
      </w:pPr>
      <w:r>
        <w:rPr>
          <w:rFonts w:ascii="Times New Roman" w:hAnsi="Times New Roman"/>
          <w:sz w:val="28"/>
          <w:szCs w:val="28"/>
        </w:rPr>
        <w:t xml:space="preserve">Nozares, kurās </w:t>
      </w:r>
      <w:r w:rsidR="00994064">
        <w:rPr>
          <w:rFonts w:ascii="Times New Roman" w:hAnsi="Times New Roman"/>
          <w:sz w:val="28"/>
          <w:szCs w:val="28"/>
        </w:rPr>
        <w:t xml:space="preserve">centralizēti </w:t>
      </w:r>
      <w:r w:rsidR="00177664">
        <w:rPr>
          <w:rFonts w:ascii="Times New Roman" w:hAnsi="Times New Roman"/>
          <w:sz w:val="28"/>
          <w:szCs w:val="28"/>
        </w:rPr>
        <w:t>tiek organizēta</w:t>
      </w:r>
      <w:r>
        <w:rPr>
          <w:rFonts w:ascii="Times New Roman" w:hAnsi="Times New Roman"/>
          <w:sz w:val="28"/>
          <w:szCs w:val="28"/>
        </w:rPr>
        <w:t xml:space="preserve"> finanšu uzskaites optimizācija</w:t>
      </w:r>
      <w:r w:rsidR="00A347FA">
        <w:rPr>
          <w:rFonts w:ascii="Times New Roman" w:hAnsi="Times New Roman"/>
          <w:sz w:val="28"/>
          <w:szCs w:val="28"/>
        </w:rPr>
        <w:t>. Šajās nozarēs ir vienota finanšu uzskaites dokumentācija, finanšu uzskaite notiek vienotā resursu vadības sistēmā</w:t>
      </w:r>
      <w:r>
        <w:rPr>
          <w:rFonts w:ascii="Times New Roman" w:hAnsi="Times New Roman"/>
          <w:sz w:val="28"/>
          <w:szCs w:val="28"/>
        </w:rPr>
        <w:t xml:space="preserve">, </w:t>
      </w:r>
      <w:r w:rsidR="00A347FA">
        <w:rPr>
          <w:rFonts w:ascii="Times New Roman" w:hAnsi="Times New Roman"/>
          <w:sz w:val="28"/>
          <w:szCs w:val="28"/>
        </w:rPr>
        <w:t>izmantojot vienotu instalāciju un uzkrājot datus vienotā serverī, piemēram, Finanšu ministrija, Aizsardzības ministrija, Iekšlietu ministrija.</w:t>
      </w:r>
    </w:p>
    <w:p w:rsidR="00FD0D9B" w:rsidRDefault="00A347FA" w:rsidP="00994064">
      <w:pPr>
        <w:spacing w:after="0"/>
        <w:jc w:val="both"/>
        <w:rPr>
          <w:rFonts w:ascii="Times New Roman" w:hAnsi="Times New Roman"/>
          <w:sz w:val="28"/>
          <w:szCs w:val="28"/>
        </w:rPr>
      </w:pPr>
      <w:r>
        <w:rPr>
          <w:rFonts w:ascii="Times New Roman" w:hAnsi="Times New Roman"/>
          <w:sz w:val="28"/>
          <w:szCs w:val="28"/>
        </w:rPr>
        <w:t>Atsevišķās</w:t>
      </w:r>
      <w:r w:rsidR="00FD0D9B">
        <w:rPr>
          <w:rFonts w:ascii="Times New Roman" w:hAnsi="Times New Roman"/>
          <w:sz w:val="28"/>
          <w:szCs w:val="28"/>
        </w:rPr>
        <w:t xml:space="preserve"> nozarēs </w:t>
      </w:r>
      <w:r w:rsidR="00FD0D9B" w:rsidRPr="00FD0D9B">
        <w:rPr>
          <w:rFonts w:ascii="Times New Roman" w:hAnsi="Times New Roman"/>
          <w:sz w:val="28"/>
          <w:szCs w:val="28"/>
        </w:rPr>
        <w:t>finanšu uzskaites centralizācija īstenota vairākos līmeņos, lielākajām ministrijas padotības iestādēm centralizējot to padotības iestāžu grāmatvedības uzskaiti un ministrijai konsolidējot visu padotības iestāžu grāmatvedības uzskaites informāciju</w:t>
      </w:r>
      <w:r w:rsidR="00FD0D9B">
        <w:rPr>
          <w:rFonts w:ascii="Times New Roman" w:hAnsi="Times New Roman"/>
          <w:sz w:val="28"/>
          <w:szCs w:val="28"/>
        </w:rPr>
        <w:t>.</w:t>
      </w:r>
      <w:r w:rsidR="00924AF6">
        <w:rPr>
          <w:rFonts w:ascii="Times New Roman" w:hAnsi="Times New Roman"/>
          <w:sz w:val="28"/>
          <w:szCs w:val="28"/>
        </w:rPr>
        <w:t xml:space="preserve"> </w:t>
      </w:r>
      <w:r>
        <w:rPr>
          <w:rFonts w:ascii="Times New Roman" w:hAnsi="Times New Roman"/>
          <w:sz w:val="28"/>
          <w:szCs w:val="28"/>
        </w:rPr>
        <w:t>Pārsvarā šajās nozarēs tiek ieviesta arī personālvadības centralizācija.</w:t>
      </w:r>
    </w:p>
    <w:p w:rsidR="00994064" w:rsidRDefault="00994064" w:rsidP="00994064">
      <w:pPr>
        <w:spacing w:after="0"/>
        <w:jc w:val="both"/>
        <w:rPr>
          <w:rFonts w:ascii="Times New Roman" w:hAnsi="Times New Roman"/>
          <w:sz w:val="28"/>
          <w:szCs w:val="28"/>
        </w:rPr>
      </w:pPr>
    </w:p>
    <w:p w:rsidR="00B05498" w:rsidRPr="00B05498" w:rsidRDefault="00B05498" w:rsidP="002D2AB7">
      <w:pPr>
        <w:spacing w:after="0"/>
        <w:jc w:val="both"/>
        <w:rPr>
          <w:rFonts w:ascii="Times New Roman" w:hAnsi="Times New Roman"/>
          <w:sz w:val="28"/>
          <w:szCs w:val="28"/>
        </w:rPr>
      </w:pPr>
      <w:r>
        <w:rPr>
          <w:rFonts w:ascii="Times New Roman" w:hAnsi="Times New Roman"/>
          <w:sz w:val="28"/>
          <w:szCs w:val="28"/>
        </w:rPr>
        <w:t xml:space="preserve">Finanšu ministrijā </w:t>
      </w:r>
      <w:r w:rsidRPr="00B05498">
        <w:rPr>
          <w:rFonts w:ascii="Times New Roman" w:hAnsi="Times New Roman"/>
          <w:bCs/>
          <w:sz w:val="28"/>
          <w:szCs w:val="28"/>
        </w:rPr>
        <w:t>un tās padotības iestādēs</w:t>
      </w:r>
      <w:r>
        <w:rPr>
          <w:rFonts w:ascii="Times New Roman" w:hAnsi="Times New Roman"/>
          <w:sz w:val="28"/>
          <w:szCs w:val="28"/>
        </w:rPr>
        <w:t xml:space="preserve"> 2011.gadā ir ieviests c</w:t>
      </w:r>
      <w:r w:rsidRPr="00B05498">
        <w:rPr>
          <w:rFonts w:ascii="Times New Roman" w:hAnsi="Times New Roman"/>
          <w:sz w:val="28"/>
          <w:szCs w:val="28"/>
        </w:rPr>
        <w:t>entralizēt</w:t>
      </w:r>
      <w:r>
        <w:rPr>
          <w:rFonts w:ascii="Times New Roman" w:hAnsi="Times New Roman"/>
          <w:sz w:val="28"/>
          <w:szCs w:val="28"/>
        </w:rPr>
        <w:t>s</w:t>
      </w:r>
      <w:r w:rsidRPr="00B05498">
        <w:rPr>
          <w:rFonts w:ascii="Times New Roman" w:hAnsi="Times New Roman"/>
          <w:sz w:val="28"/>
          <w:szCs w:val="28"/>
        </w:rPr>
        <w:t xml:space="preserve"> finanšu vadības, grāmatvedības un personāla uzskaites risinājum</w:t>
      </w:r>
      <w:r>
        <w:rPr>
          <w:rFonts w:ascii="Times New Roman" w:hAnsi="Times New Roman"/>
          <w:sz w:val="28"/>
          <w:szCs w:val="28"/>
        </w:rPr>
        <w:t>s</w:t>
      </w:r>
      <w:r w:rsidRPr="00B05498">
        <w:rPr>
          <w:rFonts w:ascii="Times New Roman" w:hAnsi="Times New Roman"/>
          <w:sz w:val="28"/>
          <w:szCs w:val="28"/>
        </w:rPr>
        <w:t xml:space="preserve"> (turpmāk – Sistēma)</w:t>
      </w:r>
      <w:r w:rsidR="002D2AB7">
        <w:rPr>
          <w:rFonts w:ascii="Times New Roman" w:hAnsi="Times New Roman"/>
          <w:sz w:val="28"/>
          <w:szCs w:val="28"/>
        </w:rPr>
        <w:t>, kas sevī ietver</w:t>
      </w:r>
      <w:r w:rsidRPr="00B05498">
        <w:rPr>
          <w:rFonts w:ascii="Times New Roman" w:hAnsi="Times New Roman"/>
          <w:sz w:val="28"/>
          <w:szCs w:val="28"/>
        </w:rPr>
        <w:t xml:space="preserve"> savstarpēji integrēt</w:t>
      </w:r>
      <w:r w:rsidR="002D2AB7">
        <w:rPr>
          <w:rFonts w:ascii="Times New Roman" w:hAnsi="Times New Roman"/>
          <w:sz w:val="28"/>
          <w:szCs w:val="28"/>
        </w:rPr>
        <w:t>us</w:t>
      </w:r>
      <w:r w:rsidRPr="00B05498">
        <w:rPr>
          <w:rFonts w:ascii="Times New Roman" w:hAnsi="Times New Roman"/>
          <w:sz w:val="28"/>
          <w:szCs w:val="28"/>
        </w:rPr>
        <w:t xml:space="preserve"> funkcionāl</w:t>
      </w:r>
      <w:r w:rsidR="002D2AB7">
        <w:rPr>
          <w:rFonts w:ascii="Times New Roman" w:hAnsi="Times New Roman"/>
          <w:sz w:val="28"/>
          <w:szCs w:val="28"/>
        </w:rPr>
        <w:t xml:space="preserve">os </w:t>
      </w:r>
      <w:r w:rsidRPr="00B05498">
        <w:rPr>
          <w:rFonts w:ascii="Times New Roman" w:hAnsi="Times New Roman"/>
          <w:sz w:val="28"/>
          <w:szCs w:val="28"/>
        </w:rPr>
        <w:t>moduļ</w:t>
      </w:r>
      <w:r w:rsidR="002D2AB7">
        <w:rPr>
          <w:rFonts w:ascii="Times New Roman" w:hAnsi="Times New Roman"/>
          <w:sz w:val="28"/>
          <w:szCs w:val="28"/>
        </w:rPr>
        <w:t xml:space="preserve">us </w:t>
      </w:r>
      <w:r w:rsidR="004707F1">
        <w:rPr>
          <w:rFonts w:ascii="Times New Roman" w:hAnsi="Times New Roman"/>
          <w:sz w:val="28"/>
          <w:szCs w:val="28"/>
        </w:rPr>
        <w:t>f</w:t>
      </w:r>
      <w:r w:rsidRPr="00B05498">
        <w:rPr>
          <w:rFonts w:ascii="Times New Roman" w:hAnsi="Times New Roman"/>
          <w:sz w:val="28"/>
          <w:szCs w:val="28"/>
        </w:rPr>
        <w:t>inanšu grāmatvedība</w:t>
      </w:r>
      <w:r w:rsidR="002D2AB7">
        <w:rPr>
          <w:rFonts w:ascii="Times New Roman" w:hAnsi="Times New Roman"/>
          <w:sz w:val="28"/>
          <w:szCs w:val="28"/>
        </w:rPr>
        <w:t xml:space="preserve">i, </w:t>
      </w:r>
      <w:r w:rsidR="004707F1">
        <w:rPr>
          <w:rFonts w:ascii="Times New Roman" w:hAnsi="Times New Roman"/>
          <w:sz w:val="28"/>
          <w:szCs w:val="28"/>
        </w:rPr>
        <w:t>p</w:t>
      </w:r>
      <w:r w:rsidRPr="00B05498">
        <w:rPr>
          <w:rFonts w:ascii="Times New Roman" w:hAnsi="Times New Roman"/>
          <w:sz w:val="28"/>
          <w:szCs w:val="28"/>
        </w:rPr>
        <w:t>ersonāla uzskaite</w:t>
      </w:r>
      <w:r w:rsidR="002D2AB7">
        <w:rPr>
          <w:rFonts w:ascii="Times New Roman" w:hAnsi="Times New Roman"/>
          <w:sz w:val="28"/>
          <w:szCs w:val="28"/>
        </w:rPr>
        <w:t>i un</w:t>
      </w:r>
      <w:r w:rsidRPr="00B05498">
        <w:rPr>
          <w:rFonts w:ascii="Times New Roman" w:hAnsi="Times New Roman"/>
          <w:sz w:val="28"/>
          <w:szCs w:val="28"/>
        </w:rPr>
        <w:t xml:space="preserve"> pārvaldība</w:t>
      </w:r>
      <w:r w:rsidR="002D2AB7">
        <w:rPr>
          <w:rFonts w:ascii="Times New Roman" w:hAnsi="Times New Roman"/>
          <w:sz w:val="28"/>
          <w:szCs w:val="28"/>
        </w:rPr>
        <w:t xml:space="preserve">i, kā arī </w:t>
      </w:r>
      <w:r w:rsidR="004707F1">
        <w:rPr>
          <w:rFonts w:ascii="Times New Roman" w:hAnsi="Times New Roman"/>
          <w:sz w:val="28"/>
          <w:szCs w:val="28"/>
        </w:rPr>
        <w:t>v</w:t>
      </w:r>
      <w:r w:rsidRPr="00B05498">
        <w:rPr>
          <w:rFonts w:ascii="Times New Roman" w:hAnsi="Times New Roman"/>
          <w:sz w:val="28"/>
          <w:szCs w:val="28"/>
        </w:rPr>
        <w:t>adības grāmatvedība</w:t>
      </w:r>
      <w:r w:rsidR="002D2AB7">
        <w:rPr>
          <w:rFonts w:ascii="Times New Roman" w:hAnsi="Times New Roman"/>
          <w:sz w:val="28"/>
          <w:szCs w:val="28"/>
        </w:rPr>
        <w:t>i</w:t>
      </w:r>
      <w:r w:rsidRPr="00B05498">
        <w:rPr>
          <w:rFonts w:ascii="Times New Roman" w:hAnsi="Times New Roman"/>
          <w:sz w:val="28"/>
          <w:szCs w:val="28"/>
        </w:rPr>
        <w:t>.</w:t>
      </w:r>
    </w:p>
    <w:p w:rsidR="00B05498" w:rsidRPr="00B05498" w:rsidRDefault="00B05498" w:rsidP="00B05498">
      <w:pPr>
        <w:spacing w:after="120"/>
        <w:jc w:val="both"/>
        <w:rPr>
          <w:rFonts w:ascii="Times New Roman" w:hAnsi="Times New Roman"/>
          <w:sz w:val="28"/>
          <w:szCs w:val="28"/>
        </w:rPr>
      </w:pPr>
      <w:r w:rsidRPr="00B05498">
        <w:rPr>
          <w:rFonts w:ascii="Times New Roman" w:hAnsi="Times New Roman"/>
          <w:sz w:val="28"/>
          <w:szCs w:val="28"/>
        </w:rPr>
        <w:lastRenderedPageBreak/>
        <w:t xml:space="preserve">Finanšu grāmatvedības modulis nodrošina pilna grāmatvedības uzskaites cikla </w:t>
      </w:r>
      <w:r w:rsidR="00527E46">
        <w:rPr>
          <w:rFonts w:ascii="Times New Roman" w:hAnsi="Times New Roman"/>
          <w:sz w:val="28"/>
          <w:szCs w:val="28"/>
        </w:rPr>
        <w:t>īstenošanu</w:t>
      </w:r>
      <w:r w:rsidRPr="00B05498">
        <w:rPr>
          <w:rFonts w:ascii="Times New Roman" w:hAnsi="Times New Roman"/>
          <w:sz w:val="28"/>
          <w:szCs w:val="28"/>
        </w:rPr>
        <w:t xml:space="preserve"> Sistē</w:t>
      </w:r>
      <w:r w:rsidR="00226C21">
        <w:rPr>
          <w:rFonts w:ascii="Times New Roman" w:hAnsi="Times New Roman"/>
          <w:sz w:val="28"/>
          <w:szCs w:val="28"/>
        </w:rPr>
        <w:t>mā un ietver nozarē nepieciešamā</w:t>
      </w:r>
      <w:r w:rsidRPr="00B05498">
        <w:rPr>
          <w:rFonts w:ascii="Times New Roman" w:hAnsi="Times New Roman"/>
          <w:sz w:val="28"/>
          <w:szCs w:val="28"/>
        </w:rPr>
        <w:t xml:space="preserve">s uzskaites </w:t>
      </w:r>
      <w:r w:rsidR="00226C21">
        <w:rPr>
          <w:rFonts w:ascii="Times New Roman" w:hAnsi="Times New Roman"/>
          <w:sz w:val="28"/>
          <w:szCs w:val="28"/>
        </w:rPr>
        <w:t>sadaļas</w:t>
      </w:r>
      <w:r w:rsidRPr="00B05498">
        <w:rPr>
          <w:rFonts w:ascii="Times New Roman" w:hAnsi="Times New Roman"/>
          <w:sz w:val="28"/>
          <w:szCs w:val="28"/>
        </w:rPr>
        <w:t xml:space="preserve">, tai skaitā ilgtermiņa ieguldījumu, apgrozāmo līdzekļu, pašu kapitāla, uzkrājumu, </w:t>
      </w:r>
      <w:r w:rsidR="00226C21">
        <w:rPr>
          <w:rFonts w:ascii="Times New Roman" w:hAnsi="Times New Roman"/>
          <w:sz w:val="28"/>
          <w:szCs w:val="28"/>
        </w:rPr>
        <w:t>saistību</w:t>
      </w:r>
      <w:r w:rsidRPr="00B05498">
        <w:rPr>
          <w:rFonts w:ascii="Times New Roman" w:hAnsi="Times New Roman"/>
          <w:sz w:val="28"/>
          <w:szCs w:val="28"/>
        </w:rPr>
        <w:t>, kā arī zembilances un līgumu uzskaiti.</w:t>
      </w:r>
    </w:p>
    <w:p w:rsidR="00B05498" w:rsidRDefault="00B05498" w:rsidP="00B05498">
      <w:pPr>
        <w:spacing w:after="120"/>
        <w:jc w:val="both"/>
        <w:rPr>
          <w:rFonts w:ascii="Times New Roman" w:hAnsi="Times New Roman"/>
          <w:sz w:val="28"/>
          <w:szCs w:val="28"/>
        </w:rPr>
      </w:pPr>
      <w:r w:rsidRPr="00B05498">
        <w:rPr>
          <w:rFonts w:ascii="Times New Roman" w:hAnsi="Times New Roman"/>
          <w:sz w:val="28"/>
          <w:szCs w:val="28"/>
        </w:rPr>
        <w:t>Personāla uzskaites, pār</w:t>
      </w:r>
      <w:r w:rsidR="00D729B4">
        <w:rPr>
          <w:rFonts w:ascii="Times New Roman" w:hAnsi="Times New Roman"/>
          <w:sz w:val="28"/>
          <w:szCs w:val="28"/>
        </w:rPr>
        <w:t xml:space="preserve">valdības un attīstības modulis </w:t>
      </w:r>
      <w:r>
        <w:rPr>
          <w:rFonts w:ascii="Times New Roman" w:hAnsi="Times New Roman"/>
          <w:sz w:val="28"/>
          <w:szCs w:val="28"/>
        </w:rPr>
        <w:t xml:space="preserve">nodrošina </w:t>
      </w:r>
      <w:r w:rsidR="00226C21">
        <w:rPr>
          <w:rFonts w:ascii="Times New Roman" w:hAnsi="Times New Roman"/>
          <w:sz w:val="28"/>
          <w:szCs w:val="28"/>
        </w:rPr>
        <w:t>personāla</w:t>
      </w:r>
      <w:r w:rsidR="00226C21" w:rsidRPr="00B05498">
        <w:rPr>
          <w:rFonts w:ascii="Times New Roman" w:hAnsi="Times New Roman"/>
          <w:sz w:val="28"/>
          <w:szCs w:val="28"/>
        </w:rPr>
        <w:t xml:space="preserve"> </w:t>
      </w:r>
      <w:r w:rsidRPr="00B05498">
        <w:rPr>
          <w:rFonts w:ascii="Times New Roman" w:hAnsi="Times New Roman"/>
          <w:sz w:val="28"/>
          <w:szCs w:val="28"/>
        </w:rPr>
        <w:t xml:space="preserve">informācijas un dokumentu </w:t>
      </w:r>
      <w:r w:rsidR="00D729B4">
        <w:rPr>
          <w:rFonts w:ascii="Times New Roman" w:hAnsi="Times New Roman"/>
          <w:sz w:val="28"/>
          <w:szCs w:val="28"/>
        </w:rPr>
        <w:t>pārvaldību</w:t>
      </w:r>
      <w:r>
        <w:rPr>
          <w:rFonts w:ascii="Times New Roman" w:hAnsi="Times New Roman"/>
          <w:sz w:val="28"/>
          <w:szCs w:val="28"/>
        </w:rPr>
        <w:t xml:space="preserve">, </w:t>
      </w:r>
      <w:r w:rsidRPr="00B05498">
        <w:rPr>
          <w:rFonts w:ascii="Times New Roman" w:hAnsi="Times New Roman"/>
          <w:sz w:val="28"/>
          <w:szCs w:val="28"/>
        </w:rPr>
        <w:t>p</w:t>
      </w:r>
      <w:r w:rsidR="00527E46">
        <w:rPr>
          <w:rFonts w:ascii="Times New Roman" w:hAnsi="Times New Roman"/>
          <w:sz w:val="28"/>
          <w:szCs w:val="28"/>
        </w:rPr>
        <w:t>ersonāla dokumentu sagatavošanu,</w:t>
      </w:r>
      <w:r>
        <w:rPr>
          <w:rFonts w:ascii="Times New Roman" w:hAnsi="Times New Roman"/>
          <w:sz w:val="28"/>
          <w:szCs w:val="28"/>
        </w:rPr>
        <w:t xml:space="preserve"> </w:t>
      </w:r>
      <w:r w:rsidRPr="00B05498">
        <w:rPr>
          <w:rFonts w:ascii="Times New Roman" w:hAnsi="Times New Roman"/>
          <w:sz w:val="28"/>
          <w:szCs w:val="28"/>
        </w:rPr>
        <w:t>pārskatu sagatavošanu</w:t>
      </w:r>
      <w:r>
        <w:rPr>
          <w:rFonts w:ascii="Times New Roman" w:hAnsi="Times New Roman"/>
          <w:sz w:val="28"/>
          <w:szCs w:val="28"/>
        </w:rPr>
        <w:t xml:space="preserve"> un</w:t>
      </w:r>
      <w:r w:rsidR="00D729B4">
        <w:rPr>
          <w:rFonts w:ascii="Times New Roman" w:hAnsi="Times New Roman"/>
          <w:sz w:val="28"/>
          <w:szCs w:val="28"/>
        </w:rPr>
        <w:t xml:space="preserve"> </w:t>
      </w:r>
      <w:r w:rsidRPr="00B05498">
        <w:rPr>
          <w:rFonts w:ascii="Times New Roman" w:hAnsi="Times New Roman"/>
          <w:sz w:val="28"/>
          <w:szCs w:val="28"/>
        </w:rPr>
        <w:t>sasaisti starp personāla un grāmatvedības datiem, novēršot informācijas dublēšanos un papildus veicamo darbu.</w:t>
      </w:r>
    </w:p>
    <w:p w:rsidR="00B05498" w:rsidRDefault="00B05498" w:rsidP="00B05498">
      <w:pPr>
        <w:spacing w:after="120"/>
        <w:jc w:val="both"/>
        <w:rPr>
          <w:rFonts w:ascii="Times New Roman" w:hAnsi="Times New Roman"/>
          <w:sz w:val="28"/>
          <w:szCs w:val="28"/>
        </w:rPr>
      </w:pPr>
      <w:r w:rsidRPr="00B05498">
        <w:rPr>
          <w:rFonts w:ascii="Times New Roman" w:hAnsi="Times New Roman"/>
          <w:sz w:val="28"/>
          <w:szCs w:val="28"/>
        </w:rPr>
        <w:t>Vadības grāmatvedības modulis sniedz iespēju veikt budžeta plānošanu, izpildes kontroli, datu analīzi un analītisko pārskatu izveidi</w:t>
      </w:r>
      <w:r w:rsidR="00FD7CD5">
        <w:rPr>
          <w:rFonts w:ascii="Times New Roman" w:hAnsi="Times New Roman"/>
          <w:sz w:val="28"/>
          <w:szCs w:val="28"/>
        </w:rPr>
        <w:t>.</w:t>
      </w:r>
    </w:p>
    <w:p w:rsidR="00FD7CD5" w:rsidRDefault="00FD7CD5" w:rsidP="00FD7CD5">
      <w:pPr>
        <w:spacing w:after="120"/>
        <w:jc w:val="both"/>
        <w:rPr>
          <w:rFonts w:ascii="Times New Roman" w:hAnsi="Times New Roman"/>
          <w:sz w:val="28"/>
          <w:szCs w:val="28"/>
        </w:rPr>
      </w:pPr>
      <w:r>
        <w:rPr>
          <w:rFonts w:ascii="Times New Roman" w:hAnsi="Times New Roman"/>
          <w:sz w:val="28"/>
          <w:szCs w:val="28"/>
        </w:rPr>
        <w:t>S</w:t>
      </w:r>
      <w:r w:rsidRPr="00FD7CD5">
        <w:rPr>
          <w:rFonts w:ascii="Times New Roman" w:hAnsi="Times New Roman"/>
          <w:sz w:val="28"/>
          <w:szCs w:val="28"/>
        </w:rPr>
        <w:t xml:space="preserve">istēma </w:t>
      </w:r>
      <w:r>
        <w:rPr>
          <w:rFonts w:ascii="Times New Roman" w:hAnsi="Times New Roman"/>
          <w:sz w:val="28"/>
          <w:szCs w:val="28"/>
        </w:rPr>
        <w:t>nozarē instalēta uz viena servera,</w:t>
      </w:r>
      <w:r w:rsidRPr="00FD7CD5">
        <w:rPr>
          <w:rFonts w:ascii="Times New Roman" w:hAnsi="Times New Roman"/>
          <w:sz w:val="28"/>
          <w:szCs w:val="28"/>
        </w:rPr>
        <w:t xml:space="preserve"> tās tehnisko uzturēšanu centralizēti</w:t>
      </w:r>
      <w:r w:rsidR="00527E46">
        <w:rPr>
          <w:rFonts w:ascii="Times New Roman" w:hAnsi="Times New Roman"/>
          <w:sz w:val="28"/>
          <w:szCs w:val="28"/>
        </w:rPr>
        <w:t xml:space="preserve"> </w:t>
      </w:r>
      <w:r w:rsidR="00D729B4">
        <w:rPr>
          <w:rFonts w:ascii="Times New Roman" w:hAnsi="Times New Roman"/>
          <w:sz w:val="28"/>
          <w:szCs w:val="28"/>
        </w:rPr>
        <w:t xml:space="preserve">nodrošina </w:t>
      </w:r>
      <w:r w:rsidR="00527E46">
        <w:rPr>
          <w:rFonts w:ascii="Times New Roman" w:hAnsi="Times New Roman"/>
          <w:sz w:val="28"/>
          <w:szCs w:val="28"/>
        </w:rPr>
        <w:t>Valsts kas</w:t>
      </w:r>
      <w:r w:rsidR="00D729B4">
        <w:rPr>
          <w:rFonts w:ascii="Times New Roman" w:hAnsi="Times New Roman"/>
          <w:sz w:val="28"/>
          <w:szCs w:val="28"/>
        </w:rPr>
        <w:t>e</w:t>
      </w:r>
      <w:r w:rsidR="00226C21">
        <w:rPr>
          <w:rFonts w:ascii="Times New Roman" w:hAnsi="Times New Roman"/>
          <w:sz w:val="28"/>
          <w:szCs w:val="28"/>
        </w:rPr>
        <w:t>. P</w:t>
      </w:r>
      <w:r w:rsidRPr="00FD7CD5">
        <w:rPr>
          <w:rFonts w:ascii="Times New Roman" w:hAnsi="Times New Roman"/>
          <w:sz w:val="28"/>
          <w:szCs w:val="28"/>
        </w:rPr>
        <w:t xml:space="preserve">ārējām </w:t>
      </w:r>
      <w:r w:rsidR="00527E46">
        <w:rPr>
          <w:rFonts w:ascii="Times New Roman" w:hAnsi="Times New Roman"/>
          <w:sz w:val="28"/>
          <w:szCs w:val="28"/>
        </w:rPr>
        <w:t>nozares</w:t>
      </w:r>
      <w:r w:rsidRPr="00FD7CD5">
        <w:rPr>
          <w:rFonts w:ascii="Times New Roman" w:hAnsi="Times New Roman"/>
          <w:sz w:val="28"/>
          <w:szCs w:val="28"/>
        </w:rPr>
        <w:t xml:space="preserve"> iestādēm vairs nav nepieciešams </w:t>
      </w:r>
      <w:r w:rsidR="00D729B4">
        <w:rPr>
          <w:rFonts w:ascii="Times New Roman" w:hAnsi="Times New Roman"/>
          <w:sz w:val="28"/>
          <w:szCs w:val="28"/>
        </w:rPr>
        <w:t>izdalīt</w:t>
      </w:r>
      <w:r w:rsidRPr="00FD7CD5">
        <w:rPr>
          <w:rFonts w:ascii="Times New Roman" w:hAnsi="Times New Roman"/>
          <w:sz w:val="28"/>
          <w:szCs w:val="28"/>
        </w:rPr>
        <w:t xml:space="preserve"> finanšu un laika resursus si</w:t>
      </w:r>
      <w:r>
        <w:rPr>
          <w:rFonts w:ascii="Times New Roman" w:hAnsi="Times New Roman"/>
          <w:sz w:val="28"/>
          <w:szCs w:val="28"/>
        </w:rPr>
        <w:t>stēmu tehnoloģiskajam atbalstam.</w:t>
      </w:r>
    </w:p>
    <w:p w:rsidR="00FD7CD5" w:rsidRDefault="00FD7CD5" w:rsidP="004707F1">
      <w:pPr>
        <w:spacing w:after="0"/>
        <w:jc w:val="both"/>
        <w:rPr>
          <w:rFonts w:ascii="Times New Roman" w:hAnsi="Times New Roman"/>
          <w:sz w:val="28"/>
          <w:szCs w:val="28"/>
        </w:rPr>
      </w:pPr>
      <w:r>
        <w:rPr>
          <w:rFonts w:ascii="Times New Roman" w:hAnsi="Times New Roman"/>
          <w:sz w:val="28"/>
          <w:szCs w:val="28"/>
        </w:rPr>
        <w:t>Svarīgāk</w:t>
      </w:r>
      <w:r w:rsidR="004707F1">
        <w:rPr>
          <w:rFonts w:ascii="Times New Roman" w:hAnsi="Times New Roman"/>
          <w:sz w:val="28"/>
          <w:szCs w:val="28"/>
        </w:rPr>
        <w:t>ie sistēmas ieviešanas ieguvumi:</w:t>
      </w:r>
    </w:p>
    <w:p w:rsidR="00FD7CD5" w:rsidRPr="00FD7CD5" w:rsidRDefault="00FD7CD5" w:rsidP="004707F1">
      <w:pPr>
        <w:numPr>
          <w:ilvl w:val="0"/>
          <w:numId w:val="14"/>
        </w:numPr>
        <w:spacing w:after="0"/>
        <w:ind w:left="567" w:hanging="567"/>
        <w:jc w:val="both"/>
        <w:rPr>
          <w:rFonts w:ascii="Times New Roman" w:hAnsi="Times New Roman"/>
          <w:sz w:val="28"/>
          <w:szCs w:val="28"/>
        </w:rPr>
      </w:pPr>
      <w:r w:rsidRPr="00FD7CD5">
        <w:rPr>
          <w:rFonts w:ascii="Times New Roman" w:hAnsi="Times New Roman"/>
          <w:sz w:val="28"/>
          <w:szCs w:val="28"/>
        </w:rPr>
        <w:t>vienota instalācija nodrošina centralizētu klasifikatoru pārvaldību, nepieciešamās izmaiņas veicot vienreiz;</w:t>
      </w:r>
    </w:p>
    <w:p w:rsidR="00FD7CD5" w:rsidRDefault="00FD7CD5" w:rsidP="004707F1">
      <w:pPr>
        <w:numPr>
          <w:ilvl w:val="0"/>
          <w:numId w:val="14"/>
        </w:numPr>
        <w:spacing w:after="0"/>
        <w:ind w:left="567" w:hanging="567"/>
        <w:jc w:val="both"/>
        <w:rPr>
          <w:rFonts w:ascii="Times New Roman" w:hAnsi="Times New Roman"/>
          <w:sz w:val="28"/>
          <w:szCs w:val="28"/>
        </w:rPr>
      </w:pPr>
      <w:r w:rsidRPr="00FD7CD5">
        <w:rPr>
          <w:rFonts w:ascii="Times New Roman" w:hAnsi="Times New Roman"/>
          <w:sz w:val="28"/>
          <w:szCs w:val="28"/>
        </w:rPr>
        <w:t>informācijas tehnoloģiju problēmu centralizēta vadīb</w:t>
      </w:r>
      <w:r>
        <w:rPr>
          <w:rFonts w:ascii="Times New Roman" w:hAnsi="Times New Roman"/>
          <w:sz w:val="28"/>
          <w:szCs w:val="28"/>
        </w:rPr>
        <w:t>a;</w:t>
      </w:r>
      <w:r w:rsidRPr="00FD7CD5">
        <w:rPr>
          <w:rFonts w:ascii="Times New Roman" w:hAnsi="Times New Roman"/>
          <w:sz w:val="28"/>
          <w:szCs w:val="28"/>
        </w:rPr>
        <w:t xml:space="preserve"> </w:t>
      </w:r>
    </w:p>
    <w:p w:rsidR="00FD7CD5" w:rsidRPr="00FD7CD5" w:rsidRDefault="00FD7CD5" w:rsidP="004707F1">
      <w:pPr>
        <w:numPr>
          <w:ilvl w:val="0"/>
          <w:numId w:val="14"/>
        </w:numPr>
        <w:spacing w:after="0"/>
        <w:ind w:left="567" w:hanging="567"/>
        <w:jc w:val="both"/>
        <w:rPr>
          <w:rFonts w:ascii="Times New Roman" w:hAnsi="Times New Roman"/>
          <w:sz w:val="28"/>
          <w:szCs w:val="28"/>
        </w:rPr>
      </w:pPr>
      <w:r w:rsidRPr="00FD7CD5">
        <w:rPr>
          <w:rFonts w:ascii="Times New Roman" w:hAnsi="Times New Roman"/>
          <w:sz w:val="28"/>
          <w:szCs w:val="28"/>
        </w:rPr>
        <w:t>sistēmas izmaiņu centralizēta vadība;</w:t>
      </w:r>
    </w:p>
    <w:p w:rsidR="00FD7CD5" w:rsidRPr="00FD7CD5" w:rsidRDefault="00FD7CD5" w:rsidP="004707F1">
      <w:pPr>
        <w:numPr>
          <w:ilvl w:val="0"/>
          <w:numId w:val="14"/>
        </w:numPr>
        <w:spacing w:after="0"/>
        <w:ind w:left="567" w:hanging="567"/>
        <w:jc w:val="both"/>
        <w:rPr>
          <w:rFonts w:ascii="Times New Roman" w:hAnsi="Times New Roman"/>
          <w:sz w:val="28"/>
          <w:szCs w:val="28"/>
        </w:rPr>
      </w:pPr>
      <w:r w:rsidRPr="00FD7CD5">
        <w:rPr>
          <w:rFonts w:ascii="Times New Roman" w:hAnsi="Times New Roman"/>
          <w:sz w:val="28"/>
          <w:szCs w:val="28"/>
        </w:rPr>
        <w:t>vienādi klasificējama</w:t>
      </w:r>
      <w:r w:rsidR="00F66A6B">
        <w:rPr>
          <w:rFonts w:ascii="Times New Roman" w:hAnsi="Times New Roman"/>
          <w:sz w:val="28"/>
          <w:szCs w:val="28"/>
        </w:rPr>
        <w:t>s</w:t>
      </w:r>
      <w:r w:rsidRPr="00FD7CD5">
        <w:rPr>
          <w:rFonts w:ascii="Times New Roman" w:hAnsi="Times New Roman"/>
          <w:sz w:val="28"/>
          <w:szCs w:val="28"/>
        </w:rPr>
        <w:t xml:space="preserve"> informācija</w:t>
      </w:r>
      <w:r w:rsidR="00F66A6B">
        <w:rPr>
          <w:rFonts w:ascii="Times New Roman" w:hAnsi="Times New Roman"/>
          <w:sz w:val="28"/>
          <w:szCs w:val="28"/>
        </w:rPr>
        <w:t xml:space="preserve">s </w:t>
      </w:r>
      <w:r w:rsidR="00D729B4">
        <w:rPr>
          <w:rFonts w:ascii="Times New Roman" w:hAnsi="Times New Roman"/>
          <w:sz w:val="28"/>
          <w:szCs w:val="28"/>
        </w:rPr>
        <w:t xml:space="preserve">operatīva </w:t>
      </w:r>
      <w:r w:rsidR="00F66A6B">
        <w:rPr>
          <w:rFonts w:ascii="Times New Roman" w:hAnsi="Times New Roman"/>
          <w:sz w:val="28"/>
          <w:szCs w:val="28"/>
        </w:rPr>
        <w:t>iegūšana</w:t>
      </w:r>
      <w:r w:rsidRPr="00FD7CD5">
        <w:rPr>
          <w:rFonts w:ascii="Times New Roman" w:hAnsi="Times New Roman"/>
          <w:sz w:val="28"/>
          <w:szCs w:val="28"/>
        </w:rPr>
        <w:t>;</w:t>
      </w:r>
    </w:p>
    <w:p w:rsidR="00FD7CD5" w:rsidRPr="00FD7CD5" w:rsidRDefault="00FD7CD5" w:rsidP="004707F1">
      <w:pPr>
        <w:numPr>
          <w:ilvl w:val="0"/>
          <w:numId w:val="14"/>
        </w:numPr>
        <w:spacing w:after="0"/>
        <w:ind w:left="567" w:hanging="567"/>
        <w:jc w:val="both"/>
        <w:rPr>
          <w:rFonts w:ascii="Times New Roman" w:hAnsi="Times New Roman"/>
          <w:sz w:val="28"/>
          <w:szCs w:val="28"/>
        </w:rPr>
      </w:pPr>
      <w:r w:rsidRPr="00FD7CD5">
        <w:rPr>
          <w:rFonts w:ascii="Times New Roman" w:hAnsi="Times New Roman"/>
          <w:sz w:val="28"/>
          <w:szCs w:val="28"/>
        </w:rPr>
        <w:t>vienotu uzskaites principu ievērošana;</w:t>
      </w:r>
    </w:p>
    <w:p w:rsidR="00FD7CD5" w:rsidRDefault="00FD7CD5" w:rsidP="004707F1">
      <w:pPr>
        <w:numPr>
          <w:ilvl w:val="0"/>
          <w:numId w:val="14"/>
        </w:numPr>
        <w:spacing w:after="0"/>
        <w:ind w:left="567" w:hanging="567"/>
        <w:jc w:val="both"/>
        <w:rPr>
          <w:rFonts w:ascii="Times New Roman" w:hAnsi="Times New Roman"/>
          <w:sz w:val="28"/>
          <w:szCs w:val="28"/>
        </w:rPr>
      </w:pPr>
      <w:r>
        <w:rPr>
          <w:rFonts w:ascii="Times New Roman" w:hAnsi="Times New Roman"/>
          <w:sz w:val="28"/>
          <w:szCs w:val="28"/>
        </w:rPr>
        <w:t>manuālā darba samazinājums</w:t>
      </w:r>
      <w:r w:rsidR="004707F1">
        <w:rPr>
          <w:rFonts w:ascii="Times New Roman" w:hAnsi="Times New Roman"/>
          <w:sz w:val="28"/>
          <w:szCs w:val="28"/>
        </w:rPr>
        <w:t>;</w:t>
      </w:r>
    </w:p>
    <w:p w:rsidR="004707F1" w:rsidRDefault="004707F1" w:rsidP="004707F1">
      <w:pPr>
        <w:numPr>
          <w:ilvl w:val="0"/>
          <w:numId w:val="14"/>
        </w:numPr>
        <w:spacing w:after="0"/>
        <w:ind w:left="567" w:hanging="567"/>
        <w:jc w:val="both"/>
        <w:rPr>
          <w:rFonts w:ascii="Times New Roman" w:hAnsi="Times New Roman"/>
          <w:sz w:val="28"/>
          <w:szCs w:val="28"/>
        </w:rPr>
      </w:pPr>
      <w:r>
        <w:rPr>
          <w:rFonts w:ascii="Times New Roman" w:hAnsi="Times New Roman"/>
          <w:sz w:val="28"/>
          <w:szCs w:val="28"/>
        </w:rPr>
        <w:t xml:space="preserve">darbaspēka un laika resursu ietaupījums; </w:t>
      </w:r>
    </w:p>
    <w:p w:rsidR="009E3264" w:rsidRDefault="00FD7CD5" w:rsidP="004707F1">
      <w:pPr>
        <w:numPr>
          <w:ilvl w:val="0"/>
          <w:numId w:val="14"/>
        </w:numPr>
        <w:spacing w:after="120"/>
        <w:ind w:left="567" w:hanging="567"/>
        <w:jc w:val="both"/>
        <w:rPr>
          <w:rFonts w:ascii="Times New Roman" w:hAnsi="Times New Roman"/>
          <w:sz w:val="28"/>
          <w:szCs w:val="28"/>
        </w:rPr>
      </w:pPr>
      <w:r>
        <w:rPr>
          <w:rFonts w:ascii="Times New Roman" w:hAnsi="Times New Roman"/>
          <w:sz w:val="28"/>
          <w:szCs w:val="28"/>
        </w:rPr>
        <w:t>s</w:t>
      </w:r>
      <w:r w:rsidRPr="00FD7CD5">
        <w:rPr>
          <w:rFonts w:ascii="Times New Roman" w:hAnsi="Times New Roman"/>
          <w:sz w:val="28"/>
          <w:szCs w:val="28"/>
        </w:rPr>
        <w:t>istēmas uzturēša</w:t>
      </w:r>
      <w:r>
        <w:rPr>
          <w:rFonts w:ascii="Times New Roman" w:hAnsi="Times New Roman"/>
          <w:sz w:val="28"/>
          <w:szCs w:val="28"/>
        </w:rPr>
        <w:t>nas maksājumi</w:t>
      </w:r>
      <w:r w:rsidRPr="00FD7CD5">
        <w:rPr>
          <w:rFonts w:ascii="Times New Roman" w:hAnsi="Times New Roman"/>
          <w:sz w:val="28"/>
          <w:szCs w:val="28"/>
        </w:rPr>
        <w:t xml:space="preserve"> ir zemāki nekā iepriekšējo gadu </w:t>
      </w:r>
      <w:r>
        <w:rPr>
          <w:rFonts w:ascii="Times New Roman" w:hAnsi="Times New Roman"/>
          <w:sz w:val="28"/>
          <w:szCs w:val="28"/>
        </w:rPr>
        <w:t>nozares</w:t>
      </w:r>
      <w:r w:rsidRPr="00FD7CD5">
        <w:rPr>
          <w:rFonts w:ascii="Times New Roman" w:hAnsi="Times New Roman"/>
          <w:sz w:val="28"/>
          <w:szCs w:val="28"/>
        </w:rPr>
        <w:t xml:space="preserve"> kopējās izmaksas grāmatvedības uzskaites sistēmu </w:t>
      </w:r>
      <w:r w:rsidRPr="009E3264">
        <w:rPr>
          <w:rFonts w:ascii="Times New Roman" w:hAnsi="Times New Roman"/>
          <w:sz w:val="28"/>
          <w:szCs w:val="28"/>
        </w:rPr>
        <w:t>uzturēšanai</w:t>
      </w:r>
      <w:r w:rsidR="009E3264" w:rsidRPr="009E3264">
        <w:rPr>
          <w:rFonts w:ascii="Times New Roman" w:hAnsi="Times New Roman"/>
          <w:sz w:val="28"/>
          <w:szCs w:val="28"/>
        </w:rPr>
        <w:t xml:space="preserve"> (ietaupījums ir 3 132 Ls (bez PVN) gadā)</w:t>
      </w:r>
      <w:r w:rsidRPr="009E3264">
        <w:rPr>
          <w:rFonts w:ascii="Times New Roman" w:hAnsi="Times New Roman"/>
          <w:sz w:val="28"/>
          <w:szCs w:val="28"/>
        </w:rPr>
        <w:t>.</w:t>
      </w:r>
    </w:p>
    <w:p w:rsidR="00527E46" w:rsidRDefault="00D729B4" w:rsidP="00527E46">
      <w:pPr>
        <w:spacing w:after="120"/>
        <w:jc w:val="both"/>
        <w:rPr>
          <w:rFonts w:ascii="Times New Roman" w:hAnsi="Times New Roman"/>
          <w:sz w:val="28"/>
          <w:szCs w:val="28"/>
        </w:rPr>
      </w:pPr>
      <w:r>
        <w:rPr>
          <w:rFonts w:ascii="Times New Roman" w:hAnsi="Times New Roman"/>
          <w:sz w:val="28"/>
          <w:szCs w:val="28"/>
        </w:rPr>
        <w:t xml:space="preserve">Ieviešot jauno tehnoloģisko risinājumu, pieņemts lēmums arī par </w:t>
      </w:r>
      <w:r w:rsidR="00527E46">
        <w:rPr>
          <w:rFonts w:ascii="Times New Roman" w:hAnsi="Times New Roman"/>
          <w:sz w:val="28"/>
          <w:szCs w:val="28"/>
        </w:rPr>
        <w:t xml:space="preserve"> grāmatved</w:t>
      </w:r>
      <w:r>
        <w:rPr>
          <w:rFonts w:ascii="Times New Roman" w:hAnsi="Times New Roman"/>
          <w:sz w:val="28"/>
          <w:szCs w:val="28"/>
        </w:rPr>
        <w:t>ības un personālvadības funkciju deleģēšanu</w:t>
      </w:r>
      <w:r w:rsidR="007E3431">
        <w:rPr>
          <w:rFonts w:ascii="Times New Roman" w:hAnsi="Times New Roman"/>
          <w:sz w:val="28"/>
          <w:szCs w:val="28"/>
        </w:rPr>
        <w:t>,</w:t>
      </w:r>
      <w:r>
        <w:rPr>
          <w:rFonts w:ascii="Times New Roman" w:hAnsi="Times New Roman"/>
          <w:sz w:val="28"/>
          <w:szCs w:val="28"/>
        </w:rPr>
        <w:t xml:space="preserve"> un šobrīd Valsts kase</w:t>
      </w:r>
      <w:r w:rsidR="00527E46">
        <w:rPr>
          <w:rFonts w:ascii="Times New Roman" w:hAnsi="Times New Roman"/>
          <w:sz w:val="28"/>
          <w:szCs w:val="28"/>
        </w:rPr>
        <w:t xml:space="preserve"> </w:t>
      </w:r>
      <w:r>
        <w:rPr>
          <w:rFonts w:ascii="Times New Roman" w:hAnsi="Times New Roman"/>
          <w:sz w:val="28"/>
          <w:szCs w:val="28"/>
        </w:rPr>
        <w:t xml:space="preserve">pārņēmusi </w:t>
      </w:r>
      <w:r w:rsidR="00527E46">
        <w:rPr>
          <w:rFonts w:ascii="Times New Roman" w:hAnsi="Times New Roman"/>
          <w:sz w:val="28"/>
          <w:szCs w:val="28"/>
        </w:rPr>
        <w:t>div</w:t>
      </w:r>
      <w:r>
        <w:rPr>
          <w:rFonts w:ascii="Times New Roman" w:hAnsi="Times New Roman"/>
          <w:sz w:val="28"/>
          <w:szCs w:val="28"/>
        </w:rPr>
        <w:t>u</w:t>
      </w:r>
      <w:r w:rsidR="00527E46">
        <w:rPr>
          <w:rFonts w:ascii="Times New Roman" w:hAnsi="Times New Roman"/>
          <w:sz w:val="28"/>
          <w:szCs w:val="28"/>
        </w:rPr>
        <w:t xml:space="preserve"> Finanšu ministrijas padotības iestā</w:t>
      </w:r>
      <w:r>
        <w:rPr>
          <w:rFonts w:ascii="Times New Roman" w:hAnsi="Times New Roman"/>
          <w:sz w:val="28"/>
          <w:szCs w:val="28"/>
        </w:rPr>
        <w:t>žu grāmatvedības kārtošanu</w:t>
      </w:r>
      <w:r w:rsidR="00527E46">
        <w:rPr>
          <w:rFonts w:ascii="Times New Roman" w:hAnsi="Times New Roman"/>
          <w:sz w:val="28"/>
          <w:szCs w:val="28"/>
        </w:rPr>
        <w:t xml:space="preserve">, optimizējot funkciju veikšanai nepieciešamos cilvēkresursus un </w:t>
      </w:r>
      <w:r w:rsidR="00527E46" w:rsidRPr="00527E46">
        <w:rPr>
          <w:rFonts w:ascii="Times New Roman" w:hAnsi="Times New Roman"/>
          <w:sz w:val="28"/>
          <w:szCs w:val="28"/>
        </w:rPr>
        <w:t>veicinot</w:t>
      </w:r>
      <w:r w:rsidR="00527E46" w:rsidRPr="00527E46">
        <w:rPr>
          <w:rFonts w:ascii="Times New Roman" w:eastAsia="Times New Roman" w:hAnsi="Times New Roman"/>
          <w:sz w:val="28"/>
          <w:szCs w:val="28"/>
          <w:lang w:eastAsia="lv-LV"/>
        </w:rPr>
        <w:t xml:space="preserve"> efektīvāku </w:t>
      </w:r>
      <w:r w:rsidR="00527E46" w:rsidRPr="00527E46">
        <w:rPr>
          <w:rFonts w:ascii="Times New Roman" w:hAnsi="Times New Roman"/>
          <w:sz w:val="28"/>
          <w:szCs w:val="28"/>
        </w:rPr>
        <w:t>grāmatvedības un personālvadības procesa organizēšanu</w:t>
      </w:r>
      <w:r w:rsidR="00527E46">
        <w:rPr>
          <w:rFonts w:ascii="Times New Roman" w:hAnsi="Times New Roman"/>
          <w:sz w:val="28"/>
          <w:szCs w:val="28"/>
        </w:rPr>
        <w:t xml:space="preserve"> nozarē. </w:t>
      </w:r>
    </w:p>
    <w:p w:rsidR="004707F1" w:rsidRPr="00527E46" w:rsidRDefault="004707F1" w:rsidP="00527E46">
      <w:pPr>
        <w:spacing w:after="120"/>
        <w:jc w:val="both"/>
        <w:rPr>
          <w:rFonts w:ascii="Times New Roman" w:hAnsi="Times New Roman"/>
          <w:sz w:val="28"/>
          <w:szCs w:val="28"/>
        </w:rPr>
      </w:pPr>
      <w:r w:rsidRPr="00185E51">
        <w:rPr>
          <w:rFonts w:ascii="Times New Roman" w:hAnsi="Times New Roman"/>
          <w:sz w:val="28"/>
          <w:szCs w:val="28"/>
        </w:rPr>
        <w:t>Finanšu ministrijas izvēlētais finanšu uzskaites centralizācijas bāzes modelis nodrošina optimālu grāmatvedības uzskaites, personāla uzskaites un vadības grāmatvedības funkciju īstenošanu ar efektīvu resursu patēriņu.</w:t>
      </w:r>
      <w:r>
        <w:rPr>
          <w:rFonts w:ascii="Times New Roman" w:hAnsi="Times New Roman"/>
          <w:sz w:val="28"/>
          <w:szCs w:val="28"/>
        </w:rPr>
        <w:t xml:space="preserve"> </w:t>
      </w:r>
    </w:p>
    <w:p w:rsidR="005E54B8" w:rsidRDefault="00CE673D" w:rsidP="001C478F">
      <w:pPr>
        <w:spacing w:after="120"/>
        <w:jc w:val="both"/>
        <w:rPr>
          <w:rFonts w:ascii="Times New Roman" w:hAnsi="Times New Roman"/>
          <w:sz w:val="28"/>
          <w:szCs w:val="28"/>
        </w:rPr>
      </w:pPr>
      <w:r>
        <w:rPr>
          <w:rFonts w:ascii="Times New Roman" w:hAnsi="Times New Roman"/>
          <w:sz w:val="28"/>
          <w:szCs w:val="28"/>
        </w:rPr>
        <w:t>Salīdzinot ar Finanšu mini</w:t>
      </w:r>
      <w:r w:rsidR="00185E51">
        <w:rPr>
          <w:rFonts w:ascii="Times New Roman" w:hAnsi="Times New Roman"/>
          <w:sz w:val="28"/>
          <w:szCs w:val="28"/>
        </w:rPr>
        <w:t>striju, arī</w:t>
      </w:r>
      <w:r>
        <w:rPr>
          <w:rFonts w:ascii="Times New Roman" w:hAnsi="Times New Roman"/>
          <w:sz w:val="28"/>
          <w:szCs w:val="28"/>
        </w:rPr>
        <w:t xml:space="preserve"> vairākās citās</w:t>
      </w:r>
      <w:r w:rsidR="005E54B8">
        <w:rPr>
          <w:rFonts w:ascii="Times New Roman" w:hAnsi="Times New Roman"/>
          <w:sz w:val="28"/>
          <w:szCs w:val="28"/>
        </w:rPr>
        <w:t xml:space="preserve"> ministrijās ir plānots vai uzsākts darbs pie nozares administratīvo procesu vienādošanas, galvenokārt – personālvadības procesa, kas ir cieši saistīts ar finanšu uzskaites procesu </w:t>
      </w:r>
      <w:r w:rsidR="005E54B8" w:rsidRPr="00BD0CE4">
        <w:rPr>
          <w:rFonts w:ascii="Times New Roman" w:hAnsi="Times New Roman"/>
          <w:sz w:val="28"/>
          <w:szCs w:val="28"/>
        </w:rPr>
        <w:t>un kura standartizācija ievērojami veicina arī citu administratīvo procesu koordinētu norisi</w:t>
      </w:r>
      <w:r w:rsidR="00177664">
        <w:rPr>
          <w:rFonts w:ascii="Times New Roman" w:hAnsi="Times New Roman"/>
          <w:sz w:val="28"/>
          <w:szCs w:val="28"/>
        </w:rPr>
        <w:t xml:space="preserve"> un finanšu un cilvēkresursu </w:t>
      </w:r>
      <w:r w:rsidR="0061158C">
        <w:rPr>
          <w:rFonts w:ascii="Times New Roman" w:hAnsi="Times New Roman"/>
          <w:sz w:val="28"/>
          <w:szCs w:val="28"/>
        </w:rPr>
        <w:t>ekonomiju</w:t>
      </w:r>
      <w:r w:rsidR="005E54B8">
        <w:rPr>
          <w:rFonts w:ascii="Times New Roman" w:hAnsi="Times New Roman"/>
          <w:sz w:val="28"/>
          <w:szCs w:val="28"/>
        </w:rPr>
        <w:t>.</w:t>
      </w:r>
    </w:p>
    <w:p w:rsidR="00E40FF6" w:rsidRDefault="00F96519" w:rsidP="001C478F">
      <w:pPr>
        <w:spacing w:after="120"/>
        <w:jc w:val="both"/>
        <w:rPr>
          <w:rFonts w:ascii="Times New Roman" w:hAnsi="Times New Roman"/>
          <w:sz w:val="28"/>
          <w:szCs w:val="28"/>
        </w:rPr>
      </w:pPr>
      <w:r>
        <w:rPr>
          <w:rFonts w:ascii="Times New Roman" w:hAnsi="Times New Roman"/>
          <w:sz w:val="28"/>
          <w:szCs w:val="28"/>
        </w:rPr>
        <w:t xml:space="preserve">Viens no biežāk minētajiem </w:t>
      </w:r>
      <w:r w:rsidR="00E40FF6">
        <w:rPr>
          <w:rFonts w:ascii="Times New Roman" w:hAnsi="Times New Roman"/>
          <w:sz w:val="28"/>
          <w:szCs w:val="28"/>
        </w:rPr>
        <w:t>kavējošiem faktoriem</w:t>
      </w:r>
      <w:r>
        <w:rPr>
          <w:rFonts w:ascii="Times New Roman" w:hAnsi="Times New Roman"/>
          <w:sz w:val="28"/>
          <w:szCs w:val="28"/>
        </w:rPr>
        <w:t xml:space="preserve"> </w:t>
      </w:r>
      <w:r w:rsidR="0061158C">
        <w:rPr>
          <w:rFonts w:ascii="Times New Roman" w:hAnsi="Times New Roman"/>
          <w:sz w:val="28"/>
          <w:szCs w:val="28"/>
        </w:rPr>
        <w:t xml:space="preserve">nozaru </w:t>
      </w:r>
      <w:r>
        <w:rPr>
          <w:rFonts w:ascii="Times New Roman" w:hAnsi="Times New Roman"/>
          <w:sz w:val="28"/>
          <w:szCs w:val="28"/>
        </w:rPr>
        <w:t>pārejai uz centralizēt</w:t>
      </w:r>
      <w:r w:rsidR="00E40FF6">
        <w:rPr>
          <w:rFonts w:ascii="Times New Roman" w:hAnsi="Times New Roman"/>
          <w:sz w:val="28"/>
          <w:szCs w:val="28"/>
        </w:rPr>
        <w:t>u finanšu uzskaiti ir finansiālu ieguldījumu nepietiekamība</w:t>
      </w:r>
      <w:r>
        <w:rPr>
          <w:rFonts w:ascii="Times New Roman" w:hAnsi="Times New Roman"/>
          <w:sz w:val="28"/>
          <w:szCs w:val="28"/>
        </w:rPr>
        <w:t xml:space="preserve"> vienota tehniskā</w:t>
      </w:r>
      <w:r w:rsidR="00DA0016">
        <w:rPr>
          <w:rFonts w:ascii="Times New Roman" w:hAnsi="Times New Roman"/>
          <w:sz w:val="28"/>
          <w:szCs w:val="28"/>
        </w:rPr>
        <w:t xml:space="preserve"> risinājuma </w:t>
      </w:r>
      <w:r w:rsidR="00E40FF6">
        <w:rPr>
          <w:rFonts w:ascii="Times New Roman" w:hAnsi="Times New Roman"/>
          <w:sz w:val="28"/>
          <w:szCs w:val="28"/>
        </w:rPr>
        <w:t>ieviešanai</w:t>
      </w:r>
      <w:r w:rsidR="00177664">
        <w:rPr>
          <w:rFonts w:ascii="Times New Roman" w:hAnsi="Times New Roman"/>
          <w:sz w:val="28"/>
          <w:szCs w:val="28"/>
        </w:rPr>
        <w:t xml:space="preserve">, kā arī iesaistīto </w:t>
      </w:r>
      <w:r w:rsidR="00177664" w:rsidRPr="004D44C9">
        <w:rPr>
          <w:rFonts w:ascii="Times New Roman" w:hAnsi="Times New Roman"/>
          <w:sz w:val="28"/>
          <w:szCs w:val="28"/>
        </w:rPr>
        <w:t xml:space="preserve">darbinieku </w:t>
      </w:r>
      <w:r w:rsidR="00121373" w:rsidRPr="004D44C9">
        <w:rPr>
          <w:rFonts w:ascii="Times New Roman" w:hAnsi="Times New Roman"/>
          <w:sz w:val="28"/>
          <w:szCs w:val="28"/>
        </w:rPr>
        <w:t>atšķirīgā izpratne par centralizācijas procesa norisi un sasniedzamo rezultātu</w:t>
      </w:r>
      <w:r w:rsidR="00DA0016" w:rsidRPr="004D44C9">
        <w:rPr>
          <w:rFonts w:ascii="Times New Roman" w:hAnsi="Times New Roman"/>
          <w:sz w:val="28"/>
          <w:szCs w:val="28"/>
        </w:rPr>
        <w:t>.</w:t>
      </w:r>
      <w:r w:rsidR="00DA0016">
        <w:rPr>
          <w:rFonts w:ascii="Times New Roman" w:hAnsi="Times New Roman"/>
          <w:sz w:val="28"/>
          <w:szCs w:val="28"/>
        </w:rPr>
        <w:t xml:space="preserve"> </w:t>
      </w:r>
    </w:p>
    <w:p w:rsidR="00C07DAD" w:rsidRDefault="00E40FF6" w:rsidP="001C478F">
      <w:pPr>
        <w:spacing w:after="120"/>
        <w:jc w:val="both"/>
        <w:rPr>
          <w:rFonts w:ascii="Times New Roman" w:hAnsi="Times New Roman"/>
          <w:sz w:val="28"/>
          <w:szCs w:val="28"/>
        </w:rPr>
      </w:pPr>
      <w:r>
        <w:rPr>
          <w:rFonts w:ascii="Times New Roman" w:hAnsi="Times New Roman"/>
          <w:sz w:val="28"/>
          <w:szCs w:val="28"/>
        </w:rPr>
        <w:t xml:space="preserve">Finanšu uzskaites centralizācijas procesu </w:t>
      </w:r>
      <w:r w:rsidRPr="002177D5">
        <w:rPr>
          <w:rFonts w:ascii="Times New Roman" w:hAnsi="Times New Roman"/>
          <w:sz w:val="28"/>
          <w:szCs w:val="28"/>
        </w:rPr>
        <w:t xml:space="preserve">norisi </w:t>
      </w:r>
      <w:r w:rsidR="002177D5" w:rsidRPr="002177D5">
        <w:rPr>
          <w:rFonts w:ascii="Times New Roman" w:hAnsi="Times New Roman"/>
          <w:sz w:val="28"/>
          <w:szCs w:val="28"/>
        </w:rPr>
        <w:t xml:space="preserve">ne vienmēr labvēlīgi </w:t>
      </w:r>
      <w:r w:rsidR="00DA0016" w:rsidRPr="002177D5">
        <w:rPr>
          <w:rFonts w:ascii="Times New Roman" w:hAnsi="Times New Roman"/>
          <w:sz w:val="28"/>
          <w:szCs w:val="28"/>
        </w:rPr>
        <w:t>ietekmē</w:t>
      </w:r>
      <w:r w:rsidR="00DA0016">
        <w:rPr>
          <w:rFonts w:ascii="Times New Roman" w:hAnsi="Times New Roman"/>
          <w:sz w:val="28"/>
          <w:szCs w:val="28"/>
        </w:rPr>
        <w:t xml:space="preserve"> </w:t>
      </w:r>
      <w:r w:rsidR="002177D5">
        <w:rPr>
          <w:rFonts w:ascii="Times New Roman" w:hAnsi="Times New Roman"/>
          <w:sz w:val="28"/>
          <w:szCs w:val="28"/>
        </w:rPr>
        <w:t xml:space="preserve">arī </w:t>
      </w:r>
      <w:r>
        <w:rPr>
          <w:rFonts w:ascii="Times New Roman" w:hAnsi="Times New Roman"/>
          <w:sz w:val="28"/>
          <w:szCs w:val="28"/>
        </w:rPr>
        <w:t xml:space="preserve">nozaru </w:t>
      </w:r>
      <w:r w:rsidR="00DA0016">
        <w:rPr>
          <w:rFonts w:ascii="Times New Roman" w:hAnsi="Times New Roman"/>
          <w:sz w:val="28"/>
          <w:szCs w:val="28"/>
        </w:rPr>
        <w:t>strukturālo reformu īstenošana</w:t>
      </w:r>
      <w:r>
        <w:rPr>
          <w:rFonts w:ascii="Times New Roman" w:hAnsi="Times New Roman"/>
          <w:sz w:val="28"/>
          <w:szCs w:val="28"/>
        </w:rPr>
        <w:t xml:space="preserve"> valstī</w:t>
      </w:r>
      <w:r w:rsidR="00DA0016">
        <w:rPr>
          <w:rFonts w:ascii="Times New Roman" w:hAnsi="Times New Roman"/>
          <w:sz w:val="28"/>
          <w:szCs w:val="28"/>
        </w:rPr>
        <w:t xml:space="preserve">. Piemēram, </w:t>
      </w:r>
      <w:r w:rsidR="00157C8F">
        <w:rPr>
          <w:rFonts w:ascii="Times New Roman" w:hAnsi="Times New Roman"/>
          <w:sz w:val="28"/>
          <w:szCs w:val="28"/>
        </w:rPr>
        <w:t xml:space="preserve">Izglītības un zinātnes ministrija finanšu uzskaites centralizāciju plāno ieviest līdz 2015.gadam, taču šobrīd detalizētu ieviešanas pasākumu plānu nav iespējams </w:t>
      </w:r>
      <w:r w:rsidR="004D44C9">
        <w:rPr>
          <w:rFonts w:ascii="Times New Roman" w:hAnsi="Times New Roman"/>
          <w:sz w:val="28"/>
          <w:szCs w:val="28"/>
        </w:rPr>
        <w:t>pilnvērtīgi īstenot</w:t>
      </w:r>
      <w:r w:rsidR="00157C8F">
        <w:rPr>
          <w:rFonts w:ascii="Times New Roman" w:hAnsi="Times New Roman"/>
          <w:sz w:val="28"/>
          <w:szCs w:val="28"/>
        </w:rPr>
        <w:t xml:space="preserve">, jo </w:t>
      </w:r>
      <w:r w:rsidR="00DA0016">
        <w:rPr>
          <w:rFonts w:ascii="Times New Roman" w:hAnsi="Times New Roman"/>
          <w:sz w:val="28"/>
          <w:szCs w:val="28"/>
        </w:rPr>
        <w:t xml:space="preserve">norit profesionālās izglītības </w:t>
      </w:r>
      <w:r w:rsidR="00157C8F">
        <w:rPr>
          <w:rFonts w:ascii="Times New Roman" w:hAnsi="Times New Roman"/>
          <w:sz w:val="28"/>
          <w:szCs w:val="28"/>
        </w:rPr>
        <w:t>iestāžu reorganizācijas process, kura rezultātā paredzamas izmaiņas gan šo iestāžu skaitā, gan to padotībā Izglītības un zinātnes ministrijai.</w:t>
      </w:r>
    </w:p>
    <w:p w:rsidR="00F26E46" w:rsidRDefault="00F26E46" w:rsidP="001C478F">
      <w:pPr>
        <w:spacing w:after="120"/>
        <w:jc w:val="both"/>
        <w:rPr>
          <w:rFonts w:ascii="Times New Roman" w:hAnsi="Times New Roman"/>
          <w:sz w:val="28"/>
          <w:szCs w:val="28"/>
        </w:rPr>
      </w:pPr>
      <w:r>
        <w:rPr>
          <w:rFonts w:ascii="Times New Roman" w:hAnsi="Times New Roman"/>
          <w:sz w:val="28"/>
          <w:szCs w:val="28"/>
        </w:rPr>
        <w:t>Finanšu ministrija, izvērtējot</w:t>
      </w:r>
      <w:r w:rsidRPr="00F26E46">
        <w:rPr>
          <w:rFonts w:ascii="Times New Roman" w:hAnsi="Times New Roman"/>
          <w:sz w:val="28"/>
          <w:szCs w:val="28"/>
        </w:rPr>
        <w:t xml:space="preserve"> </w:t>
      </w:r>
      <w:r w:rsidR="00CE673D">
        <w:rPr>
          <w:rFonts w:ascii="Times New Roman" w:hAnsi="Times New Roman"/>
          <w:sz w:val="28"/>
          <w:szCs w:val="28"/>
        </w:rPr>
        <w:t>nozaru</w:t>
      </w:r>
      <w:r w:rsidRPr="00F26E46">
        <w:rPr>
          <w:rFonts w:ascii="Times New Roman" w:hAnsi="Times New Roman"/>
          <w:sz w:val="28"/>
          <w:szCs w:val="28"/>
        </w:rPr>
        <w:t xml:space="preserve"> sniegto informāciju</w:t>
      </w:r>
      <w:r>
        <w:rPr>
          <w:rFonts w:ascii="Times New Roman" w:hAnsi="Times New Roman"/>
          <w:sz w:val="28"/>
          <w:szCs w:val="28"/>
        </w:rPr>
        <w:t>,</w:t>
      </w:r>
      <w:r w:rsidRPr="00F26E46">
        <w:rPr>
          <w:rFonts w:ascii="Times New Roman" w:hAnsi="Times New Roman"/>
          <w:sz w:val="28"/>
          <w:szCs w:val="28"/>
        </w:rPr>
        <w:t xml:space="preserve"> secināja, ka kopumā</w:t>
      </w:r>
      <w:r w:rsidR="004D44C9">
        <w:rPr>
          <w:rFonts w:ascii="Times New Roman" w:hAnsi="Times New Roman"/>
          <w:sz w:val="28"/>
          <w:szCs w:val="28"/>
        </w:rPr>
        <w:t xml:space="preserve"> nozarēs ir</w:t>
      </w:r>
      <w:r w:rsidRPr="00F26E46">
        <w:rPr>
          <w:rFonts w:ascii="Times New Roman" w:hAnsi="Times New Roman"/>
          <w:sz w:val="28"/>
          <w:szCs w:val="28"/>
        </w:rPr>
        <w:t xml:space="preserve"> </w:t>
      </w:r>
      <w:r w:rsidR="004D44C9">
        <w:rPr>
          <w:rFonts w:ascii="Times New Roman" w:hAnsi="Times New Roman"/>
          <w:sz w:val="28"/>
          <w:szCs w:val="28"/>
        </w:rPr>
        <w:t xml:space="preserve">izpratne par </w:t>
      </w:r>
      <w:r w:rsidRPr="00F26E46">
        <w:rPr>
          <w:rFonts w:ascii="Times New Roman" w:hAnsi="Times New Roman"/>
          <w:sz w:val="28"/>
          <w:szCs w:val="28"/>
        </w:rPr>
        <w:t>finanšu uzskaites centralizācijas proces</w:t>
      </w:r>
      <w:r w:rsidR="004D44C9">
        <w:rPr>
          <w:rFonts w:ascii="Times New Roman" w:hAnsi="Times New Roman"/>
          <w:sz w:val="28"/>
          <w:szCs w:val="28"/>
        </w:rPr>
        <w:t>a nepieciešamību un tā</w:t>
      </w:r>
      <w:r w:rsidRPr="00F26E46">
        <w:rPr>
          <w:rFonts w:ascii="Times New Roman" w:hAnsi="Times New Roman"/>
          <w:sz w:val="28"/>
          <w:szCs w:val="28"/>
        </w:rPr>
        <w:t xml:space="preserve"> </w:t>
      </w:r>
      <w:r w:rsidR="004D44C9">
        <w:rPr>
          <w:rFonts w:ascii="Times New Roman" w:hAnsi="Times New Roman"/>
          <w:sz w:val="28"/>
          <w:szCs w:val="28"/>
        </w:rPr>
        <w:t>īstenošana tiek atbalstīta</w:t>
      </w:r>
      <w:r w:rsidRPr="00F26E46">
        <w:rPr>
          <w:rFonts w:ascii="Times New Roman" w:hAnsi="Times New Roman"/>
          <w:sz w:val="28"/>
          <w:szCs w:val="28"/>
        </w:rPr>
        <w:t xml:space="preserve">, tomēr </w:t>
      </w:r>
      <w:r w:rsidR="00CE673D">
        <w:rPr>
          <w:rFonts w:ascii="Times New Roman" w:hAnsi="Times New Roman"/>
          <w:sz w:val="28"/>
          <w:szCs w:val="28"/>
        </w:rPr>
        <w:t>šī procesa</w:t>
      </w:r>
      <w:r w:rsidRPr="00F26E46">
        <w:rPr>
          <w:rFonts w:ascii="Times New Roman" w:hAnsi="Times New Roman"/>
          <w:sz w:val="28"/>
          <w:szCs w:val="28"/>
        </w:rPr>
        <w:t xml:space="preserve"> </w:t>
      </w:r>
      <w:r w:rsidR="00177664">
        <w:rPr>
          <w:rFonts w:ascii="Times New Roman" w:hAnsi="Times New Roman"/>
          <w:sz w:val="28"/>
          <w:szCs w:val="28"/>
        </w:rPr>
        <w:t>temps</w:t>
      </w:r>
      <w:r w:rsidRPr="00F26E46">
        <w:rPr>
          <w:rFonts w:ascii="Times New Roman" w:hAnsi="Times New Roman"/>
          <w:sz w:val="28"/>
          <w:szCs w:val="28"/>
        </w:rPr>
        <w:t xml:space="preserve"> un centralizācijas posmu prioritāte dažādās </w:t>
      </w:r>
      <w:r w:rsidR="00CE673D">
        <w:rPr>
          <w:rFonts w:ascii="Times New Roman" w:hAnsi="Times New Roman"/>
          <w:sz w:val="28"/>
          <w:szCs w:val="28"/>
        </w:rPr>
        <w:t>nozarēs</w:t>
      </w:r>
      <w:r w:rsidRPr="00F26E46">
        <w:rPr>
          <w:rFonts w:ascii="Times New Roman" w:hAnsi="Times New Roman"/>
          <w:sz w:val="28"/>
          <w:szCs w:val="28"/>
        </w:rPr>
        <w:t xml:space="preserve"> atšķiras. Atšķirības </w:t>
      </w:r>
      <w:r w:rsidR="001D2559">
        <w:rPr>
          <w:rFonts w:ascii="Times New Roman" w:hAnsi="Times New Roman"/>
          <w:sz w:val="28"/>
          <w:szCs w:val="28"/>
        </w:rPr>
        <w:t xml:space="preserve">ir objektīvas un saistītas </w:t>
      </w:r>
      <w:r>
        <w:rPr>
          <w:rFonts w:ascii="Times New Roman" w:hAnsi="Times New Roman"/>
          <w:sz w:val="28"/>
          <w:szCs w:val="28"/>
        </w:rPr>
        <w:t>ar vēsturisko situācijas attīstību, nozares īpatnībām</w:t>
      </w:r>
      <w:r w:rsidR="000A0191">
        <w:rPr>
          <w:rFonts w:ascii="Times New Roman" w:hAnsi="Times New Roman"/>
          <w:sz w:val="28"/>
          <w:szCs w:val="28"/>
        </w:rPr>
        <w:t>, pieejamo finansējumu</w:t>
      </w:r>
      <w:r>
        <w:rPr>
          <w:rFonts w:ascii="Times New Roman" w:hAnsi="Times New Roman"/>
          <w:sz w:val="28"/>
          <w:szCs w:val="28"/>
        </w:rPr>
        <w:t xml:space="preserve"> un atbildīgo darbinieku izpratni par centralizējamo procesu norisi.</w:t>
      </w:r>
    </w:p>
    <w:p w:rsidR="001D2559" w:rsidRDefault="001D2559" w:rsidP="001D2559">
      <w:pPr>
        <w:spacing w:after="120"/>
        <w:ind w:right="144"/>
        <w:jc w:val="both"/>
        <w:rPr>
          <w:rFonts w:ascii="Times New Roman" w:hAnsi="Times New Roman"/>
          <w:sz w:val="28"/>
          <w:szCs w:val="28"/>
        </w:rPr>
      </w:pPr>
      <w:r>
        <w:rPr>
          <w:rFonts w:ascii="Times New Roman" w:hAnsi="Times New Roman"/>
          <w:sz w:val="28"/>
          <w:szCs w:val="28"/>
        </w:rPr>
        <w:t>Izpratni par finanšu uzskaites datu kvalitāti veicina gan zvērinātu revidentu, gan Valsts kontroles auditoru prasības finanšu pārskatu kvalitātei un atbilstībai normatīvo aktu prasībām un starptautiskajiem labās prakses kritērijiem. Tā rezultātā pilnveidojas arī g</w:t>
      </w:r>
      <w:r w:rsidRPr="00CE673D">
        <w:rPr>
          <w:rFonts w:ascii="Times New Roman" w:hAnsi="Times New Roman"/>
          <w:sz w:val="28"/>
          <w:szCs w:val="28"/>
        </w:rPr>
        <w:t>rāmatvedības darbinieku kompetence un zināšanas grā</w:t>
      </w:r>
      <w:r>
        <w:rPr>
          <w:rFonts w:ascii="Times New Roman" w:hAnsi="Times New Roman"/>
          <w:sz w:val="28"/>
          <w:szCs w:val="28"/>
        </w:rPr>
        <w:t>matvedības uzskaites un procesu pilnveidošanas jautājumos.</w:t>
      </w:r>
    </w:p>
    <w:p w:rsidR="001C478F" w:rsidRDefault="00F950AF" w:rsidP="001C478F">
      <w:pPr>
        <w:spacing w:after="120"/>
        <w:ind w:right="144"/>
        <w:jc w:val="both"/>
        <w:rPr>
          <w:rFonts w:ascii="Times New Roman" w:hAnsi="Times New Roman"/>
          <w:sz w:val="28"/>
        </w:rPr>
      </w:pPr>
      <w:r w:rsidRPr="00F950AF">
        <w:rPr>
          <w:rFonts w:ascii="Times New Roman" w:hAnsi="Times New Roman"/>
          <w:sz w:val="28"/>
        </w:rPr>
        <w:t xml:space="preserve">Finanšu ministrija šos ieguvumus uzskata par ļoti nozīmīgiem un uzsver nepieciešamību turpināt finanšu uzskaites </w:t>
      </w:r>
      <w:r w:rsidR="001D2559">
        <w:rPr>
          <w:rFonts w:ascii="Times New Roman" w:hAnsi="Times New Roman"/>
          <w:sz w:val="28"/>
        </w:rPr>
        <w:t>uzlabošanas</w:t>
      </w:r>
      <w:r w:rsidRPr="00F950AF">
        <w:rPr>
          <w:rFonts w:ascii="Times New Roman" w:hAnsi="Times New Roman"/>
          <w:sz w:val="28"/>
        </w:rPr>
        <w:t xml:space="preserve"> procesu.</w:t>
      </w:r>
    </w:p>
    <w:p w:rsidR="007E3431" w:rsidRDefault="007E3431" w:rsidP="001C478F">
      <w:pPr>
        <w:spacing w:after="120"/>
        <w:ind w:right="144"/>
        <w:jc w:val="both"/>
        <w:rPr>
          <w:rFonts w:ascii="Times New Roman" w:hAnsi="Times New Roman"/>
          <w:sz w:val="28"/>
        </w:rPr>
      </w:pPr>
    </w:p>
    <w:p w:rsidR="00F6701D" w:rsidRPr="00F6701D" w:rsidRDefault="00F6701D" w:rsidP="00BF2938">
      <w:pPr>
        <w:jc w:val="center"/>
        <w:rPr>
          <w:rFonts w:ascii="Times New Roman" w:hAnsi="Times New Roman"/>
          <w:b/>
          <w:sz w:val="28"/>
          <w:szCs w:val="28"/>
        </w:rPr>
      </w:pPr>
      <w:r w:rsidRPr="00F6701D">
        <w:rPr>
          <w:rFonts w:ascii="Times New Roman" w:hAnsi="Times New Roman"/>
          <w:b/>
          <w:sz w:val="28"/>
          <w:szCs w:val="28"/>
        </w:rPr>
        <w:t>2.</w:t>
      </w:r>
      <w:r>
        <w:rPr>
          <w:rFonts w:ascii="Times New Roman" w:hAnsi="Times New Roman"/>
          <w:b/>
          <w:sz w:val="28"/>
          <w:szCs w:val="28"/>
        </w:rPr>
        <w:t>Veicamie pasākumi finanšu uzskaites datu kvalitātes uzlabošanai</w:t>
      </w:r>
    </w:p>
    <w:p w:rsidR="001D2559" w:rsidRDefault="001D2559" w:rsidP="001D2559">
      <w:pPr>
        <w:spacing w:after="120"/>
        <w:ind w:right="144"/>
        <w:jc w:val="both"/>
        <w:rPr>
          <w:rFonts w:ascii="Times New Roman" w:hAnsi="Times New Roman"/>
          <w:sz w:val="28"/>
          <w:szCs w:val="28"/>
        </w:rPr>
      </w:pPr>
      <w:r>
        <w:rPr>
          <w:rFonts w:ascii="Times New Roman" w:hAnsi="Times New Roman"/>
          <w:sz w:val="28"/>
        </w:rPr>
        <w:t>F</w:t>
      </w:r>
      <w:r w:rsidRPr="005355F1">
        <w:rPr>
          <w:rFonts w:ascii="Times New Roman" w:hAnsi="Times New Roman"/>
          <w:sz w:val="28"/>
        </w:rPr>
        <w:t xml:space="preserve">inanšu uzskaite ir viens no </w:t>
      </w:r>
      <w:r>
        <w:rPr>
          <w:rFonts w:ascii="Times New Roman" w:hAnsi="Times New Roman"/>
          <w:sz w:val="28"/>
        </w:rPr>
        <w:t>i</w:t>
      </w:r>
      <w:r w:rsidRPr="005355F1">
        <w:rPr>
          <w:rFonts w:ascii="Times New Roman" w:hAnsi="Times New Roman"/>
          <w:sz w:val="28"/>
        </w:rPr>
        <w:t xml:space="preserve">estādes vadības procesa elementiem, kura </w:t>
      </w:r>
      <w:r>
        <w:rPr>
          <w:rFonts w:ascii="Times New Roman" w:hAnsi="Times New Roman"/>
          <w:sz w:val="28"/>
        </w:rPr>
        <w:t>īstenošanas</w:t>
      </w:r>
      <w:r w:rsidRPr="005355F1">
        <w:rPr>
          <w:rFonts w:ascii="Times New Roman" w:hAnsi="Times New Roman"/>
          <w:sz w:val="28"/>
        </w:rPr>
        <w:t xml:space="preserve"> organizācija </w:t>
      </w:r>
      <w:r>
        <w:rPr>
          <w:rFonts w:ascii="Times New Roman" w:hAnsi="Times New Roman"/>
          <w:sz w:val="28"/>
        </w:rPr>
        <w:t xml:space="preserve">ietekmē visu finanšu vadības procesu. </w:t>
      </w:r>
      <w:r>
        <w:rPr>
          <w:rFonts w:ascii="Times New Roman" w:hAnsi="Times New Roman"/>
          <w:sz w:val="28"/>
          <w:szCs w:val="28"/>
        </w:rPr>
        <w:t>F</w:t>
      </w:r>
      <w:r w:rsidRPr="00F6701D">
        <w:rPr>
          <w:rFonts w:ascii="Times New Roman" w:hAnsi="Times New Roman"/>
          <w:sz w:val="28"/>
          <w:szCs w:val="28"/>
        </w:rPr>
        <w:t xml:space="preserve">inanšu uzskaites </w:t>
      </w:r>
      <w:r>
        <w:rPr>
          <w:rFonts w:ascii="Times New Roman" w:hAnsi="Times New Roman"/>
          <w:sz w:val="28"/>
          <w:szCs w:val="28"/>
        </w:rPr>
        <w:t xml:space="preserve">un citu iestādes pārvaldības procesu turpmāka centralizācija un  optimizācija </w:t>
      </w:r>
      <w:r w:rsidRPr="00F6701D">
        <w:rPr>
          <w:rFonts w:ascii="Times New Roman" w:hAnsi="Times New Roman"/>
          <w:sz w:val="28"/>
          <w:szCs w:val="28"/>
        </w:rPr>
        <w:t>nodrošin</w:t>
      </w:r>
      <w:r>
        <w:rPr>
          <w:rFonts w:ascii="Times New Roman" w:hAnsi="Times New Roman"/>
          <w:sz w:val="28"/>
          <w:szCs w:val="28"/>
        </w:rPr>
        <w:t>ās</w:t>
      </w:r>
      <w:r w:rsidRPr="00F6701D">
        <w:rPr>
          <w:rFonts w:ascii="Times New Roman" w:hAnsi="Times New Roman"/>
          <w:sz w:val="28"/>
          <w:szCs w:val="28"/>
        </w:rPr>
        <w:t xml:space="preserve"> operatīvāku un kvalitatīvāku </w:t>
      </w:r>
      <w:r>
        <w:rPr>
          <w:rFonts w:ascii="Times New Roman" w:hAnsi="Times New Roman"/>
          <w:sz w:val="28"/>
          <w:szCs w:val="28"/>
        </w:rPr>
        <w:t>finanšu datu</w:t>
      </w:r>
      <w:r w:rsidRPr="00F6701D">
        <w:rPr>
          <w:rFonts w:ascii="Times New Roman" w:hAnsi="Times New Roman"/>
          <w:sz w:val="28"/>
          <w:szCs w:val="28"/>
        </w:rPr>
        <w:t xml:space="preserve"> apriti, sniedzot konsolidējošās iestādes vadībai savlaicīgu informāciju finanšu lēmumu </w:t>
      </w:r>
      <w:r>
        <w:rPr>
          <w:rFonts w:ascii="Times New Roman" w:hAnsi="Times New Roman"/>
          <w:sz w:val="28"/>
          <w:szCs w:val="28"/>
        </w:rPr>
        <w:t xml:space="preserve">pieņemšanai, </w:t>
      </w:r>
      <w:r w:rsidRPr="00F6701D">
        <w:rPr>
          <w:rFonts w:ascii="Times New Roman" w:hAnsi="Times New Roman"/>
          <w:sz w:val="28"/>
          <w:szCs w:val="28"/>
        </w:rPr>
        <w:t>koor</w:t>
      </w:r>
      <w:r>
        <w:rPr>
          <w:rFonts w:ascii="Times New Roman" w:hAnsi="Times New Roman"/>
          <w:sz w:val="28"/>
          <w:szCs w:val="28"/>
        </w:rPr>
        <w:t>dinācijai un izpildes kontrolei</w:t>
      </w:r>
      <w:r w:rsidR="00FE06FA">
        <w:rPr>
          <w:rFonts w:ascii="Times New Roman" w:hAnsi="Times New Roman"/>
          <w:sz w:val="28"/>
          <w:szCs w:val="28"/>
        </w:rPr>
        <w:t>.</w:t>
      </w:r>
      <w:r>
        <w:rPr>
          <w:rFonts w:ascii="Times New Roman" w:hAnsi="Times New Roman"/>
          <w:sz w:val="28"/>
          <w:szCs w:val="28"/>
        </w:rPr>
        <w:t xml:space="preserve"> </w:t>
      </w:r>
    </w:p>
    <w:p w:rsidR="00FE06FA" w:rsidRPr="00BD0CE4" w:rsidRDefault="001D2559" w:rsidP="00FE06FA">
      <w:pPr>
        <w:jc w:val="both"/>
        <w:rPr>
          <w:rFonts w:ascii="Times New Roman" w:hAnsi="Times New Roman"/>
          <w:sz w:val="28"/>
          <w:szCs w:val="28"/>
        </w:rPr>
      </w:pPr>
      <w:r>
        <w:rPr>
          <w:rFonts w:ascii="Times New Roman" w:hAnsi="Times New Roman"/>
          <w:sz w:val="28"/>
          <w:szCs w:val="28"/>
        </w:rPr>
        <w:t xml:space="preserve">Vienlaicīgi </w:t>
      </w:r>
      <w:r w:rsidR="00FE06FA">
        <w:rPr>
          <w:rFonts w:ascii="Times New Roman" w:hAnsi="Times New Roman"/>
          <w:sz w:val="28"/>
          <w:szCs w:val="28"/>
        </w:rPr>
        <w:t xml:space="preserve">jāņem vērā pieaugošās finanšu datu kvalitātes prasības informācijas lietotājiem, ko </w:t>
      </w:r>
      <w:r>
        <w:rPr>
          <w:rFonts w:ascii="Times New Roman" w:hAnsi="Times New Roman"/>
          <w:sz w:val="28"/>
          <w:szCs w:val="28"/>
        </w:rPr>
        <w:t>nosaka arī Latvijas dalība Eiropas Savienībā – EUROSTAT noteiktā metodoloģija finanšu dat</w:t>
      </w:r>
      <w:r w:rsidR="00FE06FA">
        <w:rPr>
          <w:rFonts w:ascii="Times New Roman" w:hAnsi="Times New Roman"/>
          <w:sz w:val="28"/>
          <w:szCs w:val="28"/>
        </w:rPr>
        <w:t>u salīdzināmības nodrošināšanai.</w:t>
      </w:r>
      <w:r>
        <w:rPr>
          <w:rFonts w:ascii="Times New Roman" w:hAnsi="Times New Roman"/>
          <w:sz w:val="28"/>
          <w:szCs w:val="28"/>
        </w:rPr>
        <w:t xml:space="preserve"> </w:t>
      </w:r>
      <w:r w:rsidR="00FE06FA">
        <w:rPr>
          <w:rFonts w:ascii="Times New Roman" w:hAnsi="Times New Roman"/>
          <w:sz w:val="28"/>
          <w:szCs w:val="28"/>
        </w:rPr>
        <w:t xml:space="preserve">Eiropas Padome 2011.gada 8.novembrī pieņēmusi direktīvu Nr.2011/85/ES par prasībām dalībvalstu budžeta struktūrām (turpmāk – Direktīva), kurā norāda „uz nepieciešamību pēc vienotām prasībām attiecībā uz normām un procedūrām, kas veido dalībvalstu budžeta struktūras”.  Direktīva paredz, ka Eiropas komisija līdz 2012.gada beigām novērtēs Starptautisko publiskā sektora grāmatvedības standartu (turpmāk – </w:t>
      </w:r>
      <w:r w:rsidR="00680AE6">
        <w:rPr>
          <w:rFonts w:ascii="Times New Roman" w:hAnsi="Times New Roman"/>
          <w:sz w:val="28"/>
          <w:szCs w:val="28"/>
        </w:rPr>
        <w:t>SPSGS</w:t>
      </w:r>
      <w:r w:rsidR="00FE06FA">
        <w:rPr>
          <w:rFonts w:ascii="Times New Roman" w:hAnsi="Times New Roman"/>
          <w:sz w:val="28"/>
          <w:szCs w:val="28"/>
        </w:rPr>
        <w:t xml:space="preserve">) piemērotību dalībvalstīm un iespēju ar </w:t>
      </w:r>
      <w:r w:rsidR="00680AE6">
        <w:rPr>
          <w:rFonts w:ascii="Times New Roman" w:hAnsi="Times New Roman"/>
          <w:sz w:val="28"/>
          <w:szCs w:val="28"/>
        </w:rPr>
        <w:t xml:space="preserve">SPSGS </w:t>
      </w:r>
      <w:r w:rsidR="00FE06FA">
        <w:rPr>
          <w:rFonts w:ascii="Times New Roman" w:hAnsi="Times New Roman"/>
          <w:sz w:val="28"/>
          <w:szCs w:val="28"/>
        </w:rPr>
        <w:t>palīdzību nodrošināt valstu uzskaites datu salīdzināmību. Šobrīd jau vairākas Eiropas Savienības dalībvalstis, tai skaitā Latvijas kaimiņvalsts Lietuva, pieņēmušas nacionālos grāmatvedības uzskaites standartus, kas atbilst</w:t>
      </w:r>
      <w:r w:rsidR="00FE06FA" w:rsidRPr="00FE06FA">
        <w:rPr>
          <w:rFonts w:ascii="Times New Roman" w:hAnsi="Times New Roman"/>
          <w:sz w:val="28"/>
          <w:szCs w:val="28"/>
        </w:rPr>
        <w:t xml:space="preserve"> </w:t>
      </w:r>
      <w:r w:rsidR="00680AE6">
        <w:rPr>
          <w:rFonts w:ascii="Times New Roman" w:hAnsi="Times New Roman"/>
          <w:sz w:val="28"/>
          <w:szCs w:val="28"/>
        </w:rPr>
        <w:t xml:space="preserve">SPSGS </w:t>
      </w:r>
      <w:r w:rsidR="00FE06FA">
        <w:rPr>
          <w:rFonts w:ascii="Times New Roman" w:hAnsi="Times New Roman"/>
          <w:sz w:val="28"/>
          <w:szCs w:val="28"/>
        </w:rPr>
        <w:t>prasībām.</w:t>
      </w:r>
    </w:p>
    <w:p w:rsidR="00FE06FA" w:rsidRDefault="00FE06FA" w:rsidP="00FE06FA">
      <w:pPr>
        <w:jc w:val="both"/>
        <w:rPr>
          <w:rFonts w:ascii="Times New Roman" w:hAnsi="Times New Roman"/>
          <w:sz w:val="28"/>
          <w:szCs w:val="28"/>
        </w:rPr>
      </w:pPr>
      <w:r>
        <w:rPr>
          <w:rFonts w:ascii="Times New Roman" w:hAnsi="Times New Roman"/>
          <w:sz w:val="28"/>
          <w:szCs w:val="28"/>
        </w:rPr>
        <w:t xml:space="preserve">Jāatzīmē, ka </w:t>
      </w:r>
      <w:r w:rsidRPr="005E54B8">
        <w:rPr>
          <w:rFonts w:ascii="Times New Roman" w:hAnsi="Times New Roman"/>
          <w:sz w:val="28"/>
          <w:szCs w:val="28"/>
        </w:rPr>
        <w:t>Valsts kontrole</w:t>
      </w:r>
      <w:r>
        <w:rPr>
          <w:rFonts w:ascii="Times New Roman" w:hAnsi="Times New Roman"/>
          <w:sz w:val="28"/>
          <w:szCs w:val="28"/>
        </w:rPr>
        <w:t xml:space="preserve"> pēdējos gados</w:t>
      </w:r>
      <w:r w:rsidRPr="005E54B8">
        <w:rPr>
          <w:rFonts w:ascii="Times New Roman" w:hAnsi="Times New Roman"/>
          <w:sz w:val="28"/>
          <w:szCs w:val="28"/>
        </w:rPr>
        <w:t xml:space="preserve"> auditējot Saimnieciskā gada pārskatu, atsaucas uz </w:t>
      </w:r>
      <w:r w:rsidR="00680AE6">
        <w:rPr>
          <w:rFonts w:ascii="Times New Roman" w:hAnsi="Times New Roman"/>
          <w:sz w:val="28"/>
          <w:szCs w:val="28"/>
        </w:rPr>
        <w:t xml:space="preserve">SPSGS </w:t>
      </w:r>
      <w:r w:rsidRPr="005E54B8">
        <w:rPr>
          <w:rFonts w:ascii="Times New Roman" w:hAnsi="Times New Roman"/>
          <w:sz w:val="28"/>
          <w:szCs w:val="28"/>
        </w:rPr>
        <w:t xml:space="preserve">un, iesakot darbības finanšu datu kvalitātes uzlabošanai, </w:t>
      </w:r>
      <w:r w:rsidRPr="0052558E">
        <w:rPr>
          <w:rFonts w:ascii="Times New Roman" w:hAnsi="Times New Roman"/>
          <w:sz w:val="28"/>
          <w:szCs w:val="28"/>
        </w:rPr>
        <w:t xml:space="preserve">rosina izvērtēt </w:t>
      </w:r>
      <w:r w:rsidR="00967BBF" w:rsidRPr="0052558E">
        <w:rPr>
          <w:rFonts w:ascii="Times New Roman" w:hAnsi="Times New Roman"/>
          <w:sz w:val="28"/>
          <w:szCs w:val="28"/>
        </w:rPr>
        <w:t xml:space="preserve">iespēju </w:t>
      </w:r>
      <w:r w:rsidRPr="0052558E">
        <w:rPr>
          <w:rFonts w:ascii="Times New Roman" w:hAnsi="Times New Roman"/>
          <w:sz w:val="28"/>
          <w:szCs w:val="28"/>
        </w:rPr>
        <w:t>nodrošināt</w:t>
      </w:r>
      <w:r w:rsidRPr="005E54B8">
        <w:rPr>
          <w:rFonts w:ascii="Times New Roman" w:hAnsi="Times New Roman"/>
          <w:sz w:val="28"/>
          <w:szCs w:val="28"/>
        </w:rPr>
        <w:t xml:space="preserve"> normatīvo aktu </w:t>
      </w:r>
      <w:r>
        <w:rPr>
          <w:rFonts w:ascii="Times New Roman" w:hAnsi="Times New Roman"/>
          <w:sz w:val="28"/>
          <w:szCs w:val="28"/>
        </w:rPr>
        <w:t xml:space="preserve">pilnīgu </w:t>
      </w:r>
      <w:r w:rsidRPr="005E54B8">
        <w:rPr>
          <w:rFonts w:ascii="Times New Roman" w:hAnsi="Times New Roman"/>
          <w:sz w:val="28"/>
          <w:szCs w:val="28"/>
        </w:rPr>
        <w:t xml:space="preserve">atbilstību </w:t>
      </w:r>
      <w:r w:rsidR="00680AE6">
        <w:rPr>
          <w:rFonts w:ascii="Times New Roman" w:hAnsi="Times New Roman"/>
          <w:sz w:val="28"/>
          <w:szCs w:val="28"/>
        </w:rPr>
        <w:t>SPSGS</w:t>
      </w:r>
      <w:r w:rsidRPr="005E54B8">
        <w:rPr>
          <w:rFonts w:ascii="Times New Roman" w:hAnsi="Times New Roman"/>
          <w:sz w:val="28"/>
          <w:szCs w:val="28"/>
        </w:rPr>
        <w:t>.</w:t>
      </w:r>
    </w:p>
    <w:p w:rsidR="00BD0CE4" w:rsidRPr="00090A2F" w:rsidRDefault="00BD0CE4" w:rsidP="00A50800">
      <w:pPr>
        <w:jc w:val="both"/>
        <w:rPr>
          <w:rFonts w:ascii="Times New Roman" w:hAnsi="Times New Roman"/>
          <w:sz w:val="28"/>
          <w:szCs w:val="28"/>
        </w:rPr>
      </w:pPr>
      <w:r>
        <w:rPr>
          <w:rFonts w:ascii="Times New Roman" w:hAnsi="Times New Roman"/>
          <w:sz w:val="28"/>
          <w:szCs w:val="28"/>
        </w:rPr>
        <w:t xml:space="preserve">Finanšu ministrija, veicot </w:t>
      </w:r>
      <w:r w:rsidR="00D84F97">
        <w:rPr>
          <w:rFonts w:ascii="Times New Roman" w:hAnsi="Times New Roman"/>
          <w:sz w:val="28"/>
          <w:szCs w:val="28"/>
        </w:rPr>
        <w:t xml:space="preserve">normatīvo aktu pilnveidošanu valsts sektora </w:t>
      </w:r>
      <w:r>
        <w:rPr>
          <w:rFonts w:ascii="Times New Roman" w:hAnsi="Times New Roman"/>
          <w:sz w:val="28"/>
          <w:szCs w:val="28"/>
        </w:rPr>
        <w:t xml:space="preserve">finanšu uzskaites </w:t>
      </w:r>
      <w:r w:rsidR="00D84F97">
        <w:rPr>
          <w:rFonts w:ascii="Times New Roman" w:hAnsi="Times New Roman"/>
          <w:sz w:val="28"/>
          <w:szCs w:val="28"/>
        </w:rPr>
        <w:t xml:space="preserve">jomā un vērtējot </w:t>
      </w:r>
      <w:r>
        <w:rPr>
          <w:rFonts w:ascii="Times New Roman" w:hAnsi="Times New Roman"/>
          <w:sz w:val="28"/>
          <w:szCs w:val="28"/>
        </w:rPr>
        <w:t xml:space="preserve">centralizācijas procesa </w:t>
      </w:r>
      <w:r w:rsidR="00D84F97">
        <w:rPr>
          <w:rFonts w:ascii="Times New Roman" w:hAnsi="Times New Roman"/>
          <w:sz w:val="28"/>
          <w:szCs w:val="28"/>
        </w:rPr>
        <w:t>gaitu</w:t>
      </w:r>
      <w:r>
        <w:rPr>
          <w:rFonts w:ascii="Times New Roman" w:hAnsi="Times New Roman"/>
          <w:sz w:val="28"/>
          <w:szCs w:val="28"/>
        </w:rPr>
        <w:t xml:space="preserve">, ir konstatējusi, ka </w:t>
      </w:r>
      <w:r w:rsidR="00D84F97">
        <w:rPr>
          <w:rFonts w:ascii="Times New Roman" w:hAnsi="Times New Roman"/>
          <w:sz w:val="28"/>
          <w:szCs w:val="28"/>
        </w:rPr>
        <w:t>turpmākai uzskaites datu kvalitātes uzlabošanai un s</w:t>
      </w:r>
      <w:r w:rsidR="003277E9">
        <w:rPr>
          <w:rFonts w:ascii="Times New Roman" w:hAnsi="Times New Roman"/>
          <w:sz w:val="28"/>
          <w:szCs w:val="28"/>
        </w:rPr>
        <w:t>ekmī</w:t>
      </w:r>
      <w:r>
        <w:rPr>
          <w:rFonts w:ascii="Times New Roman" w:hAnsi="Times New Roman"/>
          <w:sz w:val="28"/>
          <w:szCs w:val="28"/>
        </w:rPr>
        <w:t xml:space="preserve">gākai </w:t>
      </w:r>
      <w:r w:rsidR="000A0191">
        <w:rPr>
          <w:rFonts w:ascii="Times New Roman" w:hAnsi="Times New Roman"/>
          <w:sz w:val="28"/>
          <w:szCs w:val="28"/>
        </w:rPr>
        <w:t xml:space="preserve">centralizācijas </w:t>
      </w:r>
      <w:r>
        <w:rPr>
          <w:rFonts w:ascii="Times New Roman" w:hAnsi="Times New Roman"/>
          <w:sz w:val="28"/>
          <w:szCs w:val="28"/>
        </w:rPr>
        <w:t>procesa norisei</w:t>
      </w:r>
      <w:r w:rsidR="00D84F97">
        <w:rPr>
          <w:rFonts w:ascii="Times New Roman" w:hAnsi="Times New Roman"/>
          <w:sz w:val="28"/>
          <w:szCs w:val="28"/>
        </w:rPr>
        <w:t xml:space="preserve">, </w:t>
      </w:r>
      <w:r w:rsidR="00D84F97" w:rsidRPr="00090A2F">
        <w:rPr>
          <w:rFonts w:ascii="Times New Roman" w:hAnsi="Times New Roman"/>
          <w:sz w:val="28"/>
          <w:szCs w:val="28"/>
        </w:rPr>
        <w:t xml:space="preserve">nepieciešams </w:t>
      </w:r>
      <w:r w:rsidR="007930A8" w:rsidRPr="00090A2F">
        <w:rPr>
          <w:rFonts w:ascii="Times New Roman" w:hAnsi="Times New Roman"/>
          <w:sz w:val="28"/>
          <w:szCs w:val="28"/>
        </w:rPr>
        <w:t xml:space="preserve">nodrošināt </w:t>
      </w:r>
      <w:r w:rsidRPr="00090A2F">
        <w:rPr>
          <w:rFonts w:ascii="Times New Roman" w:hAnsi="Times New Roman"/>
          <w:sz w:val="28"/>
          <w:szCs w:val="28"/>
        </w:rPr>
        <w:t>detalizētāk</w:t>
      </w:r>
      <w:r w:rsidR="007930A8" w:rsidRPr="00090A2F">
        <w:rPr>
          <w:rFonts w:ascii="Times New Roman" w:hAnsi="Times New Roman"/>
          <w:sz w:val="28"/>
          <w:szCs w:val="28"/>
        </w:rPr>
        <w:t>us</w:t>
      </w:r>
      <w:r w:rsidRPr="00090A2F">
        <w:rPr>
          <w:rFonts w:ascii="Times New Roman" w:hAnsi="Times New Roman"/>
          <w:sz w:val="28"/>
          <w:szCs w:val="28"/>
        </w:rPr>
        <w:t xml:space="preserve"> un </w:t>
      </w:r>
      <w:r w:rsidR="007930A8" w:rsidRPr="00090A2F">
        <w:rPr>
          <w:rFonts w:ascii="Times New Roman" w:hAnsi="Times New Roman"/>
          <w:sz w:val="28"/>
          <w:szCs w:val="28"/>
        </w:rPr>
        <w:t xml:space="preserve">aptverošākus </w:t>
      </w:r>
      <w:r w:rsidRPr="00090A2F">
        <w:rPr>
          <w:rFonts w:ascii="Times New Roman" w:hAnsi="Times New Roman"/>
          <w:sz w:val="28"/>
          <w:szCs w:val="28"/>
        </w:rPr>
        <w:t>norādījum</w:t>
      </w:r>
      <w:r w:rsidR="007930A8" w:rsidRPr="00090A2F">
        <w:rPr>
          <w:rFonts w:ascii="Times New Roman" w:hAnsi="Times New Roman"/>
          <w:sz w:val="28"/>
          <w:szCs w:val="28"/>
        </w:rPr>
        <w:t>us</w:t>
      </w:r>
      <w:r w:rsidR="00EB3343" w:rsidRPr="00090A2F">
        <w:rPr>
          <w:rFonts w:ascii="Times New Roman" w:hAnsi="Times New Roman"/>
          <w:sz w:val="28"/>
          <w:szCs w:val="28"/>
        </w:rPr>
        <w:t xml:space="preserve"> par grāmatvedības uzskaites </w:t>
      </w:r>
      <w:r w:rsidRPr="00090A2F">
        <w:rPr>
          <w:rFonts w:ascii="Times New Roman" w:hAnsi="Times New Roman"/>
          <w:sz w:val="28"/>
          <w:szCs w:val="28"/>
        </w:rPr>
        <w:t>labākās prakses piemēr</w:t>
      </w:r>
      <w:r w:rsidR="00EB3343" w:rsidRPr="00090A2F">
        <w:rPr>
          <w:rFonts w:ascii="Times New Roman" w:hAnsi="Times New Roman"/>
          <w:sz w:val="28"/>
          <w:szCs w:val="28"/>
        </w:rPr>
        <w:t>ošanu</w:t>
      </w:r>
      <w:r w:rsidRPr="00090A2F">
        <w:rPr>
          <w:rFonts w:ascii="Times New Roman" w:hAnsi="Times New Roman"/>
          <w:sz w:val="28"/>
          <w:szCs w:val="28"/>
        </w:rPr>
        <w:t xml:space="preserve">.  </w:t>
      </w:r>
    </w:p>
    <w:p w:rsidR="0000021B" w:rsidRDefault="005E54B8" w:rsidP="005E54B8">
      <w:pPr>
        <w:jc w:val="both"/>
        <w:rPr>
          <w:rFonts w:ascii="Times New Roman" w:hAnsi="Times New Roman"/>
          <w:sz w:val="28"/>
          <w:szCs w:val="28"/>
        </w:rPr>
      </w:pPr>
      <w:r w:rsidRPr="00090A2F">
        <w:rPr>
          <w:rFonts w:ascii="Times New Roman" w:hAnsi="Times New Roman"/>
          <w:sz w:val="28"/>
          <w:szCs w:val="28"/>
        </w:rPr>
        <w:t>Šobrīd spēkā esoš</w:t>
      </w:r>
      <w:r w:rsidR="00B76C1E" w:rsidRPr="00090A2F">
        <w:rPr>
          <w:rFonts w:ascii="Times New Roman" w:hAnsi="Times New Roman"/>
          <w:sz w:val="28"/>
          <w:szCs w:val="28"/>
        </w:rPr>
        <w:t>ais normatīvo</w:t>
      </w:r>
      <w:r w:rsidR="00D84F97" w:rsidRPr="00090A2F">
        <w:rPr>
          <w:rFonts w:ascii="Times New Roman" w:hAnsi="Times New Roman"/>
          <w:sz w:val="28"/>
          <w:szCs w:val="28"/>
        </w:rPr>
        <w:t xml:space="preserve"> aktu </w:t>
      </w:r>
      <w:r w:rsidR="007930A8" w:rsidRPr="00090A2F">
        <w:rPr>
          <w:rFonts w:ascii="Times New Roman" w:hAnsi="Times New Roman"/>
          <w:sz w:val="28"/>
          <w:szCs w:val="28"/>
        </w:rPr>
        <w:t>regulējums</w:t>
      </w:r>
      <w:r w:rsidRPr="00090A2F">
        <w:rPr>
          <w:rFonts w:ascii="Times New Roman" w:hAnsi="Times New Roman"/>
          <w:sz w:val="28"/>
          <w:szCs w:val="28"/>
        </w:rPr>
        <w:t xml:space="preserve"> </w:t>
      </w:r>
      <w:r w:rsidR="00033344" w:rsidRPr="00090A2F">
        <w:rPr>
          <w:rFonts w:ascii="Times New Roman" w:hAnsi="Times New Roman"/>
          <w:sz w:val="28"/>
          <w:szCs w:val="28"/>
        </w:rPr>
        <w:t xml:space="preserve">finanšu uzskaites jomā </w:t>
      </w:r>
      <w:r w:rsidRPr="00090A2F">
        <w:rPr>
          <w:rFonts w:ascii="Times New Roman" w:hAnsi="Times New Roman"/>
          <w:sz w:val="28"/>
          <w:szCs w:val="28"/>
        </w:rPr>
        <w:t xml:space="preserve">– </w:t>
      </w:r>
      <w:r w:rsidR="00B1258E" w:rsidRPr="00090A2F">
        <w:rPr>
          <w:rFonts w:ascii="Times New Roman" w:hAnsi="Times New Roman"/>
          <w:sz w:val="28"/>
          <w:szCs w:val="28"/>
        </w:rPr>
        <w:t>l</w:t>
      </w:r>
      <w:r w:rsidRPr="00090A2F">
        <w:rPr>
          <w:rFonts w:ascii="Times New Roman" w:hAnsi="Times New Roman"/>
          <w:sz w:val="28"/>
          <w:szCs w:val="28"/>
        </w:rPr>
        <w:t xml:space="preserve">ikums </w:t>
      </w:r>
      <w:r w:rsidR="00B1258E" w:rsidRPr="00090A2F">
        <w:rPr>
          <w:rFonts w:ascii="Times New Roman" w:hAnsi="Times New Roman"/>
          <w:sz w:val="28"/>
          <w:szCs w:val="28"/>
        </w:rPr>
        <w:t>„P</w:t>
      </w:r>
      <w:r w:rsidRPr="00090A2F">
        <w:rPr>
          <w:rFonts w:ascii="Times New Roman" w:hAnsi="Times New Roman"/>
          <w:sz w:val="28"/>
          <w:szCs w:val="28"/>
        </w:rPr>
        <w:t>ar grāmatvedību</w:t>
      </w:r>
      <w:r w:rsidR="00B1258E" w:rsidRPr="00090A2F">
        <w:rPr>
          <w:rFonts w:ascii="Times New Roman" w:hAnsi="Times New Roman"/>
          <w:sz w:val="28"/>
          <w:szCs w:val="28"/>
        </w:rPr>
        <w:t>”</w:t>
      </w:r>
      <w:r w:rsidRPr="00090A2F">
        <w:rPr>
          <w:rFonts w:ascii="Times New Roman" w:hAnsi="Times New Roman"/>
          <w:sz w:val="28"/>
          <w:szCs w:val="28"/>
        </w:rPr>
        <w:t xml:space="preserve"> un Ministru kabineta noteikumi </w:t>
      </w:r>
      <w:r w:rsidR="00177664" w:rsidRPr="00090A2F">
        <w:rPr>
          <w:rFonts w:ascii="Times New Roman" w:hAnsi="Times New Roman"/>
          <w:sz w:val="28"/>
          <w:szCs w:val="28"/>
        </w:rPr>
        <w:t xml:space="preserve">grāmatvedības uzskaites un pārskatu sagatavošanas jomā </w:t>
      </w:r>
      <w:r w:rsidR="001E16BC" w:rsidRPr="00090A2F">
        <w:rPr>
          <w:rFonts w:ascii="Times New Roman" w:hAnsi="Times New Roman"/>
          <w:sz w:val="28"/>
          <w:szCs w:val="28"/>
        </w:rPr>
        <w:t>sniedz</w:t>
      </w:r>
      <w:r w:rsidRPr="00090A2F">
        <w:rPr>
          <w:rFonts w:ascii="Times New Roman" w:hAnsi="Times New Roman"/>
          <w:sz w:val="28"/>
          <w:szCs w:val="28"/>
        </w:rPr>
        <w:t xml:space="preserve"> </w:t>
      </w:r>
      <w:r w:rsidR="00ED282E">
        <w:rPr>
          <w:rFonts w:ascii="Times New Roman" w:hAnsi="Times New Roman"/>
          <w:sz w:val="28"/>
          <w:szCs w:val="28"/>
        </w:rPr>
        <w:t xml:space="preserve">grāmatvedības uzskaites pamatprincipu aprakstu, </w:t>
      </w:r>
      <w:r w:rsidR="00033344" w:rsidRPr="00090A2F">
        <w:rPr>
          <w:rFonts w:ascii="Times New Roman" w:hAnsi="Times New Roman"/>
          <w:sz w:val="28"/>
          <w:szCs w:val="28"/>
        </w:rPr>
        <w:t>detalizēt</w:t>
      </w:r>
      <w:r w:rsidR="001E16BC" w:rsidRPr="00090A2F">
        <w:rPr>
          <w:rFonts w:ascii="Times New Roman" w:hAnsi="Times New Roman"/>
          <w:sz w:val="28"/>
          <w:szCs w:val="28"/>
        </w:rPr>
        <w:t>us</w:t>
      </w:r>
      <w:r w:rsidR="00033344" w:rsidRPr="00090A2F">
        <w:rPr>
          <w:rFonts w:ascii="Times New Roman" w:hAnsi="Times New Roman"/>
          <w:sz w:val="28"/>
          <w:szCs w:val="28"/>
        </w:rPr>
        <w:t xml:space="preserve"> </w:t>
      </w:r>
      <w:r w:rsidRPr="00090A2F">
        <w:rPr>
          <w:rFonts w:ascii="Times New Roman" w:hAnsi="Times New Roman"/>
          <w:sz w:val="28"/>
          <w:szCs w:val="28"/>
        </w:rPr>
        <w:t>skaidro</w:t>
      </w:r>
      <w:r w:rsidR="001E16BC" w:rsidRPr="00090A2F">
        <w:rPr>
          <w:rFonts w:ascii="Times New Roman" w:hAnsi="Times New Roman"/>
          <w:sz w:val="28"/>
          <w:szCs w:val="28"/>
        </w:rPr>
        <w:t>jumus</w:t>
      </w:r>
      <w:r w:rsidRPr="00090A2F">
        <w:rPr>
          <w:rFonts w:ascii="Times New Roman" w:hAnsi="Times New Roman"/>
          <w:sz w:val="28"/>
          <w:szCs w:val="28"/>
        </w:rPr>
        <w:t xml:space="preserve"> </w:t>
      </w:r>
      <w:r w:rsidR="001E16BC" w:rsidRPr="00090A2F">
        <w:rPr>
          <w:rFonts w:ascii="Times New Roman" w:hAnsi="Times New Roman"/>
          <w:sz w:val="28"/>
          <w:szCs w:val="28"/>
        </w:rPr>
        <w:t xml:space="preserve">par </w:t>
      </w:r>
      <w:r w:rsidRPr="00090A2F">
        <w:rPr>
          <w:rFonts w:ascii="Times New Roman" w:hAnsi="Times New Roman"/>
          <w:sz w:val="28"/>
          <w:szCs w:val="28"/>
        </w:rPr>
        <w:t>grāmatvedības uzskaites principu pielietošan</w:t>
      </w:r>
      <w:r w:rsidR="00E354BB" w:rsidRPr="00090A2F">
        <w:rPr>
          <w:rFonts w:ascii="Times New Roman" w:hAnsi="Times New Roman"/>
          <w:sz w:val="28"/>
          <w:szCs w:val="28"/>
        </w:rPr>
        <w:t>u praksē</w:t>
      </w:r>
      <w:r w:rsidR="00ED282E">
        <w:rPr>
          <w:rFonts w:ascii="Times New Roman" w:hAnsi="Times New Roman"/>
          <w:sz w:val="28"/>
          <w:szCs w:val="28"/>
        </w:rPr>
        <w:t xml:space="preserve"> nodrošinot nozares un pašvaldības vienotajā grāmatvedības uzskaites kārtībā, kas ir iekšējais normatīvais akts. Šo iekšējo normatīvo aktu struktūra un detalizācijas pakāpe starp nozarēm un pašvaldībām ir atšķirīga, kā rezultātā atšķiras arī detalizētu grāmatvedības uzskaites principu piemērošana praksē.</w:t>
      </w:r>
    </w:p>
    <w:p w:rsidR="005E54B8" w:rsidRDefault="005E54B8" w:rsidP="005E54B8">
      <w:pPr>
        <w:jc w:val="both"/>
        <w:rPr>
          <w:rFonts w:ascii="Times New Roman" w:hAnsi="Times New Roman"/>
          <w:sz w:val="28"/>
          <w:szCs w:val="28"/>
        </w:rPr>
      </w:pPr>
      <w:r w:rsidRPr="005E54B8">
        <w:rPr>
          <w:rFonts w:ascii="Times New Roman" w:hAnsi="Times New Roman"/>
          <w:sz w:val="28"/>
          <w:szCs w:val="28"/>
        </w:rPr>
        <w:t xml:space="preserve">Valsts kase budžeta iestādēm </w:t>
      </w:r>
      <w:r w:rsidR="0000021B">
        <w:rPr>
          <w:rFonts w:ascii="Times New Roman" w:hAnsi="Times New Roman"/>
          <w:sz w:val="28"/>
          <w:szCs w:val="28"/>
        </w:rPr>
        <w:t xml:space="preserve">un pašvaldībām </w:t>
      </w:r>
      <w:r w:rsidRPr="005E54B8">
        <w:rPr>
          <w:rFonts w:ascii="Times New Roman" w:hAnsi="Times New Roman"/>
          <w:sz w:val="28"/>
          <w:szCs w:val="28"/>
        </w:rPr>
        <w:t xml:space="preserve">sniedz </w:t>
      </w:r>
      <w:r w:rsidR="0000021B">
        <w:rPr>
          <w:rFonts w:ascii="Times New Roman" w:hAnsi="Times New Roman"/>
          <w:sz w:val="28"/>
          <w:szCs w:val="28"/>
        </w:rPr>
        <w:t xml:space="preserve">detalizētus </w:t>
      </w:r>
      <w:r w:rsidRPr="005E54B8">
        <w:rPr>
          <w:rFonts w:ascii="Times New Roman" w:hAnsi="Times New Roman"/>
          <w:sz w:val="28"/>
          <w:szCs w:val="28"/>
        </w:rPr>
        <w:t xml:space="preserve">normatīvo aktu </w:t>
      </w:r>
      <w:r w:rsidR="0000021B">
        <w:rPr>
          <w:rFonts w:ascii="Times New Roman" w:hAnsi="Times New Roman"/>
          <w:sz w:val="28"/>
          <w:szCs w:val="28"/>
        </w:rPr>
        <w:t xml:space="preserve">un specifisku grāmatvedības uzskaites darījumu </w:t>
      </w:r>
      <w:r w:rsidRPr="005E54B8">
        <w:rPr>
          <w:rFonts w:ascii="Times New Roman" w:hAnsi="Times New Roman"/>
          <w:sz w:val="28"/>
          <w:szCs w:val="28"/>
        </w:rPr>
        <w:t xml:space="preserve">skaidrojumus savstarpējā sarakstē, informatīvajos semināros, kā arī periodikā. Tomēr šie papildu skaidrojumi nav </w:t>
      </w:r>
      <w:r w:rsidR="00177664">
        <w:rPr>
          <w:rFonts w:ascii="Times New Roman" w:hAnsi="Times New Roman"/>
          <w:sz w:val="28"/>
          <w:szCs w:val="28"/>
        </w:rPr>
        <w:t>saistoši</w:t>
      </w:r>
      <w:r w:rsidRPr="005E54B8">
        <w:rPr>
          <w:rFonts w:ascii="Times New Roman" w:hAnsi="Times New Roman"/>
          <w:sz w:val="28"/>
          <w:szCs w:val="28"/>
        </w:rPr>
        <w:t xml:space="preserve"> un neaptver visu iesaistīto iestāžu loku. </w:t>
      </w:r>
      <w:r w:rsidR="00E354BB" w:rsidRPr="005E54B8">
        <w:rPr>
          <w:rFonts w:ascii="Times New Roman" w:hAnsi="Times New Roman"/>
          <w:sz w:val="28"/>
          <w:szCs w:val="28"/>
        </w:rPr>
        <w:t xml:space="preserve">Vienota izpratne </w:t>
      </w:r>
      <w:r w:rsidR="00E354BB">
        <w:rPr>
          <w:rFonts w:ascii="Times New Roman" w:hAnsi="Times New Roman"/>
          <w:sz w:val="28"/>
          <w:szCs w:val="28"/>
        </w:rPr>
        <w:t xml:space="preserve">par grāmatvedības pamatprincipiem un to ievērošana </w:t>
      </w:r>
      <w:r w:rsidR="0000021B">
        <w:rPr>
          <w:rFonts w:ascii="Times New Roman" w:hAnsi="Times New Roman"/>
          <w:sz w:val="28"/>
          <w:szCs w:val="28"/>
        </w:rPr>
        <w:t xml:space="preserve">atbilstoši nozaru uzskaites specifikai </w:t>
      </w:r>
      <w:r w:rsidR="00177664">
        <w:rPr>
          <w:rFonts w:ascii="Times New Roman" w:hAnsi="Times New Roman"/>
          <w:sz w:val="28"/>
          <w:szCs w:val="28"/>
        </w:rPr>
        <w:t>veicinātu</w:t>
      </w:r>
      <w:r w:rsidR="00E354BB" w:rsidRPr="005E54B8">
        <w:rPr>
          <w:rFonts w:ascii="Times New Roman" w:hAnsi="Times New Roman"/>
          <w:sz w:val="28"/>
          <w:szCs w:val="28"/>
        </w:rPr>
        <w:t xml:space="preserve"> kvalitatīvāku finanšu datu iegūšanu par valsts un pašvaldību finanšu līdzekļu izlietojumu</w:t>
      </w:r>
      <w:r w:rsidR="00FE3F79">
        <w:rPr>
          <w:rFonts w:ascii="Times New Roman" w:hAnsi="Times New Roman"/>
          <w:sz w:val="28"/>
          <w:szCs w:val="28"/>
        </w:rPr>
        <w:t>, tādējādi sekmējot finanšu plānošanas, analīzes, lēmumu pieņemšanas un izpildes procesus</w:t>
      </w:r>
      <w:r w:rsidR="00E354BB" w:rsidRPr="005E54B8">
        <w:rPr>
          <w:rFonts w:ascii="Times New Roman" w:hAnsi="Times New Roman"/>
          <w:sz w:val="28"/>
          <w:szCs w:val="28"/>
        </w:rPr>
        <w:t>.</w:t>
      </w:r>
      <w:r w:rsidR="001B26A1">
        <w:rPr>
          <w:rFonts w:ascii="Times New Roman" w:hAnsi="Times New Roman"/>
          <w:sz w:val="28"/>
          <w:szCs w:val="28"/>
        </w:rPr>
        <w:t xml:space="preserve"> Finanšu datu homogenitāte </w:t>
      </w:r>
      <w:r w:rsidR="00D72E2E">
        <w:rPr>
          <w:rFonts w:ascii="Times New Roman" w:hAnsi="Times New Roman"/>
          <w:sz w:val="28"/>
          <w:szCs w:val="28"/>
        </w:rPr>
        <w:t xml:space="preserve">un atbilstība vienotiem kritērijiem </w:t>
      </w:r>
      <w:r w:rsidR="001B26A1">
        <w:rPr>
          <w:rFonts w:ascii="Times New Roman" w:hAnsi="Times New Roman"/>
          <w:sz w:val="28"/>
          <w:szCs w:val="28"/>
        </w:rPr>
        <w:t xml:space="preserve">nodrošinātu šo datu starptautisku salīdzināmību, ko </w:t>
      </w:r>
      <w:r w:rsidR="00D84F97">
        <w:rPr>
          <w:rFonts w:ascii="Times New Roman" w:hAnsi="Times New Roman"/>
          <w:sz w:val="28"/>
          <w:szCs w:val="28"/>
        </w:rPr>
        <w:t xml:space="preserve">kā Eiropas Savienības kopēji risināmu jautājumu </w:t>
      </w:r>
      <w:r w:rsidR="00D72E2E">
        <w:rPr>
          <w:rFonts w:ascii="Times New Roman" w:hAnsi="Times New Roman"/>
          <w:sz w:val="28"/>
          <w:szCs w:val="28"/>
        </w:rPr>
        <w:t xml:space="preserve">uzsver arī </w:t>
      </w:r>
      <w:r w:rsidR="00D84F97">
        <w:rPr>
          <w:rFonts w:ascii="Times New Roman" w:hAnsi="Times New Roman"/>
          <w:sz w:val="28"/>
          <w:szCs w:val="28"/>
        </w:rPr>
        <w:t>Eiropas Komisija</w:t>
      </w:r>
      <w:r w:rsidR="00D72E2E">
        <w:rPr>
          <w:rFonts w:ascii="Times New Roman" w:hAnsi="Times New Roman"/>
          <w:sz w:val="28"/>
          <w:szCs w:val="28"/>
        </w:rPr>
        <w:t>.</w:t>
      </w:r>
    </w:p>
    <w:p w:rsidR="00ED282E" w:rsidRDefault="00D72E2E" w:rsidP="00B76C1E">
      <w:pPr>
        <w:jc w:val="both"/>
        <w:rPr>
          <w:rFonts w:ascii="Times New Roman" w:hAnsi="Times New Roman"/>
          <w:sz w:val="28"/>
          <w:szCs w:val="28"/>
        </w:rPr>
      </w:pPr>
      <w:r w:rsidRPr="00090A2F">
        <w:rPr>
          <w:rFonts w:ascii="Times New Roman" w:hAnsi="Times New Roman"/>
          <w:sz w:val="28"/>
          <w:szCs w:val="28"/>
        </w:rPr>
        <w:t>Finanšu ministrija</w:t>
      </w:r>
      <w:r w:rsidR="0054044C" w:rsidRPr="00090A2F">
        <w:rPr>
          <w:rFonts w:ascii="Times New Roman" w:hAnsi="Times New Roman"/>
          <w:sz w:val="28"/>
          <w:szCs w:val="28"/>
        </w:rPr>
        <w:t>,</w:t>
      </w:r>
      <w:r w:rsidR="001E16BC" w:rsidRPr="00090A2F">
        <w:rPr>
          <w:rFonts w:ascii="Times New Roman" w:hAnsi="Times New Roman"/>
          <w:sz w:val="28"/>
          <w:szCs w:val="28"/>
        </w:rPr>
        <w:t xml:space="preserve"> sadarbojoties ar citām iesaistītām institūcijām</w:t>
      </w:r>
      <w:r w:rsidR="0054044C" w:rsidRPr="00090A2F">
        <w:rPr>
          <w:rFonts w:ascii="Times New Roman" w:hAnsi="Times New Roman"/>
          <w:sz w:val="28"/>
          <w:szCs w:val="28"/>
        </w:rPr>
        <w:t>,</w:t>
      </w:r>
      <w:r w:rsidRPr="00090A2F">
        <w:rPr>
          <w:rFonts w:ascii="Times New Roman" w:hAnsi="Times New Roman"/>
          <w:sz w:val="28"/>
          <w:szCs w:val="28"/>
        </w:rPr>
        <w:t xml:space="preserve"> m</w:t>
      </w:r>
      <w:r w:rsidR="001B26A1" w:rsidRPr="00090A2F">
        <w:rPr>
          <w:rFonts w:ascii="Times New Roman" w:hAnsi="Times New Roman"/>
          <w:sz w:val="28"/>
          <w:szCs w:val="28"/>
        </w:rPr>
        <w:t xml:space="preserve">eklē veidu, kā </w:t>
      </w:r>
      <w:r w:rsidR="001E16BC" w:rsidRPr="00090A2F">
        <w:rPr>
          <w:rFonts w:ascii="Times New Roman" w:hAnsi="Times New Roman"/>
          <w:sz w:val="28"/>
          <w:szCs w:val="28"/>
        </w:rPr>
        <w:t xml:space="preserve">padarīt SPSGS prasības saistošas </w:t>
      </w:r>
      <w:r w:rsidR="001B26A1" w:rsidRPr="00090A2F">
        <w:rPr>
          <w:rFonts w:ascii="Times New Roman" w:hAnsi="Times New Roman"/>
          <w:sz w:val="28"/>
          <w:szCs w:val="28"/>
        </w:rPr>
        <w:t>visām budžeta iestādēm</w:t>
      </w:r>
      <w:r w:rsidR="001E16BC" w:rsidRPr="00090A2F">
        <w:rPr>
          <w:rFonts w:ascii="Times New Roman" w:hAnsi="Times New Roman"/>
          <w:sz w:val="28"/>
          <w:szCs w:val="28"/>
        </w:rPr>
        <w:t xml:space="preserve"> un</w:t>
      </w:r>
      <w:r w:rsidR="001B26A1" w:rsidRPr="00090A2F">
        <w:rPr>
          <w:rFonts w:ascii="Times New Roman" w:hAnsi="Times New Roman"/>
          <w:sz w:val="28"/>
          <w:szCs w:val="28"/>
        </w:rPr>
        <w:t xml:space="preserve"> snie</w:t>
      </w:r>
      <w:r w:rsidR="00B1258E" w:rsidRPr="00090A2F">
        <w:rPr>
          <w:rFonts w:ascii="Times New Roman" w:hAnsi="Times New Roman"/>
          <w:sz w:val="28"/>
          <w:szCs w:val="28"/>
        </w:rPr>
        <w:t>dzot</w:t>
      </w:r>
      <w:r w:rsidR="00904504" w:rsidRPr="00090A2F">
        <w:rPr>
          <w:rFonts w:ascii="Times New Roman" w:hAnsi="Times New Roman"/>
          <w:sz w:val="28"/>
          <w:szCs w:val="28"/>
        </w:rPr>
        <w:t xml:space="preserve"> </w:t>
      </w:r>
      <w:r w:rsidR="001B26A1" w:rsidRPr="00090A2F">
        <w:rPr>
          <w:rFonts w:ascii="Times New Roman" w:hAnsi="Times New Roman"/>
          <w:sz w:val="28"/>
          <w:szCs w:val="28"/>
        </w:rPr>
        <w:t>plašākus grāmatvedības uzskaites pamatprincipu un pielietojamo metožu aprakstus un detalizētus skaidrojumus</w:t>
      </w:r>
      <w:r w:rsidR="0007539F" w:rsidRPr="00090A2F">
        <w:rPr>
          <w:rFonts w:ascii="Times New Roman" w:hAnsi="Times New Roman"/>
          <w:sz w:val="28"/>
          <w:szCs w:val="28"/>
        </w:rPr>
        <w:t xml:space="preserve"> vienlaicīgi nodrošinot</w:t>
      </w:r>
      <w:r w:rsidR="00D84F97" w:rsidRPr="00090A2F">
        <w:rPr>
          <w:rFonts w:ascii="Times New Roman" w:hAnsi="Times New Roman"/>
          <w:sz w:val="28"/>
          <w:szCs w:val="28"/>
        </w:rPr>
        <w:t xml:space="preserve"> </w:t>
      </w:r>
      <w:r w:rsidR="0007539F" w:rsidRPr="00090A2F">
        <w:rPr>
          <w:rFonts w:ascii="Times New Roman" w:hAnsi="Times New Roman"/>
          <w:sz w:val="28"/>
          <w:szCs w:val="28"/>
        </w:rPr>
        <w:t>Direktīvā izvirzīto prasību izpildi</w:t>
      </w:r>
      <w:r w:rsidR="0054044C" w:rsidRPr="00090A2F">
        <w:rPr>
          <w:rFonts w:ascii="Times New Roman" w:hAnsi="Times New Roman"/>
          <w:sz w:val="28"/>
          <w:szCs w:val="28"/>
        </w:rPr>
        <w:t xml:space="preserve"> un apzinoties, ka SPSGS</w:t>
      </w:r>
      <w:r w:rsidR="001E16BC" w:rsidRPr="00090A2F">
        <w:rPr>
          <w:rFonts w:ascii="Times New Roman" w:hAnsi="Times New Roman"/>
          <w:sz w:val="28"/>
          <w:szCs w:val="28"/>
        </w:rPr>
        <w:t xml:space="preserve"> prasību ieviešana </w:t>
      </w:r>
      <w:r w:rsidR="0054044C" w:rsidRPr="00090A2F">
        <w:rPr>
          <w:rFonts w:ascii="Times New Roman" w:hAnsi="Times New Roman"/>
          <w:sz w:val="28"/>
          <w:szCs w:val="28"/>
        </w:rPr>
        <w:t xml:space="preserve">radīs nepieciešamību veikt izmaiņas grāmatvedības sistēmu nodrošinājumā gan </w:t>
      </w:r>
      <w:r w:rsidR="00C6785E" w:rsidRPr="00090A2F">
        <w:rPr>
          <w:rFonts w:ascii="Times New Roman" w:hAnsi="Times New Roman"/>
          <w:sz w:val="28"/>
          <w:szCs w:val="28"/>
        </w:rPr>
        <w:t>ministriju un pašvaldību</w:t>
      </w:r>
      <w:r w:rsidR="0054044C" w:rsidRPr="00090A2F">
        <w:rPr>
          <w:rFonts w:ascii="Times New Roman" w:hAnsi="Times New Roman"/>
          <w:sz w:val="28"/>
          <w:szCs w:val="28"/>
        </w:rPr>
        <w:t>, gan centrālajā valsts kopbudžeta konsolidāciju atbalstošajā informācijas sistēmā.</w:t>
      </w:r>
      <w:r w:rsidR="00380105">
        <w:rPr>
          <w:rFonts w:ascii="Times New Roman" w:hAnsi="Times New Roman"/>
          <w:sz w:val="28"/>
          <w:szCs w:val="28"/>
        </w:rPr>
        <w:t xml:space="preserve"> </w:t>
      </w:r>
    </w:p>
    <w:p w:rsidR="00C31755" w:rsidRDefault="00ED282E" w:rsidP="00C31755">
      <w:pPr>
        <w:spacing w:after="0"/>
        <w:jc w:val="both"/>
        <w:rPr>
          <w:rFonts w:ascii="Times New Roman" w:hAnsi="Times New Roman"/>
          <w:sz w:val="28"/>
          <w:szCs w:val="28"/>
        </w:rPr>
      </w:pPr>
      <w:r w:rsidRPr="00ED282E">
        <w:rPr>
          <w:rFonts w:ascii="Times New Roman" w:hAnsi="Times New Roman"/>
          <w:sz w:val="28"/>
          <w:szCs w:val="28"/>
        </w:rPr>
        <w:t>SPSGS ieviešana</w:t>
      </w:r>
      <w:r>
        <w:rPr>
          <w:rFonts w:ascii="Times New Roman" w:hAnsi="Times New Roman"/>
          <w:sz w:val="28"/>
          <w:szCs w:val="28"/>
        </w:rPr>
        <w:t>s posmi</w:t>
      </w:r>
      <w:r w:rsidRPr="00ED282E">
        <w:rPr>
          <w:rFonts w:ascii="Times New Roman" w:hAnsi="Times New Roman"/>
          <w:sz w:val="28"/>
          <w:szCs w:val="28"/>
        </w:rPr>
        <w:t xml:space="preserve"> Latvijā </w:t>
      </w:r>
      <w:r>
        <w:rPr>
          <w:rFonts w:ascii="Times New Roman" w:hAnsi="Times New Roman"/>
          <w:sz w:val="28"/>
          <w:szCs w:val="28"/>
        </w:rPr>
        <w:t>varētu būt:</w:t>
      </w:r>
      <w:r w:rsidR="00C31755">
        <w:rPr>
          <w:rFonts w:ascii="Times New Roman" w:hAnsi="Times New Roman"/>
          <w:sz w:val="28"/>
          <w:szCs w:val="28"/>
        </w:rPr>
        <w:t xml:space="preserve"> standartu</w:t>
      </w:r>
      <w:r w:rsidRPr="00ED282E">
        <w:rPr>
          <w:rFonts w:ascii="Times New Roman" w:hAnsi="Times New Roman"/>
          <w:sz w:val="28"/>
          <w:szCs w:val="28"/>
        </w:rPr>
        <w:t xml:space="preserve"> </w:t>
      </w:r>
      <w:r w:rsidR="00C31755">
        <w:rPr>
          <w:rFonts w:ascii="Times New Roman" w:hAnsi="Times New Roman"/>
          <w:sz w:val="28"/>
          <w:szCs w:val="28"/>
        </w:rPr>
        <w:t xml:space="preserve">izstrāde </w:t>
      </w:r>
      <w:r w:rsidRPr="00ED282E">
        <w:rPr>
          <w:rFonts w:ascii="Times New Roman" w:hAnsi="Times New Roman"/>
          <w:sz w:val="28"/>
          <w:szCs w:val="28"/>
        </w:rPr>
        <w:t xml:space="preserve">Latvijas situācijai, </w:t>
      </w:r>
      <w:r w:rsidR="00C31755">
        <w:rPr>
          <w:rFonts w:ascii="Times New Roman" w:hAnsi="Times New Roman"/>
          <w:sz w:val="28"/>
          <w:szCs w:val="28"/>
        </w:rPr>
        <w:t xml:space="preserve">pamatojoties uz SPSGS pamatnostādnēm; </w:t>
      </w:r>
      <w:r w:rsidR="00C31755" w:rsidRPr="00ED282E">
        <w:rPr>
          <w:rFonts w:ascii="Times New Roman" w:hAnsi="Times New Roman"/>
          <w:sz w:val="28"/>
          <w:szCs w:val="28"/>
        </w:rPr>
        <w:t>vienot</w:t>
      </w:r>
      <w:r w:rsidR="00C31755">
        <w:rPr>
          <w:rFonts w:ascii="Times New Roman" w:hAnsi="Times New Roman"/>
          <w:sz w:val="28"/>
          <w:szCs w:val="28"/>
        </w:rPr>
        <w:t>as</w:t>
      </w:r>
      <w:r w:rsidR="00C31755" w:rsidRPr="00ED282E">
        <w:rPr>
          <w:rFonts w:ascii="Times New Roman" w:hAnsi="Times New Roman"/>
          <w:sz w:val="28"/>
          <w:szCs w:val="28"/>
        </w:rPr>
        <w:t xml:space="preserve"> centralizēt</w:t>
      </w:r>
      <w:r w:rsidR="00C31755">
        <w:rPr>
          <w:rFonts w:ascii="Times New Roman" w:hAnsi="Times New Roman"/>
          <w:sz w:val="28"/>
          <w:szCs w:val="28"/>
        </w:rPr>
        <w:t>as</w:t>
      </w:r>
      <w:r w:rsidR="00C31755" w:rsidRPr="00ED282E">
        <w:rPr>
          <w:rFonts w:ascii="Times New Roman" w:hAnsi="Times New Roman"/>
          <w:sz w:val="28"/>
          <w:szCs w:val="28"/>
        </w:rPr>
        <w:t xml:space="preserve"> grāmatvedības uzskaites sistēm</w:t>
      </w:r>
      <w:r w:rsidR="00C31755">
        <w:rPr>
          <w:rFonts w:ascii="Times New Roman" w:hAnsi="Times New Roman"/>
          <w:sz w:val="28"/>
          <w:szCs w:val="28"/>
        </w:rPr>
        <w:t>as</w:t>
      </w:r>
      <w:r w:rsidR="00C31755" w:rsidRPr="00ED282E">
        <w:rPr>
          <w:rFonts w:ascii="Times New Roman" w:hAnsi="Times New Roman"/>
          <w:sz w:val="28"/>
          <w:szCs w:val="28"/>
        </w:rPr>
        <w:t xml:space="preserve"> ievieš</w:t>
      </w:r>
      <w:r w:rsidR="00C31755">
        <w:rPr>
          <w:rFonts w:ascii="Times New Roman" w:hAnsi="Times New Roman"/>
          <w:sz w:val="28"/>
          <w:szCs w:val="28"/>
        </w:rPr>
        <w:t>ana</w:t>
      </w:r>
      <w:r w:rsidR="00C31755" w:rsidRPr="00ED282E">
        <w:rPr>
          <w:rFonts w:ascii="Times New Roman" w:hAnsi="Times New Roman"/>
          <w:sz w:val="28"/>
          <w:szCs w:val="28"/>
        </w:rPr>
        <w:t xml:space="preserve"> pilotprojekta formā vienā no nozarēm</w:t>
      </w:r>
      <w:r w:rsidR="00C31755">
        <w:rPr>
          <w:rFonts w:ascii="Times New Roman" w:hAnsi="Times New Roman"/>
          <w:sz w:val="28"/>
          <w:szCs w:val="28"/>
        </w:rPr>
        <w:t>,</w:t>
      </w:r>
      <w:r w:rsidR="00C31755" w:rsidRPr="00ED282E">
        <w:rPr>
          <w:rFonts w:ascii="Times New Roman" w:hAnsi="Times New Roman"/>
          <w:sz w:val="28"/>
          <w:szCs w:val="28"/>
        </w:rPr>
        <w:t xml:space="preserve"> </w:t>
      </w:r>
      <w:r w:rsidR="00C31755">
        <w:rPr>
          <w:rFonts w:ascii="Times New Roman" w:hAnsi="Times New Roman"/>
          <w:sz w:val="28"/>
          <w:szCs w:val="28"/>
        </w:rPr>
        <w:t>pamatojoties</w:t>
      </w:r>
      <w:r w:rsidRPr="00ED282E">
        <w:rPr>
          <w:rFonts w:ascii="Times New Roman" w:hAnsi="Times New Roman"/>
          <w:sz w:val="28"/>
          <w:szCs w:val="28"/>
        </w:rPr>
        <w:t xml:space="preserve"> uz </w:t>
      </w:r>
      <w:r w:rsidR="00C31755">
        <w:rPr>
          <w:rFonts w:ascii="Times New Roman" w:hAnsi="Times New Roman"/>
          <w:sz w:val="28"/>
          <w:szCs w:val="28"/>
        </w:rPr>
        <w:t xml:space="preserve">izstrādātiem Latvijas standartiem; </w:t>
      </w:r>
      <w:r w:rsidRPr="00ED282E">
        <w:rPr>
          <w:rFonts w:ascii="Times New Roman" w:hAnsi="Times New Roman"/>
          <w:sz w:val="28"/>
          <w:szCs w:val="28"/>
        </w:rPr>
        <w:t>rokasgrāmata</w:t>
      </w:r>
      <w:r w:rsidR="00C31755">
        <w:rPr>
          <w:rFonts w:ascii="Times New Roman" w:hAnsi="Times New Roman"/>
          <w:sz w:val="28"/>
          <w:szCs w:val="28"/>
        </w:rPr>
        <w:t>s</w:t>
      </w:r>
      <w:r w:rsidRPr="00ED282E">
        <w:rPr>
          <w:rFonts w:ascii="Times New Roman" w:hAnsi="Times New Roman"/>
          <w:sz w:val="28"/>
          <w:szCs w:val="28"/>
        </w:rPr>
        <w:t xml:space="preserve"> </w:t>
      </w:r>
      <w:r w:rsidR="00C31755">
        <w:rPr>
          <w:rFonts w:ascii="Times New Roman" w:hAnsi="Times New Roman"/>
          <w:sz w:val="28"/>
          <w:szCs w:val="28"/>
        </w:rPr>
        <w:t>i</w:t>
      </w:r>
      <w:r w:rsidR="00C31755" w:rsidRPr="00ED282E">
        <w:rPr>
          <w:rFonts w:ascii="Times New Roman" w:hAnsi="Times New Roman"/>
          <w:sz w:val="28"/>
          <w:szCs w:val="28"/>
        </w:rPr>
        <w:t>zstrād</w:t>
      </w:r>
      <w:r w:rsidR="00C31755">
        <w:rPr>
          <w:rFonts w:ascii="Times New Roman" w:hAnsi="Times New Roman"/>
          <w:sz w:val="28"/>
          <w:szCs w:val="28"/>
        </w:rPr>
        <w:t>e</w:t>
      </w:r>
      <w:r w:rsidR="00C31755" w:rsidRPr="00ED282E">
        <w:rPr>
          <w:rFonts w:ascii="Times New Roman" w:hAnsi="Times New Roman"/>
          <w:sz w:val="28"/>
          <w:szCs w:val="28"/>
        </w:rPr>
        <w:t xml:space="preserve"> </w:t>
      </w:r>
      <w:r w:rsidRPr="00ED282E">
        <w:rPr>
          <w:rFonts w:ascii="Times New Roman" w:hAnsi="Times New Roman"/>
          <w:sz w:val="28"/>
          <w:szCs w:val="28"/>
        </w:rPr>
        <w:t xml:space="preserve">par </w:t>
      </w:r>
      <w:r w:rsidR="00C31755" w:rsidRPr="00C31755">
        <w:rPr>
          <w:rFonts w:ascii="Times New Roman" w:hAnsi="Times New Roman"/>
          <w:sz w:val="28"/>
          <w:szCs w:val="28"/>
        </w:rPr>
        <w:t xml:space="preserve">Latvijas </w:t>
      </w:r>
      <w:r w:rsidR="00C31755">
        <w:rPr>
          <w:rFonts w:ascii="Times New Roman" w:hAnsi="Times New Roman"/>
          <w:sz w:val="28"/>
          <w:szCs w:val="28"/>
        </w:rPr>
        <w:t>standartu</w:t>
      </w:r>
      <w:r w:rsidRPr="00ED282E">
        <w:rPr>
          <w:rFonts w:ascii="Times New Roman" w:hAnsi="Times New Roman"/>
          <w:sz w:val="28"/>
          <w:szCs w:val="28"/>
        </w:rPr>
        <w:t xml:space="preserve"> piemērošanu</w:t>
      </w:r>
      <w:r w:rsidR="00C31755">
        <w:rPr>
          <w:rFonts w:ascii="Times New Roman" w:hAnsi="Times New Roman"/>
          <w:sz w:val="28"/>
          <w:szCs w:val="28"/>
        </w:rPr>
        <w:t xml:space="preserve">; </w:t>
      </w:r>
      <w:r w:rsidR="00C31755" w:rsidRPr="00ED282E">
        <w:rPr>
          <w:rFonts w:ascii="Times New Roman" w:hAnsi="Times New Roman"/>
          <w:sz w:val="28"/>
          <w:szCs w:val="28"/>
        </w:rPr>
        <w:t>precizējum</w:t>
      </w:r>
      <w:r w:rsidR="00C31755">
        <w:rPr>
          <w:rFonts w:ascii="Times New Roman" w:hAnsi="Times New Roman"/>
          <w:sz w:val="28"/>
          <w:szCs w:val="28"/>
        </w:rPr>
        <w:t>u veikšana</w:t>
      </w:r>
      <w:r w:rsidR="00C31755" w:rsidRPr="00ED282E">
        <w:rPr>
          <w:rFonts w:ascii="Times New Roman" w:hAnsi="Times New Roman"/>
          <w:sz w:val="28"/>
          <w:szCs w:val="28"/>
        </w:rPr>
        <w:t xml:space="preserve"> </w:t>
      </w:r>
      <w:r w:rsidR="00C31755" w:rsidRPr="00C31755">
        <w:rPr>
          <w:rFonts w:ascii="Times New Roman" w:hAnsi="Times New Roman"/>
          <w:sz w:val="28"/>
          <w:szCs w:val="28"/>
        </w:rPr>
        <w:t xml:space="preserve">Latvijas </w:t>
      </w:r>
      <w:r w:rsidR="00C31755">
        <w:rPr>
          <w:rFonts w:ascii="Times New Roman" w:hAnsi="Times New Roman"/>
          <w:sz w:val="28"/>
          <w:szCs w:val="28"/>
        </w:rPr>
        <w:t xml:space="preserve">standartos un </w:t>
      </w:r>
      <w:r w:rsidR="00C31755" w:rsidRPr="00ED282E">
        <w:rPr>
          <w:rFonts w:ascii="Times New Roman" w:hAnsi="Times New Roman"/>
          <w:sz w:val="28"/>
          <w:szCs w:val="28"/>
        </w:rPr>
        <w:t>rokasgrāmatā par to piemērošanu</w:t>
      </w:r>
      <w:r w:rsidR="00C31755">
        <w:rPr>
          <w:rFonts w:ascii="Times New Roman" w:hAnsi="Times New Roman"/>
          <w:sz w:val="28"/>
          <w:szCs w:val="28"/>
        </w:rPr>
        <w:t>, pamatojoties</w:t>
      </w:r>
      <w:r w:rsidRPr="00ED282E">
        <w:rPr>
          <w:rFonts w:ascii="Times New Roman" w:hAnsi="Times New Roman"/>
          <w:sz w:val="28"/>
          <w:szCs w:val="28"/>
        </w:rPr>
        <w:t xml:space="preserve"> uz pilotprojekta </w:t>
      </w:r>
      <w:r w:rsidR="00C31755">
        <w:rPr>
          <w:rFonts w:ascii="Times New Roman" w:hAnsi="Times New Roman"/>
          <w:sz w:val="28"/>
          <w:szCs w:val="28"/>
        </w:rPr>
        <w:t>rezultātiem.</w:t>
      </w:r>
    </w:p>
    <w:p w:rsidR="007930A8" w:rsidRDefault="007930A8" w:rsidP="00C31755">
      <w:pPr>
        <w:spacing w:after="0"/>
        <w:jc w:val="both"/>
        <w:rPr>
          <w:rFonts w:ascii="Times New Roman" w:hAnsi="Times New Roman"/>
          <w:sz w:val="28"/>
          <w:szCs w:val="28"/>
        </w:rPr>
      </w:pPr>
    </w:p>
    <w:p w:rsidR="00D72E2E" w:rsidRPr="00F73EF8" w:rsidRDefault="00D72E2E" w:rsidP="0034669D">
      <w:pPr>
        <w:spacing w:after="0"/>
        <w:jc w:val="both"/>
        <w:rPr>
          <w:rFonts w:ascii="Times New Roman" w:hAnsi="Times New Roman"/>
          <w:bCs/>
          <w:sz w:val="28"/>
          <w:szCs w:val="28"/>
        </w:rPr>
      </w:pPr>
      <w:r>
        <w:rPr>
          <w:rFonts w:ascii="Times New Roman" w:hAnsi="Times New Roman"/>
          <w:sz w:val="28"/>
          <w:szCs w:val="28"/>
        </w:rPr>
        <w:t>Finanšu ministrija, izvirzot iepriekš minēto finanšu datu kvalitātes mērķi, turpinās darbu budžeta iestāžu darbinieku</w:t>
      </w:r>
      <w:r w:rsidR="0000021B">
        <w:rPr>
          <w:rFonts w:ascii="Times New Roman" w:hAnsi="Times New Roman"/>
          <w:sz w:val="28"/>
          <w:szCs w:val="28"/>
        </w:rPr>
        <w:t xml:space="preserve"> vienotas izpratnes veicināšanai</w:t>
      </w:r>
      <w:r>
        <w:rPr>
          <w:rFonts w:ascii="Times New Roman" w:hAnsi="Times New Roman"/>
          <w:sz w:val="28"/>
          <w:szCs w:val="28"/>
        </w:rPr>
        <w:t xml:space="preserve"> </w:t>
      </w:r>
      <w:r w:rsidR="0000021B">
        <w:rPr>
          <w:rFonts w:ascii="Times New Roman" w:hAnsi="Times New Roman"/>
          <w:sz w:val="28"/>
          <w:szCs w:val="28"/>
        </w:rPr>
        <w:t>un normatīvo aktu pilnveidošanai</w:t>
      </w:r>
      <w:r>
        <w:rPr>
          <w:rFonts w:ascii="Times New Roman" w:hAnsi="Times New Roman"/>
          <w:sz w:val="28"/>
          <w:szCs w:val="28"/>
        </w:rPr>
        <w:t>.</w:t>
      </w:r>
    </w:p>
    <w:p w:rsidR="00FE60F0" w:rsidRDefault="00FE60F0" w:rsidP="00EB4DEB">
      <w:pPr>
        <w:spacing w:after="0"/>
        <w:ind w:left="720"/>
        <w:jc w:val="both"/>
        <w:rPr>
          <w:rFonts w:ascii="Times New Roman" w:hAnsi="Times New Roman"/>
          <w:bCs/>
          <w:sz w:val="28"/>
          <w:szCs w:val="28"/>
        </w:rPr>
      </w:pPr>
    </w:p>
    <w:p w:rsidR="00FE60F0" w:rsidRDefault="00FE60F0" w:rsidP="00EB4DEB">
      <w:pPr>
        <w:spacing w:after="0"/>
        <w:ind w:left="720"/>
        <w:jc w:val="both"/>
        <w:rPr>
          <w:rFonts w:ascii="Times New Roman" w:hAnsi="Times New Roman"/>
          <w:bCs/>
          <w:sz w:val="28"/>
          <w:szCs w:val="28"/>
        </w:rPr>
      </w:pPr>
    </w:p>
    <w:p w:rsidR="00B748AC" w:rsidRDefault="00EB4DEB" w:rsidP="00EB4DEB">
      <w:pPr>
        <w:spacing w:after="0"/>
        <w:ind w:left="720"/>
        <w:jc w:val="both"/>
        <w:rPr>
          <w:rFonts w:ascii="Times New Roman" w:hAnsi="Times New Roman"/>
          <w:bCs/>
          <w:sz w:val="28"/>
          <w:szCs w:val="28"/>
        </w:rPr>
      </w:pPr>
      <w:r>
        <w:rPr>
          <w:rFonts w:ascii="Times New Roman" w:hAnsi="Times New Roman"/>
          <w:bCs/>
          <w:sz w:val="28"/>
          <w:szCs w:val="28"/>
        </w:rPr>
        <w:t>Finanšu ministrs</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A.Vilks</w:t>
      </w:r>
    </w:p>
    <w:p w:rsidR="00B331D7" w:rsidRDefault="00B331D7" w:rsidP="00B331D7">
      <w:pPr>
        <w:spacing w:after="0" w:line="240" w:lineRule="auto"/>
        <w:jc w:val="both"/>
        <w:rPr>
          <w:rFonts w:ascii="Times New Roman" w:hAnsi="Times New Roman"/>
          <w:bCs/>
          <w:sz w:val="24"/>
          <w:szCs w:val="24"/>
        </w:rPr>
      </w:pPr>
    </w:p>
    <w:p w:rsidR="0052558E" w:rsidRDefault="0052558E" w:rsidP="00B331D7">
      <w:pPr>
        <w:spacing w:after="0" w:line="240" w:lineRule="auto"/>
        <w:jc w:val="both"/>
        <w:rPr>
          <w:rFonts w:ascii="Times New Roman" w:hAnsi="Times New Roman"/>
          <w:bCs/>
          <w:sz w:val="24"/>
          <w:szCs w:val="24"/>
        </w:rPr>
      </w:pPr>
    </w:p>
    <w:p w:rsidR="00763949" w:rsidRDefault="00763949" w:rsidP="00B331D7">
      <w:pPr>
        <w:spacing w:after="0" w:line="240" w:lineRule="auto"/>
        <w:jc w:val="both"/>
        <w:rPr>
          <w:rFonts w:ascii="Times New Roman" w:hAnsi="Times New Roman"/>
          <w:bCs/>
          <w:sz w:val="24"/>
          <w:szCs w:val="24"/>
        </w:rPr>
      </w:pPr>
    </w:p>
    <w:p w:rsidR="002849F7" w:rsidRDefault="002849F7" w:rsidP="00B331D7">
      <w:pPr>
        <w:spacing w:after="0" w:line="240" w:lineRule="auto"/>
        <w:jc w:val="both"/>
        <w:rPr>
          <w:rFonts w:ascii="Times New Roman" w:hAnsi="Times New Roman"/>
          <w:bCs/>
        </w:rPr>
      </w:pPr>
      <w:r>
        <w:rPr>
          <w:rFonts w:ascii="Times New Roman" w:hAnsi="Times New Roman"/>
          <w:bCs/>
        </w:rPr>
        <w:t xml:space="preserve">11.04.12. </w:t>
      </w:r>
      <w:r w:rsidR="007025FA">
        <w:rPr>
          <w:rFonts w:ascii="Times New Roman" w:hAnsi="Times New Roman"/>
          <w:bCs/>
        </w:rPr>
        <w:t>16:42</w:t>
      </w:r>
    </w:p>
    <w:p w:rsidR="0036153B" w:rsidRPr="001C478F" w:rsidRDefault="0036153B" w:rsidP="00B331D7">
      <w:pPr>
        <w:spacing w:after="0" w:line="240" w:lineRule="auto"/>
        <w:jc w:val="both"/>
        <w:rPr>
          <w:rFonts w:ascii="Times New Roman" w:hAnsi="Times New Roman"/>
          <w:bCs/>
        </w:rPr>
      </w:pPr>
      <w:r w:rsidRPr="001C478F">
        <w:rPr>
          <w:rFonts w:ascii="Times New Roman" w:hAnsi="Times New Roman"/>
          <w:bCs/>
        </w:rPr>
        <w:fldChar w:fldCharType="begin"/>
      </w:r>
      <w:r w:rsidRPr="001C478F">
        <w:rPr>
          <w:rFonts w:ascii="Times New Roman" w:hAnsi="Times New Roman"/>
          <w:bCs/>
        </w:rPr>
        <w:instrText xml:space="preserve"> NUMWORDS   \* MERGEFORMAT </w:instrText>
      </w:r>
      <w:r w:rsidRPr="001C478F">
        <w:rPr>
          <w:rFonts w:ascii="Times New Roman" w:hAnsi="Times New Roman"/>
          <w:bCs/>
        </w:rPr>
        <w:fldChar w:fldCharType="separate"/>
      </w:r>
      <w:r w:rsidR="002849F7">
        <w:rPr>
          <w:rFonts w:ascii="Times New Roman" w:hAnsi="Times New Roman"/>
          <w:bCs/>
          <w:noProof/>
        </w:rPr>
        <w:t>1517</w:t>
      </w:r>
      <w:r w:rsidRPr="001C478F">
        <w:rPr>
          <w:rFonts w:ascii="Times New Roman" w:hAnsi="Times New Roman"/>
          <w:bCs/>
        </w:rPr>
        <w:fldChar w:fldCharType="end"/>
      </w:r>
      <w:bookmarkStart w:id="0" w:name="_GoBack"/>
      <w:bookmarkEnd w:id="0"/>
    </w:p>
    <w:p w:rsidR="00EB4DEB" w:rsidRPr="001C478F" w:rsidRDefault="00EB4DEB" w:rsidP="00B331D7">
      <w:pPr>
        <w:spacing w:after="0" w:line="240" w:lineRule="auto"/>
        <w:jc w:val="both"/>
        <w:rPr>
          <w:rFonts w:ascii="Times New Roman" w:hAnsi="Times New Roman"/>
          <w:bCs/>
        </w:rPr>
      </w:pPr>
      <w:r w:rsidRPr="001C478F">
        <w:rPr>
          <w:rFonts w:ascii="Times New Roman" w:hAnsi="Times New Roman"/>
          <w:bCs/>
        </w:rPr>
        <w:t>Sirbu</w:t>
      </w:r>
    </w:p>
    <w:p w:rsidR="00EB4DEB" w:rsidRPr="001C478F" w:rsidRDefault="00EB4DEB" w:rsidP="00B331D7">
      <w:pPr>
        <w:spacing w:after="0" w:line="240" w:lineRule="auto"/>
        <w:jc w:val="both"/>
        <w:rPr>
          <w:rFonts w:ascii="Times New Roman" w:hAnsi="Times New Roman"/>
          <w:bCs/>
        </w:rPr>
      </w:pPr>
      <w:r w:rsidRPr="001C478F">
        <w:rPr>
          <w:rFonts w:ascii="Times New Roman" w:hAnsi="Times New Roman"/>
          <w:bCs/>
        </w:rPr>
        <w:t>67094257; inese.sirbu@kase.gov.lv</w:t>
      </w:r>
    </w:p>
    <w:sectPr w:rsidR="00EB4DEB" w:rsidRPr="001C478F" w:rsidSect="000264FB">
      <w:headerReference w:type="default" r:id="rId9"/>
      <w:footerReference w:type="default" r:id="rId10"/>
      <w:headerReference w:type="first" r:id="rId11"/>
      <w:footerReference w:type="first" r:id="rId12"/>
      <w:pgSz w:w="11906" w:h="16838" w:code="9"/>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755" w:rsidRDefault="00C31755" w:rsidP="009736B7">
      <w:pPr>
        <w:spacing w:after="0" w:line="240" w:lineRule="auto"/>
      </w:pPr>
      <w:r>
        <w:separator/>
      </w:r>
    </w:p>
  </w:endnote>
  <w:endnote w:type="continuationSeparator" w:id="0">
    <w:p w:rsidR="00C31755" w:rsidRDefault="00C31755" w:rsidP="0097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55" w:rsidRPr="00EB4DEB" w:rsidRDefault="00C31755" w:rsidP="00EB4DEB">
    <w:pPr>
      <w:pStyle w:val="Footer"/>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FILENAME   \* MERGEFORMAT </w:instrText>
    </w:r>
    <w:r>
      <w:rPr>
        <w:rFonts w:ascii="Times New Roman" w:hAnsi="Times New Roman"/>
        <w:sz w:val="24"/>
        <w:szCs w:val="24"/>
      </w:rPr>
      <w:fldChar w:fldCharType="separate"/>
    </w:r>
    <w:r w:rsidR="002849F7">
      <w:rPr>
        <w:rFonts w:ascii="Times New Roman" w:hAnsi="Times New Roman"/>
        <w:noProof/>
        <w:sz w:val="24"/>
        <w:szCs w:val="24"/>
      </w:rPr>
      <w:t>FMZino_110412.docx</w:t>
    </w:r>
    <w:r>
      <w:rPr>
        <w:rFonts w:ascii="Times New Roman" w:hAnsi="Times New Roman"/>
        <w:sz w:val="24"/>
        <w:szCs w:val="24"/>
      </w:rPr>
      <w:fldChar w:fldCharType="end"/>
    </w:r>
    <w:r>
      <w:rPr>
        <w:rFonts w:ascii="Times New Roman" w:hAnsi="Times New Roman"/>
        <w:sz w:val="24"/>
        <w:szCs w:val="24"/>
      </w:rPr>
      <w:t xml:space="preserve">; </w:t>
    </w:r>
    <w:r w:rsidRPr="00EB4DEB">
      <w:rPr>
        <w:rFonts w:ascii="Times New Roman" w:hAnsi="Times New Roman"/>
        <w:sz w:val="24"/>
        <w:szCs w:val="24"/>
      </w:rPr>
      <w:t xml:space="preserve">Informatīvais ziņojums </w:t>
    </w:r>
    <w:r>
      <w:rPr>
        <w:rFonts w:ascii="Times New Roman" w:hAnsi="Times New Roman"/>
        <w:sz w:val="24"/>
        <w:szCs w:val="24"/>
      </w:rPr>
      <w:t>“</w:t>
    </w:r>
    <w:r w:rsidRPr="00EB4DEB">
      <w:rPr>
        <w:rFonts w:ascii="Times New Roman" w:hAnsi="Times New Roman"/>
        <w:sz w:val="24"/>
        <w:szCs w:val="24"/>
      </w:rPr>
      <w:t xml:space="preserve">Finanšu uzskaites centralizācijas </w:t>
    </w:r>
    <w:r w:rsidRPr="0052558E">
      <w:rPr>
        <w:rFonts w:ascii="Times New Roman" w:hAnsi="Times New Roman"/>
        <w:sz w:val="24"/>
        <w:szCs w:val="24"/>
      </w:rPr>
      <w:t>procesa gaita  ministrijās un centrālajās valsts iestādēs</w:t>
    </w:r>
    <w:r w:rsidRPr="00EB4DEB">
      <w:rPr>
        <w:rFonts w:ascii="Times New Roman" w:hAnsi="Times New Roman"/>
        <w:sz w:val="24"/>
        <w:szCs w:val="24"/>
      </w:rPr>
      <w:t>”</w:t>
    </w:r>
  </w:p>
  <w:p w:rsidR="00C31755" w:rsidRDefault="00C31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55" w:rsidRPr="0052558E" w:rsidRDefault="00C31755" w:rsidP="00EB4DEB">
    <w:pPr>
      <w:tabs>
        <w:tab w:val="center" w:pos="4153"/>
        <w:tab w:val="right" w:pos="8306"/>
      </w:tabs>
      <w:spacing w:after="0" w:line="240" w:lineRule="auto"/>
      <w:jc w:val="both"/>
      <w:rPr>
        <w:rFonts w:ascii="Times New Roman" w:hAnsi="Times New Roman"/>
        <w:sz w:val="24"/>
        <w:szCs w:val="24"/>
      </w:rPr>
    </w:pPr>
    <w:r w:rsidRPr="00EB4DEB">
      <w:rPr>
        <w:rFonts w:ascii="Times New Roman" w:hAnsi="Times New Roman"/>
        <w:sz w:val="24"/>
        <w:szCs w:val="24"/>
      </w:rPr>
      <w:fldChar w:fldCharType="begin"/>
    </w:r>
    <w:r w:rsidRPr="00EB4DEB">
      <w:rPr>
        <w:rFonts w:ascii="Times New Roman" w:hAnsi="Times New Roman"/>
        <w:sz w:val="24"/>
        <w:szCs w:val="24"/>
      </w:rPr>
      <w:instrText xml:space="preserve"> FILENAME   \* MERGEFORMAT </w:instrText>
    </w:r>
    <w:r w:rsidRPr="00EB4DEB">
      <w:rPr>
        <w:rFonts w:ascii="Times New Roman" w:hAnsi="Times New Roman"/>
        <w:sz w:val="24"/>
        <w:szCs w:val="24"/>
      </w:rPr>
      <w:fldChar w:fldCharType="separate"/>
    </w:r>
    <w:r w:rsidR="002849F7">
      <w:rPr>
        <w:rFonts w:ascii="Times New Roman" w:hAnsi="Times New Roman"/>
        <w:noProof/>
        <w:sz w:val="24"/>
        <w:szCs w:val="24"/>
      </w:rPr>
      <w:t>FMZino_110412.docx</w:t>
    </w:r>
    <w:r w:rsidRPr="00EB4DEB">
      <w:rPr>
        <w:rFonts w:ascii="Times New Roman" w:hAnsi="Times New Roman"/>
        <w:sz w:val="24"/>
        <w:szCs w:val="24"/>
      </w:rPr>
      <w:fldChar w:fldCharType="end"/>
    </w:r>
    <w:r w:rsidRPr="00EB4DEB">
      <w:rPr>
        <w:rFonts w:ascii="Times New Roman" w:hAnsi="Times New Roman"/>
        <w:sz w:val="24"/>
        <w:szCs w:val="24"/>
      </w:rPr>
      <w:t xml:space="preserve">; Informatīvais ziņojums “Finanšu uzskaites centralizācijas </w:t>
    </w:r>
    <w:r w:rsidRPr="0052558E">
      <w:rPr>
        <w:rFonts w:ascii="Times New Roman" w:hAnsi="Times New Roman"/>
        <w:sz w:val="24"/>
        <w:szCs w:val="24"/>
      </w:rPr>
      <w:t>procesa gaita  ministrijās un centrālajās valsts iestādēs”</w:t>
    </w:r>
  </w:p>
  <w:p w:rsidR="00C31755" w:rsidRDefault="00C31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755" w:rsidRDefault="00C31755" w:rsidP="009736B7">
      <w:pPr>
        <w:spacing w:after="0" w:line="240" w:lineRule="auto"/>
      </w:pPr>
      <w:r>
        <w:separator/>
      </w:r>
    </w:p>
  </w:footnote>
  <w:footnote w:type="continuationSeparator" w:id="0">
    <w:p w:rsidR="00C31755" w:rsidRDefault="00C31755" w:rsidP="00973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55" w:rsidRPr="00EB4DEB" w:rsidRDefault="00C31755">
    <w:pPr>
      <w:pStyle w:val="Header"/>
      <w:jc w:val="center"/>
      <w:rPr>
        <w:rFonts w:ascii="Times New Roman" w:hAnsi="Times New Roman"/>
        <w:sz w:val="28"/>
        <w:szCs w:val="28"/>
      </w:rPr>
    </w:pPr>
    <w:r w:rsidRPr="00EB4DEB">
      <w:rPr>
        <w:rFonts w:ascii="Times New Roman" w:hAnsi="Times New Roman"/>
        <w:sz w:val="28"/>
        <w:szCs w:val="28"/>
      </w:rPr>
      <w:fldChar w:fldCharType="begin"/>
    </w:r>
    <w:r w:rsidRPr="00EB4DEB">
      <w:rPr>
        <w:rFonts w:ascii="Times New Roman" w:hAnsi="Times New Roman"/>
        <w:sz w:val="28"/>
        <w:szCs w:val="28"/>
      </w:rPr>
      <w:instrText xml:space="preserve"> PAGE   \* MERGEFORMAT </w:instrText>
    </w:r>
    <w:r w:rsidRPr="00EB4DEB">
      <w:rPr>
        <w:rFonts w:ascii="Times New Roman" w:hAnsi="Times New Roman"/>
        <w:sz w:val="28"/>
        <w:szCs w:val="28"/>
      </w:rPr>
      <w:fldChar w:fldCharType="separate"/>
    </w:r>
    <w:r w:rsidR="007025FA">
      <w:rPr>
        <w:rFonts w:ascii="Times New Roman" w:hAnsi="Times New Roman"/>
        <w:noProof/>
        <w:sz w:val="28"/>
        <w:szCs w:val="28"/>
      </w:rPr>
      <w:t>6</w:t>
    </w:r>
    <w:r w:rsidRPr="00EB4DEB">
      <w:rPr>
        <w:rFonts w:ascii="Times New Roman" w:hAnsi="Times New Roman"/>
        <w:noProof/>
        <w:sz w:val="28"/>
        <w:szCs w:val="28"/>
      </w:rPr>
      <w:fldChar w:fldCharType="end"/>
    </w:r>
  </w:p>
  <w:p w:rsidR="00C31755" w:rsidRDefault="00C317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55" w:rsidRPr="00EB4DEB" w:rsidRDefault="00C31755" w:rsidP="00EB4DEB">
    <w:pPr>
      <w:pStyle w:val="Header"/>
      <w:jc w:val="right"/>
      <w:rPr>
        <w:rFonts w:ascii="Times New Roman" w:hAnsi="Times New Roman"/>
        <w:i/>
        <w:sz w:val="28"/>
        <w:szCs w:val="28"/>
      </w:rPr>
    </w:pPr>
    <w:r w:rsidRPr="00EB4DEB">
      <w:rPr>
        <w:rFonts w:ascii="Times New Roman" w:hAnsi="Times New Roman"/>
        <w:i/>
        <w:sz w:val="28"/>
        <w:szCs w:val="28"/>
      </w:rPr>
      <w:t>Projekts</w:t>
    </w:r>
  </w:p>
  <w:p w:rsidR="00C31755" w:rsidRDefault="00C31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3F61"/>
    <w:multiLevelType w:val="multilevel"/>
    <w:tmpl w:val="3766C0B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4BD667C"/>
    <w:multiLevelType w:val="hybridMultilevel"/>
    <w:tmpl w:val="B0A645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5F41019"/>
    <w:multiLevelType w:val="multilevel"/>
    <w:tmpl w:val="86BAFE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5F0B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552882"/>
    <w:multiLevelType w:val="hybridMultilevel"/>
    <w:tmpl w:val="DCAE77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73B7A20"/>
    <w:multiLevelType w:val="hybridMultilevel"/>
    <w:tmpl w:val="51F6A0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3AE7D8B"/>
    <w:multiLevelType w:val="hybridMultilevel"/>
    <w:tmpl w:val="E654B9BE"/>
    <w:lvl w:ilvl="0" w:tplc="82A2EAE4">
      <w:start w:val="1"/>
      <w:numFmt w:val="lowerLetter"/>
      <w:lvlText w:val="%1."/>
      <w:lvlJc w:val="left"/>
      <w:pPr>
        <w:ind w:left="1140" w:hanging="7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7DB7868"/>
    <w:multiLevelType w:val="multilevel"/>
    <w:tmpl w:val="FF6450DA"/>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671106F"/>
    <w:multiLevelType w:val="hybridMultilevel"/>
    <w:tmpl w:val="29E0E9F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C481C0B"/>
    <w:multiLevelType w:val="hybridMultilevel"/>
    <w:tmpl w:val="170C6942"/>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nsid w:val="4E5E2A4B"/>
    <w:multiLevelType w:val="hybridMultilevel"/>
    <w:tmpl w:val="9A40FB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0EA5CF6"/>
    <w:multiLevelType w:val="hybridMultilevel"/>
    <w:tmpl w:val="2D440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3DC19D2"/>
    <w:multiLevelType w:val="multilevel"/>
    <w:tmpl w:val="195090A0"/>
    <w:lvl w:ilvl="0">
      <w:start w:val="1"/>
      <w:numFmt w:val="decimal"/>
      <w:pStyle w:val="Teksts2"/>
      <w:lvlText w:val="%1."/>
      <w:lvlJc w:val="left"/>
      <w:pPr>
        <w:tabs>
          <w:tab w:val="num" w:pos="360"/>
        </w:tabs>
        <w:ind w:left="360" w:hanging="360"/>
      </w:pPr>
      <w:rPr>
        <w:rFonts w:cs="Times New Roman" w:hint="default"/>
      </w:rPr>
    </w:lvl>
    <w:lvl w:ilvl="1">
      <w:start w:val="1"/>
      <w:numFmt w:val="bullet"/>
      <w:pStyle w:val="Teksts3"/>
      <w:lvlText w:val=""/>
      <w:lvlJc w:val="left"/>
      <w:pPr>
        <w:tabs>
          <w:tab w:val="num" w:pos="1142"/>
        </w:tabs>
        <w:ind w:left="1142" w:hanging="432"/>
      </w:pPr>
      <w:rPr>
        <w:rFonts w:ascii="Symbol" w:hAnsi="Symbol"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cs="Times New Roman" w:hint="default"/>
      </w:rPr>
    </w:lvl>
    <w:lvl w:ilvl="4">
      <w:start w:val="1"/>
      <w:numFmt w:val="bullet"/>
      <w:lvlText w:val=""/>
      <w:lvlJc w:val="left"/>
      <w:pPr>
        <w:tabs>
          <w:tab w:val="num" w:pos="2520"/>
        </w:tabs>
        <w:ind w:left="2232" w:hanging="792"/>
      </w:pPr>
      <w:rPr>
        <w:rFonts w:ascii="Wingdings" w:hAnsi="Wingdings"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76A445BA"/>
    <w:multiLevelType w:val="hybridMultilevel"/>
    <w:tmpl w:val="CAB645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A4B54A0"/>
    <w:multiLevelType w:val="multilevel"/>
    <w:tmpl w:val="89DE79FC"/>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
  </w:num>
  <w:num w:numId="3">
    <w:abstractNumId w:val="13"/>
  </w:num>
  <w:num w:numId="4">
    <w:abstractNumId w:val="8"/>
  </w:num>
  <w:num w:numId="5">
    <w:abstractNumId w:val="3"/>
  </w:num>
  <w:num w:numId="6">
    <w:abstractNumId w:val="6"/>
  </w:num>
  <w:num w:numId="7">
    <w:abstractNumId w:val="7"/>
  </w:num>
  <w:num w:numId="8">
    <w:abstractNumId w:val="14"/>
  </w:num>
  <w:num w:numId="9">
    <w:abstractNumId w:val="11"/>
  </w:num>
  <w:num w:numId="10">
    <w:abstractNumId w:val="1"/>
  </w:num>
  <w:num w:numId="11">
    <w:abstractNumId w:val="0"/>
  </w:num>
  <w:num w:numId="12">
    <w:abstractNumId w:val="5"/>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5EA"/>
    <w:rsid w:val="0000021B"/>
    <w:rsid w:val="00017DF5"/>
    <w:rsid w:val="00025A73"/>
    <w:rsid w:val="000264FB"/>
    <w:rsid w:val="000316A0"/>
    <w:rsid w:val="00033344"/>
    <w:rsid w:val="000401AE"/>
    <w:rsid w:val="00070BB3"/>
    <w:rsid w:val="00070E6E"/>
    <w:rsid w:val="000711B7"/>
    <w:rsid w:val="00074162"/>
    <w:rsid w:val="0007539F"/>
    <w:rsid w:val="00090A16"/>
    <w:rsid w:val="00090A2F"/>
    <w:rsid w:val="000A0191"/>
    <w:rsid w:val="000B4EF8"/>
    <w:rsid w:val="000D40B1"/>
    <w:rsid w:val="000D66C6"/>
    <w:rsid w:val="000E2D3A"/>
    <w:rsid w:val="000E3ADF"/>
    <w:rsid w:val="000F6EDE"/>
    <w:rsid w:val="00105C25"/>
    <w:rsid w:val="00121373"/>
    <w:rsid w:val="00125235"/>
    <w:rsid w:val="00135361"/>
    <w:rsid w:val="00137C33"/>
    <w:rsid w:val="00154EFA"/>
    <w:rsid w:val="00157C8F"/>
    <w:rsid w:val="001678D2"/>
    <w:rsid w:val="00177664"/>
    <w:rsid w:val="001824FF"/>
    <w:rsid w:val="00185E51"/>
    <w:rsid w:val="001863F3"/>
    <w:rsid w:val="0019655B"/>
    <w:rsid w:val="001B26A1"/>
    <w:rsid w:val="001C43AB"/>
    <w:rsid w:val="001C478F"/>
    <w:rsid w:val="001D0399"/>
    <w:rsid w:val="001D2559"/>
    <w:rsid w:val="001D348C"/>
    <w:rsid w:val="001E0A77"/>
    <w:rsid w:val="001E16BC"/>
    <w:rsid w:val="001E1716"/>
    <w:rsid w:val="001F2F40"/>
    <w:rsid w:val="00210452"/>
    <w:rsid w:val="002142C7"/>
    <w:rsid w:val="002177D5"/>
    <w:rsid w:val="00226C21"/>
    <w:rsid w:val="00252291"/>
    <w:rsid w:val="00253755"/>
    <w:rsid w:val="00265FD4"/>
    <w:rsid w:val="00270F8D"/>
    <w:rsid w:val="00273009"/>
    <w:rsid w:val="00275629"/>
    <w:rsid w:val="002849F7"/>
    <w:rsid w:val="002A027B"/>
    <w:rsid w:val="002A28BD"/>
    <w:rsid w:val="002B4954"/>
    <w:rsid w:val="002C1098"/>
    <w:rsid w:val="002D0857"/>
    <w:rsid w:val="002D1F42"/>
    <w:rsid w:val="002D2AB7"/>
    <w:rsid w:val="00306A42"/>
    <w:rsid w:val="00320B9E"/>
    <w:rsid w:val="003277E9"/>
    <w:rsid w:val="00341009"/>
    <w:rsid w:val="0034669D"/>
    <w:rsid w:val="0036153B"/>
    <w:rsid w:val="00371E39"/>
    <w:rsid w:val="00377CF5"/>
    <w:rsid w:val="00380105"/>
    <w:rsid w:val="00384C17"/>
    <w:rsid w:val="003A4218"/>
    <w:rsid w:val="003B6DDB"/>
    <w:rsid w:val="003C382B"/>
    <w:rsid w:val="003D3832"/>
    <w:rsid w:val="003E1113"/>
    <w:rsid w:val="003E42FC"/>
    <w:rsid w:val="00454244"/>
    <w:rsid w:val="004559F2"/>
    <w:rsid w:val="00460B0D"/>
    <w:rsid w:val="00461E66"/>
    <w:rsid w:val="0046687C"/>
    <w:rsid w:val="00470099"/>
    <w:rsid w:val="004707F1"/>
    <w:rsid w:val="004746DA"/>
    <w:rsid w:val="00485AFE"/>
    <w:rsid w:val="0049790A"/>
    <w:rsid w:val="004A508B"/>
    <w:rsid w:val="004A54F3"/>
    <w:rsid w:val="004C45EA"/>
    <w:rsid w:val="004D44C9"/>
    <w:rsid w:val="004E62D5"/>
    <w:rsid w:val="004F08EC"/>
    <w:rsid w:val="004F39FF"/>
    <w:rsid w:val="00500E3E"/>
    <w:rsid w:val="00503A06"/>
    <w:rsid w:val="0052558E"/>
    <w:rsid w:val="00527E46"/>
    <w:rsid w:val="005355F1"/>
    <w:rsid w:val="00540370"/>
    <w:rsid w:val="0054044C"/>
    <w:rsid w:val="00553608"/>
    <w:rsid w:val="00560B9B"/>
    <w:rsid w:val="00561EC4"/>
    <w:rsid w:val="005737F8"/>
    <w:rsid w:val="00575EB3"/>
    <w:rsid w:val="0059579E"/>
    <w:rsid w:val="005A291C"/>
    <w:rsid w:val="005B3C83"/>
    <w:rsid w:val="005C665C"/>
    <w:rsid w:val="005E138E"/>
    <w:rsid w:val="005E54B8"/>
    <w:rsid w:val="005F2227"/>
    <w:rsid w:val="005F2C3B"/>
    <w:rsid w:val="0060243C"/>
    <w:rsid w:val="0061158C"/>
    <w:rsid w:val="006137E5"/>
    <w:rsid w:val="00635216"/>
    <w:rsid w:val="00637C48"/>
    <w:rsid w:val="006532B7"/>
    <w:rsid w:val="00680AE6"/>
    <w:rsid w:val="00680C6F"/>
    <w:rsid w:val="00690068"/>
    <w:rsid w:val="006A3B50"/>
    <w:rsid w:val="006A753C"/>
    <w:rsid w:val="006B0948"/>
    <w:rsid w:val="006C6506"/>
    <w:rsid w:val="006D0885"/>
    <w:rsid w:val="006F15EF"/>
    <w:rsid w:val="007025FA"/>
    <w:rsid w:val="00716DE1"/>
    <w:rsid w:val="00717752"/>
    <w:rsid w:val="00731250"/>
    <w:rsid w:val="00736614"/>
    <w:rsid w:val="00742CAD"/>
    <w:rsid w:val="00743CF3"/>
    <w:rsid w:val="007565A9"/>
    <w:rsid w:val="00763949"/>
    <w:rsid w:val="007764AD"/>
    <w:rsid w:val="00777F2F"/>
    <w:rsid w:val="0078176C"/>
    <w:rsid w:val="00792EA1"/>
    <w:rsid w:val="007930A8"/>
    <w:rsid w:val="007B2566"/>
    <w:rsid w:val="007B68B6"/>
    <w:rsid w:val="007C56E9"/>
    <w:rsid w:val="007E3431"/>
    <w:rsid w:val="007F2452"/>
    <w:rsid w:val="00843C11"/>
    <w:rsid w:val="00866677"/>
    <w:rsid w:val="00866B9A"/>
    <w:rsid w:val="00887513"/>
    <w:rsid w:val="00897490"/>
    <w:rsid w:val="008B55FD"/>
    <w:rsid w:val="008C2823"/>
    <w:rsid w:val="008C5E3A"/>
    <w:rsid w:val="008C79A3"/>
    <w:rsid w:val="008E2CE3"/>
    <w:rsid w:val="008F16EC"/>
    <w:rsid w:val="008F3847"/>
    <w:rsid w:val="008F7042"/>
    <w:rsid w:val="00902F77"/>
    <w:rsid w:val="00904504"/>
    <w:rsid w:val="00924AF6"/>
    <w:rsid w:val="009254D0"/>
    <w:rsid w:val="00926D4D"/>
    <w:rsid w:val="00927798"/>
    <w:rsid w:val="00932EE9"/>
    <w:rsid w:val="00950497"/>
    <w:rsid w:val="00963457"/>
    <w:rsid w:val="00966A1E"/>
    <w:rsid w:val="00967BBF"/>
    <w:rsid w:val="00970627"/>
    <w:rsid w:val="009736B7"/>
    <w:rsid w:val="0097439B"/>
    <w:rsid w:val="00974C90"/>
    <w:rsid w:val="0099067A"/>
    <w:rsid w:val="00991A29"/>
    <w:rsid w:val="00994064"/>
    <w:rsid w:val="00994845"/>
    <w:rsid w:val="009E0448"/>
    <w:rsid w:val="009E3264"/>
    <w:rsid w:val="009F2255"/>
    <w:rsid w:val="00A0653A"/>
    <w:rsid w:val="00A1173A"/>
    <w:rsid w:val="00A2589F"/>
    <w:rsid w:val="00A347FA"/>
    <w:rsid w:val="00A36602"/>
    <w:rsid w:val="00A50800"/>
    <w:rsid w:val="00A53036"/>
    <w:rsid w:val="00A656BE"/>
    <w:rsid w:val="00A77FAF"/>
    <w:rsid w:val="00A82B5F"/>
    <w:rsid w:val="00A835E9"/>
    <w:rsid w:val="00A8649A"/>
    <w:rsid w:val="00AA5AD5"/>
    <w:rsid w:val="00AB359E"/>
    <w:rsid w:val="00AC17CD"/>
    <w:rsid w:val="00AC34DF"/>
    <w:rsid w:val="00AD2703"/>
    <w:rsid w:val="00AD7539"/>
    <w:rsid w:val="00AE1366"/>
    <w:rsid w:val="00AE33B4"/>
    <w:rsid w:val="00AE39F1"/>
    <w:rsid w:val="00AF514D"/>
    <w:rsid w:val="00AF5D1D"/>
    <w:rsid w:val="00B05498"/>
    <w:rsid w:val="00B1258E"/>
    <w:rsid w:val="00B143A6"/>
    <w:rsid w:val="00B1485D"/>
    <w:rsid w:val="00B2157F"/>
    <w:rsid w:val="00B22ACD"/>
    <w:rsid w:val="00B331D7"/>
    <w:rsid w:val="00B41DCB"/>
    <w:rsid w:val="00B563D8"/>
    <w:rsid w:val="00B6256B"/>
    <w:rsid w:val="00B631E8"/>
    <w:rsid w:val="00B65698"/>
    <w:rsid w:val="00B748AC"/>
    <w:rsid w:val="00B75DA0"/>
    <w:rsid w:val="00B76C1E"/>
    <w:rsid w:val="00BA1018"/>
    <w:rsid w:val="00BB1DE2"/>
    <w:rsid w:val="00BD0CE4"/>
    <w:rsid w:val="00BE0165"/>
    <w:rsid w:val="00BE0829"/>
    <w:rsid w:val="00BF2938"/>
    <w:rsid w:val="00C07DAD"/>
    <w:rsid w:val="00C156BC"/>
    <w:rsid w:val="00C16D73"/>
    <w:rsid w:val="00C222A9"/>
    <w:rsid w:val="00C312A8"/>
    <w:rsid w:val="00C31755"/>
    <w:rsid w:val="00C3736E"/>
    <w:rsid w:val="00C43617"/>
    <w:rsid w:val="00C54CE4"/>
    <w:rsid w:val="00C55235"/>
    <w:rsid w:val="00C663DC"/>
    <w:rsid w:val="00C6785E"/>
    <w:rsid w:val="00C67B09"/>
    <w:rsid w:val="00C87016"/>
    <w:rsid w:val="00CA10ED"/>
    <w:rsid w:val="00CB206C"/>
    <w:rsid w:val="00CC0EBE"/>
    <w:rsid w:val="00CC6035"/>
    <w:rsid w:val="00CD2433"/>
    <w:rsid w:val="00CE211D"/>
    <w:rsid w:val="00CE673D"/>
    <w:rsid w:val="00CF2D0F"/>
    <w:rsid w:val="00CF2EBA"/>
    <w:rsid w:val="00D05574"/>
    <w:rsid w:val="00D202C4"/>
    <w:rsid w:val="00D34ED7"/>
    <w:rsid w:val="00D376A8"/>
    <w:rsid w:val="00D45BBE"/>
    <w:rsid w:val="00D5150C"/>
    <w:rsid w:val="00D729B4"/>
    <w:rsid w:val="00D72E2E"/>
    <w:rsid w:val="00D84F97"/>
    <w:rsid w:val="00DA0016"/>
    <w:rsid w:val="00DA3887"/>
    <w:rsid w:val="00DB5964"/>
    <w:rsid w:val="00DC34DF"/>
    <w:rsid w:val="00DC51E6"/>
    <w:rsid w:val="00DD35BD"/>
    <w:rsid w:val="00DE38B5"/>
    <w:rsid w:val="00DF40E8"/>
    <w:rsid w:val="00DF5B44"/>
    <w:rsid w:val="00DF7584"/>
    <w:rsid w:val="00DF784A"/>
    <w:rsid w:val="00E33C5A"/>
    <w:rsid w:val="00E354BB"/>
    <w:rsid w:val="00E40FF6"/>
    <w:rsid w:val="00E5127F"/>
    <w:rsid w:val="00E528E3"/>
    <w:rsid w:val="00E54AD1"/>
    <w:rsid w:val="00E5506F"/>
    <w:rsid w:val="00E61930"/>
    <w:rsid w:val="00E6759C"/>
    <w:rsid w:val="00E766AC"/>
    <w:rsid w:val="00E95A92"/>
    <w:rsid w:val="00EA6CA6"/>
    <w:rsid w:val="00EB3343"/>
    <w:rsid w:val="00EB4DEB"/>
    <w:rsid w:val="00EB4E52"/>
    <w:rsid w:val="00EC2387"/>
    <w:rsid w:val="00EC54F2"/>
    <w:rsid w:val="00EC7734"/>
    <w:rsid w:val="00ED282E"/>
    <w:rsid w:val="00EE4D8F"/>
    <w:rsid w:val="00EE78FA"/>
    <w:rsid w:val="00F03621"/>
    <w:rsid w:val="00F072F5"/>
    <w:rsid w:val="00F1102C"/>
    <w:rsid w:val="00F16E42"/>
    <w:rsid w:val="00F26E46"/>
    <w:rsid w:val="00F505B4"/>
    <w:rsid w:val="00F63D8E"/>
    <w:rsid w:val="00F65A33"/>
    <w:rsid w:val="00F66A6B"/>
    <w:rsid w:val="00F6701D"/>
    <w:rsid w:val="00F73EF8"/>
    <w:rsid w:val="00F83676"/>
    <w:rsid w:val="00F950AF"/>
    <w:rsid w:val="00F96519"/>
    <w:rsid w:val="00FA001A"/>
    <w:rsid w:val="00FB7C97"/>
    <w:rsid w:val="00FC0F5C"/>
    <w:rsid w:val="00FC3240"/>
    <w:rsid w:val="00FC68A6"/>
    <w:rsid w:val="00FD0D9B"/>
    <w:rsid w:val="00FD1F26"/>
    <w:rsid w:val="00FD5A13"/>
    <w:rsid w:val="00FD6860"/>
    <w:rsid w:val="00FD7CD5"/>
    <w:rsid w:val="00FE06FA"/>
    <w:rsid w:val="00FE3F79"/>
    <w:rsid w:val="00FE4425"/>
    <w:rsid w:val="00FE60F0"/>
    <w:rsid w:val="00FF3B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E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E3E"/>
    <w:pPr>
      <w:ind w:left="720"/>
      <w:contextualSpacing/>
    </w:pPr>
  </w:style>
  <w:style w:type="paragraph" w:styleId="Header">
    <w:name w:val="header"/>
    <w:basedOn w:val="Normal"/>
    <w:link w:val="HeaderChar"/>
    <w:uiPriority w:val="99"/>
    <w:unhideWhenUsed/>
    <w:rsid w:val="009736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36B7"/>
  </w:style>
  <w:style w:type="paragraph" w:styleId="Footer">
    <w:name w:val="footer"/>
    <w:basedOn w:val="Normal"/>
    <w:link w:val="FooterChar"/>
    <w:uiPriority w:val="99"/>
    <w:unhideWhenUsed/>
    <w:rsid w:val="009736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36B7"/>
  </w:style>
  <w:style w:type="paragraph" w:styleId="BalloonText">
    <w:name w:val="Balloon Text"/>
    <w:basedOn w:val="Normal"/>
    <w:link w:val="BalloonTextChar"/>
    <w:uiPriority w:val="99"/>
    <w:semiHidden/>
    <w:unhideWhenUsed/>
    <w:rsid w:val="000264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64FB"/>
    <w:rPr>
      <w:rFonts w:ascii="Tahoma" w:hAnsi="Tahoma" w:cs="Tahoma"/>
      <w:sz w:val="16"/>
      <w:szCs w:val="16"/>
      <w:lang w:eastAsia="en-US"/>
    </w:rPr>
  </w:style>
  <w:style w:type="character" w:styleId="Hyperlink">
    <w:name w:val="Hyperlink"/>
    <w:uiPriority w:val="99"/>
    <w:unhideWhenUsed/>
    <w:rsid w:val="00074162"/>
    <w:rPr>
      <w:color w:val="0000FF"/>
      <w:u w:val="single"/>
    </w:rPr>
  </w:style>
  <w:style w:type="character" w:styleId="CommentReference">
    <w:name w:val="annotation reference"/>
    <w:uiPriority w:val="99"/>
    <w:semiHidden/>
    <w:unhideWhenUsed/>
    <w:rsid w:val="00FA001A"/>
    <w:rPr>
      <w:sz w:val="16"/>
      <w:szCs w:val="16"/>
    </w:rPr>
  </w:style>
  <w:style w:type="paragraph" w:styleId="CommentText">
    <w:name w:val="annotation text"/>
    <w:basedOn w:val="Normal"/>
    <w:link w:val="CommentTextChar"/>
    <w:uiPriority w:val="99"/>
    <w:semiHidden/>
    <w:unhideWhenUsed/>
    <w:rsid w:val="00FA001A"/>
    <w:rPr>
      <w:sz w:val="20"/>
      <w:szCs w:val="20"/>
    </w:rPr>
  </w:style>
  <w:style w:type="character" w:customStyle="1" w:styleId="CommentTextChar">
    <w:name w:val="Comment Text Char"/>
    <w:link w:val="CommentText"/>
    <w:uiPriority w:val="99"/>
    <w:semiHidden/>
    <w:rsid w:val="00FA001A"/>
    <w:rPr>
      <w:lang w:eastAsia="en-US"/>
    </w:rPr>
  </w:style>
  <w:style w:type="paragraph" w:styleId="CommentSubject">
    <w:name w:val="annotation subject"/>
    <w:basedOn w:val="CommentText"/>
    <w:next w:val="CommentText"/>
    <w:link w:val="CommentSubjectChar"/>
    <w:uiPriority w:val="99"/>
    <w:semiHidden/>
    <w:unhideWhenUsed/>
    <w:rsid w:val="00FA001A"/>
    <w:rPr>
      <w:b/>
      <w:bCs/>
    </w:rPr>
  </w:style>
  <w:style w:type="character" w:customStyle="1" w:styleId="CommentSubjectChar">
    <w:name w:val="Comment Subject Char"/>
    <w:link w:val="CommentSubject"/>
    <w:uiPriority w:val="99"/>
    <w:semiHidden/>
    <w:rsid w:val="00FA001A"/>
    <w:rPr>
      <w:b/>
      <w:bCs/>
      <w:lang w:eastAsia="en-US"/>
    </w:rPr>
  </w:style>
  <w:style w:type="paragraph" w:styleId="FootnoteText">
    <w:name w:val="footnote text"/>
    <w:basedOn w:val="Normal"/>
    <w:link w:val="FootnoteTextChar"/>
    <w:uiPriority w:val="99"/>
    <w:semiHidden/>
    <w:unhideWhenUsed/>
    <w:rsid w:val="001D0399"/>
    <w:rPr>
      <w:sz w:val="20"/>
      <w:szCs w:val="20"/>
    </w:rPr>
  </w:style>
  <w:style w:type="character" w:customStyle="1" w:styleId="FootnoteTextChar">
    <w:name w:val="Footnote Text Char"/>
    <w:link w:val="FootnoteText"/>
    <w:uiPriority w:val="99"/>
    <w:semiHidden/>
    <w:rsid w:val="001D0399"/>
    <w:rPr>
      <w:lang w:eastAsia="en-US"/>
    </w:rPr>
  </w:style>
  <w:style w:type="character" w:styleId="FootnoteReference">
    <w:name w:val="footnote reference"/>
    <w:uiPriority w:val="99"/>
    <w:semiHidden/>
    <w:unhideWhenUsed/>
    <w:rsid w:val="001D0399"/>
    <w:rPr>
      <w:vertAlign w:val="superscript"/>
    </w:rPr>
  </w:style>
  <w:style w:type="paragraph" w:customStyle="1" w:styleId="Teksts2">
    <w:name w:val="Teksts 2"/>
    <w:next w:val="Normal"/>
    <w:autoRedefine/>
    <w:uiPriority w:val="99"/>
    <w:rsid w:val="00B05498"/>
    <w:pPr>
      <w:numPr>
        <w:numId w:val="13"/>
      </w:numPr>
      <w:spacing w:before="120" w:after="120"/>
      <w:ind w:right="-659"/>
      <w:jc w:val="both"/>
    </w:pPr>
    <w:rPr>
      <w:rFonts w:ascii="Times New Roman" w:eastAsia="Times New Roman" w:hAnsi="Times New Roman"/>
      <w:b/>
      <w:bCs/>
      <w:iCs/>
      <w:color w:val="000000"/>
      <w:sz w:val="28"/>
      <w:szCs w:val="28"/>
      <w:lang w:eastAsia="en-US"/>
    </w:rPr>
  </w:style>
  <w:style w:type="paragraph" w:customStyle="1" w:styleId="Teksts3">
    <w:name w:val="Teksts 3"/>
    <w:autoRedefine/>
    <w:uiPriority w:val="99"/>
    <w:rsid w:val="00B05498"/>
    <w:pPr>
      <w:numPr>
        <w:ilvl w:val="1"/>
        <w:numId w:val="13"/>
      </w:numPr>
      <w:tabs>
        <w:tab w:val="left" w:pos="720"/>
      </w:tabs>
      <w:spacing w:before="120" w:after="120"/>
      <w:contextualSpacing/>
      <w:jc w:val="both"/>
    </w:pPr>
    <w:rPr>
      <w:rFonts w:ascii="Times New Roman" w:eastAsia="Times New Roman" w:hAnsi="Times New Roman"/>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92DAE-55FF-44F9-8A41-4D7E3095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8425</Words>
  <Characters>4803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Informatīvais ziņojums "Finanšu uzskaites centralizācijas procesa gaita  ministrijās un centrālajās valsts iestādēs"</vt:lpstr>
    </vt:vector>
  </TitlesOfParts>
  <Manager>Valsts kases Pārskatu departamenta direktore L.Agleniece</Manager>
  <Company>Valsts kase</Company>
  <LinksUpToDate>false</LinksUpToDate>
  <CharactersWithSpaces>13202</CharactersWithSpaces>
  <SharedDoc>false</SharedDoc>
  <HLinks>
    <vt:vector size="12" baseType="variant">
      <vt:variant>
        <vt:i4>6815845</vt:i4>
      </vt:variant>
      <vt:variant>
        <vt:i4>3</vt:i4>
      </vt:variant>
      <vt:variant>
        <vt:i4>0</vt:i4>
      </vt:variant>
      <vt:variant>
        <vt:i4>5</vt:i4>
      </vt:variant>
      <vt:variant>
        <vt:lpwstr>http://www.mk.gov.lv/lv/esstruktur</vt:lpwstr>
      </vt:variant>
      <vt:variant>
        <vt:lpwstr/>
      </vt:variant>
      <vt:variant>
        <vt:i4>2228337</vt:i4>
      </vt:variant>
      <vt:variant>
        <vt:i4>0</vt:i4>
      </vt:variant>
      <vt:variant>
        <vt:i4>0</vt:i4>
      </vt:variant>
      <vt:variant>
        <vt:i4>5</vt:i4>
      </vt:variant>
      <vt:variant>
        <vt:lpwstr>http://www.mk.gov.lv/lv/esstrukturfondi/ pasakums151/strukturaloreformuistenosana/reformu-novertejumi-un-petijumi/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"Finanšu uzskaites centralizācijas procesa gaita  ministrijās un centrālajās valsts iestādēs"</dc:title>
  <dc:subject>Informatīvais ziņojums</dc:subject>
  <dc:creator>Valsts kases Pārskatu departamenta vecākā eksperte Inese Sirbu</dc:creator>
  <cp:keywords/>
  <dc:description>L.Agleniece
t.67094249
ligita.agleniece@vk.gov.lv
I.Sirbu
t.67094257
inese.sirbu@kase.gov.lv</dc:description>
  <cp:lastModifiedBy>Inese Sirbu</cp:lastModifiedBy>
  <cp:revision>7</cp:revision>
  <cp:lastPrinted>2012-04-10T12:17:00Z</cp:lastPrinted>
  <dcterms:created xsi:type="dcterms:W3CDTF">2012-04-02T05:34:00Z</dcterms:created>
  <dcterms:modified xsi:type="dcterms:W3CDTF">2012-04-11T13:42:00Z</dcterms:modified>
</cp:coreProperties>
</file>