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FC" w:rsidRDefault="00E359FC" w:rsidP="006C1F15">
      <w:pPr>
        <w:jc w:val="center"/>
        <w:rPr>
          <w:rFonts w:ascii="Times New Roman" w:hAnsi="Times New Roman" w:cs="Times New Roman"/>
          <w:b/>
          <w:sz w:val="27"/>
          <w:szCs w:val="27"/>
        </w:rPr>
      </w:pPr>
    </w:p>
    <w:p w:rsidR="006C1F15" w:rsidRPr="006E7655" w:rsidRDefault="006C1F15" w:rsidP="006C1F15">
      <w:pPr>
        <w:jc w:val="center"/>
        <w:rPr>
          <w:rFonts w:ascii="Times New Roman" w:hAnsi="Times New Roman" w:cs="Times New Roman"/>
          <w:b/>
          <w:sz w:val="27"/>
          <w:szCs w:val="27"/>
        </w:rPr>
      </w:pPr>
      <w:r w:rsidRPr="006E7655">
        <w:rPr>
          <w:rFonts w:ascii="Times New Roman" w:hAnsi="Times New Roman" w:cs="Times New Roman"/>
          <w:b/>
          <w:sz w:val="27"/>
          <w:szCs w:val="27"/>
        </w:rPr>
        <w:t>INFORMATĪVAIS ZIŅOJUMS</w:t>
      </w:r>
    </w:p>
    <w:p w:rsidR="006C1F15" w:rsidRPr="006E7655" w:rsidRDefault="00BB1309" w:rsidP="006C1F15">
      <w:pPr>
        <w:jc w:val="center"/>
        <w:rPr>
          <w:rFonts w:ascii="Times New Roman" w:hAnsi="Times New Roman" w:cs="Times New Roman"/>
          <w:b/>
          <w:sz w:val="27"/>
          <w:szCs w:val="27"/>
        </w:rPr>
      </w:pPr>
      <w:r w:rsidRPr="006E7655">
        <w:rPr>
          <w:rFonts w:ascii="Times New Roman" w:hAnsi="Times New Roman" w:cs="Times New Roman"/>
          <w:b/>
          <w:sz w:val="27"/>
          <w:szCs w:val="27"/>
        </w:rPr>
        <w:t>„</w:t>
      </w:r>
      <w:r w:rsidR="006C1F15" w:rsidRPr="006E7655">
        <w:rPr>
          <w:rFonts w:ascii="Times New Roman" w:hAnsi="Times New Roman" w:cs="Times New Roman"/>
          <w:b/>
          <w:sz w:val="27"/>
          <w:szCs w:val="27"/>
        </w:rPr>
        <w:t>Par k</w:t>
      </w:r>
      <w:r w:rsidR="006E7655" w:rsidRPr="006E7655">
        <w:rPr>
          <w:rFonts w:ascii="Times New Roman" w:hAnsi="Times New Roman" w:cs="Times New Roman"/>
          <w:b/>
          <w:sz w:val="27"/>
          <w:szCs w:val="27"/>
        </w:rPr>
        <w:t>redītiestādes maksātnespējas pro</w:t>
      </w:r>
      <w:r w:rsidR="006C1F15" w:rsidRPr="006E7655">
        <w:rPr>
          <w:rFonts w:ascii="Times New Roman" w:hAnsi="Times New Roman" w:cs="Times New Roman"/>
          <w:b/>
          <w:sz w:val="27"/>
          <w:szCs w:val="27"/>
        </w:rPr>
        <w:t>cesa administratoru atlases kārtību un atlīdzību</w:t>
      </w:r>
      <w:r w:rsidRPr="006E7655">
        <w:rPr>
          <w:rFonts w:ascii="Times New Roman" w:hAnsi="Times New Roman" w:cs="Times New Roman"/>
          <w:b/>
          <w:sz w:val="27"/>
          <w:szCs w:val="27"/>
        </w:rPr>
        <w:t>”</w:t>
      </w:r>
    </w:p>
    <w:p w:rsidR="006C1F15" w:rsidRPr="006E7655" w:rsidRDefault="006C1F15" w:rsidP="00782775">
      <w:pPr>
        <w:spacing w:after="0" w:line="240" w:lineRule="auto"/>
        <w:jc w:val="both"/>
        <w:rPr>
          <w:rFonts w:ascii="Times New Roman" w:hAnsi="Times New Roman" w:cs="Times New Roman"/>
          <w:sz w:val="27"/>
          <w:szCs w:val="27"/>
        </w:rPr>
      </w:pPr>
      <w:r w:rsidRPr="006E7655">
        <w:rPr>
          <w:rFonts w:ascii="Times New Roman" w:hAnsi="Times New Roman" w:cs="Times New Roman"/>
          <w:sz w:val="27"/>
          <w:szCs w:val="27"/>
        </w:rPr>
        <w:tab/>
      </w:r>
      <w:r w:rsidR="00BB1309" w:rsidRPr="006E7655">
        <w:rPr>
          <w:rFonts w:ascii="Times New Roman" w:hAnsi="Times New Roman" w:cs="Times New Roman"/>
          <w:sz w:val="27"/>
          <w:szCs w:val="27"/>
        </w:rPr>
        <w:t xml:space="preserve">Atbilstoši </w:t>
      </w:r>
      <w:r w:rsidRPr="006E7655">
        <w:rPr>
          <w:rFonts w:ascii="Times New Roman" w:hAnsi="Times New Roman" w:cs="Times New Roman"/>
          <w:sz w:val="27"/>
          <w:szCs w:val="27"/>
        </w:rPr>
        <w:t>Ministru kabineta 2012</w:t>
      </w:r>
      <w:r w:rsidR="00164EA2" w:rsidRPr="006E7655">
        <w:rPr>
          <w:rFonts w:ascii="Times New Roman" w:hAnsi="Times New Roman" w:cs="Times New Roman"/>
          <w:sz w:val="27"/>
          <w:szCs w:val="27"/>
        </w:rPr>
        <w:t xml:space="preserve">. </w:t>
      </w:r>
      <w:r w:rsidRPr="006E7655">
        <w:rPr>
          <w:rFonts w:ascii="Times New Roman" w:hAnsi="Times New Roman" w:cs="Times New Roman"/>
          <w:sz w:val="27"/>
          <w:szCs w:val="27"/>
        </w:rPr>
        <w:t>gada 6.</w:t>
      </w:r>
      <w:r w:rsidR="00164EA2" w:rsidRPr="006E7655">
        <w:rPr>
          <w:rFonts w:ascii="Times New Roman" w:hAnsi="Times New Roman" w:cs="Times New Roman"/>
          <w:sz w:val="27"/>
          <w:szCs w:val="27"/>
        </w:rPr>
        <w:t xml:space="preserve"> </w:t>
      </w:r>
      <w:r w:rsidRPr="006E7655">
        <w:rPr>
          <w:rFonts w:ascii="Times New Roman" w:hAnsi="Times New Roman" w:cs="Times New Roman"/>
          <w:sz w:val="27"/>
          <w:szCs w:val="27"/>
        </w:rPr>
        <w:t xml:space="preserve">marta </w:t>
      </w:r>
      <w:r w:rsidR="00BB1309" w:rsidRPr="006E7655">
        <w:rPr>
          <w:rFonts w:ascii="Times New Roman" w:hAnsi="Times New Roman" w:cs="Times New Roman"/>
          <w:sz w:val="27"/>
          <w:szCs w:val="27"/>
        </w:rPr>
        <w:t>protokollēmuma Nr.12 20.§ 2.punktā dotaj</w:t>
      </w:r>
      <w:r w:rsidR="006E7655" w:rsidRPr="006E7655">
        <w:rPr>
          <w:rFonts w:ascii="Times New Roman" w:hAnsi="Times New Roman" w:cs="Times New Roman"/>
          <w:sz w:val="27"/>
          <w:szCs w:val="27"/>
        </w:rPr>
        <w:t>am uzdevumam Finanšu ministrija</w:t>
      </w:r>
      <w:r w:rsidR="00BB1309" w:rsidRPr="006E7655">
        <w:rPr>
          <w:rFonts w:ascii="Times New Roman" w:hAnsi="Times New Roman" w:cs="Times New Roman"/>
          <w:sz w:val="27"/>
          <w:szCs w:val="27"/>
        </w:rPr>
        <w:t xml:space="preserve"> ir sagatavojusi informatīvo ziņojumu par kredītiestādes maksātnespējas procesa administratora</w:t>
      </w:r>
      <w:r w:rsidR="00F92AE4">
        <w:rPr>
          <w:rFonts w:ascii="Times New Roman" w:hAnsi="Times New Roman" w:cs="Times New Roman"/>
          <w:sz w:val="27"/>
          <w:szCs w:val="27"/>
        </w:rPr>
        <w:t xml:space="preserve"> (turpmāk – administrators)</w:t>
      </w:r>
      <w:r w:rsidR="00BB1309" w:rsidRPr="006E7655">
        <w:rPr>
          <w:rFonts w:ascii="Times New Roman" w:hAnsi="Times New Roman" w:cs="Times New Roman"/>
          <w:sz w:val="27"/>
          <w:szCs w:val="27"/>
        </w:rPr>
        <w:t xml:space="preserve"> atlases kārtību un atlīdzību. Minētaj</w:t>
      </w:r>
      <w:r w:rsidR="006E7655" w:rsidRPr="006E7655">
        <w:rPr>
          <w:rFonts w:ascii="Times New Roman" w:hAnsi="Times New Roman" w:cs="Times New Roman"/>
          <w:sz w:val="27"/>
          <w:szCs w:val="27"/>
        </w:rPr>
        <w:t>ā</w:t>
      </w:r>
      <w:r w:rsidR="00BB1309" w:rsidRPr="006E7655">
        <w:rPr>
          <w:rFonts w:ascii="Times New Roman" w:hAnsi="Times New Roman" w:cs="Times New Roman"/>
          <w:sz w:val="27"/>
          <w:szCs w:val="27"/>
        </w:rPr>
        <w:t xml:space="preserve"> Ministru kabineta </w:t>
      </w:r>
      <w:r w:rsidRPr="006E7655">
        <w:rPr>
          <w:rFonts w:ascii="Times New Roman" w:hAnsi="Times New Roman" w:cs="Times New Roman"/>
          <w:sz w:val="27"/>
          <w:szCs w:val="27"/>
        </w:rPr>
        <w:t>sēdē tika izskatīts atbildes projekts Saeimas Budžeta un finanšu (nodokļu) komisijai (par likumproj</w:t>
      </w:r>
      <w:r w:rsidR="00007C65" w:rsidRPr="006E7655">
        <w:rPr>
          <w:rFonts w:ascii="Times New Roman" w:hAnsi="Times New Roman" w:cs="Times New Roman"/>
          <w:sz w:val="27"/>
          <w:szCs w:val="27"/>
        </w:rPr>
        <w:t>ek</w:t>
      </w:r>
      <w:r w:rsidRPr="006E7655">
        <w:rPr>
          <w:rFonts w:ascii="Times New Roman" w:hAnsi="Times New Roman" w:cs="Times New Roman"/>
          <w:sz w:val="27"/>
          <w:szCs w:val="27"/>
        </w:rPr>
        <w:t>tu „Grozījumi Kredītiestāžu likumā”</w:t>
      </w:r>
      <w:r w:rsidR="008E072F" w:rsidRPr="006E7655">
        <w:rPr>
          <w:rFonts w:ascii="Times New Roman" w:hAnsi="Times New Roman" w:cs="Times New Roman"/>
          <w:sz w:val="27"/>
          <w:szCs w:val="27"/>
        </w:rPr>
        <w:t>)</w:t>
      </w:r>
      <w:r w:rsidRPr="006E7655">
        <w:rPr>
          <w:rFonts w:ascii="Times New Roman" w:hAnsi="Times New Roman" w:cs="Times New Roman"/>
          <w:sz w:val="27"/>
          <w:szCs w:val="27"/>
        </w:rPr>
        <w:t>, kurā tika nolemts papildināt atbildes projektu, norādot, ka Fin</w:t>
      </w:r>
      <w:r w:rsidR="008E072F" w:rsidRPr="006E7655">
        <w:rPr>
          <w:rFonts w:ascii="Times New Roman" w:hAnsi="Times New Roman" w:cs="Times New Roman"/>
          <w:sz w:val="27"/>
          <w:szCs w:val="27"/>
        </w:rPr>
        <w:t>an</w:t>
      </w:r>
      <w:r w:rsidRPr="006E7655">
        <w:rPr>
          <w:rFonts w:ascii="Times New Roman" w:hAnsi="Times New Roman" w:cs="Times New Roman"/>
          <w:sz w:val="27"/>
          <w:szCs w:val="27"/>
        </w:rPr>
        <w:t>šu ministrija triju mēnešu laikā sagatavos un finanšu ministrs iesniegs izskatīšanai Ministru kabinet</w:t>
      </w:r>
      <w:r w:rsidR="008E072F" w:rsidRPr="006E7655">
        <w:rPr>
          <w:rFonts w:ascii="Times New Roman" w:hAnsi="Times New Roman" w:cs="Times New Roman"/>
          <w:sz w:val="27"/>
          <w:szCs w:val="27"/>
        </w:rPr>
        <w:t>a</w:t>
      </w:r>
      <w:r w:rsidRPr="006E7655">
        <w:rPr>
          <w:rFonts w:ascii="Times New Roman" w:hAnsi="Times New Roman" w:cs="Times New Roman"/>
          <w:sz w:val="27"/>
          <w:szCs w:val="27"/>
        </w:rPr>
        <w:t xml:space="preserve"> sēdē informatīvo ziņojumu, kurā tiks izvērtētas prasības un kārtība, kādā tiek izvēlētas kredītiestādes maksātnespējas administratora kandidatūras kredītiestādes maksātnespējas procesā, iespējas paplašināt personu loku, kuras var veikt kredītiestādes administratora pienākumus kredītiestādes maksātnespējas procesā, kā arī līdzšinējā kārtība šo administratoru atlīdzības noteikšanā.</w:t>
      </w:r>
    </w:p>
    <w:p w:rsidR="00782775" w:rsidRDefault="00782775" w:rsidP="00782775">
      <w:pPr>
        <w:spacing w:after="0" w:line="240" w:lineRule="auto"/>
        <w:jc w:val="both"/>
        <w:rPr>
          <w:rFonts w:ascii="Times New Roman" w:hAnsi="Times New Roman" w:cs="Times New Roman"/>
          <w:sz w:val="27"/>
          <w:szCs w:val="27"/>
        </w:rPr>
      </w:pPr>
    </w:p>
    <w:p w:rsidR="00994B34" w:rsidRPr="006E7655" w:rsidRDefault="00994B34" w:rsidP="00782775">
      <w:pPr>
        <w:spacing w:after="0" w:line="240" w:lineRule="auto"/>
        <w:jc w:val="both"/>
        <w:rPr>
          <w:rFonts w:ascii="Times New Roman" w:hAnsi="Times New Roman" w:cs="Times New Roman"/>
          <w:sz w:val="27"/>
          <w:szCs w:val="27"/>
        </w:rPr>
      </w:pPr>
    </w:p>
    <w:p w:rsidR="00271F95" w:rsidRDefault="00271F95" w:rsidP="00EE3586">
      <w:pPr>
        <w:pStyle w:val="ListParagraph"/>
        <w:numPr>
          <w:ilvl w:val="0"/>
          <w:numId w:val="5"/>
        </w:numPr>
        <w:jc w:val="center"/>
        <w:rPr>
          <w:rFonts w:ascii="Times New Roman" w:hAnsi="Times New Roman" w:cs="Times New Roman"/>
          <w:b/>
          <w:sz w:val="27"/>
          <w:szCs w:val="27"/>
        </w:rPr>
      </w:pPr>
      <w:r w:rsidRPr="006E7655">
        <w:rPr>
          <w:rFonts w:ascii="Times New Roman" w:hAnsi="Times New Roman" w:cs="Times New Roman"/>
          <w:b/>
          <w:sz w:val="27"/>
          <w:szCs w:val="27"/>
        </w:rPr>
        <w:t>Par administratora kandidāta atlasi</w:t>
      </w:r>
    </w:p>
    <w:p w:rsidR="00994B34" w:rsidRDefault="00994B34" w:rsidP="00AF1E0F">
      <w:pPr>
        <w:spacing w:after="0" w:line="240" w:lineRule="auto"/>
        <w:ind w:firstLine="720"/>
        <w:jc w:val="both"/>
        <w:rPr>
          <w:rFonts w:ascii="Times New Roman" w:hAnsi="Times New Roman" w:cs="Times New Roman"/>
          <w:sz w:val="27"/>
          <w:szCs w:val="27"/>
        </w:rPr>
      </w:pPr>
    </w:p>
    <w:p w:rsidR="00423B13" w:rsidRDefault="00E6540E" w:rsidP="00AF1E0F">
      <w:pPr>
        <w:spacing w:after="0" w:line="240" w:lineRule="auto"/>
        <w:ind w:firstLine="720"/>
        <w:jc w:val="both"/>
        <w:rPr>
          <w:rFonts w:ascii="Times New Roman" w:hAnsi="Times New Roman" w:cs="Times New Roman"/>
          <w:sz w:val="27"/>
          <w:szCs w:val="27"/>
        </w:rPr>
      </w:pPr>
      <w:r w:rsidRPr="005639F2">
        <w:rPr>
          <w:rFonts w:ascii="Times New Roman" w:hAnsi="Times New Roman" w:cs="Times New Roman"/>
          <w:sz w:val="27"/>
          <w:szCs w:val="27"/>
        </w:rPr>
        <w:t>Saskaņā ar Maksātnespējas likuma 2.panta treš</w:t>
      </w:r>
      <w:r w:rsidR="00F32880">
        <w:rPr>
          <w:rFonts w:ascii="Times New Roman" w:hAnsi="Times New Roman" w:cs="Times New Roman"/>
          <w:sz w:val="27"/>
          <w:szCs w:val="27"/>
        </w:rPr>
        <w:t>ajā</w:t>
      </w:r>
      <w:r w:rsidRPr="005639F2">
        <w:rPr>
          <w:rFonts w:ascii="Times New Roman" w:hAnsi="Times New Roman" w:cs="Times New Roman"/>
          <w:sz w:val="27"/>
          <w:szCs w:val="27"/>
        </w:rPr>
        <w:t xml:space="preserve"> daļ</w:t>
      </w:r>
      <w:r w:rsidR="00F32880">
        <w:rPr>
          <w:rFonts w:ascii="Times New Roman" w:hAnsi="Times New Roman" w:cs="Times New Roman"/>
          <w:sz w:val="27"/>
          <w:szCs w:val="27"/>
        </w:rPr>
        <w:t>ā noteikto</w:t>
      </w:r>
      <w:r w:rsidRPr="005639F2">
        <w:rPr>
          <w:rFonts w:ascii="Times New Roman" w:hAnsi="Times New Roman" w:cs="Times New Roman"/>
          <w:sz w:val="27"/>
          <w:szCs w:val="27"/>
        </w:rPr>
        <w:t xml:space="preserve"> kredītiestāžu maksātnespējas procesu regulē atsevišķs likums.</w:t>
      </w:r>
      <w:r w:rsidR="0054624D" w:rsidRPr="0054624D">
        <w:rPr>
          <w:rFonts w:ascii="Times New Roman" w:hAnsi="Times New Roman" w:cs="Times New Roman"/>
          <w:sz w:val="27"/>
          <w:szCs w:val="27"/>
        </w:rPr>
        <w:t xml:space="preserve"> </w:t>
      </w:r>
      <w:r w:rsidRPr="005639F2">
        <w:rPr>
          <w:rFonts w:ascii="Times New Roman" w:hAnsi="Times New Roman" w:cs="Times New Roman"/>
          <w:sz w:val="27"/>
          <w:szCs w:val="27"/>
        </w:rPr>
        <w:t xml:space="preserve"> </w:t>
      </w:r>
    </w:p>
    <w:p w:rsidR="00E6540E" w:rsidRPr="005639F2" w:rsidRDefault="00521F53" w:rsidP="00AF1E0F">
      <w:p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Latvij</w:t>
      </w:r>
      <w:r w:rsidR="0054624D">
        <w:rPr>
          <w:rFonts w:ascii="Times New Roman" w:hAnsi="Times New Roman" w:cs="Times New Roman"/>
          <w:sz w:val="27"/>
          <w:szCs w:val="27"/>
        </w:rPr>
        <w:t>ā kredītiestāžu darbību regulē Kredītiestāžu likum</w:t>
      </w:r>
      <w:r w:rsidR="00CE53CA">
        <w:rPr>
          <w:rFonts w:ascii="Times New Roman" w:hAnsi="Times New Roman" w:cs="Times New Roman"/>
          <w:sz w:val="27"/>
          <w:szCs w:val="27"/>
        </w:rPr>
        <w:t>s, kura</w:t>
      </w:r>
      <w:r w:rsidR="0054624D">
        <w:rPr>
          <w:rFonts w:ascii="Times New Roman" w:hAnsi="Times New Roman" w:cs="Times New Roman"/>
          <w:sz w:val="27"/>
          <w:szCs w:val="27"/>
        </w:rPr>
        <w:t xml:space="preserve"> 2.panta pirmajā daļā noteikts, ka </w:t>
      </w:r>
      <w:r w:rsidR="0054624D" w:rsidRPr="0054624D">
        <w:rPr>
          <w:rFonts w:ascii="Times New Roman" w:hAnsi="Times New Roman" w:cs="Times New Roman"/>
          <w:sz w:val="27"/>
          <w:szCs w:val="27"/>
        </w:rPr>
        <w:t>šis likums nosaka kredītiestāžu tiesisko statusu, reglamentē šo iestāžu darbību, atbildību un uzraudzību, kā arī nosaka to personu tiesības, pienākumus un atbildību, uz kurām attiecas šā likuma prasības.</w:t>
      </w:r>
    </w:p>
    <w:p w:rsidR="00ED46FA" w:rsidRPr="005639F2" w:rsidRDefault="00ED46FA" w:rsidP="005639F2">
      <w:pPr>
        <w:jc w:val="both"/>
        <w:rPr>
          <w:rFonts w:ascii="Times New Roman" w:hAnsi="Times New Roman" w:cs="Times New Roman"/>
          <w:b/>
          <w:sz w:val="27"/>
          <w:szCs w:val="27"/>
        </w:rPr>
      </w:pPr>
    </w:p>
    <w:p w:rsidR="00007C65" w:rsidRPr="006E7655" w:rsidRDefault="00913B99" w:rsidP="00A46124">
      <w:pPr>
        <w:autoSpaceDE w:val="0"/>
        <w:autoSpaceDN w:val="0"/>
        <w:adjustRightInd w:val="0"/>
        <w:spacing w:after="0" w:line="240" w:lineRule="auto"/>
        <w:jc w:val="both"/>
        <w:rPr>
          <w:rFonts w:ascii="Times New Roman" w:hAnsi="Times New Roman" w:cs="Times New Roman"/>
          <w:b/>
          <w:sz w:val="27"/>
          <w:szCs w:val="27"/>
        </w:rPr>
      </w:pPr>
      <w:r>
        <w:rPr>
          <w:rFonts w:ascii="Times New Roman" w:hAnsi="Times New Roman" w:cs="Times New Roman"/>
          <w:b/>
          <w:sz w:val="27"/>
          <w:szCs w:val="27"/>
        </w:rPr>
        <w:t>1.1.</w:t>
      </w:r>
      <w:r w:rsidR="00F92AE4" w:rsidRPr="006E7655">
        <w:rPr>
          <w:rFonts w:ascii="Times New Roman" w:hAnsi="Times New Roman" w:cs="Times New Roman"/>
          <w:b/>
          <w:sz w:val="27"/>
          <w:szCs w:val="27"/>
        </w:rPr>
        <w:t>Administratora</w:t>
      </w:r>
      <w:r w:rsidR="00AB4F2A">
        <w:rPr>
          <w:rFonts w:ascii="Times New Roman" w:hAnsi="Times New Roman" w:cs="Times New Roman"/>
          <w:b/>
          <w:sz w:val="27"/>
          <w:szCs w:val="27"/>
        </w:rPr>
        <w:t>m izvirzītās</w:t>
      </w:r>
      <w:r w:rsidR="0096219E" w:rsidRPr="006E7655">
        <w:rPr>
          <w:rFonts w:ascii="Times New Roman" w:hAnsi="Times New Roman" w:cs="Times New Roman"/>
          <w:b/>
          <w:sz w:val="27"/>
          <w:szCs w:val="27"/>
        </w:rPr>
        <w:t xml:space="preserve"> prasības un atlases kārtība saskaņā ar Kredītiestāžu likumu</w:t>
      </w:r>
    </w:p>
    <w:p w:rsidR="00007C65" w:rsidRPr="006E7655" w:rsidRDefault="00007C65" w:rsidP="009512F2">
      <w:pPr>
        <w:autoSpaceDE w:val="0"/>
        <w:autoSpaceDN w:val="0"/>
        <w:adjustRightInd w:val="0"/>
        <w:spacing w:after="0" w:line="240" w:lineRule="auto"/>
        <w:jc w:val="both"/>
        <w:rPr>
          <w:rFonts w:ascii="Times New Roman" w:hAnsi="Times New Roman" w:cs="Times New Roman"/>
          <w:sz w:val="27"/>
          <w:szCs w:val="27"/>
        </w:rPr>
      </w:pPr>
    </w:p>
    <w:p w:rsidR="009512F2" w:rsidRPr="006E7655" w:rsidRDefault="009512F2" w:rsidP="00007C65">
      <w:pPr>
        <w:autoSpaceDE w:val="0"/>
        <w:autoSpaceDN w:val="0"/>
        <w:adjustRightInd w:val="0"/>
        <w:spacing w:after="0" w:line="240" w:lineRule="auto"/>
        <w:ind w:firstLine="720"/>
        <w:jc w:val="both"/>
        <w:rPr>
          <w:rFonts w:ascii="TimesNewRomanPSMT" w:hAnsi="TimesNewRomanPSMT" w:cs="TimesNewRomanPSMT"/>
          <w:sz w:val="27"/>
          <w:szCs w:val="27"/>
        </w:rPr>
      </w:pPr>
      <w:r w:rsidRPr="006E7655">
        <w:rPr>
          <w:rFonts w:ascii="Times New Roman" w:hAnsi="Times New Roman" w:cs="Times New Roman"/>
          <w:sz w:val="27"/>
          <w:szCs w:val="27"/>
        </w:rPr>
        <w:t xml:space="preserve">Atbilstoši Kredītiestāžu likuma </w:t>
      </w:r>
      <w:r w:rsidRPr="006E7655">
        <w:rPr>
          <w:rFonts w:ascii="TimesNewRomanPS-BoldMT" w:hAnsi="TimesNewRomanPS-BoldMT" w:cs="TimesNewRomanPS-BoldMT"/>
          <w:bCs/>
          <w:sz w:val="27"/>
          <w:szCs w:val="27"/>
        </w:rPr>
        <w:t>131.</w:t>
      </w:r>
      <w:r w:rsidRPr="006E7655">
        <w:rPr>
          <w:rFonts w:ascii="Times New Roman" w:hAnsi="Times New Roman" w:cs="Times New Roman"/>
          <w:bCs/>
          <w:sz w:val="27"/>
          <w:szCs w:val="27"/>
        </w:rPr>
        <w:t>¹</w:t>
      </w:r>
      <w:r w:rsidR="00B163C4" w:rsidRPr="006E7655">
        <w:rPr>
          <w:rFonts w:ascii="TimesNewRomanPS-BoldMT" w:hAnsi="TimesNewRomanPS-BoldMT" w:cs="TimesNewRomanPS-BoldMT"/>
          <w:bCs/>
          <w:sz w:val="27"/>
          <w:szCs w:val="27"/>
        </w:rPr>
        <w:t xml:space="preserve"> panta pirmajai daļai</w:t>
      </w:r>
      <w:r w:rsidRPr="006E7655">
        <w:rPr>
          <w:rFonts w:ascii="TimesNewRomanPS-BoldMT" w:hAnsi="TimesNewRomanPS-BoldMT" w:cs="TimesNewRomanPS-BoldMT"/>
          <w:bCs/>
          <w:sz w:val="27"/>
          <w:szCs w:val="27"/>
        </w:rPr>
        <w:t xml:space="preserve"> p</w:t>
      </w:r>
      <w:r w:rsidRPr="006E7655">
        <w:rPr>
          <w:rFonts w:ascii="TimesNewRomanPSMT" w:hAnsi="TimesNewRomanPSMT" w:cs="TimesNewRomanPSMT"/>
          <w:sz w:val="27"/>
          <w:szCs w:val="27"/>
        </w:rPr>
        <w:t>ar administratoru kredītiestādes maksātnespējas procesā var būt:</w:t>
      </w:r>
    </w:p>
    <w:p w:rsidR="009512F2" w:rsidRPr="002B0EED" w:rsidRDefault="00B163C4" w:rsidP="002B0EED">
      <w:pPr>
        <w:pStyle w:val="ListParagraph"/>
        <w:numPr>
          <w:ilvl w:val="0"/>
          <w:numId w:val="15"/>
        </w:numPr>
        <w:autoSpaceDE w:val="0"/>
        <w:autoSpaceDN w:val="0"/>
        <w:adjustRightInd w:val="0"/>
        <w:spacing w:after="0" w:line="240" w:lineRule="auto"/>
        <w:jc w:val="both"/>
        <w:rPr>
          <w:rFonts w:ascii="Times New Roman" w:hAnsi="Times New Roman" w:cs="Times New Roman"/>
          <w:sz w:val="27"/>
          <w:szCs w:val="27"/>
        </w:rPr>
      </w:pPr>
      <w:r w:rsidRPr="002B0EED">
        <w:rPr>
          <w:rFonts w:ascii="Times New Roman" w:hAnsi="Times New Roman" w:cs="Times New Roman"/>
          <w:sz w:val="27"/>
          <w:szCs w:val="27"/>
        </w:rPr>
        <w:t>fiziska</w:t>
      </w:r>
      <w:r w:rsidR="009512F2" w:rsidRPr="002B0EED">
        <w:rPr>
          <w:rFonts w:ascii="Times New Roman" w:hAnsi="Times New Roman" w:cs="Times New Roman"/>
          <w:sz w:val="27"/>
          <w:szCs w:val="27"/>
        </w:rPr>
        <w:t xml:space="preserve"> persona, kura ieguvusi maksātnespējas procesa administratora sertifikātu;</w:t>
      </w:r>
    </w:p>
    <w:p w:rsidR="009512F2" w:rsidRPr="002B0EED" w:rsidRDefault="009512F2" w:rsidP="002B0EED">
      <w:pPr>
        <w:pStyle w:val="ListParagraph"/>
        <w:numPr>
          <w:ilvl w:val="0"/>
          <w:numId w:val="15"/>
        </w:numPr>
        <w:autoSpaceDE w:val="0"/>
        <w:autoSpaceDN w:val="0"/>
        <w:adjustRightInd w:val="0"/>
        <w:spacing w:after="0" w:line="240" w:lineRule="auto"/>
        <w:jc w:val="both"/>
        <w:rPr>
          <w:rFonts w:ascii="Times New Roman" w:hAnsi="Times New Roman" w:cs="Times New Roman"/>
          <w:sz w:val="27"/>
          <w:szCs w:val="27"/>
        </w:rPr>
      </w:pPr>
      <w:r w:rsidRPr="002B0EED">
        <w:rPr>
          <w:rFonts w:ascii="Times New Roman" w:hAnsi="Times New Roman" w:cs="Times New Roman"/>
          <w:sz w:val="27"/>
          <w:szCs w:val="27"/>
        </w:rPr>
        <w:t>zvērinātu revidentu komercsabiedrība.</w:t>
      </w:r>
    </w:p>
    <w:p w:rsidR="00271F95" w:rsidRPr="006E7655" w:rsidRDefault="009512F2" w:rsidP="009512F2">
      <w:pPr>
        <w:autoSpaceDE w:val="0"/>
        <w:autoSpaceDN w:val="0"/>
        <w:adjustRightInd w:val="0"/>
        <w:spacing w:after="0" w:line="240" w:lineRule="auto"/>
        <w:ind w:firstLine="720"/>
        <w:jc w:val="both"/>
        <w:rPr>
          <w:rFonts w:ascii="TimesNewRomanPSMT" w:hAnsi="TimesNewRomanPSMT" w:cs="TimesNewRomanPSMT"/>
          <w:sz w:val="27"/>
          <w:szCs w:val="27"/>
        </w:rPr>
      </w:pPr>
      <w:r w:rsidRPr="006E7655">
        <w:rPr>
          <w:rFonts w:ascii="TimesNewRomanPSMT" w:hAnsi="TimesNewRomanPSMT" w:cs="TimesNewRomanPSMT"/>
          <w:sz w:val="27"/>
          <w:szCs w:val="27"/>
        </w:rPr>
        <w:t>Saskaņā ar minētā panta otro daļu</w:t>
      </w:r>
      <w:r w:rsidR="006C0DD1">
        <w:rPr>
          <w:rFonts w:ascii="TimesNewRomanPSMT" w:hAnsi="TimesNewRomanPSMT" w:cs="TimesNewRomanPSMT"/>
          <w:sz w:val="27"/>
          <w:szCs w:val="27"/>
        </w:rPr>
        <w:t>,</w:t>
      </w:r>
      <w:r w:rsidRPr="006E7655">
        <w:rPr>
          <w:rFonts w:ascii="TimesNewRomanPSMT" w:hAnsi="TimesNewRomanPSMT" w:cs="TimesNewRomanPSMT"/>
          <w:sz w:val="27"/>
          <w:szCs w:val="27"/>
        </w:rPr>
        <w:t xml:space="preserve"> ja par administratoru tiek iecelta zvērinātu revidentu komercsabiedrība, tā rakstveidā pilnvaro veikt administratora pienākumus fizisko personu, kura atbilst šā panta pirmās daļas </w:t>
      </w:r>
      <w:r w:rsidRPr="006E7655">
        <w:rPr>
          <w:rFonts w:ascii="TimesNewRomanPSMT" w:hAnsi="TimesNewRomanPSMT" w:cs="TimesNewRomanPSMT"/>
          <w:sz w:val="27"/>
          <w:szCs w:val="27"/>
        </w:rPr>
        <w:lastRenderedPageBreak/>
        <w:t>prasībām un uz kuru nav attiecināmi šā likuma 132.</w:t>
      </w:r>
      <w:r w:rsidRPr="006E7655">
        <w:rPr>
          <w:rFonts w:ascii="Times New Roman" w:hAnsi="Times New Roman" w:cs="Times New Roman"/>
          <w:sz w:val="27"/>
          <w:szCs w:val="27"/>
        </w:rPr>
        <w:t>¹</w:t>
      </w:r>
      <w:r w:rsidRPr="006E7655">
        <w:rPr>
          <w:rFonts w:ascii="TimesNewRomanPSMT" w:hAnsi="TimesNewRomanPSMT" w:cs="TimesNewRomanPSMT"/>
          <w:sz w:val="27"/>
          <w:szCs w:val="27"/>
        </w:rPr>
        <w:t xml:space="preserve"> pantā noteiktie ierobežojumi.</w:t>
      </w:r>
    </w:p>
    <w:p w:rsidR="00AE2622" w:rsidRPr="006E7655" w:rsidRDefault="00AE2622" w:rsidP="00AE2622">
      <w:pPr>
        <w:autoSpaceDE w:val="0"/>
        <w:autoSpaceDN w:val="0"/>
        <w:adjustRightInd w:val="0"/>
        <w:spacing w:after="0" w:line="240" w:lineRule="auto"/>
        <w:ind w:firstLine="720"/>
        <w:jc w:val="both"/>
        <w:rPr>
          <w:rFonts w:ascii="Times New Roman" w:hAnsi="Times New Roman" w:cs="Times New Roman"/>
          <w:sz w:val="27"/>
          <w:szCs w:val="27"/>
        </w:rPr>
      </w:pPr>
      <w:r w:rsidRPr="006E7655">
        <w:rPr>
          <w:rFonts w:ascii="Times New Roman" w:hAnsi="Times New Roman" w:cs="Times New Roman"/>
          <w:bCs/>
          <w:sz w:val="27"/>
          <w:szCs w:val="27"/>
        </w:rPr>
        <w:t>Atbilstoši minētajiem ie</w:t>
      </w:r>
      <w:r w:rsidR="00B163C4" w:rsidRPr="006E7655">
        <w:rPr>
          <w:rFonts w:ascii="Times New Roman" w:hAnsi="Times New Roman" w:cs="Times New Roman"/>
          <w:bCs/>
          <w:sz w:val="27"/>
          <w:szCs w:val="27"/>
        </w:rPr>
        <w:t>robežojumiem</w:t>
      </w:r>
      <w:r w:rsidRPr="006E7655">
        <w:rPr>
          <w:rFonts w:ascii="Times New Roman" w:hAnsi="Times New Roman" w:cs="Times New Roman"/>
          <w:bCs/>
          <w:sz w:val="27"/>
          <w:szCs w:val="27"/>
        </w:rPr>
        <w:t xml:space="preserve"> p</w:t>
      </w:r>
      <w:r w:rsidRPr="006E7655">
        <w:rPr>
          <w:rFonts w:ascii="Times New Roman" w:hAnsi="Times New Roman" w:cs="Times New Roman"/>
          <w:sz w:val="27"/>
          <w:szCs w:val="27"/>
        </w:rPr>
        <w:t>ar administratoru nevar iecelt personu:</w:t>
      </w:r>
    </w:p>
    <w:p w:rsidR="00AE2622" w:rsidRPr="002B0EED" w:rsidRDefault="00AE2622" w:rsidP="002B0EED">
      <w:pPr>
        <w:pStyle w:val="ListParagraph"/>
        <w:numPr>
          <w:ilvl w:val="0"/>
          <w:numId w:val="21"/>
        </w:numPr>
        <w:autoSpaceDE w:val="0"/>
        <w:autoSpaceDN w:val="0"/>
        <w:adjustRightInd w:val="0"/>
        <w:spacing w:after="0" w:line="240" w:lineRule="auto"/>
        <w:jc w:val="both"/>
        <w:rPr>
          <w:rFonts w:ascii="Times New Roman" w:hAnsi="Times New Roman" w:cs="Times New Roman"/>
          <w:sz w:val="27"/>
          <w:szCs w:val="27"/>
        </w:rPr>
      </w:pPr>
      <w:r w:rsidRPr="002B0EED">
        <w:rPr>
          <w:rFonts w:ascii="Times New Roman" w:hAnsi="Times New Roman" w:cs="Times New Roman"/>
          <w:sz w:val="27"/>
          <w:szCs w:val="27"/>
        </w:rPr>
        <w:t>kura atzīstama par ieinteresētu personu attiecībā uz administrējamo kredītiestādi vai ir ar šo administrējamo kredītiestādi saistīta persona;</w:t>
      </w:r>
    </w:p>
    <w:p w:rsidR="00AE2622" w:rsidRPr="002B0EED" w:rsidRDefault="00AE2622" w:rsidP="002B0EED">
      <w:pPr>
        <w:pStyle w:val="ListParagraph"/>
        <w:numPr>
          <w:ilvl w:val="0"/>
          <w:numId w:val="21"/>
        </w:numPr>
        <w:autoSpaceDE w:val="0"/>
        <w:autoSpaceDN w:val="0"/>
        <w:adjustRightInd w:val="0"/>
        <w:spacing w:after="0" w:line="240" w:lineRule="auto"/>
        <w:jc w:val="both"/>
        <w:rPr>
          <w:rFonts w:ascii="Times New Roman" w:hAnsi="Times New Roman" w:cs="Times New Roman"/>
          <w:sz w:val="27"/>
          <w:szCs w:val="27"/>
        </w:rPr>
      </w:pPr>
      <w:r w:rsidRPr="002B0EED">
        <w:rPr>
          <w:rFonts w:ascii="Times New Roman" w:hAnsi="Times New Roman" w:cs="Times New Roman"/>
          <w:sz w:val="27"/>
          <w:szCs w:val="27"/>
        </w:rPr>
        <w:t>pret kuru administrējamai kredītiestādei ir prasījuma tiesība;</w:t>
      </w:r>
    </w:p>
    <w:p w:rsidR="00AE2622" w:rsidRPr="002B0EED" w:rsidRDefault="00AE2622" w:rsidP="002B0EED">
      <w:pPr>
        <w:pStyle w:val="ListParagraph"/>
        <w:numPr>
          <w:ilvl w:val="0"/>
          <w:numId w:val="21"/>
        </w:numPr>
        <w:autoSpaceDE w:val="0"/>
        <w:autoSpaceDN w:val="0"/>
        <w:adjustRightInd w:val="0"/>
        <w:spacing w:after="0" w:line="240" w:lineRule="auto"/>
        <w:jc w:val="both"/>
        <w:rPr>
          <w:rFonts w:ascii="Times New Roman" w:hAnsi="Times New Roman" w:cs="Times New Roman"/>
          <w:sz w:val="27"/>
          <w:szCs w:val="27"/>
        </w:rPr>
      </w:pPr>
      <w:r w:rsidRPr="002B0EED">
        <w:rPr>
          <w:rFonts w:ascii="Times New Roman" w:hAnsi="Times New Roman" w:cs="Times New Roman"/>
          <w:sz w:val="27"/>
          <w:szCs w:val="27"/>
        </w:rPr>
        <w:t>pret kuru kā pret parādnieku ir ierosināta cita maksātnespējas lieta vai kura ir uzskatāma par parādnieka pārstāvi citā maksātnespējas lietā, un šī cita lieta nav izbeigta;</w:t>
      </w:r>
    </w:p>
    <w:p w:rsidR="00AE2622" w:rsidRPr="002B0EED" w:rsidRDefault="00AE2622" w:rsidP="002B0EED">
      <w:pPr>
        <w:pStyle w:val="ListParagraph"/>
        <w:numPr>
          <w:ilvl w:val="0"/>
          <w:numId w:val="21"/>
        </w:numPr>
        <w:autoSpaceDE w:val="0"/>
        <w:autoSpaceDN w:val="0"/>
        <w:adjustRightInd w:val="0"/>
        <w:spacing w:after="0" w:line="240" w:lineRule="auto"/>
        <w:jc w:val="both"/>
        <w:rPr>
          <w:rFonts w:ascii="Times New Roman" w:hAnsi="Times New Roman" w:cs="Times New Roman"/>
          <w:sz w:val="27"/>
          <w:szCs w:val="27"/>
        </w:rPr>
      </w:pPr>
      <w:r w:rsidRPr="002B0EED">
        <w:rPr>
          <w:rFonts w:ascii="Times New Roman" w:hAnsi="Times New Roman" w:cs="Times New Roman"/>
          <w:sz w:val="27"/>
          <w:szCs w:val="27"/>
        </w:rPr>
        <w:t>kura ir bijusi notiesāta par noziegumiem pret valsti, noziedzīgiem nodarījumiem pret īpašumu, pārvaldes kārtību vai jurisdikciju vai noziedzīgiem nodarījumiem tautsaimniecībā vai valsts institūciju dienestā neatkarīgi no sodāmības dzēšanas vai noņemšanas;</w:t>
      </w:r>
    </w:p>
    <w:p w:rsidR="00AE2622" w:rsidRPr="002B0EED" w:rsidRDefault="00AE2622" w:rsidP="002B0EED">
      <w:pPr>
        <w:pStyle w:val="ListParagraph"/>
        <w:numPr>
          <w:ilvl w:val="0"/>
          <w:numId w:val="21"/>
        </w:numPr>
        <w:autoSpaceDE w:val="0"/>
        <w:autoSpaceDN w:val="0"/>
        <w:adjustRightInd w:val="0"/>
        <w:spacing w:after="0" w:line="240" w:lineRule="auto"/>
        <w:jc w:val="both"/>
        <w:rPr>
          <w:rFonts w:ascii="Times New Roman" w:hAnsi="Times New Roman" w:cs="Times New Roman"/>
          <w:sz w:val="27"/>
          <w:szCs w:val="27"/>
        </w:rPr>
      </w:pPr>
      <w:r w:rsidRPr="002B0EED">
        <w:rPr>
          <w:rFonts w:ascii="Times New Roman" w:hAnsi="Times New Roman" w:cs="Times New Roman"/>
          <w:sz w:val="27"/>
          <w:szCs w:val="27"/>
        </w:rPr>
        <w:t>pret kuru ir uzsākta kriminālvajāšana vai kura ir krimināllietā aizdomās turētais.</w:t>
      </w:r>
    </w:p>
    <w:p w:rsidR="00135CBF" w:rsidRDefault="0096219E" w:rsidP="00AE2622">
      <w:pPr>
        <w:autoSpaceDE w:val="0"/>
        <w:autoSpaceDN w:val="0"/>
        <w:adjustRightInd w:val="0"/>
        <w:spacing w:after="0" w:line="240" w:lineRule="auto"/>
        <w:ind w:firstLine="720"/>
        <w:jc w:val="both"/>
        <w:rPr>
          <w:rFonts w:ascii="TimesNewRomanPSMT" w:hAnsi="TimesNewRomanPSMT" w:cs="TimesNewRomanPSMT"/>
          <w:sz w:val="27"/>
          <w:szCs w:val="27"/>
        </w:rPr>
      </w:pPr>
      <w:r w:rsidRPr="006E7655">
        <w:rPr>
          <w:rFonts w:ascii="TimesNewRomanPSMT" w:hAnsi="TimesNewRomanPSMT" w:cs="TimesNewRomanPSMT"/>
          <w:sz w:val="27"/>
          <w:szCs w:val="27"/>
        </w:rPr>
        <w:t xml:space="preserve">Savukārt </w:t>
      </w:r>
      <w:r w:rsidR="00AE2622" w:rsidRPr="006E7655">
        <w:rPr>
          <w:rFonts w:ascii="TimesNewRomanPSMT" w:hAnsi="TimesNewRomanPSMT" w:cs="TimesNewRomanPSMT"/>
          <w:sz w:val="27"/>
          <w:szCs w:val="27"/>
        </w:rPr>
        <w:t>Kredītiestāžu likuma 132.</w:t>
      </w:r>
      <w:r w:rsidR="00AE2622" w:rsidRPr="006E7655">
        <w:rPr>
          <w:rFonts w:ascii="Times New Roman" w:hAnsi="Times New Roman" w:cs="Times New Roman"/>
          <w:sz w:val="27"/>
          <w:szCs w:val="27"/>
        </w:rPr>
        <w:t>¹</w:t>
      </w:r>
      <w:r w:rsidR="00502118">
        <w:rPr>
          <w:rFonts w:ascii="Times New Roman" w:hAnsi="Times New Roman" w:cs="Times New Roman"/>
          <w:sz w:val="27"/>
          <w:szCs w:val="27"/>
        </w:rPr>
        <w:t>panta</w:t>
      </w:r>
      <w:r w:rsidR="00AE2622" w:rsidRPr="006E7655">
        <w:rPr>
          <w:rFonts w:ascii="TimesNewRomanPSMT" w:hAnsi="TimesNewRomanPSMT" w:cs="TimesNewRomanPSMT"/>
          <w:sz w:val="27"/>
          <w:szCs w:val="27"/>
        </w:rPr>
        <w:t xml:space="preserve"> otr</w:t>
      </w:r>
      <w:r w:rsidR="0045620C">
        <w:rPr>
          <w:rFonts w:ascii="TimesNewRomanPSMT" w:hAnsi="TimesNewRomanPSMT" w:cs="TimesNewRomanPSMT"/>
          <w:sz w:val="27"/>
          <w:szCs w:val="27"/>
        </w:rPr>
        <w:t>ajā daļā noteikts</w:t>
      </w:r>
      <w:r w:rsidR="00AE2622" w:rsidRPr="006E7655">
        <w:rPr>
          <w:rFonts w:ascii="TimesNewRomanPSMT" w:hAnsi="TimesNewRomanPSMT" w:cs="TimesNewRomanPSMT"/>
          <w:sz w:val="27"/>
          <w:szCs w:val="27"/>
        </w:rPr>
        <w:t xml:space="preserve">, ka fiziskā persona vai juridiskās personas pilnvarota fiziskā persona drīkst vienlaikus pildīt kredītiestādes administratora vai likvidatora pienākumus tikai vienā maksātnespējas un likvidācijas procesā. </w:t>
      </w:r>
    </w:p>
    <w:p w:rsidR="0096219E" w:rsidRPr="006E7655" w:rsidRDefault="0096219E" w:rsidP="00AE2622">
      <w:pPr>
        <w:autoSpaceDE w:val="0"/>
        <w:autoSpaceDN w:val="0"/>
        <w:adjustRightInd w:val="0"/>
        <w:spacing w:after="0" w:line="240" w:lineRule="auto"/>
        <w:ind w:firstLine="720"/>
        <w:jc w:val="both"/>
        <w:rPr>
          <w:rFonts w:ascii="TimesNewRomanPSMT" w:hAnsi="TimesNewRomanPSMT" w:cs="TimesNewRomanPSMT"/>
          <w:sz w:val="27"/>
          <w:szCs w:val="27"/>
        </w:rPr>
      </w:pPr>
      <w:r w:rsidRPr="006E7655">
        <w:rPr>
          <w:rFonts w:ascii="TimesNewRomanPSMT" w:hAnsi="TimesNewRomanPSMT" w:cs="TimesNewRomanPSMT"/>
          <w:sz w:val="27"/>
          <w:szCs w:val="27"/>
        </w:rPr>
        <w:t>Atzīmējam, ka Kredītiestāžu likums vai tam pakārtotie normatīvie akti neno</w:t>
      </w:r>
      <w:r w:rsidR="007B20BA">
        <w:rPr>
          <w:rFonts w:ascii="TimesNewRomanPSMT" w:hAnsi="TimesNewRomanPSMT" w:cs="TimesNewRomanPSMT"/>
          <w:sz w:val="27"/>
          <w:szCs w:val="27"/>
        </w:rPr>
        <w:t>saka</w:t>
      </w:r>
      <w:r w:rsidRPr="006E7655">
        <w:rPr>
          <w:rFonts w:ascii="TimesNewRomanPSMT" w:hAnsi="TimesNewRomanPSMT" w:cs="TimesNewRomanPSMT"/>
          <w:sz w:val="27"/>
          <w:szCs w:val="27"/>
        </w:rPr>
        <w:t xml:space="preserve"> kārtību, kādā </w:t>
      </w:r>
      <w:r w:rsidR="007B20BA">
        <w:rPr>
          <w:rFonts w:ascii="TimesNewRomanPSMT" w:hAnsi="TimesNewRomanPSMT" w:cs="TimesNewRomanPSMT"/>
          <w:sz w:val="27"/>
          <w:szCs w:val="27"/>
        </w:rPr>
        <w:t>no</w:t>
      </w:r>
      <w:r w:rsidRPr="006E7655">
        <w:rPr>
          <w:rFonts w:ascii="TimesNewRomanPSMT" w:hAnsi="TimesNewRomanPSMT" w:cs="TimesNewRomanPSMT"/>
          <w:sz w:val="27"/>
          <w:szCs w:val="27"/>
        </w:rPr>
        <w:t xml:space="preserve">tiek </w:t>
      </w:r>
      <w:r w:rsidR="00135CBF">
        <w:rPr>
          <w:rFonts w:ascii="TimesNewRomanPSMT" w:hAnsi="TimesNewRomanPSMT" w:cs="TimesNewRomanPSMT"/>
          <w:sz w:val="27"/>
          <w:szCs w:val="27"/>
        </w:rPr>
        <w:t>administrator</w:t>
      </w:r>
      <w:r w:rsidR="007B20BA">
        <w:rPr>
          <w:rFonts w:ascii="TimesNewRomanPSMT" w:hAnsi="TimesNewRomanPSMT" w:cs="TimesNewRomanPSMT"/>
          <w:sz w:val="27"/>
          <w:szCs w:val="27"/>
        </w:rPr>
        <w:t xml:space="preserve">a </w:t>
      </w:r>
      <w:r w:rsidRPr="006E7655">
        <w:rPr>
          <w:rFonts w:ascii="TimesNewRomanPSMT" w:hAnsi="TimesNewRomanPSMT" w:cs="TimesNewRomanPSMT"/>
          <w:sz w:val="27"/>
          <w:szCs w:val="27"/>
        </w:rPr>
        <w:t>atla</w:t>
      </w:r>
      <w:r w:rsidR="007B20BA">
        <w:rPr>
          <w:rFonts w:ascii="TimesNewRomanPSMT" w:hAnsi="TimesNewRomanPSMT" w:cs="TimesNewRomanPSMT"/>
          <w:sz w:val="27"/>
          <w:szCs w:val="27"/>
        </w:rPr>
        <w:t>se</w:t>
      </w:r>
      <w:r w:rsidRPr="006E7655">
        <w:rPr>
          <w:rFonts w:ascii="TimesNewRomanPSMT" w:hAnsi="TimesNewRomanPSMT" w:cs="TimesNewRomanPSMT"/>
          <w:sz w:val="27"/>
          <w:szCs w:val="27"/>
        </w:rPr>
        <w:t>.</w:t>
      </w:r>
    </w:p>
    <w:p w:rsidR="0096219E" w:rsidRPr="006E7655" w:rsidRDefault="0096219E" w:rsidP="00AE2622">
      <w:pPr>
        <w:autoSpaceDE w:val="0"/>
        <w:autoSpaceDN w:val="0"/>
        <w:adjustRightInd w:val="0"/>
        <w:spacing w:after="0" w:line="240" w:lineRule="auto"/>
        <w:ind w:firstLine="720"/>
        <w:jc w:val="both"/>
        <w:rPr>
          <w:rFonts w:ascii="TimesNewRomanPSMT" w:hAnsi="TimesNewRomanPSMT" w:cs="TimesNewRomanPSMT"/>
          <w:sz w:val="27"/>
          <w:szCs w:val="27"/>
        </w:rPr>
      </w:pPr>
    </w:p>
    <w:p w:rsidR="002065F4" w:rsidRPr="00913B99" w:rsidRDefault="00913B99" w:rsidP="00F61315">
      <w:pPr>
        <w:autoSpaceDE w:val="0"/>
        <w:autoSpaceDN w:val="0"/>
        <w:adjustRightInd w:val="0"/>
        <w:spacing w:after="0" w:line="240" w:lineRule="auto"/>
        <w:jc w:val="both"/>
        <w:rPr>
          <w:rFonts w:ascii="Times New Roman" w:hAnsi="Times New Roman" w:cs="Times New Roman"/>
          <w:b/>
          <w:sz w:val="27"/>
          <w:szCs w:val="27"/>
        </w:rPr>
      </w:pPr>
      <w:r w:rsidRPr="00F61315">
        <w:rPr>
          <w:rFonts w:ascii="Times New Roman" w:hAnsi="Times New Roman" w:cs="Times New Roman"/>
          <w:b/>
          <w:sz w:val="27"/>
          <w:szCs w:val="27"/>
        </w:rPr>
        <w:t>1.2.</w:t>
      </w:r>
      <w:r w:rsidR="005956CE" w:rsidRPr="00F61315">
        <w:rPr>
          <w:rFonts w:ascii="Times New Roman" w:hAnsi="Times New Roman" w:cs="Times New Roman"/>
          <w:b/>
          <w:sz w:val="27"/>
          <w:szCs w:val="27"/>
        </w:rPr>
        <w:t>Administratora</w:t>
      </w:r>
      <w:r w:rsidR="00202A8D" w:rsidRPr="00913B99">
        <w:rPr>
          <w:rFonts w:ascii="Times New Roman" w:hAnsi="Times New Roman" w:cs="Times New Roman"/>
          <w:b/>
          <w:sz w:val="27"/>
          <w:szCs w:val="27"/>
        </w:rPr>
        <w:t>m izvirzītās</w:t>
      </w:r>
      <w:r w:rsidR="002065F4" w:rsidRPr="00913B99">
        <w:rPr>
          <w:rFonts w:ascii="Times New Roman" w:hAnsi="Times New Roman" w:cs="Times New Roman"/>
          <w:b/>
          <w:sz w:val="27"/>
          <w:szCs w:val="27"/>
        </w:rPr>
        <w:t xml:space="preserve"> prasības un atlases kārtība saskaņā ar Maksātnespējas likumu</w:t>
      </w:r>
    </w:p>
    <w:p w:rsidR="0096219E" w:rsidRPr="006E7655" w:rsidRDefault="0096219E" w:rsidP="00AE2622">
      <w:pPr>
        <w:autoSpaceDE w:val="0"/>
        <w:autoSpaceDN w:val="0"/>
        <w:adjustRightInd w:val="0"/>
        <w:spacing w:after="0" w:line="240" w:lineRule="auto"/>
        <w:ind w:firstLine="720"/>
        <w:jc w:val="both"/>
        <w:rPr>
          <w:rFonts w:ascii="TimesNewRomanPSMT" w:hAnsi="TimesNewRomanPSMT" w:cs="TimesNewRomanPSMT"/>
          <w:sz w:val="27"/>
          <w:szCs w:val="27"/>
        </w:rPr>
      </w:pPr>
    </w:p>
    <w:p w:rsidR="001B155A" w:rsidRPr="006E7655" w:rsidRDefault="001B155A" w:rsidP="00AE2622">
      <w:pPr>
        <w:autoSpaceDE w:val="0"/>
        <w:autoSpaceDN w:val="0"/>
        <w:adjustRightInd w:val="0"/>
        <w:spacing w:after="0" w:line="240" w:lineRule="auto"/>
        <w:ind w:firstLine="720"/>
        <w:jc w:val="both"/>
        <w:rPr>
          <w:rFonts w:ascii="Times New Roman" w:hAnsi="Times New Roman" w:cs="Times New Roman"/>
          <w:sz w:val="27"/>
          <w:szCs w:val="27"/>
        </w:rPr>
      </w:pPr>
      <w:r w:rsidRPr="006E7655">
        <w:rPr>
          <w:rFonts w:ascii="Times New Roman" w:hAnsi="Times New Roman" w:cs="Times New Roman"/>
          <w:sz w:val="27"/>
          <w:szCs w:val="27"/>
        </w:rPr>
        <w:t>Saskaņā ar Maksātnespējas likuma 9.</w:t>
      </w:r>
      <w:r w:rsidR="00B163C4" w:rsidRPr="006E7655">
        <w:rPr>
          <w:rFonts w:ascii="Times New Roman" w:hAnsi="Times New Roman" w:cs="Times New Roman"/>
          <w:sz w:val="27"/>
          <w:szCs w:val="27"/>
        </w:rPr>
        <w:t xml:space="preserve"> </w:t>
      </w:r>
      <w:r w:rsidRPr="006E7655">
        <w:rPr>
          <w:rFonts w:ascii="Times New Roman" w:hAnsi="Times New Roman" w:cs="Times New Roman"/>
          <w:sz w:val="27"/>
          <w:szCs w:val="27"/>
        </w:rPr>
        <w:t>panta pirmo daļu administrators ir fiziskā persona, kura ir ieguvusi maksātnespējas procesa administratora sertifikātu un kurai ir šajā likumā noteiktās tiesības un pienākumi.</w:t>
      </w:r>
    </w:p>
    <w:p w:rsidR="00D6771A" w:rsidRPr="006E7655" w:rsidRDefault="00D6771A" w:rsidP="00D6771A">
      <w:pPr>
        <w:autoSpaceDE w:val="0"/>
        <w:autoSpaceDN w:val="0"/>
        <w:adjustRightInd w:val="0"/>
        <w:spacing w:after="0" w:line="240" w:lineRule="auto"/>
        <w:ind w:firstLine="720"/>
        <w:jc w:val="both"/>
        <w:rPr>
          <w:rFonts w:ascii="Times New Roman" w:hAnsi="Times New Roman" w:cs="Times New Roman"/>
          <w:sz w:val="27"/>
          <w:szCs w:val="27"/>
        </w:rPr>
      </w:pPr>
      <w:r w:rsidRPr="006E7655">
        <w:rPr>
          <w:rFonts w:ascii="Times New Roman" w:hAnsi="Times New Roman" w:cs="Times New Roman"/>
          <w:sz w:val="27"/>
          <w:szCs w:val="27"/>
        </w:rPr>
        <w:t>Maksātnes</w:t>
      </w:r>
      <w:r w:rsidR="0045620C">
        <w:rPr>
          <w:rFonts w:ascii="Times New Roman" w:hAnsi="Times New Roman" w:cs="Times New Roman"/>
          <w:sz w:val="27"/>
          <w:szCs w:val="27"/>
        </w:rPr>
        <w:t>pējas likuma 13.panta pirmajā daļā noteikts</w:t>
      </w:r>
      <w:r w:rsidRPr="006E7655">
        <w:rPr>
          <w:rFonts w:ascii="Times New Roman" w:hAnsi="Times New Roman" w:cs="Times New Roman"/>
          <w:sz w:val="27"/>
          <w:szCs w:val="27"/>
        </w:rPr>
        <w:t xml:space="preserve">, ka par administratoru var būt rīcībspējīga fiziskā persona: </w:t>
      </w:r>
    </w:p>
    <w:p w:rsidR="00D6771A" w:rsidRPr="00A7254E" w:rsidRDefault="00D6771A" w:rsidP="002B0EED">
      <w:pPr>
        <w:pStyle w:val="ListParagraph"/>
        <w:numPr>
          <w:ilvl w:val="0"/>
          <w:numId w:val="22"/>
        </w:numPr>
        <w:autoSpaceDE w:val="0"/>
        <w:autoSpaceDN w:val="0"/>
        <w:adjustRightInd w:val="0"/>
        <w:spacing w:after="0" w:line="240" w:lineRule="auto"/>
        <w:jc w:val="both"/>
        <w:rPr>
          <w:rFonts w:ascii="Times New Roman" w:hAnsi="Times New Roman" w:cs="Times New Roman"/>
          <w:sz w:val="27"/>
          <w:szCs w:val="27"/>
        </w:rPr>
      </w:pPr>
      <w:r w:rsidRPr="00A7254E">
        <w:rPr>
          <w:rFonts w:ascii="Times New Roman" w:hAnsi="Times New Roman" w:cs="Times New Roman"/>
          <w:sz w:val="27"/>
          <w:szCs w:val="27"/>
        </w:rPr>
        <w:t xml:space="preserve">kura sasniegusi 25 gadu vecumu; </w:t>
      </w:r>
    </w:p>
    <w:p w:rsidR="00D6771A" w:rsidRPr="00A7254E" w:rsidRDefault="00D6771A" w:rsidP="002B0EED">
      <w:pPr>
        <w:pStyle w:val="ListParagraph"/>
        <w:numPr>
          <w:ilvl w:val="0"/>
          <w:numId w:val="22"/>
        </w:numPr>
        <w:autoSpaceDE w:val="0"/>
        <w:autoSpaceDN w:val="0"/>
        <w:adjustRightInd w:val="0"/>
        <w:spacing w:after="0" w:line="240" w:lineRule="auto"/>
        <w:jc w:val="both"/>
        <w:rPr>
          <w:rFonts w:ascii="Times New Roman" w:hAnsi="Times New Roman" w:cs="Times New Roman"/>
          <w:sz w:val="27"/>
          <w:szCs w:val="27"/>
        </w:rPr>
      </w:pPr>
      <w:r w:rsidRPr="00A7254E">
        <w:rPr>
          <w:rFonts w:ascii="Times New Roman" w:hAnsi="Times New Roman" w:cs="Times New Roman"/>
          <w:sz w:val="27"/>
          <w:szCs w:val="27"/>
        </w:rPr>
        <w:t xml:space="preserve">kura saņēmusi valsts atzītu izglītības dokumentu par otrā līmeņa augstākās profesionālās izglītības apgūšanu tiesību zinātnēs un ieguvusi jurista kvalifikāciju vai saņēmusi valsts atzītu izglītības dokumentu par augstākās akadēmiskās izglītības apgūšanu tiesību zinātnēs un ieguvusi zinātnisko grādu; </w:t>
      </w:r>
    </w:p>
    <w:p w:rsidR="00D6771A" w:rsidRPr="00A7254E" w:rsidRDefault="00D6771A" w:rsidP="002B0EED">
      <w:pPr>
        <w:pStyle w:val="ListParagraph"/>
        <w:numPr>
          <w:ilvl w:val="0"/>
          <w:numId w:val="22"/>
        </w:numPr>
        <w:autoSpaceDE w:val="0"/>
        <w:autoSpaceDN w:val="0"/>
        <w:adjustRightInd w:val="0"/>
        <w:spacing w:after="0" w:line="240" w:lineRule="auto"/>
        <w:jc w:val="both"/>
        <w:rPr>
          <w:rFonts w:ascii="Times New Roman" w:hAnsi="Times New Roman" w:cs="Times New Roman"/>
          <w:sz w:val="27"/>
          <w:szCs w:val="27"/>
        </w:rPr>
      </w:pPr>
      <w:r w:rsidRPr="00A7254E">
        <w:rPr>
          <w:rFonts w:ascii="Times New Roman" w:hAnsi="Times New Roman" w:cs="Times New Roman"/>
          <w:sz w:val="27"/>
          <w:szCs w:val="27"/>
        </w:rPr>
        <w:t xml:space="preserve">kura prot valsts valodu augstākajā līmenī; </w:t>
      </w:r>
    </w:p>
    <w:p w:rsidR="00D6771A" w:rsidRPr="00A7254E" w:rsidRDefault="00D6771A" w:rsidP="002B0EED">
      <w:pPr>
        <w:pStyle w:val="ListParagraph"/>
        <w:numPr>
          <w:ilvl w:val="0"/>
          <w:numId w:val="22"/>
        </w:numPr>
        <w:autoSpaceDE w:val="0"/>
        <w:autoSpaceDN w:val="0"/>
        <w:adjustRightInd w:val="0"/>
        <w:spacing w:after="0" w:line="240" w:lineRule="auto"/>
        <w:jc w:val="both"/>
        <w:rPr>
          <w:rFonts w:ascii="Times New Roman" w:hAnsi="Times New Roman" w:cs="Times New Roman"/>
          <w:sz w:val="27"/>
          <w:szCs w:val="27"/>
        </w:rPr>
      </w:pPr>
      <w:r w:rsidRPr="00A7254E">
        <w:rPr>
          <w:rFonts w:ascii="Times New Roman" w:hAnsi="Times New Roman" w:cs="Times New Roman"/>
          <w:sz w:val="27"/>
          <w:szCs w:val="27"/>
        </w:rPr>
        <w:t>kurai pēc šā panta pirmās daļas 2.punktā minētās izglītības un kvalifikācijas iegūšanas ir vismaz triju gadu darba pieredze jurista vai tam pielīdzināmā amatā.</w:t>
      </w:r>
    </w:p>
    <w:p w:rsidR="00202A8D" w:rsidRPr="00C66CA3" w:rsidRDefault="00D6771A" w:rsidP="00C66CA3">
      <w:pPr>
        <w:autoSpaceDE w:val="0"/>
        <w:autoSpaceDN w:val="0"/>
        <w:adjustRightInd w:val="0"/>
        <w:spacing w:after="0" w:line="240" w:lineRule="auto"/>
        <w:ind w:firstLine="720"/>
        <w:jc w:val="both"/>
        <w:rPr>
          <w:rFonts w:ascii="Times New Roman" w:hAnsi="Times New Roman" w:cs="Times New Roman"/>
          <w:sz w:val="27"/>
          <w:szCs w:val="27"/>
        </w:rPr>
      </w:pPr>
      <w:r w:rsidRPr="00C66CA3">
        <w:rPr>
          <w:rFonts w:ascii="Times New Roman" w:hAnsi="Times New Roman" w:cs="Times New Roman"/>
          <w:sz w:val="27"/>
          <w:szCs w:val="27"/>
        </w:rPr>
        <w:t xml:space="preserve">Atbilstoši minētā panta otrajai daļai par administratoru nevar būt persona: </w:t>
      </w:r>
    </w:p>
    <w:p w:rsidR="00090CB3" w:rsidRPr="00A7254E" w:rsidRDefault="00D6771A" w:rsidP="00A7254E">
      <w:pPr>
        <w:pStyle w:val="ListParagraph"/>
        <w:numPr>
          <w:ilvl w:val="0"/>
          <w:numId w:val="13"/>
        </w:numPr>
        <w:autoSpaceDE w:val="0"/>
        <w:autoSpaceDN w:val="0"/>
        <w:adjustRightInd w:val="0"/>
        <w:spacing w:after="0" w:line="240" w:lineRule="auto"/>
        <w:jc w:val="both"/>
        <w:rPr>
          <w:rFonts w:ascii="Times New Roman" w:hAnsi="Times New Roman" w:cs="Times New Roman"/>
          <w:sz w:val="27"/>
          <w:szCs w:val="27"/>
        </w:rPr>
      </w:pPr>
      <w:r w:rsidRPr="00A7254E">
        <w:rPr>
          <w:rFonts w:ascii="Times New Roman" w:hAnsi="Times New Roman" w:cs="Times New Roman"/>
          <w:sz w:val="27"/>
          <w:szCs w:val="27"/>
        </w:rPr>
        <w:t>kura neatbilst šā panta pirmās daļas prasībām;</w:t>
      </w:r>
    </w:p>
    <w:p w:rsidR="00090CB3" w:rsidRPr="00A7254E" w:rsidRDefault="00D6771A" w:rsidP="00A7254E">
      <w:pPr>
        <w:pStyle w:val="ListParagraph"/>
        <w:numPr>
          <w:ilvl w:val="0"/>
          <w:numId w:val="13"/>
        </w:numPr>
        <w:autoSpaceDE w:val="0"/>
        <w:autoSpaceDN w:val="0"/>
        <w:adjustRightInd w:val="0"/>
        <w:spacing w:after="0" w:line="240" w:lineRule="auto"/>
        <w:jc w:val="both"/>
        <w:rPr>
          <w:rFonts w:ascii="Times New Roman" w:hAnsi="Times New Roman" w:cs="Times New Roman"/>
          <w:sz w:val="27"/>
          <w:szCs w:val="27"/>
        </w:rPr>
      </w:pPr>
      <w:r w:rsidRPr="00A7254E">
        <w:rPr>
          <w:rFonts w:ascii="Times New Roman" w:hAnsi="Times New Roman" w:cs="Times New Roman"/>
          <w:sz w:val="27"/>
          <w:szCs w:val="27"/>
        </w:rPr>
        <w:lastRenderedPageBreak/>
        <w:t>no kuras sertifikāta darbības izbeigšanas dienas saskaņā ar šā likuma</w:t>
      </w:r>
      <w:r w:rsidR="00090CB3" w:rsidRPr="00A7254E">
        <w:rPr>
          <w:rFonts w:ascii="Times New Roman" w:hAnsi="Times New Roman" w:cs="Times New Roman"/>
          <w:sz w:val="27"/>
          <w:szCs w:val="27"/>
        </w:rPr>
        <w:t xml:space="preserve"> 17.panta p</w:t>
      </w:r>
      <w:r w:rsidRPr="00A7254E">
        <w:rPr>
          <w:rFonts w:ascii="Times New Roman" w:hAnsi="Times New Roman" w:cs="Times New Roman"/>
          <w:sz w:val="27"/>
          <w:szCs w:val="27"/>
        </w:rPr>
        <w:t xml:space="preserve">irmās daļas 6.punktu vai otro daļu nav pagājuši pieci gadi; </w:t>
      </w:r>
    </w:p>
    <w:p w:rsidR="00090CB3" w:rsidRPr="00A7254E" w:rsidRDefault="00D6771A" w:rsidP="00A7254E">
      <w:pPr>
        <w:pStyle w:val="ListParagraph"/>
        <w:numPr>
          <w:ilvl w:val="0"/>
          <w:numId w:val="13"/>
        </w:numPr>
        <w:autoSpaceDE w:val="0"/>
        <w:autoSpaceDN w:val="0"/>
        <w:adjustRightInd w:val="0"/>
        <w:spacing w:after="0" w:line="240" w:lineRule="auto"/>
        <w:jc w:val="both"/>
        <w:rPr>
          <w:rFonts w:ascii="Times New Roman" w:hAnsi="Times New Roman" w:cs="Times New Roman"/>
          <w:sz w:val="27"/>
          <w:szCs w:val="27"/>
        </w:rPr>
      </w:pPr>
      <w:r w:rsidRPr="00A7254E">
        <w:rPr>
          <w:rFonts w:ascii="Times New Roman" w:hAnsi="Times New Roman" w:cs="Times New Roman"/>
          <w:sz w:val="27"/>
          <w:szCs w:val="27"/>
        </w:rPr>
        <w:t>kurai anulēts administratora sertifikāts;</w:t>
      </w:r>
    </w:p>
    <w:p w:rsidR="00090CB3" w:rsidRPr="00A7254E" w:rsidRDefault="00D6771A" w:rsidP="00A7254E">
      <w:pPr>
        <w:pStyle w:val="ListParagraph"/>
        <w:numPr>
          <w:ilvl w:val="0"/>
          <w:numId w:val="13"/>
        </w:numPr>
        <w:autoSpaceDE w:val="0"/>
        <w:autoSpaceDN w:val="0"/>
        <w:adjustRightInd w:val="0"/>
        <w:spacing w:after="0" w:line="240" w:lineRule="auto"/>
        <w:jc w:val="both"/>
        <w:rPr>
          <w:rFonts w:ascii="Times New Roman" w:hAnsi="Times New Roman" w:cs="Times New Roman"/>
          <w:sz w:val="27"/>
          <w:szCs w:val="27"/>
        </w:rPr>
      </w:pPr>
      <w:r w:rsidRPr="00A7254E">
        <w:rPr>
          <w:rFonts w:ascii="Times New Roman" w:hAnsi="Times New Roman" w:cs="Times New Roman"/>
          <w:sz w:val="27"/>
          <w:szCs w:val="27"/>
        </w:rPr>
        <w:t xml:space="preserve">kura atzīta par vainīgu tīša noziedzīga nodarījuma izdarīšanā vai pret kuru izbeigts kriminālprocess par tīša noziedzīga nodarījuma izdarīšanu uz personu nereabilitējoša pamata; </w:t>
      </w:r>
    </w:p>
    <w:p w:rsidR="00090CB3" w:rsidRPr="00A7254E" w:rsidRDefault="00D6771A" w:rsidP="00A7254E">
      <w:pPr>
        <w:pStyle w:val="ListParagraph"/>
        <w:numPr>
          <w:ilvl w:val="0"/>
          <w:numId w:val="13"/>
        </w:numPr>
        <w:autoSpaceDE w:val="0"/>
        <w:autoSpaceDN w:val="0"/>
        <w:adjustRightInd w:val="0"/>
        <w:spacing w:after="0" w:line="240" w:lineRule="auto"/>
        <w:jc w:val="both"/>
        <w:rPr>
          <w:rFonts w:ascii="Times New Roman" w:hAnsi="Times New Roman" w:cs="Times New Roman"/>
          <w:sz w:val="27"/>
          <w:szCs w:val="27"/>
        </w:rPr>
      </w:pPr>
      <w:r w:rsidRPr="00A7254E">
        <w:rPr>
          <w:rFonts w:ascii="Times New Roman" w:hAnsi="Times New Roman" w:cs="Times New Roman"/>
          <w:sz w:val="27"/>
          <w:szCs w:val="27"/>
        </w:rPr>
        <w:t>kurai pēdējo piecu gadu laikā pasludināts fiziskās personas maksātnespējas process;</w:t>
      </w:r>
    </w:p>
    <w:p w:rsidR="00090CB3" w:rsidRPr="00A7254E" w:rsidRDefault="00D6771A" w:rsidP="00A7254E">
      <w:pPr>
        <w:pStyle w:val="ListParagraph"/>
        <w:numPr>
          <w:ilvl w:val="0"/>
          <w:numId w:val="13"/>
        </w:numPr>
        <w:autoSpaceDE w:val="0"/>
        <w:autoSpaceDN w:val="0"/>
        <w:adjustRightInd w:val="0"/>
        <w:spacing w:after="0" w:line="240" w:lineRule="auto"/>
        <w:jc w:val="both"/>
        <w:rPr>
          <w:rFonts w:ascii="Times New Roman" w:hAnsi="Times New Roman" w:cs="Times New Roman"/>
          <w:sz w:val="27"/>
          <w:szCs w:val="27"/>
        </w:rPr>
      </w:pPr>
      <w:r w:rsidRPr="00A7254E">
        <w:rPr>
          <w:rFonts w:ascii="Times New Roman" w:hAnsi="Times New Roman" w:cs="Times New Roman"/>
          <w:sz w:val="27"/>
          <w:szCs w:val="27"/>
        </w:rPr>
        <w:t>kura ir bijusi juridiskās personas pārvaldes institūcijas loceklis un savas nolaidības dēļ vai tīši novedusi šo juridisko personu līdz juridiskās personas maksātnespējas procesam;</w:t>
      </w:r>
    </w:p>
    <w:p w:rsidR="00D6771A" w:rsidRPr="00A7254E" w:rsidRDefault="00D6771A" w:rsidP="00A7254E">
      <w:pPr>
        <w:pStyle w:val="ListParagraph"/>
        <w:numPr>
          <w:ilvl w:val="0"/>
          <w:numId w:val="13"/>
        </w:numPr>
        <w:autoSpaceDE w:val="0"/>
        <w:autoSpaceDN w:val="0"/>
        <w:adjustRightInd w:val="0"/>
        <w:spacing w:after="0" w:line="240" w:lineRule="auto"/>
        <w:jc w:val="both"/>
        <w:rPr>
          <w:rFonts w:ascii="Times New Roman" w:hAnsi="Times New Roman" w:cs="Times New Roman"/>
          <w:sz w:val="27"/>
          <w:szCs w:val="27"/>
        </w:rPr>
      </w:pPr>
      <w:r w:rsidRPr="00A7254E">
        <w:rPr>
          <w:rFonts w:ascii="Times New Roman" w:hAnsi="Times New Roman" w:cs="Times New Roman"/>
          <w:sz w:val="27"/>
          <w:szCs w:val="27"/>
        </w:rPr>
        <w:t>kura, pamatojoties uz lēmumu disciplinārlietā, izslēgta no zvērinātu advokātu vai viņu palīgu skaita, atlaista no prokurora amata vai atcelta no zvērināta tiesu izpildītāja, viņa palīga amata, zvērināta notāra, viņa palīga amata vai tiesneša amata, kamēr nav pagājuši pieci gadi no dienas, kad lēmums disciplinārlietā stājās spēkā.</w:t>
      </w:r>
    </w:p>
    <w:p w:rsidR="001E15C5" w:rsidRDefault="00562444" w:rsidP="00090CB3">
      <w:pPr>
        <w:autoSpaceDE w:val="0"/>
        <w:autoSpaceDN w:val="0"/>
        <w:adjustRightInd w:val="0"/>
        <w:spacing w:after="0" w:line="240" w:lineRule="auto"/>
        <w:ind w:firstLine="720"/>
        <w:jc w:val="both"/>
        <w:rPr>
          <w:rFonts w:ascii="Times New Roman" w:hAnsi="Times New Roman" w:cs="Times New Roman"/>
          <w:sz w:val="27"/>
          <w:szCs w:val="27"/>
        </w:rPr>
      </w:pPr>
      <w:r w:rsidRPr="006E7655">
        <w:rPr>
          <w:rFonts w:ascii="Times New Roman" w:hAnsi="Times New Roman" w:cs="Times New Roman"/>
          <w:sz w:val="27"/>
          <w:szCs w:val="27"/>
        </w:rPr>
        <w:t>Atbilstoši Maksātnespējas likuma 19.pantam administratoru juridiskās personas maksātnespējas procesā un fiziskās personas maksātnespējas procesā ieceļ tiesa</w:t>
      </w:r>
      <w:r w:rsidR="00A46124">
        <w:rPr>
          <w:rFonts w:ascii="Times New Roman" w:hAnsi="Times New Roman" w:cs="Times New Roman"/>
          <w:sz w:val="27"/>
          <w:szCs w:val="27"/>
        </w:rPr>
        <w:t xml:space="preserve"> šajā likumā noteiktajā kārtībā, bet</w:t>
      </w:r>
      <w:r w:rsidRPr="006E7655">
        <w:rPr>
          <w:rFonts w:ascii="Times New Roman" w:hAnsi="Times New Roman" w:cs="Times New Roman"/>
          <w:sz w:val="27"/>
          <w:szCs w:val="27"/>
        </w:rPr>
        <w:t xml:space="preserve"> Ministru kabinets nosaka kārtību, kādā</w:t>
      </w:r>
      <w:r w:rsidR="00461E14">
        <w:rPr>
          <w:rFonts w:ascii="Times New Roman" w:hAnsi="Times New Roman" w:cs="Times New Roman"/>
          <w:sz w:val="27"/>
          <w:szCs w:val="27"/>
        </w:rPr>
        <w:t xml:space="preserve"> </w:t>
      </w:r>
      <w:r w:rsidR="00461E14" w:rsidRPr="00461E14">
        <w:rPr>
          <w:rFonts w:ascii="Times New Roman" w:hAnsi="Times New Roman" w:cs="Times New Roman"/>
          <w:sz w:val="27"/>
          <w:szCs w:val="27"/>
        </w:rPr>
        <w:t>valsts aģentūru „Maksātnespējas administrācija”</w:t>
      </w:r>
      <w:r w:rsidR="00461E14">
        <w:rPr>
          <w:rFonts w:ascii="Times New Roman" w:hAnsi="Times New Roman" w:cs="Times New Roman"/>
          <w:sz w:val="27"/>
          <w:szCs w:val="27"/>
        </w:rPr>
        <w:t xml:space="preserve"> (turpmāk - </w:t>
      </w:r>
      <w:r w:rsidRPr="006E7655">
        <w:rPr>
          <w:rFonts w:ascii="Times New Roman" w:hAnsi="Times New Roman" w:cs="Times New Roman"/>
          <w:sz w:val="27"/>
          <w:szCs w:val="27"/>
        </w:rPr>
        <w:t xml:space="preserve"> Maksātnespējas administrācija</w:t>
      </w:r>
      <w:r w:rsidR="00461E14">
        <w:rPr>
          <w:rFonts w:ascii="Times New Roman" w:hAnsi="Times New Roman" w:cs="Times New Roman"/>
          <w:sz w:val="27"/>
          <w:szCs w:val="27"/>
        </w:rPr>
        <w:t>)</w:t>
      </w:r>
      <w:r w:rsidRPr="006E7655">
        <w:rPr>
          <w:rFonts w:ascii="Times New Roman" w:hAnsi="Times New Roman" w:cs="Times New Roman"/>
          <w:sz w:val="27"/>
          <w:szCs w:val="27"/>
        </w:rPr>
        <w:t xml:space="preserve"> izvēlas un iesaka tiesai administratora amata kandidātu. </w:t>
      </w:r>
    </w:p>
    <w:p w:rsidR="000803E8" w:rsidRDefault="00B16C69" w:rsidP="00090CB3">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Saskaņā </w:t>
      </w:r>
      <w:r w:rsidR="009630A2">
        <w:rPr>
          <w:rFonts w:ascii="Times New Roman" w:hAnsi="Times New Roman" w:cs="Times New Roman"/>
          <w:sz w:val="27"/>
          <w:szCs w:val="27"/>
        </w:rPr>
        <w:t>ar 2010.gada 26.oktobra Ministru kabineta noteikumu Nr.1001 „</w:t>
      </w:r>
      <w:r w:rsidR="009630A2" w:rsidRPr="009630A2">
        <w:rPr>
          <w:rFonts w:ascii="Times New Roman" w:hAnsi="Times New Roman" w:cs="Times New Roman"/>
          <w:sz w:val="27"/>
          <w:szCs w:val="27"/>
        </w:rPr>
        <w:t>Kārtība, kādā Maksātnespējas administrācija izvēlas un iesaka tiesai maksātnespējas procesa administratora amata kandidātu"</w:t>
      </w:r>
      <w:r w:rsidR="009630A2">
        <w:rPr>
          <w:rFonts w:ascii="Times New Roman" w:hAnsi="Times New Roman" w:cs="Times New Roman"/>
          <w:sz w:val="27"/>
          <w:szCs w:val="27"/>
        </w:rPr>
        <w:t xml:space="preserve"> </w:t>
      </w:r>
      <w:r>
        <w:rPr>
          <w:rFonts w:ascii="Times New Roman" w:hAnsi="Times New Roman" w:cs="Times New Roman"/>
          <w:sz w:val="27"/>
          <w:szCs w:val="27"/>
        </w:rPr>
        <w:t>anotā</w:t>
      </w:r>
      <w:r w:rsidR="001265A0">
        <w:rPr>
          <w:rFonts w:ascii="Times New Roman" w:hAnsi="Times New Roman" w:cs="Times New Roman"/>
          <w:sz w:val="27"/>
          <w:szCs w:val="27"/>
        </w:rPr>
        <w:t>cijā norādīto</w:t>
      </w:r>
      <w:r>
        <w:rPr>
          <w:rFonts w:ascii="Times New Roman" w:hAnsi="Times New Roman" w:cs="Times New Roman"/>
          <w:sz w:val="27"/>
          <w:szCs w:val="27"/>
        </w:rPr>
        <w:t xml:space="preserve"> galvenais tiesiskā regulējuma mērķis ir nodrošināt </w:t>
      </w:r>
      <w:r w:rsidRPr="00B16C69">
        <w:rPr>
          <w:rFonts w:ascii="Times New Roman" w:hAnsi="Times New Roman" w:cs="Times New Roman"/>
          <w:sz w:val="27"/>
          <w:szCs w:val="27"/>
        </w:rPr>
        <w:t>administratoru objektīvu un neitrālu ieteikšanu tiesām</w:t>
      </w:r>
      <w:r w:rsidR="004E3FCB">
        <w:rPr>
          <w:rFonts w:ascii="Times New Roman" w:hAnsi="Times New Roman" w:cs="Times New Roman"/>
          <w:sz w:val="27"/>
          <w:szCs w:val="27"/>
        </w:rPr>
        <w:t>.</w:t>
      </w:r>
      <w:r>
        <w:rPr>
          <w:rFonts w:ascii="Times New Roman" w:hAnsi="Times New Roman" w:cs="Times New Roman"/>
          <w:sz w:val="27"/>
          <w:szCs w:val="27"/>
        </w:rPr>
        <w:t xml:space="preserve"> </w:t>
      </w:r>
      <w:r w:rsidR="00AA522A">
        <w:rPr>
          <w:rFonts w:ascii="Times New Roman" w:hAnsi="Times New Roman" w:cs="Times New Roman"/>
          <w:sz w:val="27"/>
          <w:szCs w:val="27"/>
        </w:rPr>
        <w:t>Tas</w:t>
      </w:r>
      <w:r>
        <w:rPr>
          <w:rFonts w:ascii="Times New Roman" w:hAnsi="Times New Roman" w:cs="Times New Roman"/>
          <w:sz w:val="27"/>
          <w:szCs w:val="27"/>
        </w:rPr>
        <w:t xml:space="preserve"> </w:t>
      </w:r>
      <w:r w:rsidR="005B1FF4">
        <w:rPr>
          <w:rFonts w:ascii="Times New Roman" w:hAnsi="Times New Roman" w:cs="Times New Roman"/>
          <w:sz w:val="27"/>
          <w:szCs w:val="27"/>
        </w:rPr>
        <w:t xml:space="preserve">atbilstoši </w:t>
      </w:r>
      <w:r w:rsidR="00E37B70">
        <w:rPr>
          <w:rFonts w:ascii="Times New Roman" w:hAnsi="Times New Roman" w:cs="Times New Roman"/>
          <w:sz w:val="27"/>
          <w:szCs w:val="27"/>
        </w:rPr>
        <w:t>norādīto</w:t>
      </w:r>
      <w:r w:rsidR="00AD1F82">
        <w:rPr>
          <w:rFonts w:ascii="Times New Roman" w:hAnsi="Times New Roman" w:cs="Times New Roman"/>
          <w:sz w:val="27"/>
          <w:szCs w:val="27"/>
        </w:rPr>
        <w:t xml:space="preserve"> Ministru</w:t>
      </w:r>
      <w:r w:rsidR="00AA522A">
        <w:rPr>
          <w:rFonts w:ascii="Times New Roman" w:hAnsi="Times New Roman" w:cs="Times New Roman"/>
          <w:sz w:val="27"/>
          <w:szCs w:val="27"/>
        </w:rPr>
        <w:t xml:space="preserve"> kabineta</w:t>
      </w:r>
      <w:r>
        <w:rPr>
          <w:rFonts w:ascii="Times New Roman" w:hAnsi="Times New Roman" w:cs="Times New Roman"/>
          <w:sz w:val="27"/>
          <w:szCs w:val="27"/>
        </w:rPr>
        <w:t xml:space="preserve"> noteikum</w:t>
      </w:r>
      <w:r w:rsidR="005B1FF4">
        <w:rPr>
          <w:rFonts w:ascii="Times New Roman" w:hAnsi="Times New Roman" w:cs="Times New Roman"/>
          <w:sz w:val="27"/>
          <w:szCs w:val="27"/>
        </w:rPr>
        <w:t>u</w:t>
      </w:r>
      <w:r w:rsidR="00AA522A">
        <w:rPr>
          <w:rFonts w:ascii="Times New Roman" w:hAnsi="Times New Roman" w:cs="Times New Roman"/>
          <w:sz w:val="27"/>
          <w:szCs w:val="27"/>
        </w:rPr>
        <w:t xml:space="preserve"> </w:t>
      </w:r>
      <w:r w:rsidR="00BE7CFB">
        <w:rPr>
          <w:rFonts w:ascii="Times New Roman" w:hAnsi="Times New Roman" w:cs="Times New Roman"/>
          <w:sz w:val="27"/>
          <w:szCs w:val="27"/>
        </w:rPr>
        <w:t xml:space="preserve">11.punktā </w:t>
      </w:r>
      <w:r w:rsidR="005B1FF4">
        <w:rPr>
          <w:rFonts w:ascii="Times New Roman" w:hAnsi="Times New Roman" w:cs="Times New Roman"/>
          <w:sz w:val="27"/>
          <w:szCs w:val="27"/>
        </w:rPr>
        <w:t>noteiktajam</w:t>
      </w:r>
      <w:r>
        <w:rPr>
          <w:rFonts w:ascii="Times New Roman" w:hAnsi="Times New Roman" w:cs="Times New Roman"/>
          <w:sz w:val="27"/>
          <w:szCs w:val="27"/>
        </w:rPr>
        <w:t xml:space="preserve"> tiek panākts </w:t>
      </w:r>
      <w:r w:rsidRPr="00BE7CFB">
        <w:rPr>
          <w:rFonts w:ascii="Times New Roman" w:hAnsi="Times New Roman" w:cs="Times New Roman"/>
          <w:sz w:val="27"/>
          <w:szCs w:val="27"/>
        </w:rPr>
        <w:t>Maksātnespējas administrācija</w:t>
      </w:r>
      <w:r w:rsidR="00BE7CFB" w:rsidRPr="00BE7CFB">
        <w:rPr>
          <w:rFonts w:ascii="Times New Roman" w:hAnsi="Times New Roman" w:cs="Times New Roman"/>
          <w:sz w:val="27"/>
          <w:szCs w:val="27"/>
        </w:rPr>
        <w:t>i</w:t>
      </w:r>
      <w:r w:rsidRPr="00BE7CFB">
        <w:rPr>
          <w:rFonts w:ascii="Times New Roman" w:hAnsi="Times New Roman" w:cs="Times New Roman"/>
          <w:sz w:val="27"/>
          <w:szCs w:val="27"/>
        </w:rPr>
        <w:t xml:space="preserve"> no pretendentu saraksta secīgi izvēl</w:t>
      </w:r>
      <w:r w:rsidR="00BE7CFB" w:rsidRPr="00BE7CFB">
        <w:rPr>
          <w:rFonts w:ascii="Times New Roman" w:hAnsi="Times New Roman" w:cs="Times New Roman"/>
          <w:sz w:val="27"/>
          <w:szCs w:val="27"/>
        </w:rPr>
        <w:t>oties</w:t>
      </w:r>
      <w:r w:rsidRPr="00BE7CFB">
        <w:rPr>
          <w:rFonts w:ascii="Times New Roman" w:hAnsi="Times New Roman" w:cs="Times New Roman"/>
          <w:sz w:val="27"/>
          <w:szCs w:val="27"/>
        </w:rPr>
        <w:t xml:space="preserve"> attiecīgo administratora amata pretendentu atbilstoši attiecīgās apgabaltiesas darbības teritorijai un savieto</w:t>
      </w:r>
      <w:r w:rsidR="00BE7CFB" w:rsidRPr="00BE7CFB">
        <w:rPr>
          <w:rFonts w:ascii="Times New Roman" w:hAnsi="Times New Roman" w:cs="Times New Roman"/>
          <w:sz w:val="27"/>
          <w:szCs w:val="27"/>
        </w:rPr>
        <w:t>jot</w:t>
      </w:r>
      <w:r w:rsidRPr="00BE7CFB">
        <w:rPr>
          <w:rFonts w:ascii="Times New Roman" w:hAnsi="Times New Roman" w:cs="Times New Roman"/>
          <w:sz w:val="27"/>
          <w:szCs w:val="27"/>
        </w:rPr>
        <w:t xml:space="preserve"> ar subjektu saraksta attiecīgo administrēšanai vakanto subjektu atbilstoši attiecīgās apgabaltiesas darbības teritorijai.</w:t>
      </w:r>
      <w:r w:rsidR="00DE3718">
        <w:rPr>
          <w:rFonts w:ascii="Times New Roman" w:hAnsi="Times New Roman" w:cs="Times New Roman"/>
          <w:sz w:val="27"/>
          <w:szCs w:val="27"/>
        </w:rPr>
        <w:t xml:space="preserve"> </w:t>
      </w:r>
      <w:r w:rsidR="00ED5E6D" w:rsidRPr="00ED5E6D">
        <w:rPr>
          <w:rFonts w:ascii="Times New Roman" w:hAnsi="Times New Roman" w:cs="Times New Roman"/>
          <w:sz w:val="27"/>
          <w:szCs w:val="27"/>
        </w:rPr>
        <w:t xml:space="preserve">Saskaņā ar </w:t>
      </w:r>
      <w:r w:rsidR="00E37B70">
        <w:rPr>
          <w:rFonts w:ascii="Times New Roman" w:hAnsi="Times New Roman" w:cs="Times New Roman"/>
          <w:sz w:val="27"/>
          <w:szCs w:val="27"/>
        </w:rPr>
        <w:t>norādīto</w:t>
      </w:r>
      <w:r w:rsidR="00ED5E6D" w:rsidRPr="00ED5E6D">
        <w:rPr>
          <w:rFonts w:ascii="Times New Roman" w:hAnsi="Times New Roman" w:cs="Times New Roman"/>
          <w:sz w:val="27"/>
          <w:szCs w:val="27"/>
        </w:rPr>
        <w:t xml:space="preserve"> noteikumu </w:t>
      </w:r>
      <w:r w:rsidR="00BE7CFB" w:rsidRPr="00BE7CFB">
        <w:rPr>
          <w:rFonts w:ascii="Times New Roman" w:hAnsi="Times New Roman" w:cs="Times New Roman"/>
          <w:sz w:val="27"/>
          <w:szCs w:val="27"/>
        </w:rPr>
        <w:t>12</w:t>
      </w:r>
      <w:r w:rsidR="00ED5E6D" w:rsidRPr="00BE7CFB">
        <w:rPr>
          <w:rFonts w:ascii="Times New Roman" w:hAnsi="Times New Roman" w:cs="Times New Roman"/>
          <w:sz w:val="27"/>
          <w:szCs w:val="27"/>
        </w:rPr>
        <w:t>.punkt</w:t>
      </w:r>
      <w:r w:rsidR="00BE7CFB">
        <w:rPr>
          <w:rFonts w:ascii="Times New Roman" w:hAnsi="Times New Roman" w:cs="Times New Roman"/>
          <w:sz w:val="27"/>
          <w:szCs w:val="27"/>
        </w:rPr>
        <w:t>ā noteikto</w:t>
      </w:r>
      <w:r w:rsidR="00ED5E6D" w:rsidRPr="00ED5E6D">
        <w:rPr>
          <w:rFonts w:ascii="Times New Roman" w:hAnsi="Times New Roman" w:cs="Times New Roman"/>
          <w:sz w:val="27"/>
          <w:szCs w:val="27"/>
        </w:rPr>
        <w:t xml:space="preserve"> izvēlētajam administratora amata pretendentam ir tiesības atteikties pildīt administratora pienākumus</w:t>
      </w:r>
      <w:r w:rsidR="00ED5E6D">
        <w:rPr>
          <w:rFonts w:ascii="Times New Roman" w:hAnsi="Times New Roman" w:cs="Times New Roman"/>
          <w:sz w:val="27"/>
          <w:szCs w:val="27"/>
        </w:rPr>
        <w:t>.</w:t>
      </w:r>
      <w:r w:rsidR="00ED5E6D" w:rsidRPr="00ED5E6D">
        <w:rPr>
          <w:rFonts w:ascii="Times New Roman" w:hAnsi="Times New Roman" w:cs="Times New Roman"/>
          <w:sz w:val="27"/>
          <w:szCs w:val="27"/>
        </w:rPr>
        <w:t xml:space="preserve"> </w:t>
      </w:r>
      <w:r w:rsidR="00135CBF">
        <w:rPr>
          <w:rFonts w:ascii="Times New Roman" w:hAnsi="Times New Roman" w:cs="Times New Roman"/>
          <w:sz w:val="27"/>
          <w:szCs w:val="27"/>
        </w:rPr>
        <w:t>Savukārt noteikumu 13. u</w:t>
      </w:r>
      <w:r w:rsidR="00AF1E0F">
        <w:rPr>
          <w:rFonts w:ascii="Times New Roman" w:hAnsi="Times New Roman" w:cs="Times New Roman"/>
          <w:sz w:val="27"/>
          <w:szCs w:val="27"/>
        </w:rPr>
        <w:t>n 14.punktā noteikts, j</w:t>
      </w:r>
      <w:r w:rsidR="00ED5E6D" w:rsidRPr="00ED5E6D">
        <w:rPr>
          <w:rFonts w:ascii="Times New Roman" w:hAnsi="Times New Roman" w:cs="Times New Roman"/>
          <w:sz w:val="27"/>
          <w:szCs w:val="27"/>
        </w:rPr>
        <w:t xml:space="preserve">a izvēlētais administratora amata pretendents šo noteikumu </w:t>
      </w:r>
      <w:hyperlink r:id="rId9" w:anchor="p12" w:history="1">
        <w:r w:rsidR="00ED5E6D" w:rsidRPr="00B500B5">
          <w:rPr>
            <w:rFonts w:ascii="Times New Roman" w:hAnsi="Times New Roman" w:cs="Times New Roman"/>
            <w:sz w:val="27"/>
            <w:szCs w:val="27"/>
          </w:rPr>
          <w:t>12.punktā</w:t>
        </w:r>
      </w:hyperlink>
      <w:r w:rsidR="00ED5E6D" w:rsidRPr="00ED5E6D">
        <w:rPr>
          <w:rFonts w:ascii="Times New Roman" w:hAnsi="Times New Roman" w:cs="Times New Roman"/>
          <w:sz w:val="27"/>
          <w:szCs w:val="27"/>
        </w:rPr>
        <w:t xml:space="preserve"> noteiktajā kārtībā iesniedzis Maksātnespējas administrācijai atteikumu pildīt administratora pienākumus viņu ierindo pretendentu saraksta beigās, bet no pretendentu saraksta secīgi izvēlas nākamo administratora amata pretendentu.</w:t>
      </w:r>
      <w:r w:rsidR="00B84777">
        <w:rPr>
          <w:rFonts w:ascii="Times New Roman" w:hAnsi="Times New Roman" w:cs="Times New Roman"/>
          <w:sz w:val="27"/>
          <w:szCs w:val="27"/>
        </w:rPr>
        <w:t xml:space="preserve"> </w:t>
      </w:r>
      <w:r w:rsidR="00DE3718" w:rsidRPr="00DE3718">
        <w:rPr>
          <w:rFonts w:ascii="Times New Roman" w:hAnsi="Times New Roman" w:cs="Times New Roman"/>
          <w:sz w:val="27"/>
          <w:szCs w:val="27"/>
        </w:rPr>
        <w:t>Maksātnespējas administrācija izvēlas un par tiesai iesakāmo administratora amata kandidātu izvirza to administratora amata pretendentu, kurš</w:t>
      </w:r>
      <w:r w:rsidR="00DE3718">
        <w:rPr>
          <w:rFonts w:ascii="Times New Roman" w:hAnsi="Times New Roman" w:cs="Times New Roman"/>
          <w:sz w:val="27"/>
          <w:szCs w:val="27"/>
        </w:rPr>
        <w:t xml:space="preserve">, </w:t>
      </w:r>
      <w:r w:rsidR="00DE3718" w:rsidRPr="00DE3718">
        <w:rPr>
          <w:rFonts w:ascii="Times New Roman" w:hAnsi="Times New Roman" w:cs="Times New Roman"/>
          <w:sz w:val="27"/>
          <w:szCs w:val="27"/>
        </w:rPr>
        <w:t>nav iesniedzis atteikumu pildīt administratora pienākumus</w:t>
      </w:r>
      <w:r w:rsidR="00AF1E0F">
        <w:rPr>
          <w:rFonts w:ascii="Times New Roman" w:hAnsi="Times New Roman" w:cs="Times New Roman"/>
          <w:sz w:val="27"/>
          <w:szCs w:val="27"/>
        </w:rPr>
        <w:t>.</w:t>
      </w:r>
      <w:r w:rsidR="00DE3718" w:rsidRPr="00DE3718">
        <w:rPr>
          <w:rFonts w:ascii="Times New Roman" w:hAnsi="Times New Roman" w:cs="Times New Roman"/>
          <w:sz w:val="27"/>
          <w:szCs w:val="27"/>
        </w:rPr>
        <w:t xml:space="preserve"> </w:t>
      </w:r>
      <w:r w:rsidR="003F0771" w:rsidRPr="003F0771">
        <w:rPr>
          <w:rFonts w:ascii="Times New Roman" w:hAnsi="Times New Roman" w:cs="Times New Roman"/>
          <w:sz w:val="27"/>
          <w:szCs w:val="27"/>
        </w:rPr>
        <w:t>Maksātnespējas administrācija tiesai ieteikto administratora amata kandidātu ierindo pretendentu saraksta beigās.</w:t>
      </w:r>
    </w:p>
    <w:p w:rsidR="00562444" w:rsidRPr="006E7655" w:rsidRDefault="00562444" w:rsidP="00090CB3">
      <w:pPr>
        <w:autoSpaceDE w:val="0"/>
        <w:autoSpaceDN w:val="0"/>
        <w:adjustRightInd w:val="0"/>
        <w:spacing w:after="0" w:line="240" w:lineRule="auto"/>
        <w:ind w:firstLine="720"/>
        <w:jc w:val="both"/>
        <w:rPr>
          <w:rFonts w:ascii="Times New Roman" w:hAnsi="Times New Roman" w:cs="Times New Roman"/>
          <w:sz w:val="27"/>
          <w:szCs w:val="27"/>
        </w:rPr>
      </w:pPr>
      <w:r w:rsidRPr="006E7655">
        <w:rPr>
          <w:rFonts w:ascii="Times New Roman" w:hAnsi="Times New Roman" w:cs="Times New Roman"/>
          <w:sz w:val="27"/>
          <w:szCs w:val="27"/>
        </w:rPr>
        <w:lastRenderedPageBreak/>
        <w:t>Maksātnespējas administrācijas priekšlikumam</w:t>
      </w:r>
      <w:r w:rsidR="00FA53EA">
        <w:rPr>
          <w:rFonts w:ascii="Times New Roman" w:hAnsi="Times New Roman" w:cs="Times New Roman"/>
          <w:sz w:val="27"/>
          <w:szCs w:val="27"/>
        </w:rPr>
        <w:t xml:space="preserve"> saskaņā ar Maksātnespējas likuma 19.panta otrajā daļa noteikto</w:t>
      </w:r>
      <w:r w:rsidRPr="006E7655">
        <w:rPr>
          <w:rFonts w:ascii="Times New Roman" w:hAnsi="Times New Roman" w:cs="Times New Roman"/>
          <w:sz w:val="27"/>
          <w:szCs w:val="27"/>
        </w:rPr>
        <w:t xml:space="preserve"> ir ieteikuma raksturs, un tas nav apstrīdams vai pārsūdzams Administratīvā procesa likumā noteiktajā kārtībā.</w:t>
      </w:r>
    </w:p>
    <w:p w:rsidR="00CF0D37" w:rsidRPr="006E7655" w:rsidRDefault="00CF0D37" w:rsidP="00090CB3">
      <w:pPr>
        <w:autoSpaceDE w:val="0"/>
        <w:autoSpaceDN w:val="0"/>
        <w:adjustRightInd w:val="0"/>
        <w:spacing w:after="0" w:line="240" w:lineRule="auto"/>
        <w:ind w:firstLine="720"/>
        <w:jc w:val="both"/>
        <w:rPr>
          <w:rFonts w:ascii="Times New Roman" w:hAnsi="Times New Roman" w:cs="Times New Roman"/>
          <w:sz w:val="27"/>
          <w:szCs w:val="27"/>
        </w:rPr>
      </w:pPr>
      <w:r w:rsidRPr="006E7655">
        <w:rPr>
          <w:rFonts w:ascii="Times New Roman" w:hAnsi="Times New Roman" w:cs="Times New Roman"/>
          <w:sz w:val="27"/>
          <w:szCs w:val="27"/>
        </w:rPr>
        <w:t>Maksātnespējas likum</w:t>
      </w:r>
      <w:r w:rsidR="005A2511">
        <w:rPr>
          <w:rFonts w:ascii="Times New Roman" w:hAnsi="Times New Roman" w:cs="Times New Roman"/>
          <w:sz w:val="27"/>
          <w:szCs w:val="27"/>
        </w:rPr>
        <w:t>a 14.pantā</w:t>
      </w:r>
      <w:r w:rsidRPr="006E7655">
        <w:rPr>
          <w:rFonts w:ascii="Times New Roman" w:hAnsi="Times New Roman" w:cs="Times New Roman"/>
          <w:sz w:val="27"/>
          <w:szCs w:val="27"/>
        </w:rPr>
        <w:t xml:space="preserve"> notei</w:t>
      </w:r>
      <w:r w:rsidR="005A2511">
        <w:rPr>
          <w:rFonts w:ascii="Times New Roman" w:hAnsi="Times New Roman" w:cs="Times New Roman"/>
          <w:sz w:val="27"/>
          <w:szCs w:val="27"/>
        </w:rPr>
        <w:t>kts</w:t>
      </w:r>
      <w:r w:rsidRPr="006E7655">
        <w:rPr>
          <w:rFonts w:ascii="Times New Roman" w:hAnsi="Times New Roman" w:cs="Times New Roman"/>
          <w:sz w:val="27"/>
          <w:szCs w:val="27"/>
        </w:rPr>
        <w:t>, ka administratoru profesionālas organizāc</w:t>
      </w:r>
      <w:r w:rsidR="003F5C8C" w:rsidRPr="006E7655">
        <w:rPr>
          <w:rFonts w:ascii="Times New Roman" w:hAnsi="Times New Roman" w:cs="Times New Roman"/>
          <w:sz w:val="27"/>
          <w:szCs w:val="27"/>
        </w:rPr>
        <w:t>ijas funkcijas īsteno biedrība „</w:t>
      </w:r>
      <w:r w:rsidRPr="006E7655">
        <w:rPr>
          <w:rFonts w:ascii="Times New Roman" w:hAnsi="Times New Roman" w:cs="Times New Roman"/>
          <w:sz w:val="27"/>
          <w:szCs w:val="27"/>
        </w:rPr>
        <w:t xml:space="preserve">Latvijas Sertificēto maksātnespējas procesa administratoru asociācija” (turpmāk – Administratoru asociācija). Minētā asociācija Maksātnespējas likuma noteiktajā kārtībā veic šādus valsts pārvaldes uzdevumus: </w:t>
      </w:r>
    </w:p>
    <w:p w:rsidR="00CF0D37" w:rsidRPr="006E7655" w:rsidRDefault="00CF0D37" w:rsidP="00CF0D37">
      <w:pPr>
        <w:pStyle w:val="ListParagraph"/>
        <w:numPr>
          <w:ilvl w:val="0"/>
          <w:numId w:val="1"/>
        </w:numPr>
        <w:autoSpaceDE w:val="0"/>
        <w:autoSpaceDN w:val="0"/>
        <w:adjustRightInd w:val="0"/>
        <w:spacing w:after="0" w:line="240" w:lineRule="auto"/>
        <w:jc w:val="both"/>
        <w:rPr>
          <w:rFonts w:ascii="Times New Roman" w:hAnsi="Times New Roman" w:cs="Times New Roman"/>
          <w:sz w:val="27"/>
          <w:szCs w:val="27"/>
        </w:rPr>
      </w:pPr>
      <w:r w:rsidRPr="006E7655">
        <w:rPr>
          <w:rFonts w:ascii="Times New Roman" w:hAnsi="Times New Roman" w:cs="Times New Roman"/>
          <w:sz w:val="27"/>
          <w:szCs w:val="27"/>
        </w:rPr>
        <w:t xml:space="preserve">apmāca administratoru pretendentus; </w:t>
      </w:r>
    </w:p>
    <w:p w:rsidR="00CF0D37" w:rsidRPr="006E7655" w:rsidRDefault="00CF0D37" w:rsidP="00CF0D37">
      <w:pPr>
        <w:pStyle w:val="ListParagraph"/>
        <w:numPr>
          <w:ilvl w:val="0"/>
          <w:numId w:val="1"/>
        </w:numPr>
        <w:autoSpaceDE w:val="0"/>
        <w:autoSpaceDN w:val="0"/>
        <w:adjustRightInd w:val="0"/>
        <w:spacing w:after="0" w:line="240" w:lineRule="auto"/>
        <w:jc w:val="both"/>
        <w:rPr>
          <w:rFonts w:ascii="Times New Roman" w:hAnsi="Times New Roman" w:cs="Times New Roman"/>
          <w:sz w:val="27"/>
          <w:szCs w:val="27"/>
        </w:rPr>
      </w:pPr>
      <w:r w:rsidRPr="006E7655">
        <w:rPr>
          <w:rFonts w:ascii="Times New Roman" w:hAnsi="Times New Roman" w:cs="Times New Roman"/>
          <w:sz w:val="27"/>
          <w:szCs w:val="27"/>
        </w:rPr>
        <w:t xml:space="preserve">sertificē administratorus; </w:t>
      </w:r>
    </w:p>
    <w:p w:rsidR="00CF0D37" w:rsidRPr="006E7655" w:rsidRDefault="00CF0D37" w:rsidP="00CF0D37">
      <w:pPr>
        <w:pStyle w:val="ListParagraph"/>
        <w:numPr>
          <w:ilvl w:val="0"/>
          <w:numId w:val="1"/>
        </w:numPr>
        <w:autoSpaceDE w:val="0"/>
        <w:autoSpaceDN w:val="0"/>
        <w:adjustRightInd w:val="0"/>
        <w:spacing w:after="0" w:line="240" w:lineRule="auto"/>
        <w:jc w:val="both"/>
        <w:rPr>
          <w:rFonts w:ascii="Times New Roman" w:hAnsi="Times New Roman" w:cs="Times New Roman"/>
          <w:sz w:val="27"/>
          <w:szCs w:val="27"/>
        </w:rPr>
      </w:pPr>
      <w:r w:rsidRPr="006E7655">
        <w:rPr>
          <w:rFonts w:ascii="Times New Roman" w:hAnsi="Times New Roman" w:cs="Times New Roman"/>
          <w:sz w:val="27"/>
          <w:szCs w:val="27"/>
        </w:rPr>
        <w:t xml:space="preserve">organizē administratoru profesionālās kvalifikācijas pilnveidi; </w:t>
      </w:r>
    </w:p>
    <w:p w:rsidR="00CF0D37" w:rsidRPr="006E7655" w:rsidRDefault="00CF0D37" w:rsidP="00CF0D37">
      <w:pPr>
        <w:pStyle w:val="ListParagraph"/>
        <w:numPr>
          <w:ilvl w:val="0"/>
          <w:numId w:val="1"/>
        </w:numPr>
        <w:autoSpaceDE w:val="0"/>
        <w:autoSpaceDN w:val="0"/>
        <w:adjustRightInd w:val="0"/>
        <w:spacing w:after="0" w:line="240" w:lineRule="auto"/>
        <w:jc w:val="both"/>
        <w:rPr>
          <w:rFonts w:ascii="Times New Roman" w:hAnsi="Times New Roman" w:cs="Times New Roman"/>
          <w:sz w:val="27"/>
          <w:szCs w:val="27"/>
        </w:rPr>
      </w:pPr>
      <w:r w:rsidRPr="006E7655">
        <w:rPr>
          <w:rFonts w:ascii="Times New Roman" w:hAnsi="Times New Roman" w:cs="Times New Roman"/>
          <w:sz w:val="27"/>
          <w:szCs w:val="27"/>
        </w:rPr>
        <w:t xml:space="preserve">veic administratoru atkārtotu sertifikāciju; </w:t>
      </w:r>
    </w:p>
    <w:p w:rsidR="00CF0D37" w:rsidRPr="006E7655" w:rsidRDefault="00CF0D37" w:rsidP="00CF0D37">
      <w:pPr>
        <w:pStyle w:val="ListParagraph"/>
        <w:numPr>
          <w:ilvl w:val="0"/>
          <w:numId w:val="1"/>
        </w:numPr>
        <w:autoSpaceDE w:val="0"/>
        <w:autoSpaceDN w:val="0"/>
        <w:adjustRightInd w:val="0"/>
        <w:spacing w:after="0" w:line="240" w:lineRule="auto"/>
        <w:jc w:val="both"/>
        <w:rPr>
          <w:rFonts w:ascii="Times New Roman" w:hAnsi="Times New Roman" w:cs="Times New Roman"/>
          <w:sz w:val="27"/>
          <w:szCs w:val="27"/>
        </w:rPr>
      </w:pPr>
      <w:r w:rsidRPr="006E7655">
        <w:rPr>
          <w:rFonts w:ascii="Times New Roman" w:hAnsi="Times New Roman" w:cs="Times New Roman"/>
          <w:sz w:val="27"/>
          <w:szCs w:val="27"/>
        </w:rPr>
        <w:t xml:space="preserve">ved izsniegto, pagarināto, anulēto, izbeigto sertifikātu un sertifikātu dublikātu reģistrus; </w:t>
      </w:r>
    </w:p>
    <w:p w:rsidR="00CF0D37" w:rsidRPr="006E7655" w:rsidRDefault="00CF0D37" w:rsidP="00CF0D37">
      <w:pPr>
        <w:pStyle w:val="ListParagraph"/>
        <w:numPr>
          <w:ilvl w:val="0"/>
          <w:numId w:val="1"/>
        </w:numPr>
        <w:autoSpaceDE w:val="0"/>
        <w:autoSpaceDN w:val="0"/>
        <w:adjustRightInd w:val="0"/>
        <w:spacing w:after="0" w:line="240" w:lineRule="auto"/>
        <w:jc w:val="both"/>
        <w:rPr>
          <w:rFonts w:ascii="Times New Roman" w:hAnsi="Times New Roman" w:cs="Times New Roman"/>
          <w:sz w:val="27"/>
          <w:szCs w:val="27"/>
        </w:rPr>
      </w:pPr>
      <w:r w:rsidRPr="006E7655">
        <w:rPr>
          <w:rFonts w:ascii="Times New Roman" w:hAnsi="Times New Roman" w:cs="Times New Roman"/>
          <w:sz w:val="27"/>
          <w:szCs w:val="27"/>
        </w:rPr>
        <w:t xml:space="preserve">izbeidz administratoru sertifikātu darbību un anulē tos. </w:t>
      </w:r>
    </w:p>
    <w:p w:rsidR="00CF0D37" w:rsidRPr="006E7655" w:rsidRDefault="00CF0D37" w:rsidP="003F5C8C">
      <w:pPr>
        <w:autoSpaceDE w:val="0"/>
        <w:autoSpaceDN w:val="0"/>
        <w:adjustRightInd w:val="0"/>
        <w:spacing w:after="0" w:line="240" w:lineRule="auto"/>
        <w:ind w:firstLine="720"/>
        <w:jc w:val="both"/>
        <w:rPr>
          <w:rFonts w:ascii="Times New Roman" w:hAnsi="Times New Roman" w:cs="Times New Roman"/>
          <w:sz w:val="27"/>
          <w:szCs w:val="27"/>
        </w:rPr>
      </w:pPr>
      <w:r w:rsidRPr="006E7655">
        <w:rPr>
          <w:rFonts w:ascii="Times New Roman" w:hAnsi="Times New Roman" w:cs="Times New Roman"/>
          <w:sz w:val="27"/>
          <w:szCs w:val="27"/>
        </w:rPr>
        <w:t xml:space="preserve">Saskaņā ar Maksātnespējas likuma </w:t>
      </w:r>
      <w:r w:rsidR="003F5C8C" w:rsidRPr="006E7655">
        <w:rPr>
          <w:rFonts w:ascii="Times New Roman" w:hAnsi="Times New Roman" w:cs="Times New Roman"/>
          <w:sz w:val="27"/>
          <w:szCs w:val="27"/>
        </w:rPr>
        <w:t>15</w:t>
      </w:r>
      <w:r w:rsidRPr="006E7655">
        <w:rPr>
          <w:rFonts w:ascii="Times New Roman" w:hAnsi="Times New Roman" w:cs="Times New Roman"/>
          <w:sz w:val="27"/>
          <w:szCs w:val="27"/>
        </w:rPr>
        <w:t>.panta sesto daļu Administratoru asociācija, pildot šā panta otrajā daļā minētos uzdevumus, ir Maksātnespējas administrācijas funkcionālajā pakļautībā.</w:t>
      </w:r>
    </w:p>
    <w:p w:rsidR="002065F4" w:rsidRPr="006E7655" w:rsidRDefault="002065F4" w:rsidP="003F5C8C">
      <w:pPr>
        <w:autoSpaceDE w:val="0"/>
        <w:autoSpaceDN w:val="0"/>
        <w:adjustRightInd w:val="0"/>
        <w:spacing w:after="0" w:line="240" w:lineRule="auto"/>
        <w:ind w:firstLine="720"/>
        <w:jc w:val="both"/>
        <w:rPr>
          <w:rFonts w:ascii="Times New Roman" w:hAnsi="Times New Roman" w:cs="Times New Roman"/>
          <w:b/>
          <w:sz w:val="27"/>
          <w:szCs w:val="27"/>
        </w:rPr>
      </w:pPr>
    </w:p>
    <w:p w:rsidR="001E6A76" w:rsidRPr="00D43BF9" w:rsidRDefault="00234DA6" w:rsidP="00F61315">
      <w:pPr>
        <w:autoSpaceDE w:val="0"/>
        <w:autoSpaceDN w:val="0"/>
        <w:adjustRightInd w:val="0"/>
        <w:spacing w:after="0" w:line="240" w:lineRule="auto"/>
        <w:jc w:val="both"/>
        <w:rPr>
          <w:rFonts w:ascii="Times New Roman" w:hAnsi="Times New Roman" w:cs="Times New Roman"/>
          <w:b/>
          <w:sz w:val="27"/>
          <w:szCs w:val="27"/>
        </w:rPr>
      </w:pPr>
      <w:r>
        <w:rPr>
          <w:rFonts w:ascii="Times New Roman" w:hAnsi="Times New Roman" w:cs="Times New Roman"/>
          <w:b/>
          <w:sz w:val="27"/>
          <w:szCs w:val="27"/>
        </w:rPr>
        <w:t>1.3.</w:t>
      </w:r>
      <w:r w:rsidR="00166060" w:rsidRPr="00D43BF9">
        <w:rPr>
          <w:rFonts w:ascii="Times New Roman" w:hAnsi="Times New Roman" w:cs="Times New Roman"/>
          <w:b/>
          <w:sz w:val="27"/>
          <w:szCs w:val="27"/>
        </w:rPr>
        <w:t>Administrator</w:t>
      </w:r>
      <w:r w:rsidR="00502118">
        <w:rPr>
          <w:rFonts w:ascii="Times New Roman" w:hAnsi="Times New Roman" w:cs="Times New Roman"/>
          <w:b/>
          <w:sz w:val="27"/>
          <w:szCs w:val="27"/>
        </w:rPr>
        <w:t>u</w:t>
      </w:r>
      <w:r w:rsidR="00B87192" w:rsidRPr="00D43BF9">
        <w:rPr>
          <w:rFonts w:ascii="Times New Roman" w:hAnsi="Times New Roman" w:cs="Times New Roman"/>
          <w:b/>
          <w:sz w:val="27"/>
          <w:szCs w:val="27"/>
        </w:rPr>
        <w:t xml:space="preserve"> atlases kārtība saskaņā ar </w:t>
      </w:r>
      <w:r w:rsidR="00E04387" w:rsidRPr="00D43BF9">
        <w:rPr>
          <w:rFonts w:ascii="Times New Roman" w:hAnsi="Times New Roman" w:cs="Times New Roman"/>
          <w:b/>
          <w:sz w:val="27"/>
          <w:szCs w:val="27"/>
        </w:rPr>
        <w:t>Civilprocesa likum</w:t>
      </w:r>
      <w:r w:rsidR="00B87192" w:rsidRPr="00D43BF9">
        <w:rPr>
          <w:rFonts w:ascii="Times New Roman" w:hAnsi="Times New Roman" w:cs="Times New Roman"/>
          <w:b/>
          <w:sz w:val="27"/>
          <w:szCs w:val="27"/>
        </w:rPr>
        <w:t>u</w:t>
      </w:r>
    </w:p>
    <w:p w:rsidR="001E6A76" w:rsidRDefault="001E6A76" w:rsidP="00D43BF9">
      <w:pPr>
        <w:autoSpaceDE w:val="0"/>
        <w:autoSpaceDN w:val="0"/>
        <w:adjustRightInd w:val="0"/>
        <w:spacing w:after="0" w:line="240" w:lineRule="auto"/>
        <w:ind w:left="360"/>
        <w:jc w:val="both"/>
        <w:rPr>
          <w:rFonts w:ascii="Times New Roman" w:hAnsi="Times New Roman" w:cs="Times New Roman"/>
          <w:b/>
          <w:sz w:val="27"/>
          <w:szCs w:val="27"/>
        </w:rPr>
      </w:pPr>
    </w:p>
    <w:p w:rsidR="00E04387" w:rsidRDefault="00E04387" w:rsidP="00D43BF9">
      <w:pPr>
        <w:autoSpaceDE w:val="0"/>
        <w:autoSpaceDN w:val="0"/>
        <w:adjustRightInd w:val="0"/>
        <w:spacing w:after="0" w:line="240" w:lineRule="auto"/>
        <w:ind w:firstLine="720"/>
        <w:jc w:val="both"/>
        <w:rPr>
          <w:rFonts w:ascii="Times New Roman" w:hAnsi="Times New Roman" w:cs="Times New Roman"/>
          <w:sz w:val="27"/>
          <w:szCs w:val="27"/>
        </w:rPr>
      </w:pPr>
      <w:r w:rsidRPr="00E04387">
        <w:rPr>
          <w:rFonts w:ascii="Times New Roman" w:hAnsi="Times New Roman" w:cs="Times New Roman"/>
          <w:sz w:val="27"/>
          <w:szCs w:val="27"/>
        </w:rPr>
        <w:t xml:space="preserve">Civilprocesa likuma 374.panta pirmajā un otrajā daļā noteikts, ka ierosinot kredītiestādes maksātnespējas lietu, ar tiesneša lēmumu ieceļ </w:t>
      </w:r>
      <w:r w:rsidR="00DA029B">
        <w:rPr>
          <w:rFonts w:ascii="Times New Roman" w:hAnsi="Times New Roman" w:cs="Times New Roman"/>
          <w:sz w:val="27"/>
          <w:szCs w:val="27"/>
        </w:rPr>
        <w:t xml:space="preserve">Finanšu un kapitāla tirgus komisijas (turpmāk – </w:t>
      </w:r>
      <w:r w:rsidR="00403D07">
        <w:rPr>
          <w:rFonts w:ascii="Times New Roman" w:hAnsi="Times New Roman" w:cs="Times New Roman"/>
          <w:sz w:val="27"/>
          <w:szCs w:val="27"/>
        </w:rPr>
        <w:t>FKTK</w:t>
      </w:r>
      <w:r w:rsidR="00DA029B">
        <w:rPr>
          <w:rFonts w:ascii="Times New Roman" w:hAnsi="Times New Roman" w:cs="Times New Roman"/>
          <w:sz w:val="27"/>
          <w:szCs w:val="27"/>
        </w:rPr>
        <w:t>)</w:t>
      </w:r>
      <w:r w:rsidRPr="00E04387">
        <w:rPr>
          <w:rFonts w:ascii="Times New Roman" w:hAnsi="Times New Roman" w:cs="Times New Roman"/>
          <w:sz w:val="27"/>
          <w:szCs w:val="27"/>
        </w:rPr>
        <w:t xml:space="preserve"> ieteiktu kredītiestādes administratoru, kā arī</w:t>
      </w:r>
      <w:r w:rsidR="00377510">
        <w:rPr>
          <w:rFonts w:ascii="Times New Roman" w:hAnsi="Times New Roman" w:cs="Times New Roman"/>
          <w:sz w:val="27"/>
          <w:szCs w:val="27"/>
        </w:rPr>
        <w:t xml:space="preserve"> noteikts, ka</w:t>
      </w:r>
      <w:r w:rsidRPr="00E04387">
        <w:rPr>
          <w:rFonts w:ascii="Times New Roman" w:hAnsi="Times New Roman" w:cs="Times New Roman"/>
          <w:sz w:val="27"/>
          <w:szCs w:val="27"/>
        </w:rPr>
        <w:t xml:space="preserve"> par administratoru nevar iecelt personu, uz kuru attiecas </w:t>
      </w:r>
      <w:hyperlink r:id="rId10" w:tgtFrame="_blank" w:history="1">
        <w:r w:rsidRPr="00D43BF9">
          <w:rPr>
            <w:rFonts w:ascii="Times New Roman" w:hAnsi="Times New Roman" w:cs="Times New Roman"/>
            <w:sz w:val="27"/>
            <w:szCs w:val="27"/>
          </w:rPr>
          <w:t>Kredītiestāžu likumā</w:t>
        </w:r>
      </w:hyperlink>
      <w:r w:rsidRPr="00E04387">
        <w:rPr>
          <w:rFonts w:ascii="Times New Roman" w:hAnsi="Times New Roman" w:cs="Times New Roman"/>
          <w:sz w:val="27"/>
          <w:szCs w:val="27"/>
        </w:rPr>
        <w:t xml:space="preserve"> noteiktie ierobežojumi.</w:t>
      </w:r>
    </w:p>
    <w:p w:rsidR="00407B46" w:rsidRPr="00D43BF9" w:rsidRDefault="00407B46" w:rsidP="00D43BF9">
      <w:pPr>
        <w:autoSpaceDE w:val="0"/>
        <w:autoSpaceDN w:val="0"/>
        <w:adjustRightInd w:val="0"/>
        <w:spacing w:after="0" w:line="240" w:lineRule="auto"/>
        <w:jc w:val="both"/>
        <w:rPr>
          <w:rFonts w:ascii="Times New Roman" w:hAnsi="Times New Roman" w:cs="Times New Roman"/>
          <w:b/>
          <w:sz w:val="27"/>
          <w:szCs w:val="27"/>
        </w:rPr>
      </w:pPr>
    </w:p>
    <w:p w:rsidR="00B52411" w:rsidRPr="00D43BF9" w:rsidRDefault="00913B99" w:rsidP="00F61315">
      <w:pPr>
        <w:autoSpaceDE w:val="0"/>
        <w:autoSpaceDN w:val="0"/>
        <w:adjustRightInd w:val="0"/>
        <w:spacing w:after="0" w:line="240" w:lineRule="auto"/>
        <w:jc w:val="both"/>
        <w:rPr>
          <w:rFonts w:ascii="Times New Roman" w:hAnsi="Times New Roman" w:cs="Times New Roman"/>
          <w:b/>
          <w:sz w:val="27"/>
          <w:szCs w:val="27"/>
        </w:rPr>
      </w:pPr>
      <w:r>
        <w:rPr>
          <w:rFonts w:ascii="Times New Roman" w:hAnsi="Times New Roman" w:cs="Times New Roman"/>
          <w:b/>
          <w:sz w:val="27"/>
          <w:szCs w:val="27"/>
        </w:rPr>
        <w:t>1.4.</w:t>
      </w:r>
      <w:r w:rsidR="00925706" w:rsidRPr="00D43BF9">
        <w:rPr>
          <w:rFonts w:ascii="Times New Roman" w:hAnsi="Times New Roman" w:cs="Times New Roman"/>
          <w:b/>
          <w:sz w:val="27"/>
          <w:szCs w:val="27"/>
        </w:rPr>
        <w:t>Finanšu un kapitāla tirgus komisijas</w:t>
      </w:r>
      <w:r w:rsidR="00B52411" w:rsidRPr="00D43BF9">
        <w:rPr>
          <w:rFonts w:ascii="Times New Roman" w:hAnsi="Times New Roman" w:cs="Times New Roman"/>
          <w:b/>
          <w:sz w:val="27"/>
          <w:szCs w:val="27"/>
        </w:rPr>
        <w:t xml:space="preserve"> īpašā</w:t>
      </w:r>
      <w:r w:rsidR="00925706" w:rsidRPr="00D43BF9">
        <w:rPr>
          <w:rFonts w:ascii="Times New Roman" w:hAnsi="Times New Roman" w:cs="Times New Roman"/>
          <w:b/>
          <w:sz w:val="27"/>
          <w:szCs w:val="27"/>
        </w:rPr>
        <w:t xml:space="preserve"> loma </w:t>
      </w:r>
      <w:r w:rsidR="00B52411" w:rsidRPr="00D43BF9">
        <w:rPr>
          <w:rFonts w:ascii="Times New Roman" w:hAnsi="Times New Roman" w:cs="Times New Roman"/>
          <w:b/>
          <w:sz w:val="27"/>
          <w:szCs w:val="27"/>
        </w:rPr>
        <w:t>kredītiestādes maksātnespējas procesā</w:t>
      </w:r>
    </w:p>
    <w:p w:rsidR="002065F4" w:rsidRPr="00D43BF9" w:rsidRDefault="002065F4" w:rsidP="00D43BF9">
      <w:pPr>
        <w:autoSpaceDE w:val="0"/>
        <w:autoSpaceDN w:val="0"/>
        <w:adjustRightInd w:val="0"/>
        <w:spacing w:after="0" w:line="240" w:lineRule="auto"/>
        <w:jc w:val="both"/>
        <w:rPr>
          <w:rFonts w:ascii="Times New Roman" w:hAnsi="Times New Roman" w:cs="Times New Roman"/>
          <w:sz w:val="27"/>
          <w:szCs w:val="27"/>
        </w:rPr>
      </w:pPr>
    </w:p>
    <w:p w:rsidR="004575C6" w:rsidRPr="006E7655" w:rsidRDefault="004575C6" w:rsidP="003F5C8C">
      <w:pPr>
        <w:autoSpaceDE w:val="0"/>
        <w:autoSpaceDN w:val="0"/>
        <w:adjustRightInd w:val="0"/>
        <w:spacing w:after="0" w:line="240" w:lineRule="auto"/>
        <w:ind w:firstLine="720"/>
        <w:jc w:val="both"/>
        <w:rPr>
          <w:rFonts w:ascii="Times New Roman" w:hAnsi="Times New Roman" w:cs="Times New Roman"/>
          <w:sz w:val="27"/>
          <w:szCs w:val="27"/>
        </w:rPr>
      </w:pPr>
      <w:r w:rsidRPr="006E7655">
        <w:rPr>
          <w:rFonts w:ascii="Times New Roman" w:hAnsi="Times New Roman" w:cs="Times New Roman"/>
          <w:sz w:val="27"/>
          <w:szCs w:val="27"/>
        </w:rPr>
        <w:t xml:space="preserve">Atbilstoši </w:t>
      </w:r>
      <w:r w:rsidR="002065F4" w:rsidRPr="006E7655">
        <w:rPr>
          <w:rFonts w:ascii="Times New Roman" w:hAnsi="Times New Roman" w:cs="Times New Roman"/>
          <w:sz w:val="27"/>
          <w:szCs w:val="27"/>
        </w:rPr>
        <w:t>Kredītiestāžu likuma 146.pantam k</w:t>
      </w:r>
      <w:r w:rsidRPr="006E7655">
        <w:rPr>
          <w:rFonts w:ascii="Times New Roman" w:hAnsi="Times New Roman" w:cs="Times New Roman"/>
          <w:sz w:val="27"/>
          <w:szCs w:val="27"/>
        </w:rPr>
        <w:t xml:space="preserve">redītiestādei, kredītiestādes likvidatoram, kreditoram vai kreditoru grupai, administratoram citā maksātnespējas procesā </w:t>
      </w:r>
      <w:r w:rsidR="002065F4" w:rsidRPr="006E7655">
        <w:rPr>
          <w:rFonts w:ascii="Times New Roman" w:hAnsi="Times New Roman" w:cs="Times New Roman"/>
          <w:sz w:val="27"/>
          <w:szCs w:val="27"/>
        </w:rPr>
        <w:t xml:space="preserve">kredītiestādes </w:t>
      </w:r>
      <w:r w:rsidRPr="006E7655">
        <w:rPr>
          <w:rFonts w:ascii="Times New Roman" w:hAnsi="Times New Roman" w:cs="Times New Roman"/>
          <w:sz w:val="27"/>
          <w:szCs w:val="27"/>
        </w:rPr>
        <w:t xml:space="preserve">maksātnespējas pieteikums vispirms jāiesniedz </w:t>
      </w:r>
      <w:r w:rsidR="00B52411">
        <w:rPr>
          <w:rFonts w:ascii="Times New Roman" w:hAnsi="Times New Roman" w:cs="Times New Roman"/>
          <w:sz w:val="27"/>
          <w:szCs w:val="27"/>
        </w:rPr>
        <w:t>FKTK</w:t>
      </w:r>
      <w:r w:rsidRPr="006E7655">
        <w:rPr>
          <w:rFonts w:ascii="Times New Roman" w:hAnsi="Times New Roman" w:cs="Times New Roman"/>
          <w:sz w:val="27"/>
          <w:szCs w:val="27"/>
        </w:rPr>
        <w:t xml:space="preserve">.  </w:t>
      </w:r>
    </w:p>
    <w:p w:rsidR="004575C6" w:rsidRPr="006E7655" w:rsidRDefault="00B52411" w:rsidP="003F5C8C">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FKTK</w:t>
      </w:r>
      <w:r w:rsidR="004575C6" w:rsidRPr="006E7655">
        <w:rPr>
          <w:rFonts w:ascii="Times New Roman" w:hAnsi="Times New Roman" w:cs="Times New Roman"/>
          <w:sz w:val="27"/>
          <w:szCs w:val="27"/>
        </w:rPr>
        <w:t xml:space="preserve"> piecu dienu laikā no maksātnespējas pieteikuma saņemšanas dienas izskata šo pieteikumu un tādā gadījumā, ja konstatē faktisko maksātnespēju vai tās iestāšanās iespējamību, lemj par pieteikuma iesniegšanu tiesā likumā noteiktajā kārtībā. </w:t>
      </w:r>
      <w:r>
        <w:rPr>
          <w:rFonts w:ascii="Times New Roman" w:hAnsi="Times New Roman" w:cs="Times New Roman"/>
          <w:sz w:val="27"/>
          <w:szCs w:val="27"/>
        </w:rPr>
        <w:t>FKTK</w:t>
      </w:r>
      <w:r w:rsidR="004575C6" w:rsidRPr="006E7655">
        <w:rPr>
          <w:rFonts w:ascii="Times New Roman" w:hAnsi="Times New Roman" w:cs="Times New Roman"/>
          <w:sz w:val="27"/>
          <w:szCs w:val="27"/>
        </w:rPr>
        <w:t xml:space="preserve"> maksātnespējas pieteikumu iesniedz tiesā triju dienu laikā pēc tam, kad pieņēmusi lēmumu par pieteikuma iesniegšanu tiesā. </w:t>
      </w:r>
    </w:p>
    <w:p w:rsidR="00C36914" w:rsidRDefault="003A6239" w:rsidP="003F5C8C">
      <w:pPr>
        <w:autoSpaceDE w:val="0"/>
        <w:autoSpaceDN w:val="0"/>
        <w:adjustRightInd w:val="0"/>
        <w:spacing w:after="0" w:line="240" w:lineRule="auto"/>
        <w:ind w:firstLine="720"/>
        <w:jc w:val="both"/>
        <w:rPr>
          <w:sz w:val="27"/>
          <w:szCs w:val="27"/>
        </w:rPr>
      </w:pPr>
      <w:r>
        <w:rPr>
          <w:rFonts w:ascii="Times New Roman" w:hAnsi="Times New Roman" w:cs="Times New Roman"/>
          <w:sz w:val="27"/>
          <w:szCs w:val="27"/>
        </w:rPr>
        <w:t>FKTK</w:t>
      </w:r>
      <w:r w:rsidR="004575C6" w:rsidRPr="006E7655">
        <w:rPr>
          <w:rFonts w:ascii="Times New Roman" w:hAnsi="Times New Roman" w:cs="Times New Roman"/>
          <w:sz w:val="27"/>
          <w:szCs w:val="27"/>
        </w:rPr>
        <w:t xml:space="preserve"> var lemt par pieteikuma apturēšanu uz noteiktu laiku, kas nav ilgāks par mēnesi, ja tās rīcībā ir pierādījumi, ka kredītiestādes faktiskā maksātnespēja ir īslaicīga un saistīta ar īslaicīgām likviditātes problēmām. Ja </w:t>
      </w:r>
      <w:r w:rsidR="004575C6" w:rsidRPr="006E7655">
        <w:rPr>
          <w:rFonts w:ascii="Times New Roman" w:hAnsi="Times New Roman" w:cs="Times New Roman"/>
          <w:sz w:val="27"/>
          <w:szCs w:val="27"/>
        </w:rPr>
        <w:lastRenderedPageBreak/>
        <w:t xml:space="preserve">noteiktā pieteikuma atlikšanas termiņa beigās kredītiestādes maksātspēja nav atjaunojusies, </w:t>
      </w:r>
      <w:r>
        <w:rPr>
          <w:rFonts w:ascii="Times New Roman" w:hAnsi="Times New Roman" w:cs="Times New Roman"/>
          <w:sz w:val="27"/>
          <w:szCs w:val="27"/>
        </w:rPr>
        <w:t>FKTK</w:t>
      </w:r>
      <w:r w:rsidR="004575C6" w:rsidRPr="006E7655">
        <w:rPr>
          <w:rFonts w:ascii="Times New Roman" w:hAnsi="Times New Roman" w:cs="Times New Roman"/>
          <w:sz w:val="27"/>
          <w:szCs w:val="27"/>
        </w:rPr>
        <w:t xml:space="preserve"> maksātnespējas pieteikumu iesniedz tiesā likumā noteiktajā kārtībā triju dienu laikā pēc atliktā termiņa izbeigšanās. </w:t>
      </w:r>
      <w:r>
        <w:rPr>
          <w:rFonts w:ascii="Times New Roman" w:hAnsi="Times New Roman" w:cs="Times New Roman"/>
          <w:sz w:val="27"/>
          <w:szCs w:val="27"/>
        </w:rPr>
        <w:t>FKTK</w:t>
      </w:r>
      <w:r w:rsidR="004575C6" w:rsidRPr="006E7655">
        <w:rPr>
          <w:rFonts w:ascii="Times New Roman" w:hAnsi="Times New Roman" w:cs="Times New Roman"/>
          <w:sz w:val="27"/>
          <w:szCs w:val="27"/>
        </w:rPr>
        <w:t xml:space="preserve"> tādā gadījumā, ja tā nav konstatējusi kredītiestādes faktisko maksātnespēju vai tās iestāšanās iespējamību, Administratīvā procesa likumā noteiktajā kārtībā un termiņos pieņem motivētu lēmumu par pieteikuma noraidīšanu un to triju dienu laikā no lēmuma pieņemšanas dienas rakstveidā paziņo pieteikuma iesniedzējam, norādot lēmuma motīvus. Maksātnespējas pieteikuma noraidīšana </w:t>
      </w:r>
      <w:r>
        <w:rPr>
          <w:rFonts w:ascii="Times New Roman" w:hAnsi="Times New Roman" w:cs="Times New Roman"/>
          <w:sz w:val="27"/>
          <w:szCs w:val="27"/>
        </w:rPr>
        <w:t>FKTK</w:t>
      </w:r>
      <w:r w:rsidR="004575C6" w:rsidRPr="006E7655">
        <w:rPr>
          <w:rFonts w:ascii="Times New Roman" w:hAnsi="Times New Roman" w:cs="Times New Roman"/>
          <w:sz w:val="27"/>
          <w:szCs w:val="27"/>
        </w:rPr>
        <w:t xml:space="preserve"> nav šķērslis tā iesniegšanai tiesā. Tomēr šajā gadījumā kreditoru prasību nodrošināšanai nav piemērojami prasības nodrošinājuma līdzekļi, kas traucē kredītiestādei sniegt finanšu pakalpojumus.</w:t>
      </w:r>
      <w:r w:rsidR="004575C6" w:rsidRPr="006E7655">
        <w:rPr>
          <w:sz w:val="27"/>
          <w:szCs w:val="27"/>
        </w:rPr>
        <w:t xml:space="preserve"> </w:t>
      </w:r>
    </w:p>
    <w:p w:rsidR="00992E7E" w:rsidRDefault="003065C8" w:rsidP="00992E7E">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Papildus tam, </w:t>
      </w:r>
      <w:r w:rsidR="00992E7E" w:rsidRPr="00AC1A6B">
        <w:rPr>
          <w:rFonts w:ascii="Times New Roman" w:hAnsi="Times New Roman" w:cs="Times New Roman"/>
          <w:sz w:val="27"/>
          <w:szCs w:val="27"/>
        </w:rPr>
        <w:t>FKTK</w:t>
      </w:r>
      <w:r>
        <w:rPr>
          <w:rFonts w:ascii="Times New Roman" w:hAnsi="Times New Roman" w:cs="Times New Roman"/>
          <w:sz w:val="27"/>
          <w:szCs w:val="27"/>
        </w:rPr>
        <w:t xml:space="preserve"> atbilstoši Kredītiestāžu likuma </w:t>
      </w:r>
      <w:r w:rsidRPr="003065C8">
        <w:rPr>
          <w:rFonts w:ascii="Times New Roman" w:hAnsi="Times New Roman" w:cs="Times New Roman"/>
          <w:bCs/>
          <w:sz w:val="27"/>
          <w:szCs w:val="27"/>
        </w:rPr>
        <w:t>132.</w:t>
      </w:r>
      <w:r w:rsidRPr="003065C8">
        <w:rPr>
          <w:rFonts w:ascii="Times New Roman" w:hAnsi="Times New Roman" w:cs="Times New Roman"/>
          <w:bCs/>
          <w:sz w:val="27"/>
          <w:szCs w:val="27"/>
          <w:vertAlign w:val="superscript"/>
        </w:rPr>
        <w:t>1</w:t>
      </w:r>
      <w:r>
        <w:rPr>
          <w:rFonts w:ascii="Times New Roman" w:hAnsi="Times New Roman" w:cs="Times New Roman"/>
          <w:bCs/>
          <w:sz w:val="27"/>
          <w:szCs w:val="27"/>
        </w:rPr>
        <w:t xml:space="preserve"> panta trešajā daļā noteiktajam</w:t>
      </w:r>
      <w:r w:rsidR="00992E7E" w:rsidRPr="00AC1A6B">
        <w:rPr>
          <w:rFonts w:ascii="Times New Roman" w:hAnsi="Times New Roman" w:cs="Times New Roman"/>
          <w:sz w:val="27"/>
          <w:szCs w:val="27"/>
        </w:rPr>
        <w:t xml:space="preserve"> </w:t>
      </w:r>
      <w:r>
        <w:rPr>
          <w:rFonts w:ascii="Times New Roman" w:hAnsi="Times New Roman" w:cs="Times New Roman"/>
          <w:sz w:val="27"/>
          <w:szCs w:val="27"/>
        </w:rPr>
        <w:t>savas kompetences ietvaros</w:t>
      </w:r>
      <w:r w:rsidR="00992E7E" w:rsidRPr="00AC1A6B">
        <w:rPr>
          <w:rFonts w:ascii="Times New Roman" w:hAnsi="Times New Roman" w:cs="Times New Roman"/>
          <w:sz w:val="27"/>
          <w:szCs w:val="27"/>
        </w:rPr>
        <w:t xml:space="preserve"> ir tiesīga kontrolēt administratora darbību. Šajā nolūkā FKTK pilnvarotai personai ir tiesības iepazīties ar visu kredītiestādes dokumentāciju, visu administratora dokumentāciju, kas saistīta ar kredītiestādi, kā arī saņemt no administratora paskaidrojumus un jebkuru citu Finanšu un kapitāla tirgus komisijai kredītiestāžu uzraudzības funkciju veikšanai nepieciešamo informāciju.</w:t>
      </w:r>
    </w:p>
    <w:p w:rsidR="001A7D13" w:rsidRDefault="001A7D13" w:rsidP="00992E7E">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Saskaņā ar Kredītiestāžu likuma 168.pantu, FKTK ir tiesīga arī izteikt neuzticību administratoram un šajā gadījumā FKTK lūdz tiesu atcelt šo administratoru un iecelt citu, iesakot jaunu administratora kandidatūru.</w:t>
      </w:r>
    </w:p>
    <w:p w:rsidR="00234DA6" w:rsidRPr="0058668B" w:rsidRDefault="00234DA6" w:rsidP="0058668B">
      <w:pPr>
        <w:autoSpaceDE w:val="0"/>
        <w:autoSpaceDN w:val="0"/>
        <w:adjustRightInd w:val="0"/>
        <w:spacing w:after="0" w:line="240" w:lineRule="auto"/>
        <w:jc w:val="both"/>
        <w:rPr>
          <w:rFonts w:ascii="Times New Roman" w:hAnsi="Times New Roman" w:cs="Times New Roman"/>
          <w:b/>
          <w:sz w:val="27"/>
          <w:szCs w:val="27"/>
        </w:rPr>
      </w:pPr>
    </w:p>
    <w:p w:rsidR="00234DA6" w:rsidRPr="0058668B" w:rsidRDefault="00913B99" w:rsidP="00F61315">
      <w:pPr>
        <w:autoSpaceDE w:val="0"/>
        <w:autoSpaceDN w:val="0"/>
        <w:adjustRightInd w:val="0"/>
        <w:spacing w:after="0" w:line="240" w:lineRule="auto"/>
        <w:jc w:val="both"/>
        <w:rPr>
          <w:rFonts w:ascii="Times New Roman" w:hAnsi="Times New Roman" w:cs="Times New Roman"/>
          <w:b/>
          <w:sz w:val="27"/>
          <w:szCs w:val="27"/>
        </w:rPr>
      </w:pPr>
      <w:r>
        <w:rPr>
          <w:rFonts w:ascii="Times New Roman" w:hAnsi="Times New Roman" w:cs="Times New Roman"/>
          <w:b/>
          <w:sz w:val="27"/>
          <w:szCs w:val="27"/>
        </w:rPr>
        <w:t>1.5.</w:t>
      </w:r>
      <w:r w:rsidR="00234DA6" w:rsidRPr="0058668B">
        <w:rPr>
          <w:rFonts w:ascii="Times New Roman" w:hAnsi="Times New Roman" w:cs="Times New Roman"/>
          <w:b/>
          <w:sz w:val="27"/>
          <w:szCs w:val="27"/>
        </w:rPr>
        <w:t>Finanšu un kapitāla tirgus komisijas līdzšinējā pieredze administratora atlasē</w:t>
      </w:r>
    </w:p>
    <w:p w:rsidR="00234DA6" w:rsidRDefault="00234DA6" w:rsidP="00234DA6">
      <w:pPr>
        <w:autoSpaceDE w:val="0"/>
        <w:autoSpaceDN w:val="0"/>
        <w:adjustRightInd w:val="0"/>
        <w:spacing w:after="0" w:line="240" w:lineRule="auto"/>
        <w:jc w:val="both"/>
        <w:rPr>
          <w:rFonts w:ascii="Times New Roman" w:hAnsi="Times New Roman" w:cs="Times New Roman"/>
          <w:b/>
          <w:sz w:val="27"/>
          <w:szCs w:val="27"/>
        </w:rPr>
      </w:pPr>
    </w:p>
    <w:p w:rsidR="00370F6B" w:rsidRDefault="00234DA6" w:rsidP="0058668B">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FKTK</w:t>
      </w:r>
      <w:r w:rsidR="00A13424">
        <w:rPr>
          <w:rFonts w:ascii="Times New Roman" w:hAnsi="Times New Roman" w:cs="Times New Roman"/>
          <w:sz w:val="27"/>
          <w:szCs w:val="27"/>
        </w:rPr>
        <w:t>, kuras ieteikto administratoru apstiprina tiesa</w:t>
      </w:r>
      <w:r>
        <w:rPr>
          <w:rFonts w:ascii="Times New Roman" w:hAnsi="Times New Roman" w:cs="Times New Roman"/>
          <w:sz w:val="27"/>
          <w:szCs w:val="27"/>
        </w:rPr>
        <w:t xml:space="preserve">, izvērtējot tiesai iesakāmo </w:t>
      </w:r>
      <w:r w:rsidR="00A13424">
        <w:rPr>
          <w:rFonts w:ascii="Times New Roman" w:hAnsi="Times New Roman" w:cs="Times New Roman"/>
          <w:sz w:val="27"/>
          <w:szCs w:val="27"/>
        </w:rPr>
        <w:t>kandidātu</w:t>
      </w:r>
      <w:r>
        <w:rPr>
          <w:rFonts w:ascii="Times New Roman" w:hAnsi="Times New Roman" w:cs="Times New Roman"/>
          <w:sz w:val="27"/>
          <w:szCs w:val="27"/>
        </w:rPr>
        <w:t xml:space="preserve">, ņem vērā </w:t>
      </w:r>
      <w:r w:rsidR="00A13424">
        <w:rPr>
          <w:rFonts w:ascii="Times New Roman" w:hAnsi="Times New Roman" w:cs="Times New Roman"/>
          <w:sz w:val="27"/>
          <w:szCs w:val="27"/>
        </w:rPr>
        <w:t xml:space="preserve">konkrētās </w:t>
      </w:r>
      <w:r>
        <w:rPr>
          <w:rFonts w:ascii="Times New Roman" w:hAnsi="Times New Roman" w:cs="Times New Roman"/>
          <w:sz w:val="27"/>
          <w:szCs w:val="27"/>
        </w:rPr>
        <w:t xml:space="preserve">personas atbilstību Kredītiestāžu likumā noteiktajiem kritērijiem un atlases procesā izvēlas to potenciālo administratora kandidātu, kurš FKTK ieskatā spētu īstenot maksimāli efektīva kredītiestādes maksātnespējas procesa nodrošināšanu. FKTK administratoru atlasē sadarbojas ar </w:t>
      </w:r>
      <w:r w:rsidR="00976249">
        <w:rPr>
          <w:rFonts w:ascii="Times New Roman" w:hAnsi="Times New Roman" w:cs="Times New Roman"/>
          <w:sz w:val="27"/>
          <w:szCs w:val="27"/>
        </w:rPr>
        <w:t xml:space="preserve">Administratoru </w:t>
      </w:r>
      <w:r>
        <w:rPr>
          <w:rFonts w:ascii="Times New Roman" w:hAnsi="Times New Roman" w:cs="Times New Roman"/>
          <w:sz w:val="27"/>
          <w:szCs w:val="27"/>
        </w:rPr>
        <w:t>asociācij</w:t>
      </w:r>
      <w:r w:rsidR="00976249">
        <w:rPr>
          <w:rFonts w:ascii="Times New Roman" w:hAnsi="Times New Roman" w:cs="Times New Roman"/>
          <w:sz w:val="27"/>
          <w:szCs w:val="27"/>
        </w:rPr>
        <w:t>u</w:t>
      </w:r>
      <w:r>
        <w:rPr>
          <w:rFonts w:ascii="Times New Roman" w:hAnsi="Times New Roman" w:cs="Times New Roman"/>
          <w:sz w:val="27"/>
          <w:szCs w:val="27"/>
        </w:rPr>
        <w:t>, Maksātnespējas administrācija, Latvijas Banku, Finanšu ministriju un tiesībsargājošā iestādēm. Lai pārliecinātos par administratora kandidāta atbilstību Kredītiestāžu likuma 24., 25., 131.</w:t>
      </w:r>
      <w:r w:rsidRPr="00992E7E">
        <w:rPr>
          <w:rFonts w:ascii="Times New Roman" w:hAnsi="Times New Roman" w:cs="Times New Roman"/>
          <w:sz w:val="27"/>
          <w:szCs w:val="27"/>
          <w:vertAlign w:val="superscript"/>
        </w:rPr>
        <w:t>1</w:t>
      </w:r>
      <w:r>
        <w:rPr>
          <w:rFonts w:ascii="Times New Roman" w:hAnsi="Times New Roman" w:cs="Times New Roman"/>
          <w:sz w:val="27"/>
          <w:szCs w:val="27"/>
        </w:rPr>
        <w:t xml:space="preserve"> un 132.</w:t>
      </w:r>
      <w:r w:rsidRPr="00992E7E">
        <w:rPr>
          <w:rFonts w:ascii="Times New Roman" w:hAnsi="Times New Roman" w:cs="Times New Roman"/>
          <w:sz w:val="27"/>
          <w:szCs w:val="27"/>
          <w:vertAlign w:val="superscript"/>
        </w:rPr>
        <w:t>1</w:t>
      </w:r>
      <w:r>
        <w:rPr>
          <w:rFonts w:ascii="Times New Roman" w:hAnsi="Times New Roman" w:cs="Times New Roman"/>
          <w:sz w:val="27"/>
          <w:szCs w:val="27"/>
        </w:rPr>
        <w:t xml:space="preserve"> pantam, FKTK pārbauda tās rīcībā esošo informāciju, veic pārrunas ar attiecīgajiem kandidātiem un konsultējas ar tiesībsargājošām iestādēm un citām valsts pārvaldes iestādēm un nevalstiskajām organizācijām.</w:t>
      </w:r>
      <w:r w:rsidR="00425B36">
        <w:rPr>
          <w:rFonts w:ascii="Times New Roman" w:hAnsi="Times New Roman" w:cs="Times New Roman"/>
          <w:sz w:val="27"/>
          <w:szCs w:val="27"/>
        </w:rPr>
        <w:t xml:space="preserve"> Tiek vērtēta arī administratora kandidāta līdzšinējā pieredze un priekšroka tiek dota kandidātiem, kam ir pieredze</w:t>
      </w:r>
      <w:r w:rsidR="0023434F">
        <w:rPr>
          <w:rFonts w:ascii="Times New Roman" w:hAnsi="Times New Roman" w:cs="Times New Roman"/>
          <w:sz w:val="27"/>
          <w:szCs w:val="27"/>
        </w:rPr>
        <w:t xml:space="preserve"> </w:t>
      </w:r>
      <w:r w:rsidR="0023434F" w:rsidRPr="0023434F">
        <w:rPr>
          <w:rFonts w:ascii="Times New Roman" w:hAnsi="Times New Roman" w:cs="Times New Roman"/>
          <w:sz w:val="27"/>
          <w:szCs w:val="27"/>
        </w:rPr>
        <w:t>lielu uzņēmumu maksātnespējas procesu administrēšanā</w:t>
      </w:r>
      <w:r w:rsidR="00425B36">
        <w:rPr>
          <w:rFonts w:ascii="Times New Roman" w:hAnsi="Times New Roman" w:cs="Times New Roman"/>
          <w:sz w:val="27"/>
          <w:szCs w:val="27"/>
        </w:rPr>
        <w:t xml:space="preserve">. </w:t>
      </w:r>
    </w:p>
    <w:p w:rsidR="00234DA6" w:rsidRPr="00DD0FAA" w:rsidRDefault="00425B36" w:rsidP="0058668B">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Nosakot, vai maksātnespējas proces</w:t>
      </w:r>
      <w:r w:rsidR="00C835DB">
        <w:rPr>
          <w:rFonts w:ascii="Times New Roman" w:hAnsi="Times New Roman" w:cs="Times New Roman"/>
          <w:sz w:val="27"/>
          <w:szCs w:val="27"/>
        </w:rPr>
        <w:t>a administrēšana</w:t>
      </w:r>
      <w:r>
        <w:rPr>
          <w:rFonts w:ascii="Times New Roman" w:hAnsi="Times New Roman" w:cs="Times New Roman"/>
          <w:sz w:val="27"/>
          <w:szCs w:val="27"/>
        </w:rPr>
        <w:t xml:space="preserve"> ir</w:t>
      </w:r>
      <w:r w:rsidR="00C835DB">
        <w:rPr>
          <w:rFonts w:ascii="Times New Roman" w:hAnsi="Times New Roman" w:cs="Times New Roman"/>
          <w:sz w:val="27"/>
          <w:szCs w:val="27"/>
        </w:rPr>
        <w:t xml:space="preserve"> veikta lielā uzņēmumā</w:t>
      </w:r>
      <w:r>
        <w:rPr>
          <w:rFonts w:ascii="Times New Roman" w:hAnsi="Times New Roman" w:cs="Times New Roman"/>
          <w:sz w:val="27"/>
          <w:szCs w:val="27"/>
        </w:rPr>
        <w:t>, tiek vērtēta konkrētā subjekta darbinieku skaits</w:t>
      </w:r>
      <w:r w:rsidR="002F3B81">
        <w:rPr>
          <w:rFonts w:ascii="Times New Roman" w:hAnsi="Times New Roman" w:cs="Times New Roman"/>
          <w:sz w:val="27"/>
          <w:szCs w:val="27"/>
        </w:rPr>
        <w:t>, kreditoru skaits</w:t>
      </w:r>
      <w:r>
        <w:rPr>
          <w:rFonts w:ascii="Times New Roman" w:hAnsi="Times New Roman" w:cs="Times New Roman"/>
          <w:sz w:val="27"/>
          <w:szCs w:val="27"/>
        </w:rPr>
        <w:t xml:space="preserve"> un aktīvu apjoms. </w:t>
      </w:r>
      <w:r w:rsidR="002F3B81">
        <w:rPr>
          <w:rFonts w:ascii="Times New Roman" w:hAnsi="Times New Roman" w:cs="Times New Roman"/>
          <w:sz w:val="27"/>
          <w:szCs w:val="27"/>
        </w:rPr>
        <w:t xml:space="preserve">Iepriekšējās pieredzes izvērtējums </w:t>
      </w:r>
      <w:r w:rsidR="00C835DB" w:rsidRPr="00C835DB">
        <w:rPr>
          <w:rFonts w:ascii="Times New Roman" w:hAnsi="Times New Roman" w:cs="Times New Roman"/>
          <w:sz w:val="27"/>
          <w:szCs w:val="27"/>
        </w:rPr>
        <w:t xml:space="preserve">lielu uzņēmumu maksātnespējas procesu administrēšanā </w:t>
      </w:r>
      <w:r w:rsidR="002F3B81">
        <w:rPr>
          <w:rFonts w:ascii="Times New Roman" w:hAnsi="Times New Roman" w:cs="Times New Roman"/>
          <w:sz w:val="27"/>
          <w:szCs w:val="27"/>
        </w:rPr>
        <w:t xml:space="preserve">ir būtisks, jo, piemēram, </w:t>
      </w:r>
      <w:r w:rsidR="00C835DB">
        <w:rPr>
          <w:rFonts w:ascii="Times New Roman" w:hAnsi="Times New Roman" w:cs="Times New Roman"/>
          <w:sz w:val="27"/>
          <w:szCs w:val="27"/>
        </w:rPr>
        <w:t xml:space="preserve">maksātnespējīgo akciju sabiedrību </w:t>
      </w:r>
      <w:r w:rsidR="002F3B81">
        <w:rPr>
          <w:rFonts w:ascii="Times New Roman" w:hAnsi="Times New Roman" w:cs="Times New Roman"/>
          <w:sz w:val="27"/>
          <w:szCs w:val="27"/>
        </w:rPr>
        <w:t xml:space="preserve">„Latvijas Krājbanka” raksturo šāda vispārēja </w:t>
      </w:r>
      <w:r w:rsidR="002F3B81">
        <w:rPr>
          <w:rFonts w:ascii="Times New Roman" w:hAnsi="Times New Roman" w:cs="Times New Roman"/>
          <w:sz w:val="27"/>
          <w:szCs w:val="27"/>
        </w:rPr>
        <w:lastRenderedPageBreak/>
        <w:t xml:space="preserve">informācija:  </w:t>
      </w:r>
      <w:r w:rsidR="009B524F" w:rsidRPr="00902210">
        <w:rPr>
          <w:rFonts w:ascii="Times New Roman" w:hAnsi="Times New Roman" w:cs="Times New Roman"/>
          <w:sz w:val="27"/>
          <w:szCs w:val="27"/>
        </w:rPr>
        <w:t xml:space="preserve">darbinieku skaits </w:t>
      </w:r>
      <w:r w:rsidR="00366D15" w:rsidRPr="00902210">
        <w:rPr>
          <w:rFonts w:ascii="Times New Roman" w:hAnsi="Times New Roman" w:cs="Times New Roman"/>
          <w:sz w:val="27"/>
          <w:szCs w:val="27"/>
        </w:rPr>
        <w:t>~</w:t>
      </w:r>
      <w:r w:rsidR="00680952" w:rsidRPr="00902210">
        <w:rPr>
          <w:rFonts w:ascii="Times New Roman" w:hAnsi="Times New Roman" w:cs="Times New Roman"/>
          <w:sz w:val="27"/>
          <w:szCs w:val="27"/>
        </w:rPr>
        <w:t xml:space="preserve"> </w:t>
      </w:r>
      <w:r w:rsidR="00902210">
        <w:rPr>
          <w:rFonts w:ascii="Times New Roman" w:hAnsi="Times New Roman" w:cs="Times New Roman"/>
          <w:sz w:val="27"/>
          <w:szCs w:val="27"/>
        </w:rPr>
        <w:t>90</w:t>
      </w:r>
      <w:r w:rsidR="009B524F" w:rsidRPr="00902210">
        <w:rPr>
          <w:rFonts w:ascii="Times New Roman" w:hAnsi="Times New Roman" w:cs="Times New Roman"/>
          <w:sz w:val="27"/>
          <w:szCs w:val="27"/>
        </w:rPr>
        <w:t xml:space="preserve">0, kreditoru skaits </w:t>
      </w:r>
      <w:r w:rsidR="00366D15" w:rsidRPr="00902210">
        <w:rPr>
          <w:rFonts w:ascii="Times New Roman" w:hAnsi="Times New Roman" w:cs="Times New Roman"/>
          <w:sz w:val="27"/>
          <w:szCs w:val="27"/>
        </w:rPr>
        <w:t>~</w:t>
      </w:r>
      <w:r w:rsidR="009B524F" w:rsidRPr="00902210">
        <w:rPr>
          <w:rFonts w:ascii="Times New Roman" w:hAnsi="Times New Roman" w:cs="Times New Roman"/>
          <w:sz w:val="27"/>
          <w:szCs w:val="27"/>
        </w:rPr>
        <w:t xml:space="preserve"> 200 000</w:t>
      </w:r>
      <w:r w:rsidRPr="00902210">
        <w:rPr>
          <w:rFonts w:ascii="Times New Roman" w:hAnsi="Times New Roman" w:cs="Times New Roman"/>
          <w:sz w:val="27"/>
          <w:szCs w:val="27"/>
        </w:rPr>
        <w:t xml:space="preserve"> un aktīvu apjoms </w:t>
      </w:r>
      <w:r w:rsidR="00366D15" w:rsidRPr="00902210">
        <w:rPr>
          <w:rFonts w:ascii="Times New Roman" w:hAnsi="Times New Roman" w:cs="Times New Roman"/>
          <w:sz w:val="27"/>
          <w:szCs w:val="27"/>
        </w:rPr>
        <w:t>~</w:t>
      </w:r>
      <w:r w:rsidR="009B524F" w:rsidRPr="00902210">
        <w:rPr>
          <w:rFonts w:ascii="Times New Roman" w:hAnsi="Times New Roman" w:cs="Times New Roman"/>
          <w:sz w:val="27"/>
          <w:szCs w:val="27"/>
        </w:rPr>
        <w:t xml:space="preserve"> LVL</w:t>
      </w:r>
      <w:r w:rsidR="00095DC8" w:rsidRPr="00902210">
        <w:rPr>
          <w:rFonts w:ascii="Times New Roman" w:hAnsi="Times New Roman" w:cs="Times New Roman"/>
          <w:sz w:val="27"/>
          <w:szCs w:val="27"/>
        </w:rPr>
        <w:t xml:space="preserve"> </w:t>
      </w:r>
      <w:r w:rsidR="00680952" w:rsidRPr="00902210">
        <w:rPr>
          <w:rFonts w:ascii="Times New Roman" w:hAnsi="Times New Roman" w:cs="Times New Roman"/>
          <w:sz w:val="27"/>
          <w:szCs w:val="27"/>
        </w:rPr>
        <w:t xml:space="preserve">656 </w:t>
      </w:r>
      <w:proofErr w:type="spellStart"/>
      <w:r w:rsidR="00680952" w:rsidRPr="00902210">
        <w:rPr>
          <w:rFonts w:ascii="Times New Roman" w:hAnsi="Times New Roman" w:cs="Times New Roman"/>
          <w:sz w:val="27"/>
          <w:szCs w:val="27"/>
        </w:rPr>
        <w:t>milj</w:t>
      </w:r>
      <w:proofErr w:type="spellEnd"/>
      <w:r w:rsidRPr="00902210">
        <w:rPr>
          <w:rFonts w:ascii="Times New Roman" w:hAnsi="Times New Roman" w:cs="Times New Roman"/>
          <w:sz w:val="27"/>
          <w:szCs w:val="27"/>
        </w:rPr>
        <w:t>.</w:t>
      </w:r>
      <w:r w:rsidR="00680952" w:rsidRPr="00902210">
        <w:rPr>
          <w:rFonts w:ascii="Times New Roman" w:hAnsi="Times New Roman" w:cs="Times New Roman"/>
          <w:sz w:val="27"/>
          <w:szCs w:val="27"/>
        </w:rPr>
        <w:t>,</w:t>
      </w:r>
      <w:r w:rsidR="00680952">
        <w:rPr>
          <w:rFonts w:ascii="Times New Roman" w:hAnsi="Times New Roman" w:cs="Times New Roman"/>
          <w:sz w:val="27"/>
          <w:szCs w:val="27"/>
        </w:rPr>
        <w:t xml:space="preserve"> noguldījumu apjoms ~ LVL </w:t>
      </w:r>
      <w:r w:rsidR="00680952" w:rsidRPr="00680952">
        <w:rPr>
          <w:rFonts w:ascii="Times New Roman" w:hAnsi="Times New Roman" w:cs="Times New Roman"/>
          <w:sz w:val="27"/>
          <w:szCs w:val="27"/>
        </w:rPr>
        <w:t>577</w:t>
      </w:r>
      <w:r w:rsidR="00680952">
        <w:rPr>
          <w:rFonts w:ascii="Times New Roman" w:hAnsi="Times New Roman" w:cs="Times New Roman"/>
          <w:sz w:val="27"/>
          <w:szCs w:val="27"/>
        </w:rPr>
        <w:t xml:space="preserve"> </w:t>
      </w:r>
      <w:proofErr w:type="spellStart"/>
      <w:r w:rsidR="00680952">
        <w:rPr>
          <w:rFonts w:ascii="Times New Roman" w:hAnsi="Times New Roman" w:cs="Times New Roman"/>
          <w:sz w:val="27"/>
          <w:szCs w:val="27"/>
        </w:rPr>
        <w:t>milj</w:t>
      </w:r>
      <w:proofErr w:type="spellEnd"/>
      <w:r w:rsidR="00680952">
        <w:rPr>
          <w:rFonts w:ascii="Times New Roman" w:hAnsi="Times New Roman" w:cs="Times New Roman"/>
          <w:sz w:val="27"/>
          <w:szCs w:val="27"/>
        </w:rPr>
        <w:t>.</w:t>
      </w:r>
      <w:r w:rsidR="004A0345">
        <w:rPr>
          <w:rStyle w:val="FootnoteReference"/>
          <w:rFonts w:ascii="Times New Roman" w:hAnsi="Times New Roman" w:cs="Times New Roman"/>
          <w:sz w:val="27"/>
          <w:szCs w:val="27"/>
        </w:rPr>
        <w:footnoteReference w:id="1"/>
      </w:r>
      <w:r w:rsidR="00A5719D">
        <w:rPr>
          <w:rFonts w:ascii="Times New Roman" w:hAnsi="Times New Roman" w:cs="Times New Roman"/>
          <w:sz w:val="27"/>
          <w:szCs w:val="27"/>
        </w:rPr>
        <w:t xml:space="preserve"> </w:t>
      </w:r>
      <w:r w:rsidR="002A0999">
        <w:rPr>
          <w:rFonts w:ascii="Times New Roman" w:hAnsi="Times New Roman" w:cs="Times New Roman"/>
          <w:sz w:val="27"/>
          <w:szCs w:val="27"/>
        </w:rPr>
        <w:t xml:space="preserve">Tas nozīmē, ka </w:t>
      </w:r>
      <w:r w:rsidR="002A10A4">
        <w:rPr>
          <w:rFonts w:ascii="Times New Roman" w:hAnsi="Times New Roman" w:cs="Times New Roman"/>
          <w:sz w:val="27"/>
          <w:szCs w:val="27"/>
        </w:rPr>
        <w:t>maksātnespējīgā</w:t>
      </w:r>
      <w:r w:rsidR="00E32A7A">
        <w:rPr>
          <w:rFonts w:ascii="Times New Roman" w:hAnsi="Times New Roman" w:cs="Times New Roman"/>
          <w:sz w:val="27"/>
          <w:szCs w:val="27"/>
        </w:rPr>
        <w:t>s akciju sabiedrības</w:t>
      </w:r>
      <w:r w:rsidR="002A10A4">
        <w:rPr>
          <w:rFonts w:ascii="Times New Roman" w:hAnsi="Times New Roman" w:cs="Times New Roman"/>
          <w:sz w:val="27"/>
          <w:szCs w:val="27"/>
        </w:rPr>
        <w:t xml:space="preserve"> „Latvijas Krājbanka” </w:t>
      </w:r>
      <w:r w:rsidR="002A0999">
        <w:rPr>
          <w:rFonts w:ascii="Times New Roman" w:hAnsi="Times New Roman" w:cs="Times New Roman"/>
          <w:sz w:val="27"/>
          <w:szCs w:val="27"/>
        </w:rPr>
        <w:t>administratoram</w:t>
      </w:r>
      <w:r w:rsidR="003B23DE">
        <w:rPr>
          <w:rFonts w:ascii="Times New Roman" w:hAnsi="Times New Roman" w:cs="Times New Roman"/>
          <w:sz w:val="27"/>
          <w:szCs w:val="27"/>
        </w:rPr>
        <w:t xml:space="preserve">, lai veiksmīgi veiktu noteiktos pienākumus, </w:t>
      </w:r>
      <w:r w:rsidR="00E32A7A">
        <w:rPr>
          <w:rFonts w:ascii="Times New Roman" w:hAnsi="Times New Roman" w:cs="Times New Roman"/>
          <w:sz w:val="27"/>
          <w:szCs w:val="27"/>
        </w:rPr>
        <w:t xml:space="preserve">ir jābūt līdzvērtīgai pieredzei darbā ar noteiktu cilvēku skaitu, finanšu līdzekļiem, </w:t>
      </w:r>
      <w:proofErr w:type="spellStart"/>
      <w:r w:rsidR="00E32A7A">
        <w:rPr>
          <w:rFonts w:ascii="Times New Roman" w:hAnsi="Times New Roman" w:cs="Times New Roman"/>
          <w:sz w:val="27"/>
          <w:szCs w:val="27"/>
        </w:rPr>
        <w:t>utt</w:t>
      </w:r>
      <w:proofErr w:type="spellEnd"/>
      <w:r w:rsidR="00E32A7A">
        <w:rPr>
          <w:rFonts w:ascii="Times New Roman" w:hAnsi="Times New Roman" w:cs="Times New Roman"/>
          <w:sz w:val="27"/>
          <w:szCs w:val="27"/>
        </w:rPr>
        <w:t xml:space="preserve">., kā arī spējai strādāt ar liela apjoma informāciju psiholoģiskas spriedzes </w:t>
      </w:r>
      <w:r w:rsidR="00E63ABE">
        <w:rPr>
          <w:rFonts w:ascii="Times New Roman" w:hAnsi="Times New Roman" w:cs="Times New Roman"/>
          <w:sz w:val="27"/>
          <w:szCs w:val="27"/>
        </w:rPr>
        <w:t>un pastiprinātas</w:t>
      </w:r>
      <w:r w:rsidR="00E32A7A">
        <w:rPr>
          <w:rFonts w:ascii="Times New Roman" w:hAnsi="Times New Roman" w:cs="Times New Roman"/>
          <w:sz w:val="27"/>
          <w:szCs w:val="27"/>
        </w:rPr>
        <w:t xml:space="preserve"> mēdiju intereses apstākļos. </w:t>
      </w:r>
    </w:p>
    <w:p w:rsidR="00EC4764" w:rsidRDefault="00EC4764" w:rsidP="003F5C8C">
      <w:pPr>
        <w:autoSpaceDE w:val="0"/>
        <w:autoSpaceDN w:val="0"/>
        <w:adjustRightInd w:val="0"/>
        <w:spacing w:after="0" w:line="240" w:lineRule="auto"/>
        <w:ind w:firstLine="720"/>
        <w:jc w:val="both"/>
        <w:rPr>
          <w:rFonts w:ascii="Times New Roman" w:hAnsi="Times New Roman" w:cs="Times New Roman"/>
          <w:sz w:val="27"/>
          <w:szCs w:val="27"/>
        </w:rPr>
      </w:pPr>
    </w:p>
    <w:p w:rsidR="003D2457" w:rsidRDefault="00913B99" w:rsidP="00F61315">
      <w:pPr>
        <w:autoSpaceDE w:val="0"/>
        <w:autoSpaceDN w:val="0"/>
        <w:adjustRightInd w:val="0"/>
        <w:spacing w:after="0" w:line="240" w:lineRule="auto"/>
        <w:jc w:val="both"/>
        <w:rPr>
          <w:rFonts w:ascii="Times New Roman" w:hAnsi="Times New Roman" w:cs="Times New Roman"/>
          <w:b/>
          <w:sz w:val="27"/>
          <w:szCs w:val="27"/>
        </w:rPr>
      </w:pPr>
      <w:r>
        <w:rPr>
          <w:rFonts w:ascii="Times New Roman" w:hAnsi="Times New Roman" w:cs="Times New Roman"/>
          <w:b/>
          <w:sz w:val="27"/>
          <w:szCs w:val="27"/>
        </w:rPr>
        <w:t>1.6.</w:t>
      </w:r>
      <w:r w:rsidR="003D2457">
        <w:rPr>
          <w:rFonts w:ascii="Times New Roman" w:hAnsi="Times New Roman" w:cs="Times New Roman"/>
          <w:b/>
          <w:sz w:val="27"/>
          <w:szCs w:val="27"/>
        </w:rPr>
        <w:t>Konstat</w:t>
      </w:r>
      <w:r w:rsidR="008C2877">
        <w:rPr>
          <w:rFonts w:ascii="Times New Roman" w:hAnsi="Times New Roman" w:cs="Times New Roman"/>
          <w:b/>
          <w:sz w:val="27"/>
          <w:szCs w:val="27"/>
        </w:rPr>
        <w:t xml:space="preserve">ētie </w:t>
      </w:r>
      <w:r w:rsidR="003D2457">
        <w:rPr>
          <w:rFonts w:ascii="Times New Roman" w:hAnsi="Times New Roman" w:cs="Times New Roman"/>
          <w:b/>
          <w:sz w:val="27"/>
          <w:szCs w:val="27"/>
        </w:rPr>
        <w:t>šķēršļi kredītiestādes maksātnesp</w:t>
      </w:r>
      <w:r w:rsidR="008C2877">
        <w:rPr>
          <w:rFonts w:ascii="Times New Roman" w:hAnsi="Times New Roman" w:cs="Times New Roman"/>
          <w:b/>
          <w:sz w:val="27"/>
          <w:szCs w:val="27"/>
        </w:rPr>
        <w:t>ējas procesa administ</w:t>
      </w:r>
      <w:r w:rsidR="003D2457">
        <w:rPr>
          <w:rFonts w:ascii="Times New Roman" w:hAnsi="Times New Roman" w:cs="Times New Roman"/>
          <w:b/>
          <w:sz w:val="27"/>
          <w:szCs w:val="27"/>
        </w:rPr>
        <w:t xml:space="preserve">ratora kandidātu atlases uzlabošanai </w:t>
      </w:r>
    </w:p>
    <w:p w:rsidR="003D2457" w:rsidRDefault="003D2457" w:rsidP="00F61315">
      <w:pPr>
        <w:autoSpaceDE w:val="0"/>
        <w:autoSpaceDN w:val="0"/>
        <w:adjustRightInd w:val="0"/>
        <w:spacing w:after="0" w:line="240" w:lineRule="auto"/>
        <w:jc w:val="both"/>
        <w:rPr>
          <w:rFonts w:ascii="Times New Roman" w:hAnsi="Times New Roman" w:cs="Times New Roman"/>
          <w:b/>
          <w:sz w:val="27"/>
          <w:szCs w:val="27"/>
        </w:rPr>
      </w:pPr>
    </w:p>
    <w:p w:rsidR="003D2457" w:rsidRDefault="008C2877" w:rsidP="002F7224">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Ņemot vērā līdzšinējo FKTK pieredzi un rīcību administratoru atlasē, </w:t>
      </w:r>
      <w:r w:rsidR="002F7224">
        <w:rPr>
          <w:rFonts w:ascii="Times New Roman" w:hAnsi="Times New Roman" w:cs="Times New Roman"/>
          <w:sz w:val="27"/>
          <w:szCs w:val="27"/>
        </w:rPr>
        <w:t xml:space="preserve">tika </w:t>
      </w:r>
      <w:r w:rsidR="002D5334">
        <w:rPr>
          <w:rFonts w:ascii="Times New Roman" w:hAnsi="Times New Roman" w:cs="Times New Roman"/>
          <w:sz w:val="27"/>
          <w:szCs w:val="27"/>
        </w:rPr>
        <w:t>izstrādāts priekšlikums</w:t>
      </w:r>
      <w:r w:rsidR="00437B8B">
        <w:rPr>
          <w:rFonts w:ascii="Times New Roman" w:hAnsi="Times New Roman" w:cs="Times New Roman"/>
          <w:sz w:val="27"/>
          <w:szCs w:val="27"/>
        </w:rPr>
        <w:t>,</w:t>
      </w:r>
      <w:r w:rsidR="002D5334">
        <w:rPr>
          <w:rFonts w:ascii="Times New Roman" w:hAnsi="Times New Roman" w:cs="Times New Roman"/>
          <w:sz w:val="27"/>
          <w:szCs w:val="27"/>
        </w:rPr>
        <w:t xml:space="preserve"> atbilstoši kuram ierosināt</w:t>
      </w:r>
      <w:r w:rsidR="0043556B">
        <w:rPr>
          <w:rFonts w:ascii="Times New Roman" w:hAnsi="Times New Roman" w:cs="Times New Roman"/>
          <w:sz w:val="27"/>
          <w:szCs w:val="27"/>
        </w:rPr>
        <w:t>s</w:t>
      </w:r>
      <w:r w:rsidR="002D5334">
        <w:rPr>
          <w:rFonts w:ascii="Times New Roman" w:hAnsi="Times New Roman" w:cs="Times New Roman"/>
          <w:sz w:val="27"/>
          <w:szCs w:val="27"/>
        </w:rPr>
        <w:t xml:space="preserve"> </w:t>
      </w:r>
      <w:r w:rsidRPr="002E1C93">
        <w:rPr>
          <w:rFonts w:ascii="Times New Roman" w:hAnsi="Times New Roman" w:cs="Times New Roman"/>
          <w:sz w:val="27"/>
          <w:szCs w:val="27"/>
        </w:rPr>
        <w:t>personām</w:t>
      </w:r>
      <w:r>
        <w:rPr>
          <w:rFonts w:ascii="Times New Roman" w:hAnsi="Times New Roman" w:cs="Times New Roman"/>
          <w:sz w:val="27"/>
          <w:szCs w:val="27"/>
        </w:rPr>
        <w:t>,</w:t>
      </w:r>
      <w:r w:rsidRPr="004F6CE6">
        <w:rPr>
          <w:rFonts w:ascii="Times New Roman" w:hAnsi="Times New Roman" w:cs="Times New Roman"/>
          <w:sz w:val="27"/>
          <w:szCs w:val="27"/>
        </w:rPr>
        <w:t xml:space="preserve"> kuras var veikt administratora pienākumus kredīti</w:t>
      </w:r>
      <w:r>
        <w:rPr>
          <w:rFonts w:ascii="Times New Roman" w:hAnsi="Times New Roman" w:cs="Times New Roman"/>
          <w:sz w:val="27"/>
          <w:szCs w:val="27"/>
        </w:rPr>
        <w:t xml:space="preserve">estādes maksātnespējas procesā, </w:t>
      </w:r>
      <w:r w:rsidRPr="002E1C93">
        <w:rPr>
          <w:rFonts w:ascii="Times New Roman" w:hAnsi="Times New Roman" w:cs="Times New Roman"/>
          <w:sz w:val="27"/>
          <w:szCs w:val="27"/>
        </w:rPr>
        <w:t>noteikt papildus atlases kritērijus, paredzot</w:t>
      </w:r>
      <w:r>
        <w:rPr>
          <w:rFonts w:ascii="Times New Roman" w:hAnsi="Times New Roman" w:cs="Times New Roman"/>
          <w:sz w:val="27"/>
          <w:szCs w:val="27"/>
        </w:rPr>
        <w:t>, ka administratoram nepieciešama pieredze finanšu vadības jautājumos, kā arī pieredze</w:t>
      </w:r>
      <w:r w:rsidRPr="000437F4">
        <w:rPr>
          <w:rFonts w:ascii="Times New Roman" w:hAnsi="Times New Roman" w:cs="Times New Roman"/>
          <w:sz w:val="27"/>
          <w:szCs w:val="27"/>
        </w:rPr>
        <w:t xml:space="preserve"> lielu uzņēmumu maksātnespējas procesu administrēšanā</w:t>
      </w:r>
      <w:r>
        <w:rPr>
          <w:rFonts w:ascii="Times New Roman" w:hAnsi="Times New Roman" w:cs="Times New Roman"/>
          <w:sz w:val="27"/>
          <w:szCs w:val="27"/>
        </w:rPr>
        <w:t>.</w:t>
      </w:r>
      <w:r w:rsidR="008206E8">
        <w:rPr>
          <w:rFonts w:ascii="Times New Roman" w:hAnsi="Times New Roman" w:cs="Times New Roman"/>
          <w:sz w:val="27"/>
          <w:szCs w:val="27"/>
        </w:rPr>
        <w:t xml:space="preserve"> Šim ierosinājumam piekrita </w:t>
      </w:r>
      <w:r w:rsidR="001F70F2">
        <w:rPr>
          <w:rFonts w:ascii="Times New Roman" w:hAnsi="Times New Roman" w:cs="Times New Roman"/>
          <w:sz w:val="27"/>
          <w:szCs w:val="27"/>
        </w:rPr>
        <w:t>visas informatīvā ziņojuma izstrādē iesaistītās institūcijas, t.i.,</w:t>
      </w:r>
      <w:r w:rsidR="008206E8">
        <w:rPr>
          <w:rFonts w:ascii="Times New Roman" w:hAnsi="Times New Roman" w:cs="Times New Roman"/>
          <w:sz w:val="27"/>
          <w:szCs w:val="27"/>
        </w:rPr>
        <w:t xml:space="preserve"> FKTK, Tieslietu ministrija un Finanšu ministrija</w:t>
      </w:r>
      <w:r w:rsidR="00BB64F2">
        <w:rPr>
          <w:rFonts w:ascii="Times New Roman" w:hAnsi="Times New Roman" w:cs="Times New Roman"/>
          <w:sz w:val="27"/>
          <w:szCs w:val="27"/>
        </w:rPr>
        <w:t xml:space="preserve"> un izstrādātais informatīvais ziņojums tika iesniegts </w:t>
      </w:r>
      <w:r w:rsidR="00C163A3">
        <w:rPr>
          <w:rFonts w:ascii="Times New Roman" w:hAnsi="Times New Roman" w:cs="Times New Roman"/>
          <w:sz w:val="27"/>
          <w:szCs w:val="27"/>
        </w:rPr>
        <w:t>Valsts kancelej</w:t>
      </w:r>
      <w:r w:rsidR="00407FC0">
        <w:rPr>
          <w:rFonts w:ascii="Times New Roman" w:hAnsi="Times New Roman" w:cs="Times New Roman"/>
          <w:sz w:val="27"/>
          <w:szCs w:val="27"/>
        </w:rPr>
        <w:t>ā</w:t>
      </w:r>
      <w:r w:rsidR="008206E8">
        <w:rPr>
          <w:rFonts w:ascii="Times New Roman" w:hAnsi="Times New Roman" w:cs="Times New Roman"/>
          <w:sz w:val="27"/>
          <w:szCs w:val="27"/>
        </w:rPr>
        <w:t>.</w:t>
      </w:r>
    </w:p>
    <w:p w:rsidR="009C1D2D" w:rsidRDefault="009C1D2D" w:rsidP="009C1D2D">
      <w:pPr>
        <w:autoSpaceDE w:val="0"/>
        <w:autoSpaceDN w:val="0"/>
        <w:adjustRightInd w:val="0"/>
        <w:spacing w:after="0" w:line="240" w:lineRule="auto"/>
        <w:ind w:firstLine="720"/>
        <w:jc w:val="both"/>
        <w:rPr>
          <w:rFonts w:ascii="Times New Roman" w:hAnsi="Times New Roman" w:cs="Times New Roman"/>
          <w:sz w:val="27"/>
          <w:szCs w:val="27"/>
        </w:rPr>
      </w:pPr>
      <w:r w:rsidRPr="009C1D2D">
        <w:rPr>
          <w:rFonts w:ascii="Times New Roman" w:hAnsi="Times New Roman" w:cs="Times New Roman"/>
          <w:sz w:val="27"/>
          <w:szCs w:val="27"/>
        </w:rPr>
        <w:t xml:space="preserve">2012.gada 22.oktobrī tika izdota Ministru prezidenta rezolūcija Nr.18/TA-2138, kurā lūgts izvērtēt Valsts kancelejas Juridiskā departamenta atzinumā norādīto </w:t>
      </w:r>
      <w:r>
        <w:rPr>
          <w:rFonts w:ascii="Times New Roman" w:hAnsi="Times New Roman" w:cs="Times New Roman"/>
          <w:sz w:val="27"/>
          <w:szCs w:val="27"/>
        </w:rPr>
        <w:t>un</w:t>
      </w:r>
      <w:r w:rsidR="008206E8">
        <w:rPr>
          <w:rFonts w:ascii="Times New Roman" w:hAnsi="Times New Roman" w:cs="Times New Roman"/>
          <w:sz w:val="27"/>
          <w:szCs w:val="27"/>
        </w:rPr>
        <w:t xml:space="preserve"> papildināt informatīvā ziņojuma projektu ar informāciju, cik maksātnespējas administratori – fiziskas personas pie papildus noteiktajiem kritērijiem varētu kvalificēties kredītiestādes administratora pienākumu veikšanai</w:t>
      </w:r>
      <w:r>
        <w:rPr>
          <w:rFonts w:ascii="Times New Roman" w:hAnsi="Times New Roman" w:cs="Times New Roman"/>
          <w:sz w:val="27"/>
          <w:szCs w:val="27"/>
        </w:rPr>
        <w:t xml:space="preserve">. </w:t>
      </w:r>
    </w:p>
    <w:p w:rsidR="004124E0" w:rsidRDefault="008C2877" w:rsidP="009C1D2D">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Finanšu ministrija pieprasīja papildus informāciju</w:t>
      </w:r>
      <w:r>
        <w:rPr>
          <w:rStyle w:val="FootnoteReference"/>
          <w:rFonts w:ascii="Times New Roman" w:hAnsi="Times New Roman" w:cs="Times New Roman"/>
          <w:sz w:val="27"/>
          <w:szCs w:val="27"/>
        </w:rPr>
        <w:footnoteReference w:id="2"/>
      </w:r>
      <w:r w:rsidR="001F70F2">
        <w:rPr>
          <w:rFonts w:ascii="Times New Roman" w:hAnsi="Times New Roman" w:cs="Times New Roman"/>
          <w:sz w:val="27"/>
          <w:szCs w:val="27"/>
        </w:rPr>
        <w:t xml:space="preserve"> no Administratoru asociācijas</w:t>
      </w:r>
      <w:r w:rsidR="009C1D2D">
        <w:rPr>
          <w:rFonts w:ascii="Times New Roman" w:hAnsi="Times New Roman" w:cs="Times New Roman"/>
          <w:sz w:val="27"/>
          <w:szCs w:val="27"/>
        </w:rPr>
        <w:t>,</w:t>
      </w:r>
      <w:r>
        <w:rPr>
          <w:rFonts w:ascii="Times New Roman" w:hAnsi="Times New Roman" w:cs="Times New Roman"/>
          <w:sz w:val="27"/>
          <w:szCs w:val="27"/>
        </w:rPr>
        <w:t xml:space="preserve"> </w:t>
      </w:r>
      <w:r w:rsidR="009C1D2D" w:rsidRPr="0043556B">
        <w:rPr>
          <w:rFonts w:ascii="Times New Roman" w:hAnsi="Times New Roman" w:cs="Times New Roman"/>
          <w:sz w:val="27"/>
          <w:szCs w:val="27"/>
        </w:rPr>
        <w:t>pēc</w:t>
      </w:r>
      <w:r w:rsidR="009C1D2D">
        <w:rPr>
          <w:rFonts w:ascii="Times New Roman" w:hAnsi="Times New Roman" w:cs="Times New Roman"/>
          <w:sz w:val="27"/>
          <w:szCs w:val="27"/>
        </w:rPr>
        <w:t xml:space="preserve"> kuras saņemšanas </w:t>
      </w:r>
      <w:r w:rsidR="009C1D2D" w:rsidRPr="009C1D2D">
        <w:rPr>
          <w:rFonts w:ascii="Times New Roman" w:hAnsi="Times New Roman" w:cs="Times New Roman"/>
          <w:sz w:val="27"/>
          <w:szCs w:val="27"/>
        </w:rPr>
        <w:t>2012.gada 15.novembrī</w:t>
      </w:r>
      <w:r w:rsidR="009C1D2D">
        <w:rPr>
          <w:rFonts w:ascii="Times New Roman" w:hAnsi="Times New Roman" w:cs="Times New Roman"/>
          <w:sz w:val="27"/>
          <w:szCs w:val="27"/>
        </w:rPr>
        <w:t xml:space="preserve"> un</w:t>
      </w:r>
      <w:r w:rsidR="009C1D2D" w:rsidRPr="0043556B">
        <w:rPr>
          <w:rFonts w:ascii="Times New Roman" w:hAnsi="Times New Roman" w:cs="Times New Roman"/>
          <w:sz w:val="27"/>
          <w:szCs w:val="27"/>
        </w:rPr>
        <w:t xml:space="preserve"> </w:t>
      </w:r>
      <w:r w:rsidR="004124E0">
        <w:rPr>
          <w:rFonts w:ascii="Times New Roman" w:hAnsi="Times New Roman" w:cs="Times New Roman"/>
          <w:sz w:val="27"/>
          <w:szCs w:val="27"/>
        </w:rPr>
        <w:t>konsultācijām ar Administratoru asociāciju</w:t>
      </w:r>
      <w:r w:rsidR="001D6543" w:rsidRPr="0043556B">
        <w:rPr>
          <w:rFonts w:ascii="Times New Roman" w:hAnsi="Times New Roman" w:cs="Times New Roman"/>
          <w:sz w:val="27"/>
          <w:szCs w:val="27"/>
        </w:rPr>
        <w:t xml:space="preserve"> tika</w:t>
      </w:r>
      <w:r w:rsidR="009C1D2D">
        <w:rPr>
          <w:rFonts w:ascii="Times New Roman" w:hAnsi="Times New Roman" w:cs="Times New Roman"/>
          <w:sz w:val="27"/>
          <w:szCs w:val="27"/>
        </w:rPr>
        <w:t xml:space="preserve"> konstatēt</w:t>
      </w:r>
      <w:r w:rsidRPr="004124E0">
        <w:rPr>
          <w:rFonts w:ascii="Times New Roman" w:hAnsi="Times New Roman" w:cs="Times New Roman"/>
          <w:sz w:val="27"/>
          <w:szCs w:val="27"/>
        </w:rPr>
        <w:t xml:space="preserve">s </w:t>
      </w:r>
      <w:r w:rsidR="00147049">
        <w:rPr>
          <w:rFonts w:ascii="Times New Roman" w:hAnsi="Times New Roman" w:cs="Times New Roman"/>
          <w:sz w:val="27"/>
          <w:szCs w:val="27"/>
        </w:rPr>
        <w:t>turpmāk norādītais</w:t>
      </w:r>
      <w:r w:rsidRPr="004124E0">
        <w:rPr>
          <w:rFonts w:ascii="Times New Roman" w:hAnsi="Times New Roman" w:cs="Times New Roman"/>
          <w:sz w:val="27"/>
          <w:szCs w:val="27"/>
        </w:rPr>
        <w:t>.</w:t>
      </w:r>
      <w:r>
        <w:rPr>
          <w:rFonts w:ascii="Times New Roman" w:hAnsi="Times New Roman" w:cs="Times New Roman"/>
          <w:sz w:val="27"/>
          <w:szCs w:val="27"/>
        </w:rPr>
        <w:t xml:space="preserve"> </w:t>
      </w:r>
    </w:p>
    <w:p w:rsidR="008C2877" w:rsidRDefault="004124E0" w:rsidP="008C2877">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Pirmkārt, </w:t>
      </w:r>
      <w:r w:rsidR="008C2877">
        <w:rPr>
          <w:rFonts w:ascii="Times New Roman" w:hAnsi="Times New Roman" w:cs="Times New Roman"/>
          <w:sz w:val="27"/>
          <w:szCs w:val="27"/>
        </w:rPr>
        <w:t>FKTK un Finanšu ministrijas izpratne par lielu uzņēmumu raksturojošiem radītājiem atšķiras no Administratoru asociācijas uzskata. Administratoru asociācija</w:t>
      </w:r>
      <w:r w:rsidR="00C2405D">
        <w:rPr>
          <w:rFonts w:ascii="Times New Roman" w:hAnsi="Times New Roman" w:cs="Times New Roman"/>
          <w:sz w:val="27"/>
          <w:szCs w:val="27"/>
        </w:rPr>
        <w:t>, iesakot administratora</w:t>
      </w:r>
      <w:r w:rsidR="008C2877">
        <w:rPr>
          <w:rFonts w:ascii="Times New Roman" w:hAnsi="Times New Roman" w:cs="Times New Roman"/>
          <w:sz w:val="27"/>
          <w:szCs w:val="27"/>
        </w:rPr>
        <w:t xml:space="preserve"> kandidātu </w:t>
      </w:r>
      <w:r w:rsidR="008C2877" w:rsidRPr="00C125C7">
        <w:rPr>
          <w:rFonts w:ascii="Times New Roman" w:hAnsi="Times New Roman" w:cs="Times New Roman"/>
          <w:sz w:val="27"/>
          <w:szCs w:val="27"/>
        </w:rPr>
        <w:t>maksātnespējīgās akciju sabiedrības „Latvijas Krājbanka”</w:t>
      </w:r>
      <w:r w:rsidR="008C2877">
        <w:rPr>
          <w:rFonts w:ascii="Times New Roman" w:hAnsi="Times New Roman" w:cs="Times New Roman"/>
          <w:sz w:val="27"/>
          <w:szCs w:val="27"/>
        </w:rPr>
        <w:t xml:space="preserve"> procesa administrēšanai un vērtējot, vai </w:t>
      </w:r>
      <w:r w:rsidR="008C2877" w:rsidRPr="001E107F">
        <w:rPr>
          <w:rFonts w:ascii="Times New Roman" w:hAnsi="Times New Roman" w:cs="Times New Roman"/>
          <w:sz w:val="27"/>
          <w:szCs w:val="27"/>
        </w:rPr>
        <w:t>maksātnespējas procesa administrēšana ir veikta lielā uzņēmumā</w:t>
      </w:r>
      <w:r w:rsidR="008C2877">
        <w:rPr>
          <w:rFonts w:ascii="Times New Roman" w:hAnsi="Times New Roman" w:cs="Times New Roman"/>
          <w:sz w:val="27"/>
          <w:szCs w:val="27"/>
        </w:rPr>
        <w:t>, ir vadījusies pēc likuma „Par uzņēmumu gada pārskatiem” 54.panta otrajā daļā noteiktajiem kritērijiem:</w:t>
      </w:r>
    </w:p>
    <w:p w:rsidR="008C2877" w:rsidRPr="001E107F" w:rsidRDefault="008C2877" w:rsidP="008C2877">
      <w:pPr>
        <w:autoSpaceDE w:val="0"/>
        <w:autoSpaceDN w:val="0"/>
        <w:adjustRightInd w:val="0"/>
        <w:spacing w:after="0" w:line="240" w:lineRule="auto"/>
        <w:ind w:firstLine="720"/>
        <w:jc w:val="both"/>
        <w:rPr>
          <w:rFonts w:ascii="Times New Roman" w:hAnsi="Times New Roman" w:cs="Times New Roman"/>
          <w:sz w:val="27"/>
          <w:szCs w:val="27"/>
        </w:rPr>
      </w:pPr>
      <w:r w:rsidRPr="001E107F">
        <w:rPr>
          <w:rFonts w:ascii="Times New Roman" w:hAnsi="Times New Roman" w:cs="Times New Roman"/>
          <w:sz w:val="27"/>
          <w:szCs w:val="27"/>
        </w:rPr>
        <w:t>1) bil</w:t>
      </w:r>
      <w:r>
        <w:rPr>
          <w:rFonts w:ascii="Times New Roman" w:hAnsi="Times New Roman" w:cs="Times New Roman"/>
          <w:sz w:val="27"/>
          <w:szCs w:val="27"/>
        </w:rPr>
        <w:t xml:space="preserve">ances kopsumma — 250 000 latu; </w:t>
      </w:r>
    </w:p>
    <w:p w:rsidR="008C2877" w:rsidRPr="001E107F" w:rsidRDefault="008C2877" w:rsidP="008C2877">
      <w:pPr>
        <w:autoSpaceDE w:val="0"/>
        <w:autoSpaceDN w:val="0"/>
        <w:adjustRightInd w:val="0"/>
        <w:spacing w:after="0" w:line="240" w:lineRule="auto"/>
        <w:ind w:firstLine="720"/>
        <w:jc w:val="both"/>
        <w:rPr>
          <w:rFonts w:ascii="Times New Roman" w:hAnsi="Times New Roman" w:cs="Times New Roman"/>
          <w:sz w:val="27"/>
          <w:szCs w:val="27"/>
        </w:rPr>
      </w:pPr>
      <w:r w:rsidRPr="001E107F">
        <w:rPr>
          <w:rFonts w:ascii="Times New Roman" w:hAnsi="Times New Roman" w:cs="Times New Roman"/>
          <w:sz w:val="27"/>
          <w:szCs w:val="27"/>
        </w:rPr>
        <w:t>2) ne</w:t>
      </w:r>
      <w:r>
        <w:rPr>
          <w:rFonts w:ascii="Times New Roman" w:hAnsi="Times New Roman" w:cs="Times New Roman"/>
          <w:sz w:val="27"/>
          <w:szCs w:val="27"/>
        </w:rPr>
        <w:t xml:space="preserve">to apgrozījums — 500 000 latu; </w:t>
      </w:r>
    </w:p>
    <w:p w:rsidR="008C2877" w:rsidRDefault="008C2877" w:rsidP="008C2877">
      <w:pPr>
        <w:autoSpaceDE w:val="0"/>
        <w:autoSpaceDN w:val="0"/>
        <w:adjustRightInd w:val="0"/>
        <w:spacing w:after="0" w:line="240" w:lineRule="auto"/>
        <w:ind w:firstLine="720"/>
        <w:jc w:val="both"/>
        <w:rPr>
          <w:rFonts w:ascii="Times New Roman" w:hAnsi="Times New Roman" w:cs="Times New Roman"/>
          <w:sz w:val="27"/>
          <w:szCs w:val="27"/>
        </w:rPr>
      </w:pPr>
      <w:r w:rsidRPr="001E107F">
        <w:rPr>
          <w:rFonts w:ascii="Times New Roman" w:hAnsi="Times New Roman" w:cs="Times New Roman"/>
          <w:sz w:val="27"/>
          <w:szCs w:val="27"/>
        </w:rPr>
        <w:t>3) vidējais darbinieku skaits pārskata gadā — 25.</w:t>
      </w:r>
    </w:p>
    <w:p w:rsidR="008C2877" w:rsidRPr="006D6033" w:rsidRDefault="008C2877" w:rsidP="000B5330">
      <w:pPr>
        <w:autoSpaceDE w:val="0"/>
        <w:autoSpaceDN w:val="0"/>
        <w:adjustRightInd w:val="0"/>
        <w:spacing w:after="0" w:line="240" w:lineRule="auto"/>
        <w:jc w:val="both"/>
        <w:rPr>
          <w:rFonts w:ascii="Times New Roman" w:hAnsi="Times New Roman" w:cs="Times New Roman"/>
          <w:bCs/>
          <w:sz w:val="27"/>
          <w:szCs w:val="27"/>
        </w:rPr>
      </w:pPr>
      <w:r>
        <w:rPr>
          <w:rFonts w:ascii="Times New Roman" w:hAnsi="Times New Roman" w:cs="Times New Roman"/>
          <w:sz w:val="27"/>
          <w:szCs w:val="27"/>
        </w:rPr>
        <w:lastRenderedPageBreak/>
        <w:t>Šie rādītāji</w:t>
      </w:r>
      <w:r w:rsidR="000B5330">
        <w:rPr>
          <w:rFonts w:ascii="Times New Roman" w:hAnsi="Times New Roman" w:cs="Times New Roman"/>
          <w:sz w:val="27"/>
          <w:szCs w:val="27"/>
        </w:rPr>
        <w:t>,</w:t>
      </w:r>
      <w:r>
        <w:rPr>
          <w:rFonts w:ascii="Times New Roman" w:hAnsi="Times New Roman" w:cs="Times New Roman"/>
          <w:sz w:val="27"/>
          <w:szCs w:val="27"/>
        </w:rPr>
        <w:t xml:space="preserve"> salīdzinot ar maksātnespējīgās</w:t>
      </w:r>
      <w:r w:rsidRPr="005C58E2">
        <w:rPr>
          <w:rFonts w:ascii="Times New Roman" w:hAnsi="Times New Roman" w:cs="Times New Roman"/>
          <w:sz w:val="27"/>
          <w:szCs w:val="27"/>
        </w:rPr>
        <w:t xml:space="preserve"> akciju sabiedrīb</w:t>
      </w:r>
      <w:r w:rsidR="000B5330">
        <w:rPr>
          <w:rFonts w:ascii="Times New Roman" w:hAnsi="Times New Roman" w:cs="Times New Roman"/>
          <w:sz w:val="27"/>
          <w:szCs w:val="27"/>
        </w:rPr>
        <w:t>u</w:t>
      </w:r>
      <w:r w:rsidRPr="005C58E2">
        <w:rPr>
          <w:rFonts w:ascii="Times New Roman" w:hAnsi="Times New Roman" w:cs="Times New Roman"/>
          <w:sz w:val="27"/>
          <w:szCs w:val="27"/>
        </w:rPr>
        <w:t xml:space="preserve"> „Latvijas Krājbanka” raksturo</w:t>
      </w:r>
      <w:r>
        <w:rPr>
          <w:rFonts w:ascii="Times New Roman" w:hAnsi="Times New Roman" w:cs="Times New Roman"/>
          <w:sz w:val="27"/>
          <w:szCs w:val="27"/>
        </w:rPr>
        <w:t>jošo</w:t>
      </w:r>
      <w:r w:rsidRPr="005C58E2">
        <w:rPr>
          <w:rFonts w:ascii="Times New Roman" w:hAnsi="Times New Roman" w:cs="Times New Roman"/>
          <w:sz w:val="27"/>
          <w:szCs w:val="27"/>
        </w:rPr>
        <w:t xml:space="preserve"> vispārēj</w:t>
      </w:r>
      <w:r>
        <w:rPr>
          <w:rFonts w:ascii="Times New Roman" w:hAnsi="Times New Roman" w:cs="Times New Roman"/>
          <w:sz w:val="27"/>
          <w:szCs w:val="27"/>
        </w:rPr>
        <w:t>o</w:t>
      </w:r>
      <w:r w:rsidRPr="005C58E2">
        <w:rPr>
          <w:rFonts w:ascii="Times New Roman" w:hAnsi="Times New Roman" w:cs="Times New Roman"/>
          <w:sz w:val="27"/>
          <w:szCs w:val="27"/>
        </w:rPr>
        <w:t xml:space="preserve"> informācij</w:t>
      </w:r>
      <w:r>
        <w:rPr>
          <w:rFonts w:ascii="Times New Roman" w:hAnsi="Times New Roman" w:cs="Times New Roman"/>
          <w:sz w:val="27"/>
          <w:szCs w:val="27"/>
        </w:rPr>
        <w:t>u, ir atzīstami par tādiem, kas raksturo mazu vai vidēja lieluma uzņēmumu</w:t>
      </w:r>
      <w:r w:rsidR="000B5330">
        <w:rPr>
          <w:rFonts w:ascii="Times New Roman" w:hAnsi="Times New Roman" w:cs="Times New Roman"/>
          <w:sz w:val="27"/>
          <w:szCs w:val="27"/>
        </w:rPr>
        <w:t>,</w:t>
      </w:r>
      <w:r>
        <w:rPr>
          <w:rFonts w:ascii="Times New Roman" w:hAnsi="Times New Roman" w:cs="Times New Roman"/>
          <w:sz w:val="27"/>
          <w:szCs w:val="27"/>
        </w:rPr>
        <w:t xml:space="preserve"> un līdz ar to nav pamata tos izmantot, lai raksturotu lielu uzņēmumu.</w:t>
      </w:r>
      <w:r w:rsidRPr="002D5012">
        <w:rPr>
          <w:rFonts w:ascii="Times New Roman" w:hAnsi="Times New Roman" w:cs="Times New Roman"/>
          <w:sz w:val="27"/>
          <w:szCs w:val="27"/>
        </w:rPr>
        <w:t xml:space="preserve"> </w:t>
      </w:r>
      <w:r>
        <w:rPr>
          <w:rFonts w:ascii="Times New Roman" w:hAnsi="Times New Roman" w:cs="Times New Roman"/>
          <w:sz w:val="27"/>
          <w:szCs w:val="27"/>
        </w:rPr>
        <w:t>Vēršam uzmanību, ka tiesību aktos nav noteikti vienoti kritēriji, kas raksturotu lielu uzņēmumu. Piemēram, saskaņā ar 2010.gada 30.marta Ministru kabineta noteikumu Nr.311 „</w:t>
      </w:r>
      <w:r w:rsidRPr="006D6033">
        <w:rPr>
          <w:rFonts w:ascii="Times New Roman" w:hAnsi="Times New Roman" w:cs="Times New Roman"/>
          <w:bCs/>
          <w:sz w:val="27"/>
          <w:szCs w:val="27"/>
        </w:rPr>
        <w:t>Noteikumi par valsts vai pašvaldību kapitālsabiedrību valdes locekļu skaitu, padomes un valdes locekļa, pašvaldības kapitāla daļu turētāja pārstāvja un atbildīgā darbinieka atlīdzību</w:t>
      </w:r>
      <w:r>
        <w:rPr>
          <w:rFonts w:ascii="Times New Roman" w:hAnsi="Times New Roman" w:cs="Times New Roman"/>
          <w:bCs/>
          <w:sz w:val="27"/>
          <w:szCs w:val="27"/>
        </w:rPr>
        <w:t xml:space="preserve">” pielikumā noteikto valsts vai pašvaldību kapitālsabiedrība ir raksturojama kā liela, ja vidējais darbinieku skaits ir 250 – 499, bilances kopsumma ir 15 – 20 </w:t>
      </w:r>
      <w:proofErr w:type="spellStart"/>
      <w:r w:rsidRPr="006D6033">
        <w:rPr>
          <w:rFonts w:ascii="Times New Roman" w:hAnsi="Times New Roman" w:cs="Times New Roman"/>
          <w:bCs/>
          <w:sz w:val="27"/>
          <w:szCs w:val="27"/>
        </w:rPr>
        <w:t>milj</w:t>
      </w:r>
      <w:proofErr w:type="spellEnd"/>
      <w:r w:rsidRPr="006D6033">
        <w:rPr>
          <w:rFonts w:ascii="Times New Roman" w:hAnsi="Times New Roman" w:cs="Times New Roman"/>
          <w:bCs/>
          <w:sz w:val="27"/>
          <w:szCs w:val="27"/>
        </w:rPr>
        <w:t>. latu</w:t>
      </w:r>
      <w:r>
        <w:rPr>
          <w:rFonts w:ascii="Times New Roman" w:hAnsi="Times New Roman" w:cs="Times New Roman"/>
          <w:bCs/>
          <w:sz w:val="27"/>
          <w:szCs w:val="27"/>
        </w:rPr>
        <w:t xml:space="preserve">, bet neto apgrozījums 23 – 40 </w:t>
      </w:r>
      <w:proofErr w:type="spellStart"/>
      <w:r>
        <w:rPr>
          <w:rFonts w:ascii="Times New Roman" w:hAnsi="Times New Roman" w:cs="Times New Roman"/>
          <w:bCs/>
          <w:sz w:val="27"/>
          <w:szCs w:val="27"/>
        </w:rPr>
        <w:t>milj</w:t>
      </w:r>
      <w:proofErr w:type="spellEnd"/>
      <w:r>
        <w:rPr>
          <w:rFonts w:ascii="Times New Roman" w:hAnsi="Times New Roman" w:cs="Times New Roman"/>
          <w:bCs/>
          <w:sz w:val="27"/>
          <w:szCs w:val="27"/>
        </w:rPr>
        <w:t xml:space="preserve">. latu. </w:t>
      </w:r>
      <w:r>
        <w:rPr>
          <w:rFonts w:ascii="Times New Roman" w:hAnsi="Times New Roman" w:cs="Times New Roman"/>
          <w:sz w:val="27"/>
          <w:szCs w:val="27"/>
        </w:rPr>
        <w:t xml:space="preserve">Savukārt saskaņā ar </w:t>
      </w:r>
      <w:r w:rsidRPr="006247DE">
        <w:rPr>
          <w:rFonts w:ascii="Times New Roman" w:hAnsi="Times New Roman" w:cs="Times New Roman"/>
          <w:sz w:val="27"/>
          <w:szCs w:val="27"/>
        </w:rPr>
        <w:t xml:space="preserve">Eiropas Komisijas 2003.gada 6.maija rekomendāciju 2003/361/EK par </w:t>
      </w:r>
      <w:proofErr w:type="spellStart"/>
      <w:r w:rsidRPr="006247DE">
        <w:rPr>
          <w:rFonts w:ascii="Times New Roman" w:hAnsi="Times New Roman" w:cs="Times New Roman"/>
          <w:sz w:val="27"/>
          <w:szCs w:val="27"/>
        </w:rPr>
        <w:t>mikro</w:t>
      </w:r>
      <w:proofErr w:type="spellEnd"/>
      <w:r w:rsidRPr="006247DE">
        <w:rPr>
          <w:rFonts w:ascii="Times New Roman" w:hAnsi="Times New Roman" w:cs="Times New Roman"/>
          <w:sz w:val="27"/>
          <w:szCs w:val="27"/>
        </w:rPr>
        <w:t>, mazo un vidējo uzņēmumu definīciju</w:t>
      </w:r>
      <w:r>
        <w:rPr>
          <w:rFonts w:ascii="Times New Roman" w:hAnsi="Times New Roman" w:cs="Times New Roman"/>
          <w:sz w:val="27"/>
          <w:szCs w:val="27"/>
        </w:rPr>
        <w:t xml:space="preserve">, </w:t>
      </w:r>
      <w:proofErr w:type="spellStart"/>
      <w:r>
        <w:rPr>
          <w:rFonts w:ascii="Times New Roman" w:hAnsi="Times New Roman" w:cs="Times New Roman"/>
          <w:sz w:val="27"/>
          <w:szCs w:val="27"/>
        </w:rPr>
        <w:t>mikro</w:t>
      </w:r>
      <w:proofErr w:type="spellEnd"/>
      <w:r>
        <w:rPr>
          <w:rFonts w:ascii="Times New Roman" w:hAnsi="Times New Roman" w:cs="Times New Roman"/>
          <w:sz w:val="27"/>
          <w:szCs w:val="27"/>
        </w:rPr>
        <w:t xml:space="preserve"> uzņēmums ir tāds, kas nodarbina līdz 9 cilvēkiem un </w:t>
      </w:r>
      <w:r w:rsidRPr="003D5C7C">
        <w:t xml:space="preserve"> </w:t>
      </w:r>
      <w:r w:rsidRPr="003D5C7C">
        <w:rPr>
          <w:rFonts w:ascii="Times New Roman" w:hAnsi="Times New Roman" w:cs="Times New Roman"/>
          <w:sz w:val="27"/>
          <w:szCs w:val="27"/>
        </w:rPr>
        <w:t>gada apgrozījums un/vai gada bilances vērtība nepārsniedz 2 miljonus eiro</w:t>
      </w:r>
      <w:r>
        <w:rPr>
          <w:rFonts w:ascii="Times New Roman" w:hAnsi="Times New Roman" w:cs="Times New Roman"/>
          <w:sz w:val="27"/>
          <w:szCs w:val="27"/>
        </w:rPr>
        <w:t xml:space="preserve">, savukārt  mazais uzņēmums nodarbina līdz 49 cilvēkiem un tā </w:t>
      </w:r>
      <w:r w:rsidRPr="003D5C7C">
        <w:rPr>
          <w:rFonts w:ascii="Times New Roman" w:hAnsi="Times New Roman" w:cs="Times New Roman"/>
          <w:sz w:val="27"/>
          <w:szCs w:val="27"/>
        </w:rPr>
        <w:t>gada apgrozījums un/vai gada bilances vērtība nepārsniedz 10 miljonus eiro</w:t>
      </w:r>
      <w:r>
        <w:rPr>
          <w:rFonts w:ascii="Times New Roman" w:hAnsi="Times New Roman" w:cs="Times New Roman"/>
          <w:sz w:val="27"/>
          <w:szCs w:val="27"/>
        </w:rPr>
        <w:t xml:space="preserve">, bet vidējais uzņēmums nodarbina līdz 249 cilvēkiem un tā </w:t>
      </w:r>
      <w:r w:rsidRPr="003D5C7C">
        <w:rPr>
          <w:rFonts w:ascii="Times New Roman" w:hAnsi="Times New Roman" w:cs="Times New Roman"/>
          <w:sz w:val="27"/>
          <w:szCs w:val="27"/>
        </w:rPr>
        <w:t>gada apgrozījums nepārsniedz 50 miljonus eiro un/vai gada bilances vērtība nepārsniedz 43 miljonus eiro</w:t>
      </w:r>
      <w:r>
        <w:rPr>
          <w:rFonts w:ascii="Times New Roman" w:hAnsi="Times New Roman" w:cs="Times New Roman"/>
          <w:sz w:val="27"/>
          <w:szCs w:val="27"/>
        </w:rPr>
        <w:t>.</w:t>
      </w:r>
    </w:p>
    <w:p w:rsidR="008C2877" w:rsidRDefault="000A7624" w:rsidP="008C2877">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Otrkārt, </w:t>
      </w:r>
      <w:r w:rsidR="008C2877">
        <w:rPr>
          <w:rFonts w:ascii="Times New Roman" w:hAnsi="Times New Roman" w:cs="Times New Roman"/>
          <w:sz w:val="27"/>
          <w:szCs w:val="27"/>
        </w:rPr>
        <w:t>Administratoru asociācija</w:t>
      </w:r>
      <w:r>
        <w:rPr>
          <w:rFonts w:ascii="Times New Roman" w:hAnsi="Times New Roman" w:cs="Times New Roman"/>
          <w:sz w:val="27"/>
          <w:szCs w:val="27"/>
        </w:rPr>
        <w:t xml:space="preserve"> norāda,</w:t>
      </w:r>
      <w:r w:rsidR="008C2877">
        <w:rPr>
          <w:rFonts w:ascii="Times New Roman" w:hAnsi="Times New Roman" w:cs="Times New Roman"/>
          <w:sz w:val="27"/>
          <w:szCs w:val="27"/>
        </w:rPr>
        <w:t xml:space="preserve"> ka </w:t>
      </w:r>
      <w:r>
        <w:rPr>
          <w:rFonts w:ascii="Times New Roman" w:hAnsi="Times New Roman" w:cs="Times New Roman"/>
          <w:sz w:val="27"/>
          <w:szCs w:val="27"/>
        </w:rPr>
        <w:t>tās</w:t>
      </w:r>
      <w:r w:rsidR="008C2877">
        <w:rPr>
          <w:rFonts w:ascii="Times New Roman" w:hAnsi="Times New Roman" w:cs="Times New Roman"/>
          <w:sz w:val="27"/>
          <w:szCs w:val="27"/>
        </w:rPr>
        <w:t xml:space="preserve"> rīcībā nav informācijas par administratoru pieredzi, kā arī administratoriem ir apgrūtināta iespēja Administratoru asociācijā iesniegt dokumentālus pierādījumus tam, kāds ir bijis administrējamā subjekta darbinieku skaits. Saskaņā ar Maksātnespējas likuma 120.panta trešo daļu, ja juridiskās personas maksātnespējas process tiek izbeigts sakarā ar maksātnespējas procesa pabeigšanu, administrators septiņu dienu laikā pēc tiesas nolēmuma saņemšanas nodod glabāšanā valsts arhīvam parādnieka dokumentus, tajā skaitā arī dokumentus, kas saistīti ar parādnieka darbiniekiem. Savukārt minētā panta piektajā daļā ir noteikts, ja juridiskās personas maksātnespējas process tiek izbeigts sakarā ar maksātnespējas procesa pabeigšanu, administratora pilnvaras izbeidzas līdz ar parādnieka izslēgšanu no attiecīgā publiskā reģistra, līdz ar to administratoram nav nekāda tiesiska pamata vērsties valsts arhīvā, lai saņemtu informāciju par konkrētā administrējamā subjekta bijušo darbinieku skaitu.</w:t>
      </w:r>
    </w:p>
    <w:p w:rsidR="000A7624" w:rsidRPr="00DD0FAA" w:rsidRDefault="000A7624" w:rsidP="000A7624">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Treškārt, </w:t>
      </w:r>
      <w:r w:rsidR="008C2877">
        <w:rPr>
          <w:rFonts w:ascii="Times New Roman" w:hAnsi="Times New Roman" w:cs="Times New Roman"/>
          <w:sz w:val="27"/>
          <w:szCs w:val="27"/>
        </w:rPr>
        <w:t>Administratoru aso</w:t>
      </w:r>
      <w:r>
        <w:rPr>
          <w:rFonts w:ascii="Times New Roman" w:hAnsi="Times New Roman" w:cs="Times New Roman"/>
          <w:sz w:val="27"/>
          <w:szCs w:val="27"/>
        </w:rPr>
        <w:t>ciācijas norāda</w:t>
      </w:r>
      <w:r w:rsidR="008C2877">
        <w:rPr>
          <w:rFonts w:ascii="Times New Roman" w:hAnsi="Times New Roman" w:cs="Times New Roman"/>
          <w:sz w:val="27"/>
          <w:szCs w:val="27"/>
        </w:rPr>
        <w:t xml:space="preserve">, ka tās rīcībā atbilstoši tiesību aktu prasībām ir tikai informācija par administratoru iegūto augstāko izglītību tiesību zinātnēs, bet informācija par administratora iegūto papildus augstāko izglītību netiek apkopota. </w:t>
      </w:r>
    </w:p>
    <w:p w:rsidR="009F7627" w:rsidRPr="009F7627" w:rsidRDefault="009F7627" w:rsidP="00583B5F">
      <w:pPr>
        <w:autoSpaceDE w:val="0"/>
        <w:autoSpaceDN w:val="0"/>
        <w:adjustRightInd w:val="0"/>
        <w:spacing w:after="0" w:line="240" w:lineRule="auto"/>
        <w:ind w:firstLine="720"/>
        <w:jc w:val="both"/>
        <w:rPr>
          <w:rFonts w:ascii="Times New Roman" w:hAnsi="Times New Roman" w:cs="Times New Roman"/>
          <w:sz w:val="27"/>
          <w:szCs w:val="27"/>
        </w:rPr>
      </w:pPr>
      <w:r w:rsidRPr="009F7627">
        <w:rPr>
          <w:rFonts w:ascii="Times New Roman" w:hAnsi="Times New Roman" w:cs="Times New Roman"/>
          <w:sz w:val="27"/>
          <w:szCs w:val="27"/>
        </w:rPr>
        <w:t>Ņemot vērā Administratoru asociācijas norādīto, kā arī administratoru kandidātu izvēles principus</w:t>
      </w:r>
      <w:r w:rsidR="00966C14">
        <w:rPr>
          <w:rFonts w:ascii="Times New Roman" w:hAnsi="Times New Roman" w:cs="Times New Roman"/>
          <w:sz w:val="27"/>
          <w:szCs w:val="27"/>
        </w:rPr>
        <w:t xml:space="preserve"> </w:t>
      </w:r>
      <w:r w:rsidR="00966C14" w:rsidRPr="00966C14">
        <w:rPr>
          <w:rFonts w:ascii="Times New Roman" w:hAnsi="Times New Roman" w:cs="Times New Roman"/>
          <w:sz w:val="27"/>
          <w:szCs w:val="27"/>
        </w:rPr>
        <w:t>vispārējos maksātnespējas procesos</w:t>
      </w:r>
      <w:r w:rsidRPr="009F7627">
        <w:rPr>
          <w:rFonts w:ascii="Times New Roman" w:hAnsi="Times New Roman" w:cs="Times New Roman"/>
          <w:sz w:val="27"/>
          <w:szCs w:val="27"/>
        </w:rPr>
        <w:t xml:space="preserve">, Finanšu ministrija secināja, ka </w:t>
      </w:r>
      <w:r w:rsidR="00966C14">
        <w:rPr>
          <w:rFonts w:ascii="Times New Roman" w:hAnsi="Times New Roman" w:cs="Times New Roman"/>
          <w:sz w:val="27"/>
          <w:szCs w:val="27"/>
        </w:rPr>
        <w:t>Maksātnespējas likumā un tam</w:t>
      </w:r>
      <w:r w:rsidR="00966C14" w:rsidRPr="00966C14">
        <w:rPr>
          <w:rFonts w:ascii="Times New Roman" w:hAnsi="Times New Roman" w:cs="Times New Roman"/>
          <w:sz w:val="27"/>
          <w:szCs w:val="27"/>
        </w:rPr>
        <w:t xml:space="preserve"> pakārtotajos Ministru kabineta noteikumos </w:t>
      </w:r>
      <w:r w:rsidR="00966C14">
        <w:rPr>
          <w:rFonts w:ascii="Times New Roman" w:hAnsi="Times New Roman" w:cs="Times New Roman"/>
          <w:sz w:val="27"/>
          <w:szCs w:val="27"/>
        </w:rPr>
        <w:t>noteiktā administratoru iecelšana</w:t>
      </w:r>
      <w:r w:rsidR="00966C14" w:rsidRPr="00966C14">
        <w:rPr>
          <w:rFonts w:ascii="Times New Roman" w:hAnsi="Times New Roman" w:cs="Times New Roman"/>
          <w:sz w:val="27"/>
          <w:szCs w:val="27"/>
        </w:rPr>
        <w:t xml:space="preserve"> </w:t>
      </w:r>
      <w:r w:rsidR="00966C14">
        <w:rPr>
          <w:rFonts w:ascii="Times New Roman" w:hAnsi="Times New Roman" w:cs="Times New Roman"/>
          <w:sz w:val="27"/>
          <w:szCs w:val="27"/>
        </w:rPr>
        <w:t>kārtība</w:t>
      </w:r>
      <w:r w:rsidR="00966C14" w:rsidRPr="00966C14">
        <w:rPr>
          <w:rFonts w:ascii="Times New Roman" w:hAnsi="Times New Roman" w:cs="Times New Roman"/>
          <w:sz w:val="27"/>
          <w:szCs w:val="27"/>
        </w:rPr>
        <w:t xml:space="preserve"> vispārējā maksātnespējas procesā</w:t>
      </w:r>
      <w:r w:rsidR="00966C14">
        <w:rPr>
          <w:rFonts w:ascii="Times New Roman" w:hAnsi="Times New Roman" w:cs="Times New Roman"/>
          <w:sz w:val="27"/>
          <w:szCs w:val="27"/>
        </w:rPr>
        <w:t xml:space="preserve"> </w:t>
      </w:r>
      <w:r w:rsidR="00966C14" w:rsidRPr="00966C14">
        <w:rPr>
          <w:rFonts w:ascii="Times New Roman" w:hAnsi="Times New Roman" w:cs="Times New Roman"/>
          <w:sz w:val="27"/>
          <w:szCs w:val="27"/>
        </w:rPr>
        <w:t xml:space="preserve">jeb rindas sistēma </w:t>
      </w:r>
      <w:r w:rsidR="00DB056B">
        <w:rPr>
          <w:rFonts w:ascii="Times New Roman" w:hAnsi="Times New Roman" w:cs="Times New Roman"/>
          <w:sz w:val="27"/>
          <w:szCs w:val="27"/>
        </w:rPr>
        <w:t xml:space="preserve"> (aprakstīts informatīvā ziņojuma 1.2.nodaļā </w:t>
      </w:r>
      <w:r w:rsidR="00DB056B" w:rsidRPr="00DB056B">
        <w:rPr>
          <w:rFonts w:ascii="Times New Roman" w:hAnsi="Times New Roman" w:cs="Times New Roman"/>
          <w:sz w:val="27"/>
          <w:szCs w:val="27"/>
        </w:rPr>
        <w:t>„Administratoram izvirzītās prasības un atlases kārtība saskaņā ar Maksātnespējas likumu”</w:t>
      </w:r>
      <w:r w:rsidR="00DB056B">
        <w:rPr>
          <w:rFonts w:ascii="Times New Roman" w:hAnsi="Times New Roman" w:cs="Times New Roman"/>
          <w:sz w:val="27"/>
          <w:szCs w:val="27"/>
        </w:rPr>
        <w:t>)</w:t>
      </w:r>
      <w:r w:rsidRPr="009F7627">
        <w:rPr>
          <w:rFonts w:ascii="Times New Roman" w:hAnsi="Times New Roman" w:cs="Times New Roman"/>
          <w:sz w:val="27"/>
          <w:szCs w:val="27"/>
        </w:rPr>
        <w:t xml:space="preserve">, </w:t>
      </w:r>
      <w:r w:rsidR="00966C14">
        <w:rPr>
          <w:rFonts w:ascii="Times New Roman" w:hAnsi="Times New Roman" w:cs="Times New Roman"/>
          <w:sz w:val="27"/>
          <w:szCs w:val="27"/>
        </w:rPr>
        <w:t>šobrīd liedz</w:t>
      </w:r>
      <w:r w:rsidR="00BB47D8">
        <w:rPr>
          <w:rFonts w:ascii="Times New Roman" w:hAnsi="Times New Roman" w:cs="Times New Roman"/>
          <w:sz w:val="27"/>
          <w:szCs w:val="27"/>
        </w:rPr>
        <w:t xml:space="preserve"> </w:t>
      </w:r>
      <w:r w:rsidR="00BB47D8" w:rsidRPr="00BB47D8">
        <w:rPr>
          <w:rFonts w:ascii="Times New Roman" w:hAnsi="Times New Roman" w:cs="Times New Roman"/>
          <w:sz w:val="27"/>
          <w:szCs w:val="27"/>
        </w:rPr>
        <w:t xml:space="preserve">īstenot Finanšu ministrijas </w:t>
      </w:r>
      <w:r w:rsidR="00BB47D8">
        <w:rPr>
          <w:rFonts w:ascii="Times New Roman" w:hAnsi="Times New Roman" w:cs="Times New Roman"/>
          <w:sz w:val="27"/>
          <w:szCs w:val="27"/>
        </w:rPr>
        <w:t xml:space="preserve">priekšlikumu </w:t>
      </w:r>
      <w:r w:rsidR="00BB47D8">
        <w:rPr>
          <w:rFonts w:ascii="Times New Roman" w:hAnsi="Times New Roman" w:cs="Times New Roman"/>
          <w:sz w:val="27"/>
          <w:szCs w:val="27"/>
        </w:rPr>
        <w:lastRenderedPageBreak/>
        <w:t>saskaņā ar kuru</w:t>
      </w:r>
      <w:r w:rsidR="00BB47D8" w:rsidRPr="00BB47D8">
        <w:rPr>
          <w:rFonts w:ascii="Times New Roman" w:hAnsi="Times New Roman" w:cs="Times New Roman"/>
          <w:sz w:val="27"/>
          <w:szCs w:val="27"/>
        </w:rPr>
        <w:t xml:space="preserve"> </w:t>
      </w:r>
      <w:r w:rsidR="00BB47D8">
        <w:rPr>
          <w:rFonts w:ascii="Times New Roman" w:hAnsi="Times New Roman" w:cs="Times New Roman"/>
          <w:sz w:val="27"/>
          <w:szCs w:val="27"/>
        </w:rPr>
        <w:t xml:space="preserve">par administratoru </w:t>
      </w:r>
      <w:r w:rsidR="00BB47D8" w:rsidRPr="00BB47D8">
        <w:rPr>
          <w:rFonts w:ascii="Times New Roman" w:hAnsi="Times New Roman" w:cs="Times New Roman"/>
          <w:sz w:val="27"/>
          <w:szCs w:val="27"/>
        </w:rPr>
        <w:t xml:space="preserve">kredītiestādes maksātnespējas procesā </w:t>
      </w:r>
      <w:r w:rsidR="00BB47D8">
        <w:rPr>
          <w:rFonts w:ascii="Times New Roman" w:hAnsi="Times New Roman" w:cs="Times New Roman"/>
          <w:sz w:val="27"/>
          <w:szCs w:val="27"/>
        </w:rPr>
        <w:t>būtu</w:t>
      </w:r>
      <w:r w:rsidR="00BB47D8" w:rsidRPr="00BB47D8">
        <w:rPr>
          <w:rFonts w:ascii="Times New Roman" w:hAnsi="Times New Roman" w:cs="Times New Roman"/>
          <w:sz w:val="27"/>
          <w:szCs w:val="27"/>
        </w:rPr>
        <w:t xml:space="preserve"> </w:t>
      </w:r>
      <w:r w:rsidR="00BB47D8" w:rsidRPr="006D6671">
        <w:rPr>
          <w:rFonts w:ascii="Times New Roman" w:hAnsi="Times New Roman" w:cs="Times New Roman"/>
          <w:sz w:val="27"/>
          <w:szCs w:val="27"/>
        </w:rPr>
        <w:t>ieceļam</w:t>
      </w:r>
      <w:r w:rsidR="006201A2">
        <w:rPr>
          <w:rFonts w:ascii="Times New Roman" w:hAnsi="Times New Roman" w:cs="Times New Roman"/>
          <w:sz w:val="27"/>
          <w:szCs w:val="27"/>
        </w:rPr>
        <w:t>s</w:t>
      </w:r>
      <w:r w:rsidR="00BB47D8" w:rsidRPr="00BB47D8">
        <w:rPr>
          <w:rFonts w:ascii="Times New Roman" w:hAnsi="Times New Roman" w:cs="Times New Roman"/>
          <w:sz w:val="27"/>
          <w:szCs w:val="27"/>
        </w:rPr>
        <w:t xml:space="preserve"> </w:t>
      </w:r>
      <w:r w:rsidR="006201A2">
        <w:rPr>
          <w:rFonts w:ascii="Times New Roman" w:hAnsi="Times New Roman" w:cs="Times New Roman"/>
          <w:sz w:val="27"/>
          <w:szCs w:val="27"/>
        </w:rPr>
        <w:t>kandidāts</w:t>
      </w:r>
      <w:r w:rsidR="00BB47D8" w:rsidRPr="00BB47D8">
        <w:rPr>
          <w:rFonts w:ascii="Times New Roman" w:hAnsi="Times New Roman" w:cs="Times New Roman"/>
          <w:sz w:val="27"/>
          <w:szCs w:val="27"/>
        </w:rPr>
        <w:t xml:space="preserve"> ar pieredzi finanšu vadības jautājumos un</w:t>
      </w:r>
      <w:r w:rsidR="006201A2">
        <w:rPr>
          <w:rFonts w:ascii="Times New Roman" w:hAnsi="Times New Roman" w:cs="Times New Roman"/>
          <w:sz w:val="27"/>
          <w:szCs w:val="27"/>
        </w:rPr>
        <w:t xml:space="preserve"> pieredzi</w:t>
      </w:r>
      <w:r w:rsidR="00BB47D8" w:rsidRPr="00BB47D8">
        <w:rPr>
          <w:rFonts w:ascii="Times New Roman" w:hAnsi="Times New Roman" w:cs="Times New Roman"/>
          <w:sz w:val="27"/>
          <w:szCs w:val="27"/>
        </w:rPr>
        <w:t xml:space="preserve"> lielu uzņēmumu maksātnespējas procesu administrēšanā</w:t>
      </w:r>
      <w:r w:rsidR="004907A1">
        <w:rPr>
          <w:rFonts w:ascii="Times New Roman" w:hAnsi="Times New Roman" w:cs="Times New Roman"/>
          <w:sz w:val="27"/>
          <w:szCs w:val="27"/>
        </w:rPr>
        <w:t>. Finanšu ministrijas priekšlikumu ir neiespējami īstenot,</w:t>
      </w:r>
      <w:r w:rsidR="00BB47D8" w:rsidRPr="00BB47D8">
        <w:rPr>
          <w:rFonts w:ascii="Times New Roman" w:hAnsi="Times New Roman" w:cs="Times New Roman"/>
          <w:sz w:val="27"/>
          <w:szCs w:val="27"/>
        </w:rPr>
        <w:t xml:space="preserve"> jo </w:t>
      </w:r>
      <w:r w:rsidR="004907A1">
        <w:rPr>
          <w:rFonts w:ascii="Times New Roman" w:hAnsi="Times New Roman" w:cs="Times New Roman"/>
          <w:sz w:val="27"/>
          <w:szCs w:val="27"/>
        </w:rPr>
        <w:t xml:space="preserve">šobrīd </w:t>
      </w:r>
      <w:r w:rsidR="00BB47D8" w:rsidRPr="00BB47D8">
        <w:rPr>
          <w:rFonts w:ascii="Times New Roman" w:hAnsi="Times New Roman" w:cs="Times New Roman"/>
          <w:sz w:val="27"/>
          <w:szCs w:val="27"/>
        </w:rPr>
        <w:t xml:space="preserve">nav iespējams </w:t>
      </w:r>
      <w:r w:rsidR="00966C14">
        <w:rPr>
          <w:rFonts w:ascii="Times New Roman" w:hAnsi="Times New Roman" w:cs="Times New Roman"/>
          <w:sz w:val="27"/>
          <w:szCs w:val="27"/>
        </w:rPr>
        <w:t xml:space="preserve"> </w:t>
      </w:r>
      <w:r w:rsidRPr="009F7627">
        <w:rPr>
          <w:rFonts w:ascii="Times New Roman" w:hAnsi="Times New Roman" w:cs="Times New Roman"/>
          <w:sz w:val="27"/>
          <w:szCs w:val="27"/>
        </w:rPr>
        <w:t>kvalitatīvi izvērtēt administratoru kandidātus, vadoties no to iepriekšējās pieredzes un papildus zināšanām ikvienā maksātnespējas procesā.</w:t>
      </w:r>
      <w:r w:rsidR="006201A2" w:rsidRPr="006201A2">
        <w:rPr>
          <w:rFonts w:ascii="Times New Roman" w:eastAsia="Calibri" w:hAnsi="Times New Roman" w:cs="Times New Roman"/>
          <w:sz w:val="27"/>
          <w:szCs w:val="27"/>
        </w:rPr>
        <w:t xml:space="preserve"> </w:t>
      </w:r>
      <w:r w:rsidR="00C40F1F" w:rsidRPr="00951BD0">
        <w:rPr>
          <w:rFonts w:ascii="Times New Roman" w:eastAsia="Calibri" w:hAnsi="Times New Roman" w:cs="Times New Roman"/>
          <w:sz w:val="27"/>
          <w:szCs w:val="27"/>
        </w:rPr>
        <w:t>Š</w:t>
      </w:r>
      <w:r w:rsidR="00C40F1F" w:rsidRPr="00A55DA3">
        <w:rPr>
          <w:rFonts w:ascii="Times New Roman" w:eastAsia="Calibri" w:hAnsi="Times New Roman" w:cs="Times New Roman"/>
          <w:sz w:val="27"/>
          <w:szCs w:val="27"/>
        </w:rPr>
        <w:t>āda situ</w:t>
      </w:r>
      <w:r w:rsidR="00C40F1F" w:rsidRPr="00EC2BAC">
        <w:rPr>
          <w:rFonts w:ascii="Times New Roman" w:eastAsia="Calibri" w:hAnsi="Times New Roman" w:cs="Times New Roman"/>
          <w:sz w:val="27"/>
          <w:szCs w:val="27"/>
        </w:rPr>
        <w:t xml:space="preserve">ācija ir radusies, jo </w:t>
      </w:r>
      <w:r w:rsidR="00C40F1F" w:rsidRPr="00EC2BAC">
        <w:rPr>
          <w:rFonts w:ascii="Times New Roman" w:hAnsi="Times New Roman" w:cs="Times New Roman"/>
          <w:sz w:val="27"/>
          <w:szCs w:val="27"/>
        </w:rPr>
        <w:t xml:space="preserve">nekur </w:t>
      </w:r>
      <w:r w:rsidR="006201A2" w:rsidRPr="00951BD0">
        <w:rPr>
          <w:rFonts w:ascii="Times New Roman" w:hAnsi="Times New Roman" w:cs="Times New Roman"/>
          <w:sz w:val="27"/>
          <w:szCs w:val="27"/>
        </w:rPr>
        <w:t>nav apkopota un iegūstama informācija par to, kādus maksātnespējas procesus katrs</w:t>
      </w:r>
      <w:r w:rsidR="00F33E57" w:rsidRPr="00951BD0">
        <w:rPr>
          <w:rFonts w:ascii="Times New Roman" w:hAnsi="Times New Roman" w:cs="Times New Roman"/>
          <w:sz w:val="27"/>
          <w:szCs w:val="27"/>
        </w:rPr>
        <w:t xml:space="preserve"> konkrēts</w:t>
      </w:r>
      <w:r w:rsidR="006201A2" w:rsidRPr="00951BD0">
        <w:rPr>
          <w:rFonts w:ascii="Times New Roman" w:hAnsi="Times New Roman" w:cs="Times New Roman"/>
          <w:sz w:val="27"/>
          <w:szCs w:val="27"/>
        </w:rPr>
        <w:t xml:space="preserve"> administrators ir </w:t>
      </w:r>
      <w:r w:rsidR="00C40F1F" w:rsidRPr="00951BD0">
        <w:rPr>
          <w:rFonts w:ascii="Times New Roman" w:hAnsi="Times New Roman" w:cs="Times New Roman"/>
          <w:sz w:val="27"/>
          <w:szCs w:val="27"/>
        </w:rPr>
        <w:t>administrējis.</w:t>
      </w:r>
      <w:r w:rsidR="006201A2" w:rsidRPr="00951BD0">
        <w:rPr>
          <w:rFonts w:ascii="Times New Roman" w:hAnsi="Times New Roman" w:cs="Times New Roman"/>
          <w:sz w:val="27"/>
          <w:szCs w:val="27"/>
        </w:rPr>
        <w:t xml:space="preserve"> </w:t>
      </w:r>
      <w:r w:rsidR="00F33E57" w:rsidRPr="00A55DA3">
        <w:rPr>
          <w:rFonts w:ascii="Times New Roman" w:hAnsi="Times New Roman" w:cs="Times New Roman"/>
          <w:sz w:val="27"/>
          <w:szCs w:val="27"/>
        </w:rPr>
        <w:t xml:space="preserve">Pēc Tieslietu ministrijas norādītā no </w:t>
      </w:r>
      <w:r w:rsidR="006201A2" w:rsidRPr="00A55DA3">
        <w:rPr>
          <w:rFonts w:ascii="Times New Roman" w:hAnsi="Times New Roman" w:cs="Times New Roman"/>
          <w:sz w:val="27"/>
          <w:szCs w:val="27"/>
        </w:rPr>
        <w:t>maksātnespējas reģistr</w:t>
      </w:r>
      <w:r w:rsidR="00F33E57" w:rsidRPr="00A55DA3">
        <w:rPr>
          <w:rFonts w:ascii="Times New Roman" w:hAnsi="Times New Roman" w:cs="Times New Roman"/>
          <w:sz w:val="27"/>
          <w:szCs w:val="27"/>
        </w:rPr>
        <w:t>a iegūstama informācija</w:t>
      </w:r>
      <w:r w:rsidR="006201A2" w:rsidRPr="00A55DA3">
        <w:rPr>
          <w:rFonts w:ascii="Times New Roman" w:hAnsi="Times New Roman" w:cs="Times New Roman"/>
          <w:sz w:val="27"/>
          <w:szCs w:val="27"/>
        </w:rPr>
        <w:t xml:space="preserve">, </w:t>
      </w:r>
      <w:r w:rsidR="00F33E57" w:rsidRPr="00A55DA3">
        <w:rPr>
          <w:rFonts w:ascii="Times New Roman" w:hAnsi="Times New Roman" w:cs="Times New Roman"/>
          <w:sz w:val="27"/>
          <w:szCs w:val="27"/>
        </w:rPr>
        <w:t>saskaņā ar kuru</w:t>
      </w:r>
      <w:r w:rsidR="006201A2" w:rsidRPr="00A55DA3">
        <w:rPr>
          <w:rFonts w:ascii="Times New Roman" w:hAnsi="Times New Roman" w:cs="Times New Roman"/>
          <w:sz w:val="27"/>
          <w:szCs w:val="27"/>
        </w:rPr>
        <w:t xml:space="preserve"> pēc konkrēta uzņēmuma </w:t>
      </w:r>
      <w:r w:rsidR="00F33E57" w:rsidRPr="00A55DA3">
        <w:rPr>
          <w:rFonts w:ascii="Times New Roman" w:hAnsi="Times New Roman" w:cs="Times New Roman"/>
          <w:sz w:val="27"/>
          <w:szCs w:val="27"/>
        </w:rPr>
        <w:t>iespējams</w:t>
      </w:r>
      <w:r w:rsidR="006201A2" w:rsidRPr="00A55DA3">
        <w:rPr>
          <w:rFonts w:ascii="Times New Roman" w:hAnsi="Times New Roman" w:cs="Times New Roman"/>
          <w:sz w:val="27"/>
          <w:szCs w:val="27"/>
        </w:rPr>
        <w:t xml:space="preserve"> atrast, kurš administrators ir administrējis attiecīgā uzņēmuma maksātnespējas procesu.</w:t>
      </w:r>
      <w:r w:rsidRPr="00A55DA3">
        <w:rPr>
          <w:rFonts w:ascii="Times New Roman" w:hAnsi="Times New Roman" w:cs="Times New Roman"/>
          <w:sz w:val="27"/>
          <w:szCs w:val="27"/>
        </w:rPr>
        <w:t xml:space="preserve"> Tas nozīmē, ka šobrīd ir neiespējami arī kredītiestādes maksātnespējas</w:t>
      </w:r>
      <w:r w:rsidRPr="009F7627">
        <w:rPr>
          <w:rFonts w:ascii="Times New Roman" w:hAnsi="Times New Roman" w:cs="Times New Roman"/>
          <w:sz w:val="27"/>
          <w:szCs w:val="27"/>
        </w:rPr>
        <w:t xml:space="preserve"> administratora atlases procesā ieteikt administratora kandidātu, kas atbilstu noteiktiem kritērijiem.</w:t>
      </w:r>
    </w:p>
    <w:p w:rsidR="009F7627" w:rsidRDefault="009F7627" w:rsidP="00AD4BBC">
      <w:pPr>
        <w:autoSpaceDE w:val="0"/>
        <w:autoSpaceDN w:val="0"/>
        <w:adjustRightInd w:val="0"/>
        <w:spacing w:after="0" w:line="240" w:lineRule="auto"/>
        <w:ind w:firstLine="720"/>
        <w:jc w:val="both"/>
        <w:rPr>
          <w:rFonts w:ascii="Times New Roman" w:hAnsi="Times New Roman" w:cs="Times New Roman"/>
          <w:sz w:val="27"/>
          <w:szCs w:val="27"/>
        </w:rPr>
      </w:pPr>
      <w:r w:rsidRPr="009F7627">
        <w:rPr>
          <w:rFonts w:ascii="Times New Roman" w:hAnsi="Times New Roman" w:cs="Times New Roman"/>
          <w:sz w:val="27"/>
          <w:szCs w:val="27"/>
        </w:rPr>
        <w:t>Finanšu ministrija informatīvā ziņojuma izstrādes gaitā apsvēra iespēju</w:t>
      </w:r>
      <w:r w:rsidR="00C0792E">
        <w:rPr>
          <w:rFonts w:ascii="Times New Roman" w:hAnsi="Times New Roman" w:cs="Times New Roman"/>
          <w:sz w:val="27"/>
          <w:szCs w:val="27"/>
        </w:rPr>
        <w:t xml:space="preserve"> rosināt</w:t>
      </w:r>
      <w:r w:rsidRPr="009F7627">
        <w:rPr>
          <w:rFonts w:ascii="Times New Roman" w:hAnsi="Times New Roman" w:cs="Times New Roman"/>
          <w:sz w:val="27"/>
          <w:szCs w:val="27"/>
        </w:rPr>
        <w:t xml:space="preserve"> mainīt </w:t>
      </w:r>
      <w:r w:rsidR="001B2639" w:rsidRPr="001B2639">
        <w:rPr>
          <w:rFonts w:ascii="Times New Roman" w:hAnsi="Times New Roman" w:cs="Times New Roman"/>
          <w:sz w:val="27"/>
          <w:szCs w:val="27"/>
        </w:rPr>
        <w:t xml:space="preserve">vispārējo maksātnespējas procesa </w:t>
      </w:r>
      <w:r w:rsidRPr="009F7627">
        <w:rPr>
          <w:rFonts w:ascii="Times New Roman" w:hAnsi="Times New Roman" w:cs="Times New Roman"/>
          <w:sz w:val="27"/>
          <w:szCs w:val="27"/>
        </w:rPr>
        <w:t xml:space="preserve">regulējumu, nosakot, ka pirms konkrēta administratora apstiprināšanas ir jāapkopo un jāreģistrē administrējamo subjektu raksturojošā vispārējā informācija, tāda kā darbinieku skaits, neto apgrozījums, bilances kopsumma, darbības sfēra. Šāds risinājums ļautu izvairīties no </w:t>
      </w:r>
      <w:r w:rsidR="001B2639" w:rsidRPr="001B2639">
        <w:rPr>
          <w:rFonts w:ascii="Times New Roman" w:hAnsi="Times New Roman" w:cs="Times New Roman"/>
          <w:sz w:val="27"/>
          <w:szCs w:val="27"/>
        </w:rPr>
        <w:t xml:space="preserve">Administratoru asociācijas pieteiktajām </w:t>
      </w:r>
      <w:r w:rsidRPr="009F7627">
        <w:rPr>
          <w:rFonts w:ascii="Times New Roman" w:hAnsi="Times New Roman" w:cs="Times New Roman"/>
          <w:sz w:val="27"/>
          <w:szCs w:val="27"/>
        </w:rPr>
        <w:t>grūtībām iegūt informāciju brīdī, kad process ir noslēgts un dokumentācija nodota arhīvā. Tāpat tika ierosināts apkopot un reģistrēt informāciju par administratora iegūto papildus augstāko izglītību. Finanšu ministrijas ieskatā šādas informācijas apkopošana, veicot kredītiestādes maksātnespējas procesa administratoru atlasi, maksātnespējas procesam ļautu piemeklēt noteiktiem kritērijiem atbilstošu administratora kandidātu, kurš būtu ar atbilstošu pieredzi, zināšanām un spējām.</w:t>
      </w:r>
    </w:p>
    <w:p w:rsidR="008C2877" w:rsidRDefault="006C610B" w:rsidP="00AD4BBC">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Vienlaicīgi</w:t>
      </w:r>
      <w:r w:rsidR="009A1F17">
        <w:rPr>
          <w:rFonts w:ascii="Times New Roman" w:hAnsi="Times New Roman" w:cs="Times New Roman"/>
          <w:sz w:val="27"/>
          <w:szCs w:val="27"/>
        </w:rPr>
        <w:t xml:space="preserve"> Finanšu ministrija </w:t>
      </w:r>
      <w:r w:rsidR="009F7627">
        <w:rPr>
          <w:rFonts w:ascii="Times New Roman" w:hAnsi="Times New Roman" w:cs="Times New Roman"/>
          <w:sz w:val="27"/>
          <w:szCs w:val="27"/>
        </w:rPr>
        <w:t xml:space="preserve">bija </w:t>
      </w:r>
      <w:r w:rsidR="009A1F17">
        <w:rPr>
          <w:rFonts w:ascii="Times New Roman" w:hAnsi="Times New Roman" w:cs="Times New Roman"/>
          <w:sz w:val="27"/>
          <w:szCs w:val="27"/>
        </w:rPr>
        <w:t>ierosinā</w:t>
      </w:r>
      <w:r w:rsidR="009F7627">
        <w:rPr>
          <w:rFonts w:ascii="Times New Roman" w:hAnsi="Times New Roman" w:cs="Times New Roman"/>
          <w:sz w:val="27"/>
          <w:szCs w:val="27"/>
        </w:rPr>
        <w:t>jusi</w:t>
      </w:r>
      <w:r w:rsidR="009A1F17">
        <w:rPr>
          <w:rFonts w:ascii="Times New Roman" w:hAnsi="Times New Roman" w:cs="Times New Roman"/>
          <w:sz w:val="27"/>
          <w:szCs w:val="27"/>
        </w:rPr>
        <w:t xml:space="preserve"> </w:t>
      </w:r>
      <w:r w:rsidR="008C2877">
        <w:rPr>
          <w:rFonts w:ascii="Times New Roman" w:hAnsi="Times New Roman" w:cs="Times New Roman"/>
          <w:sz w:val="27"/>
          <w:szCs w:val="27"/>
        </w:rPr>
        <w:t xml:space="preserve">uzdot Tieslietu ministrijai izvērtēt spēkā esošo </w:t>
      </w:r>
      <w:r w:rsidR="001B2639" w:rsidRPr="001B2639">
        <w:rPr>
          <w:rFonts w:ascii="Times New Roman" w:hAnsi="Times New Roman" w:cs="Times New Roman"/>
          <w:sz w:val="27"/>
          <w:szCs w:val="27"/>
        </w:rPr>
        <w:t xml:space="preserve">vispārējo maksātnespējas procesa </w:t>
      </w:r>
      <w:r w:rsidR="008C2877" w:rsidRPr="00D76263">
        <w:rPr>
          <w:rFonts w:ascii="Times New Roman" w:hAnsi="Times New Roman" w:cs="Times New Roman"/>
          <w:sz w:val="27"/>
          <w:szCs w:val="27"/>
        </w:rPr>
        <w:t>regulējum</w:t>
      </w:r>
      <w:r w:rsidR="009F7627">
        <w:rPr>
          <w:rFonts w:ascii="Times New Roman" w:hAnsi="Times New Roman" w:cs="Times New Roman"/>
          <w:sz w:val="27"/>
          <w:szCs w:val="27"/>
        </w:rPr>
        <w:t>u</w:t>
      </w:r>
      <w:r w:rsidR="008C2877">
        <w:rPr>
          <w:rFonts w:ascii="Times New Roman" w:hAnsi="Times New Roman" w:cs="Times New Roman"/>
          <w:sz w:val="27"/>
          <w:szCs w:val="27"/>
        </w:rPr>
        <w:t xml:space="preserve"> nolūkā rast risinājumu, kas ļautu katra maksātnespējas procesa administrēšanai izvēlēties administratora kandidātu ar atbilstošāko pieredzi, zināšanām</w:t>
      </w:r>
      <w:r w:rsidR="008C2877" w:rsidRPr="005348FD">
        <w:rPr>
          <w:rFonts w:ascii="Times New Roman" w:hAnsi="Times New Roman" w:cs="Times New Roman"/>
          <w:sz w:val="27"/>
          <w:szCs w:val="27"/>
        </w:rPr>
        <w:t xml:space="preserve"> </w:t>
      </w:r>
      <w:r w:rsidR="008C2877">
        <w:rPr>
          <w:rFonts w:ascii="Times New Roman" w:hAnsi="Times New Roman" w:cs="Times New Roman"/>
          <w:sz w:val="27"/>
          <w:szCs w:val="27"/>
        </w:rPr>
        <w:t>un spējām.</w:t>
      </w:r>
    </w:p>
    <w:p w:rsidR="009A1F17" w:rsidRDefault="009F7627" w:rsidP="00AD4BBC">
      <w:pPr>
        <w:autoSpaceDE w:val="0"/>
        <w:autoSpaceDN w:val="0"/>
        <w:adjustRightInd w:val="0"/>
        <w:spacing w:after="0" w:line="240" w:lineRule="auto"/>
        <w:ind w:firstLine="720"/>
        <w:jc w:val="both"/>
        <w:rPr>
          <w:rFonts w:ascii="Times New Roman" w:hAnsi="Times New Roman" w:cs="Times New Roman"/>
          <w:sz w:val="27"/>
          <w:szCs w:val="27"/>
        </w:rPr>
      </w:pPr>
      <w:r w:rsidRPr="009F7627">
        <w:rPr>
          <w:rFonts w:ascii="Times New Roman" w:hAnsi="Times New Roman" w:cs="Times New Roman"/>
          <w:sz w:val="27"/>
          <w:szCs w:val="27"/>
        </w:rPr>
        <w:t>Par pārstrādāto informatīvā ziņojuma projektu, kurā ietverti augstāk norādītie priekšlikumi, 2012.gada 7.decembrī tika saņemti Tieslietu ministrijas iebildumi</w:t>
      </w:r>
      <w:r w:rsidR="00C6683F">
        <w:rPr>
          <w:rFonts w:ascii="Times New Roman" w:hAnsi="Times New Roman" w:cs="Times New Roman"/>
          <w:sz w:val="27"/>
          <w:szCs w:val="27"/>
        </w:rPr>
        <w:t>, kuru īss satura izklāsts ir norādīts zemāk</w:t>
      </w:r>
      <w:r w:rsidR="009A1F17">
        <w:rPr>
          <w:rFonts w:ascii="Times New Roman" w:hAnsi="Times New Roman" w:cs="Times New Roman"/>
          <w:sz w:val="27"/>
          <w:szCs w:val="27"/>
        </w:rPr>
        <w:t>.</w:t>
      </w:r>
    </w:p>
    <w:p w:rsidR="00B76549" w:rsidRDefault="00B76549" w:rsidP="00AD4BBC">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Pirmkārt, Tieslietu ministrija norāda, ka tā kā juridiskās personas un fiziskās personas maksātnespējas procesos administratoru veicamās darbības ir līdzīgas, speciāli vērtēšanas kritēriji, pēc kuriem administratori būtu ieceļami Maksātnespējas likumā noteikto subjektu maksātnespējas procesos</w:t>
      </w:r>
      <w:r w:rsidR="00047196">
        <w:rPr>
          <w:rFonts w:ascii="Times New Roman" w:hAnsi="Times New Roman" w:cs="Times New Roman"/>
          <w:sz w:val="27"/>
          <w:szCs w:val="27"/>
        </w:rPr>
        <w:t>,</w:t>
      </w:r>
      <w:r>
        <w:rPr>
          <w:rFonts w:ascii="Times New Roman" w:hAnsi="Times New Roman" w:cs="Times New Roman"/>
          <w:sz w:val="27"/>
          <w:szCs w:val="27"/>
        </w:rPr>
        <w:t xml:space="preserve"> nav nepieciešami. Atsevišķas administratoriem veicamās darbības maksātnespējas procesā paredz tieši Kredītiestāžu likums. </w:t>
      </w:r>
    </w:p>
    <w:p w:rsidR="00660FEB" w:rsidRDefault="00660FEB" w:rsidP="00660FEB">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Otrkārt,</w:t>
      </w:r>
      <w:r w:rsidR="00D6293B">
        <w:rPr>
          <w:rFonts w:ascii="Times New Roman" w:hAnsi="Times New Roman" w:cs="Times New Roman"/>
          <w:sz w:val="27"/>
          <w:szCs w:val="27"/>
        </w:rPr>
        <w:t xml:space="preserve"> Maksātnespējas likums noteic tikai maksātnespējas reģistrā publicējamās ziņas.</w:t>
      </w:r>
      <w:r>
        <w:rPr>
          <w:rFonts w:ascii="Times New Roman" w:hAnsi="Times New Roman" w:cs="Times New Roman"/>
          <w:sz w:val="27"/>
          <w:szCs w:val="27"/>
        </w:rPr>
        <w:t xml:space="preserve"> </w:t>
      </w:r>
      <w:r w:rsidR="00D6293B">
        <w:rPr>
          <w:rFonts w:ascii="Times New Roman" w:hAnsi="Times New Roman" w:cs="Times New Roman"/>
          <w:sz w:val="27"/>
          <w:szCs w:val="27"/>
        </w:rPr>
        <w:t xml:space="preserve">Maksātnespējas </w:t>
      </w:r>
      <w:r>
        <w:rPr>
          <w:rFonts w:ascii="Times New Roman" w:hAnsi="Times New Roman" w:cs="Times New Roman"/>
          <w:sz w:val="27"/>
          <w:szCs w:val="27"/>
        </w:rPr>
        <w:t xml:space="preserve">reģistrā nevar tikt apkopotas ziņas par maksātnespējas procesa subjektu darbinieku skaitu, neto apgrozījumu, bilances kopsummu vai darbības sfēru, kā arī </w:t>
      </w:r>
      <w:r w:rsidR="00D6293B">
        <w:rPr>
          <w:rFonts w:ascii="Times New Roman" w:hAnsi="Times New Roman" w:cs="Times New Roman"/>
          <w:sz w:val="27"/>
          <w:szCs w:val="27"/>
        </w:rPr>
        <w:t xml:space="preserve">administratoru iegūto papildus augstāko izglītību, jo tas ir komercnoslēpums vai informācija, kas izpaužama </w:t>
      </w:r>
      <w:r w:rsidR="00D6293B">
        <w:rPr>
          <w:rFonts w:ascii="Times New Roman" w:hAnsi="Times New Roman" w:cs="Times New Roman"/>
          <w:sz w:val="27"/>
          <w:szCs w:val="27"/>
        </w:rPr>
        <w:lastRenderedPageBreak/>
        <w:t>ierobežotam personu lokam, turklāt šādas informācijas nepieciešamību nepamato Maksātnespējas likumā paredzētie principi, tiesības un pienākumi.</w:t>
      </w:r>
    </w:p>
    <w:p w:rsidR="00A80714" w:rsidRDefault="007C4373" w:rsidP="00014321">
      <w:pPr>
        <w:autoSpaceDE w:val="0"/>
        <w:autoSpaceDN w:val="0"/>
        <w:adjustRightInd w:val="0"/>
        <w:spacing w:after="0" w:line="240" w:lineRule="auto"/>
        <w:ind w:firstLine="720"/>
        <w:jc w:val="both"/>
        <w:rPr>
          <w:rFonts w:ascii="Times New Roman" w:hAnsi="Times New Roman" w:cs="Times New Roman"/>
          <w:sz w:val="27"/>
          <w:szCs w:val="27"/>
        </w:rPr>
      </w:pPr>
      <w:r w:rsidRPr="007C4373">
        <w:rPr>
          <w:rFonts w:ascii="Times New Roman" w:hAnsi="Times New Roman" w:cs="Times New Roman"/>
          <w:sz w:val="27"/>
          <w:szCs w:val="27"/>
        </w:rPr>
        <w:t xml:space="preserve">Treškārt, Tieslietu ministrija norāda, ka informācijas apkopošana pirms administratora apstiprināšanas var atstāt negatīvu ietekmi uz </w:t>
      </w:r>
      <w:r w:rsidR="005011E4">
        <w:rPr>
          <w:rFonts w:ascii="Times New Roman" w:hAnsi="Times New Roman" w:cs="Times New Roman"/>
          <w:sz w:val="27"/>
          <w:szCs w:val="27"/>
        </w:rPr>
        <w:t xml:space="preserve">vispārējā </w:t>
      </w:r>
      <w:r w:rsidRPr="007C4373">
        <w:rPr>
          <w:rFonts w:ascii="Times New Roman" w:hAnsi="Times New Roman" w:cs="Times New Roman"/>
          <w:sz w:val="27"/>
          <w:szCs w:val="27"/>
        </w:rPr>
        <w:t xml:space="preserve">maksātnespējas procesa ilgumu, </w:t>
      </w:r>
      <w:proofErr w:type="spellStart"/>
      <w:r w:rsidRPr="007C4373">
        <w:rPr>
          <w:rFonts w:ascii="Times New Roman" w:hAnsi="Times New Roman" w:cs="Times New Roman"/>
          <w:sz w:val="27"/>
          <w:szCs w:val="27"/>
        </w:rPr>
        <w:t>t.i</w:t>
      </w:r>
      <w:proofErr w:type="spellEnd"/>
      <w:r w:rsidRPr="007C4373">
        <w:rPr>
          <w:rFonts w:ascii="Times New Roman" w:hAnsi="Times New Roman" w:cs="Times New Roman"/>
          <w:sz w:val="27"/>
          <w:szCs w:val="27"/>
        </w:rPr>
        <w:t>. neuzsākot maksātnespējas procesu līdz attiecīgās informācijas apkopošanai, var radīt situāciju, ka maksātnespējas procesu uzsākšana tiek vilcināta, kā rezultātā radot zaudējumus kreditoriem. Turklāt iegūt informāciju par parādnieku, kā arī pārņemt pārvaldījumā visu parādnieka mantu administratoram ir pienākums tikai pēc maksātnespējas procesa pasludināšanas, līdz ar to jebkuras informācijas iegūšana par administrējamo subjektu līdz maksātnespējas procesa administratora apstiprināšanas nav iespējama. Tāpat Tieslietu ministrija norāda, ka</w:t>
      </w:r>
      <w:r w:rsidR="005011E4">
        <w:rPr>
          <w:rFonts w:ascii="Times New Roman" w:hAnsi="Times New Roman" w:cs="Times New Roman"/>
          <w:sz w:val="27"/>
          <w:szCs w:val="27"/>
        </w:rPr>
        <w:t>, izvērtējot iepriekš norādītos iespējamos riskus,</w:t>
      </w:r>
      <w:r w:rsidRPr="007C4373">
        <w:rPr>
          <w:rFonts w:ascii="Times New Roman" w:hAnsi="Times New Roman" w:cs="Times New Roman"/>
          <w:sz w:val="27"/>
          <w:szCs w:val="27"/>
        </w:rPr>
        <w:t xml:space="preserve"> ir apšaubāma nepieciešamība pēc šādas informācijas apkopošanas, kas pēc būtības ir ļoti apjomīga un jebkurai personai lielu slogu radoša, ņemot vērā to, ka tāda informācija ir nepieciešama un lietderīga izmantošanai tikai kredītiestāžu maksātnespējas procesos, kā arī mazo šo kredītiestāžu maksātnespējas procesu skaitu, </w:t>
      </w:r>
      <w:proofErr w:type="spellStart"/>
      <w:r w:rsidRPr="007C4373">
        <w:rPr>
          <w:rFonts w:ascii="Times New Roman" w:hAnsi="Times New Roman" w:cs="Times New Roman"/>
          <w:sz w:val="27"/>
          <w:szCs w:val="27"/>
        </w:rPr>
        <w:t>t.i</w:t>
      </w:r>
      <w:proofErr w:type="spellEnd"/>
      <w:r w:rsidRPr="007C4373">
        <w:rPr>
          <w:rFonts w:ascii="Times New Roman" w:hAnsi="Times New Roman" w:cs="Times New Roman"/>
          <w:sz w:val="27"/>
          <w:szCs w:val="27"/>
        </w:rPr>
        <w:t>. ieguldīto resursu apjoms būs lielāks nekā iegūtās informācijas pielietojums.</w:t>
      </w:r>
    </w:p>
    <w:p w:rsidR="005D6FB3" w:rsidRDefault="00014321" w:rsidP="005D6FB3">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Izvērtējot Finanšu ministrijas priekšlikumu</w:t>
      </w:r>
      <w:r w:rsidR="0069621C">
        <w:rPr>
          <w:rFonts w:ascii="Times New Roman" w:hAnsi="Times New Roman" w:cs="Times New Roman"/>
          <w:sz w:val="27"/>
          <w:szCs w:val="27"/>
        </w:rPr>
        <w:t xml:space="preserve"> apkopot</w:t>
      </w:r>
      <w:r w:rsidR="0069621C" w:rsidRPr="0069621C">
        <w:rPr>
          <w:rFonts w:ascii="Times New Roman" w:hAnsi="Times New Roman" w:cs="Times New Roman"/>
          <w:sz w:val="27"/>
          <w:szCs w:val="27"/>
        </w:rPr>
        <w:t xml:space="preserve"> </w:t>
      </w:r>
      <w:r w:rsidR="0069621C">
        <w:rPr>
          <w:rFonts w:ascii="Times New Roman" w:hAnsi="Times New Roman" w:cs="Times New Roman"/>
          <w:sz w:val="27"/>
          <w:szCs w:val="27"/>
        </w:rPr>
        <w:t xml:space="preserve">un </w:t>
      </w:r>
      <w:r w:rsidR="0069621C" w:rsidRPr="0069621C">
        <w:rPr>
          <w:rFonts w:ascii="Times New Roman" w:hAnsi="Times New Roman" w:cs="Times New Roman"/>
          <w:sz w:val="27"/>
          <w:szCs w:val="27"/>
        </w:rPr>
        <w:t>reģistrē</w:t>
      </w:r>
      <w:r w:rsidR="0069621C">
        <w:rPr>
          <w:rFonts w:ascii="Times New Roman" w:hAnsi="Times New Roman" w:cs="Times New Roman"/>
          <w:sz w:val="27"/>
          <w:szCs w:val="27"/>
        </w:rPr>
        <w:t>t</w:t>
      </w:r>
      <w:r w:rsidR="0069621C" w:rsidRPr="0069621C">
        <w:rPr>
          <w:rFonts w:ascii="Times New Roman" w:hAnsi="Times New Roman" w:cs="Times New Roman"/>
          <w:sz w:val="27"/>
          <w:szCs w:val="27"/>
        </w:rPr>
        <w:t xml:space="preserve"> administrējamo subjektu raksturojoš</w:t>
      </w:r>
      <w:r w:rsidR="00DF779F">
        <w:rPr>
          <w:rFonts w:ascii="Times New Roman" w:hAnsi="Times New Roman" w:cs="Times New Roman"/>
          <w:sz w:val="27"/>
          <w:szCs w:val="27"/>
        </w:rPr>
        <w:t>o</w:t>
      </w:r>
      <w:r w:rsidR="0069621C" w:rsidRPr="0069621C">
        <w:rPr>
          <w:rFonts w:ascii="Times New Roman" w:hAnsi="Times New Roman" w:cs="Times New Roman"/>
          <w:sz w:val="27"/>
          <w:szCs w:val="27"/>
        </w:rPr>
        <w:t xml:space="preserve"> vispārēj</w:t>
      </w:r>
      <w:r w:rsidR="00DF779F">
        <w:rPr>
          <w:rFonts w:ascii="Times New Roman" w:hAnsi="Times New Roman" w:cs="Times New Roman"/>
          <w:sz w:val="27"/>
          <w:szCs w:val="27"/>
        </w:rPr>
        <w:t>o</w:t>
      </w:r>
      <w:r w:rsidR="0069621C" w:rsidRPr="0069621C">
        <w:rPr>
          <w:rFonts w:ascii="Times New Roman" w:hAnsi="Times New Roman" w:cs="Times New Roman"/>
          <w:sz w:val="27"/>
          <w:szCs w:val="27"/>
        </w:rPr>
        <w:t xml:space="preserve"> informācij</w:t>
      </w:r>
      <w:r w:rsidR="00DF779F">
        <w:rPr>
          <w:rFonts w:ascii="Times New Roman" w:hAnsi="Times New Roman" w:cs="Times New Roman"/>
          <w:sz w:val="27"/>
          <w:szCs w:val="27"/>
        </w:rPr>
        <w:t>u</w:t>
      </w:r>
      <w:r w:rsidR="00344DA9">
        <w:rPr>
          <w:rFonts w:ascii="Times New Roman" w:hAnsi="Times New Roman" w:cs="Times New Roman"/>
          <w:sz w:val="27"/>
          <w:szCs w:val="27"/>
        </w:rPr>
        <w:t>,</w:t>
      </w:r>
      <w:r w:rsidR="0069621C">
        <w:rPr>
          <w:rFonts w:ascii="Times New Roman" w:hAnsi="Times New Roman" w:cs="Times New Roman"/>
          <w:sz w:val="27"/>
          <w:szCs w:val="27"/>
        </w:rPr>
        <w:t xml:space="preserve"> </w:t>
      </w:r>
      <w:r>
        <w:rPr>
          <w:rFonts w:ascii="Times New Roman" w:hAnsi="Times New Roman" w:cs="Times New Roman"/>
          <w:sz w:val="27"/>
          <w:szCs w:val="27"/>
        </w:rPr>
        <w:t>Tieslietu ministrija atzinumā pamatoti ir norādījusi, ka</w:t>
      </w:r>
      <w:r w:rsidR="00DF779F">
        <w:rPr>
          <w:rFonts w:ascii="Times New Roman" w:hAnsi="Times New Roman" w:cs="Times New Roman"/>
          <w:sz w:val="27"/>
          <w:szCs w:val="27"/>
        </w:rPr>
        <w:t xml:space="preserve"> </w:t>
      </w:r>
      <w:r w:rsidR="00691FB8">
        <w:rPr>
          <w:rFonts w:ascii="Times New Roman" w:hAnsi="Times New Roman" w:cs="Times New Roman"/>
          <w:sz w:val="27"/>
          <w:szCs w:val="27"/>
        </w:rPr>
        <w:t xml:space="preserve">uzdevuma piešķiršana valsts iestādei </w:t>
      </w:r>
      <w:r w:rsidR="001B2639" w:rsidRPr="00DF034F">
        <w:rPr>
          <w:rFonts w:ascii="Times New Roman" w:hAnsi="Times New Roman" w:cs="Times New Roman"/>
          <w:sz w:val="27"/>
          <w:szCs w:val="27"/>
        </w:rPr>
        <w:t>par informācijas regulāru apkopošanu</w:t>
      </w:r>
      <w:r w:rsidR="001B2639" w:rsidRPr="001B2639">
        <w:rPr>
          <w:rFonts w:ascii="Times New Roman" w:hAnsi="Times New Roman" w:cs="Times New Roman"/>
          <w:sz w:val="27"/>
          <w:szCs w:val="27"/>
        </w:rPr>
        <w:t xml:space="preserve"> </w:t>
      </w:r>
      <w:r w:rsidR="00691FB8">
        <w:rPr>
          <w:rFonts w:ascii="Times New Roman" w:hAnsi="Times New Roman" w:cs="Times New Roman"/>
          <w:sz w:val="27"/>
          <w:szCs w:val="27"/>
        </w:rPr>
        <w:t xml:space="preserve">atstāj ietekmi uz valsts budžetu, jo </w:t>
      </w:r>
      <w:r w:rsidR="00DF779F">
        <w:rPr>
          <w:rFonts w:ascii="Times New Roman" w:hAnsi="Times New Roman" w:cs="Times New Roman"/>
          <w:sz w:val="27"/>
          <w:szCs w:val="27"/>
        </w:rPr>
        <w:t xml:space="preserve">atkarībā no tā, kurai personai šāds pienākums ir uzdodams, ir vērtējams jautājums </w:t>
      </w:r>
      <w:r w:rsidR="00691FB8">
        <w:rPr>
          <w:rFonts w:ascii="Times New Roman" w:hAnsi="Times New Roman" w:cs="Times New Roman"/>
          <w:sz w:val="27"/>
          <w:szCs w:val="27"/>
        </w:rPr>
        <w:t xml:space="preserve">ne vien </w:t>
      </w:r>
      <w:r w:rsidR="00DF779F">
        <w:rPr>
          <w:rFonts w:ascii="Times New Roman" w:hAnsi="Times New Roman" w:cs="Times New Roman"/>
          <w:sz w:val="27"/>
          <w:szCs w:val="27"/>
        </w:rPr>
        <w:t xml:space="preserve">par šīs personas noslodzi vai kapacitāti, </w:t>
      </w:r>
      <w:r w:rsidR="00691FB8">
        <w:rPr>
          <w:rFonts w:ascii="Times New Roman" w:hAnsi="Times New Roman" w:cs="Times New Roman"/>
          <w:sz w:val="27"/>
          <w:szCs w:val="27"/>
        </w:rPr>
        <w:t>bet</w:t>
      </w:r>
      <w:r w:rsidR="00DF779F">
        <w:rPr>
          <w:rFonts w:ascii="Times New Roman" w:hAnsi="Times New Roman" w:cs="Times New Roman"/>
          <w:sz w:val="27"/>
          <w:szCs w:val="27"/>
        </w:rPr>
        <w:t xml:space="preserve"> arī </w:t>
      </w:r>
      <w:r>
        <w:rPr>
          <w:rFonts w:ascii="Times New Roman" w:hAnsi="Times New Roman" w:cs="Times New Roman"/>
          <w:sz w:val="27"/>
          <w:szCs w:val="27"/>
        </w:rPr>
        <w:t xml:space="preserve"> </w:t>
      </w:r>
      <w:r w:rsidR="00DF779F">
        <w:rPr>
          <w:rFonts w:ascii="Times New Roman" w:hAnsi="Times New Roman" w:cs="Times New Roman"/>
          <w:sz w:val="27"/>
          <w:szCs w:val="27"/>
        </w:rPr>
        <w:t xml:space="preserve">atbilstošu atlīdzību vai šim nolūkam piešķirtu finansējumu no valsts budžeta. </w:t>
      </w:r>
      <w:r w:rsidR="00AE3F11">
        <w:rPr>
          <w:rFonts w:ascii="Times New Roman" w:hAnsi="Times New Roman" w:cs="Times New Roman"/>
          <w:sz w:val="27"/>
          <w:szCs w:val="27"/>
        </w:rPr>
        <w:t>Tā</w:t>
      </w:r>
      <w:r w:rsidR="005D6FB3">
        <w:rPr>
          <w:rFonts w:ascii="Times New Roman" w:hAnsi="Times New Roman" w:cs="Times New Roman"/>
          <w:sz w:val="27"/>
          <w:szCs w:val="27"/>
        </w:rPr>
        <w:t>pat Tieslietu ministrija norāda, ka nesaskata lietderību un iespēju grozīt vispārējo maksātnespējas procesa regulējumu nolūkā piemērot informatīvajā ziņojumā izteikto piedāvājumu attiecībā uz kredītiestāžu maksātnespējas procesos ieceļamajiem administratoriem. Izteiktais piedāvājums mainīt vispārējo maksātnespējas procesa regulējumu, paredzot papildu pienākumus administratoriem un Maksātnespējas administrācijai, negatīvi ietekmēs vispārējo maksātnespējas procesu un valsts budžetu, savukārt ieguvums no tā būs minimāls.</w:t>
      </w:r>
    </w:p>
    <w:p w:rsidR="005365C5" w:rsidRDefault="005365C5" w:rsidP="005365C5">
      <w:pPr>
        <w:autoSpaceDE w:val="0"/>
        <w:autoSpaceDN w:val="0"/>
        <w:adjustRightInd w:val="0"/>
        <w:spacing w:after="0" w:line="240" w:lineRule="auto"/>
        <w:ind w:firstLine="720"/>
        <w:jc w:val="both"/>
        <w:rPr>
          <w:rFonts w:ascii="Times New Roman" w:hAnsi="Times New Roman" w:cs="Times New Roman"/>
          <w:sz w:val="27"/>
          <w:szCs w:val="27"/>
        </w:rPr>
      </w:pPr>
      <w:r w:rsidRPr="00547A18">
        <w:rPr>
          <w:rFonts w:ascii="Times New Roman" w:hAnsi="Times New Roman" w:cs="Times New Roman"/>
          <w:sz w:val="27"/>
          <w:szCs w:val="27"/>
        </w:rPr>
        <w:t xml:space="preserve">Ievērojot minēto, </w:t>
      </w:r>
      <w:r w:rsidR="003E625F" w:rsidRPr="00F66D9F">
        <w:rPr>
          <w:rFonts w:ascii="Times New Roman" w:hAnsi="Times New Roman" w:cs="Times New Roman"/>
          <w:sz w:val="27"/>
          <w:szCs w:val="27"/>
        </w:rPr>
        <w:t xml:space="preserve">kredītiestāžu maksātnespējas procesā </w:t>
      </w:r>
      <w:r w:rsidRPr="00547A18">
        <w:rPr>
          <w:rFonts w:ascii="Times New Roman" w:hAnsi="Times New Roman" w:cs="Times New Roman"/>
          <w:sz w:val="27"/>
          <w:szCs w:val="27"/>
        </w:rPr>
        <w:t xml:space="preserve">ir apzināmi un izvērtējami citi administratora atlases un iecelšanas </w:t>
      </w:r>
      <w:r w:rsidRPr="00F66D9F">
        <w:rPr>
          <w:rFonts w:ascii="Times New Roman" w:hAnsi="Times New Roman" w:cs="Times New Roman"/>
          <w:sz w:val="27"/>
          <w:szCs w:val="27"/>
        </w:rPr>
        <w:t>kritēri</w:t>
      </w:r>
      <w:r w:rsidR="003E625F" w:rsidRPr="00F66D9F">
        <w:rPr>
          <w:rFonts w:ascii="Times New Roman" w:hAnsi="Times New Roman" w:cs="Times New Roman"/>
          <w:sz w:val="27"/>
          <w:szCs w:val="27"/>
        </w:rPr>
        <w:t>ji, kas neatstātu</w:t>
      </w:r>
      <w:r w:rsidRPr="00547A18">
        <w:rPr>
          <w:rFonts w:ascii="Times New Roman" w:hAnsi="Times New Roman" w:cs="Times New Roman"/>
          <w:sz w:val="27"/>
          <w:szCs w:val="27"/>
        </w:rPr>
        <w:t xml:space="preserve"> negatīvu ietekmi uz vispārēj</w:t>
      </w:r>
      <w:r w:rsidR="00051695" w:rsidRPr="00F66D9F">
        <w:rPr>
          <w:rFonts w:ascii="Times New Roman" w:hAnsi="Times New Roman" w:cs="Times New Roman"/>
          <w:sz w:val="27"/>
          <w:szCs w:val="27"/>
        </w:rPr>
        <w:t>o maksātnespējas procesu norisi un</w:t>
      </w:r>
      <w:r w:rsidRPr="00547A18">
        <w:rPr>
          <w:rFonts w:ascii="Times New Roman" w:hAnsi="Times New Roman" w:cs="Times New Roman"/>
          <w:sz w:val="27"/>
          <w:szCs w:val="27"/>
        </w:rPr>
        <w:t xml:space="preserve"> vienlaikus atbilst Eiropas Komisijas ietvaram par kredītiestāžu regulējumu</w:t>
      </w:r>
    </w:p>
    <w:p w:rsidR="004F15DB" w:rsidRDefault="004F15DB" w:rsidP="00AD4BBC">
      <w:pPr>
        <w:autoSpaceDE w:val="0"/>
        <w:autoSpaceDN w:val="0"/>
        <w:adjustRightInd w:val="0"/>
        <w:spacing w:after="0" w:line="240" w:lineRule="auto"/>
        <w:ind w:firstLine="720"/>
        <w:jc w:val="both"/>
        <w:rPr>
          <w:rFonts w:ascii="Times New Roman" w:hAnsi="Times New Roman" w:cs="Times New Roman"/>
          <w:sz w:val="27"/>
          <w:szCs w:val="27"/>
        </w:rPr>
      </w:pPr>
    </w:p>
    <w:p w:rsidR="003D2457" w:rsidRDefault="003D2457" w:rsidP="00F61315">
      <w:pPr>
        <w:autoSpaceDE w:val="0"/>
        <w:autoSpaceDN w:val="0"/>
        <w:adjustRightInd w:val="0"/>
        <w:spacing w:after="0" w:line="240" w:lineRule="auto"/>
        <w:jc w:val="both"/>
        <w:rPr>
          <w:rFonts w:ascii="Times New Roman" w:hAnsi="Times New Roman" w:cs="Times New Roman"/>
          <w:b/>
          <w:sz w:val="27"/>
          <w:szCs w:val="27"/>
        </w:rPr>
      </w:pPr>
    </w:p>
    <w:p w:rsidR="00B52411" w:rsidRPr="0058668B" w:rsidRDefault="003D2457" w:rsidP="00F61315">
      <w:pPr>
        <w:autoSpaceDE w:val="0"/>
        <w:autoSpaceDN w:val="0"/>
        <w:adjustRightInd w:val="0"/>
        <w:spacing w:after="0" w:line="240" w:lineRule="auto"/>
        <w:jc w:val="both"/>
        <w:rPr>
          <w:rFonts w:ascii="Times New Roman" w:hAnsi="Times New Roman" w:cs="Times New Roman"/>
          <w:b/>
          <w:sz w:val="27"/>
          <w:szCs w:val="27"/>
        </w:rPr>
      </w:pPr>
      <w:r>
        <w:rPr>
          <w:rFonts w:ascii="Times New Roman" w:hAnsi="Times New Roman" w:cs="Times New Roman"/>
          <w:b/>
          <w:sz w:val="27"/>
          <w:szCs w:val="27"/>
        </w:rPr>
        <w:t>1.7.</w:t>
      </w:r>
      <w:r w:rsidR="00B52411" w:rsidRPr="0058668B">
        <w:rPr>
          <w:rFonts w:ascii="Times New Roman" w:hAnsi="Times New Roman" w:cs="Times New Roman"/>
          <w:b/>
          <w:sz w:val="27"/>
          <w:szCs w:val="27"/>
        </w:rPr>
        <w:t xml:space="preserve">Secinājumi un priekšlikumi turpmākai rīcībai </w:t>
      </w:r>
      <w:r w:rsidR="009D165A" w:rsidRPr="000C1975">
        <w:rPr>
          <w:rFonts w:ascii="Times New Roman" w:hAnsi="Times New Roman" w:cs="Times New Roman"/>
          <w:b/>
          <w:sz w:val="27"/>
          <w:szCs w:val="27"/>
        </w:rPr>
        <w:t xml:space="preserve">kredītiestādes maksātnespējas </w:t>
      </w:r>
      <w:r w:rsidR="009D165A">
        <w:rPr>
          <w:rFonts w:ascii="Times New Roman" w:hAnsi="Times New Roman" w:cs="Times New Roman"/>
          <w:b/>
          <w:sz w:val="27"/>
          <w:szCs w:val="27"/>
        </w:rPr>
        <w:t xml:space="preserve">procesa </w:t>
      </w:r>
      <w:r w:rsidR="009D165A" w:rsidRPr="0058668B">
        <w:rPr>
          <w:rFonts w:ascii="Times New Roman" w:hAnsi="Times New Roman" w:cs="Times New Roman"/>
          <w:b/>
          <w:sz w:val="27"/>
          <w:szCs w:val="27"/>
        </w:rPr>
        <w:t>administratora kandidāta atl</w:t>
      </w:r>
      <w:r w:rsidR="009D165A">
        <w:rPr>
          <w:rFonts w:ascii="Times New Roman" w:hAnsi="Times New Roman" w:cs="Times New Roman"/>
          <w:b/>
          <w:sz w:val="27"/>
          <w:szCs w:val="27"/>
        </w:rPr>
        <w:t xml:space="preserve">ases kārtības noteikšanai </w:t>
      </w:r>
    </w:p>
    <w:p w:rsidR="00B52411" w:rsidRPr="006E7655" w:rsidRDefault="00B52411" w:rsidP="003F5C8C">
      <w:pPr>
        <w:autoSpaceDE w:val="0"/>
        <w:autoSpaceDN w:val="0"/>
        <w:adjustRightInd w:val="0"/>
        <w:spacing w:after="0" w:line="240" w:lineRule="auto"/>
        <w:ind w:firstLine="720"/>
        <w:jc w:val="both"/>
        <w:rPr>
          <w:rFonts w:ascii="Times New Roman" w:hAnsi="Times New Roman" w:cs="Times New Roman"/>
          <w:sz w:val="27"/>
          <w:szCs w:val="27"/>
        </w:rPr>
      </w:pPr>
    </w:p>
    <w:p w:rsidR="004F6CE6" w:rsidRDefault="006D2D6F" w:rsidP="006D2D6F">
      <w:pPr>
        <w:autoSpaceDE w:val="0"/>
        <w:autoSpaceDN w:val="0"/>
        <w:adjustRightInd w:val="0"/>
        <w:spacing w:after="0" w:line="240" w:lineRule="auto"/>
        <w:ind w:firstLine="720"/>
        <w:jc w:val="both"/>
        <w:rPr>
          <w:rFonts w:ascii="Times New Roman" w:hAnsi="Times New Roman" w:cs="Times New Roman"/>
          <w:sz w:val="27"/>
          <w:szCs w:val="27"/>
        </w:rPr>
      </w:pPr>
      <w:r w:rsidRPr="006D2D6F">
        <w:rPr>
          <w:rFonts w:ascii="Times New Roman" w:hAnsi="Times New Roman" w:cs="Times New Roman"/>
          <w:sz w:val="27"/>
          <w:szCs w:val="27"/>
        </w:rPr>
        <w:t xml:space="preserve">Ņemot vērā Kredītiestāžu likumā noteikto regulējumu, attiecībā uz iespēju paplašināt personu loku, kuras var veikt administratora pienākumus </w:t>
      </w:r>
      <w:r w:rsidRPr="006D2D6F">
        <w:rPr>
          <w:rFonts w:ascii="Times New Roman" w:hAnsi="Times New Roman" w:cs="Times New Roman"/>
          <w:sz w:val="27"/>
          <w:szCs w:val="27"/>
        </w:rPr>
        <w:lastRenderedPageBreak/>
        <w:t>kredītiestādes maksātnespējas procesā, uzskatām, ka šobrīd spēkā esošais regulējums ir pietiekami plašs, jo pēc būtības vienīgā prasība pretendentam ir iegūt maksātnespējas procesa administratora sertifikātu</w:t>
      </w:r>
      <w:r w:rsidR="00FF786F">
        <w:rPr>
          <w:rFonts w:ascii="Times New Roman" w:hAnsi="Times New Roman" w:cs="Times New Roman"/>
          <w:sz w:val="27"/>
          <w:szCs w:val="27"/>
        </w:rPr>
        <w:t>, citu šķēršļu nav</w:t>
      </w:r>
      <w:r w:rsidRPr="006D2D6F">
        <w:rPr>
          <w:rFonts w:ascii="Times New Roman" w:hAnsi="Times New Roman" w:cs="Times New Roman"/>
          <w:sz w:val="27"/>
          <w:szCs w:val="27"/>
        </w:rPr>
        <w:t xml:space="preserve">. Šī prasība ir </w:t>
      </w:r>
      <w:r w:rsidR="00DC6D0D">
        <w:rPr>
          <w:rFonts w:ascii="Times New Roman" w:hAnsi="Times New Roman" w:cs="Times New Roman"/>
          <w:sz w:val="27"/>
          <w:szCs w:val="27"/>
        </w:rPr>
        <w:t>vērtējam</w:t>
      </w:r>
      <w:r w:rsidR="00B73F2A">
        <w:rPr>
          <w:rFonts w:ascii="Times New Roman" w:hAnsi="Times New Roman" w:cs="Times New Roman"/>
          <w:sz w:val="27"/>
          <w:szCs w:val="27"/>
        </w:rPr>
        <w:t>a</w:t>
      </w:r>
      <w:r w:rsidR="00DC6D0D">
        <w:rPr>
          <w:rFonts w:ascii="Times New Roman" w:hAnsi="Times New Roman" w:cs="Times New Roman"/>
          <w:sz w:val="27"/>
          <w:szCs w:val="27"/>
        </w:rPr>
        <w:t xml:space="preserve"> kā </w:t>
      </w:r>
      <w:r w:rsidRPr="006D2D6F">
        <w:rPr>
          <w:rFonts w:ascii="Times New Roman" w:hAnsi="Times New Roman" w:cs="Times New Roman"/>
          <w:sz w:val="27"/>
          <w:szCs w:val="27"/>
        </w:rPr>
        <w:t>būtiska, jo maksātnespējas process ir tiesiska rakstura pasākumu kopums, kas prasa speciālu sagatavošanu un specifiskas zināšanas, bez kurā</w:t>
      </w:r>
      <w:r w:rsidR="00B73F2A">
        <w:rPr>
          <w:rFonts w:ascii="Times New Roman" w:hAnsi="Times New Roman" w:cs="Times New Roman"/>
          <w:sz w:val="27"/>
          <w:szCs w:val="27"/>
        </w:rPr>
        <w:t>m</w:t>
      </w:r>
      <w:r w:rsidRPr="006D2D6F">
        <w:rPr>
          <w:rFonts w:ascii="Times New Roman" w:hAnsi="Times New Roman" w:cs="Times New Roman"/>
          <w:sz w:val="27"/>
          <w:szCs w:val="27"/>
        </w:rPr>
        <w:t xml:space="preserve"> nevarētu tikt sasniegts Maksātnespējas likuma noteiktais mērķis veicināt finansiālās grūtībās nonākuša parādnieka saistību izpildi un, ja iespējams, maksātspējas atjaunošanu, piemērojot likumā noteiktos principus un tiesiskos risinājumus.</w:t>
      </w:r>
      <w:r w:rsidR="002D3E9F">
        <w:rPr>
          <w:rFonts w:ascii="Times New Roman" w:hAnsi="Times New Roman" w:cs="Times New Roman"/>
          <w:sz w:val="27"/>
          <w:szCs w:val="27"/>
        </w:rPr>
        <w:t xml:space="preserve"> </w:t>
      </w:r>
    </w:p>
    <w:p w:rsidR="001A5780" w:rsidRDefault="000A0954" w:rsidP="0016375E">
      <w:pPr>
        <w:autoSpaceDE w:val="0"/>
        <w:autoSpaceDN w:val="0"/>
        <w:adjustRightInd w:val="0"/>
        <w:spacing w:after="0" w:line="240" w:lineRule="auto"/>
        <w:ind w:firstLine="720"/>
        <w:jc w:val="both"/>
        <w:rPr>
          <w:rFonts w:ascii="Times New Roman" w:hAnsi="Times New Roman" w:cs="Times New Roman"/>
          <w:sz w:val="27"/>
          <w:szCs w:val="27"/>
        </w:rPr>
      </w:pPr>
      <w:r w:rsidRPr="006E7655">
        <w:rPr>
          <w:rFonts w:ascii="Times New Roman" w:hAnsi="Times New Roman" w:cs="Times New Roman"/>
          <w:sz w:val="27"/>
          <w:szCs w:val="27"/>
        </w:rPr>
        <w:t xml:space="preserve">Vadoties no </w:t>
      </w:r>
      <w:r w:rsidR="00EB327F" w:rsidRPr="006E7655">
        <w:rPr>
          <w:rFonts w:ascii="Times New Roman" w:hAnsi="Times New Roman" w:cs="Times New Roman"/>
          <w:sz w:val="27"/>
          <w:szCs w:val="27"/>
        </w:rPr>
        <w:t>Kredītiestāžu likumā iekļautajām</w:t>
      </w:r>
      <w:r w:rsidRPr="006E7655">
        <w:rPr>
          <w:rFonts w:ascii="Times New Roman" w:hAnsi="Times New Roman" w:cs="Times New Roman"/>
          <w:sz w:val="27"/>
          <w:szCs w:val="27"/>
        </w:rPr>
        <w:t xml:space="preserve"> </w:t>
      </w:r>
      <w:r w:rsidR="0017413E">
        <w:rPr>
          <w:rFonts w:ascii="Times New Roman" w:hAnsi="Times New Roman" w:cs="Times New Roman"/>
          <w:sz w:val="27"/>
          <w:szCs w:val="27"/>
        </w:rPr>
        <w:t>FKTK</w:t>
      </w:r>
      <w:r w:rsidRPr="006E7655">
        <w:rPr>
          <w:rFonts w:ascii="Times New Roman" w:hAnsi="Times New Roman" w:cs="Times New Roman"/>
          <w:sz w:val="27"/>
          <w:szCs w:val="27"/>
        </w:rPr>
        <w:t xml:space="preserve"> tiesībām un pienākumiem kredītiestādes maksātnespējas pieteikuma </w:t>
      </w:r>
      <w:r w:rsidR="00EB327F" w:rsidRPr="006E7655">
        <w:rPr>
          <w:rFonts w:ascii="Times New Roman" w:hAnsi="Times New Roman" w:cs="Times New Roman"/>
          <w:sz w:val="27"/>
          <w:szCs w:val="27"/>
        </w:rPr>
        <w:t xml:space="preserve">izskatīšanā un </w:t>
      </w:r>
      <w:r w:rsidRPr="006E7655">
        <w:rPr>
          <w:rFonts w:ascii="Times New Roman" w:hAnsi="Times New Roman" w:cs="Times New Roman"/>
          <w:sz w:val="27"/>
          <w:szCs w:val="27"/>
        </w:rPr>
        <w:t xml:space="preserve">lemšanā </w:t>
      </w:r>
      <w:r w:rsidR="00EB327F" w:rsidRPr="006E7655">
        <w:rPr>
          <w:rFonts w:ascii="Times New Roman" w:hAnsi="Times New Roman" w:cs="Times New Roman"/>
          <w:sz w:val="27"/>
          <w:szCs w:val="27"/>
        </w:rPr>
        <w:t>par tā tālāku</w:t>
      </w:r>
      <w:r w:rsidRPr="006E7655">
        <w:rPr>
          <w:rFonts w:ascii="Times New Roman" w:hAnsi="Times New Roman" w:cs="Times New Roman"/>
          <w:sz w:val="27"/>
          <w:szCs w:val="27"/>
        </w:rPr>
        <w:t xml:space="preserve"> virzībā uz tiesu, </w:t>
      </w:r>
      <w:r w:rsidR="0017413E">
        <w:rPr>
          <w:rFonts w:ascii="Times New Roman" w:hAnsi="Times New Roman" w:cs="Times New Roman"/>
          <w:sz w:val="27"/>
          <w:szCs w:val="27"/>
        </w:rPr>
        <w:t>kā arī Civilprocesa likuma normas</w:t>
      </w:r>
      <w:r w:rsidR="00141A9E">
        <w:rPr>
          <w:rFonts w:ascii="Times New Roman" w:hAnsi="Times New Roman" w:cs="Times New Roman"/>
          <w:sz w:val="27"/>
          <w:szCs w:val="27"/>
        </w:rPr>
        <w:t>, kas jau šobrīd nosaka, ka FKTK iesaka tiesai administratoru,</w:t>
      </w:r>
      <w:r w:rsidR="0017413E">
        <w:rPr>
          <w:rFonts w:ascii="Times New Roman" w:hAnsi="Times New Roman" w:cs="Times New Roman"/>
          <w:sz w:val="27"/>
          <w:szCs w:val="27"/>
        </w:rPr>
        <w:t xml:space="preserve"> </w:t>
      </w:r>
      <w:r w:rsidRPr="006E7655">
        <w:rPr>
          <w:rFonts w:ascii="Times New Roman" w:hAnsi="Times New Roman" w:cs="Times New Roman"/>
          <w:sz w:val="27"/>
          <w:szCs w:val="27"/>
        </w:rPr>
        <w:t xml:space="preserve">būtu lietderīgi Kredītiestāžu likumu papildināt ar </w:t>
      </w:r>
      <w:r w:rsidR="004E507E" w:rsidRPr="006E7655">
        <w:rPr>
          <w:rFonts w:ascii="Times New Roman" w:hAnsi="Times New Roman" w:cs="Times New Roman"/>
          <w:sz w:val="27"/>
          <w:szCs w:val="27"/>
        </w:rPr>
        <w:t>regulējumu, nosakot</w:t>
      </w:r>
      <w:r w:rsidR="0016375E" w:rsidRPr="006E7655">
        <w:rPr>
          <w:rFonts w:ascii="Times New Roman" w:hAnsi="Times New Roman" w:cs="Times New Roman"/>
          <w:sz w:val="27"/>
          <w:szCs w:val="27"/>
        </w:rPr>
        <w:t xml:space="preserve"> </w:t>
      </w:r>
      <w:r w:rsidR="000437F4" w:rsidRPr="000437F4">
        <w:rPr>
          <w:rFonts w:ascii="Times New Roman" w:hAnsi="Times New Roman" w:cs="Times New Roman"/>
          <w:sz w:val="27"/>
          <w:szCs w:val="27"/>
        </w:rPr>
        <w:t>precīzus un skaidrus kritērijus administratora kandidātu atlasei</w:t>
      </w:r>
      <w:r w:rsidR="001A5780">
        <w:rPr>
          <w:rFonts w:ascii="Times New Roman" w:hAnsi="Times New Roman" w:cs="Times New Roman"/>
          <w:sz w:val="27"/>
          <w:szCs w:val="27"/>
        </w:rPr>
        <w:t>.</w:t>
      </w:r>
      <w:r w:rsidR="006C368B">
        <w:rPr>
          <w:rFonts w:ascii="Times New Roman" w:hAnsi="Times New Roman" w:cs="Times New Roman"/>
          <w:sz w:val="27"/>
          <w:szCs w:val="27"/>
        </w:rPr>
        <w:t xml:space="preserve"> </w:t>
      </w:r>
    </w:p>
    <w:p w:rsidR="0016375E" w:rsidRDefault="001A5780" w:rsidP="0016375E">
      <w:pPr>
        <w:autoSpaceDE w:val="0"/>
        <w:autoSpaceDN w:val="0"/>
        <w:adjustRightInd w:val="0"/>
        <w:spacing w:after="0" w:line="240" w:lineRule="auto"/>
        <w:ind w:firstLine="720"/>
        <w:jc w:val="both"/>
        <w:rPr>
          <w:rFonts w:ascii="Times New Roman" w:hAnsi="Times New Roman" w:cs="Times New Roman"/>
          <w:sz w:val="27"/>
          <w:szCs w:val="27"/>
        </w:rPr>
      </w:pPr>
      <w:r w:rsidRPr="006E7655">
        <w:rPr>
          <w:rFonts w:ascii="Times New Roman" w:hAnsi="Times New Roman" w:cs="Times New Roman"/>
          <w:sz w:val="27"/>
          <w:szCs w:val="27"/>
        </w:rPr>
        <w:t>Kārtību</w:t>
      </w:r>
      <w:r w:rsidR="0016375E" w:rsidRPr="006E7655">
        <w:rPr>
          <w:rFonts w:ascii="Times New Roman" w:hAnsi="Times New Roman" w:cs="Times New Roman"/>
          <w:sz w:val="27"/>
          <w:szCs w:val="27"/>
        </w:rPr>
        <w:t xml:space="preserve">, kādā </w:t>
      </w:r>
      <w:r w:rsidR="004F6CE6">
        <w:rPr>
          <w:rFonts w:ascii="Times New Roman" w:hAnsi="Times New Roman" w:cs="Times New Roman"/>
          <w:sz w:val="27"/>
          <w:szCs w:val="27"/>
        </w:rPr>
        <w:t>FKTK veic</w:t>
      </w:r>
      <w:r w:rsidR="0016375E" w:rsidRPr="006E7655">
        <w:rPr>
          <w:rFonts w:ascii="Times New Roman" w:hAnsi="Times New Roman" w:cs="Times New Roman"/>
          <w:sz w:val="27"/>
          <w:szCs w:val="27"/>
        </w:rPr>
        <w:t xml:space="preserve"> administratora kandidātu</w:t>
      </w:r>
      <w:r w:rsidR="004F6CE6">
        <w:rPr>
          <w:rFonts w:ascii="Times New Roman" w:hAnsi="Times New Roman" w:cs="Times New Roman"/>
          <w:sz w:val="27"/>
          <w:szCs w:val="27"/>
        </w:rPr>
        <w:t xml:space="preserve"> atlasi</w:t>
      </w:r>
      <w:r w:rsidR="006C368B">
        <w:rPr>
          <w:rFonts w:ascii="Times New Roman" w:hAnsi="Times New Roman" w:cs="Times New Roman"/>
          <w:sz w:val="27"/>
          <w:szCs w:val="27"/>
        </w:rPr>
        <w:t xml:space="preserve">, </w:t>
      </w:r>
      <w:r w:rsidR="00891227">
        <w:rPr>
          <w:rFonts w:ascii="Times New Roman" w:hAnsi="Times New Roman" w:cs="Times New Roman"/>
          <w:sz w:val="27"/>
          <w:szCs w:val="27"/>
        </w:rPr>
        <w:t xml:space="preserve">šobrīd </w:t>
      </w:r>
      <w:r>
        <w:rPr>
          <w:rFonts w:ascii="Times New Roman" w:hAnsi="Times New Roman" w:cs="Times New Roman"/>
          <w:sz w:val="27"/>
          <w:szCs w:val="27"/>
        </w:rPr>
        <w:t>nosaka</w:t>
      </w:r>
      <w:r w:rsidR="006C368B">
        <w:rPr>
          <w:rFonts w:ascii="Times New Roman" w:hAnsi="Times New Roman" w:cs="Times New Roman"/>
          <w:sz w:val="27"/>
          <w:szCs w:val="27"/>
        </w:rPr>
        <w:t xml:space="preserve"> FKTK</w:t>
      </w:r>
      <w:r>
        <w:rPr>
          <w:rFonts w:ascii="Times New Roman" w:hAnsi="Times New Roman" w:cs="Times New Roman"/>
          <w:sz w:val="27"/>
          <w:szCs w:val="27"/>
        </w:rPr>
        <w:t xml:space="preserve"> </w:t>
      </w:r>
      <w:r w:rsidR="00891227" w:rsidRPr="007C5FED">
        <w:rPr>
          <w:rFonts w:ascii="Times New Roman" w:hAnsi="Times New Roman" w:cs="Times New Roman"/>
          <w:sz w:val="27"/>
          <w:szCs w:val="27"/>
        </w:rPr>
        <w:t>2012.gada 21.decembrī</w:t>
      </w:r>
      <w:r w:rsidR="00891227">
        <w:rPr>
          <w:rFonts w:ascii="Times New Roman" w:hAnsi="Times New Roman" w:cs="Times New Roman"/>
          <w:sz w:val="27"/>
          <w:szCs w:val="27"/>
        </w:rPr>
        <w:t xml:space="preserve"> </w:t>
      </w:r>
      <w:r>
        <w:rPr>
          <w:rFonts w:ascii="Times New Roman" w:hAnsi="Times New Roman" w:cs="Times New Roman"/>
          <w:sz w:val="27"/>
          <w:szCs w:val="27"/>
        </w:rPr>
        <w:t>izdotie normatīvie noteikumi</w:t>
      </w:r>
      <w:r w:rsidR="00891227" w:rsidRPr="00891227">
        <w:rPr>
          <w:rFonts w:ascii="Times New Roman" w:hAnsi="Times New Roman" w:cs="Times New Roman"/>
          <w:bCs/>
          <w:sz w:val="27"/>
          <w:szCs w:val="27"/>
        </w:rPr>
        <w:t xml:space="preserve"> </w:t>
      </w:r>
      <w:r w:rsidR="00891227" w:rsidRPr="00FC1BDA">
        <w:rPr>
          <w:rFonts w:ascii="Times New Roman" w:hAnsi="Times New Roman" w:cs="Times New Roman"/>
          <w:bCs/>
          <w:sz w:val="27"/>
          <w:szCs w:val="27"/>
        </w:rPr>
        <w:t>Nr.273</w:t>
      </w:r>
      <w:r w:rsidR="00891227">
        <w:rPr>
          <w:rFonts w:ascii="Times New Roman" w:hAnsi="Times New Roman" w:cs="Times New Roman"/>
          <w:b/>
          <w:bCs/>
          <w:sz w:val="27"/>
          <w:szCs w:val="27"/>
        </w:rPr>
        <w:t xml:space="preserve"> „</w:t>
      </w:r>
      <w:r w:rsidR="00891227" w:rsidRPr="00FC1BDA">
        <w:rPr>
          <w:rFonts w:ascii="Times New Roman" w:hAnsi="Times New Roman" w:cs="Times New Roman"/>
          <w:bCs/>
          <w:sz w:val="27"/>
          <w:szCs w:val="27"/>
        </w:rPr>
        <w:t>Kredītiestādes</w:t>
      </w:r>
      <w:r w:rsidR="00891227" w:rsidRPr="00FC1BDA">
        <w:rPr>
          <w:rFonts w:ascii="Times New Roman" w:hAnsi="Times New Roman" w:cs="Times New Roman"/>
          <w:b/>
          <w:bCs/>
          <w:sz w:val="27"/>
          <w:szCs w:val="27"/>
        </w:rPr>
        <w:t xml:space="preserve"> </w:t>
      </w:r>
      <w:r w:rsidR="00891227" w:rsidRPr="00FC1BDA">
        <w:rPr>
          <w:rFonts w:ascii="Times New Roman" w:hAnsi="Times New Roman" w:cs="Times New Roman"/>
          <w:bCs/>
          <w:sz w:val="27"/>
          <w:szCs w:val="27"/>
        </w:rPr>
        <w:t>maksātnespējas procesa administratora un likvidatora amata kandidātu atlases noteikumi</w:t>
      </w:r>
      <w:r w:rsidR="00891227">
        <w:rPr>
          <w:rFonts w:ascii="Times New Roman" w:hAnsi="Times New Roman" w:cs="Times New Roman"/>
          <w:bCs/>
          <w:sz w:val="27"/>
          <w:szCs w:val="27"/>
        </w:rPr>
        <w:t>”</w:t>
      </w:r>
      <w:r w:rsidR="0016375E" w:rsidRPr="006E7655">
        <w:rPr>
          <w:rFonts w:ascii="Times New Roman" w:hAnsi="Times New Roman" w:cs="Times New Roman"/>
          <w:sz w:val="27"/>
          <w:szCs w:val="27"/>
        </w:rPr>
        <w:t>.</w:t>
      </w:r>
      <w:r w:rsidR="00891227">
        <w:rPr>
          <w:rFonts w:ascii="Times New Roman" w:hAnsi="Times New Roman" w:cs="Times New Roman"/>
          <w:sz w:val="27"/>
          <w:szCs w:val="27"/>
        </w:rPr>
        <w:t xml:space="preserve"> Minētie normatīvie noteikumi </w:t>
      </w:r>
      <w:r w:rsidR="00891227">
        <w:rPr>
          <w:rFonts w:ascii="Times New Roman" w:hAnsi="Times New Roman" w:cs="Times New Roman"/>
          <w:bCs/>
          <w:sz w:val="27"/>
          <w:szCs w:val="27"/>
        </w:rPr>
        <w:t xml:space="preserve">nosaka </w:t>
      </w:r>
      <w:r w:rsidR="00891227" w:rsidRPr="00FC1BDA">
        <w:rPr>
          <w:rFonts w:ascii="Times New Roman" w:hAnsi="Times New Roman" w:cs="Times New Roman"/>
          <w:bCs/>
          <w:sz w:val="27"/>
          <w:szCs w:val="27"/>
        </w:rPr>
        <w:t>kārtību, kādā</w:t>
      </w:r>
      <w:r w:rsidR="00891227">
        <w:rPr>
          <w:rFonts w:ascii="Times New Roman" w:hAnsi="Times New Roman" w:cs="Times New Roman"/>
          <w:bCs/>
          <w:sz w:val="27"/>
          <w:szCs w:val="27"/>
        </w:rPr>
        <w:t xml:space="preserve"> FKTK i</w:t>
      </w:r>
      <w:r w:rsidR="00891227" w:rsidRPr="00FC1BDA">
        <w:rPr>
          <w:rFonts w:ascii="Times New Roman" w:hAnsi="Times New Roman" w:cs="Times New Roman"/>
          <w:bCs/>
          <w:sz w:val="27"/>
          <w:szCs w:val="27"/>
        </w:rPr>
        <w:t xml:space="preserve">zvērtē kredītiestādes maksātnespējas procesa administratora amata kandidāta atbilstību </w:t>
      </w:r>
      <w:hyperlink r:id="rId11" w:tgtFrame="_blank" w:history="1">
        <w:r w:rsidR="00891227" w:rsidRPr="00A07D62">
          <w:rPr>
            <w:rFonts w:ascii="Times New Roman" w:hAnsi="Times New Roman" w:cs="Times New Roman"/>
            <w:bCs/>
            <w:sz w:val="27"/>
            <w:szCs w:val="27"/>
          </w:rPr>
          <w:t>Kredītiestāžu likuma</w:t>
        </w:r>
      </w:hyperlink>
      <w:r w:rsidR="00891227" w:rsidRPr="00FC1BDA">
        <w:rPr>
          <w:rFonts w:ascii="Times New Roman" w:hAnsi="Times New Roman" w:cs="Times New Roman"/>
          <w:bCs/>
          <w:sz w:val="27"/>
          <w:szCs w:val="27"/>
        </w:rPr>
        <w:t xml:space="preserve"> 131.</w:t>
      </w:r>
      <w:r w:rsidR="00891227" w:rsidRPr="00FC1BDA">
        <w:rPr>
          <w:rFonts w:ascii="Times New Roman" w:hAnsi="Times New Roman" w:cs="Times New Roman"/>
          <w:bCs/>
          <w:sz w:val="27"/>
          <w:szCs w:val="27"/>
          <w:vertAlign w:val="superscript"/>
        </w:rPr>
        <w:t>1</w:t>
      </w:r>
      <w:r w:rsidR="00891227" w:rsidRPr="00FC1BDA">
        <w:rPr>
          <w:rFonts w:ascii="Times New Roman" w:hAnsi="Times New Roman" w:cs="Times New Roman"/>
          <w:bCs/>
          <w:sz w:val="27"/>
          <w:szCs w:val="27"/>
        </w:rPr>
        <w:t xml:space="preserve"> panta prasībām atbilstoši </w:t>
      </w:r>
      <w:hyperlink r:id="rId12" w:tgtFrame="_blank" w:history="1">
        <w:r w:rsidR="00891227" w:rsidRPr="00A07D62">
          <w:rPr>
            <w:rFonts w:ascii="Times New Roman" w:hAnsi="Times New Roman" w:cs="Times New Roman"/>
            <w:bCs/>
            <w:sz w:val="27"/>
            <w:szCs w:val="27"/>
          </w:rPr>
          <w:t>Civilprocesa likuma</w:t>
        </w:r>
      </w:hyperlink>
      <w:r w:rsidR="00891227" w:rsidRPr="00A07D62">
        <w:rPr>
          <w:rFonts w:ascii="Times New Roman" w:hAnsi="Times New Roman" w:cs="Times New Roman"/>
          <w:bCs/>
          <w:sz w:val="27"/>
          <w:szCs w:val="27"/>
        </w:rPr>
        <w:t xml:space="preserve"> 374. panta pirmajā daļā noteiktajam un iesaka izvēlēto</w:t>
      </w:r>
      <w:r w:rsidR="00891227" w:rsidRPr="00FC1BDA">
        <w:rPr>
          <w:rFonts w:ascii="Times New Roman" w:hAnsi="Times New Roman" w:cs="Times New Roman"/>
          <w:bCs/>
          <w:sz w:val="27"/>
          <w:szCs w:val="27"/>
        </w:rPr>
        <w:t xml:space="preserve"> kandidātu tiesai</w:t>
      </w:r>
      <w:r w:rsidR="00891227">
        <w:rPr>
          <w:rFonts w:ascii="Times New Roman" w:hAnsi="Times New Roman" w:cs="Times New Roman"/>
          <w:bCs/>
          <w:sz w:val="27"/>
          <w:szCs w:val="27"/>
        </w:rPr>
        <w:t>.</w:t>
      </w:r>
    </w:p>
    <w:p w:rsidR="007F1CB8" w:rsidRPr="00891227" w:rsidRDefault="0022050B" w:rsidP="00891227">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Uzskatām, ka līdzšinējā FKTK pieredze</w:t>
      </w:r>
      <w:r w:rsidR="002B2132">
        <w:rPr>
          <w:rFonts w:ascii="Times New Roman" w:hAnsi="Times New Roman" w:cs="Times New Roman"/>
          <w:sz w:val="27"/>
          <w:szCs w:val="27"/>
        </w:rPr>
        <w:t xml:space="preserve"> un kārtība</w:t>
      </w:r>
      <w:r w:rsidR="00DF1DC5">
        <w:rPr>
          <w:rFonts w:ascii="Times New Roman" w:hAnsi="Times New Roman" w:cs="Times New Roman"/>
          <w:sz w:val="27"/>
          <w:szCs w:val="27"/>
        </w:rPr>
        <w:t xml:space="preserve"> </w:t>
      </w:r>
      <w:r>
        <w:rPr>
          <w:rFonts w:ascii="Times New Roman" w:hAnsi="Times New Roman" w:cs="Times New Roman"/>
          <w:sz w:val="27"/>
          <w:szCs w:val="27"/>
        </w:rPr>
        <w:t>administratora kandidātu atlasē</w:t>
      </w:r>
      <w:r w:rsidR="00DF1DC5">
        <w:rPr>
          <w:rFonts w:ascii="Times New Roman" w:hAnsi="Times New Roman" w:cs="Times New Roman"/>
          <w:sz w:val="27"/>
          <w:szCs w:val="27"/>
        </w:rPr>
        <w:t>,</w:t>
      </w:r>
      <w:r>
        <w:rPr>
          <w:rFonts w:ascii="Times New Roman" w:hAnsi="Times New Roman" w:cs="Times New Roman"/>
          <w:sz w:val="27"/>
          <w:szCs w:val="27"/>
        </w:rPr>
        <w:t xml:space="preserve"> </w:t>
      </w:r>
      <w:r w:rsidR="00DF1DC5">
        <w:rPr>
          <w:rFonts w:ascii="Times New Roman" w:hAnsi="Times New Roman" w:cs="Times New Roman"/>
          <w:sz w:val="27"/>
          <w:szCs w:val="27"/>
        </w:rPr>
        <w:t xml:space="preserve">izvērtējot kandidātus sadarbībā ar </w:t>
      </w:r>
      <w:r w:rsidR="00DF1DC5" w:rsidRPr="00DF1DC5">
        <w:rPr>
          <w:rFonts w:ascii="Times New Roman" w:hAnsi="Times New Roman" w:cs="Times New Roman"/>
          <w:sz w:val="27"/>
          <w:szCs w:val="27"/>
        </w:rPr>
        <w:t>Administratoru asociāciju, Maksātnespējas administrācija, Latvijas Banku, Finanšu ministriju un tiesībsargājošā</w:t>
      </w:r>
      <w:r w:rsidR="00446844">
        <w:rPr>
          <w:rFonts w:ascii="Times New Roman" w:hAnsi="Times New Roman" w:cs="Times New Roman"/>
          <w:sz w:val="27"/>
          <w:szCs w:val="27"/>
        </w:rPr>
        <w:t>m</w:t>
      </w:r>
      <w:r w:rsidR="00DF1DC5" w:rsidRPr="00DF1DC5">
        <w:rPr>
          <w:rFonts w:ascii="Times New Roman" w:hAnsi="Times New Roman" w:cs="Times New Roman"/>
          <w:sz w:val="27"/>
          <w:szCs w:val="27"/>
        </w:rPr>
        <w:t xml:space="preserve"> iestādēm</w:t>
      </w:r>
      <w:r w:rsidR="00DF1DC5">
        <w:rPr>
          <w:rFonts w:ascii="Times New Roman" w:hAnsi="Times New Roman" w:cs="Times New Roman"/>
          <w:sz w:val="27"/>
          <w:szCs w:val="27"/>
        </w:rPr>
        <w:t xml:space="preserve">, kā arī izvērtējot kandidātu </w:t>
      </w:r>
      <w:r w:rsidR="00DF1DC5" w:rsidRPr="00DF1DC5">
        <w:rPr>
          <w:rFonts w:ascii="Times New Roman" w:hAnsi="Times New Roman" w:cs="Times New Roman"/>
          <w:sz w:val="27"/>
          <w:szCs w:val="27"/>
        </w:rPr>
        <w:t>atbilstību Kredītiestāžu likuma 24., 25., 131.</w:t>
      </w:r>
      <w:r w:rsidR="00DF1DC5" w:rsidRPr="00DF1DC5">
        <w:rPr>
          <w:rFonts w:ascii="Times New Roman" w:hAnsi="Times New Roman" w:cs="Times New Roman"/>
          <w:sz w:val="27"/>
          <w:szCs w:val="27"/>
          <w:vertAlign w:val="superscript"/>
        </w:rPr>
        <w:t>1</w:t>
      </w:r>
      <w:r w:rsidR="00DF1DC5">
        <w:rPr>
          <w:rFonts w:ascii="Times New Roman" w:hAnsi="Times New Roman" w:cs="Times New Roman"/>
          <w:sz w:val="27"/>
          <w:szCs w:val="27"/>
        </w:rPr>
        <w:t>,</w:t>
      </w:r>
      <w:r w:rsidR="00DF1DC5" w:rsidRPr="00DF1DC5">
        <w:rPr>
          <w:rFonts w:ascii="Times New Roman" w:hAnsi="Times New Roman" w:cs="Times New Roman"/>
          <w:sz w:val="27"/>
          <w:szCs w:val="27"/>
        </w:rPr>
        <w:t xml:space="preserve"> 132.</w:t>
      </w:r>
      <w:r w:rsidR="00DF1DC5" w:rsidRPr="00DF1DC5">
        <w:rPr>
          <w:rFonts w:ascii="Times New Roman" w:hAnsi="Times New Roman" w:cs="Times New Roman"/>
          <w:sz w:val="27"/>
          <w:szCs w:val="27"/>
          <w:vertAlign w:val="superscript"/>
        </w:rPr>
        <w:t>1</w:t>
      </w:r>
      <w:r w:rsidR="00DF1DC5" w:rsidRPr="00DF1DC5">
        <w:rPr>
          <w:rFonts w:ascii="Times New Roman" w:hAnsi="Times New Roman" w:cs="Times New Roman"/>
          <w:sz w:val="27"/>
          <w:szCs w:val="27"/>
        </w:rPr>
        <w:t xml:space="preserve"> pantam</w:t>
      </w:r>
      <w:r w:rsidR="00DF1DC5">
        <w:rPr>
          <w:rFonts w:ascii="Times New Roman" w:hAnsi="Times New Roman" w:cs="Times New Roman"/>
          <w:sz w:val="27"/>
          <w:szCs w:val="27"/>
        </w:rPr>
        <w:t xml:space="preserve"> un līdzšinējo pieredzi </w:t>
      </w:r>
      <w:r w:rsidR="00DF1DC5" w:rsidRPr="00DF1DC5">
        <w:rPr>
          <w:rFonts w:ascii="Times New Roman" w:hAnsi="Times New Roman" w:cs="Times New Roman"/>
          <w:sz w:val="27"/>
          <w:szCs w:val="27"/>
        </w:rPr>
        <w:t>maksātnespējas procesu administrēšanā</w:t>
      </w:r>
      <w:r w:rsidR="00DF1DC5">
        <w:rPr>
          <w:rFonts w:ascii="Times New Roman" w:hAnsi="Times New Roman" w:cs="Times New Roman"/>
          <w:sz w:val="27"/>
          <w:szCs w:val="27"/>
        </w:rPr>
        <w:t>, un</w:t>
      </w:r>
      <w:r w:rsidR="00DF1DC5" w:rsidRPr="00DF1DC5">
        <w:rPr>
          <w:rFonts w:ascii="Times New Roman" w:hAnsi="Times New Roman" w:cs="Times New Roman"/>
          <w:sz w:val="27"/>
          <w:szCs w:val="27"/>
        </w:rPr>
        <w:t xml:space="preserve"> veic</w:t>
      </w:r>
      <w:r w:rsidR="00DF1DC5">
        <w:rPr>
          <w:rFonts w:ascii="Times New Roman" w:hAnsi="Times New Roman" w:cs="Times New Roman"/>
          <w:sz w:val="27"/>
          <w:szCs w:val="27"/>
        </w:rPr>
        <w:t>ot</w:t>
      </w:r>
      <w:r w:rsidR="00DF1DC5" w:rsidRPr="00DF1DC5">
        <w:rPr>
          <w:rFonts w:ascii="Times New Roman" w:hAnsi="Times New Roman" w:cs="Times New Roman"/>
          <w:sz w:val="27"/>
          <w:szCs w:val="27"/>
        </w:rPr>
        <w:t xml:space="preserve"> pārrunas ar attiecīgajiem kandidātiem</w:t>
      </w:r>
      <w:r w:rsidR="00DF1DC5">
        <w:rPr>
          <w:rFonts w:ascii="Times New Roman" w:hAnsi="Times New Roman" w:cs="Times New Roman"/>
          <w:sz w:val="27"/>
          <w:szCs w:val="27"/>
        </w:rPr>
        <w:t>,</w:t>
      </w:r>
      <w:r w:rsidR="00DF1DC5" w:rsidRPr="00DF1DC5">
        <w:rPr>
          <w:rFonts w:ascii="Times New Roman" w:hAnsi="Times New Roman" w:cs="Times New Roman"/>
          <w:sz w:val="27"/>
          <w:szCs w:val="27"/>
        </w:rPr>
        <w:t xml:space="preserve"> </w:t>
      </w:r>
      <w:r>
        <w:rPr>
          <w:rFonts w:ascii="Times New Roman" w:hAnsi="Times New Roman" w:cs="Times New Roman"/>
          <w:sz w:val="27"/>
          <w:szCs w:val="27"/>
        </w:rPr>
        <w:t xml:space="preserve">ir </w:t>
      </w:r>
      <w:r w:rsidR="008746D4">
        <w:rPr>
          <w:rFonts w:ascii="Times New Roman" w:hAnsi="Times New Roman" w:cs="Times New Roman"/>
          <w:sz w:val="27"/>
          <w:szCs w:val="27"/>
        </w:rPr>
        <w:t xml:space="preserve">vērtējama kā </w:t>
      </w:r>
      <w:r>
        <w:rPr>
          <w:rFonts w:ascii="Times New Roman" w:hAnsi="Times New Roman" w:cs="Times New Roman"/>
          <w:sz w:val="27"/>
          <w:szCs w:val="27"/>
        </w:rPr>
        <w:t>pareiza un būtu nostiprināma tiesību aktos. Kā īpaši nozīmīgs posms kandidātu atlasē ir uzskat</w:t>
      </w:r>
      <w:r w:rsidR="00370F6B">
        <w:rPr>
          <w:rFonts w:ascii="Times New Roman" w:hAnsi="Times New Roman" w:cs="Times New Roman"/>
          <w:sz w:val="27"/>
          <w:szCs w:val="27"/>
        </w:rPr>
        <w:t>āms FKTK pārrunas jeb intervija</w:t>
      </w:r>
      <w:r>
        <w:rPr>
          <w:rFonts w:ascii="Times New Roman" w:hAnsi="Times New Roman" w:cs="Times New Roman"/>
          <w:sz w:val="27"/>
          <w:szCs w:val="27"/>
        </w:rPr>
        <w:t xml:space="preserve"> ar attiecīgiem kandidātiem, jo tikai šāda veidā ir iespējams pārliecināties par</w:t>
      </w:r>
      <w:r w:rsidR="003A6139">
        <w:rPr>
          <w:rFonts w:ascii="Times New Roman" w:hAnsi="Times New Roman" w:cs="Times New Roman"/>
          <w:sz w:val="27"/>
          <w:szCs w:val="27"/>
        </w:rPr>
        <w:t xml:space="preserve"> kandidāta</w:t>
      </w:r>
      <w:r>
        <w:rPr>
          <w:rFonts w:ascii="Times New Roman" w:hAnsi="Times New Roman" w:cs="Times New Roman"/>
          <w:sz w:val="27"/>
          <w:szCs w:val="27"/>
        </w:rPr>
        <w:t xml:space="preserve"> spēju īstenot maksimāli efektīva kredītiestādes maksātnespējas procesa nodrošināšanu.</w:t>
      </w:r>
    </w:p>
    <w:p w:rsidR="0031143D" w:rsidRPr="005E502B" w:rsidRDefault="0031143D" w:rsidP="00120D09">
      <w:pPr>
        <w:spacing w:after="0" w:line="240" w:lineRule="auto"/>
        <w:ind w:firstLine="720"/>
        <w:jc w:val="both"/>
        <w:rPr>
          <w:rFonts w:ascii="Times New Roman" w:hAnsi="Times New Roman" w:cs="Times New Roman"/>
          <w:sz w:val="27"/>
          <w:szCs w:val="27"/>
        </w:rPr>
      </w:pPr>
      <w:r w:rsidRPr="005E502B">
        <w:rPr>
          <w:rFonts w:ascii="Times New Roman" w:hAnsi="Times New Roman" w:cs="Times New Roman"/>
          <w:sz w:val="27"/>
          <w:szCs w:val="27"/>
        </w:rPr>
        <w:t>Finanšu krīze, kas sākās 2008.gadā, pierādīja, ka ES līmenī ievērojami trūkst piemērotu instrumentu, lai efektīvi risinātu problēmas saistībā ar nestabilām vai bankrotējošām kredītiestādēm. Patlaban ES līmenī kredītiestāžu noregulēšanas procedūras nav saskaņotas</w:t>
      </w:r>
      <w:r w:rsidR="005544EA" w:rsidRPr="005E502B">
        <w:rPr>
          <w:rFonts w:ascii="Times New Roman" w:hAnsi="Times New Roman" w:cs="Times New Roman"/>
          <w:sz w:val="27"/>
          <w:szCs w:val="27"/>
        </w:rPr>
        <w:t>, krīze</w:t>
      </w:r>
      <w:r w:rsidRPr="005E502B">
        <w:rPr>
          <w:rFonts w:ascii="Times New Roman" w:hAnsi="Times New Roman" w:cs="Times New Roman"/>
          <w:sz w:val="27"/>
          <w:szCs w:val="27"/>
        </w:rPr>
        <w:t xml:space="preserve"> ir bijusi smags pārbaudījums spējai tikt galā ar atsevišķu valstu un ES mēroga banku iestāžu problēmām. Ņemot vērā minēto 2012.gada 6.jūnijā Eiropas Komisija nāca klajā ar priekšlikumu „Eiropas Parlamenta un Padomes direktīvai ar ko izveido kredītiestāžu un ieguldījumu sabiedrību sanācijas un noregulējuma režīmu un groza Padomes Direktīvas 77/91/EEK un 82/891/EK, Direktīvas 2001/24/EK, </w:t>
      </w:r>
      <w:r w:rsidRPr="005E502B">
        <w:rPr>
          <w:rFonts w:ascii="Times New Roman" w:hAnsi="Times New Roman" w:cs="Times New Roman"/>
          <w:sz w:val="27"/>
          <w:szCs w:val="27"/>
        </w:rPr>
        <w:lastRenderedPageBreak/>
        <w:t>2002/47/EK, 2004/25/EK, 2005/56/EK, 2007/36/EK un 2011/35/EK un Regulu (ES) Nr.1093/2010”.</w:t>
      </w:r>
    </w:p>
    <w:p w:rsidR="00120D09" w:rsidRPr="005E502B" w:rsidRDefault="0031143D" w:rsidP="0016375E">
      <w:pPr>
        <w:autoSpaceDE w:val="0"/>
        <w:autoSpaceDN w:val="0"/>
        <w:adjustRightInd w:val="0"/>
        <w:spacing w:after="0" w:line="240" w:lineRule="auto"/>
        <w:ind w:firstLine="720"/>
        <w:jc w:val="both"/>
        <w:rPr>
          <w:rFonts w:ascii="TimesNewRoman" w:hAnsi="TimesNewRoman" w:cs="TimesNewRoman"/>
          <w:sz w:val="27"/>
          <w:szCs w:val="27"/>
        </w:rPr>
      </w:pPr>
      <w:r w:rsidRPr="005E502B">
        <w:rPr>
          <w:rFonts w:ascii="TimesNewRoman" w:hAnsi="TimesNewRoman" w:cs="TimesNewRoman"/>
          <w:sz w:val="27"/>
          <w:szCs w:val="27"/>
        </w:rPr>
        <w:t>Vairumā valstu finansiālajās grūtības nonākušām bankām un uzņēmumiem, kas nav bankas, piemēro parastās maksātnespējas procedūras. Šīs procedūras ļauj vai nu reorganizēt uzņēmumu (kas nozīmē parāda sloga samazinājumu, par ko panākta vienošanās ar kreditoriem)</w:t>
      </w:r>
      <w:r w:rsidR="006B0E16" w:rsidRPr="005E502B">
        <w:rPr>
          <w:rFonts w:ascii="TimesNewRoman" w:hAnsi="TimesNewRoman" w:cs="TimesNewRoman"/>
          <w:sz w:val="27"/>
          <w:szCs w:val="27"/>
        </w:rPr>
        <w:t>,</w:t>
      </w:r>
      <w:r w:rsidRPr="005E502B">
        <w:rPr>
          <w:rFonts w:ascii="TimesNewRoman" w:hAnsi="TimesNewRoman" w:cs="TimesNewRoman"/>
          <w:sz w:val="27"/>
          <w:szCs w:val="27"/>
        </w:rPr>
        <w:t xml:space="preserve"> vai likvidēt to un sadalīt zaudējumus starp kreditoriem, vai arī veikt abas minētās darbības. Visos šajos gadījumos akcionāriem un kreditoriem netiek atmaksāts pilnībā. Tomēr saistībā ar dažādām banku krīzēm gūtā pieredze liecina, ka maksātnespējas regulācijas tiesību akti ne vienmēr ir piemēroti, lai efektīvi risinātu ar finanšu iestāžu bankrotu saistītās problēmas, ja tajos nav pienācīgi ņemta vērā nepieciešamība novērst finanšu stabilitātes zudumus, saglabāt būtiskos pakalpojumus vai aizsargāt noguldītājus. Turklāt maksātnespējas procedūras ir ilgstošas, reorganizācijas gadījumā to ietvaros ar kreditoriem tiek veiktas sarežģītas pārrunas un vienošanās, un parādniekiem un kreditoriem var rasties zaudējumi, kas izpaužas kā kavēšanās, izmaksu pieaugums un rezultātu samazinājums. Noregulējums ir alternatīva maksātnespējas procedūrai — tas ir līdzeklis, lai pārstrukturētu vai likvidētu bankrotējušu banku, kuras bankrots radītu bažas attiecībā uz vispārības interesēm (tas apdraudētu finanšu stabilitāti, bankas svarīgo funkciju turpināšanu un/vai noguldījumu, klientu aktīvu un publiskā sektora līdzekļu drošību). Attiecīgi, ar noregulējuma palīdzību iestādēm vajadzētu sasniegt līdzīgus rezultātus kā parastas maksātnespējas procedūras gadījumā, ņemot vērā </w:t>
      </w:r>
      <w:r w:rsidR="00D008B0" w:rsidRPr="005E502B">
        <w:rPr>
          <w:rFonts w:ascii="TimesNewRoman" w:hAnsi="TimesNewRoman" w:cs="TimesNewRoman"/>
          <w:sz w:val="27"/>
          <w:szCs w:val="27"/>
        </w:rPr>
        <w:t>ES</w:t>
      </w:r>
      <w:r w:rsidRPr="005E502B">
        <w:rPr>
          <w:rFonts w:ascii="TimesNewRoman" w:hAnsi="TimesNewRoman" w:cs="TimesNewRoman"/>
          <w:sz w:val="27"/>
          <w:szCs w:val="27"/>
        </w:rPr>
        <w:t xml:space="preserve"> valsts atbalsta noteikumus attiecībā uz zaudējumu sadali starp akcionāriem un kreditoriem, vienlaikus aizsargājot finanšu stabilitāti un ierobežojot nodokļu maksātāju zaudējumus saistībā ar atbalstu maksātspējas nodrošināšanai. </w:t>
      </w:r>
    </w:p>
    <w:p w:rsidR="0054530C" w:rsidRDefault="0054530C" w:rsidP="0016375E">
      <w:pPr>
        <w:autoSpaceDE w:val="0"/>
        <w:autoSpaceDN w:val="0"/>
        <w:adjustRightInd w:val="0"/>
        <w:spacing w:after="0" w:line="240" w:lineRule="auto"/>
        <w:ind w:firstLine="720"/>
        <w:jc w:val="both"/>
        <w:rPr>
          <w:rFonts w:ascii="Times New Roman" w:hAnsi="Times New Roman" w:cs="Times New Roman"/>
          <w:sz w:val="27"/>
          <w:szCs w:val="27"/>
        </w:rPr>
      </w:pPr>
      <w:r>
        <w:rPr>
          <w:rFonts w:ascii="TimesNewRoman" w:hAnsi="TimesNewRoman" w:cs="TimesNewRoman"/>
          <w:sz w:val="26"/>
          <w:szCs w:val="26"/>
        </w:rPr>
        <w:t>ES valstu līderi 2012.gada 13.-14.decembra Eiropadomes laik</w:t>
      </w:r>
      <w:r w:rsidR="006D6F21">
        <w:rPr>
          <w:rFonts w:ascii="TimesNewRoman" w:hAnsi="TimesNewRoman" w:cs="TimesNewRoman"/>
          <w:sz w:val="26"/>
          <w:szCs w:val="26"/>
        </w:rPr>
        <w:t>ā aicināja</w:t>
      </w:r>
      <w:r>
        <w:rPr>
          <w:rFonts w:ascii="TimesNewRoman" w:hAnsi="TimesNewRoman" w:cs="TimesNewRoman"/>
          <w:sz w:val="26"/>
          <w:szCs w:val="26"/>
        </w:rPr>
        <w:t xml:space="preserve"> likumdevējus pirms 2013.gada jūnija vienoties par iepriekš minēto direktīvas</w:t>
      </w:r>
      <w:r w:rsidR="006D6F21">
        <w:rPr>
          <w:rFonts w:ascii="TimesNewRoman" w:hAnsi="TimesNewRoman" w:cs="TimesNewRoman"/>
          <w:sz w:val="26"/>
          <w:szCs w:val="26"/>
        </w:rPr>
        <w:t xml:space="preserve"> </w:t>
      </w:r>
      <w:r>
        <w:rPr>
          <w:rFonts w:ascii="TimesNewRoman" w:hAnsi="TimesNewRoman" w:cs="TimesNewRoman"/>
          <w:sz w:val="26"/>
          <w:szCs w:val="26"/>
        </w:rPr>
        <w:t>projektu, nosakot, ka</w:t>
      </w:r>
      <w:r w:rsidR="006B0E16">
        <w:rPr>
          <w:rFonts w:ascii="TimesNewRoman" w:hAnsi="TimesNewRoman" w:cs="TimesNewRoman"/>
          <w:sz w:val="26"/>
          <w:szCs w:val="26"/>
        </w:rPr>
        <w:t xml:space="preserve"> brīdī,</w:t>
      </w:r>
      <w:r>
        <w:rPr>
          <w:rFonts w:ascii="TimesNewRoman" w:hAnsi="TimesNewRoman" w:cs="TimesNewRoman"/>
          <w:sz w:val="26"/>
          <w:szCs w:val="26"/>
        </w:rPr>
        <w:t xml:space="preserve"> kad šī direktīva būs pieņemta</w:t>
      </w:r>
      <w:r w:rsidR="006B0E16">
        <w:rPr>
          <w:rFonts w:ascii="TimesNewRoman" w:hAnsi="TimesNewRoman" w:cs="TimesNewRoman"/>
          <w:sz w:val="26"/>
          <w:szCs w:val="26"/>
        </w:rPr>
        <w:t>,</w:t>
      </w:r>
      <w:r>
        <w:rPr>
          <w:rFonts w:ascii="TimesNewRoman" w:hAnsi="TimesNewRoman" w:cs="TimesNewRoman"/>
          <w:sz w:val="26"/>
          <w:szCs w:val="26"/>
        </w:rPr>
        <w:t xml:space="preserve"> tā </w:t>
      </w:r>
      <w:r w:rsidR="006D6F21">
        <w:rPr>
          <w:rFonts w:ascii="TimesNewRoman" w:hAnsi="TimesNewRoman" w:cs="TimesNewRoman"/>
          <w:sz w:val="26"/>
          <w:szCs w:val="26"/>
        </w:rPr>
        <w:t xml:space="preserve">dalībvalstīm </w:t>
      </w:r>
      <w:r>
        <w:rPr>
          <w:rFonts w:ascii="TimesNewRoman" w:hAnsi="TimesNewRoman" w:cs="TimesNewRoman"/>
          <w:sz w:val="26"/>
          <w:szCs w:val="26"/>
        </w:rPr>
        <w:t>būs jāīsteno prioritārā kārtā.</w:t>
      </w:r>
    </w:p>
    <w:p w:rsidR="0063243E" w:rsidRDefault="00B76134" w:rsidP="0063243E">
      <w:pPr>
        <w:autoSpaceDE w:val="0"/>
        <w:autoSpaceDN w:val="0"/>
        <w:adjustRightInd w:val="0"/>
        <w:spacing w:after="0" w:line="240" w:lineRule="auto"/>
        <w:ind w:firstLine="720"/>
        <w:jc w:val="both"/>
        <w:rPr>
          <w:rFonts w:ascii="Times New Roman" w:hAnsi="Times New Roman" w:cs="Times New Roman"/>
          <w:sz w:val="27"/>
          <w:szCs w:val="27"/>
        </w:rPr>
      </w:pPr>
      <w:r w:rsidRPr="00B76134">
        <w:rPr>
          <w:rFonts w:ascii="Times New Roman" w:hAnsi="Times New Roman" w:cs="Times New Roman"/>
          <w:sz w:val="27"/>
          <w:szCs w:val="27"/>
        </w:rPr>
        <w:t>Ņemot vērā</w:t>
      </w:r>
      <w:r w:rsidR="00EF1947">
        <w:rPr>
          <w:rFonts w:ascii="Times New Roman" w:hAnsi="Times New Roman" w:cs="Times New Roman"/>
          <w:sz w:val="27"/>
          <w:szCs w:val="27"/>
        </w:rPr>
        <w:t xml:space="preserve"> </w:t>
      </w:r>
      <w:r w:rsidR="00EF1947" w:rsidRPr="00EF1947">
        <w:rPr>
          <w:rFonts w:ascii="Times New Roman" w:hAnsi="Times New Roman" w:cs="Times New Roman"/>
          <w:sz w:val="27"/>
          <w:szCs w:val="27"/>
        </w:rPr>
        <w:t>konstatētos šķēršļus kredītiestādes maksātnespējas procesa administratora kandidātu atlases uzlabošanai</w:t>
      </w:r>
      <w:r w:rsidRPr="00B76134">
        <w:rPr>
          <w:rFonts w:ascii="Times New Roman" w:hAnsi="Times New Roman" w:cs="Times New Roman"/>
          <w:sz w:val="27"/>
          <w:szCs w:val="27"/>
        </w:rPr>
        <w:t xml:space="preserve">, </w:t>
      </w:r>
      <w:r w:rsidR="00EF1947">
        <w:rPr>
          <w:rFonts w:ascii="Times New Roman" w:hAnsi="Times New Roman" w:cs="Times New Roman"/>
          <w:sz w:val="27"/>
          <w:szCs w:val="27"/>
        </w:rPr>
        <w:t xml:space="preserve">kā arī to, </w:t>
      </w:r>
      <w:r w:rsidRPr="00B76134">
        <w:rPr>
          <w:rFonts w:ascii="Times New Roman" w:hAnsi="Times New Roman" w:cs="Times New Roman"/>
          <w:sz w:val="27"/>
          <w:szCs w:val="27"/>
        </w:rPr>
        <w:t>ka</w:t>
      </w:r>
      <w:r w:rsidR="00E202B0">
        <w:rPr>
          <w:rFonts w:ascii="Times New Roman" w:hAnsi="Times New Roman" w:cs="Times New Roman"/>
          <w:sz w:val="27"/>
          <w:szCs w:val="27"/>
        </w:rPr>
        <w:t xml:space="preserve"> norit darbs pie</w:t>
      </w:r>
      <w:r w:rsidRPr="00B76134">
        <w:rPr>
          <w:rFonts w:ascii="Times New Roman" w:hAnsi="Times New Roman" w:cs="Times New Roman"/>
          <w:sz w:val="27"/>
          <w:szCs w:val="27"/>
        </w:rPr>
        <w:t xml:space="preserve"> Eiropas parlament</w:t>
      </w:r>
      <w:r w:rsidR="00E202B0">
        <w:rPr>
          <w:rFonts w:ascii="Times New Roman" w:hAnsi="Times New Roman" w:cs="Times New Roman"/>
          <w:sz w:val="27"/>
          <w:szCs w:val="27"/>
        </w:rPr>
        <w:t>a</w:t>
      </w:r>
      <w:r w:rsidRPr="00B76134">
        <w:rPr>
          <w:rFonts w:ascii="Times New Roman" w:hAnsi="Times New Roman" w:cs="Times New Roman"/>
          <w:sz w:val="27"/>
          <w:szCs w:val="27"/>
        </w:rPr>
        <w:t xml:space="preserve"> un Eiropas Savienības Padome</w:t>
      </w:r>
      <w:r w:rsidR="00E202B0">
        <w:rPr>
          <w:rFonts w:ascii="Times New Roman" w:hAnsi="Times New Roman" w:cs="Times New Roman"/>
          <w:sz w:val="27"/>
          <w:szCs w:val="27"/>
        </w:rPr>
        <w:t>s</w:t>
      </w:r>
      <w:r w:rsidRPr="00B76134">
        <w:rPr>
          <w:rFonts w:ascii="Times New Roman" w:hAnsi="Times New Roman" w:cs="Times New Roman"/>
          <w:sz w:val="27"/>
          <w:szCs w:val="27"/>
        </w:rPr>
        <w:t xml:space="preserve"> priekšlikum</w:t>
      </w:r>
      <w:r w:rsidR="00E202B0">
        <w:rPr>
          <w:rFonts w:ascii="Times New Roman" w:hAnsi="Times New Roman" w:cs="Times New Roman"/>
          <w:sz w:val="27"/>
          <w:szCs w:val="27"/>
        </w:rPr>
        <w:t>a</w:t>
      </w:r>
      <w:r w:rsidRPr="00B76134">
        <w:rPr>
          <w:rFonts w:ascii="Times New Roman" w:hAnsi="Times New Roman" w:cs="Times New Roman"/>
          <w:sz w:val="27"/>
          <w:szCs w:val="27"/>
        </w:rPr>
        <w:t xml:space="preserve"> direktīvai, ar ko izveido kredītiestāžu un ieguldījumu sabiedrību sanācijas un noregulējuma režīmu un groza Padomes Direktīvas 77/91/EEK un 82/891/EK, Direktīvas 2001/24/EK, 2002/47/EK, 2004/25/EK, 2005/56/EK, 2007/36/EK un 2011/35/EK un Regulu (ES) Nr. 1093/2010</w:t>
      </w:r>
      <w:r w:rsidR="00EF1947">
        <w:rPr>
          <w:rFonts w:ascii="Times New Roman" w:hAnsi="Times New Roman" w:cs="Times New Roman"/>
          <w:sz w:val="27"/>
          <w:szCs w:val="27"/>
        </w:rPr>
        <w:t xml:space="preserve">, </w:t>
      </w:r>
      <w:r w:rsidR="003C1FB2">
        <w:rPr>
          <w:rFonts w:ascii="Times New Roman" w:hAnsi="Times New Roman" w:cs="Times New Roman"/>
          <w:sz w:val="27"/>
          <w:szCs w:val="27"/>
        </w:rPr>
        <w:t>Finanšu ministrija ierosina</w:t>
      </w:r>
      <w:r w:rsidR="0063243E">
        <w:rPr>
          <w:rFonts w:ascii="Times New Roman" w:hAnsi="Times New Roman" w:cs="Times New Roman"/>
          <w:sz w:val="27"/>
          <w:szCs w:val="27"/>
        </w:rPr>
        <w:t xml:space="preserve"> jautājumu par administratora atlasi risināt vienlaicīgi ar Finanšu sektora attīstības padomes 2013.gadam definēto mērķi </w:t>
      </w:r>
      <w:r w:rsidR="0063243E" w:rsidRPr="00B76134">
        <w:rPr>
          <w:rFonts w:ascii="Times New Roman" w:hAnsi="Times New Roman" w:cs="Times New Roman"/>
          <w:sz w:val="27"/>
          <w:szCs w:val="27"/>
        </w:rPr>
        <w:t>nodrošināt vienlīdzīgu pieeju un nosacījumus finanšu krīžu risināšanai, veidojot nacionālā finanšu sektora risinājuma plāna saskaņotību ar ES banku krīžu noregulējuma vienoto ietvaru</w:t>
      </w:r>
      <w:r w:rsidR="0063243E">
        <w:rPr>
          <w:rFonts w:ascii="Times New Roman" w:hAnsi="Times New Roman" w:cs="Times New Roman"/>
          <w:sz w:val="27"/>
          <w:szCs w:val="27"/>
        </w:rPr>
        <w:t xml:space="preserve">. Lai realizētu definētā mērķa sasniegšanu Finanšu sektora attīstības padome ir nolēmusi, ka: </w:t>
      </w:r>
    </w:p>
    <w:p w:rsidR="0063243E" w:rsidRPr="00EF70DD" w:rsidRDefault="0063243E" w:rsidP="0063243E">
      <w:pPr>
        <w:pStyle w:val="ListParagraph"/>
        <w:numPr>
          <w:ilvl w:val="0"/>
          <w:numId w:val="34"/>
        </w:numPr>
        <w:autoSpaceDE w:val="0"/>
        <w:autoSpaceDN w:val="0"/>
        <w:adjustRightInd w:val="0"/>
        <w:spacing w:after="0" w:line="240" w:lineRule="auto"/>
        <w:jc w:val="both"/>
        <w:rPr>
          <w:rFonts w:ascii="Times New Roman" w:hAnsi="Times New Roman" w:cs="Times New Roman"/>
          <w:sz w:val="27"/>
          <w:szCs w:val="27"/>
        </w:rPr>
      </w:pPr>
      <w:r w:rsidRPr="00EF70DD">
        <w:rPr>
          <w:rFonts w:ascii="Times New Roman" w:hAnsi="Times New Roman" w:cs="Times New Roman"/>
          <w:sz w:val="27"/>
          <w:szCs w:val="27"/>
        </w:rPr>
        <w:lastRenderedPageBreak/>
        <w:t>Finanšu ministrija līdz 2013. gada 1.jūlijam sagatavot ziņojumu par finanšu sektora krīzes risinājuma plāna izstrādi un iesniedz to Finanšu sektora attīstības padomei;</w:t>
      </w:r>
    </w:p>
    <w:p w:rsidR="0063243E" w:rsidRDefault="0063243E" w:rsidP="005B0F64">
      <w:pPr>
        <w:pStyle w:val="ListParagraph"/>
        <w:numPr>
          <w:ilvl w:val="0"/>
          <w:numId w:val="34"/>
        </w:numPr>
        <w:autoSpaceDE w:val="0"/>
        <w:autoSpaceDN w:val="0"/>
        <w:adjustRightInd w:val="0"/>
        <w:spacing w:after="0" w:line="240" w:lineRule="auto"/>
        <w:jc w:val="both"/>
        <w:rPr>
          <w:rFonts w:ascii="Times New Roman" w:hAnsi="Times New Roman" w:cs="Times New Roman"/>
          <w:sz w:val="27"/>
          <w:szCs w:val="27"/>
        </w:rPr>
      </w:pPr>
      <w:r w:rsidRPr="00EF70DD">
        <w:rPr>
          <w:rFonts w:ascii="Times New Roman" w:hAnsi="Times New Roman" w:cs="Times New Roman"/>
          <w:sz w:val="27"/>
          <w:szCs w:val="27"/>
        </w:rPr>
        <w:t>Finanšu ministrija līdz 2013. gada beigām sagatavot un iesniedz Ministru kabinetā ziņojumu par finanšu sektora krīzes risinājuma plāna izstrādi.</w:t>
      </w:r>
    </w:p>
    <w:p w:rsidR="00994B34" w:rsidRPr="006E7655" w:rsidRDefault="00994B34" w:rsidP="006378D9">
      <w:pPr>
        <w:autoSpaceDE w:val="0"/>
        <w:autoSpaceDN w:val="0"/>
        <w:adjustRightInd w:val="0"/>
        <w:spacing w:after="0" w:line="240" w:lineRule="auto"/>
        <w:jc w:val="both"/>
        <w:rPr>
          <w:rFonts w:ascii="Times New Roman" w:hAnsi="Times New Roman" w:cs="Times New Roman"/>
          <w:b/>
          <w:sz w:val="27"/>
          <w:szCs w:val="27"/>
        </w:rPr>
      </w:pPr>
    </w:p>
    <w:p w:rsidR="00C36914" w:rsidRPr="00BA355B" w:rsidRDefault="00BA355B" w:rsidP="00567C8D">
      <w:pPr>
        <w:autoSpaceDE w:val="0"/>
        <w:autoSpaceDN w:val="0"/>
        <w:adjustRightInd w:val="0"/>
        <w:spacing w:after="0" w:line="240" w:lineRule="auto"/>
        <w:ind w:left="360"/>
        <w:jc w:val="center"/>
        <w:rPr>
          <w:rFonts w:ascii="Times New Roman" w:hAnsi="Times New Roman" w:cs="Times New Roman"/>
          <w:b/>
          <w:sz w:val="27"/>
          <w:szCs w:val="27"/>
        </w:rPr>
      </w:pPr>
      <w:r>
        <w:rPr>
          <w:rFonts w:ascii="Times New Roman" w:hAnsi="Times New Roman" w:cs="Times New Roman"/>
          <w:b/>
          <w:sz w:val="27"/>
          <w:szCs w:val="27"/>
        </w:rPr>
        <w:t xml:space="preserve">II. </w:t>
      </w:r>
      <w:r w:rsidR="00C36914" w:rsidRPr="00BA355B">
        <w:rPr>
          <w:rFonts w:ascii="Times New Roman" w:hAnsi="Times New Roman" w:cs="Times New Roman"/>
          <w:b/>
          <w:sz w:val="27"/>
          <w:szCs w:val="27"/>
        </w:rPr>
        <w:t>Par administratora atlīdzību</w:t>
      </w:r>
    </w:p>
    <w:p w:rsidR="00994B34" w:rsidRPr="006E7655" w:rsidRDefault="00994B34" w:rsidP="006378D9">
      <w:pPr>
        <w:autoSpaceDE w:val="0"/>
        <w:autoSpaceDN w:val="0"/>
        <w:adjustRightInd w:val="0"/>
        <w:spacing w:after="0" w:line="240" w:lineRule="auto"/>
        <w:jc w:val="both"/>
        <w:rPr>
          <w:rFonts w:ascii="Times New Roman" w:hAnsi="Times New Roman" w:cs="Times New Roman"/>
          <w:b/>
          <w:sz w:val="27"/>
          <w:szCs w:val="27"/>
        </w:rPr>
      </w:pPr>
    </w:p>
    <w:p w:rsidR="00D7675B" w:rsidRPr="006E7655" w:rsidRDefault="00D7675B" w:rsidP="004F36DB">
      <w:pPr>
        <w:autoSpaceDE w:val="0"/>
        <w:autoSpaceDN w:val="0"/>
        <w:adjustRightInd w:val="0"/>
        <w:spacing w:after="0" w:line="240" w:lineRule="auto"/>
        <w:jc w:val="both"/>
        <w:rPr>
          <w:rFonts w:ascii="Times New Roman" w:hAnsi="Times New Roman" w:cs="Times New Roman"/>
          <w:b/>
          <w:sz w:val="27"/>
          <w:szCs w:val="27"/>
        </w:rPr>
      </w:pPr>
      <w:r w:rsidRPr="006E7655">
        <w:rPr>
          <w:rFonts w:ascii="Times New Roman" w:hAnsi="Times New Roman" w:cs="Times New Roman"/>
          <w:b/>
          <w:sz w:val="27"/>
          <w:szCs w:val="27"/>
        </w:rPr>
        <w:t>2.1.</w:t>
      </w:r>
      <w:r w:rsidR="004F36DB" w:rsidRPr="006E7655">
        <w:rPr>
          <w:rFonts w:ascii="Times New Roman" w:hAnsi="Times New Roman" w:cs="Times New Roman"/>
          <w:b/>
          <w:sz w:val="27"/>
          <w:szCs w:val="27"/>
        </w:rPr>
        <w:t xml:space="preserve"> </w:t>
      </w:r>
      <w:r w:rsidR="00193904" w:rsidRPr="006E7655">
        <w:rPr>
          <w:rFonts w:ascii="Times New Roman" w:hAnsi="Times New Roman" w:cs="Times New Roman"/>
          <w:b/>
          <w:sz w:val="27"/>
          <w:szCs w:val="27"/>
        </w:rPr>
        <w:t xml:space="preserve">Administratora </w:t>
      </w:r>
      <w:r w:rsidR="004F36DB" w:rsidRPr="006E7655">
        <w:rPr>
          <w:rFonts w:ascii="Times New Roman" w:hAnsi="Times New Roman" w:cs="Times New Roman"/>
          <w:b/>
          <w:sz w:val="27"/>
          <w:szCs w:val="27"/>
        </w:rPr>
        <w:t>atlīdzība saskaņā ar Kredītiestāžu likumu</w:t>
      </w:r>
    </w:p>
    <w:p w:rsidR="00C36914" w:rsidRPr="006E7655" w:rsidRDefault="00C36914" w:rsidP="003F5C8C">
      <w:pPr>
        <w:autoSpaceDE w:val="0"/>
        <w:autoSpaceDN w:val="0"/>
        <w:adjustRightInd w:val="0"/>
        <w:spacing w:after="0" w:line="240" w:lineRule="auto"/>
        <w:ind w:firstLine="720"/>
        <w:jc w:val="both"/>
        <w:rPr>
          <w:sz w:val="27"/>
          <w:szCs w:val="27"/>
        </w:rPr>
      </w:pPr>
    </w:p>
    <w:p w:rsidR="006539D8" w:rsidRPr="00A244F6" w:rsidRDefault="00736CAA" w:rsidP="006539D8">
      <w:pPr>
        <w:spacing w:after="0" w:line="240" w:lineRule="auto"/>
        <w:ind w:firstLine="720"/>
        <w:jc w:val="both"/>
        <w:rPr>
          <w:rFonts w:ascii="Times New Roman" w:eastAsia="Times New Roman" w:hAnsi="Times New Roman" w:cs="Times New Roman"/>
          <w:sz w:val="27"/>
          <w:szCs w:val="27"/>
        </w:rPr>
      </w:pPr>
      <w:r w:rsidRPr="0074208C">
        <w:rPr>
          <w:rFonts w:ascii="Times New Roman" w:eastAsia="Times New Roman" w:hAnsi="Times New Roman" w:cs="Times New Roman"/>
          <w:sz w:val="27"/>
          <w:szCs w:val="27"/>
        </w:rPr>
        <w:t>Atzīmējam</w:t>
      </w:r>
      <w:r w:rsidR="006539D8" w:rsidRPr="0074208C">
        <w:rPr>
          <w:rFonts w:ascii="Times New Roman" w:eastAsia="Times New Roman" w:hAnsi="Times New Roman" w:cs="Times New Roman"/>
          <w:sz w:val="27"/>
          <w:szCs w:val="27"/>
        </w:rPr>
        <w:t xml:space="preserve">, </w:t>
      </w:r>
      <w:r w:rsidRPr="0074208C">
        <w:rPr>
          <w:rFonts w:ascii="Times New Roman" w:eastAsia="Times New Roman" w:hAnsi="Times New Roman" w:cs="Times New Roman"/>
          <w:sz w:val="27"/>
          <w:szCs w:val="27"/>
        </w:rPr>
        <w:t>ka, ņemo</w:t>
      </w:r>
      <w:r w:rsidR="00CA2DB9">
        <w:rPr>
          <w:rFonts w:ascii="Times New Roman" w:eastAsia="Times New Roman" w:hAnsi="Times New Roman" w:cs="Times New Roman"/>
          <w:sz w:val="27"/>
          <w:szCs w:val="27"/>
        </w:rPr>
        <w:t>t</w:t>
      </w:r>
      <w:r w:rsidRPr="0074208C">
        <w:rPr>
          <w:rFonts w:ascii="Times New Roman" w:eastAsia="Times New Roman" w:hAnsi="Times New Roman" w:cs="Times New Roman"/>
          <w:sz w:val="27"/>
          <w:szCs w:val="27"/>
        </w:rPr>
        <w:t xml:space="preserve"> vērā kredītiestāžu darbības specifiku, it īpaši lielo kreditoru skaitu, un </w:t>
      </w:r>
      <w:r w:rsidR="006539D8" w:rsidRPr="0074208C">
        <w:rPr>
          <w:rFonts w:ascii="Times New Roman" w:eastAsia="Times New Roman" w:hAnsi="Times New Roman" w:cs="Times New Roman"/>
          <w:sz w:val="27"/>
          <w:szCs w:val="27"/>
        </w:rPr>
        <w:t>saskaņā ar spēkā esošajām tiesību normām</w:t>
      </w:r>
      <w:r w:rsidRPr="0074208C">
        <w:rPr>
          <w:rFonts w:ascii="Times New Roman" w:eastAsia="Times New Roman" w:hAnsi="Times New Roman" w:cs="Times New Roman"/>
          <w:sz w:val="27"/>
          <w:szCs w:val="27"/>
        </w:rPr>
        <w:t>,</w:t>
      </w:r>
      <w:r w:rsidR="006539D8" w:rsidRPr="0074208C">
        <w:rPr>
          <w:rFonts w:ascii="Times New Roman" w:eastAsia="Times New Roman" w:hAnsi="Times New Roman" w:cs="Times New Roman"/>
          <w:color w:val="FF0000"/>
          <w:sz w:val="27"/>
          <w:szCs w:val="27"/>
        </w:rPr>
        <w:t xml:space="preserve"> </w:t>
      </w:r>
      <w:r w:rsidR="006539D8" w:rsidRPr="0074208C">
        <w:rPr>
          <w:rFonts w:ascii="Times New Roman" w:eastAsia="Times New Roman" w:hAnsi="Times New Roman" w:cs="Times New Roman"/>
          <w:sz w:val="27"/>
          <w:szCs w:val="27"/>
        </w:rPr>
        <w:t>pretēji vispārējā maksātnespējas procesā noteiktajam</w:t>
      </w:r>
      <w:r w:rsidRPr="0074208C">
        <w:rPr>
          <w:rFonts w:ascii="Times New Roman" w:eastAsia="Times New Roman" w:hAnsi="Times New Roman" w:cs="Times New Roman"/>
          <w:sz w:val="27"/>
          <w:szCs w:val="27"/>
        </w:rPr>
        <w:t>,</w:t>
      </w:r>
      <w:r w:rsidR="006539D8" w:rsidRPr="0074208C">
        <w:rPr>
          <w:rFonts w:ascii="Times New Roman" w:eastAsia="Times New Roman" w:hAnsi="Times New Roman" w:cs="Times New Roman"/>
          <w:sz w:val="27"/>
          <w:szCs w:val="27"/>
        </w:rPr>
        <w:t xml:space="preserve"> kredītiestādes maksātnespējas procesā nepiedalās tās kreditori un līdz ar to attiecīgā administratora atlīdzību nav iespējams noteikt</w:t>
      </w:r>
      <w:r w:rsidR="004A1C5B" w:rsidRPr="0074208C">
        <w:rPr>
          <w:rFonts w:ascii="Times New Roman" w:eastAsia="Times New Roman" w:hAnsi="Times New Roman" w:cs="Times New Roman"/>
          <w:sz w:val="27"/>
          <w:szCs w:val="27"/>
        </w:rPr>
        <w:t>,</w:t>
      </w:r>
      <w:r w:rsidR="006539D8" w:rsidRPr="0074208C">
        <w:rPr>
          <w:rFonts w:ascii="Times New Roman" w:eastAsia="Times New Roman" w:hAnsi="Times New Roman" w:cs="Times New Roman"/>
          <w:sz w:val="27"/>
          <w:szCs w:val="27"/>
        </w:rPr>
        <w:t xml:space="preserve"> vienojoties ar kreditoru sapulci.</w:t>
      </w:r>
    </w:p>
    <w:p w:rsidR="00C36914" w:rsidRPr="006E7655" w:rsidRDefault="00C36914" w:rsidP="00C36914">
      <w:pPr>
        <w:spacing w:after="0" w:line="240" w:lineRule="auto"/>
        <w:ind w:firstLine="720"/>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Atbilstoši Kredītiestāžu likuma 166.pantam administratoram un administratora palīgam ir noteikta proporcionāla atlīdzība un fiksēta atlīdzība.</w:t>
      </w:r>
    </w:p>
    <w:p w:rsidR="00C36914" w:rsidRPr="006E7655" w:rsidRDefault="00C36914" w:rsidP="00C36914">
      <w:pPr>
        <w:spacing w:after="0" w:line="240" w:lineRule="auto"/>
        <w:ind w:firstLine="720"/>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Saskaņā ar minētā panta pirmo daļu proporcionālās atlīdzības apmērs ir:</w:t>
      </w:r>
    </w:p>
    <w:p w:rsidR="00C36914" w:rsidRPr="00EF755E" w:rsidRDefault="00C36914" w:rsidP="00EF755E">
      <w:pPr>
        <w:pStyle w:val="ListParagraph"/>
        <w:numPr>
          <w:ilvl w:val="0"/>
          <w:numId w:val="23"/>
        </w:numPr>
        <w:tabs>
          <w:tab w:val="left" w:pos="0"/>
        </w:tabs>
        <w:spacing w:after="0" w:line="240" w:lineRule="auto"/>
        <w:jc w:val="both"/>
        <w:rPr>
          <w:rFonts w:ascii="Times New Roman" w:eastAsia="Times New Roman" w:hAnsi="Times New Roman" w:cs="Times New Roman"/>
          <w:sz w:val="27"/>
          <w:szCs w:val="27"/>
        </w:rPr>
      </w:pPr>
      <w:r w:rsidRPr="00EF755E">
        <w:rPr>
          <w:rFonts w:ascii="Times New Roman" w:eastAsia="Times New Roman" w:hAnsi="Times New Roman" w:cs="Times New Roman"/>
          <w:sz w:val="27"/>
          <w:szCs w:val="27"/>
        </w:rPr>
        <w:t>15 procenti no faktiski atgūtiem un kredītiestādes kontā Latvijas Bankā ieskaitītiem naudas līdzekļiem, kas nepārsniedz pirmos atgūtos desmit tūkstošus latu;</w:t>
      </w:r>
    </w:p>
    <w:p w:rsidR="00C36914" w:rsidRPr="00EF755E" w:rsidRDefault="001438C7" w:rsidP="00EF755E">
      <w:pPr>
        <w:pStyle w:val="ListParagraph"/>
        <w:numPr>
          <w:ilvl w:val="0"/>
          <w:numId w:val="23"/>
        </w:numPr>
        <w:tabs>
          <w:tab w:val="left" w:pos="0"/>
        </w:tabs>
        <w:spacing w:after="0" w:line="240" w:lineRule="auto"/>
        <w:jc w:val="both"/>
        <w:rPr>
          <w:rFonts w:ascii="Times New Roman" w:eastAsia="Times New Roman" w:hAnsi="Times New Roman" w:cs="Times New Roman"/>
          <w:sz w:val="27"/>
          <w:szCs w:val="27"/>
        </w:rPr>
      </w:pPr>
      <w:r w:rsidRPr="00EF755E">
        <w:rPr>
          <w:rFonts w:ascii="Times New Roman" w:eastAsia="Times New Roman" w:hAnsi="Times New Roman" w:cs="Times New Roman"/>
          <w:sz w:val="27"/>
          <w:szCs w:val="27"/>
        </w:rPr>
        <w:t>j</w:t>
      </w:r>
      <w:r w:rsidR="00C36914" w:rsidRPr="00EF755E">
        <w:rPr>
          <w:rFonts w:ascii="Times New Roman" w:eastAsia="Times New Roman" w:hAnsi="Times New Roman" w:cs="Times New Roman"/>
          <w:sz w:val="27"/>
          <w:szCs w:val="27"/>
        </w:rPr>
        <w:t>a faktiski atgūtie un kredītiestādes kontā Latvijas Bankā ieskaitītie naudas līdzekļi pārsniedz desmit tūkstošus latu, - 15 procenti no faktiski atgūtiem un kredītiestādes kontā Latvijas Bankā ieskaitītiem naudas līdzekļiem, kas nepārsniedz pirmos atgūtos desmit tūkstošus latu, un 10 procenti no faktiski atgūtiem un kredītiestādes kontā Latvijas Bankā ieskaitītiem naudas līdzekļiem, kas pārsniedz desmit tūkstošus latu, bet nav lielāki par simts tūkstošiem latu;</w:t>
      </w:r>
    </w:p>
    <w:p w:rsidR="00C36914" w:rsidRPr="00EF755E" w:rsidRDefault="00C36914" w:rsidP="00EF755E">
      <w:pPr>
        <w:pStyle w:val="ListParagraph"/>
        <w:numPr>
          <w:ilvl w:val="0"/>
          <w:numId w:val="23"/>
        </w:numPr>
        <w:tabs>
          <w:tab w:val="left" w:pos="0"/>
        </w:tabs>
        <w:spacing w:after="0" w:line="240" w:lineRule="auto"/>
        <w:jc w:val="both"/>
        <w:rPr>
          <w:rFonts w:ascii="Times New Roman" w:eastAsia="Times New Roman" w:hAnsi="Times New Roman" w:cs="Times New Roman"/>
          <w:sz w:val="27"/>
          <w:szCs w:val="27"/>
        </w:rPr>
      </w:pPr>
      <w:r w:rsidRPr="00EF755E">
        <w:rPr>
          <w:rFonts w:ascii="Times New Roman" w:eastAsia="Times New Roman" w:hAnsi="Times New Roman" w:cs="Times New Roman"/>
          <w:sz w:val="27"/>
          <w:szCs w:val="27"/>
        </w:rPr>
        <w:t>ja faktiski atgūti un kredītiestādes kontā Latvijas Bankā ieskaitītie naudas līdzekļi pārsniedz simts tūkstošus latu, - 15 procenti no faktiski atgūtiem un kredītiestādes kontā Latvijas Bankā ieskaitītiem nauda līdzekļiem, kas nepārsniedz pirmos atgūtos desmit tūkstošus latu, un 10 procenti no faktiski atgūtiem un kredītiestādes kontā Latvijas Bankā ieskaitītiem naudas līdzekļiem, kas pārsniedz desmit tūkstošus latu, bet nav lielāki par simts tūkstošiem latu, un pieci procenti no faktiski atgūtiem un kredītiestādes kontā Latvijas Bankā ieskaitītiem naudas līdzekļiem, kas pārsniedz simts tūkstošus latu.</w:t>
      </w:r>
    </w:p>
    <w:p w:rsidR="00C36914" w:rsidRPr="006E7655" w:rsidRDefault="00C36914" w:rsidP="00C36914">
      <w:pPr>
        <w:spacing w:after="0" w:line="240" w:lineRule="auto"/>
        <w:ind w:firstLine="709"/>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Papildus atbilstoši Kredītiestāžu likuma 166.panta otrajai daļai administrators un administratora palīgs saņem fiksētu atlīdzību šādos gadījumos un šādā kopējā apmērā:</w:t>
      </w:r>
    </w:p>
    <w:p w:rsidR="00C36914" w:rsidRPr="00EF755E" w:rsidRDefault="00C36914" w:rsidP="00EF755E">
      <w:pPr>
        <w:pStyle w:val="ListParagraph"/>
        <w:numPr>
          <w:ilvl w:val="0"/>
          <w:numId w:val="24"/>
        </w:numPr>
        <w:tabs>
          <w:tab w:val="left" w:pos="0"/>
          <w:tab w:val="left" w:pos="993"/>
        </w:tabs>
        <w:spacing w:after="0" w:line="240" w:lineRule="auto"/>
        <w:jc w:val="both"/>
        <w:rPr>
          <w:rFonts w:ascii="Times New Roman" w:eastAsia="Times New Roman" w:hAnsi="Times New Roman" w:cs="Times New Roman"/>
          <w:sz w:val="27"/>
          <w:szCs w:val="27"/>
        </w:rPr>
      </w:pPr>
      <w:r w:rsidRPr="00EF755E">
        <w:rPr>
          <w:rFonts w:ascii="Times New Roman" w:eastAsia="Times New Roman" w:hAnsi="Times New Roman" w:cs="Times New Roman"/>
          <w:sz w:val="27"/>
          <w:szCs w:val="27"/>
        </w:rPr>
        <w:t xml:space="preserve">no administratora iecelšanas dienas līdz maksātnespējas lietas izskatīšanai — vienreizēju atlīdzību desmit minimālo mēnešalgu apmērā; </w:t>
      </w:r>
    </w:p>
    <w:p w:rsidR="00C36914" w:rsidRPr="00EF755E" w:rsidRDefault="00C36914" w:rsidP="00EF755E">
      <w:pPr>
        <w:pStyle w:val="ListParagraph"/>
        <w:numPr>
          <w:ilvl w:val="0"/>
          <w:numId w:val="24"/>
        </w:numPr>
        <w:tabs>
          <w:tab w:val="left" w:pos="993"/>
        </w:tabs>
        <w:spacing w:after="0" w:line="240" w:lineRule="auto"/>
        <w:jc w:val="both"/>
        <w:rPr>
          <w:rFonts w:ascii="Times New Roman" w:eastAsia="Times New Roman" w:hAnsi="Times New Roman" w:cs="Times New Roman"/>
          <w:sz w:val="27"/>
          <w:szCs w:val="27"/>
        </w:rPr>
      </w:pPr>
      <w:r w:rsidRPr="00EF755E">
        <w:rPr>
          <w:rFonts w:ascii="Times New Roman" w:eastAsia="Times New Roman" w:hAnsi="Times New Roman" w:cs="Times New Roman"/>
          <w:sz w:val="27"/>
          <w:szCs w:val="27"/>
        </w:rPr>
        <w:t xml:space="preserve">līdz bankrota procedūras pabeigšanai, ja nekādi naudas līdzekļi netiek faktiski atgūti, — vienreizēju atlīdzību, par kuras apmēru administrators un </w:t>
      </w:r>
      <w:r w:rsidRPr="00EF755E">
        <w:rPr>
          <w:rFonts w:ascii="Times New Roman" w:eastAsia="Times New Roman" w:hAnsi="Times New Roman" w:cs="Times New Roman"/>
          <w:sz w:val="27"/>
          <w:szCs w:val="27"/>
        </w:rPr>
        <w:lastRenderedPageBreak/>
        <w:t>Finanšu un kapitāla tirgus komisija savstarpēji vienojas, noslēdzot attiecīgu rakstveida līgumu, bet kuras maksimālais apmērs nedrīkst pārsniegt 20 minimālās mēnešalgas;</w:t>
      </w:r>
    </w:p>
    <w:p w:rsidR="00C36914" w:rsidRPr="00EF755E" w:rsidRDefault="00C36914" w:rsidP="00EF755E">
      <w:pPr>
        <w:pStyle w:val="ListParagraph"/>
        <w:numPr>
          <w:ilvl w:val="0"/>
          <w:numId w:val="24"/>
        </w:numPr>
        <w:tabs>
          <w:tab w:val="left" w:pos="993"/>
        </w:tabs>
        <w:spacing w:after="0" w:line="240" w:lineRule="auto"/>
        <w:jc w:val="both"/>
        <w:rPr>
          <w:rFonts w:ascii="Times New Roman" w:eastAsia="Times New Roman" w:hAnsi="Times New Roman" w:cs="Times New Roman"/>
          <w:sz w:val="27"/>
          <w:szCs w:val="27"/>
        </w:rPr>
      </w:pPr>
      <w:r w:rsidRPr="00EF755E">
        <w:rPr>
          <w:rFonts w:ascii="Times New Roman" w:eastAsia="Times New Roman" w:hAnsi="Times New Roman" w:cs="Times New Roman"/>
          <w:sz w:val="27"/>
          <w:szCs w:val="27"/>
        </w:rPr>
        <w:t xml:space="preserve">sanācijas gadījumā — mēnešalgu 20 minimālo mēnešalgu apmērā; </w:t>
      </w:r>
    </w:p>
    <w:p w:rsidR="00C36914" w:rsidRPr="00EF755E" w:rsidRDefault="00C36914" w:rsidP="00EF755E">
      <w:pPr>
        <w:pStyle w:val="ListParagraph"/>
        <w:numPr>
          <w:ilvl w:val="0"/>
          <w:numId w:val="24"/>
        </w:numPr>
        <w:tabs>
          <w:tab w:val="left" w:pos="993"/>
        </w:tabs>
        <w:spacing w:after="0" w:line="240" w:lineRule="auto"/>
        <w:jc w:val="both"/>
        <w:rPr>
          <w:rFonts w:ascii="Times New Roman" w:eastAsia="Times New Roman" w:hAnsi="Times New Roman" w:cs="Times New Roman"/>
          <w:sz w:val="27"/>
          <w:szCs w:val="27"/>
        </w:rPr>
      </w:pPr>
      <w:r w:rsidRPr="00EF755E">
        <w:rPr>
          <w:rFonts w:ascii="Times New Roman" w:eastAsia="Times New Roman" w:hAnsi="Times New Roman" w:cs="Times New Roman"/>
          <w:sz w:val="27"/>
          <w:szCs w:val="27"/>
        </w:rPr>
        <w:t>gadījumā, kad maksātnespējas process izbeigts sakarā ar maksātspējas atjaunošanu, ja maksātspēja atjaunota, — vienreizēju atlīdzību piecu procentu apmērā no kredītiestādes pašu kapitāla maksātnespējas procesa izbeigšanas dienā.</w:t>
      </w:r>
    </w:p>
    <w:p w:rsidR="00C36914" w:rsidRPr="006E7655" w:rsidRDefault="00C36914" w:rsidP="001438C7">
      <w:pPr>
        <w:spacing w:after="0" w:line="240" w:lineRule="auto"/>
        <w:ind w:firstLine="720"/>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 xml:space="preserve">Atbilstoši minētā panta trešajai daļai, aprēķinot administratora un administratora palīga kopējo proporcionālo atlīdzību, to samazina par aprēķināto fiksēto atlīdzības apmēru. </w:t>
      </w:r>
    </w:p>
    <w:p w:rsidR="00C36914" w:rsidRPr="006E7655" w:rsidRDefault="00C4744B" w:rsidP="00C36914">
      <w:pPr>
        <w:spacing w:after="0" w:line="240" w:lineRule="auto"/>
        <w:ind w:firstLine="709"/>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S</w:t>
      </w:r>
      <w:r w:rsidR="00C36914" w:rsidRPr="006E7655">
        <w:rPr>
          <w:rFonts w:ascii="Times New Roman" w:eastAsia="Times New Roman" w:hAnsi="Times New Roman" w:cs="Times New Roman"/>
          <w:sz w:val="27"/>
          <w:szCs w:val="27"/>
        </w:rPr>
        <w:t>askaņā ar Kredītiestāžu likuma 166.panta ceturto daļu par faktiski atgūtajiem līdzekļiem atlīdzības noteikšanai nav uzskatāma nauda kredītiestādes kasē, naudas līdzekļi, kas iegūti, pārdodot regulētajā tirgū kotējamus finanšu instrumentus, un naudas līdzekļi, kas iegūti, izmantojot prasījuma tiesības pret Latvijas Banku, Latvijas un ārvalstu kredītiestādēm, kuru darbība nav apturēta vai pārrtraukta, Latvijas valsti vai ārvalsti, atlīdzība (komisijas maksa) par kredītiestādes sniegtajiem finanšu pakalpojumiem, kā arī naudas līdzekļi, kas iegūti, realizējot šajā pantā minēto prasījumu blakus prasījumus, un augļi, kas iegūti no kredītiestādes mantas maksātnespējas procesā.</w:t>
      </w:r>
      <w:r w:rsidR="00AA2818">
        <w:rPr>
          <w:rFonts w:ascii="Times New Roman" w:eastAsia="Times New Roman" w:hAnsi="Times New Roman" w:cs="Times New Roman"/>
          <w:sz w:val="27"/>
          <w:szCs w:val="27"/>
        </w:rPr>
        <w:t xml:space="preserve"> </w:t>
      </w:r>
      <w:r w:rsidR="00A94053">
        <w:rPr>
          <w:rFonts w:ascii="Times New Roman" w:eastAsia="Times New Roman" w:hAnsi="Times New Roman" w:cs="Times New Roman"/>
          <w:sz w:val="27"/>
          <w:szCs w:val="27"/>
        </w:rPr>
        <w:t>Tie ir augsti likvīdi instrumenti un naudas līdzekļi, kuru</w:t>
      </w:r>
      <w:r w:rsidR="00227352">
        <w:rPr>
          <w:rFonts w:ascii="Times New Roman" w:eastAsia="Times New Roman" w:hAnsi="Times New Roman" w:cs="Times New Roman"/>
          <w:sz w:val="27"/>
          <w:szCs w:val="27"/>
        </w:rPr>
        <w:t xml:space="preserve"> realizēšanai vai</w:t>
      </w:r>
      <w:r w:rsidR="00A94053">
        <w:rPr>
          <w:rFonts w:ascii="Times New Roman" w:eastAsia="Times New Roman" w:hAnsi="Times New Roman" w:cs="Times New Roman"/>
          <w:sz w:val="27"/>
          <w:szCs w:val="27"/>
        </w:rPr>
        <w:t xml:space="preserve"> atgūšanai nav nepieciešams veikt sarežģītas darbības. Norādītā</w:t>
      </w:r>
      <w:r w:rsidR="00AA2818">
        <w:rPr>
          <w:rFonts w:ascii="Times New Roman" w:eastAsia="Times New Roman" w:hAnsi="Times New Roman" w:cs="Times New Roman"/>
          <w:sz w:val="27"/>
          <w:szCs w:val="27"/>
        </w:rPr>
        <w:t xml:space="preserve"> tiesību norma ir radīta ar nolūku atlīdzību noteikt tikai par tām darbībām, kuras administrators ir veicis izmantojot savas specifiskās zināšanas un  intensīvu darbu. </w:t>
      </w:r>
    </w:p>
    <w:p w:rsidR="00E359FC" w:rsidRPr="006E7655" w:rsidRDefault="00C36914" w:rsidP="006378D9">
      <w:pPr>
        <w:spacing w:after="0" w:line="240" w:lineRule="auto"/>
        <w:ind w:firstLine="709"/>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 xml:space="preserve">Pēc </w:t>
      </w:r>
      <w:r w:rsidR="00CA22EF">
        <w:rPr>
          <w:rFonts w:ascii="Times New Roman" w:eastAsia="Times New Roman" w:hAnsi="Times New Roman" w:cs="Times New Roman"/>
          <w:sz w:val="27"/>
          <w:szCs w:val="27"/>
        </w:rPr>
        <w:t>FKTK</w:t>
      </w:r>
      <w:r w:rsidRPr="006E7655">
        <w:rPr>
          <w:rFonts w:ascii="Times New Roman" w:eastAsia="Times New Roman" w:hAnsi="Times New Roman" w:cs="Times New Roman"/>
          <w:sz w:val="27"/>
          <w:szCs w:val="27"/>
        </w:rPr>
        <w:t xml:space="preserve"> sniegtās informācijas, izvērtējot visu banku vidējos rādītājus, </w:t>
      </w:r>
      <w:r w:rsidR="00CA22EF">
        <w:rPr>
          <w:rFonts w:ascii="Times New Roman" w:eastAsia="Times New Roman" w:hAnsi="Times New Roman" w:cs="Times New Roman"/>
          <w:sz w:val="27"/>
          <w:szCs w:val="27"/>
        </w:rPr>
        <w:t>ir redzams</w:t>
      </w:r>
      <w:r w:rsidRPr="006E7655">
        <w:rPr>
          <w:rFonts w:ascii="Times New Roman" w:eastAsia="Times New Roman" w:hAnsi="Times New Roman" w:cs="Times New Roman"/>
          <w:sz w:val="27"/>
          <w:szCs w:val="27"/>
        </w:rPr>
        <w:t>, ka aktīvi, kas atbilstoši Kredītiestāžu likuma 166.panta ceturtajai daļai netiek ņemti vērā faktiski atgūstamajos līdzekļos administratora atlīdzības noteikšanai, sastāda aptuveni vienu trešdaļu no kredītiestādes kopējiem aktīviem.</w:t>
      </w:r>
    </w:p>
    <w:p w:rsidR="00C36914" w:rsidRPr="006E7655" w:rsidRDefault="00C36914" w:rsidP="00C36914">
      <w:pPr>
        <w:spacing w:after="0" w:line="240" w:lineRule="auto"/>
        <w:ind w:firstLine="709"/>
        <w:jc w:val="both"/>
        <w:rPr>
          <w:rFonts w:ascii="Times New Roman" w:eastAsia="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230"/>
        <w:gridCol w:w="4642"/>
      </w:tblGrid>
      <w:tr w:rsidR="00C36914" w:rsidRPr="006E7655" w:rsidTr="00C918AE">
        <w:tc>
          <w:tcPr>
            <w:tcW w:w="1034" w:type="dxa"/>
            <w:shd w:val="clear" w:color="auto" w:fill="auto"/>
          </w:tcPr>
          <w:p w:rsidR="00C36914" w:rsidRPr="006E7655" w:rsidRDefault="00C36914" w:rsidP="00C36914">
            <w:pPr>
              <w:spacing w:after="0" w:line="240" w:lineRule="auto"/>
              <w:jc w:val="both"/>
              <w:rPr>
                <w:rFonts w:ascii="Times New Roman" w:eastAsia="Times New Roman" w:hAnsi="Times New Roman" w:cs="Times New Roman"/>
                <w:b/>
                <w:sz w:val="27"/>
                <w:szCs w:val="27"/>
              </w:rPr>
            </w:pPr>
            <w:r w:rsidRPr="006E7655">
              <w:rPr>
                <w:rFonts w:ascii="Times New Roman" w:eastAsia="Times New Roman" w:hAnsi="Times New Roman" w:cs="Times New Roman"/>
                <w:b/>
                <w:sz w:val="27"/>
                <w:szCs w:val="27"/>
              </w:rPr>
              <w:t>Nr.p.k.</w:t>
            </w:r>
          </w:p>
        </w:tc>
        <w:tc>
          <w:tcPr>
            <w:tcW w:w="3230" w:type="dxa"/>
            <w:shd w:val="clear" w:color="auto" w:fill="auto"/>
          </w:tcPr>
          <w:p w:rsidR="00C36914" w:rsidRPr="006E7655" w:rsidRDefault="00C36914" w:rsidP="00C36914">
            <w:pPr>
              <w:spacing w:after="0" w:line="240" w:lineRule="auto"/>
              <w:jc w:val="center"/>
              <w:rPr>
                <w:rFonts w:ascii="Times New Roman" w:eastAsia="Times New Roman" w:hAnsi="Times New Roman" w:cs="Times New Roman"/>
                <w:b/>
                <w:sz w:val="27"/>
                <w:szCs w:val="27"/>
              </w:rPr>
            </w:pPr>
            <w:r w:rsidRPr="006E7655">
              <w:rPr>
                <w:rFonts w:ascii="Times New Roman" w:eastAsia="Times New Roman" w:hAnsi="Times New Roman" w:cs="Times New Roman"/>
                <w:b/>
                <w:sz w:val="27"/>
                <w:szCs w:val="27"/>
              </w:rPr>
              <w:t>Aktīvi</w:t>
            </w:r>
          </w:p>
        </w:tc>
        <w:tc>
          <w:tcPr>
            <w:tcW w:w="4642" w:type="dxa"/>
            <w:shd w:val="clear" w:color="auto" w:fill="auto"/>
          </w:tcPr>
          <w:p w:rsidR="00C36914" w:rsidRPr="006E7655" w:rsidRDefault="00C4744B" w:rsidP="00C36914">
            <w:pPr>
              <w:spacing w:after="0" w:line="240" w:lineRule="auto"/>
              <w:jc w:val="center"/>
              <w:rPr>
                <w:rFonts w:ascii="Times New Roman" w:eastAsia="Times New Roman" w:hAnsi="Times New Roman" w:cs="Times New Roman"/>
                <w:b/>
                <w:sz w:val="27"/>
                <w:szCs w:val="27"/>
              </w:rPr>
            </w:pPr>
            <w:r w:rsidRPr="006E7655">
              <w:rPr>
                <w:rFonts w:ascii="Times New Roman" w:eastAsia="Times New Roman" w:hAnsi="Times New Roman" w:cs="Times New Roman"/>
                <w:b/>
                <w:sz w:val="27"/>
                <w:szCs w:val="27"/>
              </w:rPr>
              <w:t>30.09.20</w:t>
            </w:r>
            <w:r w:rsidR="00C36914" w:rsidRPr="006E7655">
              <w:rPr>
                <w:rFonts w:ascii="Times New Roman" w:eastAsia="Times New Roman" w:hAnsi="Times New Roman" w:cs="Times New Roman"/>
                <w:b/>
                <w:sz w:val="27"/>
                <w:szCs w:val="27"/>
              </w:rPr>
              <w:t>11.</w:t>
            </w:r>
          </w:p>
          <w:p w:rsidR="00C36914" w:rsidRPr="006E7655" w:rsidRDefault="00C918AE" w:rsidP="00C36914">
            <w:pPr>
              <w:spacing w:after="0" w:line="240" w:lineRule="auto"/>
              <w:jc w:val="center"/>
              <w:rPr>
                <w:rFonts w:ascii="Times New Roman" w:eastAsia="Times New Roman" w:hAnsi="Times New Roman" w:cs="Times New Roman"/>
                <w:b/>
                <w:sz w:val="27"/>
                <w:szCs w:val="27"/>
              </w:rPr>
            </w:pPr>
            <w:r w:rsidRPr="006E7655">
              <w:rPr>
                <w:rFonts w:ascii="Times New Roman" w:eastAsia="Times New Roman" w:hAnsi="Times New Roman" w:cs="Times New Roman"/>
                <w:b/>
                <w:sz w:val="27"/>
                <w:szCs w:val="27"/>
              </w:rPr>
              <w:t>īpatsvars</w:t>
            </w:r>
          </w:p>
          <w:p w:rsidR="00C36914" w:rsidRPr="006E7655" w:rsidRDefault="00C918AE" w:rsidP="00C36914">
            <w:pPr>
              <w:spacing w:after="0" w:line="240" w:lineRule="auto"/>
              <w:jc w:val="center"/>
              <w:rPr>
                <w:rFonts w:ascii="Times New Roman" w:eastAsia="Times New Roman" w:hAnsi="Times New Roman" w:cs="Times New Roman"/>
                <w:b/>
                <w:sz w:val="27"/>
                <w:szCs w:val="27"/>
              </w:rPr>
            </w:pPr>
            <w:r w:rsidRPr="006E7655">
              <w:rPr>
                <w:rFonts w:ascii="Times New Roman" w:eastAsia="Times New Roman" w:hAnsi="Times New Roman" w:cs="Times New Roman"/>
                <w:b/>
                <w:sz w:val="27"/>
                <w:szCs w:val="27"/>
              </w:rPr>
              <w:t xml:space="preserve">visas </w:t>
            </w:r>
            <w:r w:rsidR="00C36914" w:rsidRPr="006E7655">
              <w:rPr>
                <w:rFonts w:ascii="Times New Roman" w:eastAsia="Times New Roman" w:hAnsi="Times New Roman" w:cs="Times New Roman"/>
                <w:b/>
                <w:sz w:val="27"/>
                <w:szCs w:val="27"/>
              </w:rPr>
              <w:t>bankas</w:t>
            </w:r>
          </w:p>
        </w:tc>
      </w:tr>
      <w:tr w:rsidR="00C36914" w:rsidRPr="006E7655" w:rsidTr="00C918AE">
        <w:tc>
          <w:tcPr>
            <w:tcW w:w="1034" w:type="dxa"/>
            <w:shd w:val="clear" w:color="auto" w:fill="auto"/>
          </w:tcPr>
          <w:p w:rsidR="00C36914" w:rsidRPr="006E7655" w:rsidRDefault="00C36914" w:rsidP="00C36914">
            <w:pPr>
              <w:spacing w:after="0" w:line="240" w:lineRule="auto"/>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1.</w:t>
            </w:r>
          </w:p>
        </w:tc>
        <w:tc>
          <w:tcPr>
            <w:tcW w:w="3230" w:type="dxa"/>
            <w:shd w:val="clear" w:color="auto" w:fill="auto"/>
          </w:tcPr>
          <w:p w:rsidR="00C36914" w:rsidRPr="006E7655" w:rsidRDefault="00C36914" w:rsidP="00C36914">
            <w:pPr>
              <w:spacing w:after="0" w:line="240" w:lineRule="auto"/>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Kase, noguldījumi Latvijas Bankā</w:t>
            </w:r>
          </w:p>
        </w:tc>
        <w:tc>
          <w:tcPr>
            <w:tcW w:w="4642" w:type="dxa"/>
            <w:shd w:val="clear" w:color="auto" w:fill="auto"/>
          </w:tcPr>
          <w:p w:rsidR="00C36914" w:rsidRPr="006E7655" w:rsidRDefault="00C36914" w:rsidP="00C36914">
            <w:pPr>
              <w:spacing w:after="0" w:line="240" w:lineRule="auto"/>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6,9%</w:t>
            </w:r>
          </w:p>
        </w:tc>
      </w:tr>
      <w:tr w:rsidR="00C36914" w:rsidRPr="006E7655" w:rsidTr="00C918AE">
        <w:tc>
          <w:tcPr>
            <w:tcW w:w="1034" w:type="dxa"/>
            <w:shd w:val="clear" w:color="auto" w:fill="auto"/>
          </w:tcPr>
          <w:p w:rsidR="00C36914" w:rsidRPr="006E7655" w:rsidRDefault="00C36914" w:rsidP="00C36914">
            <w:pPr>
              <w:spacing w:after="0" w:line="240" w:lineRule="auto"/>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2.</w:t>
            </w:r>
          </w:p>
        </w:tc>
        <w:tc>
          <w:tcPr>
            <w:tcW w:w="3230" w:type="dxa"/>
            <w:shd w:val="clear" w:color="auto" w:fill="auto"/>
          </w:tcPr>
          <w:p w:rsidR="00C36914" w:rsidRPr="006E7655" w:rsidRDefault="00C36914" w:rsidP="00C36914">
            <w:pPr>
              <w:spacing w:after="0" w:line="240" w:lineRule="auto"/>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Prasības pret kredītiestādēm</w:t>
            </w:r>
          </w:p>
        </w:tc>
        <w:tc>
          <w:tcPr>
            <w:tcW w:w="4642" w:type="dxa"/>
            <w:shd w:val="clear" w:color="auto" w:fill="auto"/>
          </w:tcPr>
          <w:p w:rsidR="00C36914" w:rsidRPr="006E7655" w:rsidRDefault="00C36914" w:rsidP="00C36914">
            <w:pPr>
              <w:spacing w:after="0" w:line="240" w:lineRule="auto"/>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14,4%</w:t>
            </w:r>
          </w:p>
        </w:tc>
      </w:tr>
      <w:tr w:rsidR="00C36914" w:rsidRPr="006E7655" w:rsidTr="00C918AE">
        <w:tc>
          <w:tcPr>
            <w:tcW w:w="1034" w:type="dxa"/>
            <w:shd w:val="clear" w:color="auto" w:fill="auto"/>
          </w:tcPr>
          <w:p w:rsidR="00C36914" w:rsidRPr="006E7655" w:rsidRDefault="00C36914" w:rsidP="00C36914">
            <w:pPr>
              <w:spacing w:after="0" w:line="240" w:lineRule="auto"/>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3.</w:t>
            </w:r>
          </w:p>
        </w:tc>
        <w:tc>
          <w:tcPr>
            <w:tcW w:w="3230" w:type="dxa"/>
            <w:shd w:val="clear" w:color="auto" w:fill="auto"/>
          </w:tcPr>
          <w:p w:rsidR="00C36914" w:rsidRPr="006E7655" w:rsidRDefault="00C36914" w:rsidP="00C36914">
            <w:pPr>
              <w:spacing w:after="0" w:line="240" w:lineRule="auto"/>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Kredīti</w:t>
            </w:r>
          </w:p>
        </w:tc>
        <w:tc>
          <w:tcPr>
            <w:tcW w:w="4642" w:type="dxa"/>
            <w:shd w:val="clear" w:color="auto" w:fill="auto"/>
          </w:tcPr>
          <w:p w:rsidR="00C36914" w:rsidRPr="006E7655" w:rsidRDefault="00C36914" w:rsidP="00C36914">
            <w:pPr>
              <w:spacing w:after="0" w:line="240" w:lineRule="auto"/>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65,1%</w:t>
            </w:r>
          </w:p>
        </w:tc>
      </w:tr>
      <w:tr w:rsidR="00C36914" w:rsidRPr="006E7655" w:rsidTr="00C918AE">
        <w:tc>
          <w:tcPr>
            <w:tcW w:w="1034" w:type="dxa"/>
            <w:shd w:val="clear" w:color="auto" w:fill="auto"/>
          </w:tcPr>
          <w:p w:rsidR="00C36914" w:rsidRPr="006E7655" w:rsidRDefault="00C36914" w:rsidP="00C36914">
            <w:pPr>
              <w:spacing w:after="0" w:line="240" w:lineRule="auto"/>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4.</w:t>
            </w:r>
          </w:p>
        </w:tc>
        <w:tc>
          <w:tcPr>
            <w:tcW w:w="3230" w:type="dxa"/>
            <w:shd w:val="clear" w:color="auto" w:fill="auto"/>
          </w:tcPr>
          <w:p w:rsidR="00C36914" w:rsidRPr="006E7655" w:rsidRDefault="00C36914" w:rsidP="00C36914">
            <w:pPr>
              <w:spacing w:after="0" w:line="240" w:lineRule="auto"/>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Vērtspapīri</w:t>
            </w:r>
          </w:p>
        </w:tc>
        <w:tc>
          <w:tcPr>
            <w:tcW w:w="4642" w:type="dxa"/>
            <w:shd w:val="clear" w:color="auto" w:fill="auto"/>
          </w:tcPr>
          <w:p w:rsidR="00C36914" w:rsidRPr="006E7655" w:rsidRDefault="00C36914" w:rsidP="00C36914">
            <w:pPr>
              <w:spacing w:after="0" w:line="240" w:lineRule="auto"/>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8,5%</w:t>
            </w:r>
          </w:p>
        </w:tc>
      </w:tr>
      <w:tr w:rsidR="00C36914" w:rsidRPr="006E7655" w:rsidTr="00C918AE">
        <w:tc>
          <w:tcPr>
            <w:tcW w:w="1034" w:type="dxa"/>
            <w:shd w:val="clear" w:color="auto" w:fill="auto"/>
          </w:tcPr>
          <w:p w:rsidR="00C36914" w:rsidRPr="006E7655" w:rsidRDefault="00C36914" w:rsidP="00C36914">
            <w:pPr>
              <w:spacing w:after="0" w:line="240" w:lineRule="auto"/>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5.</w:t>
            </w:r>
          </w:p>
        </w:tc>
        <w:tc>
          <w:tcPr>
            <w:tcW w:w="3230" w:type="dxa"/>
            <w:shd w:val="clear" w:color="auto" w:fill="auto"/>
          </w:tcPr>
          <w:p w:rsidR="00C36914" w:rsidRPr="006E7655" w:rsidRDefault="00C36914" w:rsidP="00C36914">
            <w:pPr>
              <w:spacing w:after="0" w:line="240" w:lineRule="auto"/>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Pamatlīdzekļi, nemateriālie aktīvi</w:t>
            </w:r>
          </w:p>
        </w:tc>
        <w:tc>
          <w:tcPr>
            <w:tcW w:w="4642" w:type="dxa"/>
            <w:shd w:val="clear" w:color="auto" w:fill="auto"/>
          </w:tcPr>
          <w:p w:rsidR="00C36914" w:rsidRPr="006E7655" w:rsidRDefault="00C36914" w:rsidP="00C36914">
            <w:pPr>
              <w:spacing w:after="0" w:line="240" w:lineRule="auto"/>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0,7%</w:t>
            </w:r>
          </w:p>
        </w:tc>
      </w:tr>
      <w:tr w:rsidR="00C36914" w:rsidRPr="006E7655" w:rsidTr="00C918AE">
        <w:tc>
          <w:tcPr>
            <w:tcW w:w="1034" w:type="dxa"/>
            <w:shd w:val="clear" w:color="auto" w:fill="auto"/>
          </w:tcPr>
          <w:p w:rsidR="00C36914" w:rsidRPr="006E7655" w:rsidRDefault="00C36914" w:rsidP="00C36914">
            <w:pPr>
              <w:spacing w:after="0" w:line="240" w:lineRule="auto"/>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6.</w:t>
            </w:r>
          </w:p>
        </w:tc>
        <w:tc>
          <w:tcPr>
            <w:tcW w:w="3230" w:type="dxa"/>
            <w:shd w:val="clear" w:color="auto" w:fill="auto"/>
          </w:tcPr>
          <w:p w:rsidR="00C36914" w:rsidRPr="006E7655" w:rsidRDefault="00C36914" w:rsidP="00C36914">
            <w:pPr>
              <w:spacing w:after="0" w:line="240" w:lineRule="auto"/>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Pārējie aktīvi</w:t>
            </w:r>
          </w:p>
        </w:tc>
        <w:tc>
          <w:tcPr>
            <w:tcW w:w="4642" w:type="dxa"/>
            <w:shd w:val="clear" w:color="auto" w:fill="auto"/>
          </w:tcPr>
          <w:p w:rsidR="00C36914" w:rsidRPr="006E7655" w:rsidRDefault="00C36914" w:rsidP="00C36914">
            <w:pPr>
              <w:spacing w:after="0" w:line="240" w:lineRule="auto"/>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4,5%</w:t>
            </w:r>
          </w:p>
        </w:tc>
      </w:tr>
      <w:tr w:rsidR="00C918AE" w:rsidRPr="006E7655" w:rsidTr="00C918AE">
        <w:tc>
          <w:tcPr>
            <w:tcW w:w="4264" w:type="dxa"/>
            <w:gridSpan w:val="2"/>
            <w:shd w:val="clear" w:color="auto" w:fill="auto"/>
          </w:tcPr>
          <w:p w:rsidR="00C918AE" w:rsidRPr="006E7655" w:rsidRDefault="00C918AE" w:rsidP="00C36914">
            <w:pPr>
              <w:spacing w:after="0" w:line="240" w:lineRule="auto"/>
              <w:jc w:val="right"/>
              <w:rPr>
                <w:rFonts w:ascii="Times New Roman" w:eastAsia="Times New Roman" w:hAnsi="Times New Roman" w:cs="Times New Roman"/>
                <w:b/>
                <w:sz w:val="27"/>
                <w:szCs w:val="27"/>
              </w:rPr>
            </w:pPr>
            <w:r w:rsidRPr="006E7655">
              <w:rPr>
                <w:rFonts w:ascii="Times New Roman" w:eastAsia="Times New Roman" w:hAnsi="Times New Roman" w:cs="Times New Roman"/>
                <w:b/>
                <w:sz w:val="27"/>
                <w:szCs w:val="27"/>
              </w:rPr>
              <w:t>KOPĀ</w:t>
            </w:r>
          </w:p>
        </w:tc>
        <w:tc>
          <w:tcPr>
            <w:tcW w:w="4642" w:type="dxa"/>
            <w:shd w:val="clear" w:color="auto" w:fill="auto"/>
          </w:tcPr>
          <w:p w:rsidR="00C918AE" w:rsidRPr="006E7655" w:rsidRDefault="00C918AE" w:rsidP="00C36914">
            <w:pPr>
              <w:spacing w:after="0" w:line="240" w:lineRule="auto"/>
              <w:jc w:val="both"/>
              <w:rPr>
                <w:rFonts w:ascii="Times New Roman" w:eastAsia="Times New Roman" w:hAnsi="Times New Roman" w:cs="Times New Roman"/>
                <w:b/>
                <w:sz w:val="27"/>
                <w:szCs w:val="27"/>
              </w:rPr>
            </w:pPr>
            <w:r w:rsidRPr="006E7655">
              <w:rPr>
                <w:rFonts w:ascii="Times New Roman" w:eastAsia="Times New Roman" w:hAnsi="Times New Roman" w:cs="Times New Roman"/>
                <w:b/>
                <w:sz w:val="27"/>
                <w:szCs w:val="27"/>
              </w:rPr>
              <w:t>100,0%</w:t>
            </w:r>
          </w:p>
        </w:tc>
      </w:tr>
    </w:tbl>
    <w:p w:rsidR="00D210EB" w:rsidRDefault="00D210EB" w:rsidP="00C36914">
      <w:pPr>
        <w:spacing w:after="0" w:line="240" w:lineRule="auto"/>
        <w:ind w:firstLine="709"/>
        <w:jc w:val="both"/>
        <w:rPr>
          <w:rFonts w:ascii="Times New Roman" w:eastAsia="Times New Roman" w:hAnsi="Times New Roman" w:cs="Times New Roman"/>
          <w:sz w:val="27"/>
          <w:szCs w:val="27"/>
        </w:rPr>
      </w:pPr>
    </w:p>
    <w:p w:rsidR="00DD0E87" w:rsidRDefault="00C36914" w:rsidP="00642100">
      <w:pPr>
        <w:spacing w:after="0" w:line="240" w:lineRule="auto"/>
        <w:ind w:firstLine="709"/>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lastRenderedPageBreak/>
        <w:t xml:space="preserve">Papildus, vērtējot administratora atlīdzības apmēru, jāņem vērā, ka </w:t>
      </w:r>
      <w:r w:rsidR="00612217">
        <w:rPr>
          <w:rFonts w:ascii="Times New Roman" w:eastAsia="Times New Roman" w:hAnsi="Times New Roman" w:cs="Times New Roman"/>
          <w:sz w:val="27"/>
          <w:szCs w:val="27"/>
        </w:rPr>
        <w:t>atbilstoši</w:t>
      </w:r>
      <w:r w:rsidR="00CE4EF0">
        <w:rPr>
          <w:rFonts w:ascii="Times New Roman" w:eastAsia="Times New Roman" w:hAnsi="Times New Roman" w:cs="Times New Roman"/>
          <w:sz w:val="27"/>
          <w:szCs w:val="27"/>
        </w:rPr>
        <w:t xml:space="preserve"> līdzšin</w:t>
      </w:r>
      <w:r w:rsidR="00612217">
        <w:rPr>
          <w:rFonts w:ascii="Times New Roman" w:eastAsia="Times New Roman" w:hAnsi="Times New Roman" w:cs="Times New Roman"/>
          <w:sz w:val="27"/>
          <w:szCs w:val="27"/>
        </w:rPr>
        <w:t>ējai</w:t>
      </w:r>
      <w:r w:rsidR="00CE4EF0">
        <w:rPr>
          <w:rFonts w:ascii="Times New Roman" w:eastAsia="Times New Roman" w:hAnsi="Times New Roman" w:cs="Times New Roman"/>
          <w:sz w:val="27"/>
          <w:szCs w:val="27"/>
        </w:rPr>
        <w:t xml:space="preserve"> praks</w:t>
      </w:r>
      <w:r w:rsidR="00612217">
        <w:rPr>
          <w:rFonts w:ascii="Times New Roman" w:eastAsia="Times New Roman" w:hAnsi="Times New Roman" w:cs="Times New Roman"/>
          <w:sz w:val="27"/>
          <w:szCs w:val="27"/>
        </w:rPr>
        <w:t>e</w:t>
      </w:r>
      <w:r w:rsidR="00CE4EF0">
        <w:rPr>
          <w:rFonts w:ascii="Times New Roman" w:eastAsia="Times New Roman" w:hAnsi="Times New Roman" w:cs="Times New Roman"/>
          <w:sz w:val="27"/>
          <w:szCs w:val="27"/>
        </w:rPr>
        <w:t xml:space="preserve">i </w:t>
      </w:r>
      <w:r w:rsidRPr="006E7655">
        <w:rPr>
          <w:rFonts w:ascii="Times New Roman" w:eastAsia="Times New Roman" w:hAnsi="Times New Roman" w:cs="Times New Roman"/>
          <w:sz w:val="27"/>
          <w:szCs w:val="27"/>
        </w:rPr>
        <w:t>administratora atlīdzība ir finansējuma avots arī citiem pakalpojumiem</w:t>
      </w:r>
      <w:r w:rsidR="00DD0E87">
        <w:rPr>
          <w:rFonts w:ascii="Times New Roman" w:eastAsia="Times New Roman" w:hAnsi="Times New Roman" w:cs="Times New Roman"/>
          <w:sz w:val="27"/>
          <w:szCs w:val="27"/>
        </w:rPr>
        <w:t xml:space="preserve"> (tiesāšanās izdevumi Latvijā un ārvalstīs, dažādu ekspertu un speciālistu piesaistes izdevumi, tehniskie izdevumi </w:t>
      </w:r>
      <w:proofErr w:type="spellStart"/>
      <w:r w:rsidR="00DD0E87">
        <w:rPr>
          <w:rFonts w:ascii="Times New Roman" w:eastAsia="Times New Roman" w:hAnsi="Times New Roman" w:cs="Times New Roman"/>
          <w:sz w:val="27"/>
          <w:szCs w:val="27"/>
        </w:rPr>
        <w:t>u.c</w:t>
      </w:r>
      <w:proofErr w:type="spellEnd"/>
      <w:r w:rsidR="00DD0E87">
        <w:rPr>
          <w:rFonts w:ascii="Times New Roman" w:eastAsia="Times New Roman" w:hAnsi="Times New Roman" w:cs="Times New Roman"/>
          <w:sz w:val="27"/>
          <w:szCs w:val="27"/>
        </w:rPr>
        <w:t>.)</w:t>
      </w:r>
      <w:r w:rsidRPr="006E7655">
        <w:rPr>
          <w:rFonts w:ascii="Times New Roman" w:eastAsia="Times New Roman" w:hAnsi="Times New Roman" w:cs="Times New Roman"/>
          <w:sz w:val="27"/>
          <w:szCs w:val="27"/>
        </w:rPr>
        <w:t>, kas nepieciešami administratora uzdev</w:t>
      </w:r>
      <w:r w:rsidR="006E7655" w:rsidRPr="006E7655">
        <w:rPr>
          <w:rFonts w:ascii="Times New Roman" w:eastAsia="Times New Roman" w:hAnsi="Times New Roman" w:cs="Times New Roman"/>
          <w:sz w:val="27"/>
          <w:szCs w:val="27"/>
        </w:rPr>
        <w:t>uma veikšanai</w:t>
      </w:r>
      <w:r w:rsidR="00B933D6">
        <w:rPr>
          <w:rFonts w:ascii="Times New Roman" w:eastAsia="Times New Roman" w:hAnsi="Times New Roman" w:cs="Times New Roman"/>
          <w:sz w:val="27"/>
          <w:szCs w:val="27"/>
        </w:rPr>
        <w:t xml:space="preserve">. </w:t>
      </w:r>
      <w:r w:rsidR="00642100">
        <w:rPr>
          <w:rFonts w:ascii="Times New Roman" w:eastAsia="Times New Roman" w:hAnsi="Times New Roman" w:cs="Times New Roman"/>
          <w:sz w:val="27"/>
          <w:szCs w:val="27"/>
        </w:rPr>
        <w:t>Šād</w:t>
      </w:r>
      <w:r w:rsidR="001E1AB2">
        <w:rPr>
          <w:rFonts w:ascii="Times New Roman" w:eastAsia="Times New Roman" w:hAnsi="Times New Roman" w:cs="Times New Roman"/>
          <w:sz w:val="27"/>
          <w:szCs w:val="27"/>
        </w:rPr>
        <w:t>s</w:t>
      </w:r>
      <w:r w:rsidR="00642100">
        <w:rPr>
          <w:rFonts w:ascii="Times New Roman" w:eastAsia="Times New Roman" w:hAnsi="Times New Roman" w:cs="Times New Roman"/>
          <w:sz w:val="27"/>
          <w:szCs w:val="27"/>
        </w:rPr>
        <w:t xml:space="preserve"> mehānism</w:t>
      </w:r>
      <w:r w:rsidR="001E1AB2">
        <w:rPr>
          <w:rFonts w:ascii="Times New Roman" w:eastAsia="Times New Roman" w:hAnsi="Times New Roman" w:cs="Times New Roman"/>
          <w:sz w:val="27"/>
          <w:szCs w:val="27"/>
        </w:rPr>
        <w:t>s</w:t>
      </w:r>
      <w:r w:rsidR="00642100">
        <w:rPr>
          <w:rFonts w:ascii="Times New Roman" w:eastAsia="Times New Roman" w:hAnsi="Times New Roman" w:cs="Times New Roman"/>
          <w:sz w:val="27"/>
          <w:szCs w:val="27"/>
        </w:rPr>
        <w:t xml:space="preserve"> </w:t>
      </w:r>
      <w:r w:rsidR="006935C5">
        <w:rPr>
          <w:rFonts w:ascii="Times New Roman" w:eastAsia="Times New Roman" w:hAnsi="Times New Roman" w:cs="Times New Roman"/>
          <w:sz w:val="27"/>
          <w:szCs w:val="27"/>
        </w:rPr>
        <w:t xml:space="preserve">ir </w:t>
      </w:r>
      <w:r w:rsidR="00CE4EF0">
        <w:rPr>
          <w:rFonts w:ascii="Times New Roman" w:eastAsia="Times New Roman" w:hAnsi="Times New Roman" w:cs="Times New Roman"/>
          <w:sz w:val="27"/>
          <w:szCs w:val="27"/>
        </w:rPr>
        <w:t>veidots</w:t>
      </w:r>
      <w:r w:rsidR="006935C5">
        <w:rPr>
          <w:rFonts w:ascii="Times New Roman" w:eastAsia="Times New Roman" w:hAnsi="Times New Roman" w:cs="Times New Roman"/>
          <w:sz w:val="27"/>
          <w:szCs w:val="27"/>
        </w:rPr>
        <w:t xml:space="preserve"> ar </w:t>
      </w:r>
      <w:r w:rsidR="00AC5BD2">
        <w:rPr>
          <w:rFonts w:ascii="Times New Roman" w:eastAsia="Times New Roman" w:hAnsi="Times New Roman" w:cs="Times New Roman"/>
          <w:sz w:val="27"/>
          <w:szCs w:val="27"/>
        </w:rPr>
        <w:t>mērķi</w:t>
      </w:r>
      <w:r w:rsidR="00642100">
        <w:rPr>
          <w:rFonts w:ascii="Times New Roman" w:eastAsia="Times New Roman" w:hAnsi="Times New Roman" w:cs="Times New Roman"/>
          <w:sz w:val="27"/>
          <w:szCs w:val="27"/>
        </w:rPr>
        <w:t xml:space="preserve"> nodrošināt efektīvu līdzekļu izmantošanu</w:t>
      </w:r>
      <w:r w:rsidR="00AC5BD2">
        <w:rPr>
          <w:rFonts w:ascii="Times New Roman" w:eastAsia="Times New Roman" w:hAnsi="Times New Roman" w:cs="Times New Roman"/>
          <w:sz w:val="27"/>
          <w:szCs w:val="27"/>
        </w:rPr>
        <w:t>,</w:t>
      </w:r>
      <w:r w:rsidR="00642100">
        <w:rPr>
          <w:rFonts w:ascii="Times New Roman" w:eastAsia="Times New Roman" w:hAnsi="Times New Roman" w:cs="Times New Roman"/>
          <w:sz w:val="27"/>
          <w:szCs w:val="27"/>
        </w:rPr>
        <w:t xml:space="preserve"> pēc iespējas novēršot nevajadzīgu un lieku izdevumu segšanu. </w:t>
      </w:r>
    </w:p>
    <w:p w:rsidR="00C36914" w:rsidRDefault="00C31EE3" w:rsidP="00C36914">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Saskaņā ar Kredītiestāžu likuma 153.pantā noteikto </w:t>
      </w:r>
      <w:r w:rsidRPr="00C31EE3">
        <w:rPr>
          <w:rFonts w:ascii="Times New Roman" w:eastAsia="Times New Roman" w:hAnsi="Times New Roman" w:cs="Times New Roman"/>
          <w:sz w:val="27"/>
          <w:szCs w:val="27"/>
        </w:rPr>
        <w:t>maksātnespējas procesa izdevumos tiek iekļauti šādi maksājumi:</w:t>
      </w:r>
      <w:r w:rsidR="006E7655" w:rsidRPr="006E7655">
        <w:rPr>
          <w:rFonts w:ascii="Times New Roman" w:eastAsia="Times New Roman" w:hAnsi="Times New Roman" w:cs="Times New Roman"/>
          <w:sz w:val="27"/>
          <w:szCs w:val="27"/>
        </w:rPr>
        <w:t xml:space="preserve"> </w:t>
      </w:r>
    </w:p>
    <w:p w:rsidR="00C31EE3" w:rsidRPr="00D85975" w:rsidRDefault="00C31EE3" w:rsidP="00D85975">
      <w:pPr>
        <w:pStyle w:val="ListParagraph"/>
        <w:numPr>
          <w:ilvl w:val="0"/>
          <w:numId w:val="28"/>
        </w:numPr>
        <w:spacing w:after="0" w:line="240" w:lineRule="auto"/>
        <w:jc w:val="both"/>
        <w:rPr>
          <w:rFonts w:ascii="Times New Roman" w:eastAsia="Times New Roman" w:hAnsi="Times New Roman" w:cs="Times New Roman"/>
          <w:sz w:val="27"/>
          <w:szCs w:val="27"/>
        </w:rPr>
      </w:pPr>
      <w:r w:rsidRPr="00D85975">
        <w:rPr>
          <w:rFonts w:ascii="Times New Roman" w:eastAsia="Times New Roman" w:hAnsi="Times New Roman" w:cs="Times New Roman"/>
          <w:sz w:val="27"/>
          <w:szCs w:val="27"/>
        </w:rPr>
        <w:t xml:space="preserve">administratora un administratora palīga atlīdzība šā likuma </w:t>
      </w:r>
      <w:hyperlink r:id="rId13" w:anchor="p166" w:history="1">
        <w:r w:rsidRPr="00D85975">
          <w:rPr>
            <w:rFonts w:ascii="Times New Roman" w:eastAsia="Times New Roman" w:hAnsi="Times New Roman" w:cs="Times New Roman"/>
            <w:sz w:val="27"/>
            <w:szCs w:val="27"/>
          </w:rPr>
          <w:t>166.pantā</w:t>
        </w:r>
      </w:hyperlink>
      <w:r w:rsidRPr="00D85975">
        <w:rPr>
          <w:rFonts w:ascii="Times New Roman" w:eastAsia="Times New Roman" w:hAnsi="Times New Roman" w:cs="Times New Roman"/>
          <w:sz w:val="27"/>
          <w:szCs w:val="27"/>
        </w:rPr>
        <w:t xml:space="preserve"> noteiktajā apjomā; </w:t>
      </w:r>
    </w:p>
    <w:p w:rsidR="00C31EE3" w:rsidRPr="00D85975" w:rsidRDefault="00C31EE3" w:rsidP="00D85975">
      <w:pPr>
        <w:pStyle w:val="ListParagraph"/>
        <w:numPr>
          <w:ilvl w:val="0"/>
          <w:numId w:val="28"/>
        </w:numPr>
        <w:spacing w:after="0" w:line="240" w:lineRule="auto"/>
        <w:jc w:val="both"/>
        <w:rPr>
          <w:rFonts w:ascii="Times New Roman" w:eastAsia="Times New Roman" w:hAnsi="Times New Roman" w:cs="Times New Roman"/>
          <w:sz w:val="27"/>
          <w:szCs w:val="27"/>
        </w:rPr>
      </w:pPr>
      <w:r w:rsidRPr="00D85975">
        <w:rPr>
          <w:rFonts w:ascii="Times New Roman" w:eastAsia="Times New Roman" w:hAnsi="Times New Roman" w:cs="Times New Roman"/>
          <w:sz w:val="27"/>
          <w:szCs w:val="27"/>
        </w:rPr>
        <w:t xml:space="preserve">darbiniekiem izmaksājamās darba algas, skaitot no dienas, kad pieņemts nolēmums par kredītiestādes atzīšanu par maksātnespējīgu, un izmaksājamie atlaišanas pabalsti; </w:t>
      </w:r>
    </w:p>
    <w:p w:rsidR="00D85975" w:rsidRPr="00D85975" w:rsidRDefault="00C31EE3" w:rsidP="00D85975">
      <w:pPr>
        <w:pStyle w:val="ListParagraph"/>
        <w:numPr>
          <w:ilvl w:val="0"/>
          <w:numId w:val="28"/>
        </w:numPr>
        <w:spacing w:after="0" w:line="240" w:lineRule="auto"/>
        <w:jc w:val="both"/>
        <w:rPr>
          <w:rFonts w:ascii="Times New Roman" w:eastAsia="Times New Roman" w:hAnsi="Times New Roman" w:cs="Times New Roman"/>
          <w:sz w:val="27"/>
          <w:szCs w:val="27"/>
        </w:rPr>
      </w:pPr>
      <w:r w:rsidRPr="00D85975">
        <w:rPr>
          <w:rFonts w:ascii="Times New Roman" w:eastAsia="Times New Roman" w:hAnsi="Times New Roman" w:cs="Times New Roman"/>
          <w:sz w:val="27"/>
          <w:szCs w:val="27"/>
        </w:rPr>
        <w:t xml:space="preserve">nepieciešamie izdevumi kredītiestādes mantas uzturēšanai un nepieciešamo darba telpu uzturēšanai maksātnespējas procesa laikā; </w:t>
      </w:r>
    </w:p>
    <w:p w:rsidR="00D85975" w:rsidRPr="00D85975" w:rsidRDefault="00C31EE3" w:rsidP="00D85975">
      <w:pPr>
        <w:pStyle w:val="ListParagraph"/>
        <w:numPr>
          <w:ilvl w:val="0"/>
          <w:numId w:val="28"/>
        </w:numPr>
        <w:spacing w:after="0" w:line="240" w:lineRule="auto"/>
        <w:jc w:val="both"/>
        <w:rPr>
          <w:rFonts w:ascii="Times New Roman" w:eastAsia="Times New Roman" w:hAnsi="Times New Roman" w:cs="Times New Roman"/>
          <w:sz w:val="27"/>
          <w:szCs w:val="27"/>
        </w:rPr>
      </w:pPr>
      <w:r w:rsidRPr="00D85975">
        <w:rPr>
          <w:rFonts w:ascii="Times New Roman" w:eastAsia="Times New Roman" w:hAnsi="Times New Roman" w:cs="Times New Roman"/>
          <w:sz w:val="27"/>
          <w:szCs w:val="27"/>
        </w:rPr>
        <w:t xml:space="preserve">tiesas izdevumi; </w:t>
      </w:r>
    </w:p>
    <w:p w:rsidR="00D85975" w:rsidRPr="00D85975" w:rsidRDefault="00C31EE3" w:rsidP="00D85975">
      <w:pPr>
        <w:pStyle w:val="ListParagraph"/>
        <w:numPr>
          <w:ilvl w:val="0"/>
          <w:numId w:val="28"/>
        </w:numPr>
        <w:spacing w:after="0" w:line="240" w:lineRule="auto"/>
        <w:jc w:val="both"/>
        <w:rPr>
          <w:rFonts w:ascii="Times New Roman" w:eastAsia="Times New Roman" w:hAnsi="Times New Roman" w:cs="Times New Roman"/>
          <w:sz w:val="27"/>
          <w:szCs w:val="27"/>
        </w:rPr>
      </w:pPr>
      <w:r w:rsidRPr="00D85975">
        <w:rPr>
          <w:rFonts w:ascii="Times New Roman" w:eastAsia="Times New Roman" w:hAnsi="Times New Roman" w:cs="Times New Roman"/>
          <w:sz w:val="27"/>
          <w:szCs w:val="27"/>
        </w:rPr>
        <w:t xml:space="preserve">izdevumi publikāciju ievietošanai laikrakstos; </w:t>
      </w:r>
    </w:p>
    <w:p w:rsidR="00D85975" w:rsidRPr="00D85975" w:rsidRDefault="00C31EE3" w:rsidP="00D85975">
      <w:pPr>
        <w:pStyle w:val="ListParagraph"/>
        <w:numPr>
          <w:ilvl w:val="0"/>
          <w:numId w:val="28"/>
        </w:numPr>
        <w:spacing w:after="0" w:line="240" w:lineRule="auto"/>
        <w:jc w:val="both"/>
        <w:rPr>
          <w:rFonts w:ascii="Times New Roman" w:eastAsia="Times New Roman" w:hAnsi="Times New Roman" w:cs="Times New Roman"/>
          <w:sz w:val="27"/>
          <w:szCs w:val="27"/>
        </w:rPr>
      </w:pPr>
      <w:r w:rsidRPr="00D85975">
        <w:rPr>
          <w:rFonts w:ascii="Times New Roman" w:eastAsia="Times New Roman" w:hAnsi="Times New Roman" w:cs="Times New Roman"/>
          <w:sz w:val="27"/>
          <w:szCs w:val="27"/>
        </w:rPr>
        <w:t xml:space="preserve">izdevumi izsoļu organizēšanai; </w:t>
      </w:r>
    </w:p>
    <w:p w:rsidR="00C31EE3" w:rsidRDefault="00C31EE3" w:rsidP="00D85975">
      <w:pPr>
        <w:pStyle w:val="ListParagraph"/>
        <w:numPr>
          <w:ilvl w:val="0"/>
          <w:numId w:val="28"/>
        </w:numPr>
        <w:spacing w:after="0" w:line="240" w:lineRule="auto"/>
        <w:jc w:val="both"/>
        <w:rPr>
          <w:rFonts w:ascii="Times New Roman" w:eastAsia="Times New Roman" w:hAnsi="Times New Roman" w:cs="Times New Roman"/>
          <w:sz w:val="27"/>
          <w:szCs w:val="27"/>
        </w:rPr>
      </w:pPr>
      <w:r w:rsidRPr="00D85975">
        <w:rPr>
          <w:rFonts w:ascii="Times New Roman" w:eastAsia="Times New Roman" w:hAnsi="Times New Roman" w:cs="Times New Roman"/>
          <w:sz w:val="27"/>
          <w:szCs w:val="27"/>
        </w:rPr>
        <w:t>izdevumi, kas saistīti ar maksātnespējas pasākumu reģistrāciju publiskajos reģistros.</w:t>
      </w:r>
    </w:p>
    <w:p w:rsidR="006C614C" w:rsidRPr="0074208C" w:rsidRDefault="00B758C1" w:rsidP="006E38F9">
      <w:pPr>
        <w:spacing w:after="0" w:line="240" w:lineRule="auto"/>
        <w:ind w:firstLine="709"/>
        <w:jc w:val="both"/>
        <w:rPr>
          <w:rFonts w:ascii="Times New Roman" w:eastAsia="Times New Roman" w:hAnsi="Times New Roman" w:cs="Times New Roman"/>
          <w:sz w:val="27"/>
          <w:szCs w:val="27"/>
        </w:rPr>
      </w:pPr>
      <w:r w:rsidRPr="0074208C">
        <w:rPr>
          <w:rFonts w:ascii="Times New Roman" w:eastAsia="Times New Roman" w:hAnsi="Times New Roman" w:cs="Times New Roman"/>
          <w:sz w:val="27"/>
          <w:szCs w:val="27"/>
        </w:rPr>
        <w:t>Ņemot vērā norād</w:t>
      </w:r>
      <w:r w:rsidR="000A5056" w:rsidRPr="0074208C">
        <w:rPr>
          <w:rFonts w:ascii="Times New Roman" w:eastAsia="Times New Roman" w:hAnsi="Times New Roman" w:cs="Times New Roman"/>
          <w:sz w:val="27"/>
          <w:szCs w:val="27"/>
        </w:rPr>
        <w:t>īt</w:t>
      </w:r>
      <w:r w:rsidR="00CA2DB9">
        <w:rPr>
          <w:rFonts w:ascii="Times New Roman" w:eastAsia="Times New Roman" w:hAnsi="Times New Roman" w:cs="Times New Roman"/>
          <w:sz w:val="27"/>
          <w:szCs w:val="27"/>
        </w:rPr>
        <w:t>o</w:t>
      </w:r>
      <w:r w:rsidR="000A5056" w:rsidRPr="0074208C">
        <w:rPr>
          <w:rFonts w:ascii="Times New Roman" w:eastAsia="Times New Roman" w:hAnsi="Times New Roman" w:cs="Times New Roman"/>
          <w:sz w:val="27"/>
          <w:szCs w:val="27"/>
        </w:rPr>
        <w:t>, būtu nepieciešams precizē</w:t>
      </w:r>
      <w:r w:rsidR="006E38F9" w:rsidRPr="0074208C">
        <w:rPr>
          <w:rFonts w:ascii="Times New Roman" w:eastAsia="Times New Roman" w:hAnsi="Times New Roman" w:cs="Times New Roman"/>
          <w:sz w:val="27"/>
          <w:szCs w:val="27"/>
        </w:rPr>
        <w:t>t Kredītiestāžu likuma 153.pantu</w:t>
      </w:r>
      <w:r w:rsidR="000A5056" w:rsidRPr="0074208C">
        <w:rPr>
          <w:rFonts w:ascii="Times New Roman" w:eastAsia="Times New Roman" w:hAnsi="Times New Roman" w:cs="Times New Roman"/>
          <w:sz w:val="27"/>
          <w:szCs w:val="27"/>
        </w:rPr>
        <w:t xml:space="preserve"> papild</w:t>
      </w:r>
      <w:r w:rsidR="006E38F9" w:rsidRPr="0074208C">
        <w:rPr>
          <w:rFonts w:ascii="Times New Roman" w:eastAsia="Times New Roman" w:hAnsi="Times New Roman" w:cs="Times New Roman"/>
          <w:sz w:val="27"/>
          <w:szCs w:val="27"/>
        </w:rPr>
        <w:t>us</w:t>
      </w:r>
      <w:r w:rsidR="000A5056" w:rsidRPr="0074208C">
        <w:rPr>
          <w:rFonts w:ascii="Times New Roman" w:eastAsia="Times New Roman" w:hAnsi="Times New Roman" w:cs="Times New Roman"/>
          <w:sz w:val="27"/>
          <w:szCs w:val="27"/>
        </w:rPr>
        <w:t xml:space="preserve"> </w:t>
      </w:r>
      <w:r w:rsidR="006E38F9" w:rsidRPr="0074208C">
        <w:rPr>
          <w:rFonts w:ascii="Times New Roman" w:eastAsia="Times New Roman" w:hAnsi="Times New Roman" w:cs="Times New Roman"/>
          <w:sz w:val="27"/>
          <w:szCs w:val="27"/>
        </w:rPr>
        <w:t xml:space="preserve">nosakot, ka no administratora atlīdzības kredītiestādes maksātnespējas procesā, tiek segtas maksātnespējas procesa efektīvas norises nodrošināšanai nepieciešamo pakalpojumu izmaksas, tādas kā tiesāšanās izdevumi Latvijā un ārvalstīs, grāmatvedības un audita pakalpojumi, ekspertu un speciālistu konsultācijas, administratīvie un tehniskie izdevumi </w:t>
      </w:r>
      <w:proofErr w:type="spellStart"/>
      <w:r w:rsidR="006E38F9" w:rsidRPr="0074208C">
        <w:rPr>
          <w:rFonts w:ascii="Times New Roman" w:eastAsia="Times New Roman" w:hAnsi="Times New Roman" w:cs="Times New Roman"/>
          <w:sz w:val="27"/>
          <w:szCs w:val="27"/>
        </w:rPr>
        <w:t>u.c</w:t>
      </w:r>
      <w:proofErr w:type="spellEnd"/>
      <w:r w:rsidR="006E38F9" w:rsidRPr="0074208C">
        <w:rPr>
          <w:rFonts w:ascii="Times New Roman" w:eastAsia="Times New Roman" w:hAnsi="Times New Roman" w:cs="Times New Roman"/>
          <w:sz w:val="27"/>
          <w:szCs w:val="27"/>
        </w:rPr>
        <w:t>.</w:t>
      </w:r>
      <w:r w:rsidR="0034490F" w:rsidRPr="0034490F">
        <w:t xml:space="preserve"> </w:t>
      </w:r>
      <w:r w:rsidR="006C614C">
        <w:rPr>
          <w:rFonts w:ascii="Times New Roman" w:eastAsia="Times New Roman" w:hAnsi="Times New Roman" w:cs="Times New Roman"/>
          <w:sz w:val="27"/>
          <w:szCs w:val="27"/>
        </w:rPr>
        <w:t xml:space="preserve">Tas </w:t>
      </w:r>
      <w:r w:rsidR="00824A9E">
        <w:rPr>
          <w:rFonts w:ascii="Times New Roman" w:eastAsia="Times New Roman" w:hAnsi="Times New Roman" w:cs="Times New Roman"/>
          <w:sz w:val="27"/>
          <w:szCs w:val="27"/>
        </w:rPr>
        <w:t>stimulēs</w:t>
      </w:r>
      <w:r w:rsidR="006C614C">
        <w:rPr>
          <w:rFonts w:ascii="Times New Roman" w:eastAsia="Times New Roman" w:hAnsi="Times New Roman" w:cs="Times New Roman"/>
          <w:sz w:val="27"/>
          <w:szCs w:val="27"/>
        </w:rPr>
        <w:t xml:space="preserve"> administratoru objektīvi pieņemt lēmumu par kāda papildus pakalpojuma nepieciešamību, kā arī </w:t>
      </w:r>
      <w:r w:rsidR="00204C62">
        <w:rPr>
          <w:rFonts w:ascii="Times New Roman" w:eastAsia="Times New Roman" w:hAnsi="Times New Roman" w:cs="Times New Roman"/>
          <w:sz w:val="27"/>
          <w:szCs w:val="27"/>
        </w:rPr>
        <w:t>paredzot šādu kārtību administratora atlīdzības noteikšanā</w:t>
      </w:r>
      <w:r w:rsidR="006C614C">
        <w:rPr>
          <w:rFonts w:ascii="Times New Roman" w:eastAsia="Times New Roman" w:hAnsi="Times New Roman" w:cs="Times New Roman"/>
          <w:sz w:val="27"/>
          <w:szCs w:val="27"/>
        </w:rPr>
        <w:t xml:space="preserve"> netiek samazināt</w:t>
      </w:r>
      <w:r w:rsidR="005E1626">
        <w:rPr>
          <w:rFonts w:ascii="Times New Roman" w:eastAsia="Times New Roman" w:hAnsi="Times New Roman" w:cs="Times New Roman"/>
          <w:sz w:val="27"/>
          <w:szCs w:val="27"/>
        </w:rPr>
        <w:t>a</w:t>
      </w:r>
      <w:r w:rsidR="006C614C">
        <w:rPr>
          <w:rFonts w:ascii="Times New Roman" w:eastAsia="Times New Roman" w:hAnsi="Times New Roman" w:cs="Times New Roman"/>
          <w:sz w:val="27"/>
          <w:szCs w:val="27"/>
        </w:rPr>
        <w:t xml:space="preserve">s kreditoriem izmaksājamās </w:t>
      </w:r>
      <w:r w:rsidR="00EA5E17">
        <w:rPr>
          <w:rFonts w:ascii="Times New Roman" w:eastAsia="Times New Roman" w:hAnsi="Times New Roman" w:cs="Times New Roman"/>
          <w:sz w:val="27"/>
          <w:szCs w:val="27"/>
        </w:rPr>
        <w:t>summas</w:t>
      </w:r>
      <w:r w:rsidR="00675555">
        <w:rPr>
          <w:rFonts w:ascii="Times New Roman" w:eastAsia="Times New Roman" w:hAnsi="Times New Roman" w:cs="Times New Roman"/>
          <w:sz w:val="27"/>
          <w:szCs w:val="27"/>
        </w:rPr>
        <w:t xml:space="preserve"> (</w:t>
      </w:r>
      <w:r w:rsidR="00675555" w:rsidRPr="00675555">
        <w:rPr>
          <w:rFonts w:ascii="Times New Roman" w:eastAsia="Times New Roman" w:hAnsi="Times New Roman" w:cs="Times New Roman"/>
          <w:sz w:val="27"/>
          <w:szCs w:val="27"/>
        </w:rPr>
        <w:t>apmierināto kredi</w:t>
      </w:r>
      <w:r w:rsidR="00675555">
        <w:rPr>
          <w:rFonts w:ascii="Times New Roman" w:eastAsia="Times New Roman" w:hAnsi="Times New Roman" w:cs="Times New Roman"/>
          <w:sz w:val="27"/>
          <w:szCs w:val="27"/>
        </w:rPr>
        <w:t>toru prasījumu apjoms)</w:t>
      </w:r>
      <w:r w:rsidR="006C614C">
        <w:rPr>
          <w:rFonts w:ascii="Times New Roman" w:eastAsia="Times New Roman" w:hAnsi="Times New Roman" w:cs="Times New Roman"/>
          <w:sz w:val="27"/>
          <w:szCs w:val="27"/>
        </w:rPr>
        <w:t>.</w:t>
      </w:r>
    </w:p>
    <w:p w:rsidR="004F36DB" w:rsidRPr="006E7655" w:rsidRDefault="004F36DB" w:rsidP="004F36DB">
      <w:pPr>
        <w:spacing w:after="0" w:line="240" w:lineRule="auto"/>
        <w:jc w:val="both"/>
        <w:rPr>
          <w:rFonts w:ascii="Times New Roman" w:eastAsia="Times New Roman" w:hAnsi="Times New Roman" w:cs="Times New Roman"/>
          <w:sz w:val="27"/>
          <w:szCs w:val="27"/>
        </w:rPr>
      </w:pPr>
    </w:p>
    <w:p w:rsidR="004F36DB" w:rsidRPr="0018201C" w:rsidRDefault="0018201C" w:rsidP="0018201C">
      <w:pPr>
        <w:spacing w:after="0" w:line="240" w:lineRule="auto"/>
        <w:jc w:val="both"/>
        <w:rPr>
          <w:rFonts w:ascii="Times New Roman" w:eastAsia="Times New Roman" w:hAnsi="Times New Roman" w:cs="Times New Roman"/>
          <w:sz w:val="27"/>
          <w:szCs w:val="27"/>
        </w:rPr>
      </w:pPr>
      <w:r>
        <w:rPr>
          <w:rFonts w:ascii="Times New Roman" w:hAnsi="Times New Roman" w:cs="Times New Roman"/>
          <w:b/>
          <w:sz w:val="27"/>
          <w:szCs w:val="27"/>
        </w:rPr>
        <w:t xml:space="preserve">2.2. </w:t>
      </w:r>
      <w:r w:rsidR="0017315B" w:rsidRPr="0018201C">
        <w:rPr>
          <w:rFonts w:ascii="Times New Roman" w:hAnsi="Times New Roman" w:cs="Times New Roman"/>
          <w:b/>
          <w:sz w:val="27"/>
          <w:szCs w:val="27"/>
        </w:rPr>
        <w:t xml:space="preserve">Administratora </w:t>
      </w:r>
      <w:r w:rsidR="004F36DB" w:rsidRPr="0018201C">
        <w:rPr>
          <w:rFonts w:ascii="Times New Roman" w:hAnsi="Times New Roman" w:cs="Times New Roman"/>
          <w:b/>
          <w:sz w:val="27"/>
          <w:szCs w:val="27"/>
        </w:rPr>
        <w:t xml:space="preserve">atlīdzība saskaņā ar </w:t>
      </w:r>
      <w:r w:rsidR="004F2E5B" w:rsidRPr="0018201C">
        <w:rPr>
          <w:rFonts w:ascii="Times New Roman" w:hAnsi="Times New Roman" w:cs="Times New Roman"/>
          <w:b/>
          <w:sz w:val="27"/>
          <w:szCs w:val="27"/>
        </w:rPr>
        <w:t>M</w:t>
      </w:r>
      <w:r w:rsidR="004F36DB" w:rsidRPr="0018201C">
        <w:rPr>
          <w:rFonts w:ascii="Times New Roman" w:hAnsi="Times New Roman" w:cs="Times New Roman"/>
          <w:b/>
          <w:sz w:val="27"/>
          <w:szCs w:val="27"/>
        </w:rPr>
        <w:t>aksātnespējas likumu</w:t>
      </w:r>
    </w:p>
    <w:p w:rsidR="004F36DB" w:rsidRPr="006E7655" w:rsidRDefault="004F36DB" w:rsidP="004F36DB">
      <w:pPr>
        <w:pStyle w:val="ListParagraph"/>
        <w:spacing w:after="0" w:line="240" w:lineRule="auto"/>
        <w:ind w:left="0"/>
        <w:jc w:val="both"/>
        <w:rPr>
          <w:rFonts w:ascii="Times New Roman" w:eastAsia="Times New Roman" w:hAnsi="Times New Roman" w:cs="Times New Roman"/>
          <w:sz w:val="27"/>
          <w:szCs w:val="27"/>
        </w:rPr>
      </w:pPr>
    </w:p>
    <w:p w:rsidR="004F36DB" w:rsidRPr="006E7655" w:rsidRDefault="004F36DB" w:rsidP="004F36DB">
      <w:pPr>
        <w:spacing w:after="0" w:line="240" w:lineRule="auto"/>
        <w:ind w:firstLine="720"/>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Saskaņā ar Maksātnespējas likuma 169.pant</w:t>
      </w:r>
      <w:r w:rsidR="00987430">
        <w:rPr>
          <w:rFonts w:ascii="Times New Roman" w:eastAsia="Times New Roman" w:hAnsi="Times New Roman" w:cs="Times New Roman"/>
          <w:sz w:val="27"/>
          <w:szCs w:val="27"/>
        </w:rPr>
        <w:t>a p</w:t>
      </w:r>
      <w:r w:rsidR="000D14D1">
        <w:rPr>
          <w:rFonts w:ascii="Times New Roman" w:eastAsia="Times New Roman" w:hAnsi="Times New Roman" w:cs="Times New Roman"/>
          <w:sz w:val="27"/>
          <w:szCs w:val="27"/>
        </w:rPr>
        <w:t>irmajā daļā noteikto</w:t>
      </w:r>
      <w:r w:rsidRPr="006E7655">
        <w:rPr>
          <w:rFonts w:ascii="Times New Roman" w:eastAsia="Times New Roman" w:hAnsi="Times New Roman" w:cs="Times New Roman"/>
          <w:sz w:val="27"/>
          <w:szCs w:val="27"/>
        </w:rPr>
        <w:t xml:space="preserve"> </w:t>
      </w:r>
      <w:r w:rsidR="00987430" w:rsidRPr="00987430">
        <w:rPr>
          <w:rFonts w:ascii="Times New Roman" w:eastAsia="Times New Roman" w:hAnsi="Times New Roman" w:cs="Times New Roman"/>
          <w:sz w:val="27"/>
          <w:szCs w:val="27"/>
        </w:rPr>
        <w:t>par administratora pienākumu veikšanu juridiskās personas maksātnespējas procesā administrators saņem atlīdzību no parādnieka mantas</w:t>
      </w:r>
      <w:r w:rsidR="00316178">
        <w:rPr>
          <w:rFonts w:ascii="Times New Roman" w:eastAsia="Times New Roman" w:hAnsi="Times New Roman" w:cs="Times New Roman"/>
          <w:sz w:val="27"/>
          <w:szCs w:val="27"/>
        </w:rPr>
        <w:t>.</w:t>
      </w:r>
    </w:p>
    <w:p w:rsidR="004F2E5B" w:rsidRPr="006E7655" w:rsidRDefault="00316178" w:rsidP="004F2E5B">
      <w:pPr>
        <w:spacing w:after="0" w:line="240" w:lineRule="auto"/>
        <w:ind w:firstLine="720"/>
        <w:jc w:val="both"/>
        <w:rPr>
          <w:rFonts w:ascii="Times New Roman" w:hAnsi="Times New Roman" w:cs="Times New Roman"/>
          <w:sz w:val="27"/>
          <w:szCs w:val="27"/>
        </w:rPr>
      </w:pPr>
      <w:r w:rsidRPr="00316178">
        <w:rPr>
          <w:rFonts w:ascii="Times New Roman" w:hAnsi="Times New Roman" w:cs="Times New Roman"/>
          <w:sz w:val="27"/>
          <w:szCs w:val="27"/>
        </w:rPr>
        <w:t xml:space="preserve">Atbilstoši Maksātnespējas likuma </w:t>
      </w:r>
      <w:r>
        <w:rPr>
          <w:rFonts w:ascii="Times New Roman" w:hAnsi="Times New Roman" w:cs="Times New Roman"/>
          <w:sz w:val="27"/>
          <w:szCs w:val="27"/>
        </w:rPr>
        <w:t>169.</w:t>
      </w:r>
      <w:r w:rsidRPr="00316178">
        <w:rPr>
          <w:rFonts w:ascii="Times New Roman" w:hAnsi="Times New Roman" w:cs="Times New Roman"/>
          <w:sz w:val="27"/>
          <w:szCs w:val="27"/>
        </w:rPr>
        <w:t xml:space="preserve">panta </w:t>
      </w:r>
      <w:r>
        <w:rPr>
          <w:rFonts w:ascii="Times New Roman" w:hAnsi="Times New Roman" w:cs="Times New Roman"/>
          <w:sz w:val="27"/>
          <w:szCs w:val="27"/>
        </w:rPr>
        <w:t>otr</w:t>
      </w:r>
      <w:r w:rsidRPr="00316178">
        <w:rPr>
          <w:rFonts w:ascii="Times New Roman" w:hAnsi="Times New Roman" w:cs="Times New Roman"/>
          <w:sz w:val="27"/>
          <w:szCs w:val="27"/>
        </w:rPr>
        <w:t xml:space="preserve">ajai daļai </w:t>
      </w:r>
      <w:r w:rsidRPr="006E7655">
        <w:rPr>
          <w:rFonts w:ascii="Times New Roman" w:hAnsi="Times New Roman" w:cs="Times New Roman"/>
          <w:sz w:val="27"/>
          <w:szCs w:val="27"/>
        </w:rPr>
        <w:t xml:space="preserve">administratora </w:t>
      </w:r>
      <w:r w:rsidR="004F2E5B" w:rsidRPr="006E7655">
        <w:rPr>
          <w:rFonts w:ascii="Times New Roman" w:hAnsi="Times New Roman" w:cs="Times New Roman"/>
          <w:sz w:val="27"/>
          <w:szCs w:val="27"/>
        </w:rPr>
        <w:t xml:space="preserve">atlīdzība tiek noteikta šādā apmērā: </w:t>
      </w:r>
    </w:p>
    <w:p w:rsidR="004F2E5B" w:rsidRPr="00F03FDB" w:rsidRDefault="004F2E5B" w:rsidP="00F03FDB">
      <w:pPr>
        <w:pStyle w:val="ListParagraph"/>
        <w:numPr>
          <w:ilvl w:val="0"/>
          <w:numId w:val="29"/>
        </w:numPr>
        <w:spacing w:after="0" w:line="240" w:lineRule="auto"/>
        <w:jc w:val="both"/>
        <w:rPr>
          <w:rFonts w:ascii="Times New Roman" w:hAnsi="Times New Roman" w:cs="Times New Roman"/>
          <w:sz w:val="27"/>
          <w:szCs w:val="27"/>
        </w:rPr>
      </w:pPr>
      <w:r w:rsidRPr="00F03FDB">
        <w:rPr>
          <w:rFonts w:ascii="Times New Roman" w:hAnsi="Times New Roman" w:cs="Times New Roman"/>
          <w:sz w:val="27"/>
          <w:szCs w:val="27"/>
        </w:rPr>
        <w:t xml:space="preserve">divu minimālo mēnešalgu apmērā par darbu no iecelšanas dienas līdz parādnieka mantas pārdošanas plāna (113.pants) vai ziņojuma par parādnieka mantas neesamību (112.pants) sastādīšanai un 10 procenti no naudas līdzekļiem no atgūtās mantas (93.pants), kuri atgūti līdz </w:t>
      </w:r>
      <w:r w:rsidRPr="00F03FDB">
        <w:rPr>
          <w:rFonts w:ascii="Times New Roman" w:hAnsi="Times New Roman" w:cs="Times New Roman"/>
          <w:sz w:val="27"/>
          <w:szCs w:val="27"/>
        </w:rPr>
        <w:lastRenderedPageBreak/>
        <w:t xml:space="preserve">parādnieka mantas pārdošanas plāna vai ziņojuma par parādnieka mantas neesamību sastādīšanai; </w:t>
      </w:r>
    </w:p>
    <w:p w:rsidR="004F2E5B" w:rsidRPr="00F03FDB" w:rsidRDefault="004F2E5B" w:rsidP="00F03FDB">
      <w:pPr>
        <w:pStyle w:val="ListParagraph"/>
        <w:numPr>
          <w:ilvl w:val="0"/>
          <w:numId w:val="29"/>
        </w:numPr>
        <w:spacing w:after="0" w:line="240" w:lineRule="auto"/>
        <w:jc w:val="both"/>
        <w:rPr>
          <w:rFonts w:ascii="Times New Roman" w:eastAsia="Times New Roman" w:hAnsi="Times New Roman" w:cs="Times New Roman"/>
          <w:sz w:val="27"/>
          <w:szCs w:val="27"/>
        </w:rPr>
      </w:pPr>
      <w:r w:rsidRPr="00F03FDB">
        <w:rPr>
          <w:rFonts w:ascii="Times New Roman" w:hAnsi="Times New Roman" w:cs="Times New Roman"/>
          <w:sz w:val="27"/>
          <w:szCs w:val="27"/>
        </w:rPr>
        <w:t xml:space="preserve">ja pēc parādnieka mantas pārdošanas plāna sastādīšanas maksātnespējas process tiek turpināts, jo šo procesu ir iespējams finansēt no parādnieka līdzekļiem, administratora atlīdzība no parādnieka neieķīlātās mantas pārdošanas, kā arī no atgūtās parādnieka mantas ir 10 procenti no summas, kas paredzēta izmaksai kreditoriem. Administrators ar kreditoru sapulci vai citu maksātnespējas procesa izmaksu finansētāju var vienoties arī par citu atlīdzības apmēru un segšanas kārtību; </w:t>
      </w:r>
    </w:p>
    <w:p w:rsidR="004F36DB" w:rsidRPr="00F03FDB" w:rsidRDefault="004F2E5B" w:rsidP="00F03FDB">
      <w:pPr>
        <w:pStyle w:val="ListParagraph"/>
        <w:numPr>
          <w:ilvl w:val="0"/>
          <w:numId w:val="29"/>
        </w:numPr>
        <w:spacing w:after="0" w:line="240" w:lineRule="auto"/>
        <w:jc w:val="both"/>
        <w:rPr>
          <w:rFonts w:ascii="Times New Roman" w:eastAsia="Times New Roman" w:hAnsi="Times New Roman" w:cs="Times New Roman"/>
          <w:sz w:val="27"/>
          <w:szCs w:val="27"/>
        </w:rPr>
      </w:pPr>
      <w:r w:rsidRPr="00F03FDB">
        <w:rPr>
          <w:rFonts w:ascii="Times New Roman" w:hAnsi="Times New Roman" w:cs="Times New Roman"/>
          <w:sz w:val="27"/>
          <w:szCs w:val="27"/>
        </w:rPr>
        <w:t>ja pēc tam, kad ir sastādīts ziņojums par parādnieka mantas neesamību, maksātnespējas process tiek turpināts, jo ir panākta vienošanās par šā procesa izmaksu finansēšanu atbilstoši šā likuma 168.pantu trešajai daļai, par administratora atlīdzības apmēru un segšanas kārtību administrators vienojas ar maksātnespējas procesa izmaksu finansētāju.</w:t>
      </w:r>
    </w:p>
    <w:p w:rsidR="00F85DC7" w:rsidRPr="006E7655" w:rsidRDefault="00F85DC7" w:rsidP="00F85DC7">
      <w:pPr>
        <w:pStyle w:val="ListParagraph"/>
        <w:spacing w:after="0" w:line="240" w:lineRule="auto"/>
        <w:ind w:left="0" w:firstLine="720"/>
        <w:jc w:val="both"/>
        <w:rPr>
          <w:rFonts w:ascii="Times New Roman" w:hAnsi="Times New Roman" w:cs="Times New Roman"/>
          <w:sz w:val="27"/>
          <w:szCs w:val="27"/>
        </w:rPr>
      </w:pPr>
      <w:r w:rsidRPr="006E7655">
        <w:rPr>
          <w:rFonts w:ascii="Times New Roman" w:hAnsi="Times New Roman" w:cs="Times New Roman"/>
          <w:sz w:val="27"/>
          <w:szCs w:val="27"/>
        </w:rPr>
        <w:t xml:space="preserve">Atbilstoši </w:t>
      </w:r>
      <w:r w:rsidR="00BA38D3" w:rsidRPr="006E7655">
        <w:rPr>
          <w:rFonts w:ascii="Times New Roman" w:hAnsi="Times New Roman" w:cs="Times New Roman"/>
          <w:sz w:val="27"/>
          <w:szCs w:val="27"/>
        </w:rPr>
        <w:t xml:space="preserve">Maksātnespējas </w:t>
      </w:r>
      <w:r w:rsidRPr="006E7655">
        <w:rPr>
          <w:rFonts w:ascii="Times New Roman" w:hAnsi="Times New Roman" w:cs="Times New Roman"/>
          <w:sz w:val="27"/>
          <w:szCs w:val="27"/>
        </w:rPr>
        <w:t xml:space="preserve">likuma </w:t>
      </w:r>
      <w:r w:rsidR="00316178">
        <w:rPr>
          <w:rFonts w:ascii="Times New Roman" w:hAnsi="Times New Roman" w:cs="Times New Roman"/>
          <w:sz w:val="27"/>
          <w:szCs w:val="27"/>
        </w:rPr>
        <w:t>169.</w:t>
      </w:r>
      <w:r w:rsidRPr="006E7655">
        <w:rPr>
          <w:rFonts w:ascii="Times New Roman" w:hAnsi="Times New Roman" w:cs="Times New Roman"/>
          <w:sz w:val="27"/>
          <w:szCs w:val="27"/>
        </w:rPr>
        <w:t xml:space="preserve">panta trešajai daļai atlīdzība par ieķīlātās parādnieka mantas pārdošanu, ja to ir veicis administrators, tiek noteikta šādā apmērā: </w:t>
      </w:r>
    </w:p>
    <w:p w:rsidR="00F85DC7" w:rsidRPr="00F03FDB" w:rsidRDefault="00F85DC7" w:rsidP="00F03FDB">
      <w:pPr>
        <w:pStyle w:val="ListParagraph"/>
        <w:numPr>
          <w:ilvl w:val="0"/>
          <w:numId w:val="30"/>
        </w:numPr>
        <w:spacing w:after="0" w:line="240" w:lineRule="auto"/>
        <w:jc w:val="both"/>
        <w:rPr>
          <w:rFonts w:ascii="Times New Roman" w:hAnsi="Times New Roman" w:cs="Times New Roman"/>
          <w:sz w:val="27"/>
          <w:szCs w:val="27"/>
        </w:rPr>
      </w:pPr>
      <w:r w:rsidRPr="00F03FDB">
        <w:rPr>
          <w:rFonts w:ascii="Times New Roman" w:hAnsi="Times New Roman" w:cs="Times New Roman"/>
          <w:sz w:val="27"/>
          <w:szCs w:val="27"/>
        </w:rPr>
        <w:t>līdz 3000 latu – 15 procenti no kreditoram izmaksājamās summas;</w:t>
      </w:r>
    </w:p>
    <w:p w:rsidR="00F85DC7" w:rsidRPr="00F03FDB" w:rsidRDefault="00F85DC7" w:rsidP="00F03FDB">
      <w:pPr>
        <w:pStyle w:val="ListParagraph"/>
        <w:numPr>
          <w:ilvl w:val="0"/>
          <w:numId w:val="30"/>
        </w:numPr>
        <w:spacing w:after="0" w:line="240" w:lineRule="auto"/>
        <w:jc w:val="both"/>
        <w:rPr>
          <w:rFonts w:ascii="Times New Roman" w:eastAsia="Times New Roman" w:hAnsi="Times New Roman" w:cs="Times New Roman"/>
          <w:sz w:val="27"/>
          <w:szCs w:val="27"/>
        </w:rPr>
      </w:pPr>
      <w:r w:rsidRPr="00F03FDB">
        <w:rPr>
          <w:rFonts w:ascii="Times New Roman" w:hAnsi="Times New Roman" w:cs="Times New Roman"/>
          <w:sz w:val="27"/>
          <w:szCs w:val="27"/>
        </w:rPr>
        <w:t xml:space="preserve">no 3000 latu līdz 10 000 latu – 450 latu plus 10 procenti no kreditoram izmaksājamās summas, kas pārsniedz 3000 latu; </w:t>
      </w:r>
    </w:p>
    <w:p w:rsidR="00F85DC7" w:rsidRPr="00F03FDB" w:rsidRDefault="00F85DC7" w:rsidP="00F03FDB">
      <w:pPr>
        <w:pStyle w:val="ListParagraph"/>
        <w:numPr>
          <w:ilvl w:val="0"/>
          <w:numId w:val="30"/>
        </w:numPr>
        <w:spacing w:after="0" w:line="240" w:lineRule="auto"/>
        <w:jc w:val="both"/>
        <w:rPr>
          <w:rFonts w:ascii="Times New Roman" w:eastAsia="Times New Roman" w:hAnsi="Times New Roman" w:cs="Times New Roman"/>
          <w:sz w:val="27"/>
          <w:szCs w:val="27"/>
        </w:rPr>
      </w:pPr>
      <w:r w:rsidRPr="00F03FDB">
        <w:rPr>
          <w:rFonts w:ascii="Times New Roman" w:hAnsi="Times New Roman" w:cs="Times New Roman"/>
          <w:sz w:val="27"/>
          <w:szCs w:val="27"/>
        </w:rPr>
        <w:t>no 10 000 latu līdz 100 000 latu – 1150 latu plus 5 procenti no kreditoram izmaksājamās summas, kas pārsniedz 10 000 latu;</w:t>
      </w:r>
    </w:p>
    <w:p w:rsidR="00F85DC7" w:rsidRPr="00F03FDB" w:rsidRDefault="00F85DC7" w:rsidP="00F03FDB">
      <w:pPr>
        <w:pStyle w:val="ListParagraph"/>
        <w:numPr>
          <w:ilvl w:val="0"/>
          <w:numId w:val="30"/>
        </w:numPr>
        <w:spacing w:after="0" w:line="240" w:lineRule="auto"/>
        <w:jc w:val="both"/>
        <w:rPr>
          <w:rFonts w:ascii="Times New Roman" w:eastAsia="Times New Roman" w:hAnsi="Times New Roman" w:cs="Times New Roman"/>
          <w:sz w:val="27"/>
          <w:szCs w:val="27"/>
        </w:rPr>
      </w:pPr>
      <w:r w:rsidRPr="00F03FDB">
        <w:rPr>
          <w:rFonts w:ascii="Times New Roman" w:hAnsi="Times New Roman" w:cs="Times New Roman"/>
          <w:sz w:val="27"/>
          <w:szCs w:val="27"/>
        </w:rPr>
        <w:t xml:space="preserve">no 100 000 latu līdz 500 000 latu – 5650 latu plus 3 procenti no kreditoram izmaksājamās summas, kas pārsniedz 100 000 latu; </w:t>
      </w:r>
    </w:p>
    <w:p w:rsidR="00F85DC7" w:rsidRPr="00F03FDB" w:rsidRDefault="00F85DC7" w:rsidP="00F03FDB">
      <w:pPr>
        <w:pStyle w:val="ListParagraph"/>
        <w:numPr>
          <w:ilvl w:val="0"/>
          <w:numId w:val="30"/>
        </w:numPr>
        <w:spacing w:after="0" w:line="240" w:lineRule="auto"/>
        <w:jc w:val="both"/>
        <w:rPr>
          <w:rFonts w:ascii="Times New Roman" w:eastAsia="Times New Roman" w:hAnsi="Times New Roman" w:cs="Times New Roman"/>
          <w:sz w:val="27"/>
          <w:szCs w:val="27"/>
        </w:rPr>
      </w:pPr>
      <w:r w:rsidRPr="00F03FDB">
        <w:rPr>
          <w:rFonts w:ascii="Times New Roman" w:hAnsi="Times New Roman" w:cs="Times New Roman"/>
          <w:sz w:val="27"/>
          <w:szCs w:val="27"/>
        </w:rPr>
        <w:t xml:space="preserve">no 500 000 latu līdz 1 000 000 latu – 17 650 latu plus 2 procenti no kreditoram izmaksājamās summas, kas pārsniedz 500 000 latu; </w:t>
      </w:r>
    </w:p>
    <w:p w:rsidR="00F85DC7" w:rsidRPr="00F03FDB" w:rsidRDefault="00F85DC7" w:rsidP="00F03FDB">
      <w:pPr>
        <w:pStyle w:val="ListParagraph"/>
        <w:numPr>
          <w:ilvl w:val="0"/>
          <w:numId w:val="30"/>
        </w:numPr>
        <w:spacing w:after="0" w:line="240" w:lineRule="auto"/>
        <w:jc w:val="both"/>
        <w:rPr>
          <w:rFonts w:ascii="Times New Roman" w:eastAsia="Times New Roman" w:hAnsi="Times New Roman" w:cs="Times New Roman"/>
          <w:sz w:val="27"/>
          <w:szCs w:val="27"/>
        </w:rPr>
      </w:pPr>
      <w:r w:rsidRPr="00F03FDB">
        <w:rPr>
          <w:rFonts w:ascii="Times New Roman" w:hAnsi="Times New Roman" w:cs="Times New Roman"/>
          <w:sz w:val="27"/>
          <w:szCs w:val="27"/>
        </w:rPr>
        <w:t>ja atgūtā summa pārsniedz 1 000 000 latu, – 27 650 latu plus 1 procents no kreditoram izmaksājamās summas, kas pārsniedz 1 000 000 latu.</w:t>
      </w:r>
    </w:p>
    <w:p w:rsidR="004F2E5B" w:rsidRDefault="00B50867" w:rsidP="00B50867">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No minētā izriet, ka juridiskas personas maksātnespējas procesā administratora atlīdzības apmērs ir proporcionāli atkarīgs no atgūto līdzekļu apmēra un apmierināto kreditoru prasījumu apjoma (kreditoram izmaksājamās summas). Līdz ar to administrators ir motivēts atgūt pēc iespējas vairāk līdzekļu un kreditoru prasījumus apmierināt pēc iespējas lielākā </w:t>
      </w:r>
      <w:r w:rsidR="00CA2DB9">
        <w:rPr>
          <w:rFonts w:ascii="Times New Roman" w:eastAsia="Times New Roman" w:hAnsi="Times New Roman" w:cs="Times New Roman"/>
          <w:sz w:val="27"/>
          <w:szCs w:val="27"/>
        </w:rPr>
        <w:t>apmērā</w:t>
      </w:r>
      <w:r>
        <w:rPr>
          <w:rFonts w:ascii="Times New Roman" w:eastAsia="Times New Roman" w:hAnsi="Times New Roman" w:cs="Times New Roman"/>
          <w:sz w:val="27"/>
          <w:szCs w:val="27"/>
        </w:rPr>
        <w:t>. Atšķirībā no Maksātnespējas likumā ietvertā atlīdzības principa, Kredītiestāžu likums paredz administratora atlīdzības apmēru noteikt tikai pamatojoties uz atgūto naudas līdzekļu apmēru.</w:t>
      </w:r>
    </w:p>
    <w:p w:rsidR="0063346C" w:rsidRDefault="0063346C" w:rsidP="00B50867">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Ņemot vērā augstāk minēto, līdzīgs princips var tikt piemērots arī attiecībā uz administratora atlīdzību kredītiestādes maksātnespējas procesā, proti, administratora atlīdzība ir atkarīga no kreditoriem izmaksājamās summas apmēra, līdz ar to administrators būtu ieinteresēts un augsti motivēts atgūt pēc iespējas vairāk līdzekļu un apmierināt pēc iespējas vairāk kreditoru prasījumu, un pēc iespējas mazāk līdzekļus novirzīt maksātnespējas procesa izmaksu segšanai.</w:t>
      </w:r>
    </w:p>
    <w:p w:rsidR="00B50867" w:rsidRPr="006E7655" w:rsidRDefault="00B50867" w:rsidP="004F2E5B">
      <w:pPr>
        <w:pStyle w:val="ListParagraph"/>
        <w:spacing w:after="0" w:line="240" w:lineRule="auto"/>
        <w:jc w:val="both"/>
        <w:rPr>
          <w:rFonts w:ascii="Times New Roman" w:eastAsia="Times New Roman" w:hAnsi="Times New Roman" w:cs="Times New Roman"/>
          <w:sz w:val="27"/>
          <w:szCs w:val="27"/>
        </w:rPr>
      </w:pPr>
    </w:p>
    <w:p w:rsidR="004F36DB" w:rsidRPr="0018201C" w:rsidRDefault="0018201C" w:rsidP="0018201C">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 xml:space="preserve">2.3. </w:t>
      </w:r>
      <w:r w:rsidR="004F36DB" w:rsidRPr="0018201C">
        <w:rPr>
          <w:rFonts w:ascii="Times New Roman" w:eastAsia="Times New Roman" w:hAnsi="Times New Roman" w:cs="Times New Roman"/>
          <w:b/>
          <w:sz w:val="27"/>
          <w:szCs w:val="27"/>
        </w:rPr>
        <w:t>Citu valstu pieredze administratora atlīdzības noteikšanā</w:t>
      </w:r>
    </w:p>
    <w:p w:rsidR="004F36DB" w:rsidRPr="006E7655" w:rsidRDefault="004F36DB" w:rsidP="00C36914">
      <w:pPr>
        <w:spacing w:after="0" w:line="240" w:lineRule="auto"/>
        <w:ind w:firstLine="709"/>
        <w:jc w:val="both"/>
        <w:rPr>
          <w:rFonts w:ascii="Times New Roman" w:eastAsia="Times New Roman" w:hAnsi="Times New Roman" w:cs="Times New Roman"/>
          <w:sz w:val="27"/>
          <w:szCs w:val="27"/>
        </w:rPr>
      </w:pPr>
    </w:p>
    <w:p w:rsidR="00C4744B" w:rsidRPr="006E7655" w:rsidRDefault="001438C7" w:rsidP="00C36914">
      <w:pPr>
        <w:spacing w:after="0" w:line="240" w:lineRule="auto"/>
        <w:ind w:firstLine="709"/>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Vērtējot citu valstu praksi attiecībā uz administratora atlīdzību, atzīmējam, ka daļā Eiropas Savienības dalībvalstu ir atsevišķs regulējums kredītiestādes maksāt</w:t>
      </w:r>
      <w:r w:rsidR="007E608D" w:rsidRPr="006E7655">
        <w:rPr>
          <w:rFonts w:ascii="Times New Roman" w:eastAsia="Times New Roman" w:hAnsi="Times New Roman" w:cs="Times New Roman"/>
          <w:sz w:val="27"/>
          <w:szCs w:val="27"/>
        </w:rPr>
        <w:t>nespējas procesam, savukārt citas valsti</w:t>
      </w:r>
      <w:r w:rsidRPr="006E7655">
        <w:rPr>
          <w:rFonts w:ascii="Times New Roman" w:eastAsia="Times New Roman" w:hAnsi="Times New Roman" w:cs="Times New Roman"/>
          <w:sz w:val="27"/>
          <w:szCs w:val="27"/>
        </w:rPr>
        <w:t xml:space="preserve">s </w:t>
      </w:r>
      <w:r w:rsidR="007E608D" w:rsidRPr="006E7655">
        <w:rPr>
          <w:rFonts w:ascii="Times New Roman" w:eastAsia="Times New Roman" w:hAnsi="Times New Roman" w:cs="Times New Roman"/>
          <w:sz w:val="27"/>
          <w:szCs w:val="27"/>
        </w:rPr>
        <w:t>piemēro vispārējo</w:t>
      </w:r>
      <w:r w:rsidRPr="006E7655">
        <w:rPr>
          <w:rFonts w:ascii="Times New Roman" w:eastAsia="Times New Roman" w:hAnsi="Times New Roman" w:cs="Times New Roman"/>
          <w:sz w:val="27"/>
          <w:szCs w:val="27"/>
        </w:rPr>
        <w:t xml:space="preserve"> maksātnespējas </w:t>
      </w:r>
      <w:r w:rsidR="007E608D" w:rsidRPr="006E7655">
        <w:rPr>
          <w:rFonts w:ascii="Times New Roman" w:eastAsia="Times New Roman" w:hAnsi="Times New Roman" w:cs="Times New Roman"/>
          <w:sz w:val="27"/>
          <w:szCs w:val="27"/>
        </w:rPr>
        <w:t xml:space="preserve">procesa </w:t>
      </w:r>
      <w:r w:rsidRPr="006E7655">
        <w:rPr>
          <w:rFonts w:ascii="Times New Roman" w:eastAsia="Times New Roman" w:hAnsi="Times New Roman" w:cs="Times New Roman"/>
          <w:sz w:val="27"/>
          <w:szCs w:val="27"/>
        </w:rPr>
        <w:t>regulē</w:t>
      </w:r>
      <w:r w:rsidR="007E608D" w:rsidRPr="006E7655">
        <w:rPr>
          <w:rFonts w:ascii="Times New Roman" w:eastAsia="Times New Roman" w:hAnsi="Times New Roman" w:cs="Times New Roman"/>
          <w:sz w:val="27"/>
          <w:szCs w:val="27"/>
        </w:rPr>
        <w:t>jumu</w:t>
      </w:r>
      <w:r w:rsidRPr="006E7655">
        <w:rPr>
          <w:rFonts w:ascii="Times New Roman" w:eastAsia="Times New Roman" w:hAnsi="Times New Roman" w:cs="Times New Roman"/>
          <w:sz w:val="27"/>
          <w:szCs w:val="27"/>
        </w:rPr>
        <w:t xml:space="preserve">. </w:t>
      </w:r>
    </w:p>
    <w:p w:rsidR="00FC2E61" w:rsidRPr="006E7655" w:rsidRDefault="007E608D" w:rsidP="00C36914">
      <w:pPr>
        <w:spacing w:after="0" w:line="240" w:lineRule="auto"/>
        <w:ind w:firstLine="709"/>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 xml:space="preserve">Piemēram, </w:t>
      </w:r>
      <w:r w:rsidR="001438C7" w:rsidRPr="006E7655">
        <w:rPr>
          <w:rFonts w:ascii="Times New Roman" w:eastAsia="Times New Roman" w:hAnsi="Times New Roman" w:cs="Times New Roman"/>
          <w:sz w:val="27"/>
          <w:szCs w:val="27"/>
        </w:rPr>
        <w:t xml:space="preserve">Slovēnijā </w:t>
      </w:r>
      <w:r w:rsidRPr="006E7655">
        <w:rPr>
          <w:rFonts w:ascii="Times New Roman" w:eastAsia="Times New Roman" w:hAnsi="Times New Roman" w:cs="Times New Roman"/>
          <w:sz w:val="27"/>
          <w:szCs w:val="27"/>
        </w:rPr>
        <w:t>administr</w:t>
      </w:r>
      <w:r w:rsidR="000B3EBE">
        <w:rPr>
          <w:rFonts w:ascii="Times New Roman" w:eastAsia="Times New Roman" w:hAnsi="Times New Roman" w:cs="Times New Roman"/>
          <w:sz w:val="27"/>
          <w:szCs w:val="27"/>
        </w:rPr>
        <w:t>a</w:t>
      </w:r>
      <w:r w:rsidRPr="006E7655">
        <w:rPr>
          <w:rFonts w:ascii="Times New Roman" w:eastAsia="Times New Roman" w:hAnsi="Times New Roman" w:cs="Times New Roman"/>
          <w:sz w:val="27"/>
          <w:szCs w:val="27"/>
        </w:rPr>
        <w:t xml:space="preserve">tora </w:t>
      </w:r>
      <w:r w:rsidR="001438C7" w:rsidRPr="006E7655">
        <w:rPr>
          <w:rFonts w:ascii="Times New Roman" w:eastAsia="Times New Roman" w:hAnsi="Times New Roman" w:cs="Times New Roman"/>
          <w:sz w:val="27"/>
          <w:szCs w:val="27"/>
        </w:rPr>
        <w:t>atlīdzības apmēru noteic</w:t>
      </w:r>
      <w:r w:rsidR="00FC2E61" w:rsidRPr="006E7655">
        <w:rPr>
          <w:rFonts w:ascii="Times New Roman" w:eastAsia="Times New Roman" w:hAnsi="Times New Roman" w:cs="Times New Roman"/>
          <w:sz w:val="27"/>
          <w:szCs w:val="27"/>
        </w:rPr>
        <w:t xml:space="preserve"> </w:t>
      </w:r>
      <w:r w:rsidR="00C4744B" w:rsidRPr="006E7655">
        <w:rPr>
          <w:rFonts w:ascii="Times New Roman" w:eastAsia="Times New Roman" w:hAnsi="Times New Roman" w:cs="Times New Roman"/>
          <w:sz w:val="27"/>
          <w:szCs w:val="27"/>
        </w:rPr>
        <w:t>vispārējais m</w:t>
      </w:r>
      <w:r w:rsidR="00FC2E61" w:rsidRPr="006E7655">
        <w:rPr>
          <w:rFonts w:ascii="Times New Roman" w:eastAsia="Times New Roman" w:hAnsi="Times New Roman" w:cs="Times New Roman"/>
          <w:sz w:val="27"/>
          <w:szCs w:val="27"/>
        </w:rPr>
        <w:t>aksā</w:t>
      </w:r>
      <w:r w:rsidR="001438C7" w:rsidRPr="006E7655">
        <w:rPr>
          <w:rFonts w:ascii="Times New Roman" w:eastAsia="Times New Roman" w:hAnsi="Times New Roman" w:cs="Times New Roman"/>
          <w:sz w:val="27"/>
          <w:szCs w:val="27"/>
        </w:rPr>
        <w:t xml:space="preserve">tnespējas </w:t>
      </w:r>
      <w:r w:rsidR="00C4744B" w:rsidRPr="006E7655">
        <w:rPr>
          <w:rFonts w:ascii="Times New Roman" w:eastAsia="Times New Roman" w:hAnsi="Times New Roman" w:cs="Times New Roman"/>
          <w:sz w:val="27"/>
          <w:szCs w:val="27"/>
        </w:rPr>
        <w:t>regulējums</w:t>
      </w:r>
      <w:r w:rsidR="001438C7" w:rsidRPr="006E7655">
        <w:rPr>
          <w:rFonts w:ascii="Times New Roman" w:eastAsia="Times New Roman" w:hAnsi="Times New Roman" w:cs="Times New Roman"/>
          <w:sz w:val="27"/>
          <w:szCs w:val="27"/>
        </w:rPr>
        <w:t xml:space="preserve"> un </w:t>
      </w:r>
      <w:r w:rsidR="00C4744B" w:rsidRPr="006E7655">
        <w:rPr>
          <w:rFonts w:ascii="Times New Roman" w:eastAsia="Times New Roman" w:hAnsi="Times New Roman" w:cs="Times New Roman"/>
          <w:sz w:val="27"/>
          <w:szCs w:val="27"/>
        </w:rPr>
        <w:t xml:space="preserve">tam pakārtotie </w:t>
      </w:r>
      <w:r w:rsidR="001438C7" w:rsidRPr="006E7655">
        <w:rPr>
          <w:rFonts w:ascii="Times New Roman" w:eastAsia="Times New Roman" w:hAnsi="Times New Roman" w:cs="Times New Roman"/>
          <w:sz w:val="27"/>
          <w:szCs w:val="27"/>
        </w:rPr>
        <w:t>noteiku</w:t>
      </w:r>
      <w:r w:rsidR="00FC2E61" w:rsidRPr="006E7655">
        <w:rPr>
          <w:rFonts w:ascii="Times New Roman" w:eastAsia="Times New Roman" w:hAnsi="Times New Roman" w:cs="Times New Roman"/>
          <w:sz w:val="27"/>
          <w:szCs w:val="27"/>
        </w:rPr>
        <w:t xml:space="preserve">mi par atlīdzības tarifiem maksātnespējas un piespiedu likvidācijas gadījumā. Atlīdzība tiek noteikta, balstoties uz maksātnespējas procesa iznākumu un administratora rīcību procesa laikā. Specifiski bankām un pārrobežu maksātnespējas procesos atlīdzība ir vairāk kā 20% no likumā noteiktas summas. </w:t>
      </w:r>
    </w:p>
    <w:p w:rsidR="00C4744B" w:rsidRPr="006E7655" w:rsidRDefault="00FC2E61" w:rsidP="00C36914">
      <w:pPr>
        <w:spacing w:after="0" w:line="240" w:lineRule="auto"/>
        <w:ind w:firstLine="709"/>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Austrijā nav specifiska kredītiestāžu ma</w:t>
      </w:r>
      <w:r w:rsidR="007E608D" w:rsidRPr="006E7655">
        <w:rPr>
          <w:rFonts w:ascii="Times New Roman" w:eastAsia="Times New Roman" w:hAnsi="Times New Roman" w:cs="Times New Roman"/>
          <w:sz w:val="27"/>
          <w:szCs w:val="27"/>
        </w:rPr>
        <w:t>ksātnespējas procesa regulējuma un</w:t>
      </w:r>
      <w:r w:rsidR="00EE1451" w:rsidRPr="006E7655">
        <w:rPr>
          <w:rFonts w:ascii="Times New Roman" w:eastAsia="Times New Roman" w:hAnsi="Times New Roman" w:cs="Times New Roman"/>
          <w:sz w:val="27"/>
          <w:szCs w:val="27"/>
        </w:rPr>
        <w:t xml:space="preserve"> </w:t>
      </w:r>
      <w:r w:rsidR="00C4744B" w:rsidRPr="006E7655">
        <w:rPr>
          <w:rFonts w:ascii="Times New Roman" w:eastAsia="Times New Roman" w:hAnsi="Times New Roman" w:cs="Times New Roman"/>
          <w:sz w:val="27"/>
          <w:szCs w:val="27"/>
        </w:rPr>
        <w:t>administratora a</w:t>
      </w:r>
      <w:r w:rsidR="00EE1451" w:rsidRPr="006E7655">
        <w:rPr>
          <w:rFonts w:ascii="Times New Roman" w:eastAsia="Times New Roman" w:hAnsi="Times New Roman" w:cs="Times New Roman"/>
          <w:sz w:val="27"/>
          <w:szCs w:val="27"/>
        </w:rPr>
        <w:t>tlīdzība tiek noteikta, balstoties no atgūtā aktīvu apmēra. Atsevišķos gadījumos likumā tiek noteikti izņēmumi atlīdzības noteikšanai.</w:t>
      </w:r>
      <w:r w:rsidR="007F08E4" w:rsidRPr="006E7655">
        <w:rPr>
          <w:rFonts w:ascii="Times New Roman" w:eastAsia="Times New Roman" w:hAnsi="Times New Roman" w:cs="Times New Roman"/>
          <w:sz w:val="27"/>
          <w:szCs w:val="27"/>
        </w:rPr>
        <w:t xml:space="preserve"> </w:t>
      </w:r>
    </w:p>
    <w:p w:rsidR="001438C7" w:rsidRPr="006E7655" w:rsidRDefault="007F08E4" w:rsidP="00C36914">
      <w:pPr>
        <w:spacing w:after="0" w:line="240" w:lineRule="auto"/>
        <w:ind w:firstLine="709"/>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 xml:space="preserve">Portugālē kredītiestāžu un finanšu institūciju maksātnespējas procesu regulē speciāls normatīvais akts. </w:t>
      </w:r>
      <w:r w:rsidR="0018201C" w:rsidRPr="006E7655">
        <w:rPr>
          <w:rFonts w:ascii="Times New Roman" w:eastAsia="Times New Roman" w:hAnsi="Times New Roman" w:cs="Times New Roman"/>
          <w:sz w:val="27"/>
          <w:szCs w:val="27"/>
        </w:rPr>
        <w:t>A</w:t>
      </w:r>
      <w:r w:rsidR="0058668B" w:rsidRPr="006E7655">
        <w:rPr>
          <w:rFonts w:ascii="Times New Roman" w:eastAsia="Times New Roman" w:hAnsi="Times New Roman" w:cs="Times New Roman"/>
          <w:sz w:val="27"/>
          <w:szCs w:val="27"/>
        </w:rPr>
        <w:t xml:space="preserve">dministratora </w:t>
      </w:r>
      <w:r w:rsidR="00C4744B" w:rsidRPr="006E7655">
        <w:rPr>
          <w:rFonts w:ascii="Times New Roman" w:eastAsia="Times New Roman" w:hAnsi="Times New Roman" w:cs="Times New Roman"/>
          <w:sz w:val="27"/>
          <w:szCs w:val="27"/>
        </w:rPr>
        <w:t>a</w:t>
      </w:r>
      <w:r w:rsidRPr="006E7655">
        <w:rPr>
          <w:rFonts w:ascii="Times New Roman" w:eastAsia="Times New Roman" w:hAnsi="Times New Roman" w:cs="Times New Roman"/>
          <w:sz w:val="27"/>
          <w:szCs w:val="27"/>
        </w:rPr>
        <w:t>tlīdzības</w:t>
      </w:r>
      <w:r w:rsidR="00A03D72" w:rsidRPr="006E7655">
        <w:rPr>
          <w:rFonts w:ascii="Times New Roman" w:eastAsia="Times New Roman" w:hAnsi="Times New Roman" w:cs="Times New Roman"/>
          <w:sz w:val="27"/>
          <w:szCs w:val="27"/>
        </w:rPr>
        <w:t xml:space="preserve"> apmēru P</w:t>
      </w:r>
      <w:r w:rsidRPr="006E7655">
        <w:rPr>
          <w:rFonts w:ascii="Times New Roman" w:eastAsia="Times New Roman" w:hAnsi="Times New Roman" w:cs="Times New Roman"/>
          <w:sz w:val="27"/>
          <w:szCs w:val="27"/>
        </w:rPr>
        <w:t>ortugālē nosaka tiesa, balstoties uz centrālās bankas pr</w:t>
      </w:r>
      <w:r w:rsidR="00A03D72" w:rsidRPr="006E7655">
        <w:rPr>
          <w:rFonts w:ascii="Times New Roman" w:eastAsia="Times New Roman" w:hAnsi="Times New Roman" w:cs="Times New Roman"/>
          <w:sz w:val="27"/>
          <w:szCs w:val="27"/>
        </w:rPr>
        <w:t>i</w:t>
      </w:r>
      <w:r w:rsidRPr="006E7655">
        <w:rPr>
          <w:rFonts w:ascii="Times New Roman" w:eastAsia="Times New Roman" w:hAnsi="Times New Roman" w:cs="Times New Roman"/>
          <w:sz w:val="27"/>
          <w:szCs w:val="27"/>
        </w:rPr>
        <w:t>ekšlikumu.</w:t>
      </w:r>
    </w:p>
    <w:p w:rsidR="004575C6" w:rsidRPr="006E7655" w:rsidRDefault="007F08E4" w:rsidP="007F08E4">
      <w:pPr>
        <w:spacing w:after="0" w:line="240" w:lineRule="auto"/>
        <w:ind w:firstLine="709"/>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 xml:space="preserve">Ungārijā </w:t>
      </w:r>
      <w:r w:rsidR="00A03D72" w:rsidRPr="006E7655">
        <w:rPr>
          <w:rFonts w:ascii="Times New Roman" w:eastAsia="Times New Roman" w:hAnsi="Times New Roman" w:cs="Times New Roman"/>
          <w:sz w:val="27"/>
          <w:szCs w:val="27"/>
        </w:rPr>
        <w:t>vispārējo</w:t>
      </w:r>
      <w:r w:rsidRPr="006E7655">
        <w:rPr>
          <w:rFonts w:ascii="Times New Roman" w:eastAsia="Times New Roman" w:hAnsi="Times New Roman" w:cs="Times New Roman"/>
          <w:sz w:val="27"/>
          <w:szCs w:val="27"/>
        </w:rPr>
        <w:t xml:space="preserve"> </w:t>
      </w:r>
      <w:r w:rsidR="00A03D72" w:rsidRPr="006E7655">
        <w:rPr>
          <w:rFonts w:ascii="Times New Roman" w:eastAsia="Times New Roman" w:hAnsi="Times New Roman" w:cs="Times New Roman"/>
          <w:sz w:val="27"/>
          <w:szCs w:val="27"/>
        </w:rPr>
        <w:t>maksātnespējas procesa regulējumu</w:t>
      </w:r>
      <w:r w:rsidRPr="006E7655">
        <w:rPr>
          <w:rFonts w:ascii="Times New Roman" w:eastAsia="Times New Roman" w:hAnsi="Times New Roman" w:cs="Times New Roman"/>
          <w:sz w:val="27"/>
          <w:szCs w:val="27"/>
        </w:rPr>
        <w:t xml:space="preserve"> nosaka bankrota </w:t>
      </w:r>
      <w:r w:rsidR="00DF3261">
        <w:rPr>
          <w:rFonts w:ascii="Times New Roman" w:eastAsia="Times New Roman" w:hAnsi="Times New Roman" w:cs="Times New Roman"/>
          <w:sz w:val="27"/>
          <w:szCs w:val="27"/>
        </w:rPr>
        <w:t>m</w:t>
      </w:r>
      <w:r w:rsidR="0018201C">
        <w:rPr>
          <w:rFonts w:ascii="Times New Roman" w:eastAsia="Times New Roman" w:hAnsi="Times New Roman" w:cs="Times New Roman"/>
          <w:sz w:val="27"/>
          <w:szCs w:val="27"/>
        </w:rPr>
        <w:t>aksātnesp</w:t>
      </w:r>
      <w:r w:rsidR="00DF3261">
        <w:rPr>
          <w:rFonts w:ascii="Times New Roman" w:eastAsia="Times New Roman" w:hAnsi="Times New Roman" w:cs="Times New Roman"/>
          <w:sz w:val="27"/>
          <w:szCs w:val="27"/>
        </w:rPr>
        <w:t>ējas</w:t>
      </w:r>
      <w:r w:rsidR="00A03D72" w:rsidRPr="006E7655">
        <w:rPr>
          <w:rFonts w:ascii="Times New Roman" w:eastAsia="Times New Roman" w:hAnsi="Times New Roman" w:cs="Times New Roman"/>
          <w:sz w:val="27"/>
          <w:szCs w:val="27"/>
        </w:rPr>
        <w:t xml:space="preserve"> </w:t>
      </w:r>
      <w:r w:rsidRPr="006E7655">
        <w:rPr>
          <w:rFonts w:ascii="Times New Roman" w:eastAsia="Times New Roman" w:hAnsi="Times New Roman" w:cs="Times New Roman"/>
          <w:sz w:val="27"/>
          <w:szCs w:val="27"/>
        </w:rPr>
        <w:t>un likvidāci</w:t>
      </w:r>
      <w:r w:rsidR="00A03D72" w:rsidRPr="006E7655">
        <w:rPr>
          <w:rFonts w:ascii="Times New Roman" w:eastAsia="Times New Roman" w:hAnsi="Times New Roman" w:cs="Times New Roman"/>
          <w:sz w:val="27"/>
          <w:szCs w:val="27"/>
        </w:rPr>
        <w:t>ja</w:t>
      </w:r>
      <w:r w:rsidRPr="006E7655">
        <w:rPr>
          <w:rFonts w:ascii="Times New Roman" w:eastAsia="Times New Roman" w:hAnsi="Times New Roman" w:cs="Times New Roman"/>
          <w:sz w:val="27"/>
          <w:szCs w:val="27"/>
        </w:rPr>
        <w:t xml:space="preserve">s akts. Kredītiestāžu </w:t>
      </w:r>
      <w:r w:rsidR="00A03D72" w:rsidRPr="006E7655">
        <w:rPr>
          <w:rFonts w:ascii="Times New Roman" w:eastAsia="Times New Roman" w:hAnsi="Times New Roman" w:cs="Times New Roman"/>
          <w:sz w:val="27"/>
          <w:szCs w:val="27"/>
        </w:rPr>
        <w:t xml:space="preserve">maksātnespējas </w:t>
      </w:r>
      <w:r w:rsidRPr="006E7655">
        <w:rPr>
          <w:rFonts w:ascii="Times New Roman" w:eastAsia="Times New Roman" w:hAnsi="Times New Roman" w:cs="Times New Roman"/>
          <w:sz w:val="27"/>
          <w:szCs w:val="27"/>
        </w:rPr>
        <w:t xml:space="preserve">gadījumā </w:t>
      </w:r>
      <w:r w:rsidR="00A03D72" w:rsidRPr="006E7655">
        <w:rPr>
          <w:rFonts w:ascii="Times New Roman" w:eastAsia="Times New Roman" w:hAnsi="Times New Roman" w:cs="Times New Roman"/>
          <w:sz w:val="27"/>
          <w:szCs w:val="27"/>
        </w:rPr>
        <w:t>specifiski nosacījumi ir ietverti K</w:t>
      </w:r>
      <w:r w:rsidRPr="006E7655">
        <w:rPr>
          <w:rFonts w:ascii="Times New Roman" w:eastAsia="Times New Roman" w:hAnsi="Times New Roman" w:cs="Times New Roman"/>
          <w:sz w:val="27"/>
          <w:szCs w:val="27"/>
        </w:rPr>
        <w:t>re</w:t>
      </w:r>
      <w:r w:rsidR="00A03D72" w:rsidRPr="006E7655">
        <w:rPr>
          <w:rFonts w:ascii="Times New Roman" w:eastAsia="Times New Roman" w:hAnsi="Times New Roman" w:cs="Times New Roman"/>
          <w:sz w:val="27"/>
          <w:szCs w:val="27"/>
        </w:rPr>
        <w:t>dī</w:t>
      </w:r>
      <w:r w:rsidRPr="006E7655">
        <w:rPr>
          <w:rFonts w:ascii="Times New Roman" w:eastAsia="Times New Roman" w:hAnsi="Times New Roman" w:cs="Times New Roman"/>
          <w:sz w:val="27"/>
          <w:szCs w:val="27"/>
        </w:rPr>
        <w:t>tiest</w:t>
      </w:r>
      <w:r w:rsidR="00A03D72" w:rsidRPr="006E7655">
        <w:rPr>
          <w:rFonts w:ascii="Times New Roman" w:eastAsia="Times New Roman" w:hAnsi="Times New Roman" w:cs="Times New Roman"/>
          <w:sz w:val="27"/>
          <w:szCs w:val="27"/>
        </w:rPr>
        <w:t>āž</w:t>
      </w:r>
      <w:r w:rsidR="00AA3FBE" w:rsidRPr="006E7655">
        <w:rPr>
          <w:rFonts w:ascii="Times New Roman" w:eastAsia="Times New Roman" w:hAnsi="Times New Roman" w:cs="Times New Roman"/>
          <w:sz w:val="27"/>
          <w:szCs w:val="27"/>
        </w:rPr>
        <w:t>u likumā. Atbilstoši K</w:t>
      </w:r>
      <w:r w:rsidRPr="006E7655">
        <w:rPr>
          <w:rFonts w:ascii="Times New Roman" w:eastAsia="Times New Roman" w:hAnsi="Times New Roman" w:cs="Times New Roman"/>
          <w:sz w:val="27"/>
          <w:szCs w:val="27"/>
        </w:rPr>
        <w:t>redītiestāžu likumam Ungārijā ir noteikti šādi admin</w:t>
      </w:r>
      <w:r w:rsidR="00A03D72" w:rsidRPr="006E7655">
        <w:rPr>
          <w:rFonts w:ascii="Times New Roman" w:eastAsia="Times New Roman" w:hAnsi="Times New Roman" w:cs="Times New Roman"/>
          <w:sz w:val="27"/>
          <w:szCs w:val="27"/>
        </w:rPr>
        <w:t>istratora atlīdzī</w:t>
      </w:r>
      <w:r w:rsidRPr="006E7655">
        <w:rPr>
          <w:rFonts w:ascii="Times New Roman" w:eastAsia="Times New Roman" w:hAnsi="Times New Roman" w:cs="Times New Roman"/>
          <w:sz w:val="27"/>
          <w:szCs w:val="27"/>
        </w:rPr>
        <w:t>bas apmēri – „winding up” gad</w:t>
      </w:r>
      <w:r w:rsidR="00F23143" w:rsidRPr="006E7655">
        <w:rPr>
          <w:rFonts w:ascii="Times New Roman" w:eastAsia="Times New Roman" w:hAnsi="Times New Roman" w:cs="Times New Roman"/>
          <w:sz w:val="27"/>
          <w:szCs w:val="27"/>
        </w:rPr>
        <w:t>ījumā atlīdzība nedrīkst pārsni</w:t>
      </w:r>
      <w:r w:rsidRPr="006E7655">
        <w:rPr>
          <w:rFonts w:ascii="Times New Roman" w:eastAsia="Times New Roman" w:hAnsi="Times New Roman" w:cs="Times New Roman"/>
          <w:sz w:val="27"/>
          <w:szCs w:val="27"/>
        </w:rPr>
        <w:t xml:space="preserve">egt </w:t>
      </w:r>
      <w:r w:rsidR="00C4744B" w:rsidRPr="006E7655">
        <w:rPr>
          <w:rFonts w:ascii="Times New Roman" w:eastAsia="Times New Roman" w:hAnsi="Times New Roman" w:cs="Times New Roman"/>
          <w:sz w:val="27"/>
          <w:szCs w:val="27"/>
        </w:rPr>
        <w:t>0.5</w:t>
      </w:r>
      <w:r w:rsidRPr="006E7655">
        <w:rPr>
          <w:rFonts w:ascii="Times New Roman" w:eastAsia="Times New Roman" w:hAnsi="Times New Roman" w:cs="Times New Roman"/>
          <w:sz w:val="27"/>
          <w:szCs w:val="27"/>
        </w:rPr>
        <w:t xml:space="preserve"> procentu</w:t>
      </w:r>
      <w:r w:rsidR="00C4744B" w:rsidRPr="006E7655">
        <w:rPr>
          <w:rFonts w:ascii="Times New Roman" w:eastAsia="Times New Roman" w:hAnsi="Times New Roman" w:cs="Times New Roman"/>
          <w:sz w:val="27"/>
          <w:szCs w:val="27"/>
        </w:rPr>
        <w:t>s</w:t>
      </w:r>
      <w:r w:rsidRPr="006E7655">
        <w:rPr>
          <w:rFonts w:ascii="Times New Roman" w:eastAsia="Times New Roman" w:hAnsi="Times New Roman" w:cs="Times New Roman"/>
          <w:sz w:val="27"/>
          <w:szCs w:val="27"/>
        </w:rPr>
        <w:t xml:space="preserve"> no aktīvu uz</w:t>
      </w:r>
      <w:r w:rsidR="00F23143" w:rsidRPr="006E7655">
        <w:rPr>
          <w:rFonts w:ascii="Times New Roman" w:eastAsia="Times New Roman" w:hAnsi="Times New Roman" w:cs="Times New Roman"/>
          <w:sz w:val="27"/>
          <w:szCs w:val="27"/>
        </w:rPr>
        <w:t>sk</w:t>
      </w:r>
      <w:r w:rsidRPr="006E7655">
        <w:rPr>
          <w:rFonts w:ascii="Times New Roman" w:eastAsia="Times New Roman" w:hAnsi="Times New Roman" w:cs="Times New Roman"/>
          <w:sz w:val="27"/>
          <w:szCs w:val="27"/>
        </w:rPr>
        <w:t>aites vērtības finanšu institūcijas gada pārskatā.</w:t>
      </w:r>
      <w:r w:rsidR="00F23143" w:rsidRPr="006E7655">
        <w:rPr>
          <w:rFonts w:ascii="Times New Roman" w:eastAsia="Times New Roman" w:hAnsi="Times New Roman" w:cs="Times New Roman"/>
          <w:sz w:val="27"/>
          <w:szCs w:val="27"/>
        </w:rPr>
        <w:t xml:space="preserve"> Likvidācijas gadījumā likvidācijas atlīdzība nedrīkst pārsniegt 1.25 procentus no pārdoto aktīvu kopuma un atgūtas summas.</w:t>
      </w:r>
    </w:p>
    <w:p w:rsidR="00716787" w:rsidRPr="006E7655" w:rsidRDefault="00716787" w:rsidP="007F08E4">
      <w:pPr>
        <w:spacing w:after="0" w:line="240" w:lineRule="auto"/>
        <w:ind w:firstLine="709"/>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Horvātijā</w:t>
      </w:r>
      <w:r w:rsidR="006D0F16" w:rsidRPr="006E7655">
        <w:rPr>
          <w:rFonts w:ascii="Times New Roman" w:eastAsia="Times New Roman" w:hAnsi="Times New Roman" w:cs="Times New Roman"/>
          <w:sz w:val="27"/>
          <w:szCs w:val="27"/>
        </w:rPr>
        <w:t xml:space="preserve"> Kredītiestāžu likums neregulē </w:t>
      </w:r>
      <w:r w:rsidR="00A03D72" w:rsidRPr="006E7655">
        <w:rPr>
          <w:rFonts w:ascii="Times New Roman" w:eastAsia="Times New Roman" w:hAnsi="Times New Roman" w:cs="Times New Roman"/>
          <w:sz w:val="27"/>
          <w:szCs w:val="27"/>
        </w:rPr>
        <w:t>administratora atlīdzības apmēru</w:t>
      </w:r>
      <w:r w:rsidR="006D0F16" w:rsidRPr="006E7655">
        <w:rPr>
          <w:rFonts w:ascii="Times New Roman" w:eastAsia="Times New Roman" w:hAnsi="Times New Roman" w:cs="Times New Roman"/>
          <w:sz w:val="27"/>
          <w:szCs w:val="27"/>
        </w:rPr>
        <w:t xml:space="preserve">. Attiecīgi tiek piemērots Bankrota likums, kas noteic, ka bankrota </w:t>
      </w:r>
      <w:r w:rsidR="00A03D72" w:rsidRPr="006E7655">
        <w:rPr>
          <w:rFonts w:ascii="Times New Roman" w:eastAsia="Times New Roman" w:hAnsi="Times New Roman" w:cs="Times New Roman"/>
          <w:sz w:val="27"/>
          <w:szCs w:val="27"/>
        </w:rPr>
        <w:t>procesa t</w:t>
      </w:r>
      <w:r w:rsidR="006D0F16" w:rsidRPr="006E7655">
        <w:rPr>
          <w:rFonts w:ascii="Times New Roman" w:eastAsia="Times New Roman" w:hAnsi="Times New Roman" w:cs="Times New Roman"/>
          <w:sz w:val="27"/>
          <w:szCs w:val="27"/>
        </w:rPr>
        <w:t>iesn</w:t>
      </w:r>
      <w:r w:rsidR="00A03D72" w:rsidRPr="006E7655">
        <w:rPr>
          <w:rFonts w:ascii="Times New Roman" w:eastAsia="Times New Roman" w:hAnsi="Times New Roman" w:cs="Times New Roman"/>
          <w:sz w:val="27"/>
          <w:szCs w:val="27"/>
        </w:rPr>
        <w:t>esis nosaka atlīdzības apmēru pr</w:t>
      </w:r>
      <w:r w:rsidR="006D0F16" w:rsidRPr="006E7655">
        <w:rPr>
          <w:rFonts w:ascii="Times New Roman" w:eastAsia="Times New Roman" w:hAnsi="Times New Roman" w:cs="Times New Roman"/>
          <w:sz w:val="27"/>
          <w:szCs w:val="27"/>
        </w:rPr>
        <w:t>ocentuālā apmērā no bankrota procedūras ietvaros realizētā aktīvu apmēra.</w:t>
      </w:r>
    </w:p>
    <w:p w:rsidR="00083FD6" w:rsidRPr="006E7655" w:rsidRDefault="00083FD6" w:rsidP="007F08E4">
      <w:pPr>
        <w:spacing w:after="0" w:line="240" w:lineRule="auto"/>
        <w:ind w:firstLine="709"/>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 xml:space="preserve">Spānijā </w:t>
      </w:r>
      <w:r w:rsidR="007124CC" w:rsidRPr="006E7655">
        <w:rPr>
          <w:rFonts w:ascii="Times New Roman" w:eastAsia="Times New Roman" w:hAnsi="Times New Roman" w:cs="Times New Roman"/>
          <w:sz w:val="27"/>
          <w:szCs w:val="27"/>
        </w:rPr>
        <w:t xml:space="preserve">kredītiestādes maksātnespējas gadījumā </w:t>
      </w:r>
      <w:r w:rsidR="00164EA2" w:rsidRPr="006E7655">
        <w:rPr>
          <w:rFonts w:ascii="Times New Roman" w:eastAsia="Times New Roman" w:hAnsi="Times New Roman" w:cs="Times New Roman"/>
          <w:sz w:val="27"/>
          <w:szCs w:val="27"/>
        </w:rPr>
        <w:t>tiek piemērots vispārējais juri</w:t>
      </w:r>
      <w:r w:rsidR="007124CC" w:rsidRPr="006E7655">
        <w:rPr>
          <w:rFonts w:ascii="Times New Roman" w:eastAsia="Times New Roman" w:hAnsi="Times New Roman" w:cs="Times New Roman"/>
          <w:sz w:val="27"/>
          <w:szCs w:val="27"/>
        </w:rPr>
        <w:t>disko personu maksātnespējas procesa regulējums</w:t>
      </w:r>
      <w:r w:rsidR="000953C2" w:rsidRPr="006E7655">
        <w:rPr>
          <w:rFonts w:ascii="Times New Roman" w:eastAsia="Times New Roman" w:hAnsi="Times New Roman" w:cs="Times New Roman"/>
          <w:sz w:val="27"/>
          <w:szCs w:val="27"/>
        </w:rPr>
        <w:t xml:space="preserve"> ar atsevi</w:t>
      </w:r>
      <w:r w:rsidR="00164EA2" w:rsidRPr="006E7655">
        <w:rPr>
          <w:rFonts w:ascii="Times New Roman" w:eastAsia="Times New Roman" w:hAnsi="Times New Roman" w:cs="Times New Roman"/>
          <w:sz w:val="27"/>
          <w:szCs w:val="27"/>
        </w:rPr>
        <w:t>šķiem specifiskiem nosacījumiem, kas iekļauti Kredītiestāžu likumā.</w:t>
      </w:r>
      <w:r w:rsidR="000953C2" w:rsidRPr="006E7655">
        <w:rPr>
          <w:rFonts w:ascii="Times New Roman" w:eastAsia="Times New Roman" w:hAnsi="Times New Roman" w:cs="Times New Roman"/>
          <w:sz w:val="27"/>
          <w:szCs w:val="27"/>
        </w:rPr>
        <w:t xml:space="preserve"> </w:t>
      </w:r>
      <w:r w:rsidR="00365E9E" w:rsidRPr="006E7655">
        <w:rPr>
          <w:rFonts w:ascii="Times New Roman" w:eastAsia="Times New Roman" w:hAnsi="Times New Roman" w:cs="Times New Roman"/>
          <w:sz w:val="27"/>
          <w:szCs w:val="27"/>
        </w:rPr>
        <w:t xml:space="preserve">Administratora </w:t>
      </w:r>
      <w:r w:rsidR="000953C2" w:rsidRPr="006E7655">
        <w:rPr>
          <w:rFonts w:ascii="Times New Roman" w:eastAsia="Times New Roman" w:hAnsi="Times New Roman" w:cs="Times New Roman"/>
          <w:sz w:val="27"/>
          <w:szCs w:val="27"/>
        </w:rPr>
        <w:t>atlīdzība tiek noteikta, ņemot vērā</w:t>
      </w:r>
      <w:r w:rsidR="00713789" w:rsidRPr="006E7655">
        <w:rPr>
          <w:rFonts w:ascii="Times New Roman" w:eastAsia="Times New Roman" w:hAnsi="Times New Roman" w:cs="Times New Roman"/>
          <w:sz w:val="27"/>
          <w:szCs w:val="27"/>
        </w:rPr>
        <w:t xml:space="preserve"> k</w:t>
      </w:r>
      <w:r w:rsidR="00164EA2" w:rsidRPr="006E7655">
        <w:rPr>
          <w:rFonts w:ascii="Times New Roman" w:eastAsia="Times New Roman" w:hAnsi="Times New Roman" w:cs="Times New Roman"/>
          <w:sz w:val="27"/>
          <w:szCs w:val="27"/>
        </w:rPr>
        <w:t>opējo aktīvu un saistību apmēru;</w:t>
      </w:r>
      <w:r w:rsidR="00713789" w:rsidRPr="006E7655">
        <w:rPr>
          <w:rFonts w:ascii="Times New Roman" w:eastAsia="Times New Roman" w:hAnsi="Times New Roman" w:cs="Times New Roman"/>
          <w:sz w:val="27"/>
          <w:szCs w:val="27"/>
        </w:rPr>
        <w:t xml:space="preserve"> v</w:t>
      </w:r>
      <w:r w:rsidR="00164EA2" w:rsidRPr="006E7655">
        <w:rPr>
          <w:rFonts w:ascii="Times New Roman" w:eastAsia="Times New Roman" w:hAnsi="Times New Roman" w:cs="Times New Roman"/>
          <w:sz w:val="27"/>
          <w:szCs w:val="27"/>
        </w:rPr>
        <w:t>ai maksātnespējas procesam</w:t>
      </w:r>
      <w:r w:rsidR="00713789" w:rsidRPr="006E7655">
        <w:rPr>
          <w:rFonts w:ascii="Times New Roman" w:eastAsia="Times New Roman" w:hAnsi="Times New Roman" w:cs="Times New Roman"/>
          <w:sz w:val="27"/>
          <w:szCs w:val="27"/>
        </w:rPr>
        <w:t xml:space="preserve"> tiek piemērots vispārējais vai arbitrāžas process, </w:t>
      </w:r>
      <w:r w:rsidR="00164EA2" w:rsidRPr="006E7655">
        <w:rPr>
          <w:rFonts w:ascii="Times New Roman" w:eastAsia="Times New Roman" w:hAnsi="Times New Roman" w:cs="Times New Roman"/>
          <w:sz w:val="27"/>
          <w:szCs w:val="27"/>
        </w:rPr>
        <w:t xml:space="preserve">vai ir viena vai </w:t>
      </w:r>
      <w:r w:rsidR="00713789" w:rsidRPr="006E7655">
        <w:rPr>
          <w:rFonts w:ascii="Times New Roman" w:eastAsia="Times New Roman" w:hAnsi="Times New Roman" w:cs="Times New Roman"/>
          <w:sz w:val="27"/>
          <w:szCs w:val="27"/>
        </w:rPr>
        <w:t>vairākas ban</w:t>
      </w:r>
      <w:r w:rsidR="007060E8">
        <w:rPr>
          <w:rFonts w:ascii="Times New Roman" w:eastAsia="Times New Roman" w:hAnsi="Times New Roman" w:cs="Times New Roman"/>
          <w:sz w:val="27"/>
          <w:szCs w:val="27"/>
        </w:rPr>
        <w:t>k</w:t>
      </w:r>
      <w:r w:rsidR="00713789" w:rsidRPr="006E7655">
        <w:rPr>
          <w:rFonts w:ascii="Times New Roman" w:eastAsia="Times New Roman" w:hAnsi="Times New Roman" w:cs="Times New Roman"/>
          <w:sz w:val="27"/>
          <w:szCs w:val="27"/>
        </w:rPr>
        <w:t xml:space="preserve">rota </w:t>
      </w:r>
      <w:r w:rsidR="007060E8">
        <w:rPr>
          <w:rFonts w:ascii="Times New Roman" w:eastAsia="Times New Roman" w:hAnsi="Times New Roman" w:cs="Times New Roman"/>
          <w:sz w:val="27"/>
          <w:szCs w:val="27"/>
        </w:rPr>
        <w:t>m</w:t>
      </w:r>
      <w:r w:rsidR="0018201C">
        <w:rPr>
          <w:rFonts w:ascii="Times New Roman" w:eastAsia="Times New Roman" w:hAnsi="Times New Roman" w:cs="Times New Roman"/>
          <w:sz w:val="27"/>
          <w:szCs w:val="27"/>
        </w:rPr>
        <w:t>aksātnesp</w:t>
      </w:r>
      <w:r w:rsidR="007060E8">
        <w:rPr>
          <w:rFonts w:ascii="Times New Roman" w:eastAsia="Times New Roman" w:hAnsi="Times New Roman" w:cs="Times New Roman"/>
          <w:sz w:val="27"/>
          <w:szCs w:val="27"/>
        </w:rPr>
        <w:t>ējas</w:t>
      </w:r>
      <w:r w:rsidR="00164EA2" w:rsidRPr="006E7655">
        <w:rPr>
          <w:rFonts w:ascii="Times New Roman" w:eastAsia="Times New Roman" w:hAnsi="Times New Roman" w:cs="Times New Roman"/>
          <w:sz w:val="27"/>
          <w:szCs w:val="27"/>
        </w:rPr>
        <w:t>, kā arī ņemot vērā maksātnespējas procesa sarežģītību</w:t>
      </w:r>
      <w:r w:rsidR="00713789" w:rsidRPr="006E7655">
        <w:rPr>
          <w:rFonts w:ascii="Times New Roman" w:eastAsia="Times New Roman" w:hAnsi="Times New Roman" w:cs="Times New Roman"/>
          <w:sz w:val="27"/>
          <w:szCs w:val="27"/>
        </w:rPr>
        <w:t>. Atlīdzības</w:t>
      </w:r>
      <w:r w:rsidR="00164EA2" w:rsidRPr="006E7655">
        <w:rPr>
          <w:rFonts w:ascii="Times New Roman" w:eastAsia="Times New Roman" w:hAnsi="Times New Roman" w:cs="Times New Roman"/>
          <w:sz w:val="27"/>
          <w:szCs w:val="27"/>
        </w:rPr>
        <w:t xml:space="preserve"> </w:t>
      </w:r>
      <w:r w:rsidR="00713789" w:rsidRPr="006E7655">
        <w:rPr>
          <w:rFonts w:ascii="Times New Roman" w:eastAsia="Times New Roman" w:hAnsi="Times New Roman" w:cs="Times New Roman"/>
          <w:sz w:val="27"/>
          <w:szCs w:val="27"/>
        </w:rPr>
        <w:t xml:space="preserve">apmēru nosaka tiesnesis, balstoties uz </w:t>
      </w:r>
      <w:r w:rsidR="007060E8">
        <w:rPr>
          <w:rFonts w:ascii="Times New Roman" w:eastAsia="Times New Roman" w:hAnsi="Times New Roman" w:cs="Times New Roman"/>
          <w:sz w:val="27"/>
          <w:szCs w:val="27"/>
        </w:rPr>
        <w:t>m</w:t>
      </w:r>
      <w:r w:rsidR="0018201C">
        <w:rPr>
          <w:rFonts w:ascii="Times New Roman" w:eastAsia="Times New Roman" w:hAnsi="Times New Roman" w:cs="Times New Roman"/>
          <w:sz w:val="27"/>
          <w:szCs w:val="27"/>
        </w:rPr>
        <w:t>aksātnespējas</w:t>
      </w:r>
      <w:r w:rsidR="00713789" w:rsidRPr="006E7655">
        <w:rPr>
          <w:rFonts w:ascii="Times New Roman" w:eastAsia="Times New Roman" w:hAnsi="Times New Roman" w:cs="Times New Roman"/>
          <w:sz w:val="27"/>
          <w:szCs w:val="27"/>
        </w:rPr>
        <w:t xml:space="preserve"> ziņojuma pamata. </w:t>
      </w:r>
      <w:r w:rsidR="00D951C0" w:rsidRPr="006E7655">
        <w:rPr>
          <w:rFonts w:ascii="Times New Roman" w:eastAsia="Times New Roman" w:hAnsi="Times New Roman" w:cs="Times New Roman"/>
          <w:sz w:val="27"/>
          <w:szCs w:val="27"/>
        </w:rPr>
        <w:t xml:space="preserve">Administratora </w:t>
      </w:r>
      <w:r w:rsidR="00164EA2" w:rsidRPr="006E7655">
        <w:rPr>
          <w:rFonts w:ascii="Times New Roman" w:eastAsia="Times New Roman" w:hAnsi="Times New Roman" w:cs="Times New Roman"/>
          <w:sz w:val="27"/>
          <w:szCs w:val="27"/>
        </w:rPr>
        <w:t>atlīdzība tiek notei</w:t>
      </w:r>
      <w:r w:rsidR="00713789" w:rsidRPr="006E7655">
        <w:rPr>
          <w:rFonts w:ascii="Times New Roman" w:eastAsia="Times New Roman" w:hAnsi="Times New Roman" w:cs="Times New Roman"/>
          <w:sz w:val="27"/>
          <w:szCs w:val="27"/>
        </w:rPr>
        <w:t>k</w:t>
      </w:r>
      <w:r w:rsidR="00164EA2" w:rsidRPr="006E7655">
        <w:rPr>
          <w:rFonts w:ascii="Times New Roman" w:eastAsia="Times New Roman" w:hAnsi="Times New Roman" w:cs="Times New Roman"/>
          <w:sz w:val="27"/>
          <w:szCs w:val="27"/>
        </w:rPr>
        <w:t>t</w:t>
      </w:r>
      <w:r w:rsidR="00713789" w:rsidRPr="006E7655">
        <w:rPr>
          <w:rFonts w:ascii="Times New Roman" w:eastAsia="Times New Roman" w:hAnsi="Times New Roman" w:cs="Times New Roman"/>
          <w:sz w:val="27"/>
          <w:szCs w:val="27"/>
        </w:rPr>
        <w:t xml:space="preserve">a, </w:t>
      </w:r>
      <w:r w:rsidR="00164EA2" w:rsidRPr="006E7655">
        <w:rPr>
          <w:rFonts w:ascii="Times New Roman" w:eastAsia="Times New Roman" w:hAnsi="Times New Roman" w:cs="Times New Roman"/>
          <w:sz w:val="27"/>
          <w:szCs w:val="27"/>
        </w:rPr>
        <w:t>ņe</w:t>
      </w:r>
      <w:r w:rsidR="00713789" w:rsidRPr="006E7655">
        <w:rPr>
          <w:rFonts w:ascii="Times New Roman" w:eastAsia="Times New Roman" w:hAnsi="Times New Roman" w:cs="Times New Roman"/>
          <w:sz w:val="27"/>
          <w:szCs w:val="27"/>
        </w:rPr>
        <w:t>mot vērā maksātnespējas</w:t>
      </w:r>
      <w:r w:rsidR="00164EA2" w:rsidRPr="006E7655">
        <w:rPr>
          <w:rFonts w:ascii="Times New Roman" w:eastAsia="Times New Roman" w:hAnsi="Times New Roman" w:cs="Times New Roman"/>
          <w:sz w:val="27"/>
          <w:szCs w:val="27"/>
        </w:rPr>
        <w:t xml:space="preserve"> </w:t>
      </w:r>
      <w:r w:rsidR="00713789" w:rsidRPr="006E7655">
        <w:rPr>
          <w:rFonts w:ascii="Times New Roman" w:eastAsia="Times New Roman" w:hAnsi="Times New Roman" w:cs="Times New Roman"/>
          <w:sz w:val="27"/>
          <w:szCs w:val="27"/>
        </w:rPr>
        <w:t xml:space="preserve">fāzi – vispārējā fāze, </w:t>
      </w:r>
      <w:r w:rsidR="00164EA2" w:rsidRPr="006E7655">
        <w:rPr>
          <w:rFonts w:ascii="Times New Roman" w:eastAsia="Times New Roman" w:hAnsi="Times New Roman" w:cs="Times New Roman"/>
          <w:sz w:val="27"/>
          <w:szCs w:val="27"/>
        </w:rPr>
        <w:t>restrukturizācija vai likvidācija. Vispārējā fāzē, kurā kredītiestādes aktīvi tiek uzskaitīti un sagrupēti administratora atlīdzībai tiek piemērots tarifs, ņemot vērā kredītiestādes aktīvus un saistības. Piemēram, ja aktīvu apmērs sastāda 50 miljonus eiro un saistības ir 100 miljonu eiro</w:t>
      </w:r>
      <w:r w:rsidR="00F709E1" w:rsidRPr="006E7655">
        <w:rPr>
          <w:rFonts w:ascii="Times New Roman" w:eastAsia="Times New Roman" w:hAnsi="Times New Roman" w:cs="Times New Roman"/>
          <w:sz w:val="27"/>
          <w:szCs w:val="27"/>
        </w:rPr>
        <w:t>, administ</w:t>
      </w:r>
      <w:r w:rsidR="000F0718" w:rsidRPr="006E7655">
        <w:rPr>
          <w:rFonts w:ascii="Times New Roman" w:eastAsia="Times New Roman" w:hAnsi="Times New Roman" w:cs="Times New Roman"/>
          <w:sz w:val="27"/>
          <w:szCs w:val="27"/>
        </w:rPr>
        <w:t>rator</w:t>
      </w:r>
      <w:r w:rsidR="00F709E1" w:rsidRPr="006E7655">
        <w:rPr>
          <w:rFonts w:ascii="Times New Roman" w:eastAsia="Times New Roman" w:hAnsi="Times New Roman" w:cs="Times New Roman"/>
          <w:sz w:val="27"/>
          <w:szCs w:val="27"/>
        </w:rPr>
        <w:t>s saņems šajā fāzē 205 500 eiro</w:t>
      </w:r>
      <w:r w:rsidR="006245E4" w:rsidRPr="006E7655">
        <w:rPr>
          <w:rFonts w:ascii="Times New Roman" w:eastAsia="Times New Roman" w:hAnsi="Times New Roman" w:cs="Times New Roman"/>
          <w:sz w:val="27"/>
          <w:szCs w:val="27"/>
        </w:rPr>
        <w:t>. Atse</w:t>
      </w:r>
      <w:r w:rsidR="00543A34" w:rsidRPr="006E7655">
        <w:rPr>
          <w:rFonts w:ascii="Times New Roman" w:eastAsia="Times New Roman" w:hAnsi="Times New Roman" w:cs="Times New Roman"/>
          <w:sz w:val="27"/>
          <w:szCs w:val="27"/>
        </w:rPr>
        <w:t>v</w:t>
      </w:r>
      <w:r w:rsidR="006245E4" w:rsidRPr="006E7655">
        <w:rPr>
          <w:rFonts w:ascii="Times New Roman" w:eastAsia="Times New Roman" w:hAnsi="Times New Roman" w:cs="Times New Roman"/>
          <w:sz w:val="27"/>
          <w:szCs w:val="27"/>
        </w:rPr>
        <w:t xml:space="preserve">išķos gadījumos atlīdzības apmērs var tikt palielināts. Tāpat tarifs var tikt samazināts, </w:t>
      </w:r>
      <w:r w:rsidR="006245E4" w:rsidRPr="006E7655">
        <w:rPr>
          <w:rFonts w:ascii="Times New Roman" w:eastAsia="Times New Roman" w:hAnsi="Times New Roman" w:cs="Times New Roman"/>
          <w:sz w:val="27"/>
          <w:szCs w:val="27"/>
        </w:rPr>
        <w:lastRenderedPageBreak/>
        <w:t xml:space="preserve">ja administrators ir neprofesionāls utt. Mēneša atlīdzība citās </w:t>
      </w:r>
      <w:r w:rsidR="007060E8">
        <w:rPr>
          <w:rFonts w:ascii="Times New Roman" w:eastAsia="Times New Roman" w:hAnsi="Times New Roman" w:cs="Times New Roman"/>
          <w:sz w:val="27"/>
          <w:szCs w:val="27"/>
        </w:rPr>
        <w:t>m</w:t>
      </w:r>
      <w:r w:rsidR="0018201C">
        <w:rPr>
          <w:rFonts w:ascii="Times New Roman" w:eastAsia="Times New Roman" w:hAnsi="Times New Roman" w:cs="Times New Roman"/>
          <w:sz w:val="27"/>
          <w:szCs w:val="27"/>
        </w:rPr>
        <w:t>aksātnespējas</w:t>
      </w:r>
      <w:r w:rsidR="006245E4" w:rsidRPr="006E7655">
        <w:rPr>
          <w:rFonts w:ascii="Times New Roman" w:eastAsia="Times New Roman" w:hAnsi="Times New Roman" w:cs="Times New Roman"/>
          <w:sz w:val="27"/>
          <w:szCs w:val="27"/>
        </w:rPr>
        <w:t xml:space="preserve"> </w:t>
      </w:r>
      <w:r w:rsidR="00EB327F" w:rsidRPr="006E7655">
        <w:rPr>
          <w:rFonts w:ascii="Times New Roman" w:eastAsia="Times New Roman" w:hAnsi="Times New Roman" w:cs="Times New Roman"/>
          <w:sz w:val="27"/>
          <w:szCs w:val="27"/>
        </w:rPr>
        <w:t>procesa stadijās ir noteikta pro</w:t>
      </w:r>
      <w:r w:rsidR="006245E4" w:rsidRPr="006E7655">
        <w:rPr>
          <w:rFonts w:ascii="Times New Roman" w:eastAsia="Times New Roman" w:hAnsi="Times New Roman" w:cs="Times New Roman"/>
          <w:sz w:val="27"/>
          <w:szCs w:val="27"/>
        </w:rPr>
        <w:t>centuālā apmērā no vispārējās fāzes.</w:t>
      </w:r>
    </w:p>
    <w:p w:rsidR="005440DE" w:rsidRPr="006E7655" w:rsidRDefault="005440DE" w:rsidP="007F08E4">
      <w:pPr>
        <w:spacing w:after="0" w:line="240" w:lineRule="auto"/>
        <w:ind w:firstLine="709"/>
        <w:jc w:val="both"/>
        <w:rPr>
          <w:rFonts w:ascii="Times New Roman" w:eastAsia="Times New Roman" w:hAnsi="Times New Roman" w:cs="Times New Roman"/>
          <w:sz w:val="27"/>
          <w:szCs w:val="27"/>
        </w:rPr>
      </w:pPr>
      <w:r w:rsidRPr="006E7655">
        <w:rPr>
          <w:rFonts w:ascii="Times New Roman" w:eastAsia="Times New Roman" w:hAnsi="Times New Roman" w:cs="Times New Roman"/>
          <w:sz w:val="27"/>
          <w:szCs w:val="27"/>
        </w:rPr>
        <w:t>Čehijā attiecībā uz kredītiestādes maksātne</w:t>
      </w:r>
      <w:r w:rsidR="00543A34" w:rsidRPr="006E7655">
        <w:rPr>
          <w:rFonts w:ascii="Times New Roman" w:eastAsia="Times New Roman" w:hAnsi="Times New Roman" w:cs="Times New Roman"/>
          <w:sz w:val="27"/>
          <w:szCs w:val="27"/>
        </w:rPr>
        <w:t>sp</w:t>
      </w:r>
      <w:r w:rsidRPr="006E7655">
        <w:rPr>
          <w:rFonts w:ascii="Times New Roman" w:eastAsia="Times New Roman" w:hAnsi="Times New Roman" w:cs="Times New Roman"/>
          <w:sz w:val="27"/>
          <w:szCs w:val="27"/>
        </w:rPr>
        <w:t xml:space="preserve">ēju netiek piemērots speciāls regulējums. Attiecībā uz </w:t>
      </w:r>
      <w:r w:rsidR="00543A34" w:rsidRPr="006E7655">
        <w:rPr>
          <w:rFonts w:ascii="Times New Roman" w:eastAsia="Times New Roman" w:hAnsi="Times New Roman" w:cs="Times New Roman"/>
          <w:sz w:val="27"/>
          <w:szCs w:val="27"/>
        </w:rPr>
        <w:t>a</w:t>
      </w:r>
      <w:r w:rsidRPr="006E7655">
        <w:rPr>
          <w:rFonts w:ascii="Times New Roman" w:eastAsia="Times New Roman" w:hAnsi="Times New Roman" w:cs="Times New Roman"/>
          <w:sz w:val="27"/>
          <w:szCs w:val="27"/>
        </w:rPr>
        <w:t>d</w:t>
      </w:r>
      <w:r w:rsidR="00543A34" w:rsidRPr="006E7655">
        <w:rPr>
          <w:rFonts w:ascii="Times New Roman" w:eastAsia="Times New Roman" w:hAnsi="Times New Roman" w:cs="Times New Roman"/>
          <w:sz w:val="27"/>
          <w:szCs w:val="27"/>
        </w:rPr>
        <w:t>ministratoru atlīdzību likumā ir ie</w:t>
      </w:r>
      <w:r w:rsidRPr="006E7655">
        <w:rPr>
          <w:rFonts w:ascii="Times New Roman" w:eastAsia="Times New Roman" w:hAnsi="Times New Roman" w:cs="Times New Roman"/>
          <w:sz w:val="27"/>
          <w:szCs w:val="27"/>
        </w:rPr>
        <w:t>strādāta</w:t>
      </w:r>
      <w:r w:rsidR="00543A34" w:rsidRPr="006E7655">
        <w:rPr>
          <w:rFonts w:ascii="Times New Roman" w:eastAsia="Times New Roman" w:hAnsi="Times New Roman" w:cs="Times New Roman"/>
          <w:sz w:val="27"/>
          <w:szCs w:val="27"/>
        </w:rPr>
        <w:t xml:space="preserve"> </w:t>
      </w:r>
      <w:r w:rsidRPr="006E7655">
        <w:rPr>
          <w:rFonts w:ascii="Times New Roman" w:eastAsia="Times New Roman" w:hAnsi="Times New Roman" w:cs="Times New Roman"/>
          <w:sz w:val="27"/>
          <w:szCs w:val="27"/>
        </w:rPr>
        <w:t>speciāla for</w:t>
      </w:r>
      <w:r w:rsidR="00543A34" w:rsidRPr="006E7655">
        <w:rPr>
          <w:rFonts w:ascii="Times New Roman" w:eastAsia="Times New Roman" w:hAnsi="Times New Roman" w:cs="Times New Roman"/>
          <w:sz w:val="27"/>
          <w:szCs w:val="27"/>
        </w:rPr>
        <w:t>m</w:t>
      </w:r>
      <w:r w:rsidRPr="006E7655">
        <w:rPr>
          <w:rFonts w:ascii="Times New Roman" w:eastAsia="Times New Roman" w:hAnsi="Times New Roman" w:cs="Times New Roman"/>
          <w:sz w:val="27"/>
          <w:szCs w:val="27"/>
        </w:rPr>
        <w:t xml:space="preserve">ula pēc kuras </w:t>
      </w:r>
      <w:r w:rsidR="007E608D" w:rsidRPr="006E7655">
        <w:rPr>
          <w:rFonts w:ascii="Times New Roman" w:eastAsia="Times New Roman" w:hAnsi="Times New Roman" w:cs="Times New Roman"/>
          <w:sz w:val="27"/>
          <w:szCs w:val="27"/>
        </w:rPr>
        <w:t xml:space="preserve">tiek aprēķināts </w:t>
      </w:r>
      <w:r w:rsidRPr="006E7655">
        <w:rPr>
          <w:rFonts w:ascii="Times New Roman" w:eastAsia="Times New Roman" w:hAnsi="Times New Roman" w:cs="Times New Roman"/>
          <w:sz w:val="27"/>
          <w:szCs w:val="27"/>
        </w:rPr>
        <w:t>atlīdzības apmērs.</w:t>
      </w:r>
      <w:r w:rsidR="00543A34" w:rsidRPr="006E7655">
        <w:rPr>
          <w:rFonts w:ascii="Times New Roman" w:eastAsia="Times New Roman" w:hAnsi="Times New Roman" w:cs="Times New Roman"/>
          <w:sz w:val="27"/>
          <w:szCs w:val="27"/>
        </w:rPr>
        <w:t xml:space="preserve"> Turklāt ir paredzēta iespēja ma</w:t>
      </w:r>
      <w:r w:rsidR="00AA3FBE" w:rsidRPr="006E7655">
        <w:rPr>
          <w:rFonts w:ascii="Times New Roman" w:eastAsia="Times New Roman" w:hAnsi="Times New Roman" w:cs="Times New Roman"/>
          <w:sz w:val="27"/>
          <w:szCs w:val="27"/>
        </w:rPr>
        <w:t>k</w:t>
      </w:r>
      <w:r w:rsidR="00543A34" w:rsidRPr="006E7655">
        <w:rPr>
          <w:rFonts w:ascii="Times New Roman" w:eastAsia="Times New Roman" w:hAnsi="Times New Roman" w:cs="Times New Roman"/>
          <w:sz w:val="27"/>
          <w:szCs w:val="27"/>
        </w:rPr>
        <w:t xml:space="preserve">sātnespējas tiesai pēc konsultācijām ar kreditoru sapulci palielināt vai samazināt administratora atlīdzību. Atlīdzība var tik samazināta, ja administrators ir pārkāpis savas pilnvaras </w:t>
      </w:r>
      <w:r w:rsidR="00261E19" w:rsidRPr="006E7655">
        <w:rPr>
          <w:rFonts w:ascii="Times New Roman" w:eastAsia="Times New Roman" w:hAnsi="Times New Roman" w:cs="Times New Roman"/>
          <w:sz w:val="27"/>
          <w:szCs w:val="27"/>
        </w:rPr>
        <w:t>u.c</w:t>
      </w:r>
      <w:r w:rsidR="00543A34" w:rsidRPr="006E7655">
        <w:rPr>
          <w:rFonts w:ascii="Times New Roman" w:eastAsia="Times New Roman" w:hAnsi="Times New Roman" w:cs="Times New Roman"/>
          <w:sz w:val="27"/>
          <w:szCs w:val="27"/>
        </w:rPr>
        <w:t>.</w:t>
      </w:r>
    </w:p>
    <w:p w:rsidR="00271F95" w:rsidRPr="006E7655" w:rsidRDefault="00261E19" w:rsidP="00B46584">
      <w:pPr>
        <w:spacing w:after="0" w:line="240" w:lineRule="auto"/>
        <w:ind w:firstLine="709"/>
        <w:jc w:val="both"/>
        <w:rPr>
          <w:rFonts w:ascii="Times New Roman" w:hAnsi="Times New Roman" w:cs="Times New Roman"/>
          <w:sz w:val="27"/>
          <w:szCs w:val="27"/>
        </w:rPr>
      </w:pPr>
      <w:r w:rsidRPr="006E7655">
        <w:rPr>
          <w:rFonts w:ascii="Times New Roman" w:eastAsia="Times New Roman" w:hAnsi="Times New Roman" w:cs="Times New Roman"/>
          <w:sz w:val="27"/>
          <w:szCs w:val="27"/>
        </w:rPr>
        <w:t>Nīderlandē administratora atlīdzības apmēru nosaka tiesa.</w:t>
      </w:r>
      <w:r w:rsidR="00B23BEE" w:rsidRPr="006E7655">
        <w:rPr>
          <w:rFonts w:ascii="Times New Roman" w:eastAsia="Times New Roman" w:hAnsi="Times New Roman" w:cs="Times New Roman"/>
          <w:sz w:val="27"/>
          <w:szCs w:val="27"/>
        </w:rPr>
        <w:t xml:space="preserve"> Attiecībā </w:t>
      </w:r>
      <w:r w:rsidR="0098713B" w:rsidRPr="006E7655">
        <w:rPr>
          <w:rFonts w:ascii="Times New Roman" w:eastAsia="Times New Roman" w:hAnsi="Times New Roman" w:cs="Times New Roman"/>
          <w:sz w:val="27"/>
          <w:szCs w:val="27"/>
        </w:rPr>
        <w:t>uz atlīdzības no</w:t>
      </w:r>
      <w:r w:rsidR="00B23BEE" w:rsidRPr="006E7655">
        <w:rPr>
          <w:rFonts w:ascii="Times New Roman" w:eastAsia="Times New Roman" w:hAnsi="Times New Roman" w:cs="Times New Roman"/>
          <w:sz w:val="27"/>
          <w:szCs w:val="27"/>
        </w:rPr>
        <w:t>teikšanu tiesa nav ierobežota</w:t>
      </w:r>
      <w:r w:rsidR="00AA3FBE" w:rsidRPr="006E7655">
        <w:rPr>
          <w:rFonts w:ascii="Times New Roman" w:eastAsia="Times New Roman" w:hAnsi="Times New Roman" w:cs="Times New Roman"/>
          <w:sz w:val="27"/>
          <w:szCs w:val="27"/>
        </w:rPr>
        <w:t>, tomēr tā</w:t>
      </w:r>
      <w:r w:rsidR="007E608D" w:rsidRPr="006E7655">
        <w:rPr>
          <w:rFonts w:ascii="Times New Roman" w:eastAsia="Times New Roman" w:hAnsi="Times New Roman" w:cs="Times New Roman"/>
          <w:sz w:val="27"/>
          <w:szCs w:val="27"/>
        </w:rPr>
        <w:t xml:space="preserve"> seko</w:t>
      </w:r>
      <w:r w:rsidR="00AA3FBE" w:rsidRPr="006E7655">
        <w:rPr>
          <w:rFonts w:ascii="Times New Roman" w:eastAsia="Times New Roman" w:hAnsi="Times New Roman" w:cs="Times New Roman"/>
          <w:sz w:val="27"/>
          <w:szCs w:val="27"/>
        </w:rPr>
        <w:t xml:space="preserve"> speciā</w:t>
      </w:r>
      <w:r w:rsidR="007E608D" w:rsidRPr="006E7655">
        <w:rPr>
          <w:rFonts w:ascii="Times New Roman" w:eastAsia="Times New Roman" w:hAnsi="Times New Roman" w:cs="Times New Roman"/>
          <w:sz w:val="27"/>
          <w:szCs w:val="27"/>
        </w:rPr>
        <w:t>lām vadlīnijām, kuras izstrādā</w:t>
      </w:r>
      <w:r w:rsidR="00B23BEE" w:rsidRPr="006E7655">
        <w:rPr>
          <w:rFonts w:ascii="Times New Roman" w:eastAsia="Times New Roman" w:hAnsi="Times New Roman" w:cs="Times New Roman"/>
          <w:sz w:val="27"/>
          <w:szCs w:val="27"/>
        </w:rPr>
        <w:t xml:space="preserve"> </w:t>
      </w:r>
      <w:r w:rsidR="00C618FC" w:rsidRPr="006E7655">
        <w:rPr>
          <w:rFonts w:ascii="Times New Roman" w:eastAsia="Times New Roman" w:hAnsi="Times New Roman" w:cs="Times New Roman"/>
          <w:sz w:val="27"/>
          <w:szCs w:val="27"/>
        </w:rPr>
        <w:t>speciāli izveidota maksāt</w:t>
      </w:r>
      <w:r w:rsidR="00B46584" w:rsidRPr="006E7655">
        <w:rPr>
          <w:rFonts w:ascii="Times New Roman" w:eastAsia="Times New Roman" w:hAnsi="Times New Roman" w:cs="Times New Roman"/>
          <w:sz w:val="27"/>
          <w:szCs w:val="27"/>
        </w:rPr>
        <w:t xml:space="preserve">nespējas procesa </w:t>
      </w:r>
      <w:r w:rsidR="00C618FC" w:rsidRPr="006E7655">
        <w:rPr>
          <w:rFonts w:ascii="Times New Roman" w:eastAsia="Times New Roman" w:hAnsi="Times New Roman" w:cs="Times New Roman"/>
          <w:sz w:val="27"/>
          <w:szCs w:val="27"/>
        </w:rPr>
        <w:t>uzraudzības ti</w:t>
      </w:r>
      <w:r w:rsidR="00714225" w:rsidRPr="006E7655">
        <w:rPr>
          <w:rFonts w:ascii="Times New Roman" w:eastAsia="Times New Roman" w:hAnsi="Times New Roman" w:cs="Times New Roman"/>
          <w:sz w:val="27"/>
          <w:szCs w:val="27"/>
        </w:rPr>
        <w:t>esnešu kolēģija</w:t>
      </w:r>
      <w:r w:rsidR="00B46584" w:rsidRPr="006E7655">
        <w:rPr>
          <w:rFonts w:ascii="Times New Roman" w:eastAsia="Times New Roman" w:hAnsi="Times New Roman" w:cs="Times New Roman"/>
          <w:sz w:val="27"/>
          <w:szCs w:val="27"/>
        </w:rPr>
        <w:t>. Vadoties no vadlīnijām</w:t>
      </w:r>
      <w:r w:rsidR="00714225" w:rsidRPr="006E7655">
        <w:rPr>
          <w:rFonts w:ascii="Times New Roman" w:eastAsia="Times New Roman" w:hAnsi="Times New Roman" w:cs="Times New Roman"/>
          <w:sz w:val="27"/>
          <w:szCs w:val="27"/>
        </w:rPr>
        <w:t>, atlīdzī</w:t>
      </w:r>
      <w:r w:rsidR="00B46584" w:rsidRPr="006E7655">
        <w:rPr>
          <w:rFonts w:ascii="Times New Roman" w:eastAsia="Times New Roman" w:hAnsi="Times New Roman" w:cs="Times New Roman"/>
          <w:sz w:val="27"/>
          <w:szCs w:val="27"/>
        </w:rPr>
        <w:t>ba tiek no</w:t>
      </w:r>
      <w:r w:rsidR="00714225" w:rsidRPr="006E7655">
        <w:rPr>
          <w:rFonts w:ascii="Times New Roman" w:eastAsia="Times New Roman" w:hAnsi="Times New Roman" w:cs="Times New Roman"/>
          <w:sz w:val="27"/>
          <w:szCs w:val="27"/>
        </w:rPr>
        <w:t>t</w:t>
      </w:r>
      <w:r w:rsidR="00B46584" w:rsidRPr="006E7655">
        <w:rPr>
          <w:rFonts w:ascii="Times New Roman" w:eastAsia="Times New Roman" w:hAnsi="Times New Roman" w:cs="Times New Roman"/>
          <w:sz w:val="27"/>
          <w:szCs w:val="27"/>
        </w:rPr>
        <w:t>ei</w:t>
      </w:r>
      <w:r w:rsidR="007E608D" w:rsidRPr="006E7655">
        <w:rPr>
          <w:rFonts w:ascii="Times New Roman" w:hAnsi="Times New Roman" w:cs="Times New Roman"/>
          <w:sz w:val="27"/>
          <w:szCs w:val="27"/>
        </w:rPr>
        <w:t xml:space="preserve">kta, balstoties uz stundu likmi, kas </w:t>
      </w:r>
      <w:r w:rsidR="00714225" w:rsidRPr="006E7655">
        <w:rPr>
          <w:rFonts w:ascii="Times New Roman" w:hAnsi="Times New Roman" w:cs="Times New Roman"/>
          <w:sz w:val="27"/>
          <w:szCs w:val="27"/>
        </w:rPr>
        <w:t>ir</w:t>
      </w:r>
      <w:r w:rsidR="00B46584" w:rsidRPr="006E7655">
        <w:rPr>
          <w:rFonts w:ascii="Times New Roman" w:hAnsi="Times New Roman" w:cs="Times New Roman"/>
          <w:sz w:val="27"/>
          <w:szCs w:val="27"/>
        </w:rPr>
        <w:t xml:space="preserve"> atkarīga </w:t>
      </w:r>
      <w:r w:rsidR="00714225" w:rsidRPr="006E7655">
        <w:rPr>
          <w:rFonts w:ascii="Times New Roman" w:hAnsi="Times New Roman" w:cs="Times New Roman"/>
          <w:sz w:val="27"/>
          <w:szCs w:val="27"/>
        </w:rPr>
        <w:t xml:space="preserve">arī </w:t>
      </w:r>
      <w:r w:rsidR="00B46584" w:rsidRPr="006E7655">
        <w:rPr>
          <w:rFonts w:ascii="Times New Roman" w:hAnsi="Times New Roman" w:cs="Times New Roman"/>
          <w:sz w:val="27"/>
          <w:szCs w:val="27"/>
        </w:rPr>
        <w:t>no administratora pieredzes un maksātnespējīgā uzņēmuma lieluma.</w:t>
      </w:r>
    </w:p>
    <w:p w:rsidR="004A1E18" w:rsidRPr="006E7655" w:rsidRDefault="007E608D" w:rsidP="00B46584">
      <w:pPr>
        <w:spacing w:after="0" w:line="240" w:lineRule="auto"/>
        <w:ind w:firstLine="709"/>
        <w:jc w:val="both"/>
        <w:rPr>
          <w:rFonts w:ascii="Times New Roman" w:hAnsi="Times New Roman" w:cs="Times New Roman"/>
          <w:sz w:val="27"/>
          <w:szCs w:val="27"/>
        </w:rPr>
      </w:pPr>
      <w:r w:rsidRPr="006E7655">
        <w:rPr>
          <w:rFonts w:ascii="Times New Roman" w:hAnsi="Times New Roman" w:cs="Times New Roman"/>
          <w:sz w:val="27"/>
          <w:szCs w:val="27"/>
        </w:rPr>
        <w:t>Lielbritānijā nav tiesību aktos</w:t>
      </w:r>
      <w:r w:rsidR="004A1E18" w:rsidRPr="006E7655">
        <w:rPr>
          <w:rFonts w:ascii="Times New Roman" w:hAnsi="Times New Roman" w:cs="Times New Roman"/>
          <w:sz w:val="27"/>
          <w:szCs w:val="27"/>
        </w:rPr>
        <w:t xml:space="preserve"> nostiprināts administratora atlīdzības apmērs</w:t>
      </w:r>
      <w:r w:rsidRPr="006E7655">
        <w:rPr>
          <w:rFonts w:ascii="Times New Roman" w:hAnsi="Times New Roman" w:cs="Times New Roman"/>
          <w:sz w:val="27"/>
          <w:szCs w:val="27"/>
        </w:rPr>
        <w:t>, bet tiek izmantotas</w:t>
      </w:r>
      <w:r w:rsidR="00AA3FBE" w:rsidRPr="006E7655">
        <w:rPr>
          <w:rFonts w:ascii="Times New Roman" w:hAnsi="Times New Roman" w:cs="Times New Roman"/>
          <w:sz w:val="27"/>
          <w:szCs w:val="27"/>
        </w:rPr>
        <w:t xml:space="preserve"> profe</w:t>
      </w:r>
      <w:r w:rsidR="00C9573D" w:rsidRPr="006E7655">
        <w:rPr>
          <w:rFonts w:ascii="Times New Roman" w:hAnsi="Times New Roman" w:cs="Times New Roman"/>
          <w:sz w:val="27"/>
          <w:szCs w:val="27"/>
        </w:rPr>
        <w:t>si</w:t>
      </w:r>
      <w:r w:rsidR="00AA3FBE" w:rsidRPr="006E7655">
        <w:rPr>
          <w:rFonts w:ascii="Times New Roman" w:hAnsi="Times New Roman" w:cs="Times New Roman"/>
          <w:sz w:val="27"/>
          <w:szCs w:val="27"/>
        </w:rPr>
        <w:t>onāl</w:t>
      </w:r>
      <w:r w:rsidR="00C9573D" w:rsidRPr="006E7655">
        <w:rPr>
          <w:rFonts w:ascii="Times New Roman" w:hAnsi="Times New Roman" w:cs="Times New Roman"/>
          <w:sz w:val="27"/>
          <w:szCs w:val="27"/>
        </w:rPr>
        <w:t xml:space="preserve">o organizāciju </w:t>
      </w:r>
      <w:r w:rsidRPr="006E7655">
        <w:rPr>
          <w:rFonts w:ascii="Times New Roman" w:hAnsi="Times New Roman" w:cs="Times New Roman"/>
          <w:sz w:val="27"/>
          <w:szCs w:val="27"/>
        </w:rPr>
        <w:t xml:space="preserve">izstrādātas </w:t>
      </w:r>
      <w:r w:rsidR="00C9573D" w:rsidRPr="006E7655">
        <w:rPr>
          <w:rFonts w:ascii="Times New Roman" w:hAnsi="Times New Roman" w:cs="Times New Roman"/>
          <w:sz w:val="27"/>
          <w:szCs w:val="27"/>
        </w:rPr>
        <w:t xml:space="preserve">vadlīnijas. </w:t>
      </w:r>
      <w:r w:rsidR="001128B8" w:rsidRPr="006E7655">
        <w:rPr>
          <w:rFonts w:ascii="Times New Roman" w:hAnsi="Times New Roman" w:cs="Times New Roman"/>
          <w:sz w:val="27"/>
          <w:szCs w:val="27"/>
        </w:rPr>
        <w:t xml:space="preserve">Administratora </w:t>
      </w:r>
      <w:r w:rsidR="00C9573D" w:rsidRPr="006E7655">
        <w:rPr>
          <w:rFonts w:ascii="Times New Roman" w:hAnsi="Times New Roman" w:cs="Times New Roman"/>
          <w:sz w:val="27"/>
          <w:szCs w:val="27"/>
        </w:rPr>
        <w:t>atlīdzības apmēru nosaka kreditoru sapulce</w:t>
      </w:r>
      <w:r w:rsidR="0098713B" w:rsidRPr="006E7655">
        <w:rPr>
          <w:rFonts w:ascii="Times New Roman" w:hAnsi="Times New Roman" w:cs="Times New Roman"/>
          <w:sz w:val="27"/>
          <w:szCs w:val="27"/>
        </w:rPr>
        <w:t xml:space="preserve"> </w:t>
      </w:r>
      <w:r w:rsidR="004515D1">
        <w:rPr>
          <w:rFonts w:ascii="Times New Roman" w:hAnsi="Times New Roman" w:cs="Times New Roman"/>
          <w:sz w:val="27"/>
          <w:szCs w:val="27"/>
        </w:rPr>
        <w:t>m</w:t>
      </w:r>
      <w:r w:rsidR="0018201C">
        <w:rPr>
          <w:rFonts w:ascii="Times New Roman" w:hAnsi="Times New Roman" w:cs="Times New Roman"/>
          <w:sz w:val="27"/>
          <w:szCs w:val="27"/>
        </w:rPr>
        <w:t>aksātnespējas</w:t>
      </w:r>
      <w:r w:rsidR="0098713B" w:rsidRPr="006E7655">
        <w:rPr>
          <w:rFonts w:ascii="Times New Roman" w:hAnsi="Times New Roman" w:cs="Times New Roman"/>
          <w:sz w:val="27"/>
          <w:szCs w:val="27"/>
        </w:rPr>
        <w:t xml:space="preserve"> procesa sākumā</w:t>
      </w:r>
      <w:r w:rsidR="00C9573D" w:rsidRPr="006E7655">
        <w:rPr>
          <w:rFonts w:ascii="Times New Roman" w:hAnsi="Times New Roman" w:cs="Times New Roman"/>
          <w:sz w:val="27"/>
          <w:szCs w:val="27"/>
        </w:rPr>
        <w:t>.</w:t>
      </w:r>
    </w:p>
    <w:p w:rsidR="00EE5562" w:rsidRPr="006E7655" w:rsidRDefault="00EE5562" w:rsidP="00B46584">
      <w:pPr>
        <w:spacing w:after="0" w:line="240" w:lineRule="auto"/>
        <w:ind w:firstLine="709"/>
        <w:jc w:val="both"/>
        <w:rPr>
          <w:rFonts w:ascii="Times New Roman" w:hAnsi="Times New Roman" w:cs="Times New Roman"/>
          <w:sz w:val="27"/>
          <w:szCs w:val="27"/>
        </w:rPr>
      </w:pPr>
    </w:p>
    <w:p w:rsidR="007E608D" w:rsidRPr="0018201C" w:rsidRDefault="0018201C" w:rsidP="0018201C">
      <w:pPr>
        <w:autoSpaceDE w:val="0"/>
        <w:autoSpaceDN w:val="0"/>
        <w:adjustRightInd w:val="0"/>
        <w:spacing w:after="0" w:line="240" w:lineRule="auto"/>
        <w:jc w:val="both"/>
        <w:rPr>
          <w:rFonts w:ascii="Times New Roman" w:hAnsi="Times New Roman" w:cs="Times New Roman"/>
          <w:b/>
          <w:sz w:val="27"/>
          <w:szCs w:val="27"/>
        </w:rPr>
      </w:pPr>
      <w:r>
        <w:rPr>
          <w:rFonts w:ascii="Times New Roman" w:hAnsi="Times New Roman" w:cs="Times New Roman"/>
          <w:b/>
          <w:sz w:val="27"/>
          <w:szCs w:val="27"/>
        </w:rPr>
        <w:t xml:space="preserve">2.4. </w:t>
      </w:r>
      <w:r w:rsidR="00EE5562" w:rsidRPr="0018201C">
        <w:rPr>
          <w:rFonts w:ascii="Times New Roman" w:hAnsi="Times New Roman" w:cs="Times New Roman"/>
          <w:b/>
          <w:sz w:val="27"/>
          <w:szCs w:val="27"/>
        </w:rPr>
        <w:t xml:space="preserve">Secinājumi un priekšlikumi turpmākai rīcībai administratora atlīdzības </w:t>
      </w:r>
      <w:r w:rsidR="007E608D" w:rsidRPr="0018201C">
        <w:rPr>
          <w:rFonts w:ascii="Times New Roman" w:hAnsi="Times New Roman" w:cs="Times New Roman"/>
          <w:b/>
          <w:sz w:val="27"/>
          <w:szCs w:val="27"/>
        </w:rPr>
        <w:t>noteikšanā</w:t>
      </w:r>
    </w:p>
    <w:p w:rsidR="00BB1309" w:rsidRPr="006E7655" w:rsidRDefault="00BB1309" w:rsidP="00BB1309">
      <w:pPr>
        <w:pStyle w:val="ListParagraph"/>
        <w:autoSpaceDE w:val="0"/>
        <w:autoSpaceDN w:val="0"/>
        <w:adjustRightInd w:val="0"/>
        <w:spacing w:after="0" w:line="240" w:lineRule="auto"/>
        <w:ind w:left="0"/>
        <w:jc w:val="both"/>
        <w:rPr>
          <w:rFonts w:ascii="Times New Roman" w:hAnsi="Times New Roman" w:cs="Times New Roman"/>
          <w:b/>
          <w:sz w:val="27"/>
          <w:szCs w:val="27"/>
        </w:rPr>
      </w:pPr>
    </w:p>
    <w:p w:rsidR="004A1E18" w:rsidRPr="006E7655" w:rsidRDefault="007E608D" w:rsidP="00BD7321">
      <w:pPr>
        <w:autoSpaceDE w:val="0"/>
        <w:autoSpaceDN w:val="0"/>
        <w:adjustRightInd w:val="0"/>
        <w:spacing w:after="0" w:line="240" w:lineRule="auto"/>
        <w:ind w:firstLine="720"/>
        <w:jc w:val="both"/>
        <w:rPr>
          <w:rFonts w:ascii="Times New Roman" w:hAnsi="Times New Roman" w:cs="Times New Roman"/>
          <w:sz w:val="27"/>
          <w:szCs w:val="27"/>
        </w:rPr>
      </w:pPr>
      <w:r w:rsidRPr="006E7655">
        <w:rPr>
          <w:rFonts w:ascii="Times New Roman" w:hAnsi="Times New Roman" w:cs="Times New Roman"/>
          <w:sz w:val="27"/>
          <w:szCs w:val="27"/>
        </w:rPr>
        <w:t xml:space="preserve">Izvērtējot Kredītiestāžu likumā </w:t>
      </w:r>
      <w:r w:rsidR="00D3063C" w:rsidRPr="006E7655">
        <w:rPr>
          <w:rFonts w:ascii="Times New Roman" w:hAnsi="Times New Roman" w:cs="Times New Roman"/>
          <w:sz w:val="27"/>
          <w:szCs w:val="27"/>
        </w:rPr>
        <w:t xml:space="preserve">un Maksātnespējas likumā </w:t>
      </w:r>
      <w:r w:rsidRPr="006E7655">
        <w:rPr>
          <w:rFonts w:ascii="Times New Roman" w:hAnsi="Times New Roman" w:cs="Times New Roman"/>
          <w:sz w:val="27"/>
          <w:szCs w:val="27"/>
        </w:rPr>
        <w:t>noteikto administratora atlīdzīb</w:t>
      </w:r>
      <w:r w:rsidR="00B83A7F">
        <w:rPr>
          <w:rFonts w:ascii="Times New Roman" w:hAnsi="Times New Roman" w:cs="Times New Roman"/>
          <w:sz w:val="27"/>
          <w:szCs w:val="27"/>
        </w:rPr>
        <w:t>u</w:t>
      </w:r>
      <w:r w:rsidR="00D3063C" w:rsidRPr="006E7655">
        <w:rPr>
          <w:rFonts w:ascii="Times New Roman" w:hAnsi="Times New Roman" w:cs="Times New Roman"/>
          <w:sz w:val="27"/>
          <w:szCs w:val="27"/>
        </w:rPr>
        <w:t xml:space="preserve">, kā arī citu </w:t>
      </w:r>
      <w:r w:rsidR="00AE4136">
        <w:rPr>
          <w:rFonts w:ascii="Times New Roman" w:hAnsi="Times New Roman" w:cs="Times New Roman"/>
          <w:sz w:val="27"/>
          <w:szCs w:val="27"/>
        </w:rPr>
        <w:t>valstu pieredzi, ierosinām izdar</w:t>
      </w:r>
      <w:r w:rsidR="00D3063C" w:rsidRPr="006E7655">
        <w:rPr>
          <w:rFonts w:ascii="Times New Roman" w:hAnsi="Times New Roman" w:cs="Times New Roman"/>
          <w:sz w:val="27"/>
          <w:szCs w:val="27"/>
        </w:rPr>
        <w:t xml:space="preserve">īt grozījumus Kredītiestāžu likumā, paredzot, ka </w:t>
      </w:r>
      <w:r w:rsidR="00816248">
        <w:rPr>
          <w:rFonts w:ascii="Times New Roman" w:hAnsi="Times New Roman" w:cs="Times New Roman"/>
          <w:sz w:val="27"/>
          <w:szCs w:val="27"/>
        </w:rPr>
        <w:t xml:space="preserve">pretēji šobrīd noteiktajam principam, kad </w:t>
      </w:r>
      <w:r w:rsidR="00711C11">
        <w:rPr>
          <w:rFonts w:ascii="Times New Roman" w:hAnsi="Times New Roman" w:cs="Times New Roman"/>
          <w:sz w:val="27"/>
          <w:szCs w:val="27"/>
        </w:rPr>
        <w:t xml:space="preserve">administratora atlīdzības apmērs tiek noteikts no faktiski atgūtajiem līdzekļiem, noteikt, ka </w:t>
      </w:r>
      <w:r w:rsidR="00D3063C" w:rsidRPr="006E7655">
        <w:rPr>
          <w:rFonts w:ascii="Times New Roman" w:hAnsi="Times New Roman" w:cs="Times New Roman"/>
          <w:sz w:val="27"/>
          <w:szCs w:val="27"/>
        </w:rPr>
        <w:t>administratora atlīdzības apmērs tiek</w:t>
      </w:r>
      <w:r w:rsidR="007F6D3A">
        <w:rPr>
          <w:rFonts w:ascii="Times New Roman" w:hAnsi="Times New Roman" w:cs="Times New Roman"/>
          <w:sz w:val="27"/>
          <w:szCs w:val="27"/>
        </w:rPr>
        <w:t xml:space="preserve"> noteikts</w:t>
      </w:r>
      <w:r w:rsidR="00D3063C" w:rsidRPr="006E7655">
        <w:rPr>
          <w:rFonts w:ascii="Times New Roman" w:hAnsi="Times New Roman" w:cs="Times New Roman"/>
          <w:sz w:val="27"/>
          <w:szCs w:val="27"/>
        </w:rPr>
        <w:t xml:space="preserve"> </w:t>
      </w:r>
      <w:r w:rsidR="00F166D2" w:rsidRPr="00F166D2">
        <w:rPr>
          <w:rFonts w:ascii="Times New Roman" w:hAnsi="Times New Roman" w:cs="Times New Roman"/>
          <w:sz w:val="27"/>
          <w:szCs w:val="27"/>
        </w:rPr>
        <w:t>no apmierināto kredi</w:t>
      </w:r>
      <w:r w:rsidR="00C906FC">
        <w:rPr>
          <w:rFonts w:ascii="Times New Roman" w:hAnsi="Times New Roman" w:cs="Times New Roman"/>
          <w:sz w:val="27"/>
          <w:szCs w:val="27"/>
        </w:rPr>
        <w:t>toru prasījumu apjoma (kreditorie</w:t>
      </w:r>
      <w:r w:rsidR="00F166D2" w:rsidRPr="00F166D2">
        <w:rPr>
          <w:rFonts w:ascii="Times New Roman" w:hAnsi="Times New Roman" w:cs="Times New Roman"/>
          <w:sz w:val="27"/>
          <w:szCs w:val="27"/>
        </w:rPr>
        <w:t>m izmaksājamās summas)</w:t>
      </w:r>
      <w:r w:rsidR="00D3063C" w:rsidRPr="006E7655">
        <w:rPr>
          <w:rFonts w:ascii="Times New Roman" w:hAnsi="Times New Roman" w:cs="Times New Roman"/>
          <w:sz w:val="27"/>
          <w:szCs w:val="27"/>
        </w:rPr>
        <w:t>.</w:t>
      </w:r>
      <w:r w:rsidR="00CE2DAF">
        <w:rPr>
          <w:rFonts w:ascii="Times New Roman" w:hAnsi="Times New Roman" w:cs="Times New Roman"/>
          <w:sz w:val="27"/>
          <w:szCs w:val="27"/>
        </w:rPr>
        <w:t xml:space="preserve"> Papildus </w:t>
      </w:r>
      <w:r w:rsidR="00BD7321">
        <w:rPr>
          <w:rFonts w:ascii="Times New Roman" w:hAnsi="Times New Roman" w:cs="Times New Roman"/>
          <w:sz w:val="27"/>
          <w:szCs w:val="27"/>
        </w:rPr>
        <w:t>nosakot</w:t>
      </w:r>
      <w:r w:rsidR="00CE2DAF">
        <w:rPr>
          <w:rFonts w:ascii="Times New Roman" w:hAnsi="Times New Roman" w:cs="Times New Roman"/>
          <w:sz w:val="27"/>
          <w:szCs w:val="27"/>
        </w:rPr>
        <w:t>, ka no administratora atlīdzības kredītiestādes ma</w:t>
      </w:r>
      <w:r w:rsidR="00DB088B">
        <w:rPr>
          <w:rFonts w:ascii="Times New Roman" w:hAnsi="Times New Roman" w:cs="Times New Roman"/>
          <w:sz w:val="27"/>
          <w:szCs w:val="27"/>
        </w:rPr>
        <w:t>ksātnespējas procesā, tiek segtas</w:t>
      </w:r>
      <w:r w:rsidR="00CE2DAF">
        <w:rPr>
          <w:rFonts w:ascii="Times New Roman" w:hAnsi="Times New Roman" w:cs="Times New Roman"/>
          <w:sz w:val="27"/>
          <w:szCs w:val="27"/>
        </w:rPr>
        <w:t xml:space="preserve"> maksātnespējas procesa efektīvas norises nodrošināšanai nepieciešam</w:t>
      </w:r>
      <w:r w:rsidR="00CE02CC">
        <w:rPr>
          <w:rFonts w:ascii="Times New Roman" w:hAnsi="Times New Roman" w:cs="Times New Roman"/>
          <w:sz w:val="27"/>
          <w:szCs w:val="27"/>
        </w:rPr>
        <w:t>o</w:t>
      </w:r>
      <w:r w:rsidR="00CE2DAF">
        <w:rPr>
          <w:rFonts w:ascii="Times New Roman" w:hAnsi="Times New Roman" w:cs="Times New Roman"/>
          <w:sz w:val="27"/>
          <w:szCs w:val="27"/>
        </w:rPr>
        <w:t xml:space="preserve"> pakalpojum</w:t>
      </w:r>
      <w:r w:rsidR="00CE02CC">
        <w:rPr>
          <w:rFonts w:ascii="Times New Roman" w:hAnsi="Times New Roman" w:cs="Times New Roman"/>
          <w:sz w:val="27"/>
          <w:szCs w:val="27"/>
        </w:rPr>
        <w:t>u izmaksas</w:t>
      </w:r>
      <w:r w:rsidR="004D2B09">
        <w:rPr>
          <w:rFonts w:ascii="Times New Roman" w:hAnsi="Times New Roman" w:cs="Times New Roman"/>
          <w:sz w:val="27"/>
          <w:szCs w:val="27"/>
        </w:rPr>
        <w:t>, tādas k</w:t>
      </w:r>
      <w:r w:rsidR="00BD7321">
        <w:rPr>
          <w:rFonts w:ascii="Times New Roman" w:hAnsi="Times New Roman" w:cs="Times New Roman"/>
          <w:sz w:val="27"/>
          <w:szCs w:val="27"/>
        </w:rPr>
        <w:t xml:space="preserve">ā </w:t>
      </w:r>
      <w:r w:rsidR="00BD7321" w:rsidRPr="004D2B09">
        <w:rPr>
          <w:rFonts w:ascii="Times New Roman" w:hAnsi="Times New Roman" w:cs="Times New Roman"/>
          <w:sz w:val="27"/>
          <w:szCs w:val="27"/>
        </w:rPr>
        <w:t xml:space="preserve">tiesāšanās </w:t>
      </w:r>
      <w:r w:rsidR="004D2B09" w:rsidRPr="004D2B09">
        <w:rPr>
          <w:rFonts w:ascii="Times New Roman" w:hAnsi="Times New Roman" w:cs="Times New Roman"/>
          <w:sz w:val="27"/>
          <w:szCs w:val="27"/>
        </w:rPr>
        <w:t>izdevumi Latvijā un ārvalstīs,</w:t>
      </w:r>
      <w:r w:rsidR="00BD7321">
        <w:rPr>
          <w:rFonts w:ascii="Times New Roman" w:hAnsi="Times New Roman" w:cs="Times New Roman"/>
          <w:sz w:val="27"/>
          <w:szCs w:val="27"/>
        </w:rPr>
        <w:t xml:space="preserve"> </w:t>
      </w:r>
      <w:r w:rsidR="00BD7321" w:rsidRPr="004D2B09">
        <w:rPr>
          <w:rFonts w:ascii="Times New Roman" w:hAnsi="Times New Roman" w:cs="Times New Roman"/>
          <w:sz w:val="27"/>
          <w:szCs w:val="27"/>
        </w:rPr>
        <w:t xml:space="preserve">grāmatvedības </w:t>
      </w:r>
      <w:r w:rsidR="004D2B09" w:rsidRPr="004D2B09">
        <w:rPr>
          <w:rFonts w:ascii="Times New Roman" w:hAnsi="Times New Roman" w:cs="Times New Roman"/>
          <w:sz w:val="27"/>
          <w:szCs w:val="27"/>
        </w:rPr>
        <w:t>un audita pakalpojumi,</w:t>
      </w:r>
      <w:r w:rsidR="00BD7321">
        <w:rPr>
          <w:rFonts w:ascii="Times New Roman" w:hAnsi="Times New Roman" w:cs="Times New Roman"/>
          <w:sz w:val="27"/>
          <w:szCs w:val="27"/>
        </w:rPr>
        <w:t xml:space="preserve"> </w:t>
      </w:r>
      <w:r w:rsidR="00BD7321" w:rsidRPr="004D2B09">
        <w:rPr>
          <w:rFonts w:ascii="Times New Roman" w:hAnsi="Times New Roman" w:cs="Times New Roman"/>
          <w:sz w:val="27"/>
          <w:szCs w:val="27"/>
        </w:rPr>
        <w:t xml:space="preserve">ekspertu </w:t>
      </w:r>
      <w:r w:rsidR="004D2B09" w:rsidRPr="004D2B09">
        <w:rPr>
          <w:rFonts w:ascii="Times New Roman" w:hAnsi="Times New Roman" w:cs="Times New Roman"/>
          <w:sz w:val="27"/>
          <w:szCs w:val="27"/>
        </w:rPr>
        <w:t>un speciālistu konsultācijas,</w:t>
      </w:r>
      <w:r w:rsidR="00BD7321">
        <w:rPr>
          <w:rFonts w:ascii="Times New Roman" w:hAnsi="Times New Roman" w:cs="Times New Roman"/>
          <w:sz w:val="27"/>
          <w:szCs w:val="27"/>
        </w:rPr>
        <w:t xml:space="preserve"> </w:t>
      </w:r>
      <w:r w:rsidR="00BD7321" w:rsidRPr="004D2B09">
        <w:rPr>
          <w:rFonts w:ascii="Times New Roman" w:hAnsi="Times New Roman" w:cs="Times New Roman"/>
          <w:sz w:val="27"/>
          <w:szCs w:val="27"/>
        </w:rPr>
        <w:t xml:space="preserve">administratīvie </w:t>
      </w:r>
      <w:r w:rsidR="004D2B09" w:rsidRPr="004D2B09">
        <w:rPr>
          <w:rFonts w:ascii="Times New Roman" w:hAnsi="Times New Roman" w:cs="Times New Roman"/>
          <w:sz w:val="27"/>
          <w:szCs w:val="27"/>
        </w:rPr>
        <w:t>un tehniskie izdevumi</w:t>
      </w:r>
      <w:r w:rsidR="00BD7321">
        <w:rPr>
          <w:rFonts w:ascii="Times New Roman" w:hAnsi="Times New Roman" w:cs="Times New Roman"/>
          <w:sz w:val="27"/>
          <w:szCs w:val="27"/>
        </w:rPr>
        <w:t xml:space="preserve"> </w:t>
      </w:r>
      <w:proofErr w:type="spellStart"/>
      <w:r w:rsidR="00BD7321">
        <w:rPr>
          <w:rFonts w:ascii="Times New Roman" w:hAnsi="Times New Roman" w:cs="Times New Roman"/>
          <w:sz w:val="27"/>
          <w:szCs w:val="27"/>
        </w:rPr>
        <w:t>u.c</w:t>
      </w:r>
      <w:proofErr w:type="spellEnd"/>
      <w:r w:rsidR="00CE2DAF">
        <w:rPr>
          <w:rFonts w:ascii="Times New Roman" w:hAnsi="Times New Roman" w:cs="Times New Roman"/>
          <w:sz w:val="27"/>
          <w:szCs w:val="27"/>
        </w:rPr>
        <w:t>.</w:t>
      </w:r>
    </w:p>
    <w:p w:rsidR="00090CB3" w:rsidRPr="006E7655" w:rsidRDefault="00090CB3">
      <w:pPr>
        <w:jc w:val="both"/>
        <w:rPr>
          <w:rFonts w:ascii="Times New Roman" w:hAnsi="Times New Roman" w:cs="Times New Roman"/>
          <w:sz w:val="27"/>
          <w:szCs w:val="27"/>
        </w:rPr>
      </w:pPr>
    </w:p>
    <w:p w:rsidR="00977752" w:rsidRDefault="00485197" w:rsidP="006378D9">
      <w:pPr>
        <w:spacing w:before="75" w:after="75"/>
        <w:jc w:val="both"/>
        <w:rPr>
          <w:rFonts w:ascii="Times New Roman" w:eastAsia="Times New Roman" w:hAnsi="Times New Roman" w:cs="Times New Roman"/>
          <w:sz w:val="27"/>
          <w:szCs w:val="27"/>
          <w:lang w:eastAsia="lv-LV"/>
        </w:rPr>
      </w:pPr>
      <w:r w:rsidRPr="006E7655">
        <w:rPr>
          <w:rFonts w:ascii="Times New Roman" w:eastAsia="Times New Roman" w:hAnsi="Times New Roman" w:cs="Times New Roman"/>
          <w:sz w:val="27"/>
          <w:szCs w:val="27"/>
          <w:lang w:eastAsia="lv-LV"/>
        </w:rPr>
        <w:t>Finanšu ministrs</w:t>
      </w:r>
      <w:r w:rsidRPr="006E7655">
        <w:rPr>
          <w:rFonts w:ascii="Times New Roman" w:eastAsia="Times New Roman" w:hAnsi="Times New Roman" w:cs="Times New Roman"/>
          <w:sz w:val="27"/>
          <w:szCs w:val="27"/>
          <w:lang w:eastAsia="lv-LV"/>
        </w:rPr>
        <w:tab/>
      </w:r>
      <w:r w:rsidRPr="006E7655">
        <w:rPr>
          <w:rFonts w:ascii="Times New Roman" w:eastAsia="Times New Roman" w:hAnsi="Times New Roman" w:cs="Times New Roman"/>
          <w:sz w:val="27"/>
          <w:szCs w:val="27"/>
          <w:lang w:eastAsia="lv-LV"/>
        </w:rPr>
        <w:tab/>
      </w:r>
      <w:r w:rsidRPr="006E7655">
        <w:rPr>
          <w:rFonts w:ascii="Times New Roman" w:eastAsia="Times New Roman" w:hAnsi="Times New Roman" w:cs="Times New Roman"/>
          <w:sz w:val="27"/>
          <w:szCs w:val="27"/>
          <w:lang w:eastAsia="lv-LV"/>
        </w:rPr>
        <w:tab/>
      </w:r>
      <w:r w:rsidRPr="006E7655">
        <w:rPr>
          <w:rFonts w:ascii="Times New Roman" w:eastAsia="Times New Roman" w:hAnsi="Times New Roman" w:cs="Times New Roman"/>
          <w:sz w:val="27"/>
          <w:szCs w:val="27"/>
          <w:lang w:eastAsia="lv-LV"/>
        </w:rPr>
        <w:tab/>
      </w:r>
      <w:r w:rsidRPr="006E7655">
        <w:rPr>
          <w:rFonts w:ascii="Times New Roman" w:eastAsia="Times New Roman" w:hAnsi="Times New Roman" w:cs="Times New Roman"/>
          <w:sz w:val="27"/>
          <w:szCs w:val="27"/>
          <w:lang w:eastAsia="lv-LV"/>
        </w:rPr>
        <w:tab/>
      </w:r>
      <w:r w:rsidRPr="006E7655">
        <w:rPr>
          <w:rFonts w:ascii="Times New Roman" w:eastAsia="Times New Roman" w:hAnsi="Times New Roman" w:cs="Times New Roman"/>
          <w:sz w:val="27"/>
          <w:szCs w:val="27"/>
          <w:lang w:eastAsia="lv-LV"/>
        </w:rPr>
        <w:tab/>
      </w:r>
      <w:r w:rsidRPr="006E7655">
        <w:rPr>
          <w:rFonts w:ascii="Times New Roman" w:eastAsia="Times New Roman" w:hAnsi="Times New Roman" w:cs="Times New Roman"/>
          <w:sz w:val="27"/>
          <w:szCs w:val="27"/>
          <w:lang w:eastAsia="lv-LV"/>
        </w:rPr>
        <w:tab/>
      </w:r>
      <w:r w:rsidRPr="006E7655">
        <w:rPr>
          <w:rFonts w:ascii="Times New Roman" w:eastAsia="Times New Roman" w:hAnsi="Times New Roman" w:cs="Times New Roman"/>
          <w:sz w:val="27"/>
          <w:szCs w:val="27"/>
          <w:lang w:eastAsia="lv-LV"/>
        </w:rPr>
        <w:tab/>
        <w:t xml:space="preserve">A.Vilks </w:t>
      </w:r>
    </w:p>
    <w:p w:rsidR="006378D9" w:rsidRPr="006378D9" w:rsidRDefault="006378D9" w:rsidP="006378D9">
      <w:pPr>
        <w:spacing w:before="75" w:after="75"/>
        <w:jc w:val="both"/>
        <w:rPr>
          <w:rFonts w:ascii="Times New Roman" w:eastAsia="Times New Roman" w:hAnsi="Times New Roman" w:cs="Times New Roman"/>
          <w:sz w:val="27"/>
          <w:szCs w:val="27"/>
          <w:lang w:eastAsia="lv-LV"/>
        </w:rPr>
      </w:pPr>
    </w:p>
    <w:p w:rsidR="00977752" w:rsidRDefault="00977752" w:rsidP="00977752">
      <w:pPr>
        <w:spacing w:after="0" w:line="240" w:lineRule="auto"/>
        <w:rPr>
          <w:rFonts w:ascii="Times New Roman" w:hAnsi="Times New Roman" w:cs="Times New Roman"/>
        </w:rPr>
      </w:pPr>
      <w:r w:rsidRPr="00977752">
        <w:rPr>
          <w:rFonts w:ascii="Times New Roman" w:hAnsi="Times New Roman" w:cs="Times New Roman"/>
        </w:rPr>
        <w:fldChar w:fldCharType="begin"/>
      </w:r>
      <w:r w:rsidRPr="00977752">
        <w:rPr>
          <w:rFonts w:ascii="Times New Roman" w:hAnsi="Times New Roman" w:cs="Times New Roman"/>
        </w:rPr>
        <w:instrText xml:space="preserve"> DATE  \@ "dd.MM.yyyy H:mm"  \* MERGEFORMAT </w:instrText>
      </w:r>
      <w:r w:rsidRPr="00977752">
        <w:rPr>
          <w:rFonts w:ascii="Times New Roman" w:hAnsi="Times New Roman" w:cs="Times New Roman"/>
        </w:rPr>
        <w:fldChar w:fldCharType="separate"/>
      </w:r>
      <w:r w:rsidR="00A07D62">
        <w:rPr>
          <w:rFonts w:ascii="Times New Roman" w:hAnsi="Times New Roman" w:cs="Times New Roman"/>
          <w:noProof/>
        </w:rPr>
        <w:t>22.01.2013 14:21</w:t>
      </w:r>
      <w:r w:rsidRPr="00977752">
        <w:rPr>
          <w:rFonts w:ascii="Times New Roman" w:hAnsi="Times New Roman" w:cs="Times New Roman"/>
        </w:rPr>
        <w:fldChar w:fldCharType="end"/>
      </w:r>
    </w:p>
    <w:p w:rsidR="002E4F61" w:rsidRPr="00977752" w:rsidRDefault="002E4F61" w:rsidP="00977752">
      <w:pPr>
        <w:spacing w:after="0" w:line="240" w:lineRule="auto"/>
        <w:rPr>
          <w:rFonts w:ascii="Times New Roman" w:hAnsi="Times New Roman" w:cs="Times New Roman"/>
        </w:rPr>
      </w:pPr>
    </w:p>
    <w:p w:rsidR="0041149E" w:rsidRDefault="00CA300D" w:rsidP="00977752">
      <w:pPr>
        <w:spacing w:after="0" w:line="240" w:lineRule="auto"/>
        <w:rPr>
          <w:rFonts w:ascii="Times New Roman" w:hAnsi="Times New Roman" w:cs="Times New Roman"/>
        </w:rPr>
      </w:pPr>
      <w:r>
        <w:rPr>
          <w:rFonts w:ascii="Times New Roman" w:hAnsi="Times New Roman" w:cs="Times New Roman"/>
        </w:rPr>
        <w:t>5</w:t>
      </w:r>
      <w:r w:rsidR="00A07D62">
        <w:rPr>
          <w:rFonts w:ascii="Times New Roman" w:hAnsi="Times New Roman" w:cs="Times New Roman"/>
        </w:rPr>
        <w:t>550</w:t>
      </w:r>
    </w:p>
    <w:p w:rsidR="002E4F61" w:rsidRPr="00977752" w:rsidRDefault="002E4F61" w:rsidP="00977752">
      <w:pPr>
        <w:spacing w:after="0" w:line="240" w:lineRule="auto"/>
        <w:rPr>
          <w:rFonts w:ascii="Times New Roman" w:hAnsi="Times New Roman" w:cs="Times New Roman"/>
        </w:rPr>
      </w:pPr>
      <w:bookmarkStart w:id="0" w:name="_GoBack"/>
      <w:bookmarkEnd w:id="0"/>
    </w:p>
    <w:p w:rsidR="00977752" w:rsidRPr="00977752" w:rsidRDefault="00393EB1" w:rsidP="00977752">
      <w:pPr>
        <w:spacing w:after="0" w:line="240" w:lineRule="auto"/>
        <w:rPr>
          <w:rFonts w:ascii="Times New Roman" w:hAnsi="Times New Roman" w:cs="Times New Roman"/>
        </w:rPr>
      </w:pPr>
      <w:r>
        <w:rPr>
          <w:rFonts w:ascii="Times New Roman" w:hAnsi="Times New Roman" w:cs="Times New Roman"/>
        </w:rPr>
        <w:t>L.Grosfogele</w:t>
      </w:r>
    </w:p>
    <w:p w:rsidR="00977752" w:rsidRPr="00977752" w:rsidRDefault="00977752" w:rsidP="00977752">
      <w:pPr>
        <w:spacing w:after="0" w:line="240" w:lineRule="auto"/>
        <w:rPr>
          <w:rFonts w:ascii="Times New Roman" w:hAnsi="Times New Roman" w:cs="Times New Roman"/>
        </w:rPr>
      </w:pPr>
      <w:r w:rsidRPr="00977752">
        <w:rPr>
          <w:rFonts w:ascii="Times New Roman" w:hAnsi="Times New Roman" w:cs="Times New Roman"/>
        </w:rPr>
        <w:t>670</w:t>
      </w:r>
      <w:r w:rsidR="00393EB1">
        <w:rPr>
          <w:rFonts w:ascii="Times New Roman" w:hAnsi="Times New Roman" w:cs="Times New Roman"/>
        </w:rPr>
        <w:t>83857</w:t>
      </w:r>
      <w:r w:rsidRPr="00977752">
        <w:rPr>
          <w:rFonts w:ascii="Times New Roman" w:hAnsi="Times New Roman" w:cs="Times New Roman"/>
        </w:rPr>
        <w:t xml:space="preserve">; </w:t>
      </w:r>
      <w:hyperlink r:id="rId14" w:history="1">
        <w:r w:rsidR="00393EB1" w:rsidRPr="00B54F3F">
          <w:rPr>
            <w:rStyle w:val="Hyperlink"/>
            <w:rFonts w:ascii="Times New Roman" w:hAnsi="Times New Roman" w:cs="Times New Roman"/>
          </w:rPr>
          <w:t>Liene.Grosfogele@fm.gov.lv</w:t>
        </w:r>
      </w:hyperlink>
      <w:r w:rsidRPr="00977752">
        <w:rPr>
          <w:rFonts w:ascii="Times New Roman" w:hAnsi="Times New Roman" w:cs="Times New Roman"/>
        </w:rPr>
        <w:t xml:space="preserve"> </w:t>
      </w:r>
    </w:p>
    <w:p w:rsidR="00977752" w:rsidRPr="00977752" w:rsidRDefault="00977752" w:rsidP="00977752">
      <w:pPr>
        <w:spacing w:after="0" w:line="240" w:lineRule="auto"/>
        <w:rPr>
          <w:rFonts w:ascii="Times New Roman" w:hAnsi="Times New Roman" w:cs="Times New Roman"/>
        </w:rPr>
      </w:pPr>
      <w:r w:rsidRPr="00977752">
        <w:rPr>
          <w:rFonts w:ascii="Times New Roman" w:hAnsi="Times New Roman" w:cs="Times New Roman"/>
        </w:rPr>
        <w:t>Finanšu tirgus politikas departamenta</w:t>
      </w:r>
    </w:p>
    <w:p w:rsidR="00485197" w:rsidRPr="0074208C" w:rsidRDefault="00977752" w:rsidP="0074208C">
      <w:pPr>
        <w:spacing w:after="0" w:line="240" w:lineRule="auto"/>
        <w:rPr>
          <w:rFonts w:ascii="Times New Roman" w:hAnsi="Times New Roman" w:cs="Times New Roman"/>
        </w:rPr>
      </w:pPr>
      <w:r w:rsidRPr="00977752">
        <w:rPr>
          <w:rFonts w:ascii="Times New Roman" w:hAnsi="Times New Roman" w:cs="Times New Roman"/>
        </w:rPr>
        <w:t xml:space="preserve">Finanšu sektora pārvaldības nodaļas </w:t>
      </w:r>
      <w:r w:rsidR="00393EB1">
        <w:rPr>
          <w:rFonts w:ascii="Times New Roman" w:hAnsi="Times New Roman" w:cs="Times New Roman"/>
        </w:rPr>
        <w:t>juriskonsulte</w:t>
      </w:r>
    </w:p>
    <w:sectPr w:rsidR="00485197" w:rsidRPr="0074208C" w:rsidSect="00485197">
      <w:headerReference w:type="default" r:id="rId15"/>
      <w:footerReference w:type="default" r:id="rId16"/>
      <w:footerReference w:type="first" r:id="rId17"/>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BE" w:rsidRDefault="00CD39BE" w:rsidP="00C36914">
      <w:pPr>
        <w:spacing w:after="0" w:line="240" w:lineRule="auto"/>
      </w:pPr>
      <w:r>
        <w:separator/>
      </w:r>
    </w:p>
  </w:endnote>
  <w:endnote w:type="continuationSeparator" w:id="0">
    <w:p w:rsidR="00CD39BE" w:rsidRDefault="00CD39BE" w:rsidP="00C3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DB" w:rsidRPr="00511DE8" w:rsidRDefault="004F15DB" w:rsidP="00511DE8">
    <w:pPr>
      <w:pStyle w:val="Footer"/>
      <w:rPr>
        <w:rFonts w:ascii="Times New Roman" w:hAnsi="Times New Roman" w:cs="Times New Roman"/>
        <w:sz w:val="20"/>
        <w:szCs w:val="20"/>
      </w:rPr>
    </w:pPr>
    <w:r w:rsidRPr="00511DE8">
      <w:rPr>
        <w:rFonts w:ascii="Times New Roman" w:hAnsi="Times New Roman" w:cs="Times New Roman"/>
        <w:sz w:val="20"/>
        <w:szCs w:val="20"/>
      </w:rPr>
      <w:fldChar w:fldCharType="begin"/>
    </w:r>
    <w:r w:rsidRPr="00511DE8">
      <w:rPr>
        <w:rFonts w:ascii="Times New Roman" w:hAnsi="Times New Roman" w:cs="Times New Roman"/>
        <w:sz w:val="20"/>
        <w:szCs w:val="20"/>
      </w:rPr>
      <w:instrText xml:space="preserve"> FILENAME   \* MERGEFORMAT </w:instrText>
    </w:r>
    <w:r w:rsidRPr="00511DE8">
      <w:rPr>
        <w:rFonts w:ascii="Times New Roman" w:hAnsi="Times New Roman" w:cs="Times New Roman"/>
        <w:sz w:val="20"/>
        <w:szCs w:val="20"/>
      </w:rPr>
      <w:fldChar w:fldCharType="separate"/>
    </w:r>
    <w:r w:rsidRPr="00511DE8">
      <w:rPr>
        <w:rFonts w:ascii="Times New Roman" w:hAnsi="Times New Roman" w:cs="Times New Roman"/>
        <w:sz w:val="20"/>
        <w:szCs w:val="20"/>
      </w:rPr>
      <w:t>FMZino_</w:t>
    </w:r>
    <w:r w:rsidR="00F1268B">
      <w:rPr>
        <w:rFonts w:ascii="Times New Roman" w:hAnsi="Times New Roman" w:cs="Times New Roman"/>
        <w:sz w:val="20"/>
        <w:szCs w:val="20"/>
      </w:rPr>
      <w:t>16</w:t>
    </w:r>
    <w:r w:rsidR="00A97848">
      <w:rPr>
        <w:rFonts w:ascii="Times New Roman" w:hAnsi="Times New Roman" w:cs="Times New Roman"/>
        <w:sz w:val="20"/>
        <w:szCs w:val="20"/>
      </w:rPr>
      <w:t>0120</w:t>
    </w:r>
    <w:r w:rsidR="00A97848" w:rsidRPr="00511DE8">
      <w:rPr>
        <w:rFonts w:ascii="Times New Roman" w:hAnsi="Times New Roman" w:cs="Times New Roman"/>
        <w:sz w:val="20"/>
        <w:szCs w:val="20"/>
      </w:rPr>
      <w:t>1</w:t>
    </w:r>
    <w:r w:rsidR="00A97848">
      <w:rPr>
        <w:rFonts w:ascii="Times New Roman" w:hAnsi="Times New Roman" w:cs="Times New Roman"/>
        <w:sz w:val="20"/>
        <w:szCs w:val="20"/>
      </w:rPr>
      <w:t>3</w:t>
    </w:r>
    <w:r w:rsidRPr="00511DE8">
      <w:rPr>
        <w:rFonts w:ascii="Times New Roman" w:hAnsi="Times New Roman" w:cs="Times New Roman"/>
        <w:sz w:val="20"/>
        <w:szCs w:val="20"/>
      </w:rPr>
      <w:t>_KIL_MA.docx</w:t>
    </w:r>
    <w:r w:rsidRPr="00511DE8">
      <w:rPr>
        <w:rFonts w:ascii="Times New Roman" w:hAnsi="Times New Roman" w:cs="Times New Roman"/>
        <w:sz w:val="20"/>
        <w:szCs w:val="20"/>
      </w:rPr>
      <w:fldChar w:fldCharType="end"/>
    </w:r>
    <w:r w:rsidRPr="00511DE8">
      <w:rPr>
        <w:rFonts w:ascii="Times New Roman" w:hAnsi="Times New Roman" w:cs="Times New Roman"/>
        <w:sz w:val="20"/>
        <w:szCs w:val="20"/>
      </w:rPr>
      <w:t xml:space="preserve"> „Par kredītiestādes maksātnespējas procesa administratoru atlases kārtību un atlīdzību”</w:t>
    </w:r>
  </w:p>
  <w:p w:rsidR="004F15DB" w:rsidRPr="00511DE8" w:rsidRDefault="004F15DB" w:rsidP="00511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DB" w:rsidRPr="00485197" w:rsidRDefault="004F15DB" w:rsidP="00485197">
    <w:pPr>
      <w:jc w:val="both"/>
      <w:rPr>
        <w:sz w:val="20"/>
        <w:szCs w:val="20"/>
      </w:rPr>
    </w:pPr>
    <w:r w:rsidRPr="00485197">
      <w:rPr>
        <w:rFonts w:ascii="Times New Roman" w:hAnsi="Times New Roman" w:cs="Times New Roman"/>
        <w:sz w:val="20"/>
        <w:szCs w:val="20"/>
      </w:rPr>
      <w:fldChar w:fldCharType="begin"/>
    </w:r>
    <w:r w:rsidRPr="00485197">
      <w:rPr>
        <w:rFonts w:ascii="Times New Roman" w:hAnsi="Times New Roman" w:cs="Times New Roman"/>
        <w:sz w:val="20"/>
        <w:szCs w:val="20"/>
      </w:rPr>
      <w:instrText xml:space="preserve"> FILENAME   \* MERGEFORMAT </w:instrText>
    </w:r>
    <w:r w:rsidRPr="00485197">
      <w:rPr>
        <w:rFonts w:ascii="Times New Roman" w:hAnsi="Times New Roman" w:cs="Times New Roman"/>
        <w:sz w:val="20"/>
        <w:szCs w:val="20"/>
      </w:rPr>
      <w:fldChar w:fldCharType="separate"/>
    </w:r>
    <w:r>
      <w:rPr>
        <w:rFonts w:ascii="Times New Roman" w:hAnsi="Times New Roman" w:cs="Times New Roman"/>
        <w:noProof/>
        <w:sz w:val="20"/>
        <w:szCs w:val="20"/>
      </w:rPr>
      <w:t>FMZino_</w:t>
    </w:r>
    <w:r w:rsidR="00E017DE">
      <w:rPr>
        <w:rFonts w:ascii="Times New Roman" w:hAnsi="Times New Roman" w:cs="Times New Roman"/>
        <w:noProof/>
        <w:sz w:val="20"/>
        <w:szCs w:val="20"/>
      </w:rPr>
      <w:t>16012013</w:t>
    </w:r>
    <w:r>
      <w:rPr>
        <w:rFonts w:ascii="Times New Roman" w:hAnsi="Times New Roman" w:cs="Times New Roman"/>
        <w:noProof/>
        <w:sz w:val="20"/>
        <w:szCs w:val="20"/>
      </w:rPr>
      <w:t>_KIL_MA.docx</w:t>
    </w:r>
    <w:r w:rsidRPr="00485197">
      <w:rPr>
        <w:rFonts w:ascii="Times New Roman" w:hAnsi="Times New Roman" w:cs="Times New Roman"/>
        <w:sz w:val="20"/>
        <w:szCs w:val="20"/>
      </w:rPr>
      <w:fldChar w:fldCharType="end"/>
    </w:r>
    <w:r w:rsidRPr="00485197">
      <w:rPr>
        <w:rFonts w:ascii="Times New Roman" w:hAnsi="Times New Roman" w:cs="Times New Roman"/>
        <w:sz w:val="20"/>
        <w:szCs w:val="20"/>
      </w:rPr>
      <w:t xml:space="preserve"> „Par kredītiestādes maksātnespējas procesa administratoru atlases kārtību un atlīdzību”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BE" w:rsidRDefault="00CD39BE" w:rsidP="00C36914">
      <w:pPr>
        <w:spacing w:after="0" w:line="240" w:lineRule="auto"/>
      </w:pPr>
      <w:r>
        <w:separator/>
      </w:r>
    </w:p>
  </w:footnote>
  <w:footnote w:type="continuationSeparator" w:id="0">
    <w:p w:rsidR="00CD39BE" w:rsidRDefault="00CD39BE" w:rsidP="00C36914">
      <w:pPr>
        <w:spacing w:after="0" w:line="240" w:lineRule="auto"/>
      </w:pPr>
      <w:r>
        <w:continuationSeparator/>
      </w:r>
    </w:p>
  </w:footnote>
  <w:footnote w:id="1">
    <w:p w:rsidR="004F15DB" w:rsidRDefault="004F15DB">
      <w:pPr>
        <w:pStyle w:val="FootnoteText"/>
      </w:pPr>
      <w:r>
        <w:rPr>
          <w:rStyle w:val="FootnoteReference"/>
        </w:rPr>
        <w:footnoteRef/>
      </w:r>
      <w:r>
        <w:t xml:space="preserve"> Informācija no MAS „Latvijas Krājbanka” Konsolidētā gada pārskata par gadu, kas noslēdzas 2010.gada 31.decembrī.</w:t>
      </w:r>
    </w:p>
  </w:footnote>
  <w:footnote w:id="2">
    <w:p w:rsidR="004F15DB" w:rsidRDefault="004F15DB" w:rsidP="008C2877">
      <w:pPr>
        <w:pStyle w:val="FootnoteText"/>
      </w:pPr>
      <w:r>
        <w:rPr>
          <w:rStyle w:val="FootnoteReference"/>
        </w:rPr>
        <w:footnoteRef/>
      </w:r>
      <w:r>
        <w:t xml:space="preserve"> Finanšu ministrija lūdz maksātnespējas asociāciju apkopot un sniegt informāciju </w:t>
      </w:r>
      <w:r w:rsidRPr="00360532">
        <w:t>cik personas (fiziskas un juridiskas) pēc šādiem papildu kritērijiem varētu kvalificēties kredītiestādes maksātnespējas administratora pienākumu veikšanai</w:t>
      </w:r>
      <w:r>
        <w:t>:</w:t>
      </w:r>
    </w:p>
    <w:p w:rsidR="004F15DB" w:rsidRDefault="004F15DB" w:rsidP="008C2877">
      <w:pPr>
        <w:pStyle w:val="FootnoteText"/>
        <w:numPr>
          <w:ilvl w:val="0"/>
          <w:numId w:val="31"/>
        </w:numPr>
        <w:tabs>
          <w:tab w:val="left" w:pos="5334"/>
        </w:tabs>
      </w:pPr>
      <w:r w:rsidRPr="00360532">
        <w:t>pieredze tāda uzņēmuma maksātnespējas procesa administrēšanā, kur darbinieku skaists ir 250 un vairāk</w:t>
      </w:r>
      <w:r>
        <w:t>;</w:t>
      </w:r>
    </w:p>
    <w:p w:rsidR="004F15DB" w:rsidRDefault="004F15DB" w:rsidP="008C2877">
      <w:pPr>
        <w:pStyle w:val="FootnoteText"/>
        <w:numPr>
          <w:ilvl w:val="0"/>
          <w:numId w:val="31"/>
        </w:numPr>
        <w:tabs>
          <w:tab w:val="left" w:pos="5334"/>
        </w:tabs>
      </w:pPr>
      <w:r w:rsidRPr="00360532">
        <w:t>augstākā izglītība ekonomikā vai finansēs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30388"/>
      <w:docPartObj>
        <w:docPartGallery w:val="Page Numbers (Top of Page)"/>
        <w:docPartUnique/>
      </w:docPartObj>
    </w:sdtPr>
    <w:sdtEndPr>
      <w:rPr>
        <w:rFonts w:ascii="Times New Roman" w:hAnsi="Times New Roman" w:cs="Times New Roman"/>
        <w:noProof/>
      </w:rPr>
    </w:sdtEndPr>
    <w:sdtContent>
      <w:p w:rsidR="004F15DB" w:rsidRPr="00485197" w:rsidRDefault="004F15DB">
        <w:pPr>
          <w:pStyle w:val="Header"/>
          <w:jc w:val="center"/>
          <w:rPr>
            <w:rFonts w:ascii="Times New Roman" w:hAnsi="Times New Roman" w:cs="Times New Roman"/>
          </w:rPr>
        </w:pPr>
        <w:r w:rsidRPr="00485197">
          <w:rPr>
            <w:rFonts w:ascii="Times New Roman" w:hAnsi="Times New Roman" w:cs="Times New Roman"/>
          </w:rPr>
          <w:fldChar w:fldCharType="begin"/>
        </w:r>
        <w:r w:rsidRPr="00485197">
          <w:rPr>
            <w:rFonts w:ascii="Times New Roman" w:hAnsi="Times New Roman" w:cs="Times New Roman"/>
          </w:rPr>
          <w:instrText xml:space="preserve"> PAGE   \* MERGEFORMAT </w:instrText>
        </w:r>
        <w:r w:rsidRPr="00485197">
          <w:rPr>
            <w:rFonts w:ascii="Times New Roman" w:hAnsi="Times New Roman" w:cs="Times New Roman"/>
          </w:rPr>
          <w:fldChar w:fldCharType="separate"/>
        </w:r>
        <w:r w:rsidR="002E4F61">
          <w:rPr>
            <w:rFonts w:ascii="Times New Roman" w:hAnsi="Times New Roman" w:cs="Times New Roman"/>
            <w:noProof/>
          </w:rPr>
          <w:t>17</w:t>
        </w:r>
        <w:r w:rsidRPr="00485197">
          <w:rPr>
            <w:rFonts w:ascii="Times New Roman" w:hAnsi="Times New Roman" w:cs="Times New Roman"/>
            <w:noProof/>
          </w:rPr>
          <w:fldChar w:fldCharType="end"/>
        </w:r>
      </w:p>
    </w:sdtContent>
  </w:sdt>
  <w:p w:rsidR="004F15DB" w:rsidRDefault="004F1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FB2"/>
    <w:multiLevelType w:val="hybridMultilevel"/>
    <w:tmpl w:val="EEB41DD2"/>
    <w:lvl w:ilvl="0" w:tplc="9A62097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00FE4E14"/>
    <w:multiLevelType w:val="hybridMultilevel"/>
    <w:tmpl w:val="E4901ECE"/>
    <w:lvl w:ilvl="0" w:tplc="9A62097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4558B4FA">
      <w:start w:val="1"/>
      <w:numFmt w:val="decimal"/>
      <w:lvlText w:val="%3."/>
      <w:lvlJc w:val="left"/>
      <w:pPr>
        <w:ind w:left="3000" w:hanging="102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5E60CA"/>
    <w:multiLevelType w:val="hybridMultilevel"/>
    <w:tmpl w:val="EA74EAFA"/>
    <w:lvl w:ilvl="0" w:tplc="9A6209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D14239"/>
    <w:multiLevelType w:val="hybridMultilevel"/>
    <w:tmpl w:val="70C6E5AA"/>
    <w:lvl w:ilvl="0" w:tplc="9A62097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E591BF5"/>
    <w:multiLevelType w:val="hybridMultilevel"/>
    <w:tmpl w:val="6526E62C"/>
    <w:lvl w:ilvl="0" w:tplc="7A0217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E56FAA"/>
    <w:multiLevelType w:val="multilevel"/>
    <w:tmpl w:val="B94AEA3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ACE03E9"/>
    <w:multiLevelType w:val="hybridMultilevel"/>
    <w:tmpl w:val="482082BA"/>
    <w:lvl w:ilvl="0" w:tplc="7C52B1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C21F95"/>
    <w:multiLevelType w:val="hybridMultilevel"/>
    <w:tmpl w:val="A03468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B757A1"/>
    <w:multiLevelType w:val="hybridMultilevel"/>
    <w:tmpl w:val="F9D6474C"/>
    <w:lvl w:ilvl="0" w:tplc="39CE21AA">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3FF1F1E"/>
    <w:multiLevelType w:val="hybridMultilevel"/>
    <w:tmpl w:val="D6762EDE"/>
    <w:lvl w:ilvl="0" w:tplc="24E4C66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723341E"/>
    <w:multiLevelType w:val="hybridMultilevel"/>
    <w:tmpl w:val="F4921342"/>
    <w:lvl w:ilvl="0" w:tplc="7C52B1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0B1023"/>
    <w:multiLevelType w:val="hybridMultilevel"/>
    <w:tmpl w:val="EB827608"/>
    <w:lvl w:ilvl="0" w:tplc="9B0237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F3E1CEB"/>
    <w:multiLevelType w:val="hybridMultilevel"/>
    <w:tmpl w:val="1FC8AE78"/>
    <w:lvl w:ilvl="0" w:tplc="7C52B1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17E5AB6"/>
    <w:multiLevelType w:val="hybridMultilevel"/>
    <w:tmpl w:val="8F9E2E6A"/>
    <w:lvl w:ilvl="0" w:tplc="D7AC73E4">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2CB4A39"/>
    <w:multiLevelType w:val="hybridMultilevel"/>
    <w:tmpl w:val="F75C0BAC"/>
    <w:lvl w:ilvl="0" w:tplc="58F2CD98">
      <w:start w:val="1"/>
      <w:numFmt w:val="decimal"/>
      <w:lvlText w:val="%1)"/>
      <w:lvlJc w:val="left"/>
      <w:pPr>
        <w:ind w:left="1438" w:hanging="87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nsid w:val="32DB2689"/>
    <w:multiLevelType w:val="multilevel"/>
    <w:tmpl w:val="B94AEA3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B591435"/>
    <w:multiLevelType w:val="hybridMultilevel"/>
    <w:tmpl w:val="4B8E18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B821C75"/>
    <w:multiLevelType w:val="hybridMultilevel"/>
    <w:tmpl w:val="E44AB0D8"/>
    <w:lvl w:ilvl="0" w:tplc="7C52B1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F23516"/>
    <w:multiLevelType w:val="hybridMultilevel"/>
    <w:tmpl w:val="B950B6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3EB57251"/>
    <w:multiLevelType w:val="multilevel"/>
    <w:tmpl w:val="B94AEA3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22A7D52"/>
    <w:multiLevelType w:val="hybridMultilevel"/>
    <w:tmpl w:val="F1FE2FB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43D87104"/>
    <w:multiLevelType w:val="hybridMultilevel"/>
    <w:tmpl w:val="22903D5E"/>
    <w:lvl w:ilvl="0" w:tplc="9A620974">
      <w:start w:val="1"/>
      <w:numFmt w:val="decimal"/>
      <w:lvlText w:val="%1)"/>
      <w:lvlJc w:val="left"/>
      <w:pPr>
        <w:ind w:left="360" w:hanging="360"/>
      </w:pPr>
      <w:rPr>
        <w:rFonts w:hint="default"/>
      </w:rPr>
    </w:lvl>
    <w:lvl w:ilvl="1" w:tplc="AB1E396A">
      <w:start w:val="1"/>
      <w:numFmt w:val="decimal"/>
      <w:lvlText w:val="%2)"/>
      <w:lvlJc w:val="left"/>
      <w:pPr>
        <w:ind w:left="1725" w:hanging="1005"/>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470723EB"/>
    <w:multiLevelType w:val="hybridMultilevel"/>
    <w:tmpl w:val="6C9AB238"/>
    <w:lvl w:ilvl="0" w:tplc="9A62097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4BA65FCE"/>
    <w:multiLevelType w:val="hybridMultilevel"/>
    <w:tmpl w:val="77488204"/>
    <w:lvl w:ilvl="0" w:tplc="9A62097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4C397EE9"/>
    <w:multiLevelType w:val="hybridMultilevel"/>
    <w:tmpl w:val="2B2EF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15865B3"/>
    <w:multiLevelType w:val="hybridMultilevel"/>
    <w:tmpl w:val="4E047C08"/>
    <w:lvl w:ilvl="0" w:tplc="B96274C0">
      <w:start w:val="1"/>
      <w:numFmt w:val="decimal"/>
      <w:lvlText w:val="%1)"/>
      <w:lvlJc w:val="left"/>
      <w:pPr>
        <w:ind w:left="1020" w:hanging="10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58BD22FA"/>
    <w:multiLevelType w:val="multilevel"/>
    <w:tmpl w:val="B94AEA3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A512A6F"/>
    <w:multiLevelType w:val="hybridMultilevel"/>
    <w:tmpl w:val="250A6C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5ACD470A"/>
    <w:multiLevelType w:val="hybridMultilevel"/>
    <w:tmpl w:val="C2D4F45E"/>
    <w:lvl w:ilvl="0" w:tplc="551C7BC6">
      <w:start w:val="1"/>
      <w:numFmt w:val="decimal"/>
      <w:lvlText w:val="%1)"/>
      <w:lvlJc w:val="left"/>
      <w:pPr>
        <w:ind w:left="1603"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9">
    <w:nsid w:val="666743F5"/>
    <w:multiLevelType w:val="hybridMultilevel"/>
    <w:tmpl w:val="AFD63108"/>
    <w:lvl w:ilvl="0" w:tplc="C802A2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1D70B5F"/>
    <w:multiLevelType w:val="hybridMultilevel"/>
    <w:tmpl w:val="B9A0B274"/>
    <w:lvl w:ilvl="0" w:tplc="98A8D13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A0729DC"/>
    <w:multiLevelType w:val="hybridMultilevel"/>
    <w:tmpl w:val="25ACBAC8"/>
    <w:lvl w:ilvl="0" w:tplc="7C52B1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A67240E"/>
    <w:multiLevelType w:val="hybridMultilevel"/>
    <w:tmpl w:val="85743F56"/>
    <w:lvl w:ilvl="0" w:tplc="6C1E35A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7EFC66DD"/>
    <w:multiLevelType w:val="hybridMultilevel"/>
    <w:tmpl w:val="06EE5B20"/>
    <w:lvl w:ilvl="0" w:tplc="04260001">
      <w:start w:val="1"/>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num w:numId="1">
    <w:abstractNumId w:val="2"/>
  </w:num>
  <w:num w:numId="2">
    <w:abstractNumId w:val="30"/>
  </w:num>
  <w:num w:numId="3">
    <w:abstractNumId w:val="28"/>
  </w:num>
  <w:num w:numId="4">
    <w:abstractNumId w:val="14"/>
  </w:num>
  <w:num w:numId="5">
    <w:abstractNumId w:val="15"/>
  </w:num>
  <w:num w:numId="6">
    <w:abstractNumId w:val="9"/>
  </w:num>
  <w:num w:numId="7">
    <w:abstractNumId w:val="32"/>
  </w:num>
  <w:num w:numId="8">
    <w:abstractNumId w:val="8"/>
  </w:num>
  <w:num w:numId="9">
    <w:abstractNumId w:val="26"/>
  </w:num>
  <w:num w:numId="10">
    <w:abstractNumId w:val="19"/>
  </w:num>
  <w:num w:numId="11">
    <w:abstractNumId w:val="5"/>
  </w:num>
  <w:num w:numId="12">
    <w:abstractNumId w:val="24"/>
  </w:num>
  <w:num w:numId="13">
    <w:abstractNumId w:val="10"/>
  </w:num>
  <w:num w:numId="14">
    <w:abstractNumId w:val="6"/>
  </w:num>
  <w:num w:numId="15">
    <w:abstractNumId w:val="11"/>
  </w:num>
  <w:num w:numId="16">
    <w:abstractNumId w:val="18"/>
  </w:num>
  <w:num w:numId="17">
    <w:abstractNumId w:val="25"/>
  </w:num>
  <w:num w:numId="18">
    <w:abstractNumId w:val="20"/>
  </w:num>
  <w:num w:numId="19">
    <w:abstractNumId w:val="13"/>
  </w:num>
  <w:num w:numId="20">
    <w:abstractNumId w:val="4"/>
  </w:num>
  <w:num w:numId="21">
    <w:abstractNumId w:val="29"/>
  </w:num>
  <w:num w:numId="22">
    <w:abstractNumId w:val="1"/>
  </w:num>
  <w:num w:numId="23">
    <w:abstractNumId w:val="21"/>
  </w:num>
  <w:num w:numId="24">
    <w:abstractNumId w:val="3"/>
  </w:num>
  <w:num w:numId="25">
    <w:abstractNumId w:val="0"/>
  </w:num>
  <w:num w:numId="26">
    <w:abstractNumId w:val="23"/>
  </w:num>
  <w:num w:numId="27">
    <w:abstractNumId w:val="7"/>
  </w:num>
  <w:num w:numId="28">
    <w:abstractNumId w:val="17"/>
  </w:num>
  <w:num w:numId="29">
    <w:abstractNumId w:val="31"/>
  </w:num>
  <w:num w:numId="30">
    <w:abstractNumId w:val="12"/>
  </w:num>
  <w:num w:numId="31">
    <w:abstractNumId w:val="16"/>
  </w:num>
  <w:num w:numId="32">
    <w:abstractNumId w:val="27"/>
  </w:num>
  <w:num w:numId="33">
    <w:abstractNumId w:val="3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15"/>
    <w:rsid w:val="000011F3"/>
    <w:rsid w:val="00001A5F"/>
    <w:rsid w:val="00007C65"/>
    <w:rsid w:val="0001244B"/>
    <w:rsid w:val="00014321"/>
    <w:rsid w:val="00017896"/>
    <w:rsid w:val="00026198"/>
    <w:rsid w:val="00036307"/>
    <w:rsid w:val="000437F4"/>
    <w:rsid w:val="00044D56"/>
    <w:rsid w:val="00047196"/>
    <w:rsid w:val="00051695"/>
    <w:rsid w:val="00051814"/>
    <w:rsid w:val="00052384"/>
    <w:rsid w:val="0006303F"/>
    <w:rsid w:val="00067C2A"/>
    <w:rsid w:val="00070ED8"/>
    <w:rsid w:val="000803E8"/>
    <w:rsid w:val="000809A8"/>
    <w:rsid w:val="00083FD6"/>
    <w:rsid w:val="00090CB3"/>
    <w:rsid w:val="000953C2"/>
    <w:rsid w:val="00095DC8"/>
    <w:rsid w:val="0009649A"/>
    <w:rsid w:val="000A0954"/>
    <w:rsid w:val="000A5056"/>
    <w:rsid w:val="000A7624"/>
    <w:rsid w:val="000B3EBE"/>
    <w:rsid w:val="000B5330"/>
    <w:rsid w:val="000B6D22"/>
    <w:rsid w:val="000C1975"/>
    <w:rsid w:val="000C25C8"/>
    <w:rsid w:val="000D14D1"/>
    <w:rsid w:val="000E27EA"/>
    <w:rsid w:val="000E3C52"/>
    <w:rsid w:val="000E3FAE"/>
    <w:rsid w:val="000E65A8"/>
    <w:rsid w:val="000E787A"/>
    <w:rsid w:val="000F0718"/>
    <w:rsid w:val="00104080"/>
    <w:rsid w:val="001128B8"/>
    <w:rsid w:val="00120D09"/>
    <w:rsid w:val="001265A0"/>
    <w:rsid w:val="00135CBF"/>
    <w:rsid w:val="00141A9E"/>
    <w:rsid w:val="00142F29"/>
    <w:rsid w:val="001438C7"/>
    <w:rsid w:val="00144AE6"/>
    <w:rsid w:val="00147049"/>
    <w:rsid w:val="001474DA"/>
    <w:rsid w:val="00150B71"/>
    <w:rsid w:val="00152D9A"/>
    <w:rsid w:val="0016215F"/>
    <w:rsid w:val="0016375E"/>
    <w:rsid w:val="00164EA2"/>
    <w:rsid w:val="00166060"/>
    <w:rsid w:val="0017315B"/>
    <w:rsid w:val="0017413E"/>
    <w:rsid w:val="001750BE"/>
    <w:rsid w:val="0018201C"/>
    <w:rsid w:val="00184815"/>
    <w:rsid w:val="00193877"/>
    <w:rsid w:val="00193904"/>
    <w:rsid w:val="001939BC"/>
    <w:rsid w:val="00194D14"/>
    <w:rsid w:val="001A5780"/>
    <w:rsid w:val="001A7D13"/>
    <w:rsid w:val="001B155A"/>
    <w:rsid w:val="001B2639"/>
    <w:rsid w:val="001C18B6"/>
    <w:rsid w:val="001C6CDE"/>
    <w:rsid w:val="001D6543"/>
    <w:rsid w:val="001D71D2"/>
    <w:rsid w:val="001D7518"/>
    <w:rsid w:val="001E15C5"/>
    <w:rsid w:val="001E1AB2"/>
    <w:rsid w:val="001E6A76"/>
    <w:rsid w:val="001F70F2"/>
    <w:rsid w:val="00202A8D"/>
    <w:rsid w:val="00204C62"/>
    <w:rsid w:val="002065F4"/>
    <w:rsid w:val="0022050B"/>
    <w:rsid w:val="00227352"/>
    <w:rsid w:val="0023189C"/>
    <w:rsid w:val="0023434F"/>
    <w:rsid w:val="00234DA6"/>
    <w:rsid w:val="00237DC7"/>
    <w:rsid w:val="002511E7"/>
    <w:rsid w:val="00253EBA"/>
    <w:rsid w:val="002557B1"/>
    <w:rsid w:val="00261E19"/>
    <w:rsid w:val="00271F95"/>
    <w:rsid w:val="00272FFF"/>
    <w:rsid w:val="002806E0"/>
    <w:rsid w:val="0029233F"/>
    <w:rsid w:val="00294704"/>
    <w:rsid w:val="002A068D"/>
    <w:rsid w:val="002A0999"/>
    <w:rsid w:val="002A0FA5"/>
    <w:rsid w:val="002A10A4"/>
    <w:rsid w:val="002A3B70"/>
    <w:rsid w:val="002B0018"/>
    <w:rsid w:val="002B0EED"/>
    <w:rsid w:val="002B2132"/>
    <w:rsid w:val="002B77F2"/>
    <w:rsid w:val="002C6DF8"/>
    <w:rsid w:val="002D13AA"/>
    <w:rsid w:val="002D3E9F"/>
    <w:rsid w:val="002D5334"/>
    <w:rsid w:val="002E1C93"/>
    <w:rsid w:val="002E356F"/>
    <w:rsid w:val="002E389F"/>
    <w:rsid w:val="002E4F61"/>
    <w:rsid w:val="002F3B81"/>
    <w:rsid w:val="002F48E6"/>
    <w:rsid w:val="002F5150"/>
    <w:rsid w:val="002F7224"/>
    <w:rsid w:val="003065C8"/>
    <w:rsid w:val="0031143D"/>
    <w:rsid w:val="00316178"/>
    <w:rsid w:val="00321FBC"/>
    <w:rsid w:val="00324BDD"/>
    <w:rsid w:val="00332907"/>
    <w:rsid w:val="00340B34"/>
    <w:rsid w:val="00341B51"/>
    <w:rsid w:val="0034490F"/>
    <w:rsid w:val="00344DA9"/>
    <w:rsid w:val="00345115"/>
    <w:rsid w:val="00360AE5"/>
    <w:rsid w:val="00362599"/>
    <w:rsid w:val="00365E9E"/>
    <w:rsid w:val="00366D15"/>
    <w:rsid w:val="00370F6B"/>
    <w:rsid w:val="00377510"/>
    <w:rsid w:val="00386D15"/>
    <w:rsid w:val="0038778A"/>
    <w:rsid w:val="00393EB1"/>
    <w:rsid w:val="00395601"/>
    <w:rsid w:val="003A1597"/>
    <w:rsid w:val="003A3C52"/>
    <w:rsid w:val="003A6139"/>
    <w:rsid w:val="003A6239"/>
    <w:rsid w:val="003B23DE"/>
    <w:rsid w:val="003C07C6"/>
    <w:rsid w:val="003C1FB2"/>
    <w:rsid w:val="003C4C55"/>
    <w:rsid w:val="003D2457"/>
    <w:rsid w:val="003E51C0"/>
    <w:rsid w:val="003E625F"/>
    <w:rsid w:val="003F0771"/>
    <w:rsid w:val="003F5C8C"/>
    <w:rsid w:val="003F6E54"/>
    <w:rsid w:val="00403D07"/>
    <w:rsid w:val="00407B46"/>
    <w:rsid w:val="00407FC0"/>
    <w:rsid w:val="0041149E"/>
    <w:rsid w:val="004124E0"/>
    <w:rsid w:val="0041308B"/>
    <w:rsid w:val="004142DF"/>
    <w:rsid w:val="00423B13"/>
    <w:rsid w:val="00425B36"/>
    <w:rsid w:val="0043556B"/>
    <w:rsid w:val="00437B8B"/>
    <w:rsid w:val="00446844"/>
    <w:rsid w:val="004515D1"/>
    <w:rsid w:val="004516E0"/>
    <w:rsid w:val="0045268D"/>
    <w:rsid w:val="0045620C"/>
    <w:rsid w:val="004575C6"/>
    <w:rsid w:val="004603E6"/>
    <w:rsid w:val="00461E14"/>
    <w:rsid w:val="00471002"/>
    <w:rsid w:val="00472971"/>
    <w:rsid w:val="004824E6"/>
    <w:rsid w:val="00485197"/>
    <w:rsid w:val="00487D54"/>
    <w:rsid w:val="004907A1"/>
    <w:rsid w:val="004A0345"/>
    <w:rsid w:val="004A1C5B"/>
    <w:rsid w:val="004A1E18"/>
    <w:rsid w:val="004B1655"/>
    <w:rsid w:val="004C655D"/>
    <w:rsid w:val="004D2B09"/>
    <w:rsid w:val="004E1213"/>
    <w:rsid w:val="004E21D2"/>
    <w:rsid w:val="004E3FCB"/>
    <w:rsid w:val="004E455B"/>
    <w:rsid w:val="004E507E"/>
    <w:rsid w:val="004F15DB"/>
    <w:rsid w:val="004F2E5B"/>
    <w:rsid w:val="004F36DB"/>
    <w:rsid w:val="004F6CE6"/>
    <w:rsid w:val="005011E4"/>
    <w:rsid w:val="00502118"/>
    <w:rsid w:val="00511DE8"/>
    <w:rsid w:val="00521F53"/>
    <w:rsid w:val="00526E52"/>
    <w:rsid w:val="005365C5"/>
    <w:rsid w:val="0054351A"/>
    <w:rsid w:val="00543A34"/>
    <w:rsid w:val="005440DE"/>
    <w:rsid w:val="0054530C"/>
    <w:rsid w:val="0054624D"/>
    <w:rsid w:val="00547A18"/>
    <w:rsid w:val="00551525"/>
    <w:rsid w:val="00553E41"/>
    <w:rsid w:val="005544EA"/>
    <w:rsid w:val="00554E6D"/>
    <w:rsid w:val="00555F52"/>
    <w:rsid w:val="00562444"/>
    <w:rsid w:val="005639F2"/>
    <w:rsid w:val="005673B3"/>
    <w:rsid w:val="00567C8D"/>
    <w:rsid w:val="005810BD"/>
    <w:rsid w:val="00581EDA"/>
    <w:rsid w:val="00583B5F"/>
    <w:rsid w:val="0058668B"/>
    <w:rsid w:val="00586F66"/>
    <w:rsid w:val="005956CE"/>
    <w:rsid w:val="005A2511"/>
    <w:rsid w:val="005B01AA"/>
    <w:rsid w:val="005B058C"/>
    <w:rsid w:val="005B0F64"/>
    <w:rsid w:val="005B1FF4"/>
    <w:rsid w:val="005C0A9D"/>
    <w:rsid w:val="005D289E"/>
    <w:rsid w:val="005D56B8"/>
    <w:rsid w:val="005D6FB3"/>
    <w:rsid w:val="005D71AD"/>
    <w:rsid w:val="005E1626"/>
    <w:rsid w:val="005E2F1C"/>
    <w:rsid w:val="005E502B"/>
    <w:rsid w:val="005F4284"/>
    <w:rsid w:val="00600B21"/>
    <w:rsid w:val="00607727"/>
    <w:rsid w:val="00612217"/>
    <w:rsid w:val="006201A2"/>
    <w:rsid w:val="006245E4"/>
    <w:rsid w:val="0063243E"/>
    <w:rsid w:val="0063346C"/>
    <w:rsid w:val="006378D9"/>
    <w:rsid w:val="006404A8"/>
    <w:rsid w:val="00642100"/>
    <w:rsid w:val="006539D8"/>
    <w:rsid w:val="00660DA2"/>
    <w:rsid w:val="00660FEB"/>
    <w:rsid w:val="00663BA0"/>
    <w:rsid w:val="006641E3"/>
    <w:rsid w:val="00675555"/>
    <w:rsid w:val="00680952"/>
    <w:rsid w:val="0068392B"/>
    <w:rsid w:val="0069187B"/>
    <w:rsid w:val="00691FB8"/>
    <w:rsid w:val="006935C5"/>
    <w:rsid w:val="00694FC7"/>
    <w:rsid w:val="00695A70"/>
    <w:rsid w:val="0069621C"/>
    <w:rsid w:val="006A2312"/>
    <w:rsid w:val="006B0E16"/>
    <w:rsid w:val="006C0DD1"/>
    <w:rsid w:val="006C1F15"/>
    <w:rsid w:val="006C368B"/>
    <w:rsid w:val="006C610B"/>
    <w:rsid w:val="006C614C"/>
    <w:rsid w:val="006D0F16"/>
    <w:rsid w:val="006D2D6F"/>
    <w:rsid w:val="006D5BDC"/>
    <w:rsid w:val="006D6671"/>
    <w:rsid w:val="006D6F21"/>
    <w:rsid w:val="006E25AF"/>
    <w:rsid w:val="006E38F9"/>
    <w:rsid w:val="006E54BD"/>
    <w:rsid w:val="006E5C56"/>
    <w:rsid w:val="006E7655"/>
    <w:rsid w:val="00705A8E"/>
    <w:rsid w:val="007060E8"/>
    <w:rsid w:val="007104B3"/>
    <w:rsid w:val="00711C11"/>
    <w:rsid w:val="007124CC"/>
    <w:rsid w:val="00713789"/>
    <w:rsid w:val="00714225"/>
    <w:rsid w:val="0071560C"/>
    <w:rsid w:val="00716787"/>
    <w:rsid w:val="00722EDD"/>
    <w:rsid w:val="00731BE0"/>
    <w:rsid w:val="00736CAA"/>
    <w:rsid w:val="0074208C"/>
    <w:rsid w:val="007544FC"/>
    <w:rsid w:val="00761B7E"/>
    <w:rsid w:val="00771658"/>
    <w:rsid w:val="00782775"/>
    <w:rsid w:val="007A59B0"/>
    <w:rsid w:val="007A7C07"/>
    <w:rsid w:val="007B20BA"/>
    <w:rsid w:val="007C4373"/>
    <w:rsid w:val="007C5FED"/>
    <w:rsid w:val="007D16B8"/>
    <w:rsid w:val="007D7ECF"/>
    <w:rsid w:val="007E43FE"/>
    <w:rsid w:val="007E608D"/>
    <w:rsid w:val="007F08E4"/>
    <w:rsid w:val="007F1CB8"/>
    <w:rsid w:val="007F6D3A"/>
    <w:rsid w:val="007F7839"/>
    <w:rsid w:val="0081298D"/>
    <w:rsid w:val="008143FB"/>
    <w:rsid w:val="00816248"/>
    <w:rsid w:val="008206E8"/>
    <w:rsid w:val="00824A9E"/>
    <w:rsid w:val="00835C6B"/>
    <w:rsid w:val="00857441"/>
    <w:rsid w:val="008661D0"/>
    <w:rsid w:val="008746D4"/>
    <w:rsid w:val="00875034"/>
    <w:rsid w:val="00881221"/>
    <w:rsid w:val="00891227"/>
    <w:rsid w:val="00892C78"/>
    <w:rsid w:val="00894BE4"/>
    <w:rsid w:val="00894F0F"/>
    <w:rsid w:val="008B2884"/>
    <w:rsid w:val="008B2EC1"/>
    <w:rsid w:val="008B7AB5"/>
    <w:rsid w:val="008C035C"/>
    <w:rsid w:val="008C255B"/>
    <w:rsid w:val="008C2877"/>
    <w:rsid w:val="008C5C74"/>
    <w:rsid w:val="008E072F"/>
    <w:rsid w:val="008E2491"/>
    <w:rsid w:val="008E4DC4"/>
    <w:rsid w:val="008F5D95"/>
    <w:rsid w:val="008F6A69"/>
    <w:rsid w:val="00902210"/>
    <w:rsid w:val="009121AF"/>
    <w:rsid w:val="00913B99"/>
    <w:rsid w:val="00914DEE"/>
    <w:rsid w:val="009150C2"/>
    <w:rsid w:val="009235F4"/>
    <w:rsid w:val="00925706"/>
    <w:rsid w:val="009512F2"/>
    <w:rsid w:val="00951BD0"/>
    <w:rsid w:val="00953B09"/>
    <w:rsid w:val="0096219E"/>
    <w:rsid w:val="009630A2"/>
    <w:rsid w:val="00966C14"/>
    <w:rsid w:val="009675F9"/>
    <w:rsid w:val="00974FFB"/>
    <w:rsid w:val="00976249"/>
    <w:rsid w:val="00977752"/>
    <w:rsid w:val="00982F8B"/>
    <w:rsid w:val="0098713B"/>
    <w:rsid w:val="00987430"/>
    <w:rsid w:val="00992E7E"/>
    <w:rsid w:val="00994B34"/>
    <w:rsid w:val="009A1F17"/>
    <w:rsid w:val="009A435C"/>
    <w:rsid w:val="009A5D5B"/>
    <w:rsid w:val="009B524F"/>
    <w:rsid w:val="009B6B8C"/>
    <w:rsid w:val="009C1D2D"/>
    <w:rsid w:val="009C4C41"/>
    <w:rsid w:val="009D165A"/>
    <w:rsid w:val="009D5224"/>
    <w:rsid w:val="009F0132"/>
    <w:rsid w:val="009F3D40"/>
    <w:rsid w:val="009F4B64"/>
    <w:rsid w:val="009F7627"/>
    <w:rsid w:val="00A03D72"/>
    <w:rsid w:val="00A07D62"/>
    <w:rsid w:val="00A13424"/>
    <w:rsid w:val="00A244F6"/>
    <w:rsid w:val="00A36413"/>
    <w:rsid w:val="00A46124"/>
    <w:rsid w:val="00A46A15"/>
    <w:rsid w:val="00A5389A"/>
    <w:rsid w:val="00A54C32"/>
    <w:rsid w:val="00A54D99"/>
    <w:rsid w:val="00A55DA3"/>
    <w:rsid w:val="00A5719D"/>
    <w:rsid w:val="00A627DB"/>
    <w:rsid w:val="00A7254E"/>
    <w:rsid w:val="00A76C4F"/>
    <w:rsid w:val="00A80714"/>
    <w:rsid w:val="00A86E5E"/>
    <w:rsid w:val="00A94053"/>
    <w:rsid w:val="00A97848"/>
    <w:rsid w:val="00AA2702"/>
    <w:rsid w:val="00AA2818"/>
    <w:rsid w:val="00AA3C0F"/>
    <w:rsid w:val="00AA3FBE"/>
    <w:rsid w:val="00AA4E2B"/>
    <w:rsid w:val="00AA522A"/>
    <w:rsid w:val="00AB4F2A"/>
    <w:rsid w:val="00AC1A6B"/>
    <w:rsid w:val="00AC5BD2"/>
    <w:rsid w:val="00AD134D"/>
    <w:rsid w:val="00AD1F82"/>
    <w:rsid w:val="00AD32A5"/>
    <w:rsid w:val="00AD4BBC"/>
    <w:rsid w:val="00AE016A"/>
    <w:rsid w:val="00AE2622"/>
    <w:rsid w:val="00AE3F11"/>
    <w:rsid w:val="00AE4136"/>
    <w:rsid w:val="00AF1E0F"/>
    <w:rsid w:val="00AF3943"/>
    <w:rsid w:val="00AF5E23"/>
    <w:rsid w:val="00B01307"/>
    <w:rsid w:val="00B06BBC"/>
    <w:rsid w:val="00B14DBA"/>
    <w:rsid w:val="00B163C4"/>
    <w:rsid w:val="00B16C69"/>
    <w:rsid w:val="00B23BEE"/>
    <w:rsid w:val="00B25A0F"/>
    <w:rsid w:val="00B3025C"/>
    <w:rsid w:val="00B33A05"/>
    <w:rsid w:val="00B41AD1"/>
    <w:rsid w:val="00B46584"/>
    <w:rsid w:val="00B500B5"/>
    <w:rsid w:val="00B50867"/>
    <w:rsid w:val="00B510FA"/>
    <w:rsid w:val="00B52411"/>
    <w:rsid w:val="00B52702"/>
    <w:rsid w:val="00B54E8B"/>
    <w:rsid w:val="00B568FD"/>
    <w:rsid w:val="00B63335"/>
    <w:rsid w:val="00B73F2A"/>
    <w:rsid w:val="00B758C1"/>
    <w:rsid w:val="00B76134"/>
    <w:rsid w:val="00B76549"/>
    <w:rsid w:val="00B83A7F"/>
    <w:rsid w:val="00B84777"/>
    <w:rsid w:val="00B87192"/>
    <w:rsid w:val="00B91003"/>
    <w:rsid w:val="00B9263D"/>
    <w:rsid w:val="00B933D6"/>
    <w:rsid w:val="00B93E0D"/>
    <w:rsid w:val="00BA355B"/>
    <w:rsid w:val="00BA38D3"/>
    <w:rsid w:val="00BA7529"/>
    <w:rsid w:val="00BB1309"/>
    <w:rsid w:val="00BB47D8"/>
    <w:rsid w:val="00BB64F2"/>
    <w:rsid w:val="00BD0823"/>
    <w:rsid w:val="00BD7321"/>
    <w:rsid w:val="00BE7CFB"/>
    <w:rsid w:val="00BF74ED"/>
    <w:rsid w:val="00C0792E"/>
    <w:rsid w:val="00C14FD1"/>
    <w:rsid w:val="00C163A3"/>
    <w:rsid w:val="00C21AB0"/>
    <w:rsid w:val="00C2405D"/>
    <w:rsid w:val="00C311DD"/>
    <w:rsid w:val="00C31EE3"/>
    <w:rsid w:val="00C36914"/>
    <w:rsid w:val="00C40F1F"/>
    <w:rsid w:val="00C4744B"/>
    <w:rsid w:val="00C52A34"/>
    <w:rsid w:val="00C618FC"/>
    <w:rsid w:val="00C6683F"/>
    <w:rsid w:val="00C66CA3"/>
    <w:rsid w:val="00C73995"/>
    <w:rsid w:val="00C81D00"/>
    <w:rsid w:val="00C835DB"/>
    <w:rsid w:val="00C906FC"/>
    <w:rsid w:val="00C918AE"/>
    <w:rsid w:val="00C9573D"/>
    <w:rsid w:val="00CA22EF"/>
    <w:rsid w:val="00CA2DB9"/>
    <w:rsid w:val="00CA300D"/>
    <w:rsid w:val="00CA42F2"/>
    <w:rsid w:val="00CB224A"/>
    <w:rsid w:val="00CB387B"/>
    <w:rsid w:val="00CD39BE"/>
    <w:rsid w:val="00CE02CC"/>
    <w:rsid w:val="00CE2DAF"/>
    <w:rsid w:val="00CE36DF"/>
    <w:rsid w:val="00CE4EF0"/>
    <w:rsid w:val="00CE53CA"/>
    <w:rsid w:val="00CF0AF6"/>
    <w:rsid w:val="00CF0D37"/>
    <w:rsid w:val="00CF3CAD"/>
    <w:rsid w:val="00D008B0"/>
    <w:rsid w:val="00D12876"/>
    <w:rsid w:val="00D1292E"/>
    <w:rsid w:val="00D210EB"/>
    <w:rsid w:val="00D22934"/>
    <w:rsid w:val="00D3063C"/>
    <w:rsid w:val="00D32291"/>
    <w:rsid w:val="00D43BF9"/>
    <w:rsid w:val="00D53527"/>
    <w:rsid w:val="00D6293B"/>
    <w:rsid w:val="00D6771A"/>
    <w:rsid w:val="00D7675B"/>
    <w:rsid w:val="00D841F2"/>
    <w:rsid w:val="00D85975"/>
    <w:rsid w:val="00D873A8"/>
    <w:rsid w:val="00D951C0"/>
    <w:rsid w:val="00DA029B"/>
    <w:rsid w:val="00DA7567"/>
    <w:rsid w:val="00DB056B"/>
    <w:rsid w:val="00DB088B"/>
    <w:rsid w:val="00DB0F85"/>
    <w:rsid w:val="00DC583E"/>
    <w:rsid w:val="00DC6D0D"/>
    <w:rsid w:val="00DD0E87"/>
    <w:rsid w:val="00DD0FAA"/>
    <w:rsid w:val="00DD24D3"/>
    <w:rsid w:val="00DE3718"/>
    <w:rsid w:val="00DE6ACD"/>
    <w:rsid w:val="00DF034F"/>
    <w:rsid w:val="00DF1DC5"/>
    <w:rsid w:val="00DF3261"/>
    <w:rsid w:val="00DF779F"/>
    <w:rsid w:val="00E00FD6"/>
    <w:rsid w:val="00E017DE"/>
    <w:rsid w:val="00E04387"/>
    <w:rsid w:val="00E05C92"/>
    <w:rsid w:val="00E202B0"/>
    <w:rsid w:val="00E32A7A"/>
    <w:rsid w:val="00E359FC"/>
    <w:rsid w:val="00E37B70"/>
    <w:rsid w:val="00E41570"/>
    <w:rsid w:val="00E4453F"/>
    <w:rsid w:val="00E5480C"/>
    <w:rsid w:val="00E56ECE"/>
    <w:rsid w:val="00E63ABE"/>
    <w:rsid w:val="00E64033"/>
    <w:rsid w:val="00E6540E"/>
    <w:rsid w:val="00E75520"/>
    <w:rsid w:val="00EA17FF"/>
    <w:rsid w:val="00EA5E17"/>
    <w:rsid w:val="00EA61E9"/>
    <w:rsid w:val="00EA66C8"/>
    <w:rsid w:val="00EB1118"/>
    <w:rsid w:val="00EB211A"/>
    <w:rsid w:val="00EB327F"/>
    <w:rsid w:val="00EC2BAC"/>
    <w:rsid w:val="00EC4764"/>
    <w:rsid w:val="00EC49CE"/>
    <w:rsid w:val="00ED46FA"/>
    <w:rsid w:val="00ED5E6D"/>
    <w:rsid w:val="00EE1451"/>
    <w:rsid w:val="00EE3586"/>
    <w:rsid w:val="00EE5562"/>
    <w:rsid w:val="00EF1947"/>
    <w:rsid w:val="00EF755E"/>
    <w:rsid w:val="00F0122F"/>
    <w:rsid w:val="00F020E2"/>
    <w:rsid w:val="00F03FDB"/>
    <w:rsid w:val="00F1268B"/>
    <w:rsid w:val="00F13872"/>
    <w:rsid w:val="00F166D2"/>
    <w:rsid w:val="00F21D81"/>
    <w:rsid w:val="00F23143"/>
    <w:rsid w:val="00F241DE"/>
    <w:rsid w:val="00F32880"/>
    <w:rsid w:val="00F33E57"/>
    <w:rsid w:val="00F34CF0"/>
    <w:rsid w:val="00F357D8"/>
    <w:rsid w:val="00F36DF7"/>
    <w:rsid w:val="00F54567"/>
    <w:rsid w:val="00F55DDE"/>
    <w:rsid w:val="00F61315"/>
    <w:rsid w:val="00F66D9F"/>
    <w:rsid w:val="00F709E1"/>
    <w:rsid w:val="00F85DC7"/>
    <w:rsid w:val="00F85E87"/>
    <w:rsid w:val="00F914D5"/>
    <w:rsid w:val="00F92AE4"/>
    <w:rsid w:val="00F95B75"/>
    <w:rsid w:val="00FA1171"/>
    <w:rsid w:val="00FA53EA"/>
    <w:rsid w:val="00FC0013"/>
    <w:rsid w:val="00FC1BDA"/>
    <w:rsid w:val="00FC2E61"/>
    <w:rsid w:val="00FD43E8"/>
    <w:rsid w:val="00FF4D41"/>
    <w:rsid w:val="00FF78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771A"/>
    <w:rPr>
      <w:color w:val="0000FF"/>
      <w:u w:val="single"/>
    </w:rPr>
  </w:style>
  <w:style w:type="paragraph" w:styleId="ListParagraph">
    <w:name w:val="List Paragraph"/>
    <w:basedOn w:val="Normal"/>
    <w:uiPriority w:val="34"/>
    <w:qFormat/>
    <w:rsid w:val="00CF0D37"/>
    <w:pPr>
      <w:ind w:left="720"/>
      <w:contextualSpacing/>
    </w:pPr>
  </w:style>
  <w:style w:type="paragraph" w:styleId="FootnoteText">
    <w:name w:val="footnote text"/>
    <w:basedOn w:val="Normal"/>
    <w:link w:val="FootnoteTextChar"/>
    <w:rsid w:val="00C36914"/>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36914"/>
    <w:rPr>
      <w:rFonts w:ascii="Times New Roman" w:eastAsia="Times New Roman" w:hAnsi="Times New Roman" w:cs="Times New Roman"/>
      <w:sz w:val="20"/>
      <w:szCs w:val="20"/>
    </w:rPr>
  </w:style>
  <w:style w:type="character" w:styleId="FootnoteReference">
    <w:name w:val="footnote reference"/>
    <w:rsid w:val="00C36914"/>
    <w:rPr>
      <w:vertAlign w:val="superscript"/>
    </w:rPr>
  </w:style>
  <w:style w:type="paragraph" w:styleId="BalloonText">
    <w:name w:val="Balloon Text"/>
    <w:basedOn w:val="Normal"/>
    <w:link w:val="BalloonTextChar"/>
    <w:uiPriority w:val="99"/>
    <w:semiHidden/>
    <w:unhideWhenUsed/>
    <w:rsid w:val="001D7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18"/>
    <w:rPr>
      <w:rFonts w:ascii="Tahoma" w:hAnsi="Tahoma" w:cs="Tahoma"/>
      <w:sz w:val="16"/>
      <w:szCs w:val="16"/>
    </w:rPr>
  </w:style>
  <w:style w:type="paragraph" w:styleId="Header">
    <w:name w:val="header"/>
    <w:basedOn w:val="Normal"/>
    <w:link w:val="HeaderChar"/>
    <w:uiPriority w:val="99"/>
    <w:unhideWhenUsed/>
    <w:rsid w:val="004851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5197"/>
  </w:style>
  <w:style w:type="paragraph" w:styleId="Footer">
    <w:name w:val="footer"/>
    <w:basedOn w:val="Normal"/>
    <w:link w:val="FooterChar"/>
    <w:uiPriority w:val="99"/>
    <w:unhideWhenUsed/>
    <w:rsid w:val="004851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5197"/>
  </w:style>
  <w:style w:type="character" w:styleId="CommentReference">
    <w:name w:val="annotation reference"/>
    <w:basedOn w:val="DefaultParagraphFont"/>
    <w:uiPriority w:val="99"/>
    <w:semiHidden/>
    <w:unhideWhenUsed/>
    <w:rsid w:val="00660FEB"/>
    <w:rPr>
      <w:sz w:val="16"/>
      <w:szCs w:val="16"/>
    </w:rPr>
  </w:style>
  <w:style w:type="paragraph" w:styleId="CommentText">
    <w:name w:val="annotation text"/>
    <w:basedOn w:val="Normal"/>
    <w:link w:val="CommentTextChar"/>
    <w:uiPriority w:val="99"/>
    <w:semiHidden/>
    <w:unhideWhenUsed/>
    <w:rsid w:val="00660FEB"/>
    <w:pPr>
      <w:spacing w:line="240" w:lineRule="auto"/>
    </w:pPr>
    <w:rPr>
      <w:sz w:val="20"/>
      <w:szCs w:val="20"/>
    </w:rPr>
  </w:style>
  <w:style w:type="character" w:customStyle="1" w:styleId="CommentTextChar">
    <w:name w:val="Comment Text Char"/>
    <w:basedOn w:val="DefaultParagraphFont"/>
    <w:link w:val="CommentText"/>
    <w:uiPriority w:val="99"/>
    <w:semiHidden/>
    <w:rsid w:val="00660FEB"/>
    <w:rPr>
      <w:sz w:val="20"/>
      <w:szCs w:val="20"/>
    </w:rPr>
  </w:style>
  <w:style w:type="paragraph" w:styleId="CommentSubject">
    <w:name w:val="annotation subject"/>
    <w:basedOn w:val="CommentText"/>
    <w:next w:val="CommentText"/>
    <w:link w:val="CommentSubjectChar"/>
    <w:uiPriority w:val="99"/>
    <w:semiHidden/>
    <w:unhideWhenUsed/>
    <w:rsid w:val="00660FEB"/>
    <w:rPr>
      <w:b/>
      <w:bCs/>
    </w:rPr>
  </w:style>
  <w:style w:type="character" w:customStyle="1" w:styleId="CommentSubjectChar">
    <w:name w:val="Comment Subject Char"/>
    <w:basedOn w:val="CommentTextChar"/>
    <w:link w:val="CommentSubject"/>
    <w:uiPriority w:val="99"/>
    <w:semiHidden/>
    <w:rsid w:val="00660F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771A"/>
    <w:rPr>
      <w:color w:val="0000FF"/>
      <w:u w:val="single"/>
    </w:rPr>
  </w:style>
  <w:style w:type="paragraph" w:styleId="ListParagraph">
    <w:name w:val="List Paragraph"/>
    <w:basedOn w:val="Normal"/>
    <w:uiPriority w:val="34"/>
    <w:qFormat/>
    <w:rsid w:val="00CF0D37"/>
    <w:pPr>
      <w:ind w:left="720"/>
      <w:contextualSpacing/>
    </w:pPr>
  </w:style>
  <w:style w:type="paragraph" w:styleId="FootnoteText">
    <w:name w:val="footnote text"/>
    <w:basedOn w:val="Normal"/>
    <w:link w:val="FootnoteTextChar"/>
    <w:rsid w:val="00C36914"/>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36914"/>
    <w:rPr>
      <w:rFonts w:ascii="Times New Roman" w:eastAsia="Times New Roman" w:hAnsi="Times New Roman" w:cs="Times New Roman"/>
      <w:sz w:val="20"/>
      <w:szCs w:val="20"/>
    </w:rPr>
  </w:style>
  <w:style w:type="character" w:styleId="FootnoteReference">
    <w:name w:val="footnote reference"/>
    <w:rsid w:val="00C36914"/>
    <w:rPr>
      <w:vertAlign w:val="superscript"/>
    </w:rPr>
  </w:style>
  <w:style w:type="paragraph" w:styleId="BalloonText">
    <w:name w:val="Balloon Text"/>
    <w:basedOn w:val="Normal"/>
    <w:link w:val="BalloonTextChar"/>
    <w:uiPriority w:val="99"/>
    <w:semiHidden/>
    <w:unhideWhenUsed/>
    <w:rsid w:val="001D7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18"/>
    <w:rPr>
      <w:rFonts w:ascii="Tahoma" w:hAnsi="Tahoma" w:cs="Tahoma"/>
      <w:sz w:val="16"/>
      <w:szCs w:val="16"/>
    </w:rPr>
  </w:style>
  <w:style w:type="paragraph" w:styleId="Header">
    <w:name w:val="header"/>
    <w:basedOn w:val="Normal"/>
    <w:link w:val="HeaderChar"/>
    <w:uiPriority w:val="99"/>
    <w:unhideWhenUsed/>
    <w:rsid w:val="004851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5197"/>
  </w:style>
  <w:style w:type="paragraph" w:styleId="Footer">
    <w:name w:val="footer"/>
    <w:basedOn w:val="Normal"/>
    <w:link w:val="FooterChar"/>
    <w:uiPriority w:val="99"/>
    <w:unhideWhenUsed/>
    <w:rsid w:val="004851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5197"/>
  </w:style>
  <w:style w:type="character" w:styleId="CommentReference">
    <w:name w:val="annotation reference"/>
    <w:basedOn w:val="DefaultParagraphFont"/>
    <w:uiPriority w:val="99"/>
    <w:semiHidden/>
    <w:unhideWhenUsed/>
    <w:rsid w:val="00660FEB"/>
    <w:rPr>
      <w:sz w:val="16"/>
      <w:szCs w:val="16"/>
    </w:rPr>
  </w:style>
  <w:style w:type="paragraph" w:styleId="CommentText">
    <w:name w:val="annotation text"/>
    <w:basedOn w:val="Normal"/>
    <w:link w:val="CommentTextChar"/>
    <w:uiPriority w:val="99"/>
    <w:semiHidden/>
    <w:unhideWhenUsed/>
    <w:rsid w:val="00660FEB"/>
    <w:pPr>
      <w:spacing w:line="240" w:lineRule="auto"/>
    </w:pPr>
    <w:rPr>
      <w:sz w:val="20"/>
      <w:szCs w:val="20"/>
    </w:rPr>
  </w:style>
  <w:style w:type="character" w:customStyle="1" w:styleId="CommentTextChar">
    <w:name w:val="Comment Text Char"/>
    <w:basedOn w:val="DefaultParagraphFont"/>
    <w:link w:val="CommentText"/>
    <w:uiPriority w:val="99"/>
    <w:semiHidden/>
    <w:rsid w:val="00660FEB"/>
    <w:rPr>
      <w:sz w:val="20"/>
      <w:szCs w:val="20"/>
    </w:rPr>
  </w:style>
  <w:style w:type="paragraph" w:styleId="CommentSubject">
    <w:name w:val="annotation subject"/>
    <w:basedOn w:val="CommentText"/>
    <w:next w:val="CommentText"/>
    <w:link w:val="CommentSubjectChar"/>
    <w:uiPriority w:val="99"/>
    <w:semiHidden/>
    <w:unhideWhenUsed/>
    <w:rsid w:val="00660FEB"/>
    <w:rPr>
      <w:b/>
      <w:bCs/>
    </w:rPr>
  </w:style>
  <w:style w:type="character" w:customStyle="1" w:styleId="CommentSubjectChar">
    <w:name w:val="Comment Subject Char"/>
    <w:basedOn w:val="CommentTextChar"/>
    <w:link w:val="CommentSubject"/>
    <w:uiPriority w:val="99"/>
    <w:semiHidden/>
    <w:rsid w:val="00660F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4692">
      <w:bodyDiv w:val="1"/>
      <w:marLeft w:val="0"/>
      <w:marRight w:val="0"/>
      <w:marTop w:val="0"/>
      <w:marBottom w:val="0"/>
      <w:divBdr>
        <w:top w:val="none" w:sz="0" w:space="0" w:color="auto"/>
        <w:left w:val="none" w:sz="0" w:space="0" w:color="auto"/>
        <w:bottom w:val="none" w:sz="0" w:space="0" w:color="auto"/>
        <w:right w:val="none" w:sz="0" w:space="0" w:color="auto"/>
      </w:divBdr>
    </w:div>
    <w:div w:id="18834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kumi.lv/doc.php?id=374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kumi.lv/doc.php?id=505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3742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ikumi.lv/doc.php?id=3742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kumi.lv/doc.php?id=220293&amp;from=off" TargetMode="External"/><Relationship Id="rId14" Type="http://schemas.openxmlformats.org/officeDocument/2006/relationships/hyperlink" Target="mailto:Liene.Grosfogele@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1F83-3E1D-4E08-9863-C5079F4F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17</Pages>
  <Words>29536</Words>
  <Characters>16837</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46281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„Par kredītiestādes maksātanespējas procesa administratoru atlases kārtību un atlīdzību”</dc:subject>
  <dc:creator>Liene Grosfogele</dc:creator>
  <dc:description>Liene.Grosfogele@fm.gov.lv, tālrunis 67083857</dc:description>
  <cp:lastModifiedBy>Finanšu Ministrija</cp:lastModifiedBy>
  <cp:revision>60</cp:revision>
  <cp:lastPrinted>2012-07-04T13:12:00Z</cp:lastPrinted>
  <dcterms:created xsi:type="dcterms:W3CDTF">2013-01-03T11:43:00Z</dcterms:created>
  <dcterms:modified xsi:type="dcterms:W3CDTF">2013-01-22T12:26:00Z</dcterms:modified>
</cp:coreProperties>
</file>