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634" w:rsidRPr="00AB315F" w:rsidRDefault="00591634"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844AC8"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 xml:space="preserve">Informatīvais ziņojums </w:t>
      </w:r>
    </w:p>
    <w:p w:rsidR="00DC370C"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 xml:space="preserve">par </w:t>
      </w:r>
      <w:r w:rsidR="00DC370C" w:rsidRPr="00AB315F">
        <w:rPr>
          <w:rFonts w:cs="Times New Roman"/>
          <w:b/>
          <w:color w:val="000000" w:themeColor="text1"/>
          <w:sz w:val="40"/>
          <w:szCs w:val="40"/>
        </w:rPr>
        <w:t>ministriju iesniegtaj</w:t>
      </w:r>
      <w:r w:rsidR="00432D2D" w:rsidRPr="00AB315F">
        <w:rPr>
          <w:rFonts w:cs="Times New Roman"/>
          <w:b/>
          <w:color w:val="000000" w:themeColor="text1"/>
          <w:sz w:val="40"/>
          <w:szCs w:val="40"/>
        </w:rPr>
        <w:t>iem</w:t>
      </w:r>
      <w:r w:rsidR="00DC370C" w:rsidRPr="00AB315F">
        <w:rPr>
          <w:rFonts w:cs="Times New Roman"/>
          <w:b/>
          <w:color w:val="000000" w:themeColor="text1"/>
          <w:sz w:val="40"/>
          <w:szCs w:val="40"/>
        </w:rPr>
        <w:t xml:space="preserve"> </w:t>
      </w:r>
    </w:p>
    <w:p w:rsidR="002F46AC" w:rsidRPr="00AB315F" w:rsidRDefault="005C654F" w:rsidP="00CD78C8">
      <w:pPr>
        <w:jc w:val="center"/>
        <w:rPr>
          <w:rFonts w:cs="Times New Roman"/>
          <w:b/>
          <w:color w:val="000000" w:themeColor="text1"/>
          <w:sz w:val="40"/>
          <w:szCs w:val="40"/>
        </w:rPr>
      </w:pPr>
      <w:r w:rsidRPr="00AB315F">
        <w:rPr>
          <w:rFonts w:cs="Times New Roman"/>
          <w:b/>
          <w:color w:val="000000" w:themeColor="text1"/>
          <w:sz w:val="40"/>
          <w:szCs w:val="40"/>
        </w:rPr>
        <w:t>jauno politi</w:t>
      </w:r>
      <w:r w:rsidR="00DC370C" w:rsidRPr="00AB315F">
        <w:rPr>
          <w:rFonts w:cs="Times New Roman"/>
          <w:b/>
          <w:color w:val="000000" w:themeColor="text1"/>
          <w:sz w:val="40"/>
          <w:szCs w:val="40"/>
        </w:rPr>
        <w:t>k</w:t>
      </w:r>
      <w:r w:rsidR="00335565" w:rsidRPr="00AB315F">
        <w:rPr>
          <w:rFonts w:cs="Times New Roman"/>
          <w:b/>
          <w:color w:val="000000" w:themeColor="text1"/>
          <w:sz w:val="40"/>
          <w:szCs w:val="40"/>
        </w:rPr>
        <w:t>as</w:t>
      </w:r>
      <w:r w:rsidRPr="00AB315F">
        <w:rPr>
          <w:rFonts w:cs="Times New Roman"/>
          <w:b/>
          <w:color w:val="000000" w:themeColor="text1"/>
          <w:sz w:val="40"/>
          <w:szCs w:val="40"/>
        </w:rPr>
        <w:t xml:space="preserve"> iniciatīv</w:t>
      </w:r>
      <w:r w:rsidR="00432D2D" w:rsidRPr="00AB315F">
        <w:rPr>
          <w:rFonts w:cs="Times New Roman"/>
          <w:b/>
          <w:color w:val="000000" w:themeColor="text1"/>
          <w:sz w:val="40"/>
          <w:szCs w:val="40"/>
        </w:rPr>
        <w:t>u</w:t>
      </w:r>
      <w:r w:rsidRPr="00AB315F">
        <w:rPr>
          <w:rFonts w:cs="Times New Roman"/>
          <w:b/>
          <w:color w:val="000000" w:themeColor="text1"/>
          <w:sz w:val="40"/>
          <w:szCs w:val="40"/>
        </w:rPr>
        <w:t xml:space="preserve"> </w:t>
      </w:r>
      <w:r w:rsidR="002F46AC" w:rsidRPr="00AB315F">
        <w:rPr>
          <w:rFonts w:cs="Times New Roman"/>
          <w:b/>
          <w:color w:val="000000" w:themeColor="text1"/>
          <w:sz w:val="40"/>
          <w:szCs w:val="40"/>
        </w:rPr>
        <w:t>pasākumiem</w:t>
      </w:r>
    </w:p>
    <w:p w:rsidR="005C654F" w:rsidRPr="00AB315F" w:rsidRDefault="002F46AC" w:rsidP="00CD78C8">
      <w:pPr>
        <w:jc w:val="center"/>
        <w:rPr>
          <w:rFonts w:cs="Times New Roman"/>
          <w:b/>
          <w:color w:val="000000" w:themeColor="text1"/>
          <w:sz w:val="40"/>
          <w:szCs w:val="40"/>
        </w:rPr>
      </w:pPr>
      <w:r w:rsidRPr="00AB315F">
        <w:rPr>
          <w:rFonts w:cs="Times New Roman"/>
          <w:b/>
          <w:color w:val="000000" w:themeColor="text1"/>
          <w:sz w:val="40"/>
          <w:szCs w:val="40"/>
        </w:rPr>
        <w:t xml:space="preserve"> 2014., 2015. un 2016.gadam</w:t>
      </w:r>
    </w:p>
    <w:p w:rsidR="00184C40" w:rsidRPr="00AB315F" w:rsidRDefault="00184C40" w:rsidP="00CD78C8">
      <w:pPr>
        <w:jc w:val="center"/>
        <w:rPr>
          <w:rFonts w:cs="Times New Roman"/>
          <w:b/>
          <w:color w:val="000000" w:themeColor="text1"/>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bookmarkStart w:id="0" w:name="_GoBack"/>
      <w:bookmarkEnd w:id="0"/>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b/>
          <w:color w:val="1F497D" w:themeColor="text2"/>
          <w:szCs w:val="24"/>
        </w:rPr>
      </w:pPr>
    </w:p>
    <w:p w:rsidR="00184C40" w:rsidRPr="00AB315F" w:rsidRDefault="00184C40" w:rsidP="00CD78C8">
      <w:pPr>
        <w:jc w:val="center"/>
        <w:rPr>
          <w:rFonts w:cs="Times New Roman"/>
          <w:color w:val="000000" w:themeColor="text1"/>
          <w:szCs w:val="24"/>
        </w:rPr>
      </w:pPr>
      <w:r w:rsidRPr="00AB315F">
        <w:rPr>
          <w:rFonts w:cs="Times New Roman"/>
          <w:color w:val="000000" w:themeColor="text1"/>
          <w:szCs w:val="24"/>
        </w:rPr>
        <w:t>Finanšu ministrija</w:t>
      </w:r>
    </w:p>
    <w:p w:rsidR="00184C40" w:rsidRPr="00AB315F" w:rsidRDefault="00184C40" w:rsidP="00CD78C8">
      <w:pPr>
        <w:jc w:val="center"/>
        <w:rPr>
          <w:rFonts w:cs="Times New Roman"/>
          <w:color w:val="000000" w:themeColor="text1"/>
          <w:szCs w:val="24"/>
        </w:rPr>
      </w:pPr>
      <w:r w:rsidRPr="00AB315F">
        <w:rPr>
          <w:rFonts w:cs="Times New Roman"/>
          <w:color w:val="000000" w:themeColor="text1"/>
          <w:szCs w:val="24"/>
        </w:rPr>
        <w:t>2013.gada jūlijs, Rīgā</w:t>
      </w:r>
    </w:p>
    <w:p w:rsidR="00184C40" w:rsidRPr="00AB315F" w:rsidRDefault="00184C40" w:rsidP="00CD78C8">
      <w:pPr>
        <w:jc w:val="center"/>
        <w:rPr>
          <w:rFonts w:cs="Times New Roman"/>
          <w:color w:val="000000" w:themeColor="text1"/>
          <w:szCs w:val="24"/>
        </w:rPr>
      </w:pPr>
    </w:p>
    <w:p w:rsidR="00184C40" w:rsidRPr="00AB315F" w:rsidRDefault="00184C40" w:rsidP="00CD78C8">
      <w:pPr>
        <w:jc w:val="center"/>
        <w:rPr>
          <w:rFonts w:cs="Times New Roman"/>
          <w:b/>
          <w:color w:val="1F497D" w:themeColor="text2"/>
          <w:szCs w:val="24"/>
        </w:rPr>
      </w:pPr>
    </w:p>
    <w:p w:rsidR="005C654F" w:rsidRPr="00AB315F" w:rsidRDefault="005C654F" w:rsidP="00CD78C8">
      <w:pPr>
        <w:spacing w:line="360" w:lineRule="auto"/>
        <w:jc w:val="center"/>
        <w:rPr>
          <w:rFonts w:cs="Times New Roman"/>
          <w:b/>
          <w:color w:val="1F497D" w:themeColor="text2"/>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CD78C8">
      <w:pPr>
        <w:spacing w:line="360" w:lineRule="auto"/>
        <w:jc w:val="center"/>
        <w:rPr>
          <w:rFonts w:cs="Times New Roman"/>
          <w:b/>
          <w:color w:val="000000" w:themeColor="text1"/>
          <w:szCs w:val="24"/>
        </w:rPr>
      </w:pPr>
    </w:p>
    <w:p w:rsidR="00184C40" w:rsidRPr="00AB315F" w:rsidRDefault="00184C40" w:rsidP="00057A2E">
      <w:pPr>
        <w:spacing w:line="360" w:lineRule="auto"/>
        <w:rPr>
          <w:rFonts w:cs="Times New Roman"/>
          <w:b/>
          <w:color w:val="000000" w:themeColor="text1"/>
          <w:szCs w:val="24"/>
        </w:rPr>
      </w:pPr>
    </w:p>
    <w:p w:rsidR="005C654F" w:rsidRPr="00AB315F" w:rsidRDefault="0055476D" w:rsidP="00CD78C8">
      <w:pPr>
        <w:spacing w:line="360" w:lineRule="auto"/>
        <w:jc w:val="center"/>
        <w:rPr>
          <w:rFonts w:cs="Times New Roman"/>
          <w:b/>
          <w:color w:val="000000" w:themeColor="text1"/>
          <w:szCs w:val="24"/>
        </w:rPr>
      </w:pPr>
      <w:r w:rsidRPr="00AB315F">
        <w:rPr>
          <w:rFonts w:cs="Times New Roman"/>
          <w:b/>
          <w:color w:val="000000" w:themeColor="text1"/>
          <w:szCs w:val="24"/>
        </w:rPr>
        <w:t>Saturs</w:t>
      </w:r>
    </w:p>
    <w:sdt>
      <w:sdtPr>
        <w:rPr>
          <w:rFonts w:ascii="Times New Roman" w:eastAsiaTheme="minorHAnsi" w:hAnsi="Times New Roman" w:cs="Times New Roman"/>
          <w:b w:val="0"/>
          <w:bCs w:val="0"/>
          <w:color w:val="auto"/>
          <w:sz w:val="24"/>
          <w:szCs w:val="24"/>
          <w:lang w:val="lv-LV" w:eastAsia="en-US"/>
        </w:rPr>
        <w:id w:val="216558158"/>
        <w:docPartObj>
          <w:docPartGallery w:val="Table of Contents"/>
          <w:docPartUnique/>
        </w:docPartObj>
      </w:sdtPr>
      <w:sdtEndPr>
        <w:rPr>
          <w:noProof/>
        </w:rPr>
      </w:sdtEndPr>
      <w:sdtContent>
        <w:p w:rsidR="00591634" w:rsidRPr="00AB315F" w:rsidRDefault="00591634">
          <w:pPr>
            <w:pStyle w:val="TOCHeading"/>
            <w:rPr>
              <w:rFonts w:ascii="Times New Roman" w:hAnsi="Times New Roman" w:cs="Times New Roman"/>
              <w:sz w:val="24"/>
              <w:szCs w:val="24"/>
              <w:lang w:val="lv-LV"/>
            </w:rPr>
          </w:pPr>
        </w:p>
        <w:p w:rsidR="00E31EE4" w:rsidRDefault="00591634">
          <w:pPr>
            <w:pStyle w:val="TOC1"/>
            <w:rPr>
              <w:rFonts w:asciiTheme="minorHAnsi" w:eastAsiaTheme="minorEastAsia" w:hAnsiTheme="minorHAnsi"/>
              <w:noProof/>
              <w:sz w:val="22"/>
              <w:lang w:eastAsia="lv-LV"/>
            </w:rPr>
          </w:pPr>
          <w:r w:rsidRPr="00AB315F">
            <w:rPr>
              <w:rFonts w:cs="Times New Roman"/>
              <w:szCs w:val="24"/>
            </w:rPr>
            <w:fldChar w:fldCharType="begin"/>
          </w:r>
          <w:r w:rsidRPr="00AB315F">
            <w:rPr>
              <w:rFonts w:cs="Times New Roman"/>
              <w:szCs w:val="24"/>
            </w:rPr>
            <w:instrText xml:space="preserve"> TOC \o "1-3" \h \z \u </w:instrText>
          </w:r>
          <w:r w:rsidRPr="00AB315F">
            <w:rPr>
              <w:rFonts w:cs="Times New Roman"/>
              <w:szCs w:val="24"/>
            </w:rPr>
            <w:fldChar w:fldCharType="separate"/>
          </w:r>
          <w:hyperlink w:anchor="_Toc362865511" w:history="1">
            <w:r w:rsidR="00E31EE4" w:rsidRPr="00D30641">
              <w:rPr>
                <w:rStyle w:val="Hyperlink"/>
                <w:rFonts w:cs="Times New Roman"/>
                <w:noProof/>
              </w:rPr>
              <w:t>Ievads</w:t>
            </w:r>
            <w:r w:rsidR="00E31EE4">
              <w:rPr>
                <w:noProof/>
                <w:webHidden/>
              </w:rPr>
              <w:tab/>
            </w:r>
            <w:r w:rsidR="00E31EE4">
              <w:rPr>
                <w:noProof/>
                <w:webHidden/>
              </w:rPr>
              <w:fldChar w:fldCharType="begin"/>
            </w:r>
            <w:r w:rsidR="00E31EE4">
              <w:rPr>
                <w:noProof/>
                <w:webHidden/>
              </w:rPr>
              <w:instrText xml:space="preserve"> PAGEREF _Toc362865511 \h </w:instrText>
            </w:r>
            <w:r w:rsidR="00E31EE4">
              <w:rPr>
                <w:noProof/>
                <w:webHidden/>
              </w:rPr>
            </w:r>
            <w:r w:rsidR="00E31EE4">
              <w:rPr>
                <w:noProof/>
                <w:webHidden/>
              </w:rPr>
              <w:fldChar w:fldCharType="separate"/>
            </w:r>
            <w:r w:rsidR="008220CB">
              <w:rPr>
                <w:noProof/>
                <w:webHidden/>
              </w:rPr>
              <w:t>3</w:t>
            </w:r>
            <w:r w:rsidR="00E31EE4">
              <w:rPr>
                <w:noProof/>
                <w:webHidden/>
              </w:rPr>
              <w:fldChar w:fldCharType="end"/>
            </w:r>
          </w:hyperlink>
        </w:p>
        <w:p w:rsidR="00E31EE4" w:rsidRDefault="00FD046C">
          <w:pPr>
            <w:pStyle w:val="TOC1"/>
            <w:rPr>
              <w:rFonts w:asciiTheme="minorHAnsi" w:eastAsiaTheme="minorEastAsia" w:hAnsiTheme="minorHAnsi"/>
              <w:noProof/>
              <w:sz w:val="22"/>
              <w:lang w:eastAsia="lv-LV"/>
            </w:rPr>
          </w:pPr>
          <w:hyperlink w:anchor="_Toc362865512" w:history="1">
            <w:r w:rsidR="00E31EE4" w:rsidRPr="00D30641">
              <w:rPr>
                <w:rStyle w:val="Hyperlink"/>
                <w:rFonts w:cs="Times New Roman"/>
                <w:noProof/>
              </w:rPr>
              <w:t>1.</w:t>
            </w:r>
            <w:r w:rsidR="00E31EE4">
              <w:rPr>
                <w:rFonts w:asciiTheme="minorHAnsi" w:eastAsiaTheme="minorEastAsia" w:hAnsiTheme="minorHAnsi"/>
                <w:noProof/>
                <w:sz w:val="22"/>
                <w:lang w:eastAsia="lv-LV"/>
              </w:rPr>
              <w:tab/>
            </w:r>
            <w:r w:rsidR="00E31EE4" w:rsidRPr="00D30641">
              <w:rPr>
                <w:rStyle w:val="Hyperlink"/>
                <w:rFonts w:cs="Times New Roman"/>
                <w:noProof/>
              </w:rPr>
              <w:t>Jauno politikas iniciatīvu 2014., 2015., 2016.gadam sagatavošana un vērtēšana</w:t>
            </w:r>
            <w:r w:rsidR="00E31EE4">
              <w:rPr>
                <w:noProof/>
                <w:webHidden/>
              </w:rPr>
              <w:tab/>
            </w:r>
            <w:r w:rsidR="00E31EE4">
              <w:rPr>
                <w:noProof/>
                <w:webHidden/>
              </w:rPr>
              <w:fldChar w:fldCharType="begin"/>
            </w:r>
            <w:r w:rsidR="00E31EE4">
              <w:rPr>
                <w:noProof/>
                <w:webHidden/>
              </w:rPr>
              <w:instrText xml:space="preserve"> PAGEREF _Toc362865512 \h </w:instrText>
            </w:r>
            <w:r w:rsidR="00E31EE4">
              <w:rPr>
                <w:noProof/>
                <w:webHidden/>
              </w:rPr>
            </w:r>
            <w:r w:rsidR="00E31EE4">
              <w:rPr>
                <w:noProof/>
                <w:webHidden/>
              </w:rPr>
              <w:fldChar w:fldCharType="separate"/>
            </w:r>
            <w:r w:rsidR="008220CB">
              <w:rPr>
                <w:noProof/>
                <w:webHidden/>
              </w:rPr>
              <w:t>4</w:t>
            </w:r>
            <w:r w:rsidR="00E31EE4">
              <w:rPr>
                <w:noProof/>
                <w:webHidden/>
              </w:rPr>
              <w:fldChar w:fldCharType="end"/>
            </w:r>
          </w:hyperlink>
        </w:p>
        <w:p w:rsidR="00E31EE4" w:rsidRDefault="00FD046C">
          <w:pPr>
            <w:pStyle w:val="TOC1"/>
            <w:rPr>
              <w:rFonts w:asciiTheme="minorHAnsi" w:eastAsiaTheme="minorEastAsia" w:hAnsiTheme="minorHAnsi"/>
              <w:noProof/>
              <w:sz w:val="22"/>
              <w:lang w:eastAsia="lv-LV"/>
            </w:rPr>
          </w:pPr>
          <w:hyperlink w:anchor="_Toc362865513" w:history="1">
            <w:r w:rsidR="00E31EE4" w:rsidRPr="00D30641">
              <w:rPr>
                <w:rStyle w:val="Hyperlink"/>
                <w:rFonts w:cs="Times New Roman"/>
                <w:noProof/>
              </w:rPr>
              <w:t>2.</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iesniegtajām jaunajām politikas iniciatīvām</w:t>
            </w:r>
            <w:r w:rsidR="00E31EE4">
              <w:rPr>
                <w:noProof/>
                <w:webHidden/>
              </w:rPr>
              <w:tab/>
            </w:r>
            <w:r w:rsidR="00E31EE4">
              <w:rPr>
                <w:noProof/>
                <w:webHidden/>
              </w:rPr>
              <w:fldChar w:fldCharType="begin"/>
            </w:r>
            <w:r w:rsidR="00E31EE4">
              <w:rPr>
                <w:noProof/>
                <w:webHidden/>
              </w:rPr>
              <w:instrText xml:space="preserve"> PAGEREF _Toc362865513 \h </w:instrText>
            </w:r>
            <w:r w:rsidR="00E31EE4">
              <w:rPr>
                <w:noProof/>
                <w:webHidden/>
              </w:rPr>
            </w:r>
            <w:r w:rsidR="00E31EE4">
              <w:rPr>
                <w:noProof/>
                <w:webHidden/>
              </w:rPr>
              <w:fldChar w:fldCharType="separate"/>
            </w:r>
            <w:r w:rsidR="008220CB">
              <w:rPr>
                <w:noProof/>
                <w:webHidden/>
              </w:rPr>
              <w:t>8</w:t>
            </w:r>
            <w:r w:rsidR="00E31EE4">
              <w:rPr>
                <w:noProof/>
                <w:webHidden/>
              </w:rPr>
              <w:fldChar w:fldCharType="end"/>
            </w:r>
          </w:hyperlink>
        </w:p>
        <w:p w:rsidR="00E31EE4" w:rsidRDefault="00FD046C">
          <w:pPr>
            <w:pStyle w:val="TOC2"/>
            <w:tabs>
              <w:tab w:val="left" w:pos="880"/>
              <w:tab w:val="right" w:leader="dot" w:pos="9061"/>
            </w:tabs>
            <w:rPr>
              <w:rFonts w:asciiTheme="minorHAnsi" w:eastAsiaTheme="minorEastAsia" w:hAnsiTheme="minorHAnsi"/>
              <w:noProof/>
              <w:sz w:val="22"/>
              <w:lang w:eastAsia="lv-LV"/>
            </w:rPr>
          </w:pPr>
          <w:hyperlink w:anchor="_Toc362865514" w:history="1">
            <w:r w:rsidR="00E31EE4" w:rsidRPr="00D30641">
              <w:rPr>
                <w:rStyle w:val="Hyperlink"/>
                <w:rFonts w:cs="Times New Roman"/>
                <w:noProof/>
              </w:rPr>
              <w:t>2.1.</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ministriju iesniegtajiem priekšlikumiem</w:t>
            </w:r>
            <w:r w:rsidR="00E31EE4">
              <w:rPr>
                <w:noProof/>
                <w:webHidden/>
              </w:rPr>
              <w:tab/>
            </w:r>
            <w:r w:rsidR="00E31EE4">
              <w:rPr>
                <w:noProof/>
                <w:webHidden/>
              </w:rPr>
              <w:fldChar w:fldCharType="begin"/>
            </w:r>
            <w:r w:rsidR="00E31EE4">
              <w:rPr>
                <w:noProof/>
                <w:webHidden/>
              </w:rPr>
              <w:instrText xml:space="preserve"> PAGEREF _Toc362865514 \h </w:instrText>
            </w:r>
            <w:r w:rsidR="00E31EE4">
              <w:rPr>
                <w:noProof/>
                <w:webHidden/>
              </w:rPr>
            </w:r>
            <w:r w:rsidR="00E31EE4">
              <w:rPr>
                <w:noProof/>
                <w:webHidden/>
              </w:rPr>
              <w:fldChar w:fldCharType="separate"/>
            </w:r>
            <w:r w:rsidR="008220CB">
              <w:rPr>
                <w:noProof/>
                <w:webHidden/>
              </w:rPr>
              <w:t>10</w:t>
            </w:r>
            <w:r w:rsidR="00E31EE4">
              <w:rPr>
                <w:noProof/>
                <w:webHidden/>
              </w:rPr>
              <w:fldChar w:fldCharType="end"/>
            </w:r>
          </w:hyperlink>
        </w:p>
        <w:p w:rsidR="00E31EE4" w:rsidRDefault="00FD046C">
          <w:pPr>
            <w:pStyle w:val="TOC2"/>
            <w:tabs>
              <w:tab w:val="left" w:pos="880"/>
              <w:tab w:val="right" w:leader="dot" w:pos="9061"/>
            </w:tabs>
            <w:rPr>
              <w:rFonts w:asciiTheme="minorHAnsi" w:eastAsiaTheme="minorEastAsia" w:hAnsiTheme="minorHAnsi"/>
              <w:noProof/>
              <w:sz w:val="22"/>
              <w:lang w:eastAsia="lv-LV"/>
            </w:rPr>
          </w:pPr>
          <w:hyperlink w:anchor="_Toc362865515" w:history="1">
            <w:r w:rsidR="00E31EE4" w:rsidRPr="00D30641">
              <w:rPr>
                <w:rStyle w:val="Hyperlink"/>
                <w:rFonts w:cs="Times New Roman"/>
                <w:noProof/>
              </w:rPr>
              <w:t>2.2.</w:t>
            </w:r>
            <w:r w:rsidR="00E31EE4">
              <w:rPr>
                <w:rFonts w:asciiTheme="minorHAnsi" w:eastAsiaTheme="minorEastAsia" w:hAnsiTheme="minorHAnsi"/>
                <w:noProof/>
                <w:sz w:val="22"/>
                <w:lang w:eastAsia="lv-LV"/>
              </w:rPr>
              <w:tab/>
            </w:r>
            <w:r w:rsidR="00E31EE4" w:rsidRPr="00D30641">
              <w:rPr>
                <w:rStyle w:val="Hyperlink"/>
                <w:rFonts w:cs="Times New Roman"/>
                <w:noProof/>
              </w:rPr>
              <w:t>Informācija par neatkarīgo institūciju iesniegtajiem priekšlikumiem</w:t>
            </w:r>
            <w:r w:rsidR="00E31EE4">
              <w:rPr>
                <w:noProof/>
                <w:webHidden/>
              </w:rPr>
              <w:tab/>
            </w:r>
            <w:r w:rsidR="00E31EE4">
              <w:rPr>
                <w:noProof/>
                <w:webHidden/>
              </w:rPr>
              <w:fldChar w:fldCharType="begin"/>
            </w:r>
            <w:r w:rsidR="00E31EE4">
              <w:rPr>
                <w:noProof/>
                <w:webHidden/>
              </w:rPr>
              <w:instrText xml:space="preserve"> PAGEREF _Toc362865515 \h </w:instrText>
            </w:r>
            <w:r w:rsidR="00E31EE4">
              <w:rPr>
                <w:noProof/>
                <w:webHidden/>
              </w:rPr>
            </w:r>
            <w:r w:rsidR="00E31EE4">
              <w:rPr>
                <w:noProof/>
                <w:webHidden/>
              </w:rPr>
              <w:fldChar w:fldCharType="separate"/>
            </w:r>
            <w:r w:rsidR="008220CB">
              <w:rPr>
                <w:noProof/>
                <w:webHidden/>
              </w:rPr>
              <w:t>12</w:t>
            </w:r>
            <w:r w:rsidR="00E31EE4">
              <w:rPr>
                <w:noProof/>
                <w:webHidden/>
              </w:rPr>
              <w:fldChar w:fldCharType="end"/>
            </w:r>
          </w:hyperlink>
        </w:p>
        <w:p w:rsidR="00E31EE4" w:rsidRDefault="00FD046C">
          <w:pPr>
            <w:pStyle w:val="TOC2"/>
            <w:tabs>
              <w:tab w:val="left" w:pos="880"/>
              <w:tab w:val="right" w:leader="dot" w:pos="9061"/>
            </w:tabs>
            <w:rPr>
              <w:rFonts w:asciiTheme="minorHAnsi" w:eastAsiaTheme="minorEastAsia" w:hAnsiTheme="minorHAnsi"/>
              <w:noProof/>
              <w:sz w:val="22"/>
              <w:lang w:eastAsia="lv-LV"/>
            </w:rPr>
          </w:pPr>
          <w:hyperlink w:anchor="_Toc362865516" w:history="1">
            <w:r w:rsidR="00E31EE4" w:rsidRPr="00D30641">
              <w:rPr>
                <w:rStyle w:val="Hyperlink"/>
                <w:rFonts w:cs="Times New Roman"/>
                <w:noProof/>
              </w:rPr>
              <w:t>2.3.</w:t>
            </w:r>
            <w:r w:rsidR="00E31EE4">
              <w:rPr>
                <w:rFonts w:asciiTheme="minorHAnsi" w:eastAsiaTheme="minorEastAsia" w:hAnsiTheme="minorHAnsi"/>
                <w:noProof/>
                <w:sz w:val="22"/>
                <w:lang w:eastAsia="lv-LV"/>
              </w:rPr>
              <w:tab/>
            </w:r>
            <w:r w:rsidR="00E31EE4" w:rsidRPr="00D30641">
              <w:rPr>
                <w:rStyle w:val="Hyperlink"/>
                <w:rFonts w:cs="Times New Roman"/>
                <w:noProof/>
              </w:rPr>
              <w:t>Atbilstība NAP2020 un Valsts aizsardzības koncepcijai</w:t>
            </w:r>
            <w:r w:rsidR="00E31EE4">
              <w:rPr>
                <w:noProof/>
                <w:webHidden/>
              </w:rPr>
              <w:tab/>
            </w:r>
            <w:r w:rsidR="00E31EE4">
              <w:rPr>
                <w:noProof/>
                <w:webHidden/>
              </w:rPr>
              <w:fldChar w:fldCharType="begin"/>
            </w:r>
            <w:r w:rsidR="00E31EE4">
              <w:rPr>
                <w:noProof/>
                <w:webHidden/>
              </w:rPr>
              <w:instrText xml:space="preserve"> PAGEREF _Toc362865516 \h </w:instrText>
            </w:r>
            <w:r w:rsidR="00E31EE4">
              <w:rPr>
                <w:noProof/>
                <w:webHidden/>
              </w:rPr>
            </w:r>
            <w:r w:rsidR="00E31EE4">
              <w:rPr>
                <w:noProof/>
                <w:webHidden/>
              </w:rPr>
              <w:fldChar w:fldCharType="separate"/>
            </w:r>
            <w:r w:rsidR="008220CB">
              <w:rPr>
                <w:noProof/>
                <w:webHidden/>
              </w:rPr>
              <w:t>14</w:t>
            </w:r>
            <w:r w:rsidR="00E31EE4">
              <w:rPr>
                <w:noProof/>
                <w:webHidden/>
              </w:rPr>
              <w:fldChar w:fldCharType="end"/>
            </w:r>
          </w:hyperlink>
        </w:p>
        <w:p w:rsidR="00E31EE4" w:rsidRDefault="00FD046C">
          <w:pPr>
            <w:pStyle w:val="TOC1"/>
            <w:rPr>
              <w:rFonts w:asciiTheme="minorHAnsi" w:eastAsiaTheme="minorEastAsia" w:hAnsiTheme="minorHAnsi"/>
              <w:noProof/>
              <w:sz w:val="22"/>
              <w:lang w:eastAsia="lv-LV"/>
            </w:rPr>
          </w:pPr>
          <w:hyperlink w:anchor="_Toc362865517" w:history="1">
            <w:r w:rsidR="00E31EE4" w:rsidRPr="00D30641">
              <w:rPr>
                <w:rStyle w:val="Hyperlink"/>
                <w:rFonts w:cs="Times New Roman"/>
                <w:noProof/>
              </w:rPr>
              <w:t>3.</w:t>
            </w:r>
            <w:r w:rsidR="00E31EE4">
              <w:rPr>
                <w:rFonts w:asciiTheme="minorHAnsi" w:eastAsiaTheme="minorEastAsia" w:hAnsiTheme="minorHAnsi"/>
                <w:noProof/>
                <w:sz w:val="22"/>
                <w:lang w:eastAsia="lv-LV"/>
              </w:rPr>
              <w:tab/>
            </w:r>
            <w:r w:rsidR="00E31EE4" w:rsidRPr="00D30641">
              <w:rPr>
                <w:rStyle w:val="Hyperlink"/>
                <w:rFonts w:cs="Times New Roman"/>
                <w:noProof/>
              </w:rPr>
              <w:t>Finanšu ministrijas priekšlikums jauno politikas iniciatīvu izskatīšanas un lēmuma pieņemšanas par finansējuma piešķiršanu secībai</w:t>
            </w:r>
            <w:r w:rsidR="00E31EE4">
              <w:rPr>
                <w:noProof/>
                <w:webHidden/>
              </w:rPr>
              <w:tab/>
            </w:r>
            <w:r w:rsidR="00E31EE4">
              <w:rPr>
                <w:noProof/>
                <w:webHidden/>
              </w:rPr>
              <w:fldChar w:fldCharType="begin"/>
            </w:r>
            <w:r w:rsidR="00E31EE4">
              <w:rPr>
                <w:noProof/>
                <w:webHidden/>
              </w:rPr>
              <w:instrText xml:space="preserve"> PAGEREF _Toc362865517 \h </w:instrText>
            </w:r>
            <w:r w:rsidR="00E31EE4">
              <w:rPr>
                <w:noProof/>
                <w:webHidden/>
              </w:rPr>
            </w:r>
            <w:r w:rsidR="00E31EE4">
              <w:rPr>
                <w:noProof/>
                <w:webHidden/>
              </w:rPr>
              <w:fldChar w:fldCharType="separate"/>
            </w:r>
            <w:r w:rsidR="008220CB">
              <w:rPr>
                <w:noProof/>
                <w:webHidden/>
              </w:rPr>
              <w:t>15</w:t>
            </w:r>
            <w:r w:rsidR="00E31EE4">
              <w:rPr>
                <w:noProof/>
                <w:webHidden/>
              </w:rPr>
              <w:fldChar w:fldCharType="end"/>
            </w:r>
          </w:hyperlink>
        </w:p>
        <w:p w:rsidR="00E31EE4" w:rsidRDefault="00FD046C">
          <w:pPr>
            <w:pStyle w:val="TOC2"/>
            <w:tabs>
              <w:tab w:val="left" w:pos="880"/>
              <w:tab w:val="right" w:leader="dot" w:pos="9061"/>
            </w:tabs>
            <w:rPr>
              <w:rFonts w:asciiTheme="minorHAnsi" w:eastAsiaTheme="minorEastAsia" w:hAnsiTheme="minorHAnsi"/>
              <w:noProof/>
              <w:sz w:val="22"/>
              <w:lang w:eastAsia="lv-LV"/>
            </w:rPr>
          </w:pPr>
          <w:hyperlink w:anchor="_Toc362865518" w:history="1">
            <w:r w:rsidR="00E31EE4" w:rsidRPr="00D30641">
              <w:rPr>
                <w:rStyle w:val="Hyperlink"/>
                <w:rFonts w:cs="Times New Roman"/>
                <w:noProof/>
              </w:rPr>
              <w:t>3.1.</w:t>
            </w:r>
            <w:r w:rsidR="00E31EE4">
              <w:rPr>
                <w:rFonts w:asciiTheme="minorHAnsi" w:eastAsiaTheme="minorEastAsia" w:hAnsiTheme="minorHAnsi"/>
                <w:noProof/>
                <w:sz w:val="22"/>
                <w:lang w:eastAsia="lv-LV"/>
              </w:rPr>
              <w:tab/>
            </w:r>
            <w:r w:rsidR="00E31EE4" w:rsidRPr="00D30641">
              <w:rPr>
                <w:rStyle w:val="Hyperlink"/>
                <w:rFonts w:cs="Times New Roman"/>
                <w:noProof/>
              </w:rPr>
              <w:t>Finansējuma paredzēšana 2013.gadā Saeimā pieņemtajiem lēmumiem</w:t>
            </w:r>
            <w:r w:rsidR="00E31EE4">
              <w:rPr>
                <w:noProof/>
                <w:webHidden/>
              </w:rPr>
              <w:tab/>
            </w:r>
            <w:r w:rsidR="00E31EE4">
              <w:rPr>
                <w:noProof/>
                <w:webHidden/>
              </w:rPr>
              <w:fldChar w:fldCharType="begin"/>
            </w:r>
            <w:r w:rsidR="00E31EE4">
              <w:rPr>
                <w:noProof/>
                <w:webHidden/>
              </w:rPr>
              <w:instrText xml:space="preserve"> PAGEREF _Toc362865518 \h </w:instrText>
            </w:r>
            <w:r w:rsidR="00E31EE4">
              <w:rPr>
                <w:noProof/>
                <w:webHidden/>
              </w:rPr>
            </w:r>
            <w:r w:rsidR="00E31EE4">
              <w:rPr>
                <w:noProof/>
                <w:webHidden/>
              </w:rPr>
              <w:fldChar w:fldCharType="separate"/>
            </w:r>
            <w:r w:rsidR="008220CB">
              <w:rPr>
                <w:noProof/>
                <w:webHidden/>
              </w:rPr>
              <w:t>15</w:t>
            </w:r>
            <w:r w:rsidR="00E31EE4">
              <w:rPr>
                <w:noProof/>
                <w:webHidden/>
              </w:rPr>
              <w:fldChar w:fldCharType="end"/>
            </w:r>
          </w:hyperlink>
        </w:p>
        <w:p w:rsidR="00E31EE4" w:rsidRDefault="00FD046C">
          <w:pPr>
            <w:pStyle w:val="TOC2"/>
            <w:tabs>
              <w:tab w:val="right" w:leader="dot" w:pos="9061"/>
            </w:tabs>
            <w:rPr>
              <w:rFonts w:asciiTheme="minorHAnsi" w:eastAsiaTheme="minorEastAsia" w:hAnsiTheme="minorHAnsi"/>
              <w:noProof/>
              <w:sz w:val="22"/>
              <w:lang w:eastAsia="lv-LV"/>
            </w:rPr>
          </w:pPr>
          <w:hyperlink w:anchor="_Toc362865519" w:history="1">
            <w:r w:rsidR="00E31EE4" w:rsidRPr="00D30641">
              <w:rPr>
                <w:rStyle w:val="Hyperlink"/>
                <w:rFonts w:cs="Times New Roman"/>
                <w:noProof/>
              </w:rPr>
              <w:t xml:space="preserve">3.2. </w:t>
            </w:r>
            <w:r w:rsidR="00E31EE4">
              <w:rPr>
                <w:rStyle w:val="Hyperlink"/>
                <w:rFonts w:cs="Times New Roman"/>
                <w:noProof/>
              </w:rPr>
              <w:t xml:space="preserve">   </w:t>
            </w:r>
            <w:r w:rsidR="00E31EE4" w:rsidRPr="00D30641">
              <w:rPr>
                <w:rStyle w:val="Hyperlink"/>
                <w:rFonts w:cs="Times New Roman"/>
                <w:noProof/>
              </w:rPr>
              <w:t>Lēmumu pieņemšana par pasākumiem, kam ir fiskāli neitrāla ietekme</w:t>
            </w:r>
            <w:r w:rsidR="00E31EE4">
              <w:rPr>
                <w:noProof/>
                <w:webHidden/>
              </w:rPr>
              <w:tab/>
            </w:r>
            <w:r w:rsidR="00E31EE4">
              <w:rPr>
                <w:noProof/>
                <w:webHidden/>
              </w:rPr>
              <w:fldChar w:fldCharType="begin"/>
            </w:r>
            <w:r w:rsidR="00E31EE4">
              <w:rPr>
                <w:noProof/>
                <w:webHidden/>
              </w:rPr>
              <w:instrText xml:space="preserve"> PAGEREF _Toc362865519 \h </w:instrText>
            </w:r>
            <w:r w:rsidR="00E31EE4">
              <w:rPr>
                <w:noProof/>
                <w:webHidden/>
              </w:rPr>
            </w:r>
            <w:r w:rsidR="00E31EE4">
              <w:rPr>
                <w:noProof/>
                <w:webHidden/>
              </w:rPr>
              <w:fldChar w:fldCharType="separate"/>
            </w:r>
            <w:r w:rsidR="008220CB">
              <w:rPr>
                <w:noProof/>
                <w:webHidden/>
              </w:rPr>
              <w:t>16</w:t>
            </w:r>
            <w:r w:rsidR="00E31EE4">
              <w:rPr>
                <w:noProof/>
                <w:webHidden/>
              </w:rPr>
              <w:fldChar w:fldCharType="end"/>
            </w:r>
          </w:hyperlink>
        </w:p>
        <w:p w:rsidR="00E31EE4" w:rsidRDefault="00FD046C">
          <w:pPr>
            <w:pStyle w:val="TOC3"/>
            <w:tabs>
              <w:tab w:val="right" w:leader="dot" w:pos="9061"/>
            </w:tabs>
            <w:rPr>
              <w:rFonts w:asciiTheme="minorHAnsi" w:eastAsiaTheme="minorEastAsia" w:hAnsiTheme="minorHAnsi"/>
              <w:noProof/>
              <w:sz w:val="22"/>
              <w:lang w:eastAsia="lv-LV"/>
            </w:rPr>
          </w:pPr>
          <w:hyperlink w:anchor="_Toc362865520" w:history="1">
            <w:r w:rsidR="00E31EE4" w:rsidRPr="00D30641">
              <w:rPr>
                <w:rStyle w:val="Hyperlink"/>
                <w:rFonts w:cs="Times New Roman"/>
                <w:noProof/>
              </w:rPr>
              <w:t>3.2.1. Minimālās mēneša darba algas paaugstināšana no 2014.gada 1.janvāra</w:t>
            </w:r>
            <w:r w:rsidR="00E31EE4">
              <w:rPr>
                <w:noProof/>
                <w:webHidden/>
              </w:rPr>
              <w:tab/>
            </w:r>
            <w:r w:rsidR="00E31EE4">
              <w:rPr>
                <w:noProof/>
                <w:webHidden/>
              </w:rPr>
              <w:fldChar w:fldCharType="begin"/>
            </w:r>
            <w:r w:rsidR="00E31EE4">
              <w:rPr>
                <w:noProof/>
                <w:webHidden/>
              </w:rPr>
              <w:instrText xml:space="preserve"> PAGEREF _Toc362865520 \h </w:instrText>
            </w:r>
            <w:r w:rsidR="00E31EE4">
              <w:rPr>
                <w:noProof/>
                <w:webHidden/>
              </w:rPr>
            </w:r>
            <w:r w:rsidR="00E31EE4">
              <w:rPr>
                <w:noProof/>
                <w:webHidden/>
              </w:rPr>
              <w:fldChar w:fldCharType="separate"/>
            </w:r>
            <w:r w:rsidR="008220CB">
              <w:rPr>
                <w:noProof/>
                <w:webHidden/>
              </w:rPr>
              <w:t>16</w:t>
            </w:r>
            <w:r w:rsidR="00E31EE4">
              <w:rPr>
                <w:noProof/>
                <w:webHidden/>
              </w:rPr>
              <w:fldChar w:fldCharType="end"/>
            </w:r>
          </w:hyperlink>
        </w:p>
        <w:p w:rsidR="00E31EE4" w:rsidRDefault="00FD046C">
          <w:pPr>
            <w:pStyle w:val="TOC3"/>
            <w:tabs>
              <w:tab w:val="right" w:leader="dot" w:pos="9061"/>
            </w:tabs>
            <w:rPr>
              <w:rFonts w:asciiTheme="minorHAnsi" w:eastAsiaTheme="minorEastAsia" w:hAnsiTheme="minorHAnsi"/>
              <w:noProof/>
              <w:sz w:val="22"/>
              <w:lang w:eastAsia="lv-LV"/>
            </w:rPr>
          </w:pPr>
          <w:hyperlink w:anchor="_Toc362865521" w:history="1">
            <w:r w:rsidR="00E31EE4" w:rsidRPr="00D30641">
              <w:rPr>
                <w:rStyle w:val="Hyperlink"/>
                <w:rFonts w:cs="Times New Roman"/>
                <w:noProof/>
              </w:rPr>
              <w:t>3.2.2. Valsts ieņēmuma dienesta sniegtie priekšlikumi</w:t>
            </w:r>
            <w:r w:rsidR="00E31EE4">
              <w:rPr>
                <w:noProof/>
                <w:webHidden/>
              </w:rPr>
              <w:tab/>
            </w:r>
            <w:r w:rsidR="00E31EE4">
              <w:rPr>
                <w:noProof/>
                <w:webHidden/>
              </w:rPr>
              <w:fldChar w:fldCharType="begin"/>
            </w:r>
            <w:r w:rsidR="00E31EE4">
              <w:rPr>
                <w:noProof/>
                <w:webHidden/>
              </w:rPr>
              <w:instrText xml:space="preserve"> PAGEREF _Toc362865521 \h </w:instrText>
            </w:r>
            <w:r w:rsidR="00E31EE4">
              <w:rPr>
                <w:noProof/>
                <w:webHidden/>
              </w:rPr>
            </w:r>
            <w:r w:rsidR="00E31EE4">
              <w:rPr>
                <w:noProof/>
                <w:webHidden/>
              </w:rPr>
              <w:fldChar w:fldCharType="separate"/>
            </w:r>
            <w:r w:rsidR="008220CB">
              <w:rPr>
                <w:noProof/>
                <w:webHidden/>
              </w:rPr>
              <w:t>17</w:t>
            </w:r>
            <w:r w:rsidR="00E31EE4">
              <w:rPr>
                <w:noProof/>
                <w:webHidden/>
              </w:rPr>
              <w:fldChar w:fldCharType="end"/>
            </w:r>
          </w:hyperlink>
        </w:p>
        <w:p w:rsidR="00E31EE4" w:rsidRDefault="00FD046C">
          <w:pPr>
            <w:pStyle w:val="TOC2"/>
            <w:tabs>
              <w:tab w:val="left" w:pos="880"/>
              <w:tab w:val="right" w:leader="dot" w:pos="9061"/>
            </w:tabs>
            <w:rPr>
              <w:rFonts w:asciiTheme="minorHAnsi" w:eastAsiaTheme="minorEastAsia" w:hAnsiTheme="minorHAnsi"/>
              <w:noProof/>
              <w:sz w:val="22"/>
              <w:lang w:eastAsia="lv-LV"/>
            </w:rPr>
          </w:pPr>
          <w:hyperlink w:anchor="_Toc362865522" w:history="1">
            <w:r w:rsidR="00E31EE4" w:rsidRPr="00D30641">
              <w:rPr>
                <w:rStyle w:val="Hyperlink"/>
                <w:rFonts w:cs="Times New Roman"/>
                <w:noProof/>
              </w:rPr>
              <w:t>3.3.</w:t>
            </w:r>
            <w:r w:rsidR="00E31EE4">
              <w:rPr>
                <w:rFonts w:asciiTheme="minorHAnsi" w:eastAsiaTheme="minorEastAsia" w:hAnsiTheme="minorHAnsi"/>
                <w:noProof/>
                <w:sz w:val="22"/>
                <w:lang w:eastAsia="lv-LV"/>
              </w:rPr>
              <w:tab/>
            </w:r>
            <w:r w:rsidR="00E31EE4" w:rsidRPr="00D30641">
              <w:rPr>
                <w:rStyle w:val="Hyperlink"/>
                <w:rFonts w:cs="Times New Roman"/>
                <w:noProof/>
              </w:rPr>
              <w:t>Tālākā secība lēmuma pieņemšanai par jauno politikas iniciatīvu atbalstīšanu</w:t>
            </w:r>
            <w:r w:rsidR="00E31EE4">
              <w:rPr>
                <w:noProof/>
                <w:webHidden/>
              </w:rPr>
              <w:tab/>
            </w:r>
            <w:r w:rsidR="00E31EE4">
              <w:rPr>
                <w:noProof/>
                <w:webHidden/>
              </w:rPr>
              <w:fldChar w:fldCharType="begin"/>
            </w:r>
            <w:r w:rsidR="00E31EE4">
              <w:rPr>
                <w:noProof/>
                <w:webHidden/>
              </w:rPr>
              <w:instrText xml:space="preserve"> PAGEREF _Toc362865522 \h </w:instrText>
            </w:r>
            <w:r w:rsidR="00E31EE4">
              <w:rPr>
                <w:noProof/>
                <w:webHidden/>
              </w:rPr>
            </w:r>
            <w:r w:rsidR="00E31EE4">
              <w:rPr>
                <w:noProof/>
                <w:webHidden/>
              </w:rPr>
              <w:fldChar w:fldCharType="separate"/>
            </w:r>
            <w:r w:rsidR="008220CB">
              <w:rPr>
                <w:noProof/>
                <w:webHidden/>
              </w:rPr>
              <w:t>18</w:t>
            </w:r>
            <w:r w:rsidR="00E31EE4">
              <w:rPr>
                <w:noProof/>
                <w:webHidden/>
              </w:rPr>
              <w:fldChar w:fldCharType="end"/>
            </w:r>
          </w:hyperlink>
        </w:p>
        <w:p w:rsidR="00E31EE4" w:rsidRDefault="00FD046C">
          <w:pPr>
            <w:pStyle w:val="TOC1"/>
            <w:rPr>
              <w:rFonts w:asciiTheme="minorHAnsi" w:eastAsiaTheme="minorEastAsia" w:hAnsiTheme="minorHAnsi"/>
              <w:noProof/>
              <w:sz w:val="22"/>
              <w:lang w:eastAsia="lv-LV"/>
            </w:rPr>
          </w:pPr>
          <w:hyperlink w:anchor="_Toc362865523" w:history="1">
            <w:r w:rsidR="00E31EE4" w:rsidRPr="00D30641">
              <w:rPr>
                <w:rStyle w:val="Hyperlink"/>
                <w:rFonts w:cs="Times New Roman"/>
                <w:noProof/>
              </w:rPr>
              <w:t>4.</w:t>
            </w:r>
            <w:r w:rsidR="00E31EE4">
              <w:rPr>
                <w:rFonts w:asciiTheme="minorHAnsi" w:eastAsiaTheme="minorEastAsia" w:hAnsiTheme="minorHAnsi"/>
                <w:noProof/>
                <w:sz w:val="22"/>
                <w:lang w:eastAsia="lv-LV"/>
              </w:rPr>
              <w:tab/>
            </w:r>
            <w:r w:rsidR="00E31EE4" w:rsidRPr="00D30641">
              <w:rPr>
                <w:rStyle w:val="Hyperlink"/>
                <w:rFonts w:cs="Times New Roman"/>
                <w:noProof/>
              </w:rPr>
              <w:t>Saeimas komisiju izteiktais atbalsts papildu finansējuma paredzēšanai 2014. –2016.gadā</w:t>
            </w:r>
            <w:r w:rsidR="00E31EE4">
              <w:rPr>
                <w:noProof/>
                <w:webHidden/>
              </w:rPr>
              <w:tab/>
            </w:r>
            <w:r w:rsidR="00E31EE4">
              <w:rPr>
                <w:noProof/>
                <w:webHidden/>
              </w:rPr>
              <w:fldChar w:fldCharType="begin"/>
            </w:r>
            <w:r w:rsidR="00E31EE4">
              <w:rPr>
                <w:noProof/>
                <w:webHidden/>
              </w:rPr>
              <w:instrText xml:space="preserve"> PAGEREF _Toc362865523 \h </w:instrText>
            </w:r>
            <w:r w:rsidR="00E31EE4">
              <w:rPr>
                <w:noProof/>
                <w:webHidden/>
              </w:rPr>
            </w:r>
            <w:r w:rsidR="00E31EE4">
              <w:rPr>
                <w:noProof/>
                <w:webHidden/>
              </w:rPr>
              <w:fldChar w:fldCharType="separate"/>
            </w:r>
            <w:r w:rsidR="008220CB">
              <w:rPr>
                <w:noProof/>
                <w:webHidden/>
              </w:rPr>
              <w:t>19</w:t>
            </w:r>
            <w:r w:rsidR="00E31EE4">
              <w:rPr>
                <w:noProof/>
                <w:webHidden/>
              </w:rPr>
              <w:fldChar w:fldCharType="end"/>
            </w:r>
          </w:hyperlink>
        </w:p>
        <w:p w:rsidR="00E31EE4" w:rsidRDefault="00FD046C">
          <w:pPr>
            <w:pStyle w:val="TOC1"/>
            <w:rPr>
              <w:rFonts w:asciiTheme="minorHAnsi" w:eastAsiaTheme="minorEastAsia" w:hAnsiTheme="minorHAnsi"/>
              <w:noProof/>
              <w:sz w:val="22"/>
              <w:lang w:eastAsia="lv-LV"/>
            </w:rPr>
          </w:pPr>
          <w:hyperlink w:anchor="_Toc362865524" w:history="1">
            <w:r w:rsidR="00E31EE4" w:rsidRPr="00D30641">
              <w:rPr>
                <w:rStyle w:val="Hyperlink"/>
                <w:rFonts w:cs="Times New Roman"/>
                <w:noProof/>
              </w:rPr>
              <w:t>Pielikumi</w:t>
            </w:r>
            <w:r w:rsidR="00E31EE4">
              <w:rPr>
                <w:noProof/>
                <w:webHidden/>
              </w:rPr>
              <w:tab/>
            </w:r>
            <w:r w:rsidR="00E31EE4">
              <w:rPr>
                <w:noProof/>
                <w:webHidden/>
              </w:rPr>
              <w:fldChar w:fldCharType="begin"/>
            </w:r>
            <w:r w:rsidR="00E31EE4">
              <w:rPr>
                <w:noProof/>
                <w:webHidden/>
              </w:rPr>
              <w:instrText xml:space="preserve"> PAGEREF _Toc362865524 \h </w:instrText>
            </w:r>
            <w:r w:rsidR="00E31EE4">
              <w:rPr>
                <w:noProof/>
                <w:webHidden/>
              </w:rPr>
            </w:r>
            <w:r w:rsidR="00E31EE4">
              <w:rPr>
                <w:noProof/>
                <w:webHidden/>
              </w:rPr>
              <w:fldChar w:fldCharType="separate"/>
            </w:r>
            <w:r w:rsidR="008220CB">
              <w:rPr>
                <w:noProof/>
                <w:webHidden/>
              </w:rPr>
              <w:t>20</w:t>
            </w:r>
            <w:r w:rsidR="00E31EE4">
              <w:rPr>
                <w:noProof/>
                <w:webHidden/>
              </w:rPr>
              <w:fldChar w:fldCharType="end"/>
            </w:r>
          </w:hyperlink>
        </w:p>
        <w:p w:rsidR="00591634" w:rsidRPr="00AB315F" w:rsidRDefault="00591634">
          <w:pPr>
            <w:rPr>
              <w:rFonts w:cs="Times New Roman"/>
              <w:szCs w:val="24"/>
            </w:rPr>
          </w:pPr>
          <w:r w:rsidRPr="00AB315F">
            <w:rPr>
              <w:rFonts w:cs="Times New Roman"/>
              <w:b/>
              <w:bCs/>
              <w:noProof/>
              <w:szCs w:val="24"/>
            </w:rPr>
            <w:fldChar w:fldCharType="end"/>
          </w:r>
          <w:r w:rsidR="00E71198" w:rsidRPr="00AB315F">
            <w:rPr>
              <w:rFonts w:cs="Times New Roman"/>
              <w:b/>
              <w:bCs/>
              <w:noProof/>
              <w:szCs w:val="24"/>
            </w:rPr>
            <w:t xml:space="preserve"> </w:t>
          </w:r>
        </w:p>
      </w:sdtContent>
    </w:sdt>
    <w:p w:rsidR="0055476D" w:rsidRPr="00AB315F" w:rsidRDefault="0055476D"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454321" w:rsidRPr="00AB315F" w:rsidRDefault="00454321"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91634" w:rsidRPr="00AB315F" w:rsidRDefault="00591634" w:rsidP="00CD78C8">
      <w:pPr>
        <w:spacing w:line="360" w:lineRule="auto"/>
        <w:jc w:val="center"/>
        <w:rPr>
          <w:rFonts w:cs="Times New Roman"/>
          <w:b/>
          <w:color w:val="1F497D" w:themeColor="text2"/>
          <w:szCs w:val="24"/>
        </w:rPr>
      </w:pPr>
    </w:p>
    <w:p w:rsidR="0055476D" w:rsidRPr="00AB315F" w:rsidRDefault="00682A44" w:rsidP="00E71198">
      <w:pPr>
        <w:pStyle w:val="Heading1"/>
        <w:rPr>
          <w:rFonts w:ascii="Times New Roman" w:hAnsi="Times New Roman" w:cs="Times New Roman"/>
          <w:color w:val="000000" w:themeColor="text1"/>
          <w:sz w:val="24"/>
          <w:szCs w:val="24"/>
        </w:rPr>
      </w:pPr>
      <w:bookmarkStart w:id="1" w:name="_Toc362865511"/>
      <w:r w:rsidRPr="00AB315F">
        <w:rPr>
          <w:rFonts w:ascii="Times New Roman" w:hAnsi="Times New Roman" w:cs="Times New Roman"/>
          <w:color w:val="000000" w:themeColor="text1"/>
          <w:sz w:val="24"/>
          <w:szCs w:val="24"/>
        </w:rPr>
        <w:lastRenderedPageBreak/>
        <w:t>I</w:t>
      </w:r>
      <w:r w:rsidR="0055476D" w:rsidRPr="00AB315F">
        <w:rPr>
          <w:rFonts w:ascii="Times New Roman" w:hAnsi="Times New Roman" w:cs="Times New Roman"/>
          <w:color w:val="000000" w:themeColor="text1"/>
          <w:sz w:val="24"/>
          <w:szCs w:val="24"/>
        </w:rPr>
        <w:t>evads</w:t>
      </w:r>
      <w:bookmarkEnd w:id="1"/>
    </w:p>
    <w:p w:rsidR="0055476D" w:rsidRPr="00AB315F" w:rsidRDefault="0055476D" w:rsidP="00CD78C8">
      <w:pPr>
        <w:spacing w:line="360" w:lineRule="auto"/>
        <w:jc w:val="center"/>
        <w:rPr>
          <w:rFonts w:cs="Times New Roman"/>
          <w:b/>
          <w:color w:val="1F497D" w:themeColor="text2"/>
          <w:szCs w:val="24"/>
        </w:rPr>
      </w:pPr>
    </w:p>
    <w:p w:rsidR="006F081E" w:rsidRPr="00AB315F" w:rsidRDefault="006F081E"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Pamatojoties uz Likum</w:t>
      </w:r>
      <w:r w:rsidR="002F46AC" w:rsidRPr="00AB315F">
        <w:rPr>
          <w:rFonts w:cs="Times New Roman"/>
          <w:color w:val="000000" w:themeColor="text1"/>
          <w:szCs w:val="24"/>
        </w:rPr>
        <w:t xml:space="preserve">u par budžetu un finanšu vadību, </w:t>
      </w:r>
      <w:r w:rsidRPr="00AB315F">
        <w:rPr>
          <w:rFonts w:cs="Times New Roman"/>
          <w:color w:val="000000" w:themeColor="text1"/>
          <w:szCs w:val="24"/>
        </w:rPr>
        <w:t>saskaņā ar 2012.gada 11.decembra Ministru kabineta noteikumiem Nr.867 "</w:t>
      </w:r>
      <w:r w:rsidRPr="00AB315F">
        <w:rPr>
          <w:rFonts w:cs="Times New Roman"/>
          <w:i/>
          <w:color w:val="000000" w:themeColor="text1"/>
          <w:szCs w:val="24"/>
        </w:rPr>
        <w:t>Kārtība, kādā nosakāms maksimāli pieļaujamais valsts budžeta izdevumu kopapjoms un maksimāli pieļaujamais valsts budžeta izdevumu kopējais apjoms katrai ministrijai un citām centrālajām valsts iestādēm vidējam termiņam</w:t>
      </w:r>
      <w:r w:rsidRPr="00AB315F">
        <w:rPr>
          <w:rFonts w:cs="Times New Roman"/>
          <w:color w:val="000000" w:themeColor="text1"/>
          <w:szCs w:val="24"/>
        </w:rPr>
        <w:t>" (turpmāk – noteikumi Nr.867)</w:t>
      </w:r>
      <w:r w:rsidR="002F46AC" w:rsidRPr="00AB315F">
        <w:rPr>
          <w:rFonts w:cs="Times New Roman"/>
          <w:color w:val="000000" w:themeColor="text1"/>
          <w:szCs w:val="24"/>
        </w:rPr>
        <w:t xml:space="preserve"> un </w:t>
      </w:r>
      <w:r w:rsidRPr="00AB315F">
        <w:rPr>
          <w:rFonts w:cs="Times New Roman"/>
          <w:color w:val="000000" w:themeColor="text1"/>
          <w:szCs w:val="24"/>
        </w:rPr>
        <w:t>2013.gada 5.febru</w:t>
      </w:r>
      <w:r w:rsidR="00CD3AA5" w:rsidRPr="00AB315F">
        <w:rPr>
          <w:rFonts w:cs="Times New Roman"/>
          <w:color w:val="000000" w:themeColor="text1"/>
          <w:szCs w:val="24"/>
        </w:rPr>
        <w:t>ā</w:t>
      </w:r>
      <w:r w:rsidRPr="00AB315F">
        <w:rPr>
          <w:rFonts w:cs="Times New Roman"/>
          <w:color w:val="000000" w:themeColor="text1"/>
          <w:szCs w:val="24"/>
        </w:rPr>
        <w:t>rī Ministru kabinetā apstiprināto budžeta likuma sagatavošanas un iesniegšanas grafiku (</w:t>
      </w:r>
      <w:r w:rsidR="00DD27E7" w:rsidRPr="00AB315F">
        <w:rPr>
          <w:rFonts w:cs="Times New Roman"/>
          <w:color w:val="000000" w:themeColor="text1"/>
          <w:szCs w:val="24"/>
        </w:rPr>
        <w:t>05.02.2013 M</w:t>
      </w:r>
      <w:r w:rsidR="00050F6A" w:rsidRPr="00AB315F">
        <w:rPr>
          <w:rFonts w:cs="Times New Roman"/>
          <w:color w:val="000000" w:themeColor="text1"/>
          <w:szCs w:val="24"/>
        </w:rPr>
        <w:t>inistru kabineta</w:t>
      </w:r>
      <w:r w:rsidR="00CD3AA5" w:rsidRPr="00AB315F">
        <w:rPr>
          <w:rFonts w:cs="Times New Roman"/>
          <w:color w:val="000000" w:themeColor="text1"/>
          <w:szCs w:val="24"/>
        </w:rPr>
        <w:t xml:space="preserve"> r</w:t>
      </w:r>
      <w:r w:rsidR="0060283E" w:rsidRPr="00AB315F">
        <w:rPr>
          <w:rFonts w:cs="Times New Roman"/>
          <w:color w:val="000000" w:themeColor="text1"/>
          <w:szCs w:val="24"/>
        </w:rPr>
        <w:t>īkojum</w:t>
      </w:r>
      <w:r w:rsidRPr="00AB315F">
        <w:rPr>
          <w:rFonts w:cs="Times New Roman"/>
          <w:color w:val="000000" w:themeColor="text1"/>
          <w:szCs w:val="24"/>
        </w:rPr>
        <w:t>s</w:t>
      </w:r>
      <w:r w:rsidR="0060283E" w:rsidRPr="00AB315F">
        <w:rPr>
          <w:rFonts w:cs="Times New Roman"/>
          <w:color w:val="000000" w:themeColor="text1"/>
          <w:szCs w:val="24"/>
        </w:rPr>
        <w:t xml:space="preserve"> Nr.40</w:t>
      </w:r>
      <w:r w:rsidRPr="00AB315F">
        <w:rPr>
          <w:rFonts w:cs="Times New Roman"/>
          <w:color w:val="000000" w:themeColor="text1"/>
          <w:szCs w:val="24"/>
        </w:rPr>
        <w:t>), Finanšu ministrija ir sagatavojusi informatīvo ziņojumu par</w:t>
      </w:r>
      <w:r w:rsidR="002F46AC" w:rsidRPr="00AB315F">
        <w:rPr>
          <w:rFonts w:cs="Times New Roman"/>
          <w:color w:val="000000" w:themeColor="text1"/>
          <w:szCs w:val="24"/>
        </w:rPr>
        <w:t xml:space="preserve"> </w:t>
      </w:r>
      <w:r w:rsidR="00582E3E" w:rsidRPr="00AB315F">
        <w:rPr>
          <w:rFonts w:cs="Times New Roman"/>
          <w:color w:val="000000" w:themeColor="text1"/>
          <w:szCs w:val="24"/>
        </w:rPr>
        <w:t xml:space="preserve">ministriju iesniegtajiem </w:t>
      </w:r>
      <w:r w:rsidR="002F46AC" w:rsidRPr="00AB315F">
        <w:rPr>
          <w:rFonts w:cs="Times New Roman"/>
          <w:color w:val="000000" w:themeColor="text1"/>
          <w:szCs w:val="24"/>
        </w:rPr>
        <w:t>jaun</w:t>
      </w:r>
      <w:r w:rsidR="00582E3E" w:rsidRPr="00AB315F">
        <w:rPr>
          <w:rFonts w:cs="Times New Roman"/>
          <w:color w:val="000000" w:themeColor="text1"/>
          <w:szCs w:val="24"/>
        </w:rPr>
        <w:t>o</w:t>
      </w:r>
      <w:r w:rsidR="002F46AC" w:rsidRPr="00AB315F">
        <w:rPr>
          <w:rFonts w:cs="Times New Roman"/>
          <w:color w:val="000000" w:themeColor="text1"/>
          <w:szCs w:val="24"/>
        </w:rPr>
        <w:t xml:space="preserve"> politikas iniciatīv</w:t>
      </w:r>
      <w:r w:rsidR="00582E3E" w:rsidRPr="00AB315F">
        <w:rPr>
          <w:rFonts w:cs="Times New Roman"/>
          <w:color w:val="000000" w:themeColor="text1"/>
          <w:szCs w:val="24"/>
        </w:rPr>
        <w:t>u</w:t>
      </w:r>
      <w:r w:rsidR="002F46AC" w:rsidRPr="00AB315F">
        <w:rPr>
          <w:rFonts w:cs="Times New Roman"/>
          <w:color w:val="000000" w:themeColor="text1"/>
          <w:szCs w:val="24"/>
        </w:rPr>
        <w:t xml:space="preserve"> pasākumiem 2014., 2015. un 2016.gadam.</w:t>
      </w:r>
    </w:p>
    <w:p w:rsidR="00AE4559" w:rsidRPr="00AB315F" w:rsidRDefault="003342BF" w:rsidP="00DF2084">
      <w:pPr>
        <w:spacing w:line="360" w:lineRule="auto"/>
        <w:ind w:firstLine="567"/>
        <w:jc w:val="both"/>
        <w:rPr>
          <w:rFonts w:cs="Times New Roman"/>
          <w:color w:val="000000" w:themeColor="text1"/>
          <w:szCs w:val="24"/>
        </w:rPr>
      </w:pPr>
      <w:r w:rsidRPr="00AB315F">
        <w:rPr>
          <w:rFonts w:cs="Times New Roman"/>
          <w:color w:val="000000" w:themeColor="text1"/>
          <w:szCs w:val="24"/>
        </w:rPr>
        <w:t>Saskaņā ar grozījumiem L</w:t>
      </w:r>
      <w:r w:rsidR="00DF2084" w:rsidRPr="00AB315F">
        <w:rPr>
          <w:rFonts w:cs="Times New Roman"/>
          <w:color w:val="000000" w:themeColor="text1"/>
          <w:szCs w:val="24"/>
        </w:rPr>
        <w:t>ikum</w:t>
      </w:r>
      <w:r w:rsidRPr="00AB315F">
        <w:rPr>
          <w:rFonts w:cs="Times New Roman"/>
          <w:color w:val="000000" w:themeColor="text1"/>
          <w:szCs w:val="24"/>
        </w:rPr>
        <w:t>ā</w:t>
      </w:r>
      <w:r w:rsidR="00DF2084" w:rsidRPr="00AB315F">
        <w:rPr>
          <w:rFonts w:cs="Times New Roman"/>
          <w:color w:val="000000" w:themeColor="text1"/>
          <w:szCs w:val="24"/>
        </w:rPr>
        <w:t xml:space="preserve"> par budžetu un finanšu vadību</w:t>
      </w:r>
      <w:r w:rsidRPr="00AB315F">
        <w:rPr>
          <w:rFonts w:cs="Times New Roman"/>
          <w:color w:val="000000" w:themeColor="text1"/>
          <w:szCs w:val="24"/>
        </w:rPr>
        <w:t>, kas stājās spēkā  2012.gada 1.janvār</w:t>
      </w:r>
      <w:r w:rsidR="009F0EB8" w:rsidRPr="00AB315F">
        <w:rPr>
          <w:rFonts w:cs="Times New Roman"/>
          <w:color w:val="000000" w:themeColor="text1"/>
          <w:szCs w:val="24"/>
        </w:rPr>
        <w:t>ī</w:t>
      </w:r>
      <w:r w:rsidRPr="00AB315F">
        <w:rPr>
          <w:rFonts w:cs="Times New Roman"/>
          <w:color w:val="000000" w:themeColor="text1"/>
          <w:szCs w:val="24"/>
        </w:rPr>
        <w:t>,</w:t>
      </w:r>
      <w:r w:rsidR="00DF2084" w:rsidRPr="00AB315F">
        <w:rPr>
          <w:rFonts w:cs="Times New Roman"/>
          <w:color w:val="000000" w:themeColor="text1"/>
          <w:szCs w:val="24"/>
        </w:rPr>
        <w:t xml:space="preserve"> </w:t>
      </w:r>
      <w:r w:rsidRPr="00AB315F">
        <w:rPr>
          <w:rFonts w:cs="Times New Roman"/>
          <w:color w:val="000000" w:themeColor="text1"/>
          <w:szCs w:val="24"/>
        </w:rPr>
        <w:t xml:space="preserve">Saeima pieņem </w:t>
      </w:r>
      <w:r w:rsidR="00DF2084" w:rsidRPr="00AB315F">
        <w:rPr>
          <w:rFonts w:cs="Times New Roman"/>
          <w:color w:val="000000" w:themeColor="text1"/>
          <w:szCs w:val="24"/>
        </w:rPr>
        <w:t>vidēja termiņa budžeta ietvara likum</w:t>
      </w:r>
      <w:r w:rsidRPr="00AB315F">
        <w:rPr>
          <w:rFonts w:cs="Times New Roman"/>
          <w:color w:val="000000" w:themeColor="text1"/>
          <w:szCs w:val="24"/>
        </w:rPr>
        <w:t>u</w:t>
      </w:r>
      <w:r w:rsidR="00DF2084" w:rsidRPr="00AB315F">
        <w:rPr>
          <w:rFonts w:cs="Times New Roman"/>
          <w:color w:val="000000" w:themeColor="text1"/>
          <w:szCs w:val="24"/>
        </w:rPr>
        <w:t>, ko apstiprina katru gadu nākamo triju gadu periodam. Likum</w:t>
      </w:r>
      <w:r w:rsidRPr="00AB315F">
        <w:rPr>
          <w:rFonts w:cs="Times New Roman"/>
          <w:color w:val="000000" w:themeColor="text1"/>
          <w:szCs w:val="24"/>
        </w:rPr>
        <w:t>ā</w:t>
      </w:r>
      <w:r w:rsidR="00DF2084" w:rsidRPr="00AB315F">
        <w:rPr>
          <w:rFonts w:cs="Times New Roman"/>
          <w:color w:val="000000" w:themeColor="text1"/>
          <w:szCs w:val="24"/>
        </w:rPr>
        <w:t xml:space="preserve"> par budžetu un finanšu vadību </w:t>
      </w:r>
      <w:r w:rsidR="009F0EB8" w:rsidRPr="00AB315F">
        <w:rPr>
          <w:rFonts w:cs="Times New Roman"/>
          <w:color w:val="000000" w:themeColor="text1"/>
          <w:szCs w:val="24"/>
        </w:rPr>
        <w:t>(16.</w:t>
      </w:r>
      <w:r w:rsidR="006E6FFB" w:rsidRPr="00AB315F">
        <w:rPr>
          <w:rFonts w:cs="Times New Roman"/>
          <w:color w:val="000000" w:themeColor="text1"/>
          <w:szCs w:val="24"/>
          <w:vertAlign w:val="superscript"/>
        </w:rPr>
        <w:t>2</w:t>
      </w:r>
      <w:r w:rsidR="009F0EB8" w:rsidRPr="00AB315F">
        <w:rPr>
          <w:rFonts w:cs="Times New Roman"/>
          <w:color w:val="000000" w:themeColor="text1"/>
          <w:szCs w:val="24"/>
        </w:rPr>
        <w:t xml:space="preserve"> panta 2.daļ</w:t>
      </w:r>
      <w:r w:rsidR="007E3971" w:rsidRPr="00AB315F">
        <w:rPr>
          <w:rFonts w:cs="Times New Roman"/>
          <w:color w:val="000000" w:themeColor="text1"/>
          <w:szCs w:val="24"/>
        </w:rPr>
        <w:t>ā</w:t>
      </w:r>
      <w:r w:rsidR="009F0EB8" w:rsidRPr="00AB315F">
        <w:rPr>
          <w:rFonts w:cs="Times New Roman"/>
          <w:color w:val="000000" w:themeColor="text1"/>
          <w:szCs w:val="24"/>
        </w:rPr>
        <w:t xml:space="preserve">) </w:t>
      </w:r>
      <w:r w:rsidRPr="00AB315F">
        <w:rPr>
          <w:rFonts w:cs="Times New Roman"/>
          <w:color w:val="000000" w:themeColor="text1"/>
          <w:szCs w:val="24"/>
        </w:rPr>
        <w:t>paredzēts</w:t>
      </w:r>
      <w:r w:rsidR="00DF2084" w:rsidRPr="00AB315F">
        <w:rPr>
          <w:rFonts w:cs="Times New Roman"/>
          <w:color w:val="000000" w:themeColor="text1"/>
          <w:szCs w:val="24"/>
        </w:rPr>
        <w:t>, ka  vidēja termiņa budžeta ietvara likumā no</w:t>
      </w:r>
      <w:r w:rsidRPr="00AB315F">
        <w:rPr>
          <w:rFonts w:cs="Times New Roman"/>
          <w:color w:val="000000" w:themeColor="text1"/>
          <w:szCs w:val="24"/>
        </w:rPr>
        <w:t>teikti</w:t>
      </w:r>
      <w:r w:rsidR="00DF2084" w:rsidRPr="00AB315F">
        <w:rPr>
          <w:rFonts w:cs="Times New Roman"/>
          <w:color w:val="000000" w:themeColor="text1"/>
          <w:szCs w:val="24"/>
        </w:rPr>
        <w:t xml:space="preserve"> budžeta finanšu rādītāj</w:t>
      </w:r>
      <w:r w:rsidRPr="00AB315F">
        <w:rPr>
          <w:rFonts w:cs="Times New Roman"/>
          <w:color w:val="000000" w:themeColor="text1"/>
          <w:szCs w:val="24"/>
        </w:rPr>
        <w:t>i</w:t>
      </w:r>
      <w:r w:rsidR="00DF2084" w:rsidRPr="00AB315F">
        <w:rPr>
          <w:rFonts w:cs="Times New Roman"/>
          <w:color w:val="000000" w:themeColor="text1"/>
          <w:szCs w:val="24"/>
        </w:rPr>
        <w:t>, tostarp maksimālais pieļaujamais valsts budžeta izdevumu kopapjoms un maksimālais pieļaujamais valsts budžeta izdevumu kopējais apjoms katrai ministrijai un cit</w:t>
      </w:r>
      <w:r w:rsidR="00CE7A33" w:rsidRPr="00AB315F">
        <w:rPr>
          <w:rFonts w:cs="Times New Roman"/>
          <w:color w:val="000000" w:themeColor="text1"/>
          <w:szCs w:val="24"/>
        </w:rPr>
        <w:t>ām</w:t>
      </w:r>
      <w:r w:rsidR="00DF2084" w:rsidRPr="00AB315F">
        <w:rPr>
          <w:rFonts w:cs="Times New Roman"/>
          <w:color w:val="000000" w:themeColor="text1"/>
          <w:szCs w:val="24"/>
        </w:rPr>
        <w:t xml:space="preserve"> centrāl</w:t>
      </w:r>
      <w:r w:rsidR="00CE7A33" w:rsidRPr="00AB315F">
        <w:rPr>
          <w:rFonts w:cs="Times New Roman"/>
          <w:color w:val="000000" w:themeColor="text1"/>
          <w:szCs w:val="24"/>
        </w:rPr>
        <w:t>ajām</w:t>
      </w:r>
      <w:r w:rsidR="00DF2084" w:rsidRPr="00AB315F">
        <w:rPr>
          <w:rFonts w:cs="Times New Roman"/>
          <w:color w:val="000000" w:themeColor="text1"/>
          <w:szCs w:val="24"/>
        </w:rPr>
        <w:t xml:space="preserve"> valsts iestād</w:t>
      </w:r>
      <w:r w:rsidR="00CE7A33" w:rsidRPr="00AB315F">
        <w:rPr>
          <w:rFonts w:cs="Times New Roman"/>
          <w:color w:val="000000" w:themeColor="text1"/>
          <w:szCs w:val="24"/>
        </w:rPr>
        <w:t>ēm</w:t>
      </w:r>
      <w:r w:rsidR="00DF2084" w:rsidRPr="00AB315F">
        <w:rPr>
          <w:rFonts w:cs="Times New Roman"/>
          <w:color w:val="000000" w:themeColor="text1"/>
          <w:szCs w:val="24"/>
        </w:rPr>
        <w:t xml:space="preserve"> (turpmāk – ministrija</w:t>
      </w:r>
      <w:r w:rsidR="00CE7A33" w:rsidRPr="00AB315F">
        <w:rPr>
          <w:rFonts w:cs="Times New Roman"/>
          <w:color w:val="000000" w:themeColor="text1"/>
          <w:szCs w:val="24"/>
        </w:rPr>
        <w:t>s</w:t>
      </w:r>
      <w:r w:rsidR="00DF2084" w:rsidRPr="00AB315F">
        <w:rPr>
          <w:rFonts w:cs="Times New Roman"/>
          <w:color w:val="000000" w:themeColor="text1"/>
          <w:szCs w:val="24"/>
        </w:rPr>
        <w:t xml:space="preserve">).  </w:t>
      </w:r>
    </w:p>
    <w:p w:rsidR="00606B27" w:rsidRPr="00AB315F" w:rsidRDefault="00606B27"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Saskaņā ar noteikumiem Nr.867 </w:t>
      </w:r>
      <w:r w:rsidR="00AE4559" w:rsidRPr="00AB315F">
        <w:rPr>
          <w:rFonts w:cs="Times New Roman"/>
          <w:color w:val="000000" w:themeColor="text1"/>
          <w:szCs w:val="24"/>
        </w:rPr>
        <w:t xml:space="preserve">maksimāli pieļaujamā izdevumu kopapjomu </w:t>
      </w:r>
      <w:r w:rsidR="00EE01B5" w:rsidRPr="00AB315F">
        <w:rPr>
          <w:rFonts w:cs="Times New Roman"/>
          <w:color w:val="000000" w:themeColor="text1"/>
          <w:szCs w:val="24"/>
        </w:rPr>
        <w:t>aprēķina nākamajiem trim gadiem:</w:t>
      </w:r>
    </w:p>
    <w:p w:rsidR="00606B27"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 xml:space="preserve">pamatojoties uz vidēja termiņa budžeta ietvara likumu, </w:t>
      </w:r>
    </w:p>
    <w:p w:rsidR="00606B27"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 xml:space="preserve">prognozēm par makroekonomisko attīstību, </w:t>
      </w:r>
    </w:p>
    <w:p w:rsidR="00AE4559" w:rsidRPr="00AB315F" w:rsidRDefault="00AE4559" w:rsidP="00606B27">
      <w:pPr>
        <w:pStyle w:val="ListParagraph"/>
        <w:numPr>
          <w:ilvl w:val="0"/>
          <w:numId w:val="17"/>
        </w:numPr>
        <w:spacing w:line="360" w:lineRule="auto"/>
        <w:jc w:val="both"/>
        <w:rPr>
          <w:rFonts w:cs="Times New Roman"/>
          <w:color w:val="000000" w:themeColor="text1"/>
          <w:szCs w:val="24"/>
        </w:rPr>
      </w:pPr>
      <w:r w:rsidRPr="00AB315F">
        <w:rPr>
          <w:rFonts w:cs="Times New Roman"/>
          <w:color w:val="000000" w:themeColor="text1"/>
          <w:szCs w:val="24"/>
        </w:rPr>
        <w:t>ievērojot valstī noteiktos fiskālos nosacījumus, ja tādi tiek pieņemti normatīvajos aktos vidēja termiņa budžeta plānošanas vai fiskālās disciplīnas jomā.</w:t>
      </w:r>
    </w:p>
    <w:p w:rsidR="00AE4559" w:rsidRPr="00AB315F" w:rsidRDefault="009E47E0" w:rsidP="00B62AB7">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Maksimāli pieļaujamais izdevumu kopapjoms valsts pamatbudžeta un valsts speciālā budžeta daļām valsts pamatfunkciju īstenošanai un Eiropas Savienības </w:t>
      </w:r>
      <w:r w:rsidR="009132F9" w:rsidRPr="00AB315F">
        <w:rPr>
          <w:rFonts w:cs="Times New Roman"/>
          <w:color w:val="000000" w:themeColor="text1"/>
          <w:szCs w:val="24"/>
        </w:rPr>
        <w:t xml:space="preserve">(turpmāk – ES) </w:t>
      </w:r>
      <w:r w:rsidRPr="00AB315F">
        <w:rPr>
          <w:rFonts w:cs="Times New Roman"/>
          <w:color w:val="000000" w:themeColor="text1"/>
          <w:szCs w:val="24"/>
        </w:rPr>
        <w:t>politikas instrumentu un pārējās ārvalstu finanšu palīdzības līdzfinansēto un finansēto projektu un pasākumu īstenošanai sastāv no valsts pamatbudžeta un valsts speciālā budžeta bāzes izdevum</w:t>
      </w:r>
      <w:r w:rsidR="00CB5624" w:rsidRPr="00AB315F">
        <w:rPr>
          <w:rFonts w:cs="Times New Roman"/>
          <w:color w:val="000000" w:themeColor="text1"/>
          <w:szCs w:val="24"/>
        </w:rPr>
        <w:t>iem</w:t>
      </w:r>
      <w:r w:rsidRPr="00AB315F">
        <w:rPr>
          <w:rFonts w:cs="Times New Roman"/>
          <w:color w:val="000000" w:themeColor="text1"/>
          <w:szCs w:val="24"/>
        </w:rPr>
        <w:t>, kas nodrošina valsts funkciju izpildi nemainīgā līmenī un valsts pamatbudžeta un valsts speciālā budžeta attīstības izdevumiem, ja Ministru kabinet</w:t>
      </w:r>
      <w:r w:rsidR="00F512D0" w:rsidRPr="00AB315F">
        <w:rPr>
          <w:rFonts w:cs="Times New Roman"/>
          <w:color w:val="000000" w:themeColor="text1"/>
          <w:szCs w:val="24"/>
        </w:rPr>
        <w:t>ā</w:t>
      </w:r>
      <w:r w:rsidRPr="00AB315F">
        <w:rPr>
          <w:rFonts w:cs="Times New Roman"/>
          <w:color w:val="000000" w:themeColor="text1"/>
          <w:szCs w:val="24"/>
        </w:rPr>
        <w:t xml:space="preserve"> ir pieņemts lēmums par jaunajām politikas iniciatīvām.</w:t>
      </w:r>
    </w:p>
    <w:p w:rsidR="00AD33FC" w:rsidRPr="00AB315F" w:rsidRDefault="002050DB" w:rsidP="00AD33FC">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2013.gada 19.martā </w:t>
      </w:r>
      <w:r w:rsidR="00B62AB7" w:rsidRPr="00AB315F">
        <w:rPr>
          <w:rFonts w:cs="Times New Roman"/>
          <w:color w:val="000000" w:themeColor="text1"/>
          <w:szCs w:val="24"/>
        </w:rPr>
        <w:t>M</w:t>
      </w:r>
      <w:r w:rsidR="00AE4559" w:rsidRPr="00AB315F">
        <w:rPr>
          <w:rFonts w:cs="Times New Roman"/>
          <w:color w:val="000000" w:themeColor="text1"/>
          <w:szCs w:val="24"/>
        </w:rPr>
        <w:t>inistru kabinets ir</w:t>
      </w:r>
      <w:r w:rsidR="0011554B" w:rsidRPr="00AB315F">
        <w:rPr>
          <w:rFonts w:cs="Times New Roman"/>
          <w:color w:val="000000" w:themeColor="text1"/>
          <w:szCs w:val="24"/>
        </w:rPr>
        <w:t xml:space="preserve"> </w:t>
      </w:r>
      <w:r w:rsidR="00AE4559" w:rsidRPr="00AB315F">
        <w:rPr>
          <w:rFonts w:cs="Times New Roman"/>
          <w:color w:val="000000" w:themeColor="text1"/>
          <w:szCs w:val="24"/>
        </w:rPr>
        <w:t xml:space="preserve">apstiprinājis valsts pamatbudžeta un valsts specialā budžeta </w:t>
      </w:r>
      <w:r w:rsidR="009E47E0" w:rsidRPr="00AB315F">
        <w:rPr>
          <w:rFonts w:cs="Times New Roman"/>
          <w:color w:val="000000" w:themeColor="text1"/>
          <w:szCs w:val="24"/>
        </w:rPr>
        <w:t xml:space="preserve">bāzes </w:t>
      </w:r>
      <w:r w:rsidR="00AE4559" w:rsidRPr="00AB315F">
        <w:rPr>
          <w:rFonts w:cs="Times New Roman"/>
          <w:color w:val="000000" w:themeColor="text1"/>
          <w:szCs w:val="24"/>
        </w:rPr>
        <w:t>izdevumus</w:t>
      </w:r>
      <w:r w:rsidR="00B62AB7" w:rsidRPr="00AB315F">
        <w:rPr>
          <w:rFonts w:cs="Times New Roman"/>
          <w:color w:val="000000" w:themeColor="text1"/>
          <w:szCs w:val="24"/>
        </w:rPr>
        <w:t xml:space="preserve"> (Ministru kabineta sēdes protokols Nr.15 58.§)</w:t>
      </w:r>
      <w:r w:rsidR="009E47E0" w:rsidRPr="00AB315F">
        <w:rPr>
          <w:rFonts w:cs="Times New Roman"/>
          <w:color w:val="000000" w:themeColor="text1"/>
          <w:szCs w:val="24"/>
        </w:rPr>
        <w:t xml:space="preserve">. </w:t>
      </w:r>
    </w:p>
    <w:p w:rsidR="00672CFA" w:rsidRPr="00AB315F" w:rsidRDefault="00AE4559" w:rsidP="00CD6A9B">
      <w:pPr>
        <w:spacing w:line="360" w:lineRule="auto"/>
        <w:ind w:firstLine="567"/>
        <w:jc w:val="both"/>
        <w:rPr>
          <w:rFonts w:cs="Times New Roman"/>
          <w:color w:val="1F497D" w:themeColor="text2"/>
          <w:szCs w:val="24"/>
        </w:rPr>
      </w:pPr>
      <w:r w:rsidRPr="00AB315F">
        <w:rPr>
          <w:rFonts w:cs="Times New Roman"/>
          <w:color w:val="000000" w:themeColor="text1"/>
          <w:szCs w:val="24"/>
        </w:rPr>
        <w:t>Lai Ministru kabinets varētu pieņemt lēmumu par</w:t>
      </w:r>
      <w:r w:rsidR="009E47E0" w:rsidRPr="00AB315F">
        <w:rPr>
          <w:rFonts w:cs="Times New Roman"/>
          <w:color w:val="000000" w:themeColor="text1"/>
          <w:szCs w:val="24"/>
        </w:rPr>
        <w:t xml:space="preserve"> maksimāli pieļaujamo izdevumu kopapjomu</w:t>
      </w:r>
      <w:r w:rsidRPr="00AB315F">
        <w:rPr>
          <w:rFonts w:cs="Times New Roman"/>
          <w:color w:val="000000" w:themeColor="text1"/>
          <w:szCs w:val="24"/>
        </w:rPr>
        <w:t xml:space="preserve">, nepieciešams noteikt apjomu valsts pamatbudžeta un valsts speciālā budžeta </w:t>
      </w:r>
      <w:r w:rsidRPr="00AB315F">
        <w:rPr>
          <w:rFonts w:cs="Times New Roman"/>
          <w:color w:val="000000" w:themeColor="text1"/>
          <w:szCs w:val="24"/>
        </w:rPr>
        <w:lastRenderedPageBreak/>
        <w:t>attīstības izdevum</w:t>
      </w:r>
      <w:r w:rsidR="009E47E0" w:rsidRPr="00AB315F">
        <w:rPr>
          <w:rFonts w:cs="Times New Roman"/>
          <w:color w:val="000000" w:themeColor="text1"/>
          <w:szCs w:val="24"/>
        </w:rPr>
        <w:t>iem, tas ir</w:t>
      </w:r>
      <w:r w:rsidR="00CB5624" w:rsidRPr="00AB315F">
        <w:rPr>
          <w:rFonts w:cs="Times New Roman"/>
          <w:color w:val="000000" w:themeColor="text1"/>
          <w:szCs w:val="24"/>
        </w:rPr>
        <w:t>,</w:t>
      </w:r>
      <w:r w:rsidR="009E47E0" w:rsidRPr="00AB315F">
        <w:rPr>
          <w:rFonts w:cs="Times New Roman"/>
          <w:color w:val="000000" w:themeColor="text1"/>
          <w:szCs w:val="24"/>
        </w:rPr>
        <w:t xml:space="preserve"> pieņemt lēmumus par jaunajām politikas iniciatīvām un finansējumu administratīvās kapacitātes stiprināšanas pasākumiem</w:t>
      </w:r>
      <w:r w:rsidR="00714760" w:rsidRPr="00AB315F">
        <w:rPr>
          <w:rFonts w:cs="Times New Roman"/>
          <w:color w:val="000000" w:themeColor="text1"/>
          <w:szCs w:val="24"/>
        </w:rPr>
        <w:t>, pamatojoties uz pieejamiem finanšu resursiem.</w:t>
      </w:r>
      <w:r w:rsidR="009E47E0" w:rsidRPr="00AB315F">
        <w:rPr>
          <w:rFonts w:cs="Times New Roman"/>
          <w:color w:val="1F497D" w:themeColor="text2"/>
          <w:szCs w:val="24"/>
        </w:rPr>
        <w:t xml:space="preserve"> </w:t>
      </w:r>
    </w:p>
    <w:p w:rsidR="0055476D" w:rsidRPr="00AB315F" w:rsidRDefault="00714760" w:rsidP="00057A2E">
      <w:pPr>
        <w:pStyle w:val="Heading1"/>
        <w:numPr>
          <w:ilvl w:val="0"/>
          <w:numId w:val="28"/>
        </w:numPr>
        <w:rPr>
          <w:rFonts w:ascii="Times New Roman" w:hAnsi="Times New Roman" w:cs="Times New Roman"/>
          <w:color w:val="auto"/>
          <w:sz w:val="24"/>
        </w:rPr>
      </w:pPr>
      <w:bookmarkStart w:id="2" w:name="_Toc362865512"/>
      <w:r w:rsidRPr="00AB315F">
        <w:rPr>
          <w:rFonts w:ascii="Times New Roman" w:hAnsi="Times New Roman" w:cs="Times New Roman"/>
          <w:color w:val="auto"/>
          <w:sz w:val="24"/>
        </w:rPr>
        <w:t>Jauno politikas iniciatīvu 2014., 2015., 2016.gadam</w:t>
      </w:r>
      <w:r w:rsidR="0055476D" w:rsidRPr="00AB315F">
        <w:rPr>
          <w:rFonts w:ascii="Times New Roman" w:hAnsi="Times New Roman" w:cs="Times New Roman"/>
          <w:color w:val="auto"/>
          <w:sz w:val="24"/>
        </w:rPr>
        <w:t xml:space="preserve"> sagatavošana un </w:t>
      </w:r>
      <w:r w:rsidR="00FF4555" w:rsidRPr="00AB315F">
        <w:rPr>
          <w:rFonts w:ascii="Times New Roman" w:hAnsi="Times New Roman" w:cs="Times New Roman"/>
          <w:color w:val="auto"/>
          <w:sz w:val="24"/>
        </w:rPr>
        <w:t>vērtēšana</w:t>
      </w:r>
      <w:bookmarkEnd w:id="2"/>
    </w:p>
    <w:p w:rsidR="0055476D" w:rsidRPr="00AB315F" w:rsidRDefault="0055476D" w:rsidP="00672CFA">
      <w:pPr>
        <w:spacing w:line="360" w:lineRule="auto"/>
        <w:rPr>
          <w:rFonts w:cs="Times New Roman"/>
          <w:color w:val="000000" w:themeColor="text1"/>
          <w:szCs w:val="24"/>
        </w:rPr>
      </w:pPr>
    </w:p>
    <w:p w:rsidR="00492B10" w:rsidRPr="00AB315F" w:rsidRDefault="009E47E0" w:rsidP="00672CF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Lai nodrošinātu </w:t>
      </w:r>
      <w:r w:rsidR="0055476D" w:rsidRPr="00AB315F">
        <w:rPr>
          <w:rFonts w:cs="Times New Roman"/>
          <w:color w:val="000000" w:themeColor="text1"/>
          <w:szCs w:val="24"/>
        </w:rPr>
        <w:t xml:space="preserve">2014.gada </w:t>
      </w:r>
      <w:r w:rsidR="00372729" w:rsidRPr="00AB315F">
        <w:rPr>
          <w:rFonts w:cs="Times New Roman"/>
          <w:color w:val="000000" w:themeColor="text1"/>
          <w:szCs w:val="24"/>
        </w:rPr>
        <w:t xml:space="preserve">valsts </w:t>
      </w:r>
      <w:r w:rsidR="0055476D" w:rsidRPr="00AB315F">
        <w:rPr>
          <w:rFonts w:cs="Times New Roman"/>
          <w:color w:val="000000" w:themeColor="text1"/>
          <w:szCs w:val="24"/>
        </w:rPr>
        <w:t xml:space="preserve">budžeta </w:t>
      </w:r>
      <w:r w:rsidR="00372729" w:rsidRPr="00AB315F">
        <w:rPr>
          <w:rFonts w:cs="Times New Roman"/>
          <w:color w:val="000000" w:themeColor="text1"/>
          <w:szCs w:val="24"/>
        </w:rPr>
        <w:t>sagatavošanu</w:t>
      </w:r>
      <w:r w:rsidRPr="00AB315F">
        <w:rPr>
          <w:rFonts w:cs="Times New Roman"/>
          <w:color w:val="000000" w:themeColor="text1"/>
          <w:szCs w:val="24"/>
        </w:rPr>
        <w:t>, s</w:t>
      </w:r>
      <w:r w:rsidR="00861D76" w:rsidRPr="00AB315F">
        <w:rPr>
          <w:rFonts w:cs="Times New Roman"/>
          <w:color w:val="000000" w:themeColor="text1"/>
          <w:szCs w:val="24"/>
        </w:rPr>
        <w:t>askaņā ar</w:t>
      </w:r>
      <w:r w:rsidR="00882D96" w:rsidRPr="00AB315F">
        <w:rPr>
          <w:rFonts w:cs="Times New Roman"/>
          <w:color w:val="000000" w:themeColor="text1"/>
          <w:szCs w:val="24"/>
        </w:rPr>
        <w:t xml:space="preserve"> noteikumiem Nr.867 </w:t>
      </w:r>
      <w:r w:rsidR="00861D76" w:rsidRPr="00AB315F">
        <w:rPr>
          <w:rFonts w:cs="Times New Roman"/>
          <w:color w:val="000000" w:themeColor="text1"/>
          <w:szCs w:val="24"/>
        </w:rPr>
        <w:t>ministrijas</w:t>
      </w:r>
      <w:r w:rsidR="00882D96" w:rsidRPr="00AB315F">
        <w:rPr>
          <w:rFonts w:cs="Times New Roman"/>
          <w:color w:val="000000" w:themeColor="text1"/>
          <w:szCs w:val="24"/>
        </w:rPr>
        <w:t xml:space="preserve"> sagatavoja un līdz </w:t>
      </w:r>
      <w:r w:rsidR="00CB5624" w:rsidRPr="00AB315F">
        <w:rPr>
          <w:rFonts w:cs="Times New Roman"/>
          <w:color w:val="000000" w:themeColor="text1"/>
          <w:szCs w:val="24"/>
        </w:rPr>
        <w:t>šī gada</w:t>
      </w:r>
      <w:r w:rsidR="00882D96" w:rsidRPr="00AB315F">
        <w:rPr>
          <w:rFonts w:cs="Times New Roman"/>
          <w:color w:val="000000" w:themeColor="text1"/>
          <w:szCs w:val="24"/>
        </w:rPr>
        <w:t xml:space="preserve"> 3.jūnijam iesniedza Finanšu ministrijā un Pārresoru koordinācijas centrā </w:t>
      </w:r>
      <w:r w:rsidR="00BA301E" w:rsidRPr="00AB315F">
        <w:rPr>
          <w:rFonts w:cs="Times New Roman"/>
          <w:color w:val="000000" w:themeColor="text1"/>
          <w:szCs w:val="24"/>
        </w:rPr>
        <w:t>pieteikumus</w:t>
      </w:r>
      <w:r w:rsidR="00882D96" w:rsidRPr="00AB315F">
        <w:rPr>
          <w:rFonts w:cs="Times New Roman"/>
          <w:color w:val="000000" w:themeColor="text1"/>
          <w:szCs w:val="24"/>
        </w:rPr>
        <w:t xml:space="preserve"> par jaunajām politikas iniciatīvām</w:t>
      </w:r>
      <w:r w:rsidR="00EB550A" w:rsidRPr="00AB315F">
        <w:rPr>
          <w:rFonts w:cs="Times New Roman"/>
          <w:color w:val="000000" w:themeColor="text1"/>
          <w:szCs w:val="24"/>
        </w:rPr>
        <w:t>,</w:t>
      </w:r>
      <w:r w:rsidR="008E5F82" w:rsidRPr="00AB315F">
        <w:rPr>
          <w:rFonts w:cs="Times New Roman"/>
          <w:color w:val="000000" w:themeColor="text1"/>
          <w:szCs w:val="24"/>
        </w:rPr>
        <w:t xml:space="preserve"> </w:t>
      </w:r>
      <w:r w:rsidR="00882D96" w:rsidRPr="00AB315F">
        <w:rPr>
          <w:rFonts w:cs="Times New Roman"/>
          <w:color w:val="000000" w:themeColor="text1"/>
          <w:szCs w:val="24"/>
        </w:rPr>
        <w:t>kurām tik</w:t>
      </w:r>
      <w:r w:rsidR="00EB550A" w:rsidRPr="00AB315F">
        <w:rPr>
          <w:rFonts w:cs="Times New Roman"/>
          <w:color w:val="000000" w:themeColor="text1"/>
          <w:szCs w:val="24"/>
        </w:rPr>
        <w:t>a</w:t>
      </w:r>
      <w:r w:rsidR="00882D96" w:rsidRPr="00AB315F">
        <w:rPr>
          <w:rFonts w:cs="Times New Roman"/>
          <w:color w:val="000000" w:themeColor="text1"/>
          <w:szCs w:val="24"/>
        </w:rPr>
        <w:t xml:space="preserve"> vērtēta atbilstība attīstības plānošanas dokumentiem</w:t>
      </w:r>
      <w:r w:rsidR="002042E7" w:rsidRPr="00AB315F">
        <w:rPr>
          <w:rFonts w:cs="Times New Roman"/>
          <w:color w:val="000000" w:themeColor="text1"/>
          <w:szCs w:val="24"/>
        </w:rPr>
        <w:t xml:space="preserve"> (turpmāk –</w:t>
      </w:r>
      <w:r w:rsidR="00961128" w:rsidRPr="00AB315F">
        <w:rPr>
          <w:rFonts w:cs="Times New Roman"/>
          <w:color w:val="000000" w:themeColor="text1"/>
          <w:szCs w:val="24"/>
        </w:rPr>
        <w:t xml:space="preserve"> </w:t>
      </w:r>
      <w:r w:rsidR="002042E7" w:rsidRPr="00AB315F">
        <w:rPr>
          <w:rFonts w:cs="Times New Roman"/>
          <w:color w:val="000000" w:themeColor="text1"/>
          <w:szCs w:val="24"/>
        </w:rPr>
        <w:t>JPI</w:t>
      </w:r>
      <w:r w:rsidR="0075544E" w:rsidRPr="00AB315F">
        <w:rPr>
          <w:rFonts w:cs="Times New Roman"/>
          <w:color w:val="000000" w:themeColor="text1"/>
          <w:szCs w:val="24"/>
        </w:rPr>
        <w:t>, kurām tiek vērtēta atbilstība attīstības plānošanas dokumentiem)</w:t>
      </w:r>
      <w:r w:rsidR="002042E7" w:rsidRPr="00AB315F">
        <w:rPr>
          <w:rFonts w:cs="Times New Roman"/>
          <w:color w:val="000000" w:themeColor="text1"/>
          <w:szCs w:val="24"/>
        </w:rPr>
        <w:t>,</w:t>
      </w:r>
      <w:r w:rsidR="00277F85" w:rsidRPr="00AB315F">
        <w:rPr>
          <w:rFonts w:cs="Times New Roman"/>
          <w:color w:val="000000" w:themeColor="text1"/>
          <w:szCs w:val="24"/>
        </w:rPr>
        <w:t xml:space="preserve"> </w:t>
      </w:r>
      <w:r w:rsidR="0075544E" w:rsidRPr="00AB315F">
        <w:rPr>
          <w:rFonts w:cs="Times New Roman"/>
          <w:color w:val="000000" w:themeColor="text1"/>
          <w:szCs w:val="24"/>
        </w:rPr>
        <w:t>Fi</w:t>
      </w:r>
      <w:r w:rsidR="0082122D">
        <w:rPr>
          <w:rFonts w:cs="Times New Roman"/>
          <w:color w:val="000000" w:themeColor="text1"/>
          <w:szCs w:val="24"/>
        </w:rPr>
        <w:t>nanšu ministrijā tika iesniegti</w:t>
      </w:r>
      <w:r w:rsidR="0075544E" w:rsidRPr="00AB315F">
        <w:rPr>
          <w:rFonts w:cs="Times New Roman"/>
          <w:color w:val="000000" w:themeColor="text1"/>
          <w:szCs w:val="24"/>
        </w:rPr>
        <w:t xml:space="preserve"> arī </w:t>
      </w:r>
      <w:r w:rsidR="002042E7" w:rsidRPr="00AB315F">
        <w:rPr>
          <w:rFonts w:cs="Times New Roman"/>
          <w:color w:val="000000" w:themeColor="text1"/>
          <w:szCs w:val="24"/>
        </w:rPr>
        <w:t>pārēj</w:t>
      </w:r>
      <w:r w:rsidR="00BA301E" w:rsidRPr="00AB315F">
        <w:rPr>
          <w:rFonts w:cs="Times New Roman"/>
          <w:color w:val="000000" w:themeColor="text1"/>
          <w:szCs w:val="24"/>
        </w:rPr>
        <w:t>ie</w:t>
      </w:r>
      <w:r w:rsidR="002042E7" w:rsidRPr="00AB315F">
        <w:rPr>
          <w:rFonts w:cs="Times New Roman"/>
          <w:color w:val="000000" w:themeColor="text1"/>
          <w:szCs w:val="24"/>
        </w:rPr>
        <w:t xml:space="preserve"> jaun</w:t>
      </w:r>
      <w:r w:rsidR="0075544E" w:rsidRPr="00AB315F">
        <w:rPr>
          <w:rFonts w:cs="Times New Roman"/>
          <w:color w:val="000000" w:themeColor="text1"/>
          <w:szCs w:val="24"/>
        </w:rPr>
        <w:t>o</w:t>
      </w:r>
      <w:r w:rsidR="002042E7" w:rsidRPr="00AB315F">
        <w:rPr>
          <w:rFonts w:cs="Times New Roman"/>
          <w:color w:val="000000" w:themeColor="text1"/>
          <w:szCs w:val="24"/>
        </w:rPr>
        <w:t xml:space="preserve"> politik</w:t>
      </w:r>
      <w:r w:rsidR="0075544E" w:rsidRPr="00AB315F">
        <w:rPr>
          <w:rFonts w:cs="Times New Roman"/>
          <w:color w:val="000000" w:themeColor="text1"/>
          <w:szCs w:val="24"/>
        </w:rPr>
        <w:t>as</w:t>
      </w:r>
      <w:r w:rsidR="002042E7" w:rsidRPr="00AB315F">
        <w:rPr>
          <w:rFonts w:cs="Times New Roman"/>
          <w:color w:val="000000" w:themeColor="text1"/>
          <w:szCs w:val="24"/>
        </w:rPr>
        <w:t xml:space="preserve"> iniciatīv</w:t>
      </w:r>
      <w:r w:rsidR="0075544E" w:rsidRPr="00AB315F">
        <w:rPr>
          <w:rFonts w:cs="Times New Roman"/>
          <w:color w:val="000000" w:themeColor="text1"/>
          <w:szCs w:val="24"/>
        </w:rPr>
        <w:t>u pie</w:t>
      </w:r>
      <w:r w:rsidR="00BA301E" w:rsidRPr="00AB315F">
        <w:rPr>
          <w:rFonts w:cs="Times New Roman"/>
          <w:color w:val="000000" w:themeColor="text1"/>
          <w:szCs w:val="24"/>
        </w:rPr>
        <w:t xml:space="preserve">teikumi </w:t>
      </w:r>
      <w:r w:rsidR="002042E7" w:rsidRPr="00AB315F">
        <w:rPr>
          <w:rFonts w:cs="Times New Roman"/>
          <w:color w:val="000000" w:themeColor="text1"/>
          <w:szCs w:val="24"/>
        </w:rPr>
        <w:t xml:space="preserve">(turpmāk – </w:t>
      </w:r>
      <w:r w:rsidR="00961128" w:rsidRPr="00AB315F">
        <w:rPr>
          <w:rFonts w:cs="Times New Roman"/>
          <w:color w:val="000000" w:themeColor="text1"/>
          <w:szCs w:val="24"/>
        </w:rPr>
        <w:t>JPI</w:t>
      </w:r>
      <w:r w:rsidR="00CB3D9A" w:rsidRPr="00AB315F">
        <w:rPr>
          <w:rFonts w:cs="Times New Roman"/>
          <w:color w:val="000000" w:themeColor="text1"/>
          <w:szCs w:val="24"/>
        </w:rPr>
        <w:t>-</w:t>
      </w:r>
      <w:r w:rsidR="00277F85" w:rsidRPr="00AB315F">
        <w:rPr>
          <w:rFonts w:cs="Times New Roman"/>
          <w:color w:val="000000" w:themeColor="text1"/>
          <w:szCs w:val="24"/>
        </w:rPr>
        <w:t>administratīvās kapacitātes stiprināšana</w:t>
      </w:r>
      <w:r w:rsidR="002042E7" w:rsidRPr="00AB315F">
        <w:rPr>
          <w:rFonts w:cs="Times New Roman"/>
          <w:color w:val="000000" w:themeColor="text1"/>
          <w:szCs w:val="24"/>
        </w:rPr>
        <w:t>s pasākumi</w:t>
      </w:r>
      <w:r w:rsidR="00172496" w:rsidRPr="00AB315F">
        <w:rPr>
          <w:rFonts w:cs="Times New Roman"/>
          <w:color w:val="000000" w:themeColor="text1"/>
          <w:szCs w:val="24"/>
        </w:rPr>
        <w:t>em</w:t>
      </w:r>
      <w:r w:rsidR="002042E7" w:rsidRPr="00AB315F">
        <w:rPr>
          <w:rFonts w:cs="Times New Roman"/>
          <w:color w:val="000000" w:themeColor="text1"/>
          <w:szCs w:val="24"/>
        </w:rPr>
        <w:t>)</w:t>
      </w:r>
      <w:r w:rsidR="00777B54" w:rsidRPr="00AB315F">
        <w:rPr>
          <w:rFonts w:cs="Times New Roman"/>
          <w:color w:val="000000" w:themeColor="text1"/>
          <w:szCs w:val="24"/>
        </w:rPr>
        <w:t xml:space="preserve">. </w:t>
      </w:r>
    </w:p>
    <w:p w:rsidR="0032310D" w:rsidRPr="00AB315F" w:rsidRDefault="00777B54"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Iesniegtie finansējuma pieprasījumi s</w:t>
      </w:r>
      <w:r w:rsidR="00926582" w:rsidRPr="00AB315F">
        <w:rPr>
          <w:rFonts w:cs="Times New Roman"/>
          <w:color w:val="000000" w:themeColor="text1"/>
          <w:szCs w:val="24"/>
        </w:rPr>
        <w:t xml:space="preserve">askaņā ar Ministru kabineta lēmumiem </w:t>
      </w:r>
      <w:r w:rsidR="006B4F77" w:rsidRPr="00AB315F">
        <w:rPr>
          <w:rFonts w:cs="Times New Roman"/>
          <w:color w:val="000000" w:themeColor="text1"/>
          <w:szCs w:val="24"/>
        </w:rPr>
        <w:t xml:space="preserve">tika </w:t>
      </w:r>
      <w:r w:rsidR="00926582" w:rsidRPr="00AB315F">
        <w:rPr>
          <w:rFonts w:cs="Times New Roman"/>
          <w:color w:val="000000" w:themeColor="text1"/>
          <w:szCs w:val="24"/>
        </w:rPr>
        <w:t>precizē</w:t>
      </w:r>
      <w:r w:rsidR="006B4F77" w:rsidRPr="00AB315F">
        <w:rPr>
          <w:rFonts w:cs="Times New Roman"/>
          <w:color w:val="000000" w:themeColor="text1"/>
          <w:szCs w:val="24"/>
        </w:rPr>
        <w:t xml:space="preserve">ti: (1) Vides aizsardzības un reģionālās attīstības ministrija precizēja priekšlikumus par e-referenduma sistēmas un elektroniskā pakalpojuma izstrādei un uzturēšanai parakstu vākšanai tiešsaistes režīmā </w:t>
      </w:r>
      <w:r w:rsidR="0082122D">
        <w:rPr>
          <w:rFonts w:cs="Times New Roman"/>
          <w:color w:val="000000" w:themeColor="text1"/>
          <w:szCs w:val="24"/>
        </w:rPr>
        <w:t xml:space="preserve">nepieciešamo finansējumu </w:t>
      </w:r>
      <w:r w:rsidR="006B4F77" w:rsidRPr="00AB315F">
        <w:rPr>
          <w:rFonts w:cs="Times New Roman"/>
          <w:color w:val="000000" w:themeColor="text1"/>
          <w:szCs w:val="24"/>
        </w:rPr>
        <w:t>(25.06.2013 M</w:t>
      </w:r>
      <w:r w:rsidR="00E84AB7" w:rsidRPr="00AB315F">
        <w:rPr>
          <w:rFonts w:cs="Times New Roman"/>
          <w:color w:val="000000" w:themeColor="text1"/>
          <w:szCs w:val="24"/>
        </w:rPr>
        <w:t>inistru kabin</w:t>
      </w:r>
      <w:r w:rsidR="009B3311" w:rsidRPr="00AB315F">
        <w:rPr>
          <w:rFonts w:cs="Times New Roman"/>
          <w:color w:val="000000" w:themeColor="text1"/>
          <w:szCs w:val="24"/>
        </w:rPr>
        <w:t>e</w:t>
      </w:r>
      <w:r w:rsidR="00E84AB7" w:rsidRPr="00AB315F">
        <w:rPr>
          <w:rFonts w:cs="Times New Roman"/>
          <w:color w:val="000000" w:themeColor="text1"/>
          <w:szCs w:val="24"/>
        </w:rPr>
        <w:t>ta</w:t>
      </w:r>
      <w:r w:rsidR="006B4F77" w:rsidRPr="00AB315F">
        <w:rPr>
          <w:rFonts w:cs="Times New Roman"/>
          <w:color w:val="000000" w:themeColor="text1"/>
          <w:szCs w:val="24"/>
        </w:rPr>
        <w:t xml:space="preserve"> sēdes protokola Nr.36 38.§), </w:t>
      </w:r>
      <w:r w:rsidR="00344716" w:rsidRPr="00AB315F">
        <w:rPr>
          <w:rFonts w:cs="Times New Roman"/>
          <w:color w:val="000000" w:themeColor="text1"/>
          <w:szCs w:val="24"/>
        </w:rPr>
        <w:t xml:space="preserve">(2) </w:t>
      </w:r>
      <w:r w:rsidR="00682A44" w:rsidRPr="00AB315F">
        <w:rPr>
          <w:rFonts w:cs="Times New Roman"/>
          <w:color w:val="000000" w:themeColor="text1"/>
          <w:szCs w:val="24"/>
        </w:rPr>
        <w:t>Labklājības ministrija precizēja jauno politikas iniciatīvu sarakstu, papildinot to ar jauno politikas iniciatīvu „Valsts atbalsta palielināšana personām ar invaliditāti”, kas paredz ar 2014.gada 1.janvāri palielināt valsts sociālā nodrošinājuma pabalsta apmēru personām ar I un II invaliditātes grupu vispārējā gadījumā un personām ar invaliditāti kopš bērnības un pabalsta invalīdam, kuram nepieciešama kopšana, apmēru  (</w:t>
      </w:r>
      <w:r w:rsidR="00E84AB7" w:rsidRPr="00AB315F">
        <w:rPr>
          <w:rFonts w:cs="Times New Roman"/>
          <w:color w:val="000000" w:themeColor="text1"/>
          <w:szCs w:val="24"/>
        </w:rPr>
        <w:t xml:space="preserve">04.06.2013. </w:t>
      </w:r>
      <w:r w:rsidR="00682A44" w:rsidRPr="00AB315F">
        <w:rPr>
          <w:rFonts w:cs="Times New Roman"/>
          <w:color w:val="000000" w:themeColor="text1"/>
          <w:szCs w:val="24"/>
        </w:rPr>
        <w:t>M</w:t>
      </w:r>
      <w:r w:rsidR="00E84AB7" w:rsidRPr="00AB315F">
        <w:rPr>
          <w:rFonts w:cs="Times New Roman"/>
          <w:color w:val="000000" w:themeColor="text1"/>
          <w:szCs w:val="24"/>
        </w:rPr>
        <w:t xml:space="preserve">inistru </w:t>
      </w:r>
      <w:r w:rsidR="00E2769C" w:rsidRPr="00AB315F">
        <w:rPr>
          <w:rFonts w:cs="Times New Roman"/>
          <w:color w:val="000000" w:themeColor="text1"/>
          <w:szCs w:val="24"/>
        </w:rPr>
        <w:t>k</w:t>
      </w:r>
      <w:r w:rsidR="00E84AB7" w:rsidRPr="00AB315F">
        <w:rPr>
          <w:rFonts w:cs="Times New Roman"/>
          <w:color w:val="000000" w:themeColor="text1"/>
          <w:szCs w:val="24"/>
        </w:rPr>
        <w:t>abineta</w:t>
      </w:r>
      <w:r w:rsidR="00682A44" w:rsidRPr="00AB315F">
        <w:rPr>
          <w:rFonts w:cs="Times New Roman"/>
          <w:color w:val="000000" w:themeColor="text1"/>
          <w:szCs w:val="24"/>
        </w:rPr>
        <w:t xml:space="preserve"> sēdes protokola Nr.33, 33.§), precizējot nepieciešamo finansējumu jaunajai politikas iniciatīvai „Neatliekamo pasākumu nodrošināšana valsts sociālās aprūpes centros personām ar smagiem garīga rakstura traucējumiem”, lai nodrošinātu piecu ārstniecības struktūrvienību izveidošanu valsts sociālās aprūpes centros un samaksas par pakalpojumu sniegšanu līgumslēdzēju iestādēs, kuras uz noslēgto līgumu pamata nodrošina valsts finansēto ilgstošas sociālās aprūpes un sociālās rehabilitācijas pakalpojumu sniegšanu, paaugstināšanu (</w:t>
      </w:r>
      <w:r w:rsidR="00E84AB7" w:rsidRPr="00AB315F">
        <w:rPr>
          <w:rFonts w:cs="Times New Roman"/>
          <w:color w:val="000000" w:themeColor="text1"/>
          <w:szCs w:val="24"/>
        </w:rPr>
        <w:t xml:space="preserve">02.07.2013. </w:t>
      </w:r>
      <w:r w:rsidR="00682A44" w:rsidRPr="00AB315F">
        <w:rPr>
          <w:rFonts w:cs="Times New Roman"/>
          <w:color w:val="000000" w:themeColor="text1"/>
          <w:szCs w:val="24"/>
        </w:rPr>
        <w:t>M</w:t>
      </w:r>
      <w:r w:rsidR="00E84AB7" w:rsidRPr="00AB315F">
        <w:rPr>
          <w:rFonts w:cs="Times New Roman"/>
          <w:color w:val="000000" w:themeColor="text1"/>
          <w:szCs w:val="24"/>
        </w:rPr>
        <w:t>inistru kabineta</w:t>
      </w:r>
      <w:r w:rsidR="00682A44" w:rsidRPr="00AB315F">
        <w:rPr>
          <w:rFonts w:cs="Times New Roman"/>
          <w:color w:val="000000" w:themeColor="text1"/>
          <w:szCs w:val="24"/>
        </w:rPr>
        <w:t xml:space="preserve"> sēdes protokola Nr.37, 47.§), un precizējot nepieciešamo finansējumu jaunajai politikas iniciatīvai „Asistenta pakalpojuma nodrošināšana pašvaldībās” (</w:t>
      </w:r>
      <w:r w:rsidR="00E84AB7" w:rsidRPr="00AB315F">
        <w:rPr>
          <w:rFonts w:cs="Times New Roman"/>
          <w:color w:val="000000" w:themeColor="text1"/>
          <w:szCs w:val="24"/>
        </w:rPr>
        <w:t xml:space="preserve">16.07.2013. </w:t>
      </w:r>
      <w:r w:rsidR="00682A44" w:rsidRPr="00AB315F">
        <w:rPr>
          <w:rFonts w:cs="Times New Roman"/>
          <w:color w:val="000000" w:themeColor="text1"/>
          <w:szCs w:val="24"/>
        </w:rPr>
        <w:t>M</w:t>
      </w:r>
      <w:r w:rsidR="00E84AB7" w:rsidRPr="00AB315F">
        <w:rPr>
          <w:rFonts w:cs="Times New Roman"/>
          <w:color w:val="000000" w:themeColor="text1"/>
          <w:szCs w:val="24"/>
        </w:rPr>
        <w:t>inistru kabin</w:t>
      </w:r>
      <w:r w:rsidR="0032310D" w:rsidRPr="00AB315F">
        <w:rPr>
          <w:rFonts w:cs="Times New Roman"/>
          <w:color w:val="000000" w:themeColor="text1"/>
          <w:szCs w:val="24"/>
        </w:rPr>
        <w:t>e</w:t>
      </w:r>
      <w:r w:rsidR="00E84AB7" w:rsidRPr="00AB315F">
        <w:rPr>
          <w:rFonts w:cs="Times New Roman"/>
          <w:color w:val="000000" w:themeColor="text1"/>
          <w:szCs w:val="24"/>
        </w:rPr>
        <w:t>ta</w:t>
      </w:r>
      <w:r w:rsidR="008322D2" w:rsidRPr="00AB315F">
        <w:rPr>
          <w:rFonts w:cs="Times New Roman"/>
          <w:color w:val="000000" w:themeColor="text1"/>
          <w:szCs w:val="24"/>
        </w:rPr>
        <w:t xml:space="preserve"> sēdes protokola Nr.40, 33.§), (3) Finanšu ministrija precizēja </w:t>
      </w:r>
      <w:r w:rsidR="0032310D" w:rsidRPr="00AB315F">
        <w:rPr>
          <w:rFonts w:cs="Times New Roman"/>
          <w:color w:val="000000" w:themeColor="text1"/>
          <w:szCs w:val="24"/>
        </w:rPr>
        <w:t xml:space="preserve">jaunās politikas iniciatīvas </w:t>
      </w:r>
      <w:r w:rsidR="008322D2" w:rsidRPr="00AB315F">
        <w:rPr>
          <w:rFonts w:cs="Times New Roman"/>
          <w:color w:val="000000" w:themeColor="text1"/>
          <w:szCs w:val="24"/>
        </w:rPr>
        <w:t>pieprasījumu</w:t>
      </w:r>
      <w:r w:rsidR="0032310D" w:rsidRPr="00AB315F">
        <w:rPr>
          <w:rFonts w:cs="Times New Roman"/>
          <w:color w:val="000000" w:themeColor="text1"/>
          <w:szCs w:val="24"/>
        </w:rPr>
        <w:t>, lai</w:t>
      </w:r>
      <w:r w:rsidR="008322D2" w:rsidRPr="00AB315F">
        <w:rPr>
          <w:rFonts w:cs="Times New Roman"/>
          <w:color w:val="000000" w:themeColor="text1"/>
          <w:szCs w:val="24"/>
        </w:rPr>
        <w:t xml:space="preserve"> </w:t>
      </w:r>
      <w:r w:rsidR="0032310D" w:rsidRPr="00AB315F">
        <w:rPr>
          <w:rFonts w:cs="Times New Roman"/>
          <w:color w:val="000000" w:themeColor="text1"/>
          <w:szCs w:val="24"/>
        </w:rPr>
        <w:t>atbilstoši Euro ieviešanas kārtības likumā noteiktajam, nodrošinātu cenu pārbaužu intensificēšanu paralēlā cenu atspoguļošanas periodā</w:t>
      </w:r>
      <w:r w:rsidR="00914EB2" w:rsidRPr="00AB315F">
        <w:rPr>
          <w:rFonts w:cs="Times New Roman"/>
          <w:color w:val="000000" w:themeColor="text1"/>
          <w:szCs w:val="24"/>
        </w:rPr>
        <w:t xml:space="preserve"> un atbilstoši Eiropas Ko</w:t>
      </w:r>
      <w:r w:rsidR="00BB4276">
        <w:rPr>
          <w:rFonts w:cs="Times New Roman"/>
          <w:color w:val="000000" w:themeColor="text1"/>
          <w:szCs w:val="24"/>
        </w:rPr>
        <w:t>misijas rekomendācijai apsardzi</w:t>
      </w:r>
      <w:r w:rsidR="0032310D" w:rsidRPr="00AB315F">
        <w:rPr>
          <w:rFonts w:cs="Times New Roman"/>
          <w:color w:val="000000" w:themeColor="text1"/>
          <w:szCs w:val="24"/>
        </w:rPr>
        <w:t>,</w:t>
      </w:r>
      <w:r w:rsidR="00914EB2" w:rsidRPr="00AB315F">
        <w:rPr>
          <w:rFonts w:cs="Times New Roman"/>
          <w:color w:val="000000" w:themeColor="text1"/>
          <w:szCs w:val="24"/>
        </w:rPr>
        <w:t xml:space="preserve"> kā arī</w:t>
      </w:r>
      <w:r w:rsidR="0032310D" w:rsidRPr="00AB315F">
        <w:rPr>
          <w:rFonts w:cs="Times New Roman"/>
          <w:color w:val="000000" w:themeColor="text1"/>
          <w:szCs w:val="24"/>
        </w:rPr>
        <w:t xml:space="preserve"> </w:t>
      </w:r>
      <w:r w:rsidR="0032310D" w:rsidRPr="00AB315F">
        <w:rPr>
          <w:rFonts w:cs="Times New Roman"/>
          <w:color w:val="000000" w:themeColor="text1"/>
          <w:szCs w:val="24"/>
        </w:rPr>
        <w:lastRenderedPageBreak/>
        <w:t>skaidrās naudas nomaiņas drošības pasākumu īstenošanu (21.05.2013 Ministru kabineta sēdes protokols Nr.30 58.§).</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Saskaņā ar noteikumos Nr.867 apstiprinātajiem kritērijiem ministriju iesniegtās </w:t>
      </w:r>
      <w:r w:rsidR="00BC2627" w:rsidRPr="00AB315F">
        <w:rPr>
          <w:rFonts w:cs="Times New Roman"/>
          <w:color w:val="000000" w:themeColor="text1"/>
          <w:szCs w:val="24"/>
        </w:rPr>
        <w:t xml:space="preserve">JPI, kurām tiek vērtēta atbilstība attīstības plānošanas dokumentiem, </w:t>
      </w:r>
      <w:r w:rsidR="00EB550A" w:rsidRPr="00AB315F">
        <w:rPr>
          <w:rFonts w:cs="Times New Roman"/>
          <w:color w:val="000000" w:themeColor="text1"/>
          <w:szCs w:val="24"/>
        </w:rPr>
        <w:t>tik</w:t>
      </w:r>
      <w:r w:rsidR="00BC2627" w:rsidRPr="00AB315F">
        <w:rPr>
          <w:rFonts w:cs="Times New Roman"/>
          <w:color w:val="000000" w:themeColor="text1"/>
          <w:szCs w:val="24"/>
        </w:rPr>
        <w:t>a</w:t>
      </w:r>
      <w:r w:rsidR="00EB550A" w:rsidRPr="00AB315F">
        <w:rPr>
          <w:rFonts w:cs="Times New Roman"/>
          <w:color w:val="000000" w:themeColor="text1"/>
          <w:szCs w:val="24"/>
        </w:rPr>
        <w:t xml:space="preserve"> vērtētas</w:t>
      </w:r>
      <w:r w:rsidRPr="00AB315F">
        <w:rPr>
          <w:rFonts w:cs="Times New Roman"/>
          <w:color w:val="000000" w:themeColor="text1"/>
          <w:szCs w:val="24"/>
        </w:rPr>
        <w:t xml:space="preserve">, piešķirot katrai </w:t>
      </w:r>
      <w:r w:rsidR="00D9328D">
        <w:rPr>
          <w:rFonts w:cs="Times New Roman"/>
          <w:color w:val="000000" w:themeColor="text1"/>
          <w:szCs w:val="24"/>
        </w:rPr>
        <w:t xml:space="preserve">iniciatīvai </w:t>
      </w:r>
      <w:r w:rsidRPr="00AB315F">
        <w:rPr>
          <w:rFonts w:cs="Times New Roman"/>
          <w:color w:val="000000" w:themeColor="text1"/>
          <w:szCs w:val="24"/>
        </w:rPr>
        <w:t>noteiktu punktu skaitu:</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1) atbilstība nacionālajam attīstības plānam vai valsts aizsardzības koncepcijai – atbilst – 6, daļēji atbilst – 3, neatbilst –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2) atbilstība citiem attīstības plānošanas dokumentiem un M</w:t>
      </w:r>
      <w:r w:rsidR="00E2769C" w:rsidRPr="00AB315F">
        <w:rPr>
          <w:rFonts w:cs="Times New Roman"/>
          <w:color w:val="000000" w:themeColor="text1"/>
          <w:szCs w:val="24"/>
        </w:rPr>
        <w:t xml:space="preserve">inistru </w:t>
      </w:r>
      <w:r w:rsidR="005E1371" w:rsidRPr="00AB315F">
        <w:rPr>
          <w:rFonts w:cs="Times New Roman"/>
          <w:color w:val="000000" w:themeColor="text1"/>
          <w:szCs w:val="24"/>
        </w:rPr>
        <w:t>kabineta</w:t>
      </w:r>
      <w:r w:rsidRPr="00AB315F">
        <w:rPr>
          <w:rFonts w:cs="Times New Roman"/>
          <w:color w:val="000000" w:themeColor="text1"/>
          <w:szCs w:val="24"/>
        </w:rPr>
        <w:t xml:space="preserve"> rīkojumiem un pr</w:t>
      </w:r>
      <w:r w:rsidR="0082122D" w:rsidRPr="00AB315F">
        <w:rPr>
          <w:rFonts w:cs="Times New Roman"/>
          <w:color w:val="000000" w:themeColor="text1"/>
          <w:szCs w:val="24"/>
        </w:rPr>
        <w:t>o</w:t>
      </w:r>
      <w:r w:rsidRPr="00AB315F">
        <w:rPr>
          <w:rFonts w:cs="Times New Roman"/>
          <w:color w:val="000000" w:themeColor="text1"/>
          <w:szCs w:val="24"/>
        </w:rPr>
        <w:t>t</w:t>
      </w:r>
      <w:r w:rsidR="0082122D">
        <w:rPr>
          <w:rFonts w:cs="Times New Roman"/>
          <w:color w:val="000000" w:themeColor="text1"/>
          <w:szCs w:val="24"/>
        </w:rPr>
        <w:t>o</w:t>
      </w:r>
      <w:r w:rsidRPr="00AB315F">
        <w:rPr>
          <w:rFonts w:cs="Times New Roman"/>
          <w:color w:val="000000" w:themeColor="text1"/>
          <w:szCs w:val="24"/>
        </w:rPr>
        <w:t>kollēmumiem – atbilst 3, nav pamatojošu dokumentu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3) atbilstība normatīvajiem aktiem – atbilst 3, nav pamatojošu dokumentu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4) atbilstība Deklarācijā par M</w:t>
      </w:r>
      <w:r w:rsidR="00E2769C" w:rsidRPr="00AB315F">
        <w:rPr>
          <w:rFonts w:cs="Times New Roman"/>
          <w:color w:val="000000" w:themeColor="text1"/>
          <w:szCs w:val="24"/>
        </w:rPr>
        <w:t xml:space="preserve">inistru </w:t>
      </w:r>
      <w:r w:rsidR="005E1371" w:rsidRPr="00AB315F">
        <w:rPr>
          <w:rFonts w:cs="Times New Roman"/>
          <w:color w:val="000000" w:themeColor="text1"/>
          <w:szCs w:val="24"/>
        </w:rPr>
        <w:t>kabineta</w:t>
      </w:r>
      <w:r w:rsidRPr="00AB315F">
        <w:rPr>
          <w:rFonts w:cs="Times New Roman"/>
          <w:color w:val="000000" w:themeColor="text1"/>
          <w:szCs w:val="24"/>
        </w:rPr>
        <w:t xml:space="preserve"> iecerēto darbību norādītajiem uzdevumiem – atbilst 3, neatbilst 0;</w:t>
      </w:r>
    </w:p>
    <w:p w:rsidR="00235B9E" w:rsidRPr="00AB315F" w:rsidRDefault="00235B9E"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5) </w:t>
      </w:r>
      <w:r w:rsidR="005E1371" w:rsidRPr="00AB315F">
        <w:rPr>
          <w:rFonts w:cs="Times New Roman"/>
          <w:color w:val="000000" w:themeColor="text1"/>
          <w:szCs w:val="24"/>
        </w:rPr>
        <w:t>jaunās politikas in</w:t>
      </w:r>
      <w:r w:rsidR="009C531D" w:rsidRPr="00AB315F">
        <w:rPr>
          <w:rFonts w:cs="Times New Roman"/>
          <w:color w:val="000000" w:themeColor="text1"/>
          <w:szCs w:val="24"/>
        </w:rPr>
        <w:t>ic</w:t>
      </w:r>
      <w:r w:rsidR="005E1371" w:rsidRPr="00AB315F">
        <w:rPr>
          <w:rFonts w:cs="Times New Roman"/>
          <w:color w:val="000000" w:themeColor="text1"/>
          <w:szCs w:val="24"/>
        </w:rPr>
        <w:t>i</w:t>
      </w:r>
      <w:r w:rsidR="009C531D" w:rsidRPr="00AB315F">
        <w:rPr>
          <w:rFonts w:cs="Times New Roman"/>
          <w:color w:val="000000" w:themeColor="text1"/>
          <w:szCs w:val="24"/>
        </w:rPr>
        <w:t>atīvas</w:t>
      </w:r>
      <w:r w:rsidRPr="00AB315F">
        <w:rPr>
          <w:rFonts w:cs="Times New Roman"/>
          <w:color w:val="000000" w:themeColor="text1"/>
          <w:szCs w:val="24"/>
        </w:rPr>
        <w:t xml:space="preserve"> vieta ministrijas iesniegtajā jauno politikas iniciatīvu sarakstā – 1.-5.vieta 2, no 6.vietas līdz pēdējai – 1.</w:t>
      </w:r>
    </w:p>
    <w:p w:rsidR="003D5E91" w:rsidRPr="00AB315F" w:rsidRDefault="0000550C" w:rsidP="00235B9E">
      <w:pPr>
        <w:spacing w:line="360" w:lineRule="auto"/>
        <w:ind w:firstLine="567"/>
        <w:jc w:val="both"/>
        <w:rPr>
          <w:rFonts w:cs="Times New Roman"/>
          <w:color w:val="000000" w:themeColor="text1"/>
          <w:szCs w:val="24"/>
        </w:rPr>
      </w:pPr>
      <w:r w:rsidRPr="00AB315F">
        <w:rPr>
          <w:rFonts w:cs="Times New Roman"/>
          <w:color w:val="000000" w:themeColor="text1"/>
          <w:szCs w:val="24"/>
        </w:rPr>
        <w:t>JPI, kurām tiek vērtēta atbilstība attīstības plānošanas dokumentiem,</w:t>
      </w:r>
      <w:r w:rsidR="00FA74E5" w:rsidRPr="00AB315F">
        <w:rPr>
          <w:rFonts w:cs="Times New Roman"/>
          <w:color w:val="000000" w:themeColor="text1"/>
          <w:szCs w:val="24"/>
        </w:rPr>
        <w:t xml:space="preserve"> </w:t>
      </w:r>
      <w:r w:rsidR="003D5E91" w:rsidRPr="00AB315F">
        <w:rPr>
          <w:rFonts w:cs="Times New Roman"/>
          <w:color w:val="000000" w:themeColor="text1"/>
          <w:szCs w:val="24"/>
        </w:rPr>
        <w:t xml:space="preserve">vērtēšanā </w:t>
      </w:r>
      <w:r w:rsidR="00F512D0" w:rsidRPr="00AB315F">
        <w:rPr>
          <w:rFonts w:cs="Times New Roman"/>
          <w:color w:val="000000" w:themeColor="text1"/>
          <w:szCs w:val="24"/>
        </w:rPr>
        <w:t xml:space="preserve">kā </w:t>
      </w:r>
      <w:r w:rsidR="003D5E91" w:rsidRPr="00AB315F">
        <w:rPr>
          <w:rFonts w:cs="Times New Roman"/>
          <w:color w:val="000000" w:themeColor="text1"/>
          <w:szCs w:val="24"/>
        </w:rPr>
        <w:t xml:space="preserve">būtiskākais kritērijs </w:t>
      </w:r>
      <w:r w:rsidR="00F512D0" w:rsidRPr="00AB315F">
        <w:rPr>
          <w:rFonts w:cs="Times New Roman"/>
          <w:color w:val="000000" w:themeColor="text1"/>
          <w:szCs w:val="24"/>
        </w:rPr>
        <w:t xml:space="preserve">noteikts – </w:t>
      </w:r>
      <w:r w:rsidR="003D5E91" w:rsidRPr="00AB315F">
        <w:rPr>
          <w:rFonts w:cs="Times New Roman"/>
          <w:color w:val="000000" w:themeColor="text1"/>
          <w:szCs w:val="24"/>
        </w:rPr>
        <w:t xml:space="preserve">priekšlikuma atbilstība Nacionālajam attīstības plānam un </w:t>
      </w:r>
      <w:r w:rsidR="00F31E1C" w:rsidRPr="00AB315F">
        <w:rPr>
          <w:rFonts w:cs="Times New Roman"/>
          <w:color w:val="000000" w:themeColor="text1"/>
          <w:szCs w:val="24"/>
        </w:rPr>
        <w:t>Valsts aizsardzības koncepcijai</w:t>
      </w:r>
      <w:r w:rsidR="0022135A" w:rsidRPr="00AB315F">
        <w:rPr>
          <w:rFonts w:cs="Times New Roman"/>
          <w:color w:val="000000" w:themeColor="text1"/>
          <w:szCs w:val="24"/>
        </w:rPr>
        <w:t xml:space="preserve">, kā to paredz Likuma par budžetu un finanšu vadību 16.¹ panta trešā daļa.  </w:t>
      </w:r>
    </w:p>
    <w:p w:rsidR="006B1A65" w:rsidRPr="00AB315F" w:rsidRDefault="00534F67" w:rsidP="00DA1B3A">
      <w:pPr>
        <w:spacing w:line="360" w:lineRule="auto"/>
        <w:ind w:firstLine="567"/>
        <w:jc w:val="both"/>
        <w:rPr>
          <w:rFonts w:cs="Times New Roman"/>
          <w:color w:val="000000" w:themeColor="text1"/>
          <w:szCs w:val="24"/>
        </w:rPr>
      </w:pPr>
      <w:r w:rsidRPr="00AB315F">
        <w:rPr>
          <w:rFonts w:cs="Times New Roman"/>
          <w:noProof/>
          <w:color w:val="000000" w:themeColor="text1"/>
          <w:szCs w:val="24"/>
          <w:lang w:eastAsia="lv-LV"/>
        </w:rPr>
        <w:drawing>
          <wp:anchor distT="0" distB="0" distL="114300" distR="114300" simplePos="0" relativeHeight="251687936" behindDoc="0" locked="0" layoutInCell="1" allowOverlap="1" wp14:anchorId="29E36DB3" wp14:editId="14F4329D">
            <wp:simplePos x="0" y="0"/>
            <wp:positionH relativeFrom="column">
              <wp:posOffset>511175</wp:posOffset>
            </wp:positionH>
            <wp:positionV relativeFrom="paragraph">
              <wp:posOffset>964369</wp:posOffset>
            </wp:positionV>
            <wp:extent cx="4704715" cy="2323465"/>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4715" cy="2323465"/>
                    </a:xfrm>
                    <a:prstGeom prst="rect">
                      <a:avLst/>
                    </a:prstGeom>
                    <a:noFill/>
                  </pic:spPr>
                </pic:pic>
              </a:graphicData>
            </a:graphic>
            <wp14:sizeRelH relativeFrom="page">
              <wp14:pctWidth>0</wp14:pctWidth>
            </wp14:sizeRelH>
            <wp14:sizeRelV relativeFrom="page">
              <wp14:pctHeight>0</wp14:pctHeight>
            </wp14:sizeRelV>
          </wp:anchor>
        </w:drawing>
      </w:r>
      <w:r w:rsidR="00DA1B3A" w:rsidRPr="00AB315F">
        <w:rPr>
          <w:rFonts w:cs="Times New Roman"/>
          <w:color w:val="000000" w:themeColor="text1"/>
          <w:szCs w:val="24"/>
        </w:rPr>
        <w:t>Latvijas Nacionālais attīstības plāns 2014.</w:t>
      </w:r>
      <w:r w:rsidR="00F350C9" w:rsidRPr="00AB315F">
        <w:rPr>
          <w:rFonts w:cs="Times New Roman"/>
          <w:color w:val="000000" w:themeColor="text1"/>
          <w:szCs w:val="24"/>
        </w:rPr>
        <w:t xml:space="preserve"> – </w:t>
      </w:r>
      <w:r w:rsidR="00DA1B3A" w:rsidRPr="00AB315F">
        <w:rPr>
          <w:rFonts w:cs="Times New Roman"/>
          <w:color w:val="000000" w:themeColor="text1"/>
          <w:szCs w:val="24"/>
        </w:rPr>
        <w:t xml:space="preserve">2020.gadam (turpmāk – NAP2020) ir hierarhiski augstākais nacionālā līmeņa vidējā termiņa plānošanas dokuments, kas nosaka būtiskākos  vidējā termiņa stratēģiskos mērķus, kurus īsteno ar trīs prioritātēm, to rīcības virzieniem un uzdevumiem. </w:t>
      </w: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DA1B3A">
      <w:pPr>
        <w:spacing w:line="360" w:lineRule="auto"/>
        <w:ind w:firstLine="567"/>
        <w:jc w:val="both"/>
        <w:rPr>
          <w:rFonts w:cs="Times New Roman"/>
          <w:color w:val="000000" w:themeColor="text1"/>
          <w:szCs w:val="24"/>
        </w:rPr>
      </w:pPr>
    </w:p>
    <w:p w:rsidR="006B1A65" w:rsidRPr="00AB315F" w:rsidRDefault="006B1A65" w:rsidP="006B1A65">
      <w:pPr>
        <w:spacing w:line="360" w:lineRule="auto"/>
        <w:ind w:firstLine="567"/>
        <w:jc w:val="center"/>
        <w:rPr>
          <w:rFonts w:ascii="Arial" w:hAnsi="Arial" w:cs="Arial"/>
          <w:b/>
          <w:color w:val="000000" w:themeColor="text1"/>
          <w:sz w:val="20"/>
          <w:szCs w:val="24"/>
        </w:rPr>
      </w:pPr>
    </w:p>
    <w:p w:rsidR="006B1A65" w:rsidRPr="00AB315F" w:rsidRDefault="006B1A65" w:rsidP="006B1A65">
      <w:pPr>
        <w:spacing w:line="360" w:lineRule="auto"/>
        <w:ind w:firstLine="567"/>
        <w:jc w:val="center"/>
        <w:rPr>
          <w:rFonts w:ascii="Arial" w:hAnsi="Arial" w:cs="Arial"/>
          <w:b/>
          <w:color w:val="000000" w:themeColor="text1"/>
          <w:sz w:val="20"/>
          <w:szCs w:val="24"/>
        </w:rPr>
      </w:pPr>
    </w:p>
    <w:p w:rsidR="004C1488" w:rsidRDefault="004C1488" w:rsidP="006B1A65">
      <w:pPr>
        <w:spacing w:line="360" w:lineRule="auto"/>
        <w:ind w:firstLine="567"/>
        <w:jc w:val="center"/>
        <w:rPr>
          <w:rFonts w:ascii="Arial" w:hAnsi="Arial" w:cs="Arial"/>
          <w:b/>
          <w:color w:val="000000" w:themeColor="text1"/>
          <w:sz w:val="20"/>
          <w:szCs w:val="24"/>
        </w:rPr>
      </w:pPr>
    </w:p>
    <w:p w:rsidR="0000550C" w:rsidRPr="00AB315F" w:rsidRDefault="006B1A65" w:rsidP="006B1A65">
      <w:pPr>
        <w:spacing w:line="360" w:lineRule="auto"/>
        <w:ind w:firstLine="567"/>
        <w:jc w:val="center"/>
        <w:rPr>
          <w:rFonts w:ascii="Arial" w:hAnsi="Arial" w:cs="Arial"/>
          <w:b/>
          <w:color w:val="000000" w:themeColor="text1"/>
          <w:sz w:val="20"/>
          <w:szCs w:val="24"/>
        </w:rPr>
      </w:pPr>
      <w:r w:rsidRPr="00AB315F">
        <w:rPr>
          <w:rFonts w:ascii="Arial" w:hAnsi="Arial" w:cs="Arial"/>
          <w:b/>
          <w:color w:val="000000" w:themeColor="text1"/>
          <w:sz w:val="20"/>
          <w:szCs w:val="24"/>
        </w:rPr>
        <w:t>1.att. Latvijas Nacionālais attīstības plāna prioritātes</w:t>
      </w:r>
    </w:p>
    <w:p w:rsidR="00534F67" w:rsidRPr="00AB315F" w:rsidRDefault="00534F67" w:rsidP="00DA1B3A">
      <w:pPr>
        <w:spacing w:line="360" w:lineRule="auto"/>
        <w:ind w:firstLine="567"/>
        <w:jc w:val="both"/>
        <w:rPr>
          <w:rFonts w:cs="Times New Roman"/>
          <w:color w:val="000000" w:themeColor="text1"/>
          <w:szCs w:val="24"/>
        </w:rPr>
      </w:pPr>
    </w:p>
    <w:p w:rsidR="0000550C" w:rsidRPr="00AB315F" w:rsidRDefault="00534F67"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lastRenderedPageBreak/>
        <w:t>NAP2020 vadmotīvs ir „Ekonomikas izrāviens, vidējā termiņa stratēģiskie mērķi ir iekšzemes kopprodukta pieaugums, ienākumu nevienlīdzības mazināšana un  iedzīvotāju dabiskā pieauguma rādītāja pastāvīga pozitīva tendence (dzimstība, ilgāks veselīgi nodzīvots mūžs).</w:t>
      </w:r>
      <w:r w:rsidR="0000550C" w:rsidRPr="00AB315F">
        <w:rPr>
          <w:rFonts w:cs="Times New Roman"/>
          <w:color w:val="000000" w:themeColor="text1"/>
          <w:szCs w:val="24"/>
        </w:rPr>
        <w:t>NAP2020 m</w:t>
      </w:r>
      <w:r w:rsidR="00DA1B3A" w:rsidRPr="00AB315F">
        <w:rPr>
          <w:rFonts w:cs="Times New Roman"/>
          <w:color w:val="000000" w:themeColor="text1"/>
          <w:szCs w:val="24"/>
        </w:rPr>
        <w:t>ērķ</w:t>
      </w:r>
      <w:r w:rsidR="0000550C" w:rsidRPr="00AB315F">
        <w:rPr>
          <w:rFonts w:cs="Times New Roman"/>
          <w:color w:val="000000" w:themeColor="text1"/>
          <w:szCs w:val="24"/>
        </w:rPr>
        <w:t>i tiks</w:t>
      </w:r>
      <w:r w:rsidR="00DA1B3A" w:rsidRPr="00AB315F">
        <w:rPr>
          <w:rFonts w:cs="Times New Roman"/>
          <w:color w:val="000000" w:themeColor="text1"/>
          <w:szCs w:val="24"/>
        </w:rPr>
        <w:t xml:space="preserve"> sasnieg</w:t>
      </w:r>
      <w:r w:rsidR="0000550C" w:rsidRPr="00AB315F">
        <w:rPr>
          <w:rFonts w:cs="Times New Roman"/>
          <w:color w:val="000000" w:themeColor="text1"/>
          <w:szCs w:val="24"/>
        </w:rPr>
        <w:t>ti</w:t>
      </w:r>
      <w:r w:rsidR="00DA1B3A" w:rsidRPr="00AB315F">
        <w:rPr>
          <w:rFonts w:cs="Times New Roman"/>
          <w:color w:val="000000" w:themeColor="text1"/>
          <w:szCs w:val="24"/>
        </w:rPr>
        <w:t>, īstenojot trīs priorit</w:t>
      </w:r>
      <w:r w:rsidR="006430B6" w:rsidRPr="00AB315F">
        <w:rPr>
          <w:rFonts w:cs="Times New Roman"/>
          <w:color w:val="000000" w:themeColor="text1"/>
          <w:szCs w:val="24"/>
        </w:rPr>
        <w:t>ātes</w:t>
      </w:r>
      <w:r w:rsidR="006B1A65" w:rsidRPr="00AB315F">
        <w:rPr>
          <w:rFonts w:cs="Times New Roman"/>
          <w:color w:val="000000" w:themeColor="text1"/>
          <w:szCs w:val="24"/>
        </w:rPr>
        <w:t xml:space="preserve"> (1.attēls)</w:t>
      </w:r>
      <w:r w:rsidR="0000550C" w:rsidRPr="00AB315F">
        <w:rPr>
          <w:rFonts w:cs="Times New Roman"/>
          <w:color w:val="000000" w:themeColor="text1"/>
          <w:szCs w:val="24"/>
        </w:rPr>
        <w:t>:</w:t>
      </w:r>
      <w:r w:rsidR="00DA1B3A" w:rsidRPr="00AB315F">
        <w:rPr>
          <w:rFonts w:cs="Times New Roman"/>
          <w:color w:val="000000" w:themeColor="text1"/>
          <w:szCs w:val="24"/>
        </w:rPr>
        <w:t xml:space="preserve"> </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„Tautas saimniecības izaugsme”,</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„Cilvēka drošumspēja”</w:t>
      </w:r>
      <w:r w:rsidR="0000550C" w:rsidRPr="00AB315F">
        <w:rPr>
          <w:rFonts w:cs="Times New Roman"/>
          <w:color w:val="000000" w:themeColor="text1"/>
          <w:szCs w:val="24"/>
        </w:rPr>
        <w:t>,</w:t>
      </w:r>
    </w:p>
    <w:p w:rsidR="0000550C" w:rsidRPr="00AB315F" w:rsidRDefault="00DA1B3A" w:rsidP="0000550C">
      <w:pPr>
        <w:pStyle w:val="ListParagraph"/>
        <w:numPr>
          <w:ilvl w:val="0"/>
          <w:numId w:val="24"/>
        </w:numPr>
        <w:spacing w:line="360" w:lineRule="auto"/>
        <w:jc w:val="both"/>
        <w:rPr>
          <w:rFonts w:cs="Times New Roman"/>
          <w:color w:val="000000" w:themeColor="text1"/>
          <w:szCs w:val="24"/>
        </w:rPr>
      </w:pPr>
      <w:r w:rsidRPr="00AB315F">
        <w:rPr>
          <w:rFonts w:cs="Times New Roman"/>
          <w:color w:val="000000" w:themeColor="text1"/>
          <w:szCs w:val="24"/>
        </w:rPr>
        <w:t xml:space="preserve">„Izaugsmi atbalstošas teritorijas”. </w:t>
      </w:r>
    </w:p>
    <w:p w:rsidR="00DA1B3A" w:rsidRPr="00AB315F" w:rsidRDefault="00DA1B3A" w:rsidP="003D7F4C">
      <w:pPr>
        <w:spacing w:line="360" w:lineRule="auto"/>
        <w:ind w:firstLine="567"/>
        <w:jc w:val="both"/>
        <w:rPr>
          <w:rFonts w:cs="Times New Roman"/>
          <w:color w:val="000000" w:themeColor="text1"/>
          <w:szCs w:val="24"/>
        </w:rPr>
      </w:pPr>
      <w:r w:rsidRPr="00AB315F">
        <w:rPr>
          <w:rFonts w:cs="Times New Roman"/>
          <w:color w:val="000000" w:themeColor="text1"/>
          <w:szCs w:val="24"/>
        </w:rPr>
        <w:t>Katra</w:t>
      </w:r>
      <w:r w:rsidR="006430B6" w:rsidRPr="00AB315F">
        <w:rPr>
          <w:rFonts w:cs="Times New Roman"/>
          <w:color w:val="000000" w:themeColor="text1"/>
          <w:szCs w:val="24"/>
        </w:rPr>
        <w:t>i prioritātei</w:t>
      </w:r>
      <w:r w:rsidRPr="00AB315F">
        <w:rPr>
          <w:rFonts w:cs="Times New Roman"/>
          <w:color w:val="000000" w:themeColor="text1"/>
          <w:szCs w:val="24"/>
        </w:rPr>
        <w:t xml:space="preserve"> ir izvirzīti </w:t>
      </w:r>
      <w:r w:rsidR="0000550C" w:rsidRPr="00AB315F">
        <w:rPr>
          <w:rFonts w:cs="Times New Roman"/>
          <w:color w:val="000000" w:themeColor="text1"/>
          <w:szCs w:val="24"/>
        </w:rPr>
        <w:t xml:space="preserve">konkrēti </w:t>
      </w:r>
      <w:r w:rsidRPr="00AB315F">
        <w:rPr>
          <w:rFonts w:cs="Times New Roman"/>
          <w:color w:val="000000" w:themeColor="text1"/>
          <w:szCs w:val="24"/>
        </w:rPr>
        <w:t xml:space="preserve">uzdevumi to īstenošanai un noteikti rezultātu rādītāji. </w:t>
      </w:r>
    </w:p>
    <w:p w:rsidR="00DA1B3A" w:rsidRPr="00AB315F" w:rsidRDefault="00DA1B3A"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NAP2020 īstenošanai </w:t>
      </w:r>
      <w:r w:rsidR="00E33811" w:rsidRPr="00AB315F">
        <w:rPr>
          <w:rFonts w:cs="Times New Roman"/>
          <w:color w:val="000000" w:themeColor="text1"/>
          <w:szCs w:val="24"/>
        </w:rPr>
        <w:t xml:space="preserve">indikatīvi </w:t>
      </w:r>
      <w:r w:rsidR="00682A44" w:rsidRPr="00AB315F">
        <w:rPr>
          <w:rFonts w:cs="Times New Roman"/>
          <w:color w:val="000000" w:themeColor="text1"/>
          <w:szCs w:val="24"/>
        </w:rPr>
        <w:t>tik</w:t>
      </w:r>
      <w:r w:rsidR="006B3B63" w:rsidRPr="00AB315F">
        <w:rPr>
          <w:rFonts w:cs="Times New Roman"/>
          <w:color w:val="000000" w:themeColor="text1"/>
          <w:szCs w:val="24"/>
        </w:rPr>
        <w:t>a</w:t>
      </w:r>
      <w:r w:rsidR="00682A44" w:rsidRPr="00AB315F">
        <w:rPr>
          <w:rFonts w:cs="Times New Roman"/>
          <w:color w:val="000000" w:themeColor="text1"/>
          <w:szCs w:val="24"/>
        </w:rPr>
        <w:t xml:space="preserve"> </w:t>
      </w:r>
      <w:r w:rsidR="00E33811" w:rsidRPr="00AB315F">
        <w:rPr>
          <w:rFonts w:cs="Times New Roman"/>
          <w:color w:val="000000" w:themeColor="text1"/>
          <w:szCs w:val="24"/>
        </w:rPr>
        <w:t>aprēķināts finansējums</w:t>
      </w:r>
      <w:r w:rsidRPr="00AB315F">
        <w:rPr>
          <w:rFonts w:cs="Times New Roman"/>
          <w:color w:val="000000" w:themeColor="text1"/>
          <w:szCs w:val="24"/>
        </w:rPr>
        <w:t xml:space="preserve"> un katram rīcības virzienam noteikts </w:t>
      </w:r>
      <w:r w:rsidR="006B3B63" w:rsidRPr="00AB315F">
        <w:rPr>
          <w:rFonts w:cs="Times New Roman"/>
          <w:color w:val="000000" w:themeColor="text1"/>
          <w:szCs w:val="24"/>
        </w:rPr>
        <w:t xml:space="preserve">kopējais </w:t>
      </w:r>
      <w:r w:rsidRPr="00AB315F">
        <w:rPr>
          <w:rFonts w:cs="Times New Roman"/>
          <w:color w:val="000000" w:themeColor="text1"/>
          <w:szCs w:val="24"/>
        </w:rPr>
        <w:t xml:space="preserve">finansējuma apjoms septiņu gadu periodam.  NAP2020 </w:t>
      </w:r>
      <w:r w:rsidR="00F350C9" w:rsidRPr="00AB315F">
        <w:rPr>
          <w:rFonts w:cs="Times New Roman"/>
          <w:color w:val="000000" w:themeColor="text1"/>
          <w:szCs w:val="24"/>
        </w:rPr>
        <w:t>not</w:t>
      </w:r>
      <w:r w:rsidR="003D7F4C" w:rsidRPr="00AB315F">
        <w:rPr>
          <w:rFonts w:cs="Times New Roman"/>
          <w:color w:val="000000" w:themeColor="text1"/>
          <w:szCs w:val="24"/>
        </w:rPr>
        <w:t>e</w:t>
      </w:r>
      <w:r w:rsidR="00F350C9" w:rsidRPr="00AB315F">
        <w:rPr>
          <w:rFonts w:cs="Times New Roman"/>
          <w:color w:val="000000" w:themeColor="text1"/>
          <w:szCs w:val="24"/>
        </w:rPr>
        <w:t>iktās</w:t>
      </w:r>
      <w:r w:rsidRPr="00AB315F">
        <w:rPr>
          <w:rFonts w:cs="Times New Roman"/>
          <w:color w:val="000000" w:themeColor="text1"/>
          <w:szCs w:val="24"/>
        </w:rPr>
        <w:t xml:space="preserve"> summas izriet no konkrētām darbībām, kas paredzētas dokumentā „NAP2020 prioritāšu, rīcības virzienu un uzdevumu indikatīvā finanšu ietvara izvērsums atbalstītām darbībām”, kur</w:t>
      </w:r>
      <w:r w:rsidR="00F350C9" w:rsidRPr="00AB315F">
        <w:rPr>
          <w:rFonts w:cs="Times New Roman"/>
          <w:color w:val="000000" w:themeColor="text1"/>
          <w:szCs w:val="24"/>
        </w:rPr>
        <w:t>u</w:t>
      </w:r>
      <w:r w:rsidR="003D7F4C" w:rsidRPr="00AB315F">
        <w:rPr>
          <w:rFonts w:cs="Times New Roman"/>
          <w:color w:val="000000" w:themeColor="text1"/>
          <w:szCs w:val="24"/>
        </w:rPr>
        <w:t xml:space="preserve"> </w:t>
      </w:r>
      <w:r w:rsidR="0082122D" w:rsidRPr="00AB315F">
        <w:rPr>
          <w:rFonts w:cs="Times New Roman"/>
          <w:color w:val="000000" w:themeColor="text1"/>
          <w:szCs w:val="24"/>
        </w:rPr>
        <w:t xml:space="preserve">ministrijām </w:t>
      </w:r>
      <w:r w:rsidR="003D7F4C" w:rsidRPr="00AB315F">
        <w:rPr>
          <w:rFonts w:cs="Times New Roman"/>
          <w:color w:val="000000" w:themeColor="text1"/>
          <w:szCs w:val="24"/>
        </w:rPr>
        <w:t>uzdots ievērot (2013.gada 18.janvāra Ministru prezidenta rezolūcija Nr.111-1/7)</w:t>
      </w:r>
      <w:r w:rsidR="00F350C9" w:rsidRPr="00AB315F">
        <w:rPr>
          <w:rFonts w:cs="Times New Roman"/>
          <w:color w:val="000000" w:themeColor="text1"/>
          <w:szCs w:val="24"/>
        </w:rPr>
        <w:t>, gatavojot budžeta pieprasījumus</w:t>
      </w:r>
      <w:r w:rsidR="003D7F4C" w:rsidRPr="00AB315F">
        <w:rPr>
          <w:rFonts w:cs="Times New Roman"/>
          <w:color w:val="000000" w:themeColor="text1"/>
          <w:szCs w:val="24"/>
        </w:rPr>
        <w:t>.</w:t>
      </w:r>
      <w:r w:rsidR="00F350C9" w:rsidRPr="00AB315F">
        <w:rPr>
          <w:rFonts w:cs="Times New Roman"/>
          <w:color w:val="000000" w:themeColor="text1"/>
          <w:szCs w:val="24"/>
        </w:rPr>
        <w:t xml:space="preserve"> </w:t>
      </w:r>
      <w:r w:rsidRPr="00AB315F">
        <w:rPr>
          <w:rFonts w:cs="Times New Roman"/>
          <w:color w:val="000000" w:themeColor="text1"/>
          <w:szCs w:val="24"/>
        </w:rPr>
        <w:t>Indikatīvi finansējamo darbību dokumentā ir noteikt</w:t>
      </w:r>
      <w:r w:rsidR="00F350C9" w:rsidRPr="00AB315F">
        <w:rPr>
          <w:rFonts w:cs="Times New Roman"/>
          <w:color w:val="000000" w:themeColor="text1"/>
          <w:szCs w:val="24"/>
        </w:rPr>
        <w:t>i finansējuma avoti</w:t>
      </w:r>
      <w:r w:rsidRPr="00AB315F">
        <w:rPr>
          <w:rFonts w:cs="Times New Roman"/>
          <w:color w:val="000000" w:themeColor="text1"/>
          <w:szCs w:val="24"/>
        </w:rPr>
        <w:t>, to</w:t>
      </w:r>
      <w:r w:rsidR="00F350C9" w:rsidRPr="00AB315F">
        <w:rPr>
          <w:rFonts w:cs="Times New Roman"/>
          <w:color w:val="000000" w:themeColor="text1"/>
          <w:szCs w:val="24"/>
        </w:rPr>
        <w:t xml:space="preserve">starp valsts budžets, ES fondi un </w:t>
      </w:r>
      <w:r w:rsidRPr="00AB315F">
        <w:rPr>
          <w:rFonts w:cs="Times New Roman"/>
          <w:color w:val="000000" w:themeColor="text1"/>
          <w:szCs w:val="24"/>
        </w:rPr>
        <w:t>cit</w:t>
      </w:r>
      <w:r w:rsidR="00F350C9" w:rsidRPr="00AB315F">
        <w:rPr>
          <w:rFonts w:cs="Times New Roman"/>
          <w:color w:val="000000" w:themeColor="text1"/>
          <w:szCs w:val="24"/>
        </w:rPr>
        <w:t>a</w:t>
      </w:r>
      <w:r w:rsidRPr="00AB315F">
        <w:rPr>
          <w:rFonts w:cs="Times New Roman"/>
          <w:color w:val="000000" w:themeColor="text1"/>
          <w:szCs w:val="24"/>
        </w:rPr>
        <w:t xml:space="preserve"> ārvalstu </w:t>
      </w:r>
      <w:r w:rsidR="00E33811" w:rsidRPr="00AB315F">
        <w:rPr>
          <w:rFonts w:cs="Times New Roman"/>
          <w:color w:val="000000" w:themeColor="text1"/>
          <w:szCs w:val="24"/>
        </w:rPr>
        <w:t xml:space="preserve">finanšu </w:t>
      </w:r>
      <w:r w:rsidR="00F350C9" w:rsidRPr="00AB315F">
        <w:rPr>
          <w:rFonts w:cs="Times New Roman"/>
          <w:color w:val="000000" w:themeColor="text1"/>
          <w:szCs w:val="24"/>
        </w:rPr>
        <w:t>palīdzība</w:t>
      </w:r>
      <w:r w:rsidRPr="00AB315F">
        <w:rPr>
          <w:rFonts w:cs="Times New Roman"/>
          <w:color w:val="000000" w:themeColor="text1"/>
          <w:szCs w:val="24"/>
        </w:rPr>
        <w:t xml:space="preserve">, pašvaldību un privātais līdzfinansējums. </w:t>
      </w:r>
    </w:p>
    <w:p w:rsidR="003D5E91" w:rsidRPr="00AB315F" w:rsidRDefault="002644BE" w:rsidP="00DA1B3A">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Valsts aizsardzības koncepcija ir </w:t>
      </w:r>
      <w:r w:rsidR="00232FAC" w:rsidRPr="00AB315F">
        <w:rPr>
          <w:rFonts w:cs="Times New Roman"/>
          <w:color w:val="000000" w:themeColor="text1"/>
          <w:szCs w:val="24"/>
        </w:rPr>
        <w:t>politikas plānošanas dokuments, kura mērķis ir noteikt valsts militārās aizsardzības stratēģiskos pamatprincipus, prioritātes un pasākumus val</w:t>
      </w:r>
      <w:r w:rsidR="004B76E2" w:rsidRPr="00AB315F">
        <w:rPr>
          <w:rFonts w:cs="Times New Roman"/>
          <w:color w:val="000000" w:themeColor="text1"/>
          <w:szCs w:val="24"/>
        </w:rPr>
        <w:t xml:space="preserve">sts aizsardzības nodrošināšanai, </w:t>
      </w:r>
      <w:r w:rsidR="00232FAC" w:rsidRPr="00AB315F">
        <w:rPr>
          <w:rFonts w:cs="Times New Roman"/>
          <w:color w:val="000000" w:themeColor="text1"/>
          <w:szCs w:val="24"/>
        </w:rPr>
        <w:t>paredz</w:t>
      </w:r>
      <w:r w:rsidR="004B76E2" w:rsidRPr="00AB315F">
        <w:rPr>
          <w:rFonts w:cs="Times New Roman"/>
          <w:color w:val="000000" w:themeColor="text1"/>
          <w:szCs w:val="24"/>
        </w:rPr>
        <w:t>ot</w:t>
      </w:r>
      <w:r w:rsidR="00232FAC" w:rsidRPr="00AB315F">
        <w:rPr>
          <w:rFonts w:cs="Times New Roman"/>
          <w:color w:val="000000" w:themeColor="text1"/>
          <w:szCs w:val="24"/>
        </w:rPr>
        <w:t xml:space="preserve"> konkrētu valsts aizsardzības pasākumu kopumu un to īstenošanai nepieciešamos resursus, ņemot vērā valsts ekonomisko situāciju. </w:t>
      </w:r>
    </w:p>
    <w:p w:rsidR="00EC7C55" w:rsidRPr="00AB315F" w:rsidRDefault="0031557F"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Finanšu ministrija </w:t>
      </w:r>
      <w:r w:rsidR="00CA61C6" w:rsidRPr="00AB315F">
        <w:rPr>
          <w:rFonts w:cs="Times New Roman"/>
          <w:color w:val="000000" w:themeColor="text1"/>
          <w:szCs w:val="24"/>
        </w:rPr>
        <w:t xml:space="preserve">vērtēja </w:t>
      </w:r>
      <w:r w:rsidR="002A174F" w:rsidRPr="00AB315F">
        <w:rPr>
          <w:rFonts w:cs="Times New Roman"/>
          <w:color w:val="000000" w:themeColor="text1"/>
          <w:szCs w:val="24"/>
        </w:rPr>
        <w:t xml:space="preserve">ministriju iesniegtās </w:t>
      </w:r>
      <w:r w:rsidR="00F166A9" w:rsidRPr="00AB315F">
        <w:rPr>
          <w:rFonts w:cs="Times New Roman"/>
          <w:color w:val="000000" w:themeColor="text1"/>
          <w:szCs w:val="24"/>
        </w:rPr>
        <w:t>JPI</w:t>
      </w:r>
      <w:r w:rsidR="00DB1D53" w:rsidRPr="00AB315F">
        <w:rPr>
          <w:rFonts w:cs="Times New Roman"/>
          <w:color w:val="000000" w:themeColor="text1"/>
          <w:szCs w:val="24"/>
        </w:rPr>
        <w:t>, kurām tiek vērtēta atbilstība at</w:t>
      </w:r>
      <w:r w:rsidR="00F166A9" w:rsidRPr="00AB315F">
        <w:rPr>
          <w:rFonts w:cs="Times New Roman"/>
          <w:color w:val="000000" w:themeColor="text1"/>
          <w:szCs w:val="24"/>
        </w:rPr>
        <w:t>tīstības plānošanas dokumentiem</w:t>
      </w:r>
      <w:r w:rsidR="006B3B63" w:rsidRPr="00AB315F">
        <w:rPr>
          <w:rFonts w:cs="Times New Roman"/>
          <w:color w:val="000000" w:themeColor="text1"/>
          <w:szCs w:val="24"/>
        </w:rPr>
        <w:t xml:space="preserve"> atbilstoši noteikumos Nr.867 minētajiem kritērijiem</w:t>
      </w:r>
      <w:r w:rsidR="00682A44" w:rsidRPr="00AB315F">
        <w:rPr>
          <w:rFonts w:cs="Times New Roman"/>
          <w:color w:val="000000" w:themeColor="text1"/>
          <w:szCs w:val="24"/>
        </w:rPr>
        <w:t>.</w:t>
      </w:r>
    </w:p>
    <w:p w:rsidR="0031557F" w:rsidRPr="00AB315F" w:rsidRDefault="00EC7C55" w:rsidP="00CD78C8">
      <w:pPr>
        <w:spacing w:line="360" w:lineRule="auto"/>
        <w:ind w:firstLine="567"/>
        <w:jc w:val="both"/>
        <w:rPr>
          <w:rFonts w:cs="Times New Roman"/>
          <w:color w:val="000000" w:themeColor="text1"/>
          <w:szCs w:val="24"/>
        </w:rPr>
      </w:pPr>
      <w:r w:rsidRPr="00AB315F">
        <w:rPr>
          <w:rFonts w:cs="Times New Roman"/>
          <w:color w:val="000000" w:themeColor="text1"/>
          <w:szCs w:val="24"/>
        </w:rPr>
        <w:t>S</w:t>
      </w:r>
      <w:r w:rsidR="009E47E0" w:rsidRPr="00AB315F">
        <w:rPr>
          <w:rFonts w:cs="Times New Roman"/>
          <w:color w:val="000000" w:themeColor="text1"/>
          <w:szCs w:val="24"/>
        </w:rPr>
        <w:t>askaņā ar n</w:t>
      </w:r>
      <w:r w:rsidR="00D627D1" w:rsidRPr="00AB315F">
        <w:rPr>
          <w:rFonts w:cs="Times New Roman"/>
          <w:color w:val="000000" w:themeColor="text1"/>
          <w:szCs w:val="24"/>
        </w:rPr>
        <w:t>o</w:t>
      </w:r>
      <w:r w:rsidR="009E47E0" w:rsidRPr="00AB315F">
        <w:rPr>
          <w:rFonts w:cs="Times New Roman"/>
          <w:color w:val="000000" w:themeColor="text1"/>
          <w:szCs w:val="24"/>
        </w:rPr>
        <w:t>rm</w:t>
      </w:r>
      <w:r w:rsidR="00D627D1" w:rsidRPr="00AB315F">
        <w:rPr>
          <w:rFonts w:cs="Times New Roman"/>
          <w:color w:val="000000" w:themeColor="text1"/>
          <w:szCs w:val="24"/>
        </w:rPr>
        <w:t>a</w:t>
      </w:r>
      <w:r w:rsidR="009E47E0" w:rsidRPr="00AB315F">
        <w:rPr>
          <w:rFonts w:cs="Times New Roman"/>
          <w:color w:val="000000" w:themeColor="text1"/>
          <w:szCs w:val="24"/>
        </w:rPr>
        <w:t xml:space="preserve">tīvo regulējumu </w:t>
      </w:r>
      <w:r w:rsidR="0031557F" w:rsidRPr="00AB315F">
        <w:rPr>
          <w:rFonts w:cs="Times New Roman"/>
          <w:color w:val="000000" w:themeColor="text1"/>
          <w:szCs w:val="24"/>
        </w:rPr>
        <w:t>Pārresoru koordinācijas centrs</w:t>
      </w:r>
      <w:r w:rsidR="009E47E0" w:rsidRPr="00AB315F">
        <w:rPr>
          <w:rFonts w:cs="Times New Roman"/>
          <w:color w:val="000000" w:themeColor="text1"/>
          <w:szCs w:val="24"/>
        </w:rPr>
        <w:t xml:space="preserve"> vērtēja</w:t>
      </w:r>
      <w:r w:rsidR="00F166A9" w:rsidRPr="00AB315F">
        <w:t xml:space="preserve"> </w:t>
      </w:r>
      <w:r w:rsidR="00F166A9" w:rsidRPr="00AB315F">
        <w:rPr>
          <w:rFonts w:cs="Times New Roman"/>
          <w:color w:val="000000" w:themeColor="text1"/>
          <w:szCs w:val="24"/>
        </w:rPr>
        <w:t>JPI, kurām tiek vērtēta atbilstība attīstības plānošanas dokumentiem</w:t>
      </w:r>
      <w:r w:rsidR="00682A44" w:rsidRPr="00AB315F">
        <w:rPr>
          <w:rFonts w:cs="Times New Roman"/>
          <w:color w:val="000000" w:themeColor="text1"/>
          <w:szCs w:val="24"/>
        </w:rPr>
        <w:t>,</w:t>
      </w:r>
      <w:r w:rsidR="0031557F" w:rsidRPr="00AB315F">
        <w:rPr>
          <w:rFonts w:cs="Times New Roman"/>
          <w:color w:val="000000" w:themeColor="text1"/>
          <w:szCs w:val="24"/>
        </w:rPr>
        <w:t xml:space="preserve"> </w:t>
      </w:r>
      <w:r w:rsidR="00682A44" w:rsidRPr="00AB315F">
        <w:rPr>
          <w:rFonts w:cs="Times New Roman"/>
          <w:color w:val="000000" w:themeColor="text1"/>
          <w:szCs w:val="24"/>
        </w:rPr>
        <w:t>piemērojot</w:t>
      </w:r>
      <w:r w:rsidR="009E47E0" w:rsidRPr="00AB315F">
        <w:rPr>
          <w:rFonts w:cs="Times New Roman"/>
          <w:color w:val="000000" w:themeColor="text1"/>
          <w:szCs w:val="24"/>
        </w:rPr>
        <w:t xml:space="preserve"> </w:t>
      </w:r>
      <w:r w:rsidR="00682A44" w:rsidRPr="00AB315F">
        <w:rPr>
          <w:rFonts w:cs="Times New Roman"/>
          <w:color w:val="000000" w:themeColor="text1"/>
          <w:szCs w:val="24"/>
        </w:rPr>
        <w:t xml:space="preserve">šādus </w:t>
      </w:r>
      <w:r w:rsidR="009E47E0" w:rsidRPr="00AB315F">
        <w:rPr>
          <w:rFonts w:cs="Times New Roman"/>
          <w:color w:val="000000" w:themeColor="text1"/>
          <w:szCs w:val="24"/>
        </w:rPr>
        <w:t>kritērijus</w:t>
      </w:r>
      <w:r w:rsidR="0031557F" w:rsidRPr="00AB315F">
        <w:rPr>
          <w:rFonts w:cs="Times New Roman"/>
          <w:color w:val="000000" w:themeColor="text1"/>
          <w:szCs w:val="24"/>
        </w:rPr>
        <w:t>: atbilstīb</w:t>
      </w:r>
      <w:r w:rsidR="00F62611" w:rsidRPr="00AB315F">
        <w:rPr>
          <w:rFonts w:cs="Times New Roman"/>
          <w:color w:val="000000" w:themeColor="text1"/>
          <w:szCs w:val="24"/>
        </w:rPr>
        <w:t>u</w:t>
      </w:r>
      <w:r w:rsidR="0031557F" w:rsidRPr="00AB315F">
        <w:rPr>
          <w:rFonts w:cs="Times New Roman"/>
          <w:color w:val="000000" w:themeColor="text1"/>
          <w:szCs w:val="24"/>
        </w:rPr>
        <w:t xml:space="preserve"> </w:t>
      </w:r>
      <w:r w:rsidR="00F43251" w:rsidRPr="00AB315F">
        <w:rPr>
          <w:rFonts w:cs="Times New Roman"/>
          <w:color w:val="000000" w:themeColor="text1"/>
          <w:szCs w:val="24"/>
        </w:rPr>
        <w:t>N</w:t>
      </w:r>
      <w:r w:rsidR="0031557F" w:rsidRPr="00AB315F">
        <w:rPr>
          <w:rFonts w:cs="Times New Roman"/>
          <w:color w:val="000000" w:themeColor="text1"/>
          <w:szCs w:val="24"/>
        </w:rPr>
        <w:t xml:space="preserve">acionālajam attīstības plānam vai </w:t>
      </w:r>
      <w:r w:rsidR="00F43251" w:rsidRPr="00AB315F">
        <w:rPr>
          <w:rFonts w:cs="Times New Roman"/>
          <w:color w:val="000000" w:themeColor="text1"/>
          <w:szCs w:val="24"/>
        </w:rPr>
        <w:t>V</w:t>
      </w:r>
      <w:r w:rsidR="0031557F" w:rsidRPr="00AB315F">
        <w:rPr>
          <w:rFonts w:cs="Times New Roman"/>
          <w:color w:val="000000" w:themeColor="text1"/>
          <w:szCs w:val="24"/>
        </w:rPr>
        <w:t>alsts aizsardzības koncepcijai, atbilstīb</w:t>
      </w:r>
      <w:r w:rsidR="00F62611" w:rsidRPr="00AB315F">
        <w:rPr>
          <w:rFonts w:cs="Times New Roman"/>
          <w:color w:val="000000" w:themeColor="text1"/>
          <w:szCs w:val="24"/>
        </w:rPr>
        <w:t>u</w:t>
      </w:r>
      <w:r w:rsidR="0031557F" w:rsidRPr="00AB315F">
        <w:rPr>
          <w:rFonts w:cs="Times New Roman"/>
          <w:color w:val="000000" w:themeColor="text1"/>
          <w:szCs w:val="24"/>
        </w:rPr>
        <w:t xml:space="preserve"> citiem attīstības plānošanas dokumentiem un Ministru kabineta rīkojumiem un protokollēmumiem, kā arī atbilstību uzdevumiem, kas noteikti Deklarācijā par Ministru kabineta iecerēto darbību.</w:t>
      </w:r>
    </w:p>
    <w:p w:rsidR="008E6871" w:rsidRPr="00AB315F" w:rsidRDefault="008E6871" w:rsidP="00F166A9">
      <w:pPr>
        <w:spacing w:line="360" w:lineRule="auto"/>
        <w:ind w:firstLine="567"/>
        <w:jc w:val="both"/>
      </w:pPr>
      <w:r w:rsidRPr="00AB315F">
        <w:t xml:space="preserve">Pārresoru koordinācijas centrs vērtēšanai  no ministrijām </w:t>
      </w:r>
      <w:r w:rsidR="006B3B63" w:rsidRPr="00AB315F">
        <w:t xml:space="preserve">un </w:t>
      </w:r>
      <w:r w:rsidR="00D31DB8">
        <w:t>neatkarīgajām institūcijām</w:t>
      </w:r>
      <w:r w:rsidR="006B3B63" w:rsidRPr="00AB315F">
        <w:t xml:space="preserve"> </w:t>
      </w:r>
      <w:r w:rsidRPr="00AB315F">
        <w:t xml:space="preserve">saņēma 259 </w:t>
      </w:r>
      <w:r w:rsidR="00F43251" w:rsidRPr="00AB315F">
        <w:t>JPI, kurām tiek vērtēta atbilstība attīstības plānošanas dokumentiem</w:t>
      </w:r>
      <w:r w:rsidR="00007E07">
        <w:t>.</w:t>
      </w:r>
      <w:r w:rsidR="00EB550A" w:rsidRPr="00AB315F">
        <w:t xml:space="preserve"> </w:t>
      </w:r>
      <w:r w:rsidR="009A5446" w:rsidRPr="00AB315F">
        <w:t xml:space="preserve">Pārresoru koordinācijas centrs </w:t>
      </w:r>
      <w:r w:rsidR="0082122D">
        <w:t xml:space="preserve">sniedza sekojošu </w:t>
      </w:r>
      <w:r w:rsidR="0082122D" w:rsidRPr="0082122D">
        <w:t>JPI, kurām tiek vērtēta atbilstība attīstības plānošanas dokumentiem</w:t>
      </w:r>
      <w:r w:rsidR="0082122D">
        <w:t xml:space="preserve"> novērtējumu</w:t>
      </w:r>
      <w:r w:rsidRPr="00AB315F">
        <w:t xml:space="preserve">:  </w:t>
      </w:r>
    </w:p>
    <w:p w:rsidR="008E6871" w:rsidRPr="00AB315F" w:rsidRDefault="008E6871" w:rsidP="00370972">
      <w:pPr>
        <w:pStyle w:val="ListParagraph"/>
        <w:numPr>
          <w:ilvl w:val="0"/>
          <w:numId w:val="19"/>
        </w:numPr>
        <w:spacing w:line="360" w:lineRule="auto"/>
        <w:contextualSpacing w:val="0"/>
        <w:jc w:val="both"/>
      </w:pPr>
      <w:r w:rsidRPr="00AB315F">
        <w:lastRenderedPageBreak/>
        <w:t xml:space="preserve">30 </w:t>
      </w:r>
      <w:r w:rsidR="00370972" w:rsidRPr="00370972">
        <w:t>JPI, kurām tiek vērtēta atbilstība at</w:t>
      </w:r>
      <w:r w:rsidR="00370972">
        <w:t>tīstības plānošanas dokumentiem, atbilst</w:t>
      </w:r>
      <w:r w:rsidRPr="00AB315F">
        <w:t xml:space="preserve"> </w:t>
      </w:r>
      <w:r w:rsidR="003845D5" w:rsidRPr="00AB315F">
        <w:t>V</w:t>
      </w:r>
      <w:r w:rsidRPr="00AB315F">
        <w:t>alsts aizsardzības koncepcijai, citiem plānošanas dokum</w:t>
      </w:r>
      <w:r w:rsidR="00F166A9" w:rsidRPr="00AB315F">
        <w:t>entiem un valdības deklarācijai,</w:t>
      </w:r>
      <w:r w:rsidRPr="00AB315F">
        <w:t xml:space="preserve">  </w:t>
      </w:r>
    </w:p>
    <w:p w:rsidR="008E6871" w:rsidRPr="00AB315F" w:rsidRDefault="008E6871" w:rsidP="00F166A9">
      <w:pPr>
        <w:pStyle w:val="ListParagraph"/>
        <w:numPr>
          <w:ilvl w:val="0"/>
          <w:numId w:val="19"/>
        </w:numPr>
        <w:spacing w:line="360" w:lineRule="auto"/>
        <w:contextualSpacing w:val="0"/>
        <w:jc w:val="both"/>
      </w:pPr>
      <w:r w:rsidRPr="00AB315F">
        <w:t xml:space="preserve">106 </w:t>
      </w:r>
      <w:r w:rsidR="00370972" w:rsidRPr="00370972">
        <w:t>JPI, kurām tiek vērtēta atbilstība attīstības plānošanas dokumentiem</w:t>
      </w:r>
      <w:r w:rsidR="00370972">
        <w:t>, atbilst</w:t>
      </w:r>
      <w:r w:rsidRPr="00AB315F">
        <w:t xml:space="preserve"> </w:t>
      </w:r>
      <w:r w:rsidR="00F166A9" w:rsidRPr="00AB315F">
        <w:t>NAP2020</w:t>
      </w:r>
      <w:r w:rsidRPr="00AB315F">
        <w:t>, citiem plānošanas dokumentiem un valdības deklarācijai</w:t>
      </w:r>
      <w:r w:rsidR="00F166A9" w:rsidRPr="00AB315F">
        <w:t>,</w:t>
      </w:r>
      <w:r w:rsidRPr="00AB315F">
        <w:t xml:space="preserve">  </w:t>
      </w:r>
    </w:p>
    <w:p w:rsidR="008E6871" w:rsidRPr="00AB315F" w:rsidRDefault="008E6871" w:rsidP="00F166A9">
      <w:pPr>
        <w:pStyle w:val="ListParagraph"/>
        <w:numPr>
          <w:ilvl w:val="0"/>
          <w:numId w:val="19"/>
        </w:numPr>
        <w:spacing w:line="360" w:lineRule="auto"/>
        <w:contextualSpacing w:val="0"/>
        <w:jc w:val="both"/>
      </w:pPr>
      <w:r w:rsidRPr="00AB315F">
        <w:t xml:space="preserve">123 </w:t>
      </w:r>
      <w:r w:rsidR="00370972" w:rsidRPr="00370972">
        <w:t>JPI, kurām tiek vērtēta atbilstība attīstības plānošanas dokumentiem</w:t>
      </w:r>
      <w:r w:rsidR="00370972">
        <w:t>, atbilst</w:t>
      </w:r>
      <w:r w:rsidRPr="00AB315F">
        <w:t xml:space="preserve"> citiem plānošanas dokumentiem un valdības deklarācijai.  </w:t>
      </w:r>
    </w:p>
    <w:p w:rsidR="008E6871" w:rsidRPr="00AB315F" w:rsidRDefault="008E6871" w:rsidP="00F166A9">
      <w:pPr>
        <w:spacing w:line="360" w:lineRule="auto"/>
        <w:ind w:firstLine="567"/>
        <w:jc w:val="both"/>
        <w:rPr>
          <w:color w:val="000000" w:themeColor="text1"/>
        </w:rPr>
      </w:pPr>
      <w:r w:rsidRPr="00AB315F">
        <w:t xml:space="preserve">Vērtējot 106 </w:t>
      </w:r>
      <w:r w:rsidR="00F166A9" w:rsidRPr="00AB315F">
        <w:t xml:space="preserve">JPI, kurām tiek vērtēta atbilstība attīstības plānošanas dokumentiem, </w:t>
      </w:r>
      <w:r w:rsidRPr="00AB315F">
        <w:t xml:space="preserve">atbilstoši NAP2020, </w:t>
      </w:r>
      <w:r w:rsidR="003845D5" w:rsidRPr="00AB315F">
        <w:t>Pārresoru koordinācijas centrs</w:t>
      </w:r>
      <w:r w:rsidRPr="00AB315F">
        <w:t xml:space="preserve"> analizēja, cik lielā mērā piedāvātā darbība </w:t>
      </w:r>
      <w:r w:rsidR="00E33811" w:rsidRPr="00AB315F">
        <w:t>atbilst</w:t>
      </w:r>
      <w:r w:rsidRPr="00AB315F">
        <w:t xml:space="preserve"> tam, kas ietverts indikatīvi</w:t>
      </w:r>
      <w:r w:rsidR="006B3B63" w:rsidRPr="00AB315F">
        <w:t xml:space="preserve"> finansējamo darbību dokumentā, kā arī </w:t>
      </w:r>
      <w:r w:rsidRPr="00AB315F">
        <w:rPr>
          <w:color w:val="000000" w:themeColor="text1"/>
        </w:rPr>
        <w:t xml:space="preserve">to, vai pieprasītais finansējums trīs gadu periodam iekļaujas dokumenta „NAP2020 prioritāšu, rīcības virzienu un uzdevumu indikatīvā finanšu ietvara izvērsums atbalstītām darbībām” </w:t>
      </w:r>
      <w:r w:rsidR="00CF068A" w:rsidRPr="00AB315F">
        <w:rPr>
          <w:color w:val="000000" w:themeColor="text1"/>
        </w:rPr>
        <w:t>noteiktajā</w:t>
      </w:r>
      <w:r w:rsidRPr="00AB315F">
        <w:rPr>
          <w:color w:val="000000" w:themeColor="text1"/>
        </w:rPr>
        <w:t xml:space="preserve"> septiņu gadu period</w:t>
      </w:r>
      <w:r w:rsidR="00CF068A" w:rsidRPr="00AB315F">
        <w:rPr>
          <w:color w:val="000000" w:themeColor="text1"/>
        </w:rPr>
        <w:t>ā</w:t>
      </w:r>
      <w:r w:rsidRPr="00AB315F">
        <w:rPr>
          <w:color w:val="000000" w:themeColor="text1"/>
        </w:rPr>
        <w:t xml:space="preserve">, nodrošinot darbībai nepieciešamo ilgtspēju, kā arī darbības atbilstību NAP2020 stratēģiskajiem mērķiem. </w:t>
      </w:r>
    </w:p>
    <w:p w:rsidR="00B0321F" w:rsidRPr="00AB315F" w:rsidRDefault="0031557F" w:rsidP="008E6871">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Pamatojoties uz Finanšu ministrijas un Pārresoru koordinācijas centra veikto izvērtējumu, katrai </w:t>
      </w:r>
      <w:r w:rsidR="00D9222C" w:rsidRPr="00AB315F">
        <w:rPr>
          <w:rFonts w:cs="Times New Roman"/>
          <w:color w:val="000000" w:themeColor="text1"/>
          <w:szCs w:val="24"/>
        </w:rPr>
        <w:t>JPI</w:t>
      </w:r>
      <w:r w:rsidRPr="00AB315F">
        <w:rPr>
          <w:rFonts w:cs="Times New Roman"/>
          <w:color w:val="000000" w:themeColor="text1"/>
          <w:szCs w:val="24"/>
        </w:rPr>
        <w:t xml:space="preserve">, kurai tiek vērtēta atbilstība attīstības plānošanas dokumentiem, </w:t>
      </w:r>
      <w:r w:rsidR="009F0DEB" w:rsidRPr="00AB315F">
        <w:rPr>
          <w:rFonts w:cs="Times New Roman"/>
          <w:color w:val="000000" w:themeColor="text1"/>
          <w:szCs w:val="24"/>
        </w:rPr>
        <w:t xml:space="preserve">tika </w:t>
      </w:r>
      <w:r w:rsidRPr="00AB315F">
        <w:rPr>
          <w:rFonts w:cs="Times New Roman"/>
          <w:color w:val="000000" w:themeColor="text1"/>
          <w:szCs w:val="24"/>
        </w:rPr>
        <w:t>aprēķinā</w:t>
      </w:r>
      <w:r w:rsidR="009F0DEB" w:rsidRPr="00AB315F">
        <w:rPr>
          <w:rFonts w:cs="Times New Roman"/>
          <w:color w:val="000000" w:themeColor="text1"/>
          <w:szCs w:val="24"/>
        </w:rPr>
        <w:t>ts</w:t>
      </w:r>
      <w:r w:rsidRPr="00AB315F">
        <w:rPr>
          <w:rFonts w:cs="Times New Roman"/>
          <w:color w:val="000000" w:themeColor="text1"/>
          <w:szCs w:val="24"/>
        </w:rPr>
        <w:t xml:space="preserve"> vidēj</w:t>
      </w:r>
      <w:r w:rsidR="009F0DEB" w:rsidRPr="00AB315F">
        <w:rPr>
          <w:rFonts w:cs="Times New Roman"/>
          <w:color w:val="000000" w:themeColor="text1"/>
          <w:szCs w:val="24"/>
        </w:rPr>
        <w:t>ais</w:t>
      </w:r>
      <w:r w:rsidRPr="00AB315F">
        <w:rPr>
          <w:rFonts w:cs="Times New Roman"/>
          <w:color w:val="000000" w:themeColor="text1"/>
          <w:szCs w:val="24"/>
        </w:rPr>
        <w:t xml:space="preserve"> punktu skait</w:t>
      </w:r>
      <w:r w:rsidR="009F0DEB" w:rsidRPr="00AB315F">
        <w:rPr>
          <w:rFonts w:cs="Times New Roman"/>
          <w:color w:val="000000" w:themeColor="text1"/>
          <w:szCs w:val="24"/>
        </w:rPr>
        <w:t>s</w:t>
      </w:r>
      <w:r w:rsidRPr="00AB315F">
        <w:rPr>
          <w:rFonts w:cs="Times New Roman"/>
          <w:color w:val="000000" w:themeColor="text1"/>
          <w:szCs w:val="24"/>
        </w:rPr>
        <w:t xml:space="preserve">. Vienādu punktu skaitu ieguvušās </w:t>
      </w:r>
      <w:r w:rsidR="00370972" w:rsidRPr="00370972">
        <w:rPr>
          <w:rFonts w:cs="Times New Roman"/>
          <w:color w:val="000000" w:themeColor="text1"/>
          <w:szCs w:val="24"/>
        </w:rPr>
        <w:t>JPI, kurām tiek vērtēta atbilstība attīstības plānošanas dokumentiem</w:t>
      </w:r>
      <w:r w:rsidR="00370972">
        <w:rPr>
          <w:rFonts w:cs="Times New Roman"/>
          <w:color w:val="000000" w:themeColor="text1"/>
          <w:szCs w:val="24"/>
        </w:rPr>
        <w:t>,</w:t>
      </w:r>
      <w:r w:rsidR="00370972" w:rsidRPr="00370972">
        <w:rPr>
          <w:rFonts w:cs="Times New Roman"/>
          <w:color w:val="000000" w:themeColor="text1"/>
          <w:szCs w:val="24"/>
        </w:rPr>
        <w:t xml:space="preserve"> </w:t>
      </w:r>
      <w:r w:rsidRPr="00AB315F">
        <w:rPr>
          <w:rFonts w:cs="Times New Roman"/>
          <w:color w:val="000000" w:themeColor="text1"/>
          <w:szCs w:val="24"/>
        </w:rPr>
        <w:t xml:space="preserve">tika sakārtotas prioritārā secībā atbilstoši kritērijā "atbilstība nacionālajam attīstības plānam vai valsts aizsardzības koncepcijai" iegūtajam lielākajam punktu skaitam. Ja arī tad vairākas </w:t>
      </w:r>
      <w:r w:rsidR="00D9222C" w:rsidRPr="00AB315F">
        <w:rPr>
          <w:rFonts w:cs="Times New Roman"/>
          <w:color w:val="000000" w:themeColor="text1"/>
          <w:szCs w:val="24"/>
        </w:rPr>
        <w:t>JPI, kur</w:t>
      </w:r>
      <w:r w:rsidR="00370972">
        <w:rPr>
          <w:rFonts w:cs="Times New Roman"/>
          <w:color w:val="000000" w:themeColor="text1"/>
          <w:szCs w:val="24"/>
        </w:rPr>
        <w:t>ām</w:t>
      </w:r>
      <w:r w:rsidR="00D9222C" w:rsidRPr="00AB315F">
        <w:rPr>
          <w:rFonts w:cs="Times New Roman"/>
          <w:color w:val="000000" w:themeColor="text1"/>
          <w:szCs w:val="24"/>
        </w:rPr>
        <w:t xml:space="preserve"> tiek vērtēta atbilstība attīstības plānošanas dokumentiem,</w:t>
      </w:r>
      <w:r w:rsidRPr="00AB315F">
        <w:rPr>
          <w:rFonts w:cs="Times New Roman"/>
          <w:color w:val="000000" w:themeColor="text1"/>
          <w:szCs w:val="24"/>
        </w:rPr>
        <w:t xml:space="preserve"> </w:t>
      </w:r>
      <w:r w:rsidR="00B0321F" w:rsidRPr="00AB315F">
        <w:rPr>
          <w:rFonts w:cs="Times New Roman"/>
          <w:color w:val="000000" w:themeColor="text1"/>
          <w:szCs w:val="24"/>
        </w:rPr>
        <w:t>atradās</w:t>
      </w:r>
      <w:r w:rsidRPr="00AB315F">
        <w:rPr>
          <w:rFonts w:cs="Times New Roman"/>
          <w:color w:val="000000" w:themeColor="text1"/>
          <w:szCs w:val="24"/>
        </w:rPr>
        <w:t xml:space="preserve"> līdzvērtīgās pozīcijās, tās tik</w:t>
      </w:r>
      <w:r w:rsidR="008E5F82" w:rsidRPr="00AB315F">
        <w:rPr>
          <w:rFonts w:cs="Times New Roman"/>
          <w:color w:val="000000" w:themeColor="text1"/>
          <w:szCs w:val="24"/>
        </w:rPr>
        <w:t>a</w:t>
      </w:r>
      <w:r w:rsidRPr="00AB315F">
        <w:rPr>
          <w:rFonts w:cs="Times New Roman"/>
          <w:color w:val="000000" w:themeColor="text1"/>
          <w:szCs w:val="24"/>
        </w:rPr>
        <w:t xml:space="preserve"> sakārtotas prioritārā secībā atbilstoši jaunās politikas iniciatīvas vietai ministrijas iesniegtajā jauno politikas iniciatīvu sarakstā</w:t>
      </w:r>
      <w:r w:rsidR="00961128" w:rsidRPr="00AB315F">
        <w:rPr>
          <w:rFonts w:cs="Times New Roman"/>
          <w:color w:val="000000" w:themeColor="text1"/>
          <w:szCs w:val="24"/>
        </w:rPr>
        <w:t>.</w:t>
      </w:r>
      <w:r w:rsidR="00171B32" w:rsidRPr="00AB315F">
        <w:rPr>
          <w:rFonts w:cs="Times New Roman"/>
          <w:color w:val="000000" w:themeColor="text1"/>
          <w:szCs w:val="24"/>
        </w:rPr>
        <w:t xml:space="preserve"> </w:t>
      </w:r>
    </w:p>
    <w:p w:rsidR="0031557F" w:rsidRPr="00AB315F" w:rsidRDefault="009F7DEE" w:rsidP="003874B2">
      <w:pPr>
        <w:spacing w:line="360" w:lineRule="auto"/>
        <w:ind w:firstLine="567"/>
        <w:jc w:val="both"/>
        <w:rPr>
          <w:rFonts w:cs="Times New Roman"/>
          <w:color w:val="000000" w:themeColor="text1"/>
          <w:szCs w:val="24"/>
        </w:rPr>
      </w:pPr>
      <w:r w:rsidRPr="00AB315F">
        <w:rPr>
          <w:rFonts w:cs="Times New Roman"/>
          <w:color w:val="000000" w:themeColor="text1"/>
          <w:szCs w:val="24"/>
        </w:rPr>
        <w:t>S</w:t>
      </w:r>
      <w:r w:rsidR="00171B32" w:rsidRPr="00AB315F">
        <w:rPr>
          <w:rFonts w:cs="Times New Roman"/>
          <w:color w:val="000000" w:themeColor="text1"/>
          <w:szCs w:val="24"/>
        </w:rPr>
        <w:t xml:space="preserve">askaņā ar </w:t>
      </w:r>
      <w:r w:rsidR="00F967FE" w:rsidRPr="00AB315F">
        <w:rPr>
          <w:rFonts w:cs="Times New Roman"/>
          <w:color w:val="000000" w:themeColor="text1"/>
          <w:szCs w:val="24"/>
        </w:rPr>
        <w:t>noteikumiem Nr.867</w:t>
      </w:r>
      <w:r w:rsidR="00C51D74" w:rsidRPr="00AB315F">
        <w:t xml:space="preserve"> </w:t>
      </w:r>
      <w:r w:rsidR="00C51D74" w:rsidRPr="00AB315F">
        <w:rPr>
          <w:rFonts w:cs="Times New Roman"/>
          <w:color w:val="000000" w:themeColor="text1"/>
          <w:szCs w:val="24"/>
        </w:rPr>
        <w:t xml:space="preserve">Valsts prezidenta kancelejas, Augstākās tiesas, Satversmes tiesas, Tieslietu ministrijas (Zemesgrāmatu nodaļu, rajonu (pilsētu) tiesu, apgabaltiesu), Valsts kontroles, Nacionālās elektronisko plašsaziņas līdzekļu padomes, Tiesībsarga biroja, Sabiedrisko pakalpojumu regulēšanas komisijas un Ģenerālprokuratūras </w:t>
      </w:r>
      <w:r w:rsidR="00D26416" w:rsidRPr="00AB315F">
        <w:rPr>
          <w:rFonts w:cs="Times New Roman"/>
          <w:color w:val="000000" w:themeColor="text1"/>
          <w:szCs w:val="24"/>
        </w:rPr>
        <w:t xml:space="preserve">(turpmāk – neatkarīgās institūcijas) </w:t>
      </w:r>
      <w:r w:rsidR="00C51D74" w:rsidRPr="00AB315F">
        <w:rPr>
          <w:rFonts w:cs="Times New Roman"/>
          <w:color w:val="000000" w:themeColor="text1"/>
          <w:szCs w:val="24"/>
        </w:rPr>
        <w:t>iesniegtās jaunās politikas iniciatīvas netik</w:t>
      </w:r>
      <w:r w:rsidR="00DA162E" w:rsidRPr="00AB315F">
        <w:rPr>
          <w:rFonts w:cs="Times New Roman"/>
          <w:color w:val="000000" w:themeColor="text1"/>
          <w:szCs w:val="24"/>
        </w:rPr>
        <w:t>a</w:t>
      </w:r>
      <w:r w:rsidR="00C51D74" w:rsidRPr="00AB315F">
        <w:rPr>
          <w:rFonts w:cs="Times New Roman"/>
          <w:color w:val="000000" w:themeColor="text1"/>
          <w:szCs w:val="24"/>
        </w:rPr>
        <w:t xml:space="preserve"> vērtēt</w:t>
      </w:r>
      <w:r w:rsidR="00DA162E" w:rsidRPr="00AB315F">
        <w:rPr>
          <w:rFonts w:cs="Times New Roman"/>
          <w:color w:val="000000" w:themeColor="text1"/>
          <w:szCs w:val="24"/>
        </w:rPr>
        <w:t>as</w:t>
      </w:r>
      <w:r w:rsidR="00C51D74" w:rsidRPr="00AB315F">
        <w:rPr>
          <w:rFonts w:cs="Times New Roman"/>
          <w:color w:val="000000" w:themeColor="text1"/>
          <w:szCs w:val="24"/>
        </w:rPr>
        <w:t xml:space="preserve">.  </w:t>
      </w:r>
      <w:r w:rsidR="006B3B63" w:rsidRPr="00AB315F">
        <w:rPr>
          <w:rFonts w:cs="Times New Roman"/>
          <w:color w:val="000000" w:themeColor="text1"/>
          <w:szCs w:val="24"/>
        </w:rPr>
        <w:t>Saskaņā ar noteikumu Nr.867 34.2 un 34.5.punktiem Finanšu ministrija ir apkopojusi Augstākās tiesas, Satversmes tiesas, Tieslietu ministrijas (Zemesgrāmatu nodaļu, rajonu (pilsētu) tiesu, apgabaltiesu), Valsts kontroles, Nacionālās elektronisko plašsaziņas līdzekļu padomes, Tiesībsarga biroja un Ģenerālprokuratūras iesniegtās jauno politikas iniciatīvu sarakstus un pievienojusi informatīvajam ziņojumam.</w:t>
      </w:r>
    </w:p>
    <w:p w:rsidR="003874B2" w:rsidRPr="00AB315F" w:rsidRDefault="001B2DF1" w:rsidP="00057A2E">
      <w:pPr>
        <w:pStyle w:val="Heading1"/>
        <w:numPr>
          <w:ilvl w:val="0"/>
          <w:numId w:val="28"/>
        </w:numPr>
        <w:rPr>
          <w:rFonts w:ascii="Times New Roman" w:hAnsi="Times New Roman" w:cs="Times New Roman"/>
          <w:color w:val="auto"/>
          <w:sz w:val="24"/>
        </w:rPr>
      </w:pPr>
      <w:bookmarkStart w:id="3" w:name="_Toc362865513"/>
      <w:r w:rsidRPr="00AB315F">
        <w:rPr>
          <w:rFonts w:ascii="Times New Roman" w:hAnsi="Times New Roman" w:cs="Times New Roman"/>
          <w:color w:val="auto"/>
          <w:sz w:val="24"/>
        </w:rPr>
        <w:lastRenderedPageBreak/>
        <w:t xml:space="preserve">Informācija par </w:t>
      </w:r>
      <w:r w:rsidR="003650E2" w:rsidRPr="00AB315F">
        <w:rPr>
          <w:rFonts w:ascii="Times New Roman" w:hAnsi="Times New Roman" w:cs="Times New Roman"/>
          <w:color w:val="auto"/>
          <w:sz w:val="24"/>
        </w:rPr>
        <w:t>iesniegt</w:t>
      </w:r>
      <w:r w:rsidRPr="00AB315F">
        <w:rPr>
          <w:rFonts w:ascii="Times New Roman" w:hAnsi="Times New Roman" w:cs="Times New Roman"/>
          <w:color w:val="auto"/>
          <w:sz w:val="24"/>
        </w:rPr>
        <w:t>ajām</w:t>
      </w:r>
      <w:r w:rsidR="003650E2" w:rsidRPr="00AB315F">
        <w:rPr>
          <w:rFonts w:ascii="Times New Roman" w:hAnsi="Times New Roman" w:cs="Times New Roman"/>
          <w:color w:val="auto"/>
          <w:sz w:val="24"/>
        </w:rPr>
        <w:t xml:space="preserve"> jaun</w:t>
      </w:r>
      <w:r w:rsidRPr="00AB315F">
        <w:rPr>
          <w:rFonts w:ascii="Times New Roman" w:hAnsi="Times New Roman" w:cs="Times New Roman"/>
          <w:color w:val="auto"/>
          <w:sz w:val="24"/>
        </w:rPr>
        <w:t>ajām</w:t>
      </w:r>
      <w:r w:rsidR="003650E2" w:rsidRPr="00AB315F">
        <w:rPr>
          <w:rFonts w:ascii="Times New Roman" w:hAnsi="Times New Roman" w:cs="Times New Roman"/>
          <w:color w:val="auto"/>
          <w:sz w:val="24"/>
        </w:rPr>
        <w:t xml:space="preserve"> politikas iniciatīv</w:t>
      </w:r>
      <w:r w:rsidRPr="00AB315F">
        <w:rPr>
          <w:rFonts w:ascii="Times New Roman" w:hAnsi="Times New Roman" w:cs="Times New Roman"/>
          <w:color w:val="auto"/>
          <w:sz w:val="24"/>
        </w:rPr>
        <w:t>ām</w:t>
      </w:r>
      <w:bookmarkEnd w:id="3"/>
      <w:r w:rsidR="003650E2" w:rsidRPr="00AB315F">
        <w:rPr>
          <w:rFonts w:ascii="Times New Roman" w:hAnsi="Times New Roman" w:cs="Times New Roman"/>
          <w:color w:val="auto"/>
          <w:sz w:val="24"/>
        </w:rPr>
        <w:t xml:space="preserve"> </w:t>
      </w:r>
    </w:p>
    <w:p w:rsidR="00DE5EE2" w:rsidRPr="00AB315F" w:rsidRDefault="00DE5EE2" w:rsidP="005674D4">
      <w:pPr>
        <w:pStyle w:val="ListParagraph"/>
        <w:spacing w:line="360" w:lineRule="auto"/>
        <w:ind w:left="0"/>
        <w:jc w:val="both"/>
        <w:rPr>
          <w:rFonts w:cs="Times New Roman"/>
          <w:color w:val="1F497D" w:themeColor="text2"/>
          <w:szCs w:val="24"/>
        </w:rPr>
      </w:pPr>
    </w:p>
    <w:p w:rsidR="00CC175E" w:rsidRPr="00AB315F" w:rsidRDefault="00A32E2C" w:rsidP="00CC175E">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Ministriju un neatkarīgo institūciju </w:t>
      </w:r>
      <w:r w:rsidR="00CC175E" w:rsidRPr="00AB315F">
        <w:rPr>
          <w:rFonts w:cs="Times New Roman"/>
          <w:color w:val="000000" w:themeColor="text1"/>
          <w:szCs w:val="24"/>
        </w:rPr>
        <w:t>papildu finansējuma pieprasījum</w:t>
      </w:r>
      <w:r w:rsidR="00D31DB8">
        <w:rPr>
          <w:rFonts w:cs="Times New Roman"/>
          <w:color w:val="000000" w:themeColor="text1"/>
          <w:szCs w:val="24"/>
        </w:rPr>
        <w:t xml:space="preserve">i </w:t>
      </w:r>
      <w:r w:rsidR="00CC175E" w:rsidRPr="00AB315F">
        <w:rPr>
          <w:rFonts w:cs="Times New Roman"/>
          <w:color w:val="000000" w:themeColor="text1"/>
          <w:szCs w:val="24"/>
        </w:rPr>
        <w:t xml:space="preserve">2014.gadam </w:t>
      </w:r>
      <w:r w:rsidR="00D31DB8">
        <w:rPr>
          <w:rFonts w:cs="Times New Roman"/>
          <w:color w:val="000000" w:themeColor="text1"/>
          <w:szCs w:val="24"/>
        </w:rPr>
        <w:t xml:space="preserve">kopā </w:t>
      </w:r>
      <w:r w:rsidR="00CC175E" w:rsidRPr="00AB315F">
        <w:rPr>
          <w:rFonts w:cs="Times New Roman"/>
          <w:color w:val="000000" w:themeColor="text1"/>
          <w:szCs w:val="24"/>
        </w:rPr>
        <w:t>veido 57</w:t>
      </w:r>
      <w:r w:rsidR="00172C63" w:rsidRPr="00AB315F">
        <w:rPr>
          <w:rFonts w:cs="Times New Roman"/>
          <w:color w:val="000000" w:themeColor="text1"/>
          <w:szCs w:val="24"/>
        </w:rPr>
        <w:t>2</w:t>
      </w:r>
      <w:r w:rsidR="00CC175E" w:rsidRPr="00AB315F">
        <w:rPr>
          <w:rFonts w:cs="Times New Roman"/>
          <w:color w:val="000000" w:themeColor="text1"/>
          <w:szCs w:val="24"/>
        </w:rPr>
        <w:t>,</w:t>
      </w:r>
      <w:r w:rsidR="00172C63" w:rsidRPr="00AB315F">
        <w:rPr>
          <w:rFonts w:cs="Times New Roman"/>
          <w:color w:val="000000" w:themeColor="text1"/>
          <w:szCs w:val="24"/>
        </w:rPr>
        <w:t>8</w:t>
      </w:r>
      <w:r w:rsidR="00CC175E" w:rsidRPr="00AB315F">
        <w:rPr>
          <w:rFonts w:cs="Times New Roman"/>
          <w:color w:val="000000" w:themeColor="text1"/>
          <w:szCs w:val="24"/>
        </w:rPr>
        <w:t xml:space="preserve"> milj. latu, 2015.gadam – 754,</w:t>
      </w:r>
      <w:r w:rsidR="00172C63" w:rsidRPr="00AB315F">
        <w:rPr>
          <w:rFonts w:cs="Times New Roman"/>
          <w:color w:val="000000" w:themeColor="text1"/>
          <w:szCs w:val="24"/>
        </w:rPr>
        <w:t>7</w:t>
      </w:r>
      <w:r w:rsidR="00CC175E" w:rsidRPr="00AB315F">
        <w:rPr>
          <w:rFonts w:cs="Times New Roman"/>
          <w:color w:val="000000" w:themeColor="text1"/>
          <w:szCs w:val="24"/>
        </w:rPr>
        <w:t xml:space="preserve"> milj. latu un 2016.gadam – 961,</w:t>
      </w:r>
      <w:r w:rsidR="00172C63" w:rsidRPr="00AB315F">
        <w:rPr>
          <w:rFonts w:cs="Times New Roman"/>
          <w:color w:val="000000" w:themeColor="text1"/>
          <w:szCs w:val="24"/>
        </w:rPr>
        <w:t>5</w:t>
      </w:r>
      <w:r w:rsidR="00CC175E" w:rsidRPr="00AB315F">
        <w:rPr>
          <w:rFonts w:cs="Times New Roman"/>
          <w:color w:val="000000" w:themeColor="text1"/>
          <w:szCs w:val="24"/>
        </w:rPr>
        <w:t xml:space="preserve"> milj. latu. Kopsavilkums par kopējo pieprasīto finansējumu atspoguļots informatīvā ziņojuma 1.tabulā.</w:t>
      </w:r>
    </w:p>
    <w:p w:rsidR="00293691" w:rsidRDefault="00293691" w:rsidP="00171C77">
      <w:pPr>
        <w:ind w:firstLine="567"/>
        <w:jc w:val="center"/>
        <w:rPr>
          <w:rFonts w:cs="Times New Roman"/>
          <w:b/>
          <w:color w:val="000000" w:themeColor="text1"/>
          <w:sz w:val="22"/>
        </w:rPr>
      </w:pPr>
    </w:p>
    <w:p w:rsidR="00CC175E" w:rsidRPr="00AB315F" w:rsidRDefault="00CC175E" w:rsidP="00171C77">
      <w:pPr>
        <w:ind w:firstLine="567"/>
        <w:jc w:val="center"/>
        <w:rPr>
          <w:rFonts w:cs="Times New Roman"/>
          <w:b/>
          <w:color w:val="000000" w:themeColor="text1"/>
          <w:sz w:val="22"/>
        </w:rPr>
      </w:pPr>
      <w:r w:rsidRPr="00AB315F">
        <w:rPr>
          <w:rFonts w:cs="Times New Roman"/>
          <w:b/>
          <w:color w:val="000000" w:themeColor="text1"/>
          <w:sz w:val="22"/>
        </w:rPr>
        <w:t xml:space="preserve">                                                                                                      1.tabula </w:t>
      </w:r>
    </w:p>
    <w:p w:rsidR="00B64FA2" w:rsidRDefault="00A32E2C" w:rsidP="00171C77">
      <w:pPr>
        <w:ind w:firstLine="567"/>
        <w:jc w:val="center"/>
        <w:rPr>
          <w:rFonts w:ascii="Arial" w:hAnsi="Arial" w:cs="Arial"/>
          <w:color w:val="000000" w:themeColor="text1"/>
          <w:sz w:val="20"/>
          <w:szCs w:val="20"/>
        </w:rPr>
      </w:pPr>
      <w:r w:rsidRPr="00AB315F">
        <w:rPr>
          <w:rFonts w:cs="Times New Roman"/>
          <w:b/>
          <w:color w:val="000000" w:themeColor="text1"/>
          <w:sz w:val="22"/>
        </w:rPr>
        <w:t>I</w:t>
      </w:r>
      <w:r w:rsidR="00CC175E" w:rsidRPr="00AB315F">
        <w:rPr>
          <w:rFonts w:cs="Times New Roman"/>
          <w:b/>
          <w:color w:val="000000" w:themeColor="text1"/>
          <w:sz w:val="22"/>
        </w:rPr>
        <w:t>esniegtie</w:t>
      </w:r>
      <w:r w:rsidRPr="00AB315F">
        <w:rPr>
          <w:rFonts w:cs="Times New Roman"/>
          <w:b/>
          <w:color w:val="000000" w:themeColor="text1"/>
          <w:sz w:val="22"/>
        </w:rPr>
        <w:t xml:space="preserve"> </w:t>
      </w:r>
      <w:r w:rsidR="00CC175E" w:rsidRPr="00AB315F">
        <w:rPr>
          <w:rFonts w:cs="Times New Roman"/>
          <w:b/>
          <w:color w:val="000000" w:themeColor="text1"/>
          <w:sz w:val="22"/>
        </w:rPr>
        <w:t>papildu finansējuma pieprasījumi, latos</w:t>
      </w:r>
      <w:r w:rsidR="00171C77" w:rsidRPr="00AB315F">
        <w:rPr>
          <w:rFonts w:ascii="Arial" w:hAnsi="Arial" w:cs="Arial"/>
          <w:color w:val="000000" w:themeColor="text1"/>
          <w:sz w:val="20"/>
          <w:szCs w:val="20"/>
        </w:rPr>
        <w:t xml:space="preserve">   </w:t>
      </w:r>
    </w:p>
    <w:p w:rsidR="00CC175E" w:rsidRPr="00AB315F" w:rsidRDefault="00171C77" w:rsidP="00171C77">
      <w:pPr>
        <w:ind w:firstLine="567"/>
        <w:jc w:val="center"/>
        <w:rPr>
          <w:rFonts w:cs="Times New Roman"/>
          <w:b/>
          <w:color w:val="000000" w:themeColor="text1"/>
          <w:sz w:val="22"/>
        </w:rPr>
      </w:pPr>
      <w:r w:rsidRPr="00AB315F">
        <w:rPr>
          <w:rFonts w:ascii="Arial" w:hAnsi="Arial" w:cs="Arial"/>
          <w:color w:val="000000" w:themeColor="text1"/>
          <w:sz w:val="20"/>
          <w:szCs w:val="20"/>
        </w:rPr>
        <w:t xml:space="preserve">       </w:t>
      </w:r>
      <w:r w:rsidR="00CC175E" w:rsidRPr="00AB315F">
        <w:rPr>
          <w:rFonts w:ascii="Arial" w:hAnsi="Arial" w:cs="Arial"/>
          <w:color w:val="000000" w:themeColor="text1"/>
          <w:sz w:val="20"/>
          <w:szCs w:val="20"/>
        </w:rPr>
        <w:t xml:space="preserve">                                        </w:t>
      </w:r>
    </w:p>
    <w:tbl>
      <w:tblPr>
        <w:tblStyle w:val="TableGrid"/>
        <w:tblW w:w="8504" w:type="dxa"/>
        <w:tblInd w:w="392" w:type="dxa"/>
        <w:tblLook w:val="04A0" w:firstRow="1" w:lastRow="0" w:firstColumn="1" w:lastColumn="0" w:noHBand="0" w:noVBand="1"/>
      </w:tblPr>
      <w:tblGrid>
        <w:gridCol w:w="3969"/>
        <w:gridCol w:w="1701"/>
        <w:gridCol w:w="1417"/>
        <w:gridCol w:w="1417"/>
      </w:tblGrid>
      <w:tr w:rsidR="009253A1" w:rsidRPr="00AB315F" w:rsidTr="00171C77">
        <w:trPr>
          <w:trHeight w:val="250"/>
        </w:trPr>
        <w:tc>
          <w:tcPr>
            <w:tcW w:w="3969" w:type="dxa"/>
          </w:tcPr>
          <w:p w:rsidR="009253A1" w:rsidRPr="00AB315F" w:rsidRDefault="009253A1" w:rsidP="00171C77">
            <w:pPr>
              <w:jc w:val="both"/>
              <w:rPr>
                <w:rFonts w:cs="Times New Roman"/>
                <w:color w:val="000000" w:themeColor="text1"/>
                <w:sz w:val="22"/>
              </w:rPr>
            </w:pPr>
          </w:p>
        </w:tc>
        <w:tc>
          <w:tcPr>
            <w:tcW w:w="1701" w:type="dxa"/>
          </w:tcPr>
          <w:p w:rsidR="0097127F" w:rsidRPr="00AB315F" w:rsidRDefault="009253A1" w:rsidP="00171C77">
            <w:pPr>
              <w:jc w:val="center"/>
              <w:rPr>
                <w:rFonts w:cs="Times New Roman"/>
                <w:color w:val="000000" w:themeColor="text1"/>
                <w:sz w:val="22"/>
              </w:rPr>
            </w:pPr>
            <w:r w:rsidRPr="00AB315F">
              <w:rPr>
                <w:rFonts w:cs="Times New Roman"/>
                <w:color w:val="000000" w:themeColor="text1"/>
                <w:sz w:val="22"/>
              </w:rPr>
              <w:t>2014.gads</w:t>
            </w:r>
          </w:p>
        </w:tc>
        <w:tc>
          <w:tcPr>
            <w:tcW w:w="1417" w:type="dxa"/>
          </w:tcPr>
          <w:p w:rsidR="009253A1" w:rsidRPr="00AB315F" w:rsidRDefault="009253A1" w:rsidP="00171C77">
            <w:pPr>
              <w:jc w:val="center"/>
              <w:rPr>
                <w:rFonts w:cs="Times New Roman"/>
                <w:color w:val="000000" w:themeColor="text1"/>
                <w:sz w:val="22"/>
              </w:rPr>
            </w:pPr>
            <w:r w:rsidRPr="00AB315F">
              <w:rPr>
                <w:rFonts w:cs="Times New Roman"/>
                <w:color w:val="000000" w:themeColor="text1"/>
                <w:sz w:val="22"/>
              </w:rPr>
              <w:t>2015.gads</w:t>
            </w:r>
          </w:p>
        </w:tc>
        <w:tc>
          <w:tcPr>
            <w:tcW w:w="1417" w:type="dxa"/>
          </w:tcPr>
          <w:p w:rsidR="009253A1" w:rsidRPr="00AB315F" w:rsidRDefault="009253A1" w:rsidP="00171C77">
            <w:pPr>
              <w:jc w:val="center"/>
              <w:rPr>
                <w:rFonts w:cs="Times New Roman"/>
                <w:color w:val="000000" w:themeColor="text1"/>
                <w:sz w:val="22"/>
              </w:rPr>
            </w:pPr>
            <w:r w:rsidRPr="00AB315F">
              <w:rPr>
                <w:rFonts w:cs="Times New Roman"/>
                <w:color w:val="000000" w:themeColor="text1"/>
                <w:sz w:val="22"/>
              </w:rPr>
              <w:t>2016.gads</w:t>
            </w:r>
          </w:p>
        </w:tc>
      </w:tr>
      <w:tr w:rsidR="009253A1" w:rsidRPr="00AB315F" w:rsidTr="0014211F">
        <w:tc>
          <w:tcPr>
            <w:tcW w:w="3969" w:type="dxa"/>
          </w:tcPr>
          <w:p w:rsidR="0097127F" w:rsidRPr="00AB315F" w:rsidRDefault="0097127F" w:rsidP="00171C77">
            <w:pPr>
              <w:jc w:val="right"/>
              <w:rPr>
                <w:rFonts w:cs="Times New Roman"/>
                <w:b/>
                <w:color w:val="000000" w:themeColor="text1"/>
                <w:sz w:val="22"/>
              </w:rPr>
            </w:pPr>
            <w:r w:rsidRPr="00AB315F">
              <w:rPr>
                <w:rFonts w:cs="Times New Roman"/>
                <w:b/>
                <w:color w:val="000000" w:themeColor="text1"/>
                <w:sz w:val="22"/>
              </w:rPr>
              <w:t>Kopā:</w:t>
            </w:r>
          </w:p>
        </w:tc>
        <w:tc>
          <w:tcPr>
            <w:tcW w:w="1701" w:type="dxa"/>
          </w:tcPr>
          <w:p w:rsidR="0097127F" w:rsidRPr="00AB315F" w:rsidRDefault="0097127F" w:rsidP="00171C77">
            <w:pPr>
              <w:jc w:val="right"/>
              <w:rPr>
                <w:rFonts w:cs="Times New Roman"/>
                <w:b/>
                <w:color w:val="000000" w:themeColor="text1"/>
                <w:sz w:val="22"/>
              </w:rPr>
            </w:pPr>
            <w:r w:rsidRPr="00AB315F">
              <w:rPr>
                <w:rFonts w:cs="Times New Roman"/>
                <w:b/>
                <w:color w:val="000000" w:themeColor="text1"/>
                <w:sz w:val="22"/>
              </w:rPr>
              <w:t>572 761 540</w:t>
            </w:r>
          </w:p>
        </w:tc>
        <w:tc>
          <w:tcPr>
            <w:tcW w:w="1417" w:type="dxa"/>
          </w:tcPr>
          <w:p w:rsidR="009253A1" w:rsidRPr="00AB315F" w:rsidRDefault="0097127F" w:rsidP="00171C77">
            <w:pPr>
              <w:jc w:val="right"/>
              <w:rPr>
                <w:rFonts w:cs="Times New Roman"/>
                <w:b/>
                <w:color w:val="000000" w:themeColor="text1"/>
                <w:sz w:val="22"/>
              </w:rPr>
            </w:pPr>
            <w:r w:rsidRPr="00AB315F">
              <w:rPr>
                <w:rFonts w:cs="Times New Roman"/>
                <w:b/>
                <w:color w:val="000000" w:themeColor="text1"/>
                <w:sz w:val="22"/>
              </w:rPr>
              <w:t>754 705 211</w:t>
            </w:r>
          </w:p>
        </w:tc>
        <w:tc>
          <w:tcPr>
            <w:tcW w:w="1417" w:type="dxa"/>
          </w:tcPr>
          <w:p w:rsidR="009253A1" w:rsidRPr="00AB315F" w:rsidRDefault="0097127F" w:rsidP="00171C77">
            <w:pPr>
              <w:jc w:val="right"/>
              <w:rPr>
                <w:rFonts w:cs="Times New Roman"/>
                <w:b/>
                <w:color w:val="000000" w:themeColor="text1"/>
                <w:sz w:val="22"/>
              </w:rPr>
            </w:pPr>
            <w:r w:rsidRPr="00AB315F">
              <w:rPr>
                <w:rFonts w:cs="Times New Roman"/>
                <w:b/>
                <w:color w:val="000000" w:themeColor="text1"/>
                <w:sz w:val="22"/>
              </w:rPr>
              <w:t>961 525 457</w:t>
            </w:r>
          </w:p>
        </w:tc>
      </w:tr>
      <w:tr w:rsidR="009253A1" w:rsidRPr="00AB315F" w:rsidTr="0014211F">
        <w:tc>
          <w:tcPr>
            <w:tcW w:w="3969" w:type="dxa"/>
          </w:tcPr>
          <w:p w:rsidR="0097127F" w:rsidRPr="00AB315F" w:rsidRDefault="0097127F" w:rsidP="00171C77">
            <w:pPr>
              <w:rPr>
                <w:rFonts w:cs="Times New Roman"/>
                <w:b/>
                <w:i/>
                <w:color w:val="000000" w:themeColor="text1"/>
                <w:sz w:val="22"/>
              </w:rPr>
            </w:pPr>
            <w:r w:rsidRPr="00AB315F">
              <w:rPr>
                <w:rFonts w:cs="Times New Roman"/>
                <w:b/>
                <w:i/>
                <w:color w:val="000000" w:themeColor="text1"/>
                <w:sz w:val="22"/>
              </w:rPr>
              <w:t>JPI, kurām tiek vērtēta atbilstība attīstības plānošanas dokumentiem kopā:</w:t>
            </w:r>
          </w:p>
        </w:tc>
        <w:tc>
          <w:tcPr>
            <w:tcW w:w="1701"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506 907 513</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700 421 442</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912 462 385</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Ministrijas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501 391 792</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693 553 062</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905 049 480</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Neatkarīgās institūcijas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5 515 721</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6 868 380</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7 413 905</w:t>
            </w:r>
          </w:p>
        </w:tc>
      </w:tr>
      <w:tr w:rsidR="009253A1" w:rsidRPr="00AB315F" w:rsidTr="0014211F">
        <w:tc>
          <w:tcPr>
            <w:tcW w:w="3969" w:type="dxa"/>
          </w:tcPr>
          <w:p w:rsidR="0097127F" w:rsidRPr="00AB315F" w:rsidRDefault="0097127F" w:rsidP="00171C77">
            <w:pPr>
              <w:rPr>
                <w:rFonts w:cs="Times New Roman"/>
                <w:b/>
                <w:i/>
                <w:color w:val="000000" w:themeColor="text1"/>
                <w:sz w:val="22"/>
              </w:rPr>
            </w:pPr>
            <w:r w:rsidRPr="00AB315F">
              <w:rPr>
                <w:rFonts w:cs="Times New Roman"/>
                <w:b/>
                <w:i/>
                <w:color w:val="000000" w:themeColor="text1"/>
                <w:sz w:val="22"/>
              </w:rPr>
              <w:t>JPI-administratīvās kapacitātes stiprināšanas pasākumiem kopā:</w:t>
            </w:r>
          </w:p>
        </w:tc>
        <w:tc>
          <w:tcPr>
            <w:tcW w:w="1701"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65 854 027</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54 283 769</w:t>
            </w:r>
          </w:p>
        </w:tc>
        <w:tc>
          <w:tcPr>
            <w:tcW w:w="1417" w:type="dxa"/>
          </w:tcPr>
          <w:p w:rsidR="009253A1" w:rsidRPr="00AB315F" w:rsidRDefault="0097127F" w:rsidP="00171C77">
            <w:pPr>
              <w:jc w:val="right"/>
              <w:rPr>
                <w:rFonts w:cs="Times New Roman"/>
                <w:b/>
                <w:i/>
                <w:color w:val="000000" w:themeColor="text1"/>
                <w:sz w:val="22"/>
              </w:rPr>
            </w:pPr>
            <w:r w:rsidRPr="00AB315F">
              <w:rPr>
                <w:rFonts w:cs="Times New Roman"/>
                <w:b/>
                <w:i/>
                <w:color w:val="000000" w:themeColor="text1"/>
                <w:sz w:val="22"/>
              </w:rPr>
              <w:t>49 062 072</w:t>
            </w:r>
          </w:p>
        </w:tc>
      </w:tr>
      <w:tr w:rsidR="009253A1" w:rsidRPr="00AB315F" w:rsidTr="00171C77">
        <w:trPr>
          <w:trHeight w:val="201"/>
        </w:trPr>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Ministrijas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50 876 815</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37 967 714</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35 886 017</w:t>
            </w:r>
          </w:p>
        </w:tc>
      </w:tr>
      <w:tr w:rsidR="009253A1" w:rsidRPr="00AB315F" w:rsidTr="0014211F">
        <w:tc>
          <w:tcPr>
            <w:tcW w:w="3969" w:type="dxa"/>
          </w:tcPr>
          <w:p w:rsidR="0097127F" w:rsidRPr="00AB315F" w:rsidRDefault="0097127F" w:rsidP="00171C77">
            <w:pPr>
              <w:rPr>
                <w:rFonts w:cs="Times New Roman"/>
                <w:color w:val="000000" w:themeColor="text1"/>
                <w:sz w:val="22"/>
              </w:rPr>
            </w:pPr>
            <w:r w:rsidRPr="00AB315F">
              <w:rPr>
                <w:rFonts w:cs="Times New Roman"/>
                <w:color w:val="000000" w:themeColor="text1"/>
                <w:sz w:val="22"/>
              </w:rPr>
              <w:t>Neatkarīgās institūcijas</w:t>
            </w:r>
          </w:p>
        </w:tc>
        <w:tc>
          <w:tcPr>
            <w:tcW w:w="1701"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14 977 212</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16 316 055</w:t>
            </w:r>
          </w:p>
        </w:tc>
        <w:tc>
          <w:tcPr>
            <w:tcW w:w="1417" w:type="dxa"/>
          </w:tcPr>
          <w:p w:rsidR="009253A1" w:rsidRPr="00AB315F" w:rsidRDefault="0097127F" w:rsidP="00171C77">
            <w:pPr>
              <w:jc w:val="right"/>
              <w:rPr>
                <w:rFonts w:cs="Times New Roman"/>
                <w:color w:val="000000" w:themeColor="text1"/>
                <w:sz w:val="22"/>
              </w:rPr>
            </w:pPr>
            <w:r w:rsidRPr="00AB315F">
              <w:rPr>
                <w:rFonts w:cs="Times New Roman"/>
                <w:color w:val="000000" w:themeColor="text1"/>
                <w:sz w:val="22"/>
              </w:rPr>
              <w:t>13 176 055</w:t>
            </w:r>
          </w:p>
        </w:tc>
      </w:tr>
    </w:tbl>
    <w:p w:rsidR="00D3624E" w:rsidRPr="00AB315F" w:rsidRDefault="00D3624E" w:rsidP="00171C77">
      <w:pPr>
        <w:spacing w:line="360" w:lineRule="auto"/>
        <w:ind w:firstLine="567"/>
        <w:jc w:val="both"/>
        <w:rPr>
          <w:rFonts w:cs="Times New Roman"/>
          <w:color w:val="000000" w:themeColor="text1"/>
          <w:szCs w:val="24"/>
        </w:rPr>
      </w:pPr>
    </w:p>
    <w:p w:rsidR="00293691" w:rsidRDefault="00293691" w:rsidP="00171C77">
      <w:pPr>
        <w:spacing w:line="360" w:lineRule="auto"/>
        <w:ind w:firstLine="567"/>
        <w:jc w:val="both"/>
        <w:rPr>
          <w:rFonts w:cs="Times New Roman"/>
          <w:color w:val="000000" w:themeColor="text1"/>
          <w:szCs w:val="24"/>
        </w:rPr>
      </w:pPr>
      <w:r w:rsidRPr="00293691">
        <w:rPr>
          <w:rFonts w:cs="Times New Roman"/>
          <w:color w:val="000000" w:themeColor="text1"/>
          <w:szCs w:val="24"/>
        </w:rPr>
        <w:t xml:space="preserve">Ministrijas un neatkarīgās institūcijas </w:t>
      </w:r>
      <w:r w:rsidR="00D31DB8">
        <w:rPr>
          <w:rFonts w:cs="Times New Roman"/>
          <w:color w:val="000000" w:themeColor="text1"/>
          <w:szCs w:val="24"/>
        </w:rPr>
        <w:t xml:space="preserve">ir </w:t>
      </w:r>
      <w:r w:rsidRPr="00293691">
        <w:rPr>
          <w:rFonts w:cs="Times New Roman"/>
          <w:color w:val="000000" w:themeColor="text1"/>
          <w:szCs w:val="24"/>
        </w:rPr>
        <w:t>iesniegušas pieprasījumus par finansējuma piešķiršanu JPI, kurām tiek vērtēta atbilstība attīstības plānošanas dokumentiem, par kopējo summu  2014.gadam – 506,9 milj. latu, 2015.gadam – 700,4 milj. latu un 2016.gadam – 912,4 milj. latu apmērā.</w:t>
      </w:r>
    </w:p>
    <w:p w:rsidR="00171C77" w:rsidRPr="00AB315F" w:rsidRDefault="00171C77" w:rsidP="00171C77">
      <w:pPr>
        <w:spacing w:line="360" w:lineRule="auto"/>
        <w:ind w:firstLine="567"/>
        <w:jc w:val="both"/>
        <w:rPr>
          <w:rFonts w:cs="Times New Roman"/>
          <w:color w:val="000000" w:themeColor="text1"/>
          <w:szCs w:val="24"/>
        </w:rPr>
      </w:pPr>
      <w:r w:rsidRPr="00AB315F">
        <w:rPr>
          <w:rFonts w:cs="Times New Roman"/>
          <w:color w:val="000000" w:themeColor="text1"/>
          <w:szCs w:val="24"/>
        </w:rPr>
        <w:t xml:space="preserve">Ministrijas un neatkarīgās institūcijas iesniegušas pieprasījumus JPI-administratīvās kapacitātes stiprināšanas pasākumiem par kopējo summu  2014.gadam – 65,9 milj. latu, 2015.gadam –  54,3 milj. latu un 2016.gadam – 49,1 milj. latu. </w:t>
      </w:r>
    </w:p>
    <w:p w:rsidR="00171C77" w:rsidRPr="00AB315F" w:rsidRDefault="00171C77" w:rsidP="00D3162B">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88960" behindDoc="0" locked="0" layoutInCell="1" allowOverlap="1" wp14:anchorId="7746688E" wp14:editId="63260047">
            <wp:simplePos x="0" y="0"/>
            <wp:positionH relativeFrom="column">
              <wp:posOffset>400933</wp:posOffset>
            </wp:positionH>
            <wp:positionV relativeFrom="paragraph">
              <wp:posOffset>197788</wp:posOffset>
            </wp:positionV>
            <wp:extent cx="4827905" cy="2514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066" t="28207" r="18934" b="12533"/>
                    <a:stretch/>
                  </pic:blipFill>
                  <pic:spPr bwMode="auto">
                    <a:xfrm>
                      <a:off x="0" y="0"/>
                      <a:ext cx="48279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D3162B">
      <w:pPr>
        <w:spacing w:line="360" w:lineRule="auto"/>
        <w:ind w:firstLine="567"/>
        <w:jc w:val="both"/>
        <w:rPr>
          <w:rFonts w:cs="Times New Roman"/>
          <w:color w:val="000000" w:themeColor="text1"/>
          <w:szCs w:val="24"/>
        </w:rPr>
      </w:pPr>
    </w:p>
    <w:p w:rsidR="00171C77" w:rsidRPr="00AB315F" w:rsidRDefault="00171C77" w:rsidP="00171C77">
      <w:pPr>
        <w:spacing w:line="360" w:lineRule="auto"/>
        <w:jc w:val="both"/>
        <w:rPr>
          <w:rFonts w:cs="Times New Roman"/>
          <w:color w:val="000000" w:themeColor="text1"/>
          <w:szCs w:val="24"/>
        </w:rPr>
      </w:pPr>
    </w:p>
    <w:p w:rsidR="00171C77" w:rsidRPr="00AB315F" w:rsidRDefault="00171C77" w:rsidP="00171C77">
      <w:pPr>
        <w:spacing w:line="360" w:lineRule="auto"/>
        <w:jc w:val="both"/>
        <w:rPr>
          <w:rFonts w:cs="Times New Roman"/>
          <w:color w:val="000000" w:themeColor="text1"/>
          <w:szCs w:val="24"/>
        </w:rPr>
        <w:sectPr w:rsidR="00171C77" w:rsidRPr="00AB315F" w:rsidSect="006078F2">
          <w:footerReference w:type="default" r:id="rId11"/>
          <w:footerReference w:type="first" r:id="rId12"/>
          <w:pgSz w:w="11906" w:h="16838"/>
          <w:pgMar w:top="1418" w:right="1134" w:bottom="1418" w:left="1701" w:header="709" w:footer="709" w:gutter="0"/>
          <w:cols w:space="708"/>
          <w:titlePg/>
          <w:docGrid w:linePitch="360"/>
        </w:sectPr>
      </w:pPr>
    </w:p>
    <w:p w:rsidR="004C1488" w:rsidRDefault="004C1488" w:rsidP="00171C77">
      <w:pPr>
        <w:spacing w:line="360" w:lineRule="auto"/>
        <w:jc w:val="center"/>
        <w:rPr>
          <w:rFonts w:ascii="Arial" w:hAnsi="Arial" w:cs="Arial"/>
          <w:b/>
          <w:color w:val="000000" w:themeColor="text1"/>
          <w:sz w:val="20"/>
          <w:szCs w:val="24"/>
        </w:rPr>
      </w:pPr>
    </w:p>
    <w:p w:rsidR="004234AC" w:rsidRPr="00AB315F" w:rsidRDefault="00171C77" w:rsidP="00171C77">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2.att. Papildu finansējuma pieprasījumi</w:t>
      </w:r>
    </w:p>
    <w:p w:rsidR="000D7032" w:rsidRPr="00AB315F" w:rsidRDefault="000D7032" w:rsidP="00171C77">
      <w:pPr>
        <w:spacing w:line="360" w:lineRule="auto"/>
        <w:jc w:val="center"/>
        <w:rPr>
          <w:rFonts w:ascii="Arial" w:hAnsi="Arial" w:cs="Arial"/>
          <w:b/>
          <w:color w:val="000000" w:themeColor="text1"/>
          <w:sz w:val="20"/>
          <w:szCs w:val="24"/>
        </w:rPr>
      </w:pPr>
    </w:p>
    <w:p w:rsidR="00E632FC" w:rsidRPr="00AB315F" w:rsidRDefault="000D7032" w:rsidP="008D3951">
      <w:pPr>
        <w:spacing w:line="360" w:lineRule="auto"/>
        <w:ind w:firstLine="567"/>
        <w:jc w:val="both"/>
        <w:rPr>
          <w:rFonts w:cs="Times New Roman"/>
          <w:color w:val="000000" w:themeColor="text1"/>
          <w:szCs w:val="24"/>
        </w:rPr>
      </w:pPr>
      <w:r w:rsidRPr="00AB315F">
        <w:rPr>
          <w:rFonts w:cs="Times New Roman"/>
          <w:color w:val="000000" w:themeColor="text1"/>
          <w:szCs w:val="24"/>
        </w:rPr>
        <w:lastRenderedPageBreak/>
        <w:t xml:space="preserve">Kopējie pieprasījumi JPI, kurām tiek vērtēta atbilstība attīstības plānošanas dokumentiem un JPI-administratīvās kapacitātes stiprināšanas pasākumiem un kopējie papildu pieprasījumi sadalījumā pa ministrijām un neatkarīgajām institūcijām atspoguļoti 2.attēlā. </w:t>
      </w:r>
    </w:p>
    <w:p w:rsidR="008D3951" w:rsidRPr="00AB315F" w:rsidRDefault="008D3951" w:rsidP="008D3951">
      <w:pPr>
        <w:spacing w:line="360" w:lineRule="auto"/>
        <w:ind w:firstLine="567"/>
        <w:jc w:val="both"/>
        <w:rPr>
          <w:rFonts w:cs="Times New Roman"/>
          <w:szCs w:val="24"/>
        </w:rPr>
      </w:pPr>
      <w:r w:rsidRPr="00AB315F">
        <w:rPr>
          <w:rFonts w:cs="Times New Roman"/>
          <w:szCs w:val="24"/>
        </w:rPr>
        <w:t xml:space="preserve">Ministriju un neatkarīgo institūciju iesniegtajām JPI, kurām tiek vērtēta atbilstība attīstības plānošanas dokumentiem, pieprasītais finansējums sadalījumā pa ekonomiskās klasifikācijas kodiem </w:t>
      </w:r>
      <w:r w:rsidRPr="000B4E8B">
        <w:rPr>
          <w:rFonts w:cs="Times New Roman"/>
          <w:color w:val="000000" w:themeColor="text1"/>
          <w:szCs w:val="24"/>
        </w:rPr>
        <w:t xml:space="preserve">atspoguļots </w:t>
      </w:r>
      <w:r w:rsidR="00017CD3" w:rsidRPr="000B4E8B">
        <w:rPr>
          <w:rFonts w:cs="Times New Roman"/>
          <w:color w:val="000000" w:themeColor="text1"/>
          <w:szCs w:val="24"/>
        </w:rPr>
        <w:t>3</w:t>
      </w:r>
      <w:r w:rsidRPr="000B4E8B">
        <w:rPr>
          <w:rFonts w:cs="Times New Roman"/>
          <w:color w:val="000000" w:themeColor="text1"/>
          <w:szCs w:val="24"/>
        </w:rPr>
        <w:t>.attēlā.</w:t>
      </w:r>
    </w:p>
    <w:p w:rsidR="00E632FC" w:rsidRPr="00AB315F" w:rsidRDefault="00E632FC" w:rsidP="008D3951">
      <w:pPr>
        <w:spacing w:line="360" w:lineRule="auto"/>
        <w:ind w:firstLine="567"/>
        <w:jc w:val="both"/>
        <w:rPr>
          <w:rFonts w:cs="Times New Roman"/>
          <w:szCs w:val="24"/>
        </w:rPr>
      </w:pPr>
    </w:p>
    <w:p w:rsidR="00E632FC" w:rsidRPr="00AB315F" w:rsidRDefault="00BF1CED" w:rsidP="008D3951">
      <w:pPr>
        <w:spacing w:line="360" w:lineRule="auto"/>
        <w:ind w:firstLine="567"/>
        <w:jc w:val="both"/>
        <w:rPr>
          <w:rFonts w:cs="Times New Roman"/>
          <w:szCs w:val="24"/>
        </w:rPr>
      </w:pPr>
      <w:r w:rsidRPr="00AB315F">
        <w:rPr>
          <w:noProof/>
          <w:lang w:eastAsia="lv-LV"/>
        </w:rPr>
        <w:drawing>
          <wp:anchor distT="0" distB="0" distL="114300" distR="114300" simplePos="0" relativeHeight="251705344" behindDoc="0" locked="0" layoutInCell="1" allowOverlap="1" wp14:anchorId="77F03FEE" wp14:editId="56D18439">
            <wp:simplePos x="0" y="0"/>
            <wp:positionH relativeFrom="column">
              <wp:posOffset>294640</wp:posOffset>
            </wp:positionH>
            <wp:positionV relativeFrom="paragraph">
              <wp:posOffset>9525</wp:posOffset>
            </wp:positionV>
            <wp:extent cx="4874260" cy="2527935"/>
            <wp:effectExtent l="0" t="0" r="254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667" t="29535" r="23866" b="15377"/>
                    <a:stretch/>
                  </pic:blipFill>
                  <pic:spPr bwMode="auto">
                    <a:xfrm>
                      <a:off x="0" y="0"/>
                      <a:ext cx="4874260"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spacing w:line="360" w:lineRule="auto"/>
        <w:ind w:firstLine="567"/>
        <w:jc w:val="both"/>
        <w:rPr>
          <w:rFonts w:cs="Times New Roman"/>
          <w:color w:val="1F497D" w:themeColor="text2"/>
          <w:szCs w:val="24"/>
        </w:rPr>
      </w:pPr>
    </w:p>
    <w:p w:rsidR="008D3951" w:rsidRPr="00AB315F" w:rsidRDefault="008D3951"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BF1CED" w:rsidRDefault="00BF1CED" w:rsidP="008D3951">
      <w:pPr>
        <w:ind w:firstLine="567"/>
        <w:jc w:val="center"/>
        <w:rPr>
          <w:rFonts w:ascii="Arial" w:hAnsi="Arial" w:cs="Arial"/>
          <w:b/>
          <w:sz w:val="20"/>
          <w:szCs w:val="24"/>
        </w:rPr>
      </w:pPr>
    </w:p>
    <w:p w:rsidR="008D3951" w:rsidRPr="00AB315F" w:rsidRDefault="00017CD3" w:rsidP="008D3951">
      <w:pPr>
        <w:ind w:firstLine="567"/>
        <w:jc w:val="center"/>
        <w:rPr>
          <w:rFonts w:ascii="Arial" w:hAnsi="Arial" w:cs="Arial"/>
          <w:b/>
          <w:sz w:val="20"/>
          <w:szCs w:val="24"/>
        </w:rPr>
      </w:pPr>
      <w:r>
        <w:rPr>
          <w:rFonts w:ascii="Arial" w:hAnsi="Arial" w:cs="Arial"/>
          <w:b/>
          <w:sz w:val="20"/>
          <w:szCs w:val="24"/>
        </w:rPr>
        <w:t>3</w:t>
      </w:r>
      <w:r w:rsidR="008D3951" w:rsidRPr="00AB315F">
        <w:rPr>
          <w:rFonts w:ascii="Arial" w:hAnsi="Arial" w:cs="Arial"/>
          <w:b/>
          <w:sz w:val="20"/>
          <w:szCs w:val="24"/>
        </w:rPr>
        <w:t>.att. Ministriju un neatkarīgo institūciju JPI, kurām tiek vērtēta atbilstība attīstības plānošanas dokumentiem, izdevumi atbilstoši ekonomiskajiem klasifikācijas kodiem, milj. latu</w:t>
      </w:r>
    </w:p>
    <w:p w:rsidR="00BF1CED" w:rsidRDefault="00BF1CED" w:rsidP="00D31DB8">
      <w:pPr>
        <w:spacing w:line="360" w:lineRule="auto"/>
        <w:ind w:firstLine="567"/>
        <w:jc w:val="both"/>
        <w:rPr>
          <w:rFonts w:ascii="Arial" w:hAnsi="Arial" w:cs="Arial"/>
          <w:b/>
          <w:color w:val="000000" w:themeColor="text1"/>
          <w:sz w:val="20"/>
          <w:szCs w:val="24"/>
        </w:rPr>
      </w:pPr>
    </w:p>
    <w:p w:rsidR="00BF1CED" w:rsidRDefault="00BF1CED" w:rsidP="00D31DB8">
      <w:pPr>
        <w:spacing w:line="360" w:lineRule="auto"/>
        <w:ind w:firstLine="567"/>
        <w:jc w:val="both"/>
        <w:rPr>
          <w:rFonts w:cs="Times New Roman"/>
          <w:szCs w:val="24"/>
        </w:rPr>
      </w:pPr>
    </w:p>
    <w:p w:rsidR="00E632FC" w:rsidRPr="00AB315F" w:rsidRDefault="00D31DB8" w:rsidP="00BF1CED">
      <w:pPr>
        <w:spacing w:line="360" w:lineRule="auto"/>
        <w:ind w:firstLine="567"/>
        <w:jc w:val="both"/>
        <w:rPr>
          <w:rFonts w:cs="Times New Roman"/>
          <w:szCs w:val="24"/>
        </w:rPr>
      </w:pPr>
      <w:r>
        <w:rPr>
          <w:rFonts w:cs="Times New Roman"/>
          <w:szCs w:val="24"/>
        </w:rPr>
        <w:t>Vērtējot m</w:t>
      </w:r>
      <w:r w:rsidR="008D3951" w:rsidRPr="00AB315F">
        <w:rPr>
          <w:rFonts w:cs="Times New Roman"/>
          <w:szCs w:val="24"/>
        </w:rPr>
        <w:t xml:space="preserve">inistriju un neatkarīgo institūciju iesniegto JPI, kurām tiek vērtēta atbilstība attīstības plānošanas </w:t>
      </w:r>
      <w:r>
        <w:rPr>
          <w:rFonts w:cs="Times New Roman"/>
          <w:szCs w:val="24"/>
        </w:rPr>
        <w:t>dokumentiem, izdevumu sadalījumu</w:t>
      </w:r>
      <w:r w:rsidR="008D3951" w:rsidRPr="00AB315F">
        <w:rPr>
          <w:rFonts w:cs="Times New Roman"/>
          <w:szCs w:val="24"/>
        </w:rPr>
        <w:t xml:space="preserve"> atbilstoši ekonomiskās klasifikācijas kodiem </w:t>
      </w:r>
      <w:r>
        <w:rPr>
          <w:rFonts w:cs="Times New Roman"/>
          <w:szCs w:val="24"/>
        </w:rPr>
        <w:t>jāsecina</w:t>
      </w:r>
      <w:r w:rsidR="008D3951" w:rsidRPr="00AB315F">
        <w:rPr>
          <w:rFonts w:cs="Times New Roman"/>
          <w:szCs w:val="24"/>
        </w:rPr>
        <w:t>, ka 2014.gadam uzturēšanas izdevumiem p</w:t>
      </w:r>
      <w:r>
        <w:rPr>
          <w:rFonts w:cs="Times New Roman"/>
          <w:szCs w:val="24"/>
        </w:rPr>
        <w:t>ieprasīti</w:t>
      </w:r>
      <w:r w:rsidR="008D3951" w:rsidRPr="00AB315F">
        <w:rPr>
          <w:rFonts w:cs="Times New Roman"/>
          <w:szCs w:val="24"/>
        </w:rPr>
        <w:t xml:space="preserve"> 407,4 milj. latu jeb 80,8% no kopējiem izdevumiem, tai skaitā atlīdzībai p</w:t>
      </w:r>
      <w:r>
        <w:rPr>
          <w:rFonts w:cs="Times New Roman"/>
          <w:szCs w:val="24"/>
        </w:rPr>
        <w:t>ieprasīti</w:t>
      </w:r>
      <w:r w:rsidR="008D3951" w:rsidRPr="00AB315F">
        <w:rPr>
          <w:rFonts w:cs="Times New Roman"/>
          <w:szCs w:val="24"/>
        </w:rPr>
        <w:t xml:space="preserve"> 44,6 milj latu jeb 11,0% no kopējiem uzturēšanas izdevumiem, kapitālajiem izdevumiem </w:t>
      </w:r>
      <w:r>
        <w:rPr>
          <w:rFonts w:cs="Times New Roman"/>
          <w:szCs w:val="24"/>
        </w:rPr>
        <w:t>attiecīgi</w:t>
      </w:r>
      <w:r w:rsidR="008D3951" w:rsidRPr="00AB315F">
        <w:rPr>
          <w:rFonts w:cs="Times New Roman"/>
          <w:szCs w:val="24"/>
        </w:rPr>
        <w:t xml:space="preserve"> 99,5 milj. latu</w:t>
      </w:r>
      <w:r>
        <w:rPr>
          <w:rFonts w:cs="Times New Roman"/>
          <w:szCs w:val="24"/>
        </w:rPr>
        <w:t xml:space="preserve"> vai </w:t>
      </w:r>
      <w:r w:rsidRPr="00BF1CED">
        <w:rPr>
          <w:rFonts w:cs="Times New Roman"/>
          <w:szCs w:val="24"/>
        </w:rPr>
        <w:t>19,6% no kopējiem izdevumiem</w:t>
      </w:r>
      <w:r w:rsidR="008D3951" w:rsidRPr="00AB315F">
        <w:rPr>
          <w:rFonts w:cs="Times New Roman"/>
          <w:szCs w:val="24"/>
        </w:rPr>
        <w:t>.  2015.gadam uzturēšanas izdevumiem p</w:t>
      </w:r>
      <w:r>
        <w:rPr>
          <w:rFonts w:cs="Times New Roman"/>
          <w:szCs w:val="24"/>
        </w:rPr>
        <w:t xml:space="preserve">ieprasīti </w:t>
      </w:r>
      <w:r w:rsidR="008D3951" w:rsidRPr="00AB315F">
        <w:rPr>
          <w:rFonts w:cs="Times New Roman"/>
          <w:szCs w:val="24"/>
        </w:rPr>
        <w:t xml:space="preserve">580,9 milj. latu jeb 83,0% no kopējiem izdevumiem, tai </w:t>
      </w:r>
      <w:r w:rsidRPr="00AB315F">
        <w:rPr>
          <w:rFonts w:cs="Times New Roman"/>
          <w:szCs w:val="24"/>
        </w:rPr>
        <w:t>skaitā atlīdzībai paredzēti 63,5 milj latu jeb 11,0% no kopējiem uzturēšanas izdevumiem, kapitālajiem izdevumiem paredzēti 119,5 milj. latu</w:t>
      </w:r>
      <w:r w:rsidR="005D1AA6">
        <w:rPr>
          <w:rFonts w:cs="Times New Roman"/>
          <w:szCs w:val="24"/>
        </w:rPr>
        <w:t xml:space="preserve"> vai 17,1% no kopējiem izdevumiem</w:t>
      </w:r>
      <w:r w:rsidRPr="00AB315F">
        <w:rPr>
          <w:rFonts w:cs="Times New Roman"/>
          <w:szCs w:val="24"/>
        </w:rPr>
        <w:t>.</w:t>
      </w:r>
      <w:r w:rsidRPr="00AB315F">
        <w:t xml:space="preserve"> </w:t>
      </w:r>
      <w:r w:rsidRPr="00AB315F">
        <w:rPr>
          <w:rFonts w:cs="Times New Roman"/>
          <w:szCs w:val="24"/>
        </w:rPr>
        <w:t>2016.gadam uzturēšanas izdevumiem paredzēti 768,5 milj. latu jeb 84,2% no kopējiem izdevumiem, tai skaitā atlīdzīb</w:t>
      </w:r>
      <w:r w:rsidR="005D1AA6">
        <w:rPr>
          <w:rFonts w:cs="Times New Roman"/>
          <w:szCs w:val="24"/>
        </w:rPr>
        <w:t xml:space="preserve">ai paredzēti 79,0 milj latu jeb </w:t>
      </w:r>
      <w:r w:rsidRPr="00AB315F">
        <w:rPr>
          <w:rFonts w:cs="Times New Roman"/>
          <w:szCs w:val="24"/>
        </w:rPr>
        <w:t>10,3% no kopējiem uzturēšanas izdevumiem, kapitālajiem izdevumiem paredzēti 143,9 milj. latu</w:t>
      </w:r>
      <w:r w:rsidR="005D1AA6">
        <w:rPr>
          <w:rFonts w:cs="Times New Roman"/>
          <w:szCs w:val="24"/>
        </w:rPr>
        <w:t xml:space="preserve"> vai 15,8% no kopējiem izdevumiem</w:t>
      </w:r>
      <w:r w:rsidRPr="00AB315F">
        <w:rPr>
          <w:rFonts w:cs="Times New Roman"/>
          <w:szCs w:val="24"/>
        </w:rPr>
        <w:t>.</w:t>
      </w:r>
    </w:p>
    <w:p w:rsidR="00E632FC" w:rsidRPr="00AB315F" w:rsidRDefault="00E632FC" w:rsidP="008D3951">
      <w:pPr>
        <w:spacing w:line="360" w:lineRule="auto"/>
        <w:ind w:firstLine="567"/>
        <w:jc w:val="both"/>
        <w:rPr>
          <w:rFonts w:cs="Times New Roman"/>
          <w:szCs w:val="24"/>
        </w:rPr>
      </w:pPr>
    </w:p>
    <w:p w:rsidR="00E632FC" w:rsidRPr="00AB315F" w:rsidRDefault="004C6F31" w:rsidP="008D3951">
      <w:pPr>
        <w:spacing w:line="360" w:lineRule="auto"/>
        <w:ind w:firstLine="567"/>
        <w:jc w:val="both"/>
        <w:rPr>
          <w:rFonts w:cs="Times New Roman"/>
          <w:szCs w:val="24"/>
        </w:rPr>
      </w:pPr>
      <w:r>
        <w:rPr>
          <w:noProof/>
          <w:lang w:eastAsia="lv-LV"/>
        </w:rPr>
        <w:drawing>
          <wp:anchor distT="0" distB="0" distL="114300" distR="114300" simplePos="0" relativeHeight="251712512" behindDoc="0" locked="0" layoutInCell="1" allowOverlap="1" wp14:anchorId="644E8C3A" wp14:editId="3466899A">
            <wp:simplePos x="0" y="0"/>
            <wp:positionH relativeFrom="column">
              <wp:posOffset>628015</wp:posOffset>
            </wp:positionH>
            <wp:positionV relativeFrom="paragraph">
              <wp:posOffset>-380503</wp:posOffset>
            </wp:positionV>
            <wp:extent cx="4516120" cy="2625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0006" t="28866" r="23888" b="13144"/>
                    <a:stretch/>
                  </pic:blipFill>
                  <pic:spPr bwMode="auto">
                    <a:xfrm>
                      <a:off x="0" y="0"/>
                      <a:ext cx="4516120"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E632FC" w:rsidRPr="00AB315F" w:rsidRDefault="00E632FC" w:rsidP="008D3951">
      <w:pPr>
        <w:spacing w:line="360" w:lineRule="auto"/>
        <w:ind w:firstLine="567"/>
        <w:jc w:val="both"/>
        <w:rPr>
          <w:rFonts w:cs="Times New Roman"/>
          <w:szCs w:val="24"/>
        </w:rPr>
      </w:pPr>
    </w:p>
    <w:p w:rsidR="00E632FC" w:rsidRPr="00AB315F" w:rsidRDefault="00E632FC" w:rsidP="00E632FC">
      <w:pPr>
        <w:jc w:val="center"/>
        <w:rPr>
          <w:rFonts w:ascii="Arial" w:hAnsi="Arial" w:cs="Arial"/>
          <w:b/>
          <w:sz w:val="20"/>
          <w:szCs w:val="24"/>
        </w:rPr>
      </w:pPr>
    </w:p>
    <w:p w:rsidR="00E632FC" w:rsidRPr="00AB315F" w:rsidRDefault="00E632FC" w:rsidP="00E632FC">
      <w:pPr>
        <w:jc w:val="center"/>
        <w:rPr>
          <w:rFonts w:ascii="Arial" w:hAnsi="Arial" w:cs="Arial"/>
          <w:b/>
          <w:sz w:val="20"/>
          <w:szCs w:val="24"/>
        </w:rPr>
      </w:pPr>
    </w:p>
    <w:p w:rsidR="00AC41DE" w:rsidRPr="00AB315F" w:rsidRDefault="00AC41DE" w:rsidP="00E632FC">
      <w:pPr>
        <w:jc w:val="center"/>
        <w:rPr>
          <w:rFonts w:ascii="Arial" w:hAnsi="Arial" w:cs="Arial"/>
          <w:b/>
          <w:sz w:val="20"/>
          <w:szCs w:val="24"/>
        </w:rPr>
      </w:pPr>
    </w:p>
    <w:p w:rsidR="005B5A8F" w:rsidRDefault="005B5A8F" w:rsidP="00E632FC">
      <w:pPr>
        <w:jc w:val="center"/>
        <w:rPr>
          <w:rFonts w:ascii="Arial" w:hAnsi="Arial" w:cs="Arial"/>
          <w:b/>
          <w:sz w:val="20"/>
          <w:szCs w:val="24"/>
        </w:rPr>
      </w:pPr>
    </w:p>
    <w:p w:rsidR="005B5A8F" w:rsidRDefault="005B5A8F"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4C6F31" w:rsidRDefault="004C6F31" w:rsidP="00E632FC">
      <w:pPr>
        <w:jc w:val="center"/>
        <w:rPr>
          <w:rFonts w:ascii="Arial" w:hAnsi="Arial" w:cs="Arial"/>
          <w:b/>
          <w:sz w:val="20"/>
          <w:szCs w:val="24"/>
        </w:rPr>
      </w:pPr>
    </w:p>
    <w:p w:rsidR="00BF1CED" w:rsidRDefault="00BF1CED" w:rsidP="00E632FC">
      <w:pPr>
        <w:jc w:val="center"/>
        <w:rPr>
          <w:rFonts w:ascii="Arial" w:hAnsi="Arial" w:cs="Arial"/>
          <w:b/>
          <w:sz w:val="20"/>
          <w:szCs w:val="24"/>
        </w:rPr>
      </w:pPr>
    </w:p>
    <w:p w:rsidR="00E632FC" w:rsidRPr="00AB315F" w:rsidRDefault="00017CD3" w:rsidP="00E632FC">
      <w:pPr>
        <w:jc w:val="center"/>
        <w:rPr>
          <w:rFonts w:ascii="Arial" w:hAnsi="Arial" w:cs="Arial"/>
          <w:b/>
          <w:sz w:val="20"/>
          <w:szCs w:val="24"/>
        </w:rPr>
      </w:pPr>
      <w:r>
        <w:rPr>
          <w:rFonts w:ascii="Arial" w:hAnsi="Arial" w:cs="Arial"/>
          <w:b/>
          <w:sz w:val="20"/>
          <w:szCs w:val="24"/>
        </w:rPr>
        <w:t>4</w:t>
      </w:r>
      <w:r w:rsidR="00E632FC" w:rsidRPr="00AB315F">
        <w:rPr>
          <w:rFonts w:ascii="Arial" w:hAnsi="Arial" w:cs="Arial"/>
          <w:b/>
          <w:sz w:val="20"/>
          <w:szCs w:val="24"/>
        </w:rPr>
        <w:t xml:space="preserve">.att. Ministriju un neatkarīgo institūciju papildu pieprasītais amata vietu skaits </w:t>
      </w:r>
    </w:p>
    <w:p w:rsidR="00E632FC" w:rsidRPr="00AB315F" w:rsidRDefault="00E632FC" w:rsidP="00E632FC">
      <w:pPr>
        <w:jc w:val="center"/>
        <w:rPr>
          <w:rFonts w:ascii="Arial" w:hAnsi="Arial" w:cs="Arial"/>
          <w:b/>
          <w:sz w:val="20"/>
          <w:szCs w:val="24"/>
        </w:rPr>
      </w:pPr>
      <w:r w:rsidRPr="00AB315F">
        <w:rPr>
          <w:rFonts w:ascii="Arial" w:hAnsi="Arial" w:cs="Arial"/>
          <w:b/>
          <w:sz w:val="20"/>
          <w:szCs w:val="24"/>
        </w:rPr>
        <w:t>un tam nepieciešamais finansējums, milj. latu</w:t>
      </w:r>
    </w:p>
    <w:p w:rsidR="00E632FC" w:rsidRPr="00AB315F" w:rsidRDefault="00E632FC" w:rsidP="00E632FC">
      <w:pPr>
        <w:jc w:val="both"/>
        <w:rPr>
          <w:rFonts w:cs="Times New Roman"/>
          <w:szCs w:val="24"/>
        </w:rPr>
      </w:pPr>
    </w:p>
    <w:p w:rsidR="00BF1CED" w:rsidRDefault="00BF1CED" w:rsidP="00217C99">
      <w:pPr>
        <w:spacing w:line="360" w:lineRule="auto"/>
        <w:ind w:firstLine="567"/>
        <w:jc w:val="both"/>
        <w:rPr>
          <w:rFonts w:cs="Times New Roman"/>
          <w:szCs w:val="24"/>
        </w:rPr>
      </w:pPr>
    </w:p>
    <w:p w:rsidR="00217C99" w:rsidRPr="00AB315F" w:rsidRDefault="00217C99" w:rsidP="00217C99">
      <w:pPr>
        <w:spacing w:line="360" w:lineRule="auto"/>
        <w:ind w:firstLine="567"/>
        <w:jc w:val="both"/>
        <w:rPr>
          <w:rFonts w:cs="Times New Roman"/>
          <w:szCs w:val="24"/>
        </w:rPr>
      </w:pPr>
      <w:r w:rsidRPr="00AB315F">
        <w:rPr>
          <w:rFonts w:cs="Times New Roman"/>
          <w:szCs w:val="24"/>
        </w:rPr>
        <w:t xml:space="preserve">Ministriju un neatkarīgo institūciju iesniegtajām JPI, kurām tiek vērtēta atbilstība attīstības plānošanas dokumentiem, papildu pieprasītais amata vietu skaits un  tam nepieciešamais finansējums atspoguļots </w:t>
      </w:r>
      <w:r w:rsidR="00017CD3" w:rsidRPr="00017CD3">
        <w:rPr>
          <w:rFonts w:cs="Times New Roman"/>
          <w:color w:val="000000" w:themeColor="text1"/>
          <w:szCs w:val="24"/>
        </w:rPr>
        <w:t>4</w:t>
      </w:r>
      <w:r w:rsidRPr="00017CD3">
        <w:rPr>
          <w:rFonts w:cs="Times New Roman"/>
          <w:color w:val="000000" w:themeColor="text1"/>
          <w:szCs w:val="24"/>
        </w:rPr>
        <w:t xml:space="preserve">.attēlā. </w:t>
      </w:r>
    </w:p>
    <w:p w:rsidR="004C4B9C" w:rsidRPr="00AB315F" w:rsidRDefault="004C4B9C" w:rsidP="004C4B9C">
      <w:pPr>
        <w:spacing w:line="360" w:lineRule="auto"/>
        <w:ind w:firstLine="567"/>
        <w:jc w:val="both"/>
        <w:rPr>
          <w:rFonts w:cs="Times New Roman"/>
          <w:szCs w:val="24"/>
        </w:rPr>
      </w:pPr>
      <w:r w:rsidRPr="00AB315F">
        <w:rPr>
          <w:rFonts w:cs="Times New Roman"/>
          <w:szCs w:val="24"/>
        </w:rPr>
        <w:t>Ministriju un neatkarīgo institūciju pieprasītais finansējums papildu am</w:t>
      </w:r>
      <w:r w:rsidR="00CD3A5C">
        <w:rPr>
          <w:rFonts w:cs="Times New Roman"/>
          <w:szCs w:val="24"/>
        </w:rPr>
        <w:t>ata vietām 2014.gadam veido 14,5</w:t>
      </w:r>
      <w:r w:rsidRPr="00AB315F">
        <w:rPr>
          <w:rFonts w:cs="Times New Roman"/>
          <w:szCs w:val="24"/>
        </w:rPr>
        <w:t xml:space="preserve"> milj. latu, kas ir </w:t>
      </w:r>
      <w:r w:rsidR="00811D88">
        <w:rPr>
          <w:rFonts w:cs="Times New Roman"/>
          <w:szCs w:val="24"/>
        </w:rPr>
        <w:t>pieprasīti</w:t>
      </w:r>
      <w:r w:rsidRPr="00AB315F">
        <w:rPr>
          <w:rFonts w:cs="Times New Roman"/>
          <w:szCs w:val="24"/>
        </w:rPr>
        <w:t xml:space="preserve"> 984 papildu amata vietu izveidošanai, 2015.gadam </w:t>
      </w:r>
      <w:r w:rsidR="00811D88">
        <w:rPr>
          <w:rFonts w:cs="Times New Roman"/>
          <w:szCs w:val="24"/>
        </w:rPr>
        <w:t>pieprasīti attiecīgi</w:t>
      </w:r>
      <w:r w:rsidRPr="00AB315F">
        <w:rPr>
          <w:rFonts w:cs="Times New Roman"/>
          <w:szCs w:val="24"/>
        </w:rPr>
        <w:t xml:space="preserve"> 21,1 milj. latu, 1 274 papildu amata vietu izveidošanai</w:t>
      </w:r>
      <w:r w:rsidR="00811D88">
        <w:rPr>
          <w:rFonts w:cs="Times New Roman"/>
          <w:szCs w:val="24"/>
        </w:rPr>
        <w:t>,</w:t>
      </w:r>
      <w:r w:rsidRPr="00AB315F">
        <w:rPr>
          <w:rFonts w:cs="Times New Roman"/>
          <w:szCs w:val="24"/>
        </w:rPr>
        <w:t xml:space="preserve">  </w:t>
      </w:r>
      <w:r w:rsidR="00811D88">
        <w:rPr>
          <w:rFonts w:cs="Times New Roman"/>
          <w:szCs w:val="24"/>
        </w:rPr>
        <w:t>bet</w:t>
      </w:r>
      <w:r w:rsidRPr="00AB315F">
        <w:rPr>
          <w:rFonts w:cs="Times New Roman"/>
          <w:szCs w:val="24"/>
        </w:rPr>
        <w:t xml:space="preserve"> 2016.gadam </w:t>
      </w:r>
      <w:r w:rsidR="00811D88">
        <w:rPr>
          <w:rFonts w:cs="Times New Roman"/>
          <w:szCs w:val="24"/>
        </w:rPr>
        <w:t xml:space="preserve">– </w:t>
      </w:r>
      <w:r w:rsidRPr="00AB315F">
        <w:rPr>
          <w:rFonts w:cs="Times New Roman"/>
          <w:szCs w:val="24"/>
        </w:rPr>
        <w:t>21,1 milj. latu</w:t>
      </w:r>
      <w:r w:rsidR="00811D88">
        <w:rPr>
          <w:rFonts w:cs="Times New Roman"/>
          <w:szCs w:val="24"/>
        </w:rPr>
        <w:t>,</w:t>
      </w:r>
      <w:r w:rsidRPr="00AB315F">
        <w:rPr>
          <w:rFonts w:cs="Times New Roman"/>
          <w:szCs w:val="24"/>
        </w:rPr>
        <w:t xml:space="preserve"> 1 344 papildu amata vietu izveidošanai.</w:t>
      </w:r>
    </w:p>
    <w:p w:rsidR="00F505C4" w:rsidRPr="00AB315F" w:rsidRDefault="00F505C4" w:rsidP="00057A2E">
      <w:pPr>
        <w:pStyle w:val="Heading2"/>
        <w:numPr>
          <w:ilvl w:val="1"/>
          <w:numId w:val="28"/>
        </w:numPr>
        <w:rPr>
          <w:rFonts w:ascii="Times New Roman" w:hAnsi="Times New Roman" w:cs="Times New Roman"/>
          <w:color w:val="auto"/>
          <w:sz w:val="24"/>
          <w:szCs w:val="24"/>
        </w:rPr>
      </w:pPr>
      <w:bookmarkStart w:id="4" w:name="_Toc362865514"/>
      <w:r w:rsidRPr="00AB315F">
        <w:rPr>
          <w:rFonts w:ascii="Times New Roman" w:hAnsi="Times New Roman" w:cs="Times New Roman"/>
          <w:color w:val="auto"/>
          <w:sz w:val="24"/>
          <w:szCs w:val="24"/>
        </w:rPr>
        <w:t>Informācija par ministriju iesniegtajiem priekšlikumiem</w:t>
      </w:r>
      <w:bookmarkEnd w:id="4"/>
    </w:p>
    <w:p w:rsidR="00D52A84" w:rsidRPr="00AB315F" w:rsidRDefault="00D52A84" w:rsidP="001A6D43">
      <w:pPr>
        <w:spacing w:line="360" w:lineRule="auto"/>
        <w:ind w:firstLine="567"/>
        <w:jc w:val="both"/>
        <w:rPr>
          <w:rFonts w:cs="Times New Roman"/>
          <w:color w:val="000000" w:themeColor="text1"/>
          <w:szCs w:val="24"/>
        </w:rPr>
      </w:pPr>
    </w:p>
    <w:p w:rsidR="00A07124" w:rsidRPr="00AB315F" w:rsidRDefault="00A07124" w:rsidP="001A6D43">
      <w:pPr>
        <w:spacing w:line="360" w:lineRule="auto"/>
        <w:ind w:firstLine="567"/>
        <w:jc w:val="both"/>
        <w:rPr>
          <w:rFonts w:cs="Times New Roman"/>
          <w:szCs w:val="24"/>
        </w:rPr>
      </w:pPr>
      <w:r w:rsidRPr="00AB315F">
        <w:rPr>
          <w:rFonts w:cs="Times New Roman"/>
          <w:szCs w:val="24"/>
        </w:rPr>
        <w:t>Ministriju kopējie papildu finansējuma</w:t>
      </w:r>
      <w:r w:rsidR="00F92426" w:rsidRPr="00AB315F">
        <w:rPr>
          <w:rFonts w:cs="Times New Roman"/>
          <w:szCs w:val="24"/>
        </w:rPr>
        <w:t xml:space="preserve"> pieprasījumi 2014.gadā veido 552,3 </w:t>
      </w:r>
      <w:r w:rsidRPr="00AB315F">
        <w:rPr>
          <w:rFonts w:cs="Times New Roman"/>
          <w:szCs w:val="24"/>
        </w:rPr>
        <w:t xml:space="preserve">milj.latu, 2015.gadā </w:t>
      </w:r>
      <w:r w:rsidR="00F92426" w:rsidRPr="00AB315F">
        <w:rPr>
          <w:rFonts w:cs="Times New Roman"/>
          <w:szCs w:val="24"/>
        </w:rPr>
        <w:t xml:space="preserve">731,5 </w:t>
      </w:r>
      <w:r w:rsidRPr="00AB315F">
        <w:rPr>
          <w:rFonts w:cs="Times New Roman"/>
          <w:szCs w:val="24"/>
        </w:rPr>
        <w:t xml:space="preserve">milj. latu un 2016.gadā </w:t>
      </w:r>
      <w:r w:rsidR="00F92426" w:rsidRPr="00AB315F">
        <w:rPr>
          <w:rFonts w:cs="Times New Roman"/>
          <w:szCs w:val="24"/>
        </w:rPr>
        <w:t xml:space="preserve">940,9 </w:t>
      </w:r>
      <w:r w:rsidRPr="00AB315F">
        <w:rPr>
          <w:rFonts w:cs="Times New Roman"/>
          <w:szCs w:val="24"/>
        </w:rPr>
        <w:t>milj.latu.</w:t>
      </w:r>
    </w:p>
    <w:p w:rsidR="007C08BD" w:rsidRPr="00AB315F" w:rsidRDefault="00E5616E" w:rsidP="001A6D43">
      <w:pPr>
        <w:spacing w:line="360" w:lineRule="auto"/>
        <w:ind w:firstLine="567"/>
        <w:jc w:val="both"/>
        <w:rPr>
          <w:rFonts w:cs="Times New Roman"/>
          <w:szCs w:val="24"/>
        </w:rPr>
      </w:pPr>
      <w:r w:rsidRPr="00AB315F">
        <w:rPr>
          <w:rFonts w:cs="Times New Roman"/>
          <w:szCs w:val="24"/>
        </w:rPr>
        <w:t>M</w:t>
      </w:r>
      <w:r w:rsidR="008B3F52" w:rsidRPr="00AB315F">
        <w:rPr>
          <w:rFonts w:cs="Times New Roman"/>
          <w:szCs w:val="24"/>
        </w:rPr>
        <w:t>inistrijas</w:t>
      </w:r>
      <w:r w:rsidR="007C08BD" w:rsidRPr="00AB315F">
        <w:rPr>
          <w:rFonts w:cs="Times New Roman"/>
          <w:szCs w:val="24"/>
        </w:rPr>
        <w:t xml:space="preserve"> </w:t>
      </w:r>
      <w:r w:rsidR="00DA162E" w:rsidRPr="00AB315F">
        <w:rPr>
          <w:rFonts w:cs="Times New Roman"/>
          <w:szCs w:val="24"/>
        </w:rPr>
        <w:t xml:space="preserve">kopumā </w:t>
      </w:r>
      <w:r w:rsidR="007C08BD" w:rsidRPr="00AB315F">
        <w:rPr>
          <w:rFonts w:cs="Times New Roman"/>
          <w:szCs w:val="24"/>
        </w:rPr>
        <w:t>iesniegušas 24</w:t>
      </w:r>
      <w:r w:rsidR="00F3158C" w:rsidRPr="00AB315F">
        <w:rPr>
          <w:rFonts w:cs="Times New Roman"/>
          <w:szCs w:val="24"/>
        </w:rPr>
        <w:t>5</w:t>
      </w:r>
      <w:r w:rsidR="007C08BD" w:rsidRPr="00AB315F">
        <w:rPr>
          <w:rFonts w:cs="Times New Roman"/>
          <w:szCs w:val="24"/>
        </w:rPr>
        <w:t xml:space="preserve"> priekšlikumus par finansējuma</w:t>
      </w:r>
      <w:r w:rsidR="00923765" w:rsidRPr="00AB315F">
        <w:rPr>
          <w:rFonts w:cs="Times New Roman"/>
          <w:szCs w:val="24"/>
        </w:rPr>
        <w:t xml:space="preserve"> piešķiršanu</w:t>
      </w:r>
      <w:r w:rsidR="007C08BD" w:rsidRPr="00AB315F">
        <w:rPr>
          <w:rFonts w:cs="Times New Roman"/>
          <w:szCs w:val="24"/>
        </w:rPr>
        <w:t xml:space="preserve"> </w:t>
      </w:r>
      <w:r w:rsidR="00923765" w:rsidRPr="00AB315F">
        <w:rPr>
          <w:rFonts w:cs="Times New Roman"/>
          <w:szCs w:val="24"/>
        </w:rPr>
        <w:t xml:space="preserve">JPI, kurām tiek vērtēta atbilstība attīstības plānošanas dokumentiem, </w:t>
      </w:r>
      <w:r w:rsidR="007C08BD" w:rsidRPr="00AB315F">
        <w:rPr>
          <w:rFonts w:cs="Times New Roman"/>
          <w:szCs w:val="24"/>
        </w:rPr>
        <w:t xml:space="preserve">par kopējo summu  2014.gadam – </w:t>
      </w:r>
      <w:r w:rsidR="00085B42" w:rsidRPr="00AB315F">
        <w:rPr>
          <w:rFonts w:cs="Times New Roman"/>
          <w:szCs w:val="24"/>
        </w:rPr>
        <w:t>501,</w:t>
      </w:r>
      <w:r w:rsidR="00BD0A0B" w:rsidRPr="00AB315F">
        <w:rPr>
          <w:rFonts w:cs="Times New Roman"/>
          <w:szCs w:val="24"/>
        </w:rPr>
        <w:t>4</w:t>
      </w:r>
      <w:r w:rsidR="00085B42" w:rsidRPr="00AB315F">
        <w:rPr>
          <w:rFonts w:cs="Times New Roman"/>
          <w:szCs w:val="24"/>
        </w:rPr>
        <w:t xml:space="preserve"> </w:t>
      </w:r>
      <w:r w:rsidR="007C08BD" w:rsidRPr="00AB315F">
        <w:rPr>
          <w:rFonts w:cs="Times New Roman"/>
          <w:szCs w:val="24"/>
        </w:rPr>
        <w:t>milj</w:t>
      </w:r>
      <w:r w:rsidR="000C076A" w:rsidRPr="00AB315F">
        <w:rPr>
          <w:rFonts w:cs="Times New Roman"/>
          <w:szCs w:val="24"/>
        </w:rPr>
        <w:t xml:space="preserve">. latu, 2015.gadam – </w:t>
      </w:r>
      <w:r w:rsidR="00085B42" w:rsidRPr="00AB315F">
        <w:rPr>
          <w:rFonts w:cs="Times New Roman"/>
          <w:szCs w:val="24"/>
        </w:rPr>
        <w:t>693,</w:t>
      </w:r>
      <w:r w:rsidR="00BD0A0B" w:rsidRPr="00AB315F">
        <w:rPr>
          <w:rFonts w:cs="Times New Roman"/>
          <w:szCs w:val="24"/>
        </w:rPr>
        <w:t>6</w:t>
      </w:r>
      <w:r w:rsidR="00085B42" w:rsidRPr="00AB315F">
        <w:rPr>
          <w:rFonts w:cs="Times New Roman"/>
          <w:szCs w:val="24"/>
        </w:rPr>
        <w:t xml:space="preserve"> milj. latu un 2016.gadam –</w:t>
      </w:r>
      <w:r w:rsidR="007C08BD" w:rsidRPr="00AB315F">
        <w:rPr>
          <w:rFonts w:cs="Times New Roman"/>
          <w:szCs w:val="24"/>
        </w:rPr>
        <w:t xml:space="preserve"> </w:t>
      </w:r>
      <w:r w:rsidR="00085B42" w:rsidRPr="00AB315F">
        <w:rPr>
          <w:rFonts w:cs="Times New Roman"/>
          <w:szCs w:val="24"/>
        </w:rPr>
        <w:t>905,</w:t>
      </w:r>
      <w:r w:rsidR="00BD0A0B" w:rsidRPr="00AB315F">
        <w:rPr>
          <w:rFonts w:cs="Times New Roman"/>
          <w:szCs w:val="24"/>
        </w:rPr>
        <w:t>0</w:t>
      </w:r>
      <w:r w:rsidR="00085B42" w:rsidRPr="00AB315F">
        <w:rPr>
          <w:rFonts w:cs="Times New Roman"/>
          <w:szCs w:val="24"/>
        </w:rPr>
        <w:t xml:space="preserve"> </w:t>
      </w:r>
      <w:r w:rsidR="004F3327" w:rsidRPr="00AB315F">
        <w:rPr>
          <w:rFonts w:cs="Times New Roman"/>
          <w:szCs w:val="24"/>
        </w:rPr>
        <w:t>milj. latu</w:t>
      </w:r>
      <w:r w:rsidR="006E3C7C" w:rsidRPr="00AB315F">
        <w:rPr>
          <w:rFonts w:cs="Times New Roman"/>
          <w:szCs w:val="24"/>
        </w:rPr>
        <w:t>.</w:t>
      </w:r>
    </w:p>
    <w:p w:rsidR="00E57252" w:rsidRPr="00BF1CED" w:rsidRDefault="009F4EC9" w:rsidP="00BF1CED">
      <w:pPr>
        <w:spacing w:line="360" w:lineRule="auto"/>
        <w:ind w:firstLine="567"/>
        <w:jc w:val="both"/>
        <w:rPr>
          <w:rFonts w:cs="Times New Roman"/>
          <w:color w:val="000000" w:themeColor="text1"/>
          <w:szCs w:val="24"/>
        </w:rPr>
      </w:pPr>
      <w:r w:rsidRPr="00666689">
        <w:rPr>
          <w:rFonts w:cs="Times New Roman"/>
          <w:color w:val="000000" w:themeColor="text1"/>
          <w:szCs w:val="24"/>
        </w:rPr>
        <w:t xml:space="preserve">Vislielāko JPI, kurām tiek vērtēta atbilstība attīstības plānošanas dokumentiem, skaitu iesniedza Iekšlietu ministrija – 42 priekšlikumi, savukārt Pārresoru koordinācijas centrs un Centrālā zemes komisija iesniedza  vienu pieprasījumu. Informatīvā ziņojuma </w:t>
      </w:r>
      <w:r>
        <w:rPr>
          <w:rFonts w:cs="Times New Roman"/>
          <w:color w:val="000000" w:themeColor="text1"/>
          <w:szCs w:val="24"/>
        </w:rPr>
        <w:t>5</w:t>
      </w:r>
      <w:r w:rsidRPr="00666689">
        <w:rPr>
          <w:rFonts w:cs="Times New Roman"/>
          <w:color w:val="000000" w:themeColor="text1"/>
          <w:szCs w:val="24"/>
        </w:rPr>
        <w:t>.attēlā ir atspoguļots JPI, kurām tiek vērtēta atbilstība attīstības plānošanas dokumentiem, skaits sadalījumā pa ministrijām.</w:t>
      </w:r>
    </w:p>
    <w:p w:rsidR="00E57252" w:rsidRPr="00AB315F" w:rsidRDefault="00BF1CED" w:rsidP="00E57252">
      <w:pPr>
        <w:spacing w:line="360" w:lineRule="auto"/>
        <w:ind w:firstLine="567"/>
        <w:jc w:val="both"/>
        <w:rPr>
          <w:rFonts w:cs="Times New Roman"/>
          <w:color w:val="1F497D" w:themeColor="text2"/>
          <w:szCs w:val="24"/>
        </w:rPr>
      </w:pPr>
      <w:r w:rsidRPr="00AB315F">
        <w:rPr>
          <w:rFonts w:cs="Times New Roman"/>
          <w:noProof/>
          <w:color w:val="1F497D" w:themeColor="text2"/>
          <w:szCs w:val="24"/>
          <w:lang w:eastAsia="lv-LV"/>
        </w:rPr>
        <w:lastRenderedPageBreak/>
        <w:drawing>
          <wp:anchor distT="0" distB="0" distL="114300" distR="114300" simplePos="0" relativeHeight="251689984" behindDoc="0" locked="0" layoutInCell="1" allowOverlap="1" wp14:anchorId="4FFFBB20" wp14:editId="20BA98F6">
            <wp:simplePos x="0" y="0"/>
            <wp:positionH relativeFrom="column">
              <wp:posOffset>430530</wp:posOffset>
            </wp:positionH>
            <wp:positionV relativeFrom="paragraph">
              <wp:posOffset>-65930</wp:posOffset>
            </wp:positionV>
            <wp:extent cx="4819015" cy="2750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015" cy="2750820"/>
                    </a:xfrm>
                    <a:prstGeom prst="rect">
                      <a:avLst/>
                    </a:prstGeom>
                    <a:noFill/>
                  </pic:spPr>
                </pic:pic>
              </a:graphicData>
            </a:graphic>
            <wp14:sizeRelH relativeFrom="page">
              <wp14:pctWidth>0</wp14:pctWidth>
            </wp14:sizeRelH>
            <wp14:sizeRelV relativeFrom="page">
              <wp14:pctHeight>0</wp14:pctHeight>
            </wp14:sizeRelV>
          </wp:anchor>
        </w:drawing>
      </w:r>
    </w:p>
    <w:p w:rsidR="00E57252" w:rsidRPr="00AB315F" w:rsidRDefault="00E57252" w:rsidP="00E57252">
      <w:pPr>
        <w:spacing w:line="360" w:lineRule="auto"/>
        <w:ind w:firstLine="567"/>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E57252" w:rsidRPr="00AB315F" w:rsidRDefault="00E57252" w:rsidP="00E57252">
      <w:pPr>
        <w:spacing w:line="360" w:lineRule="auto"/>
        <w:jc w:val="both"/>
        <w:rPr>
          <w:rFonts w:cs="Times New Roman"/>
          <w:color w:val="1F497D" w:themeColor="text2"/>
          <w:szCs w:val="24"/>
        </w:rPr>
      </w:pPr>
    </w:p>
    <w:p w:rsidR="0009436D" w:rsidRPr="00AB315F" w:rsidRDefault="0009436D" w:rsidP="00E57252">
      <w:pPr>
        <w:spacing w:line="360" w:lineRule="auto"/>
        <w:jc w:val="center"/>
        <w:rPr>
          <w:rFonts w:cs="Times New Roman"/>
          <w:b/>
          <w:sz w:val="22"/>
          <w:szCs w:val="24"/>
        </w:rPr>
      </w:pPr>
    </w:p>
    <w:p w:rsidR="0046389D" w:rsidRPr="00AB315F" w:rsidRDefault="0046389D"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9F4EC9" w:rsidRDefault="009F4EC9" w:rsidP="00B33C57">
      <w:pPr>
        <w:jc w:val="center"/>
        <w:rPr>
          <w:rFonts w:ascii="Arial" w:hAnsi="Arial" w:cs="Arial"/>
          <w:b/>
          <w:sz w:val="20"/>
          <w:szCs w:val="24"/>
        </w:rPr>
      </w:pPr>
    </w:p>
    <w:p w:rsidR="00E85750" w:rsidRPr="00AB315F" w:rsidRDefault="00017CD3" w:rsidP="00B33C57">
      <w:pPr>
        <w:jc w:val="center"/>
        <w:rPr>
          <w:rFonts w:ascii="Arial" w:hAnsi="Arial" w:cs="Arial"/>
          <w:b/>
          <w:sz w:val="20"/>
          <w:szCs w:val="24"/>
        </w:rPr>
      </w:pPr>
      <w:r>
        <w:rPr>
          <w:rFonts w:ascii="Arial" w:hAnsi="Arial" w:cs="Arial"/>
          <w:b/>
          <w:sz w:val="20"/>
          <w:szCs w:val="24"/>
        </w:rPr>
        <w:t>5</w:t>
      </w:r>
      <w:r w:rsidR="00E57252" w:rsidRPr="00AB315F">
        <w:rPr>
          <w:rFonts w:ascii="Arial" w:hAnsi="Arial" w:cs="Arial"/>
          <w:b/>
          <w:sz w:val="20"/>
          <w:szCs w:val="24"/>
        </w:rPr>
        <w:t xml:space="preserve">.att. Ministriju </w:t>
      </w:r>
      <w:r w:rsidR="009D664D" w:rsidRPr="00AB315F">
        <w:rPr>
          <w:rFonts w:ascii="Arial" w:hAnsi="Arial" w:cs="Arial"/>
          <w:b/>
          <w:sz w:val="20"/>
          <w:szCs w:val="24"/>
        </w:rPr>
        <w:t xml:space="preserve">iesniegtais </w:t>
      </w:r>
      <w:r w:rsidR="00E85750" w:rsidRPr="00AB315F">
        <w:rPr>
          <w:rFonts w:ascii="Arial" w:hAnsi="Arial" w:cs="Arial"/>
          <w:b/>
          <w:sz w:val="20"/>
          <w:szCs w:val="24"/>
        </w:rPr>
        <w:t>JPI, kurām tiek vērtēta atbilstība</w:t>
      </w:r>
    </w:p>
    <w:p w:rsidR="00E57252" w:rsidRPr="00AB315F" w:rsidRDefault="00E85750" w:rsidP="00E85750">
      <w:pPr>
        <w:jc w:val="center"/>
        <w:rPr>
          <w:rFonts w:ascii="Arial" w:hAnsi="Arial" w:cs="Arial"/>
          <w:b/>
          <w:sz w:val="20"/>
          <w:szCs w:val="24"/>
        </w:rPr>
      </w:pPr>
      <w:r w:rsidRPr="00AB315F">
        <w:rPr>
          <w:rFonts w:ascii="Arial" w:hAnsi="Arial" w:cs="Arial"/>
          <w:b/>
          <w:sz w:val="20"/>
          <w:szCs w:val="24"/>
        </w:rPr>
        <w:t xml:space="preserve">attīstības plānošanas dokumentiem, </w:t>
      </w:r>
      <w:r w:rsidR="00E57252" w:rsidRPr="00AB315F">
        <w:rPr>
          <w:rFonts w:ascii="Arial" w:hAnsi="Arial" w:cs="Arial"/>
          <w:b/>
          <w:sz w:val="20"/>
          <w:szCs w:val="24"/>
        </w:rPr>
        <w:t xml:space="preserve">skaits </w:t>
      </w:r>
    </w:p>
    <w:p w:rsidR="0046389D" w:rsidRPr="00AB315F" w:rsidRDefault="0046389D" w:rsidP="005C33CC">
      <w:pPr>
        <w:spacing w:line="360" w:lineRule="auto"/>
        <w:ind w:firstLine="567"/>
        <w:jc w:val="both"/>
        <w:rPr>
          <w:rFonts w:cs="Times New Roman"/>
          <w:color w:val="000000" w:themeColor="text1"/>
          <w:szCs w:val="24"/>
        </w:rPr>
      </w:pPr>
    </w:p>
    <w:p w:rsidR="006B3B63" w:rsidRPr="00AB315F" w:rsidRDefault="008E4CA9" w:rsidP="005C33CC">
      <w:pPr>
        <w:spacing w:line="360" w:lineRule="auto"/>
        <w:ind w:firstLine="567"/>
        <w:jc w:val="both"/>
      </w:pPr>
      <w:r w:rsidRPr="00AB315F">
        <w:rPr>
          <w:rFonts w:cs="Times New Roman"/>
          <w:color w:val="000000" w:themeColor="text1"/>
          <w:szCs w:val="24"/>
        </w:rPr>
        <w:t xml:space="preserve">Vislielākais </w:t>
      </w:r>
      <w:r w:rsidR="00E5616E" w:rsidRPr="00AB315F">
        <w:rPr>
          <w:rFonts w:cs="Times New Roman"/>
          <w:color w:val="000000" w:themeColor="text1"/>
          <w:szCs w:val="24"/>
        </w:rPr>
        <w:t xml:space="preserve">finansējuma pieprasījums </w:t>
      </w:r>
      <w:r w:rsidR="00D2724F" w:rsidRPr="00AB315F">
        <w:rPr>
          <w:rFonts w:cs="Times New Roman"/>
          <w:color w:val="000000" w:themeColor="text1"/>
          <w:szCs w:val="24"/>
        </w:rPr>
        <w:t xml:space="preserve">JPI, kurām tiek vērtēta atbilstība attīstības plānošanas dokumentiem, </w:t>
      </w:r>
      <w:r w:rsidRPr="00AB315F">
        <w:rPr>
          <w:rFonts w:cs="Times New Roman"/>
          <w:color w:val="000000" w:themeColor="text1"/>
          <w:szCs w:val="24"/>
        </w:rPr>
        <w:t xml:space="preserve">finansēšanai ir Izglītības un zinātnes ministrijai un Veselības ministrijai attiecīgi </w:t>
      </w:r>
      <w:r w:rsidR="00F9034F" w:rsidRPr="00AB315F">
        <w:rPr>
          <w:rFonts w:cs="Times New Roman"/>
          <w:color w:val="000000" w:themeColor="text1"/>
          <w:szCs w:val="24"/>
        </w:rPr>
        <w:t>2014.gadam</w:t>
      </w:r>
      <w:r w:rsidRPr="00AB315F">
        <w:rPr>
          <w:rFonts w:cs="Times New Roman"/>
          <w:color w:val="000000" w:themeColor="text1"/>
          <w:szCs w:val="24"/>
        </w:rPr>
        <w:t xml:space="preserve"> 94,3 milj. latu </w:t>
      </w:r>
      <w:r w:rsidR="00F9034F" w:rsidRPr="00AB315F">
        <w:rPr>
          <w:rFonts w:cs="Times New Roman"/>
          <w:color w:val="000000" w:themeColor="text1"/>
          <w:szCs w:val="24"/>
        </w:rPr>
        <w:t>un 72,4 milj. latu, 2015.gadam</w:t>
      </w:r>
      <w:r w:rsidRPr="00AB315F">
        <w:rPr>
          <w:rFonts w:cs="Times New Roman"/>
          <w:color w:val="000000" w:themeColor="text1"/>
          <w:szCs w:val="24"/>
        </w:rPr>
        <w:t xml:space="preserve"> 142,1 milj. latu un 117,3 milj. latu, </w:t>
      </w:r>
      <w:r w:rsidR="00F9034F" w:rsidRPr="00AB315F">
        <w:rPr>
          <w:rFonts w:cs="Times New Roman"/>
          <w:color w:val="000000" w:themeColor="text1"/>
          <w:szCs w:val="24"/>
        </w:rPr>
        <w:t>2016.gadam</w:t>
      </w:r>
      <w:r w:rsidRPr="00AB315F">
        <w:rPr>
          <w:rFonts w:cs="Times New Roman"/>
          <w:color w:val="000000" w:themeColor="text1"/>
          <w:szCs w:val="24"/>
        </w:rPr>
        <w:t xml:space="preserve"> 201,5</w:t>
      </w:r>
      <w:r w:rsidR="00F3158C" w:rsidRPr="00AB315F">
        <w:rPr>
          <w:rFonts w:cs="Times New Roman"/>
          <w:color w:val="000000" w:themeColor="text1"/>
          <w:szCs w:val="24"/>
        </w:rPr>
        <w:t xml:space="preserve"> milj. latu un 206,2 milj. latu. </w:t>
      </w:r>
      <w:r w:rsidRPr="00AB315F">
        <w:rPr>
          <w:rFonts w:cs="Times New Roman"/>
          <w:color w:val="000000" w:themeColor="text1"/>
          <w:szCs w:val="24"/>
        </w:rPr>
        <w:t>Finansējuma pieprasījum</w:t>
      </w:r>
      <w:r w:rsidR="00D2724F" w:rsidRPr="00AB315F">
        <w:rPr>
          <w:rFonts w:cs="Times New Roman"/>
          <w:color w:val="000000" w:themeColor="text1"/>
          <w:szCs w:val="24"/>
        </w:rPr>
        <w:t>i</w:t>
      </w:r>
      <w:r w:rsidRPr="00AB315F">
        <w:rPr>
          <w:rFonts w:cs="Times New Roman"/>
          <w:color w:val="000000" w:themeColor="text1"/>
          <w:szCs w:val="24"/>
        </w:rPr>
        <w:t xml:space="preserve"> </w:t>
      </w:r>
      <w:r w:rsidR="00D2724F" w:rsidRPr="00AB315F">
        <w:rPr>
          <w:rFonts w:cs="Times New Roman"/>
          <w:color w:val="000000" w:themeColor="text1"/>
          <w:szCs w:val="24"/>
        </w:rPr>
        <w:t xml:space="preserve">JPI, kurām tiek vērtēta atbilstība attīstības plānošanas dokumentiem, </w:t>
      </w:r>
      <w:r w:rsidRPr="00AB315F">
        <w:rPr>
          <w:rFonts w:cs="Times New Roman"/>
          <w:color w:val="000000" w:themeColor="text1"/>
          <w:szCs w:val="24"/>
        </w:rPr>
        <w:t>sadalījumā pa ministrijā</w:t>
      </w:r>
      <w:r w:rsidR="006E3C7C" w:rsidRPr="00AB315F">
        <w:rPr>
          <w:rFonts w:cs="Times New Roman"/>
          <w:color w:val="000000" w:themeColor="text1"/>
          <w:szCs w:val="24"/>
        </w:rPr>
        <w:t>m</w:t>
      </w:r>
      <w:r w:rsidRPr="00AB315F">
        <w:rPr>
          <w:rFonts w:cs="Times New Roman"/>
          <w:color w:val="000000" w:themeColor="text1"/>
          <w:szCs w:val="24"/>
        </w:rPr>
        <w:t xml:space="preserve"> ir atspoguļots </w:t>
      </w:r>
      <w:r w:rsidR="00017CD3">
        <w:rPr>
          <w:rFonts w:cs="Times New Roman"/>
          <w:color w:val="000000" w:themeColor="text1"/>
          <w:szCs w:val="24"/>
        </w:rPr>
        <w:t>6</w:t>
      </w:r>
      <w:r w:rsidRPr="00AB315F">
        <w:rPr>
          <w:rFonts w:cs="Times New Roman"/>
          <w:color w:val="000000" w:themeColor="text1"/>
          <w:szCs w:val="24"/>
        </w:rPr>
        <w:t>.attēlā.</w:t>
      </w:r>
      <w:r w:rsidR="006B3B63" w:rsidRPr="00AB315F">
        <w:t xml:space="preserve"> </w:t>
      </w:r>
    </w:p>
    <w:p w:rsidR="00EB45B4" w:rsidRDefault="00EB45B4" w:rsidP="005C33CC">
      <w:pPr>
        <w:spacing w:line="360" w:lineRule="auto"/>
        <w:ind w:firstLine="567"/>
        <w:jc w:val="both"/>
        <w:rPr>
          <w:rFonts w:cs="Times New Roman"/>
          <w:color w:val="000000" w:themeColor="text1"/>
          <w:szCs w:val="24"/>
        </w:rPr>
      </w:pPr>
    </w:p>
    <w:p w:rsidR="00EB45B4" w:rsidRDefault="009F4EC9" w:rsidP="005C33CC">
      <w:pPr>
        <w:spacing w:line="360" w:lineRule="auto"/>
        <w:ind w:firstLine="567"/>
        <w:jc w:val="both"/>
        <w:rPr>
          <w:rFonts w:cs="Times New Roman"/>
          <w:color w:val="000000" w:themeColor="text1"/>
          <w:szCs w:val="24"/>
        </w:rPr>
      </w:pPr>
      <w:r w:rsidRPr="00AB315F">
        <w:rPr>
          <w:rFonts w:cs="Times New Roman"/>
          <w:noProof/>
          <w:color w:val="FF0000"/>
          <w:szCs w:val="24"/>
          <w:lang w:eastAsia="lv-LV"/>
        </w:rPr>
        <w:drawing>
          <wp:anchor distT="0" distB="0" distL="114300" distR="114300" simplePos="0" relativeHeight="251691008" behindDoc="0" locked="0" layoutInCell="1" allowOverlap="1" wp14:anchorId="669FABC7" wp14:editId="168DCDAF">
            <wp:simplePos x="0" y="0"/>
            <wp:positionH relativeFrom="column">
              <wp:posOffset>428625</wp:posOffset>
            </wp:positionH>
            <wp:positionV relativeFrom="paragraph">
              <wp:posOffset>7620</wp:posOffset>
            </wp:positionV>
            <wp:extent cx="4859655" cy="24796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9655" cy="2479675"/>
                    </a:xfrm>
                    <a:prstGeom prst="rect">
                      <a:avLst/>
                    </a:prstGeom>
                    <a:noFill/>
                  </pic:spPr>
                </pic:pic>
              </a:graphicData>
            </a:graphic>
            <wp14:sizeRelH relativeFrom="page">
              <wp14:pctWidth>0</wp14:pctWidth>
            </wp14:sizeRelH>
            <wp14:sizeRelV relativeFrom="page">
              <wp14:pctHeight>0</wp14:pctHeight>
            </wp14:sizeRelV>
          </wp:anchor>
        </w:drawing>
      </w: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EB45B4" w:rsidRDefault="00EB45B4" w:rsidP="005C33CC">
      <w:pPr>
        <w:spacing w:line="360" w:lineRule="auto"/>
        <w:ind w:firstLine="567"/>
        <w:jc w:val="both"/>
        <w:rPr>
          <w:rFonts w:cs="Times New Roman"/>
          <w:color w:val="000000" w:themeColor="text1"/>
          <w:szCs w:val="24"/>
        </w:rPr>
      </w:pPr>
    </w:p>
    <w:p w:rsidR="009F4EC9" w:rsidRDefault="009F4EC9" w:rsidP="00EB45B4">
      <w:pPr>
        <w:jc w:val="center"/>
        <w:rPr>
          <w:rFonts w:ascii="Arial" w:hAnsi="Arial" w:cs="Arial"/>
          <w:b/>
          <w:sz w:val="20"/>
          <w:szCs w:val="24"/>
        </w:rPr>
      </w:pPr>
    </w:p>
    <w:p w:rsidR="009F4EC9" w:rsidRDefault="009F4EC9" w:rsidP="00EB45B4">
      <w:pPr>
        <w:jc w:val="center"/>
        <w:rPr>
          <w:rFonts w:ascii="Arial" w:hAnsi="Arial" w:cs="Arial"/>
          <w:b/>
          <w:sz w:val="20"/>
          <w:szCs w:val="24"/>
        </w:rPr>
      </w:pPr>
    </w:p>
    <w:p w:rsidR="009F4EC9" w:rsidRDefault="009F4EC9" w:rsidP="00EB45B4">
      <w:pPr>
        <w:jc w:val="center"/>
        <w:rPr>
          <w:rFonts w:ascii="Arial" w:hAnsi="Arial" w:cs="Arial"/>
          <w:b/>
          <w:sz w:val="20"/>
          <w:szCs w:val="24"/>
        </w:rPr>
      </w:pPr>
    </w:p>
    <w:p w:rsidR="00EB45B4" w:rsidRPr="00AB315F" w:rsidRDefault="00017CD3" w:rsidP="00EB45B4">
      <w:pPr>
        <w:jc w:val="center"/>
        <w:rPr>
          <w:rFonts w:ascii="Arial" w:hAnsi="Arial" w:cs="Arial"/>
          <w:b/>
          <w:sz w:val="20"/>
          <w:szCs w:val="24"/>
        </w:rPr>
      </w:pPr>
      <w:r>
        <w:rPr>
          <w:rFonts w:ascii="Arial" w:hAnsi="Arial" w:cs="Arial"/>
          <w:b/>
          <w:sz w:val="20"/>
          <w:szCs w:val="24"/>
        </w:rPr>
        <w:t>6</w:t>
      </w:r>
      <w:r w:rsidR="00EB45B4" w:rsidRPr="00AB315F">
        <w:rPr>
          <w:rFonts w:ascii="Arial" w:hAnsi="Arial" w:cs="Arial"/>
          <w:b/>
          <w:sz w:val="20"/>
          <w:szCs w:val="24"/>
        </w:rPr>
        <w:t>.att. Pieprasījumi JPI, kurām tiek vērtēta atbilstība attīstības plānošanas dokumentiem,</w:t>
      </w:r>
    </w:p>
    <w:p w:rsidR="00EB45B4" w:rsidRPr="00AB315F" w:rsidRDefault="00EB45B4" w:rsidP="00EB45B4">
      <w:pPr>
        <w:jc w:val="center"/>
        <w:rPr>
          <w:rFonts w:ascii="Arial" w:hAnsi="Arial" w:cs="Arial"/>
          <w:b/>
          <w:sz w:val="20"/>
          <w:szCs w:val="24"/>
        </w:rPr>
      </w:pPr>
      <w:r w:rsidRPr="00AB315F">
        <w:rPr>
          <w:rFonts w:ascii="Arial" w:hAnsi="Arial" w:cs="Arial"/>
          <w:b/>
          <w:sz w:val="20"/>
          <w:szCs w:val="24"/>
        </w:rPr>
        <w:t>sadalījumā pa ministrijām, milj. latu</w:t>
      </w:r>
    </w:p>
    <w:p w:rsidR="009F4EC9" w:rsidRDefault="009F4EC9" w:rsidP="005C33CC">
      <w:pPr>
        <w:spacing w:line="360" w:lineRule="auto"/>
        <w:ind w:firstLine="567"/>
        <w:jc w:val="both"/>
        <w:rPr>
          <w:rFonts w:cs="Times New Roman"/>
          <w:color w:val="000000" w:themeColor="text1"/>
          <w:szCs w:val="24"/>
        </w:rPr>
      </w:pPr>
    </w:p>
    <w:p w:rsidR="008E4CA9" w:rsidRPr="00AB315F" w:rsidRDefault="006B3B63" w:rsidP="005C33CC">
      <w:pPr>
        <w:spacing w:line="360" w:lineRule="auto"/>
        <w:ind w:firstLine="567"/>
        <w:jc w:val="both"/>
        <w:rPr>
          <w:rFonts w:cs="Times New Roman"/>
          <w:color w:val="000000" w:themeColor="text1"/>
          <w:szCs w:val="24"/>
        </w:rPr>
      </w:pPr>
      <w:r w:rsidRPr="00AB315F">
        <w:rPr>
          <w:rFonts w:cs="Times New Roman"/>
          <w:color w:val="000000" w:themeColor="text1"/>
          <w:szCs w:val="24"/>
        </w:rPr>
        <w:t>Ministriju sarakstos pirmās JPI, kurām tiek vērtēta atbilstība attīstības plānošanas dokumentiem, kopā veido finansējuma pieprasījumu 2014.gadā 140,4 milj. latu, 2015.gadā – 242,8 milj. latu un 2016.gadā – 349,3 milj. latu.</w:t>
      </w:r>
    </w:p>
    <w:p w:rsidR="00085B42" w:rsidRPr="00AB315F" w:rsidRDefault="00085B42" w:rsidP="00085B42">
      <w:pPr>
        <w:spacing w:line="360" w:lineRule="auto"/>
        <w:jc w:val="both"/>
        <w:rPr>
          <w:rFonts w:cs="Times New Roman"/>
          <w:color w:val="FF0000"/>
          <w:szCs w:val="24"/>
        </w:rPr>
      </w:pPr>
    </w:p>
    <w:p w:rsidR="00085B42" w:rsidRPr="00AB315F" w:rsidRDefault="00085B42" w:rsidP="00BF3B70">
      <w:pPr>
        <w:spacing w:line="360" w:lineRule="auto"/>
        <w:ind w:firstLine="567"/>
        <w:jc w:val="both"/>
        <w:rPr>
          <w:rFonts w:cs="Times New Roman"/>
          <w:color w:val="FF0000"/>
          <w:szCs w:val="24"/>
        </w:rPr>
      </w:pPr>
    </w:p>
    <w:p w:rsidR="00085B42" w:rsidRPr="00AB315F" w:rsidRDefault="009F4EC9" w:rsidP="00BF3B70">
      <w:pPr>
        <w:spacing w:line="360" w:lineRule="auto"/>
        <w:ind w:firstLine="567"/>
        <w:jc w:val="both"/>
        <w:rPr>
          <w:rFonts w:cs="Times New Roman"/>
          <w:color w:val="1F497D" w:themeColor="text2"/>
          <w:szCs w:val="24"/>
        </w:rPr>
      </w:pPr>
      <w:r w:rsidRPr="00AB315F">
        <w:rPr>
          <w:noProof/>
          <w:lang w:eastAsia="lv-LV"/>
        </w:rPr>
        <w:drawing>
          <wp:anchor distT="0" distB="0" distL="114300" distR="114300" simplePos="0" relativeHeight="251692032" behindDoc="0" locked="0" layoutInCell="1" allowOverlap="1" wp14:anchorId="6FF4CA82" wp14:editId="1D09D138">
            <wp:simplePos x="0" y="0"/>
            <wp:positionH relativeFrom="column">
              <wp:posOffset>264762</wp:posOffset>
            </wp:positionH>
            <wp:positionV relativeFrom="paragraph">
              <wp:posOffset>-113444</wp:posOffset>
            </wp:positionV>
            <wp:extent cx="5031105" cy="24885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799" t="28444" r="18667" b="14801"/>
                    <a:stretch/>
                  </pic:blipFill>
                  <pic:spPr bwMode="auto">
                    <a:xfrm>
                      <a:off x="0" y="0"/>
                      <a:ext cx="5031105" cy="248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085B42" w:rsidRPr="00AB315F" w:rsidRDefault="00085B42" w:rsidP="00BF3B70">
      <w:pPr>
        <w:spacing w:line="360" w:lineRule="auto"/>
        <w:ind w:firstLine="567"/>
        <w:jc w:val="both"/>
        <w:rPr>
          <w:rFonts w:cs="Times New Roman"/>
          <w:color w:val="1F497D" w:themeColor="text2"/>
          <w:szCs w:val="24"/>
        </w:rPr>
      </w:pPr>
    </w:p>
    <w:p w:rsidR="00EF5146" w:rsidRPr="00AB315F" w:rsidRDefault="00EF5146" w:rsidP="00EF5146">
      <w:pPr>
        <w:spacing w:line="360" w:lineRule="auto"/>
        <w:rPr>
          <w:rFonts w:cs="Times New Roman"/>
          <w:b/>
          <w:sz w:val="22"/>
          <w:szCs w:val="24"/>
        </w:rPr>
      </w:pPr>
    </w:p>
    <w:p w:rsidR="001A6D43" w:rsidRPr="00AB315F" w:rsidRDefault="001A6D43" w:rsidP="005C33CC">
      <w:pPr>
        <w:rPr>
          <w:rFonts w:cs="Times New Roman"/>
          <w:b/>
          <w:sz w:val="22"/>
          <w:szCs w:val="24"/>
        </w:rPr>
      </w:pPr>
    </w:p>
    <w:p w:rsidR="001D2AEA" w:rsidRPr="00AB315F" w:rsidRDefault="001D2AEA" w:rsidP="004234AC">
      <w:pPr>
        <w:jc w:val="center"/>
        <w:rPr>
          <w:rFonts w:ascii="Arial" w:hAnsi="Arial" w:cs="Arial"/>
          <w:b/>
          <w:sz w:val="20"/>
          <w:szCs w:val="24"/>
        </w:rPr>
      </w:pPr>
    </w:p>
    <w:p w:rsidR="009F4EC9" w:rsidRDefault="009F4EC9" w:rsidP="009A5E6B">
      <w:pPr>
        <w:spacing w:line="360" w:lineRule="auto"/>
        <w:ind w:firstLine="567"/>
        <w:jc w:val="both"/>
        <w:rPr>
          <w:rFonts w:ascii="Arial" w:hAnsi="Arial" w:cs="Arial"/>
          <w:b/>
          <w:sz w:val="20"/>
          <w:szCs w:val="24"/>
        </w:rPr>
      </w:pPr>
    </w:p>
    <w:p w:rsidR="009F4EC9" w:rsidRDefault="009F4EC9" w:rsidP="009A5E6B">
      <w:pPr>
        <w:spacing w:line="360" w:lineRule="auto"/>
        <w:ind w:firstLine="567"/>
        <w:jc w:val="both"/>
        <w:rPr>
          <w:rFonts w:ascii="Arial" w:hAnsi="Arial" w:cs="Arial"/>
          <w:b/>
          <w:sz w:val="20"/>
          <w:szCs w:val="24"/>
        </w:rPr>
      </w:pPr>
    </w:p>
    <w:p w:rsidR="00796858" w:rsidRDefault="00017CD3" w:rsidP="009A5E6B">
      <w:pPr>
        <w:spacing w:line="360" w:lineRule="auto"/>
        <w:ind w:firstLine="567"/>
        <w:jc w:val="both"/>
        <w:rPr>
          <w:rFonts w:cs="Times New Roman"/>
          <w:szCs w:val="24"/>
        </w:rPr>
      </w:pPr>
      <w:r>
        <w:rPr>
          <w:rFonts w:ascii="Arial" w:hAnsi="Arial" w:cs="Arial"/>
          <w:b/>
          <w:sz w:val="20"/>
          <w:szCs w:val="24"/>
        </w:rPr>
        <w:t>7</w:t>
      </w:r>
      <w:r w:rsidR="00796858" w:rsidRPr="00AB315F">
        <w:rPr>
          <w:rFonts w:ascii="Arial" w:hAnsi="Arial" w:cs="Arial"/>
          <w:b/>
          <w:sz w:val="20"/>
          <w:szCs w:val="24"/>
        </w:rPr>
        <w:t>.att. Ministriju pieprasījumi JPI-administratīvās kapacitātes stiprināšanas pasākumiem</w:t>
      </w:r>
    </w:p>
    <w:p w:rsidR="009F4EC9" w:rsidRDefault="009F4EC9" w:rsidP="00BF3B70">
      <w:pPr>
        <w:spacing w:line="360" w:lineRule="auto"/>
        <w:ind w:firstLine="567"/>
        <w:jc w:val="both"/>
        <w:rPr>
          <w:rFonts w:cs="Times New Roman"/>
          <w:szCs w:val="24"/>
        </w:rPr>
      </w:pPr>
    </w:p>
    <w:p w:rsidR="007C08BD" w:rsidRPr="00AB315F" w:rsidRDefault="00920740" w:rsidP="00BF3B70">
      <w:pPr>
        <w:spacing w:line="360" w:lineRule="auto"/>
        <w:ind w:firstLine="567"/>
        <w:jc w:val="both"/>
        <w:rPr>
          <w:rFonts w:cs="Times New Roman"/>
          <w:szCs w:val="24"/>
        </w:rPr>
      </w:pPr>
      <w:r w:rsidRPr="00AB315F">
        <w:rPr>
          <w:rFonts w:cs="Times New Roman"/>
          <w:szCs w:val="24"/>
        </w:rPr>
        <w:t>Kopā m</w:t>
      </w:r>
      <w:r w:rsidR="007C08BD" w:rsidRPr="00AB315F">
        <w:rPr>
          <w:rFonts w:cs="Times New Roman"/>
          <w:szCs w:val="24"/>
        </w:rPr>
        <w:t xml:space="preserve">inistrijas iesniegušas </w:t>
      </w:r>
      <w:r w:rsidR="00C40D16" w:rsidRPr="00AB315F">
        <w:rPr>
          <w:rFonts w:cs="Times New Roman"/>
          <w:szCs w:val="24"/>
        </w:rPr>
        <w:t>95</w:t>
      </w:r>
      <w:r w:rsidR="007C08BD" w:rsidRPr="00AB315F">
        <w:rPr>
          <w:rFonts w:cs="Times New Roman"/>
          <w:szCs w:val="24"/>
        </w:rPr>
        <w:t xml:space="preserve"> </w:t>
      </w:r>
      <w:r w:rsidR="00262044" w:rsidRPr="00AB315F">
        <w:rPr>
          <w:rFonts w:cs="Times New Roman"/>
          <w:szCs w:val="24"/>
        </w:rPr>
        <w:t xml:space="preserve">priekšlikumus par </w:t>
      </w:r>
      <w:r w:rsidR="005B29C9" w:rsidRPr="00AB315F">
        <w:rPr>
          <w:rFonts w:cs="Times New Roman"/>
          <w:szCs w:val="24"/>
        </w:rPr>
        <w:t>JPI-administratīvās ka</w:t>
      </w:r>
      <w:r w:rsidR="002315C1" w:rsidRPr="00AB315F">
        <w:rPr>
          <w:rFonts w:cs="Times New Roman"/>
          <w:szCs w:val="24"/>
        </w:rPr>
        <w:t>pacitātes stiprināšanas pasākumi</w:t>
      </w:r>
      <w:r w:rsidR="00941844" w:rsidRPr="00AB315F">
        <w:rPr>
          <w:rFonts w:cs="Times New Roman"/>
          <w:szCs w:val="24"/>
        </w:rPr>
        <w:t>em</w:t>
      </w:r>
      <w:r w:rsidR="005B29C9" w:rsidRPr="00AB315F">
        <w:rPr>
          <w:rFonts w:cs="Times New Roman"/>
          <w:szCs w:val="24"/>
        </w:rPr>
        <w:t xml:space="preserve">  </w:t>
      </w:r>
      <w:r w:rsidR="007C08BD" w:rsidRPr="00AB315F">
        <w:rPr>
          <w:rFonts w:cs="Times New Roman"/>
          <w:szCs w:val="24"/>
        </w:rPr>
        <w:t>kopēj</w:t>
      </w:r>
      <w:r w:rsidR="00262044" w:rsidRPr="00AB315F">
        <w:rPr>
          <w:rFonts w:cs="Times New Roman"/>
          <w:szCs w:val="24"/>
        </w:rPr>
        <w:t>ā</w:t>
      </w:r>
      <w:r w:rsidR="007C08BD" w:rsidRPr="00AB315F">
        <w:rPr>
          <w:rFonts w:cs="Times New Roman"/>
          <w:szCs w:val="24"/>
        </w:rPr>
        <w:t xml:space="preserve"> summ</w:t>
      </w:r>
      <w:r w:rsidR="00262044" w:rsidRPr="00AB315F">
        <w:rPr>
          <w:rFonts w:cs="Times New Roman"/>
          <w:szCs w:val="24"/>
        </w:rPr>
        <w:t>ā</w:t>
      </w:r>
      <w:r w:rsidR="007C08BD" w:rsidRPr="00AB315F">
        <w:rPr>
          <w:rFonts w:cs="Times New Roman"/>
          <w:szCs w:val="24"/>
        </w:rPr>
        <w:t xml:space="preserve">  2014.gadam – </w:t>
      </w:r>
      <w:r w:rsidR="00C40D16" w:rsidRPr="00AB315F">
        <w:rPr>
          <w:rFonts w:cs="Times New Roman"/>
          <w:szCs w:val="24"/>
        </w:rPr>
        <w:t xml:space="preserve">50,9 </w:t>
      </w:r>
      <w:r w:rsidR="007C08BD" w:rsidRPr="00AB315F">
        <w:rPr>
          <w:rFonts w:cs="Times New Roman"/>
          <w:szCs w:val="24"/>
        </w:rPr>
        <w:t xml:space="preserve">milj. latu, 2015.gadam –  </w:t>
      </w:r>
      <w:r w:rsidR="00C40D16" w:rsidRPr="00AB315F">
        <w:rPr>
          <w:rFonts w:cs="Times New Roman"/>
          <w:szCs w:val="24"/>
        </w:rPr>
        <w:t xml:space="preserve">38,0 </w:t>
      </w:r>
      <w:r w:rsidR="007C08BD" w:rsidRPr="00AB315F">
        <w:rPr>
          <w:rFonts w:cs="Times New Roman"/>
          <w:szCs w:val="24"/>
        </w:rPr>
        <w:t>milj</w:t>
      </w:r>
      <w:r w:rsidR="00C40D16" w:rsidRPr="00AB315F">
        <w:rPr>
          <w:rFonts w:cs="Times New Roman"/>
          <w:szCs w:val="24"/>
        </w:rPr>
        <w:t xml:space="preserve">. latu un 2016.gadam – 35,9 </w:t>
      </w:r>
      <w:r w:rsidR="007C08BD" w:rsidRPr="00AB315F">
        <w:rPr>
          <w:rFonts w:cs="Times New Roman"/>
          <w:szCs w:val="24"/>
        </w:rPr>
        <w:t>milj. latu</w:t>
      </w:r>
      <w:r w:rsidR="006E3C7C" w:rsidRPr="00AB315F">
        <w:rPr>
          <w:rFonts w:cs="Times New Roman"/>
          <w:szCs w:val="24"/>
        </w:rPr>
        <w:t>.</w:t>
      </w:r>
      <w:r w:rsidR="008E4CA9" w:rsidRPr="00AB315F">
        <w:rPr>
          <w:rFonts w:cs="Times New Roman"/>
          <w:szCs w:val="24"/>
        </w:rPr>
        <w:t xml:space="preserve"> </w:t>
      </w:r>
      <w:r w:rsidR="00017CD3">
        <w:rPr>
          <w:rFonts w:cs="Times New Roman"/>
          <w:szCs w:val="24"/>
        </w:rPr>
        <w:t>Informatīvā ziņojuma 7</w:t>
      </w:r>
      <w:r w:rsidR="007769DF" w:rsidRPr="00AB315F">
        <w:rPr>
          <w:rFonts w:cs="Times New Roman"/>
          <w:szCs w:val="24"/>
        </w:rPr>
        <w:t xml:space="preserve">.attēlā ir atspoguļots JPI-administratīvās kapacitātes stiprināšanas pasākumiem sadalījumā pa ministrijām. </w:t>
      </w:r>
    </w:p>
    <w:p w:rsidR="00465125" w:rsidRPr="00AB315F" w:rsidRDefault="00833DDB" w:rsidP="006C6D83">
      <w:pPr>
        <w:spacing w:line="360" w:lineRule="auto"/>
        <w:ind w:firstLine="567"/>
        <w:jc w:val="both"/>
        <w:rPr>
          <w:rFonts w:cs="Times New Roman"/>
          <w:szCs w:val="24"/>
        </w:rPr>
      </w:pPr>
      <w:r w:rsidRPr="00AB315F">
        <w:rPr>
          <w:rFonts w:cs="Times New Roman"/>
          <w:szCs w:val="24"/>
        </w:rPr>
        <w:t>Vislielāk</w:t>
      </w:r>
      <w:r w:rsidR="000F557B" w:rsidRPr="00AB315F">
        <w:rPr>
          <w:rFonts w:cs="Times New Roman"/>
          <w:szCs w:val="24"/>
        </w:rPr>
        <w:t>o</w:t>
      </w:r>
      <w:r w:rsidRPr="00AB315F">
        <w:rPr>
          <w:rFonts w:cs="Times New Roman"/>
          <w:szCs w:val="24"/>
        </w:rPr>
        <w:t xml:space="preserve"> priekšlikumu </w:t>
      </w:r>
      <w:r w:rsidR="000F557B" w:rsidRPr="00AB315F">
        <w:rPr>
          <w:rFonts w:cs="Times New Roman"/>
          <w:szCs w:val="24"/>
        </w:rPr>
        <w:t xml:space="preserve">skaitu </w:t>
      </w:r>
      <w:r w:rsidRPr="00AB315F">
        <w:rPr>
          <w:rFonts w:cs="Times New Roman"/>
          <w:szCs w:val="24"/>
        </w:rPr>
        <w:t>JPI-administratīvās kapacitātes stiprināšanas pasākumi</w:t>
      </w:r>
      <w:r w:rsidR="00941844" w:rsidRPr="00AB315F">
        <w:rPr>
          <w:rFonts w:cs="Times New Roman"/>
          <w:szCs w:val="24"/>
        </w:rPr>
        <w:t>em</w:t>
      </w:r>
      <w:r w:rsidRPr="00AB315F">
        <w:rPr>
          <w:rFonts w:cs="Times New Roman"/>
          <w:szCs w:val="24"/>
        </w:rPr>
        <w:t xml:space="preserve"> ir </w:t>
      </w:r>
      <w:r w:rsidR="000F557B" w:rsidRPr="00AB315F">
        <w:rPr>
          <w:rFonts w:cs="Times New Roman"/>
          <w:szCs w:val="24"/>
        </w:rPr>
        <w:t xml:space="preserve">iesniegušas </w:t>
      </w:r>
      <w:r w:rsidRPr="00AB315F">
        <w:rPr>
          <w:rFonts w:cs="Times New Roman"/>
          <w:szCs w:val="24"/>
        </w:rPr>
        <w:t>Vides aizsardzības un reģionālās attīstības ministrija</w:t>
      </w:r>
      <w:r w:rsidR="00756099" w:rsidRPr="00AB315F">
        <w:rPr>
          <w:rFonts w:cs="Times New Roman"/>
          <w:szCs w:val="24"/>
        </w:rPr>
        <w:t xml:space="preserve"> un Labklājības ministrija,</w:t>
      </w:r>
      <w:r w:rsidRPr="00AB315F">
        <w:rPr>
          <w:rFonts w:cs="Times New Roman"/>
          <w:szCs w:val="24"/>
        </w:rPr>
        <w:t xml:space="preserve"> katra iesniegusi 11 priekšlikumus, savukārt Sabiedrības integrācijas fonds, Kultūras ministrija un Centrālā vēlēšanu komisija iesniedza vienu priekšlikumu.</w:t>
      </w:r>
      <w:r w:rsidRPr="00AB315F">
        <w:rPr>
          <w:noProof/>
          <w:lang w:eastAsia="lv-LV"/>
        </w:rPr>
        <w:t xml:space="preserve"> </w:t>
      </w:r>
    </w:p>
    <w:p w:rsidR="00F505C4" w:rsidRPr="00AB315F" w:rsidRDefault="00F505C4" w:rsidP="00057A2E">
      <w:pPr>
        <w:pStyle w:val="Heading2"/>
        <w:numPr>
          <w:ilvl w:val="1"/>
          <w:numId w:val="28"/>
        </w:numPr>
        <w:rPr>
          <w:rFonts w:ascii="Times New Roman" w:hAnsi="Times New Roman" w:cs="Times New Roman"/>
          <w:color w:val="auto"/>
          <w:sz w:val="24"/>
        </w:rPr>
      </w:pPr>
      <w:bookmarkStart w:id="5" w:name="_Toc362865515"/>
      <w:r w:rsidRPr="00AB315F">
        <w:rPr>
          <w:rFonts w:ascii="Times New Roman" w:hAnsi="Times New Roman" w:cs="Times New Roman"/>
          <w:color w:val="auto"/>
          <w:sz w:val="24"/>
        </w:rPr>
        <w:t>Informācija par neatkarīgo institūciju iesniegtajiem priekšlikumiem</w:t>
      </w:r>
      <w:bookmarkEnd w:id="5"/>
    </w:p>
    <w:p w:rsidR="00F505C4" w:rsidRPr="00AB315F" w:rsidRDefault="00F505C4" w:rsidP="00F505C4">
      <w:pPr>
        <w:spacing w:line="360" w:lineRule="auto"/>
        <w:jc w:val="both"/>
        <w:rPr>
          <w:rFonts w:cs="Times New Roman"/>
          <w:color w:val="1F497D" w:themeColor="text2"/>
          <w:szCs w:val="24"/>
        </w:rPr>
      </w:pPr>
    </w:p>
    <w:p w:rsidR="00044293" w:rsidRPr="00AB315F" w:rsidRDefault="00044293" w:rsidP="00D779B5">
      <w:pPr>
        <w:spacing w:line="360" w:lineRule="auto"/>
        <w:ind w:firstLine="567"/>
        <w:jc w:val="both"/>
        <w:rPr>
          <w:rFonts w:cs="Times New Roman"/>
          <w:szCs w:val="24"/>
        </w:rPr>
        <w:sectPr w:rsidR="00044293" w:rsidRPr="00AB315F" w:rsidSect="00D3162B">
          <w:type w:val="continuous"/>
          <w:pgSz w:w="11906" w:h="16838"/>
          <w:pgMar w:top="1418" w:right="1134" w:bottom="1418" w:left="1701" w:header="709" w:footer="709" w:gutter="0"/>
          <w:cols w:space="708"/>
          <w:titlePg/>
          <w:docGrid w:linePitch="360"/>
        </w:sectPr>
      </w:pPr>
    </w:p>
    <w:p w:rsidR="00452ABD" w:rsidRPr="00AB315F" w:rsidRDefault="00C072BD" w:rsidP="008D6862">
      <w:pPr>
        <w:spacing w:line="360" w:lineRule="auto"/>
        <w:ind w:firstLine="567"/>
        <w:jc w:val="both"/>
        <w:rPr>
          <w:rFonts w:cs="Times New Roman"/>
          <w:szCs w:val="24"/>
        </w:rPr>
      </w:pPr>
      <w:r w:rsidRPr="00AB315F">
        <w:rPr>
          <w:rFonts w:cs="Times New Roman"/>
          <w:szCs w:val="24"/>
        </w:rPr>
        <w:lastRenderedPageBreak/>
        <w:t xml:space="preserve">Neatkarīgo institūciju kopējie </w:t>
      </w:r>
      <w:r w:rsidR="00D779B5" w:rsidRPr="00AB315F">
        <w:rPr>
          <w:rFonts w:cs="Times New Roman"/>
          <w:szCs w:val="24"/>
        </w:rPr>
        <w:t>pieprasījum</w:t>
      </w:r>
      <w:r w:rsidR="00FD3ADF" w:rsidRPr="00AB315F">
        <w:rPr>
          <w:rFonts w:cs="Times New Roman"/>
          <w:szCs w:val="24"/>
        </w:rPr>
        <w:t>i</w:t>
      </w:r>
      <w:r w:rsidR="00D779B5" w:rsidRPr="00AB315F">
        <w:rPr>
          <w:rFonts w:cs="Times New Roman"/>
          <w:szCs w:val="24"/>
        </w:rPr>
        <w:t xml:space="preserve"> </w:t>
      </w:r>
      <w:r w:rsidR="005524E6" w:rsidRPr="00AB315F">
        <w:rPr>
          <w:rFonts w:cs="Times New Roman"/>
          <w:szCs w:val="24"/>
        </w:rPr>
        <w:t>veido</w:t>
      </w:r>
      <w:r w:rsidR="00FD3ADF" w:rsidRPr="00AB315F">
        <w:rPr>
          <w:rFonts w:cs="Times New Roman"/>
          <w:szCs w:val="24"/>
        </w:rPr>
        <w:t xml:space="preserve"> </w:t>
      </w:r>
      <w:r w:rsidR="00D779B5" w:rsidRPr="00AB315F">
        <w:rPr>
          <w:rFonts w:cs="Times New Roman"/>
          <w:szCs w:val="24"/>
        </w:rPr>
        <w:t xml:space="preserve">2014.gadam – </w:t>
      </w:r>
      <w:r w:rsidR="00044293" w:rsidRPr="00AB315F">
        <w:rPr>
          <w:rFonts w:cs="Times New Roman"/>
          <w:szCs w:val="24"/>
        </w:rPr>
        <w:t>20</w:t>
      </w:r>
      <w:r w:rsidR="00D779B5" w:rsidRPr="00AB315F">
        <w:rPr>
          <w:rFonts w:cs="Times New Roman"/>
          <w:szCs w:val="24"/>
        </w:rPr>
        <w:t xml:space="preserve">,5 milj. latu, 2015.gadam – </w:t>
      </w:r>
      <w:r w:rsidR="00044293" w:rsidRPr="00AB315F">
        <w:rPr>
          <w:rFonts w:cs="Times New Roman"/>
          <w:szCs w:val="24"/>
        </w:rPr>
        <w:t>23,2</w:t>
      </w:r>
      <w:r w:rsidR="00D779B5" w:rsidRPr="00AB315F">
        <w:rPr>
          <w:rFonts w:cs="Times New Roman"/>
          <w:szCs w:val="24"/>
        </w:rPr>
        <w:t xml:space="preserve"> milj. latu un</w:t>
      </w:r>
      <w:r w:rsidR="00452ABD" w:rsidRPr="00AB315F">
        <w:rPr>
          <w:rFonts w:cs="Times New Roman"/>
          <w:szCs w:val="24"/>
        </w:rPr>
        <w:t xml:space="preserve"> </w:t>
      </w:r>
      <w:r w:rsidR="00D779B5" w:rsidRPr="00AB315F">
        <w:rPr>
          <w:rFonts w:cs="Times New Roman"/>
          <w:szCs w:val="24"/>
        </w:rPr>
        <w:t xml:space="preserve">2016.gadam – </w:t>
      </w:r>
      <w:r w:rsidR="00044293" w:rsidRPr="00AB315F">
        <w:rPr>
          <w:rFonts w:cs="Times New Roman"/>
          <w:szCs w:val="24"/>
        </w:rPr>
        <w:t>20,6</w:t>
      </w:r>
      <w:r w:rsidR="00D779B5" w:rsidRPr="00AB315F">
        <w:rPr>
          <w:rFonts w:cs="Times New Roman"/>
          <w:szCs w:val="24"/>
        </w:rPr>
        <w:t xml:space="preserve"> milj. latu. </w:t>
      </w:r>
    </w:p>
    <w:p w:rsidR="008D6862" w:rsidRPr="00AB315F" w:rsidRDefault="008D6862" w:rsidP="008D6862">
      <w:pPr>
        <w:spacing w:line="360" w:lineRule="auto"/>
        <w:jc w:val="both"/>
        <w:rPr>
          <w:rFonts w:cs="Times New Roman"/>
          <w:color w:val="1F497D" w:themeColor="text2"/>
          <w:szCs w:val="24"/>
        </w:rPr>
        <w:sectPr w:rsidR="008D6862" w:rsidRPr="00AB315F" w:rsidSect="00452ABD">
          <w:type w:val="continuous"/>
          <w:pgSz w:w="11906" w:h="16838"/>
          <w:pgMar w:top="1418" w:right="1134" w:bottom="1418" w:left="1701" w:header="709" w:footer="709" w:gutter="0"/>
          <w:cols w:space="708"/>
          <w:titlePg/>
          <w:docGrid w:linePitch="360"/>
        </w:sectPr>
      </w:pPr>
    </w:p>
    <w:p w:rsidR="008D6862" w:rsidRPr="00AB315F" w:rsidRDefault="008D6862" w:rsidP="008D6862">
      <w:pPr>
        <w:spacing w:line="360" w:lineRule="auto"/>
        <w:ind w:firstLine="567"/>
        <w:jc w:val="both"/>
        <w:rPr>
          <w:rFonts w:cs="Times New Roman"/>
          <w:szCs w:val="24"/>
        </w:rPr>
      </w:pPr>
      <w:r w:rsidRPr="00AB315F">
        <w:rPr>
          <w:rFonts w:cs="Times New Roman"/>
          <w:szCs w:val="24"/>
        </w:rPr>
        <w:lastRenderedPageBreak/>
        <w:t>Neatkarīgās institūcijas JPI, kurām tiek vērtēta atbilstība attīstības plānošanas dokumentiem, finansēšanai iesniedza 22 priekšlikumus par kopējo summu 2014.gadam – 5,5 milj. latu, 2015.gadam – 6,9 milj. latu un 2016.gadam –  7,4 milj. latu.</w:t>
      </w:r>
    </w:p>
    <w:p w:rsidR="00452ABD" w:rsidRPr="00AB315F" w:rsidRDefault="008D6862" w:rsidP="008D6862">
      <w:pPr>
        <w:spacing w:line="360" w:lineRule="auto"/>
        <w:ind w:firstLine="567"/>
        <w:jc w:val="both"/>
        <w:rPr>
          <w:rFonts w:cs="Times New Roman"/>
          <w:b/>
          <w:sz w:val="22"/>
          <w:szCs w:val="24"/>
        </w:rPr>
      </w:pPr>
      <w:r w:rsidRPr="00AB315F">
        <w:rPr>
          <w:rFonts w:cs="Times New Roman"/>
          <w:szCs w:val="24"/>
        </w:rPr>
        <w:t xml:space="preserve">Vislielāko JPI, kurām tiek vērtēta atbilstība attīstības plānošanas dokumentiem, skaitu iesniedza Satversmes tiesa (7 priekšlikumi), savukārt Nacionālā elektronisko plašsaziņas līdzekļu padome un Valsts kontrole iesniedz katra pa vienam priekšlikumam. </w:t>
      </w:r>
    </w:p>
    <w:p w:rsidR="009F4EC9" w:rsidRPr="00AB315F" w:rsidRDefault="009F4EC9" w:rsidP="009F4EC9">
      <w:pPr>
        <w:spacing w:line="360" w:lineRule="auto"/>
        <w:ind w:firstLine="567"/>
        <w:jc w:val="both"/>
        <w:rPr>
          <w:rFonts w:cs="Times New Roman"/>
          <w:szCs w:val="24"/>
        </w:rPr>
      </w:pPr>
      <w:r w:rsidRPr="00AB315F">
        <w:rPr>
          <w:rFonts w:cs="Times New Roman"/>
          <w:szCs w:val="24"/>
        </w:rPr>
        <w:t xml:space="preserve">Vislielāko pieprasījumu JPI, kurām tiek vērtēta atbilstība attīstības plānošanas dokumentiem, iesniedza Nacionālā elektronisko plašsaziņas līdzekļu padome un Tieslietu ministrija (Zemesgrāmatu nodaļu, rajonu (pilsētu) tiesas, apgabaltiesas) attiecīgi 2014.gadam </w:t>
      </w:r>
      <w:r w:rsidRPr="00AB315F">
        <w:rPr>
          <w:rFonts w:cs="Times New Roman"/>
          <w:szCs w:val="24"/>
        </w:rPr>
        <w:lastRenderedPageBreak/>
        <w:t xml:space="preserve">2,3 milj. latu un 1,5 milj. latu, 2015.gadam 3,6 milj. latu un 1,8 milj. latu, 2016.gadam 4,0 milj. latu un 1,9 milj. latu, savukārt Satversmes tiesai – ik gadu 0,2 milj. latu. Finansējuma pieprasījumi JPI, kurām tiek vērtēta atbilstība attīstības plānošanas dokumentiem, sadalījumā pa neatkarīgajām institūcijām ir atspoguļoti </w:t>
      </w:r>
      <w:r>
        <w:rPr>
          <w:rFonts w:cs="Times New Roman"/>
          <w:szCs w:val="24"/>
        </w:rPr>
        <w:t>8</w:t>
      </w:r>
      <w:r w:rsidRPr="00AB315F">
        <w:rPr>
          <w:rFonts w:cs="Times New Roman"/>
          <w:szCs w:val="24"/>
        </w:rPr>
        <w:t>.attēlā.</w:t>
      </w:r>
    </w:p>
    <w:p w:rsidR="00C046A5" w:rsidRDefault="009F4EC9" w:rsidP="002C6AB5">
      <w:pPr>
        <w:spacing w:line="360" w:lineRule="auto"/>
        <w:ind w:firstLine="567"/>
        <w:jc w:val="both"/>
        <w:rPr>
          <w:rFonts w:cs="Times New Roman"/>
          <w:szCs w:val="24"/>
        </w:rPr>
      </w:pPr>
      <w:r w:rsidRPr="00AB315F">
        <w:rPr>
          <w:noProof/>
          <w:lang w:eastAsia="lv-LV"/>
        </w:rPr>
        <w:drawing>
          <wp:anchor distT="0" distB="0" distL="114300" distR="114300" simplePos="0" relativeHeight="251693056" behindDoc="0" locked="0" layoutInCell="1" allowOverlap="1" wp14:anchorId="38B6E529" wp14:editId="5B821881">
            <wp:simplePos x="0" y="0"/>
            <wp:positionH relativeFrom="column">
              <wp:posOffset>501892</wp:posOffset>
            </wp:positionH>
            <wp:positionV relativeFrom="paragraph">
              <wp:posOffset>-90888</wp:posOffset>
            </wp:positionV>
            <wp:extent cx="4786443" cy="268754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533" t="28445" r="22401" b="12059"/>
                    <a:stretch/>
                  </pic:blipFill>
                  <pic:spPr bwMode="auto">
                    <a:xfrm>
                      <a:off x="0" y="0"/>
                      <a:ext cx="4786443" cy="2687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C046A5" w:rsidRDefault="00C046A5" w:rsidP="002C6AB5">
      <w:pPr>
        <w:spacing w:line="360" w:lineRule="auto"/>
        <w:ind w:firstLine="567"/>
        <w:jc w:val="both"/>
        <w:rPr>
          <w:rFonts w:cs="Times New Roman"/>
          <w:szCs w:val="24"/>
        </w:rPr>
      </w:pPr>
    </w:p>
    <w:p w:rsidR="009F4EC9" w:rsidRDefault="009F4EC9" w:rsidP="009F4EC9">
      <w:pPr>
        <w:rPr>
          <w:rFonts w:ascii="Arial" w:hAnsi="Arial" w:cs="Arial"/>
          <w:b/>
          <w:sz w:val="20"/>
          <w:szCs w:val="20"/>
        </w:rPr>
      </w:pPr>
    </w:p>
    <w:p w:rsidR="009F4EC9" w:rsidRDefault="009F4EC9" w:rsidP="00416079">
      <w:pPr>
        <w:rPr>
          <w:rFonts w:ascii="Arial" w:hAnsi="Arial" w:cs="Arial"/>
          <w:b/>
          <w:sz w:val="20"/>
          <w:szCs w:val="20"/>
        </w:rPr>
      </w:pPr>
    </w:p>
    <w:p w:rsidR="00C046A5" w:rsidRPr="00AB315F" w:rsidRDefault="00017CD3" w:rsidP="00C046A5">
      <w:pPr>
        <w:ind w:firstLine="567"/>
        <w:jc w:val="center"/>
        <w:rPr>
          <w:rFonts w:ascii="Arial" w:hAnsi="Arial" w:cs="Arial"/>
          <w:b/>
          <w:sz w:val="20"/>
          <w:szCs w:val="20"/>
        </w:rPr>
      </w:pPr>
      <w:r>
        <w:rPr>
          <w:rFonts w:ascii="Arial" w:hAnsi="Arial" w:cs="Arial"/>
          <w:b/>
          <w:sz w:val="20"/>
          <w:szCs w:val="20"/>
        </w:rPr>
        <w:t>8</w:t>
      </w:r>
      <w:r w:rsidR="00C046A5" w:rsidRPr="00AB315F">
        <w:rPr>
          <w:rFonts w:ascii="Arial" w:hAnsi="Arial" w:cs="Arial"/>
          <w:b/>
          <w:sz w:val="20"/>
          <w:szCs w:val="20"/>
        </w:rPr>
        <w:t xml:space="preserve">.att. Neatkarīgo institūciju pieprasījumi JPI, kurām tiek vērtēta atbilstība </w:t>
      </w:r>
    </w:p>
    <w:p w:rsidR="00C046A5" w:rsidRPr="00AB315F" w:rsidRDefault="00C046A5" w:rsidP="00C046A5">
      <w:pPr>
        <w:ind w:firstLine="567"/>
        <w:jc w:val="center"/>
        <w:rPr>
          <w:rFonts w:ascii="Arial" w:hAnsi="Arial" w:cs="Arial"/>
          <w:b/>
          <w:sz w:val="20"/>
          <w:szCs w:val="20"/>
        </w:rPr>
      </w:pPr>
      <w:r w:rsidRPr="00AB315F">
        <w:rPr>
          <w:rFonts w:ascii="Arial" w:hAnsi="Arial" w:cs="Arial"/>
          <w:b/>
          <w:sz w:val="20"/>
          <w:szCs w:val="20"/>
        </w:rPr>
        <w:t>attīstības plānošanas dokumentiem, milj. latu</w:t>
      </w:r>
    </w:p>
    <w:p w:rsidR="00C046A5" w:rsidRPr="00AB315F" w:rsidRDefault="00C046A5" w:rsidP="00C046A5">
      <w:pPr>
        <w:spacing w:line="360" w:lineRule="auto"/>
        <w:jc w:val="both"/>
        <w:rPr>
          <w:rFonts w:cs="Times New Roman"/>
          <w:color w:val="1F497D" w:themeColor="text2"/>
          <w:sz w:val="20"/>
          <w:szCs w:val="24"/>
        </w:rPr>
      </w:pPr>
    </w:p>
    <w:p w:rsidR="00184EE9" w:rsidRPr="00AB315F" w:rsidRDefault="00CF79D7" w:rsidP="00184EE9">
      <w:pPr>
        <w:spacing w:line="360" w:lineRule="auto"/>
        <w:ind w:firstLine="567"/>
        <w:jc w:val="both"/>
        <w:rPr>
          <w:rFonts w:cs="Times New Roman"/>
          <w:szCs w:val="24"/>
        </w:rPr>
      </w:pPr>
      <w:r w:rsidRPr="00AB315F">
        <w:rPr>
          <w:rFonts w:cs="Times New Roman"/>
          <w:szCs w:val="24"/>
        </w:rPr>
        <w:t>Neatkarīgās institūcijas</w:t>
      </w:r>
      <w:r w:rsidR="008B3F52" w:rsidRPr="00AB315F">
        <w:rPr>
          <w:rFonts w:cs="Times New Roman"/>
          <w:szCs w:val="24"/>
        </w:rPr>
        <w:t xml:space="preserve"> </w:t>
      </w:r>
      <w:r w:rsidR="006E18FE" w:rsidRPr="00AB315F">
        <w:rPr>
          <w:rFonts w:cs="Times New Roman"/>
          <w:szCs w:val="24"/>
        </w:rPr>
        <w:t>JPI-administratīvās kapacitātes stiprināšanas pasākumi</w:t>
      </w:r>
      <w:r w:rsidR="00DA6F4B" w:rsidRPr="00AB315F">
        <w:rPr>
          <w:rFonts w:cs="Times New Roman"/>
          <w:szCs w:val="24"/>
        </w:rPr>
        <w:t>em</w:t>
      </w:r>
      <w:r w:rsidR="006E18FE" w:rsidRPr="00AB315F">
        <w:rPr>
          <w:rFonts w:cs="Times New Roman"/>
          <w:szCs w:val="24"/>
        </w:rPr>
        <w:t xml:space="preserve"> </w:t>
      </w:r>
      <w:r w:rsidR="008B3F52" w:rsidRPr="00AB315F">
        <w:rPr>
          <w:rFonts w:cs="Times New Roman"/>
          <w:szCs w:val="24"/>
        </w:rPr>
        <w:t xml:space="preserve">iesniedza </w:t>
      </w:r>
      <w:r w:rsidR="00DA162E" w:rsidRPr="00AB315F">
        <w:rPr>
          <w:rFonts w:cs="Times New Roman"/>
          <w:szCs w:val="24"/>
        </w:rPr>
        <w:t xml:space="preserve">42 </w:t>
      </w:r>
      <w:r w:rsidR="006E18FE" w:rsidRPr="00AB315F">
        <w:rPr>
          <w:rFonts w:cs="Times New Roman"/>
          <w:szCs w:val="24"/>
        </w:rPr>
        <w:t>priekšlikumus</w:t>
      </w:r>
      <w:r w:rsidR="008B3F52" w:rsidRPr="00AB315F">
        <w:rPr>
          <w:rFonts w:cs="Times New Roman"/>
          <w:szCs w:val="24"/>
        </w:rPr>
        <w:t xml:space="preserve"> par kopējo summu 2014.gadam –</w:t>
      </w:r>
      <w:r w:rsidR="00991E30" w:rsidRPr="00AB315F">
        <w:rPr>
          <w:rFonts w:cs="Times New Roman"/>
          <w:szCs w:val="24"/>
        </w:rPr>
        <w:t xml:space="preserve"> 15,0 </w:t>
      </w:r>
      <w:r w:rsidR="008B3F52" w:rsidRPr="00AB315F">
        <w:rPr>
          <w:rFonts w:cs="Times New Roman"/>
          <w:szCs w:val="24"/>
        </w:rPr>
        <w:t>milj. latu, 2015.gadam –</w:t>
      </w:r>
      <w:r w:rsidR="007C08BD" w:rsidRPr="00AB315F">
        <w:rPr>
          <w:rFonts w:cs="Times New Roman"/>
          <w:szCs w:val="24"/>
        </w:rPr>
        <w:t xml:space="preserve"> </w:t>
      </w:r>
      <w:r w:rsidR="00991E30" w:rsidRPr="00AB315F">
        <w:rPr>
          <w:rFonts w:cs="Times New Roman"/>
          <w:szCs w:val="24"/>
        </w:rPr>
        <w:t xml:space="preserve">16,3 </w:t>
      </w:r>
      <w:r w:rsidR="008B3F52" w:rsidRPr="00AB315F">
        <w:rPr>
          <w:rFonts w:cs="Times New Roman"/>
          <w:szCs w:val="24"/>
        </w:rPr>
        <w:t>milj. latu un 2016.gadam –</w:t>
      </w:r>
      <w:r w:rsidR="007C08BD" w:rsidRPr="00AB315F">
        <w:rPr>
          <w:rFonts w:cs="Times New Roman"/>
          <w:szCs w:val="24"/>
        </w:rPr>
        <w:t xml:space="preserve"> </w:t>
      </w:r>
      <w:r w:rsidR="00991E30" w:rsidRPr="00AB315F">
        <w:rPr>
          <w:rFonts w:cs="Times New Roman"/>
          <w:szCs w:val="24"/>
        </w:rPr>
        <w:t>13,2 milj. latu</w:t>
      </w:r>
      <w:r w:rsidR="00184EE9" w:rsidRPr="00AB315F">
        <w:rPr>
          <w:rFonts w:cs="Times New Roman"/>
          <w:szCs w:val="24"/>
        </w:rPr>
        <w:t xml:space="preserve"> (</w:t>
      </w:r>
      <w:r w:rsidR="00017CD3">
        <w:rPr>
          <w:rFonts w:cs="Times New Roman"/>
          <w:szCs w:val="24"/>
        </w:rPr>
        <w:t>9</w:t>
      </w:r>
      <w:r w:rsidR="00184EE9" w:rsidRPr="00AB315F">
        <w:rPr>
          <w:rFonts w:cs="Times New Roman"/>
          <w:szCs w:val="24"/>
        </w:rPr>
        <w:t>.attēls).</w:t>
      </w:r>
    </w:p>
    <w:p w:rsidR="00184EE9" w:rsidRPr="00AB315F" w:rsidRDefault="00416079" w:rsidP="00184EE9">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94080" behindDoc="0" locked="0" layoutInCell="1" allowOverlap="1" wp14:anchorId="2DB86980" wp14:editId="16B429BF">
            <wp:simplePos x="0" y="0"/>
            <wp:positionH relativeFrom="column">
              <wp:posOffset>501650</wp:posOffset>
            </wp:positionH>
            <wp:positionV relativeFrom="paragraph">
              <wp:posOffset>944107</wp:posOffset>
            </wp:positionV>
            <wp:extent cx="4740910" cy="2393315"/>
            <wp:effectExtent l="0" t="0" r="254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0800" t="28445" r="19333" b="13008"/>
                    <a:stretch/>
                  </pic:blipFill>
                  <pic:spPr bwMode="auto">
                    <a:xfrm>
                      <a:off x="0" y="0"/>
                      <a:ext cx="4740910" cy="239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8C1" w:rsidRPr="00AB315F">
        <w:rPr>
          <w:rFonts w:cs="Times New Roman"/>
          <w:color w:val="000000" w:themeColor="text1"/>
          <w:szCs w:val="24"/>
        </w:rPr>
        <w:t>Vislielāko priekšlikumu skaitu JPI-administratīvās kapacitātes stiprināšanas pasākumiem iesniedza Nacionālā elektronisko plašsaziņas līdzekļu padome – 27 priekšlikumi, savukārt Tieslietu ministrija (Zemesgrāmatu nodaļu, rajonu (pilsētu) tiesas, apgabaltiesas) divus priekšlikumus.</w:t>
      </w: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184EE9">
      <w:pPr>
        <w:spacing w:line="360" w:lineRule="auto"/>
        <w:ind w:firstLine="567"/>
        <w:jc w:val="both"/>
        <w:rPr>
          <w:rFonts w:cs="Times New Roman"/>
          <w:color w:val="1F497D" w:themeColor="text2"/>
          <w:szCs w:val="24"/>
        </w:rPr>
      </w:pPr>
    </w:p>
    <w:p w:rsidR="00184EE9" w:rsidRPr="00AB315F" w:rsidRDefault="00184EE9" w:rsidP="008F74D5">
      <w:pPr>
        <w:spacing w:line="360" w:lineRule="auto"/>
        <w:jc w:val="both"/>
        <w:rPr>
          <w:rFonts w:cs="Times New Roman"/>
          <w:color w:val="1F497D" w:themeColor="text2"/>
          <w:szCs w:val="24"/>
        </w:rPr>
      </w:pPr>
    </w:p>
    <w:p w:rsidR="008F74D5" w:rsidRPr="00AB315F" w:rsidRDefault="008F74D5" w:rsidP="00184EE9">
      <w:pPr>
        <w:ind w:firstLine="567"/>
        <w:jc w:val="center"/>
        <w:rPr>
          <w:rFonts w:ascii="Arial" w:hAnsi="Arial" w:cs="Arial"/>
          <w:b/>
          <w:sz w:val="20"/>
          <w:szCs w:val="24"/>
        </w:rPr>
      </w:pPr>
    </w:p>
    <w:p w:rsidR="009578C1" w:rsidRPr="00AB315F" w:rsidRDefault="009578C1" w:rsidP="00184EE9">
      <w:pPr>
        <w:ind w:firstLine="567"/>
        <w:jc w:val="center"/>
        <w:rPr>
          <w:rFonts w:ascii="Arial" w:hAnsi="Arial" w:cs="Arial"/>
          <w:b/>
          <w:sz w:val="20"/>
          <w:szCs w:val="24"/>
        </w:rPr>
      </w:pPr>
    </w:p>
    <w:p w:rsidR="00964E56" w:rsidRPr="00AB315F" w:rsidRDefault="00017CD3" w:rsidP="00416079">
      <w:pPr>
        <w:jc w:val="center"/>
        <w:rPr>
          <w:rFonts w:ascii="Arial" w:hAnsi="Arial" w:cs="Arial"/>
          <w:b/>
          <w:sz w:val="20"/>
          <w:szCs w:val="24"/>
        </w:rPr>
      </w:pPr>
      <w:r>
        <w:rPr>
          <w:rFonts w:ascii="Arial" w:hAnsi="Arial" w:cs="Arial"/>
          <w:b/>
          <w:sz w:val="20"/>
          <w:szCs w:val="24"/>
        </w:rPr>
        <w:t>9</w:t>
      </w:r>
      <w:r w:rsidR="00184EE9" w:rsidRPr="00AB315F">
        <w:rPr>
          <w:rFonts w:ascii="Arial" w:hAnsi="Arial" w:cs="Arial"/>
          <w:b/>
          <w:sz w:val="20"/>
          <w:szCs w:val="24"/>
        </w:rPr>
        <w:t>.att. Neatkarīgo institūciju pieprasījumi JPI-administratīvās kapacitātes</w:t>
      </w:r>
    </w:p>
    <w:p w:rsidR="009578C1" w:rsidRPr="009F4EC9" w:rsidRDefault="00184EE9" w:rsidP="009F4EC9">
      <w:pPr>
        <w:ind w:firstLine="567"/>
        <w:jc w:val="center"/>
        <w:rPr>
          <w:rFonts w:ascii="Arial" w:hAnsi="Arial" w:cs="Arial"/>
          <w:b/>
          <w:sz w:val="20"/>
          <w:szCs w:val="24"/>
        </w:rPr>
      </w:pPr>
      <w:r w:rsidRPr="00AB315F">
        <w:rPr>
          <w:rFonts w:ascii="Arial" w:hAnsi="Arial" w:cs="Arial"/>
          <w:b/>
          <w:sz w:val="20"/>
          <w:szCs w:val="24"/>
        </w:rPr>
        <w:t>stiprināšanas pasākumiem, milj. latu</w:t>
      </w:r>
    </w:p>
    <w:p w:rsidR="0085106D" w:rsidRPr="00AB315F" w:rsidRDefault="00834978" w:rsidP="002B5575">
      <w:pPr>
        <w:spacing w:line="360" w:lineRule="auto"/>
        <w:ind w:firstLine="567"/>
        <w:jc w:val="both"/>
        <w:rPr>
          <w:rFonts w:cs="Times New Roman"/>
          <w:szCs w:val="24"/>
        </w:rPr>
      </w:pPr>
      <w:r w:rsidRPr="00AB315F">
        <w:rPr>
          <w:rFonts w:cs="Times New Roman"/>
          <w:szCs w:val="24"/>
        </w:rPr>
        <w:lastRenderedPageBreak/>
        <w:t xml:space="preserve">Vislielāko finansējuma pieprasījumu </w:t>
      </w:r>
      <w:r w:rsidR="004B3B20" w:rsidRPr="00AB315F">
        <w:rPr>
          <w:rFonts w:cs="Times New Roman"/>
          <w:szCs w:val="24"/>
        </w:rPr>
        <w:t>JPI-administratīvās kapacitātes stiprināšanas pasākumi</w:t>
      </w:r>
      <w:r w:rsidR="00313D0C" w:rsidRPr="00AB315F">
        <w:rPr>
          <w:rFonts w:cs="Times New Roman"/>
          <w:szCs w:val="24"/>
        </w:rPr>
        <w:t>em</w:t>
      </w:r>
      <w:r w:rsidRPr="00AB315F">
        <w:rPr>
          <w:rFonts w:cs="Times New Roman"/>
          <w:szCs w:val="24"/>
        </w:rPr>
        <w:t xml:space="preserve"> iesniedza Nacionālā elektronisko plašsaziņas līdzekļu padome 2014.gadam </w:t>
      </w:r>
      <w:r w:rsidR="00F97C70" w:rsidRPr="00AB315F">
        <w:rPr>
          <w:rFonts w:cs="Times New Roman"/>
          <w:szCs w:val="24"/>
        </w:rPr>
        <w:t>10,4 milj. latu</w:t>
      </w:r>
      <w:r w:rsidRPr="00AB315F">
        <w:rPr>
          <w:rFonts w:cs="Times New Roman"/>
          <w:szCs w:val="24"/>
        </w:rPr>
        <w:t xml:space="preserve">, 2015.gadam </w:t>
      </w:r>
      <w:r w:rsidR="00F97C70" w:rsidRPr="00AB315F">
        <w:rPr>
          <w:rFonts w:cs="Times New Roman"/>
          <w:szCs w:val="24"/>
        </w:rPr>
        <w:t xml:space="preserve">11,4 </w:t>
      </w:r>
      <w:r w:rsidRPr="00AB315F">
        <w:rPr>
          <w:rFonts w:cs="Times New Roman"/>
          <w:szCs w:val="24"/>
        </w:rPr>
        <w:t xml:space="preserve">milj. latu un 2016.gadam </w:t>
      </w:r>
      <w:r w:rsidR="00F97C70" w:rsidRPr="00AB315F">
        <w:rPr>
          <w:rFonts w:cs="Times New Roman"/>
          <w:szCs w:val="24"/>
        </w:rPr>
        <w:t>8,3</w:t>
      </w:r>
      <w:r w:rsidRPr="00AB315F">
        <w:rPr>
          <w:rFonts w:cs="Times New Roman"/>
          <w:szCs w:val="24"/>
        </w:rPr>
        <w:t xml:space="preserve"> milj latu </w:t>
      </w:r>
      <w:r w:rsidR="00F97C70" w:rsidRPr="00AB315F">
        <w:rPr>
          <w:rFonts w:cs="Times New Roman"/>
          <w:szCs w:val="24"/>
        </w:rPr>
        <w:t>apmērā</w:t>
      </w:r>
      <w:r w:rsidR="009618BF" w:rsidRPr="00AB315F">
        <w:rPr>
          <w:rFonts w:cs="Times New Roman"/>
          <w:szCs w:val="24"/>
        </w:rPr>
        <w:t xml:space="preserve">, savukārt </w:t>
      </w:r>
      <w:r w:rsidR="00F97C70" w:rsidRPr="00AB315F">
        <w:rPr>
          <w:rFonts w:cs="Times New Roman"/>
          <w:szCs w:val="24"/>
        </w:rPr>
        <w:t>Ties</w:t>
      </w:r>
      <w:r w:rsidR="008E017E" w:rsidRPr="00AB315F">
        <w:rPr>
          <w:rFonts w:cs="Times New Roman"/>
          <w:szCs w:val="24"/>
        </w:rPr>
        <w:t>ī</w:t>
      </w:r>
      <w:r w:rsidR="00F97C70" w:rsidRPr="00AB315F">
        <w:rPr>
          <w:rFonts w:cs="Times New Roman"/>
          <w:szCs w:val="24"/>
        </w:rPr>
        <w:t>bsarga birojs</w:t>
      </w:r>
      <w:r w:rsidRPr="00AB315F">
        <w:rPr>
          <w:rFonts w:cs="Times New Roman"/>
          <w:szCs w:val="24"/>
        </w:rPr>
        <w:t xml:space="preserve"> ik gadu </w:t>
      </w:r>
      <w:r w:rsidR="004B3B20" w:rsidRPr="00AB315F">
        <w:rPr>
          <w:rFonts w:cs="Times New Roman"/>
          <w:szCs w:val="24"/>
        </w:rPr>
        <w:t xml:space="preserve">par </w:t>
      </w:r>
      <w:r w:rsidRPr="00AB315F">
        <w:rPr>
          <w:rFonts w:cs="Times New Roman"/>
          <w:szCs w:val="24"/>
        </w:rPr>
        <w:t>0,</w:t>
      </w:r>
      <w:r w:rsidR="00F97C70" w:rsidRPr="00AB315F">
        <w:rPr>
          <w:rFonts w:cs="Times New Roman"/>
          <w:szCs w:val="24"/>
        </w:rPr>
        <w:t>2</w:t>
      </w:r>
      <w:r w:rsidR="004B3B20" w:rsidRPr="00AB315F">
        <w:rPr>
          <w:rFonts w:cs="Times New Roman"/>
          <w:szCs w:val="24"/>
        </w:rPr>
        <w:t xml:space="preserve"> milj latiem</w:t>
      </w:r>
      <w:r w:rsidRPr="00AB315F">
        <w:rPr>
          <w:rFonts w:cs="Times New Roman"/>
          <w:szCs w:val="24"/>
        </w:rPr>
        <w:t xml:space="preserve">. </w:t>
      </w:r>
    </w:p>
    <w:p w:rsidR="00A97F44" w:rsidRPr="00AB315F" w:rsidRDefault="00A97F44" w:rsidP="003E4F2A">
      <w:pPr>
        <w:ind w:firstLine="567"/>
        <w:jc w:val="center"/>
        <w:rPr>
          <w:rFonts w:ascii="Arial" w:hAnsi="Arial" w:cs="Arial"/>
          <w:b/>
          <w:sz w:val="20"/>
          <w:szCs w:val="24"/>
        </w:rPr>
      </w:pPr>
    </w:p>
    <w:p w:rsidR="0057515B" w:rsidRPr="00AB315F" w:rsidRDefault="00F505C4" w:rsidP="00057A2E">
      <w:pPr>
        <w:pStyle w:val="Heading2"/>
        <w:numPr>
          <w:ilvl w:val="1"/>
          <w:numId w:val="28"/>
        </w:numPr>
        <w:rPr>
          <w:rFonts w:ascii="Times New Roman" w:hAnsi="Times New Roman" w:cs="Times New Roman"/>
          <w:color w:val="auto"/>
          <w:sz w:val="24"/>
        </w:rPr>
      </w:pPr>
      <w:bookmarkStart w:id="6" w:name="_Toc362865516"/>
      <w:r w:rsidRPr="00AB315F">
        <w:rPr>
          <w:rFonts w:ascii="Times New Roman" w:hAnsi="Times New Roman" w:cs="Times New Roman"/>
          <w:color w:val="auto"/>
          <w:sz w:val="24"/>
        </w:rPr>
        <w:t>Atbilstība NAP2020 un Valsts aizsardzības koncepcijai</w:t>
      </w:r>
      <w:bookmarkEnd w:id="6"/>
    </w:p>
    <w:p w:rsidR="00F505C4" w:rsidRPr="00AB315F" w:rsidRDefault="00F505C4" w:rsidP="008B3F52">
      <w:pPr>
        <w:spacing w:line="360" w:lineRule="auto"/>
        <w:jc w:val="both"/>
        <w:rPr>
          <w:rFonts w:cs="Times New Roman"/>
          <w:color w:val="1F497D" w:themeColor="text2"/>
          <w:szCs w:val="24"/>
        </w:rPr>
      </w:pPr>
    </w:p>
    <w:p w:rsidR="00D16BD7" w:rsidRDefault="007F1031" w:rsidP="00D16BD7">
      <w:pPr>
        <w:spacing w:line="360" w:lineRule="auto"/>
        <w:ind w:firstLine="720"/>
        <w:jc w:val="both"/>
        <w:rPr>
          <w:rFonts w:cs="Times New Roman"/>
          <w:color w:val="000000" w:themeColor="text1"/>
          <w:szCs w:val="24"/>
        </w:rPr>
      </w:pPr>
      <w:r w:rsidRPr="00AB315F">
        <w:rPr>
          <w:rFonts w:cs="Times New Roman"/>
          <w:color w:val="000000" w:themeColor="text1"/>
          <w:szCs w:val="24"/>
        </w:rPr>
        <w:t>Saskaņā ar normatīvo regulējumu</w:t>
      </w:r>
      <w:r w:rsidR="00985F3B" w:rsidRPr="00AB315F">
        <w:rPr>
          <w:rFonts w:cs="Times New Roman"/>
          <w:color w:val="000000" w:themeColor="text1"/>
          <w:szCs w:val="24"/>
        </w:rPr>
        <w:t>,</w:t>
      </w:r>
      <w:r w:rsidRPr="00AB315F">
        <w:rPr>
          <w:rFonts w:cs="Times New Roman"/>
          <w:color w:val="000000" w:themeColor="text1"/>
          <w:szCs w:val="24"/>
        </w:rPr>
        <w:t xml:space="preserve"> sarindojot </w:t>
      </w:r>
      <w:r w:rsidR="00DD40FD" w:rsidRPr="00AB315F">
        <w:rPr>
          <w:rFonts w:cs="Times New Roman"/>
          <w:color w:val="000000" w:themeColor="text1"/>
          <w:szCs w:val="24"/>
        </w:rPr>
        <w:t xml:space="preserve">ministriju </w:t>
      </w:r>
      <w:r w:rsidRPr="00AB315F">
        <w:rPr>
          <w:rFonts w:cs="Times New Roman"/>
          <w:color w:val="000000" w:themeColor="text1"/>
          <w:szCs w:val="24"/>
        </w:rPr>
        <w:t xml:space="preserve">iesniegtās </w:t>
      </w:r>
      <w:r w:rsidR="00611319" w:rsidRPr="00AB315F">
        <w:rPr>
          <w:rFonts w:cs="Times New Roman"/>
          <w:color w:val="000000" w:themeColor="text1"/>
          <w:szCs w:val="24"/>
        </w:rPr>
        <w:t>JPI, kurām tiek vērtēta atbilstība attīstības plānošanas dokumentiem,</w:t>
      </w:r>
      <w:r w:rsidRPr="00AB315F">
        <w:rPr>
          <w:rFonts w:cs="Times New Roman"/>
          <w:color w:val="000000" w:themeColor="text1"/>
          <w:szCs w:val="24"/>
        </w:rPr>
        <w:t xml:space="preserve"> prioritārā secībā, var konstatēt, ka papildu finansējumu pieprasījumi galvenokārt paredzēti NAP2020 un Valsts aizsardzības koncepcijas īstenošanai</w:t>
      </w:r>
      <w:r w:rsidR="009B4ADF" w:rsidRPr="00AB315F">
        <w:rPr>
          <w:rFonts w:cs="Times New Roman"/>
          <w:color w:val="000000" w:themeColor="text1"/>
          <w:szCs w:val="24"/>
        </w:rPr>
        <w:t xml:space="preserve"> (</w:t>
      </w:r>
      <w:r w:rsidR="00F711C0" w:rsidRPr="00AB315F">
        <w:rPr>
          <w:rFonts w:cs="Times New Roman"/>
          <w:color w:val="000000" w:themeColor="text1"/>
          <w:szCs w:val="24"/>
        </w:rPr>
        <w:t>10.</w:t>
      </w:r>
      <w:r w:rsidR="009B4ADF" w:rsidRPr="00AB315F">
        <w:rPr>
          <w:rFonts w:cs="Times New Roman"/>
          <w:color w:val="000000" w:themeColor="text1"/>
          <w:szCs w:val="24"/>
        </w:rPr>
        <w:t>attēls)</w:t>
      </w:r>
      <w:r w:rsidRPr="00AB315F">
        <w:rPr>
          <w:rFonts w:cs="Times New Roman"/>
          <w:color w:val="000000" w:themeColor="text1"/>
          <w:szCs w:val="24"/>
        </w:rPr>
        <w:t>, attiecīgi</w:t>
      </w:r>
      <w:r w:rsidR="009459DC" w:rsidRPr="00AB315F">
        <w:rPr>
          <w:rFonts w:cs="Times New Roman"/>
          <w:color w:val="000000" w:themeColor="text1"/>
          <w:szCs w:val="24"/>
        </w:rPr>
        <w:t>:</w:t>
      </w:r>
      <w:r w:rsidR="00D16BD7">
        <w:rPr>
          <w:rFonts w:cs="Times New Roman"/>
          <w:color w:val="000000" w:themeColor="text1"/>
          <w:szCs w:val="24"/>
        </w:rPr>
        <w:t xml:space="preserve"> </w:t>
      </w:r>
    </w:p>
    <w:p w:rsidR="00B173A0" w:rsidRPr="00D16BD7" w:rsidRDefault="007F1031" w:rsidP="00D16BD7">
      <w:pPr>
        <w:pStyle w:val="ListParagraph"/>
        <w:numPr>
          <w:ilvl w:val="0"/>
          <w:numId w:val="32"/>
        </w:numPr>
        <w:spacing w:line="360" w:lineRule="auto"/>
        <w:ind w:left="0" w:firstLine="360"/>
        <w:jc w:val="both"/>
        <w:rPr>
          <w:rFonts w:cs="Times New Roman"/>
          <w:color w:val="000000" w:themeColor="text1"/>
          <w:szCs w:val="24"/>
        </w:rPr>
      </w:pPr>
      <w:r w:rsidRPr="00D16BD7">
        <w:rPr>
          <w:rFonts w:cs="Times New Roman"/>
          <w:color w:val="000000" w:themeColor="text1"/>
          <w:szCs w:val="24"/>
        </w:rPr>
        <w:t xml:space="preserve">NAP2020 </w:t>
      </w:r>
      <w:r w:rsidR="009459DC" w:rsidRPr="00D16BD7">
        <w:rPr>
          <w:rFonts w:cs="Times New Roman"/>
          <w:color w:val="000000" w:themeColor="text1"/>
          <w:szCs w:val="24"/>
        </w:rPr>
        <w:t xml:space="preserve">atbilst </w:t>
      </w:r>
      <w:r w:rsidRPr="00D16BD7">
        <w:rPr>
          <w:rFonts w:cs="Times New Roman"/>
          <w:color w:val="000000" w:themeColor="text1"/>
          <w:szCs w:val="24"/>
        </w:rPr>
        <w:t>13</w:t>
      </w:r>
      <w:r w:rsidR="004B41F8" w:rsidRPr="00D16BD7">
        <w:rPr>
          <w:rFonts w:cs="Times New Roman"/>
          <w:color w:val="000000" w:themeColor="text1"/>
          <w:szCs w:val="24"/>
        </w:rPr>
        <w:t>8</w:t>
      </w:r>
      <w:r w:rsidRPr="00D16BD7">
        <w:rPr>
          <w:rFonts w:cs="Times New Roman"/>
          <w:color w:val="000000" w:themeColor="text1"/>
          <w:szCs w:val="24"/>
        </w:rPr>
        <w:t xml:space="preserve"> </w:t>
      </w:r>
      <w:r w:rsidR="00D62499" w:rsidRPr="00D16BD7">
        <w:rPr>
          <w:rFonts w:cs="Times New Roman"/>
          <w:color w:val="000000" w:themeColor="text1"/>
          <w:szCs w:val="24"/>
        </w:rPr>
        <w:t xml:space="preserve">priekšlikumi </w:t>
      </w:r>
      <w:r w:rsidR="00294399" w:rsidRPr="00D16BD7">
        <w:rPr>
          <w:rFonts w:cs="Times New Roman"/>
          <w:color w:val="000000" w:themeColor="text1"/>
          <w:szCs w:val="24"/>
        </w:rPr>
        <w:t>jeb</w:t>
      </w:r>
      <w:r w:rsidRPr="00D16BD7">
        <w:rPr>
          <w:rFonts w:cs="Times New Roman"/>
          <w:color w:val="000000" w:themeColor="text1"/>
          <w:szCs w:val="24"/>
        </w:rPr>
        <w:t xml:space="preserve"> 56%</w:t>
      </w:r>
      <w:r w:rsidR="009459DC" w:rsidRPr="00D16BD7">
        <w:rPr>
          <w:rFonts w:cs="Times New Roman"/>
          <w:color w:val="000000" w:themeColor="text1"/>
          <w:szCs w:val="24"/>
        </w:rPr>
        <w:t xml:space="preserve"> no visiem iesniegtajiem </w:t>
      </w:r>
      <w:r w:rsidR="00B603E2" w:rsidRPr="00D16BD7">
        <w:rPr>
          <w:rFonts w:cs="Times New Roman"/>
          <w:color w:val="000000" w:themeColor="text1"/>
          <w:szCs w:val="24"/>
        </w:rPr>
        <w:t>priekšlikumiem</w:t>
      </w:r>
      <w:r w:rsidR="009459DC" w:rsidRPr="00D16BD7">
        <w:rPr>
          <w:rFonts w:cs="Times New Roman"/>
          <w:color w:val="000000" w:themeColor="text1"/>
          <w:szCs w:val="24"/>
        </w:rPr>
        <w:t xml:space="preserve"> un </w:t>
      </w:r>
      <w:r w:rsidR="00F17027" w:rsidRPr="00D16BD7">
        <w:rPr>
          <w:rFonts w:cs="Times New Roman"/>
          <w:color w:val="000000" w:themeColor="text1"/>
          <w:szCs w:val="24"/>
        </w:rPr>
        <w:t xml:space="preserve">2014.gadā </w:t>
      </w:r>
      <w:r w:rsidR="00255DE5" w:rsidRPr="00D16BD7">
        <w:rPr>
          <w:rFonts w:cs="Times New Roman"/>
          <w:color w:val="000000" w:themeColor="text1"/>
          <w:szCs w:val="24"/>
        </w:rPr>
        <w:t>veido</w:t>
      </w:r>
      <w:r w:rsidR="009459DC" w:rsidRPr="00D16BD7">
        <w:rPr>
          <w:rFonts w:cs="Times New Roman"/>
          <w:color w:val="000000" w:themeColor="text1"/>
          <w:szCs w:val="24"/>
        </w:rPr>
        <w:t xml:space="preserve"> 394,1 milj. latu </w:t>
      </w:r>
      <w:r w:rsidR="00294399" w:rsidRPr="00D16BD7">
        <w:rPr>
          <w:rFonts w:cs="Times New Roman"/>
          <w:color w:val="000000" w:themeColor="text1"/>
          <w:szCs w:val="24"/>
        </w:rPr>
        <w:t>jeb</w:t>
      </w:r>
      <w:r w:rsidR="009459DC" w:rsidRPr="00D16BD7">
        <w:rPr>
          <w:rFonts w:cs="Times New Roman"/>
          <w:color w:val="000000" w:themeColor="text1"/>
          <w:szCs w:val="24"/>
        </w:rPr>
        <w:t xml:space="preserve"> 79%, 2015.gadā – 556,1 milj. latu </w:t>
      </w:r>
      <w:r w:rsidR="00294399" w:rsidRPr="00D16BD7">
        <w:rPr>
          <w:rFonts w:cs="Times New Roman"/>
          <w:color w:val="000000" w:themeColor="text1"/>
          <w:szCs w:val="24"/>
        </w:rPr>
        <w:t xml:space="preserve">jeb </w:t>
      </w:r>
      <w:r w:rsidR="004B41F8" w:rsidRPr="00D16BD7">
        <w:rPr>
          <w:rFonts w:cs="Times New Roman"/>
          <w:color w:val="000000" w:themeColor="text1"/>
          <w:szCs w:val="24"/>
        </w:rPr>
        <w:t>80% un 2016.gadā 739,2</w:t>
      </w:r>
      <w:r w:rsidR="009459DC" w:rsidRPr="00D16BD7">
        <w:rPr>
          <w:rFonts w:cs="Times New Roman"/>
          <w:color w:val="000000" w:themeColor="text1"/>
          <w:szCs w:val="24"/>
        </w:rPr>
        <w:t xml:space="preserve"> milj. latu </w:t>
      </w:r>
      <w:r w:rsidR="00294399" w:rsidRPr="00D16BD7">
        <w:rPr>
          <w:rFonts w:cs="Times New Roman"/>
          <w:color w:val="000000" w:themeColor="text1"/>
          <w:szCs w:val="24"/>
        </w:rPr>
        <w:t>jeb</w:t>
      </w:r>
      <w:r w:rsidR="009459DC" w:rsidRPr="00D16BD7">
        <w:rPr>
          <w:rFonts w:cs="Times New Roman"/>
          <w:color w:val="000000" w:themeColor="text1"/>
          <w:szCs w:val="24"/>
        </w:rPr>
        <w:t xml:space="preserve"> 82%</w:t>
      </w:r>
      <w:r w:rsidR="00E519AF" w:rsidRPr="00D16BD7">
        <w:rPr>
          <w:rFonts w:cs="Times New Roman"/>
          <w:color w:val="000000" w:themeColor="text1"/>
          <w:szCs w:val="24"/>
        </w:rPr>
        <w:t>;</w:t>
      </w:r>
      <w:r w:rsidRPr="00D16BD7">
        <w:rPr>
          <w:rFonts w:cs="Times New Roman"/>
          <w:color w:val="000000" w:themeColor="text1"/>
          <w:szCs w:val="24"/>
        </w:rPr>
        <w:t xml:space="preserve"> </w:t>
      </w:r>
    </w:p>
    <w:p w:rsidR="00985F3B" w:rsidRPr="00AB315F" w:rsidRDefault="00083355" w:rsidP="00D16BD7">
      <w:pPr>
        <w:pStyle w:val="ListParagraph"/>
        <w:numPr>
          <w:ilvl w:val="0"/>
          <w:numId w:val="26"/>
        </w:numPr>
        <w:spacing w:line="360" w:lineRule="auto"/>
        <w:ind w:left="0" w:firstLine="360"/>
        <w:jc w:val="both"/>
        <w:rPr>
          <w:rFonts w:cs="Times New Roman"/>
          <w:color w:val="000000" w:themeColor="text1"/>
          <w:szCs w:val="24"/>
        </w:rPr>
      </w:pPr>
      <w:r w:rsidRPr="00AB315F">
        <w:rPr>
          <w:rFonts w:cs="Times New Roman"/>
          <w:color w:val="000000" w:themeColor="text1"/>
          <w:szCs w:val="24"/>
        </w:rPr>
        <w:t>Valsts a</w:t>
      </w:r>
      <w:r w:rsidR="007F1031" w:rsidRPr="00AB315F">
        <w:rPr>
          <w:rFonts w:cs="Times New Roman"/>
          <w:color w:val="000000" w:themeColor="text1"/>
          <w:szCs w:val="24"/>
        </w:rPr>
        <w:t>izsardzības koncepcijai – 30</w:t>
      </w:r>
      <w:r w:rsidR="009459DC" w:rsidRPr="00AB315F">
        <w:rPr>
          <w:rFonts w:cs="Times New Roman"/>
          <w:color w:val="000000" w:themeColor="text1"/>
          <w:szCs w:val="24"/>
        </w:rPr>
        <w:t xml:space="preserve"> </w:t>
      </w:r>
      <w:r w:rsidR="00554A63" w:rsidRPr="00AB315F">
        <w:rPr>
          <w:rFonts w:cs="Times New Roman"/>
          <w:color w:val="000000" w:themeColor="text1"/>
          <w:szCs w:val="24"/>
        </w:rPr>
        <w:t>priekšlikumi</w:t>
      </w:r>
      <w:r w:rsidR="007F1031" w:rsidRPr="00AB315F">
        <w:rPr>
          <w:rFonts w:cs="Times New Roman"/>
          <w:color w:val="000000" w:themeColor="text1"/>
          <w:szCs w:val="24"/>
        </w:rPr>
        <w:t xml:space="preserve"> </w:t>
      </w:r>
      <w:r w:rsidR="00294399" w:rsidRPr="00AB315F">
        <w:rPr>
          <w:rFonts w:cs="Times New Roman"/>
          <w:color w:val="000000" w:themeColor="text1"/>
          <w:szCs w:val="24"/>
        </w:rPr>
        <w:t>jeb</w:t>
      </w:r>
      <w:r w:rsidR="007F1031" w:rsidRPr="00AB315F">
        <w:rPr>
          <w:rFonts w:cs="Times New Roman"/>
          <w:color w:val="000000" w:themeColor="text1"/>
          <w:szCs w:val="24"/>
        </w:rPr>
        <w:t xml:space="preserve"> 12%</w:t>
      </w:r>
      <w:r w:rsidR="009459DC" w:rsidRPr="00AB315F">
        <w:rPr>
          <w:rFonts w:cs="Times New Roman"/>
          <w:color w:val="000000" w:themeColor="text1"/>
          <w:szCs w:val="24"/>
        </w:rPr>
        <w:t xml:space="preserve">  un </w:t>
      </w:r>
      <w:r w:rsidR="00F17027" w:rsidRPr="00AB315F">
        <w:rPr>
          <w:rFonts w:cs="Times New Roman"/>
          <w:color w:val="000000" w:themeColor="text1"/>
          <w:szCs w:val="24"/>
        </w:rPr>
        <w:t xml:space="preserve">2014.gadā </w:t>
      </w:r>
      <w:r w:rsidR="00255DE5" w:rsidRPr="00AB315F">
        <w:rPr>
          <w:rFonts w:cs="Times New Roman"/>
          <w:color w:val="000000" w:themeColor="text1"/>
          <w:szCs w:val="24"/>
        </w:rPr>
        <w:t>veido</w:t>
      </w:r>
      <w:r w:rsidR="009459DC" w:rsidRPr="00AB315F">
        <w:rPr>
          <w:rFonts w:cs="Times New Roman"/>
          <w:color w:val="000000" w:themeColor="text1"/>
          <w:szCs w:val="24"/>
        </w:rPr>
        <w:t xml:space="preserve"> </w:t>
      </w:r>
      <w:r w:rsidR="00294399" w:rsidRPr="00AB315F">
        <w:rPr>
          <w:rFonts w:cs="Times New Roman"/>
          <w:color w:val="000000" w:themeColor="text1"/>
          <w:szCs w:val="24"/>
        </w:rPr>
        <w:t>31,0 milj. latu jeb 6%, 2015.gadā – 78,9 milj. latu jeb 11%</w:t>
      </w:r>
      <w:r w:rsidR="00F17027" w:rsidRPr="00AB315F">
        <w:rPr>
          <w:rFonts w:cs="Times New Roman"/>
          <w:color w:val="000000" w:themeColor="text1"/>
          <w:szCs w:val="24"/>
        </w:rPr>
        <w:t xml:space="preserve">, 2016.gadā – 99,3 milj. latu jeb </w:t>
      </w:r>
      <w:r w:rsidR="00E519AF" w:rsidRPr="00AB315F">
        <w:rPr>
          <w:rFonts w:cs="Times New Roman"/>
          <w:color w:val="000000" w:themeColor="text1"/>
          <w:szCs w:val="24"/>
        </w:rPr>
        <w:t>11%;</w:t>
      </w:r>
    </w:p>
    <w:p w:rsidR="00F17027" w:rsidRPr="00AB315F" w:rsidRDefault="009459DC" w:rsidP="00D16BD7">
      <w:pPr>
        <w:pStyle w:val="ListParagraph"/>
        <w:numPr>
          <w:ilvl w:val="0"/>
          <w:numId w:val="26"/>
        </w:numPr>
        <w:spacing w:line="360" w:lineRule="auto"/>
        <w:ind w:left="0" w:firstLine="567"/>
        <w:jc w:val="both"/>
        <w:rPr>
          <w:rFonts w:cs="Times New Roman"/>
          <w:color w:val="1F497D" w:themeColor="text2"/>
          <w:szCs w:val="24"/>
        </w:rPr>
      </w:pPr>
      <w:r w:rsidRPr="00AB315F">
        <w:rPr>
          <w:rFonts w:cs="Times New Roman"/>
          <w:color w:val="000000" w:themeColor="text1"/>
          <w:szCs w:val="24"/>
        </w:rPr>
        <w:t>p</w:t>
      </w:r>
      <w:r w:rsidR="007F1031" w:rsidRPr="00AB315F">
        <w:rPr>
          <w:rFonts w:cs="Times New Roman"/>
          <w:color w:val="000000" w:themeColor="text1"/>
          <w:szCs w:val="24"/>
        </w:rPr>
        <w:t>ārējie</w:t>
      </w:r>
      <w:r w:rsidRPr="00AB315F">
        <w:rPr>
          <w:rFonts w:cs="Times New Roman"/>
          <w:color w:val="000000" w:themeColor="text1"/>
          <w:szCs w:val="24"/>
        </w:rPr>
        <w:t xml:space="preserve"> </w:t>
      </w:r>
      <w:r w:rsidR="004B41F8" w:rsidRPr="00AB315F">
        <w:rPr>
          <w:rFonts w:cs="Times New Roman"/>
          <w:color w:val="000000" w:themeColor="text1"/>
          <w:szCs w:val="24"/>
        </w:rPr>
        <w:t>77</w:t>
      </w:r>
      <w:r w:rsidR="007F1031" w:rsidRPr="00AB315F">
        <w:rPr>
          <w:rFonts w:cs="Times New Roman"/>
          <w:color w:val="000000" w:themeColor="text1"/>
          <w:szCs w:val="24"/>
        </w:rPr>
        <w:t xml:space="preserve"> </w:t>
      </w:r>
      <w:r w:rsidR="00554A63" w:rsidRPr="00AB315F">
        <w:rPr>
          <w:rFonts w:cs="Times New Roman"/>
          <w:color w:val="000000" w:themeColor="text1"/>
          <w:szCs w:val="24"/>
        </w:rPr>
        <w:t>priekšlikumi</w:t>
      </w:r>
      <w:r w:rsidR="007F1031" w:rsidRPr="00AB315F">
        <w:rPr>
          <w:rFonts w:cs="Times New Roman"/>
          <w:color w:val="000000" w:themeColor="text1"/>
          <w:szCs w:val="24"/>
        </w:rPr>
        <w:t xml:space="preserve"> </w:t>
      </w:r>
      <w:r w:rsidR="00F17027" w:rsidRPr="00AB315F">
        <w:rPr>
          <w:rFonts w:cs="Times New Roman"/>
          <w:color w:val="000000" w:themeColor="text1"/>
          <w:szCs w:val="24"/>
        </w:rPr>
        <w:t>jeb</w:t>
      </w:r>
      <w:r w:rsidR="007F1031" w:rsidRPr="00AB315F">
        <w:rPr>
          <w:rFonts w:cs="Times New Roman"/>
          <w:color w:val="000000" w:themeColor="text1"/>
          <w:szCs w:val="24"/>
        </w:rPr>
        <w:t xml:space="preserve"> 32%</w:t>
      </w:r>
      <w:r w:rsidR="00F17027" w:rsidRPr="00AB315F">
        <w:rPr>
          <w:rFonts w:cs="Times New Roman"/>
          <w:color w:val="000000" w:themeColor="text1"/>
          <w:szCs w:val="24"/>
        </w:rPr>
        <w:t xml:space="preserve"> un 2014.gadā </w:t>
      </w:r>
      <w:r w:rsidR="00255DE5" w:rsidRPr="00AB315F">
        <w:rPr>
          <w:rFonts w:cs="Times New Roman"/>
          <w:color w:val="000000" w:themeColor="text1"/>
          <w:szCs w:val="24"/>
        </w:rPr>
        <w:t>veido</w:t>
      </w:r>
      <w:r w:rsidR="00F17027" w:rsidRPr="00AB315F">
        <w:rPr>
          <w:rFonts w:cs="Times New Roman"/>
          <w:color w:val="000000" w:themeColor="text1"/>
          <w:szCs w:val="24"/>
        </w:rPr>
        <w:t xml:space="preserve"> 76,</w:t>
      </w:r>
      <w:r w:rsidR="004B41F8" w:rsidRPr="00AB315F">
        <w:rPr>
          <w:rFonts w:cs="Times New Roman"/>
          <w:color w:val="000000" w:themeColor="text1"/>
          <w:szCs w:val="24"/>
        </w:rPr>
        <w:t>2</w:t>
      </w:r>
      <w:r w:rsidR="00F17027" w:rsidRPr="00AB315F">
        <w:rPr>
          <w:rFonts w:cs="Times New Roman"/>
          <w:color w:val="000000" w:themeColor="text1"/>
          <w:szCs w:val="24"/>
        </w:rPr>
        <w:t xml:space="preserve"> milj. latu jeb 15%, 2015.gadā –58,</w:t>
      </w:r>
      <w:r w:rsidR="004B41F8" w:rsidRPr="00AB315F">
        <w:rPr>
          <w:rFonts w:cs="Times New Roman"/>
          <w:color w:val="000000" w:themeColor="text1"/>
          <w:szCs w:val="24"/>
        </w:rPr>
        <w:t>6</w:t>
      </w:r>
      <w:r w:rsidR="00F17027" w:rsidRPr="00AB315F">
        <w:rPr>
          <w:rFonts w:cs="Times New Roman"/>
          <w:color w:val="000000" w:themeColor="text1"/>
          <w:szCs w:val="24"/>
        </w:rPr>
        <w:t xml:space="preserve"> milj. latu jeb 9% un 2016.gadā – 66,</w:t>
      </w:r>
      <w:r w:rsidR="004B41F8" w:rsidRPr="00AB315F">
        <w:rPr>
          <w:rFonts w:cs="Times New Roman"/>
          <w:color w:val="000000" w:themeColor="text1"/>
          <w:szCs w:val="24"/>
        </w:rPr>
        <w:t>5</w:t>
      </w:r>
      <w:r w:rsidR="00F17027" w:rsidRPr="00AB315F">
        <w:rPr>
          <w:rFonts w:cs="Times New Roman"/>
          <w:color w:val="000000" w:themeColor="text1"/>
          <w:szCs w:val="24"/>
        </w:rPr>
        <w:t xml:space="preserve"> milj.</w:t>
      </w:r>
      <w:r w:rsidR="00083355" w:rsidRPr="00AB315F">
        <w:rPr>
          <w:rFonts w:cs="Times New Roman"/>
          <w:color w:val="000000" w:themeColor="text1"/>
          <w:szCs w:val="24"/>
        </w:rPr>
        <w:t xml:space="preserve"> </w:t>
      </w:r>
      <w:r w:rsidR="00F17027" w:rsidRPr="00AB315F">
        <w:rPr>
          <w:rFonts w:cs="Times New Roman"/>
          <w:color w:val="000000" w:themeColor="text1"/>
          <w:szCs w:val="24"/>
        </w:rPr>
        <w:t>latu vai 7%.</w:t>
      </w:r>
    </w:p>
    <w:p w:rsidR="00B173A0" w:rsidRPr="00AB315F" w:rsidRDefault="00651732" w:rsidP="00985F3B">
      <w:pPr>
        <w:spacing w:line="360" w:lineRule="auto"/>
        <w:ind w:firstLine="567"/>
        <w:jc w:val="both"/>
        <w:rPr>
          <w:rFonts w:cs="Times New Roman"/>
          <w:color w:val="000000" w:themeColor="text1"/>
          <w:szCs w:val="24"/>
        </w:rPr>
      </w:pPr>
      <w:r w:rsidRPr="00AB315F">
        <w:rPr>
          <w:noProof/>
          <w:lang w:eastAsia="lv-LV"/>
        </w:rPr>
        <w:drawing>
          <wp:anchor distT="0" distB="0" distL="114300" distR="114300" simplePos="0" relativeHeight="251697152" behindDoc="0" locked="0" layoutInCell="1" allowOverlap="1" wp14:anchorId="4DA8AF7B" wp14:editId="5B60E76F">
            <wp:simplePos x="0" y="0"/>
            <wp:positionH relativeFrom="column">
              <wp:posOffset>486410</wp:posOffset>
            </wp:positionH>
            <wp:positionV relativeFrom="paragraph">
              <wp:posOffset>10133</wp:posOffset>
            </wp:positionV>
            <wp:extent cx="4769485" cy="239204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7251" t="29154" r="18133" b="12809"/>
                    <a:stretch/>
                  </pic:blipFill>
                  <pic:spPr bwMode="auto">
                    <a:xfrm>
                      <a:off x="0" y="0"/>
                      <a:ext cx="476948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3A0" w:rsidRPr="00AB315F" w:rsidRDefault="00B173A0" w:rsidP="00B173A0">
      <w:pPr>
        <w:spacing w:line="360" w:lineRule="auto"/>
        <w:jc w:val="both"/>
        <w:rPr>
          <w:rFonts w:cs="Times New Roman"/>
          <w:color w:val="000000" w:themeColor="text1"/>
          <w:szCs w:val="24"/>
        </w:rPr>
      </w:pPr>
    </w:p>
    <w:p w:rsidR="00B173A0" w:rsidRPr="00AB315F" w:rsidRDefault="00B173A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7224EB">
      <w:pPr>
        <w:spacing w:line="360" w:lineRule="auto"/>
        <w:ind w:firstLine="720"/>
        <w:jc w:val="both"/>
        <w:rPr>
          <w:rFonts w:cs="Times New Roman"/>
          <w:color w:val="000000" w:themeColor="text1"/>
          <w:szCs w:val="24"/>
        </w:rPr>
      </w:pPr>
    </w:p>
    <w:p w:rsidR="00F711C0" w:rsidRPr="00AB315F" w:rsidRDefault="00F711C0" w:rsidP="00A036B4">
      <w:pPr>
        <w:spacing w:line="360" w:lineRule="auto"/>
        <w:rPr>
          <w:rFonts w:ascii="Arial" w:hAnsi="Arial" w:cs="Arial"/>
          <w:b/>
          <w:color w:val="000000" w:themeColor="text1"/>
          <w:sz w:val="20"/>
          <w:szCs w:val="24"/>
        </w:rPr>
      </w:pPr>
    </w:p>
    <w:p w:rsidR="00D16BD7" w:rsidRDefault="00D16BD7" w:rsidP="000B7CB6">
      <w:pPr>
        <w:spacing w:line="360" w:lineRule="auto"/>
        <w:ind w:firstLine="720"/>
        <w:jc w:val="center"/>
        <w:rPr>
          <w:rFonts w:ascii="Arial" w:hAnsi="Arial" w:cs="Arial"/>
          <w:b/>
          <w:color w:val="000000" w:themeColor="text1"/>
          <w:sz w:val="20"/>
          <w:szCs w:val="24"/>
        </w:rPr>
      </w:pPr>
    </w:p>
    <w:p w:rsidR="009779CD" w:rsidRPr="009F4EC9" w:rsidRDefault="00F711C0" w:rsidP="00651732">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10.att. Atbilstība NAP2020 un Valsts aizsardzības koncepcijai</w:t>
      </w:r>
    </w:p>
    <w:p w:rsidR="009F4EC9" w:rsidRDefault="009F4EC9" w:rsidP="009779CD">
      <w:pPr>
        <w:spacing w:line="360" w:lineRule="auto"/>
        <w:ind w:firstLine="720"/>
        <w:jc w:val="both"/>
        <w:rPr>
          <w:rFonts w:cs="Times New Roman"/>
          <w:color w:val="000000" w:themeColor="text1"/>
          <w:szCs w:val="24"/>
        </w:rPr>
      </w:pPr>
    </w:p>
    <w:p w:rsidR="007224EB" w:rsidRDefault="00D62499" w:rsidP="009779CD">
      <w:pPr>
        <w:spacing w:line="360" w:lineRule="auto"/>
        <w:ind w:firstLine="720"/>
        <w:jc w:val="both"/>
        <w:rPr>
          <w:rFonts w:cs="Times New Roman"/>
          <w:color w:val="000000" w:themeColor="text1"/>
          <w:szCs w:val="24"/>
        </w:rPr>
      </w:pPr>
      <w:r w:rsidRPr="00AB315F">
        <w:rPr>
          <w:rFonts w:cs="Times New Roman"/>
          <w:color w:val="000000" w:themeColor="text1"/>
          <w:szCs w:val="24"/>
        </w:rPr>
        <w:t>S</w:t>
      </w:r>
      <w:r w:rsidR="00F17027" w:rsidRPr="00AB315F">
        <w:rPr>
          <w:rFonts w:cs="Times New Roman"/>
          <w:color w:val="000000" w:themeColor="text1"/>
          <w:szCs w:val="24"/>
        </w:rPr>
        <w:t>avuk</w:t>
      </w:r>
      <w:r w:rsidR="007224EB" w:rsidRPr="00AB315F">
        <w:rPr>
          <w:rFonts w:cs="Times New Roman"/>
          <w:color w:val="000000" w:themeColor="text1"/>
          <w:szCs w:val="24"/>
        </w:rPr>
        <w:t>ārt atbilstoši NAP2</w:t>
      </w:r>
      <w:r w:rsidR="005F4284" w:rsidRPr="00AB315F">
        <w:rPr>
          <w:rFonts w:cs="Times New Roman"/>
          <w:color w:val="000000" w:themeColor="text1"/>
          <w:szCs w:val="24"/>
        </w:rPr>
        <w:t xml:space="preserve">020 definētajiem prioritātēm </w:t>
      </w:r>
      <w:r w:rsidR="007224EB" w:rsidRPr="00AB315F">
        <w:rPr>
          <w:rFonts w:cs="Times New Roman"/>
          <w:color w:val="000000" w:themeColor="text1"/>
          <w:szCs w:val="24"/>
        </w:rPr>
        <w:t xml:space="preserve">ministriju </w:t>
      </w:r>
      <w:r w:rsidR="00554A63" w:rsidRPr="00AB315F">
        <w:rPr>
          <w:rFonts w:cs="Times New Roman"/>
          <w:color w:val="000000" w:themeColor="text1"/>
          <w:szCs w:val="24"/>
        </w:rPr>
        <w:t>priekšlikumi</w:t>
      </w:r>
      <w:r w:rsidR="007224EB" w:rsidRPr="00AB315F">
        <w:rPr>
          <w:rFonts w:cs="Times New Roman"/>
          <w:color w:val="000000" w:themeColor="text1"/>
          <w:szCs w:val="24"/>
        </w:rPr>
        <w:t xml:space="preserve"> sadalās </w:t>
      </w:r>
      <w:r w:rsidR="002F6CB3">
        <w:rPr>
          <w:rFonts w:cs="Times New Roman"/>
          <w:color w:val="000000" w:themeColor="text1"/>
          <w:szCs w:val="24"/>
        </w:rPr>
        <w:t>sekojoši</w:t>
      </w:r>
      <w:r w:rsidR="00D05100" w:rsidRPr="00AB315F">
        <w:rPr>
          <w:rFonts w:cs="Times New Roman"/>
          <w:color w:val="000000" w:themeColor="text1"/>
          <w:szCs w:val="24"/>
        </w:rPr>
        <w:t xml:space="preserve"> (11.attēls)</w:t>
      </w:r>
      <w:r w:rsidR="007224EB" w:rsidRPr="00AB315F">
        <w:rPr>
          <w:rFonts w:cs="Times New Roman"/>
          <w:color w:val="000000" w:themeColor="text1"/>
          <w:szCs w:val="24"/>
        </w:rPr>
        <w:t>:</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t>„Tautas saimniecības izaugsme” 23 priekšlikumi, kas veido 16%, un 2014.gadā veido  31,8 milj. latu jeb 8%, 2015.gadā – 37,7 milj. latu jeb 8%, 2016.gadā – 31,6 milj. latu jeb 4%;</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lastRenderedPageBreak/>
        <w:t>„Cilvēka drošumspēja” iesniegti 47 priekšlikumi, kas veido 34% un 2014.gadā veido 77,1 milj. latu jeb 20%, 2015.gadā – 90,6 milj. latu jeb 16% un  2016.agdā 126,8 milj. latu jeb 17%;</w:t>
      </w:r>
    </w:p>
    <w:p w:rsidR="00651732" w:rsidRPr="00AB315F" w:rsidRDefault="00651732" w:rsidP="00651732">
      <w:pPr>
        <w:pStyle w:val="ListParagraph"/>
        <w:numPr>
          <w:ilvl w:val="0"/>
          <w:numId w:val="22"/>
        </w:numPr>
        <w:spacing w:line="360" w:lineRule="auto"/>
        <w:ind w:left="0" w:firstLine="567"/>
        <w:jc w:val="both"/>
        <w:rPr>
          <w:rFonts w:cs="Times New Roman"/>
          <w:color w:val="000000" w:themeColor="text1"/>
          <w:szCs w:val="24"/>
        </w:rPr>
      </w:pPr>
      <w:r w:rsidRPr="00AB315F">
        <w:rPr>
          <w:rFonts w:cs="Times New Roman"/>
          <w:color w:val="000000" w:themeColor="text1"/>
          <w:szCs w:val="24"/>
        </w:rPr>
        <w:t>„Izaugsmi atbalstošas teritorijas” iesniegti 34 priekšlikumi, kas veido 25%, un 2014.gadā veido 78,5 milj. latu jeb 20%, 2015.gadā – 118,6 milj.</w:t>
      </w:r>
      <w:r>
        <w:rPr>
          <w:rFonts w:cs="Times New Roman"/>
          <w:color w:val="000000" w:themeColor="text1"/>
          <w:szCs w:val="24"/>
        </w:rPr>
        <w:t xml:space="preserve"> </w:t>
      </w:r>
      <w:r w:rsidRPr="00AB315F">
        <w:rPr>
          <w:rFonts w:cs="Times New Roman"/>
          <w:color w:val="000000" w:themeColor="text1"/>
          <w:szCs w:val="24"/>
        </w:rPr>
        <w:t>latu jeb 21% un 2016.gadā – 160,5 milj.latu jeb 22%;</w:t>
      </w:r>
    </w:p>
    <w:p w:rsidR="00651732" w:rsidRPr="00AB315F" w:rsidRDefault="00794336" w:rsidP="00651732">
      <w:pPr>
        <w:pStyle w:val="ListParagraph"/>
        <w:numPr>
          <w:ilvl w:val="0"/>
          <w:numId w:val="22"/>
        </w:numPr>
        <w:spacing w:line="360" w:lineRule="auto"/>
        <w:ind w:left="0" w:firstLine="567"/>
        <w:jc w:val="both"/>
        <w:rPr>
          <w:rFonts w:cs="Times New Roman"/>
          <w:color w:val="000000" w:themeColor="text1"/>
          <w:szCs w:val="24"/>
        </w:rPr>
      </w:pPr>
      <w:r w:rsidRPr="00AB315F">
        <w:rPr>
          <w:noProof/>
          <w:lang w:eastAsia="lv-LV"/>
        </w:rPr>
        <w:drawing>
          <wp:anchor distT="0" distB="0" distL="114300" distR="114300" simplePos="0" relativeHeight="251703296" behindDoc="0" locked="0" layoutInCell="1" allowOverlap="1" wp14:anchorId="24739E8D" wp14:editId="02965B72">
            <wp:simplePos x="0" y="0"/>
            <wp:positionH relativeFrom="column">
              <wp:posOffset>518795</wp:posOffset>
            </wp:positionH>
            <wp:positionV relativeFrom="paragraph">
              <wp:posOffset>737870</wp:posOffset>
            </wp:positionV>
            <wp:extent cx="4823460" cy="24371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7600" t="28919" r="18800" b="13956"/>
                    <a:stretch/>
                  </pic:blipFill>
                  <pic:spPr bwMode="auto">
                    <a:xfrm>
                      <a:off x="0" y="0"/>
                      <a:ext cx="4823460" cy="243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732" w:rsidRPr="00AB315F">
        <w:rPr>
          <w:rFonts w:cs="Times New Roman"/>
          <w:color w:val="000000" w:themeColor="text1"/>
          <w:szCs w:val="24"/>
        </w:rPr>
        <w:t xml:space="preserve">vairākiem NAP2020 virzieniem atbilst 34 priekšlikumi jeb 25%, kas 2014.gadā veido 206,6 milj. latu jeb 52%, 2015.gadā – 309,2 milj. latu jeb 55%, 2016.agdā – 420,3 milj. latu jeb 57%.  </w:t>
      </w: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D16BD7" w:rsidRDefault="00D16BD7" w:rsidP="007224EB">
      <w:pPr>
        <w:spacing w:line="360" w:lineRule="auto"/>
        <w:ind w:firstLine="720"/>
        <w:jc w:val="both"/>
        <w:rPr>
          <w:rFonts w:cs="Times New Roman"/>
          <w:color w:val="000000" w:themeColor="text1"/>
          <w:szCs w:val="24"/>
        </w:rPr>
      </w:pPr>
    </w:p>
    <w:p w:rsidR="009779CD" w:rsidRDefault="009779CD" w:rsidP="009779CD">
      <w:pPr>
        <w:spacing w:line="360" w:lineRule="auto"/>
        <w:jc w:val="center"/>
        <w:rPr>
          <w:rFonts w:ascii="Arial" w:hAnsi="Arial" w:cs="Arial"/>
          <w:b/>
          <w:color w:val="000000" w:themeColor="text1"/>
          <w:sz w:val="20"/>
          <w:szCs w:val="24"/>
        </w:rPr>
      </w:pPr>
    </w:p>
    <w:p w:rsidR="000B7D30" w:rsidRDefault="000B7D30" w:rsidP="00B67E7D">
      <w:pPr>
        <w:spacing w:line="360" w:lineRule="auto"/>
        <w:rPr>
          <w:rFonts w:ascii="Arial" w:hAnsi="Arial" w:cs="Arial"/>
          <w:b/>
          <w:color w:val="000000" w:themeColor="text1"/>
          <w:sz w:val="20"/>
          <w:szCs w:val="24"/>
        </w:rPr>
      </w:pPr>
    </w:p>
    <w:p w:rsidR="009779CD" w:rsidRPr="00AB315F" w:rsidRDefault="009779CD" w:rsidP="009779CD">
      <w:pPr>
        <w:spacing w:line="360" w:lineRule="auto"/>
        <w:jc w:val="center"/>
        <w:rPr>
          <w:rFonts w:ascii="Arial" w:hAnsi="Arial" w:cs="Arial"/>
          <w:b/>
          <w:color w:val="000000" w:themeColor="text1"/>
          <w:sz w:val="20"/>
          <w:szCs w:val="24"/>
        </w:rPr>
      </w:pPr>
      <w:r w:rsidRPr="00AB315F">
        <w:rPr>
          <w:rFonts w:ascii="Arial" w:hAnsi="Arial" w:cs="Arial"/>
          <w:b/>
          <w:color w:val="000000" w:themeColor="text1"/>
          <w:sz w:val="20"/>
          <w:szCs w:val="24"/>
        </w:rPr>
        <w:t>11.att.</w:t>
      </w:r>
      <w:r w:rsidRPr="00AB315F">
        <w:rPr>
          <w:rFonts w:ascii="Arial" w:hAnsi="Arial" w:cs="Arial"/>
          <w:b/>
          <w:sz w:val="20"/>
        </w:rPr>
        <w:t xml:space="preserve"> </w:t>
      </w:r>
      <w:r w:rsidRPr="00AB315F">
        <w:rPr>
          <w:rFonts w:ascii="Arial" w:hAnsi="Arial" w:cs="Arial"/>
          <w:b/>
          <w:color w:val="000000" w:themeColor="text1"/>
          <w:sz w:val="20"/>
          <w:szCs w:val="24"/>
        </w:rPr>
        <w:t>Atbilstība NAP2020 prioritātēm</w:t>
      </w:r>
    </w:p>
    <w:p w:rsidR="00D16BD7" w:rsidRPr="00AB315F" w:rsidRDefault="00D16BD7" w:rsidP="009F4EC9">
      <w:pPr>
        <w:spacing w:line="360" w:lineRule="auto"/>
        <w:jc w:val="both"/>
        <w:rPr>
          <w:rFonts w:cs="Times New Roman"/>
          <w:color w:val="000000" w:themeColor="text1"/>
          <w:szCs w:val="24"/>
        </w:rPr>
      </w:pPr>
    </w:p>
    <w:p w:rsidR="002B3FA8" w:rsidRPr="00AB315F" w:rsidRDefault="00D72328" w:rsidP="0025107E">
      <w:pPr>
        <w:spacing w:line="360" w:lineRule="auto"/>
        <w:ind w:firstLine="567"/>
        <w:jc w:val="both"/>
        <w:rPr>
          <w:rFonts w:cs="Times New Roman"/>
          <w:color w:val="000000" w:themeColor="text1"/>
          <w:szCs w:val="24"/>
        </w:rPr>
      </w:pPr>
      <w:r>
        <w:rPr>
          <w:rFonts w:cs="Times New Roman"/>
          <w:color w:val="000000" w:themeColor="text1"/>
          <w:szCs w:val="24"/>
        </w:rPr>
        <w:t>J</w:t>
      </w:r>
      <w:r w:rsidR="00D62499" w:rsidRPr="00AB315F">
        <w:rPr>
          <w:rFonts w:cs="Times New Roman"/>
          <w:color w:val="000000" w:themeColor="text1"/>
          <w:szCs w:val="24"/>
        </w:rPr>
        <w:t>āatzīmē, ka m</w:t>
      </w:r>
      <w:r w:rsidR="00B900FB" w:rsidRPr="00AB315F">
        <w:rPr>
          <w:rFonts w:cs="Times New Roman"/>
          <w:color w:val="000000" w:themeColor="text1"/>
          <w:szCs w:val="24"/>
        </w:rPr>
        <w:t xml:space="preserve">inistrijas </w:t>
      </w:r>
      <w:r>
        <w:rPr>
          <w:rFonts w:cs="Times New Roman"/>
          <w:color w:val="000000" w:themeColor="text1"/>
          <w:szCs w:val="24"/>
        </w:rPr>
        <w:t xml:space="preserve">atsevišķos gadījumos </w:t>
      </w:r>
      <w:r w:rsidR="00B900FB" w:rsidRPr="00AB315F">
        <w:rPr>
          <w:rFonts w:cs="Times New Roman"/>
          <w:color w:val="000000" w:themeColor="text1"/>
          <w:szCs w:val="24"/>
        </w:rPr>
        <w:t>iesniedza JPI, kurām tiek vērtēta atbilstība attīstības plānošanas dokumentiem,</w:t>
      </w:r>
      <w:r w:rsidR="002B3FA8" w:rsidRPr="00AB315F">
        <w:rPr>
          <w:rFonts w:cs="Times New Roman"/>
          <w:color w:val="000000" w:themeColor="text1"/>
          <w:szCs w:val="24"/>
        </w:rPr>
        <w:t xml:space="preserve"> </w:t>
      </w:r>
      <w:r w:rsidR="00B900FB" w:rsidRPr="00AB315F">
        <w:rPr>
          <w:rFonts w:cs="Times New Roman"/>
          <w:color w:val="000000" w:themeColor="text1"/>
          <w:szCs w:val="24"/>
        </w:rPr>
        <w:t xml:space="preserve">kaut </w:t>
      </w:r>
      <w:r w:rsidR="002F6CB3">
        <w:rPr>
          <w:rFonts w:cs="Times New Roman"/>
          <w:color w:val="000000" w:themeColor="text1"/>
          <w:szCs w:val="24"/>
        </w:rPr>
        <w:t xml:space="preserve">arī </w:t>
      </w:r>
      <w:r w:rsidR="00B900FB" w:rsidRPr="00AB315F">
        <w:rPr>
          <w:rFonts w:cs="Times New Roman"/>
          <w:color w:val="000000" w:themeColor="text1"/>
          <w:szCs w:val="24"/>
        </w:rPr>
        <w:t>pēc būtības tās atbilstu JPI-administratīvās kapacitātes stiprināšanas pasākumiem</w:t>
      </w:r>
      <w:r w:rsidR="002B3FA8" w:rsidRPr="00AB315F">
        <w:rPr>
          <w:rFonts w:cs="Times New Roman"/>
          <w:color w:val="000000" w:themeColor="text1"/>
          <w:szCs w:val="24"/>
        </w:rPr>
        <w:t>, un būtu skatāmas kontekstā ar prioritāraj</w:t>
      </w:r>
      <w:r w:rsidR="00B900FB" w:rsidRPr="00AB315F">
        <w:rPr>
          <w:rFonts w:cs="Times New Roman"/>
          <w:color w:val="000000" w:themeColor="text1"/>
          <w:szCs w:val="24"/>
        </w:rPr>
        <w:t xml:space="preserve">iem </w:t>
      </w:r>
      <w:r w:rsidR="002B3FA8" w:rsidRPr="00AB315F">
        <w:rPr>
          <w:rFonts w:cs="Times New Roman"/>
          <w:color w:val="000000" w:themeColor="text1"/>
          <w:szCs w:val="24"/>
        </w:rPr>
        <w:t xml:space="preserve">administratīvās kapacitātes </w:t>
      </w:r>
      <w:r w:rsidR="00B900FB" w:rsidRPr="00AB315F">
        <w:rPr>
          <w:rFonts w:cs="Times New Roman"/>
          <w:color w:val="000000" w:themeColor="text1"/>
          <w:szCs w:val="24"/>
        </w:rPr>
        <w:t>stiprināšanas pasākumiem.</w:t>
      </w:r>
    </w:p>
    <w:p w:rsidR="00303147" w:rsidRPr="00AB315F" w:rsidRDefault="00303147" w:rsidP="005328F0">
      <w:pPr>
        <w:pStyle w:val="Heading1"/>
        <w:numPr>
          <w:ilvl w:val="0"/>
          <w:numId w:val="28"/>
        </w:numPr>
        <w:jc w:val="both"/>
        <w:rPr>
          <w:rFonts w:ascii="Times New Roman" w:hAnsi="Times New Roman" w:cs="Times New Roman"/>
          <w:color w:val="auto"/>
          <w:sz w:val="24"/>
        </w:rPr>
      </w:pPr>
      <w:bookmarkStart w:id="7" w:name="_Toc362865517"/>
      <w:r w:rsidRPr="00AB315F">
        <w:rPr>
          <w:rFonts w:ascii="Times New Roman" w:hAnsi="Times New Roman" w:cs="Times New Roman"/>
          <w:color w:val="auto"/>
          <w:sz w:val="24"/>
        </w:rPr>
        <w:t>Finanšu ministrijas priekšlikum</w:t>
      </w:r>
      <w:r w:rsidR="00D72328">
        <w:rPr>
          <w:rFonts w:ascii="Times New Roman" w:hAnsi="Times New Roman" w:cs="Times New Roman"/>
          <w:color w:val="auto"/>
          <w:sz w:val="24"/>
        </w:rPr>
        <w:t>s</w:t>
      </w:r>
      <w:r w:rsidRPr="00AB315F">
        <w:rPr>
          <w:rFonts w:ascii="Times New Roman" w:hAnsi="Times New Roman" w:cs="Times New Roman"/>
          <w:color w:val="auto"/>
          <w:sz w:val="24"/>
        </w:rPr>
        <w:t xml:space="preserve"> </w:t>
      </w:r>
      <w:r w:rsidR="005328F0">
        <w:rPr>
          <w:rFonts w:ascii="Times New Roman" w:hAnsi="Times New Roman" w:cs="Times New Roman"/>
          <w:color w:val="auto"/>
          <w:sz w:val="24"/>
        </w:rPr>
        <w:t xml:space="preserve">jauno politikas iniciatīvu </w:t>
      </w:r>
      <w:r w:rsidR="00D72328">
        <w:rPr>
          <w:rFonts w:ascii="Times New Roman" w:hAnsi="Times New Roman" w:cs="Times New Roman"/>
          <w:color w:val="auto"/>
          <w:sz w:val="24"/>
        </w:rPr>
        <w:t>izskatīšanas un lēmuma pieņemšanas par finansējuma piešķiršanu secībai</w:t>
      </w:r>
      <w:bookmarkEnd w:id="7"/>
    </w:p>
    <w:p w:rsidR="00D72328" w:rsidRPr="00BC6C2A" w:rsidRDefault="002F6CB3" w:rsidP="00BD1105">
      <w:pPr>
        <w:pStyle w:val="Heading2"/>
        <w:numPr>
          <w:ilvl w:val="1"/>
          <w:numId w:val="28"/>
        </w:numPr>
        <w:rPr>
          <w:rFonts w:ascii="Times New Roman" w:hAnsi="Times New Roman" w:cs="Times New Roman"/>
          <w:color w:val="000000" w:themeColor="text1"/>
          <w:sz w:val="24"/>
          <w:szCs w:val="24"/>
        </w:rPr>
      </w:pPr>
      <w:bookmarkStart w:id="8" w:name="_Toc362865518"/>
      <w:r>
        <w:rPr>
          <w:rFonts w:ascii="Times New Roman" w:hAnsi="Times New Roman" w:cs="Times New Roman"/>
          <w:color w:val="000000" w:themeColor="text1"/>
          <w:sz w:val="24"/>
          <w:szCs w:val="24"/>
        </w:rPr>
        <w:t>Finansējuma paredzēšana 2013.gadā Saeimā pieņemtajiem lēmumiem</w:t>
      </w:r>
      <w:bookmarkEnd w:id="8"/>
      <w:r>
        <w:rPr>
          <w:rFonts w:ascii="Times New Roman" w:hAnsi="Times New Roman" w:cs="Times New Roman"/>
          <w:color w:val="000000" w:themeColor="text1"/>
          <w:sz w:val="24"/>
          <w:szCs w:val="24"/>
        </w:rPr>
        <w:t xml:space="preserve"> </w:t>
      </w:r>
    </w:p>
    <w:p w:rsidR="00BD1105" w:rsidRDefault="00BD1105" w:rsidP="00BD1105">
      <w:pPr>
        <w:spacing w:line="360" w:lineRule="auto"/>
        <w:ind w:firstLine="720"/>
        <w:jc w:val="both"/>
        <w:rPr>
          <w:color w:val="000000" w:themeColor="text1"/>
          <w:szCs w:val="24"/>
        </w:rPr>
      </w:pPr>
    </w:p>
    <w:p w:rsidR="00BD1105" w:rsidRPr="00AB315F" w:rsidRDefault="00CB4063" w:rsidP="00BD1105">
      <w:pPr>
        <w:spacing w:line="360" w:lineRule="auto"/>
        <w:ind w:firstLine="720"/>
        <w:jc w:val="both"/>
      </w:pPr>
      <w:r w:rsidRPr="00AB315F">
        <w:rPr>
          <w:color w:val="000000" w:themeColor="text1"/>
          <w:szCs w:val="24"/>
        </w:rPr>
        <w:t xml:space="preserve">Izvērtējot situāciju, Finanšu ministrija piedāvā pirms lēmumu pieņemšanas par jauno politikas iniciatīvu finansēšanu izskatīt jautājumus par 2013.gadā Saeimā pieņemtajiem lēmumiem, kas tieši ietekmē 2014.– 2016.gada valsts budžetu, tas ir, (1) par finansējuma piešķiršanu Izglītības likumā noteikto mācību līdzekļu nodrošināšanai 2014.gadā 0,4 milj. latu </w:t>
      </w:r>
      <w:r w:rsidRPr="00AB315F">
        <w:rPr>
          <w:color w:val="000000" w:themeColor="text1"/>
          <w:szCs w:val="24"/>
        </w:rPr>
        <w:lastRenderedPageBreak/>
        <w:t>apmērā, 2015.gadā 0,7 milj. latu apmērā un 2016.gadā 0,7 milj. latu apmērā, (2) par finansējuma piešķiršanu saskaņā ar grozījumiem likumā „Par valsts pensijām” militārpersonu izdienas pensiju indeksācijas nodrošināšanai 2014.gadam 0,09 milj. latu apmērā, 2015.gadam – 0,3 milj. latu apmērā un 2016.gadam 0,3 milj. latu apmērā, (Aizsardzības ministrijas 24.07.2013. vēstule Nr.MV-N/1910</w:t>
      </w:r>
      <w:r w:rsidRPr="00BD1105">
        <w:rPr>
          <w:color w:val="000000" w:themeColor="text1"/>
          <w:szCs w:val="24"/>
        </w:rPr>
        <w:t xml:space="preserve">), </w:t>
      </w:r>
      <w:r w:rsidR="00D72328" w:rsidRPr="00BD1105">
        <w:rPr>
          <w:color w:val="000000" w:themeColor="text1"/>
          <w:szCs w:val="24"/>
        </w:rPr>
        <w:t xml:space="preserve">(3) </w:t>
      </w:r>
      <w:r w:rsidR="00BD1105" w:rsidRPr="0056541E">
        <w:rPr>
          <w:color w:val="000000" w:themeColor="text1"/>
          <w:szCs w:val="24"/>
        </w:rPr>
        <w:t xml:space="preserve">papildu finansējuma piešķiršanu </w:t>
      </w:r>
      <w:r w:rsidR="00BD1105" w:rsidRPr="0056541E">
        <w:rPr>
          <w:i/>
        </w:rPr>
        <w:t>euro</w:t>
      </w:r>
      <w:r w:rsidR="00BD1105" w:rsidRPr="0056541E">
        <w:t xml:space="preserve"> ieviešanas pasākumu realizācijai</w:t>
      </w:r>
      <w:r w:rsidR="0055090D" w:rsidRPr="0056541E">
        <w:t xml:space="preserve"> 2014.gadam 1,5 milj.</w:t>
      </w:r>
      <w:r w:rsidR="000B7D30">
        <w:t xml:space="preserve"> </w:t>
      </w:r>
      <w:r w:rsidR="0055090D" w:rsidRPr="0056541E">
        <w:t>latu</w:t>
      </w:r>
      <w:r w:rsidR="00BD1105" w:rsidRPr="0056541E">
        <w:t>, lai nodrošinātu papildus drošības un c</w:t>
      </w:r>
      <w:r w:rsidR="000738A3">
        <w:t xml:space="preserve">enu kontroles pasākumus, kā arī, lai nodrošinātu </w:t>
      </w:r>
      <w:r w:rsidR="00BD1105" w:rsidRPr="0056541E">
        <w:t>latu skaidrās naudas nomaiņas izmaksu kompensāciju</w:t>
      </w:r>
      <w:r w:rsidR="000738A3">
        <w:t>,</w:t>
      </w:r>
      <w:r w:rsidR="00BD1105" w:rsidRPr="0056541E">
        <w:t xml:space="preserve"> valsts akciju sabiedrībai „Latvijas Pasts”, tādējādi </w:t>
      </w:r>
      <w:r w:rsidR="00BD1105" w:rsidRPr="0056541E">
        <w:rPr>
          <w:color w:val="000000" w:themeColor="text1"/>
        </w:rPr>
        <w:t>tiktu nodrošināta Euro ieviešanas kārtības likuma izpilde pilnā apmērā.</w:t>
      </w:r>
      <w:r w:rsidR="00BD1105" w:rsidRPr="00AB315F">
        <w:rPr>
          <w:color w:val="000000" w:themeColor="text1"/>
        </w:rPr>
        <w:t xml:space="preserve"> </w:t>
      </w:r>
    </w:p>
    <w:p w:rsidR="004C1488" w:rsidRDefault="00D72328" w:rsidP="004C1488">
      <w:pPr>
        <w:spacing w:line="360" w:lineRule="auto"/>
        <w:ind w:firstLine="567"/>
        <w:jc w:val="both"/>
        <w:rPr>
          <w:rFonts w:cs="Times New Roman"/>
        </w:rPr>
      </w:pPr>
      <w:r>
        <w:rPr>
          <w:rFonts w:cs="Times New Roman"/>
        </w:rPr>
        <w:t xml:space="preserve">Finanšu ministrija ierosina arī lemt par tādu </w:t>
      </w:r>
      <w:r w:rsidR="00BE559F">
        <w:rPr>
          <w:rFonts w:cs="Times New Roman"/>
        </w:rPr>
        <w:t xml:space="preserve">jauno politikas </w:t>
      </w:r>
      <w:r w:rsidR="002F6CB3">
        <w:rPr>
          <w:rFonts w:cs="Times New Roman"/>
        </w:rPr>
        <w:t>iniciatīvu</w:t>
      </w:r>
      <w:r>
        <w:rPr>
          <w:rFonts w:cs="Times New Roman"/>
        </w:rPr>
        <w:t xml:space="preserve"> atbalstīšanu, kuras veido fiskāli neitrālu ietekmi uz valsts budžetu.</w:t>
      </w:r>
    </w:p>
    <w:p w:rsidR="0026365B" w:rsidRPr="0026365B" w:rsidRDefault="0026365B" w:rsidP="0026365B">
      <w:pPr>
        <w:pStyle w:val="Heading2"/>
        <w:rPr>
          <w:rFonts w:ascii="Times New Roman" w:hAnsi="Times New Roman" w:cs="Times New Roman"/>
          <w:color w:val="auto"/>
          <w:sz w:val="24"/>
        </w:rPr>
      </w:pPr>
      <w:bookmarkStart w:id="9" w:name="_Toc362865519"/>
      <w:r w:rsidRPr="0026365B">
        <w:rPr>
          <w:rFonts w:ascii="Times New Roman" w:hAnsi="Times New Roman" w:cs="Times New Roman"/>
          <w:color w:val="auto"/>
          <w:sz w:val="24"/>
        </w:rPr>
        <w:t xml:space="preserve">3.2. </w:t>
      </w:r>
      <w:r w:rsidR="004C1488" w:rsidRPr="0026365B">
        <w:rPr>
          <w:rFonts w:ascii="Times New Roman" w:hAnsi="Times New Roman" w:cs="Times New Roman"/>
          <w:color w:val="auto"/>
          <w:sz w:val="24"/>
        </w:rPr>
        <w:t>Lēmumu pieņemšana par pasākumiem, kam ir fiskāli neitrāla ietekme</w:t>
      </w:r>
      <w:bookmarkEnd w:id="9"/>
    </w:p>
    <w:p w:rsidR="00D72328" w:rsidRPr="004C1488" w:rsidRDefault="002F6CB3" w:rsidP="002F6CB3">
      <w:pPr>
        <w:pStyle w:val="Heading3"/>
        <w:rPr>
          <w:rFonts w:ascii="Times New Roman" w:hAnsi="Times New Roman" w:cs="Times New Roman"/>
          <w:color w:val="auto"/>
          <w:szCs w:val="24"/>
        </w:rPr>
      </w:pPr>
      <w:bookmarkStart w:id="10" w:name="_Toc362865520"/>
      <w:r w:rsidRPr="004C1488">
        <w:rPr>
          <w:rFonts w:ascii="Times New Roman" w:hAnsi="Times New Roman" w:cs="Times New Roman"/>
          <w:color w:val="auto"/>
          <w:szCs w:val="24"/>
        </w:rPr>
        <w:t xml:space="preserve">3.2.1. </w:t>
      </w:r>
      <w:r w:rsidR="00D72328" w:rsidRPr="004C1488">
        <w:rPr>
          <w:rFonts w:ascii="Times New Roman" w:hAnsi="Times New Roman" w:cs="Times New Roman"/>
          <w:color w:val="auto"/>
          <w:szCs w:val="24"/>
        </w:rPr>
        <w:t>Minimālās mēneša darba algas paaugstināšan</w:t>
      </w:r>
      <w:r w:rsidRPr="004C1488">
        <w:rPr>
          <w:rFonts w:ascii="Times New Roman" w:hAnsi="Times New Roman" w:cs="Times New Roman"/>
          <w:color w:val="auto"/>
          <w:szCs w:val="24"/>
        </w:rPr>
        <w:t>a</w:t>
      </w:r>
      <w:r w:rsidR="00D72328" w:rsidRPr="004C1488">
        <w:rPr>
          <w:rFonts w:ascii="Times New Roman" w:hAnsi="Times New Roman" w:cs="Times New Roman"/>
          <w:color w:val="auto"/>
          <w:szCs w:val="24"/>
        </w:rPr>
        <w:t xml:space="preserve"> no 2014.gada 1.janvāra</w:t>
      </w:r>
      <w:bookmarkEnd w:id="10"/>
    </w:p>
    <w:p w:rsidR="00D72328" w:rsidRPr="00AB315F" w:rsidRDefault="00D72328" w:rsidP="00D72328">
      <w:pPr>
        <w:spacing w:line="360" w:lineRule="auto"/>
        <w:ind w:firstLine="720"/>
        <w:jc w:val="both"/>
        <w:rPr>
          <w:rFonts w:cs="Times New Roman"/>
          <w:color w:val="000000" w:themeColor="text1"/>
          <w:szCs w:val="24"/>
        </w:rPr>
      </w:pPr>
    </w:p>
    <w:p w:rsidR="005F256B" w:rsidRPr="00AB315F" w:rsidRDefault="00B67E7D" w:rsidP="005F256B">
      <w:pPr>
        <w:spacing w:line="360" w:lineRule="auto"/>
        <w:ind w:firstLine="720"/>
        <w:jc w:val="both"/>
        <w:rPr>
          <w:rFonts w:cs="Times New Roman"/>
          <w:color w:val="000000" w:themeColor="text1"/>
          <w:szCs w:val="24"/>
        </w:rPr>
      </w:pPr>
      <w:r w:rsidRPr="00AB315F">
        <w:rPr>
          <w:rFonts w:cs="Times New Roman"/>
          <w:noProof/>
          <w:color w:val="000000" w:themeColor="text1"/>
          <w:szCs w:val="24"/>
          <w:lang w:eastAsia="lv-LV"/>
        </w:rPr>
        <w:drawing>
          <wp:anchor distT="0" distB="0" distL="114300" distR="114300" simplePos="0" relativeHeight="251709440" behindDoc="0" locked="0" layoutInCell="1" allowOverlap="1" wp14:anchorId="40684C3A" wp14:editId="7C413598">
            <wp:simplePos x="0" y="0"/>
            <wp:positionH relativeFrom="column">
              <wp:posOffset>580528</wp:posOffset>
            </wp:positionH>
            <wp:positionV relativeFrom="paragraph">
              <wp:posOffset>2296795</wp:posOffset>
            </wp:positionV>
            <wp:extent cx="4531995" cy="2447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5798" t="4439" r="5245" b="10514"/>
                    <a:stretch/>
                  </pic:blipFill>
                  <pic:spPr bwMode="auto">
                    <a:xfrm>
                      <a:off x="0" y="0"/>
                      <a:ext cx="453199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328" w:rsidRPr="00AB315F">
        <w:rPr>
          <w:rFonts w:cs="Times New Roman"/>
          <w:color w:val="000000" w:themeColor="text1"/>
          <w:szCs w:val="24"/>
        </w:rPr>
        <w:t>Finanšu ministrijas veiktā analīze par minimālās mēneša darba algas pieauguma ietekmi uz tautsaimniecību un valsts budžetu liecina, ka minimālās mēneša darba algas pieaugums radīs pozitīvu fiskālo efektu, kā arī pozitīvi ietekmēs tautsaimniecības attīstību palielinoties privātā patēriņa pieaugumam (kas veicinātu mazumtirdzniecības nozares apgrozījumu), kā arī darba ņēmēju uzticēšanās pieaugumu valstij, sociālās nevienlīdzības un ēnu ekonomikas samazināšanos. Atbilstoši Ministru kabineta 2013.gada 11.jūnija sēdē nolemtajam (protokols Nr. 34 32.§) par minimālās mēneša darba algas paaugstināšanu no 2014.gada 1.janvāra no Ls 200 uz Ls 225, Finanšu ministrija ir veikusi papildu nepieciešamā fin</w:t>
      </w:r>
      <w:r w:rsidR="005F256B">
        <w:rPr>
          <w:rFonts w:cs="Times New Roman"/>
          <w:color w:val="000000" w:themeColor="text1"/>
          <w:szCs w:val="24"/>
        </w:rPr>
        <w:t xml:space="preserve">ansējuma aprēķinu (12.attēls). </w:t>
      </w: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23493C">
      <w:pPr>
        <w:rPr>
          <w:rFonts w:ascii="Arial" w:hAnsi="Arial" w:cs="Arial"/>
          <w:b/>
          <w:color w:val="000000" w:themeColor="text1"/>
          <w:sz w:val="20"/>
          <w:szCs w:val="24"/>
        </w:rPr>
      </w:pPr>
    </w:p>
    <w:p w:rsidR="00573872" w:rsidRDefault="00573872" w:rsidP="00D72328">
      <w:pPr>
        <w:ind w:firstLine="720"/>
        <w:jc w:val="center"/>
        <w:rPr>
          <w:rFonts w:ascii="Arial" w:hAnsi="Arial" w:cs="Arial"/>
          <w:b/>
          <w:color w:val="000000" w:themeColor="text1"/>
          <w:sz w:val="20"/>
          <w:szCs w:val="24"/>
        </w:rPr>
      </w:pP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12.att. Minimālās mēneša darba algas pieauguma radītais</w:t>
      </w: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pozitīvais fiskālais efekts, milj. latu</w:t>
      </w:r>
    </w:p>
    <w:p w:rsidR="005F256B" w:rsidRDefault="00B67E7D" w:rsidP="00AA5336">
      <w:pPr>
        <w:spacing w:line="360" w:lineRule="auto"/>
        <w:ind w:firstLine="720"/>
        <w:jc w:val="both"/>
        <w:rPr>
          <w:rFonts w:cs="Times New Roman"/>
          <w:color w:val="000000" w:themeColor="text1"/>
          <w:szCs w:val="24"/>
        </w:rPr>
      </w:pPr>
      <w:r w:rsidRPr="00AB315F">
        <w:rPr>
          <w:rFonts w:cs="Times New Roman"/>
          <w:color w:val="000000" w:themeColor="text1"/>
          <w:szCs w:val="24"/>
        </w:rPr>
        <w:lastRenderedPageBreak/>
        <w:t>Aprēķins par valsts budžeta iestādēm nepieciešamo papildu finansējumu veikts pamatojoties uz institūciju Finanšu ministrijā iesniegto informāciju atbilstoši Ministru kabineta 2010.gada 21.jūnija noteikumu Nr.541 ”Noteikumi par valsts un pašvaldību institūciju amatpersonu un darbinieku atlīdzības uzskaites sistēmu” 14.pielikumam par darba samaksu uz 2013.gada janvāri.</w:t>
      </w:r>
    </w:p>
    <w:p w:rsidR="00D72328" w:rsidRPr="00AB315F" w:rsidRDefault="00D72328" w:rsidP="005F256B">
      <w:pPr>
        <w:spacing w:line="360" w:lineRule="auto"/>
        <w:ind w:firstLine="720"/>
        <w:jc w:val="both"/>
        <w:rPr>
          <w:rFonts w:cs="Times New Roman"/>
          <w:b/>
          <w:color w:val="000000" w:themeColor="text1"/>
          <w:sz w:val="22"/>
          <w:szCs w:val="24"/>
        </w:rPr>
      </w:pPr>
      <w:r w:rsidRPr="00AB315F">
        <w:rPr>
          <w:rFonts w:cs="Times New Roman"/>
          <w:color w:val="000000" w:themeColor="text1"/>
          <w:szCs w:val="24"/>
        </w:rPr>
        <w:t xml:space="preserve">Aprēķinā par papildu nepieciešamo finansējumu minimālās mēneša darba algas paaugstināšanai no valsts budžeta finansēto institūciju darbiniekiem tika iekļauti darbinieki, kuru mēnešalga nepārsniedz Ls 600, piemērojot šādu </w:t>
      </w:r>
      <w:r w:rsidR="00D75658">
        <w:rPr>
          <w:rFonts w:cs="Times New Roman"/>
          <w:color w:val="000000" w:themeColor="text1"/>
          <w:szCs w:val="24"/>
        </w:rPr>
        <w:t xml:space="preserve">(2.tabula) </w:t>
      </w:r>
      <w:r w:rsidRPr="00AB315F">
        <w:rPr>
          <w:rFonts w:cs="Times New Roman"/>
          <w:color w:val="000000" w:themeColor="text1"/>
          <w:szCs w:val="24"/>
        </w:rPr>
        <w:t>algoritmu mēnešalg</w:t>
      </w:r>
      <w:r>
        <w:rPr>
          <w:rFonts w:cs="Times New Roman"/>
          <w:color w:val="000000" w:themeColor="text1"/>
          <w:szCs w:val="24"/>
        </w:rPr>
        <w:t>as</w:t>
      </w:r>
      <w:r w:rsidR="00D75658">
        <w:rPr>
          <w:rFonts w:cs="Times New Roman"/>
          <w:color w:val="000000" w:themeColor="text1"/>
          <w:szCs w:val="24"/>
        </w:rPr>
        <w:t xml:space="preserve"> palielinājumam:</w:t>
      </w:r>
      <w:r w:rsidRPr="00AB315F">
        <w:rPr>
          <w:rFonts w:cs="Times New Roman"/>
          <w:color w:val="000000" w:themeColor="text1"/>
          <w:szCs w:val="24"/>
        </w:rPr>
        <w:cr/>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color w:val="000000" w:themeColor="text1"/>
          <w:szCs w:val="24"/>
        </w:rPr>
        <w:tab/>
      </w:r>
      <w:r w:rsidRPr="00AB315F">
        <w:rPr>
          <w:rFonts w:cs="Times New Roman"/>
          <w:b/>
          <w:color w:val="000000" w:themeColor="text1"/>
          <w:sz w:val="22"/>
          <w:szCs w:val="24"/>
        </w:rPr>
        <w:t>2.tabula</w:t>
      </w:r>
    </w:p>
    <w:p w:rsidR="00D72328" w:rsidRDefault="00D72328" w:rsidP="0023493C">
      <w:pPr>
        <w:ind w:left="2160" w:firstLine="720"/>
        <w:jc w:val="both"/>
        <w:rPr>
          <w:rFonts w:cs="Times New Roman"/>
          <w:b/>
          <w:color w:val="000000" w:themeColor="text1"/>
          <w:sz w:val="22"/>
          <w:szCs w:val="24"/>
        </w:rPr>
      </w:pPr>
      <w:r>
        <w:rPr>
          <w:rFonts w:cs="Times New Roman"/>
          <w:b/>
          <w:color w:val="000000" w:themeColor="text1"/>
          <w:sz w:val="22"/>
          <w:szCs w:val="24"/>
        </w:rPr>
        <w:t>Algoritms mēnešalgas</w:t>
      </w:r>
      <w:r w:rsidRPr="00AB315F">
        <w:rPr>
          <w:rFonts w:cs="Times New Roman"/>
          <w:b/>
          <w:color w:val="000000" w:themeColor="text1"/>
          <w:sz w:val="22"/>
          <w:szCs w:val="24"/>
        </w:rPr>
        <w:t xml:space="preserve"> palielinājumam</w:t>
      </w:r>
    </w:p>
    <w:p w:rsidR="00B36DAC" w:rsidRPr="00AB315F" w:rsidRDefault="00B36DAC" w:rsidP="0023493C">
      <w:pPr>
        <w:ind w:left="2160" w:firstLine="720"/>
        <w:jc w:val="both"/>
        <w:rPr>
          <w:rFonts w:cs="Times New Roman"/>
          <w:b/>
          <w:color w:val="000000" w:themeColor="text1"/>
          <w:sz w:val="22"/>
          <w:szCs w:val="24"/>
        </w:rPr>
      </w:pPr>
    </w:p>
    <w:tbl>
      <w:tblPr>
        <w:tblW w:w="9077" w:type="dxa"/>
        <w:tblInd w:w="103" w:type="dxa"/>
        <w:tblLayout w:type="fixed"/>
        <w:tblCellMar>
          <w:left w:w="0" w:type="dxa"/>
          <w:right w:w="0" w:type="dxa"/>
        </w:tblCellMar>
        <w:tblLook w:val="04A0" w:firstRow="1" w:lastRow="0" w:firstColumn="1" w:lastColumn="0" w:noHBand="0" w:noVBand="1"/>
      </w:tblPr>
      <w:tblGrid>
        <w:gridCol w:w="4541"/>
        <w:gridCol w:w="4536"/>
      </w:tblGrid>
      <w:tr w:rsidR="00D72328" w:rsidRPr="00AB315F" w:rsidTr="00BD1105">
        <w:trPr>
          <w:trHeight w:val="297"/>
        </w:trPr>
        <w:tc>
          <w:tcPr>
            <w:tcW w:w="4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910879" w:rsidP="002F6CB3">
            <w:pPr>
              <w:jc w:val="center"/>
              <w:rPr>
                <w:b/>
                <w:color w:val="000000"/>
                <w:sz w:val="22"/>
                <w:lang w:eastAsia="lv-LV"/>
              </w:rPr>
            </w:pPr>
            <w:r>
              <w:rPr>
                <w:b/>
                <w:color w:val="000000"/>
                <w:sz w:val="22"/>
                <w:lang w:eastAsia="lv-LV"/>
              </w:rPr>
              <w:t>M</w:t>
            </w:r>
            <w:r w:rsidR="00D72328" w:rsidRPr="00AB315F">
              <w:rPr>
                <w:b/>
                <w:color w:val="000000"/>
                <w:sz w:val="22"/>
                <w:lang w:eastAsia="lv-LV"/>
              </w:rPr>
              <w:t>ēnešalgu</w:t>
            </w:r>
            <w:r>
              <w:rPr>
                <w:b/>
                <w:color w:val="000000"/>
                <w:sz w:val="22"/>
                <w:lang w:eastAsia="lv-LV"/>
              </w:rPr>
              <w:t xml:space="preserve"> </w:t>
            </w:r>
            <w:r w:rsidR="002F6CB3">
              <w:rPr>
                <w:b/>
                <w:color w:val="000000"/>
                <w:sz w:val="22"/>
                <w:lang w:eastAsia="lv-LV"/>
              </w:rPr>
              <w:t>intervāls</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b/>
                <w:color w:val="000000"/>
                <w:sz w:val="22"/>
                <w:lang w:eastAsia="lv-LV"/>
              </w:rPr>
            </w:pPr>
            <w:r w:rsidRPr="00AB315F">
              <w:rPr>
                <w:b/>
                <w:color w:val="000000"/>
                <w:sz w:val="22"/>
                <w:lang w:eastAsia="lv-LV"/>
              </w:rPr>
              <w:t>Vidējais mēnešalgas  palielinājums, Ls</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200-210Ls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25</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211-220Ls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20</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221-225Ls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17</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226-300Ls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15</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301-400Ls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12</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401-500Ls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10</w:t>
            </w:r>
          </w:p>
        </w:tc>
      </w:tr>
      <w:tr w:rsidR="00D72328" w:rsidRPr="00AB315F" w:rsidTr="00BD1105">
        <w:trPr>
          <w:trHeight w:val="315"/>
        </w:trPr>
        <w:tc>
          <w:tcPr>
            <w:tcW w:w="4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501-600Ls</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328" w:rsidRPr="00AB315F" w:rsidRDefault="00D72328" w:rsidP="00BD1105">
            <w:pPr>
              <w:jc w:val="center"/>
              <w:rPr>
                <w:color w:val="000000"/>
                <w:sz w:val="22"/>
                <w:lang w:eastAsia="lv-LV"/>
              </w:rPr>
            </w:pPr>
            <w:r w:rsidRPr="00AB315F">
              <w:rPr>
                <w:color w:val="000000"/>
                <w:sz w:val="22"/>
                <w:lang w:eastAsia="lv-LV"/>
              </w:rPr>
              <w:t>10</w:t>
            </w:r>
          </w:p>
        </w:tc>
      </w:tr>
    </w:tbl>
    <w:p w:rsidR="00D72328" w:rsidRPr="00AB315F" w:rsidRDefault="00D72328" w:rsidP="00D72328">
      <w:pPr>
        <w:spacing w:line="360" w:lineRule="auto"/>
        <w:ind w:firstLine="720"/>
        <w:jc w:val="both"/>
        <w:rPr>
          <w:rFonts w:cs="Times New Roman"/>
          <w:color w:val="000000" w:themeColor="text1"/>
          <w:sz w:val="10"/>
          <w:szCs w:val="24"/>
        </w:rPr>
      </w:pP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Aprēķinā par papildu nepieciešamo finansējumu minimālās mēneša darba algas paaugstināšanai tika veiktas korekcijas</w:t>
      </w:r>
      <w:r w:rsidR="002F6CB3">
        <w:rPr>
          <w:rFonts w:cs="Times New Roman"/>
          <w:color w:val="000000" w:themeColor="text1"/>
          <w:szCs w:val="24"/>
        </w:rPr>
        <w:t>,</w:t>
      </w:r>
      <w:r w:rsidRPr="00AB315F">
        <w:rPr>
          <w:rFonts w:cs="Times New Roman"/>
          <w:color w:val="000000" w:themeColor="text1"/>
          <w:szCs w:val="24"/>
        </w:rPr>
        <w:t xml:space="preserve"> ņemot vērā darba samaksas īpatsvaru, kuru finansē no ES un pārējās finanšu palīdzības, kā arī no maksas pakalpojumiem un citiem pašu ieņēmumiem.</w:t>
      </w: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Finanšu ministrija ir veikusi nodokļu ieņēmumu prognožu aprēķinu, par pamatu ņemot minimālās mēneša darba algas paaugstināšanas ietekmes izvērtējumu, kas kopumā rada pozitīvu fiskālo ietekmi valsts budžetā.  </w:t>
      </w:r>
    </w:p>
    <w:p w:rsidR="00D72328" w:rsidRPr="004C1488" w:rsidRDefault="002F6CB3" w:rsidP="002F6CB3">
      <w:pPr>
        <w:pStyle w:val="Heading3"/>
        <w:rPr>
          <w:rFonts w:ascii="Times New Roman" w:hAnsi="Times New Roman" w:cs="Times New Roman"/>
        </w:rPr>
      </w:pPr>
      <w:bookmarkStart w:id="11" w:name="_Toc362865521"/>
      <w:r w:rsidRPr="004C1488">
        <w:rPr>
          <w:rFonts w:ascii="Times New Roman" w:hAnsi="Times New Roman" w:cs="Times New Roman"/>
          <w:color w:val="auto"/>
        </w:rPr>
        <w:t xml:space="preserve">3.2.2. </w:t>
      </w:r>
      <w:r w:rsidR="00D72328" w:rsidRPr="004C1488">
        <w:rPr>
          <w:rFonts w:ascii="Times New Roman" w:hAnsi="Times New Roman" w:cs="Times New Roman"/>
          <w:color w:val="auto"/>
        </w:rPr>
        <w:t>Valsts ieņēmuma dienesta sniegtie priekšlikumi</w:t>
      </w:r>
      <w:bookmarkEnd w:id="11"/>
    </w:p>
    <w:p w:rsidR="00D72328" w:rsidRPr="00AB315F" w:rsidRDefault="00D72328" w:rsidP="00D72328">
      <w:pPr>
        <w:spacing w:line="360" w:lineRule="auto"/>
        <w:ind w:firstLine="720"/>
        <w:jc w:val="both"/>
        <w:rPr>
          <w:rFonts w:cs="Times New Roman"/>
          <w:color w:val="000000" w:themeColor="text1"/>
          <w:sz w:val="16"/>
          <w:szCs w:val="24"/>
        </w:rPr>
      </w:pPr>
    </w:p>
    <w:p w:rsidR="00D72328" w:rsidRPr="00AB315F" w:rsidRDefault="00D72328" w:rsidP="00D7232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Finanšu ministrija iesniegtajā JPI, kurām tiek vērtēta atbilstība attīstības plānošanas dokumentiem, sarakstā </w:t>
      </w:r>
      <w:r w:rsidR="002F6CB3">
        <w:rPr>
          <w:rFonts w:cs="Times New Roman"/>
          <w:color w:val="000000" w:themeColor="text1"/>
          <w:szCs w:val="24"/>
        </w:rPr>
        <w:t xml:space="preserve">ir </w:t>
      </w:r>
      <w:r w:rsidRPr="00AB315F">
        <w:rPr>
          <w:rFonts w:cs="Times New Roman"/>
          <w:color w:val="000000" w:themeColor="text1"/>
          <w:szCs w:val="24"/>
        </w:rPr>
        <w:t>iekļāvusi trīs pasākumus „Radikāla rīcība ēnu ekonomikas apkarošanai nodokļu administrēšanas un muitas lietu jomā”, „Jauno ES muitas savienības vienoto prasību ieviešana”, „Administratīvā sloga samazināšana Valsts ieņēmuma dienesta (turpmāk – VID) klientiem, pilnveidojot VID sniegto e-pakalpojumu pieejamību un kvalitāti” (13.attēls).</w:t>
      </w:r>
    </w:p>
    <w:p w:rsidR="00D72328" w:rsidRPr="00AB315F" w:rsidRDefault="00334B6E" w:rsidP="00D72328">
      <w:pPr>
        <w:spacing w:line="360" w:lineRule="auto"/>
        <w:ind w:firstLine="720"/>
        <w:jc w:val="both"/>
        <w:rPr>
          <w:rFonts w:cs="Times New Roman"/>
          <w:color w:val="000000" w:themeColor="text1"/>
          <w:szCs w:val="24"/>
        </w:rPr>
      </w:pPr>
      <w:r w:rsidRPr="00334B6E">
        <w:rPr>
          <w:rFonts w:cs="Times New Roman"/>
          <w:i/>
          <w:color w:val="000000" w:themeColor="text1"/>
          <w:szCs w:val="24"/>
        </w:rPr>
        <w:lastRenderedPageBreak/>
        <w:t>Radikāla rīcība ēnu ekonomikas apkarošanai nodokļu administrēšanas un muitas lietu jomā  mērķis</w:t>
      </w:r>
      <w:r w:rsidRPr="00334B6E">
        <w:rPr>
          <w:rFonts w:cs="Times New Roman"/>
          <w:color w:val="000000" w:themeColor="text1"/>
          <w:szCs w:val="24"/>
        </w:rPr>
        <w:t xml:space="preserve"> – samazināt ēnu ekonomikas apmērus uzņēmējdarbībā, paaugstinot Valsts ieņēmumu dienesta (turpmāk –VID) kontrolējošo funkciju darbības efektivitāti saskaņā ar nodokļu un muitas saistību izpildes riska vadību un kapacitātes stiprināšanu</w:t>
      </w:r>
      <w:r w:rsidR="004D68B9">
        <w:rPr>
          <w:rFonts w:cs="Times New Roman"/>
          <w:color w:val="000000" w:themeColor="text1"/>
          <w:szCs w:val="24"/>
        </w:rPr>
        <w:t>.</w:t>
      </w:r>
    </w:p>
    <w:p w:rsidR="00D72328" w:rsidRDefault="004D68B9" w:rsidP="00D72328">
      <w:pPr>
        <w:spacing w:line="360" w:lineRule="auto"/>
        <w:ind w:firstLine="720"/>
        <w:jc w:val="both"/>
        <w:rPr>
          <w:rFonts w:cs="Times New Roman"/>
          <w:color w:val="000000" w:themeColor="text1"/>
          <w:szCs w:val="24"/>
        </w:rPr>
      </w:pPr>
      <w:r w:rsidRPr="004D68B9">
        <w:rPr>
          <w:rFonts w:cs="Times New Roman"/>
          <w:i/>
          <w:color w:val="000000" w:themeColor="text1"/>
          <w:szCs w:val="24"/>
        </w:rPr>
        <w:t>Jauno ES muitas savienības vienoto prasību ieviešana</w:t>
      </w:r>
      <w:r w:rsidR="002F6CB3">
        <w:rPr>
          <w:rFonts w:cs="Times New Roman"/>
          <w:i/>
          <w:color w:val="000000" w:themeColor="text1"/>
          <w:szCs w:val="24"/>
        </w:rPr>
        <w:t>s</w:t>
      </w:r>
      <w:r w:rsidRPr="004D68B9">
        <w:rPr>
          <w:rFonts w:cs="Times New Roman"/>
          <w:i/>
          <w:color w:val="000000" w:themeColor="text1"/>
          <w:szCs w:val="24"/>
        </w:rPr>
        <w:t xml:space="preserve"> mērķis –</w:t>
      </w:r>
      <w:r w:rsidRPr="004D68B9">
        <w:rPr>
          <w:rFonts w:cs="Times New Roman"/>
          <w:color w:val="000000" w:themeColor="text1"/>
          <w:szCs w:val="24"/>
        </w:rPr>
        <w:t xml:space="preserve"> pielāgot muitas likumdošanu Lisabonas līguma prasībām, informācijas un komunikācijas tehnoloģiju izmantošanas saskaņošana un standartizācija, lai nodrošinātu elektronisku muitas un</w:t>
      </w:r>
    </w:p>
    <w:p w:rsidR="0059270A" w:rsidRDefault="0059270A" w:rsidP="00D72328">
      <w:pPr>
        <w:spacing w:line="360" w:lineRule="auto"/>
        <w:ind w:firstLine="720"/>
        <w:jc w:val="both"/>
        <w:rPr>
          <w:rFonts w:cs="Times New Roman"/>
          <w:color w:val="000000" w:themeColor="text1"/>
          <w:szCs w:val="24"/>
        </w:rPr>
      </w:pPr>
    </w:p>
    <w:p w:rsidR="0059270A" w:rsidRPr="00AB315F" w:rsidRDefault="0059270A" w:rsidP="00D72328">
      <w:pPr>
        <w:spacing w:line="360" w:lineRule="auto"/>
        <w:ind w:firstLine="720"/>
        <w:jc w:val="both"/>
        <w:rPr>
          <w:rFonts w:cs="Times New Roman"/>
          <w:color w:val="000000" w:themeColor="text1"/>
          <w:szCs w:val="24"/>
        </w:rPr>
      </w:pPr>
    </w:p>
    <w:p w:rsidR="00D72328" w:rsidRPr="00AB315F" w:rsidRDefault="004D68B9" w:rsidP="00D72328">
      <w:pPr>
        <w:spacing w:line="360" w:lineRule="auto"/>
        <w:ind w:firstLine="720"/>
        <w:jc w:val="both"/>
        <w:rPr>
          <w:rFonts w:cs="Times New Roman"/>
          <w:color w:val="000000" w:themeColor="text1"/>
          <w:szCs w:val="24"/>
        </w:rPr>
      </w:pPr>
      <w:r w:rsidRPr="00AB315F">
        <w:rPr>
          <w:rFonts w:cs="Times New Roman"/>
          <w:i/>
          <w:noProof/>
          <w:color w:val="000000" w:themeColor="text1"/>
          <w:szCs w:val="24"/>
          <w:lang w:eastAsia="lv-LV"/>
        </w:rPr>
        <w:drawing>
          <wp:anchor distT="0" distB="0" distL="114300" distR="114300" simplePos="0" relativeHeight="251711488" behindDoc="0" locked="0" layoutInCell="1" allowOverlap="1" wp14:anchorId="19A7D629" wp14:editId="56CFB491">
            <wp:simplePos x="0" y="0"/>
            <wp:positionH relativeFrom="column">
              <wp:posOffset>698500</wp:posOffset>
            </wp:positionH>
            <wp:positionV relativeFrom="paragraph">
              <wp:posOffset>-504190</wp:posOffset>
            </wp:positionV>
            <wp:extent cx="4412615" cy="24009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7249" t="-655" r="1342" b="7427"/>
                    <a:stretch/>
                  </pic:blipFill>
                  <pic:spPr bwMode="auto">
                    <a:xfrm>
                      <a:off x="0" y="0"/>
                      <a:ext cx="4412615"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spacing w:line="360" w:lineRule="auto"/>
        <w:ind w:firstLine="720"/>
        <w:jc w:val="both"/>
        <w:rPr>
          <w:rFonts w:cs="Times New Roman"/>
          <w:color w:val="000000" w:themeColor="text1"/>
          <w:szCs w:val="24"/>
        </w:rPr>
      </w:pPr>
    </w:p>
    <w:p w:rsidR="00D72328" w:rsidRPr="00AB315F" w:rsidRDefault="00D72328"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410D8B" w:rsidRDefault="00410D8B" w:rsidP="00D72328">
      <w:pPr>
        <w:jc w:val="center"/>
        <w:rPr>
          <w:rFonts w:ascii="Arial" w:hAnsi="Arial" w:cs="Arial"/>
          <w:b/>
          <w:color w:val="000000" w:themeColor="text1"/>
          <w:sz w:val="20"/>
          <w:szCs w:val="24"/>
        </w:rPr>
      </w:pPr>
    </w:p>
    <w:p w:rsidR="0037061A" w:rsidRDefault="0037061A" w:rsidP="00D72328">
      <w:pPr>
        <w:jc w:val="center"/>
        <w:rPr>
          <w:rFonts w:ascii="Arial" w:hAnsi="Arial" w:cs="Arial"/>
          <w:b/>
          <w:color w:val="000000" w:themeColor="text1"/>
          <w:sz w:val="20"/>
          <w:szCs w:val="24"/>
        </w:rPr>
      </w:pPr>
    </w:p>
    <w:p w:rsidR="00D72328" w:rsidRPr="00AB315F" w:rsidRDefault="00D72328" w:rsidP="00D72328">
      <w:pPr>
        <w:jc w:val="center"/>
        <w:rPr>
          <w:rFonts w:ascii="Arial" w:hAnsi="Arial" w:cs="Arial"/>
          <w:b/>
          <w:color w:val="000000" w:themeColor="text1"/>
          <w:sz w:val="20"/>
          <w:szCs w:val="24"/>
        </w:rPr>
      </w:pPr>
      <w:r w:rsidRPr="00AB315F">
        <w:rPr>
          <w:rFonts w:ascii="Arial" w:hAnsi="Arial" w:cs="Arial"/>
          <w:b/>
          <w:color w:val="000000" w:themeColor="text1"/>
          <w:sz w:val="20"/>
          <w:szCs w:val="24"/>
        </w:rPr>
        <w:t>13.att. VID darbības nodrošināšanai piešķirtā finansējuma radītais</w:t>
      </w:r>
    </w:p>
    <w:p w:rsidR="00D72328" w:rsidRPr="00AB315F" w:rsidRDefault="00D72328" w:rsidP="00D72328">
      <w:pPr>
        <w:ind w:firstLine="720"/>
        <w:jc w:val="center"/>
        <w:rPr>
          <w:rFonts w:ascii="Arial" w:hAnsi="Arial" w:cs="Arial"/>
          <w:b/>
          <w:color w:val="000000" w:themeColor="text1"/>
          <w:sz w:val="20"/>
          <w:szCs w:val="24"/>
        </w:rPr>
      </w:pPr>
      <w:r w:rsidRPr="00AB315F">
        <w:rPr>
          <w:rFonts w:ascii="Arial" w:hAnsi="Arial" w:cs="Arial"/>
          <w:b/>
          <w:color w:val="000000" w:themeColor="text1"/>
          <w:sz w:val="20"/>
          <w:szCs w:val="24"/>
        </w:rPr>
        <w:t>pozitīvais fiskālais efekts, milj. latu</w:t>
      </w:r>
    </w:p>
    <w:p w:rsidR="004D68B9" w:rsidRDefault="004D68B9" w:rsidP="004D68B9">
      <w:pPr>
        <w:spacing w:line="360" w:lineRule="auto"/>
        <w:jc w:val="both"/>
        <w:rPr>
          <w:rFonts w:cs="Times New Roman"/>
          <w:color w:val="000000" w:themeColor="text1"/>
          <w:szCs w:val="24"/>
        </w:rPr>
      </w:pPr>
    </w:p>
    <w:p w:rsidR="00D72328" w:rsidRPr="00AB315F" w:rsidRDefault="00D72328" w:rsidP="004D68B9">
      <w:pPr>
        <w:spacing w:line="360" w:lineRule="auto"/>
        <w:jc w:val="both"/>
        <w:rPr>
          <w:rFonts w:cs="Times New Roman"/>
          <w:color w:val="000000" w:themeColor="text1"/>
          <w:szCs w:val="24"/>
        </w:rPr>
      </w:pPr>
      <w:r w:rsidRPr="00AB315F">
        <w:rPr>
          <w:rFonts w:cs="Times New Roman"/>
          <w:color w:val="000000" w:themeColor="text1"/>
          <w:szCs w:val="24"/>
        </w:rPr>
        <w:t>tirdzniecības vidi un vienkāršotu uzņēmējdarbību. Plānota Eiropas Parlamenta un Padomes Regulas (EK) Nr.450/2008 (pamats Kopienas Muitas kodeksa (Modernizētais muitas kodekss) izveidei), nomaiņa ar Savienības muitas kodeksu (Priekšlikums Eiropas Parlamenta un Padomes Regulai, ar ko izveido Savienības muitas kodeksu). Līdz ar to Latvijas muitai, lai izpildītu Latvijas, kā ES dalībvalsts, saistības, jānodrošina jauno normatīvo aktu prasību izpilde un attiecīgo informācijas sistēmu ieviešana. Latvijas muita jaunas sistēmas plāno izstrādāt, attīstot nacionālo Elektronisko muitas datu apstrādes sistēmu (EMDAS), to integrējot kopējā ES sistēmā.</w:t>
      </w:r>
    </w:p>
    <w:p w:rsidR="00D72328" w:rsidRPr="005F256B" w:rsidRDefault="00D72328" w:rsidP="005F256B">
      <w:pPr>
        <w:spacing w:line="360" w:lineRule="auto"/>
        <w:ind w:firstLine="567"/>
        <w:jc w:val="both"/>
        <w:rPr>
          <w:rFonts w:cs="Times New Roman"/>
          <w:color w:val="000000" w:themeColor="text1"/>
          <w:szCs w:val="24"/>
        </w:rPr>
      </w:pPr>
      <w:r w:rsidRPr="00AB315F">
        <w:rPr>
          <w:rFonts w:cs="Times New Roman"/>
          <w:i/>
          <w:color w:val="000000" w:themeColor="text1"/>
          <w:szCs w:val="24"/>
        </w:rPr>
        <w:t xml:space="preserve">Administratīvā sloga samazināšana VID klientiem, pilnveidojot VID sniegto e-pakalpojumu pieejamību un kvalitāti </w:t>
      </w:r>
      <w:r w:rsidRPr="00AB315F">
        <w:rPr>
          <w:rFonts w:cs="Times New Roman"/>
          <w:color w:val="000000" w:themeColor="text1"/>
          <w:szCs w:val="24"/>
        </w:rPr>
        <w:t xml:space="preserve">mērķis – mazināt VID klientu administratīvo slogu, ieviešot jaunus un  pilnveidojot esošos VID sniegtos pakalpojumus.  </w:t>
      </w:r>
    </w:p>
    <w:p w:rsidR="0037061A" w:rsidRPr="00614D99" w:rsidRDefault="002F6CB3" w:rsidP="0026365B">
      <w:pPr>
        <w:pStyle w:val="Heading2"/>
        <w:numPr>
          <w:ilvl w:val="1"/>
          <w:numId w:val="35"/>
        </w:numPr>
        <w:rPr>
          <w:rFonts w:ascii="Times New Roman" w:hAnsi="Times New Roman" w:cs="Times New Roman"/>
          <w:color w:val="auto"/>
          <w:sz w:val="24"/>
        </w:rPr>
      </w:pPr>
      <w:bookmarkStart w:id="12" w:name="_Toc362865522"/>
      <w:r w:rsidRPr="00614D99">
        <w:rPr>
          <w:rFonts w:ascii="Times New Roman" w:hAnsi="Times New Roman" w:cs="Times New Roman"/>
          <w:color w:val="auto"/>
          <w:sz w:val="24"/>
        </w:rPr>
        <w:t>Tālākā s</w:t>
      </w:r>
      <w:r w:rsidR="0037061A" w:rsidRPr="00614D99">
        <w:rPr>
          <w:rFonts w:ascii="Times New Roman" w:hAnsi="Times New Roman" w:cs="Times New Roman"/>
          <w:color w:val="auto"/>
          <w:sz w:val="24"/>
        </w:rPr>
        <w:t xml:space="preserve">ecība lēmuma pieņemšanai par </w:t>
      </w:r>
      <w:r w:rsidR="00171C8C" w:rsidRPr="00614D99">
        <w:rPr>
          <w:rFonts w:ascii="Times New Roman" w:hAnsi="Times New Roman" w:cs="Times New Roman"/>
          <w:color w:val="auto"/>
          <w:sz w:val="24"/>
        </w:rPr>
        <w:t>jauno politikas iniciatīvu</w:t>
      </w:r>
      <w:r w:rsidR="0037061A" w:rsidRPr="00614D99">
        <w:rPr>
          <w:rFonts w:ascii="Times New Roman" w:hAnsi="Times New Roman" w:cs="Times New Roman"/>
          <w:color w:val="auto"/>
          <w:sz w:val="24"/>
        </w:rPr>
        <w:t xml:space="preserve"> atbalstīšanu</w:t>
      </w:r>
      <w:bookmarkEnd w:id="12"/>
      <w:r w:rsidR="0037061A" w:rsidRPr="00614D99">
        <w:rPr>
          <w:rFonts w:ascii="Times New Roman" w:hAnsi="Times New Roman" w:cs="Times New Roman"/>
          <w:color w:val="auto"/>
          <w:sz w:val="24"/>
        </w:rPr>
        <w:t xml:space="preserve"> </w:t>
      </w:r>
    </w:p>
    <w:p w:rsidR="00560F6D" w:rsidRDefault="00560F6D" w:rsidP="00560F6D">
      <w:pPr>
        <w:spacing w:line="360" w:lineRule="auto"/>
        <w:ind w:firstLine="567"/>
        <w:jc w:val="both"/>
        <w:rPr>
          <w:rFonts w:cs="Times New Roman"/>
        </w:rPr>
      </w:pPr>
    </w:p>
    <w:p w:rsidR="002F6CB3" w:rsidRDefault="00560F6D" w:rsidP="00560F6D">
      <w:pPr>
        <w:spacing w:line="360" w:lineRule="auto"/>
        <w:ind w:firstLine="567"/>
        <w:jc w:val="both"/>
        <w:rPr>
          <w:rFonts w:cs="Times New Roman"/>
        </w:rPr>
      </w:pPr>
      <w:r w:rsidRPr="00560F6D">
        <w:rPr>
          <w:rFonts w:cs="Times New Roman"/>
        </w:rPr>
        <w:t xml:space="preserve">Finanšu ministrija uzskata, ka tālāka diskusija par </w:t>
      </w:r>
      <w:r w:rsidR="00BE559F">
        <w:rPr>
          <w:rFonts w:cs="Times New Roman"/>
        </w:rPr>
        <w:t xml:space="preserve">jauno politikas iniciatīvu </w:t>
      </w:r>
      <w:r w:rsidRPr="00560F6D">
        <w:rPr>
          <w:rFonts w:cs="Times New Roman"/>
        </w:rPr>
        <w:t>atbalstīšanu un finansējuma paredzēšanu ir iespēja</w:t>
      </w:r>
      <w:r w:rsidR="002F6CB3">
        <w:rPr>
          <w:rFonts w:cs="Times New Roman"/>
        </w:rPr>
        <w:t>ma</w:t>
      </w:r>
      <w:r w:rsidRPr="00560F6D">
        <w:rPr>
          <w:rFonts w:cs="Times New Roman"/>
        </w:rPr>
        <w:t xml:space="preserve"> pēc tam, kad ir</w:t>
      </w:r>
      <w:r w:rsidR="002F6CB3">
        <w:rPr>
          <w:rFonts w:cs="Times New Roman"/>
        </w:rPr>
        <w:t xml:space="preserve"> pieņemti lēmumi par fiskālas telpas </w:t>
      </w:r>
      <w:r w:rsidR="002F6CB3">
        <w:rPr>
          <w:rFonts w:cs="Times New Roman"/>
        </w:rPr>
        <w:lastRenderedPageBreak/>
        <w:t xml:space="preserve">palielināšanas iespējām, nodokļu un valsts budžeta ieņēmumu politikas izmaiņām un lēmumiem, kas ietekmē pašvaldību budžetu stabilitāti vidējā termiņā. </w:t>
      </w:r>
      <w:r w:rsidRPr="00560F6D">
        <w:rPr>
          <w:rFonts w:cs="Times New Roman"/>
        </w:rPr>
        <w:t xml:space="preserve"> </w:t>
      </w:r>
    </w:p>
    <w:p w:rsidR="00560F6D" w:rsidRDefault="00D75D81" w:rsidP="00560F6D">
      <w:pPr>
        <w:spacing w:line="360" w:lineRule="auto"/>
        <w:ind w:firstLine="567"/>
        <w:jc w:val="both"/>
        <w:rPr>
          <w:rFonts w:cs="Times New Roman"/>
        </w:rPr>
      </w:pPr>
      <w:r>
        <w:rPr>
          <w:rFonts w:cs="Times New Roman"/>
        </w:rPr>
        <w:t>No iesniegtajām jaunajām</w:t>
      </w:r>
      <w:r w:rsidR="003677AA">
        <w:rPr>
          <w:rFonts w:cs="Times New Roman"/>
        </w:rPr>
        <w:t xml:space="preserve"> politikas iniciatīvām, Finanšu ministrija ierosina prioritāri izvērtēt </w:t>
      </w:r>
      <w:r w:rsidR="00560F6D" w:rsidRPr="00560F6D">
        <w:rPr>
          <w:rFonts w:cs="Times New Roman"/>
        </w:rPr>
        <w:t>neatkarī</w:t>
      </w:r>
      <w:r w:rsidR="00560F6D">
        <w:rPr>
          <w:rFonts w:cs="Times New Roman"/>
        </w:rPr>
        <w:t xml:space="preserve">go institūcija iesniegtās </w:t>
      </w:r>
      <w:r w:rsidR="00BE559F">
        <w:rPr>
          <w:rFonts w:cs="Times New Roman"/>
        </w:rPr>
        <w:t>jaunās politikas iniciatīvas</w:t>
      </w:r>
      <w:r w:rsidR="00560F6D">
        <w:rPr>
          <w:rFonts w:cs="Times New Roman"/>
        </w:rPr>
        <w:t xml:space="preserve">. </w:t>
      </w:r>
    </w:p>
    <w:p w:rsidR="00DD27E7" w:rsidRPr="00AB315F" w:rsidRDefault="00560F6D" w:rsidP="00BD1105">
      <w:pPr>
        <w:spacing w:line="360" w:lineRule="auto"/>
        <w:ind w:firstLine="567"/>
        <w:jc w:val="both"/>
      </w:pPr>
      <w:r w:rsidRPr="00560F6D">
        <w:rPr>
          <w:rFonts w:cs="Times New Roman"/>
        </w:rPr>
        <w:t xml:space="preserve">Pēc lēmuma pieņemšanas par finansējuma piešķiršanu neatkarīgo institūciju darbības finansēšanai, ir jāizvērtē </w:t>
      </w:r>
      <w:r w:rsidR="00BE559F">
        <w:rPr>
          <w:rFonts w:cs="Times New Roman"/>
        </w:rPr>
        <w:t>jaunās politikas iniciatīvas</w:t>
      </w:r>
      <w:r w:rsidRPr="00560F6D">
        <w:rPr>
          <w:rFonts w:cs="Times New Roman"/>
        </w:rPr>
        <w:t>, kas skatāmas vairāku ministriju kompet</w:t>
      </w:r>
      <w:r w:rsidR="00BD1105">
        <w:rPr>
          <w:rFonts w:cs="Times New Roman"/>
        </w:rPr>
        <w:t xml:space="preserve">enču kontekstā – tas ir, pasākumi, </w:t>
      </w:r>
      <w:r w:rsidR="004C0C69" w:rsidRPr="00AB315F">
        <w:t>kuru īstenošanā ir iesaistītas vairākas nozaru ministrijas</w:t>
      </w:r>
      <w:r w:rsidR="005D6DF2" w:rsidRPr="00AB315F">
        <w:t xml:space="preserve">, </w:t>
      </w:r>
      <w:r w:rsidR="007C6A4B" w:rsidRPr="00AB315F">
        <w:t xml:space="preserve">un </w:t>
      </w:r>
      <w:r w:rsidR="004C0C69" w:rsidRPr="00AB315F">
        <w:t>pasākum</w:t>
      </w:r>
      <w:r w:rsidR="007C6A4B" w:rsidRPr="00AB315F">
        <w:t>us</w:t>
      </w:r>
      <w:r w:rsidR="004C0C69" w:rsidRPr="00AB315F">
        <w:t>, kur</w:t>
      </w:r>
      <w:r w:rsidR="007A736A" w:rsidRPr="00AB315F">
        <w:t xml:space="preserve">u realizācija </w:t>
      </w:r>
      <w:r w:rsidR="004C0C69" w:rsidRPr="00AB315F">
        <w:t xml:space="preserve">vienādā mērā </w:t>
      </w:r>
      <w:r w:rsidR="00FC0820" w:rsidRPr="00AB315F">
        <w:t xml:space="preserve">skar </w:t>
      </w:r>
      <w:r w:rsidR="007A736A" w:rsidRPr="00AB315F">
        <w:t xml:space="preserve">vairāku nozaru </w:t>
      </w:r>
      <w:r w:rsidR="00010AC9" w:rsidRPr="00AB315F">
        <w:t>kompetenci</w:t>
      </w:r>
      <w:r w:rsidR="004C0C69" w:rsidRPr="00AB315F">
        <w:t xml:space="preserve">. Minētie jautājumi </w:t>
      </w:r>
      <w:r w:rsidR="00DD27E7" w:rsidRPr="00AB315F">
        <w:t xml:space="preserve">ir: </w:t>
      </w:r>
      <w:r w:rsidR="00C42754" w:rsidRPr="00AB315F">
        <w:t>mutvārdu un procesuālo dokumentu tulkošana atbilstoši Kriminālprocesa likumam</w:t>
      </w:r>
      <w:r w:rsidR="00DD27E7" w:rsidRPr="00AB315F">
        <w:t xml:space="preserve">, </w:t>
      </w:r>
      <w:r w:rsidR="00C42754" w:rsidRPr="00AB315F">
        <w:t xml:space="preserve">iestāšanās pasākumu nodrošināšana </w:t>
      </w:r>
      <w:r w:rsidR="006F5BA6" w:rsidRPr="00AB315F">
        <w:t>OECD</w:t>
      </w:r>
      <w:r w:rsidR="006F5BA6" w:rsidRPr="00AB315F">
        <w:rPr>
          <w:i/>
        </w:rPr>
        <w:t xml:space="preserve"> (Organisation for Economic Co-operation and Development</w:t>
      </w:r>
      <w:r w:rsidR="006F5BA6" w:rsidRPr="00AB315F">
        <w:t xml:space="preserve"> – OECD)</w:t>
      </w:r>
      <w:r w:rsidR="00DD27E7" w:rsidRPr="00AB315F">
        <w:t xml:space="preserve">,  </w:t>
      </w:r>
      <w:r w:rsidR="00FF0568">
        <w:t>k</w:t>
      </w:r>
      <w:r w:rsidR="00FF0568" w:rsidRPr="00FF0568">
        <w:t>oncepcijas projekt</w:t>
      </w:r>
      <w:r w:rsidR="00FF0568">
        <w:t>a</w:t>
      </w:r>
      <w:r w:rsidR="00FF0568" w:rsidRPr="00FF0568">
        <w:t xml:space="preserve"> par veselības aprūpes sistēmas finansēšanas modeli</w:t>
      </w:r>
      <w:r w:rsidR="00FF0568">
        <w:t xml:space="preserve"> </w:t>
      </w:r>
      <w:r w:rsidR="00DD27E7" w:rsidRPr="00AB315F">
        <w:t xml:space="preserve">īstenošana, profesionālās un augstākas izglītības finansējuma paaugstināšana, biometrijas datu apstrādes nodrošināšana, </w:t>
      </w:r>
      <w:r w:rsidR="006F5BA6" w:rsidRPr="00AB315F">
        <w:t>informāciju tehnoloģiju</w:t>
      </w:r>
      <w:r w:rsidR="005D6DF2" w:rsidRPr="00AB315F">
        <w:t xml:space="preserve"> infrastruktūras pielāgošana</w:t>
      </w:r>
      <w:r w:rsidR="00DD27E7" w:rsidRPr="00AB315F">
        <w:t xml:space="preserve"> Latvijas prezidentūras E</w:t>
      </w:r>
      <w:r w:rsidR="006F5BA6" w:rsidRPr="00AB315F">
        <w:t xml:space="preserve">iropas </w:t>
      </w:r>
      <w:r w:rsidR="00DD27E7" w:rsidRPr="00AB315F">
        <w:t>S</w:t>
      </w:r>
      <w:r w:rsidR="006F5BA6" w:rsidRPr="00AB315F">
        <w:t>avienības</w:t>
      </w:r>
      <w:r w:rsidR="00DD27E7" w:rsidRPr="00AB315F">
        <w:t xml:space="preserve"> Padomē nodrošināšanai, valsts kapitāla daļu pārvaldības biroja darbības nodrošināšana, interneta vēlēšanu un referenduma </w:t>
      </w:r>
      <w:r w:rsidR="00A953B3">
        <w:t xml:space="preserve">sistēmas </w:t>
      </w:r>
      <w:r w:rsidR="00DD27E7" w:rsidRPr="00AB315F">
        <w:t>attīstība, sagatavošanās darbi tautas skaitīšanai 2021.gadā, zemes</w:t>
      </w:r>
      <w:r w:rsidR="00F45F3A">
        <w:t xml:space="preserve"> reformas pabeigšanas pasākumi.</w:t>
      </w:r>
      <w:r w:rsidR="00DD27E7" w:rsidRPr="00AB315F">
        <w:t xml:space="preserve"> </w:t>
      </w:r>
      <w:r w:rsidR="00F45F3A">
        <w:t>Pēc tam tiek izskatītas pārējās ministriju iesniegtās jaunās politikas iniciatīvas.</w:t>
      </w:r>
    </w:p>
    <w:p w:rsidR="005B5273" w:rsidRPr="00DC151F" w:rsidRDefault="000B22AB" w:rsidP="006D24FD">
      <w:pPr>
        <w:pStyle w:val="Heading1"/>
        <w:numPr>
          <w:ilvl w:val="0"/>
          <w:numId w:val="35"/>
        </w:numPr>
        <w:rPr>
          <w:rFonts w:ascii="Times New Roman" w:hAnsi="Times New Roman" w:cs="Times New Roman"/>
          <w:color w:val="000000" w:themeColor="text1"/>
          <w:sz w:val="24"/>
          <w:szCs w:val="24"/>
        </w:rPr>
      </w:pPr>
      <w:bookmarkStart w:id="13" w:name="_Toc362865523"/>
      <w:r w:rsidRPr="00DC151F">
        <w:rPr>
          <w:rFonts w:ascii="Times New Roman" w:hAnsi="Times New Roman" w:cs="Times New Roman"/>
          <w:color w:val="000000" w:themeColor="text1"/>
          <w:sz w:val="24"/>
          <w:szCs w:val="24"/>
        </w:rPr>
        <w:t>Saeimas komisiju izteiktais atbalsts papildu</w:t>
      </w:r>
      <w:r w:rsidR="00DC151F">
        <w:rPr>
          <w:rFonts w:ascii="Times New Roman" w:hAnsi="Times New Roman" w:cs="Times New Roman"/>
          <w:color w:val="000000" w:themeColor="text1"/>
          <w:sz w:val="24"/>
          <w:szCs w:val="24"/>
        </w:rPr>
        <w:t xml:space="preserve"> finansējuma paredzēšanai 2014. –</w:t>
      </w:r>
      <w:r w:rsidRPr="00DC151F">
        <w:rPr>
          <w:rFonts w:ascii="Times New Roman" w:hAnsi="Times New Roman" w:cs="Times New Roman"/>
          <w:color w:val="000000" w:themeColor="text1"/>
          <w:sz w:val="24"/>
          <w:szCs w:val="24"/>
        </w:rPr>
        <w:t>2016.gadā</w:t>
      </w:r>
      <w:bookmarkEnd w:id="13"/>
    </w:p>
    <w:p w:rsidR="000B22AB" w:rsidRPr="000B22AB" w:rsidRDefault="000B22AB" w:rsidP="000B22AB"/>
    <w:p w:rsidR="00617BD8" w:rsidRPr="00AB315F" w:rsidRDefault="00FC604D" w:rsidP="00521678">
      <w:pPr>
        <w:spacing w:line="360" w:lineRule="auto"/>
        <w:ind w:firstLine="720"/>
        <w:jc w:val="both"/>
        <w:rPr>
          <w:rFonts w:cs="Times New Roman"/>
          <w:color w:val="000000" w:themeColor="text1"/>
          <w:szCs w:val="24"/>
        </w:rPr>
      </w:pPr>
      <w:r w:rsidRPr="00AB315F">
        <w:rPr>
          <w:rFonts w:cs="Times New Roman"/>
          <w:color w:val="000000" w:themeColor="text1"/>
          <w:szCs w:val="24"/>
        </w:rPr>
        <w:t xml:space="preserve">Vienlaikus </w:t>
      </w:r>
      <w:r w:rsidR="00521678" w:rsidRPr="00AB315F">
        <w:rPr>
          <w:rFonts w:cs="Times New Roman"/>
          <w:color w:val="000000" w:themeColor="text1"/>
          <w:szCs w:val="24"/>
        </w:rPr>
        <w:t xml:space="preserve">Finanšu ministrija ir apkopojusi līdz šim </w:t>
      </w:r>
      <w:r w:rsidR="00FC0820" w:rsidRPr="00AB315F">
        <w:rPr>
          <w:rFonts w:cs="Times New Roman"/>
          <w:color w:val="000000" w:themeColor="text1"/>
          <w:szCs w:val="24"/>
        </w:rPr>
        <w:t xml:space="preserve">izteiktos </w:t>
      </w:r>
      <w:r w:rsidR="00521678" w:rsidRPr="00AB315F">
        <w:rPr>
          <w:rFonts w:cs="Times New Roman"/>
          <w:color w:val="000000" w:themeColor="text1"/>
          <w:szCs w:val="24"/>
        </w:rPr>
        <w:t>Saeim</w:t>
      </w:r>
      <w:r w:rsidR="00BA55E7" w:rsidRPr="00AB315F">
        <w:rPr>
          <w:rFonts w:cs="Times New Roman"/>
          <w:color w:val="000000" w:themeColor="text1"/>
          <w:szCs w:val="24"/>
        </w:rPr>
        <w:t>as</w:t>
      </w:r>
      <w:r w:rsidR="007B40B4" w:rsidRPr="00AB315F">
        <w:rPr>
          <w:rFonts w:cs="Times New Roman"/>
          <w:color w:val="000000" w:themeColor="text1"/>
          <w:szCs w:val="24"/>
        </w:rPr>
        <w:t xml:space="preserve"> komisiju</w:t>
      </w:r>
      <w:r w:rsidR="00521678" w:rsidRPr="00AB315F">
        <w:rPr>
          <w:rFonts w:cs="Times New Roman"/>
          <w:color w:val="000000" w:themeColor="text1"/>
          <w:szCs w:val="24"/>
        </w:rPr>
        <w:t xml:space="preserve"> </w:t>
      </w:r>
      <w:r w:rsidR="00BA55E7" w:rsidRPr="00AB315F">
        <w:rPr>
          <w:rFonts w:cs="Times New Roman"/>
          <w:color w:val="000000" w:themeColor="text1"/>
          <w:szCs w:val="24"/>
        </w:rPr>
        <w:t>priekšlikumus</w:t>
      </w:r>
      <w:r w:rsidR="00521678" w:rsidRPr="00AB315F">
        <w:rPr>
          <w:rFonts w:cs="Times New Roman"/>
          <w:color w:val="000000" w:themeColor="text1"/>
          <w:szCs w:val="24"/>
        </w:rPr>
        <w:t>, kuru īstenošanai n</w:t>
      </w:r>
      <w:r w:rsidR="007B40B4" w:rsidRPr="00AB315F">
        <w:rPr>
          <w:rFonts w:cs="Times New Roman"/>
          <w:color w:val="000000" w:themeColor="text1"/>
          <w:szCs w:val="24"/>
        </w:rPr>
        <w:t>epieciešams papildu finansējum</w:t>
      </w:r>
      <w:r w:rsidR="003A32E2" w:rsidRPr="00AB315F">
        <w:rPr>
          <w:rFonts w:cs="Times New Roman"/>
          <w:color w:val="000000" w:themeColor="text1"/>
          <w:szCs w:val="24"/>
        </w:rPr>
        <w:t>s</w:t>
      </w:r>
      <w:r w:rsidR="007B40B4" w:rsidRPr="00AB315F">
        <w:rPr>
          <w:rFonts w:cs="Times New Roman"/>
          <w:color w:val="000000" w:themeColor="text1"/>
          <w:szCs w:val="24"/>
        </w:rPr>
        <w:t xml:space="preserve"> 2014. – 2016.gad</w:t>
      </w:r>
      <w:r w:rsidR="003A32E2" w:rsidRPr="00AB315F">
        <w:rPr>
          <w:rFonts w:cs="Times New Roman"/>
          <w:color w:val="000000" w:themeColor="text1"/>
          <w:szCs w:val="24"/>
        </w:rPr>
        <w:t>ā</w:t>
      </w:r>
      <w:r w:rsidR="007B40B4" w:rsidRPr="00AB315F">
        <w:rPr>
          <w:rFonts w:cs="Times New Roman"/>
          <w:color w:val="000000" w:themeColor="text1"/>
          <w:szCs w:val="24"/>
        </w:rPr>
        <w:t xml:space="preserve">: </w:t>
      </w:r>
      <w:r w:rsidR="00BA55E7" w:rsidRPr="00AB315F">
        <w:rPr>
          <w:rFonts w:cs="Times New Roman"/>
          <w:color w:val="000000" w:themeColor="text1"/>
          <w:szCs w:val="24"/>
        </w:rPr>
        <w:t xml:space="preserve">uzturdevu kompensācijas vērtības </w:t>
      </w:r>
      <w:r w:rsidR="00360432" w:rsidRPr="00AB315F">
        <w:rPr>
          <w:rFonts w:cs="Times New Roman"/>
          <w:color w:val="000000" w:themeColor="text1"/>
          <w:szCs w:val="24"/>
        </w:rPr>
        <w:t xml:space="preserve">paaugstināšanai Aizsardzības ministrijas struktūrās, </w:t>
      </w:r>
      <w:r w:rsidR="00521678" w:rsidRPr="00AB315F">
        <w:rPr>
          <w:rFonts w:cs="Times New Roman"/>
          <w:color w:val="000000" w:themeColor="text1"/>
          <w:szCs w:val="24"/>
        </w:rPr>
        <w:t>veselības aprūpes pakalpojumu pieejamības paaugstināšana</w:t>
      </w:r>
      <w:r w:rsidR="00360432" w:rsidRPr="00AB315F">
        <w:rPr>
          <w:rFonts w:cs="Times New Roman"/>
          <w:color w:val="000000" w:themeColor="text1"/>
          <w:szCs w:val="24"/>
        </w:rPr>
        <w:t>i</w:t>
      </w:r>
      <w:r w:rsidR="00521678" w:rsidRPr="00AB315F">
        <w:rPr>
          <w:rFonts w:cs="Times New Roman"/>
          <w:color w:val="000000" w:themeColor="text1"/>
          <w:szCs w:val="24"/>
        </w:rPr>
        <w:t xml:space="preserve"> Iekšlietu ministrijas padotības iestāžu un Ieslodzījuma vietu pārvaldes amatpersonām ar speciālajām dienesta pakāpēm, </w:t>
      </w:r>
      <w:r w:rsidR="003A32E2" w:rsidRPr="00AB315F">
        <w:rPr>
          <w:rFonts w:cs="Times New Roman"/>
          <w:color w:val="000000" w:themeColor="text1"/>
          <w:szCs w:val="24"/>
        </w:rPr>
        <w:t>S</w:t>
      </w:r>
      <w:r w:rsidR="00521678" w:rsidRPr="00AB315F">
        <w:rPr>
          <w:rFonts w:cs="Times New Roman"/>
          <w:color w:val="000000" w:themeColor="text1"/>
          <w:szCs w:val="24"/>
        </w:rPr>
        <w:t xml:space="preserve">atversmes aizsardzības </w:t>
      </w:r>
      <w:r w:rsidR="003A32E2" w:rsidRPr="00AB315F">
        <w:rPr>
          <w:rFonts w:cs="Times New Roman"/>
          <w:color w:val="000000" w:themeColor="text1"/>
          <w:szCs w:val="24"/>
        </w:rPr>
        <w:t>biroja darbības nodrošināšanai</w:t>
      </w:r>
      <w:r w:rsidR="00521678" w:rsidRPr="00AB315F">
        <w:rPr>
          <w:rFonts w:cs="Times New Roman"/>
          <w:color w:val="000000" w:themeColor="text1"/>
          <w:szCs w:val="24"/>
        </w:rPr>
        <w:t>, Valsts kontrolei revīzijas procesu attīstības pašvaldību, lietderības jautājumu un ātras reaģēšanas sabiedrībai svarīgu notikumu jomā</w:t>
      </w:r>
      <w:r w:rsidR="003677AA">
        <w:rPr>
          <w:rFonts w:cs="Times New Roman"/>
          <w:color w:val="000000" w:themeColor="text1"/>
          <w:szCs w:val="24"/>
        </w:rPr>
        <w:t>, kā arī</w:t>
      </w:r>
      <w:r w:rsidR="00926F74" w:rsidRPr="00AB315F">
        <w:rPr>
          <w:rFonts w:cs="Times New Roman"/>
          <w:color w:val="000000" w:themeColor="text1"/>
          <w:szCs w:val="24"/>
        </w:rPr>
        <w:t xml:space="preserve"> </w:t>
      </w:r>
      <w:r w:rsidR="00457909" w:rsidRPr="00AB315F">
        <w:rPr>
          <w:rFonts w:cs="Times New Roman"/>
          <w:color w:val="000000" w:themeColor="text1"/>
          <w:szCs w:val="24"/>
        </w:rPr>
        <w:t>Saeimas Sociālo un darba lietu komisijas aicināj</w:t>
      </w:r>
      <w:r w:rsidR="003677AA">
        <w:rPr>
          <w:rFonts w:cs="Times New Roman"/>
          <w:color w:val="000000" w:themeColor="text1"/>
          <w:szCs w:val="24"/>
        </w:rPr>
        <w:t>umu</w:t>
      </w:r>
      <w:r w:rsidR="00457909" w:rsidRPr="00AB315F">
        <w:rPr>
          <w:rFonts w:cs="Times New Roman"/>
          <w:color w:val="000000" w:themeColor="text1"/>
          <w:szCs w:val="24"/>
        </w:rPr>
        <w:t xml:space="preserve"> rast papildu finansējumu un nekavējošu rīcību veselības aprūpes sistēmas problēmu risināšanai:  reāli hospitalizēto  pacientu ārstēšanai, tarifu par manipulācijām pārskatīšanai, kuri, pieaugot PVN likmei medikamentiem, siltuma izmaksām un elektroenerģijas izmaksām, nav pārskatīti, pacientu </w:t>
      </w:r>
      <w:r w:rsidR="00457909" w:rsidRPr="00AB315F">
        <w:rPr>
          <w:rFonts w:cs="Times New Roman"/>
          <w:color w:val="000000" w:themeColor="text1"/>
          <w:szCs w:val="24"/>
        </w:rPr>
        <w:lastRenderedPageBreak/>
        <w:t>līdzmaksājumu pārskatīšanai, ņemot vērā valsts iedzīvotāju maksātspēju, veicinot uz solidaritāti balstītu principu ieviešanu, kā arī personāla politikas jautājuma risināšanai.</w:t>
      </w:r>
    </w:p>
    <w:p w:rsidR="00521678" w:rsidRPr="00AB315F" w:rsidRDefault="006632FE" w:rsidP="00521678">
      <w:pPr>
        <w:spacing w:line="360" w:lineRule="auto"/>
        <w:ind w:firstLine="720"/>
        <w:jc w:val="both"/>
        <w:rPr>
          <w:rFonts w:cs="Times New Roman"/>
          <w:color w:val="000000" w:themeColor="text1"/>
          <w:szCs w:val="24"/>
        </w:rPr>
      </w:pPr>
      <w:r w:rsidRPr="00AB315F">
        <w:rPr>
          <w:rFonts w:cs="Times New Roman"/>
          <w:color w:val="000000" w:themeColor="text1"/>
          <w:szCs w:val="24"/>
        </w:rPr>
        <w:t>Kopumā Saeima</w:t>
      </w:r>
      <w:r w:rsidR="003A32E2" w:rsidRPr="00AB315F">
        <w:rPr>
          <w:rFonts w:cs="Times New Roman"/>
          <w:color w:val="000000" w:themeColor="text1"/>
          <w:szCs w:val="24"/>
        </w:rPr>
        <w:t xml:space="preserve">s komisijas </w:t>
      </w:r>
      <w:r w:rsidRPr="00AB315F">
        <w:rPr>
          <w:rFonts w:cs="Times New Roman"/>
          <w:color w:val="000000" w:themeColor="text1"/>
          <w:szCs w:val="24"/>
        </w:rPr>
        <w:t>izteiku</w:t>
      </w:r>
      <w:r w:rsidR="003A32E2" w:rsidRPr="00AB315F">
        <w:rPr>
          <w:rFonts w:cs="Times New Roman"/>
          <w:color w:val="000000" w:themeColor="text1"/>
          <w:szCs w:val="24"/>
        </w:rPr>
        <w:t>šas</w:t>
      </w:r>
      <w:r w:rsidRPr="00AB315F">
        <w:rPr>
          <w:rFonts w:cs="Times New Roman"/>
          <w:color w:val="000000" w:themeColor="text1"/>
          <w:szCs w:val="24"/>
        </w:rPr>
        <w:t xml:space="preserve"> atbalstu priekšlikumiem </w:t>
      </w:r>
      <w:r w:rsidR="003677AA">
        <w:rPr>
          <w:rFonts w:cs="Times New Roman"/>
          <w:color w:val="000000" w:themeColor="text1"/>
          <w:szCs w:val="24"/>
        </w:rPr>
        <w:t xml:space="preserve">2014.gadam </w:t>
      </w:r>
      <w:r w:rsidRPr="00AB315F">
        <w:rPr>
          <w:rFonts w:cs="Times New Roman"/>
          <w:color w:val="000000" w:themeColor="text1"/>
          <w:szCs w:val="24"/>
        </w:rPr>
        <w:t>par kopējo summu</w:t>
      </w:r>
      <w:r w:rsidR="00F62465" w:rsidRPr="00AB315F">
        <w:rPr>
          <w:rFonts w:cs="Times New Roman"/>
          <w:color w:val="000000" w:themeColor="text1"/>
          <w:szCs w:val="24"/>
        </w:rPr>
        <w:t xml:space="preserve"> </w:t>
      </w:r>
      <w:r w:rsidR="00873D5E" w:rsidRPr="00AB315F">
        <w:rPr>
          <w:rFonts w:cs="Times New Roman"/>
          <w:color w:val="000000" w:themeColor="text1"/>
          <w:szCs w:val="24"/>
        </w:rPr>
        <w:t>40,0</w:t>
      </w:r>
      <w:r w:rsidR="00360432" w:rsidRPr="00AB315F">
        <w:rPr>
          <w:rFonts w:cs="Times New Roman"/>
          <w:color w:val="000000" w:themeColor="text1"/>
          <w:szCs w:val="24"/>
        </w:rPr>
        <w:t xml:space="preserve"> milj. </w:t>
      </w:r>
      <w:r w:rsidR="00F62465" w:rsidRPr="00AB315F">
        <w:rPr>
          <w:rFonts w:cs="Times New Roman"/>
          <w:color w:val="000000" w:themeColor="text1"/>
          <w:szCs w:val="24"/>
        </w:rPr>
        <w:t>lat</w:t>
      </w:r>
      <w:r w:rsidR="00457909" w:rsidRPr="00AB315F">
        <w:rPr>
          <w:rFonts w:cs="Times New Roman"/>
          <w:color w:val="000000" w:themeColor="text1"/>
          <w:szCs w:val="24"/>
        </w:rPr>
        <w:t>i.</w:t>
      </w:r>
    </w:p>
    <w:p w:rsidR="009E6638" w:rsidRDefault="009E6638" w:rsidP="009E6638">
      <w:pPr>
        <w:pStyle w:val="Heading1"/>
        <w:spacing w:before="0"/>
        <w:rPr>
          <w:rFonts w:ascii="Times New Roman" w:hAnsi="Times New Roman" w:cs="Times New Roman"/>
          <w:color w:val="000000" w:themeColor="text1"/>
          <w:sz w:val="24"/>
          <w:szCs w:val="24"/>
        </w:rPr>
      </w:pPr>
      <w:bookmarkStart w:id="14" w:name="_Toc362779696"/>
    </w:p>
    <w:bookmarkEnd w:id="14"/>
    <w:p w:rsidR="00BE559F" w:rsidRDefault="00BE559F" w:rsidP="00394CA6">
      <w:pPr>
        <w:pStyle w:val="Heading1"/>
        <w:spacing w:before="0"/>
        <w:rPr>
          <w:rFonts w:ascii="Times New Roman" w:hAnsi="Times New Roman" w:cs="Times New Roman"/>
          <w:color w:val="auto"/>
          <w:sz w:val="24"/>
        </w:rPr>
      </w:pPr>
    </w:p>
    <w:p w:rsidR="006E4B29" w:rsidRPr="00AB315F" w:rsidRDefault="009B3311" w:rsidP="00394CA6">
      <w:pPr>
        <w:pStyle w:val="Heading1"/>
        <w:spacing w:before="0"/>
        <w:rPr>
          <w:rFonts w:ascii="Times New Roman" w:hAnsi="Times New Roman" w:cs="Times New Roman"/>
          <w:color w:val="auto"/>
          <w:sz w:val="24"/>
        </w:rPr>
      </w:pPr>
      <w:bookmarkStart w:id="15" w:name="_Toc362865524"/>
      <w:r w:rsidRPr="00AB315F">
        <w:rPr>
          <w:rFonts w:ascii="Times New Roman" w:hAnsi="Times New Roman" w:cs="Times New Roman"/>
          <w:color w:val="auto"/>
          <w:sz w:val="24"/>
        </w:rPr>
        <w:t>Pielikumi</w:t>
      </w:r>
      <w:bookmarkEnd w:id="15"/>
    </w:p>
    <w:p w:rsidR="008E5DCA" w:rsidRPr="00AB315F" w:rsidRDefault="008E5DCA" w:rsidP="00394CA6">
      <w:pPr>
        <w:jc w:val="both"/>
        <w:rPr>
          <w:rFonts w:cs="Times New Roman"/>
          <w:color w:val="FF0000"/>
          <w:szCs w:val="24"/>
        </w:rPr>
      </w:pPr>
    </w:p>
    <w:p w:rsidR="008E5DCA" w:rsidRPr="00AB315F" w:rsidRDefault="008E5DCA" w:rsidP="001E43F7">
      <w:pPr>
        <w:spacing w:line="360" w:lineRule="auto"/>
        <w:ind w:firstLine="720"/>
        <w:jc w:val="both"/>
        <w:rPr>
          <w:rFonts w:cs="Times New Roman"/>
          <w:szCs w:val="24"/>
        </w:rPr>
      </w:pPr>
      <w:r w:rsidRPr="00AB315F">
        <w:rPr>
          <w:rFonts w:cs="Times New Roman"/>
          <w:szCs w:val="24"/>
        </w:rPr>
        <w:t xml:space="preserve">Informatīvā ziņojuma pielikumos </w:t>
      </w:r>
      <w:r w:rsidR="005C7558" w:rsidRPr="00AB315F">
        <w:rPr>
          <w:rFonts w:cs="Times New Roman"/>
          <w:szCs w:val="24"/>
        </w:rPr>
        <w:t>pievienot</w:t>
      </w:r>
      <w:r w:rsidR="0012635B" w:rsidRPr="00AB315F">
        <w:rPr>
          <w:rFonts w:cs="Times New Roman"/>
          <w:szCs w:val="24"/>
        </w:rPr>
        <w:t>a</w:t>
      </w:r>
      <w:r w:rsidR="005C7558" w:rsidRPr="00AB315F">
        <w:rPr>
          <w:rFonts w:cs="Times New Roman"/>
          <w:szCs w:val="24"/>
        </w:rPr>
        <w:t xml:space="preserve"> informācija </w:t>
      </w:r>
      <w:r w:rsidRPr="00AB315F">
        <w:rPr>
          <w:rFonts w:cs="Times New Roman"/>
          <w:szCs w:val="24"/>
        </w:rPr>
        <w:t xml:space="preserve">par </w:t>
      </w:r>
      <w:r w:rsidR="0012635B" w:rsidRPr="00AB315F">
        <w:rPr>
          <w:rFonts w:cs="Times New Roman"/>
          <w:szCs w:val="24"/>
        </w:rPr>
        <w:t xml:space="preserve">prioritārā secībā sakārtotām ministriju iesniegtajām </w:t>
      </w:r>
      <w:r w:rsidR="003E25DB" w:rsidRPr="00AB315F">
        <w:rPr>
          <w:rFonts w:cs="Times New Roman"/>
          <w:szCs w:val="24"/>
        </w:rPr>
        <w:t xml:space="preserve">JPI, kurām tiek vērtēta atbilstība attīstības plānošanas dokumentiem </w:t>
      </w:r>
      <w:r w:rsidR="0012635B" w:rsidRPr="00AB315F">
        <w:rPr>
          <w:rFonts w:cs="Times New Roman"/>
          <w:szCs w:val="24"/>
        </w:rPr>
        <w:t>(</w:t>
      </w:r>
      <w:r w:rsidR="001E43F7" w:rsidRPr="00AB315F">
        <w:rPr>
          <w:rFonts w:cs="Times New Roman"/>
          <w:szCs w:val="24"/>
        </w:rPr>
        <w:t>1.</w:t>
      </w:r>
      <w:r w:rsidR="0012635B" w:rsidRPr="00AB315F">
        <w:rPr>
          <w:rFonts w:cs="Times New Roman"/>
          <w:szCs w:val="24"/>
        </w:rPr>
        <w:t>pielikums), ministriju iesniegtajām jaunās politikas iniciatīvām  (</w:t>
      </w:r>
      <w:r w:rsidR="003E25DB" w:rsidRPr="00AB315F">
        <w:rPr>
          <w:rFonts w:cs="Times New Roman"/>
          <w:szCs w:val="24"/>
        </w:rPr>
        <w:t>JPI, kurām tiek vērtēta atbilstība attīstības plānošanas dokumentiem</w:t>
      </w:r>
      <w:r w:rsidR="0012635B" w:rsidRPr="00AB315F">
        <w:rPr>
          <w:rFonts w:cs="Times New Roman"/>
          <w:szCs w:val="24"/>
        </w:rPr>
        <w:t xml:space="preserve"> (</w:t>
      </w:r>
      <w:r w:rsidR="001E43F7" w:rsidRPr="00AB315F">
        <w:rPr>
          <w:rFonts w:cs="Times New Roman"/>
          <w:szCs w:val="24"/>
        </w:rPr>
        <w:t>2.</w:t>
      </w:r>
      <w:r w:rsidR="0012635B" w:rsidRPr="00AB315F">
        <w:rPr>
          <w:rFonts w:cs="Times New Roman"/>
          <w:szCs w:val="24"/>
        </w:rPr>
        <w:t xml:space="preserve">pielikums) un </w:t>
      </w:r>
      <w:r w:rsidR="009C320E" w:rsidRPr="00AB315F">
        <w:rPr>
          <w:rFonts w:cs="Times New Roman"/>
          <w:szCs w:val="24"/>
        </w:rPr>
        <w:t xml:space="preserve">JPI-administratīvās kapacitātes stiprināšanas pasākumiem </w:t>
      </w:r>
      <w:r w:rsidR="0012635B" w:rsidRPr="00AB315F">
        <w:rPr>
          <w:rFonts w:cs="Times New Roman"/>
          <w:szCs w:val="24"/>
        </w:rPr>
        <w:t>(</w:t>
      </w:r>
      <w:r w:rsidR="001E43F7" w:rsidRPr="00AB315F">
        <w:rPr>
          <w:rFonts w:cs="Times New Roman"/>
          <w:szCs w:val="24"/>
        </w:rPr>
        <w:t>3.</w:t>
      </w:r>
      <w:r w:rsidR="0012635B" w:rsidRPr="00AB315F">
        <w:rPr>
          <w:rFonts w:cs="Times New Roman"/>
          <w:szCs w:val="24"/>
        </w:rPr>
        <w:t>pielikums)), neatkarīgo institūciju iesniegtajām jaunajām politikas iniciatīvām (</w:t>
      </w:r>
      <w:r w:rsidR="003E25DB" w:rsidRPr="00AB315F">
        <w:rPr>
          <w:rFonts w:cs="Times New Roman"/>
          <w:szCs w:val="24"/>
        </w:rPr>
        <w:t>JPI, kurām tiek vērtēta atbilstība attīstības plānošanas dokumentiem</w:t>
      </w:r>
      <w:r w:rsidR="0012635B" w:rsidRPr="00AB315F">
        <w:rPr>
          <w:rFonts w:cs="Times New Roman"/>
          <w:szCs w:val="24"/>
        </w:rPr>
        <w:t xml:space="preserve"> (</w:t>
      </w:r>
      <w:r w:rsidR="001E43F7" w:rsidRPr="00AB315F">
        <w:rPr>
          <w:rFonts w:cs="Times New Roman"/>
          <w:szCs w:val="24"/>
        </w:rPr>
        <w:t>4.</w:t>
      </w:r>
      <w:r w:rsidR="0012635B" w:rsidRPr="00AB315F">
        <w:rPr>
          <w:rFonts w:cs="Times New Roman"/>
          <w:szCs w:val="24"/>
        </w:rPr>
        <w:t xml:space="preserve">pielikums) un </w:t>
      </w:r>
      <w:r w:rsidR="009C320E" w:rsidRPr="00AB315F">
        <w:rPr>
          <w:rFonts w:cs="Times New Roman"/>
          <w:szCs w:val="24"/>
        </w:rPr>
        <w:t>JPI-administratīvās kapacitātes stiprināšanas pasākumiem</w:t>
      </w:r>
      <w:r w:rsidR="0012635B" w:rsidRPr="00AB315F">
        <w:rPr>
          <w:rFonts w:cs="Times New Roman"/>
          <w:szCs w:val="24"/>
        </w:rPr>
        <w:t xml:space="preserve"> (</w:t>
      </w:r>
      <w:r w:rsidR="001E43F7" w:rsidRPr="00AB315F">
        <w:rPr>
          <w:rFonts w:cs="Times New Roman"/>
          <w:szCs w:val="24"/>
        </w:rPr>
        <w:t>5.</w:t>
      </w:r>
      <w:r w:rsidR="0012635B" w:rsidRPr="00AB315F">
        <w:rPr>
          <w:rFonts w:cs="Times New Roman"/>
          <w:szCs w:val="24"/>
        </w:rPr>
        <w:t xml:space="preserve">pielikums)), kā arī apkopojums par pirmajām prioritātēm ministriju iesniegtajos </w:t>
      </w:r>
      <w:r w:rsidR="003E25DB" w:rsidRPr="00AB315F">
        <w:rPr>
          <w:rFonts w:cs="Times New Roman"/>
          <w:szCs w:val="24"/>
        </w:rPr>
        <w:t>JPI, kurām tiek</w:t>
      </w:r>
      <w:r w:rsidR="009C320E" w:rsidRPr="00AB315F">
        <w:rPr>
          <w:rFonts w:cs="Times New Roman"/>
          <w:szCs w:val="24"/>
        </w:rPr>
        <w:t xml:space="preserve"> </w:t>
      </w:r>
      <w:r w:rsidR="003E25DB" w:rsidRPr="00AB315F">
        <w:rPr>
          <w:rFonts w:cs="Times New Roman"/>
          <w:szCs w:val="24"/>
        </w:rPr>
        <w:t>vērtēta atbilstība attīstības plānošanas dokumentiem</w:t>
      </w:r>
      <w:r w:rsidR="0012635B" w:rsidRPr="00AB315F">
        <w:rPr>
          <w:rFonts w:cs="Times New Roman"/>
          <w:szCs w:val="24"/>
        </w:rPr>
        <w:t>,</w:t>
      </w:r>
      <w:r w:rsidR="003E25DB" w:rsidRPr="00AB315F">
        <w:rPr>
          <w:rFonts w:cs="Times New Roman"/>
          <w:szCs w:val="24"/>
        </w:rPr>
        <w:t xml:space="preserve"> </w:t>
      </w:r>
      <w:r w:rsidR="0012635B" w:rsidRPr="00AB315F">
        <w:rPr>
          <w:rFonts w:cs="Times New Roman"/>
          <w:szCs w:val="24"/>
        </w:rPr>
        <w:t>sarakstos (</w:t>
      </w:r>
      <w:r w:rsidR="001E43F7" w:rsidRPr="00AB315F">
        <w:rPr>
          <w:rFonts w:cs="Times New Roman"/>
          <w:szCs w:val="24"/>
        </w:rPr>
        <w:t>6.</w:t>
      </w:r>
      <w:r w:rsidR="0012635B" w:rsidRPr="00AB315F">
        <w:rPr>
          <w:rFonts w:cs="Times New Roman"/>
          <w:szCs w:val="24"/>
        </w:rPr>
        <w:t>pielikums), kopsavilkumi par jautājumiem, kuri skatāmi vairāku nozaru ministriju kompetenču kontekstā (</w:t>
      </w:r>
      <w:r w:rsidR="001E43F7" w:rsidRPr="00AB315F">
        <w:rPr>
          <w:rFonts w:cs="Times New Roman"/>
          <w:szCs w:val="24"/>
        </w:rPr>
        <w:t>7.</w:t>
      </w:r>
      <w:r w:rsidR="0012635B" w:rsidRPr="00AB315F">
        <w:rPr>
          <w:rFonts w:cs="Times New Roman"/>
          <w:szCs w:val="24"/>
        </w:rPr>
        <w:t xml:space="preserve">pielikums) un </w:t>
      </w:r>
      <w:r w:rsidR="008E3D2D">
        <w:rPr>
          <w:rFonts w:cs="Times New Roman"/>
          <w:szCs w:val="24"/>
        </w:rPr>
        <w:t xml:space="preserve">Saeimas komisiju izteiktais atbalsts papildu finansējuma paredzēšanai 2014. – 2016.gadā </w:t>
      </w:r>
      <w:r w:rsidR="0012635B" w:rsidRPr="00AB315F">
        <w:rPr>
          <w:rFonts w:cs="Times New Roman"/>
          <w:szCs w:val="24"/>
        </w:rPr>
        <w:t>(</w:t>
      </w:r>
      <w:r w:rsidR="001E43F7" w:rsidRPr="00AB315F">
        <w:rPr>
          <w:rFonts w:cs="Times New Roman"/>
          <w:szCs w:val="24"/>
        </w:rPr>
        <w:t>8.</w:t>
      </w:r>
      <w:r w:rsidR="0012635B" w:rsidRPr="00AB315F">
        <w:rPr>
          <w:rFonts w:cs="Times New Roman"/>
          <w:szCs w:val="24"/>
        </w:rPr>
        <w:t>pielikums), informācija par papildu nepieciešamo finansējumu minimālās mēneša darba algas paaugstināšanai no 200 līdz 225 latiem ar 2014.gada 1.janvāri (9.pielikums) un Pārresoru koordinācijas centra 2013.gada</w:t>
      </w:r>
      <w:r w:rsidR="00CA4B1B" w:rsidRPr="00AB315F">
        <w:rPr>
          <w:rFonts w:cs="Times New Roman"/>
          <w:szCs w:val="24"/>
        </w:rPr>
        <w:t xml:space="preserve"> 8.jūlijā</w:t>
      </w:r>
      <w:r w:rsidR="0012635B" w:rsidRPr="00AB315F">
        <w:rPr>
          <w:rFonts w:cs="Times New Roman"/>
          <w:szCs w:val="24"/>
        </w:rPr>
        <w:t xml:space="preserve"> </w:t>
      </w:r>
      <w:r w:rsidR="00CF3EBE" w:rsidRPr="00AB315F">
        <w:rPr>
          <w:rFonts w:cs="Times New Roman"/>
          <w:szCs w:val="24"/>
        </w:rPr>
        <w:t xml:space="preserve">Finanšu ministrijā </w:t>
      </w:r>
      <w:r w:rsidR="0012635B" w:rsidRPr="00AB315F">
        <w:rPr>
          <w:rFonts w:cs="Times New Roman"/>
          <w:szCs w:val="24"/>
        </w:rPr>
        <w:t xml:space="preserve">iesniegtais izvērtējums </w:t>
      </w:r>
      <w:r w:rsidR="00CA4B1B" w:rsidRPr="00AB315F">
        <w:rPr>
          <w:rFonts w:cs="Times New Roman"/>
          <w:szCs w:val="24"/>
        </w:rPr>
        <w:t xml:space="preserve">(vēstule Nr.1.2-4/46) </w:t>
      </w:r>
      <w:r w:rsidR="00CF3EBE" w:rsidRPr="00AB315F">
        <w:rPr>
          <w:rFonts w:cs="Times New Roman"/>
          <w:szCs w:val="24"/>
        </w:rPr>
        <w:t xml:space="preserve">par ministriju sagatavotajām JPI, kurām tiek vērtēta atbilstība attīstības plānošanas dokumentiem </w:t>
      </w:r>
      <w:r w:rsidR="0012635B" w:rsidRPr="00AB315F">
        <w:rPr>
          <w:rFonts w:cs="Times New Roman"/>
          <w:szCs w:val="24"/>
        </w:rPr>
        <w:t xml:space="preserve">(10.pielikums).  </w:t>
      </w:r>
    </w:p>
    <w:p w:rsidR="0012635B" w:rsidRPr="00AB315F" w:rsidRDefault="0012635B" w:rsidP="00CD78C8">
      <w:pPr>
        <w:spacing w:line="360" w:lineRule="auto"/>
        <w:ind w:left="567"/>
        <w:jc w:val="both"/>
        <w:rPr>
          <w:rFonts w:cs="Times New Roman"/>
          <w:color w:val="1F497D" w:themeColor="text2"/>
          <w:szCs w:val="24"/>
        </w:rPr>
      </w:pPr>
    </w:p>
    <w:p w:rsidR="00086F4D" w:rsidRPr="00AB315F" w:rsidRDefault="00086F4D" w:rsidP="00CD78C8">
      <w:pPr>
        <w:spacing w:line="360" w:lineRule="auto"/>
        <w:ind w:left="567"/>
        <w:jc w:val="both"/>
        <w:rPr>
          <w:rFonts w:cs="Times New Roman"/>
          <w:color w:val="1F497D" w:themeColor="text2"/>
          <w:szCs w:val="24"/>
        </w:rPr>
      </w:pPr>
    </w:p>
    <w:p w:rsidR="00086F4D" w:rsidRPr="00AB315F" w:rsidRDefault="00086F4D" w:rsidP="006A5543">
      <w:pPr>
        <w:spacing w:line="360" w:lineRule="auto"/>
        <w:jc w:val="both"/>
        <w:rPr>
          <w:rFonts w:cs="Times New Roman"/>
          <w:szCs w:val="24"/>
        </w:rPr>
      </w:pPr>
      <w:r w:rsidRPr="00AB315F">
        <w:rPr>
          <w:rFonts w:cs="Times New Roman"/>
          <w:szCs w:val="24"/>
        </w:rPr>
        <w:t>Finanšu ministrs</w:t>
      </w:r>
      <w:r w:rsidRPr="00AB315F">
        <w:rPr>
          <w:rFonts w:cs="Times New Roman"/>
          <w:szCs w:val="24"/>
        </w:rPr>
        <w:tab/>
      </w:r>
      <w:r w:rsidR="006A5543"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r>
      <w:r w:rsidRPr="00AB315F">
        <w:rPr>
          <w:rFonts w:cs="Times New Roman"/>
          <w:szCs w:val="24"/>
        </w:rPr>
        <w:tab/>
        <w:t>A.Vilks</w:t>
      </w:r>
    </w:p>
    <w:p w:rsidR="00C814E2" w:rsidRDefault="00C814E2" w:rsidP="005F256B">
      <w:pPr>
        <w:spacing w:line="360" w:lineRule="auto"/>
        <w:jc w:val="both"/>
        <w:rPr>
          <w:rFonts w:cs="Times New Roman"/>
          <w:szCs w:val="24"/>
        </w:rPr>
      </w:pPr>
    </w:p>
    <w:p w:rsidR="00C814E2" w:rsidRDefault="00C814E2" w:rsidP="00CD78C8">
      <w:pPr>
        <w:spacing w:line="360" w:lineRule="auto"/>
        <w:ind w:left="567"/>
        <w:jc w:val="both"/>
        <w:rPr>
          <w:rFonts w:cs="Times New Roman"/>
          <w:szCs w:val="24"/>
        </w:rPr>
      </w:pPr>
    </w:p>
    <w:p w:rsidR="00017CD3" w:rsidRDefault="00017CD3" w:rsidP="00CD78C8">
      <w:pPr>
        <w:spacing w:line="360" w:lineRule="auto"/>
        <w:ind w:left="567"/>
        <w:jc w:val="both"/>
        <w:rPr>
          <w:rFonts w:cs="Times New Roman"/>
          <w:szCs w:val="24"/>
        </w:rPr>
      </w:pPr>
    </w:p>
    <w:p w:rsidR="00C41A12" w:rsidRDefault="00C41A12" w:rsidP="00CD78C8">
      <w:pPr>
        <w:spacing w:line="360" w:lineRule="auto"/>
        <w:ind w:left="567"/>
        <w:jc w:val="both"/>
        <w:rPr>
          <w:rFonts w:cs="Times New Roman"/>
          <w:szCs w:val="24"/>
        </w:rPr>
      </w:pPr>
    </w:p>
    <w:p w:rsidR="00DD38E6" w:rsidRPr="00AB315F" w:rsidRDefault="00DD38E6" w:rsidP="00CD78C8">
      <w:pPr>
        <w:spacing w:line="360" w:lineRule="auto"/>
        <w:ind w:left="567"/>
        <w:jc w:val="both"/>
        <w:rPr>
          <w:rFonts w:cs="Times New Roman"/>
          <w:szCs w:val="24"/>
        </w:rPr>
      </w:pPr>
    </w:p>
    <w:p w:rsidR="006A5543" w:rsidRPr="00AB315F" w:rsidRDefault="006A5543" w:rsidP="006A5543">
      <w:pPr>
        <w:jc w:val="both"/>
        <w:rPr>
          <w:rFonts w:cs="Times New Roman"/>
          <w:sz w:val="18"/>
          <w:szCs w:val="18"/>
        </w:rPr>
      </w:pPr>
    </w:p>
    <w:p w:rsidR="00086F4D" w:rsidRPr="00AB315F" w:rsidRDefault="00853413" w:rsidP="006A5543">
      <w:pPr>
        <w:jc w:val="both"/>
        <w:rPr>
          <w:rFonts w:cs="Times New Roman"/>
          <w:sz w:val="16"/>
          <w:szCs w:val="16"/>
        </w:rPr>
      </w:pPr>
      <w:r w:rsidRPr="00AB315F">
        <w:rPr>
          <w:rFonts w:cs="Times New Roman"/>
          <w:sz w:val="16"/>
          <w:szCs w:val="16"/>
        </w:rPr>
        <w:t>29</w:t>
      </w:r>
      <w:r w:rsidR="00086F4D" w:rsidRPr="00AB315F">
        <w:rPr>
          <w:rFonts w:cs="Times New Roman"/>
          <w:sz w:val="16"/>
          <w:szCs w:val="16"/>
        </w:rPr>
        <w:t>.07.2013</w:t>
      </w:r>
    </w:p>
    <w:p w:rsidR="00086F4D" w:rsidRPr="00AB315F" w:rsidRDefault="002B548F" w:rsidP="006A5543">
      <w:pPr>
        <w:jc w:val="both"/>
        <w:rPr>
          <w:rFonts w:cs="Times New Roman"/>
          <w:sz w:val="16"/>
          <w:szCs w:val="16"/>
        </w:rPr>
      </w:pPr>
      <w:r>
        <w:rPr>
          <w:rFonts w:cs="Times New Roman"/>
          <w:sz w:val="16"/>
          <w:szCs w:val="16"/>
        </w:rPr>
        <w:t>40</w:t>
      </w:r>
      <w:r w:rsidR="00E46241">
        <w:rPr>
          <w:rFonts w:cs="Times New Roman"/>
          <w:sz w:val="16"/>
          <w:szCs w:val="16"/>
        </w:rPr>
        <w:t>25</w:t>
      </w:r>
    </w:p>
    <w:p w:rsidR="00520B8D" w:rsidRPr="00AB315F" w:rsidRDefault="00520B8D" w:rsidP="006A5543">
      <w:pPr>
        <w:jc w:val="both"/>
        <w:rPr>
          <w:rFonts w:cs="Times New Roman"/>
          <w:sz w:val="16"/>
          <w:szCs w:val="16"/>
        </w:rPr>
      </w:pPr>
    </w:p>
    <w:p w:rsidR="002C27B1" w:rsidRPr="00AB315F" w:rsidRDefault="000F4A34" w:rsidP="000E6590">
      <w:pPr>
        <w:jc w:val="both"/>
        <w:rPr>
          <w:rStyle w:val="Hyperlink"/>
          <w:rFonts w:cs="Times New Roman"/>
          <w:color w:val="auto"/>
          <w:sz w:val="16"/>
          <w:szCs w:val="16"/>
        </w:rPr>
      </w:pPr>
      <w:r w:rsidRPr="00AB315F">
        <w:rPr>
          <w:rFonts w:cs="Times New Roman"/>
          <w:sz w:val="16"/>
          <w:szCs w:val="16"/>
        </w:rPr>
        <w:t>I.Bule</w:t>
      </w:r>
      <w:r w:rsidR="00A23987" w:rsidRPr="00AB315F">
        <w:rPr>
          <w:rFonts w:cs="Times New Roman"/>
          <w:sz w:val="16"/>
          <w:szCs w:val="16"/>
        </w:rPr>
        <w:t xml:space="preserve"> </w:t>
      </w:r>
      <w:r w:rsidRPr="00AB315F">
        <w:rPr>
          <w:rFonts w:cs="Times New Roman"/>
          <w:sz w:val="16"/>
          <w:szCs w:val="16"/>
        </w:rPr>
        <w:t xml:space="preserve">67083912, e-pasts: </w:t>
      </w:r>
      <w:hyperlink r:id="rId24" w:history="1">
        <w:r w:rsidRPr="00AB315F">
          <w:rPr>
            <w:rStyle w:val="Hyperlink"/>
            <w:rFonts w:cs="Times New Roman"/>
            <w:color w:val="auto"/>
            <w:sz w:val="16"/>
            <w:szCs w:val="16"/>
          </w:rPr>
          <w:t>bule.ilze@fm.gov.lv</w:t>
        </w:r>
      </w:hyperlink>
      <w:r w:rsidR="00A23987" w:rsidRPr="00AB315F">
        <w:rPr>
          <w:rStyle w:val="Hyperlink"/>
          <w:rFonts w:cs="Times New Roman"/>
          <w:color w:val="auto"/>
          <w:sz w:val="16"/>
          <w:szCs w:val="16"/>
        </w:rPr>
        <w:t xml:space="preserve">, </w:t>
      </w:r>
    </w:p>
    <w:p w:rsidR="00E71198" w:rsidRPr="00AB315F" w:rsidRDefault="000F4A34" w:rsidP="000E6590">
      <w:pPr>
        <w:jc w:val="both"/>
        <w:rPr>
          <w:rFonts w:cs="Times New Roman"/>
          <w:szCs w:val="24"/>
        </w:rPr>
      </w:pPr>
      <w:r w:rsidRPr="00AB315F">
        <w:rPr>
          <w:rFonts w:cs="Times New Roman"/>
          <w:sz w:val="16"/>
          <w:szCs w:val="16"/>
        </w:rPr>
        <w:t>A.Osipova</w:t>
      </w:r>
      <w:r w:rsidR="00A23987" w:rsidRPr="00AB315F">
        <w:rPr>
          <w:rFonts w:cs="Times New Roman"/>
          <w:sz w:val="16"/>
          <w:szCs w:val="16"/>
        </w:rPr>
        <w:t xml:space="preserve"> </w:t>
      </w:r>
      <w:r w:rsidRPr="00AB315F">
        <w:rPr>
          <w:rFonts w:cs="Times New Roman"/>
          <w:sz w:val="16"/>
          <w:szCs w:val="16"/>
        </w:rPr>
        <w:t xml:space="preserve">67095802, e-pasts: </w:t>
      </w:r>
      <w:hyperlink r:id="rId25" w:history="1">
        <w:r w:rsidRPr="00AB315F">
          <w:rPr>
            <w:rStyle w:val="Hyperlink"/>
            <w:rFonts w:cs="Times New Roman"/>
            <w:color w:val="auto"/>
            <w:sz w:val="16"/>
            <w:szCs w:val="16"/>
          </w:rPr>
          <w:t>anzelika.osipova@fm.gov.lv</w:t>
        </w:r>
      </w:hyperlink>
    </w:p>
    <w:sectPr w:rsidR="00E71198" w:rsidRPr="00AB315F" w:rsidSect="00D3162B">
      <w:type w:val="continuous"/>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EC9" w:rsidRDefault="009F4EC9" w:rsidP="007C1275">
      <w:r>
        <w:separator/>
      </w:r>
    </w:p>
  </w:endnote>
  <w:endnote w:type="continuationSeparator" w:id="0">
    <w:p w:rsidR="009F4EC9" w:rsidRDefault="009F4EC9" w:rsidP="007C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569635"/>
      <w:docPartObj>
        <w:docPartGallery w:val="Page Numbers (Bottom of Page)"/>
        <w:docPartUnique/>
      </w:docPartObj>
    </w:sdtPr>
    <w:sdtEndPr>
      <w:rPr>
        <w:noProof/>
        <w:sz w:val="18"/>
        <w:szCs w:val="18"/>
      </w:rPr>
    </w:sdtEndPr>
    <w:sdtContent>
      <w:p w:rsidR="009F4EC9" w:rsidRPr="006078F2" w:rsidRDefault="009F4EC9">
        <w:pPr>
          <w:pStyle w:val="Footer"/>
          <w:jc w:val="right"/>
          <w:rPr>
            <w:sz w:val="18"/>
            <w:szCs w:val="18"/>
          </w:rPr>
        </w:pPr>
        <w:r w:rsidRPr="006078F2">
          <w:rPr>
            <w:sz w:val="18"/>
            <w:szCs w:val="18"/>
          </w:rPr>
          <w:fldChar w:fldCharType="begin"/>
        </w:r>
        <w:r w:rsidRPr="006078F2">
          <w:rPr>
            <w:sz w:val="18"/>
            <w:szCs w:val="18"/>
          </w:rPr>
          <w:instrText xml:space="preserve"> PAGE   \* MERGEFORMAT </w:instrText>
        </w:r>
        <w:r w:rsidRPr="006078F2">
          <w:rPr>
            <w:sz w:val="18"/>
            <w:szCs w:val="18"/>
          </w:rPr>
          <w:fldChar w:fldCharType="separate"/>
        </w:r>
        <w:r w:rsidR="00FD046C">
          <w:rPr>
            <w:noProof/>
            <w:sz w:val="18"/>
            <w:szCs w:val="18"/>
          </w:rPr>
          <w:t>20</w:t>
        </w:r>
        <w:r w:rsidRPr="006078F2">
          <w:rPr>
            <w:noProof/>
            <w:sz w:val="18"/>
            <w:szCs w:val="18"/>
          </w:rPr>
          <w:fldChar w:fldCharType="end"/>
        </w:r>
      </w:p>
    </w:sdtContent>
  </w:sdt>
  <w:p w:rsidR="009F4EC9" w:rsidRPr="008569FF" w:rsidRDefault="009F4EC9" w:rsidP="008569FF">
    <w:pPr>
      <w:tabs>
        <w:tab w:val="center" w:pos="4153"/>
        <w:tab w:val="right" w:pos="8306"/>
      </w:tabs>
      <w:jc w:val="both"/>
      <w:rPr>
        <w:rFonts w:eastAsia="Times New Roman" w:cs="Times New Roman"/>
        <w:sz w:val="20"/>
        <w:szCs w:val="20"/>
      </w:rPr>
    </w:pPr>
    <w:r w:rsidRPr="008569FF">
      <w:rPr>
        <w:rFonts w:eastAsia="Times New Roman" w:cs="Times New Roman"/>
        <w:sz w:val="20"/>
        <w:szCs w:val="20"/>
        <w:lang w:val="x-none"/>
      </w:rPr>
      <w:fldChar w:fldCharType="begin"/>
    </w:r>
    <w:r w:rsidRPr="008569FF">
      <w:rPr>
        <w:rFonts w:eastAsia="Times New Roman" w:cs="Times New Roman"/>
        <w:sz w:val="20"/>
        <w:szCs w:val="20"/>
        <w:lang w:val="x-none"/>
      </w:rPr>
      <w:instrText xml:space="preserve"> FILENAME   \* MERGEFORMAT </w:instrText>
    </w:r>
    <w:r w:rsidRPr="008569FF">
      <w:rPr>
        <w:rFonts w:eastAsia="Times New Roman" w:cs="Times New Roman"/>
        <w:sz w:val="20"/>
        <w:szCs w:val="20"/>
        <w:lang w:val="x-none"/>
      </w:rPr>
      <w:fldChar w:fldCharType="separate"/>
    </w:r>
    <w:r w:rsidR="00D27590">
      <w:rPr>
        <w:rFonts w:eastAsia="Times New Roman" w:cs="Times New Roman"/>
        <w:noProof/>
        <w:sz w:val="20"/>
        <w:szCs w:val="20"/>
        <w:lang w:val="x-none"/>
      </w:rPr>
      <w:t>FMZino_</w:t>
    </w:r>
    <w:r w:rsidR="00D27590" w:rsidRPr="00D27590">
      <w:rPr>
        <w:rFonts w:eastAsia="Times New Roman" w:cs="Times New Roman"/>
        <w:noProof/>
        <w:sz w:val="20"/>
        <w:szCs w:val="20"/>
      </w:rPr>
      <w:t>290713</w:t>
    </w:r>
    <w:r w:rsidR="00D27590">
      <w:rPr>
        <w:rFonts w:eastAsia="Times New Roman" w:cs="Times New Roman"/>
        <w:noProof/>
        <w:sz w:val="20"/>
        <w:szCs w:val="20"/>
        <w:lang w:val="x-none"/>
      </w:rPr>
      <w:t>_</w:t>
    </w:r>
    <w:r w:rsidR="00D27590" w:rsidRPr="00D27590">
      <w:rPr>
        <w:rFonts w:eastAsia="Times New Roman" w:cs="Times New Roman"/>
        <w:noProof/>
        <w:sz w:val="20"/>
        <w:szCs w:val="20"/>
      </w:rPr>
      <w:t>JPI</w:t>
    </w:r>
    <w:r w:rsidRPr="008569FF">
      <w:rPr>
        <w:rFonts w:eastAsia="Times New Roman" w:cs="Times New Roman"/>
        <w:sz w:val="20"/>
        <w:szCs w:val="20"/>
        <w:lang w:val="x-none"/>
      </w:rPr>
      <w:fldChar w:fldCharType="end"/>
    </w:r>
    <w:r>
      <w:rPr>
        <w:rFonts w:eastAsia="Times New Roman" w:cs="Times New Roman"/>
        <w:sz w:val="20"/>
        <w:szCs w:val="20"/>
        <w:lang w:val="x-none"/>
      </w:rPr>
      <w:t>;</w:t>
    </w:r>
    <w:r>
      <w:rPr>
        <w:rFonts w:eastAsia="Times New Roman" w:cs="Times New Roman"/>
        <w:sz w:val="20"/>
        <w:szCs w:val="20"/>
      </w:rPr>
      <w:t xml:space="preserve"> </w:t>
    </w:r>
    <w:r w:rsidRPr="008569FF">
      <w:rPr>
        <w:rFonts w:eastAsia="Times New Roman" w:cs="Times New Roman"/>
        <w:sz w:val="20"/>
        <w:szCs w:val="20"/>
        <w:lang w:val="x-none"/>
      </w:rPr>
      <w:t>Par ministriju iesniegtajiem jauno politikas iniciatīvu pasākumiem 2014., 2015. un 2016.gadam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EC9" w:rsidRPr="008569FF" w:rsidRDefault="009F4EC9" w:rsidP="008569FF">
    <w:pPr>
      <w:tabs>
        <w:tab w:val="center" w:pos="4153"/>
        <w:tab w:val="right" w:pos="8306"/>
      </w:tabs>
      <w:jc w:val="both"/>
      <w:rPr>
        <w:rFonts w:eastAsia="Times New Roman" w:cs="Times New Roman"/>
        <w:sz w:val="20"/>
        <w:szCs w:val="20"/>
      </w:rPr>
    </w:pPr>
    <w:r w:rsidRPr="008569FF">
      <w:rPr>
        <w:rFonts w:eastAsia="Times New Roman" w:cs="Times New Roman"/>
        <w:sz w:val="20"/>
        <w:szCs w:val="20"/>
        <w:lang w:val="x-none"/>
      </w:rPr>
      <w:fldChar w:fldCharType="begin"/>
    </w:r>
    <w:r w:rsidRPr="008569FF">
      <w:rPr>
        <w:rFonts w:eastAsia="Times New Roman" w:cs="Times New Roman"/>
        <w:sz w:val="20"/>
        <w:szCs w:val="20"/>
        <w:lang w:val="x-none"/>
      </w:rPr>
      <w:instrText xml:space="preserve"> FILENAME   \* MERGEFORMAT </w:instrText>
    </w:r>
    <w:r w:rsidRPr="008569FF">
      <w:rPr>
        <w:rFonts w:eastAsia="Times New Roman" w:cs="Times New Roman"/>
        <w:sz w:val="20"/>
        <w:szCs w:val="20"/>
        <w:lang w:val="x-none"/>
      </w:rPr>
      <w:fldChar w:fldCharType="separate"/>
    </w:r>
    <w:r w:rsidR="00D27590">
      <w:rPr>
        <w:rFonts w:eastAsia="Times New Roman" w:cs="Times New Roman"/>
        <w:noProof/>
        <w:sz w:val="20"/>
        <w:szCs w:val="20"/>
        <w:lang w:val="x-none"/>
      </w:rPr>
      <w:t>FMZino_</w:t>
    </w:r>
    <w:r w:rsidR="00D27590" w:rsidRPr="00D27590">
      <w:rPr>
        <w:rFonts w:eastAsia="Times New Roman" w:cs="Times New Roman"/>
        <w:noProof/>
        <w:sz w:val="20"/>
        <w:szCs w:val="20"/>
      </w:rPr>
      <w:t>290713</w:t>
    </w:r>
    <w:r w:rsidR="00D27590">
      <w:rPr>
        <w:rFonts w:eastAsia="Times New Roman" w:cs="Times New Roman"/>
        <w:noProof/>
        <w:sz w:val="20"/>
        <w:szCs w:val="20"/>
        <w:lang w:val="x-none"/>
      </w:rPr>
      <w:t>_</w:t>
    </w:r>
    <w:r w:rsidR="00D27590" w:rsidRPr="00D27590">
      <w:rPr>
        <w:rFonts w:eastAsia="Times New Roman" w:cs="Times New Roman"/>
        <w:noProof/>
        <w:sz w:val="20"/>
        <w:szCs w:val="20"/>
      </w:rPr>
      <w:t>JPI</w:t>
    </w:r>
    <w:r w:rsidRPr="008569FF">
      <w:rPr>
        <w:rFonts w:eastAsia="Times New Roman" w:cs="Times New Roman"/>
        <w:sz w:val="20"/>
        <w:szCs w:val="20"/>
        <w:lang w:val="x-none"/>
      </w:rPr>
      <w:fldChar w:fldCharType="end"/>
    </w:r>
    <w:r>
      <w:rPr>
        <w:rFonts w:eastAsia="Times New Roman" w:cs="Times New Roman"/>
        <w:sz w:val="20"/>
        <w:szCs w:val="20"/>
        <w:lang w:val="x-none"/>
      </w:rPr>
      <w:t>;</w:t>
    </w:r>
    <w:r>
      <w:rPr>
        <w:rFonts w:eastAsia="Times New Roman" w:cs="Times New Roman"/>
        <w:sz w:val="20"/>
        <w:szCs w:val="20"/>
      </w:rPr>
      <w:t xml:space="preserve"> </w:t>
    </w:r>
    <w:r w:rsidRPr="008569FF">
      <w:rPr>
        <w:rFonts w:eastAsia="Times New Roman" w:cs="Times New Roman"/>
        <w:sz w:val="20"/>
        <w:szCs w:val="20"/>
        <w:lang w:val="x-none"/>
      </w:rPr>
      <w:t>Par ministriju iesniegtajiem jauno politikas iniciatīvu pasākumiem 2014., 2015. un 2016.gadam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EC9" w:rsidRDefault="009F4EC9" w:rsidP="007C1275">
      <w:r>
        <w:separator/>
      </w:r>
    </w:p>
  </w:footnote>
  <w:footnote w:type="continuationSeparator" w:id="0">
    <w:p w:rsidR="009F4EC9" w:rsidRDefault="009F4EC9" w:rsidP="007C1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5F9"/>
    <w:multiLevelType w:val="hybridMultilevel"/>
    <w:tmpl w:val="34EC9A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1942EB0"/>
    <w:multiLevelType w:val="hybridMultilevel"/>
    <w:tmpl w:val="82A0CB7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nsid w:val="028853B9"/>
    <w:multiLevelType w:val="hybridMultilevel"/>
    <w:tmpl w:val="A894AB0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7C6861"/>
    <w:multiLevelType w:val="hybridMultilevel"/>
    <w:tmpl w:val="2772B2B0"/>
    <w:lvl w:ilvl="0" w:tplc="CABAD6C0">
      <w:start w:val="1"/>
      <w:numFmt w:val="decimal"/>
      <w:lvlText w:val="%1)"/>
      <w:lvlJc w:val="left"/>
      <w:pPr>
        <w:ind w:left="1704" w:hanging="984"/>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06D82D36"/>
    <w:multiLevelType w:val="hybridMultilevel"/>
    <w:tmpl w:val="9752C30E"/>
    <w:lvl w:ilvl="0" w:tplc="A6F45C9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nsid w:val="07A208C1"/>
    <w:multiLevelType w:val="hybridMultilevel"/>
    <w:tmpl w:val="8668E1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nsid w:val="088F04BF"/>
    <w:multiLevelType w:val="hybridMultilevel"/>
    <w:tmpl w:val="539AB530"/>
    <w:lvl w:ilvl="0" w:tplc="04260001">
      <w:start w:val="1"/>
      <w:numFmt w:val="bullet"/>
      <w:lvlText w:val=""/>
      <w:lvlJc w:val="left"/>
      <w:pPr>
        <w:ind w:left="1346" w:hanging="360"/>
      </w:pPr>
      <w:rPr>
        <w:rFonts w:ascii="Symbol" w:hAnsi="Symbol" w:hint="default"/>
      </w:rPr>
    </w:lvl>
    <w:lvl w:ilvl="1" w:tplc="04260003" w:tentative="1">
      <w:start w:val="1"/>
      <w:numFmt w:val="bullet"/>
      <w:lvlText w:val="o"/>
      <w:lvlJc w:val="left"/>
      <w:pPr>
        <w:ind w:left="2066" w:hanging="360"/>
      </w:pPr>
      <w:rPr>
        <w:rFonts w:ascii="Courier New" w:hAnsi="Courier New" w:cs="Courier New" w:hint="default"/>
      </w:rPr>
    </w:lvl>
    <w:lvl w:ilvl="2" w:tplc="04260005" w:tentative="1">
      <w:start w:val="1"/>
      <w:numFmt w:val="bullet"/>
      <w:lvlText w:val=""/>
      <w:lvlJc w:val="left"/>
      <w:pPr>
        <w:ind w:left="2786" w:hanging="360"/>
      </w:pPr>
      <w:rPr>
        <w:rFonts w:ascii="Wingdings" w:hAnsi="Wingdings" w:hint="default"/>
      </w:rPr>
    </w:lvl>
    <w:lvl w:ilvl="3" w:tplc="04260001" w:tentative="1">
      <w:start w:val="1"/>
      <w:numFmt w:val="bullet"/>
      <w:lvlText w:val=""/>
      <w:lvlJc w:val="left"/>
      <w:pPr>
        <w:ind w:left="3506" w:hanging="360"/>
      </w:pPr>
      <w:rPr>
        <w:rFonts w:ascii="Symbol" w:hAnsi="Symbol" w:hint="default"/>
      </w:rPr>
    </w:lvl>
    <w:lvl w:ilvl="4" w:tplc="04260003" w:tentative="1">
      <w:start w:val="1"/>
      <w:numFmt w:val="bullet"/>
      <w:lvlText w:val="o"/>
      <w:lvlJc w:val="left"/>
      <w:pPr>
        <w:ind w:left="4226" w:hanging="360"/>
      </w:pPr>
      <w:rPr>
        <w:rFonts w:ascii="Courier New" w:hAnsi="Courier New" w:cs="Courier New" w:hint="default"/>
      </w:rPr>
    </w:lvl>
    <w:lvl w:ilvl="5" w:tplc="04260005" w:tentative="1">
      <w:start w:val="1"/>
      <w:numFmt w:val="bullet"/>
      <w:lvlText w:val=""/>
      <w:lvlJc w:val="left"/>
      <w:pPr>
        <w:ind w:left="4946" w:hanging="360"/>
      </w:pPr>
      <w:rPr>
        <w:rFonts w:ascii="Wingdings" w:hAnsi="Wingdings" w:hint="default"/>
      </w:rPr>
    </w:lvl>
    <w:lvl w:ilvl="6" w:tplc="04260001" w:tentative="1">
      <w:start w:val="1"/>
      <w:numFmt w:val="bullet"/>
      <w:lvlText w:val=""/>
      <w:lvlJc w:val="left"/>
      <w:pPr>
        <w:ind w:left="5666" w:hanging="360"/>
      </w:pPr>
      <w:rPr>
        <w:rFonts w:ascii="Symbol" w:hAnsi="Symbol" w:hint="default"/>
      </w:rPr>
    </w:lvl>
    <w:lvl w:ilvl="7" w:tplc="04260003" w:tentative="1">
      <w:start w:val="1"/>
      <w:numFmt w:val="bullet"/>
      <w:lvlText w:val="o"/>
      <w:lvlJc w:val="left"/>
      <w:pPr>
        <w:ind w:left="6386" w:hanging="360"/>
      </w:pPr>
      <w:rPr>
        <w:rFonts w:ascii="Courier New" w:hAnsi="Courier New" w:cs="Courier New" w:hint="default"/>
      </w:rPr>
    </w:lvl>
    <w:lvl w:ilvl="8" w:tplc="04260005" w:tentative="1">
      <w:start w:val="1"/>
      <w:numFmt w:val="bullet"/>
      <w:lvlText w:val=""/>
      <w:lvlJc w:val="left"/>
      <w:pPr>
        <w:ind w:left="7106" w:hanging="360"/>
      </w:pPr>
      <w:rPr>
        <w:rFonts w:ascii="Wingdings" w:hAnsi="Wingdings" w:hint="default"/>
      </w:rPr>
    </w:lvl>
  </w:abstractNum>
  <w:abstractNum w:abstractNumId="7">
    <w:nsid w:val="08AE3EDB"/>
    <w:multiLevelType w:val="hybridMultilevel"/>
    <w:tmpl w:val="2160B026"/>
    <w:lvl w:ilvl="0" w:tplc="04260001">
      <w:start w:val="1"/>
      <w:numFmt w:val="bullet"/>
      <w:lvlText w:val=""/>
      <w:lvlJc w:val="left"/>
      <w:pPr>
        <w:ind w:left="1505" w:hanging="360"/>
      </w:pPr>
      <w:rPr>
        <w:rFonts w:ascii="Symbol" w:hAnsi="Symbol" w:hint="default"/>
      </w:rPr>
    </w:lvl>
    <w:lvl w:ilvl="1" w:tplc="04260003" w:tentative="1">
      <w:start w:val="1"/>
      <w:numFmt w:val="bullet"/>
      <w:lvlText w:val="o"/>
      <w:lvlJc w:val="left"/>
      <w:pPr>
        <w:ind w:left="2225" w:hanging="360"/>
      </w:pPr>
      <w:rPr>
        <w:rFonts w:ascii="Courier New" w:hAnsi="Courier New" w:cs="Courier New" w:hint="default"/>
      </w:rPr>
    </w:lvl>
    <w:lvl w:ilvl="2" w:tplc="04260005" w:tentative="1">
      <w:start w:val="1"/>
      <w:numFmt w:val="bullet"/>
      <w:lvlText w:val=""/>
      <w:lvlJc w:val="left"/>
      <w:pPr>
        <w:ind w:left="2945" w:hanging="360"/>
      </w:pPr>
      <w:rPr>
        <w:rFonts w:ascii="Wingdings" w:hAnsi="Wingdings" w:hint="default"/>
      </w:rPr>
    </w:lvl>
    <w:lvl w:ilvl="3" w:tplc="04260001" w:tentative="1">
      <w:start w:val="1"/>
      <w:numFmt w:val="bullet"/>
      <w:lvlText w:val=""/>
      <w:lvlJc w:val="left"/>
      <w:pPr>
        <w:ind w:left="3665" w:hanging="360"/>
      </w:pPr>
      <w:rPr>
        <w:rFonts w:ascii="Symbol" w:hAnsi="Symbol" w:hint="default"/>
      </w:rPr>
    </w:lvl>
    <w:lvl w:ilvl="4" w:tplc="04260003" w:tentative="1">
      <w:start w:val="1"/>
      <w:numFmt w:val="bullet"/>
      <w:lvlText w:val="o"/>
      <w:lvlJc w:val="left"/>
      <w:pPr>
        <w:ind w:left="4385" w:hanging="360"/>
      </w:pPr>
      <w:rPr>
        <w:rFonts w:ascii="Courier New" w:hAnsi="Courier New" w:cs="Courier New" w:hint="default"/>
      </w:rPr>
    </w:lvl>
    <w:lvl w:ilvl="5" w:tplc="04260005" w:tentative="1">
      <w:start w:val="1"/>
      <w:numFmt w:val="bullet"/>
      <w:lvlText w:val=""/>
      <w:lvlJc w:val="left"/>
      <w:pPr>
        <w:ind w:left="5105" w:hanging="360"/>
      </w:pPr>
      <w:rPr>
        <w:rFonts w:ascii="Wingdings" w:hAnsi="Wingdings" w:hint="default"/>
      </w:rPr>
    </w:lvl>
    <w:lvl w:ilvl="6" w:tplc="04260001" w:tentative="1">
      <w:start w:val="1"/>
      <w:numFmt w:val="bullet"/>
      <w:lvlText w:val=""/>
      <w:lvlJc w:val="left"/>
      <w:pPr>
        <w:ind w:left="5825" w:hanging="360"/>
      </w:pPr>
      <w:rPr>
        <w:rFonts w:ascii="Symbol" w:hAnsi="Symbol" w:hint="default"/>
      </w:rPr>
    </w:lvl>
    <w:lvl w:ilvl="7" w:tplc="04260003" w:tentative="1">
      <w:start w:val="1"/>
      <w:numFmt w:val="bullet"/>
      <w:lvlText w:val="o"/>
      <w:lvlJc w:val="left"/>
      <w:pPr>
        <w:ind w:left="6545" w:hanging="360"/>
      </w:pPr>
      <w:rPr>
        <w:rFonts w:ascii="Courier New" w:hAnsi="Courier New" w:cs="Courier New" w:hint="default"/>
      </w:rPr>
    </w:lvl>
    <w:lvl w:ilvl="8" w:tplc="04260005" w:tentative="1">
      <w:start w:val="1"/>
      <w:numFmt w:val="bullet"/>
      <w:lvlText w:val=""/>
      <w:lvlJc w:val="left"/>
      <w:pPr>
        <w:ind w:left="7265" w:hanging="360"/>
      </w:pPr>
      <w:rPr>
        <w:rFonts w:ascii="Wingdings" w:hAnsi="Wingdings" w:hint="default"/>
      </w:rPr>
    </w:lvl>
  </w:abstractNum>
  <w:abstractNum w:abstractNumId="8">
    <w:nsid w:val="0C856E55"/>
    <w:multiLevelType w:val="hybridMultilevel"/>
    <w:tmpl w:val="0DE8E866"/>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9">
    <w:nsid w:val="0E2B3981"/>
    <w:multiLevelType w:val="hybridMultilevel"/>
    <w:tmpl w:val="912E19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4EF3C90"/>
    <w:multiLevelType w:val="hybridMultilevel"/>
    <w:tmpl w:val="2BA0F6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1ABA0B23"/>
    <w:multiLevelType w:val="multilevel"/>
    <w:tmpl w:val="BFC6BD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BB059E"/>
    <w:multiLevelType w:val="hybridMultilevel"/>
    <w:tmpl w:val="6CE2B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2E60E80"/>
    <w:multiLevelType w:val="multilevel"/>
    <w:tmpl w:val="4FC0DBA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9096B5B"/>
    <w:multiLevelType w:val="multilevel"/>
    <w:tmpl w:val="B596C1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735CB0"/>
    <w:multiLevelType w:val="multilevel"/>
    <w:tmpl w:val="71C4D6D2"/>
    <w:lvl w:ilvl="0">
      <w:start w:val="1"/>
      <w:numFmt w:val="decimal"/>
      <w:lvlText w:val="%1."/>
      <w:lvlJc w:val="left"/>
      <w:pPr>
        <w:ind w:left="720" w:hanging="360"/>
      </w:pPr>
    </w:lvl>
    <w:lvl w:ilvl="1">
      <w:start w:val="7"/>
      <w:numFmt w:val="decimal"/>
      <w:isLgl/>
      <w:lvlText w:val="%1.%2."/>
      <w:lvlJc w:val="left"/>
      <w:pPr>
        <w:ind w:left="2912" w:hanging="360"/>
      </w:pPr>
      <w:rPr>
        <w:rFonts w:eastAsiaTheme="majorEastAsia" w:hint="default"/>
        <w:b/>
      </w:rPr>
    </w:lvl>
    <w:lvl w:ilvl="2">
      <w:start w:val="1"/>
      <w:numFmt w:val="decimal"/>
      <w:isLgl/>
      <w:lvlText w:val="%1.%2.%3."/>
      <w:lvlJc w:val="left"/>
      <w:pPr>
        <w:ind w:left="5464" w:hanging="720"/>
      </w:pPr>
      <w:rPr>
        <w:rFonts w:eastAsiaTheme="majorEastAsia" w:hint="default"/>
        <w:b/>
      </w:rPr>
    </w:lvl>
    <w:lvl w:ilvl="3">
      <w:start w:val="1"/>
      <w:numFmt w:val="decimal"/>
      <w:isLgl/>
      <w:lvlText w:val="%1.%2.%3.%4."/>
      <w:lvlJc w:val="left"/>
      <w:pPr>
        <w:ind w:left="7656" w:hanging="720"/>
      </w:pPr>
      <w:rPr>
        <w:rFonts w:eastAsiaTheme="majorEastAsia" w:hint="default"/>
        <w:b/>
      </w:rPr>
    </w:lvl>
    <w:lvl w:ilvl="4">
      <w:start w:val="1"/>
      <w:numFmt w:val="decimal"/>
      <w:isLgl/>
      <w:lvlText w:val="%1.%2.%3.%4.%5."/>
      <w:lvlJc w:val="left"/>
      <w:pPr>
        <w:ind w:left="10208" w:hanging="1080"/>
      </w:pPr>
      <w:rPr>
        <w:rFonts w:eastAsiaTheme="majorEastAsia" w:hint="default"/>
        <w:b/>
      </w:rPr>
    </w:lvl>
    <w:lvl w:ilvl="5">
      <w:start w:val="1"/>
      <w:numFmt w:val="decimal"/>
      <w:isLgl/>
      <w:lvlText w:val="%1.%2.%3.%4.%5.%6."/>
      <w:lvlJc w:val="left"/>
      <w:pPr>
        <w:ind w:left="12400" w:hanging="1080"/>
      </w:pPr>
      <w:rPr>
        <w:rFonts w:eastAsiaTheme="majorEastAsia" w:hint="default"/>
        <w:b/>
      </w:rPr>
    </w:lvl>
    <w:lvl w:ilvl="6">
      <w:start w:val="1"/>
      <w:numFmt w:val="decimal"/>
      <w:isLgl/>
      <w:lvlText w:val="%1.%2.%3.%4.%5.%6.%7."/>
      <w:lvlJc w:val="left"/>
      <w:pPr>
        <w:ind w:left="14952" w:hanging="1440"/>
      </w:pPr>
      <w:rPr>
        <w:rFonts w:eastAsiaTheme="majorEastAsia" w:hint="default"/>
        <w:b/>
      </w:rPr>
    </w:lvl>
    <w:lvl w:ilvl="7">
      <w:start w:val="1"/>
      <w:numFmt w:val="decimal"/>
      <w:isLgl/>
      <w:lvlText w:val="%1.%2.%3.%4.%5.%6.%7.%8."/>
      <w:lvlJc w:val="left"/>
      <w:pPr>
        <w:ind w:left="17144" w:hanging="1440"/>
      </w:pPr>
      <w:rPr>
        <w:rFonts w:eastAsiaTheme="majorEastAsia" w:hint="default"/>
        <w:b/>
      </w:rPr>
    </w:lvl>
    <w:lvl w:ilvl="8">
      <w:start w:val="1"/>
      <w:numFmt w:val="decimal"/>
      <w:isLgl/>
      <w:lvlText w:val="%1.%2.%3.%4.%5.%6.%7.%8.%9."/>
      <w:lvlJc w:val="left"/>
      <w:pPr>
        <w:ind w:left="19696" w:hanging="1800"/>
      </w:pPr>
      <w:rPr>
        <w:rFonts w:eastAsiaTheme="majorEastAsia" w:hint="default"/>
        <w:b/>
      </w:rPr>
    </w:lvl>
  </w:abstractNum>
  <w:abstractNum w:abstractNumId="16">
    <w:nsid w:val="2EC03F25"/>
    <w:multiLevelType w:val="hybridMultilevel"/>
    <w:tmpl w:val="465231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302409A6"/>
    <w:multiLevelType w:val="hybridMultilevel"/>
    <w:tmpl w:val="E208D6B8"/>
    <w:lvl w:ilvl="0" w:tplc="E854884A">
      <w:start w:val="1"/>
      <w:numFmt w:val="bullet"/>
      <w:lvlText w:val=""/>
      <w:lvlJc w:val="left"/>
      <w:pPr>
        <w:ind w:left="720" w:hanging="360"/>
      </w:pPr>
      <w:rPr>
        <w:rFonts w:ascii="Symbol" w:hAnsi="Symbo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02C4D7C"/>
    <w:multiLevelType w:val="multilevel"/>
    <w:tmpl w:val="D3808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410118B"/>
    <w:multiLevelType w:val="multilevel"/>
    <w:tmpl w:val="6F58DC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A662B1"/>
    <w:multiLevelType w:val="hybridMultilevel"/>
    <w:tmpl w:val="1EC4C5A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FC64A37"/>
    <w:multiLevelType w:val="hybridMultilevel"/>
    <w:tmpl w:val="6C3CCC18"/>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02E5E72"/>
    <w:multiLevelType w:val="hybridMultilevel"/>
    <w:tmpl w:val="EA845E32"/>
    <w:lvl w:ilvl="0" w:tplc="DC100FA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nsid w:val="4BCE5A91"/>
    <w:multiLevelType w:val="hybridMultilevel"/>
    <w:tmpl w:val="8DB84D9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D520DD4"/>
    <w:multiLevelType w:val="hybridMultilevel"/>
    <w:tmpl w:val="4FDE7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655639"/>
    <w:multiLevelType w:val="hybridMultilevel"/>
    <w:tmpl w:val="2AB0F1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552C3DAA"/>
    <w:multiLevelType w:val="hybridMultilevel"/>
    <w:tmpl w:val="C23022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C770B6C"/>
    <w:multiLevelType w:val="hybridMultilevel"/>
    <w:tmpl w:val="D9620848"/>
    <w:lvl w:ilvl="0" w:tplc="5A362D3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nsid w:val="61EB446F"/>
    <w:multiLevelType w:val="multilevel"/>
    <w:tmpl w:val="5FC81B1E"/>
    <w:lvl w:ilvl="0">
      <w:start w:val="1"/>
      <w:numFmt w:val="decimal"/>
      <w:lvlText w:val="%1."/>
      <w:lvlJc w:val="left"/>
      <w:pPr>
        <w:ind w:left="291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3992" w:hanging="144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52" w:hanging="1800"/>
      </w:pPr>
      <w:rPr>
        <w:rFonts w:hint="default"/>
      </w:rPr>
    </w:lvl>
    <w:lvl w:ilvl="7">
      <w:start w:val="1"/>
      <w:numFmt w:val="decimal"/>
      <w:isLgl/>
      <w:lvlText w:val="%1.%2.%3.%4.%5.%6.%7.%8."/>
      <w:lvlJc w:val="left"/>
      <w:pPr>
        <w:ind w:left="4352" w:hanging="1800"/>
      </w:pPr>
      <w:rPr>
        <w:rFonts w:hint="default"/>
      </w:rPr>
    </w:lvl>
    <w:lvl w:ilvl="8">
      <w:start w:val="1"/>
      <w:numFmt w:val="decimal"/>
      <w:isLgl/>
      <w:lvlText w:val="%1.%2.%3.%4.%5.%6.%7.%8.%9."/>
      <w:lvlJc w:val="left"/>
      <w:pPr>
        <w:ind w:left="4712" w:hanging="2160"/>
      </w:pPr>
      <w:rPr>
        <w:rFonts w:hint="default"/>
      </w:rPr>
    </w:lvl>
  </w:abstractNum>
  <w:abstractNum w:abstractNumId="29">
    <w:nsid w:val="628E3366"/>
    <w:multiLevelType w:val="multilevel"/>
    <w:tmpl w:val="413E688E"/>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FF69FF"/>
    <w:multiLevelType w:val="hybridMultilevel"/>
    <w:tmpl w:val="AE64A85A"/>
    <w:lvl w:ilvl="0" w:tplc="8618EFC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nsid w:val="71615DD5"/>
    <w:multiLevelType w:val="hybridMultilevel"/>
    <w:tmpl w:val="1A7451D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741A6357"/>
    <w:multiLevelType w:val="multilevel"/>
    <w:tmpl w:val="8FCAD2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4AF3A9F"/>
    <w:multiLevelType w:val="multilevel"/>
    <w:tmpl w:val="2EEEEF04"/>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B717FA3"/>
    <w:multiLevelType w:val="hybridMultilevel"/>
    <w:tmpl w:val="DC2AE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0"/>
  </w:num>
  <w:num w:numId="4">
    <w:abstractNumId w:val="23"/>
  </w:num>
  <w:num w:numId="5">
    <w:abstractNumId w:val="9"/>
  </w:num>
  <w:num w:numId="6">
    <w:abstractNumId w:val="2"/>
  </w:num>
  <w:num w:numId="7">
    <w:abstractNumId w:val="6"/>
  </w:num>
  <w:num w:numId="8">
    <w:abstractNumId w:val="8"/>
  </w:num>
  <w:num w:numId="9">
    <w:abstractNumId w:val="18"/>
  </w:num>
  <w:num w:numId="10">
    <w:abstractNumId w:val="28"/>
  </w:num>
  <w:num w:numId="11">
    <w:abstractNumId w:val="33"/>
  </w:num>
  <w:num w:numId="12">
    <w:abstractNumId w:val="1"/>
  </w:num>
  <w:num w:numId="13">
    <w:abstractNumId w:val="15"/>
  </w:num>
  <w:num w:numId="14">
    <w:abstractNumId w:val="21"/>
  </w:num>
  <w:num w:numId="15">
    <w:abstractNumId w:val="19"/>
  </w:num>
  <w:num w:numId="16">
    <w:abstractNumId w:val="32"/>
  </w:num>
  <w:num w:numId="17">
    <w:abstractNumId w:val="4"/>
  </w:num>
  <w:num w:numId="18">
    <w:abstractNumId w:val="27"/>
  </w:num>
  <w:num w:numId="19">
    <w:abstractNumId w:val="5"/>
  </w:num>
  <w:num w:numId="20">
    <w:abstractNumId w:val="7"/>
  </w:num>
  <w:num w:numId="21">
    <w:abstractNumId w:val="25"/>
  </w:num>
  <w:num w:numId="22">
    <w:abstractNumId w:val="16"/>
  </w:num>
  <w:num w:numId="23">
    <w:abstractNumId w:val="3"/>
  </w:num>
  <w:num w:numId="24">
    <w:abstractNumId w:val="31"/>
  </w:num>
  <w:num w:numId="25">
    <w:abstractNumId w:val="0"/>
  </w:num>
  <w:num w:numId="26">
    <w:abstractNumId w:val="17"/>
  </w:num>
  <w:num w:numId="27">
    <w:abstractNumId w:val="24"/>
  </w:num>
  <w:num w:numId="28">
    <w:abstractNumId w:val="13"/>
  </w:num>
  <w:num w:numId="29">
    <w:abstractNumId w:val="10"/>
  </w:num>
  <w:num w:numId="30">
    <w:abstractNumId w:val="34"/>
  </w:num>
  <w:num w:numId="31">
    <w:abstractNumId w:val="12"/>
  </w:num>
  <w:num w:numId="32">
    <w:abstractNumId w:val="26"/>
  </w:num>
  <w:num w:numId="33">
    <w:abstractNumId w:val="11"/>
  </w:num>
  <w:num w:numId="34">
    <w:abstractNumId w:val="1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4F"/>
    <w:rsid w:val="00003162"/>
    <w:rsid w:val="00005070"/>
    <w:rsid w:val="0000550C"/>
    <w:rsid w:val="00007E07"/>
    <w:rsid w:val="00010AC9"/>
    <w:rsid w:val="0001121C"/>
    <w:rsid w:val="00013F0B"/>
    <w:rsid w:val="00014CED"/>
    <w:rsid w:val="00015C3E"/>
    <w:rsid w:val="00017CD3"/>
    <w:rsid w:val="000208D8"/>
    <w:rsid w:val="00021613"/>
    <w:rsid w:val="0002270D"/>
    <w:rsid w:val="00024602"/>
    <w:rsid w:val="00024DCD"/>
    <w:rsid w:val="000270AD"/>
    <w:rsid w:val="00031D83"/>
    <w:rsid w:val="000336BF"/>
    <w:rsid w:val="00034C66"/>
    <w:rsid w:val="00041885"/>
    <w:rsid w:val="000425F0"/>
    <w:rsid w:val="0004340F"/>
    <w:rsid w:val="00044293"/>
    <w:rsid w:val="000506E8"/>
    <w:rsid w:val="00050F6A"/>
    <w:rsid w:val="00051D36"/>
    <w:rsid w:val="00055985"/>
    <w:rsid w:val="00057A2E"/>
    <w:rsid w:val="000630E5"/>
    <w:rsid w:val="000648FB"/>
    <w:rsid w:val="00065E62"/>
    <w:rsid w:val="000738A3"/>
    <w:rsid w:val="00074A12"/>
    <w:rsid w:val="00077E7B"/>
    <w:rsid w:val="00083355"/>
    <w:rsid w:val="00084044"/>
    <w:rsid w:val="00085B42"/>
    <w:rsid w:val="00086F4D"/>
    <w:rsid w:val="00087A1F"/>
    <w:rsid w:val="000915FC"/>
    <w:rsid w:val="0009163E"/>
    <w:rsid w:val="0009436D"/>
    <w:rsid w:val="0009512A"/>
    <w:rsid w:val="000A670E"/>
    <w:rsid w:val="000B22AB"/>
    <w:rsid w:val="000B4E8B"/>
    <w:rsid w:val="000B7CB6"/>
    <w:rsid w:val="000B7D30"/>
    <w:rsid w:val="000C04BA"/>
    <w:rsid w:val="000C076A"/>
    <w:rsid w:val="000C2EE1"/>
    <w:rsid w:val="000C5F91"/>
    <w:rsid w:val="000C6446"/>
    <w:rsid w:val="000D4AF9"/>
    <w:rsid w:val="000D5C41"/>
    <w:rsid w:val="000D7032"/>
    <w:rsid w:val="000E0C95"/>
    <w:rsid w:val="000E24CC"/>
    <w:rsid w:val="000E62C9"/>
    <w:rsid w:val="000E6590"/>
    <w:rsid w:val="000F4A34"/>
    <w:rsid w:val="000F557B"/>
    <w:rsid w:val="00103797"/>
    <w:rsid w:val="00104E98"/>
    <w:rsid w:val="001108CD"/>
    <w:rsid w:val="001138D9"/>
    <w:rsid w:val="0011554B"/>
    <w:rsid w:val="00116F3D"/>
    <w:rsid w:val="0012635B"/>
    <w:rsid w:val="0014211F"/>
    <w:rsid w:val="00145765"/>
    <w:rsid w:val="00151BAD"/>
    <w:rsid w:val="00151C2C"/>
    <w:rsid w:val="00152B79"/>
    <w:rsid w:val="001547CB"/>
    <w:rsid w:val="0016224C"/>
    <w:rsid w:val="00165C75"/>
    <w:rsid w:val="00166A37"/>
    <w:rsid w:val="00170FAE"/>
    <w:rsid w:val="00171B32"/>
    <w:rsid w:val="00171C77"/>
    <w:rsid w:val="00171C8C"/>
    <w:rsid w:val="00172496"/>
    <w:rsid w:val="00172C63"/>
    <w:rsid w:val="001769FA"/>
    <w:rsid w:val="00177D1F"/>
    <w:rsid w:val="00181840"/>
    <w:rsid w:val="001825B8"/>
    <w:rsid w:val="00182665"/>
    <w:rsid w:val="001834AD"/>
    <w:rsid w:val="00184C40"/>
    <w:rsid w:val="00184EE9"/>
    <w:rsid w:val="001868E8"/>
    <w:rsid w:val="001869E8"/>
    <w:rsid w:val="00191287"/>
    <w:rsid w:val="001A3F61"/>
    <w:rsid w:val="001A5450"/>
    <w:rsid w:val="001A6D43"/>
    <w:rsid w:val="001A73A5"/>
    <w:rsid w:val="001B2DF1"/>
    <w:rsid w:val="001C0A04"/>
    <w:rsid w:val="001C15CB"/>
    <w:rsid w:val="001C67AE"/>
    <w:rsid w:val="001D2AEA"/>
    <w:rsid w:val="001D3FF5"/>
    <w:rsid w:val="001E43F7"/>
    <w:rsid w:val="001E5B15"/>
    <w:rsid w:val="001F0D25"/>
    <w:rsid w:val="001F11D9"/>
    <w:rsid w:val="001F6DBE"/>
    <w:rsid w:val="0020013C"/>
    <w:rsid w:val="00202823"/>
    <w:rsid w:val="00202F05"/>
    <w:rsid w:val="00203F0F"/>
    <w:rsid w:val="002042E7"/>
    <w:rsid w:val="002050DB"/>
    <w:rsid w:val="00205323"/>
    <w:rsid w:val="00207202"/>
    <w:rsid w:val="00210EC9"/>
    <w:rsid w:val="0021685B"/>
    <w:rsid w:val="00217C99"/>
    <w:rsid w:val="00220DC2"/>
    <w:rsid w:val="0022135A"/>
    <w:rsid w:val="0022269E"/>
    <w:rsid w:val="0022383E"/>
    <w:rsid w:val="00223BA9"/>
    <w:rsid w:val="00227EEB"/>
    <w:rsid w:val="002315C1"/>
    <w:rsid w:val="00232FAC"/>
    <w:rsid w:val="002333FE"/>
    <w:rsid w:val="0023493C"/>
    <w:rsid w:val="00235B9E"/>
    <w:rsid w:val="00237207"/>
    <w:rsid w:val="00243480"/>
    <w:rsid w:val="00244AF7"/>
    <w:rsid w:val="0025107E"/>
    <w:rsid w:val="00255DE5"/>
    <w:rsid w:val="0026041F"/>
    <w:rsid w:val="00260620"/>
    <w:rsid w:val="0026102B"/>
    <w:rsid w:val="00262044"/>
    <w:rsid w:val="002630F9"/>
    <w:rsid w:val="0026365B"/>
    <w:rsid w:val="002644BE"/>
    <w:rsid w:val="002719D0"/>
    <w:rsid w:val="00276DCB"/>
    <w:rsid w:val="00277F85"/>
    <w:rsid w:val="0028040B"/>
    <w:rsid w:val="00281E1C"/>
    <w:rsid w:val="00293691"/>
    <w:rsid w:val="00294399"/>
    <w:rsid w:val="0029538F"/>
    <w:rsid w:val="002965C1"/>
    <w:rsid w:val="002A174F"/>
    <w:rsid w:val="002B2319"/>
    <w:rsid w:val="002B3FA8"/>
    <w:rsid w:val="002B548F"/>
    <w:rsid w:val="002B5575"/>
    <w:rsid w:val="002B6C30"/>
    <w:rsid w:val="002C2023"/>
    <w:rsid w:val="002C27B1"/>
    <w:rsid w:val="002C6AB5"/>
    <w:rsid w:val="002D1EEF"/>
    <w:rsid w:val="002D3BE4"/>
    <w:rsid w:val="002D5398"/>
    <w:rsid w:val="002E2224"/>
    <w:rsid w:val="002E630C"/>
    <w:rsid w:val="002E6F32"/>
    <w:rsid w:val="002F46AC"/>
    <w:rsid w:val="002F5616"/>
    <w:rsid w:val="002F6CB3"/>
    <w:rsid w:val="003019A5"/>
    <w:rsid w:val="00303147"/>
    <w:rsid w:val="00304606"/>
    <w:rsid w:val="00305CE8"/>
    <w:rsid w:val="00307222"/>
    <w:rsid w:val="00307DEA"/>
    <w:rsid w:val="00313D0C"/>
    <w:rsid w:val="0031557F"/>
    <w:rsid w:val="00315E88"/>
    <w:rsid w:val="00322064"/>
    <w:rsid w:val="0032310D"/>
    <w:rsid w:val="003254FD"/>
    <w:rsid w:val="00325923"/>
    <w:rsid w:val="00331389"/>
    <w:rsid w:val="00333B2C"/>
    <w:rsid w:val="00334198"/>
    <w:rsid w:val="003342BF"/>
    <w:rsid w:val="003345A1"/>
    <w:rsid w:val="00334B6E"/>
    <w:rsid w:val="00335565"/>
    <w:rsid w:val="00344716"/>
    <w:rsid w:val="00355D0E"/>
    <w:rsid w:val="0035631B"/>
    <w:rsid w:val="00360432"/>
    <w:rsid w:val="00362385"/>
    <w:rsid w:val="003650E2"/>
    <w:rsid w:val="003660C7"/>
    <w:rsid w:val="003677AA"/>
    <w:rsid w:val="0037061A"/>
    <w:rsid w:val="00370972"/>
    <w:rsid w:val="00372729"/>
    <w:rsid w:val="00372861"/>
    <w:rsid w:val="00375151"/>
    <w:rsid w:val="00377628"/>
    <w:rsid w:val="0038169A"/>
    <w:rsid w:val="00382317"/>
    <w:rsid w:val="0038326A"/>
    <w:rsid w:val="003845D5"/>
    <w:rsid w:val="003874B2"/>
    <w:rsid w:val="00391182"/>
    <w:rsid w:val="00394CA6"/>
    <w:rsid w:val="003A06FF"/>
    <w:rsid w:val="003A2433"/>
    <w:rsid w:val="003A32E2"/>
    <w:rsid w:val="003A714C"/>
    <w:rsid w:val="003B5C35"/>
    <w:rsid w:val="003C2DF3"/>
    <w:rsid w:val="003C5B93"/>
    <w:rsid w:val="003C6544"/>
    <w:rsid w:val="003C750D"/>
    <w:rsid w:val="003D5E91"/>
    <w:rsid w:val="003D6E76"/>
    <w:rsid w:val="003D7453"/>
    <w:rsid w:val="003D7F4C"/>
    <w:rsid w:val="003E25DB"/>
    <w:rsid w:val="003E2F6F"/>
    <w:rsid w:val="003E4F2A"/>
    <w:rsid w:val="003F38F4"/>
    <w:rsid w:val="003F6C6A"/>
    <w:rsid w:val="004026BC"/>
    <w:rsid w:val="00403F0A"/>
    <w:rsid w:val="00410D8B"/>
    <w:rsid w:val="00410D8D"/>
    <w:rsid w:val="00415393"/>
    <w:rsid w:val="00416079"/>
    <w:rsid w:val="00416734"/>
    <w:rsid w:val="004234AC"/>
    <w:rsid w:val="004256B7"/>
    <w:rsid w:val="00425AD8"/>
    <w:rsid w:val="00426BA6"/>
    <w:rsid w:val="0043088F"/>
    <w:rsid w:val="00432D2D"/>
    <w:rsid w:val="004332D3"/>
    <w:rsid w:val="004357F9"/>
    <w:rsid w:val="00435E12"/>
    <w:rsid w:val="00442E4B"/>
    <w:rsid w:val="00443B7D"/>
    <w:rsid w:val="00447265"/>
    <w:rsid w:val="00450D77"/>
    <w:rsid w:val="00451470"/>
    <w:rsid w:val="00452ABD"/>
    <w:rsid w:val="00454321"/>
    <w:rsid w:val="00457909"/>
    <w:rsid w:val="004615E8"/>
    <w:rsid w:val="0046389D"/>
    <w:rsid w:val="00464BC5"/>
    <w:rsid w:val="00465125"/>
    <w:rsid w:val="00465B5B"/>
    <w:rsid w:val="00471642"/>
    <w:rsid w:val="00480F94"/>
    <w:rsid w:val="00482528"/>
    <w:rsid w:val="00485BAF"/>
    <w:rsid w:val="00485CDF"/>
    <w:rsid w:val="00487119"/>
    <w:rsid w:val="00492284"/>
    <w:rsid w:val="00492B10"/>
    <w:rsid w:val="00493891"/>
    <w:rsid w:val="00494A52"/>
    <w:rsid w:val="00495D78"/>
    <w:rsid w:val="004A5A7E"/>
    <w:rsid w:val="004A790C"/>
    <w:rsid w:val="004B3B20"/>
    <w:rsid w:val="004B41F8"/>
    <w:rsid w:val="004B44DE"/>
    <w:rsid w:val="004B6D17"/>
    <w:rsid w:val="004B75D7"/>
    <w:rsid w:val="004B76E2"/>
    <w:rsid w:val="004C0C69"/>
    <w:rsid w:val="004C1488"/>
    <w:rsid w:val="004C4B9C"/>
    <w:rsid w:val="004C4F68"/>
    <w:rsid w:val="004C6F31"/>
    <w:rsid w:val="004C74ED"/>
    <w:rsid w:val="004D32AA"/>
    <w:rsid w:val="004D68B9"/>
    <w:rsid w:val="004D6DDA"/>
    <w:rsid w:val="004E5AE2"/>
    <w:rsid w:val="004E65CE"/>
    <w:rsid w:val="004F0CD1"/>
    <w:rsid w:val="004F3327"/>
    <w:rsid w:val="004F50A2"/>
    <w:rsid w:val="004F5AEA"/>
    <w:rsid w:val="004F5FDD"/>
    <w:rsid w:val="004F655D"/>
    <w:rsid w:val="00500866"/>
    <w:rsid w:val="00500F98"/>
    <w:rsid w:val="00502F44"/>
    <w:rsid w:val="00505392"/>
    <w:rsid w:val="00506CCD"/>
    <w:rsid w:val="00520B8D"/>
    <w:rsid w:val="005212A0"/>
    <w:rsid w:val="00521678"/>
    <w:rsid w:val="00522247"/>
    <w:rsid w:val="00523E7B"/>
    <w:rsid w:val="00531F15"/>
    <w:rsid w:val="005328F0"/>
    <w:rsid w:val="00534F67"/>
    <w:rsid w:val="00537142"/>
    <w:rsid w:val="0055090D"/>
    <w:rsid w:val="005524E6"/>
    <w:rsid w:val="00553BDE"/>
    <w:rsid w:val="00553C7B"/>
    <w:rsid w:val="0055476D"/>
    <w:rsid w:val="00554A63"/>
    <w:rsid w:val="00560218"/>
    <w:rsid w:val="00560F6D"/>
    <w:rsid w:val="00561006"/>
    <w:rsid w:val="00564E54"/>
    <w:rsid w:val="0056541E"/>
    <w:rsid w:val="005674D4"/>
    <w:rsid w:val="00573872"/>
    <w:rsid w:val="0057515B"/>
    <w:rsid w:val="005813A5"/>
    <w:rsid w:val="0058286E"/>
    <w:rsid w:val="00582E3E"/>
    <w:rsid w:val="00583997"/>
    <w:rsid w:val="00590352"/>
    <w:rsid w:val="00591634"/>
    <w:rsid w:val="0059270A"/>
    <w:rsid w:val="00597DBA"/>
    <w:rsid w:val="005A1F39"/>
    <w:rsid w:val="005A49E4"/>
    <w:rsid w:val="005A67C0"/>
    <w:rsid w:val="005A76D5"/>
    <w:rsid w:val="005B0767"/>
    <w:rsid w:val="005B29C9"/>
    <w:rsid w:val="005B3BE2"/>
    <w:rsid w:val="005B4168"/>
    <w:rsid w:val="005B5273"/>
    <w:rsid w:val="005B5A8F"/>
    <w:rsid w:val="005C33CC"/>
    <w:rsid w:val="005C3861"/>
    <w:rsid w:val="005C5660"/>
    <w:rsid w:val="005C654F"/>
    <w:rsid w:val="005C6AD0"/>
    <w:rsid w:val="005C7558"/>
    <w:rsid w:val="005D1AA6"/>
    <w:rsid w:val="005D322E"/>
    <w:rsid w:val="005D49D4"/>
    <w:rsid w:val="005D4AC9"/>
    <w:rsid w:val="005D6DF2"/>
    <w:rsid w:val="005E113B"/>
    <w:rsid w:val="005E1371"/>
    <w:rsid w:val="005E34CF"/>
    <w:rsid w:val="005F256B"/>
    <w:rsid w:val="005F4284"/>
    <w:rsid w:val="005F6512"/>
    <w:rsid w:val="0060283E"/>
    <w:rsid w:val="00606B27"/>
    <w:rsid w:val="00606BE4"/>
    <w:rsid w:val="006078F2"/>
    <w:rsid w:val="00610CF7"/>
    <w:rsid w:val="00611319"/>
    <w:rsid w:val="00614D99"/>
    <w:rsid w:val="00617BD8"/>
    <w:rsid w:val="006225BB"/>
    <w:rsid w:val="006263BB"/>
    <w:rsid w:val="00632FC3"/>
    <w:rsid w:val="006355F3"/>
    <w:rsid w:val="006430B6"/>
    <w:rsid w:val="00651732"/>
    <w:rsid w:val="00653F04"/>
    <w:rsid w:val="0065489F"/>
    <w:rsid w:val="006569BF"/>
    <w:rsid w:val="006632FE"/>
    <w:rsid w:val="00666689"/>
    <w:rsid w:val="00666EA1"/>
    <w:rsid w:val="00670782"/>
    <w:rsid w:val="006728E0"/>
    <w:rsid w:val="00672CFA"/>
    <w:rsid w:val="0067466B"/>
    <w:rsid w:val="00677F08"/>
    <w:rsid w:val="00682A44"/>
    <w:rsid w:val="00683453"/>
    <w:rsid w:val="00683546"/>
    <w:rsid w:val="0068580A"/>
    <w:rsid w:val="0069743B"/>
    <w:rsid w:val="006A0F46"/>
    <w:rsid w:val="006A1488"/>
    <w:rsid w:val="006A21AD"/>
    <w:rsid w:val="006A4A6B"/>
    <w:rsid w:val="006A5543"/>
    <w:rsid w:val="006A5596"/>
    <w:rsid w:val="006A584E"/>
    <w:rsid w:val="006A5AD5"/>
    <w:rsid w:val="006B1545"/>
    <w:rsid w:val="006B1A65"/>
    <w:rsid w:val="006B2BDC"/>
    <w:rsid w:val="006B3B63"/>
    <w:rsid w:val="006B4A6E"/>
    <w:rsid w:val="006B4CBC"/>
    <w:rsid w:val="006B4F77"/>
    <w:rsid w:val="006B5E1B"/>
    <w:rsid w:val="006C16A5"/>
    <w:rsid w:val="006C368A"/>
    <w:rsid w:val="006C6D83"/>
    <w:rsid w:val="006D24FD"/>
    <w:rsid w:val="006D563A"/>
    <w:rsid w:val="006E18FE"/>
    <w:rsid w:val="006E237F"/>
    <w:rsid w:val="006E3110"/>
    <w:rsid w:val="006E3C7C"/>
    <w:rsid w:val="006E4045"/>
    <w:rsid w:val="006E4703"/>
    <w:rsid w:val="006E4B29"/>
    <w:rsid w:val="006E6FFB"/>
    <w:rsid w:val="006F081E"/>
    <w:rsid w:val="006F3632"/>
    <w:rsid w:val="006F5BA6"/>
    <w:rsid w:val="006F7329"/>
    <w:rsid w:val="007005E1"/>
    <w:rsid w:val="00701268"/>
    <w:rsid w:val="00703DB4"/>
    <w:rsid w:val="00704E30"/>
    <w:rsid w:val="0070527B"/>
    <w:rsid w:val="007100F8"/>
    <w:rsid w:val="007138F2"/>
    <w:rsid w:val="00713ADE"/>
    <w:rsid w:val="00714760"/>
    <w:rsid w:val="00716B2C"/>
    <w:rsid w:val="007224EB"/>
    <w:rsid w:val="00741167"/>
    <w:rsid w:val="007448ED"/>
    <w:rsid w:val="007461E9"/>
    <w:rsid w:val="0075544E"/>
    <w:rsid w:val="00756099"/>
    <w:rsid w:val="00764B47"/>
    <w:rsid w:val="00766583"/>
    <w:rsid w:val="007667E1"/>
    <w:rsid w:val="0077623A"/>
    <w:rsid w:val="007769DF"/>
    <w:rsid w:val="00777B54"/>
    <w:rsid w:val="00777B5B"/>
    <w:rsid w:val="00786215"/>
    <w:rsid w:val="0078718A"/>
    <w:rsid w:val="00787962"/>
    <w:rsid w:val="007925E4"/>
    <w:rsid w:val="00794336"/>
    <w:rsid w:val="00796858"/>
    <w:rsid w:val="0079702F"/>
    <w:rsid w:val="007A6781"/>
    <w:rsid w:val="007A736A"/>
    <w:rsid w:val="007B40B4"/>
    <w:rsid w:val="007C08BD"/>
    <w:rsid w:val="007C1275"/>
    <w:rsid w:val="007C564E"/>
    <w:rsid w:val="007C63E1"/>
    <w:rsid w:val="007C6A4B"/>
    <w:rsid w:val="007D017F"/>
    <w:rsid w:val="007D2DD4"/>
    <w:rsid w:val="007E095C"/>
    <w:rsid w:val="007E1A3B"/>
    <w:rsid w:val="007E2673"/>
    <w:rsid w:val="007E3971"/>
    <w:rsid w:val="007E52CF"/>
    <w:rsid w:val="007E55F7"/>
    <w:rsid w:val="007E5B57"/>
    <w:rsid w:val="007E745D"/>
    <w:rsid w:val="007E7987"/>
    <w:rsid w:val="007F1031"/>
    <w:rsid w:val="007F3BF5"/>
    <w:rsid w:val="007F53AA"/>
    <w:rsid w:val="00804AE4"/>
    <w:rsid w:val="00807037"/>
    <w:rsid w:val="00811009"/>
    <w:rsid w:val="00811D88"/>
    <w:rsid w:val="00816EF3"/>
    <w:rsid w:val="00820255"/>
    <w:rsid w:val="0082122D"/>
    <w:rsid w:val="008220CB"/>
    <w:rsid w:val="00827A30"/>
    <w:rsid w:val="008322D2"/>
    <w:rsid w:val="00832A63"/>
    <w:rsid w:val="00833DDB"/>
    <w:rsid w:val="00834978"/>
    <w:rsid w:val="00843E5E"/>
    <w:rsid w:val="00843EDD"/>
    <w:rsid w:val="00844AC8"/>
    <w:rsid w:val="00844D1E"/>
    <w:rsid w:val="0085106D"/>
    <w:rsid w:val="008517BC"/>
    <w:rsid w:val="00852C08"/>
    <w:rsid w:val="00853413"/>
    <w:rsid w:val="00855625"/>
    <w:rsid w:val="008569FF"/>
    <w:rsid w:val="00860530"/>
    <w:rsid w:val="00861D76"/>
    <w:rsid w:val="00862C2D"/>
    <w:rsid w:val="008649BB"/>
    <w:rsid w:val="00864B11"/>
    <w:rsid w:val="00873D5E"/>
    <w:rsid w:val="0087464A"/>
    <w:rsid w:val="00875646"/>
    <w:rsid w:val="0087602E"/>
    <w:rsid w:val="008762F2"/>
    <w:rsid w:val="0088008C"/>
    <w:rsid w:val="0088215D"/>
    <w:rsid w:val="00882459"/>
    <w:rsid w:val="00882D96"/>
    <w:rsid w:val="00890531"/>
    <w:rsid w:val="008973D4"/>
    <w:rsid w:val="008A5363"/>
    <w:rsid w:val="008B3F52"/>
    <w:rsid w:val="008B40EB"/>
    <w:rsid w:val="008C16E9"/>
    <w:rsid w:val="008C7927"/>
    <w:rsid w:val="008D3951"/>
    <w:rsid w:val="008D6862"/>
    <w:rsid w:val="008E017E"/>
    <w:rsid w:val="008E0EB6"/>
    <w:rsid w:val="008E3D2D"/>
    <w:rsid w:val="008E4CA9"/>
    <w:rsid w:val="008E5DCA"/>
    <w:rsid w:val="008E5F82"/>
    <w:rsid w:val="008E6871"/>
    <w:rsid w:val="008F1E2B"/>
    <w:rsid w:val="008F74D5"/>
    <w:rsid w:val="009023E1"/>
    <w:rsid w:val="00903DBB"/>
    <w:rsid w:val="00910879"/>
    <w:rsid w:val="009109EC"/>
    <w:rsid w:val="009132F9"/>
    <w:rsid w:val="00914EB2"/>
    <w:rsid w:val="009204A9"/>
    <w:rsid w:val="00920740"/>
    <w:rsid w:val="00923765"/>
    <w:rsid w:val="009253A1"/>
    <w:rsid w:val="009262A1"/>
    <w:rsid w:val="00926582"/>
    <w:rsid w:val="00926F74"/>
    <w:rsid w:val="00927DAF"/>
    <w:rsid w:val="00931C42"/>
    <w:rsid w:val="009322F3"/>
    <w:rsid w:val="00934913"/>
    <w:rsid w:val="009379F4"/>
    <w:rsid w:val="00940F15"/>
    <w:rsid w:val="00941844"/>
    <w:rsid w:val="00943028"/>
    <w:rsid w:val="0094306F"/>
    <w:rsid w:val="00943265"/>
    <w:rsid w:val="0094329D"/>
    <w:rsid w:val="00943DF5"/>
    <w:rsid w:val="00945135"/>
    <w:rsid w:val="009459DC"/>
    <w:rsid w:val="00950929"/>
    <w:rsid w:val="0095169A"/>
    <w:rsid w:val="00951BBF"/>
    <w:rsid w:val="0095351D"/>
    <w:rsid w:val="0095652A"/>
    <w:rsid w:val="009575DB"/>
    <w:rsid w:val="009578C1"/>
    <w:rsid w:val="00961128"/>
    <w:rsid w:val="009618BF"/>
    <w:rsid w:val="00964E56"/>
    <w:rsid w:val="00965190"/>
    <w:rsid w:val="0097127F"/>
    <w:rsid w:val="0097270B"/>
    <w:rsid w:val="00976960"/>
    <w:rsid w:val="009779CD"/>
    <w:rsid w:val="009838DC"/>
    <w:rsid w:val="00985CF6"/>
    <w:rsid w:val="00985F3B"/>
    <w:rsid w:val="009870A7"/>
    <w:rsid w:val="00990568"/>
    <w:rsid w:val="00991E30"/>
    <w:rsid w:val="009928D3"/>
    <w:rsid w:val="00997711"/>
    <w:rsid w:val="009A5446"/>
    <w:rsid w:val="009A5715"/>
    <w:rsid w:val="009A5E6B"/>
    <w:rsid w:val="009B0BD8"/>
    <w:rsid w:val="009B11EC"/>
    <w:rsid w:val="009B2547"/>
    <w:rsid w:val="009B3311"/>
    <w:rsid w:val="009B4ADF"/>
    <w:rsid w:val="009C320E"/>
    <w:rsid w:val="009C531D"/>
    <w:rsid w:val="009D070A"/>
    <w:rsid w:val="009D47C7"/>
    <w:rsid w:val="009D4EDC"/>
    <w:rsid w:val="009D664D"/>
    <w:rsid w:val="009D7BD7"/>
    <w:rsid w:val="009E0177"/>
    <w:rsid w:val="009E26E5"/>
    <w:rsid w:val="009E2B52"/>
    <w:rsid w:val="009E47E0"/>
    <w:rsid w:val="009E6638"/>
    <w:rsid w:val="009E7222"/>
    <w:rsid w:val="009E7483"/>
    <w:rsid w:val="009E756B"/>
    <w:rsid w:val="009F0D83"/>
    <w:rsid w:val="009F0DEB"/>
    <w:rsid w:val="009F0EB8"/>
    <w:rsid w:val="009F4CB0"/>
    <w:rsid w:val="009F4EC9"/>
    <w:rsid w:val="009F7DEE"/>
    <w:rsid w:val="00A02396"/>
    <w:rsid w:val="00A036B4"/>
    <w:rsid w:val="00A07124"/>
    <w:rsid w:val="00A16C29"/>
    <w:rsid w:val="00A2357B"/>
    <w:rsid w:val="00A23987"/>
    <w:rsid w:val="00A25DB6"/>
    <w:rsid w:val="00A27444"/>
    <w:rsid w:val="00A318D9"/>
    <w:rsid w:val="00A32E2C"/>
    <w:rsid w:val="00A424D3"/>
    <w:rsid w:val="00A4283E"/>
    <w:rsid w:val="00A45031"/>
    <w:rsid w:val="00A453C0"/>
    <w:rsid w:val="00A57A2F"/>
    <w:rsid w:val="00A7016F"/>
    <w:rsid w:val="00A80BBB"/>
    <w:rsid w:val="00A81742"/>
    <w:rsid w:val="00A8662D"/>
    <w:rsid w:val="00A90152"/>
    <w:rsid w:val="00A909FD"/>
    <w:rsid w:val="00A94D25"/>
    <w:rsid w:val="00A950A2"/>
    <w:rsid w:val="00A953B3"/>
    <w:rsid w:val="00A96FB2"/>
    <w:rsid w:val="00A97CDD"/>
    <w:rsid w:val="00A97F44"/>
    <w:rsid w:val="00AA0E46"/>
    <w:rsid w:val="00AA1504"/>
    <w:rsid w:val="00AA425E"/>
    <w:rsid w:val="00AA510D"/>
    <w:rsid w:val="00AA5336"/>
    <w:rsid w:val="00AB315F"/>
    <w:rsid w:val="00AB487C"/>
    <w:rsid w:val="00AB7A23"/>
    <w:rsid w:val="00AC41DE"/>
    <w:rsid w:val="00AC6865"/>
    <w:rsid w:val="00AD33FC"/>
    <w:rsid w:val="00AE4559"/>
    <w:rsid w:val="00AE6CFF"/>
    <w:rsid w:val="00AE7582"/>
    <w:rsid w:val="00AF2A53"/>
    <w:rsid w:val="00B01D05"/>
    <w:rsid w:val="00B0321F"/>
    <w:rsid w:val="00B048CD"/>
    <w:rsid w:val="00B06BE2"/>
    <w:rsid w:val="00B07296"/>
    <w:rsid w:val="00B173A0"/>
    <w:rsid w:val="00B22B14"/>
    <w:rsid w:val="00B24D4D"/>
    <w:rsid w:val="00B26439"/>
    <w:rsid w:val="00B27174"/>
    <w:rsid w:val="00B33C57"/>
    <w:rsid w:val="00B36DAC"/>
    <w:rsid w:val="00B37252"/>
    <w:rsid w:val="00B42212"/>
    <w:rsid w:val="00B42FB0"/>
    <w:rsid w:val="00B45E81"/>
    <w:rsid w:val="00B46257"/>
    <w:rsid w:val="00B603E2"/>
    <w:rsid w:val="00B62AB7"/>
    <w:rsid w:val="00B64FA2"/>
    <w:rsid w:val="00B67B63"/>
    <w:rsid w:val="00B67E7D"/>
    <w:rsid w:val="00B71358"/>
    <w:rsid w:val="00B77664"/>
    <w:rsid w:val="00B801E6"/>
    <w:rsid w:val="00B85F4C"/>
    <w:rsid w:val="00B86811"/>
    <w:rsid w:val="00B900FB"/>
    <w:rsid w:val="00B90D6D"/>
    <w:rsid w:val="00B97F15"/>
    <w:rsid w:val="00BA19FD"/>
    <w:rsid w:val="00BA301E"/>
    <w:rsid w:val="00BA55E7"/>
    <w:rsid w:val="00BB2484"/>
    <w:rsid w:val="00BB278A"/>
    <w:rsid w:val="00BB3D78"/>
    <w:rsid w:val="00BB4276"/>
    <w:rsid w:val="00BC10A7"/>
    <w:rsid w:val="00BC1EEA"/>
    <w:rsid w:val="00BC2627"/>
    <w:rsid w:val="00BC6C18"/>
    <w:rsid w:val="00BC6C2A"/>
    <w:rsid w:val="00BC7CF9"/>
    <w:rsid w:val="00BC7EF2"/>
    <w:rsid w:val="00BD0A0B"/>
    <w:rsid w:val="00BD1105"/>
    <w:rsid w:val="00BD7033"/>
    <w:rsid w:val="00BE3C23"/>
    <w:rsid w:val="00BE559F"/>
    <w:rsid w:val="00BF1CED"/>
    <w:rsid w:val="00BF2B61"/>
    <w:rsid w:val="00BF34D7"/>
    <w:rsid w:val="00BF3B70"/>
    <w:rsid w:val="00BF7016"/>
    <w:rsid w:val="00C00A46"/>
    <w:rsid w:val="00C02796"/>
    <w:rsid w:val="00C046A5"/>
    <w:rsid w:val="00C048DA"/>
    <w:rsid w:val="00C072BD"/>
    <w:rsid w:val="00C12870"/>
    <w:rsid w:val="00C159FE"/>
    <w:rsid w:val="00C40045"/>
    <w:rsid w:val="00C40D16"/>
    <w:rsid w:val="00C41A12"/>
    <w:rsid w:val="00C41D7A"/>
    <w:rsid w:val="00C42754"/>
    <w:rsid w:val="00C45A02"/>
    <w:rsid w:val="00C470A0"/>
    <w:rsid w:val="00C5139C"/>
    <w:rsid w:val="00C51D74"/>
    <w:rsid w:val="00C54DAB"/>
    <w:rsid w:val="00C63B4C"/>
    <w:rsid w:val="00C814E2"/>
    <w:rsid w:val="00C81687"/>
    <w:rsid w:val="00C81A4F"/>
    <w:rsid w:val="00C81AA5"/>
    <w:rsid w:val="00C86857"/>
    <w:rsid w:val="00C91455"/>
    <w:rsid w:val="00C922B2"/>
    <w:rsid w:val="00C937DD"/>
    <w:rsid w:val="00C977BA"/>
    <w:rsid w:val="00CA13CA"/>
    <w:rsid w:val="00CA45D4"/>
    <w:rsid w:val="00CA4B1B"/>
    <w:rsid w:val="00CA61C6"/>
    <w:rsid w:val="00CB191D"/>
    <w:rsid w:val="00CB2497"/>
    <w:rsid w:val="00CB3D9A"/>
    <w:rsid w:val="00CB4063"/>
    <w:rsid w:val="00CB5624"/>
    <w:rsid w:val="00CB5C20"/>
    <w:rsid w:val="00CB5FF0"/>
    <w:rsid w:val="00CB6F6F"/>
    <w:rsid w:val="00CC175E"/>
    <w:rsid w:val="00CD3A5C"/>
    <w:rsid w:val="00CD3AA5"/>
    <w:rsid w:val="00CD46BD"/>
    <w:rsid w:val="00CD6A9B"/>
    <w:rsid w:val="00CD78C8"/>
    <w:rsid w:val="00CE175F"/>
    <w:rsid w:val="00CE7A33"/>
    <w:rsid w:val="00CE7FEF"/>
    <w:rsid w:val="00CF068A"/>
    <w:rsid w:val="00CF3EBE"/>
    <w:rsid w:val="00CF44FC"/>
    <w:rsid w:val="00CF6688"/>
    <w:rsid w:val="00CF741D"/>
    <w:rsid w:val="00CF79D7"/>
    <w:rsid w:val="00CF7E0C"/>
    <w:rsid w:val="00CF7E0D"/>
    <w:rsid w:val="00D04A36"/>
    <w:rsid w:val="00D05100"/>
    <w:rsid w:val="00D06D61"/>
    <w:rsid w:val="00D11024"/>
    <w:rsid w:val="00D12400"/>
    <w:rsid w:val="00D15175"/>
    <w:rsid w:val="00D152F5"/>
    <w:rsid w:val="00D16BD7"/>
    <w:rsid w:val="00D26416"/>
    <w:rsid w:val="00D2724F"/>
    <w:rsid w:val="00D27590"/>
    <w:rsid w:val="00D3162B"/>
    <w:rsid w:val="00D31DB8"/>
    <w:rsid w:val="00D357E0"/>
    <w:rsid w:val="00D3624E"/>
    <w:rsid w:val="00D362AB"/>
    <w:rsid w:val="00D41191"/>
    <w:rsid w:val="00D44C38"/>
    <w:rsid w:val="00D47ADF"/>
    <w:rsid w:val="00D5020D"/>
    <w:rsid w:val="00D52A84"/>
    <w:rsid w:val="00D531E1"/>
    <w:rsid w:val="00D62499"/>
    <w:rsid w:val="00D627D1"/>
    <w:rsid w:val="00D643C2"/>
    <w:rsid w:val="00D67180"/>
    <w:rsid w:val="00D72328"/>
    <w:rsid w:val="00D75658"/>
    <w:rsid w:val="00D75D81"/>
    <w:rsid w:val="00D779B5"/>
    <w:rsid w:val="00D80B11"/>
    <w:rsid w:val="00D80C4E"/>
    <w:rsid w:val="00D83C35"/>
    <w:rsid w:val="00D865C8"/>
    <w:rsid w:val="00D87F24"/>
    <w:rsid w:val="00D91207"/>
    <w:rsid w:val="00D9222C"/>
    <w:rsid w:val="00D92B70"/>
    <w:rsid w:val="00D92B9F"/>
    <w:rsid w:val="00D9328D"/>
    <w:rsid w:val="00D94537"/>
    <w:rsid w:val="00D9550C"/>
    <w:rsid w:val="00DA0084"/>
    <w:rsid w:val="00DA162E"/>
    <w:rsid w:val="00DA1B3A"/>
    <w:rsid w:val="00DA6F4B"/>
    <w:rsid w:val="00DB1D53"/>
    <w:rsid w:val="00DB1E96"/>
    <w:rsid w:val="00DC151F"/>
    <w:rsid w:val="00DC370C"/>
    <w:rsid w:val="00DC4444"/>
    <w:rsid w:val="00DC507B"/>
    <w:rsid w:val="00DC5C29"/>
    <w:rsid w:val="00DD00D9"/>
    <w:rsid w:val="00DD27E7"/>
    <w:rsid w:val="00DD38E6"/>
    <w:rsid w:val="00DD40FD"/>
    <w:rsid w:val="00DE3D00"/>
    <w:rsid w:val="00DE5EE2"/>
    <w:rsid w:val="00DF0284"/>
    <w:rsid w:val="00DF2084"/>
    <w:rsid w:val="00DF49B2"/>
    <w:rsid w:val="00DF5D95"/>
    <w:rsid w:val="00E016C4"/>
    <w:rsid w:val="00E072DA"/>
    <w:rsid w:val="00E10F66"/>
    <w:rsid w:val="00E167F1"/>
    <w:rsid w:val="00E17A4F"/>
    <w:rsid w:val="00E219F9"/>
    <w:rsid w:val="00E22463"/>
    <w:rsid w:val="00E2769C"/>
    <w:rsid w:val="00E31EE4"/>
    <w:rsid w:val="00E33811"/>
    <w:rsid w:val="00E43975"/>
    <w:rsid w:val="00E43D7A"/>
    <w:rsid w:val="00E44C07"/>
    <w:rsid w:val="00E46241"/>
    <w:rsid w:val="00E519AF"/>
    <w:rsid w:val="00E51B2B"/>
    <w:rsid w:val="00E52923"/>
    <w:rsid w:val="00E55D40"/>
    <w:rsid w:val="00E5616E"/>
    <w:rsid w:val="00E57252"/>
    <w:rsid w:val="00E615C4"/>
    <w:rsid w:val="00E6186D"/>
    <w:rsid w:val="00E632FC"/>
    <w:rsid w:val="00E6410C"/>
    <w:rsid w:val="00E71198"/>
    <w:rsid w:val="00E73378"/>
    <w:rsid w:val="00E73891"/>
    <w:rsid w:val="00E74A1A"/>
    <w:rsid w:val="00E74B69"/>
    <w:rsid w:val="00E80A85"/>
    <w:rsid w:val="00E81C9A"/>
    <w:rsid w:val="00E83115"/>
    <w:rsid w:val="00E84298"/>
    <w:rsid w:val="00E84AB7"/>
    <w:rsid w:val="00E85750"/>
    <w:rsid w:val="00E86042"/>
    <w:rsid w:val="00E868A9"/>
    <w:rsid w:val="00E907E5"/>
    <w:rsid w:val="00E90E27"/>
    <w:rsid w:val="00E912E7"/>
    <w:rsid w:val="00E92114"/>
    <w:rsid w:val="00E93254"/>
    <w:rsid w:val="00EA2460"/>
    <w:rsid w:val="00EA463D"/>
    <w:rsid w:val="00EA698C"/>
    <w:rsid w:val="00EA69DF"/>
    <w:rsid w:val="00EB0B53"/>
    <w:rsid w:val="00EB45B4"/>
    <w:rsid w:val="00EB550A"/>
    <w:rsid w:val="00EC272F"/>
    <w:rsid w:val="00EC5288"/>
    <w:rsid w:val="00EC6029"/>
    <w:rsid w:val="00EC7C55"/>
    <w:rsid w:val="00ED6A7A"/>
    <w:rsid w:val="00EE01B5"/>
    <w:rsid w:val="00EE5C01"/>
    <w:rsid w:val="00EF04D9"/>
    <w:rsid w:val="00EF3A82"/>
    <w:rsid w:val="00EF5146"/>
    <w:rsid w:val="00EF7C6E"/>
    <w:rsid w:val="00F014CA"/>
    <w:rsid w:val="00F11656"/>
    <w:rsid w:val="00F14478"/>
    <w:rsid w:val="00F159E8"/>
    <w:rsid w:val="00F166A9"/>
    <w:rsid w:val="00F17027"/>
    <w:rsid w:val="00F176BD"/>
    <w:rsid w:val="00F203E8"/>
    <w:rsid w:val="00F22C25"/>
    <w:rsid w:val="00F24448"/>
    <w:rsid w:val="00F250F5"/>
    <w:rsid w:val="00F3158C"/>
    <w:rsid w:val="00F31E1C"/>
    <w:rsid w:val="00F32741"/>
    <w:rsid w:val="00F3287C"/>
    <w:rsid w:val="00F350C9"/>
    <w:rsid w:val="00F424BA"/>
    <w:rsid w:val="00F43251"/>
    <w:rsid w:val="00F4354F"/>
    <w:rsid w:val="00F4390E"/>
    <w:rsid w:val="00F45F3A"/>
    <w:rsid w:val="00F505C4"/>
    <w:rsid w:val="00F50B6D"/>
    <w:rsid w:val="00F512D0"/>
    <w:rsid w:val="00F5678D"/>
    <w:rsid w:val="00F6086B"/>
    <w:rsid w:val="00F62465"/>
    <w:rsid w:val="00F62611"/>
    <w:rsid w:val="00F646AF"/>
    <w:rsid w:val="00F64FA3"/>
    <w:rsid w:val="00F6641B"/>
    <w:rsid w:val="00F711C0"/>
    <w:rsid w:val="00F7240E"/>
    <w:rsid w:val="00F7284C"/>
    <w:rsid w:val="00F73E1C"/>
    <w:rsid w:val="00F75B21"/>
    <w:rsid w:val="00F8494C"/>
    <w:rsid w:val="00F85B2D"/>
    <w:rsid w:val="00F85EDE"/>
    <w:rsid w:val="00F9034F"/>
    <w:rsid w:val="00F91143"/>
    <w:rsid w:val="00F92426"/>
    <w:rsid w:val="00F95473"/>
    <w:rsid w:val="00F962BC"/>
    <w:rsid w:val="00F967FE"/>
    <w:rsid w:val="00F97C70"/>
    <w:rsid w:val="00FA25F5"/>
    <w:rsid w:val="00FA634D"/>
    <w:rsid w:val="00FA6372"/>
    <w:rsid w:val="00FA74E5"/>
    <w:rsid w:val="00FB1FF6"/>
    <w:rsid w:val="00FB2403"/>
    <w:rsid w:val="00FB52FD"/>
    <w:rsid w:val="00FC0820"/>
    <w:rsid w:val="00FC604D"/>
    <w:rsid w:val="00FD046C"/>
    <w:rsid w:val="00FD2508"/>
    <w:rsid w:val="00FD3ADF"/>
    <w:rsid w:val="00FD4D58"/>
    <w:rsid w:val="00FD62FB"/>
    <w:rsid w:val="00FD63C2"/>
    <w:rsid w:val="00FE0CB0"/>
    <w:rsid w:val="00FE5C4F"/>
    <w:rsid w:val="00FF0568"/>
    <w:rsid w:val="00FF307A"/>
    <w:rsid w:val="00FF4555"/>
    <w:rsid w:val="00FF6B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FF"/>
  </w:style>
  <w:style w:type="paragraph" w:styleId="Heading1">
    <w:name w:val="heading 1"/>
    <w:basedOn w:val="Normal"/>
    <w:next w:val="Normal"/>
    <w:link w:val="Heading1Char"/>
    <w:uiPriority w:val="9"/>
    <w:qFormat/>
    <w:rsid w:val="00591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B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275"/>
    <w:pPr>
      <w:tabs>
        <w:tab w:val="center" w:pos="4153"/>
        <w:tab w:val="right" w:pos="8306"/>
      </w:tabs>
    </w:pPr>
  </w:style>
  <w:style w:type="character" w:customStyle="1" w:styleId="HeaderChar">
    <w:name w:val="Header Char"/>
    <w:basedOn w:val="DefaultParagraphFont"/>
    <w:link w:val="Header"/>
    <w:uiPriority w:val="99"/>
    <w:rsid w:val="007C1275"/>
  </w:style>
  <w:style w:type="paragraph" w:styleId="Footer">
    <w:name w:val="footer"/>
    <w:basedOn w:val="Normal"/>
    <w:link w:val="FooterChar"/>
    <w:uiPriority w:val="99"/>
    <w:unhideWhenUsed/>
    <w:rsid w:val="007C1275"/>
    <w:pPr>
      <w:tabs>
        <w:tab w:val="center" w:pos="4153"/>
        <w:tab w:val="right" w:pos="8306"/>
      </w:tabs>
    </w:pPr>
  </w:style>
  <w:style w:type="character" w:customStyle="1" w:styleId="FooterChar">
    <w:name w:val="Footer Char"/>
    <w:basedOn w:val="DefaultParagraphFont"/>
    <w:link w:val="Footer"/>
    <w:uiPriority w:val="99"/>
    <w:rsid w:val="007C1275"/>
  </w:style>
  <w:style w:type="paragraph" w:styleId="ListParagraph">
    <w:name w:val="List Paragraph"/>
    <w:basedOn w:val="Normal"/>
    <w:uiPriority w:val="34"/>
    <w:qFormat/>
    <w:rsid w:val="00560218"/>
    <w:pPr>
      <w:ind w:left="720"/>
      <w:contextualSpacing/>
    </w:pPr>
  </w:style>
  <w:style w:type="character" w:styleId="Hyperlink">
    <w:name w:val="Hyperlink"/>
    <w:basedOn w:val="DefaultParagraphFont"/>
    <w:uiPriority w:val="99"/>
    <w:unhideWhenUsed/>
    <w:rsid w:val="000F4A34"/>
    <w:rPr>
      <w:color w:val="0000FF" w:themeColor="hyperlink"/>
      <w:u w:val="single"/>
    </w:rPr>
  </w:style>
  <w:style w:type="table" w:styleId="TableGrid">
    <w:name w:val="Table Grid"/>
    <w:basedOn w:val="TableNormal"/>
    <w:uiPriority w:val="59"/>
    <w:rsid w:val="007C6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596"/>
    <w:rPr>
      <w:rFonts w:ascii="Tahoma" w:hAnsi="Tahoma" w:cs="Tahoma"/>
      <w:sz w:val="16"/>
      <w:szCs w:val="16"/>
    </w:rPr>
  </w:style>
  <w:style w:type="character" w:customStyle="1" w:styleId="BalloonTextChar">
    <w:name w:val="Balloon Text Char"/>
    <w:basedOn w:val="DefaultParagraphFont"/>
    <w:link w:val="BalloonText"/>
    <w:uiPriority w:val="99"/>
    <w:semiHidden/>
    <w:rsid w:val="006A5596"/>
    <w:rPr>
      <w:rFonts w:ascii="Tahoma" w:hAnsi="Tahoma" w:cs="Tahoma"/>
      <w:sz w:val="16"/>
      <w:szCs w:val="16"/>
    </w:rPr>
  </w:style>
  <w:style w:type="character" w:customStyle="1" w:styleId="Heading1Char">
    <w:name w:val="Heading 1 Char"/>
    <w:basedOn w:val="DefaultParagraphFont"/>
    <w:link w:val="Heading1"/>
    <w:uiPriority w:val="9"/>
    <w:rsid w:val="005916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163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91634"/>
    <w:pPr>
      <w:spacing w:line="276" w:lineRule="auto"/>
      <w:outlineLvl w:val="9"/>
    </w:pPr>
    <w:rPr>
      <w:lang w:val="en-US" w:eastAsia="ja-JP"/>
    </w:rPr>
  </w:style>
  <w:style w:type="paragraph" w:styleId="TOC1">
    <w:name w:val="toc 1"/>
    <w:basedOn w:val="Normal"/>
    <w:next w:val="Normal"/>
    <w:autoRedefine/>
    <w:uiPriority w:val="39"/>
    <w:unhideWhenUsed/>
    <w:rsid w:val="00E51B2B"/>
    <w:pPr>
      <w:tabs>
        <w:tab w:val="left" w:pos="480"/>
        <w:tab w:val="right" w:leader="dot" w:pos="9061"/>
      </w:tabs>
      <w:spacing w:after="100"/>
      <w:jc w:val="both"/>
    </w:pPr>
  </w:style>
  <w:style w:type="paragraph" w:styleId="TOC2">
    <w:name w:val="toc 2"/>
    <w:basedOn w:val="Normal"/>
    <w:next w:val="Normal"/>
    <w:autoRedefine/>
    <w:uiPriority w:val="39"/>
    <w:unhideWhenUsed/>
    <w:rsid w:val="00591634"/>
    <w:pPr>
      <w:spacing w:after="100"/>
      <w:ind w:left="240"/>
    </w:pPr>
  </w:style>
  <w:style w:type="paragraph" w:styleId="NormalWeb">
    <w:name w:val="Normal (Web)"/>
    <w:basedOn w:val="Normal"/>
    <w:uiPriority w:val="99"/>
    <w:semiHidden/>
    <w:unhideWhenUsed/>
    <w:rsid w:val="008C7927"/>
    <w:pPr>
      <w:spacing w:before="100" w:beforeAutospacing="1" w:after="100" w:afterAutospacing="1"/>
    </w:pPr>
    <w:rPr>
      <w:rFonts w:eastAsiaTheme="minorEastAsia" w:cs="Times New Roman"/>
      <w:szCs w:val="24"/>
      <w:lang w:eastAsia="lv-LV"/>
    </w:rPr>
  </w:style>
  <w:style w:type="character" w:customStyle="1" w:styleId="Heading3Char">
    <w:name w:val="Heading 3 Char"/>
    <w:basedOn w:val="DefaultParagraphFont"/>
    <w:link w:val="Heading3"/>
    <w:uiPriority w:val="9"/>
    <w:rsid w:val="00223BA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57A2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FF"/>
  </w:style>
  <w:style w:type="paragraph" w:styleId="Heading1">
    <w:name w:val="heading 1"/>
    <w:basedOn w:val="Normal"/>
    <w:next w:val="Normal"/>
    <w:link w:val="Heading1Char"/>
    <w:uiPriority w:val="9"/>
    <w:qFormat/>
    <w:rsid w:val="00591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16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B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275"/>
    <w:pPr>
      <w:tabs>
        <w:tab w:val="center" w:pos="4153"/>
        <w:tab w:val="right" w:pos="8306"/>
      </w:tabs>
    </w:pPr>
  </w:style>
  <w:style w:type="character" w:customStyle="1" w:styleId="HeaderChar">
    <w:name w:val="Header Char"/>
    <w:basedOn w:val="DefaultParagraphFont"/>
    <w:link w:val="Header"/>
    <w:uiPriority w:val="99"/>
    <w:rsid w:val="007C1275"/>
  </w:style>
  <w:style w:type="paragraph" w:styleId="Footer">
    <w:name w:val="footer"/>
    <w:basedOn w:val="Normal"/>
    <w:link w:val="FooterChar"/>
    <w:uiPriority w:val="99"/>
    <w:unhideWhenUsed/>
    <w:rsid w:val="007C1275"/>
    <w:pPr>
      <w:tabs>
        <w:tab w:val="center" w:pos="4153"/>
        <w:tab w:val="right" w:pos="8306"/>
      </w:tabs>
    </w:pPr>
  </w:style>
  <w:style w:type="character" w:customStyle="1" w:styleId="FooterChar">
    <w:name w:val="Footer Char"/>
    <w:basedOn w:val="DefaultParagraphFont"/>
    <w:link w:val="Footer"/>
    <w:uiPriority w:val="99"/>
    <w:rsid w:val="007C1275"/>
  </w:style>
  <w:style w:type="paragraph" w:styleId="ListParagraph">
    <w:name w:val="List Paragraph"/>
    <w:basedOn w:val="Normal"/>
    <w:uiPriority w:val="34"/>
    <w:qFormat/>
    <w:rsid w:val="00560218"/>
    <w:pPr>
      <w:ind w:left="720"/>
      <w:contextualSpacing/>
    </w:pPr>
  </w:style>
  <w:style w:type="character" w:styleId="Hyperlink">
    <w:name w:val="Hyperlink"/>
    <w:basedOn w:val="DefaultParagraphFont"/>
    <w:uiPriority w:val="99"/>
    <w:unhideWhenUsed/>
    <w:rsid w:val="000F4A34"/>
    <w:rPr>
      <w:color w:val="0000FF" w:themeColor="hyperlink"/>
      <w:u w:val="single"/>
    </w:rPr>
  </w:style>
  <w:style w:type="table" w:styleId="TableGrid">
    <w:name w:val="Table Grid"/>
    <w:basedOn w:val="TableNormal"/>
    <w:uiPriority w:val="59"/>
    <w:rsid w:val="007C6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596"/>
    <w:rPr>
      <w:rFonts w:ascii="Tahoma" w:hAnsi="Tahoma" w:cs="Tahoma"/>
      <w:sz w:val="16"/>
      <w:szCs w:val="16"/>
    </w:rPr>
  </w:style>
  <w:style w:type="character" w:customStyle="1" w:styleId="BalloonTextChar">
    <w:name w:val="Balloon Text Char"/>
    <w:basedOn w:val="DefaultParagraphFont"/>
    <w:link w:val="BalloonText"/>
    <w:uiPriority w:val="99"/>
    <w:semiHidden/>
    <w:rsid w:val="006A5596"/>
    <w:rPr>
      <w:rFonts w:ascii="Tahoma" w:hAnsi="Tahoma" w:cs="Tahoma"/>
      <w:sz w:val="16"/>
      <w:szCs w:val="16"/>
    </w:rPr>
  </w:style>
  <w:style w:type="character" w:customStyle="1" w:styleId="Heading1Char">
    <w:name w:val="Heading 1 Char"/>
    <w:basedOn w:val="DefaultParagraphFont"/>
    <w:link w:val="Heading1"/>
    <w:uiPriority w:val="9"/>
    <w:rsid w:val="005916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163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91634"/>
    <w:pPr>
      <w:spacing w:line="276" w:lineRule="auto"/>
      <w:outlineLvl w:val="9"/>
    </w:pPr>
    <w:rPr>
      <w:lang w:val="en-US" w:eastAsia="ja-JP"/>
    </w:rPr>
  </w:style>
  <w:style w:type="paragraph" w:styleId="TOC1">
    <w:name w:val="toc 1"/>
    <w:basedOn w:val="Normal"/>
    <w:next w:val="Normal"/>
    <w:autoRedefine/>
    <w:uiPriority w:val="39"/>
    <w:unhideWhenUsed/>
    <w:rsid w:val="00E51B2B"/>
    <w:pPr>
      <w:tabs>
        <w:tab w:val="left" w:pos="480"/>
        <w:tab w:val="right" w:leader="dot" w:pos="9061"/>
      </w:tabs>
      <w:spacing w:after="100"/>
      <w:jc w:val="both"/>
    </w:pPr>
  </w:style>
  <w:style w:type="paragraph" w:styleId="TOC2">
    <w:name w:val="toc 2"/>
    <w:basedOn w:val="Normal"/>
    <w:next w:val="Normal"/>
    <w:autoRedefine/>
    <w:uiPriority w:val="39"/>
    <w:unhideWhenUsed/>
    <w:rsid w:val="00591634"/>
    <w:pPr>
      <w:spacing w:after="100"/>
      <w:ind w:left="240"/>
    </w:pPr>
  </w:style>
  <w:style w:type="paragraph" w:styleId="NormalWeb">
    <w:name w:val="Normal (Web)"/>
    <w:basedOn w:val="Normal"/>
    <w:uiPriority w:val="99"/>
    <w:semiHidden/>
    <w:unhideWhenUsed/>
    <w:rsid w:val="008C7927"/>
    <w:pPr>
      <w:spacing w:before="100" w:beforeAutospacing="1" w:after="100" w:afterAutospacing="1"/>
    </w:pPr>
    <w:rPr>
      <w:rFonts w:eastAsiaTheme="minorEastAsia" w:cs="Times New Roman"/>
      <w:szCs w:val="24"/>
      <w:lang w:eastAsia="lv-LV"/>
    </w:rPr>
  </w:style>
  <w:style w:type="character" w:customStyle="1" w:styleId="Heading3Char">
    <w:name w:val="Heading 3 Char"/>
    <w:basedOn w:val="DefaultParagraphFont"/>
    <w:link w:val="Heading3"/>
    <w:uiPriority w:val="9"/>
    <w:rsid w:val="00223BA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57A2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7500">
      <w:bodyDiv w:val="1"/>
      <w:marLeft w:val="0"/>
      <w:marRight w:val="0"/>
      <w:marTop w:val="0"/>
      <w:marBottom w:val="0"/>
      <w:divBdr>
        <w:top w:val="none" w:sz="0" w:space="0" w:color="auto"/>
        <w:left w:val="none" w:sz="0" w:space="0" w:color="auto"/>
        <w:bottom w:val="none" w:sz="0" w:space="0" w:color="auto"/>
        <w:right w:val="none" w:sz="0" w:space="0" w:color="auto"/>
      </w:divBdr>
    </w:div>
    <w:div w:id="156960493">
      <w:bodyDiv w:val="1"/>
      <w:marLeft w:val="0"/>
      <w:marRight w:val="0"/>
      <w:marTop w:val="0"/>
      <w:marBottom w:val="0"/>
      <w:divBdr>
        <w:top w:val="none" w:sz="0" w:space="0" w:color="auto"/>
        <w:left w:val="none" w:sz="0" w:space="0" w:color="auto"/>
        <w:bottom w:val="none" w:sz="0" w:space="0" w:color="auto"/>
        <w:right w:val="none" w:sz="0" w:space="0" w:color="auto"/>
      </w:divBdr>
    </w:div>
    <w:div w:id="260919470">
      <w:bodyDiv w:val="1"/>
      <w:marLeft w:val="0"/>
      <w:marRight w:val="0"/>
      <w:marTop w:val="0"/>
      <w:marBottom w:val="0"/>
      <w:divBdr>
        <w:top w:val="none" w:sz="0" w:space="0" w:color="auto"/>
        <w:left w:val="none" w:sz="0" w:space="0" w:color="auto"/>
        <w:bottom w:val="none" w:sz="0" w:space="0" w:color="auto"/>
        <w:right w:val="none" w:sz="0" w:space="0" w:color="auto"/>
      </w:divBdr>
    </w:div>
    <w:div w:id="676152816">
      <w:bodyDiv w:val="1"/>
      <w:marLeft w:val="0"/>
      <w:marRight w:val="0"/>
      <w:marTop w:val="0"/>
      <w:marBottom w:val="0"/>
      <w:divBdr>
        <w:top w:val="none" w:sz="0" w:space="0" w:color="auto"/>
        <w:left w:val="none" w:sz="0" w:space="0" w:color="auto"/>
        <w:bottom w:val="none" w:sz="0" w:space="0" w:color="auto"/>
        <w:right w:val="none" w:sz="0" w:space="0" w:color="auto"/>
      </w:divBdr>
    </w:div>
    <w:div w:id="19414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mailto:anzelika.osipova@fm.gov.l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bule.ilze@fm.gov.lv"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B7E6-7594-4D0A-AA33-A2B09802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20</Pages>
  <Words>22757</Words>
  <Characters>12972</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Informatīvais ziņojums par ministriju iesniegtajiem jauno politikas iniciatīvu pasākumiem 2014., 2015. un 2016.gadam</vt:lpstr>
    </vt:vector>
  </TitlesOfParts>
  <Company>Finanšu ministrija</Company>
  <LinksUpToDate>false</LinksUpToDate>
  <CharactersWithSpaces>35658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ministriju iesniegtajiem jauno politikas iniciatīvu pasākumiem 2014., 2015. un 2016.gadam</dc:title>
  <dc:subject>Informatīvais ziņojums</dc:subject>
  <dc:creator>Ilze Bule, Anželika Osipova</dc:creator>
  <dc:description>I.Bule 67083912, e-pasts: bule.ilze@fm.gov.lv, 
A.Osipova 67095802, e-pasts: anzelika.osipova@fm.gov.lv</dc:description>
  <cp:lastModifiedBy>Windows User</cp:lastModifiedBy>
  <cp:revision>183</cp:revision>
  <cp:lastPrinted>2013-07-29T11:01:00Z</cp:lastPrinted>
  <dcterms:created xsi:type="dcterms:W3CDTF">2013-07-28T15:26:00Z</dcterms:created>
  <dcterms:modified xsi:type="dcterms:W3CDTF">2013-07-29T13:10:00Z</dcterms:modified>
</cp:coreProperties>
</file>