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7B" w:rsidRPr="00531B7B" w:rsidRDefault="00531B7B" w:rsidP="00531B7B">
      <w:pPr>
        <w:jc w:val="center"/>
        <w:rPr>
          <w:rFonts w:ascii="Times New Roman" w:eastAsia="Calibri" w:hAnsi="Times New Roman" w:cs="Times New Roman"/>
          <w:b/>
          <w:sz w:val="28"/>
          <w:szCs w:val="28"/>
        </w:rPr>
      </w:pPr>
      <w:bookmarkStart w:id="0" w:name="_GoBack"/>
      <w:bookmarkEnd w:id="0"/>
      <w:r w:rsidRPr="00531B7B">
        <w:rPr>
          <w:rFonts w:ascii="Times New Roman" w:eastAsia="Calibri" w:hAnsi="Times New Roman" w:cs="Times New Roman"/>
          <w:b/>
          <w:sz w:val="28"/>
          <w:szCs w:val="28"/>
        </w:rPr>
        <w:t>Informatīvais ziņojums</w:t>
      </w:r>
    </w:p>
    <w:p w:rsidR="00531B7B" w:rsidRPr="00531B7B" w:rsidRDefault="004C3F1A" w:rsidP="00531B7B">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par Latvijas Republikai</w:t>
      </w:r>
      <w:r w:rsidRPr="004C3F1A">
        <w:rPr>
          <w:rFonts w:ascii="Times New Roman" w:eastAsia="Calibri" w:hAnsi="Times New Roman" w:cs="Times New Roman"/>
          <w:b/>
          <w:sz w:val="28"/>
          <w:szCs w:val="28"/>
        </w:rPr>
        <w:t xml:space="preserve"> piekritīgo ieņēmumu no Starptautiskā Valūtas fonda zelta pārdošanas novirzīšanu Nabadzības samazināšanas un izaugsmes trastā</w:t>
      </w:r>
    </w:p>
    <w:p w:rsidR="009C3CE7" w:rsidRPr="00F4620B" w:rsidRDefault="009C3CE7" w:rsidP="009C3CE7">
      <w:pPr>
        <w:jc w:val="both"/>
        <w:rPr>
          <w:rFonts w:ascii="Times New Roman" w:hAnsi="Times New Roman" w:cs="Times New Roman"/>
          <w:i/>
          <w:iCs/>
        </w:rPr>
      </w:pPr>
    </w:p>
    <w:p w:rsidR="009C3CE7" w:rsidRPr="00F4620B" w:rsidRDefault="009C3CE7" w:rsidP="009C3CE7">
      <w:pPr>
        <w:framePr w:hSpace="180" w:wrap="around" w:hAnchor="margin" w:xAlign="center" w:y="-807"/>
        <w:jc w:val="both"/>
        <w:rPr>
          <w:rFonts w:ascii="Times New Roman" w:eastAsia="Calibri" w:hAnsi="Times New Roman" w:cs="Times New Roman"/>
          <w:b/>
          <w:u w:val="single"/>
        </w:rPr>
      </w:pPr>
    </w:p>
    <w:p w:rsidR="009C3F4A" w:rsidRPr="00F4620B" w:rsidRDefault="009C3F4A" w:rsidP="00F4620B">
      <w:pPr>
        <w:spacing w:after="120"/>
        <w:ind w:firstLine="720"/>
        <w:jc w:val="both"/>
        <w:rPr>
          <w:rFonts w:ascii="Times New Roman" w:eastAsia="Calibri" w:hAnsi="Times New Roman" w:cs="Times New Roman"/>
        </w:rPr>
      </w:pPr>
      <w:r w:rsidRPr="00F4620B">
        <w:rPr>
          <w:rFonts w:ascii="Times New Roman" w:eastAsia="Calibri" w:hAnsi="Times New Roman" w:cs="Times New Roman"/>
        </w:rPr>
        <w:t xml:space="preserve">Saskaņā ar </w:t>
      </w:r>
      <w:r w:rsidR="0073300A">
        <w:rPr>
          <w:rFonts w:ascii="Times New Roman" w:eastAsia="Calibri" w:hAnsi="Times New Roman" w:cs="Times New Roman"/>
        </w:rPr>
        <w:t>Starptautiskā Valūtas fonda (turpmāk-</w:t>
      </w:r>
      <w:r w:rsidRPr="00F4620B">
        <w:rPr>
          <w:rFonts w:ascii="Times New Roman" w:eastAsia="Calibri" w:hAnsi="Times New Roman" w:cs="Times New Roman"/>
        </w:rPr>
        <w:t>SVF</w:t>
      </w:r>
      <w:r w:rsidR="0073300A">
        <w:rPr>
          <w:rFonts w:ascii="Times New Roman" w:eastAsia="Calibri" w:hAnsi="Times New Roman" w:cs="Times New Roman"/>
        </w:rPr>
        <w:t>)</w:t>
      </w:r>
      <w:r w:rsidRPr="00F4620B">
        <w:rPr>
          <w:rFonts w:ascii="Times New Roman" w:eastAsia="Calibri" w:hAnsi="Times New Roman" w:cs="Times New Roman"/>
        </w:rPr>
        <w:t xml:space="preserve"> 2009.gadā apstiprināto atbalsta stratēģiju SVF zema ienākuma līmeņa dalībvalstīm (veicinot šo valstu iespējas pārvarēt globālās finanšu krīzes s</w:t>
      </w:r>
      <w:r w:rsidR="00CD10FE">
        <w:rPr>
          <w:rFonts w:ascii="Times New Roman" w:eastAsia="Calibri" w:hAnsi="Times New Roman" w:cs="Times New Roman"/>
        </w:rPr>
        <w:t>ekas, kā arī mazinot nabadzību).</w:t>
      </w:r>
      <w:r w:rsidRPr="00F4620B">
        <w:rPr>
          <w:rFonts w:ascii="Times New Roman" w:eastAsia="Calibri" w:hAnsi="Times New Roman" w:cs="Times New Roman"/>
        </w:rPr>
        <w:t xml:space="preserve"> 2010.gada decembrī SVF veica daļu savu zelta rezervju pārdošanu. </w:t>
      </w:r>
      <w:r w:rsidR="00D823FB" w:rsidRPr="00F4620B">
        <w:rPr>
          <w:rFonts w:ascii="Times New Roman" w:eastAsia="Calibri" w:hAnsi="Times New Roman" w:cs="Times New Roman"/>
        </w:rPr>
        <w:t xml:space="preserve">2012.gada </w:t>
      </w:r>
      <w:r w:rsidR="00CD10FE">
        <w:rPr>
          <w:rFonts w:ascii="Times New Roman" w:eastAsia="Calibri" w:hAnsi="Times New Roman" w:cs="Times New Roman"/>
        </w:rPr>
        <w:t xml:space="preserve">24.septembrī un </w:t>
      </w:r>
      <w:r w:rsidR="00D823FB" w:rsidRPr="00F4620B">
        <w:rPr>
          <w:rFonts w:ascii="Times New Roman" w:eastAsia="Calibri" w:hAnsi="Times New Roman" w:cs="Times New Roman"/>
        </w:rPr>
        <w:t xml:space="preserve">28.septembrī </w:t>
      </w:r>
      <w:r w:rsidR="0073300A">
        <w:rPr>
          <w:rFonts w:ascii="Times New Roman" w:eastAsia="Calibri" w:hAnsi="Times New Roman" w:cs="Times New Roman"/>
        </w:rPr>
        <w:t>SVF</w:t>
      </w:r>
      <w:r w:rsidR="00D823FB" w:rsidRPr="00F4620B">
        <w:rPr>
          <w:rFonts w:ascii="Times New Roman" w:eastAsia="Calibri" w:hAnsi="Times New Roman" w:cs="Times New Roman"/>
        </w:rPr>
        <w:t xml:space="preserve"> pieņēma lēmumu par ieņēmumu no zelta rezervju pārdošanas </w:t>
      </w:r>
      <w:r w:rsidR="00CD10FE">
        <w:rPr>
          <w:rFonts w:ascii="Times New Roman" w:eastAsia="Calibri" w:hAnsi="Times New Roman" w:cs="Times New Roman"/>
        </w:rPr>
        <w:t xml:space="preserve">700 milj. SDR un </w:t>
      </w:r>
      <w:r w:rsidR="00D823FB" w:rsidRPr="00F4620B">
        <w:rPr>
          <w:rFonts w:ascii="Times New Roman" w:eastAsia="Calibri" w:hAnsi="Times New Roman" w:cs="Times New Roman"/>
        </w:rPr>
        <w:t xml:space="preserve">1.75mljrd. SDR apmērā sadali dalībvalstīm ar šo līdzekļu turpmāku novirzīšanu </w:t>
      </w:r>
      <w:r w:rsidR="00BE5251" w:rsidRPr="00F4620B">
        <w:rPr>
          <w:rFonts w:ascii="Times New Roman" w:eastAsia="Calibri" w:hAnsi="Times New Roman" w:cs="Times New Roman"/>
        </w:rPr>
        <w:t>SVF Nabadzības samazināšanas un izaugsmes trastam (</w:t>
      </w:r>
      <w:proofErr w:type="spellStart"/>
      <w:r w:rsidR="00BE5251" w:rsidRPr="00F4620B">
        <w:rPr>
          <w:rFonts w:ascii="Times New Roman" w:eastAsia="Calibri" w:hAnsi="Times New Roman" w:cs="Times New Roman"/>
          <w:i/>
        </w:rPr>
        <w:t>Poverty</w:t>
      </w:r>
      <w:proofErr w:type="spellEnd"/>
      <w:r w:rsidR="00BE5251" w:rsidRPr="00F4620B">
        <w:rPr>
          <w:rFonts w:ascii="Times New Roman" w:eastAsia="Calibri" w:hAnsi="Times New Roman" w:cs="Times New Roman"/>
          <w:i/>
        </w:rPr>
        <w:t xml:space="preserve"> </w:t>
      </w:r>
      <w:proofErr w:type="spellStart"/>
      <w:r w:rsidR="00BE5251" w:rsidRPr="00F4620B">
        <w:rPr>
          <w:rFonts w:ascii="Times New Roman" w:eastAsia="Calibri" w:hAnsi="Times New Roman" w:cs="Times New Roman"/>
          <w:i/>
        </w:rPr>
        <w:t>Reduction</w:t>
      </w:r>
      <w:proofErr w:type="spellEnd"/>
      <w:r w:rsidR="00BE5251" w:rsidRPr="00F4620B">
        <w:rPr>
          <w:rFonts w:ascii="Times New Roman" w:eastAsia="Calibri" w:hAnsi="Times New Roman" w:cs="Times New Roman"/>
          <w:i/>
        </w:rPr>
        <w:t xml:space="preserve"> </w:t>
      </w:r>
      <w:proofErr w:type="spellStart"/>
      <w:r w:rsidR="00BE5251" w:rsidRPr="00F4620B">
        <w:rPr>
          <w:rFonts w:ascii="Times New Roman" w:eastAsia="Calibri" w:hAnsi="Times New Roman" w:cs="Times New Roman"/>
          <w:i/>
        </w:rPr>
        <w:t>and</w:t>
      </w:r>
      <w:proofErr w:type="spellEnd"/>
      <w:r w:rsidR="00BE5251" w:rsidRPr="00F4620B">
        <w:rPr>
          <w:rFonts w:ascii="Times New Roman" w:eastAsia="Calibri" w:hAnsi="Times New Roman" w:cs="Times New Roman"/>
          <w:i/>
        </w:rPr>
        <w:t xml:space="preserve"> </w:t>
      </w:r>
      <w:proofErr w:type="spellStart"/>
      <w:r w:rsidR="00BE5251" w:rsidRPr="00F4620B">
        <w:rPr>
          <w:rFonts w:ascii="Times New Roman" w:eastAsia="Calibri" w:hAnsi="Times New Roman" w:cs="Times New Roman"/>
          <w:i/>
        </w:rPr>
        <w:t>Growth</w:t>
      </w:r>
      <w:proofErr w:type="spellEnd"/>
      <w:r w:rsidR="00BE5251" w:rsidRPr="00F4620B">
        <w:rPr>
          <w:rFonts w:ascii="Times New Roman" w:eastAsia="Calibri" w:hAnsi="Times New Roman" w:cs="Times New Roman"/>
          <w:i/>
        </w:rPr>
        <w:t xml:space="preserve"> </w:t>
      </w:r>
      <w:proofErr w:type="spellStart"/>
      <w:r w:rsidR="00BE5251" w:rsidRPr="00F4620B">
        <w:rPr>
          <w:rFonts w:ascii="Times New Roman" w:eastAsia="Calibri" w:hAnsi="Times New Roman" w:cs="Times New Roman"/>
          <w:i/>
        </w:rPr>
        <w:t>Trust</w:t>
      </w:r>
      <w:proofErr w:type="spellEnd"/>
      <w:r w:rsidR="00BE5251" w:rsidRPr="00F4620B">
        <w:rPr>
          <w:rFonts w:ascii="Times New Roman" w:eastAsia="Calibri" w:hAnsi="Times New Roman" w:cs="Times New Roman"/>
        </w:rPr>
        <w:t>, turpmāk – PRGT)</w:t>
      </w:r>
      <w:r w:rsidR="00D823FB" w:rsidRPr="00F4620B">
        <w:rPr>
          <w:rFonts w:ascii="Times New Roman" w:eastAsia="Calibri" w:hAnsi="Times New Roman" w:cs="Times New Roman"/>
        </w:rPr>
        <w:t xml:space="preserve">. </w:t>
      </w:r>
    </w:p>
    <w:p w:rsidR="00BE5251" w:rsidRPr="00F4620B" w:rsidRDefault="00BE5251" w:rsidP="009C3F4A">
      <w:pPr>
        <w:spacing w:after="120"/>
        <w:ind w:firstLine="720"/>
        <w:jc w:val="both"/>
        <w:rPr>
          <w:rFonts w:ascii="Times New Roman" w:eastAsia="Calibri" w:hAnsi="Times New Roman" w:cs="Times New Roman"/>
          <w:lang w:val="en"/>
        </w:rPr>
      </w:pPr>
      <w:r w:rsidRPr="00F4620B">
        <w:rPr>
          <w:rFonts w:ascii="Times New Roman" w:eastAsia="Calibri" w:hAnsi="Times New Roman" w:cs="Times New Roman"/>
        </w:rPr>
        <w:t xml:space="preserve">PRGT ir SVF izveidots trasta fonds, kas sniedz iespēju zema ienākuma valstīm aizņemties, nemaksājot par to procentus. Saskaņā ar SVF 2013.gada pārskatu PRGT izsniegti bezprocentu kredīti 5 848 milj. SDR apmērā, lielākas ekspozīcijas sekojošām valstīm- Kenija, Kotdivuāra, Bangladeša, Kongo, Tanzānija. </w:t>
      </w:r>
    </w:p>
    <w:p w:rsidR="00293155" w:rsidRDefault="00293155" w:rsidP="009C3F4A">
      <w:pPr>
        <w:spacing w:after="120"/>
        <w:ind w:firstLine="720"/>
        <w:jc w:val="both"/>
        <w:rPr>
          <w:rFonts w:ascii="Times New Roman" w:hAnsi="Times New Roman" w:cs="Times New Roman"/>
        </w:rPr>
      </w:pPr>
    </w:p>
    <w:p w:rsidR="00BE5251" w:rsidRPr="00F4620B" w:rsidRDefault="00BE5251" w:rsidP="009C3F4A">
      <w:pPr>
        <w:spacing w:after="120"/>
        <w:ind w:firstLine="720"/>
        <w:jc w:val="both"/>
        <w:rPr>
          <w:rFonts w:ascii="Times New Roman" w:hAnsi="Times New Roman" w:cs="Times New Roman"/>
        </w:rPr>
      </w:pPr>
      <w:r w:rsidRPr="00F4620B">
        <w:rPr>
          <w:rFonts w:ascii="Times New Roman" w:hAnsi="Times New Roman" w:cs="Times New Roman"/>
        </w:rPr>
        <w:t>Iestājoties Eiropas Savienībā (turpmāk – ES), Latvija  uzņēmās politiskās saistības attīstības sadarbības politikas jomā, kas ietver arī saistības pakāpeniski palielināt Oficiālajai attīstības palīdzībai (turpmāk - OAP) veltītā finansējuma apjomu. Saskaņā ar ES Ārējo attiecību padomes 2005.gada 24.maija secinājumiem Latvijai OAP līdz 2010.gadam bija jānovirza 0.17% no Nacionālā kopienākuma (</w:t>
      </w:r>
      <w:r w:rsidR="0073300A">
        <w:rPr>
          <w:rFonts w:ascii="Times New Roman" w:hAnsi="Times New Roman" w:cs="Times New Roman"/>
        </w:rPr>
        <w:t xml:space="preserve">turpmāk- </w:t>
      </w:r>
      <w:r w:rsidRPr="00F4620B">
        <w:rPr>
          <w:rFonts w:ascii="Times New Roman" w:hAnsi="Times New Roman" w:cs="Times New Roman"/>
        </w:rPr>
        <w:t xml:space="preserve">NKI) un līdz 2015.gadam – 0.33% no NKI. 2013.gadā Latvijas OAP apjoms ir sasniedzis 0.08% no NKI. Latvija būtiski atpaliek no ES finansējuma saistību pildīšanas. </w:t>
      </w:r>
    </w:p>
    <w:p w:rsidR="009C3F4A" w:rsidRPr="00F4620B" w:rsidRDefault="00BE5251" w:rsidP="00F4620B">
      <w:pPr>
        <w:spacing w:after="120"/>
        <w:ind w:firstLine="720"/>
        <w:jc w:val="both"/>
        <w:rPr>
          <w:rFonts w:ascii="Times New Roman" w:hAnsi="Times New Roman" w:cs="Times New Roman"/>
        </w:rPr>
      </w:pPr>
      <w:r w:rsidRPr="00F4620B">
        <w:rPr>
          <w:rFonts w:ascii="Times New Roman" w:hAnsi="Times New Roman" w:cs="Times New Roman"/>
        </w:rPr>
        <w:t xml:space="preserve">Iemaksa PRGT dotu ieguldījumu Latvijas starptautisko un </w:t>
      </w:r>
      <w:r w:rsidR="0073300A">
        <w:rPr>
          <w:rFonts w:ascii="Times New Roman" w:hAnsi="Times New Roman" w:cs="Times New Roman"/>
        </w:rPr>
        <w:t>ES</w:t>
      </w:r>
      <w:r w:rsidRPr="00F4620B">
        <w:rPr>
          <w:rFonts w:ascii="Times New Roman" w:hAnsi="Times New Roman" w:cs="Times New Roman"/>
        </w:rPr>
        <w:t xml:space="preserve"> attīstības palīdzības finansējuma saistību izpildē. Kaut arī pašlaik attiecībā uz saistību izpildi Latvija atrodas vienā no pēdējām vietām starp ES dalībvalstīm, Latvijas sniegtā finansējuma pieaugums raidītu pozitīvu signālu par Latviju</w:t>
      </w:r>
      <w:r w:rsidR="009C3F4A" w:rsidRPr="00F4620B">
        <w:rPr>
          <w:rFonts w:ascii="Times New Roman" w:hAnsi="Times New Roman" w:cs="Times New Roman"/>
        </w:rPr>
        <w:t xml:space="preserve"> kā atbildīgu globālo partneri. Vienlaikus i</w:t>
      </w:r>
      <w:r w:rsidRPr="00F4620B">
        <w:rPr>
          <w:rFonts w:ascii="Times New Roman" w:hAnsi="Times New Roman" w:cs="Times New Roman"/>
        </w:rPr>
        <w:t xml:space="preserve">emaksa PRGT norāda uz Latvijas atbildību par tās starptautisko saistību pildīšanu, jo īpaši kontekstā ar Latvijas prezidentūru ES Padomē, kas sakrīt ar globālo </w:t>
      </w:r>
      <w:r w:rsidR="0073300A">
        <w:rPr>
          <w:rFonts w:ascii="Times New Roman" w:hAnsi="Times New Roman" w:cs="Times New Roman"/>
        </w:rPr>
        <w:t xml:space="preserve">Apvienoto Nāciju Organizācijas </w:t>
      </w:r>
      <w:r w:rsidRPr="00F4620B">
        <w:rPr>
          <w:rFonts w:ascii="Times New Roman" w:hAnsi="Times New Roman" w:cs="Times New Roman"/>
        </w:rPr>
        <w:t xml:space="preserve">attīstības mērķu izpildes gadu, kad Latvija būs vadošā valsts kopējās ES pozīcijas izstrādē. Tāpat arī jāņem vērā, ka Latvijas iestāšanās </w:t>
      </w:r>
      <w:proofErr w:type="spellStart"/>
      <w:r w:rsidR="0073300A" w:rsidRPr="0073300A">
        <w:rPr>
          <w:rFonts w:ascii="Times New Roman" w:hAnsi="Times New Roman" w:cs="Times New Roman"/>
          <w:lang w:val="en-GB"/>
        </w:rPr>
        <w:t>Ekonomiskās</w:t>
      </w:r>
      <w:proofErr w:type="spellEnd"/>
      <w:r w:rsidR="0073300A" w:rsidRPr="0073300A">
        <w:rPr>
          <w:rFonts w:ascii="Times New Roman" w:hAnsi="Times New Roman" w:cs="Times New Roman"/>
          <w:lang w:val="en-GB"/>
        </w:rPr>
        <w:t xml:space="preserve"> </w:t>
      </w:r>
      <w:proofErr w:type="spellStart"/>
      <w:r w:rsidR="0073300A" w:rsidRPr="0073300A">
        <w:rPr>
          <w:rFonts w:ascii="Times New Roman" w:hAnsi="Times New Roman" w:cs="Times New Roman"/>
          <w:lang w:val="en-GB"/>
        </w:rPr>
        <w:t>sadarb</w:t>
      </w:r>
      <w:r w:rsidR="0073300A">
        <w:rPr>
          <w:rFonts w:ascii="Times New Roman" w:hAnsi="Times New Roman" w:cs="Times New Roman"/>
          <w:lang w:val="en-GB"/>
        </w:rPr>
        <w:t>ības</w:t>
      </w:r>
      <w:proofErr w:type="spellEnd"/>
      <w:r w:rsidR="0073300A">
        <w:rPr>
          <w:rFonts w:ascii="Times New Roman" w:hAnsi="Times New Roman" w:cs="Times New Roman"/>
          <w:lang w:val="en-GB"/>
        </w:rPr>
        <w:t xml:space="preserve"> un </w:t>
      </w:r>
      <w:proofErr w:type="spellStart"/>
      <w:r w:rsidR="0073300A">
        <w:rPr>
          <w:rFonts w:ascii="Times New Roman" w:hAnsi="Times New Roman" w:cs="Times New Roman"/>
          <w:lang w:val="en-GB"/>
        </w:rPr>
        <w:t>attīstības</w:t>
      </w:r>
      <w:proofErr w:type="spellEnd"/>
      <w:r w:rsidR="0073300A">
        <w:rPr>
          <w:rFonts w:ascii="Times New Roman" w:hAnsi="Times New Roman" w:cs="Times New Roman"/>
          <w:lang w:val="en-GB"/>
        </w:rPr>
        <w:t xml:space="preserve"> </w:t>
      </w:r>
      <w:proofErr w:type="spellStart"/>
      <w:r w:rsidR="0073300A">
        <w:rPr>
          <w:rFonts w:ascii="Times New Roman" w:hAnsi="Times New Roman" w:cs="Times New Roman"/>
          <w:lang w:val="en-GB"/>
        </w:rPr>
        <w:t>organizācijā</w:t>
      </w:r>
      <w:proofErr w:type="spellEnd"/>
      <w:r w:rsidR="00CD10FE" w:rsidRPr="00F4620B">
        <w:rPr>
          <w:rFonts w:ascii="Times New Roman" w:hAnsi="Times New Roman" w:cs="Times New Roman"/>
        </w:rPr>
        <w:t xml:space="preserve"> </w:t>
      </w:r>
      <w:r w:rsidRPr="00F4620B">
        <w:rPr>
          <w:rFonts w:ascii="Times New Roman" w:hAnsi="Times New Roman" w:cs="Times New Roman"/>
        </w:rPr>
        <w:t xml:space="preserve">procesā tiek vērtēts arī Latvijas ieguldījums starptautisko attīstības politikas saistību izpildē, t.sk., finansējuma saistību. </w:t>
      </w:r>
    </w:p>
    <w:p w:rsidR="00293155" w:rsidRDefault="00293155" w:rsidP="009C3F4A">
      <w:pPr>
        <w:spacing w:after="120"/>
        <w:ind w:firstLine="720"/>
        <w:jc w:val="both"/>
        <w:rPr>
          <w:rFonts w:ascii="Times New Roman" w:eastAsia="Calibri" w:hAnsi="Times New Roman" w:cs="Times New Roman"/>
          <w:bCs/>
        </w:rPr>
      </w:pPr>
    </w:p>
    <w:p w:rsidR="00165AF6" w:rsidRPr="00F4620B" w:rsidRDefault="00165AF6" w:rsidP="009C3F4A">
      <w:pPr>
        <w:spacing w:after="120"/>
        <w:ind w:firstLine="720"/>
        <w:jc w:val="both"/>
        <w:rPr>
          <w:rFonts w:ascii="Times New Roman" w:eastAsia="Calibri" w:hAnsi="Times New Roman" w:cs="Times New Roman"/>
          <w:bCs/>
        </w:rPr>
      </w:pPr>
      <w:r w:rsidRPr="00F4620B">
        <w:rPr>
          <w:rFonts w:ascii="Times New Roman" w:eastAsia="Calibri" w:hAnsi="Times New Roman" w:cs="Times New Roman"/>
          <w:bCs/>
        </w:rPr>
        <w:t xml:space="preserve">2012.gada 23.oktobrī, </w:t>
      </w:r>
      <w:r w:rsidRPr="00F4620B">
        <w:rPr>
          <w:rFonts w:ascii="Times New Roman" w:eastAsia="Calibri" w:hAnsi="Times New Roman" w:cs="Times New Roman"/>
        </w:rPr>
        <w:t xml:space="preserve">iepriekš brīdinot 15.oktobrī, </w:t>
      </w:r>
      <w:r w:rsidRPr="00F4620B">
        <w:rPr>
          <w:rFonts w:ascii="Times New Roman" w:eastAsia="Calibri" w:hAnsi="Times New Roman" w:cs="Times New Roman"/>
          <w:bCs/>
        </w:rPr>
        <w:t xml:space="preserve">SVF ieskaitīja </w:t>
      </w:r>
      <w:r w:rsidR="007374FD">
        <w:rPr>
          <w:rFonts w:ascii="Times New Roman" w:eastAsia="Calibri" w:hAnsi="Times New Roman" w:cs="Times New Roman"/>
          <w:bCs/>
        </w:rPr>
        <w:t>Latvijas SDR turējumu</w:t>
      </w:r>
      <w:r w:rsidRPr="00F4620B">
        <w:rPr>
          <w:rFonts w:ascii="Times New Roman" w:eastAsia="Calibri" w:hAnsi="Times New Roman" w:cs="Times New Roman"/>
          <w:bCs/>
        </w:rPr>
        <w:t xml:space="preserve"> kontā SDR 417 737 (LVL 345 886), kas saskaņā ar M</w:t>
      </w:r>
      <w:r w:rsidR="0073300A">
        <w:rPr>
          <w:rFonts w:ascii="Times New Roman" w:eastAsia="Calibri" w:hAnsi="Times New Roman" w:cs="Times New Roman"/>
          <w:bCs/>
        </w:rPr>
        <w:t>inistru kabineta</w:t>
      </w:r>
      <w:r w:rsidRPr="00F4620B">
        <w:rPr>
          <w:rFonts w:ascii="Times New Roman" w:eastAsia="Calibri" w:hAnsi="Times New Roman" w:cs="Times New Roman"/>
          <w:bCs/>
        </w:rPr>
        <w:t xml:space="preserve"> 2012.gada 29. novembra rīkojumu</w:t>
      </w:r>
      <w:r w:rsidR="000A2FCF">
        <w:rPr>
          <w:rFonts w:ascii="Times New Roman" w:eastAsia="Calibri" w:hAnsi="Times New Roman" w:cs="Times New Roman"/>
          <w:bCs/>
        </w:rPr>
        <w:t xml:space="preserve"> Nr.565</w:t>
      </w:r>
      <w:r w:rsidRPr="00F4620B">
        <w:rPr>
          <w:rFonts w:ascii="Times New Roman" w:eastAsia="Calibri" w:hAnsi="Times New Roman" w:cs="Times New Roman"/>
          <w:bCs/>
        </w:rPr>
        <w:t xml:space="preserve"> </w:t>
      </w:r>
      <w:r w:rsidR="000A2FCF">
        <w:rPr>
          <w:rFonts w:ascii="Times New Roman" w:eastAsia="Calibri" w:hAnsi="Times New Roman" w:cs="Times New Roman"/>
          <w:bCs/>
        </w:rPr>
        <w:t>„</w:t>
      </w:r>
      <w:r w:rsidR="000A2FCF" w:rsidRPr="000A2FCF">
        <w:rPr>
          <w:rFonts w:ascii="Times New Roman" w:eastAsia="Calibri" w:hAnsi="Times New Roman" w:cs="Times New Roman"/>
          <w:bCs/>
        </w:rPr>
        <w:t>Par finanšu līdzekļu piešķiršanu no valsts budžeta programmas "Līdzekļi neparedzētiem gadījumiem"</w:t>
      </w:r>
      <w:r w:rsidR="000A2FCF">
        <w:rPr>
          <w:rFonts w:ascii="Times New Roman" w:eastAsia="Calibri" w:hAnsi="Times New Roman" w:cs="Times New Roman"/>
          <w:bCs/>
        </w:rPr>
        <w:t xml:space="preserve">” </w:t>
      </w:r>
      <w:r w:rsidRPr="00F4620B">
        <w:rPr>
          <w:rFonts w:ascii="Times New Roman" w:eastAsia="Calibri" w:hAnsi="Times New Roman" w:cs="Times New Roman"/>
          <w:bCs/>
        </w:rPr>
        <w:t xml:space="preserve">tika pilnā apmērā ieskaitīts PRGT. </w:t>
      </w:r>
    </w:p>
    <w:p w:rsidR="00BE5251" w:rsidRPr="00F4620B" w:rsidRDefault="00165AF6" w:rsidP="009C3F4A">
      <w:pPr>
        <w:spacing w:after="120"/>
        <w:ind w:firstLine="720"/>
        <w:jc w:val="both"/>
        <w:rPr>
          <w:rFonts w:ascii="Times New Roman" w:eastAsia="Calibri" w:hAnsi="Times New Roman" w:cs="Times New Roman"/>
        </w:rPr>
      </w:pPr>
      <w:r w:rsidRPr="00F4620B">
        <w:rPr>
          <w:rFonts w:ascii="Times New Roman" w:eastAsia="Calibri" w:hAnsi="Times New Roman" w:cs="Times New Roman"/>
        </w:rPr>
        <w:t xml:space="preserve">2012.gada 9.novembrī SVF nosūtīja vēstuli </w:t>
      </w:r>
      <w:r w:rsidR="0073300A">
        <w:rPr>
          <w:rFonts w:ascii="Times New Roman" w:eastAsia="Calibri" w:hAnsi="Times New Roman" w:cs="Times New Roman"/>
        </w:rPr>
        <w:t xml:space="preserve">Latvijas Bankai (turpmāk- </w:t>
      </w:r>
      <w:r w:rsidRPr="00F4620B">
        <w:rPr>
          <w:rFonts w:ascii="Times New Roman" w:eastAsia="Calibri" w:hAnsi="Times New Roman" w:cs="Times New Roman"/>
        </w:rPr>
        <w:t>LB</w:t>
      </w:r>
      <w:r w:rsidR="0073300A">
        <w:rPr>
          <w:rFonts w:ascii="Times New Roman" w:eastAsia="Calibri" w:hAnsi="Times New Roman" w:cs="Times New Roman"/>
        </w:rPr>
        <w:t>)</w:t>
      </w:r>
      <w:r w:rsidRPr="00F4620B">
        <w:rPr>
          <w:rFonts w:ascii="Times New Roman" w:eastAsia="Calibri" w:hAnsi="Times New Roman" w:cs="Times New Roman"/>
        </w:rPr>
        <w:t xml:space="preserve"> un informēja </w:t>
      </w:r>
      <w:r w:rsidR="0073300A">
        <w:rPr>
          <w:rFonts w:ascii="Times New Roman" w:eastAsia="Calibri" w:hAnsi="Times New Roman" w:cs="Times New Roman"/>
        </w:rPr>
        <w:t xml:space="preserve">Finanšu ministriju (turpmāk- </w:t>
      </w:r>
      <w:r w:rsidRPr="00F4620B">
        <w:rPr>
          <w:rFonts w:ascii="Times New Roman" w:eastAsia="Calibri" w:hAnsi="Times New Roman" w:cs="Times New Roman"/>
        </w:rPr>
        <w:t>FM</w:t>
      </w:r>
      <w:r w:rsidR="0073300A">
        <w:rPr>
          <w:rFonts w:ascii="Times New Roman" w:eastAsia="Calibri" w:hAnsi="Times New Roman" w:cs="Times New Roman"/>
        </w:rPr>
        <w:t>)</w:t>
      </w:r>
      <w:r w:rsidRPr="00F4620B">
        <w:rPr>
          <w:rFonts w:ascii="Times New Roman" w:eastAsia="Calibri" w:hAnsi="Times New Roman" w:cs="Times New Roman"/>
        </w:rPr>
        <w:t xml:space="preserve"> par </w:t>
      </w:r>
      <w:r w:rsidR="00CD10FE">
        <w:rPr>
          <w:rFonts w:ascii="Times New Roman" w:eastAsia="Calibri" w:hAnsi="Times New Roman" w:cs="Times New Roman"/>
        </w:rPr>
        <w:t xml:space="preserve">otro </w:t>
      </w:r>
      <w:r w:rsidRPr="00F4620B">
        <w:rPr>
          <w:rFonts w:ascii="Times New Roman" w:eastAsia="Calibri" w:hAnsi="Times New Roman" w:cs="Times New Roman"/>
        </w:rPr>
        <w:t>gaidāmo ieskaitījumu, norādot iespējamo summu 1.04milj.SDR, kā arī aicinot šo summu novirzīt PRGT. Precīzs laika grafiks, kad ieskaitījums varēt</w:t>
      </w:r>
      <w:r w:rsidR="009C3F4A" w:rsidRPr="00F4620B">
        <w:rPr>
          <w:rFonts w:ascii="Times New Roman" w:eastAsia="Calibri" w:hAnsi="Times New Roman" w:cs="Times New Roman"/>
        </w:rPr>
        <w:t>u tikt veikts, netika norādīts.</w:t>
      </w:r>
    </w:p>
    <w:p w:rsidR="009C3F4A" w:rsidRPr="00F4620B" w:rsidRDefault="00165AF6" w:rsidP="00F4620B">
      <w:pPr>
        <w:spacing w:after="120"/>
        <w:ind w:firstLine="720"/>
        <w:jc w:val="both"/>
        <w:rPr>
          <w:rFonts w:ascii="Times New Roman" w:eastAsia="Calibri" w:hAnsi="Times New Roman" w:cs="Times New Roman"/>
          <w:bCs/>
        </w:rPr>
      </w:pPr>
      <w:r w:rsidRPr="00F4620B">
        <w:rPr>
          <w:rFonts w:ascii="Times New Roman" w:eastAsia="Calibri" w:hAnsi="Times New Roman" w:cs="Times New Roman"/>
        </w:rPr>
        <w:lastRenderedPageBreak/>
        <w:t xml:space="preserve">FM 2013.gada 15. janvāra vēstulē LB norādīja, ka pēc SVF lēmuma par ieņēmumu no SVF </w:t>
      </w:r>
      <w:r w:rsidR="00CD10FE">
        <w:rPr>
          <w:rFonts w:ascii="Times New Roman" w:eastAsia="Calibri" w:hAnsi="Times New Roman" w:cs="Times New Roman"/>
        </w:rPr>
        <w:t xml:space="preserve">zelta </w:t>
      </w:r>
      <w:r w:rsidRPr="00F4620B">
        <w:rPr>
          <w:rFonts w:ascii="Times New Roman" w:eastAsia="Calibri" w:hAnsi="Times New Roman" w:cs="Times New Roman"/>
        </w:rPr>
        <w:t xml:space="preserve">pārdošanas daļas sadali dalībvalstīm,  Latvijas Republikai pienākošās daļas ir jāieskaita </w:t>
      </w:r>
      <w:r w:rsidR="007374FD">
        <w:rPr>
          <w:rFonts w:ascii="Times New Roman" w:eastAsia="Calibri" w:hAnsi="Times New Roman" w:cs="Times New Roman"/>
        </w:rPr>
        <w:t>Latvijas SDR turējumu</w:t>
      </w:r>
      <w:r w:rsidRPr="00F4620B">
        <w:rPr>
          <w:rFonts w:ascii="Times New Roman" w:eastAsia="Calibri" w:hAnsi="Times New Roman" w:cs="Times New Roman"/>
        </w:rPr>
        <w:t xml:space="preserve"> kontā. Savukārt pēc šo līdzekļu saņemšanas, jautājums par minēto resursu novirzīšanu PRGT tiks virzīts izskatīšanai Ministru kabinetā un Saeimā ikgadējā budžeta likuma ietvaros.</w:t>
      </w:r>
    </w:p>
    <w:p w:rsidR="00293155" w:rsidRDefault="00293155" w:rsidP="001E2FC2">
      <w:pPr>
        <w:spacing w:after="120"/>
        <w:ind w:firstLine="720"/>
        <w:jc w:val="both"/>
        <w:rPr>
          <w:rFonts w:ascii="Times New Roman" w:eastAsia="Calibri" w:hAnsi="Times New Roman" w:cs="Times New Roman"/>
        </w:rPr>
      </w:pPr>
    </w:p>
    <w:p w:rsidR="001E2FC2" w:rsidRPr="00F4620B" w:rsidRDefault="00165AF6" w:rsidP="001E2FC2">
      <w:pPr>
        <w:spacing w:after="120"/>
        <w:ind w:firstLine="720"/>
        <w:jc w:val="both"/>
        <w:rPr>
          <w:rFonts w:ascii="Times New Roman" w:eastAsia="Calibri" w:hAnsi="Times New Roman" w:cs="Times New Roman"/>
        </w:rPr>
      </w:pPr>
      <w:r w:rsidRPr="00F4620B">
        <w:rPr>
          <w:rFonts w:ascii="Times New Roman" w:eastAsia="Calibri" w:hAnsi="Times New Roman" w:cs="Times New Roman"/>
        </w:rPr>
        <w:t xml:space="preserve">2013.gada 14.oktobrī </w:t>
      </w:r>
      <w:r w:rsidR="0073300A">
        <w:rPr>
          <w:rFonts w:ascii="Times New Roman" w:eastAsia="Calibri" w:hAnsi="Times New Roman" w:cs="Times New Roman"/>
        </w:rPr>
        <w:t xml:space="preserve">Valsts kase </w:t>
      </w:r>
      <w:r w:rsidRPr="00F4620B">
        <w:rPr>
          <w:rFonts w:ascii="Times New Roman" w:eastAsia="Calibri" w:hAnsi="Times New Roman" w:cs="Times New Roman"/>
        </w:rPr>
        <w:t xml:space="preserve"> informēja FM, ka saņemta informācija no SVF par līdzekļu ieskaitīšanu no zelta pārdošanas SDR 1 044 335 apmērā (LVL 825 025</w:t>
      </w:r>
      <w:r w:rsidRPr="00F4620B">
        <w:rPr>
          <w:rStyle w:val="FootnoteReference"/>
          <w:rFonts w:ascii="Times New Roman" w:eastAsia="Calibri" w:hAnsi="Times New Roman" w:cs="Times New Roman"/>
        </w:rPr>
        <w:footnoteReference w:id="1"/>
      </w:r>
      <w:r w:rsidRPr="00F4620B">
        <w:rPr>
          <w:rFonts w:ascii="Times New Roman" w:eastAsia="Calibri" w:hAnsi="Times New Roman" w:cs="Times New Roman"/>
        </w:rPr>
        <w:t xml:space="preserve">), un š.g. 22.oktobrī ieskaitījums tika veikts. </w:t>
      </w:r>
    </w:p>
    <w:p w:rsidR="00BE5251" w:rsidRDefault="001E2FC2" w:rsidP="00F4620B">
      <w:pPr>
        <w:spacing w:after="120"/>
        <w:ind w:firstLine="720"/>
        <w:jc w:val="both"/>
        <w:rPr>
          <w:rFonts w:ascii="Times New Roman" w:eastAsia="Calibri" w:hAnsi="Times New Roman" w:cs="Times New Roman"/>
        </w:rPr>
      </w:pPr>
      <w:r w:rsidRPr="00CD10FE">
        <w:rPr>
          <w:rFonts w:ascii="Times New Roman" w:eastAsia="Calibri" w:hAnsi="Times New Roman" w:cs="Times New Roman"/>
        </w:rPr>
        <w:t xml:space="preserve">FM informē, ka līdzekļu avots maksājumam PRGT ir pieejams, </w:t>
      </w:r>
      <w:r w:rsidR="00177BFD" w:rsidRPr="00CD10FE">
        <w:rPr>
          <w:rFonts w:ascii="Times New Roman" w:eastAsia="Calibri" w:hAnsi="Times New Roman" w:cs="Times New Roman"/>
        </w:rPr>
        <w:t xml:space="preserve">samazinot </w:t>
      </w:r>
      <w:r w:rsidRPr="00CD10FE">
        <w:rPr>
          <w:rFonts w:ascii="Times New Roman" w:eastAsia="Calibri" w:hAnsi="Times New Roman" w:cs="Times New Roman"/>
        </w:rPr>
        <w:t>resursus</w:t>
      </w:r>
      <w:r w:rsidR="00E8091F" w:rsidRPr="00CD10FE">
        <w:rPr>
          <w:rFonts w:ascii="Times New Roman" w:eastAsia="Calibri" w:hAnsi="Times New Roman" w:cs="Times New Roman"/>
        </w:rPr>
        <w:t xml:space="preserve"> un izdevumus</w:t>
      </w:r>
      <w:r w:rsidRPr="00CD10FE">
        <w:rPr>
          <w:rFonts w:ascii="Times New Roman" w:eastAsia="Calibri" w:hAnsi="Times New Roman" w:cs="Times New Roman"/>
        </w:rPr>
        <w:t xml:space="preserve"> no</w:t>
      </w:r>
      <w:r w:rsidR="00E8091F" w:rsidRPr="00CD10FE">
        <w:rPr>
          <w:rFonts w:ascii="Times New Roman" w:eastAsia="Calibri" w:hAnsi="Times New Roman" w:cs="Times New Roman"/>
        </w:rPr>
        <w:t xml:space="preserve"> </w:t>
      </w:r>
      <w:r w:rsidR="0073300A">
        <w:rPr>
          <w:rFonts w:ascii="Times New Roman" w:eastAsia="Calibri" w:hAnsi="Times New Roman" w:cs="Times New Roman"/>
        </w:rPr>
        <w:t>FM</w:t>
      </w:r>
      <w:r w:rsidRPr="00CD10FE">
        <w:rPr>
          <w:rFonts w:ascii="Times New Roman" w:eastAsia="Calibri" w:hAnsi="Times New Roman" w:cs="Times New Roman"/>
        </w:rPr>
        <w:t xml:space="preserve"> valsts budžeta apakšprogrammas </w:t>
      </w:r>
      <w:r w:rsidR="00E8091F" w:rsidRPr="00CD10FE">
        <w:rPr>
          <w:rFonts w:ascii="Times New Roman" w:eastAsia="Calibri" w:hAnsi="Times New Roman" w:cs="Times New Roman"/>
        </w:rPr>
        <w:t xml:space="preserve">31.02.00 </w:t>
      </w:r>
      <w:r w:rsidRPr="00CD10FE">
        <w:rPr>
          <w:rFonts w:ascii="Times New Roman" w:eastAsia="Calibri" w:hAnsi="Times New Roman" w:cs="Times New Roman"/>
        </w:rPr>
        <w:t xml:space="preserve">"Valsts parāda vadība" </w:t>
      </w:r>
      <w:r w:rsidR="00177BFD" w:rsidRPr="00CD10FE">
        <w:rPr>
          <w:rFonts w:ascii="Times New Roman" w:eastAsia="Calibri" w:hAnsi="Times New Roman" w:cs="Times New Roman"/>
        </w:rPr>
        <w:t xml:space="preserve">un palielinot resursus un izdevumus </w:t>
      </w:r>
      <w:r w:rsidR="00E8091F" w:rsidRPr="00CD10FE">
        <w:rPr>
          <w:rFonts w:ascii="Times New Roman" w:eastAsia="Calibri" w:hAnsi="Times New Roman" w:cs="Times New Roman"/>
        </w:rPr>
        <w:t>valsts budžeta apakš</w:t>
      </w:r>
      <w:r w:rsidRPr="00CD10FE">
        <w:rPr>
          <w:rFonts w:ascii="Times New Roman" w:eastAsia="Calibri" w:hAnsi="Times New Roman" w:cs="Times New Roman"/>
        </w:rPr>
        <w:t xml:space="preserve">programmai </w:t>
      </w:r>
      <w:r w:rsidR="00E8091F" w:rsidRPr="00CD10FE">
        <w:rPr>
          <w:rFonts w:ascii="Times New Roman" w:eastAsia="Calibri" w:hAnsi="Times New Roman" w:cs="Times New Roman"/>
        </w:rPr>
        <w:t xml:space="preserve">41.03.00 </w:t>
      </w:r>
      <w:r w:rsidRPr="00CD10FE">
        <w:rPr>
          <w:rFonts w:ascii="Times New Roman" w:eastAsia="Calibri" w:hAnsi="Times New Roman" w:cs="Times New Roman"/>
        </w:rPr>
        <w:t>„Iemaksas starptautiskajās organizācijās”.</w:t>
      </w:r>
    </w:p>
    <w:p w:rsidR="00F4620B" w:rsidRPr="00F4620B" w:rsidRDefault="00F4620B" w:rsidP="00F4620B">
      <w:pPr>
        <w:spacing w:after="120"/>
        <w:ind w:firstLine="720"/>
        <w:jc w:val="both"/>
        <w:rPr>
          <w:rFonts w:ascii="Times New Roman" w:eastAsia="Calibri" w:hAnsi="Times New Roman" w:cs="Times New Roman"/>
        </w:rPr>
      </w:pPr>
    </w:p>
    <w:p w:rsidR="009C3F4A" w:rsidRPr="00F4620B" w:rsidRDefault="00165AF6" w:rsidP="009C3F4A">
      <w:pPr>
        <w:spacing w:after="120"/>
        <w:ind w:firstLine="720"/>
        <w:jc w:val="both"/>
        <w:rPr>
          <w:rFonts w:ascii="Times New Roman" w:eastAsia="Calibri" w:hAnsi="Times New Roman" w:cs="Times New Roman"/>
        </w:rPr>
      </w:pPr>
      <w:r w:rsidRPr="00F4620B">
        <w:rPr>
          <w:rFonts w:ascii="Times New Roman" w:eastAsia="Calibri" w:hAnsi="Times New Roman" w:cs="Times New Roman"/>
        </w:rPr>
        <w:t xml:space="preserve">Ja </w:t>
      </w:r>
      <w:r w:rsidR="009C3F4A" w:rsidRPr="00F4620B">
        <w:rPr>
          <w:rFonts w:ascii="Times New Roman" w:eastAsia="Calibri" w:hAnsi="Times New Roman" w:cs="Times New Roman"/>
        </w:rPr>
        <w:t xml:space="preserve">2014. gadā </w:t>
      </w:r>
      <w:r w:rsidRPr="00F4620B">
        <w:rPr>
          <w:rFonts w:ascii="Times New Roman" w:eastAsia="Calibri" w:hAnsi="Times New Roman" w:cs="Times New Roman"/>
        </w:rPr>
        <w:t xml:space="preserve">SVF </w:t>
      </w:r>
      <w:r w:rsidR="009C3F4A" w:rsidRPr="00F4620B">
        <w:rPr>
          <w:rFonts w:ascii="Times New Roman" w:eastAsia="Calibri" w:hAnsi="Times New Roman" w:cs="Times New Roman"/>
        </w:rPr>
        <w:t xml:space="preserve">atkārtoti </w:t>
      </w:r>
      <w:r w:rsidRPr="00F4620B">
        <w:rPr>
          <w:rFonts w:ascii="Times New Roman" w:eastAsia="Calibri" w:hAnsi="Times New Roman" w:cs="Times New Roman"/>
        </w:rPr>
        <w:t xml:space="preserve">pieņems lēmumu par ieņēmumu no zelta rezervju pārdošanas sadali, FM ir izstrādājusi un </w:t>
      </w:r>
      <w:r w:rsidR="00BB6ECE">
        <w:rPr>
          <w:rFonts w:ascii="Times New Roman" w:eastAsia="Calibri" w:hAnsi="Times New Roman" w:cs="Times New Roman"/>
        </w:rPr>
        <w:t xml:space="preserve">2013.gada 7.novembra Saeimā </w:t>
      </w:r>
      <w:r w:rsidR="00D35E0C">
        <w:rPr>
          <w:rFonts w:ascii="Times New Roman" w:eastAsia="Calibri" w:hAnsi="Times New Roman" w:cs="Times New Roman"/>
        </w:rPr>
        <w:t xml:space="preserve">pieņemtajā </w:t>
      </w:r>
      <w:r w:rsidRPr="00F4620B">
        <w:rPr>
          <w:rFonts w:ascii="Times New Roman" w:eastAsia="Calibri" w:hAnsi="Times New Roman" w:cs="Times New Roman"/>
        </w:rPr>
        <w:t>likum</w:t>
      </w:r>
      <w:r w:rsidR="00D35E0C">
        <w:rPr>
          <w:rFonts w:ascii="Times New Roman" w:eastAsia="Calibri" w:hAnsi="Times New Roman" w:cs="Times New Roman"/>
        </w:rPr>
        <w:t>ā</w:t>
      </w:r>
      <w:r w:rsidRPr="00F4620B">
        <w:rPr>
          <w:rFonts w:ascii="Times New Roman" w:eastAsia="Calibri" w:hAnsi="Times New Roman" w:cs="Times New Roman"/>
        </w:rPr>
        <w:t xml:space="preserve"> „Par valsts budžetu 2014.gada</w:t>
      </w:r>
      <w:r w:rsidR="00E8091F">
        <w:rPr>
          <w:rFonts w:ascii="Times New Roman" w:eastAsia="Calibri" w:hAnsi="Times New Roman" w:cs="Times New Roman"/>
        </w:rPr>
        <w:t>m</w:t>
      </w:r>
      <w:r w:rsidRPr="00F4620B">
        <w:rPr>
          <w:rFonts w:ascii="Times New Roman" w:eastAsia="Calibri" w:hAnsi="Times New Roman" w:cs="Times New Roman"/>
        </w:rPr>
        <w:t>”</w:t>
      </w:r>
      <w:r w:rsidR="00BB6ECE">
        <w:rPr>
          <w:rFonts w:ascii="Times New Roman" w:eastAsia="Calibri" w:hAnsi="Times New Roman" w:cs="Times New Roman"/>
        </w:rPr>
        <w:t xml:space="preserve"> </w:t>
      </w:r>
      <w:r w:rsidRPr="00F4620B">
        <w:rPr>
          <w:rFonts w:ascii="Times New Roman" w:eastAsia="Calibri" w:hAnsi="Times New Roman" w:cs="Times New Roman"/>
        </w:rPr>
        <w:t xml:space="preserve">iekļāvusi </w:t>
      </w:r>
      <w:r w:rsidR="00BB6ECE">
        <w:rPr>
          <w:rFonts w:ascii="Times New Roman" w:eastAsia="Calibri" w:hAnsi="Times New Roman" w:cs="Times New Roman"/>
        </w:rPr>
        <w:t xml:space="preserve">65. </w:t>
      </w:r>
      <w:r w:rsidRPr="00F4620B">
        <w:rPr>
          <w:rFonts w:ascii="Times New Roman" w:eastAsia="Calibri" w:hAnsi="Times New Roman" w:cs="Times New Roman"/>
        </w:rPr>
        <w:t xml:space="preserve">pantu, kas </w:t>
      </w:r>
      <w:r w:rsidR="009C3F4A" w:rsidRPr="00F4620B">
        <w:rPr>
          <w:rFonts w:ascii="Times New Roman" w:eastAsia="Calibri" w:hAnsi="Times New Roman" w:cs="Times New Roman"/>
        </w:rPr>
        <w:t>nosaka, ka</w:t>
      </w:r>
      <w:r w:rsidRPr="00F4620B">
        <w:rPr>
          <w:rFonts w:ascii="Times New Roman" w:eastAsia="Calibri" w:hAnsi="Times New Roman" w:cs="Times New Roman"/>
        </w:rPr>
        <w:t xml:space="preserve"> </w:t>
      </w:r>
      <w:r w:rsidR="00BB6ECE">
        <w:rPr>
          <w:rFonts w:ascii="Times New Roman" w:eastAsia="Calibri" w:hAnsi="Times New Roman" w:cs="Times New Roman"/>
        </w:rPr>
        <w:t>g</w:t>
      </w:r>
      <w:r w:rsidR="00BB6ECE" w:rsidRPr="00BB6ECE">
        <w:rPr>
          <w:rFonts w:ascii="Times New Roman" w:eastAsia="Calibri" w:hAnsi="Times New Roman" w:cs="Times New Roman"/>
        </w:rPr>
        <w:t>adījumā</w:t>
      </w:r>
      <w:r w:rsidR="00D35E0C">
        <w:rPr>
          <w:rFonts w:ascii="Times New Roman" w:eastAsia="Calibri" w:hAnsi="Times New Roman" w:cs="Times New Roman"/>
        </w:rPr>
        <w:t>,</w:t>
      </w:r>
      <w:r w:rsidR="00BB6ECE" w:rsidRPr="00BB6ECE">
        <w:rPr>
          <w:rFonts w:ascii="Times New Roman" w:eastAsia="Calibri" w:hAnsi="Times New Roman" w:cs="Times New Roman"/>
        </w:rPr>
        <w:t xml:space="preserve"> ja Starptautiskais Valūtas fonds 2014.gadā pārskaita Latvijas Republikai pienākošo ieņēmumu daļu no zelta pārdošanas uz Latvijas Republikas XDR turējumu kontu, finanšu ministram ir tiesības par saņemtajiem līdzekļiem palielināt apropriāciju budžeta resora „74. Gadskārtējā valsts budžeta izpildes procesā pārdalāmais finansējums" valsts budžeta programmai  02.00.00 „Līdzekļi neparedzētiem gadījumiem” un veikt šo līdzekļu iemaksu Starptautiskā Valūtas fonda speciālā mērķa fondā, ja Ministru kabinets ir pieņēmis attiecīgu lēmumu un Saeimas Budžeta un finanšu (nodokļu) komisija piecu darba dienu laikā no attiecīgās informācijas saņemšanas nav iebildusi pr</w:t>
      </w:r>
      <w:r w:rsidR="00BB6ECE">
        <w:rPr>
          <w:rFonts w:ascii="Times New Roman" w:eastAsia="Calibri" w:hAnsi="Times New Roman" w:cs="Times New Roman"/>
        </w:rPr>
        <w:t>et apropriācijas palielinājumu.</w:t>
      </w:r>
    </w:p>
    <w:p w:rsidR="001E2FC2" w:rsidRPr="00F4620B" w:rsidRDefault="009C3F4A" w:rsidP="001E2FC2">
      <w:pPr>
        <w:spacing w:after="120"/>
        <w:ind w:firstLine="720"/>
        <w:jc w:val="both"/>
        <w:rPr>
          <w:rFonts w:ascii="Times New Roman" w:eastAsia="Calibri" w:hAnsi="Times New Roman" w:cs="Times New Roman"/>
        </w:rPr>
      </w:pPr>
      <w:r w:rsidRPr="00F4620B">
        <w:rPr>
          <w:rFonts w:ascii="Times New Roman" w:eastAsia="Calibri" w:hAnsi="Times New Roman" w:cs="Times New Roman"/>
        </w:rPr>
        <w:t xml:space="preserve">Ņemot vērā iepriekš minēto, FM aicina Ministru kabineta locekļus pieņemt zināšanai informatīvo ziņojumu un </w:t>
      </w:r>
      <w:r w:rsidR="001E2FC2" w:rsidRPr="00F4620B">
        <w:rPr>
          <w:rFonts w:ascii="Times New Roman" w:eastAsia="Calibri" w:hAnsi="Times New Roman" w:cs="Times New Roman"/>
        </w:rPr>
        <w:t>uzdot FM veikt maksājumu PRGT, pārdalot līdzekļus</w:t>
      </w:r>
      <w:r w:rsidRPr="00F4620B">
        <w:rPr>
          <w:rFonts w:ascii="Times New Roman" w:eastAsia="Calibri" w:hAnsi="Times New Roman" w:cs="Times New Roman"/>
        </w:rPr>
        <w:t xml:space="preserve"> </w:t>
      </w:r>
      <w:r w:rsidR="001E2FC2" w:rsidRPr="00F4620B">
        <w:rPr>
          <w:rFonts w:ascii="Times New Roman" w:eastAsia="Calibri" w:hAnsi="Times New Roman" w:cs="Times New Roman"/>
        </w:rPr>
        <w:t xml:space="preserve">no </w:t>
      </w:r>
      <w:r w:rsidR="0073300A">
        <w:rPr>
          <w:rFonts w:ascii="Times New Roman" w:eastAsia="Calibri" w:hAnsi="Times New Roman" w:cs="Times New Roman"/>
        </w:rPr>
        <w:t>FM</w:t>
      </w:r>
      <w:r w:rsidR="00E8091F">
        <w:rPr>
          <w:rFonts w:ascii="Times New Roman" w:eastAsia="Calibri" w:hAnsi="Times New Roman" w:cs="Times New Roman"/>
        </w:rPr>
        <w:t xml:space="preserve"> </w:t>
      </w:r>
      <w:r w:rsidR="001E2FC2" w:rsidRPr="00F4620B">
        <w:rPr>
          <w:rFonts w:ascii="Times New Roman" w:eastAsia="Calibri" w:hAnsi="Times New Roman" w:cs="Times New Roman"/>
        </w:rPr>
        <w:t xml:space="preserve">valsts budžeta apakšprogrammas </w:t>
      </w:r>
      <w:r w:rsidR="00E8091F" w:rsidRPr="00F4620B">
        <w:rPr>
          <w:rFonts w:ascii="Times New Roman" w:eastAsia="Calibri" w:hAnsi="Times New Roman" w:cs="Times New Roman"/>
        </w:rPr>
        <w:t>31.02.</w:t>
      </w:r>
      <w:r w:rsidR="00E8091F">
        <w:rPr>
          <w:rFonts w:ascii="Times New Roman" w:eastAsia="Calibri" w:hAnsi="Times New Roman" w:cs="Times New Roman"/>
        </w:rPr>
        <w:t xml:space="preserve">00 </w:t>
      </w:r>
      <w:r w:rsidR="001E2FC2" w:rsidRPr="00F4620B">
        <w:rPr>
          <w:rFonts w:ascii="Times New Roman" w:eastAsia="Calibri" w:hAnsi="Times New Roman" w:cs="Times New Roman"/>
        </w:rPr>
        <w:t xml:space="preserve">"Valsts parāda vadība" </w:t>
      </w:r>
      <w:r w:rsidR="00E8091F">
        <w:rPr>
          <w:rFonts w:ascii="Times New Roman" w:eastAsia="Calibri" w:hAnsi="Times New Roman" w:cs="Times New Roman"/>
        </w:rPr>
        <w:t xml:space="preserve"> budžeta </w:t>
      </w:r>
      <w:r w:rsidR="00E47595">
        <w:rPr>
          <w:rFonts w:ascii="Times New Roman" w:eastAsia="Calibri" w:hAnsi="Times New Roman" w:cs="Times New Roman"/>
        </w:rPr>
        <w:t>apakš</w:t>
      </w:r>
      <w:r w:rsidR="001E2FC2" w:rsidRPr="00F4620B">
        <w:rPr>
          <w:rFonts w:ascii="Times New Roman" w:eastAsia="Calibri" w:hAnsi="Times New Roman" w:cs="Times New Roman"/>
        </w:rPr>
        <w:t xml:space="preserve">programmai </w:t>
      </w:r>
      <w:r w:rsidR="00E8091F" w:rsidRPr="00F4620B">
        <w:rPr>
          <w:rFonts w:ascii="Times New Roman" w:eastAsia="Calibri" w:hAnsi="Times New Roman" w:cs="Times New Roman"/>
        </w:rPr>
        <w:t>41.03.</w:t>
      </w:r>
      <w:r w:rsidR="00E8091F">
        <w:rPr>
          <w:rFonts w:ascii="Times New Roman" w:eastAsia="Calibri" w:hAnsi="Times New Roman" w:cs="Times New Roman"/>
        </w:rPr>
        <w:t>00</w:t>
      </w:r>
      <w:r w:rsidR="00E8091F" w:rsidRPr="00F4620B">
        <w:rPr>
          <w:rFonts w:ascii="Times New Roman" w:eastAsia="Calibri" w:hAnsi="Times New Roman" w:cs="Times New Roman"/>
        </w:rPr>
        <w:t xml:space="preserve"> </w:t>
      </w:r>
      <w:r w:rsidR="001E2FC2" w:rsidRPr="00F4620B">
        <w:rPr>
          <w:rFonts w:ascii="Times New Roman" w:eastAsia="Calibri" w:hAnsi="Times New Roman" w:cs="Times New Roman"/>
        </w:rPr>
        <w:t>„Iemaksas starptautiskajās organizācijās”</w:t>
      </w:r>
      <w:r w:rsidR="00E47595">
        <w:rPr>
          <w:rFonts w:ascii="Times New Roman" w:eastAsia="Calibri" w:hAnsi="Times New Roman" w:cs="Times New Roman"/>
        </w:rPr>
        <w:t>, saskaņā ar likuma</w:t>
      </w:r>
      <w:r w:rsidR="00E47595" w:rsidRPr="00D35E0C">
        <w:rPr>
          <w:rFonts w:ascii="Times New Roman" w:eastAsia="Calibri" w:hAnsi="Times New Roman" w:cs="Times New Roman"/>
        </w:rPr>
        <w:t xml:space="preserve"> „Par valsts budžetu 2013.gadam”  33.panta  3.punktu</w:t>
      </w:r>
      <w:r w:rsidR="001E2FC2" w:rsidRPr="00F4620B">
        <w:rPr>
          <w:rFonts w:ascii="Times New Roman" w:eastAsia="Calibri" w:hAnsi="Times New Roman" w:cs="Times New Roman"/>
        </w:rPr>
        <w:t>.</w:t>
      </w:r>
    </w:p>
    <w:p w:rsidR="009C3F4A" w:rsidRPr="00F4620B" w:rsidRDefault="009C3F4A" w:rsidP="00536F61">
      <w:pPr>
        <w:rPr>
          <w:sz w:val="28"/>
          <w:szCs w:val="28"/>
        </w:rPr>
      </w:pPr>
    </w:p>
    <w:p w:rsidR="009C3F4A" w:rsidRPr="00F4620B" w:rsidRDefault="009C3F4A" w:rsidP="00536F61">
      <w:pPr>
        <w:rPr>
          <w:sz w:val="28"/>
          <w:szCs w:val="28"/>
        </w:rPr>
      </w:pPr>
    </w:p>
    <w:p w:rsidR="00536F61" w:rsidRPr="00F4620B" w:rsidRDefault="00536F61" w:rsidP="00536F61">
      <w:pPr>
        <w:rPr>
          <w:sz w:val="28"/>
          <w:szCs w:val="28"/>
        </w:rPr>
      </w:pPr>
    </w:p>
    <w:p w:rsidR="004B1A88" w:rsidRPr="004B1A88" w:rsidRDefault="004B1A88" w:rsidP="004B1A88">
      <w:pPr>
        <w:spacing w:after="120"/>
        <w:jc w:val="both"/>
        <w:rPr>
          <w:rFonts w:ascii="Times New Roman" w:hAnsi="Times New Roman" w:cs="Times New Roman"/>
          <w:lang w:val="de-DE"/>
        </w:rPr>
      </w:pPr>
      <w:r w:rsidRPr="004B1A88">
        <w:rPr>
          <w:rFonts w:ascii="Times New Roman" w:hAnsi="Times New Roman" w:cs="Times New Roman"/>
          <w:lang w:val="de-DE"/>
        </w:rPr>
        <w:t>Finanšu ministra vietā</w:t>
      </w:r>
    </w:p>
    <w:p w:rsidR="004B1A88" w:rsidRPr="004B1A88" w:rsidRDefault="004B1A88" w:rsidP="004B1A88">
      <w:pPr>
        <w:spacing w:after="120"/>
        <w:jc w:val="both"/>
        <w:rPr>
          <w:rFonts w:ascii="Times New Roman" w:hAnsi="Times New Roman" w:cs="Times New Roman"/>
        </w:rPr>
      </w:pPr>
      <w:r w:rsidRPr="004B1A88">
        <w:rPr>
          <w:rFonts w:ascii="Times New Roman" w:hAnsi="Times New Roman" w:cs="Times New Roman"/>
          <w:lang w:val="de-DE"/>
        </w:rPr>
        <w:t>satiksmes ministrs</w:t>
      </w:r>
      <w:r w:rsidRPr="004B1A88">
        <w:rPr>
          <w:rFonts w:ascii="Times New Roman" w:hAnsi="Times New Roman" w:cs="Times New Roman"/>
          <w:lang w:val="de-DE"/>
        </w:rPr>
        <w:tab/>
      </w:r>
      <w:r w:rsidRPr="004B1A88">
        <w:rPr>
          <w:rFonts w:ascii="Times New Roman" w:hAnsi="Times New Roman" w:cs="Times New Roman"/>
          <w:lang w:val="de-DE"/>
        </w:rPr>
        <w:tab/>
      </w:r>
      <w:r w:rsidRPr="004B1A88">
        <w:rPr>
          <w:rFonts w:ascii="Times New Roman" w:hAnsi="Times New Roman" w:cs="Times New Roman"/>
          <w:lang w:val="de-DE"/>
        </w:rPr>
        <w:tab/>
      </w:r>
      <w:r w:rsidRPr="004B1A88">
        <w:rPr>
          <w:rFonts w:ascii="Times New Roman" w:hAnsi="Times New Roman" w:cs="Times New Roman"/>
          <w:lang w:val="de-DE"/>
        </w:rPr>
        <w:tab/>
      </w:r>
      <w:r w:rsidRPr="004B1A88">
        <w:rPr>
          <w:rFonts w:ascii="Times New Roman" w:hAnsi="Times New Roman" w:cs="Times New Roman"/>
          <w:lang w:val="de-DE"/>
        </w:rPr>
        <w:tab/>
      </w:r>
      <w:r w:rsidRPr="004B1A88">
        <w:rPr>
          <w:rFonts w:ascii="Times New Roman" w:hAnsi="Times New Roman" w:cs="Times New Roman"/>
          <w:lang w:val="de-DE"/>
        </w:rPr>
        <w:tab/>
      </w:r>
      <w:r w:rsidRPr="004B1A88">
        <w:rPr>
          <w:rFonts w:ascii="Times New Roman" w:hAnsi="Times New Roman" w:cs="Times New Roman"/>
          <w:lang w:val="de-DE"/>
        </w:rPr>
        <w:tab/>
      </w:r>
      <w:r>
        <w:rPr>
          <w:rFonts w:ascii="Times New Roman" w:hAnsi="Times New Roman" w:cs="Times New Roman"/>
          <w:lang w:val="de-DE"/>
        </w:rPr>
        <w:t xml:space="preserve">           </w:t>
      </w:r>
      <w:r w:rsidRPr="004B1A88">
        <w:rPr>
          <w:rFonts w:ascii="Times New Roman" w:hAnsi="Times New Roman" w:cs="Times New Roman"/>
          <w:lang w:val="de-DE"/>
        </w:rPr>
        <w:tab/>
        <w:t>A.Matīss</w:t>
      </w:r>
    </w:p>
    <w:p w:rsidR="00536F61" w:rsidRPr="00F4620B" w:rsidRDefault="00536F61" w:rsidP="00536F61">
      <w:pPr>
        <w:rPr>
          <w:sz w:val="28"/>
          <w:szCs w:val="28"/>
        </w:rPr>
      </w:pPr>
    </w:p>
    <w:p w:rsidR="00536F61" w:rsidRPr="00F4620B" w:rsidRDefault="00536F61" w:rsidP="00536F61">
      <w:pPr>
        <w:rPr>
          <w:sz w:val="28"/>
          <w:szCs w:val="28"/>
        </w:rPr>
      </w:pPr>
    </w:p>
    <w:p w:rsidR="00536F61" w:rsidRDefault="00536F61" w:rsidP="00536F61"/>
    <w:p w:rsidR="00536F61" w:rsidRPr="00536F61" w:rsidRDefault="00536F61" w:rsidP="00536F61">
      <w:pPr>
        <w:tabs>
          <w:tab w:val="left" w:pos="2730"/>
        </w:tabs>
        <w:rPr>
          <w:rFonts w:ascii="Times New Roman" w:hAnsi="Times New Roman" w:cs="Times New Roman"/>
          <w:sz w:val="20"/>
          <w:szCs w:val="20"/>
        </w:rPr>
      </w:pPr>
      <w:r w:rsidRPr="00536F61">
        <w:rPr>
          <w:rFonts w:ascii="Times New Roman" w:hAnsi="Times New Roman" w:cs="Times New Roman"/>
          <w:sz w:val="20"/>
          <w:szCs w:val="20"/>
        </w:rPr>
        <w:fldChar w:fldCharType="begin"/>
      </w:r>
      <w:r w:rsidRPr="00536F61">
        <w:rPr>
          <w:rFonts w:ascii="Times New Roman" w:hAnsi="Times New Roman" w:cs="Times New Roman"/>
          <w:sz w:val="20"/>
          <w:szCs w:val="20"/>
        </w:rPr>
        <w:instrText xml:space="preserve"> TIME \@ "dd.MM.yyyy H:mm" </w:instrText>
      </w:r>
      <w:r w:rsidRPr="00536F61">
        <w:rPr>
          <w:rFonts w:ascii="Times New Roman" w:hAnsi="Times New Roman" w:cs="Times New Roman"/>
          <w:sz w:val="20"/>
          <w:szCs w:val="20"/>
        </w:rPr>
        <w:fldChar w:fldCharType="separate"/>
      </w:r>
      <w:r w:rsidR="00221E75">
        <w:rPr>
          <w:rFonts w:ascii="Times New Roman" w:hAnsi="Times New Roman" w:cs="Times New Roman"/>
          <w:noProof/>
          <w:sz w:val="20"/>
          <w:szCs w:val="20"/>
        </w:rPr>
        <w:t>22.11.2013 16:05</w:t>
      </w:r>
      <w:r w:rsidRPr="00536F61">
        <w:rPr>
          <w:rFonts w:ascii="Times New Roman" w:hAnsi="Times New Roman" w:cs="Times New Roman"/>
          <w:sz w:val="20"/>
          <w:szCs w:val="20"/>
        </w:rPr>
        <w:fldChar w:fldCharType="end"/>
      </w:r>
    </w:p>
    <w:p w:rsidR="00536F61" w:rsidRPr="00536F61" w:rsidRDefault="00412B2D" w:rsidP="00536F61">
      <w:pPr>
        <w:tabs>
          <w:tab w:val="left" w:pos="2730"/>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B74785">
        <w:rPr>
          <w:rFonts w:ascii="Times New Roman" w:hAnsi="Times New Roman" w:cs="Times New Roman"/>
          <w:noProof/>
          <w:sz w:val="20"/>
          <w:szCs w:val="20"/>
        </w:rPr>
        <w:t>692</w:t>
      </w:r>
      <w:r>
        <w:rPr>
          <w:rFonts w:ascii="Times New Roman" w:hAnsi="Times New Roman" w:cs="Times New Roman"/>
          <w:sz w:val="20"/>
          <w:szCs w:val="20"/>
        </w:rPr>
        <w:fldChar w:fldCharType="end"/>
      </w:r>
      <w:r w:rsidR="00536F61" w:rsidRPr="00536F61">
        <w:rPr>
          <w:rFonts w:ascii="Times New Roman" w:hAnsi="Times New Roman" w:cs="Times New Roman"/>
          <w:sz w:val="20"/>
          <w:szCs w:val="20"/>
        </w:rPr>
        <w:tab/>
      </w:r>
    </w:p>
    <w:p w:rsidR="00536F61" w:rsidRPr="00536F61" w:rsidRDefault="00536F61" w:rsidP="00536F61">
      <w:pPr>
        <w:rPr>
          <w:rFonts w:ascii="Times New Roman" w:hAnsi="Times New Roman" w:cs="Times New Roman"/>
          <w:sz w:val="20"/>
          <w:szCs w:val="20"/>
        </w:rPr>
      </w:pPr>
      <w:r w:rsidRPr="00536F61">
        <w:rPr>
          <w:rFonts w:ascii="Times New Roman" w:hAnsi="Times New Roman" w:cs="Times New Roman"/>
          <w:sz w:val="20"/>
          <w:szCs w:val="20"/>
        </w:rPr>
        <w:t>Dadzīte</w:t>
      </w:r>
    </w:p>
    <w:p w:rsidR="00536F61" w:rsidRPr="00536F61" w:rsidRDefault="00536F61" w:rsidP="00536F61">
      <w:pPr>
        <w:rPr>
          <w:rFonts w:ascii="Times New Roman" w:hAnsi="Times New Roman" w:cs="Times New Roman"/>
          <w:sz w:val="20"/>
          <w:szCs w:val="20"/>
        </w:rPr>
      </w:pPr>
      <w:r w:rsidRPr="00536F61">
        <w:rPr>
          <w:rFonts w:ascii="Times New Roman" w:hAnsi="Times New Roman" w:cs="Times New Roman"/>
          <w:sz w:val="20"/>
          <w:szCs w:val="20"/>
        </w:rPr>
        <w:t>Tālr.67083886</w:t>
      </w:r>
    </w:p>
    <w:p w:rsidR="00536F61" w:rsidRPr="00536F61" w:rsidRDefault="00536F61" w:rsidP="00536F61">
      <w:pPr>
        <w:rPr>
          <w:rFonts w:ascii="Times New Roman" w:hAnsi="Times New Roman" w:cs="Times New Roman"/>
          <w:sz w:val="20"/>
          <w:szCs w:val="20"/>
        </w:rPr>
      </w:pPr>
      <w:r w:rsidRPr="00536F61">
        <w:rPr>
          <w:rFonts w:ascii="Times New Roman" w:hAnsi="Times New Roman" w:cs="Times New Roman"/>
          <w:sz w:val="20"/>
          <w:szCs w:val="20"/>
        </w:rPr>
        <w:t>Sintija.Dadzite@fm.gov.lv</w:t>
      </w:r>
    </w:p>
    <w:p w:rsidR="00A24A14" w:rsidRPr="00536F61" w:rsidRDefault="00A24A14" w:rsidP="00536F61">
      <w:pPr>
        <w:ind w:firstLine="720"/>
        <w:rPr>
          <w:rFonts w:ascii="Times New Roman" w:hAnsi="Times New Roman" w:cs="Times New Roman"/>
          <w:sz w:val="20"/>
          <w:szCs w:val="20"/>
        </w:rPr>
      </w:pPr>
    </w:p>
    <w:sectPr w:rsidR="00A24A14" w:rsidRPr="00536F61" w:rsidSect="00531B7B">
      <w:footerReference w:type="default" r:id="rId8"/>
      <w:pgSz w:w="11906" w:h="16838"/>
      <w:pgMar w:top="1418"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EE9" w:rsidRDefault="00683EE9" w:rsidP="004C3F1A">
      <w:r>
        <w:separator/>
      </w:r>
    </w:p>
  </w:endnote>
  <w:endnote w:type="continuationSeparator" w:id="0">
    <w:p w:rsidR="00683EE9" w:rsidRDefault="00683EE9" w:rsidP="004C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F6" w:rsidRPr="004C3F1A" w:rsidRDefault="00165AF6" w:rsidP="004C3F1A">
    <w:pPr>
      <w:jc w:val="both"/>
      <w:rPr>
        <w:rFonts w:ascii="Times New Roman" w:hAnsi="Times New Roman" w:cs="Times New Roman"/>
        <w:sz w:val="20"/>
        <w:szCs w:val="20"/>
      </w:rPr>
    </w:pPr>
    <w:r w:rsidRPr="004C3F1A">
      <w:rPr>
        <w:rFonts w:ascii="Times New Roman" w:hAnsi="Times New Roman" w:cs="Times New Roman"/>
        <w:sz w:val="20"/>
        <w:szCs w:val="20"/>
      </w:rPr>
      <w:t>FMZino_</w:t>
    </w:r>
    <w:r>
      <w:rPr>
        <w:rFonts w:ascii="Times New Roman" w:hAnsi="Times New Roman" w:cs="Times New Roman"/>
        <w:sz w:val="20"/>
        <w:szCs w:val="20"/>
      </w:rPr>
      <w:t>301013</w:t>
    </w:r>
    <w:r w:rsidRPr="004C3F1A">
      <w:rPr>
        <w:rFonts w:ascii="Times New Roman" w:hAnsi="Times New Roman" w:cs="Times New Roman"/>
        <w:sz w:val="20"/>
        <w:szCs w:val="20"/>
      </w:rPr>
      <w:t>_</w:t>
    </w:r>
    <w:r>
      <w:rPr>
        <w:rFonts w:ascii="Times New Roman" w:hAnsi="Times New Roman" w:cs="Times New Roman"/>
        <w:sz w:val="20"/>
        <w:szCs w:val="20"/>
      </w:rPr>
      <w:t>PRGT</w:t>
    </w:r>
    <w:r w:rsidRPr="004C3F1A">
      <w:rPr>
        <w:rFonts w:ascii="Times New Roman" w:hAnsi="Times New Roman" w:cs="Times New Roman"/>
        <w:sz w:val="20"/>
        <w:szCs w:val="20"/>
      </w:rPr>
      <w:t>; Informatīvais ziņojums</w:t>
    </w:r>
    <w:r>
      <w:rPr>
        <w:rFonts w:ascii="Times New Roman" w:hAnsi="Times New Roman" w:cs="Times New Roman"/>
        <w:sz w:val="20"/>
        <w:szCs w:val="20"/>
      </w:rPr>
      <w:t xml:space="preserve"> </w:t>
    </w:r>
    <w:r w:rsidRPr="004C3F1A">
      <w:rPr>
        <w:rFonts w:ascii="Times New Roman" w:hAnsi="Times New Roman" w:cs="Times New Roman"/>
        <w:sz w:val="20"/>
        <w:szCs w:val="20"/>
      </w:rPr>
      <w:t>par Latvijas Re</w:t>
    </w:r>
    <w:r>
      <w:rPr>
        <w:rFonts w:ascii="Times New Roman" w:hAnsi="Times New Roman" w:cs="Times New Roman"/>
        <w:sz w:val="20"/>
        <w:szCs w:val="20"/>
      </w:rPr>
      <w:t xml:space="preserve">publikai piekritīgo ieņēmumu no </w:t>
    </w:r>
    <w:r w:rsidRPr="004C3F1A">
      <w:rPr>
        <w:rFonts w:ascii="Times New Roman" w:hAnsi="Times New Roman" w:cs="Times New Roman"/>
        <w:sz w:val="20"/>
        <w:szCs w:val="20"/>
      </w:rPr>
      <w:t>Starptautiskā Valūtas fonda zelta pārdošanas novirzīšanu Nabadz</w:t>
    </w:r>
    <w:r>
      <w:rPr>
        <w:rFonts w:ascii="Times New Roman" w:hAnsi="Times New Roman" w:cs="Times New Roman"/>
        <w:sz w:val="20"/>
        <w:szCs w:val="20"/>
      </w:rPr>
      <w:t xml:space="preserve">ības samazināšanas un izaugsmes </w:t>
    </w:r>
    <w:r w:rsidRPr="004C3F1A">
      <w:rPr>
        <w:rFonts w:ascii="Times New Roman" w:hAnsi="Times New Roman" w:cs="Times New Roman"/>
        <w:sz w:val="20"/>
        <w:szCs w:val="20"/>
      </w:rPr>
      <w:t>trastā</w:t>
    </w:r>
  </w:p>
  <w:p w:rsidR="00165AF6" w:rsidRDefault="0016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EE9" w:rsidRDefault="00683EE9" w:rsidP="004C3F1A">
      <w:r>
        <w:separator/>
      </w:r>
    </w:p>
  </w:footnote>
  <w:footnote w:type="continuationSeparator" w:id="0">
    <w:p w:rsidR="00683EE9" w:rsidRDefault="00683EE9" w:rsidP="004C3F1A">
      <w:r>
        <w:continuationSeparator/>
      </w:r>
    </w:p>
  </w:footnote>
  <w:footnote w:id="1">
    <w:p w:rsidR="00165AF6" w:rsidRPr="00165AF6" w:rsidRDefault="00165AF6">
      <w:pPr>
        <w:pStyle w:val="FootnoteText"/>
        <w:rPr>
          <w:rFonts w:ascii="Times New Roman" w:hAnsi="Times New Roman" w:cs="Times New Roman"/>
        </w:rPr>
      </w:pPr>
      <w:r w:rsidRPr="00165AF6">
        <w:rPr>
          <w:rStyle w:val="FootnoteReference"/>
          <w:rFonts w:ascii="Times New Roman" w:hAnsi="Times New Roman" w:cs="Times New Roman"/>
        </w:rPr>
        <w:footnoteRef/>
      </w:r>
      <w:r w:rsidRPr="00165AF6">
        <w:rPr>
          <w:rFonts w:ascii="Times New Roman" w:hAnsi="Times New Roman" w:cs="Times New Roman"/>
        </w:rPr>
        <w:t xml:space="preserve"> Latvijas Bankas 2013.gada 31.oktobra kurss 1 SDR=0.7900 LVL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141D2"/>
    <w:multiLevelType w:val="hybridMultilevel"/>
    <w:tmpl w:val="0E9818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A16776"/>
    <w:multiLevelType w:val="hybridMultilevel"/>
    <w:tmpl w:val="E92CBD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E7"/>
    <w:rsid w:val="000A2FCF"/>
    <w:rsid w:val="00102A56"/>
    <w:rsid w:val="00165AF6"/>
    <w:rsid w:val="00175974"/>
    <w:rsid w:val="00177BFD"/>
    <w:rsid w:val="001E2FC2"/>
    <w:rsid w:val="002209AF"/>
    <w:rsid w:val="00221E75"/>
    <w:rsid w:val="00245D31"/>
    <w:rsid w:val="002917F5"/>
    <w:rsid w:val="00293155"/>
    <w:rsid w:val="002C622B"/>
    <w:rsid w:val="0033349F"/>
    <w:rsid w:val="00387A3B"/>
    <w:rsid w:val="003910EA"/>
    <w:rsid w:val="00412B2D"/>
    <w:rsid w:val="00431829"/>
    <w:rsid w:val="004346DF"/>
    <w:rsid w:val="004446ED"/>
    <w:rsid w:val="00454CE2"/>
    <w:rsid w:val="004B1A88"/>
    <w:rsid w:val="004C3F1A"/>
    <w:rsid w:val="00531B7B"/>
    <w:rsid w:val="00536F61"/>
    <w:rsid w:val="00547707"/>
    <w:rsid w:val="00592E81"/>
    <w:rsid w:val="00655109"/>
    <w:rsid w:val="00663CC0"/>
    <w:rsid w:val="00676206"/>
    <w:rsid w:val="00683EE9"/>
    <w:rsid w:val="00685584"/>
    <w:rsid w:val="006C5ACB"/>
    <w:rsid w:val="006E112C"/>
    <w:rsid w:val="0073300A"/>
    <w:rsid w:val="007374FD"/>
    <w:rsid w:val="00841166"/>
    <w:rsid w:val="0086115B"/>
    <w:rsid w:val="0088624F"/>
    <w:rsid w:val="00943389"/>
    <w:rsid w:val="00957C2D"/>
    <w:rsid w:val="009610D0"/>
    <w:rsid w:val="00967C16"/>
    <w:rsid w:val="009C3CE7"/>
    <w:rsid w:val="009C3F4A"/>
    <w:rsid w:val="00A16399"/>
    <w:rsid w:val="00A2206E"/>
    <w:rsid w:val="00A24A14"/>
    <w:rsid w:val="00A624A8"/>
    <w:rsid w:val="00AC3B25"/>
    <w:rsid w:val="00B74785"/>
    <w:rsid w:val="00B878EB"/>
    <w:rsid w:val="00BB6ECE"/>
    <w:rsid w:val="00BE5251"/>
    <w:rsid w:val="00C8404C"/>
    <w:rsid w:val="00CB6209"/>
    <w:rsid w:val="00CD10FE"/>
    <w:rsid w:val="00D35E0C"/>
    <w:rsid w:val="00D823FB"/>
    <w:rsid w:val="00D90FB2"/>
    <w:rsid w:val="00DF4DCD"/>
    <w:rsid w:val="00E00192"/>
    <w:rsid w:val="00E3424A"/>
    <w:rsid w:val="00E47595"/>
    <w:rsid w:val="00E8091F"/>
    <w:rsid w:val="00EC26AB"/>
    <w:rsid w:val="00ED505A"/>
    <w:rsid w:val="00F16A79"/>
    <w:rsid w:val="00F4620B"/>
    <w:rsid w:val="00F521A4"/>
    <w:rsid w:val="00F56C7D"/>
    <w:rsid w:val="00FB5A2A"/>
    <w:rsid w:val="00FC08E8"/>
    <w:rsid w:val="00FC5FAE"/>
    <w:rsid w:val="00FD07AC"/>
    <w:rsid w:val="00FD5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22CD65-DEBE-4E6A-8197-D2936094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E7"/>
    <w:rPr>
      <w:rFonts w:ascii="Arial" w:eastAsia="Times New Roman" w:hAnsi="Arial" w:cs="Arial"/>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56"/>
    <w:pPr>
      <w:ind w:left="720"/>
      <w:contextualSpacing/>
    </w:pPr>
  </w:style>
  <w:style w:type="paragraph" w:styleId="BalloonText">
    <w:name w:val="Balloon Text"/>
    <w:basedOn w:val="Normal"/>
    <w:link w:val="BalloonTextChar"/>
    <w:uiPriority w:val="99"/>
    <w:semiHidden/>
    <w:unhideWhenUsed/>
    <w:rsid w:val="00CB6209"/>
    <w:rPr>
      <w:rFonts w:ascii="Tahoma" w:hAnsi="Tahoma" w:cs="Tahoma"/>
      <w:sz w:val="16"/>
      <w:szCs w:val="16"/>
    </w:rPr>
  </w:style>
  <w:style w:type="character" w:customStyle="1" w:styleId="BalloonTextChar">
    <w:name w:val="Balloon Text Char"/>
    <w:basedOn w:val="DefaultParagraphFont"/>
    <w:link w:val="BalloonText"/>
    <w:uiPriority w:val="99"/>
    <w:semiHidden/>
    <w:rsid w:val="00CB620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FD50C1"/>
    <w:rPr>
      <w:sz w:val="16"/>
      <w:szCs w:val="16"/>
    </w:rPr>
  </w:style>
  <w:style w:type="paragraph" w:styleId="CommentText">
    <w:name w:val="annotation text"/>
    <w:basedOn w:val="Normal"/>
    <w:link w:val="CommentTextChar"/>
    <w:uiPriority w:val="99"/>
    <w:semiHidden/>
    <w:unhideWhenUsed/>
    <w:rsid w:val="00FD50C1"/>
    <w:rPr>
      <w:sz w:val="20"/>
      <w:szCs w:val="20"/>
    </w:rPr>
  </w:style>
  <w:style w:type="character" w:customStyle="1" w:styleId="CommentTextChar">
    <w:name w:val="Comment Text Char"/>
    <w:basedOn w:val="DefaultParagraphFont"/>
    <w:link w:val="CommentText"/>
    <w:uiPriority w:val="99"/>
    <w:semiHidden/>
    <w:rsid w:val="00FD50C1"/>
    <w:rPr>
      <w:rFonts w:ascii="Arial" w:eastAsia="Times New Roman" w:hAnsi="Arial" w:cs="Arial"/>
      <w:sz w:val="20"/>
      <w:szCs w:val="20"/>
      <w:lang w:eastAsia="lv-LV"/>
    </w:rPr>
  </w:style>
  <w:style w:type="paragraph" w:styleId="CommentSubject">
    <w:name w:val="annotation subject"/>
    <w:basedOn w:val="CommentText"/>
    <w:next w:val="CommentText"/>
    <w:link w:val="CommentSubjectChar"/>
    <w:uiPriority w:val="99"/>
    <w:semiHidden/>
    <w:unhideWhenUsed/>
    <w:rsid w:val="00FD50C1"/>
    <w:rPr>
      <w:b/>
      <w:bCs/>
    </w:rPr>
  </w:style>
  <w:style w:type="character" w:customStyle="1" w:styleId="CommentSubjectChar">
    <w:name w:val="Comment Subject Char"/>
    <w:basedOn w:val="CommentTextChar"/>
    <w:link w:val="CommentSubject"/>
    <w:uiPriority w:val="99"/>
    <w:semiHidden/>
    <w:rsid w:val="00FD50C1"/>
    <w:rPr>
      <w:rFonts w:ascii="Arial" w:eastAsia="Times New Roman" w:hAnsi="Arial" w:cs="Arial"/>
      <w:b/>
      <w:bCs/>
      <w:sz w:val="20"/>
      <w:szCs w:val="20"/>
      <w:lang w:eastAsia="lv-LV"/>
    </w:rPr>
  </w:style>
  <w:style w:type="paragraph" w:styleId="Header">
    <w:name w:val="header"/>
    <w:basedOn w:val="Normal"/>
    <w:link w:val="HeaderChar"/>
    <w:uiPriority w:val="99"/>
    <w:unhideWhenUsed/>
    <w:rsid w:val="004C3F1A"/>
    <w:pPr>
      <w:tabs>
        <w:tab w:val="center" w:pos="4153"/>
        <w:tab w:val="right" w:pos="8306"/>
      </w:tabs>
    </w:pPr>
  </w:style>
  <w:style w:type="character" w:customStyle="1" w:styleId="HeaderChar">
    <w:name w:val="Header Char"/>
    <w:basedOn w:val="DefaultParagraphFont"/>
    <w:link w:val="Header"/>
    <w:uiPriority w:val="99"/>
    <w:rsid w:val="004C3F1A"/>
    <w:rPr>
      <w:rFonts w:ascii="Arial" w:eastAsia="Times New Roman" w:hAnsi="Arial" w:cs="Arial"/>
      <w:sz w:val="24"/>
      <w:szCs w:val="24"/>
      <w:lang w:eastAsia="lv-LV"/>
    </w:rPr>
  </w:style>
  <w:style w:type="paragraph" w:styleId="Footer">
    <w:name w:val="footer"/>
    <w:basedOn w:val="Normal"/>
    <w:link w:val="FooterChar"/>
    <w:uiPriority w:val="99"/>
    <w:unhideWhenUsed/>
    <w:rsid w:val="004C3F1A"/>
    <w:pPr>
      <w:tabs>
        <w:tab w:val="center" w:pos="4153"/>
        <w:tab w:val="right" w:pos="8306"/>
      </w:tabs>
    </w:pPr>
  </w:style>
  <w:style w:type="character" w:customStyle="1" w:styleId="FooterChar">
    <w:name w:val="Footer Char"/>
    <w:basedOn w:val="DefaultParagraphFont"/>
    <w:link w:val="Footer"/>
    <w:uiPriority w:val="99"/>
    <w:rsid w:val="004C3F1A"/>
    <w:rPr>
      <w:rFonts w:ascii="Arial" w:eastAsia="Times New Roman" w:hAnsi="Arial" w:cs="Arial"/>
      <w:sz w:val="24"/>
      <w:szCs w:val="24"/>
      <w:lang w:eastAsia="lv-LV"/>
    </w:rPr>
  </w:style>
  <w:style w:type="paragraph" w:styleId="NormalWeb">
    <w:name w:val="Normal (Web)"/>
    <w:basedOn w:val="Normal"/>
    <w:uiPriority w:val="99"/>
    <w:semiHidden/>
    <w:unhideWhenUsed/>
    <w:rsid w:val="00FC08E8"/>
    <w:rPr>
      <w:rFonts w:ascii="Times New Roman" w:hAnsi="Times New Roman" w:cs="Times New Roman"/>
    </w:rPr>
  </w:style>
  <w:style w:type="paragraph" w:styleId="FootnoteText">
    <w:name w:val="footnote text"/>
    <w:basedOn w:val="Normal"/>
    <w:link w:val="FootnoteTextChar"/>
    <w:uiPriority w:val="99"/>
    <w:semiHidden/>
    <w:unhideWhenUsed/>
    <w:rsid w:val="00165AF6"/>
    <w:rPr>
      <w:sz w:val="20"/>
      <w:szCs w:val="20"/>
    </w:rPr>
  </w:style>
  <w:style w:type="character" w:customStyle="1" w:styleId="FootnoteTextChar">
    <w:name w:val="Footnote Text Char"/>
    <w:basedOn w:val="DefaultParagraphFont"/>
    <w:link w:val="FootnoteText"/>
    <w:uiPriority w:val="99"/>
    <w:semiHidden/>
    <w:rsid w:val="00165AF6"/>
    <w:rPr>
      <w:rFonts w:ascii="Arial" w:eastAsia="Times New Roman" w:hAnsi="Arial" w:cs="Arial"/>
      <w:sz w:val="20"/>
      <w:szCs w:val="20"/>
      <w:lang w:eastAsia="lv-LV"/>
    </w:rPr>
  </w:style>
  <w:style w:type="character" w:styleId="FootnoteReference">
    <w:name w:val="footnote reference"/>
    <w:basedOn w:val="DefaultParagraphFont"/>
    <w:uiPriority w:val="99"/>
    <w:semiHidden/>
    <w:unhideWhenUsed/>
    <w:rsid w:val="00165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67347">
      <w:bodyDiv w:val="1"/>
      <w:marLeft w:val="0"/>
      <w:marRight w:val="0"/>
      <w:marTop w:val="0"/>
      <w:marBottom w:val="0"/>
      <w:divBdr>
        <w:top w:val="none" w:sz="0" w:space="0" w:color="auto"/>
        <w:left w:val="none" w:sz="0" w:space="0" w:color="auto"/>
        <w:bottom w:val="none" w:sz="0" w:space="0" w:color="auto"/>
        <w:right w:val="none" w:sz="0" w:space="0" w:color="auto"/>
      </w:divBdr>
    </w:div>
    <w:div w:id="489954013">
      <w:bodyDiv w:val="1"/>
      <w:marLeft w:val="0"/>
      <w:marRight w:val="0"/>
      <w:marTop w:val="0"/>
      <w:marBottom w:val="0"/>
      <w:divBdr>
        <w:top w:val="none" w:sz="0" w:space="0" w:color="auto"/>
        <w:left w:val="none" w:sz="0" w:space="0" w:color="auto"/>
        <w:bottom w:val="none" w:sz="0" w:space="0" w:color="auto"/>
        <w:right w:val="none" w:sz="0" w:space="0" w:color="auto"/>
      </w:divBdr>
    </w:div>
    <w:div w:id="1100182095">
      <w:bodyDiv w:val="1"/>
      <w:marLeft w:val="0"/>
      <w:marRight w:val="0"/>
      <w:marTop w:val="0"/>
      <w:marBottom w:val="0"/>
      <w:divBdr>
        <w:top w:val="none" w:sz="0" w:space="0" w:color="auto"/>
        <w:left w:val="none" w:sz="0" w:space="0" w:color="auto"/>
        <w:bottom w:val="none" w:sz="0" w:space="0" w:color="auto"/>
        <w:right w:val="none" w:sz="0" w:space="0" w:color="auto"/>
      </w:divBdr>
      <w:divsChild>
        <w:div w:id="2144343357">
          <w:marLeft w:val="0"/>
          <w:marRight w:val="0"/>
          <w:marTop w:val="0"/>
          <w:marBottom w:val="0"/>
          <w:divBdr>
            <w:top w:val="none" w:sz="0" w:space="0" w:color="auto"/>
            <w:left w:val="none" w:sz="0" w:space="0" w:color="auto"/>
            <w:bottom w:val="none" w:sz="0" w:space="0" w:color="auto"/>
            <w:right w:val="none" w:sz="0" w:space="0" w:color="auto"/>
          </w:divBdr>
          <w:divsChild>
            <w:div w:id="82917640">
              <w:marLeft w:val="0"/>
              <w:marRight w:val="0"/>
              <w:marTop w:val="0"/>
              <w:marBottom w:val="0"/>
              <w:divBdr>
                <w:top w:val="none" w:sz="0" w:space="0" w:color="auto"/>
                <w:left w:val="none" w:sz="0" w:space="0" w:color="auto"/>
                <w:bottom w:val="none" w:sz="0" w:space="0" w:color="auto"/>
                <w:right w:val="none" w:sz="0" w:space="0" w:color="auto"/>
              </w:divBdr>
              <w:divsChild>
                <w:div w:id="823937536">
                  <w:marLeft w:val="0"/>
                  <w:marRight w:val="0"/>
                  <w:marTop w:val="0"/>
                  <w:marBottom w:val="0"/>
                  <w:divBdr>
                    <w:top w:val="none" w:sz="0" w:space="0" w:color="auto"/>
                    <w:left w:val="none" w:sz="0" w:space="0" w:color="auto"/>
                    <w:bottom w:val="none" w:sz="0" w:space="0" w:color="auto"/>
                    <w:right w:val="none" w:sz="0" w:space="0" w:color="auto"/>
                  </w:divBdr>
                  <w:divsChild>
                    <w:div w:id="1183056554">
                      <w:marLeft w:val="0"/>
                      <w:marRight w:val="0"/>
                      <w:marTop w:val="0"/>
                      <w:marBottom w:val="0"/>
                      <w:divBdr>
                        <w:top w:val="none" w:sz="0" w:space="0" w:color="auto"/>
                        <w:left w:val="none" w:sz="0" w:space="0" w:color="auto"/>
                        <w:bottom w:val="none" w:sz="0" w:space="0" w:color="auto"/>
                        <w:right w:val="none" w:sz="0" w:space="0" w:color="auto"/>
                      </w:divBdr>
                      <w:divsChild>
                        <w:div w:id="312149131">
                          <w:marLeft w:val="0"/>
                          <w:marRight w:val="0"/>
                          <w:marTop w:val="0"/>
                          <w:marBottom w:val="0"/>
                          <w:divBdr>
                            <w:top w:val="none" w:sz="0" w:space="0" w:color="auto"/>
                            <w:left w:val="none" w:sz="0" w:space="0" w:color="auto"/>
                            <w:bottom w:val="none" w:sz="0" w:space="0" w:color="auto"/>
                            <w:right w:val="none" w:sz="0" w:space="0" w:color="auto"/>
                          </w:divBdr>
                          <w:divsChild>
                            <w:div w:id="1308172828">
                              <w:marLeft w:val="0"/>
                              <w:marRight w:val="0"/>
                              <w:marTop w:val="0"/>
                              <w:marBottom w:val="0"/>
                              <w:divBdr>
                                <w:top w:val="none" w:sz="0" w:space="0" w:color="auto"/>
                                <w:left w:val="none" w:sz="0" w:space="0" w:color="auto"/>
                                <w:bottom w:val="none" w:sz="0" w:space="0" w:color="auto"/>
                                <w:right w:val="none" w:sz="0" w:space="0" w:color="auto"/>
                              </w:divBdr>
                              <w:divsChild>
                                <w:div w:id="2071029345">
                                  <w:marLeft w:val="0"/>
                                  <w:marRight w:val="0"/>
                                  <w:marTop w:val="0"/>
                                  <w:marBottom w:val="0"/>
                                  <w:divBdr>
                                    <w:top w:val="none" w:sz="0" w:space="0" w:color="auto"/>
                                    <w:left w:val="none" w:sz="0" w:space="0" w:color="auto"/>
                                    <w:bottom w:val="none" w:sz="0" w:space="0" w:color="auto"/>
                                    <w:right w:val="none" w:sz="0" w:space="0" w:color="auto"/>
                                  </w:divBdr>
                                  <w:divsChild>
                                    <w:div w:id="568348811">
                                      <w:marLeft w:val="60"/>
                                      <w:marRight w:val="0"/>
                                      <w:marTop w:val="0"/>
                                      <w:marBottom w:val="0"/>
                                      <w:divBdr>
                                        <w:top w:val="none" w:sz="0" w:space="0" w:color="auto"/>
                                        <w:left w:val="none" w:sz="0" w:space="0" w:color="auto"/>
                                        <w:bottom w:val="none" w:sz="0" w:space="0" w:color="auto"/>
                                        <w:right w:val="none" w:sz="0" w:space="0" w:color="auto"/>
                                      </w:divBdr>
                                      <w:divsChild>
                                        <w:div w:id="1153836886">
                                          <w:marLeft w:val="0"/>
                                          <w:marRight w:val="0"/>
                                          <w:marTop w:val="0"/>
                                          <w:marBottom w:val="0"/>
                                          <w:divBdr>
                                            <w:top w:val="none" w:sz="0" w:space="0" w:color="auto"/>
                                            <w:left w:val="none" w:sz="0" w:space="0" w:color="auto"/>
                                            <w:bottom w:val="none" w:sz="0" w:space="0" w:color="auto"/>
                                            <w:right w:val="none" w:sz="0" w:space="0" w:color="auto"/>
                                          </w:divBdr>
                                          <w:divsChild>
                                            <w:div w:id="816459411">
                                              <w:marLeft w:val="0"/>
                                              <w:marRight w:val="0"/>
                                              <w:marTop w:val="0"/>
                                              <w:marBottom w:val="120"/>
                                              <w:divBdr>
                                                <w:top w:val="single" w:sz="6" w:space="0" w:color="F5F5F5"/>
                                                <w:left w:val="single" w:sz="6" w:space="0" w:color="F5F5F5"/>
                                                <w:bottom w:val="single" w:sz="6" w:space="0" w:color="F5F5F5"/>
                                                <w:right w:val="single" w:sz="6" w:space="0" w:color="F5F5F5"/>
                                              </w:divBdr>
                                              <w:divsChild>
                                                <w:div w:id="1335720006">
                                                  <w:marLeft w:val="0"/>
                                                  <w:marRight w:val="0"/>
                                                  <w:marTop w:val="0"/>
                                                  <w:marBottom w:val="0"/>
                                                  <w:divBdr>
                                                    <w:top w:val="none" w:sz="0" w:space="0" w:color="auto"/>
                                                    <w:left w:val="none" w:sz="0" w:space="0" w:color="auto"/>
                                                    <w:bottom w:val="none" w:sz="0" w:space="0" w:color="auto"/>
                                                    <w:right w:val="none" w:sz="0" w:space="0" w:color="auto"/>
                                                  </w:divBdr>
                                                  <w:divsChild>
                                                    <w:div w:id="36125302">
                                                      <w:marLeft w:val="0"/>
                                                      <w:marRight w:val="0"/>
                                                      <w:marTop w:val="0"/>
                                                      <w:marBottom w:val="0"/>
                                                      <w:divBdr>
                                                        <w:top w:val="none" w:sz="0" w:space="0" w:color="auto"/>
                                                        <w:left w:val="none" w:sz="0" w:space="0" w:color="auto"/>
                                                        <w:bottom w:val="none" w:sz="0" w:space="0" w:color="auto"/>
                                                        <w:right w:val="none" w:sz="0" w:space="0" w:color="auto"/>
                                                      </w:divBdr>
                                                      <w:divsChild>
                                                        <w:div w:id="13827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48139">
      <w:bodyDiv w:val="1"/>
      <w:marLeft w:val="0"/>
      <w:marRight w:val="0"/>
      <w:marTop w:val="0"/>
      <w:marBottom w:val="0"/>
      <w:divBdr>
        <w:top w:val="none" w:sz="0" w:space="0" w:color="auto"/>
        <w:left w:val="none" w:sz="0" w:space="0" w:color="auto"/>
        <w:bottom w:val="none" w:sz="0" w:space="0" w:color="auto"/>
        <w:right w:val="none" w:sz="0" w:space="0" w:color="auto"/>
      </w:divBdr>
    </w:div>
    <w:div w:id="1162819507">
      <w:bodyDiv w:val="1"/>
      <w:marLeft w:val="0"/>
      <w:marRight w:val="0"/>
      <w:marTop w:val="0"/>
      <w:marBottom w:val="0"/>
      <w:divBdr>
        <w:top w:val="none" w:sz="0" w:space="0" w:color="auto"/>
        <w:left w:val="none" w:sz="0" w:space="0" w:color="auto"/>
        <w:bottom w:val="none" w:sz="0" w:space="0" w:color="auto"/>
        <w:right w:val="none" w:sz="0" w:space="0" w:color="auto"/>
      </w:divBdr>
    </w:div>
    <w:div w:id="1431657426">
      <w:bodyDiv w:val="1"/>
      <w:marLeft w:val="0"/>
      <w:marRight w:val="0"/>
      <w:marTop w:val="0"/>
      <w:marBottom w:val="0"/>
      <w:divBdr>
        <w:top w:val="none" w:sz="0" w:space="0" w:color="auto"/>
        <w:left w:val="none" w:sz="0" w:space="0" w:color="auto"/>
        <w:bottom w:val="none" w:sz="0" w:space="0" w:color="auto"/>
        <w:right w:val="none" w:sz="0" w:space="0" w:color="auto"/>
      </w:divBdr>
    </w:div>
    <w:div w:id="1932742063">
      <w:bodyDiv w:val="1"/>
      <w:marLeft w:val="0"/>
      <w:marRight w:val="0"/>
      <w:marTop w:val="0"/>
      <w:marBottom w:val="0"/>
      <w:divBdr>
        <w:top w:val="none" w:sz="0" w:space="0" w:color="auto"/>
        <w:left w:val="none" w:sz="0" w:space="0" w:color="auto"/>
        <w:bottom w:val="none" w:sz="0" w:space="0" w:color="auto"/>
        <w:right w:val="none" w:sz="0" w:space="0" w:color="auto"/>
      </w:divBdr>
      <w:divsChild>
        <w:div w:id="1124076174">
          <w:marLeft w:val="0"/>
          <w:marRight w:val="0"/>
          <w:marTop w:val="0"/>
          <w:marBottom w:val="0"/>
          <w:divBdr>
            <w:top w:val="none" w:sz="0" w:space="0" w:color="auto"/>
            <w:left w:val="none" w:sz="0" w:space="0" w:color="auto"/>
            <w:bottom w:val="none" w:sz="0" w:space="0" w:color="auto"/>
            <w:right w:val="none" w:sz="0" w:space="0" w:color="auto"/>
          </w:divBdr>
          <w:divsChild>
            <w:div w:id="2099784382">
              <w:marLeft w:val="0"/>
              <w:marRight w:val="0"/>
              <w:marTop w:val="0"/>
              <w:marBottom w:val="0"/>
              <w:divBdr>
                <w:top w:val="none" w:sz="0" w:space="0" w:color="auto"/>
                <w:left w:val="none" w:sz="0" w:space="0" w:color="auto"/>
                <w:bottom w:val="none" w:sz="0" w:space="0" w:color="auto"/>
                <w:right w:val="none" w:sz="0" w:space="0" w:color="auto"/>
              </w:divBdr>
              <w:divsChild>
                <w:div w:id="1170020147">
                  <w:marLeft w:val="0"/>
                  <w:marRight w:val="0"/>
                  <w:marTop w:val="0"/>
                  <w:marBottom w:val="0"/>
                  <w:divBdr>
                    <w:top w:val="none" w:sz="0" w:space="0" w:color="auto"/>
                    <w:left w:val="none" w:sz="0" w:space="0" w:color="auto"/>
                    <w:bottom w:val="none" w:sz="0" w:space="0" w:color="auto"/>
                    <w:right w:val="none" w:sz="0" w:space="0" w:color="auto"/>
                  </w:divBdr>
                  <w:divsChild>
                    <w:div w:id="19786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9189-DCEF-4019-8DB8-ADD09C2F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705</Words>
  <Characters>4793</Characters>
  <Application>Microsoft Office Word</Application>
  <DocSecurity>0</DocSecurity>
  <Lines>90</Lines>
  <Paragraphs>23</Paragraphs>
  <ScaleCrop>false</ScaleCrop>
  <HeadingPairs>
    <vt:vector size="2" baseType="variant">
      <vt:variant>
        <vt:lpstr>Title</vt:lpstr>
      </vt:variant>
      <vt:variant>
        <vt:i4>1</vt:i4>
      </vt:variant>
    </vt:vector>
  </HeadingPairs>
  <TitlesOfParts>
    <vt:vector size="1" baseType="lpstr">
      <vt:lpstr>Informatīvais ziņojums par Latvijas Republikai piekritīgo ieņēmumu no Starptautiskā Valūtas fonda zelta pārdošanas sadales novirzīšanu Nabadzības samazināšanas un izaugsmes trastā</vt:lpstr>
    </vt:vector>
  </TitlesOfParts>
  <Company>Finanšu ministrija</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Republikai piekritīgo ieņēmumu no Starptautiskā Valūtas fonda zelta pārdošanas sadales novirzīšanu Nabadzības samazināšanas un izaugsmes trastā</dc:title>
  <dc:subject>Informatīvais ziņojums</dc:subject>
  <dc:creator>sintija.dadzite@fm.gov.lv</dc:creator>
  <dc:description>Sintija.Dadzite@fm.gov.lv
67083886</dc:description>
  <cp:lastModifiedBy>Sprūģe Veronika</cp:lastModifiedBy>
  <cp:revision>9</cp:revision>
  <cp:lastPrinted>2013-11-21T09:15:00Z</cp:lastPrinted>
  <dcterms:created xsi:type="dcterms:W3CDTF">2013-11-21T09:06:00Z</dcterms:created>
  <dcterms:modified xsi:type="dcterms:W3CDTF">2013-11-22T14:05:00Z</dcterms:modified>
</cp:coreProperties>
</file>