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8F" w:rsidRPr="00CD083E" w:rsidRDefault="00D0798F" w:rsidP="003E497D">
      <w:pPr>
        <w:spacing w:after="0" w:line="240" w:lineRule="auto"/>
        <w:jc w:val="right"/>
        <w:rPr>
          <w:rFonts w:ascii="Times New Roman" w:hAnsi="Times New Roman" w:cs="Times New Roman"/>
          <w:sz w:val="20"/>
          <w:szCs w:val="20"/>
        </w:rPr>
      </w:pPr>
      <w:bookmarkStart w:id="0" w:name="_GoBack"/>
      <w:bookmarkStart w:id="1" w:name="OLE_LINK11"/>
      <w:bookmarkStart w:id="2" w:name="OLE_LINK12"/>
      <w:bookmarkEnd w:id="0"/>
      <w:r w:rsidRPr="00CD083E">
        <w:rPr>
          <w:rFonts w:ascii="Times New Roman" w:hAnsi="Times New Roman" w:cs="Times New Roman"/>
          <w:sz w:val="20"/>
          <w:szCs w:val="20"/>
        </w:rPr>
        <w:t>1.p</w:t>
      </w:r>
      <w:r w:rsidR="008619B7" w:rsidRPr="00CD083E">
        <w:rPr>
          <w:rFonts w:ascii="Times New Roman" w:hAnsi="Times New Roman" w:cs="Times New Roman"/>
          <w:sz w:val="20"/>
          <w:szCs w:val="20"/>
        </w:rPr>
        <w:t>ielikums</w:t>
      </w:r>
    </w:p>
    <w:p w:rsidR="009216CB" w:rsidRPr="00CD083E" w:rsidRDefault="009216CB" w:rsidP="003E497D">
      <w:pPr>
        <w:spacing w:after="0" w:line="240" w:lineRule="auto"/>
        <w:jc w:val="right"/>
        <w:rPr>
          <w:rFonts w:ascii="Times New Roman" w:hAnsi="Times New Roman" w:cs="Times New Roman"/>
          <w:sz w:val="20"/>
          <w:szCs w:val="20"/>
        </w:rPr>
      </w:pPr>
      <w:r w:rsidRPr="00CD083E">
        <w:rPr>
          <w:rFonts w:ascii="Times New Roman" w:hAnsi="Times New Roman" w:cs="Times New Roman"/>
          <w:sz w:val="20"/>
          <w:szCs w:val="20"/>
        </w:rPr>
        <w:t xml:space="preserve"> informatīvajam ziņojumam</w:t>
      </w:r>
    </w:p>
    <w:p w:rsidR="005D6C12" w:rsidRPr="00CD083E" w:rsidRDefault="005D6C12" w:rsidP="003E497D">
      <w:pPr>
        <w:spacing w:after="0" w:line="240" w:lineRule="auto"/>
        <w:jc w:val="right"/>
        <w:rPr>
          <w:rFonts w:ascii="Times New Roman" w:hAnsi="Times New Roman" w:cs="Times New Roman"/>
          <w:sz w:val="20"/>
          <w:szCs w:val="20"/>
        </w:rPr>
      </w:pPr>
      <w:r w:rsidRPr="00CD083E">
        <w:rPr>
          <w:rFonts w:ascii="Times New Roman" w:hAnsi="Times New Roman" w:cs="Times New Roman"/>
          <w:sz w:val="20"/>
          <w:szCs w:val="20"/>
        </w:rPr>
        <w:t>p</w:t>
      </w:r>
      <w:r w:rsidR="006D3A2E" w:rsidRPr="00CD083E">
        <w:rPr>
          <w:rFonts w:ascii="Times New Roman" w:hAnsi="Times New Roman" w:cs="Times New Roman"/>
          <w:sz w:val="20"/>
          <w:szCs w:val="20"/>
        </w:rPr>
        <w:t>ar Ministru kabineta 2011.gada 9.augusta sēdes</w:t>
      </w:r>
    </w:p>
    <w:p w:rsidR="005D6C12" w:rsidRPr="00CD083E" w:rsidRDefault="006D3A2E" w:rsidP="003E497D">
      <w:pPr>
        <w:spacing w:after="0" w:line="240" w:lineRule="auto"/>
        <w:jc w:val="right"/>
        <w:rPr>
          <w:rFonts w:ascii="Times New Roman" w:hAnsi="Times New Roman" w:cs="Times New Roman"/>
          <w:sz w:val="20"/>
          <w:szCs w:val="20"/>
        </w:rPr>
      </w:pPr>
      <w:proofErr w:type="spellStart"/>
      <w:r w:rsidRPr="00CD083E">
        <w:rPr>
          <w:rFonts w:ascii="Times New Roman" w:hAnsi="Times New Roman" w:cs="Times New Roman"/>
          <w:sz w:val="20"/>
          <w:szCs w:val="20"/>
        </w:rPr>
        <w:t>protokollēmuma</w:t>
      </w:r>
      <w:proofErr w:type="spellEnd"/>
      <w:r w:rsidRPr="00CD083E">
        <w:rPr>
          <w:rFonts w:ascii="Times New Roman" w:hAnsi="Times New Roman" w:cs="Times New Roman"/>
          <w:sz w:val="20"/>
          <w:szCs w:val="20"/>
        </w:rPr>
        <w:t xml:space="preserve"> (prot. Nr.47 23.§) „Informatīvais ziņojums</w:t>
      </w:r>
    </w:p>
    <w:p w:rsidR="005D6C12" w:rsidRPr="00CD083E" w:rsidRDefault="006D3A2E" w:rsidP="003E497D">
      <w:pPr>
        <w:spacing w:after="0" w:line="240" w:lineRule="auto"/>
        <w:jc w:val="right"/>
        <w:rPr>
          <w:rFonts w:ascii="Times New Roman" w:hAnsi="Times New Roman" w:cs="Times New Roman"/>
          <w:sz w:val="20"/>
          <w:szCs w:val="20"/>
        </w:rPr>
      </w:pPr>
      <w:r w:rsidRPr="00CD083E">
        <w:rPr>
          <w:rFonts w:ascii="Times New Roman" w:hAnsi="Times New Roman" w:cs="Times New Roman"/>
          <w:sz w:val="20"/>
          <w:szCs w:val="20"/>
        </w:rPr>
        <w:t>„Par turpmāko rīcību ar valsts akciju sabiedrības „Valsts nekustamie īpašumi”</w:t>
      </w:r>
    </w:p>
    <w:p w:rsidR="006D3A2E" w:rsidRPr="00CD083E" w:rsidRDefault="006D3A2E" w:rsidP="003E497D">
      <w:pPr>
        <w:spacing w:after="0" w:line="240" w:lineRule="auto"/>
        <w:jc w:val="right"/>
        <w:rPr>
          <w:rFonts w:ascii="Times New Roman" w:hAnsi="Times New Roman" w:cs="Times New Roman"/>
          <w:sz w:val="20"/>
          <w:szCs w:val="20"/>
        </w:rPr>
      </w:pPr>
      <w:r w:rsidRPr="00CD083E">
        <w:rPr>
          <w:rFonts w:ascii="Times New Roman" w:hAnsi="Times New Roman" w:cs="Times New Roman"/>
          <w:sz w:val="20"/>
          <w:szCs w:val="20"/>
        </w:rPr>
        <w:t>būvniecības projektiem”” 2.4.punktā dotā uzdevuma izpildes gaitu”</w:t>
      </w:r>
    </w:p>
    <w:bookmarkEnd w:id="1"/>
    <w:bookmarkEnd w:id="2"/>
    <w:p w:rsidR="006C10E6" w:rsidRDefault="006C10E6" w:rsidP="006C10E6">
      <w:pPr>
        <w:spacing w:after="0" w:line="240" w:lineRule="auto"/>
        <w:jc w:val="center"/>
        <w:rPr>
          <w:rFonts w:ascii="Times New Roman" w:hAnsi="Times New Roman" w:cs="Times New Roman"/>
          <w:b/>
          <w:sz w:val="24"/>
          <w:szCs w:val="24"/>
        </w:rPr>
      </w:pPr>
    </w:p>
    <w:p w:rsidR="006C10E6" w:rsidRPr="00354BD7" w:rsidRDefault="006C10E6" w:rsidP="006C10E6">
      <w:pPr>
        <w:spacing w:after="0" w:line="240" w:lineRule="auto"/>
        <w:jc w:val="center"/>
        <w:rPr>
          <w:rFonts w:ascii="Times New Roman" w:hAnsi="Times New Roman" w:cs="Times New Roman"/>
          <w:b/>
          <w:sz w:val="24"/>
          <w:szCs w:val="24"/>
        </w:rPr>
      </w:pPr>
      <w:bookmarkStart w:id="3" w:name="OLE_LINK9"/>
      <w:bookmarkStart w:id="4" w:name="OLE_LINK10"/>
      <w:bookmarkStart w:id="5" w:name="OLE_LINK5"/>
      <w:bookmarkStart w:id="6" w:name="OLE_LINK6"/>
      <w:bookmarkStart w:id="7" w:name="OLE_LINK15"/>
      <w:r w:rsidRPr="00354BD7">
        <w:rPr>
          <w:rFonts w:ascii="Times New Roman" w:hAnsi="Times New Roman" w:cs="Times New Roman"/>
          <w:b/>
          <w:sz w:val="24"/>
          <w:szCs w:val="24"/>
        </w:rPr>
        <w:t>Informācija par Jaunā Rīgas teātra ēk</w:t>
      </w:r>
      <w:r w:rsidR="009605E5" w:rsidRPr="00354BD7">
        <w:rPr>
          <w:rFonts w:ascii="Times New Roman" w:hAnsi="Times New Roman" w:cs="Times New Roman"/>
          <w:b/>
          <w:sz w:val="24"/>
          <w:szCs w:val="24"/>
        </w:rPr>
        <w:t>u</w:t>
      </w:r>
      <w:r w:rsidRPr="00354BD7">
        <w:rPr>
          <w:rFonts w:ascii="Times New Roman" w:hAnsi="Times New Roman" w:cs="Times New Roman"/>
          <w:b/>
          <w:sz w:val="24"/>
          <w:szCs w:val="24"/>
        </w:rPr>
        <w:t xml:space="preserve"> rekonstrukcijas Lāčplēša ielā 25, Rīgā </w:t>
      </w:r>
      <w:r w:rsidR="00497D59" w:rsidRPr="00354BD7">
        <w:rPr>
          <w:rFonts w:ascii="Times New Roman" w:hAnsi="Times New Roman" w:cs="Times New Roman"/>
          <w:b/>
          <w:sz w:val="24"/>
          <w:szCs w:val="24"/>
        </w:rPr>
        <w:t>provizoriskajiem</w:t>
      </w:r>
      <w:r w:rsidRPr="00354BD7">
        <w:rPr>
          <w:rFonts w:ascii="Times New Roman" w:hAnsi="Times New Roman" w:cs="Times New Roman"/>
          <w:b/>
          <w:sz w:val="24"/>
          <w:szCs w:val="24"/>
        </w:rPr>
        <w:t xml:space="preserve"> nomas maksas apmē</w:t>
      </w:r>
      <w:r w:rsidR="00932CA3" w:rsidRPr="00354BD7">
        <w:rPr>
          <w:rFonts w:ascii="Times New Roman" w:hAnsi="Times New Roman" w:cs="Times New Roman"/>
          <w:b/>
          <w:sz w:val="24"/>
          <w:szCs w:val="24"/>
        </w:rPr>
        <w:t>ri</w:t>
      </w:r>
      <w:r w:rsidR="00497D59" w:rsidRPr="00354BD7">
        <w:rPr>
          <w:rFonts w:ascii="Times New Roman" w:hAnsi="Times New Roman" w:cs="Times New Roman"/>
          <w:b/>
          <w:sz w:val="24"/>
          <w:szCs w:val="24"/>
        </w:rPr>
        <w:t>em</w:t>
      </w:r>
      <w:r w:rsidR="00932CA3" w:rsidRPr="00354BD7">
        <w:rPr>
          <w:rFonts w:ascii="Times New Roman" w:hAnsi="Times New Roman" w:cs="Times New Roman"/>
          <w:b/>
          <w:sz w:val="24"/>
          <w:szCs w:val="24"/>
        </w:rPr>
        <w:t xml:space="preserve"> </w:t>
      </w:r>
      <w:r w:rsidR="00497D59" w:rsidRPr="00354BD7">
        <w:rPr>
          <w:rFonts w:ascii="Times New Roman" w:hAnsi="Times New Roman" w:cs="Times New Roman"/>
          <w:b/>
          <w:sz w:val="24"/>
          <w:szCs w:val="24"/>
        </w:rPr>
        <w:t>(</w:t>
      </w:r>
      <w:r w:rsidR="00932CA3" w:rsidRPr="00354BD7">
        <w:rPr>
          <w:rFonts w:ascii="Times New Roman" w:hAnsi="Times New Roman" w:cs="Times New Roman"/>
          <w:b/>
          <w:sz w:val="24"/>
          <w:szCs w:val="24"/>
        </w:rPr>
        <w:t>to varianti</w:t>
      </w:r>
      <w:r w:rsidR="00497D59" w:rsidRPr="00354BD7">
        <w:rPr>
          <w:rFonts w:ascii="Times New Roman" w:hAnsi="Times New Roman" w:cs="Times New Roman"/>
          <w:b/>
          <w:sz w:val="24"/>
          <w:szCs w:val="24"/>
        </w:rPr>
        <w:t>em)</w:t>
      </w:r>
      <w:r w:rsidR="00932CA3" w:rsidRPr="00354BD7">
        <w:rPr>
          <w:rFonts w:ascii="Times New Roman" w:hAnsi="Times New Roman" w:cs="Times New Roman"/>
          <w:b/>
          <w:sz w:val="24"/>
          <w:szCs w:val="24"/>
        </w:rPr>
        <w:t xml:space="preserve"> un to ietekm</w:t>
      </w:r>
      <w:r w:rsidR="0004192A" w:rsidRPr="00354BD7">
        <w:rPr>
          <w:rFonts w:ascii="Times New Roman" w:hAnsi="Times New Roman" w:cs="Times New Roman"/>
          <w:b/>
          <w:sz w:val="24"/>
          <w:szCs w:val="24"/>
        </w:rPr>
        <w:t>i</w:t>
      </w:r>
      <w:r w:rsidRPr="00354BD7">
        <w:rPr>
          <w:rFonts w:ascii="Times New Roman" w:hAnsi="Times New Roman" w:cs="Times New Roman"/>
          <w:b/>
          <w:sz w:val="24"/>
          <w:szCs w:val="24"/>
        </w:rPr>
        <w:t xml:space="preserve"> uz valsts budžetu</w:t>
      </w:r>
      <w:bookmarkEnd w:id="3"/>
      <w:bookmarkEnd w:id="4"/>
    </w:p>
    <w:bookmarkEnd w:id="5"/>
    <w:bookmarkEnd w:id="6"/>
    <w:bookmarkEnd w:id="7"/>
    <w:p w:rsidR="00772355" w:rsidRPr="004871D7" w:rsidRDefault="00772355" w:rsidP="00CB0C8D">
      <w:pPr>
        <w:pStyle w:val="ParastaisWeb"/>
        <w:spacing w:before="0" w:beforeAutospacing="0" w:after="0" w:afterAutospacing="0"/>
        <w:jc w:val="both"/>
        <w:rPr>
          <w:sz w:val="20"/>
          <w:szCs w:val="20"/>
        </w:rPr>
      </w:pPr>
    </w:p>
    <w:p w:rsidR="00B950A6" w:rsidRPr="00253102" w:rsidRDefault="006C10E6" w:rsidP="002E6E66">
      <w:pPr>
        <w:pStyle w:val="ParastaisWeb"/>
        <w:spacing w:before="0" w:beforeAutospacing="0" w:after="0" w:afterAutospacing="0"/>
        <w:ind w:firstLine="426"/>
        <w:jc w:val="both"/>
        <w:rPr>
          <w:b/>
          <w:color w:val="460000"/>
          <w:sz w:val="20"/>
          <w:szCs w:val="20"/>
        </w:rPr>
      </w:pPr>
      <w:r>
        <w:rPr>
          <w:sz w:val="20"/>
          <w:szCs w:val="20"/>
        </w:rPr>
        <w:t>Ņemot vērā M</w:t>
      </w:r>
      <w:r w:rsidRPr="006C10E6">
        <w:rPr>
          <w:sz w:val="20"/>
          <w:szCs w:val="20"/>
        </w:rPr>
        <w:t xml:space="preserve">inistru kabineta 2011.gada 9.augusta sēdes </w:t>
      </w:r>
      <w:proofErr w:type="spellStart"/>
      <w:r w:rsidRPr="006C10E6">
        <w:rPr>
          <w:sz w:val="20"/>
          <w:szCs w:val="20"/>
        </w:rPr>
        <w:t>protokollēmuma</w:t>
      </w:r>
      <w:proofErr w:type="spellEnd"/>
      <w:r w:rsidRPr="006C10E6">
        <w:rPr>
          <w:sz w:val="20"/>
          <w:szCs w:val="20"/>
        </w:rPr>
        <w:t xml:space="preserve"> (prot. Nr.47 23.§) „Informatīvais ziņojums „Par turpmāko rīcību ar valsts akciju sabiedrības „Valsts nekustamie īpa</w:t>
      </w:r>
      <w:r w:rsidR="00932CA3">
        <w:rPr>
          <w:sz w:val="20"/>
          <w:szCs w:val="20"/>
        </w:rPr>
        <w:t xml:space="preserve">šumi” būvniecības projektiem”” </w:t>
      </w:r>
      <w:r w:rsidRPr="006C10E6">
        <w:rPr>
          <w:sz w:val="20"/>
          <w:szCs w:val="20"/>
        </w:rPr>
        <w:t>2.4.1</w:t>
      </w:r>
      <w:r w:rsidR="000C15AE">
        <w:rPr>
          <w:sz w:val="20"/>
          <w:szCs w:val="20"/>
        </w:rPr>
        <w:t>.</w:t>
      </w:r>
      <w:r w:rsidRPr="006C10E6">
        <w:rPr>
          <w:sz w:val="20"/>
          <w:szCs w:val="20"/>
        </w:rPr>
        <w:t>apakšpunktā doto uzdevumu</w:t>
      </w:r>
      <w:r>
        <w:rPr>
          <w:sz w:val="20"/>
          <w:szCs w:val="20"/>
        </w:rPr>
        <w:t xml:space="preserve">, </w:t>
      </w:r>
      <w:r w:rsidRPr="006C10E6">
        <w:rPr>
          <w:sz w:val="20"/>
          <w:szCs w:val="20"/>
        </w:rPr>
        <w:t>valsts akciju sabiedrība „Valsts nekustami</w:t>
      </w:r>
      <w:r w:rsidR="00B62083">
        <w:rPr>
          <w:sz w:val="20"/>
          <w:szCs w:val="20"/>
        </w:rPr>
        <w:t>e</w:t>
      </w:r>
      <w:r w:rsidRPr="006C10E6">
        <w:rPr>
          <w:sz w:val="20"/>
          <w:szCs w:val="20"/>
        </w:rPr>
        <w:t xml:space="preserve"> īpašumi” (turpmāk – Sabiedrība) </w:t>
      </w:r>
      <w:r>
        <w:rPr>
          <w:sz w:val="20"/>
          <w:szCs w:val="20"/>
        </w:rPr>
        <w:t xml:space="preserve">ir </w:t>
      </w:r>
      <w:r w:rsidRPr="006C10E6">
        <w:rPr>
          <w:sz w:val="20"/>
          <w:szCs w:val="20"/>
        </w:rPr>
        <w:t>sagatavo</w:t>
      </w:r>
      <w:r>
        <w:rPr>
          <w:sz w:val="20"/>
          <w:szCs w:val="20"/>
        </w:rPr>
        <w:t>jusi</w:t>
      </w:r>
      <w:r w:rsidRPr="006C10E6">
        <w:rPr>
          <w:sz w:val="20"/>
          <w:szCs w:val="20"/>
        </w:rPr>
        <w:t xml:space="preserve"> informāciju par</w:t>
      </w:r>
      <w:r>
        <w:rPr>
          <w:sz w:val="20"/>
          <w:szCs w:val="20"/>
        </w:rPr>
        <w:t xml:space="preserve"> būvniecības projekt</w:t>
      </w:r>
      <w:r w:rsidR="002E6E66">
        <w:rPr>
          <w:sz w:val="20"/>
          <w:szCs w:val="20"/>
        </w:rPr>
        <w:t xml:space="preserve">u </w:t>
      </w:r>
      <w:r w:rsidR="001253D0">
        <w:rPr>
          <w:sz w:val="20"/>
          <w:szCs w:val="20"/>
        </w:rPr>
        <w:t xml:space="preserve">– </w:t>
      </w:r>
      <w:r w:rsidRPr="002E6E66">
        <w:rPr>
          <w:sz w:val="20"/>
          <w:szCs w:val="20"/>
          <w:u w:val="single"/>
        </w:rPr>
        <w:t>Jaunā R</w:t>
      </w:r>
      <w:r w:rsidR="002E6E66" w:rsidRPr="002E6E66">
        <w:rPr>
          <w:sz w:val="20"/>
          <w:szCs w:val="20"/>
          <w:u w:val="single"/>
        </w:rPr>
        <w:t>īgas teātra ēk</w:t>
      </w:r>
      <w:r w:rsidR="009605E5">
        <w:rPr>
          <w:sz w:val="20"/>
          <w:szCs w:val="20"/>
          <w:u w:val="single"/>
        </w:rPr>
        <w:t>u</w:t>
      </w:r>
      <w:r w:rsidR="002E6E66" w:rsidRPr="002E6E66">
        <w:rPr>
          <w:sz w:val="20"/>
          <w:szCs w:val="20"/>
          <w:u w:val="single"/>
        </w:rPr>
        <w:t xml:space="preserve"> rekonstrukcija</w:t>
      </w:r>
      <w:r w:rsidRPr="002E6E66">
        <w:rPr>
          <w:sz w:val="20"/>
          <w:szCs w:val="20"/>
          <w:u w:val="single"/>
        </w:rPr>
        <w:t xml:space="preserve"> Lāčplēša ielā 25, Rīgā</w:t>
      </w:r>
      <w:r w:rsidRPr="002E6E66">
        <w:rPr>
          <w:sz w:val="20"/>
          <w:szCs w:val="20"/>
        </w:rPr>
        <w:t>:</w:t>
      </w:r>
    </w:p>
    <w:p w:rsidR="002E6E66" w:rsidRDefault="002E6E66" w:rsidP="002E6E66">
      <w:pPr>
        <w:pStyle w:val="ParastaisWeb"/>
        <w:spacing w:before="0" w:beforeAutospacing="0" w:after="0" w:afterAutospacing="0"/>
        <w:ind w:left="709"/>
        <w:jc w:val="both"/>
        <w:rPr>
          <w:b/>
          <w:sz w:val="20"/>
          <w:szCs w:val="20"/>
        </w:rPr>
      </w:pPr>
    </w:p>
    <w:p w:rsidR="00B62083" w:rsidRDefault="00B62083" w:rsidP="003C11F0">
      <w:pPr>
        <w:pStyle w:val="ParastaisWeb"/>
        <w:numPr>
          <w:ilvl w:val="0"/>
          <w:numId w:val="22"/>
        </w:numPr>
        <w:spacing w:before="0" w:beforeAutospacing="0" w:after="0" w:afterAutospacing="0"/>
        <w:ind w:left="426" w:hanging="426"/>
        <w:jc w:val="both"/>
        <w:rPr>
          <w:b/>
          <w:sz w:val="20"/>
          <w:szCs w:val="20"/>
        </w:rPr>
      </w:pPr>
      <w:r w:rsidRPr="00B62083">
        <w:rPr>
          <w:b/>
          <w:sz w:val="20"/>
          <w:szCs w:val="20"/>
        </w:rPr>
        <w:t>Pamata informācija</w:t>
      </w:r>
      <w:r>
        <w:rPr>
          <w:b/>
          <w:sz w:val="20"/>
          <w:szCs w:val="20"/>
        </w:rPr>
        <w:t xml:space="preserve"> par nekustamā īpašuma sastāvu</w:t>
      </w:r>
      <w:r w:rsidRPr="00B62083">
        <w:rPr>
          <w:b/>
          <w:sz w:val="20"/>
          <w:szCs w:val="20"/>
        </w:rPr>
        <w:t>:</w:t>
      </w:r>
    </w:p>
    <w:p w:rsidR="00B62083" w:rsidRPr="00283EAF" w:rsidRDefault="00B62083" w:rsidP="00B62083">
      <w:pPr>
        <w:pStyle w:val="ParastaisWeb"/>
        <w:spacing w:before="0" w:beforeAutospacing="0" w:after="60" w:afterAutospacing="0"/>
        <w:ind w:left="709"/>
        <w:jc w:val="right"/>
        <w:rPr>
          <w:b/>
          <w:sz w:val="16"/>
          <w:szCs w:val="16"/>
        </w:rPr>
      </w:pPr>
      <w:r w:rsidRPr="00283EAF">
        <w:rPr>
          <w:sz w:val="16"/>
          <w:szCs w:val="16"/>
        </w:rPr>
        <w:t>1.tabula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6"/>
        <w:gridCol w:w="1916"/>
        <w:gridCol w:w="5398"/>
        <w:gridCol w:w="3306"/>
        <w:gridCol w:w="3059"/>
      </w:tblGrid>
      <w:tr w:rsidR="00B62083" w:rsidRPr="00B62083" w:rsidTr="00E3402F">
        <w:trPr>
          <w:trHeight w:val="300"/>
        </w:trPr>
        <w:tc>
          <w:tcPr>
            <w:tcW w:w="496" w:type="dxa"/>
            <w:vMerge w:val="restart"/>
            <w:shd w:val="clear" w:color="000000" w:fill="D9D9D9" w:themeFill="background1" w:themeFillShade="D9"/>
            <w:vAlign w:val="center"/>
            <w:hideMark/>
          </w:tcPr>
          <w:p w:rsidR="00B62083" w:rsidRPr="00292B5C" w:rsidRDefault="00B62083"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1.</w:t>
            </w:r>
          </w:p>
        </w:tc>
        <w:tc>
          <w:tcPr>
            <w:tcW w:w="7314" w:type="dxa"/>
            <w:gridSpan w:val="2"/>
            <w:vMerge w:val="restart"/>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Zemes vienības platība</w:t>
            </w:r>
            <w:r w:rsidR="00E3402F">
              <w:rPr>
                <w:rFonts w:ascii="Times New Roman" w:eastAsia="Times New Roman" w:hAnsi="Times New Roman" w:cs="Times New Roman"/>
                <w:b/>
                <w:bCs/>
                <w:sz w:val="16"/>
                <w:szCs w:val="16"/>
              </w:rPr>
              <w:t xml:space="preserve"> (zemes vienības kadastra apzīmējums </w:t>
            </w:r>
            <w:r w:rsidR="00E3402F" w:rsidRPr="00E3402F">
              <w:rPr>
                <w:rFonts w:ascii="Times New Roman" w:eastAsia="Times New Roman" w:hAnsi="Times New Roman" w:cs="Times New Roman"/>
                <w:b/>
                <w:bCs/>
                <w:sz w:val="16"/>
                <w:szCs w:val="16"/>
              </w:rPr>
              <w:t>0100 022 0070</w:t>
            </w:r>
            <w:r w:rsidR="00E3402F">
              <w:rPr>
                <w:rFonts w:ascii="Times New Roman" w:eastAsia="Times New Roman" w:hAnsi="Times New Roman" w:cs="Times New Roman"/>
                <w:b/>
                <w:bCs/>
                <w:sz w:val="16"/>
                <w:szCs w:val="16"/>
              </w:rPr>
              <w:t>)</w:t>
            </w:r>
            <w:r w:rsidRPr="00292B5C">
              <w:rPr>
                <w:rFonts w:ascii="Times New Roman" w:eastAsia="Times New Roman" w:hAnsi="Times New Roman" w:cs="Times New Roman"/>
                <w:b/>
                <w:bCs/>
                <w:sz w:val="16"/>
                <w:szCs w:val="16"/>
              </w:rPr>
              <w:t xml:space="preserve">: </w:t>
            </w:r>
          </w:p>
        </w:tc>
        <w:tc>
          <w:tcPr>
            <w:tcW w:w="6365" w:type="dxa"/>
            <w:gridSpan w:val="2"/>
            <w:vMerge w:val="restart"/>
            <w:shd w:val="clear" w:color="000000" w:fill="D9D9D9" w:themeFill="background1" w:themeFillShade="D9"/>
            <w:vAlign w:val="center"/>
            <w:hideMark/>
          </w:tcPr>
          <w:p w:rsidR="00B62083" w:rsidRPr="00292B5C" w:rsidRDefault="00B62083"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2 837,00 m</w:t>
            </w:r>
            <w:r w:rsidRPr="00292B5C">
              <w:rPr>
                <w:rFonts w:ascii="Times New Roman" w:eastAsia="Times New Roman" w:hAnsi="Times New Roman" w:cs="Times New Roman"/>
                <w:b/>
                <w:bCs/>
                <w:sz w:val="16"/>
                <w:szCs w:val="16"/>
                <w:vertAlign w:val="superscript"/>
              </w:rPr>
              <w:t>2</w:t>
            </w:r>
          </w:p>
        </w:tc>
      </w:tr>
      <w:tr w:rsidR="00B62083" w:rsidRPr="00B62083" w:rsidTr="00E3402F">
        <w:trPr>
          <w:trHeight w:val="230"/>
        </w:trPr>
        <w:tc>
          <w:tcPr>
            <w:tcW w:w="496" w:type="dxa"/>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c>
          <w:tcPr>
            <w:tcW w:w="7314" w:type="dxa"/>
            <w:gridSpan w:val="2"/>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c>
          <w:tcPr>
            <w:tcW w:w="6365" w:type="dxa"/>
            <w:gridSpan w:val="2"/>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r>
      <w:tr w:rsidR="00E3402F" w:rsidRPr="00B62083" w:rsidTr="00E3402F">
        <w:trPr>
          <w:trHeight w:val="85"/>
        </w:trPr>
        <w:tc>
          <w:tcPr>
            <w:tcW w:w="7810" w:type="dxa"/>
            <w:gridSpan w:val="3"/>
            <w:tcBorders>
              <w:bottom w:val="dotted" w:sz="4" w:space="0" w:color="auto"/>
            </w:tcBorders>
            <w:shd w:val="clear" w:color="000000" w:fill="FFFFFF"/>
            <w:vAlign w:val="center"/>
            <w:hideMark/>
          </w:tcPr>
          <w:p w:rsidR="00E3402F" w:rsidRPr="00292B5C" w:rsidRDefault="00E3402F" w:rsidP="00E3402F">
            <w:pPr>
              <w:spacing w:after="0" w:line="240" w:lineRule="auto"/>
              <w:rPr>
                <w:rFonts w:ascii="Times New Roman" w:eastAsia="Times New Roman" w:hAnsi="Times New Roman" w:cs="Times New Roman"/>
                <w:b/>
                <w:bCs/>
                <w:sz w:val="16"/>
                <w:szCs w:val="16"/>
              </w:rPr>
            </w:pPr>
          </w:p>
        </w:tc>
        <w:tc>
          <w:tcPr>
            <w:tcW w:w="3306" w:type="dxa"/>
            <w:tcBorders>
              <w:bottom w:val="dotted" w:sz="4" w:space="0" w:color="auto"/>
            </w:tcBorders>
            <w:shd w:val="clear" w:color="000000" w:fill="FFFFFF"/>
            <w:vAlign w:val="center"/>
            <w:hideMark/>
          </w:tcPr>
          <w:p w:rsidR="00E3402F" w:rsidRPr="00292B5C" w:rsidRDefault="00E3402F"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Esošā platība m</w:t>
            </w:r>
            <w:r w:rsidRPr="00292B5C">
              <w:rPr>
                <w:rFonts w:ascii="Times New Roman" w:eastAsia="Times New Roman" w:hAnsi="Times New Roman" w:cs="Times New Roman"/>
                <w:b/>
                <w:bCs/>
                <w:sz w:val="16"/>
                <w:szCs w:val="16"/>
                <w:vertAlign w:val="superscript"/>
              </w:rPr>
              <w:t>2</w:t>
            </w:r>
            <w:r w:rsidRPr="00292B5C">
              <w:rPr>
                <w:rFonts w:ascii="Times New Roman" w:eastAsia="Times New Roman" w:hAnsi="Times New Roman" w:cs="Times New Roman"/>
                <w:b/>
                <w:bCs/>
                <w:sz w:val="16"/>
                <w:szCs w:val="16"/>
              </w:rPr>
              <w:br/>
              <w:t>(pēc inventarizācijas )</w:t>
            </w:r>
          </w:p>
        </w:tc>
        <w:tc>
          <w:tcPr>
            <w:tcW w:w="3059" w:type="dxa"/>
            <w:shd w:val="clear" w:color="000000" w:fill="FFFFFF"/>
            <w:vAlign w:val="center"/>
            <w:hideMark/>
          </w:tcPr>
          <w:p w:rsidR="00E3402F" w:rsidRPr="00292B5C" w:rsidRDefault="00E3402F"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Projektētā platība</w:t>
            </w:r>
          </w:p>
          <w:p w:rsidR="00E3402F" w:rsidRPr="00292B5C" w:rsidRDefault="00E3402F"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m</w:t>
            </w:r>
            <w:r w:rsidRPr="00292B5C">
              <w:rPr>
                <w:rFonts w:ascii="Times New Roman" w:eastAsia="Times New Roman" w:hAnsi="Times New Roman" w:cs="Times New Roman"/>
                <w:b/>
                <w:bCs/>
                <w:sz w:val="16"/>
                <w:szCs w:val="16"/>
                <w:vertAlign w:val="superscript"/>
              </w:rPr>
              <w:t>2</w:t>
            </w:r>
            <w:r w:rsidRPr="00292B5C">
              <w:rPr>
                <w:rFonts w:ascii="Times New Roman" w:eastAsia="Times New Roman" w:hAnsi="Times New Roman" w:cs="Times New Roman"/>
                <w:b/>
                <w:bCs/>
                <w:sz w:val="16"/>
                <w:szCs w:val="16"/>
              </w:rPr>
              <w:t xml:space="preserve"> (</w:t>
            </w:r>
            <w:proofErr w:type="spellStart"/>
            <w:r w:rsidRPr="00292B5C">
              <w:rPr>
                <w:rFonts w:ascii="Times New Roman" w:eastAsia="Times New Roman" w:hAnsi="Times New Roman" w:cs="Times New Roman"/>
                <w:b/>
                <w:sz w:val="16"/>
                <w:szCs w:val="16"/>
              </w:rPr>
              <w:t>ZNpl</w:t>
            </w:r>
            <w:proofErr w:type="spellEnd"/>
            <w:r w:rsidRPr="00292B5C">
              <w:rPr>
                <w:rFonts w:ascii="Times New Roman" w:eastAsia="Times New Roman" w:hAnsi="Times New Roman" w:cs="Times New Roman"/>
                <w:b/>
                <w:bCs/>
                <w:sz w:val="16"/>
                <w:szCs w:val="16"/>
              </w:rPr>
              <w:t>)</w:t>
            </w:r>
          </w:p>
        </w:tc>
      </w:tr>
      <w:tr w:rsidR="00B62083" w:rsidRPr="00B62083" w:rsidTr="00E3402F">
        <w:trPr>
          <w:trHeight w:val="255"/>
        </w:trPr>
        <w:tc>
          <w:tcPr>
            <w:tcW w:w="496" w:type="dxa"/>
            <w:vMerge w:val="restart"/>
            <w:shd w:val="clear" w:color="000000" w:fill="D9D9D9" w:themeFill="background1" w:themeFillShade="D9"/>
            <w:vAlign w:val="center"/>
            <w:hideMark/>
          </w:tcPr>
          <w:p w:rsidR="00B62083" w:rsidRPr="00292B5C" w:rsidRDefault="00B62083"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2.</w:t>
            </w:r>
          </w:p>
        </w:tc>
        <w:tc>
          <w:tcPr>
            <w:tcW w:w="7314" w:type="dxa"/>
            <w:gridSpan w:val="2"/>
            <w:vMerge w:val="restart"/>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Būves (/</w:t>
            </w:r>
            <w:proofErr w:type="spellStart"/>
            <w:r w:rsidRPr="00292B5C">
              <w:rPr>
                <w:rFonts w:ascii="Times New Roman" w:eastAsia="Times New Roman" w:hAnsi="Times New Roman" w:cs="Times New Roman"/>
                <w:b/>
                <w:bCs/>
                <w:sz w:val="16"/>
                <w:szCs w:val="16"/>
              </w:rPr>
              <w:t>ju</w:t>
            </w:r>
            <w:proofErr w:type="spellEnd"/>
            <w:r w:rsidRPr="00292B5C">
              <w:rPr>
                <w:rFonts w:ascii="Times New Roman" w:eastAsia="Times New Roman" w:hAnsi="Times New Roman" w:cs="Times New Roman"/>
                <w:b/>
                <w:bCs/>
                <w:sz w:val="16"/>
                <w:szCs w:val="16"/>
              </w:rPr>
              <w:t>) kopējā lietderīgā platība (</w:t>
            </w:r>
            <w:proofErr w:type="spellStart"/>
            <w:r w:rsidRPr="00292B5C">
              <w:rPr>
                <w:rFonts w:ascii="Times New Roman" w:eastAsia="Times New Roman" w:hAnsi="Times New Roman" w:cs="Times New Roman"/>
                <w:b/>
                <w:bCs/>
                <w:sz w:val="16"/>
                <w:szCs w:val="16"/>
              </w:rPr>
              <w:t>NĪpl</w:t>
            </w:r>
            <w:proofErr w:type="spellEnd"/>
            <w:r w:rsidRPr="00292B5C">
              <w:rPr>
                <w:rFonts w:ascii="Times New Roman" w:eastAsia="Times New Roman" w:hAnsi="Times New Roman" w:cs="Times New Roman"/>
                <w:b/>
                <w:bCs/>
                <w:sz w:val="16"/>
                <w:szCs w:val="16"/>
              </w:rPr>
              <w:t>):</w:t>
            </w:r>
          </w:p>
        </w:tc>
        <w:tc>
          <w:tcPr>
            <w:tcW w:w="3306" w:type="dxa"/>
            <w:vMerge w:val="restart"/>
            <w:shd w:val="clear" w:color="000000" w:fill="D9D9D9" w:themeFill="background1" w:themeFillShade="D9"/>
            <w:vAlign w:val="center"/>
            <w:hideMark/>
          </w:tcPr>
          <w:p w:rsidR="00B62083" w:rsidRPr="00292B5C" w:rsidRDefault="00B62083" w:rsidP="005204A5">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5 146,</w:t>
            </w:r>
            <w:r w:rsidR="005204A5">
              <w:rPr>
                <w:rFonts w:ascii="Times New Roman" w:eastAsia="Times New Roman" w:hAnsi="Times New Roman" w:cs="Times New Roman"/>
                <w:b/>
                <w:bCs/>
                <w:sz w:val="16"/>
                <w:szCs w:val="16"/>
              </w:rPr>
              <w:t>3</w:t>
            </w:r>
          </w:p>
        </w:tc>
        <w:tc>
          <w:tcPr>
            <w:tcW w:w="3059" w:type="dxa"/>
            <w:vMerge w:val="restart"/>
            <w:shd w:val="clear" w:color="000000" w:fill="000000"/>
            <w:vAlign w:val="center"/>
            <w:hideMark/>
          </w:tcPr>
          <w:p w:rsidR="00B62083" w:rsidRPr="00292B5C" w:rsidRDefault="00B62083" w:rsidP="00B62083">
            <w:pPr>
              <w:spacing w:after="0" w:line="240" w:lineRule="auto"/>
              <w:jc w:val="center"/>
              <w:rPr>
                <w:rFonts w:ascii="Times New Roman" w:eastAsia="Times New Roman" w:hAnsi="Times New Roman" w:cs="Times New Roman"/>
                <w:b/>
                <w:bCs/>
                <w:sz w:val="16"/>
                <w:szCs w:val="16"/>
              </w:rPr>
            </w:pPr>
            <w:r w:rsidRPr="00292B5C">
              <w:rPr>
                <w:rFonts w:ascii="Times New Roman" w:eastAsia="Times New Roman" w:hAnsi="Times New Roman" w:cs="Times New Roman"/>
                <w:b/>
                <w:bCs/>
                <w:sz w:val="16"/>
                <w:szCs w:val="16"/>
              </w:rPr>
              <w:t>7 816,00</w:t>
            </w:r>
          </w:p>
        </w:tc>
      </w:tr>
      <w:tr w:rsidR="00B62083" w:rsidRPr="00B62083" w:rsidTr="00E3402F">
        <w:trPr>
          <w:trHeight w:val="230"/>
        </w:trPr>
        <w:tc>
          <w:tcPr>
            <w:tcW w:w="496" w:type="dxa"/>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c>
          <w:tcPr>
            <w:tcW w:w="7314" w:type="dxa"/>
            <w:gridSpan w:val="2"/>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c>
          <w:tcPr>
            <w:tcW w:w="3306" w:type="dxa"/>
            <w:vMerge/>
            <w:shd w:val="clear" w:color="000000" w:fill="D9D9D9" w:themeFill="background1" w:themeFillShade="D9"/>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c>
          <w:tcPr>
            <w:tcW w:w="3059" w:type="dxa"/>
            <w:vMerge/>
            <w:vAlign w:val="center"/>
            <w:hideMark/>
          </w:tcPr>
          <w:p w:rsidR="00B62083" w:rsidRPr="00292B5C" w:rsidRDefault="00B62083" w:rsidP="00B62083">
            <w:pPr>
              <w:spacing w:after="0" w:line="240" w:lineRule="auto"/>
              <w:rPr>
                <w:rFonts w:ascii="Times New Roman" w:eastAsia="Times New Roman" w:hAnsi="Times New Roman" w:cs="Times New Roman"/>
                <w:b/>
                <w:bCs/>
                <w:sz w:val="16"/>
                <w:szCs w:val="16"/>
              </w:rPr>
            </w:pPr>
          </w:p>
        </w:tc>
      </w:tr>
      <w:tr w:rsidR="00B62083" w:rsidRPr="00B62083" w:rsidTr="00E3402F">
        <w:trPr>
          <w:trHeight w:val="85"/>
        </w:trPr>
        <w:tc>
          <w:tcPr>
            <w:tcW w:w="496"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2.1</w:t>
            </w:r>
            <w:r w:rsidR="00E3402F">
              <w:rPr>
                <w:rFonts w:ascii="Times New Roman" w:eastAsia="Times New Roman" w:hAnsi="Times New Roman" w:cs="Times New Roman"/>
                <w:sz w:val="16"/>
                <w:szCs w:val="16"/>
              </w:rPr>
              <w:t>.</w:t>
            </w:r>
          </w:p>
        </w:tc>
        <w:tc>
          <w:tcPr>
            <w:tcW w:w="1916" w:type="dxa"/>
            <w:shd w:val="clear" w:color="000000" w:fill="FFFFFF"/>
            <w:vAlign w:val="center"/>
            <w:hideMark/>
          </w:tcPr>
          <w:p w:rsidR="00B62083" w:rsidRPr="00292B5C" w:rsidRDefault="00B62083" w:rsidP="00E3402F">
            <w:pPr>
              <w:spacing w:after="0" w:line="240" w:lineRule="auto"/>
              <w:rPr>
                <w:rFonts w:ascii="Times New Roman" w:eastAsia="Times New Roman" w:hAnsi="Times New Roman" w:cs="Times New Roman"/>
                <w:sz w:val="16"/>
                <w:szCs w:val="16"/>
              </w:rPr>
            </w:pPr>
            <w:bookmarkStart w:id="8" w:name="OLE_LINK7"/>
            <w:bookmarkStart w:id="9" w:name="OLE_LINK8"/>
            <w:r w:rsidRPr="00292B5C">
              <w:rPr>
                <w:rFonts w:ascii="Times New Roman" w:eastAsia="Times New Roman" w:hAnsi="Times New Roman" w:cs="Times New Roman"/>
                <w:sz w:val="16"/>
                <w:szCs w:val="16"/>
              </w:rPr>
              <w:t>0100</w:t>
            </w:r>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022</w:t>
            </w:r>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0070</w:t>
            </w:r>
            <w:bookmarkEnd w:id="8"/>
            <w:bookmarkEnd w:id="9"/>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001</w:t>
            </w:r>
          </w:p>
        </w:tc>
        <w:tc>
          <w:tcPr>
            <w:tcW w:w="5398" w:type="dxa"/>
            <w:shd w:val="clear" w:color="000000" w:fill="FFFFFF"/>
            <w:vAlign w:val="center"/>
            <w:hideMark/>
          </w:tcPr>
          <w:p w:rsidR="00B62083" w:rsidRPr="00292B5C" w:rsidRDefault="00B62083" w:rsidP="00B62083">
            <w:pPr>
              <w:spacing w:after="0" w:line="240" w:lineRule="auto"/>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Teātra ēka</w:t>
            </w:r>
            <w:r w:rsidR="00953B34">
              <w:rPr>
                <w:rFonts w:ascii="Times New Roman" w:eastAsia="Times New Roman" w:hAnsi="Times New Roman" w:cs="Times New Roman"/>
                <w:sz w:val="16"/>
                <w:szCs w:val="16"/>
              </w:rPr>
              <w:t>;</w:t>
            </w:r>
          </w:p>
        </w:tc>
        <w:tc>
          <w:tcPr>
            <w:tcW w:w="3306" w:type="dxa"/>
            <w:shd w:val="clear" w:color="000000" w:fill="FFFFFF"/>
            <w:vAlign w:val="center"/>
            <w:hideMark/>
          </w:tcPr>
          <w:p w:rsidR="00B62083" w:rsidRPr="00292B5C" w:rsidRDefault="00B62083" w:rsidP="005204A5">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3 535,</w:t>
            </w:r>
            <w:r w:rsidR="005204A5">
              <w:rPr>
                <w:rFonts w:ascii="Times New Roman" w:eastAsia="Times New Roman" w:hAnsi="Times New Roman" w:cs="Times New Roman"/>
                <w:sz w:val="16"/>
                <w:szCs w:val="16"/>
              </w:rPr>
              <w:t>4</w:t>
            </w:r>
          </w:p>
        </w:tc>
        <w:tc>
          <w:tcPr>
            <w:tcW w:w="3059"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3 535,00</w:t>
            </w:r>
          </w:p>
        </w:tc>
      </w:tr>
      <w:tr w:rsidR="00B62083" w:rsidRPr="00B62083" w:rsidTr="00E3402F">
        <w:trPr>
          <w:trHeight w:val="85"/>
        </w:trPr>
        <w:tc>
          <w:tcPr>
            <w:tcW w:w="496"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2.2</w:t>
            </w:r>
            <w:r w:rsidR="00E3402F">
              <w:rPr>
                <w:rFonts w:ascii="Times New Roman" w:eastAsia="Times New Roman" w:hAnsi="Times New Roman" w:cs="Times New Roman"/>
                <w:sz w:val="16"/>
                <w:szCs w:val="16"/>
              </w:rPr>
              <w:t>.</w:t>
            </w:r>
          </w:p>
        </w:tc>
        <w:tc>
          <w:tcPr>
            <w:tcW w:w="1916" w:type="dxa"/>
            <w:shd w:val="clear" w:color="000000" w:fill="FFFFFF"/>
            <w:vAlign w:val="center"/>
            <w:hideMark/>
          </w:tcPr>
          <w:p w:rsidR="00B62083" w:rsidRPr="00292B5C" w:rsidRDefault="00B62083" w:rsidP="00E3402F">
            <w:pPr>
              <w:spacing w:after="0" w:line="240" w:lineRule="auto"/>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0100</w:t>
            </w:r>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022</w:t>
            </w:r>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0070</w:t>
            </w:r>
            <w:r w:rsidR="00953B34">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002</w:t>
            </w:r>
          </w:p>
        </w:tc>
        <w:tc>
          <w:tcPr>
            <w:tcW w:w="5398" w:type="dxa"/>
            <w:shd w:val="clear" w:color="000000" w:fill="FFFFFF"/>
            <w:vAlign w:val="center"/>
            <w:hideMark/>
          </w:tcPr>
          <w:p w:rsidR="00B62083" w:rsidRPr="00292B5C" w:rsidRDefault="00B62083" w:rsidP="00B62083">
            <w:pPr>
              <w:spacing w:after="0" w:line="240" w:lineRule="auto"/>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Administratīvā ēka</w:t>
            </w:r>
            <w:r w:rsidR="00953B34">
              <w:rPr>
                <w:rFonts w:ascii="Times New Roman" w:eastAsia="Times New Roman" w:hAnsi="Times New Roman" w:cs="Times New Roman"/>
                <w:sz w:val="16"/>
                <w:szCs w:val="16"/>
              </w:rPr>
              <w:t>;</w:t>
            </w:r>
          </w:p>
        </w:tc>
        <w:tc>
          <w:tcPr>
            <w:tcW w:w="3306" w:type="dxa"/>
            <w:shd w:val="clear" w:color="000000" w:fill="FFFFFF"/>
            <w:vAlign w:val="center"/>
            <w:hideMark/>
          </w:tcPr>
          <w:p w:rsidR="00B62083" w:rsidRPr="00292B5C" w:rsidRDefault="00B62083" w:rsidP="005204A5">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1</w:t>
            </w:r>
            <w:r w:rsidR="005204A5">
              <w:rPr>
                <w:rFonts w:ascii="Times New Roman" w:eastAsia="Times New Roman" w:hAnsi="Times New Roman" w:cs="Times New Roman"/>
                <w:sz w:val="16"/>
                <w:szCs w:val="16"/>
              </w:rPr>
              <w:t> </w:t>
            </w:r>
            <w:r w:rsidRPr="00292B5C">
              <w:rPr>
                <w:rFonts w:ascii="Times New Roman" w:eastAsia="Times New Roman" w:hAnsi="Times New Roman" w:cs="Times New Roman"/>
                <w:sz w:val="16"/>
                <w:szCs w:val="16"/>
              </w:rPr>
              <w:t>61</w:t>
            </w:r>
            <w:r w:rsidR="005204A5">
              <w:rPr>
                <w:rFonts w:ascii="Times New Roman" w:eastAsia="Times New Roman" w:hAnsi="Times New Roman" w:cs="Times New Roman"/>
                <w:sz w:val="16"/>
                <w:szCs w:val="16"/>
              </w:rPr>
              <w:t>0.9</w:t>
            </w:r>
          </w:p>
        </w:tc>
        <w:tc>
          <w:tcPr>
            <w:tcW w:w="3059"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3 981,00</w:t>
            </w:r>
          </w:p>
        </w:tc>
      </w:tr>
      <w:tr w:rsidR="00B62083" w:rsidRPr="00B62083" w:rsidTr="00E3402F">
        <w:trPr>
          <w:trHeight w:val="85"/>
        </w:trPr>
        <w:tc>
          <w:tcPr>
            <w:tcW w:w="496"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2.3</w:t>
            </w:r>
            <w:r w:rsidR="00E3402F">
              <w:rPr>
                <w:rFonts w:ascii="Times New Roman" w:eastAsia="Times New Roman" w:hAnsi="Times New Roman" w:cs="Times New Roman"/>
                <w:sz w:val="16"/>
                <w:szCs w:val="16"/>
              </w:rPr>
              <w:t>.</w:t>
            </w:r>
          </w:p>
        </w:tc>
        <w:tc>
          <w:tcPr>
            <w:tcW w:w="1916"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 </w:t>
            </w:r>
          </w:p>
        </w:tc>
        <w:tc>
          <w:tcPr>
            <w:tcW w:w="5398" w:type="dxa"/>
            <w:shd w:val="clear" w:color="000000" w:fill="FFFFFF"/>
            <w:vAlign w:val="center"/>
            <w:hideMark/>
          </w:tcPr>
          <w:p w:rsidR="00B62083" w:rsidRPr="00292B5C" w:rsidRDefault="00B62083" w:rsidP="00B62083">
            <w:pPr>
              <w:spacing w:after="0" w:line="240" w:lineRule="auto"/>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Savienojošā galerija</w:t>
            </w:r>
            <w:r w:rsidR="00953B34">
              <w:rPr>
                <w:rFonts w:ascii="Times New Roman" w:eastAsia="Times New Roman" w:hAnsi="Times New Roman" w:cs="Times New Roman"/>
                <w:sz w:val="16"/>
                <w:szCs w:val="16"/>
              </w:rPr>
              <w:t>;</w:t>
            </w:r>
          </w:p>
        </w:tc>
        <w:tc>
          <w:tcPr>
            <w:tcW w:w="3306" w:type="dxa"/>
            <w:shd w:val="clear" w:color="000000" w:fill="FFFFFF"/>
            <w:vAlign w:val="center"/>
            <w:hideMark/>
          </w:tcPr>
          <w:p w:rsidR="00B62083" w:rsidRPr="00292B5C" w:rsidRDefault="00B62083" w:rsidP="00B62083">
            <w:pPr>
              <w:spacing w:after="0" w:line="240" w:lineRule="auto"/>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 </w:t>
            </w:r>
          </w:p>
        </w:tc>
        <w:tc>
          <w:tcPr>
            <w:tcW w:w="3059" w:type="dxa"/>
            <w:shd w:val="clear" w:color="000000" w:fill="FFFFFF"/>
            <w:vAlign w:val="center"/>
            <w:hideMark/>
          </w:tcPr>
          <w:p w:rsidR="00B62083" w:rsidRPr="00292B5C" w:rsidRDefault="00B62083" w:rsidP="00B62083">
            <w:pPr>
              <w:spacing w:after="0" w:line="240" w:lineRule="auto"/>
              <w:jc w:val="center"/>
              <w:rPr>
                <w:rFonts w:ascii="Times New Roman" w:eastAsia="Times New Roman" w:hAnsi="Times New Roman" w:cs="Times New Roman"/>
                <w:sz w:val="16"/>
                <w:szCs w:val="16"/>
              </w:rPr>
            </w:pPr>
            <w:r w:rsidRPr="00292B5C">
              <w:rPr>
                <w:rFonts w:ascii="Times New Roman" w:eastAsia="Times New Roman" w:hAnsi="Times New Roman" w:cs="Times New Roman"/>
                <w:sz w:val="16"/>
                <w:szCs w:val="16"/>
              </w:rPr>
              <w:t>300,00</w:t>
            </w:r>
          </w:p>
        </w:tc>
      </w:tr>
    </w:tbl>
    <w:p w:rsidR="00253102" w:rsidRDefault="00253102" w:rsidP="00B62083">
      <w:pPr>
        <w:pStyle w:val="ParastaisWeb"/>
        <w:spacing w:before="0" w:beforeAutospacing="0" w:after="0" w:afterAutospacing="0"/>
        <w:ind w:left="709"/>
        <w:jc w:val="both"/>
        <w:rPr>
          <w:b/>
          <w:sz w:val="20"/>
          <w:szCs w:val="20"/>
        </w:rPr>
      </w:pPr>
    </w:p>
    <w:p w:rsidR="00B950A6" w:rsidRPr="00DE1BC0" w:rsidRDefault="002A13FD" w:rsidP="003C11F0">
      <w:pPr>
        <w:pStyle w:val="ParastaisWeb"/>
        <w:numPr>
          <w:ilvl w:val="0"/>
          <w:numId w:val="22"/>
        </w:numPr>
        <w:spacing w:before="0" w:beforeAutospacing="0" w:after="0" w:afterAutospacing="0"/>
        <w:ind w:left="426" w:hanging="426"/>
        <w:jc w:val="both"/>
        <w:rPr>
          <w:b/>
          <w:sz w:val="20"/>
          <w:szCs w:val="20"/>
        </w:rPr>
      </w:pPr>
      <w:r w:rsidRPr="00DE1BC0">
        <w:rPr>
          <w:b/>
          <w:sz w:val="20"/>
          <w:szCs w:val="20"/>
        </w:rPr>
        <w:t>Provizorisk</w:t>
      </w:r>
      <w:r w:rsidR="000900E9">
        <w:rPr>
          <w:b/>
          <w:sz w:val="20"/>
          <w:szCs w:val="20"/>
        </w:rPr>
        <w:t>ie</w:t>
      </w:r>
      <w:r w:rsidRPr="00DE1BC0">
        <w:rPr>
          <w:b/>
          <w:sz w:val="20"/>
          <w:szCs w:val="20"/>
        </w:rPr>
        <w:t xml:space="preserve"> </w:t>
      </w:r>
      <w:r w:rsidR="00B62083">
        <w:rPr>
          <w:b/>
          <w:sz w:val="20"/>
          <w:szCs w:val="20"/>
        </w:rPr>
        <w:t xml:space="preserve">nomas maksas </w:t>
      </w:r>
      <w:r w:rsidRPr="00DE1BC0">
        <w:rPr>
          <w:b/>
          <w:sz w:val="20"/>
          <w:szCs w:val="20"/>
        </w:rPr>
        <w:t>aprēķin</w:t>
      </w:r>
      <w:r w:rsidR="000900E9">
        <w:rPr>
          <w:b/>
          <w:sz w:val="20"/>
          <w:szCs w:val="20"/>
        </w:rPr>
        <w:t>i</w:t>
      </w:r>
      <w:r w:rsidRPr="00DE1BC0">
        <w:rPr>
          <w:b/>
          <w:sz w:val="20"/>
          <w:szCs w:val="20"/>
        </w:rPr>
        <w:t xml:space="preserve"> </w:t>
      </w:r>
      <w:r w:rsidR="008E449A" w:rsidRPr="00292B5C">
        <w:rPr>
          <w:b/>
          <w:sz w:val="20"/>
          <w:szCs w:val="20"/>
        </w:rPr>
        <w:t>(</w:t>
      </w:r>
      <w:proofErr w:type="spellStart"/>
      <w:r w:rsidR="008E449A" w:rsidRPr="00292B5C">
        <w:rPr>
          <w:b/>
          <w:sz w:val="20"/>
          <w:szCs w:val="20"/>
        </w:rPr>
        <w:t>NMk</w:t>
      </w:r>
      <w:proofErr w:type="spellEnd"/>
      <w:r w:rsidR="008E449A" w:rsidRPr="00292B5C">
        <w:rPr>
          <w:b/>
          <w:sz w:val="20"/>
          <w:szCs w:val="20"/>
        </w:rPr>
        <w:t xml:space="preserve">) </w:t>
      </w:r>
      <w:r w:rsidRPr="00DE1BC0">
        <w:rPr>
          <w:b/>
          <w:sz w:val="20"/>
          <w:szCs w:val="20"/>
        </w:rPr>
        <w:t xml:space="preserve">(ar diviem variantiem skat. </w:t>
      </w:r>
      <w:r w:rsidR="00B62083">
        <w:rPr>
          <w:b/>
          <w:sz w:val="20"/>
          <w:szCs w:val="20"/>
        </w:rPr>
        <w:t>2</w:t>
      </w:r>
      <w:r w:rsidRPr="00DE1BC0">
        <w:rPr>
          <w:b/>
          <w:sz w:val="20"/>
          <w:szCs w:val="20"/>
        </w:rPr>
        <w:t>.tabulu</w:t>
      </w:r>
      <w:r w:rsidR="00322DFA" w:rsidRPr="00DE1BC0">
        <w:rPr>
          <w:b/>
          <w:sz w:val="20"/>
          <w:szCs w:val="20"/>
        </w:rPr>
        <w:t xml:space="preserve"> un to nosacījumi skaidroti </w:t>
      </w:r>
      <w:r w:rsidR="00B62083">
        <w:rPr>
          <w:b/>
          <w:sz w:val="20"/>
          <w:szCs w:val="20"/>
        </w:rPr>
        <w:t>3</w:t>
      </w:r>
      <w:r w:rsidR="00322DFA" w:rsidRPr="00DE1BC0">
        <w:rPr>
          <w:b/>
          <w:sz w:val="20"/>
          <w:szCs w:val="20"/>
        </w:rPr>
        <w:t>.tabulā</w:t>
      </w:r>
      <w:r w:rsidRPr="00DE1BC0">
        <w:rPr>
          <w:b/>
          <w:sz w:val="20"/>
          <w:szCs w:val="20"/>
        </w:rPr>
        <w:t>):</w:t>
      </w:r>
    </w:p>
    <w:p w:rsidR="00F62B74" w:rsidRPr="00283EAF" w:rsidRDefault="00B62083" w:rsidP="00F62B74">
      <w:pPr>
        <w:pStyle w:val="ParastaisWeb"/>
        <w:spacing w:before="0" w:beforeAutospacing="0" w:after="60" w:afterAutospacing="0"/>
        <w:ind w:left="709"/>
        <w:jc w:val="right"/>
        <w:rPr>
          <w:b/>
          <w:sz w:val="16"/>
          <w:szCs w:val="16"/>
        </w:rPr>
      </w:pPr>
      <w:r w:rsidRPr="00283EAF">
        <w:rPr>
          <w:sz w:val="16"/>
          <w:szCs w:val="16"/>
        </w:rPr>
        <w:t>2</w:t>
      </w:r>
      <w:r w:rsidR="00F62B74" w:rsidRPr="00283EAF">
        <w:rPr>
          <w:sz w:val="16"/>
          <w:szCs w:val="16"/>
        </w:rPr>
        <w:t>.tabula</w:t>
      </w:r>
    </w:p>
    <w:tbl>
      <w:tblPr>
        <w:tblW w:w="15027" w:type="dxa"/>
        <w:tblInd w:w="-318" w:type="dxa"/>
        <w:tblLayout w:type="fixed"/>
        <w:tblLook w:val="04A0"/>
      </w:tblPr>
      <w:tblGrid>
        <w:gridCol w:w="426"/>
        <w:gridCol w:w="567"/>
        <w:gridCol w:w="3544"/>
        <w:gridCol w:w="1134"/>
        <w:gridCol w:w="992"/>
        <w:gridCol w:w="838"/>
        <w:gridCol w:w="596"/>
        <w:gridCol w:w="975"/>
        <w:gridCol w:w="850"/>
        <w:gridCol w:w="794"/>
        <w:gridCol w:w="793"/>
        <w:gridCol w:w="3518"/>
      </w:tblGrid>
      <w:tr w:rsidR="00CA1D67" w:rsidRPr="004871D7" w:rsidTr="00D0798F">
        <w:trPr>
          <w:trHeight w:val="70"/>
        </w:trPr>
        <w:tc>
          <w:tcPr>
            <w:tcW w:w="4537" w:type="dxa"/>
            <w:gridSpan w:val="3"/>
            <w:tcBorders>
              <w:right w:val="single" w:sz="4" w:space="0" w:color="auto"/>
            </w:tcBorders>
            <w:shd w:val="clear" w:color="000000" w:fill="FFFFFF"/>
            <w:vAlign w:val="center"/>
            <w:hideMark/>
          </w:tcPr>
          <w:p w:rsidR="00CA1D67" w:rsidRPr="004871D7" w:rsidRDefault="00CA1D67" w:rsidP="00F62B74">
            <w:pPr>
              <w:spacing w:after="0" w:line="240" w:lineRule="auto"/>
              <w:ind w:left="-108"/>
              <w:rPr>
                <w:rFonts w:ascii="Times New Roman" w:eastAsia="Times New Roman" w:hAnsi="Times New Roman" w:cs="Times New Roman"/>
                <w:b/>
                <w:bCs/>
                <w:sz w:val="16"/>
                <w:szCs w:val="16"/>
              </w:rPr>
            </w:pPr>
          </w:p>
        </w:tc>
        <w:tc>
          <w:tcPr>
            <w:tcW w:w="3560" w:type="dxa"/>
            <w:gridSpan w:val="4"/>
            <w:tcBorders>
              <w:top w:val="dotted" w:sz="4" w:space="0" w:color="auto"/>
              <w:left w:val="single" w:sz="4" w:space="0" w:color="auto"/>
              <w:right w:val="single" w:sz="4" w:space="0" w:color="auto"/>
            </w:tcBorders>
            <w:shd w:val="clear" w:color="000000" w:fill="FFFFFF"/>
            <w:vAlign w:val="center"/>
            <w:hideMark/>
          </w:tcPr>
          <w:p w:rsidR="00CA1D67" w:rsidRPr="00253102" w:rsidRDefault="00CA1D67" w:rsidP="00F62B74">
            <w:pPr>
              <w:spacing w:after="0" w:line="240" w:lineRule="auto"/>
              <w:jc w:val="center"/>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I variants</w:t>
            </w:r>
            <w:r w:rsidR="000900E9" w:rsidRPr="00253102">
              <w:rPr>
                <w:rFonts w:ascii="Times New Roman" w:eastAsia="Times New Roman" w:hAnsi="Times New Roman" w:cs="Times New Roman"/>
                <w:b/>
                <w:bCs/>
                <w:color w:val="460000"/>
                <w:sz w:val="16"/>
                <w:szCs w:val="16"/>
              </w:rPr>
              <w:t>*</w:t>
            </w:r>
          </w:p>
        </w:tc>
        <w:tc>
          <w:tcPr>
            <w:tcW w:w="3412" w:type="dxa"/>
            <w:gridSpan w:val="4"/>
            <w:tcBorders>
              <w:top w:val="dotted" w:sz="4" w:space="0" w:color="auto"/>
              <w:left w:val="single" w:sz="4" w:space="0" w:color="auto"/>
              <w:right w:val="single" w:sz="4" w:space="0" w:color="auto"/>
            </w:tcBorders>
            <w:shd w:val="clear" w:color="000000" w:fill="FFFFFF"/>
            <w:vAlign w:val="center"/>
            <w:hideMark/>
          </w:tcPr>
          <w:p w:rsidR="00CA1D67" w:rsidRPr="00253102" w:rsidRDefault="00CA1D67" w:rsidP="00F62B74">
            <w:pPr>
              <w:spacing w:after="0" w:line="240" w:lineRule="auto"/>
              <w:jc w:val="center"/>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II variants</w:t>
            </w:r>
            <w:r w:rsidR="000900E9" w:rsidRPr="00253102">
              <w:rPr>
                <w:rFonts w:ascii="Times New Roman" w:eastAsia="Times New Roman" w:hAnsi="Times New Roman" w:cs="Times New Roman"/>
                <w:b/>
                <w:bCs/>
                <w:color w:val="460000"/>
                <w:sz w:val="16"/>
                <w:szCs w:val="16"/>
              </w:rPr>
              <w:t>*</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0900E9" w:rsidRPr="00292B5C" w:rsidRDefault="00F62B74" w:rsidP="004871D7">
            <w:pPr>
              <w:pStyle w:val="ParastaisWeb"/>
              <w:spacing w:before="0" w:beforeAutospacing="0" w:after="0" w:afterAutospacing="0"/>
              <w:jc w:val="both"/>
              <w:rPr>
                <w:b/>
                <w:sz w:val="16"/>
                <w:szCs w:val="16"/>
              </w:rPr>
            </w:pPr>
            <w:r w:rsidRPr="00292B5C">
              <w:rPr>
                <w:b/>
                <w:sz w:val="16"/>
                <w:szCs w:val="16"/>
              </w:rPr>
              <w:t>Būves (/</w:t>
            </w:r>
            <w:proofErr w:type="spellStart"/>
            <w:r w:rsidRPr="00292B5C">
              <w:rPr>
                <w:b/>
                <w:sz w:val="16"/>
                <w:szCs w:val="16"/>
              </w:rPr>
              <w:t>ju</w:t>
            </w:r>
            <w:proofErr w:type="spellEnd"/>
            <w:r w:rsidRPr="00292B5C">
              <w:rPr>
                <w:b/>
                <w:sz w:val="16"/>
                <w:szCs w:val="16"/>
              </w:rPr>
              <w:t>) kopējā lietderīgā platība:</w:t>
            </w:r>
          </w:p>
          <w:p w:rsidR="00CA1D67" w:rsidRPr="00253102" w:rsidRDefault="00B62083" w:rsidP="004871D7">
            <w:pPr>
              <w:pStyle w:val="ParastaisWeb"/>
              <w:spacing w:before="0" w:beforeAutospacing="0" w:after="0" w:afterAutospacing="0"/>
              <w:jc w:val="both"/>
              <w:rPr>
                <w:b/>
                <w:sz w:val="16"/>
                <w:szCs w:val="16"/>
              </w:rPr>
            </w:pPr>
            <w:r w:rsidRPr="00292B5C">
              <w:rPr>
                <w:b/>
                <w:sz w:val="16"/>
                <w:szCs w:val="16"/>
              </w:rPr>
              <w:t>7 816 </w:t>
            </w:r>
            <w:r w:rsidR="00F62B74" w:rsidRPr="00292B5C">
              <w:rPr>
                <w:b/>
                <w:sz w:val="16"/>
                <w:szCs w:val="16"/>
              </w:rPr>
              <w:t>m</w:t>
            </w:r>
            <w:r w:rsidR="00F62B74" w:rsidRPr="00292B5C">
              <w:rPr>
                <w:b/>
                <w:sz w:val="16"/>
                <w:szCs w:val="16"/>
                <w:vertAlign w:val="superscript"/>
              </w:rPr>
              <w:t>2</w:t>
            </w:r>
            <w:r w:rsidR="005844A5" w:rsidRPr="00292B5C">
              <w:rPr>
                <w:b/>
                <w:sz w:val="16"/>
                <w:szCs w:val="16"/>
              </w:rPr>
              <w:t xml:space="preserve"> </w:t>
            </w:r>
            <w:r w:rsidR="005844A5" w:rsidRPr="00292B5C">
              <w:rPr>
                <w:b/>
                <w:bCs/>
                <w:sz w:val="16"/>
                <w:szCs w:val="16"/>
              </w:rPr>
              <w:t>(</w:t>
            </w:r>
            <w:proofErr w:type="spellStart"/>
            <w:r w:rsidR="005844A5" w:rsidRPr="00292B5C">
              <w:rPr>
                <w:b/>
                <w:sz w:val="16"/>
                <w:szCs w:val="16"/>
              </w:rPr>
              <w:t>ZNpl</w:t>
            </w:r>
            <w:proofErr w:type="spellEnd"/>
            <w:r w:rsidR="005844A5" w:rsidRPr="00292B5C">
              <w:rPr>
                <w:b/>
                <w:bCs/>
                <w:sz w:val="16"/>
                <w:szCs w:val="16"/>
              </w:rPr>
              <w:t>)</w:t>
            </w:r>
          </w:p>
        </w:tc>
      </w:tr>
      <w:tr w:rsidR="000B6182" w:rsidRPr="004871D7" w:rsidTr="00CD083E">
        <w:trPr>
          <w:trHeight w:val="563"/>
        </w:trPr>
        <w:tc>
          <w:tcPr>
            <w:tcW w:w="4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08" w:right="-101"/>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Nr.</w:t>
            </w:r>
            <w:r w:rsidRPr="00253102">
              <w:rPr>
                <w:rFonts w:ascii="Times New Roman" w:eastAsia="Times New Roman" w:hAnsi="Times New Roman" w:cs="Times New Roman"/>
                <w:b/>
                <w:bCs/>
                <w:sz w:val="16"/>
                <w:szCs w:val="16"/>
              </w:rPr>
              <w:br/>
              <w:t>p.k.</w:t>
            </w:r>
          </w:p>
        </w:tc>
        <w:tc>
          <w:tcPr>
            <w:tcW w:w="56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2B2A3B" w:rsidP="00816889">
            <w:pPr>
              <w:spacing w:after="0" w:line="240" w:lineRule="auto"/>
              <w:ind w:left="-108" w:right="-101"/>
              <w:jc w:val="center"/>
              <w:rPr>
                <w:rFonts w:ascii="Times New Roman" w:eastAsia="Times New Roman" w:hAnsi="Times New Roman" w:cs="Times New Roman"/>
                <w:b/>
                <w:bCs/>
                <w:sz w:val="16"/>
                <w:szCs w:val="16"/>
              </w:rPr>
            </w:pPr>
            <w:proofErr w:type="spellStart"/>
            <w:r w:rsidRPr="00253102">
              <w:rPr>
                <w:rFonts w:ascii="Times New Roman" w:eastAsia="Times New Roman" w:hAnsi="Times New Roman" w:cs="Times New Roman"/>
                <w:b/>
                <w:bCs/>
                <w:sz w:val="16"/>
                <w:szCs w:val="16"/>
              </w:rPr>
              <w:t>Saīsi</w:t>
            </w:r>
            <w:proofErr w:type="spellEnd"/>
            <w:r w:rsidR="000B6182" w:rsidRPr="00253102">
              <w:rPr>
                <w:rFonts w:ascii="Times New Roman" w:eastAsia="Times New Roman" w:hAnsi="Times New Roman" w:cs="Times New Roman"/>
                <w:b/>
                <w:bCs/>
                <w:sz w:val="16"/>
                <w:szCs w:val="16"/>
              </w:rPr>
              <w:t>.</w:t>
            </w:r>
          </w:p>
        </w:tc>
        <w:tc>
          <w:tcPr>
            <w:tcW w:w="3544"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0B6182" w:rsidRPr="00253102" w:rsidRDefault="000B6182" w:rsidP="00CA1D67">
            <w:pPr>
              <w:spacing w:after="0" w:line="240" w:lineRule="auto"/>
              <w:ind w:left="-79" w:right="-78"/>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Izmaksu nosaukums</w:t>
            </w:r>
          </w:p>
        </w:tc>
        <w:tc>
          <w:tcPr>
            <w:tcW w:w="1134" w:type="dxa"/>
            <w:tcBorders>
              <w:top w:val="dotted" w:sz="4" w:space="0" w:color="auto"/>
              <w:left w:val="single" w:sz="4" w:space="0" w:color="auto"/>
              <w:right w:val="dotted" w:sz="4" w:space="0" w:color="auto"/>
            </w:tcBorders>
            <w:shd w:val="clear" w:color="000000" w:fill="D8D8D8"/>
            <w:vAlign w:val="center"/>
            <w:hideMark/>
          </w:tcPr>
          <w:p w:rsidR="000C15AE" w:rsidRDefault="000B6182" w:rsidP="000B6182">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 20</w:t>
            </w:r>
          </w:p>
          <w:p w:rsidR="000B6182" w:rsidRPr="00253102" w:rsidRDefault="000B6182" w:rsidP="000B6182">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gados</w:t>
            </w:r>
          </w:p>
        </w:tc>
        <w:tc>
          <w:tcPr>
            <w:tcW w:w="99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w:t>
            </w:r>
            <w:r w:rsidRPr="00253102">
              <w:rPr>
                <w:rFonts w:ascii="Times New Roman" w:eastAsia="Times New Roman" w:hAnsi="Times New Roman" w:cs="Times New Roman"/>
                <w:b/>
                <w:bCs/>
                <w:sz w:val="16"/>
                <w:szCs w:val="16"/>
              </w:rPr>
              <w:br/>
              <w:t>gadā</w:t>
            </w:r>
          </w:p>
        </w:tc>
        <w:tc>
          <w:tcPr>
            <w:tcW w:w="83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w:t>
            </w:r>
            <w:r w:rsidRPr="00253102">
              <w:rPr>
                <w:rFonts w:ascii="Times New Roman" w:eastAsia="Times New Roman" w:hAnsi="Times New Roman" w:cs="Times New Roman"/>
                <w:b/>
                <w:bCs/>
                <w:sz w:val="16"/>
                <w:szCs w:val="16"/>
              </w:rPr>
              <w:br/>
              <w:t>mēnesī</w:t>
            </w:r>
          </w:p>
        </w:tc>
        <w:tc>
          <w:tcPr>
            <w:tcW w:w="596"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Mēnesī</w:t>
            </w:r>
            <w:r w:rsidRPr="00253102">
              <w:rPr>
                <w:rFonts w:ascii="Times New Roman" w:eastAsia="Times New Roman" w:hAnsi="Times New Roman" w:cs="Times New Roman"/>
                <w:b/>
                <w:bCs/>
                <w:sz w:val="16"/>
                <w:szCs w:val="16"/>
              </w:rPr>
              <w:br/>
              <w:t>uz 1 m</w:t>
            </w:r>
            <w:r w:rsidRPr="00253102">
              <w:rPr>
                <w:rFonts w:ascii="Times New Roman" w:eastAsia="Times New Roman" w:hAnsi="Times New Roman" w:cs="Times New Roman"/>
                <w:b/>
                <w:bCs/>
                <w:sz w:val="16"/>
                <w:szCs w:val="16"/>
                <w:vertAlign w:val="superscript"/>
              </w:rPr>
              <w:t>2</w:t>
            </w:r>
          </w:p>
        </w:tc>
        <w:tc>
          <w:tcPr>
            <w:tcW w:w="975" w:type="dxa"/>
            <w:tcBorders>
              <w:top w:val="dotted" w:sz="4" w:space="0" w:color="auto"/>
              <w:left w:val="single"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 20 gados</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w:t>
            </w:r>
            <w:r w:rsidRPr="00253102">
              <w:rPr>
                <w:rFonts w:ascii="Times New Roman" w:eastAsia="Times New Roman" w:hAnsi="Times New Roman" w:cs="Times New Roman"/>
                <w:b/>
                <w:bCs/>
                <w:sz w:val="16"/>
                <w:szCs w:val="16"/>
              </w:rPr>
              <w:br/>
              <w:t>gadā</w:t>
            </w:r>
          </w:p>
        </w:tc>
        <w:tc>
          <w:tcPr>
            <w:tcW w:w="79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Vidēji</w:t>
            </w:r>
            <w:r w:rsidRPr="00253102">
              <w:rPr>
                <w:rFonts w:ascii="Times New Roman" w:eastAsia="Times New Roman" w:hAnsi="Times New Roman" w:cs="Times New Roman"/>
                <w:b/>
                <w:bCs/>
                <w:sz w:val="16"/>
                <w:szCs w:val="16"/>
              </w:rPr>
              <w:br/>
              <w:t>mēnesī</w:t>
            </w:r>
          </w:p>
        </w:tc>
        <w:tc>
          <w:tcPr>
            <w:tcW w:w="793"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0B6182" w:rsidRPr="00253102" w:rsidRDefault="000B6182" w:rsidP="00816889">
            <w:pPr>
              <w:spacing w:after="0" w:line="240" w:lineRule="auto"/>
              <w:ind w:left="-114" w:right="-102"/>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Mēnesī</w:t>
            </w:r>
            <w:r w:rsidRPr="00253102">
              <w:rPr>
                <w:rFonts w:ascii="Times New Roman" w:eastAsia="Times New Roman" w:hAnsi="Times New Roman" w:cs="Times New Roman"/>
                <w:b/>
                <w:bCs/>
                <w:sz w:val="16"/>
                <w:szCs w:val="16"/>
              </w:rPr>
              <w:br/>
              <w:t>uz 1 m</w:t>
            </w:r>
            <w:r w:rsidRPr="00253102">
              <w:rPr>
                <w:rFonts w:ascii="Times New Roman" w:eastAsia="Times New Roman" w:hAnsi="Times New Roman" w:cs="Times New Roman"/>
                <w:b/>
                <w:bCs/>
                <w:sz w:val="16"/>
                <w:szCs w:val="16"/>
                <w:vertAlign w:val="superscript"/>
              </w:rPr>
              <w:t>2</w:t>
            </w:r>
          </w:p>
        </w:tc>
        <w:tc>
          <w:tcPr>
            <w:tcW w:w="3518"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0B6182" w:rsidRPr="00253102" w:rsidRDefault="000B6182" w:rsidP="000B6182">
            <w:pPr>
              <w:spacing w:after="0" w:line="240" w:lineRule="auto"/>
              <w:ind w:left="-58" w:right="-50"/>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Piezīmes</w:t>
            </w:r>
          </w:p>
        </w:tc>
      </w:tr>
      <w:tr w:rsidR="00B62083" w:rsidRPr="004871D7" w:rsidTr="0025674D">
        <w:trPr>
          <w:trHeight w:val="304"/>
        </w:trPr>
        <w:tc>
          <w:tcPr>
            <w:tcW w:w="4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816889">
            <w:pPr>
              <w:spacing w:after="0" w:line="240" w:lineRule="auto"/>
              <w:ind w:left="-108" w:right="-101"/>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w:t>
            </w:r>
          </w:p>
        </w:tc>
        <w:tc>
          <w:tcPr>
            <w:tcW w:w="567"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816889">
            <w:pPr>
              <w:spacing w:after="0" w:line="240" w:lineRule="auto"/>
              <w:ind w:left="-108" w:right="-101"/>
              <w:jc w:val="center"/>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Ktizm</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B62083" w:rsidRPr="00253102" w:rsidRDefault="00B62083" w:rsidP="00CA1D67">
            <w:pPr>
              <w:spacing w:after="0" w:line="240" w:lineRule="auto"/>
              <w:ind w:left="-79" w:right="-78"/>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Tiešās izmaksas, t.sk.:</w:t>
            </w:r>
          </w:p>
        </w:tc>
        <w:tc>
          <w:tcPr>
            <w:tcW w:w="1134"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12 940 745,80</w:t>
            </w:r>
          </w:p>
        </w:tc>
        <w:tc>
          <w:tcPr>
            <w:tcW w:w="99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647 037,29</w:t>
            </w:r>
          </w:p>
        </w:tc>
        <w:tc>
          <w:tcPr>
            <w:tcW w:w="838"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53 919,78</w:t>
            </w:r>
          </w:p>
        </w:tc>
        <w:tc>
          <w:tcPr>
            <w:tcW w:w="596"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6,90</w:t>
            </w:r>
          </w:p>
        </w:tc>
        <w:tc>
          <w:tcPr>
            <w:tcW w:w="975"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2 231 601,40</w:t>
            </w:r>
          </w:p>
        </w:tc>
        <w:tc>
          <w:tcPr>
            <w:tcW w:w="85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111 580,07</w:t>
            </w:r>
          </w:p>
        </w:tc>
        <w:tc>
          <w:tcPr>
            <w:tcW w:w="79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9 298,34</w:t>
            </w:r>
          </w:p>
        </w:tc>
        <w:tc>
          <w:tcPr>
            <w:tcW w:w="793"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B62083" w:rsidRPr="00253102" w:rsidRDefault="00B62083" w:rsidP="00B62083">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1,19</w:t>
            </w:r>
          </w:p>
        </w:tc>
        <w:tc>
          <w:tcPr>
            <w:tcW w:w="3518"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B62083" w:rsidRPr="00253102" w:rsidRDefault="00B62083" w:rsidP="000B6182">
            <w:pPr>
              <w:spacing w:after="0" w:line="240" w:lineRule="auto"/>
              <w:ind w:left="-58" w:right="-50"/>
              <w:rPr>
                <w:rFonts w:ascii="Times New Roman" w:eastAsia="Times New Roman" w:hAnsi="Times New Roman" w:cs="Times New Roman"/>
                <w:b/>
                <w:sz w:val="16"/>
                <w:szCs w:val="16"/>
              </w:rPr>
            </w:pPr>
            <w:r w:rsidRPr="00253102">
              <w:rPr>
                <w:rFonts w:ascii="Times New Roman" w:eastAsia="Times New Roman" w:hAnsi="Times New Roman" w:cs="Times New Roman"/>
                <w:b/>
                <w:sz w:val="16"/>
                <w:szCs w:val="16"/>
              </w:rPr>
              <w:t>Kopsumma (1.1.-1.9.apakšpunktam):</w:t>
            </w:r>
          </w:p>
        </w:tc>
      </w:tr>
      <w:tr w:rsidR="005844A5" w:rsidRPr="004871D7" w:rsidTr="0025674D">
        <w:trPr>
          <w:trHeight w:val="765"/>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1.1</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A</w:t>
            </w:r>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Apsaimniekošana (inženierkomunikāciju apkope, iekšējā uzkopšana un ārējā sanitārā uzkopšana, kā arī plānotās materiālu un ātri nolietojamā inventāra izmaksas);</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1 219 296,00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60 964,80</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5 080,40</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0,65</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1 219 296,00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60 964,80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5 080,40</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0,65</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3548C0" w:rsidP="000F3178">
            <w:pPr>
              <w:spacing w:after="0" w:line="240" w:lineRule="auto"/>
              <w:ind w:left="-58" w:right="-50"/>
              <w:outlineLvl w:val="0"/>
              <w:rPr>
                <w:rFonts w:ascii="Times New Roman" w:hAnsi="Times New Roman" w:cs="Times New Roman"/>
                <w:sz w:val="16"/>
                <w:szCs w:val="16"/>
              </w:rPr>
            </w:pPr>
            <w:hyperlink r:id="rId8" w:anchor="'P-6_A un Baps'!A1" w:history="1">
              <w:r w:rsidR="005844A5" w:rsidRPr="00253102">
                <w:rPr>
                  <w:rFonts w:ascii="Times New Roman" w:eastAsia="Times New Roman" w:hAnsi="Times New Roman" w:cs="Times New Roman"/>
                  <w:sz w:val="16"/>
                  <w:szCs w:val="16"/>
                </w:rPr>
                <w:t xml:space="preserve">Detalizēti skat. </w:t>
              </w:r>
              <w:r w:rsidR="000F3178">
                <w:rPr>
                  <w:rFonts w:ascii="Times New Roman" w:eastAsia="Times New Roman" w:hAnsi="Times New Roman" w:cs="Times New Roman"/>
                  <w:sz w:val="16"/>
                  <w:szCs w:val="16"/>
                </w:rPr>
                <w:t>9</w:t>
              </w:r>
              <w:r w:rsidR="005844A5" w:rsidRPr="00253102">
                <w:rPr>
                  <w:rFonts w:ascii="Times New Roman" w:eastAsia="Times New Roman" w:hAnsi="Times New Roman" w:cs="Times New Roman"/>
                  <w:sz w:val="16"/>
                  <w:szCs w:val="16"/>
                </w:rPr>
                <w:t>.tabulu;</w:t>
              </w:r>
            </w:hyperlink>
          </w:p>
        </w:tc>
      </w:tr>
      <w:tr w:rsidR="005844A5" w:rsidRPr="004871D7" w:rsidTr="0025674D">
        <w:trPr>
          <w:trHeight w:val="51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1.2</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Baps</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Apsaimniekošanā tieši iesaistītā personāla atlīdzība (pārvaldnieks, sētnieki, apkopēji, u.c.);</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131 308,80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6 565,44</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547,12</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0,07</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131 308,80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6 565,44</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547,12</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0,07</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3548C0" w:rsidP="005844A5">
            <w:pPr>
              <w:spacing w:after="0" w:line="240" w:lineRule="auto"/>
              <w:ind w:left="-58" w:right="-50"/>
              <w:outlineLvl w:val="0"/>
              <w:rPr>
                <w:rFonts w:ascii="Times New Roman" w:hAnsi="Times New Roman" w:cs="Times New Roman"/>
                <w:sz w:val="16"/>
                <w:szCs w:val="16"/>
              </w:rPr>
            </w:pPr>
            <w:hyperlink r:id="rId9" w:anchor="'P-6_A un Baps'!A1" w:history="1">
              <w:r w:rsidR="000F3178" w:rsidRPr="00253102">
                <w:rPr>
                  <w:rFonts w:ascii="Times New Roman" w:eastAsia="Times New Roman" w:hAnsi="Times New Roman" w:cs="Times New Roman"/>
                  <w:sz w:val="16"/>
                  <w:szCs w:val="16"/>
                </w:rPr>
                <w:t xml:space="preserve">Detalizēti skat. </w:t>
              </w:r>
              <w:r w:rsidR="000F3178">
                <w:rPr>
                  <w:rFonts w:ascii="Times New Roman" w:eastAsia="Times New Roman" w:hAnsi="Times New Roman" w:cs="Times New Roman"/>
                  <w:sz w:val="16"/>
                  <w:szCs w:val="16"/>
                </w:rPr>
                <w:t>9</w:t>
              </w:r>
              <w:r w:rsidR="000F3178" w:rsidRPr="00253102">
                <w:rPr>
                  <w:rFonts w:ascii="Times New Roman" w:eastAsia="Times New Roman" w:hAnsi="Times New Roman" w:cs="Times New Roman"/>
                  <w:sz w:val="16"/>
                  <w:szCs w:val="16"/>
                </w:rPr>
                <w:t>.tabulu;</w:t>
              </w:r>
            </w:hyperlink>
          </w:p>
        </w:tc>
      </w:tr>
      <w:tr w:rsidR="005844A5" w:rsidRPr="004871D7" w:rsidTr="0025674D">
        <w:trPr>
          <w:trHeight w:val="77"/>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1.3</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Bbūvn</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Būvniecības laikā tieši iesaistītā personāla atlīdzība (Projektu vadītājs, projektu vadītāju palīgs, u.c.);</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174 932,64</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8 746,63</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728,89</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0,09</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3548C0" w:rsidP="000F3178">
            <w:pPr>
              <w:spacing w:after="0" w:line="240" w:lineRule="auto"/>
              <w:ind w:left="-58" w:right="-50"/>
              <w:outlineLvl w:val="0"/>
              <w:rPr>
                <w:rFonts w:ascii="Times New Roman" w:hAnsi="Times New Roman" w:cs="Times New Roman"/>
                <w:sz w:val="16"/>
                <w:szCs w:val="16"/>
              </w:rPr>
            </w:pPr>
            <w:hyperlink r:id="rId10" w:anchor="'P-6_A un Baps'!A1" w:history="1">
              <w:r w:rsidR="000F3178" w:rsidRPr="00253102">
                <w:rPr>
                  <w:rFonts w:ascii="Times New Roman" w:eastAsia="Times New Roman" w:hAnsi="Times New Roman" w:cs="Times New Roman"/>
                  <w:sz w:val="16"/>
                  <w:szCs w:val="16"/>
                </w:rPr>
                <w:t xml:space="preserve">Detalizēti skat. </w:t>
              </w:r>
              <w:r w:rsidR="000F3178">
                <w:rPr>
                  <w:rFonts w:ascii="Times New Roman" w:eastAsia="Times New Roman" w:hAnsi="Times New Roman" w:cs="Times New Roman"/>
                  <w:sz w:val="16"/>
                  <w:szCs w:val="16"/>
                </w:rPr>
                <w:t>10</w:t>
              </w:r>
              <w:r w:rsidR="000F3178" w:rsidRPr="00253102">
                <w:rPr>
                  <w:rFonts w:ascii="Times New Roman" w:eastAsia="Times New Roman" w:hAnsi="Times New Roman" w:cs="Times New Roman"/>
                  <w:sz w:val="16"/>
                  <w:szCs w:val="16"/>
                </w:rPr>
                <w:t>.tabulu;</w:t>
              </w:r>
            </w:hyperlink>
          </w:p>
        </w:tc>
      </w:tr>
      <w:tr w:rsidR="005844A5" w:rsidRPr="004871D7" w:rsidTr="0025674D">
        <w:trPr>
          <w:trHeight w:val="77"/>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1.4</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Apdr</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Apdrošināšana;</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18 008,00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900,40</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75,03</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0,01</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18 008,00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900,40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75,03</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0,01</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5844A5">
            <w:pPr>
              <w:spacing w:after="0" w:line="240" w:lineRule="auto"/>
              <w:ind w:left="-58" w:right="-50"/>
              <w:outlineLvl w:val="0"/>
              <w:rPr>
                <w:rFonts w:ascii="Times New Roman" w:hAnsi="Times New Roman" w:cs="Times New Roman"/>
                <w:sz w:val="16"/>
                <w:szCs w:val="16"/>
              </w:rPr>
            </w:pPr>
            <w:r w:rsidRPr="00253102">
              <w:rPr>
                <w:rFonts w:ascii="Times New Roman" w:hAnsi="Times New Roman" w:cs="Times New Roman"/>
                <w:sz w:val="16"/>
                <w:szCs w:val="16"/>
              </w:rPr>
              <w:t>Aprēķins: Apdrošinātāja noteikta atjaunošanas vērtība uz 1 m</w:t>
            </w:r>
            <w:r w:rsidRPr="00253102">
              <w:rPr>
                <w:rFonts w:ascii="Times New Roman" w:hAnsi="Times New Roman" w:cs="Times New Roman"/>
                <w:sz w:val="16"/>
                <w:szCs w:val="16"/>
                <w:vertAlign w:val="superscript"/>
              </w:rPr>
              <w:t>2</w:t>
            </w:r>
            <w:r w:rsidRPr="00253102">
              <w:rPr>
                <w:rFonts w:ascii="Times New Roman" w:hAnsi="Times New Roman" w:cs="Times New Roman"/>
                <w:sz w:val="16"/>
                <w:szCs w:val="16"/>
              </w:rPr>
              <w:t xml:space="preserve"> ir 720 lati, kas pareizināta ar apdrošināšanas gada likmi 0,016 % un pareizināta ar iznomājamo platību 7 816 </w:t>
            </w:r>
            <w:r w:rsidRPr="00292B5C">
              <w:rPr>
                <w:rFonts w:ascii="Times New Roman" w:hAnsi="Times New Roman" w:cs="Times New Roman"/>
                <w:sz w:val="16"/>
                <w:szCs w:val="16"/>
              </w:rPr>
              <w:t>m</w:t>
            </w:r>
            <w:r w:rsidRPr="00292B5C">
              <w:rPr>
                <w:rFonts w:ascii="Times New Roman" w:hAnsi="Times New Roman" w:cs="Times New Roman"/>
                <w:sz w:val="16"/>
                <w:szCs w:val="16"/>
                <w:vertAlign w:val="superscript"/>
              </w:rPr>
              <w:t>2</w:t>
            </w:r>
            <w:r w:rsidRPr="00292B5C">
              <w:rPr>
                <w:rFonts w:ascii="Times New Roman" w:hAnsi="Times New Roman" w:cs="Times New Roman"/>
                <w:sz w:val="16"/>
                <w:szCs w:val="16"/>
              </w:rPr>
              <w:t xml:space="preserve"> </w:t>
            </w:r>
            <w:r w:rsidRPr="00292B5C">
              <w:rPr>
                <w:rFonts w:ascii="Times New Roman" w:eastAsia="Times New Roman" w:hAnsi="Times New Roman" w:cs="Times New Roman"/>
                <w:bCs/>
                <w:sz w:val="16"/>
                <w:szCs w:val="16"/>
              </w:rPr>
              <w:t>(</w:t>
            </w:r>
            <w:proofErr w:type="spellStart"/>
            <w:r w:rsidRPr="00292B5C">
              <w:rPr>
                <w:rFonts w:ascii="Times New Roman" w:eastAsia="Times New Roman" w:hAnsi="Times New Roman" w:cs="Times New Roman"/>
                <w:sz w:val="16"/>
                <w:szCs w:val="16"/>
              </w:rPr>
              <w:t>ZNpl</w:t>
            </w:r>
            <w:proofErr w:type="spellEnd"/>
            <w:r w:rsidRPr="00292B5C">
              <w:rPr>
                <w:rFonts w:ascii="Times New Roman" w:eastAsia="Times New Roman" w:hAnsi="Times New Roman" w:cs="Times New Roman"/>
                <w:bCs/>
                <w:sz w:val="16"/>
                <w:szCs w:val="16"/>
              </w:rPr>
              <w:t>);</w:t>
            </w:r>
          </w:p>
        </w:tc>
      </w:tr>
      <w:tr w:rsidR="005844A5" w:rsidRPr="004871D7" w:rsidTr="0025674D">
        <w:trPr>
          <w:trHeight w:val="56"/>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lastRenderedPageBreak/>
              <w:t>1.5</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N</w:t>
            </w:r>
            <w:r w:rsidRPr="00253102">
              <w:rPr>
                <w:rFonts w:ascii="Times New Roman" w:eastAsia="Times New Roman" w:hAnsi="Times New Roman" w:cs="Times New Roman"/>
                <w:b/>
                <w:bCs/>
                <w:color w:val="460000"/>
                <w:sz w:val="16"/>
                <w:szCs w:val="16"/>
                <w:vertAlign w:val="subscript"/>
              </w:rPr>
              <w:t>1</w:t>
            </w:r>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Izdevumi plānotajiem kārtējiem vai kapitālajiem remontiem (</w:t>
            </w:r>
            <w:proofErr w:type="spellStart"/>
            <w:r w:rsidRPr="00253102">
              <w:rPr>
                <w:rFonts w:ascii="Times New Roman" w:eastAsia="Times New Roman" w:hAnsi="Times New Roman" w:cs="Times New Roman"/>
                <w:sz w:val="16"/>
                <w:szCs w:val="16"/>
              </w:rPr>
              <w:t>max</w:t>
            </w:r>
            <w:proofErr w:type="spellEnd"/>
            <w:r w:rsidRPr="00253102">
              <w:rPr>
                <w:rFonts w:ascii="Times New Roman" w:eastAsia="Times New Roman" w:hAnsi="Times New Roman" w:cs="Times New Roman"/>
                <w:sz w:val="16"/>
                <w:szCs w:val="16"/>
              </w:rPr>
              <w:t>. 2,5 % no attiecīgā nekustamā īpašuma ēkas bilances vērtības gadā);</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700 168,60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35 008,43</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2 917,37</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0,37</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700 168,60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35 008,43</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2 917,37</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0,37</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5844A5">
            <w:pPr>
              <w:spacing w:after="0" w:line="240" w:lineRule="auto"/>
              <w:ind w:left="-58" w:right="-50"/>
              <w:outlineLvl w:val="0"/>
              <w:rPr>
                <w:rFonts w:ascii="Times New Roman" w:hAnsi="Times New Roman" w:cs="Times New Roman"/>
                <w:sz w:val="16"/>
                <w:szCs w:val="16"/>
              </w:rPr>
            </w:pPr>
            <w:r w:rsidRPr="00253102">
              <w:rPr>
                <w:rFonts w:ascii="Times New Roman" w:hAnsi="Times New Roman" w:cs="Times New Roman"/>
                <w:sz w:val="16"/>
                <w:szCs w:val="16"/>
              </w:rPr>
              <w:t>Aprēķins: Piemērota likme 0,7% no kapitālieguldījumu (bez PVN) apjoma (1.8.apakšpunkts), t.i., nekustamā īpašuma (ēkas) nākotnes bilances vērtības gadā;</w:t>
            </w:r>
          </w:p>
        </w:tc>
      </w:tr>
      <w:tr w:rsidR="005844A5" w:rsidRPr="004871D7" w:rsidTr="0025674D">
        <w:trPr>
          <w:trHeight w:val="471"/>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1.6</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Nod</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Nekustamā īpašuma nodoklis;</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162 820,00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8 141,00</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678,42</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0,09</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162 820,00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8 141,00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678,42</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0,09</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5844A5">
            <w:pPr>
              <w:spacing w:after="0" w:line="240" w:lineRule="auto"/>
              <w:ind w:left="-58" w:right="-50"/>
              <w:outlineLvl w:val="0"/>
              <w:rPr>
                <w:rFonts w:ascii="Times New Roman" w:hAnsi="Times New Roman" w:cs="Times New Roman"/>
                <w:sz w:val="16"/>
                <w:szCs w:val="16"/>
              </w:rPr>
            </w:pPr>
            <w:r w:rsidRPr="00253102">
              <w:rPr>
                <w:rFonts w:ascii="Times New Roman" w:hAnsi="Times New Roman" w:cs="Times New Roman"/>
                <w:sz w:val="16"/>
                <w:szCs w:val="16"/>
              </w:rPr>
              <w:t>Aprēķins: NĪN par zemi 2 837 m</w:t>
            </w:r>
            <w:r w:rsidRPr="00253102">
              <w:rPr>
                <w:rFonts w:ascii="Times New Roman" w:hAnsi="Times New Roman" w:cs="Times New Roman"/>
                <w:sz w:val="16"/>
                <w:szCs w:val="16"/>
                <w:vertAlign w:val="superscript"/>
              </w:rPr>
              <w:t>2</w:t>
            </w:r>
            <w:r w:rsidRPr="00253102">
              <w:rPr>
                <w:rFonts w:ascii="Times New Roman" w:hAnsi="Times New Roman" w:cs="Times New Roman"/>
                <w:sz w:val="16"/>
                <w:szCs w:val="16"/>
              </w:rPr>
              <w:t>, kadastrālā vērtība 542 720 lati; nodoklis gadā – 8 141 lati (1,5 % no kadastrālās vērtības, piemērojot 25% pieauguma ierobežojumu);</w:t>
            </w:r>
          </w:p>
        </w:tc>
      </w:tr>
      <w:tr w:rsidR="005844A5" w:rsidRPr="004871D7" w:rsidTr="0025674D">
        <w:trPr>
          <w:trHeight w:val="77"/>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1.7</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C</w:t>
            </w:r>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Citas izmaksas (pēc pušu vienošanās tiek iekļautas izmaksas, kuras nav paredzētas citās nomas maksas izmaksu pozīcijās);</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5844A5">
            <w:pPr>
              <w:spacing w:after="0" w:line="240" w:lineRule="auto"/>
              <w:ind w:left="-58" w:right="-50"/>
              <w:outlineLvl w:val="0"/>
              <w:rPr>
                <w:rFonts w:ascii="Times New Roman" w:hAnsi="Times New Roman" w:cs="Times New Roman"/>
                <w:sz w:val="16"/>
                <w:szCs w:val="16"/>
              </w:rPr>
            </w:pPr>
            <w:r w:rsidRPr="00253102">
              <w:rPr>
                <w:rFonts w:ascii="Times New Roman" w:hAnsi="Times New Roman" w:cs="Times New Roman"/>
                <w:sz w:val="16"/>
                <w:szCs w:val="16"/>
              </w:rPr>
              <w:t>Šobrīd nav paredzētas citas izmaksas;</w:t>
            </w:r>
          </w:p>
        </w:tc>
      </w:tr>
      <w:tr w:rsidR="005844A5" w:rsidRPr="004871D7" w:rsidTr="0025674D">
        <w:trPr>
          <w:trHeight w:val="77"/>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1.8</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K</w:t>
            </w:r>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Kapitālieguldījumi (bez PVN);</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B3639B" w:rsidRDefault="005844A5" w:rsidP="00B62083">
            <w:pPr>
              <w:spacing w:after="0" w:line="240" w:lineRule="auto"/>
              <w:ind w:left="-103" w:right="-105"/>
              <w:jc w:val="center"/>
              <w:outlineLvl w:val="0"/>
              <w:rPr>
                <w:rFonts w:ascii="Times New Roman" w:eastAsia="Times New Roman" w:hAnsi="Times New Roman" w:cs="Times New Roman"/>
                <w:b/>
                <w:bCs/>
                <w:color w:val="460000"/>
                <w:sz w:val="16"/>
                <w:szCs w:val="16"/>
              </w:rPr>
            </w:pPr>
            <w:r w:rsidRPr="00B3639B">
              <w:rPr>
                <w:rFonts w:ascii="Times New Roman" w:eastAsia="Times New Roman" w:hAnsi="Times New Roman" w:cs="Times New Roman"/>
                <w:b/>
                <w:bCs/>
                <w:color w:val="460000"/>
                <w:sz w:val="16"/>
                <w:szCs w:val="16"/>
              </w:rPr>
              <w:t>5 001 204,00</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250 060,20</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20 838,35</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2,67</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3548C0" w:rsidP="00846F6C">
            <w:pPr>
              <w:spacing w:after="0" w:line="240" w:lineRule="auto"/>
              <w:ind w:left="-58" w:right="-50"/>
              <w:outlineLvl w:val="0"/>
              <w:rPr>
                <w:rFonts w:ascii="Times New Roman" w:hAnsi="Times New Roman" w:cs="Times New Roman"/>
                <w:sz w:val="16"/>
                <w:szCs w:val="16"/>
              </w:rPr>
            </w:pPr>
            <w:hyperlink r:id="rId11" w:anchor="'P-6_A un Baps'!A1" w:history="1">
              <w:r w:rsidR="005844A5" w:rsidRPr="00253102">
                <w:rPr>
                  <w:rFonts w:ascii="Times New Roman" w:eastAsia="Times New Roman" w:hAnsi="Times New Roman" w:cs="Times New Roman"/>
                  <w:sz w:val="16"/>
                  <w:szCs w:val="16"/>
                </w:rPr>
                <w:t xml:space="preserve">Detalizēti skat. </w:t>
              </w:r>
              <w:r w:rsidR="00846F6C" w:rsidRPr="00253102">
                <w:rPr>
                  <w:rFonts w:ascii="Times New Roman" w:eastAsia="Times New Roman" w:hAnsi="Times New Roman" w:cs="Times New Roman"/>
                  <w:sz w:val="16"/>
                  <w:szCs w:val="16"/>
                </w:rPr>
                <w:t>6</w:t>
              </w:r>
              <w:r w:rsidR="005844A5" w:rsidRPr="00253102">
                <w:rPr>
                  <w:rFonts w:ascii="Times New Roman" w:eastAsia="Times New Roman" w:hAnsi="Times New Roman" w:cs="Times New Roman"/>
                  <w:sz w:val="16"/>
                  <w:szCs w:val="16"/>
                </w:rPr>
                <w:t>.tabulu;</w:t>
              </w:r>
            </w:hyperlink>
          </w:p>
        </w:tc>
      </w:tr>
      <w:tr w:rsidR="005844A5" w:rsidRPr="004871D7" w:rsidTr="0025674D">
        <w:trPr>
          <w:trHeight w:val="283"/>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1.9</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816889">
            <w:pPr>
              <w:spacing w:after="0" w:line="240" w:lineRule="auto"/>
              <w:ind w:left="-108" w:right="-101"/>
              <w:jc w:val="center"/>
              <w:outlineLvl w:val="0"/>
              <w:rPr>
                <w:rFonts w:ascii="Times New Roman" w:eastAsia="Times New Roman" w:hAnsi="Times New Roman" w:cs="Times New Roman"/>
                <w:b/>
                <w:bCs/>
                <w:color w:val="460000"/>
                <w:sz w:val="16"/>
                <w:szCs w:val="16"/>
              </w:rPr>
            </w:pPr>
            <w:r w:rsidRPr="00253102">
              <w:rPr>
                <w:rFonts w:ascii="Times New Roman" w:eastAsia="Times New Roman" w:hAnsi="Times New Roman" w:cs="Times New Roman"/>
                <w:b/>
                <w:bCs/>
                <w:color w:val="460000"/>
                <w:sz w:val="16"/>
                <w:szCs w:val="16"/>
              </w:rPr>
              <w:t>F</w:t>
            </w:r>
          </w:p>
        </w:tc>
        <w:tc>
          <w:tcPr>
            <w:tcW w:w="354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E0023A">
            <w:pPr>
              <w:spacing w:after="0" w:line="240" w:lineRule="auto"/>
              <w:ind w:left="-79" w:right="-78"/>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Piesaistītā kapitāla izmaksas (jeb resursu cena) pret kapitālieguldījumiem (1.8.punkts ar PVN);</w:t>
            </w:r>
          </w:p>
        </w:tc>
        <w:tc>
          <w:tcPr>
            <w:tcW w:w="1134"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B3639B" w:rsidRDefault="005844A5" w:rsidP="00B62083">
            <w:pPr>
              <w:spacing w:after="0" w:line="240" w:lineRule="auto"/>
              <w:ind w:left="-103" w:right="-105"/>
              <w:jc w:val="center"/>
              <w:outlineLvl w:val="0"/>
              <w:rPr>
                <w:rFonts w:ascii="Times New Roman" w:eastAsia="Times New Roman" w:hAnsi="Times New Roman" w:cs="Times New Roman"/>
                <w:b/>
                <w:bCs/>
                <w:color w:val="460000"/>
                <w:sz w:val="16"/>
                <w:szCs w:val="16"/>
              </w:rPr>
            </w:pPr>
            <w:r w:rsidRPr="00B3639B">
              <w:rPr>
                <w:rFonts w:ascii="Times New Roman" w:eastAsia="Times New Roman" w:hAnsi="Times New Roman" w:cs="Times New Roman"/>
                <w:b/>
                <w:bCs/>
                <w:color w:val="460000"/>
                <w:sz w:val="16"/>
                <w:szCs w:val="16"/>
              </w:rPr>
              <w:t>5 533 007,76</w:t>
            </w:r>
          </w:p>
        </w:tc>
        <w:tc>
          <w:tcPr>
            <w:tcW w:w="99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276 650,39</w:t>
            </w:r>
          </w:p>
        </w:tc>
        <w:tc>
          <w:tcPr>
            <w:tcW w:w="8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23 054,20</w:t>
            </w:r>
          </w:p>
        </w:tc>
        <w:tc>
          <w:tcPr>
            <w:tcW w:w="59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sz w:val="16"/>
                <w:szCs w:val="16"/>
              </w:rPr>
            </w:pPr>
            <w:r w:rsidRPr="00253102">
              <w:rPr>
                <w:rFonts w:ascii="Times New Roman" w:eastAsia="Times New Roman" w:hAnsi="Times New Roman" w:cs="Times New Roman"/>
                <w:sz w:val="16"/>
                <w:szCs w:val="16"/>
              </w:rPr>
              <w:t>2,95</w:t>
            </w:r>
          </w:p>
        </w:tc>
        <w:tc>
          <w:tcPr>
            <w:tcW w:w="975"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85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79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5844A5" w:rsidRPr="00253102" w:rsidRDefault="005844A5" w:rsidP="00B62083">
            <w:pPr>
              <w:spacing w:after="0" w:line="240" w:lineRule="auto"/>
              <w:ind w:left="-103" w:right="-105"/>
              <w:jc w:val="center"/>
              <w:outlineLvl w:val="0"/>
              <w:rPr>
                <w:rFonts w:ascii="Times New Roman" w:eastAsia="Times New Roman" w:hAnsi="Times New Roman" w:cs="Times New Roman"/>
                <w:color w:val="7F7F7F"/>
                <w:sz w:val="16"/>
                <w:szCs w:val="16"/>
              </w:rPr>
            </w:pPr>
            <w:r w:rsidRPr="00253102">
              <w:rPr>
                <w:rFonts w:ascii="Times New Roman" w:eastAsia="Times New Roman" w:hAnsi="Times New Roman" w:cs="Times New Roman"/>
                <w:color w:val="7F7F7F"/>
                <w:sz w:val="16"/>
                <w:szCs w:val="16"/>
              </w:rPr>
              <w:t>0,00</w:t>
            </w:r>
          </w:p>
        </w:tc>
        <w:tc>
          <w:tcPr>
            <w:tcW w:w="3518"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5844A5" w:rsidRPr="00253102" w:rsidRDefault="009821FB" w:rsidP="009821FB">
            <w:pPr>
              <w:spacing w:after="0" w:line="240" w:lineRule="auto"/>
              <w:ind w:left="-58" w:right="-50"/>
              <w:outlineLvl w:val="0"/>
              <w:rPr>
                <w:rFonts w:ascii="Times New Roman" w:hAnsi="Times New Roman" w:cs="Times New Roman"/>
                <w:sz w:val="16"/>
                <w:szCs w:val="16"/>
              </w:rPr>
            </w:pPr>
            <w:r w:rsidRPr="00253102">
              <w:rPr>
                <w:rFonts w:ascii="Times New Roman" w:eastAsia="Times New Roman" w:hAnsi="Times New Roman" w:cs="Times New Roman"/>
                <w:sz w:val="16"/>
                <w:szCs w:val="16"/>
              </w:rPr>
              <w:t xml:space="preserve">Anuitātes aprēķins uz 20 gadiem, piemērojot (prognoze) 6% bankas aizdevuma procenta likmi (t.sk., pievienotā un mainīgā bankas aizdevuma likme, komisija par resursu sagādi un resursu </w:t>
            </w:r>
            <w:proofErr w:type="spellStart"/>
            <w:r w:rsidRPr="00253102">
              <w:rPr>
                <w:rFonts w:ascii="Times New Roman" w:eastAsia="Times New Roman" w:hAnsi="Times New Roman" w:cs="Times New Roman"/>
                <w:sz w:val="16"/>
                <w:szCs w:val="16"/>
              </w:rPr>
              <w:t>rezervācijas</w:t>
            </w:r>
            <w:proofErr w:type="spellEnd"/>
            <w:r w:rsidRPr="00253102">
              <w:rPr>
                <w:rFonts w:ascii="Times New Roman" w:eastAsia="Times New Roman" w:hAnsi="Times New Roman" w:cs="Times New Roman"/>
                <w:sz w:val="16"/>
                <w:szCs w:val="16"/>
              </w:rPr>
              <w:t xml:space="preserve"> izmaksas).</w:t>
            </w:r>
          </w:p>
        </w:tc>
      </w:tr>
      <w:tr w:rsidR="005844A5" w:rsidRPr="004871D7" w:rsidTr="0025674D">
        <w:trPr>
          <w:trHeight w:val="77"/>
        </w:trPr>
        <w:tc>
          <w:tcPr>
            <w:tcW w:w="4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816889">
            <w:pPr>
              <w:spacing w:after="0" w:line="240" w:lineRule="auto"/>
              <w:ind w:left="-108" w:right="-101"/>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w:t>
            </w:r>
          </w:p>
        </w:tc>
        <w:tc>
          <w:tcPr>
            <w:tcW w:w="567"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816889">
            <w:pPr>
              <w:spacing w:after="0" w:line="240" w:lineRule="auto"/>
              <w:ind w:left="-108" w:right="-101"/>
              <w:jc w:val="center"/>
              <w:rPr>
                <w:rFonts w:ascii="Times New Roman" w:eastAsia="Times New Roman" w:hAnsi="Times New Roman" w:cs="Times New Roman"/>
                <w:b/>
                <w:bCs/>
                <w:color w:val="460000"/>
                <w:sz w:val="16"/>
                <w:szCs w:val="16"/>
              </w:rPr>
            </w:pPr>
            <w:proofErr w:type="spellStart"/>
            <w:r w:rsidRPr="00253102">
              <w:rPr>
                <w:rFonts w:ascii="Times New Roman" w:eastAsia="Times New Roman" w:hAnsi="Times New Roman" w:cs="Times New Roman"/>
                <w:b/>
                <w:bCs/>
                <w:color w:val="460000"/>
                <w:sz w:val="16"/>
                <w:szCs w:val="16"/>
              </w:rPr>
              <w:t>Nizm</w:t>
            </w:r>
            <w:proofErr w:type="spellEnd"/>
          </w:p>
        </w:tc>
        <w:tc>
          <w:tcPr>
            <w:tcW w:w="3544"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5844A5" w:rsidRPr="00253102" w:rsidRDefault="005844A5" w:rsidP="00CA1D67">
            <w:pPr>
              <w:spacing w:after="0" w:line="240" w:lineRule="auto"/>
              <w:ind w:left="-79" w:right="-78"/>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Netiešās administratīvās izmaksas:</w:t>
            </w:r>
          </w:p>
        </w:tc>
        <w:tc>
          <w:tcPr>
            <w:tcW w:w="1134"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150 067,20</w:t>
            </w:r>
          </w:p>
        </w:tc>
        <w:tc>
          <w:tcPr>
            <w:tcW w:w="99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7 503,36</w:t>
            </w:r>
          </w:p>
        </w:tc>
        <w:tc>
          <w:tcPr>
            <w:tcW w:w="838"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625,28</w:t>
            </w:r>
          </w:p>
        </w:tc>
        <w:tc>
          <w:tcPr>
            <w:tcW w:w="596"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0,08</w:t>
            </w:r>
          </w:p>
        </w:tc>
        <w:tc>
          <w:tcPr>
            <w:tcW w:w="975"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150 067,20</w:t>
            </w:r>
          </w:p>
        </w:tc>
        <w:tc>
          <w:tcPr>
            <w:tcW w:w="85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7 503,36</w:t>
            </w:r>
          </w:p>
        </w:tc>
        <w:tc>
          <w:tcPr>
            <w:tcW w:w="79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625,28</w:t>
            </w:r>
          </w:p>
        </w:tc>
        <w:tc>
          <w:tcPr>
            <w:tcW w:w="793" w:type="dxa"/>
            <w:tcBorders>
              <w:top w:val="dotted" w:sz="4" w:space="0" w:color="auto"/>
              <w:left w:val="dotted" w:sz="4" w:space="0" w:color="auto"/>
              <w:bottom w:val="dotted" w:sz="4" w:space="0" w:color="auto"/>
              <w:right w:val="single" w:sz="4" w:space="0" w:color="auto"/>
            </w:tcBorders>
            <w:shd w:val="clear" w:color="000000" w:fill="F2F2F2"/>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500000"/>
                <w:sz w:val="16"/>
                <w:szCs w:val="16"/>
              </w:rPr>
            </w:pPr>
            <w:r w:rsidRPr="00253102">
              <w:rPr>
                <w:rFonts w:ascii="Times New Roman" w:eastAsia="Times New Roman" w:hAnsi="Times New Roman" w:cs="Times New Roman"/>
                <w:b/>
                <w:bCs/>
                <w:color w:val="500000"/>
                <w:sz w:val="16"/>
                <w:szCs w:val="16"/>
              </w:rPr>
              <w:t>0,08</w:t>
            </w:r>
          </w:p>
        </w:tc>
        <w:tc>
          <w:tcPr>
            <w:tcW w:w="3518" w:type="dxa"/>
            <w:tcBorders>
              <w:top w:val="dotted" w:sz="4" w:space="0" w:color="auto"/>
              <w:left w:val="single" w:sz="4" w:space="0" w:color="auto"/>
              <w:bottom w:val="dotted" w:sz="4" w:space="0" w:color="auto"/>
              <w:right w:val="dotted" w:sz="4" w:space="0" w:color="auto"/>
            </w:tcBorders>
            <w:shd w:val="clear" w:color="000000" w:fill="F2F2F2"/>
            <w:vAlign w:val="center"/>
            <w:hideMark/>
          </w:tcPr>
          <w:p w:rsidR="005844A5" w:rsidRPr="00292B5C" w:rsidRDefault="003548C0" w:rsidP="000F3178">
            <w:pPr>
              <w:spacing w:after="0" w:line="240" w:lineRule="auto"/>
              <w:ind w:left="-58" w:right="-50"/>
              <w:outlineLvl w:val="0"/>
              <w:rPr>
                <w:rFonts w:ascii="Times New Roman" w:hAnsi="Times New Roman" w:cs="Times New Roman"/>
                <w:b/>
                <w:sz w:val="16"/>
                <w:szCs w:val="16"/>
              </w:rPr>
            </w:pPr>
            <w:hyperlink r:id="rId12" w:anchor="'P-6_A un Baps'!A1" w:history="1">
              <w:r w:rsidR="005844A5" w:rsidRPr="00292B5C">
                <w:rPr>
                  <w:rFonts w:ascii="Times New Roman" w:eastAsia="Times New Roman" w:hAnsi="Times New Roman" w:cs="Times New Roman"/>
                  <w:b/>
                  <w:sz w:val="16"/>
                  <w:szCs w:val="16"/>
                </w:rPr>
                <w:t>Detalizēti skat.</w:t>
              </w:r>
              <w:r w:rsidR="000F3178">
                <w:rPr>
                  <w:rFonts w:ascii="Times New Roman" w:eastAsia="Times New Roman" w:hAnsi="Times New Roman" w:cs="Times New Roman"/>
                  <w:b/>
                  <w:sz w:val="16"/>
                  <w:szCs w:val="16"/>
                </w:rPr>
                <w:t xml:space="preserve"> 11</w:t>
              </w:r>
              <w:r w:rsidR="005844A5" w:rsidRPr="00292B5C">
                <w:rPr>
                  <w:rFonts w:ascii="Times New Roman" w:eastAsia="Times New Roman" w:hAnsi="Times New Roman" w:cs="Times New Roman"/>
                  <w:b/>
                  <w:sz w:val="16"/>
                  <w:szCs w:val="16"/>
                </w:rPr>
                <w:t>.tabulu;</w:t>
              </w:r>
            </w:hyperlink>
          </w:p>
        </w:tc>
      </w:tr>
      <w:tr w:rsidR="005844A5" w:rsidRPr="004871D7" w:rsidTr="0025674D">
        <w:trPr>
          <w:trHeight w:val="77"/>
        </w:trPr>
        <w:tc>
          <w:tcPr>
            <w:tcW w:w="4537" w:type="dxa"/>
            <w:gridSpan w:val="3"/>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816889">
            <w:pPr>
              <w:spacing w:after="0" w:line="240" w:lineRule="auto"/>
              <w:jc w:val="right"/>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PAVISAM KOPĀ (bez PVN):</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13 090 813,00</w:t>
            </w:r>
          </w:p>
        </w:tc>
        <w:tc>
          <w:tcPr>
            <w:tcW w:w="992"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654 540,65</w:t>
            </w:r>
          </w:p>
        </w:tc>
        <w:tc>
          <w:tcPr>
            <w:tcW w:w="838"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54 545,06</w:t>
            </w:r>
          </w:p>
        </w:tc>
        <w:tc>
          <w:tcPr>
            <w:tcW w:w="596"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6,98</w:t>
            </w:r>
          </w:p>
        </w:tc>
        <w:tc>
          <w:tcPr>
            <w:tcW w:w="9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2 381 668,60</w:t>
            </w:r>
          </w:p>
        </w:tc>
        <w:tc>
          <w:tcPr>
            <w:tcW w:w="850"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119 083,43</w:t>
            </w:r>
          </w:p>
        </w:tc>
        <w:tc>
          <w:tcPr>
            <w:tcW w:w="79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9 923,62</w:t>
            </w:r>
          </w:p>
        </w:tc>
        <w:tc>
          <w:tcPr>
            <w:tcW w:w="793"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1,27</w:t>
            </w:r>
          </w:p>
        </w:tc>
        <w:tc>
          <w:tcPr>
            <w:tcW w:w="3518"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92B5C" w:rsidRDefault="005844A5" w:rsidP="000900E9">
            <w:pPr>
              <w:spacing w:after="0" w:line="240" w:lineRule="auto"/>
              <w:ind w:left="-58" w:right="-50"/>
              <w:rPr>
                <w:rFonts w:ascii="Times New Roman" w:eastAsia="Times New Roman" w:hAnsi="Times New Roman" w:cs="Times New Roman"/>
                <w:b/>
                <w:sz w:val="16"/>
                <w:szCs w:val="16"/>
              </w:rPr>
            </w:pPr>
            <w:r w:rsidRPr="00292B5C">
              <w:rPr>
                <w:rFonts w:ascii="Times New Roman" w:eastAsia="Times New Roman" w:hAnsi="Times New Roman" w:cs="Times New Roman"/>
                <w:b/>
                <w:sz w:val="16"/>
                <w:szCs w:val="16"/>
              </w:rPr>
              <w:t>Kopsumma (1. + 2.punkts) x (</w:t>
            </w:r>
            <w:proofErr w:type="spellStart"/>
            <w:r w:rsidRPr="00292B5C">
              <w:rPr>
                <w:rFonts w:ascii="Times New Roman" w:eastAsia="Times New Roman" w:hAnsi="Times New Roman" w:cs="Times New Roman"/>
                <w:b/>
                <w:sz w:val="16"/>
                <w:szCs w:val="16"/>
              </w:rPr>
              <w:t>ZNpl</w:t>
            </w:r>
            <w:proofErr w:type="spellEnd"/>
            <w:r w:rsidRPr="00292B5C">
              <w:rPr>
                <w:rFonts w:ascii="Times New Roman" w:eastAsia="Times New Roman" w:hAnsi="Times New Roman" w:cs="Times New Roman"/>
                <w:b/>
                <w:sz w:val="16"/>
                <w:szCs w:val="16"/>
              </w:rPr>
              <w:t>)</w:t>
            </w:r>
            <w:r w:rsidR="000900E9" w:rsidRPr="00292B5C">
              <w:rPr>
                <w:rFonts w:ascii="Times New Roman" w:eastAsia="Times New Roman" w:hAnsi="Times New Roman" w:cs="Times New Roman"/>
                <w:b/>
                <w:sz w:val="16"/>
                <w:szCs w:val="16"/>
              </w:rPr>
              <w:t>;</w:t>
            </w:r>
          </w:p>
        </w:tc>
      </w:tr>
      <w:tr w:rsidR="005844A5" w:rsidRPr="004871D7" w:rsidTr="0025674D">
        <w:trPr>
          <w:trHeight w:val="77"/>
        </w:trPr>
        <w:tc>
          <w:tcPr>
            <w:tcW w:w="4537" w:type="dxa"/>
            <w:gridSpan w:val="3"/>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816889">
            <w:pPr>
              <w:spacing w:after="0" w:line="240" w:lineRule="auto"/>
              <w:jc w:val="right"/>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PVN (22%):</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2 879 978,86</w:t>
            </w:r>
          </w:p>
        </w:tc>
        <w:tc>
          <w:tcPr>
            <w:tcW w:w="99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143 998,94</w:t>
            </w:r>
          </w:p>
        </w:tc>
        <w:tc>
          <w:tcPr>
            <w:tcW w:w="83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11 999,91</w:t>
            </w:r>
          </w:p>
        </w:tc>
        <w:tc>
          <w:tcPr>
            <w:tcW w:w="596"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1,54</w:t>
            </w:r>
          </w:p>
        </w:tc>
        <w:tc>
          <w:tcPr>
            <w:tcW w:w="9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523 967,09</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26 198,35</w:t>
            </w:r>
          </w:p>
        </w:tc>
        <w:tc>
          <w:tcPr>
            <w:tcW w:w="79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2 183,20</w:t>
            </w:r>
          </w:p>
        </w:tc>
        <w:tc>
          <w:tcPr>
            <w:tcW w:w="793"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0,28</w:t>
            </w:r>
          </w:p>
        </w:tc>
        <w:tc>
          <w:tcPr>
            <w:tcW w:w="3518"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58" w:right="-50"/>
              <w:rPr>
                <w:rFonts w:ascii="Times New Roman" w:eastAsia="Times New Roman" w:hAnsi="Times New Roman" w:cs="Times New Roman"/>
                <w:b/>
                <w:sz w:val="16"/>
                <w:szCs w:val="16"/>
              </w:rPr>
            </w:pPr>
            <w:r w:rsidRPr="00253102">
              <w:rPr>
                <w:rFonts w:ascii="Times New Roman" w:eastAsia="Times New Roman" w:hAnsi="Times New Roman" w:cs="Times New Roman"/>
                <w:b/>
                <w:sz w:val="16"/>
                <w:szCs w:val="16"/>
              </w:rPr>
              <w:t>Pievienotās vērtības nodoklis 22 %;</w:t>
            </w:r>
          </w:p>
        </w:tc>
      </w:tr>
      <w:tr w:rsidR="005844A5" w:rsidRPr="004871D7" w:rsidTr="0025674D">
        <w:trPr>
          <w:trHeight w:val="77"/>
        </w:trPr>
        <w:tc>
          <w:tcPr>
            <w:tcW w:w="4537" w:type="dxa"/>
            <w:gridSpan w:val="3"/>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816889">
            <w:pPr>
              <w:spacing w:after="0" w:line="240" w:lineRule="auto"/>
              <w:jc w:val="right"/>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PAVISAM KOPĀ (ar PVN):</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15 970 791,86</w:t>
            </w:r>
          </w:p>
        </w:tc>
        <w:tc>
          <w:tcPr>
            <w:tcW w:w="992"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798 539,59</w:t>
            </w:r>
          </w:p>
        </w:tc>
        <w:tc>
          <w:tcPr>
            <w:tcW w:w="838"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66 544,97</w:t>
            </w:r>
          </w:p>
        </w:tc>
        <w:tc>
          <w:tcPr>
            <w:tcW w:w="596"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8,52</w:t>
            </w:r>
          </w:p>
        </w:tc>
        <w:tc>
          <w:tcPr>
            <w:tcW w:w="9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2 905 635,69</w:t>
            </w:r>
          </w:p>
        </w:tc>
        <w:tc>
          <w:tcPr>
            <w:tcW w:w="850"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145 281,78</w:t>
            </w:r>
          </w:p>
        </w:tc>
        <w:tc>
          <w:tcPr>
            <w:tcW w:w="79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color w:val="FFFFFF"/>
                <w:sz w:val="16"/>
                <w:szCs w:val="16"/>
              </w:rPr>
            </w:pPr>
            <w:r w:rsidRPr="00253102">
              <w:rPr>
                <w:rFonts w:ascii="Times New Roman" w:eastAsia="Times New Roman" w:hAnsi="Times New Roman" w:cs="Times New Roman"/>
                <w:b/>
                <w:bCs/>
                <w:color w:val="FFFFFF"/>
                <w:sz w:val="16"/>
                <w:szCs w:val="16"/>
              </w:rPr>
              <w:t>12 106,82</w:t>
            </w:r>
          </w:p>
        </w:tc>
        <w:tc>
          <w:tcPr>
            <w:tcW w:w="793"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5844A5" w:rsidRPr="00253102" w:rsidRDefault="005844A5" w:rsidP="005844A5">
            <w:pPr>
              <w:spacing w:after="0" w:line="240" w:lineRule="auto"/>
              <w:ind w:left="-103" w:right="-105"/>
              <w:jc w:val="center"/>
              <w:rPr>
                <w:rFonts w:ascii="Times New Roman" w:eastAsia="Times New Roman" w:hAnsi="Times New Roman" w:cs="Times New Roman"/>
                <w:b/>
                <w:bCs/>
                <w:sz w:val="16"/>
                <w:szCs w:val="16"/>
              </w:rPr>
            </w:pPr>
            <w:r w:rsidRPr="00253102">
              <w:rPr>
                <w:rFonts w:ascii="Times New Roman" w:eastAsia="Times New Roman" w:hAnsi="Times New Roman" w:cs="Times New Roman"/>
                <w:b/>
                <w:bCs/>
                <w:sz w:val="16"/>
                <w:szCs w:val="16"/>
              </w:rPr>
              <w:t>1,55</w:t>
            </w:r>
          </w:p>
        </w:tc>
        <w:tc>
          <w:tcPr>
            <w:tcW w:w="3518"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5844A5" w:rsidRPr="00253102" w:rsidRDefault="005844A5" w:rsidP="005844A5">
            <w:pPr>
              <w:spacing w:after="0" w:line="240" w:lineRule="auto"/>
              <w:ind w:left="-58" w:right="-50"/>
              <w:rPr>
                <w:rFonts w:ascii="Times New Roman" w:eastAsia="Times New Roman" w:hAnsi="Times New Roman" w:cs="Times New Roman"/>
                <w:b/>
                <w:sz w:val="16"/>
                <w:szCs w:val="16"/>
              </w:rPr>
            </w:pPr>
            <w:r w:rsidRPr="00253102">
              <w:rPr>
                <w:rFonts w:ascii="Times New Roman" w:eastAsia="Times New Roman" w:hAnsi="Times New Roman" w:cs="Times New Roman"/>
                <w:b/>
                <w:sz w:val="16"/>
                <w:szCs w:val="16"/>
              </w:rPr>
              <w:t>Gala rezultāts (</w:t>
            </w:r>
            <w:proofErr w:type="spellStart"/>
            <w:r w:rsidRPr="00253102">
              <w:rPr>
                <w:rFonts w:ascii="Times New Roman" w:eastAsia="Times New Roman" w:hAnsi="Times New Roman" w:cs="Times New Roman"/>
                <w:b/>
                <w:sz w:val="16"/>
                <w:szCs w:val="16"/>
              </w:rPr>
              <w:t>NMk</w:t>
            </w:r>
            <w:proofErr w:type="spellEnd"/>
            <w:r w:rsidRPr="00253102">
              <w:rPr>
                <w:rFonts w:ascii="Times New Roman" w:eastAsia="Times New Roman" w:hAnsi="Times New Roman" w:cs="Times New Roman"/>
                <w:b/>
                <w:sz w:val="16"/>
                <w:szCs w:val="16"/>
              </w:rPr>
              <w:t>).</w:t>
            </w:r>
          </w:p>
        </w:tc>
      </w:tr>
    </w:tbl>
    <w:p w:rsidR="00CA1D67" w:rsidRPr="004871D7" w:rsidRDefault="00714C2E" w:rsidP="000900E9">
      <w:pPr>
        <w:spacing w:after="0" w:line="240" w:lineRule="auto"/>
        <w:ind w:left="-284" w:right="-31" w:hanging="142"/>
        <w:jc w:val="both"/>
        <w:rPr>
          <w:rFonts w:ascii="Times New Roman" w:eastAsia="Times New Roman" w:hAnsi="Times New Roman" w:cs="Times New Roman"/>
          <w:bCs/>
          <w:sz w:val="16"/>
          <w:szCs w:val="16"/>
        </w:rPr>
      </w:pPr>
      <w:r w:rsidRPr="004871D7">
        <w:rPr>
          <w:rFonts w:ascii="Times New Roman" w:eastAsia="Times New Roman" w:hAnsi="Times New Roman" w:cs="Times New Roman"/>
          <w:bCs/>
          <w:sz w:val="16"/>
          <w:szCs w:val="16"/>
        </w:rPr>
        <w:t>* Nomas maksas aprēķini ir provizoriski un sagatavoti atbilstoši Ministru kabineta 2010.g</w:t>
      </w:r>
      <w:r w:rsidR="00932CA3">
        <w:rPr>
          <w:rFonts w:ascii="Times New Roman" w:eastAsia="Times New Roman" w:hAnsi="Times New Roman" w:cs="Times New Roman"/>
          <w:bCs/>
          <w:sz w:val="16"/>
          <w:szCs w:val="16"/>
        </w:rPr>
        <w:t>ada 8.jūnija noteikumos Nr.515 „</w:t>
      </w:r>
      <w:r w:rsidRPr="004871D7">
        <w:rPr>
          <w:rFonts w:ascii="Times New Roman" w:eastAsia="Times New Roman" w:hAnsi="Times New Roman" w:cs="Times New Roman"/>
          <w:bCs/>
          <w:sz w:val="16"/>
          <w:szCs w:val="16"/>
        </w:rPr>
        <w:t>Noteikumi par valsts un pašvaldību mantas iznomāšanas kārtību, nomas maksas noteikšanas metodiku un nom</w:t>
      </w:r>
      <w:r w:rsidR="00932CA3">
        <w:rPr>
          <w:rFonts w:ascii="Times New Roman" w:eastAsia="Times New Roman" w:hAnsi="Times New Roman" w:cs="Times New Roman"/>
          <w:bCs/>
          <w:sz w:val="16"/>
          <w:szCs w:val="16"/>
        </w:rPr>
        <w:t>as līguma tipveida nosacījumiem”</w:t>
      </w:r>
      <w:r w:rsidRPr="004871D7">
        <w:rPr>
          <w:rFonts w:ascii="Times New Roman" w:eastAsia="Times New Roman" w:hAnsi="Times New Roman" w:cs="Times New Roman"/>
          <w:bCs/>
          <w:sz w:val="16"/>
          <w:szCs w:val="16"/>
        </w:rPr>
        <w:t xml:space="preserve"> noteiktajiem principiem un aprēķināšanas metodikai, kuri saskaņā ar šo noteikumu 56.punktu ir precizējami pēc objekta nod</w:t>
      </w:r>
      <w:r w:rsidR="00094213" w:rsidRPr="004871D7">
        <w:rPr>
          <w:rFonts w:ascii="Times New Roman" w:eastAsia="Times New Roman" w:hAnsi="Times New Roman" w:cs="Times New Roman"/>
          <w:bCs/>
          <w:sz w:val="16"/>
          <w:szCs w:val="16"/>
        </w:rPr>
        <w:t>o</w:t>
      </w:r>
      <w:r w:rsidRPr="004871D7">
        <w:rPr>
          <w:rFonts w:ascii="Times New Roman" w:eastAsia="Times New Roman" w:hAnsi="Times New Roman" w:cs="Times New Roman"/>
          <w:bCs/>
          <w:sz w:val="16"/>
          <w:szCs w:val="16"/>
        </w:rPr>
        <w:t xml:space="preserve">šanas ekspluatācijā atbilstoši Sabiedrības </w:t>
      </w:r>
      <w:r w:rsidR="00094213" w:rsidRPr="004871D7">
        <w:rPr>
          <w:rFonts w:ascii="Times New Roman" w:eastAsia="Times New Roman" w:hAnsi="Times New Roman" w:cs="Times New Roman"/>
          <w:bCs/>
          <w:sz w:val="16"/>
          <w:szCs w:val="16"/>
        </w:rPr>
        <w:t>faktiskajiem</w:t>
      </w:r>
      <w:r w:rsidRPr="004871D7">
        <w:rPr>
          <w:rFonts w:ascii="Times New Roman" w:eastAsia="Times New Roman" w:hAnsi="Times New Roman" w:cs="Times New Roman"/>
          <w:bCs/>
          <w:sz w:val="16"/>
          <w:szCs w:val="16"/>
        </w:rPr>
        <w:t xml:space="preserve"> būvniecības kapitālieguldījum</w:t>
      </w:r>
      <w:r w:rsidR="00094213" w:rsidRPr="004871D7">
        <w:rPr>
          <w:rFonts w:ascii="Times New Roman" w:eastAsia="Times New Roman" w:hAnsi="Times New Roman" w:cs="Times New Roman"/>
          <w:bCs/>
          <w:sz w:val="16"/>
          <w:szCs w:val="16"/>
        </w:rPr>
        <w:t>a apmēriem</w:t>
      </w:r>
      <w:r w:rsidRPr="004871D7">
        <w:rPr>
          <w:rFonts w:ascii="Times New Roman" w:eastAsia="Times New Roman" w:hAnsi="Times New Roman" w:cs="Times New Roman"/>
          <w:bCs/>
          <w:sz w:val="16"/>
          <w:szCs w:val="16"/>
        </w:rPr>
        <w:t xml:space="preserve"> un apsaimniekošanas</w:t>
      </w:r>
      <w:r w:rsidR="00094213" w:rsidRPr="004871D7">
        <w:rPr>
          <w:rFonts w:ascii="Times New Roman" w:eastAsia="Times New Roman" w:hAnsi="Times New Roman" w:cs="Times New Roman"/>
          <w:bCs/>
          <w:sz w:val="16"/>
          <w:szCs w:val="16"/>
        </w:rPr>
        <w:t xml:space="preserve"> </w:t>
      </w:r>
      <w:r w:rsidR="000900E9">
        <w:rPr>
          <w:rFonts w:ascii="Times New Roman" w:eastAsia="Times New Roman" w:hAnsi="Times New Roman" w:cs="Times New Roman"/>
          <w:bCs/>
          <w:sz w:val="16"/>
          <w:szCs w:val="16"/>
        </w:rPr>
        <w:t>izmaksām.</w:t>
      </w:r>
    </w:p>
    <w:p w:rsidR="009821FB" w:rsidRDefault="009821FB" w:rsidP="005844A5">
      <w:pPr>
        <w:pStyle w:val="ParastaisWeb"/>
        <w:spacing w:before="0" w:beforeAutospacing="0" w:after="60" w:afterAutospacing="0"/>
        <w:ind w:left="709"/>
        <w:jc w:val="both"/>
        <w:rPr>
          <w:b/>
          <w:sz w:val="20"/>
          <w:szCs w:val="20"/>
        </w:rPr>
      </w:pPr>
    </w:p>
    <w:p w:rsidR="00292B5C" w:rsidRPr="009821FB" w:rsidRDefault="00292B5C" w:rsidP="005844A5">
      <w:pPr>
        <w:pStyle w:val="ParastaisWeb"/>
        <w:spacing w:before="0" w:beforeAutospacing="0" w:after="60" w:afterAutospacing="0"/>
        <w:ind w:left="709"/>
        <w:jc w:val="both"/>
        <w:rPr>
          <w:b/>
          <w:sz w:val="20"/>
          <w:szCs w:val="20"/>
        </w:rPr>
      </w:pPr>
    </w:p>
    <w:p w:rsidR="00CA1D67" w:rsidRPr="00DE1BC0" w:rsidRDefault="00094213" w:rsidP="003C11F0">
      <w:pPr>
        <w:pStyle w:val="ParastaisWeb"/>
        <w:numPr>
          <w:ilvl w:val="0"/>
          <w:numId w:val="22"/>
        </w:numPr>
        <w:spacing w:before="0" w:beforeAutospacing="0" w:after="0" w:afterAutospacing="0"/>
        <w:ind w:left="426" w:hanging="426"/>
        <w:jc w:val="both"/>
        <w:rPr>
          <w:b/>
          <w:sz w:val="20"/>
          <w:szCs w:val="20"/>
        </w:rPr>
      </w:pPr>
      <w:r w:rsidRPr="00DE1BC0">
        <w:rPr>
          <w:b/>
          <w:sz w:val="20"/>
          <w:szCs w:val="20"/>
        </w:rPr>
        <w:t>Provizorisk</w:t>
      </w:r>
      <w:r w:rsidR="00322DFA" w:rsidRPr="00DE1BC0">
        <w:rPr>
          <w:b/>
          <w:sz w:val="20"/>
          <w:szCs w:val="20"/>
        </w:rPr>
        <w:t xml:space="preserve">ie </w:t>
      </w:r>
      <w:r w:rsidR="000900E9">
        <w:rPr>
          <w:b/>
          <w:sz w:val="20"/>
          <w:szCs w:val="20"/>
        </w:rPr>
        <w:t xml:space="preserve">nomas maksas </w:t>
      </w:r>
      <w:r w:rsidR="002A2C2A" w:rsidRPr="00DE1BC0">
        <w:rPr>
          <w:b/>
          <w:sz w:val="20"/>
          <w:szCs w:val="20"/>
        </w:rPr>
        <w:t>a</w:t>
      </w:r>
      <w:r w:rsidRPr="00DE1BC0">
        <w:rPr>
          <w:b/>
          <w:sz w:val="20"/>
          <w:szCs w:val="20"/>
        </w:rPr>
        <w:t>prēķin</w:t>
      </w:r>
      <w:r w:rsidR="002A2C2A" w:rsidRPr="00DE1BC0">
        <w:rPr>
          <w:b/>
          <w:sz w:val="20"/>
          <w:szCs w:val="20"/>
        </w:rPr>
        <w:t>i</w:t>
      </w:r>
      <w:r w:rsidR="00322DFA" w:rsidRPr="00DE1BC0">
        <w:rPr>
          <w:b/>
          <w:sz w:val="20"/>
          <w:szCs w:val="20"/>
        </w:rPr>
        <w:t xml:space="preserve"> </w:t>
      </w:r>
      <w:r w:rsidRPr="00DE1BC0">
        <w:rPr>
          <w:b/>
          <w:sz w:val="20"/>
          <w:szCs w:val="20"/>
        </w:rPr>
        <w:t>sagatavoti ar šādiem nosacījumiem</w:t>
      </w:r>
      <w:r w:rsidR="002B2A3B" w:rsidRPr="00DE1BC0">
        <w:rPr>
          <w:b/>
          <w:sz w:val="20"/>
          <w:szCs w:val="20"/>
        </w:rPr>
        <w:t xml:space="preserve"> (skat. </w:t>
      </w:r>
      <w:r w:rsidR="000900E9">
        <w:rPr>
          <w:b/>
          <w:sz w:val="20"/>
          <w:szCs w:val="20"/>
        </w:rPr>
        <w:t>3</w:t>
      </w:r>
      <w:r w:rsidR="002B2A3B" w:rsidRPr="00DE1BC0">
        <w:rPr>
          <w:b/>
          <w:sz w:val="20"/>
          <w:szCs w:val="20"/>
        </w:rPr>
        <w:t>.tabulu)</w:t>
      </w:r>
      <w:r w:rsidR="00CA1D67" w:rsidRPr="00DE1BC0">
        <w:rPr>
          <w:b/>
          <w:sz w:val="20"/>
          <w:szCs w:val="20"/>
        </w:rPr>
        <w:t>:</w:t>
      </w:r>
    </w:p>
    <w:p w:rsidR="00322DFA" w:rsidRPr="00283EAF" w:rsidRDefault="000900E9" w:rsidP="00322DFA">
      <w:pPr>
        <w:pStyle w:val="ParastaisWeb"/>
        <w:spacing w:before="0" w:beforeAutospacing="0" w:after="60" w:afterAutospacing="0"/>
        <w:ind w:left="709"/>
        <w:jc w:val="right"/>
        <w:rPr>
          <w:sz w:val="16"/>
          <w:szCs w:val="16"/>
        </w:rPr>
      </w:pPr>
      <w:r w:rsidRPr="00283EAF">
        <w:rPr>
          <w:sz w:val="16"/>
          <w:szCs w:val="16"/>
        </w:rPr>
        <w:t>3</w:t>
      </w:r>
      <w:r w:rsidR="00322DFA" w:rsidRPr="00283EAF">
        <w:rPr>
          <w:sz w:val="16"/>
          <w:szCs w:val="16"/>
        </w:rPr>
        <w:t>.tabula</w:t>
      </w:r>
    </w:p>
    <w:tbl>
      <w:tblPr>
        <w:tblStyle w:val="Reatabula"/>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9"/>
        <w:gridCol w:w="6946"/>
      </w:tblGrid>
      <w:tr w:rsidR="00094213" w:rsidRPr="004871D7" w:rsidTr="003C11F0">
        <w:tc>
          <w:tcPr>
            <w:tcW w:w="7229" w:type="dxa"/>
            <w:tcBorders>
              <w:right w:val="single" w:sz="4" w:space="0" w:color="auto"/>
            </w:tcBorders>
            <w:shd w:val="clear" w:color="auto" w:fill="D9D9D9" w:themeFill="background1" w:themeFillShade="D9"/>
          </w:tcPr>
          <w:p w:rsidR="00094213" w:rsidRPr="004871D7" w:rsidRDefault="001253D0" w:rsidP="001253D0">
            <w:pPr>
              <w:jc w:val="center"/>
              <w:rPr>
                <w:rFonts w:ascii="Times New Roman" w:eastAsia="Times New Roman" w:hAnsi="Times New Roman" w:cs="Times New Roman"/>
                <w:b/>
                <w:bCs/>
                <w:color w:val="460000"/>
                <w:sz w:val="20"/>
                <w:szCs w:val="20"/>
              </w:rPr>
            </w:pPr>
            <w:r>
              <w:rPr>
                <w:rFonts w:ascii="Times New Roman" w:eastAsia="Times New Roman" w:hAnsi="Times New Roman" w:cs="Times New Roman"/>
                <w:b/>
                <w:bCs/>
                <w:color w:val="460000"/>
                <w:sz w:val="20"/>
                <w:szCs w:val="20"/>
              </w:rPr>
              <w:t xml:space="preserve">Nosacījumi </w:t>
            </w:r>
            <w:r w:rsidR="00094213" w:rsidRPr="004871D7">
              <w:rPr>
                <w:rFonts w:ascii="Times New Roman" w:eastAsia="Times New Roman" w:hAnsi="Times New Roman" w:cs="Times New Roman"/>
                <w:b/>
                <w:bCs/>
                <w:color w:val="460000"/>
                <w:sz w:val="20"/>
                <w:szCs w:val="20"/>
              </w:rPr>
              <w:t>I variant</w:t>
            </w:r>
            <w:r>
              <w:rPr>
                <w:rFonts w:ascii="Times New Roman" w:eastAsia="Times New Roman" w:hAnsi="Times New Roman" w:cs="Times New Roman"/>
                <w:b/>
                <w:bCs/>
                <w:color w:val="460000"/>
                <w:sz w:val="20"/>
                <w:szCs w:val="20"/>
              </w:rPr>
              <w:t>am:</w:t>
            </w:r>
          </w:p>
        </w:tc>
        <w:tc>
          <w:tcPr>
            <w:tcW w:w="6946" w:type="dxa"/>
            <w:tcBorders>
              <w:left w:val="single" w:sz="4" w:space="0" w:color="auto"/>
            </w:tcBorders>
            <w:shd w:val="clear" w:color="auto" w:fill="D9D9D9" w:themeFill="background1" w:themeFillShade="D9"/>
          </w:tcPr>
          <w:p w:rsidR="00094213" w:rsidRPr="004871D7" w:rsidRDefault="001253D0" w:rsidP="00094213">
            <w:pPr>
              <w:jc w:val="center"/>
              <w:rPr>
                <w:rFonts w:ascii="Times New Roman" w:eastAsia="Times New Roman" w:hAnsi="Times New Roman" w:cs="Times New Roman"/>
                <w:b/>
                <w:bCs/>
                <w:color w:val="460000"/>
                <w:sz w:val="20"/>
                <w:szCs w:val="20"/>
              </w:rPr>
            </w:pPr>
            <w:r>
              <w:rPr>
                <w:rFonts w:ascii="Times New Roman" w:eastAsia="Times New Roman" w:hAnsi="Times New Roman" w:cs="Times New Roman"/>
                <w:b/>
                <w:bCs/>
                <w:color w:val="460000"/>
                <w:sz w:val="20"/>
                <w:szCs w:val="20"/>
              </w:rPr>
              <w:t xml:space="preserve">Nosacījumi </w:t>
            </w:r>
            <w:r w:rsidRPr="004871D7">
              <w:rPr>
                <w:rFonts w:ascii="Times New Roman" w:eastAsia="Times New Roman" w:hAnsi="Times New Roman" w:cs="Times New Roman"/>
                <w:b/>
                <w:bCs/>
                <w:color w:val="460000"/>
                <w:sz w:val="20"/>
                <w:szCs w:val="20"/>
              </w:rPr>
              <w:t>I</w:t>
            </w:r>
            <w:r>
              <w:rPr>
                <w:rFonts w:ascii="Times New Roman" w:eastAsia="Times New Roman" w:hAnsi="Times New Roman" w:cs="Times New Roman"/>
                <w:b/>
                <w:bCs/>
                <w:color w:val="460000"/>
                <w:sz w:val="20"/>
                <w:szCs w:val="20"/>
              </w:rPr>
              <w:t>I</w:t>
            </w:r>
            <w:r w:rsidRPr="004871D7">
              <w:rPr>
                <w:rFonts w:ascii="Times New Roman" w:eastAsia="Times New Roman" w:hAnsi="Times New Roman" w:cs="Times New Roman"/>
                <w:b/>
                <w:bCs/>
                <w:color w:val="460000"/>
                <w:sz w:val="20"/>
                <w:szCs w:val="20"/>
              </w:rPr>
              <w:t xml:space="preserve"> variant</w:t>
            </w:r>
            <w:r>
              <w:rPr>
                <w:rFonts w:ascii="Times New Roman" w:eastAsia="Times New Roman" w:hAnsi="Times New Roman" w:cs="Times New Roman"/>
                <w:b/>
                <w:bCs/>
                <w:color w:val="460000"/>
                <w:sz w:val="20"/>
                <w:szCs w:val="20"/>
              </w:rPr>
              <w:t>am:</w:t>
            </w:r>
          </w:p>
        </w:tc>
      </w:tr>
      <w:tr w:rsidR="00094213" w:rsidRPr="004871D7" w:rsidTr="003C11F0">
        <w:tc>
          <w:tcPr>
            <w:tcW w:w="7229" w:type="dxa"/>
            <w:tcBorders>
              <w:right w:val="single" w:sz="4" w:space="0" w:color="auto"/>
            </w:tcBorders>
          </w:tcPr>
          <w:p w:rsidR="000900E9" w:rsidRPr="000900E9" w:rsidRDefault="000900E9" w:rsidP="0025674D">
            <w:pPr>
              <w:pStyle w:val="Sarakstarindkopa"/>
              <w:numPr>
                <w:ilvl w:val="0"/>
                <w:numId w:val="7"/>
              </w:numPr>
              <w:ind w:left="23" w:right="-44" w:hanging="98"/>
              <w:rPr>
                <w:rFonts w:ascii="Times New Roman" w:eastAsia="Times New Roman" w:hAnsi="Times New Roman" w:cs="Times New Roman"/>
                <w:b/>
                <w:bCs/>
                <w:sz w:val="20"/>
                <w:szCs w:val="20"/>
              </w:rPr>
            </w:pPr>
            <w:r w:rsidRPr="000900E9">
              <w:rPr>
                <w:rFonts w:ascii="Times New Roman" w:eastAsia="Times New Roman" w:hAnsi="Times New Roman" w:cs="Times New Roman"/>
                <w:bCs/>
                <w:sz w:val="20"/>
                <w:szCs w:val="20"/>
              </w:rPr>
              <w:t>ja būvniecības darbi tiek finansēti no Sabiedrības piesaistāmiem</w:t>
            </w:r>
            <w:r>
              <w:rPr>
                <w:rFonts w:ascii="Times New Roman" w:eastAsia="Times New Roman" w:hAnsi="Times New Roman" w:cs="Times New Roman"/>
                <w:bCs/>
                <w:sz w:val="20"/>
                <w:szCs w:val="20"/>
              </w:rPr>
              <w:t xml:space="preserve"> </w:t>
            </w:r>
            <w:r w:rsidRPr="000900E9">
              <w:rPr>
                <w:rFonts w:ascii="Times New Roman" w:eastAsia="Times New Roman" w:hAnsi="Times New Roman" w:cs="Times New Roman"/>
                <w:bCs/>
                <w:sz w:val="20"/>
                <w:szCs w:val="20"/>
              </w:rPr>
              <w:t>finanšu resursiem;</w:t>
            </w:r>
          </w:p>
          <w:p w:rsidR="00094213" w:rsidRPr="004871D7" w:rsidRDefault="000900E9" w:rsidP="0025674D">
            <w:pPr>
              <w:pStyle w:val="Sarakstarindkopa"/>
              <w:numPr>
                <w:ilvl w:val="0"/>
                <w:numId w:val="7"/>
              </w:numPr>
              <w:ind w:left="23" w:right="-44" w:hanging="98"/>
              <w:rPr>
                <w:rFonts w:ascii="Times New Roman" w:eastAsia="Times New Roman" w:hAnsi="Times New Roman" w:cs="Times New Roman"/>
                <w:b/>
                <w:bCs/>
                <w:sz w:val="20"/>
                <w:szCs w:val="20"/>
              </w:rPr>
            </w:pPr>
            <w:r w:rsidRPr="000900E9">
              <w:rPr>
                <w:rFonts w:ascii="Times New Roman" w:eastAsia="Times New Roman" w:hAnsi="Times New Roman" w:cs="Times New Roman"/>
                <w:bCs/>
                <w:sz w:val="20"/>
                <w:szCs w:val="20"/>
              </w:rPr>
              <w:t xml:space="preserve">ja nomas maksas apmērā ir ietverti </w:t>
            </w:r>
            <w:r w:rsidRPr="000F3178">
              <w:rPr>
                <w:rFonts w:ascii="Times New Roman" w:eastAsia="Times New Roman" w:hAnsi="Times New Roman" w:cs="Times New Roman"/>
                <w:bCs/>
                <w:sz w:val="20"/>
                <w:szCs w:val="20"/>
              </w:rPr>
              <w:t xml:space="preserve">kapitālieguldījumi (K, F, </w:t>
            </w:r>
            <w:proofErr w:type="spellStart"/>
            <w:r w:rsidRPr="000F3178">
              <w:rPr>
                <w:rFonts w:ascii="Times New Roman" w:eastAsia="Times New Roman" w:hAnsi="Times New Roman" w:cs="Times New Roman"/>
                <w:bCs/>
                <w:sz w:val="20"/>
                <w:szCs w:val="20"/>
              </w:rPr>
              <w:t>Bbūvn</w:t>
            </w:r>
            <w:proofErr w:type="spellEnd"/>
            <w:r w:rsidRPr="000F3178">
              <w:rPr>
                <w:rFonts w:ascii="Times New Roman" w:eastAsia="Times New Roman" w:hAnsi="Times New Roman" w:cs="Times New Roman"/>
                <w:bCs/>
                <w:sz w:val="20"/>
                <w:szCs w:val="20"/>
              </w:rPr>
              <w:t>), kas tiek segti</w:t>
            </w:r>
            <w:r w:rsidRPr="000900E9">
              <w:rPr>
                <w:rFonts w:ascii="Times New Roman" w:eastAsia="Times New Roman" w:hAnsi="Times New Roman" w:cs="Times New Roman"/>
                <w:bCs/>
                <w:sz w:val="20"/>
                <w:szCs w:val="20"/>
              </w:rPr>
              <w:t xml:space="preserve"> nomas perioda laikā (</w:t>
            </w:r>
            <w:r w:rsidRPr="0025674D">
              <w:rPr>
                <w:rFonts w:ascii="Times New Roman" w:eastAsia="Times New Roman" w:hAnsi="Times New Roman" w:cs="Times New Roman"/>
                <w:b/>
                <w:bCs/>
                <w:color w:val="460000"/>
                <w:sz w:val="20"/>
                <w:szCs w:val="20"/>
              </w:rPr>
              <w:t>20 gados</w:t>
            </w:r>
            <w:r w:rsidRPr="000900E9">
              <w:rPr>
                <w:rFonts w:ascii="Times New Roman" w:eastAsia="Times New Roman" w:hAnsi="Times New Roman" w:cs="Times New Roman"/>
                <w:bCs/>
                <w:sz w:val="20"/>
                <w:szCs w:val="20"/>
              </w:rPr>
              <w:t>).</w:t>
            </w:r>
          </w:p>
        </w:tc>
        <w:tc>
          <w:tcPr>
            <w:tcW w:w="6946" w:type="dxa"/>
            <w:tcBorders>
              <w:left w:val="single" w:sz="4" w:space="0" w:color="auto"/>
            </w:tcBorders>
          </w:tcPr>
          <w:p w:rsidR="000900E9" w:rsidRDefault="005B39F5" w:rsidP="0025674D">
            <w:pPr>
              <w:pStyle w:val="Sarakstarindkopa"/>
              <w:numPr>
                <w:ilvl w:val="0"/>
                <w:numId w:val="7"/>
              </w:numPr>
              <w:ind w:left="23" w:right="-44" w:hanging="98"/>
              <w:rPr>
                <w:rFonts w:ascii="Times New Roman" w:eastAsia="Times New Roman" w:hAnsi="Times New Roman" w:cs="Times New Roman"/>
                <w:bCs/>
                <w:sz w:val="20"/>
                <w:szCs w:val="20"/>
              </w:rPr>
            </w:pPr>
            <w:r w:rsidRPr="000900E9">
              <w:rPr>
                <w:rFonts w:ascii="Times New Roman" w:eastAsia="Times New Roman" w:hAnsi="Times New Roman" w:cs="Times New Roman"/>
                <w:bCs/>
                <w:sz w:val="20"/>
                <w:szCs w:val="20"/>
              </w:rPr>
              <w:t>ja būvniecības darbi tiek finansēti no Sabiedrības piesaistāmiem</w:t>
            </w:r>
            <w:r>
              <w:rPr>
                <w:rFonts w:ascii="Times New Roman" w:eastAsia="Times New Roman" w:hAnsi="Times New Roman" w:cs="Times New Roman"/>
                <w:bCs/>
                <w:sz w:val="20"/>
                <w:szCs w:val="20"/>
              </w:rPr>
              <w:t xml:space="preserve"> </w:t>
            </w:r>
            <w:r w:rsidRPr="000900E9">
              <w:rPr>
                <w:rFonts w:ascii="Times New Roman" w:eastAsia="Times New Roman" w:hAnsi="Times New Roman" w:cs="Times New Roman"/>
                <w:bCs/>
                <w:sz w:val="20"/>
                <w:szCs w:val="20"/>
              </w:rPr>
              <w:t>finanšu resursiem</w:t>
            </w:r>
            <w:r w:rsidR="000900E9" w:rsidRPr="000900E9">
              <w:rPr>
                <w:rFonts w:ascii="Times New Roman" w:eastAsia="Times New Roman" w:hAnsi="Times New Roman" w:cs="Times New Roman"/>
                <w:bCs/>
                <w:sz w:val="20"/>
                <w:szCs w:val="20"/>
              </w:rPr>
              <w:t>;</w:t>
            </w:r>
          </w:p>
          <w:p w:rsidR="00094213" w:rsidRPr="004871D7" w:rsidRDefault="000900E9" w:rsidP="00267ADB">
            <w:pPr>
              <w:pStyle w:val="Sarakstarindkopa"/>
              <w:numPr>
                <w:ilvl w:val="0"/>
                <w:numId w:val="7"/>
              </w:numPr>
              <w:ind w:left="23" w:right="-44" w:hanging="98"/>
              <w:rPr>
                <w:rFonts w:ascii="Times New Roman" w:eastAsia="Times New Roman" w:hAnsi="Times New Roman" w:cs="Times New Roman"/>
                <w:b/>
                <w:bCs/>
                <w:sz w:val="20"/>
                <w:szCs w:val="20"/>
              </w:rPr>
            </w:pPr>
            <w:r w:rsidRPr="000900E9">
              <w:rPr>
                <w:rFonts w:ascii="Times New Roman" w:eastAsia="Times New Roman" w:hAnsi="Times New Roman" w:cs="Times New Roman"/>
                <w:bCs/>
                <w:sz w:val="20"/>
                <w:szCs w:val="20"/>
              </w:rPr>
              <w:t xml:space="preserve">ja nomas maksas apmērs ir bez </w:t>
            </w:r>
            <w:r w:rsidRPr="000F3178">
              <w:rPr>
                <w:rFonts w:ascii="Times New Roman" w:eastAsia="Times New Roman" w:hAnsi="Times New Roman" w:cs="Times New Roman"/>
                <w:bCs/>
                <w:sz w:val="20"/>
                <w:szCs w:val="20"/>
              </w:rPr>
              <w:t xml:space="preserve">kapitālieguldījumiem (svītrojot K, F, </w:t>
            </w:r>
            <w:proofErr w:type="spellStart"/>
            <w:r w:rsidRPr="000F3178">
              <w:rPr>
                <w:rFonts w:ascii="Times New Roman" w:eastAsia="Times New Roman" w:hAnsi="Times New Roman" w:cs="Times New Roman"/>
                <w:bCs/>
                <w:sz w:val="20"/>
                <w:szCs w:val="20"/>
              </w:rPr>
              <w:t>Buvn</w:t>
            </w:r>
            <w:proofErr w:type="spellEnd"/>
            <w:r w:rsidRPr="000F3178">
              <w:rPr>
                <w:rFonts w:ascii="Times New Roman" w:eastAsia="Times New Roman" w:hAnsi="Times New Roman" w:cs="Times New Roman"/>
                <w:bCs/>
                <w:sz w:val="20"/>
                <w:szCs w:val="20"/>
              </w:rPr>
              <w:t>), sedzot</w:t>
            </w:r>
            <w:r w:rsidRPr="000900E9">
              <w:rPr>
                <w:rFonts w:ascii="Times New Roman" w:eastAsia="Times New Roman" w:hAnsi="Times New Roman" w:cs="Times New Roman"/>
                <w:bCs/>
                <w:sz w:val="20"/>
                <w:szCs w:val="20"/>
              </w:rPr>
              <w:t xml:space="preserve"> tos no valsts budžeta (</w:t>
            </w:r>
            <w:r w:rsidR="00267ADB">
              <w:rPr>
                <w:rFonts w:ascii="Times New Roman" w:eastAsia="Times New Roman" w:hAnsi="Times New Roman" w:cs="Times New Roman"/>
                <w:bCs/>
                <w:sz w:val="20"/>
                <w:szCs w:val="20"/>
              </w:rPr>
              <w:t xml:space="preserve">no </w:t>
            </w:r>
            <w:r w:rsidRPr="000900E9">
              <w:rPr>
                <w:rFonts w:ascii="Times New Roman" w:eastAsia="Times New Roman" w:hAnsi="Times New Roman" w:cs="Times New Roman"/>
                <w:bCs/>
                <w:sz w:val="20"/>
                <w:szCs w:val="20"/>
              </w:rPr>
              <w:t>dotācija</w:t>
            </w:r>
            <w:r w:rsidR="00267ADB">
              <w:rPr>
                <w:rFonts w:ascii="Times New Roman" w:eastAsia="Times New Roman" w:hAnsi="Times New Roman" w:cs="Times New Roman"/>
                <w:bCs/>
                <w:sz w:val="20"/>
                <w:szCs w:val="20"/>
              </w:rPr>
              <w:t>s no vispārējiem ieņēmumiem</w:t>
            </w:r>
            <w:r w:rsidRPr="000900E9">
              <w:rPr>
                <w:rFonts w:ascii="Times New Roman" w:eastAsia="Times New Roman" w:hAnsi="Times New Roman" w:cs="Times New Roman"/>
                <w:bCs/>
                <w:sz w:val="20"/>
                <w:szCs w:val="20"/>
              </w:rPr>
              <w:t xml:space="preserve">) </w:t>
            </w:r>
            <w:r w:rsidRPr="0025674D">
              <w:rPr>
                <w:rFonts w:ascii="Times New Roman" w:eastAsia="Times New Roman" w:hAnsi="Times New Roman" w:cs="Times New Roman"/>
                <w:b/>
                <w:bCs/>
                <w:color w:val="460000"/>
                <w:sz w:val="20"/>
                <w:szCs w:val="20"/>
              </w:rPr>
              <w:t>2016., 2017</w:t>
            </w:r>
            <w:r w:rsidR="005E497D">
              <w:rPr>
                <w:rFonts w:ascii="Times New Roman" w:eastAsia="Times New Roman" w:hAnsi="Times New Roman" w:cs="Times New Roman"/>
                <w:b/>
                <w:bCs/>
                <w:color w:val="460000"/>
                <w:sz w:val="20"/>
                <w:szCs w:val="20"/>
              </w:rPr>
              <w:t>.</w:t>
            </w:r>
            <w:r w:rsidRPr="0025674D">
              <w:rPr>
                <w:rFonts w:ascii="Times New Roman" w:eastAsia="Times New Roman" w:hAnsi="Times New Roman" w:cs="Times New Roman"/>
                <w:b/>
                <w:bCs/>
                <w:color w:val="460000"/>
                <w:sz w:val="20"/>
                <w:szCs w:val="20"/>
              </w:rPr>
              <w:t xml:space="preserve"> un 2018.gadā</w:t>
            </w:r>
            <w:r w:rsidRPr="000900E9">
              <w:rPr>
                <w:rFonts w:ascii="Times New Roman" w:eastAsia="Times New Roman" w:hAnsi="Times New Roman" w:cs="Times New Roman"/>
                <w:bCs/>
                <w:sz w:val="20"/>
                <w:szCs w:val="20"/>
              </w:rPr>
              <w:t>.</w:t>
            </w:r>
          </w:p>
        </w:tc>
      </w:tr>
    </w:tbl>
    <w:p w:rsidR="00772355" w:rsidRDefault="00772355" w:rsidP="00CA1D67">
      <w:pPr>
        <w:spacing w:after="0" w:line="240" w:lineRule="auto"/>
        <w:ind w:left="709"/>
        <w:rPr>
          <w:rFonts w:ascii="Times New Roman" w:eastAsia="Times New Roman" w:hAnsi="Times New Roman" w:cs="Times New Roman"/>
          <w:b/>
          <w:bCs/>
          <w:sz w:val="20"/>
          <w:szCs w:val="20"/>
        </w:rPr>
      </w:pPr>
    </w:p>
    <w:p w:rsidR="002E6E66" w:rsidRPr="004871D7" w:rsidRDefault="002E6E66" w:rsidP="00CA1D67">
      <w:pPr>
        <w:spacing w:after="0" w:line="240" w:lineRule="auto"/>
        <w:ind w:left="709"/>
        <w:rPr>
          <w:rFonts w:ascii="Times New Roman" w:eastAsia="Times New Roman" w:hAnsi="Times New Roman" w:cs="Times New Roman"/>
          <w:b/>
          <w:bCs/>
          <w:sz w:val="20"/>
          <w:szCs w:val="20"/>
        </w:rPr>
      </w:pPr>
    </w:p>
    <w:p w:rsidR="002B2A3B" w:rsidRPr="00DE1BC0" w:rsidRDefault="002B2A3B" w:rsidP="003C11F0">
      <w:pPr>
        <w:pStyle w:val="ParastaisWeb"/>
        <w:numPr>
          <w:ilvl w:val="0"/>
          <w:numId w:val="22"/>
        </w:numPr>
        <w:spacing w:before="0" w:beforeAutospacing="0" w:after="0" w:afterAutospacing="0"/>
        <w:ind w:left="426" w:hanging="426"/>
        <w:jc w:val="both"/>
        <w:rPr>
          <w:b/>
          <w:sz w:val="20"/>
          <w:szCs w:val="20"/>
        </w:rPr>
      </w:pPr>
      <w:r w:rsidRPr="00DE1BC0">
        <w:rPr>
          <w:b/>
          <w:sz w:val="20"/>
          <w:szCs w:val="20"/>
        </w:rPr>
        <w:t xml:space="preserve">II varianta ietvaros </w:t>
      </w:r>
      <w:r w:rsidR="000900E9">
        <w:rPr>
          <w:b/>
          <w:sz w:val="20"/>
          <w:szCs w:val="20"/>
        </w:rPr>
        <w:t>no p</w:t>
      </w:r>
      <w:r w:rsidR="000900E9" w:rsidRPr="00DE1BC0">
        <w:rPr>
          <w:b/>
          <w:sz w:val="20"/>
          <w:szCs w:val="20"/>
        </w:rPr>
        <w:t>rovizorisk</w:t>
      </w:r>
      <w:r w:rsidR="000900E9">
        <w:rPr>
          <w:b/>
          <w:sz w:val="20"/>
          <w:szCs w:val="20"/>
        </w:rPr>
        <w:t>ā</w:t>
      </w:r>
      <w:r w:rsidR="000900E9" w:rsidRPr="00DE1BC0">
        <w:rPr>
          <w:b/>
          <w:sz w:val="20"/>
          <w:szCs w:val="20"/>
        </w:rPr>
        <w:t xml:space="preserve"> </w:t>
      </w:r>
      <w:r w:rsidR="000900E9">
        <w:rPr>
          <w:b/>
          <w:sz w:val="20"/>
          <w:szCs w:val="20"/>
        </w:rPr>
        <w:t xml:space="preserve">nomas maksas </w:t>
      </w:r>
      <w:r w:rsidR="000900E9" w:rsidRPr="00DE1BC0">
        <w:rPr>
          <w:b/>
          <w:sz w:val="20"/>
          <w:szCs w:val="20"/>
        </w:rPr>
        <w:t>aprēķin</w:t>
      </w:r>
      <w:r w:rsidR="000900E9">
        <w:rPr>
          <w:b/>
          <w:sz w:val="20"/>
          <w:szCs w:val="20"/>
        </w:rPr>
        <w:t>a</w:t>
      </w:r>
      <w:r w:rsidR="000900E9" w:rsidRPr="00DE1BC0">
        <w:rPr>
          <w:b/>
          <w:sz w:val="20"/>
          <w:szCs w:val="20"/>
        </w:rPr>
        <w:t xml:space="preserve"> </w:t>
      </w:r>
      <w:r w:rsidRPr="00DE1BC0">
        <w:rPr>
          <w:b/>
          <w:sz w:val="20"/>
          <w:szCs w:val="20"/>
        </w:rPr>
        <w:t xml:space="preserve">svītrotie kopējie kapitālieguldījumi </w:t>
      </w:r>
      <w:r w:rsidR="004871D7" w:rsidRPr="000900E9">
        <w:rPr>
          <w:b/>
          <w:sz w:val="20"/>
          <w:szCs w:val="20"/>
        </w:rPr>
        <w:t>(</w:t>
      </w:r>
      <w:r w:rsidR="000900E9" w:rsidRPr="00292B5C">
        <w:rPr>
          <w:b/>
          <w:sz w:val="20"/>
          <w:szCs w:val="20"/>
        </w:rPr>
        <w:t xml:space="preserve">K, F, </w:t>
      </w:r>
      <w:proofErr w:type="spellStart"/>
      <w:r w:rsidR="000900E9" w:rsidRPr="00292B5C">
        <w:rPr>
          <w:b/>
          <w:sz w:val="20"/>
          <w:szCs w:val="20"/>
        </w:rPr>
        <w:t>Bbūvn</w:t>
      </w:r>
      <w:proofErr w:type="spellEnd"/>
      <w:r w:rsidR="00F62B74" w:rsidRPr="000900E9">
        <w:rPr>
          <w:b/>
          <w:sz w:val="20"/>
          <w:szCs w:val="20"/>
        </w:rPr>
        <w:t>)</w:t>
      </w:r>
      <w:r w:rsidR="00F62B74" w:rsidRPr="00DE1BC0">
        <w:rPr>
          <w:b/>
          <w:sz w:val="20"/>
          <w:szCs w:val="20"/>
        </w:rPr>
        <w:t xml:space="preserve"> </w:t>
      </w:r>
      <w:r w:rsidR="000900E9">
        <w:rPr>
          <w:b/>
          <w:sz w:val="20"/>
          <w:szCs w:val="20"/>
        </w:rPr>
        <w:t>un to gad</w:t>
      </w:r>
      <w:r w:rsidR="0025674D">
        <w:rPr>
          <w:b/>
          <w:sz w:val="20"/>
          <w:szCs w:val="20"/>
        </w:rPr>
        <w:t>a apmērs</w:t>
      </w:r>
      <w:r w:rsidR="005B39F5">
        <w:rPr>
          <w:b/>
          <w:sz w:val="20"/>
          <w:szCs w:val="20"/>
        </w:rPr>
        <w:t xml:space="preserve"> </w:t>
      </w:r>
      <w:r w:rsidR="005B39F5" w:rsidRPr="00DE1BC0">
        <w:rPr>
          <w:b/>
          <w:sz w:val="20"/>
          <w:szCs w:val="20"/>
        </w:rPr>
        <w:t xml:space="preserve">(skat. </w:t>
      </w:r>
      <w:r w:rsidR="005B39F5">
        <w:rPr>
          <w:b/>
          <w:sz w:val="20"/>
          <w:szCs w:val="20"/>
        </w:rPr>
        <w:t>4</w:t>
      </w:r>
      <w:r w:rsidR="005B39F5" w:rsidRPr="00DE1BC0">
        <w:rPr>
          <w:b/>
          <w:sz w:val="20"/>
          <w:szCs w:val="20"/>
        </w:rPr>
        <w:t>.tabulu)</w:t>
      </w:r>
      <w:r w:rsidR="000900E9">
        <w:rPr>
          <w:b/>
          <w:sz w:val="20"/>
          <w:szCs w:val="20"/>
        </w:rPr>
        <w:t>, ja t</w:t>
      </w:r>
      <w:r w:rsidR="0025674D">
        <w:rPr>
          <w:b/>
          <w:sz w:val="20"/>
          <w:szCs w:val="20"/>
        </w:rPr>
        <w:t>ie</w:t>
      </w:r>
      <w:r w:rsidR="000900E9">
        <w:rPr>
          <w:b/>
          <w:sz w:val="20"/>
          <w:szCs w:val="20"/>
        </w:rPr>
        <w:t xml:space="preserve"> </w:t>
      </w:r>
      <w:r w:rsidR="0025674D">
        <w:rPr>
          <w:b/>
          <w:sz w:val="20"/>
          <w:szCs w:val="20"/>
        </w:rPr>
        <w:t xml:space="preserve">tiek </w:t>
      </w:r>
      <w:r w:rsidR="000900E9">
        <w:rPr>
          <w:b/>
          <w:sz w:val="20"/>
          <w:szCs w:val="20"/>
        </w:rPr>
        <w:t>se</w:t>
      </w:r>
      <w:r w:rsidR="0025674D">
        <w:rPr>
          <w:b/>
          <w:sz w:val="20"/>
          <w:szCs w:val="20"/>
        </w:rPr>
        <w:t>gti</w:t>
      </w:r>
      <w:r w:rsidR="000900E9">
        <w:rPr>
          <w:b/>
          <w:sz w:val="20"/>
          <w:szCs w:val="20"/>
        </w:rPr>
        <w:t xml:space="preserve"> </w:t>
      </w:r>
      <w:r w:rsidR="000900E9" w:rsidRPr="000900E9">
        <w:rPr>
          <w:b/>
          <w:sz w:val="20"/>
          <w:szCs w:val="20"/>
        </w:rPr>
        <w:t>no valsts budžeta (</w:t>
      </w:r>
      <w:r w:rsidR="00953B34">
        <w:rPr>
          <w:b/>
          <w:sz w:val="20"/>
          <w:szCs w:val="20"/>
        </w:rPr>
        <w:t xml:space="preserve">no </w:t>
      </w:r>
      <w:r w:rsidR="00267ADB" w:rsidRPr="00267ADB">
        <w:rPr>
          <w:b/>
          <w:sz w:val="20"/>
          <w:szCs w:val="20"/>
        </w:rPr>
        <w:t>dotācija</w:t>
      </w:r>
      <w:r w:rsidR="00953B34">
        <w:rPr>
          <w:b/>
          <w:sz w:val="20"/>
          <w:szCs w:val="20"/>
        </w:rPr>
        <w:t>s</w:t>
      </w:r>
      <w:r w:rsidR="00267ADB" w:rsidRPr="00267ADB">
        <w:rPr>
          <w:b/>
          <w:sz w:val="20"/>
          <w:szCs w:val="20"/>
        </w:rPr>
        <w:t xml:space="preserve"> no vispārējiem ieņēmumiem</w:t>
      </w:r>
      <w:r w:rsidR="000900E9" w:rsidRPr="000900E9">
        <w:rPr>
          <w:b/>
          <w:sz w:val="20"/>
          <w:szCs w:val="20"/>
        </w:rPr>
        <w:t xml:space="preserve">) </w:t>
      </w:r>
      <w:r w:rsidR="000900E9" w:rsidRPr="00404EDA">
        <w:rPr>
          <w:b/>
          <w:color w:val="460000"/>
          <w:sz w:val="20"/>
          <w:szCs w:val="20"/>
          <w:u w:val="single"/>
        </w:rPr>
        <w:t>2016., 2017</w:t>
      </w:r>
      <w:r w:rsidR="005E497D">
        <w:rPr>
          <w:b/>
          <w:color w:val="460000"/>
          <w:sz w:val="20"/>
          <w:szCs w:val="20"/>
          <w:u w:val="single"/>
        </w:rPr>
        <w:t>.</w:t>
      </w:r>
      <w:r w:rsidR="000900E9" w:rsidRPr="00404EDA">
        <w:rPr>
          <w:b/>
          <w:color w:val="460000"/>
          <w:sz w:val="20"/>
          <w:szCs w:val="20"/>
          <w:u w:val="single"/>
        </w:rPr>
        <w:t xml:space="preserve"> un 2018.gadā</w:t>
      </w:r>
      <w:r w:rsidRPr="00DE1BC0">
        <w:rPr>
          <w:b/>
          <w:sz w:val="20"/>
          <w:szCs w:val="20"/>
        </w:rPr>
        <w:t>:</w:t>
      </w:r>
    </w:p>
    <w:p w:rsidR="002B2A3B" w:rsidRPr="00283EAF" w:rsidRDefault="000900E9" w:rsidP="002B2A3B">
      <w:pPr>
        <w:pStyle w:val="ParastaisWeb"/>
        <w:spacing w:before="0" w:beforeAutospacing="0" w:after="60" w:afterAutospacing="0"/>
        <w:ind w:left="1146"/>
        <w:jc w:val="right"/>
        <w:rPr>
          <w:sz w:val="16"/>
          <w:szCs w:val="16"/>
        </w:rPr>
      </w:pPr>
      <w:r w:rsidRPr="00283EAF">
        <w:rPr>
          <w:sz w:val="16"/>
          <w:szCs w:val="16"/>
        </w:rPr>
        <w:t>4</w:t>
      </w:r>
      <w:r w:rsidR="002B2A3B" w:rsidRPr="00283EAF">
        <w:rPr>
          <w:sz w:val="16"/>
          <w:szCs w:val="16"/>
        </w:rPr>
        <w:t>.tabula</w:t>
      </w:r>
    </w:p>
    <w:tbl>
      <w:tblPr>
        <w:tblW w:w="14175" w:type="dxa"/>
        <w:tblInd w:w="534" w:type="dxa"/>
        <w:tblLook w:val="04A0"/>
      </w:tblPr>
      <w:tblGrid>
        <w:gridCol w:w="284"/>
        <w:gridCol w:w="567"/>
        <w:gridCol w:w="4960"/>
        <w:gridCol w:w="1413"/>
        <w:gridCol w:w="1466"/>
        <w:gridCol w:w="5485"/>
      </w:tblGrid>
      <w:tr w:rsidR="002B2A3B" w:rsidRPr="004871D7" w:rsidTr="003C11F0">
        <w:trPr>
          <w:trHeight w:val="60"/>
        </w:trPr>
        <w:tc>
          <w:tcPr>
            <w:tcW w:w="284"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B2A3B" w:rsidRPr="004871D7" w:rsidRDefault="002B2A3B" w:rsidP="002B2A3B">
            <w:pPr>
              <w:spacing w:after="0" w:line="240" w:lineRule="auto"/>
              <w:ind w:left="-103" w:right="-120"/>
              <w:jc w:val="center"/>
              <w:rPr>
                <w:rFonts w:ascii="Times New Roman" w:eastAsia="Times New Roman" w:hAnsi="Times New Roman" w:cs="Times New Roman"/>
                <w:b/>
                <w:bCs/>
                <w:sz w:val="16"/>
                <w:szCs w:val="16"/>
              </w:rPr>
            </w:pPr>
            <w:r w:rsidRPr="004871D7">
              <w:rPr>
                <w:rFonts w:ascii="Times New Roman" w:eastAsia="Times New Roman" w:hAnsi="Times New Roman" w:cs="Times New Roman"/>
                <w:b/>
                <w:bCs/>
                <w:sz w:val="16"/>
                <w:szCs w:val="16"/>
              </w:rPr>
              <w:t>Nr.</w:t>
            </w:r>
            <w:r w:rsidRPr="004871D7">
              <w:rPr>
                <w:rFonts w:ascii="Times New Roman" w:eastAsia="Times New Roman" w:hAnsi="Times New Roman" w:cs="Times New Roman"/>
                <w:b/>
                <w:bCs/>
                <w:sz w:val="16"/>
                <w:szCs w:val="16"/>
              </w:rPr>
              <w:br/>
              <w:t>p.k.</w:t>
            </w:r>
          </w:p>
        </w:tc>
        <w:tc>
          <w:tcPr>
            <w:tcW w:w="567"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B2A3B" w:rsidRPr="004871D7" w:rsidRDefault="002B2A3B" w:rsidP="002B2A3B">
            <w:pPr>
              <w:spacing w:after="0" w:line="240" w:lineRule="auto"/>
              <w:ind w:left="-75" w:right="-83"/>
              <w:jc w:val="center"/>
              <w:rPr>
                <w:rFonts w:ascii="Times New Roman" w:eastAsia="Times New Roman" w:hAnsi="Times New Roman" w:cs="Times New Roman"/>
                <w:b/>
                <w:bCs/>
                <w:sz w:val="16"/>
                <w:szCs w:val="16"/>
              </w:rPr>
            </w:pPr>
            <w:proofErr w:type="spellStart"/>
            <w:r w:rsidRPr="004871D7">
              <w:rPr>
                <w:rFonts w:ascii="Times New Roman" w:eastAsia="Times New Roman" w:hAnsi="Times New Roman" w:cs="Times New Roman"/>
                <w:b/>
                <w:bCs/>
                <w:sz w:val="16"/>
                <w:szCs w:val="16"/>
              </w:rPr>
              <w:t>Saīsi</w:t>
            </w:r>
            <w:proofErr w:type="spellEnd"/>
            <w:r w:rsidRPr="004871D7">
              <w:rPr>
                <w:rFonts w:ascii="Times New Roman" w:eastAsia="Times New Roman" w:hAnsi="Times New Roman" w:cs="Times New Roman"/>
                <w:b/>
                <w:bCs/>
                <w:sz w:val="16"/>
                <w:szCs w:val="16"/>
              </w:rPr>
              <w:t>.</w:t>
            </w:r>
          </w:p>
        </w:tc>
        <w:tc>
          <w:tcPr>
            <w:tcW w:w="496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B2A3B" w:rsidRPr="004871D7" w:rsidRDefault="002B2A3B" w:rsidP="002B2A3B">
            <w:pPr>
              <w:spacing w:after="0" w:line="240" w:lineRule="auto"/>
              <w:jc w:val="center"/>
              <w:rPr>
                <w:rFonts w:ascii="Times New Roman" w:eastAsia="Times New Roman" w:hAnsi="Times New Roman" w:cs="Times New Roman"/>
                <w:b/>
                <w:bCs/>
                <w:sz w:val="20"/>
                <w:szCs w:val="20"/>
              </w:rPr>
            </w:pPr>
            <w:r w:rsidRPr="004871D7">
              <w:rPr>
                <w:rFonts w:ascii="Times New Roman" w:eastAsia="Times New Roman" w:hAnsi="Times New Roman" w:cs="Times New Roman"/>
                <w:b/>
                <w:bCs/>
                <w:sz w:val="20"/>
                <w:szCs w:val="20"/>
              </w:rPr>
              <w:t>Izmaksu nosaukums</w:t>
            </w:r>
          </w:p>
        </w:tc>
        <w:tc>
          <w:tcPr>
            <w:tcW w:w="1413" w:type="dxa"/>
            <w:tcBorders>
              <w:top w:val="dotted" w:sz="4" w:space="0" w:color="auto"/>
              <w:left w:val="dotted" w:sz="4" w:space="0" w:color="auto"/>
              <w:bottom w:val="dotted" w:sz="4" w:space="0" w:color="auto"/>
              <w:right w:val="single" w:sz="4" w:space="0" w:color="auto"/>
            </w:tcBorders>
            <w:shd w:val="clear" w:color="000000" w:fill="D9D9D9" w:themeFill="background1" w:themeFillShade="D9"/>
            <w:vAlign w:val="center"/>
            <w:hideMark/>
          </w:tcPr>
          <w:p w:rsidR="002B2A3B" w:rsidRPr="004871D7" w:rsidRDefault="002B2A3B" w:rsidP="002B2A3B">
            <w:pPr>
              <w:spacing w:after="0" w:line="240" w:lineRule="auto"/>
              <w:jc w:val="center"/>
              <w:rPr>
                <w:rFonts w:ascii="Times New Roman" w:eastAsia="Times New Roman" w:hAnsi="Times New Roman" w:cs="Times New Roman"/>
                <w:b/>
                <w:bCs/>
                <w:sz w:val="20"/>
                <w:szCs w:val="20"/>
              </w:rPr>
            </w:pPr>
            <w:r w:rsidRPr="004871D7">
              <w:rPr>
                <w:rFonts w:ascii="Times New Roman" w:eastAsia="Times New Roman" w:hAnsi="Times New Roman" w:cs="Times New Roman"/>
                <w:b/>
                <w:bCs/>
                <w:sz w:val="20"/>
                <w:szCs w:val="20"/>
              </w:rPr>
              <w:t>Vidēji 3 gados</w:t>
            </w:r>
          </w:p>
        </w:tc>
        <w:tc>
          <w:tcPr>
            <w:tcW w:w="1466" w:type="dxa"/>
            <w:tcBorders>
              <w:top w:val="dotted" w:sz="4" w:space="0" w:color="auto"/>
              <w:left w:val="single" w:sz="4" w:space="0" w:color="auto"/>
              <w:bottom w:val="dotted" w:sz="4" w:space="0" w:color="auto"/>
              <w:right w:val="dotted" w:sz="4" w:space="0" w:color="auto"/>
            </w:tcBorders>
            <w:shd w:val="clear" w:color="000000" w:fill="D9D9D9" w:themeFill="background1" w:themeFillShade="D9"/>
            <w:vAlign w:val="center"/>
            <w:hideMark/>
          </w:tcPr>
          <w:p w:rsidR="005B39F5" w:rsidRDefault="002B2A3B" w:rsidP="002B2A3B">
            <w:pPr>
              <w:spacing w:after="0" w:line="240" w:lineRule="auto"/>
              <w:jc w:val="center"/>
              <w:rPr>
                <w:rFonts w:ascii="Times New Roman" w:eastAsia="Times New Roman" w:hAnsi="Times New Roman" w:cs="Times New Roman"/>
                <w:b/>
                <w:bCs/>
                <w:sz w:val="20"/>
                <w:szCs w:val="20"/>
              </w:rPr>
            </w:pPr>
            <w:r w:rsidRPr="004871D7">
              <w:rPr>
                <w:rFonts w:ascii="Times New Roman" w:eastAsia="Times New Roman" w:hAnsi="Times New Roman" w:cs="Times New Roman"/>
                <w:b/>
                <w:bCs/>
                <w:sz w:val="20"/>
                <w:szCs w:val="20"/>
              </w:rPr>
              <w:t>Vidēji</w:t>
            </w:r>
          </w:p>
          <w:p w:rsidR="002B2A3B" w:rsidRPr="004871D7" w:rsidRDefault="002B2A3B" w:rsidP="002B2A3B">
            <w:pPr>
              <w:spacing w:after="0" w:line="240" w:lineRule="auto"/>
              <w:jc w:val="center"/>
              <w:rPr>
                <w:rFonts w:ascii="Times New Roman" w:eastAsia="Times New Roman" w:hAnsi="Times New Roman" w:cs="Times New Roman"/>
                <w:b/>
                <w:bCs/>
                <w:sz w:val="20"/>
                <w:szCs w:val="20"/>
              </w:rPr>
            </w:pPr>
            <w:r w:rsidRPr="004871D7">
              <w:rPr>
                <w:rFonts w:ascii="Times New Roman" w:eastAsia="Times New Roman" w:hAnsi="Times New Roman" w:cs="Times New Roman"/>
                <w:b/>
                <w:bCs/>
                <w:sz w:val="20"/>
                <w:szCs w:val="20"/>
              </w:rPr>
              <w:t>gadā</w:t>
            </w:r>
          </w:p>
        </w:tc>
        <w:tc>
          <w:tcPr>
            <w:tcW w:w="548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B2A3B" w:rsidRPr="004871D7" w:rsidRDefault="002B2A3B" w:rsidP="002B2A3B">
            <w:pPr>
              <w:spacing w:after="0" w:line="240" w:lineRule="auto"/>
              <w:jc w:val="center"/>
              <w:rPr>
                <w:rFonts w:ascii="Times New Roman" w:eastAsia="Times New Roman" w:hAnsi="Times New Roman" w:cs="Times New Roman"/>
                <w:b/>
                <w:bCs/>
                <w:sz w:val="20"/>
                <w:szCs w:val="20"/>
              </w:rPr>
            </w:pPr>
            <w:r w:rsidRPr="004871D7">
              <w:rPr>
                <w:rFonts w:ascii="Times New Roman" w:eastAsia="Times New Roman" w:hAnsi="Times New Roman" w:cs="Times New Roman"/>
                <w:b/>
                <w:bCs/>
                <w:sz w:val="20"/>
                <w:szCs w:val="20"/>
              </w:rPr>
              <w:t>Piezīmes</w:t>
            </w:r>
          </w:p>
        </w:tc>
      </w:tr>
      <w:tr w:rsidR="0025674D" w:rsidRPr="004871D7" w:rsidTr="003C11F0">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103" w:right="-120"/>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1</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75" w:right="-83"/>
              <w:jc w:val="center"/>
              <w:rPr>
                <w:rFonts w:ascii="Times New Roman" w:eastAsia="Times New Roman" w:hAnsi="Times New Roman" w:cs="Times New Roman"/>
                <w:b/>
                <w:bCs/>
                <w:sz w:val="16"/>
                <w:szCs w:val="16"/>
              </w:rPr>
            </w:pPr>
            <w:proofErr w:type="spellStart"/>
            <w:r w:rsidRPr="0025674D">
              <w:rPr>
                <w:rFonts w:ascii="Times New Roman" w:eastAsia="Times New Roman" w:hAnsi="Times New Roman" w:cs="Times New Roman"/>
                <w:b/>
                <w:bCs/>
                <w:sz w:val="16"/>
                <w:szCs w:val="16"/>
              </w:rPr>
              <w:t>Bbūvn</w:t>
            </w:r>
            <w:proofErr w:type="spellEnd"/>
          </w:p>
        </w:tc>
        <w:tc>
          <w:tcPr>
            <w:tcW w:w="496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5674D">
            <w:pPr>
              <w:spacing w:after="0" w:line="240" w:lineRule="auto"/>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 Būvniecības laikā tieši iesaistītā personāla atlīdzība (Projektu vadītājs, projektu vadītāju palīgs, u.c.);</w:t>
            </w:r>
          </w:p>
        </w:tc>
        <w:tc>
          <w:tcPr>
            <w:tcW w:w="141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5674D" w:rsidRPr="00292B5C" w:rsidRDefault="0025674D" w:rsidP="0025674D">
            <w:pPr>
              <w:spacing w:after="0" w:line="240" w:lineRule="auto"/>
              <w:ind w:left="-103" w:right="-105"/>
              <w:jc w:val="center"/>
              <w:outlineLvl w:val="0"/>
              <w:rPr>
                <w:rFonts w:ascii="Times New Roman" w:eastAsia="Times New Roman" w:hAnsi="Times New Roman" w:cs="Times New Roman"/>
                <w:b/>
                <w:bCs/>
                <w:color w:val="460000"/>
                <w:sz w:val="16"/>
                <w:szCs w:val="16"/>
              </w:rPr>
            </w:pPr>
            <w:r w:rsidRPr="00292B5C">
              <w:rPr>
                <w:rFonts w:ascii="Times New Roman" w:eastAsia="Times New Roman" w:hAnsi="Times New Roman" w:cs="Times New Roman"/>
                <w:b/>
                <w:bCs/>
                <w:color w:val="460000"/>
                <w:sz w:val="16"/>
                <w:szCs w:val="16"/>
              </w:rPr>
              <w:t>174 932,64</w:t>
            </w:r>
          </w:p>
        </w:tc>
        <w:tc>
          <w:tcPr>
            <w:tcW w:w="146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5674D" w:rsidRPr="0025674D" w:rsidRDefault="0025674D" w:rsidP="0025674D">
            <w:pPr>
              <w:spacing w:after="0" w:line="240" w:lineRule="auto"/>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58 310,88</w:t>
            </w:r>
          </w:p>
        </w:tc>
        <w:tc>
          <w:tcPr>
            <w:tcW w:w="54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3548C0" w:rsidP="000F3178">
            <w:pPr>
              <w:spacing w:after="0" w:line="240" w:lineRule="auto"/>
              <w:ind w:left="-58" w:right="-50"/>
              <w:outlineLvl w:val="0"/>
              <w:rPr>
                <w:rFonts w:ascii="Times New Roman" w:eastAsia="Times New Roman" w:hAnsi="Times New Roman" w:cs="Times New Roman"/>
                <w:sz w:val="16"/>
                <w:szCs w:val="16"/>
              </w:rPr>
            </w:pPr>
            <w:hyperlink r:id="rId13" w:anchor="'P-6_A un Baps'!A1" w:history="1">
              <w:r w:rsidR="0025674D" w:rsidRPr="0025674D">
                <w:rPr>
                  <w:rFonts w:ascii="Times New Roman" w:eastAsia="Times New Roman" w:hAnsi="Times New Roman" w:cs="Times New Roman"/>
                  <w:sz w:val="16"/>
                  <w:szCs w:val="16"/>
                </w:rPr>
                <w:t xml:space="preserve">Detalizēti skat. </w:t>
              </w:r>
              <w:r w:rsidR="000F3178">
                <w:rPr>
                  <w:rFonts w:ascii="Times New Roman" w:eastAsia="Times New Roman" w:hAnsi="Times New Roman" w:cs="Times New Roman"/>
                  <w:sz w:val="16"/>
                  <w:szCs w:val="16"/>
                </w:rPr>
                <w:t>10</w:t>
              </w:r>
              <w:r w:rsidR="0025674D" w:rsidRPr="0025674D">
                <w:rPr>
                  <w:rFonts w:ascii="Times New Roman" w:eastAsia="Times New Roman" w:hAnsi="Times New Roman" w:cs="Times New Roman"/>
                  <w:sz w:val="16"/>
                  <w:szCs w:val="16"/>
                </w:rPr>
                <w:t>.tabulu;</w:t>
              </w:r>
            </w:hyperlink>
          </w:p>
        </w:tc>
      </w:tr>
      <w:tr w:rsidR="0025674D" w:rsidRPr="004871D7" w:rsidTr="003C11F0">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103" w:right="-120"/>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2</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75" w:right="-83"/>
              <w:jc w:val="center"/>
              <w:rPr>
                <w:rFonts w:ascii="Times New Roman" w:eastAsia="Times New Roman" w:hAnsi="Times New Roman" w:cs="Times New Roman"/>
                <w:b/>
                <w:bCs/>
                <w:sz w:val="16"/>
                <w:szCs w:val="16"/>
              </w:rPr>
            </w:pPr>
            <w:r w:rsidRPr="0025674D">
              <w:rPr>
                <w:rFonts w:ascii="Times New Roman" w:eastAsia="Times New Roman" w:hAnsi="Times New Roman" w:cs="Times New Roman"/>
                <w:b/>
                <w:bCs/>
                <w:sz w:val="16"/>
                <w:szCs w:val="16"/>
              </w:rPr>
              <w:t>K</w:t>
            </w:r>
          </w:p>
        </w:tc>
        <w:tc>
          <w:tcPr>
            <w:tcW w:w="496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5674D">
            <w:pPr>
              <w:spacing w:after="0" w:line="240" w:lineRule="auto"/>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 Kapitālieguldījumi (bez PVN);</w:t>
            </w:r>
          </w:p>
        </w:tc>
        <w:tc>
          <w:tcPr>
            <w:tcW w:w="141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5674D" w:rsidRPr="00292B5C" w:rsidRDefault="0025674D" w:rsidP="0025674D">
            <w:pPr>
              <w:spacing w:after="0" w:line="240" w:lineRule="auto"/>
              <w:ind w:left="-103" w:right="-105"/>
              <w:jc w:val="center"/>
              <w:outlineLvl w:val="0"/>
              <w:rPr>
                <w:rFonts w:ascii="Times New Roman" w:eastAsia="Times New Roman" w:hAnsi="Times New Roman" w:cs="Times New Roman"/>
                <w:b/>
                <w:bCs/>
                <w:color w:val="460000"/>
                <w:sz w:val="16"/>
                <w:szCs w:val="16"/>
              </w:rPr>
            </w:pPr>
            <w:r w:rsidRPr="00292B5C">
              <w:rPr>
                <w:rFonts w:ascii="Times New Roman" w:eastAsia="Times New Roman" w:hAnsi="Times New Roman" w:cs="Times New Roman"/>
                <w:b/>
                <w:bCs/>
                <w:color w:val="460000"/>
                <w:sz w:val="16"/>
                <w:szCs w:val="16"/>
              </w:rPr>
              <w:t>5 001 204,00</w:t>
            </w:r>
          </w:p>
        </w:tc>
        <w:tc>
          <w:tcPr>
            <w:tcW w:w="146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5674D" w:rsidRPr="0025674D" w:rsidRDefault="0025674D" w:rsidP="0025674D">
            <w:pPr>
              <w:spacing w:after="0" w:line="240" w:lineRule="auto"/>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1 667 068,00</w:t>
            </w:r>
          </w:p>
        </w:tc>
        <w:tc>
          <w:tcPr>
            <w:tcW w:w="54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3548C0" w:rsidP="00846F6C">
            <w:pPr>
              <w:spacing w:after="0" w:line="240" w:lineRule="auto"/>
              <w:ind w:left="-58" w:right="-50"/>
              <w:outlineLvl w:val="0"/>
              <w:rPr>
                <w:rFonts w:ascii="Times New Roman" w:eastAsia="Times New Roman" w:hAnsi="Times New Roman" w:cs="Times New Roman"/>
                <w:sz w:val="16"/>
                <w:szCs w:val="16"/>
              </w:rPr>
            </w:pPr>
            <w:hyperlink r:id="rId14" w:anchor="'P-6_A un Baps'!A1" w:history="1">
              <w:r w:rsidR="0025674D" w:rsidRPr="0025674D">
                <w:rPr>
                  <w:rFonts w:ascii="Times New Roman" w:eastAsia="Times New Roman" w:hAnsi="Times New Roman" w:cs="Times New Roman"/>
                  <w:sz w:val="16"/>
                  <w:szCs w:val="16"/>
                </w:rPr>
                <w:t>Detalizēti skat.</w:t>
              </w:r>
              <w:r w:rsidR="00846F6C">
                <w:rPr>
                  <w:rFonts w:ascii="Times New Roman" w:eastAsia="Times New Roman" w:hAnsi="Times New Roman" w:cs="Times New Roman"/>
                  <w:sz w:val="16"/>
                  <w:szCs w:val="16"/>
                </w:rPr>
                <w:t xml:space="preserve"> 6</w:t>
              </w:r>
              <w:r w:rsidR="0025674D" w:rsidRPr="0025674D">
                <w:rPr>
                  <w:rFonts w:ascii="Times New Roman" w:eastAsia="Times New Roman" w:hAnsi="Times New Roman" w:cs="Times New Roman"/>
                  <w:sz w:val="16"/>
                  <w:szCs w:val="16"/>
                </w:rPr>
                <w:t>.tabulu;</w:t>
              </w:r>
            </w:hyperlink>
          </w:p>
        </w:tc>
      </w:tr>
      <w:tr w:rsidR="0025674D" w:rsidRPr="004871D7" w:rsidTr="003C11F0">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103" w:right="-120"/>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3</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75" w:right="-83"/>
              <w:jc w:val="center"/>
              <w:rPr>
                <w:rFonts w:ascii="Times New Roman" w:eastAsia="Times New Roman" w:hAnsi="Times New Roman" w:cs="Times New Roman"/>
                <w:b/>
                <w:bCs/>
                <w:sz w:val="16"/>
                <w:szCs w:val="16"/>
              </w:rPr>
            </w:pPr>
            <w:r w:rsidRPr="0025674D">
              <w:rPr>
                <w:rFonts w:ascii="Times New Roman" w:eastAsia="Times New Roman" w:hAnsi="Times New Roman" w:cs="Times New Roman"/>
                <w:b/>
                <w:bCs/>
                <w:sz w:val="16"/>
                <w:szCs w:val="16"/>
              </w:rPr>
              <w:t>F</w:t>
            </w:r>
          </w:p>
        </w:tc>
        <w:tc>
          <w:tcPr>
            <w:tcW w:w="496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E0023A">
            <w:pPr>
              <w:spacing w:after="0" w:line="240" w:lineRule="auto"/>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 Piesaistītā kapitāla izmaksas (jeb resursu cena) pret kapitālieguldījumiem (2.punkts ar PVN);</w:t>
            </w:r>
          </w:p>
        </w:tc>
        <w:tc>
          <w:tcPr>
            <w:tcW w:w="141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5674D" w:rsidRPr="00292B5C" w:rsidRDefault="0025674D" w:rsidP="0025674D">
            <w:pPr>
              <w:spacing w:after="0" w:line="240" w:lineRule="auto"/>
              <w:ind w:left="-103" w:right="-105"/>
              <w:jc w:val="center"/>
              <w:outlineLvl w:val="0"/>
              <w:rPr>
                <w:rFonts w:ascii="Times New Roman" w:eastAsia="Times New Roman" w:hAnsi="Times New Roman" w:cs="Times New Roman"/>
                <w:b/>
                <w:bCs/>
                <w:color w:val="460000"/>
                <w:sz w:val="16"/>
                <w:szCs w:val="16"/>
              </w:rPr>
            </w:pPr>
            <w:r w:rsidRPr="00292B5C">
              <w:rPr>
                <w:rFonts w:ascii="Times New Roman" w:eastAsia="Times New Roman" w:hAnsi="Times New Roman" w:cs="Times New Roman"/>
                <w:b/>
                <w:bCs/>
                <w:color w:val="460000"/>
                <w:sz w:val="16"/>
                <w:szCs w:val="16"/>
              </w:rPr>
              <w:t>1 309 658,61</w:t>
            </w:r>
          </w:p>
        </w:tc>
        <w:tc>
          <w:tcPr>
            <w:tcW w:w="146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5674D" w:rsidRPr="0025674D" w:rsidRDefault="0025674D" w:rsidP="0025674D">
            <w:pPr>
              <w:spacing w:after="0" w:line="240" w:lineRule="auto"/>
              <w:jc w:val="center"/>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436 552,87</w:t>
            </w:r>
          </w:p>
        </w:tc>
        <w:tc>
          <w:tcPr>
            <w:tcW w:w="54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5674D" w:rsidRPr="0025674D" w:rsidRDefault="0025674D" w:rsidP="002B2A3B">
            <w:pPr>
              <w:spacing w:after="0" w:line="240" w:lineRule="auto"/>
              <w:ind w:left="-58" w:right="-50"/>
              <w:outlineLvl w:val="0"/>
              <w:rPr>
                <w:rFonts w:ascii="Times New Roman" w:eastAsia="Times New Roman" w:hAnsi="Times New Roman" w:cs="Times New Roman"/>
                <w:sz w:val="16"/>
                <w:szCs w:val="16"/>
              </w:rPr>
            </w:pPr>
            <w:r w:rsidRPr="0025674D">
              <w:rPr>
                <w:rFonts w:ascii="Times New Roman" w:eastAsia="Times New Roman" w:hAnsi="Times New Roman" w:cs="Times New Roman"/>
                <w:sz w:val="16"/>
                <w:szCs w:val="16"/>
              </w:rPr>
              <w:t>Anuitātes aprēķins uz 3 gadiem</w:t>
            </w:r>
            <w:r>
              <w:rPr>
                <w:rFonts w:ascii="Times New Roman" w:eastAsia="Times New Roman" w:hAnsi="Times New Roman" w:cs="Times New Roman"/>
                <w:sz w:val="16"/>
                <w:szCs w:val="16"/>
              </w:rPr>
              <w:t>,</w:t>
            </w:r>
            <w:r w:rsidRPr="0025674D">
              <w:rPr>
                <w:rFonts w:ascii="Times New Roman" w:eastAsia="Times New Roman" w:hAnsi="Times New Roman" w:cs="Times New Roman"/>
                <w:sz w:val="16"/>
                <w:szCs w:val="16"/>
              </w:rPr>
              <w:t xml:space="preserve"> piemērojot (prognoze) 6% bankas aizdevuma procenta likmi (t.sk., pievienotā un mainīgā bankas aizdevuma likme, komisija par resursu sagādi un resursu </w:t>
            </w:r>
            <w:proofErr w:type="spellStart"/>
            <w:r w:rsidRPr="0025674D">
              <w:rPr>
                <w:rFonts w:ascii="Times New Roman" w:eastAsia="Times New Roman" w:hAnsi="Times New Roman" w:cs="Times New Roman"/>
                <w:sz w:val="16"/>
                <w:szCs w:val="16"/>
              </w:rPr>
              <w:t>rezervācijas</w:t>
            </w:r>
            <w:proofErr w:type="spellEnd"/>
            <w:r w:rsidRPr="0025674D">
              <w:rPr>
                <w:rFonts w:ascii="Times New Roman" w:eastAsia="Times New Roman" w:hAnsi="Times New Roman" w:cs="Times New Roman"/>
                <w:sz w:val="16"/>
                <w:szCs w:val="16"/>
              </w:rPr>
              <w:t xml:space="preserve"> izmaksas).</w:t>
            </w:r>
          </w:p>
        </w:tc>
      </w:tr>
      <w:tr w:rsidR="0025674D" w:rsidRPr="004871D7" w:rsidTr="003C11F0">
        <w:trPr>
          <w:trHeight w:val="64"/>
        </w:trPr>
        <w:tc>
          <w:tcPr>
            <w:tcW w:w="5811" w:type="dxa"/>
            <w:gridSpan w:val="3"/>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5674D" w:rsidRPr="0025674D" w:rsidRDefault="0025674D" w:rsidP="002B2A3B">
            <w:pPr>
              <w:spacing w:after="0" w:line="240" w:lineRule="auto"/>
              <w:jc w:val="right"/>
              <w:rPr>
                <w:rFonts w:ascii="Times New Roman" w:eastAsia="Times New Roman" w:hAnsi="Times New Roman" w:cs="Times New Roman"/>
                <w:b/>
                <w:bCs/>
                <w:sz w:val="16"/>
                <w:szCs w:val="16"/>
              </w:rPr>
            </w:pPr>
            <w:r w:rsidRPr="0025674D">
              <w:rPr>
                <w:rFonts w:ascii="Times New Roman" w:eastAsia="Times New Roman" w:hAnsi="Times New Roman" w:cs="Times New Roman"/>
                <w:b/>
                <w:bCs/>
                <w:sz w:val="16"/>
                <w:szCs w:val="16"/>
              </w:rPr>
              <w:t>PAVISAM KOPĀ (bez PVN):</w:t>
            </w:r>
          </w:p>
        </w:tc>
        <w:tc>
          <w:tcPr>
            <w:tcW w:w="1413" w:type="dxa"/>
            <w:tcBorders>
              <w:top w:val="dotted" w:sz="4" w:space="0" w:color="auto"/>
              <w:left w:val="dotted" w:sz="4" w:space="0" w:color="auto"/>
              <w:bottom w:val="dotted" w:sz="4" w:space="0" w:color="auto"/>
              <w:right w:val="single" w:sz="4" w:space="0" w:color="auto"/>
            </w:tcBorders>
            <w:shd w:val="clear" w:color="000000" w:fill="D9D9D9" w:themeFill="background1" w:themeFillShade="D9"/>
            <w:vAlign w:val="center"/>
            <w:hideMark/>
          </w:tcPr>
          <w:p w:rsidR="0025674D" w:rsidRPr="0025674D" w:rsidRDefault="0025674D" w:rsidP="0025674D">
            <w:pPr>
              <w:spacing w:after="0" w:line="240" w:lineRule="auto"/>
              <w:jc w:val="center"/>
              <w:rPr>
                <w:rFonts w:ascii="Times New Roman" w:eastAsia="Times New Roman" w:hAnsi="Times New Roman" w:cs="Times New Roman"/>
                <w:b/>
                <w:bCs/>
                <w:sz w:val="16"/>
                <w:szCs w:val="16"/>
              </w:rPr>
            </w:pPr>
            <w:r w:rsidRPr="0025674D">
              <w:rPr>
                <w:rFonts w:ascii="Times New Roman" w:eastAsia="Times New Roman" w:hAnsi="Times New Roman" w:cs="Times New Roman"/>
                <w:b/>
                <w:bCs/>
                <w:sz w:val="16"/>
                <w:szCs w:val="16"/>
              </w:rPr>
              <w:t>6 485 795,25</w:t>
            </w:r>
          </w:p>
        </w:tc>
        <w:tc>
          <w:tcPr>
            <w:tcW w:w="1466" w:type="dxa"/>
            <w:tcBorders>
              <w:top w:val="dotted" w:sz="4" w:space="0" w:color="auto"/>
              <w:left w:val="single" w:sz="4" w:space="0" w:color="auto"/>
              <w:bottom w:val="dotted" w:sz="4" w:space="0" w:color="auto"/>
              <w:right w:val="dotted" w:sz="4" w:space="0" w:color="auto"/>
            </w:tcBorders>
            <w:shd w:val="clear" w:color="000000" w:fill="D9D9D9" w:themeFill="background1" w:themeFillShade="D9"/>
            <w:vAlign w:val="center"/>
            <w:hideMark/>
          </w:tcPr>
          <w:p w:rsidR="0025674D" w:rsidRPr="0025674D" w:rsidRDefault="0025674D" w:rsidP="0025674D">
            <w:pPr>
              <w:spacing w:after="0" w:line="240" w:lineRule="auto"/>
              <w:jc w:val="center"/>
              <w:rPr>
                <w:rFonts w:ascii="Times New Roman" w:eastAsia="Times New Roman" w:hAnsi="Times New Roman" w:cs="Times New Roman"/>
                <w:b/>
                <w:bCs/>
                <w:sz w:val="16"/>
                <w:szCs w:val="16"/>
              </w:rPr>
            </w:pPr>
            <w:r w:rsidRPr="0025674D">
              <w:rPr>
                <w:rFonts w:ascii="Times New Roman" w:eastAsia="Times New Roman" w:hAnsi="Times New Roman" w:cs="Times New Roman"/>
                <w:b/>
                <w:bCs/>
                <w:sz w:val="16"/>
                <w:szCs w:val="16"/>
              </w:rPr>
              <w:t>2 161 931,75</w:t>
            </w:r>
          </w:p>
        </w:tc>
        <w:tc>
          <w:tcPr>
            <w:tcW w:w="548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25674D" w:rsidRPr="0025674D" w:rsidRDefault="0025674D" w:rsidP="002B2A3B">
            <w:pPr>
              <w:spacing w:after="0" w:line="240" w:lineRule="auto"/>
              <w:rPr>
                <w:rFonts w:ascii="Times New Roman" w:eastAsia="Times New Roman" w:hAnsi="Times New Roman" w:cs="Times New Roman"/>
                <w:b/>
                <w:sz w:val="16"/>
                <w:szCs w:val="16"/>
              </w:rPr>
            </w:pPr>
            <w:r w:rsidRPr="0025674D">
              <w:rPr>
                <w:rFonts w:ascii="Times New Roman" w:eastAsia="Times New Roman" w:hAnsi="Times New Roman" w:cs="Times New Roman"/>
                <w:b/>
                <w:sz w:val="16"/>
                <w:szCs w:val="16"/>
              </w:rPr>
              <w:t>Kopsumma (1. + 2. + 3.punkts);</w:t>
            </w:r>
          </w:p>
        </w:tc>
      </w:tr>
    </w:tbl>
    <w:p w:rsidR="007C47B8" w:rsidRDefault="007C47B8" w:rsidP="003C11F0">
      <w:pPr>
        <w:pStyle w:val="Sarakstarindkopa"/>
        <w:spacing w:after="0" w:line="240" w:lineRule="auto"/>
        <w:ind w:left="426" w:right="-31"/>
        <w:rPr>
          <w:rFonts w:ascii="Times New Roman" w:hAnsi="Times New Roman" w:cs="Times New Roman"/>
          <w:sz w:val="16"/>
          <w:szCs w:val="16"/>
        </w:rPr>
      </w:pPr>
      <w:r w:rsidRPr="004871D7">
        <w:rPr>
          <w:rFonts w:ascii="Times New Roman" w:hAnsi="Times New Roman" w:cs="Times New Roman"/>
          <w:sz w:val="16"/>
          <w:szCs w:val="16"/>
        </w:rPr>
        <w:t>* Projektu provizoriskie k</w:t>
      </w:r>
      <w:r w:rsidR="00846F6C">
        <w:rPr>
          <w:rFonts w:ascii="Times New Roman" w:hAnsi="Times New Roman" w:cs="Times New Roman"/>
          <w:sz w:val="16"/>
          <w:szCs w:val="16"/>
        </w:rPr>
        <w:t>apitālieguldījumi ir precizējami</w:t>
      </w:r>
      <w:r w:rsidRPr="004871D7">
        <w:rPr>
          <w:rFonts w:ascii="Times New Roman" w:hAnsi="Times New Roman" w:cs="Times New Roman"/>
          <w:sz w:val="16"/>
          <w:szCs w:val="16"/>
        </w:rPr>
        <w:t xml:space="preserve"> pēc būvniecības tehnisko projektu izstrādes, pēc būvniecības līguma noslēgšanas un pēc objekta nodošanas ekspluatācijā.</w:t>
      </w:r>
    </w:p>
    <w:p w:rsidR="00DA172B" w:rsidRPr="004871D7" w:rsidRDefault="00DA172B" w:rsidP="0025674D">
      <w:pPr>
        <w:pStyle w:val="Sarakstarindkopa"/>
        <w:spacing w:after="0" w:line="240" w:lineRule="auto"/>
        <w:ind w:left="709" w:right="-31"/>
        <w:rPr>
          <w:rFonts w:ascii="Times New Roman" w:hAnsi="Times New Roman" w:cs="Times New Roman"/>
          <w:sz w:val="16"/>
          <w:szCs w:val="16"/>
        </w:rPr>
      </w:pPr>
    </w:p>
    <w:p w:rsidR="006D3A2E" w:rsidRDefault="006D3A2E" w:rsidP="006D3A2E">
      <w:pPr>
        <w:pStyle w:val="ParastaisWeb"/>
        <w:spacing w:before="0" w:beforeAutospacing="0" w:after="0" w:afterAutospacing="0"/>
        <w:ind w:left="709"/>
        <w:jc w:val="both"/>
        <w:rPr>
          <w:b/>
          <w:sz w:val="20"/>
          <w:szCs w:val="20"/>
        </w:rPr>
      </w:pPr>
    </w:p>
    <w:p w:rsidR="00094213" w:rsidRDefault="00322DFA" w:rsidP="003C11F0">
      <w:pPr>
        <w:pStyle w:val="ParastaisWeb"/>
        <w:numPr>
          <w:ilvl w:val="0"/>
          <w:numId w:val="22"/>
        </w:numPr>
        <w:spacing w:before="0" w:beforeAutospacing="0" w:after="0" w:afterAutospacing="0"/>
        <w:ind w:left="426" w:hanging="426"/>
        <w:jc w:val="both"/>
        <w:rPr>
          <w:b/>
          <w:sz w:val="20"/>
          <w:szCs w:val="20"/>
        </w:rPr>
      </w:pPr>
      <w:r w:rsidRPr="00DE1BC0">
        <w:rPr>
          <w:b/>
          <w:sz w:val="20"/>
          <w:szCs w:val="20"/>
        </w:rPr>
        <w:lastRenderedPageBreak/>
        <w:t xml:space="preserve">Provizoriskie </w:t>
      </w:r>
      <w:r w:rsidR="009821FB">
        <w:rPr>
          <w:b/>
          <w:sz w:val="20"/>
          <w:szCs w:val="20"/>
        </w:rPr>
        <w:t>rekonstrukcijas</w:t>
      </w:r>
      <w:r w:rsidRPr="00DE1BC0">
        <w:rPr>
          <w:b/>
          <w:sz w:val="20"/>
          <w:szCs w:val="20"/>
        </w:rPr>
        <w:t xml:space="preserve"> darbu kapitālieguldījumi</w:t>
      </w:r>
      <w:r w:rsidR="00F62B74" w:rsidRPr="00DE1BC0">
        <w:rPr>
          <w:b/>
          <w:sz w:val="20"/>
          <w:szCs w:val="20"/>
        </w:rPr>
        <w:t xml:space="preserve"> (</w:t>
      </w:r>
      <w:r w:rsidR="00F62B74" w:rsidRPr="00292B5C">
        <w:rPr>
          <w:b/>
          <w:sz w:val="20"/>
          <w:szCs w:val="20"/>
        </w:rPr>
        <w:t>K</w:t>
      </w:r>
      <w:r w:rsidR="00F62B74" w:rsidRPr="00DE1BC0">
        <w:rPr>
          <w:b/>
          <w:sz w:val="20"/>
          <w:szCs w:val="20"/>
        </w:rPr>
        <w:t>)</w:t>
      </w:r>
      <w:r w:rsidRPr="00DE1BC0">
        <w:rPr>
          <w:b/>
          <w:sz w:val="20"/>
          <w:szCs w:val="20"/>
        </w:rPr>
        <w:t>, t.sk.</w:t>
      </w:r>
      <w:r w:rsidR="00094213" w:rsidRPr="00DE1BC0">
        <w:rPr>
          <w:b/>
          <w:sz w:val="20"/>
          <w:szCs w:val="20"/>
        </w:rPr>
        <w:t xml:space="preserve"> (skat. </w:t>
      </w:r>
      <w:r w:rsidR="009821FB">
        <w:rPr>
          <w:b/>
          <w:sz w:val="20"/>
          <w:szCs w:val="20"/>
        </w:rPr>
        <w:t>5</w:t>
      </w:r>
      <w:r w:rsidR="00094213" w:rsidRPr="00DE1BC0">
        <w:rPr>
          <w:b/>
          <w:sz w:val="20"/>
          <w:szCs w:val="20"/>
        </w:rPr>
        <w:t>.</w:t>
      </w:r>
      <w:r w:rsidRPr="00DE1BC0">
        <w:rPr>
          <w:b/>
          <w:sz w:val="20"/>
          <w:szCs w:val="20"/>
        </w:rPr>
        <w:t xml:space="preserve"> un </w:t>
      </w:r>
      <w:r w:rsidR="009821FB">
        <w:rPr>
          <w:b/>
          <w:sz w:val="20"/>
          <w:szCs w:val="20"/>
        </w:rPr>
        <w:t>6</w:t>
      </w:r>
      <w:r w:rsidRPr="00DE1BC0">
        <w:rPr>
          <w:b/>
          <w:sz w:val="20"/>
          <w:szCs w:val="20"/>
        </w:rPr>
        <w:t>.</w:t>
      </w:r>
      <w:r w:rsidR="00094213" w:rsidRPr="00DE1BC0">
        <w:rPr>
          <w:b/>
          <w:sz w:val="20"/>
          <w:szCs w:val="20"/>
        </w:rPr>
        <w:t>tabulu):</w:t>
      </w:r>
    </w:p>
    <w:p w:rsidR="00283EAF" w:rsidRPr="00DE1BC0" w:rsidRDefault="00283EAF" w:rsidP="00283EAF">
      <w:pPr>
        <w:pStyle w:val="ParastaisWeb"/>
        <w:spacing w:before="0" w:beforeAutospacing="0" w:after="60" w:afterAutospacing="0"/>
        <w:ind w:left="709"/>
        <w:jc w:val="both"/>
        <w:rPr>
          <w:b/>
          <w:sz w:val="20"/>
          <w:szCs w:val="20"/>
        </w:rPr>
      </w:pPr>
    </w:p>
    <w:p w:rsidR="00322DFA" w:rsidRPr="004871D7" w:rsidRDefault="00322DFA" w:rsidP="003C11F0">
      <w:pPr>
        <w:pStyle w:val="Sarakstarindkopa"/>
        <w:numPr>
          <w:ilvl w:val="0"/>
          <w:numId w:val="9"/>
        </w:numPr>
        <w:spacing w:after="0" w:line="240" w:lineRule="auto"/>
        <w:ind w:left="709" w:hanging="283"/>
        <w:rPr>
          <w:rFonts w:ascii="Times New Roman" w:hAnsi="Times New Roman" w:cs="Times New Roman"/>
          <w:b/>
          <w:sz w:val="20"/>
          <w:szCs w:val="20"/>
        </w:rPr>
      </w:pPr>
      <w:r w:rsidRPr="004871D7">
        <w:rPr>
          <w:rFonts w:ascii="Times New Roman" w:hAnsi="Times New Roman" w:cs="Times New Roman"/>
          <w:b/>
          <w:sz w:val="20"/>
          <w:szCs w:val="20"/>
        </w:rPr>
        <w:t>kapitālieguldījumi ar PVN</w:t>
      </w:r>
      <w:r w:rsidR="004871D7" w:rsidRPr="004871D7">
        <w:rPr>
          <w:rFonts w:ascii="Times New Roman" w:hAnsi="Times New Roman" w:cs="Times New Roman"/>
          <w:b/>
          <w:sz w:val="20"/>
          <w:szCs w:val="20"/>
        </w:rPr>
        <w:t xml:space="preserve"> (tiek izmantoti </w:t>
      </w:r>
      <w:r w:rsidR="009821FB">
        <w:rPr>
          <w:rFonts w:ascii="Times New Roman" w:hAnsi="Times New Roman" w:cs="Times New Roman"/>
          <w:b/>
          <w:sz w:val="20"/>
          <w:szCs w:val="20"/>
        </w:rPr>
        <w:t xml:space="preserve">provizoriskās nomas </w:t>
      </w:r>
      <w:r w:rsidR="009821FB" w:rsidRPr="000735F8">
        <w:rPr>
          <w:rFonts w:ascii="Times New Roman" w:hAnsi="Times New Roman" w:cs="Times New Roman"/>
          <w:b/>
          <w:sz w:val="20"/>
          <w:szCs w:val="20"/>
        </w:rPr>
        <w:t>maksas</w:t>
      </w:r>
      <w:r w:rsidR="004871D7" w:rsidRPr="000735F8">
        <w:rPr>
          <w:rFonts w:ascii="Times New Roman" w:hAnsi="Times New Roman" w:cs="Times New Roman"/>
          <w:b/>
          <w:sz w:val="20"/>
          <w:szCs w:val="20"/>
        </w:rPr>
        <w:t xml:space="preserve"> </w:t>
      </w:r>
      <w:r w:rsidR="009821FB" w:rsidRPr="000735F8">
        <w:rPr>
          <w:rFonts w:ascii="Times New Roman" w:hAnsi="Times New Roman" w:cs="Times New Roman"/>
          <w:b/>
          <w:sz w:val="20"/>
          <w:szCs w:val="20"/>
        </w:rPr>
        <w:t xml:space="preserve">izmaksu </w:t>
      </w:r>
      <w:r w:rsidR="004871D7" w:rsidRPr="000735F8">
        <w:rPr>
          <w:rFonts w:ascii="Times New Roman" w:hAnsi="Times New Roman" w:cs="Times New Roman"/>
          <w:b/>
          <w:sz w:val="20"/>
          <w:szCs w:val="20"/>
        </w:rPr>
        <w:t>pozīcijas (F) piesaistītā kapitāla izmaksas jeb resursu cenas noteikšanai)</w:t>
      </w:r>
      <w:r w:rsidRPr="000735F8">
        <w:rPr>
          <w:rFonts w:ascii="Times New Roman" w:hAnsi="Times New Roman" w:cs="Times New Roman"/>
          <w:b/>
          <w:sz w:val="20"/>
          <w:szCs w:val="20"/>
        </w:rPr>
        <w:t>:</w:t>
      </w:r>
    </w:p>
    <w:p w:rsidR="00322DFA" w:rsidRPr="00283EAF" w:rsidRDefault="009821FB" w:rsidP="00322DFA">
      <w:pPr>
        <w:pStyle w:val="ParastaisWeb"/>
        <w:spacing w:before="0" w:beforeAutospacing="0" w:after="60" w:afterAutospacing="0"/>
        <w:ind w:left="709"/>
        <w:jc w:val="right"/>
        <w:rPr>
          <w:b/>
          <w:sz w:val="16"/>
          <w:szCs w:val="16"/>
        </w:rPr>
      </w:pPr>
      <w:r w:rsidRPr="00283EAF">
        <w:rPr>
          <w:sz w:val="16"/>
          <w:szCs w:val="16"/>
        </w:rPr>
        <w:t>5</w:t>
      </w:r>
      <w:r w:rsidR="00322DFA" w:rsidRPr="00283EAF">
        <w:rPr>
          <w:sz w:val="16"/>
          <w:szCs w:val="16"/>
        </w:rPr>
        <w:t>.tabula</w:t>
      </w:r>
    </w:p>
    <w:tbl>
      <w:tblPr>
        <w:tblW w:w="14316" w:type="dxa"/>
        <w:tblInd w:w="534" w:type="dxa"/>
        <w:tblLayout w:type="fixed"/>
        <w:tblLook w:val="04A0"/>
      </w:tblPr>
      <w:tblGrid>
        <w:gridCol w:w="284"/>
        <w:gridCol w:w="3543"/>
        <w:gridCol w:w="1276"/>
        <w:gridCol w:w="1701"/>
        <w:gridCol w:w="769"/>
        <w:gridCol w:w="851"/>
        <w:gridCol w:w="850"/>
        <w:gridCol w:w="763"/>
        <w:gridCol w:w="763"/>
        <w:gridCol w:w="851"/>
        <w:gridCol w:w="823"/>
        <w:gridCol w:w="878"/>
        <w:gridCol w:w="964"/>
      </w:tblGrid>
      <w:tr w:rsidR="00846F6C" w:rsidRPr="004871D7" w:rsidTr="008E2D87">
        <w:trPr>
          <w:trHeight w:val="315"/>
        </w:trPr>
        <w:tc>
          <w:tcPr>
            <w:tcW w:w="284"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ind w:left="-103" w:right="-120"/>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Nr.</w:t>
            </w:r>
            <w:r w:rsidRPr="00846F6C">
              <w:rPr>
                <w:rFonts w:ascii="Times New Roman" w:eastAsia="Times New Roman" w:hAnsi="Times New Roman" w:cs="Times New Roman"/>
                <w:b/>
                <w:bCs/>
                <w:sz w:val="16"/>
                <w:szCs w:val="16"/>
              </w:rPr>
              <w:br/>
              <w:t>p.k.</w:t>
            </w:r>
          </w:p>
        </w:tc>
        <w:tc>
          <w:tcPr>
            <w:tcW w:w="3543"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322DFA">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 xml:space="preserve">Investīciju projekta izdevumu pozīcijas </w:t>
            </w:r>
          </w:p>
        </w:tc>
        <w:tc>
          <w:tcPr>
            <w:tcW w:w="1276" w:type="dxa"/>
            <w:vMerge w:val="restart"/>
            <w:tcBorders>
              <w:top w:val="dotted" w:sz="4" w:space="0" w:color="auto"/>
              <w:left w:val="dotted" w:sz="4" w:space="0" w:color="auto"/>
              <w:right w:val="dotted" w:sz="4" w:space="0" w:color="auto"/>
            </w:tcBorders>
            <w:shd w:val="clear" w:color="000000" w:fill="D8D8D8"/>
            <w:vAlign w:val="center"/>
          </w:tcPr>
          <w:p w:rsidR="00846F6C" w:rsidRPr="00846F6C" w:rsidRDefault="00846F6C" w:rsidP="009821FB">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KOPĀ</w:t>
            </w:r>
            <w:r w:rsidRPr="00846F6C">
              <w:rPr>
                <w:rFonts w:ascii="Times New Roman" w:eastAsia="Times New Roman" w:hAnsi="Times New Roman" w:cs="Times New Roman"/>
                <w:b/>
                <w:bCs/>
                <w:sz w:val="16"/>
                <w:szCs w:val="16"/>
              </w:rPr>
              <w:br/>
              <w:t>(ar PVN)*</w:t>
            </w:r>
          </w:p>
        </w:tc>
        <w:tc>
          <w:tcPr>
            <w:tcW w:w="1701"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253102" w:rsidRPr="000735F8" w:rsidRDefault="00253102" w:rsidP="000735F8">
            <w:pPr>
              <w:spacing w:after="0" w:line="240" w:lineRule="auto"/>
              <w:ind w:left="-79" w:right="-59"/>
              <w:jc w:val="center"/>
              <w:rPr>
                <w:rFonts w:ascii="Times New Roman" w:eastAsia="Times New Roman" w:hAnsi="Times New Roman" w:cs="Times New Roman"/>
                <w:b/>
                <w:bCs/>
                <w:sz w:val="16"/>
                <w:szCs w:val="16"/>
              </w:rPr>
            </w:pPr>
            <w:r w:rsidRPr="000735F8">
              <w:rPr>
                <w:rFonts w:ascii="Times New Roman" w:eastAsia="Times New Roman" w:hAnsi="Times New Roman" w:cs="Times New Roman"/>
                <w:b/>
                <w:bCs/>
                <w:sz w:val="16"/>
                <w:szCs w:val="16"/>
              </w:rPr>
              <w:t>Aprēķinā izmantotais</w:t>
            </w:r>
          </w:p>
          <w:p w:rsidR="00846F6C" w:rsidRPr="000735F8" w:rsidRDefault="00253102" w:rsidP="000735F8">
            <w:pPr>
              <w:spacing w:after="0" w:line="240" w:lineRule="auto"/>
              <w:ind w:left="-79" w:right="-59"/>
              <w:jc w:val="center"/>
              <w:rPr>
                <w:rFonts w:ascii="Times New Roman" w:eastAsia="Times New Roman" w:hAnsi="Times New Roman" w:cs="Times New Roman"/>
                <w:b/>
                <w:bCs/>
                <w:sz w:val="16"/>
                <w:szCs w:val="16"/>
              </w:rPr>
            </w:pPr>
            <w:r w:rsidRPr="000735F8">
              <w:rPr>
                <w:rFonts w:ascii="Times New Roman" w:eastAsia="Times New Roman" w:hAnsi="Times New Roman" w:cs="Times New Roman"/>
                <w:b/>
                <w:bCs/>
                <w:sz w:val="16"/>
                <w:szCs w:val="16"/>
              </w:rPr>
              <w:t>avots vai % īpatsvars no būvniecības darbu kopējām izmaksām</w:t>
            </w:r>
          </w:p>
        </w:tc>
        <w:tc>
          <w:tcPr>
            <w:tcW w:w="7512" w:type="dxa"/>
            <w:gridSpan w:val="9"/>
            <w:tcBorders>
              <w:top w:val="dotted" w:sz="4" w:space="0" w:color="auto"/>
              <w:left w:val="dotted" w:sz="4" w:space="0" w:color="auto"/>
              <w:bottom w:val="dotted" w:sz="4" w:space="0" w:color="auto"/>
              <w:right w:val="dotted" w:sz="4" w:space="0" w:color="auto"/>
            </w:tcBorders>
            <w:shd w:val="clear" w:color="000000" w:fill="D8D8D8"/>
            <w:vAlign w:val="center"/>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 xml:space="preserve">Būvniecības </w:t>
            </w:r>
            <w:r w:rsidR="005B39F5">
              <w:rPr>
                <w:rFonts w:ascii="Times New Roman" w:eastAsia="Times New Roman" w:hAnsi="Times New Roman" w:cs="Times New Roman"/>
                <w:b/>
                <w:bCs/>
                <w:sz w:val="16"/>
                <w:szCs w:val="16"/>
              </w:rPr>
              <w:t xml:space="preserve">darbos veicamo </w:t>
            </w:r>
            <w:r w:rsidRPr="00846F6C">
              <w:rPr>
                <w:rFonts w:ascii="Times New Roman" w:eastAsia="Times New Roman" w:hAnsi="Times New Roman" w:cs="Times New Roman"/>
                <w:b/>
                <w:bCs/>
                <w:sz w:val="16"/>
                <w:szCs w:val="16"/>
              </w:rPr>
              <w:t xml:space="preserve">kapitālieguldījumu </w:t>
            </w:r>
            <w:r w:rsidR="005B39F5">
              <w:rPr>
                <w:rFonts w:ascii="Times New Roman" w:eastAsia="Times New Roman" w:hAnsi="Times New Roman" w:cs="Times New Roman"/>
                <w:b/>
                <w:bCs/>
                <w:sz w:val="16"/>
                <w:szCs w:val="16"/>
              </w:rPr>
              <w:t>(</w:t>
            </w:r>
            <w:r w:rsidRPr="00846F6C">
              <w:rPr>
                <w:rFonts w:ascii="Times New Roman" w:eastAsia="Times New Roman" w:hAnsi="Times New Roman" w:cs="Times New Roman"/>
                <w:b/>
                <w:bCs/>
                <w:sz w:val="16"/>
                <w:szCs w:val="16"/>
              </w:rPr>
              <w:t>naudas plūsmas</w:t>
            </w:r>
            <w:r w:rsidR="005B39F5">
              <w:rPr>
                <w:rFonts w:ascii="Times New Roman" w:eastAsia="Times New Roman" w:hAnsi="Times New Roman" w:cs="Times New Roman"/>
                <w:b/>
                <w:bCs/>
                <w:sz w:val="16"/>
                <w:szCs w:val="16"/>
              </w:rPr>
              <w:t>)</w:t>
            </w:r>
            <w:r w:rsidRPr="00846F6C">
              <w:rPr>
                <w:rFonts w:ascii="Times New Roman" w:eastAsia="Times New Roman" w:hAnsi="Times New Roman" w:cs="Times New Roman"/>
                <w:b/>
                <w:bCs/>
                <w:sz w:val="16"/>
                <w:szCs w:val="16"/>
              </w:rPr>
              <w:t xml:space="preserve"> sadalījums pa gadiem:</w:t>
            </w:r>
          </w:p>
        </w:tc>
      </w:tr>
      <w:tr w:rsidR="00846F6C" w:rsidRPr="004871D7" w:rsidTr="008E2D87">
        <w:trPr>
          <w:trHeight w:val="7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322DFA">
            <w:pPr>
              <w:spacing w:after="0" w:line="240" w:lineRule="auto"/>
              <w:rPr>
                <w:rFonts w:ascii="Times New Roman" w:eastAsia="Times New Roman" w:hAnsi="Times New Roman" w:cs="Times New Roman"/>
                <w:b/>
                <w:bCs/>
                <w:sz w:val="16"/>
                <w:szCs w:val="16"/>
              </w:rPr>
            </w:pPr>
          </w:p>
        </w:tc>
        <w:tc>
          <w:tcPr>
            <w:tcW w:w="3543"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322DFA">
            <w:pPr>
              <w:spacing w:after="0" w:line="240" w:lineRule="auto"/>
              <w:rPr>
                <w:rFonts w:ascii="Times New Roman" w:eastAsia="Times New Roman" w:hAnsi="Times New Roman" w:cs="Times New Roman"/>
                <w:b/>
                <w:bCs/>
                <w:sz w:val="16"/>
                <w:szCs w:val="16"/>
              </w:rPr>
            </w:pPr>
          </w:p>
        </w:tc>
        <w:tc>
          <w:tcPr>
            <w:tcW w:w="1276" w:type="dxa"/>
            <w:vMerge/>
            <w:tcBorders>
              <w:left w:val="dotted" w:sz="4" w:space="0" w:color="auto"/>
              <w:bottom w:val="dotted" w:sz="4" w:space="0" w:color="auto"/>
              <w:right w:val="dotted" w:sz="4" w:space="0" w:color="auto"/>
            </w:tcBorders>
          </w:tcPr>
          <w:p w:rsidR="00846F6C" w:rsidRPr="00846F6C" w:rsidRDefault="00846F6C" w:rsidP="00322DFA">
            <w:pPr>
              <w:spacing w:after="0" w:line="240" w:lineRule="auto"/>
              <w:rPr>
                <w:rFonts w:ascii="Times New Roman" w:eastAsia="Times New Roman" w:hAnsi="Times New Roman" w:cs="Times New Roman"/>
                <w:b/>
                <w:bCs/>
                <w:sz w:val="16"/>
                <w:szCs w:val="16"/>
              </w:rPr>
            </w:pPr>
          </w:p>
        </w:tc>
        <w:tc>
          <w:tcPr>
            <w:tcW w:w="1701"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846F6C">
            <w:pPr>
              <w:spacing w:after="0" w:line="240" w:lineRule="auto"/>
              <w:ind w:left="-108" w:right="-104"/>
              <w:rPr>
                <w:rFonts w:ascii="Times New Roman" w:eastAsia="Times New Roman" w:hAnsi="Times New Roman" w:cs="Times New Roman"/>
                <w:b/>
                <w:bCs/>
                <w:sz w:val="16"/>
                <w:szCs w:val="16"/>
              </w:rPr>
            </w:pPr>
          </w:p>
        </w:tc>
        <w:tc>
          <w:tcPr>
            <w:tcW w:w="769" w:type="dxa"/>
            <w:tcBorders>
              <w:top w:val="dotted" w:sz="4" w:space="0" w:color="auto"/>
              <w:left w:val="dotted" w:sz="4" w:space="0" w:color="auto"/>
              <w:bottom w:val="dotted" w:sz="4" w:space="0" w:color="auto"/>
              <w:right w:val="dotted" w:sz="4" w:space="0" w:color="auto"/>
            </w:tcBorders>
            <w:shd w:val="clear" w:color="000000" w:fill="D8D8D8"/>
            <w:vAlign w:val="center"/>
          </w:tcPr>
          <w:p w:rsidR="00846F6C" w:rsidRPr="00846F6C" w:rsidRDefault="00846F6C" w:rsidP="000735F8">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2007</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322DFA">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2008</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2009</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2010</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2011</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2012</w:t>
            </w:r>
          </w:p>
        </w:tc>
        <w:tc>
          <w:tcPr>
            <w:tcW w:w="82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2013</w:t>
            </w:r>
          </w:p>
        </w:tc>
        <w:tc>
          <w:tcPr>
            <w:tcW w:w="87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2014</w:t>
            </w:r>
          </w:p>
        </w:tc>
        <w:tc>
          <w:tcPr>
            <w:tcW w:w="96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322DFA">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2015</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Pirms projekta izpēte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46 657</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Fakts</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6 042</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40 616</w:t>
            </w: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2</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Tehniskā projekta izstrāde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275 192</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Fakts un </w:t>
            </w:r>
            <w:r w:rsidRPr="00846F6C">
              <w:rPr>
                <w:rFonts w:ascii="Times New Roman" w:eastAsia="Times New Roman" w:hAnsi="Times New Roman" w:cs="Times New Roman"/>
                <w:sz w:val="16"/>
                <w:szCs w:val="16"/>
              </w:rPr>
              <w:t>5,0%</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68</w:t>
            </w: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36 244</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238 880</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3</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Tehniskā projekta ekspertīze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55 025</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55 025</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4</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darbi</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color w:val="460000"/>
                <w:sz w:val="16"/>
                <w:szCs w:val="16"/>
              </w:rPr>
            </w:pPr>
            <w:r w:rsidRPr="00846F6C">
              <w:rPr>
                <w:rFonts w:ascii="Times New Roman" w:eastAsia="Times New Roman" w:hAnsi="Times New Roman" w:cs="Times New Roman"/>
                <w:b/>
                <w:bCs/>
                <w:color w:val="460000"/>
                <w:sz w:val="16"/>
                <w:szCs w:val="16"/>
              </w:rPr>
              <w:t>5 502 464</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b/>
                <w:color w:val="460000"/>
                <w:sz w:val="16"/>
                <w:szCs w:val="16"/>
              </w:rPr>
            </w:pPr>
            <w:r w:rsidRPr="00846F6C">
              <w:rPr>
                <w:rFonts w:ascii="Times New Roman" w:eastAsia="Times New Roman" w:hAnsi="Times New Roman" w:cs="Times New Roman"/>
                <w:b/>
                <w:color w:val="460000"/>
                <w:sz w:val="16"/>
                <w:szCs w:val="16"/>
              </w:rPr>
              <w:t>704 lati/m</w:t>
            </w:r>
            <w:r w:rsidRPr="00846F6C">
              <w:rPr>
                <w:rFonts w:ascii="Times New Roman" w:eastAsia="Times New Roman" w:hAnsi="Times New Roman" w:cs="Times New Roman"/>
                <w:b/>
                <w:color w:val="460000"/>
                <w:sz w:val="16"/>
                <w:szCs w:val="16"/>
                <w:vertAlign w:val="superscript"/>
              </w:rPr>
              <w:t xml:space="preserve">2 </w:t>
            </w:r>
            <w:r w:rsidRPr="00846F6C">
              <w:rPr>
                <w:rFonts w:ascii="Times New Roman" w:eastAsia="Times New Roman" w:hAnsi="Times New Roman" w:cs="Times New Roman"/>
                <w:b/>
                <w:color w:val="460000"/>
                <w:sz w:val="16"/>
                <w:szCs w:val="16"/>
              </w:rPr>
              <w:t>x 7 816 m</w:t>
            </w:r>
            <w:r w:rsidRPr="00846F6C">
              <w:rPr>
                <w:rFonts w:ascii="Times New Roman" w:eastAsia="Times New Roman" w:hAnsi="Times New Roman" w:cs="Times New Roman"/>
                <w:b/>
                <w:color w:val="460000"/>
                <w:sz w:val="16"/>
                <w:szCs w:val="16"/>
                <w:vertAlign w:val="superscript"/>
              </w:rPr>
              <w:t>2</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b/>
                <w:bCs/>
                <w:color w:val="500000"/>
                <w:sz w:val="16"/>
                <w:szCs w:val="16"/>
              </w:rPr>
            </w:pPr>
            <w:r w:rsidRPr="002416D4">
              <w:rPr>
                <w:rFonts w:ascii="Times New Roman" w:eastAsia="Times New Roman" w:hAnsi="Times New Roman" w:cs="Times New Roman"/>
                <w:b/>
                <w:bCs/>
                <w:color w:val="500000"/>
                <w:sz w:val="16"/>
                <w:szCs w:val="16"/>
              </w:rPr>
              <w:t> </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b/>
                <w:bCs/>
                <w:color w:val="500000"/>
                <w:sz w:val="16"/>
                <w:szCs w:val="16"/>
              </w:rPr>
            </w:pPr>
            <w:r w:rsidRPr="002416D4">
              <w:rPr>
                <w:rFonts w:ascii="Times New Roman" w:eastAsia="Times New Roman" w:hAnsi="Times New Roman" w:cs="Times New Roman"/>
                <w:b/>
                <w:bCs/>
                <w:color w:val="500000"/>
                <w:sz w:val="16"/>
                <w:szCs w:val="16"/>
              </w:rPr>
              <w:t>423 266</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b/>
                <w:bCs/>
                <w:color w:val="500000"/>
                <w:sz w:val="16"/>
                <w:szCs w:val="16"/>
              </w:rPr>
            </w:pPr>
            <w:r w:rsidRPr="002416D4">
              <w:rPr>
                <w:rFonts w:ascii="Times New Roman" w:eastAsia="Times New Roman" w:hAnsi="Times New Roman" w:cs="Times New Roman"/>
                <w:b/>
                <w:bCs/>
                <w:color w:val="500000"/>
                <w:sz w:val="16"/>
                <w:szCs w:val="16"/>
              </w:rPr>
              <w:t>2 539 599</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b/>
                <w:bCs/>
                <w:color w:val="500000"/>
                <w:sz w:val="16"/>
                <w:szCs w:val="16"/>
              </w:rPr>
            </w:pPr>
            <w:r w:rsidRPr="002416D4">
              <w:rPr>
                <w:rFonts w:ascii="Times New Roman" w:eastAsia="Times New Roman" w:hAnsi="Times New Roman" w:cs="Times New Roman"/>
                <w:b/>
                <w:bCs/>
                <w:color w:val="500000"/>
                <w:sz w:val="16"/>
                <w:szCs w:val="16"/>
              </w:rPr>
              <w:t>2 539 599</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5</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tehniskā uzraudzība</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110 049</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2,0%</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8 465</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50 792</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50 792</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6</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autoruzraudzība</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55 025</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 </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4 233</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25 396</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25 396</w:t>
            </w:r>
          </w:p>
        </w:tc>
      </w:tr>
      <w:tr w:rsidR="008E2D87" w:rsidRPr="004871D7" w:rsidTr="008E2D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7</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E2D87" w:rsidRPr="00846F6C" w:rsidRDefault="008E2D87" w:rsidP="00322DFA">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Citas ar būvniecību saistītās izmaksas</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55 472</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448</w:t>
            </w: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846F6C" w:rsidRDefault="008E2D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13 756</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13 756</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13 756</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E2D87" w:rsidRPr="002416D4" w:rsidRDefault="008E2D87" w:rsidP="008E2D87">
            <w:pPr>
              <w:spacing w:after="0" w:line="240" w:lineRule="auto"/>
              <w:jc w:val="center"/>
              <w:rPr>
                <w:rFonts w:ascii="Times New Roman" w:eastAsia="Times New Roman" w:hAnsi="Times New Roman" w:cs="Times New Roman"/>
                <w:sz w:val="16"/>
                <w:szCs w:val="16"/>
              </w:rPr>
            </w:pPr>
            <w:r w:rsidRPr="002416D4">
              <w:rPr>
                <w:rFonts w:ascii="Times New Roman" w:eastAsia="Times New Roman" w:hAnsi="Times New Roman" w:cs="Times New Roman"/>
                <w:sz w:val="16"/>
                <w:szCs w:val="16"/>
              </w:rPr>
              <w:t>13 756</w:t>
            </w:r>
          </w:p>
        </w:tc>
      </w:tr>
      <w:tr w:rsidR="008E2D87" w:rsidRPr="004871D7" w:rsidTr="008E2D87">
        <w:trPr>
          <w:trHeight w:val="70"/>
        </w:trPr>
        <w:tc>
          <w:tcPr>
            <w:tcW w:w="3827"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846F6C" w:rsidRDefault="008E2D87" w:rsidP="00322DFA">
            <w:pPr>
              <w:spacing w:after="0" w:line="240" w:lineRule="auto"/>
              <w:jc w:val="right"/>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Pavisam kopā (ar PVN):</w:t>
            </w:r>
          </w:p>
        </w:tc>
        <w:tc>
          <w:tcPr>
            <w:tcW w:w="1276" w:type="dxa"/>
            <w:tcBorders>
              <w:top w:val="dotted" w:sz="4" w:space="0" w:color="auto"/>
              <w:left w:val="dotted" w:sz="4" w:space="0" w:color="auto"/>
              <w:bottom w:val="dotted" w:sz="4" w:space="0" w:color="auto"/>
              <w:right w:val="dotted" w:sz="4" w:space="0" w:color="auto"/>
            </w:tcBorders>
            <w:shd w:val="clear" w:color="000000" w:fill="000000" w:themeFill="text1"/>
            <w:vAlign w:val="center"/>
          </w:tcPr>
          <w:p w:rsidR="008E2D87" w:rsidRPr="00846F6C" w:rsidRDefault="008E2D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6 099 885</w:t>
            </w:r>
          </w:p>
        </w:tc>
        <w:tc>
          <w:tcPr>
            <w:tcW w:w="170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846F6C" w:rsidRDefault="008E2D87" w:rsidP="00846F6C">
            <w:pPr>
              <w:spacing w:after="0" w:line="240" w:lineRule="auto"/>
              <w:ind w:left="-108" w:right="-104"/>
              <w:jc w:val="center"/>
              <w:rPr>
                <w:rFonts w:ascii="Times New Roman" w:eastAsia="Times New Roman" w:hAnsi="Times New Roman" w:cs="Times New Roman"/>
                <w:b/>
                <w:bCs/>
                <w:sz w:val="16"/>
                <w:szCs w:val="16"/>
              </w:rPr>
            </w:pPr>
          </w:p>
        </w:tc>
        <w:tc>
          <w:tcPr>
            <w:tcW w:w="769" w:type="dxa"/>
            <w:tcBorders>
              <w:top w:val="dotted" w:sz="4" w:space="0" w:color="auto"/>
              <w:left w:val="dotted" w:sz="4" w:space="0" w:color="auto"/>
              <w:bottom w:val="dotted" w:sz="4" w:space="0" w:color="auto"/>
              <w:right w:val="dotted" w:sz="4" w:space="0" w:color="auto"/>
            </w:tcBorders>
            <w:shd w:val="clear" w:color="000000" w:fill="D8D8D8"/>
            <w:vAlign w:val="center"/>
          </w:tcPr>
          <w:p w:rsidR="008E2D87" w:rsidRPr="00846F6C" w:rsidRDefault="008E2D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6 042</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846F6C" w:rsidRDefault="008E2D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40 616</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tcPr>
          <w:p w:rsidR="008E2D87" w:rsidRPr="00846F6C" w:rsidRDefault="008E2D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516</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846F6C" w:rsidRDefault="008E2D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0</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846F6C" w:rsidRDefault="008E2D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0</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2416D4" w:rsidRDefault="008E2D87" w:rsidP="008E2D87">
            <w:pPr>
              <w:spacing w:after="0" w:line="240" w:lineRule="auto"/>
              <w:jc w:val="center"/>
              <w:rPr>
                <w:rFonts w:ascii="Times New Roman" w:eastAsia="Times New Roman" w:hAnsi="Times New Roman" w:cs="Times New Roman"/>
                <w:b/>
                <w:bCs/>
                <w:sz w:val="16"/>
                <w:szCs w:val="16"/>
              </w:rPr>
            </w:pPr>
            <w:r w:rsidRPr="002416D4">
              <w:rPr>
                <w:rFonts w:ascii="Times New Roman" w:eastAsia="Times New Roman" w:hAnsi="Times New Roman" w:cs="Times New Roman"/>
                <w:b/>
                <w:bCs/>
                <w:sz w:val="16"/>
                <w:szCs w:val="16"/>
              </w:rPr>
              <w:t>50 000</w:t>
            </w:r>
          </w:p>
        </w:tc>
        <w:tc>
          <w:tcPr>
            <w:tcW w:w="82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2416D4" w:rsidRDefault="008E2D87" w:rsidP="008E2D87">
            <w:pPr>
              <w:spacing w:after="0" w:line="240" w:lineRule="auto"/>
              <w:jc w:val="center"/>
              <w:rPr>
                <w:rFonts w:ascii="Times New Roman" w:eastAsia="Times New Roman" w:hAnsi="Times New Roman" w:cs="Times New Roman"/>
                <w:b/>
                <w:bCs/>
                <w:sz w:val="16"/>
                <w:szCs w:val="16"/>
              </w:rPr>
            </w:pPr>
            <w:r w:rsidRPr="002416D4">
              <w:rPr>
                <w:rFonts w:ascii="Times New Roman" w:eastAsia="Times New Roman" w:hAnsi="Times New Roman" w:cs="Times New Roman"/>
                <w:b/>
                <w:bCs/>
                <w:sz w:val="16"/>
                <w:szCs w:val="16"/>
              </w:rPr>
              <w:t>743 625</w:t>
            </w:r>
          </w:p>
        </w:tc>
        <w:tc>
          <w:tcPr>
            <w:tcW w:w="87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2416D4" w:rsidRDefault="008E2D87" w:rsidP="008E2D87">
            <w:pPr>
              <w:spacing w:after="0" w:line="240" w:lineRule="auto"/>
              <w:jc w:val="center"/>
              <w:rPr>
                <w:rFonts w:ascii="Times New Roman" w:eastAsia="Times New Roman" w:hAnsi="Times New Roman" w:cs="Times New Roman"/>
                <w:b/>
                <w:bCs/>
                <w:sz w:val="16"/>
                <w:szCs w:val="16"/>
              </w:rPr>
            </w:pPr>
            <w:r w:rsidRPr="002416D4">
              <w:rPr>
                <w:rFonts w:ascii="Times New Roman" w:eastAsia="Times New Roman" w:hAnsi="Times New Roman" w:cs="Times New Roman"/>
                <w:b/>
                <w:bCs/>
                <w:sz w:val="16"/>
                <w:szCs w:val="16"/>
              </w:rPr>
              <w:t>2 629 543</w:t>
            </w:r>
          </w:p>
        </w:tc>
        <w:tc>
          <w:tcPr>
            <w:tcW w:w="96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2D87" w:rsidRPr="002416D4" w:rsidRDefault="008E2D87" w:rsidP="008E2D87">
            <w:pPr>
              <w:spacing w:after="0" w:line="240" w:lineRule="auto"/>
              <w:jc w:val="center"/>
              <w:rPr>
                <w:rFonts w:ascii="Times New Roman" w:eastAsia="Times New Roman" w:hAnsi="Times New Roman" w:cs="Times New Roman"/>
                <w:b/>
                <w:bCs/>
                <w:sz w:val="16"/>
                <w:szCs w:val="16"/>
              </w:rPr>
            </w:pPr>
            <w:r w:rsidRPr="002416D4">
              <w:rPr>
                <w:rFonts w:ascii="Times New Roman" w:eastAsia="Times New Roman" w:hAnsi="Times New Roman" w:cs="Times New Roman"/>
                <w:b/>
                <w:bCs/>
                <w:sz w:val="16"/>
                <w:szCs w:val="16"/>
              </w:rPr>
              <w:t>2 629 543</w:t>
            </w:r>
          </w:p>
        </w:tc>
      </w:tr>
    </w:tbl>
    <w:p w:rsidR="00846F6C" w:rsidRPr="004871D7" w:rsidRDefault="00846F6C" w:rsidP="003C11F0">
      <w:pPr>
        <w:pStyle w:val="Sarakstarindkopa"/>
        <w:spacing w:after="0" w:line="240" w:lineRule="auto"/>
        <w:ind w:left="426" w:right="-31"/>
        <w:rPr>
          <w:rFonts w:ascii="Times New Roman" w:hAnsi="Times New Roman" w:cs="Times New Roman"/>
          <w:sz w:val="16"/>
          <w:szCs w:val="16"/>
        </w:rPr>
      </w:pPr>
      <w:r w:rsidRPr="004871D7">
        <w:rPr>
          <w:rFonts w:ascii="Times New Roman" w:hAnsi="Times New Roman" w:cs="Times New Roman"/>
          <w:sz w:val="16"/>
          <w:szCs w:val="16"/>
        </w:rPr>
        <w:t>* Projektu provizoriskie k</w:t>
      </w:r>
      <w:r>
        <w:rPr>
          <w:rFonts w:ascii="Times New Roman" w:hAnsi="Times New Roman" w:cs="Times New Roman"/>
          <w:sz w:val="16"/>
          <w:szCs w:val="16"/>
        </w:rPr>
        <w:t>apitālieguldījumi ir precizējami</w:t>
      </w:r>
      <w:r w:rsidRPr="004871D7">
        <w:rPr>
          <w:rFonts w:ascii="Times New Roman" w:hAnsi="Times New Roman" w:cs="Times New Roman"/>
          <w:sz w:val="16"/>
          <w:szCs w:val="16"/>
        </w:rPr>
        <w:t xml:space="preserve"> pēc būvniecības tehnisko projektu izstrādes, pēc būvniecības līguma noslēgšanas un pēc objekta nodošanas ekspluatācijā.</w:t>
      </w:r>
    </w:p>
    <w:p w:rsidR="002416D4" w:rsidRPr="004871D7" w:rsidRDefault="002416D4" w:rsidP="002B2A3B">
      <w:pPr>
        <w:pStyle w:val="Sarakstarindkopa"/>
        <w:spacing w:after="0" w:line="240" w:lineRule="auto"/>
        <w:ind w:left="993"/>
        <w:rPr>
          <w:rFonts w:ascii="Times New Roman" w:hAnsi="Times New Roman" w:cs="Times New Roman"/>
          <w:b/>
          <w:sz w:val="20"/>
          <w:szCs w:val="20"/>
        </w:rPr>
      </w:pPr>
    </w:p>
    <w:p w:rsidR="002B2A3B" w:rsidRPr="00DE1BC0" w:rsidRDefault="002B2A3B" w:rsidP="003C11F0">
      <w:pPr>
        <w:pStyle w:val="Sarakstarindkopa"/>
        <w:numPr>
          <w:ilvl w:val="0"/>
          <w:numId w:val="9"/>
        </w:numPr>
        <w:spacing w:after="0" w:line="240" w:lineRule="auto"/>
        <w:ind w:left="709" w:hanging="283"/>
        <w:rPr>
          <w:rFonts w:ascii="Times New Roman" w:hAnsi="Times New Roman" w:cs="Times New Roman"/>
          <w:b/>
          <w:sz w:val="20"/>
          <w:szCs w:val="20"/>
        </w:rPr>
      </w:pPr>
      <w:r w:rsidRPr="00DE1BC0">
        <w:rPr>
          <w:rFonts w:ascii="Times New Roman" w:hAnsi="Times New Roman" w:cs="Times New Roman"/>
          <w:b/>
          <w:sz w:val="20"/>
          <w:szCs w:val="20"/>
        </w:rPr>
        <w:t xml:space="preserve">kapitālieguldījumi </w:t>
      </w:r>
      <w:r w:rsidR="004871D7" w:rsidRPr="00DE1BC0">
        <w:rPr>
          <w:rFonts w:ascii="Times New Roman" w:hAnsi="Times New Roman" w:cs="Times New Roman"/>
          <w:b/>
          <w:sz w:val="20"/>
          <w:szCs w:val="20"/>
        </w:rPr>
        <w:t>bez</w:t>
      </w:r>
      <w:r w:rsidRPr="00DE1BC0">
        <w:rPr>
          <w:rFonts w:ascii="Times New Roman" w:hAnsi="Times New Roman" w:cs="Times New Roman"/>
          <w:b/>
          <w:sz w:val="20"/>
          <w:szCs w:val="20"/>
        </w:rPr>
        <w:t xml:space="preserve"> PVN</w:t>
      </w:r>
      <w:r w:rsidR="004871D7" w:rsidRPr="00DE1BC0">
        <w:rPr>
          <w:rFonts w:ascii="Times New Roman" w:hAnsi="Times New Roman" w:cs="Times New Roman"/>
          <w:b/>
          <w:sz w:val="20"/>
          <w:szCs w:val="20"/>
        </w:rPr>
        <w:t xml:space="preserve"> (tiek iekļauti </w:t>
      </w:r>
      <w:r w:rsidR="00283EAF">
        <w:rPr>
          <w:rFonts w:ascii="Times New Roman" w:hAnsi="Times New Roman" w:cs="Times New Roman"/>
          <w:b/>
          <w:sz w:val="20"/>
          <w:szCs w:val="20"/>
        </w:rPr>
        <w:t>provizoriskās nomas maksas</w:t>
      </w:r>
      <w:r w:rsidR="00283EAF" w:rsidRPr="004871D7">
        <w:rPr>
          <w:rFonts w:ascii="Times New Roman" w:hAnsi="Times New Roman" w:cs="Times New Roman"/>
          <w:b/>
          <w:sz w:val="20"/>
          <w:szCs w:val="20"/>
        </w:rPr>
        <w:t xml:space="preserve"> </w:t>
      </w:r>
      <w:r w:rsidR="00283EAF" w:rsidRPr="000735F8">
        <w:rPr>
          <w:rFonts w:ascii="Times New Roman" w:hAnsi="Times New Roman" w:cs="Times New Roman"/>
          <w:b/>
          <w:sz w:val="20"/>
          <w:szCs w:val="20"/>
        </w:rPr>
        <w:t xml:space="preserve">izmaksu </w:t>
      </w:r>
      <w:r w:rsidR="004871D7" w:rsidRPr="000735F8">
        <w:rPr>
          <w:rFonts w:ascii="Times New Roman" w:hAnsi="Times New Roman" w:cs="Times New Roman"/>
          <w:b/>
          <w:sz w:val="20"/>
          <w:szCs w:val="20"/>
        </w:rPr>
        <w:t xml:space="preserve">pozīcijā </w:t>
      </w:r>
      <w:r w:rsidR="00283EAF" w:rsidRPr="000735F8">
        <w:rPr>
          <w:rFonts w:ascii="Times New Roman" w:hAnsi="Times New Roman" w:cs="Times New Roman"/>
          <w:b/>
          <w:sz w:val="20"/>
          <w:szCs w:val="20"/>
        </w:rPr>
        <w:t>(</w:t>
      </w:r>
      <w:r w:rsidR="004871D7" w:rsidRPr="000735F8">
        <w:rPr>
          <w:rFonts w:ascii="Times New Roman" w:hAnsi="Times New Roman" w:cs="Times New Roman"/>
          <w:b/>
          <w:sz w:val="20"/>
          <w:szCs w:val="20"/>
        </w:rPr>
        <w:t>K</w:t>
      </w:r>
      <w:r w:rsidR="00283EAF" w:rsidRPr="000735F8">
        <w:rPr>
          <w:rFonts w:ascii="Times New Roman" w:hAnsi="Times New Roman" w:cs="Times New Roman"/>
          <w:b/>
          <w:sz w:val="20"/>
          <w:szCs w:val="20"/>
        </w:rPr>
        <w:t>)</w:t>
      </w:r>
      <w:r w:rsidR="004871D7" w:rsidRPr="000735F8">
        <w:rPr>
          <w:rFonts w:ascii="Times New Roman" w:hAnsi="Times New Roman" w:cs="Times New Roman"/>
          <w:b/>
          <w:sz w:val="20"/>
          <w:szCs w:val="20"/>
        </w:rPr>
        <w:t>)</w:t>
      </w:r>
      <w:r w:rsidRPr="000735F8">
        <w:rPr>
          <w:rFonts w:ascii="Times New Roman" w:hAnsi="Times New Roman" w:cs="Times New Roman"/>
          <w:b/>
          <w:sz w:val="20"/>
          <w:szCs w:val="20"/>
        </w:rPr>
        <w:t>:</w:t>
      </w:r>
    </w:p>
    <w:p w:rsidR="002B2A3B" w:rsidRPr="00283EAF" w:rsidRDefault="00846F6C" w:rsidP="002B2A3B">
      <w:pPr>
        <w:pStyle w:val="ParastaisWeb"/>
        <w:spacing w:before="0" w:beforeAutospacing="0" w:after="60" w:afterAutospacing="0"/>
        <w:ind w:left="709"/>
        <w:jc w:val="right"/>
        <w:rPr>
          <w:sz w:val="16"/>
          <w:szCs w:val="16"/>
        </w:rPr>
      </w:pPr>
      <w:r w:rsidRPr="00283EAF">
        <w:rPr>
          <w:sz w:val="16"/>
          <w:szCs w:val="16"/>
        </w:rPr>
        <w:t>6</w:t>
      </w:r>
      <w:r w:rsidR="002B2A3B" w:rsidRPr="00283EAF">
        <w:rPr>
          <w:sz w:val="16"/>
          <w:szCs w:val="16"/>
        </w:rPr>
        <w:t>.tabula</w:t>
      </w:r>
    </w:p>
    <w:tbl>
      <w:tblPr>
        <w:tblW w:w="14316" w:type="dxa"/>
        <w:tblInd w:w="534" w:type="dxa"/>
        <w:tblLayout w:type="fixed"/>
        <w:tblLook w:val="04A0"/>
      </w:tblPr>
      <w:tblGrid>
        <w:gridCol w:w="284"/>
        <w:gridCol w:w="3543"/>
        <w:gridCol w:w="1276"/>
        <w:gridCol w:w="1701"/>
        <w:gridCol w:w="769"/>
        <w:gridCol w:w="851"/>
        <w:gridCol w:w="850"/>
        <w:gridCol w:w="763"/>
        <w:gridCol w:w="763"/>
        <w:gridCol w:w="851"/>
        <w:gridCol w:w="823"/>
        <w:gridCol w:w="878"/>
        <w:gridCol w:w="964"/>
      </w:tblGrid>
      <w:tr w:rsidR="000735F8" w:rsidRPr="004871D7" w:rsidTr="00927487">
        <w:trPr>
          <w:trHeight w:val="315"/>
        </w:trPr>
        <w:tc>
          <w:tcPr>
            <w:tcW w:w="284"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0735F8" w:rsidRPr="00846F6C" w:rsidRDefault="000735F8" w:rsidP="00846F6C">
            <w:pPr>
              <w:spacing w:after="0" w:line="240" w:lineRule="auto"/>
              <w:ind w:left="-103" w:right="-120"/>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Nr.</w:t>
            </w:r>
            <w:r w:rsidRPr="00846F6C">
              <w:rPr>
                <w:rFonts w:ascii="Times New Roman" w:eastAsia="Times New Roman" w:hAnsi="Times New Roman" w:cs="Times New Roman"/>
                <w:b/>
                <w:bCs/>
                <w:sz w:val="16"/>
                <w:szCs w:val="16"/>
              </w:rPr>
              <w:br/>
              <w:t>p.k.</w:t>
            </w:r>
          </w:p>
        </w:tc>
        <w:tc>
          <w:tcPr>
            <w:tcW w:w="3543"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0735F8" w:rsidRPr="00846F6C" w:rsidRDefault="000735F8"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 xml:space="preserve">Investīciju projekta izdevumu pozīcijas </w:t>
            </w:r>
          </w:p>
        </w:tc>
        <w:tc>
          <w:tcPr>
            <w:tcW w:w="1276" w:type="dxa"/>
            <w:vMerge w:val="restart"/>
            <w:tcBorders>
              <w:top w:val="dotted" w:sz="4" w:space="0" w:color="auto"/>
              <w:left w:val="dotted" w:sz="4" w:space="0" w:color="auto"/>
              <w:right w:val="dotted" w:sz="4" w:space="0" w:color="auto"/>
            </w:tcBorders>
            <w:shd w:val="clear" w:color="000000" w:fill="D8D8D8"/>
            <w:vAlign w:val="center"/>
          </w:tcPr>
          <w:p w:rsidR="000735F8" w:rsidRPr="00846F6C" w:rsidRDefault="000735F8" w:rsidP="00846F6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KOPĀ</w:t>
            </w:r>
            <w:r>
              <w:rPr>
                <w:rFonts w:ascii="Times New Roman" w:eastAsia="Times New Roman" w:hAnsi="Times New Roman" w:cs="Times New Roman"/>
                <w:b/>
                <w:bCs/>
                <w:sz w:val="16"/>
                <w:szCs w:val="16"/>
              </w:rPr>
              <w:br/>
              <w:t>(bez</w:t>
            </w:r>
            <w:r w:rsidRPr="00846F6C">
              <w:rPr>
                <w:rFonts w:ascii="Times New Roman" w:eastAsia="Times New Roman" w:hAnsi="Times New Roman" w:cs="Times New Roman"/>
                <w:b/>
                <w:bCs/>
                <w:sz w:val="16"/>
                <w:szCs w:val="16"/>
              </w:rPr>
              <w:t xml:space="preserve"> PVN)*</w:t>
            </w:r>
          </w:p>
        </w:tc>
        <w:tc>
          <w:tcPr>
            <w:tcW w:w="1701"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0735F8" w:rsidRPr="000735F8" w:rsidRDefault="000735F8" w:rsidP="00267ADB">
            <w:pPr>
              <w:spacing w:after="0" w:line="240" w:lineRule="auto"/>
              <w:ind w:left="-79" w:right="-59"/>
              <w:jc w:val="center"/>
              <w:rPr>
                <w:rFonts w:ascii="Times New Roman" w:eastAsia="Times New Roman" w:hAnsi="Times New Roman" w:cs="Times New Roman"/>
                <w:b/>
                <w:bCs/>
                <w:sz w:val="16"/>
                <w:szCs w:val="16"/>
              </w:rPr>
            </w:pPr>
            <w:r w:rsidRPr="000735F8">
              <w:rPr>
                <w:rFonts w:ascii="Times New Roman" w:eastAsia="Times New Roman" w:hAnsi="Times New Roman" w:cs="Times New Roman"/>
                <w:b/>
                <w:bCs/>
                <w:sz w:val="16"/>
                <w:szCs w:val="16"/>
              </w:rPr>
              <w:t>Aprēķinā izmantotais</w:t>
            </w:r>
          </w:p>
          <w:p w:rsidR="000735F8" w:rsidRPr="000735F8" w:rsidRDefault="000735F8" w:rsidP="00267ADB">
            <w:pPr>
              <w:spacing w:after="0" w:line="240" w:lineRule="auto"/>
              <w:ind w:left="-79" w:right="-59"/>
              <w:jc w:val="center"/>
              <w:rPr>
                <w:rFonts w:ascii="Times New Roman" w:eastAsia="Times New Roman" w:hAnsi="Times New Roman" w:cs="Times New Roman"/>
                <w:b/>
                <w:bCs/>
                <w:sz w:val="16"/>
                <w:szCs w:val="16"/>
              </w:rPr>
            </w:pPr>
            <w:r w:rsidRPr="000735F8">
              <w:rPr>
                <w:rFonts w:ascii="Times New Roman" w:eastAsia="Times New Roman" w:hAnsi="Times New Roman" w:cs="Times New Roman"/>
                <w:b/>
                <w:bCs/>
                <w:sz w:val="16"/>
                <w:szCs w:val="16"/>
              </w:rPr>
              <w:t>avots vai % īpatsvars no būvniecības darbu kopējām izmaksām</w:t>
            </w:r>
          </w:p>
        </w:tc>
        <w:tc>
          <w:tcPr>
            <w:tcW w:w="7512" w:type="dxa"/>
            <w:gridSpan w:val="9"/>
            <w:tcBorders>
              <w:top w:val="dotted" w:sz="4" w:space="0" w:color="auto"/>
              <w:left w:val="dotted" w:sz="4" w:space="0" w:color="auto"/>
              <w:bottom w:val="dotted" w:sz="4" w:space="0" w:color="auto"/>
              <w:right w:val="dotted" w:sz="4" w:space="0" w:color="auto"/>
            </w:tcBorders>
            <w:shd w:val="clear" w:color="000000" w:fill="D8D8D8"/>
            <w:vAlign w:val="center"/>
          </w:tcPr>
          <w:p w:rsidR="000735F8" w:rsidRPr="00846F6C" w:rsidRDefault="005B39F5"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 xml:space="preserve">Būvniecības </w:t>
            </w:r>
            <w:r>
              <w:rPr>
                <w:rFonts w:ascii="Times New Roman" w:eastAsia="Times New Roman" w:hAnsi="Times New Roman" w:cs="Times New Roman"/>
                <w:b/>
                <w:bCs/>
                <w:sz w:val="16"/>
                <w:szCs w:val="16"/>
              </w:rPr>
              <w:t xml:space="preserve">darbos veicamo </w:t>
            </w:r>
            <w:r w:rsidRPr="00846F6C">
              <w:rPr>
                <w:rFonts w:ascii="Times New Roman" w:eastAsia="Times New Roman" w:hAnsi="Times New Roman" w:cs="Times New Roman"/>
                <w:b/>
                <w:bCs/>
                <w:sz w:val="16"/>
                <w:szCs w:val="16"/>
              </w:rPr>
              <w:t xml:space="preserve">kapitālieguldījumu </w:t>
            </w:r>
            <w:r>
              <w:rPr>
                <w:rFonts w:ascii="Times New Roman" w:eastAsia="Times New Roman" w:hAnsi="Times New Roman" w:cs="Times New Roman"/>
                <w:b/>
                <w:bCs/>
                <w:sz w:val="16"/>
                <w:szCs w:val="16"/>
              </w:rPr>
              <w:t>(</w:t>
            </w:r>
            <w:r w:rsidRPr="00846F6C">
              <w:rPr>
                <w:rFonts w:ascii="Times New Roman" w:eastAsia="Times New Roman" w:hAnsi="Times New Roman" w:cs="Times New Roman"/>
                <w:b/>
                <w:bCs/>
                <w:sz w:val="16"/>
                <w:szCs w:val="16"/>
              </w:rPr>
              <w:t>naudas plūsmas</w:t>
            </w:r>
            <w:r>
              <w:rPr>
                <w:rFonts w:ascii="Times New Roman" w:eastAsia="Times New Roman" w:hAnsi="Times New Roman" w:cs="Times New Roman"/>
                <w:b/>
                <w:bCs/>
                <w:sz w:val="16"/>
                <w:szCs w:val="16"/>
              </w:rPr>
              <w:t>)</w:t>
            </w:r>
            <w:r w:rsidRPr="00846F6C">
              <w:rPr>
                <w:rFonts w:ascii="Times New Roman" w:eastAsia="Times New Roman" w:hAnsi="Times New Roman" w:cs="Times New Roman"/>
                <w:b/>
                <w:bCs/>
                <w:sz w:val="16"/>
                <w:szCs w:val="16"/>
              </w:rPr>
              <w:t xml:space="preserve"> sadalījums pa gadiem:</w:t>
            </w:r>
          </w:p>
        </w:tc>
      </w:tr>
      <w:tr w:rsidR="00846F6C" w:rsidRPr="004871D7" w:rsidTr="00927487">
        <w:trPr>
          <w:trHeight w:val="7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846F6C">
            <w:pPr>
              <w:spacing w:after="0" w:line="240" w:lineRule="auto"/>
              <w:rPr>
                <w:rFonts w:ascii="Times New Roman" w:eastAsia="Times New Roman" w:hAnsi="Times New Roman" w:cs="Times New Roman"/>
                <w:b/>
                <w:bCs/>
                <w:sz w:val="16"/>
                <w:szCs w:val="16"/>
              </w:rPr>
            </w:pPr>
          </w:p>
        </w:tc>
        <w:tc>
          <w:tcPr>
            <w:tcW w:w="3543"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846F6C">
            <w:pPr>
              <w:spacing w:after="0" w:line="240" w:lineRule="auto"/>
              <w:rPr>
                <w:rFonts w:ascii="Times New Roman" w:eastAsia="Times New Roman" w:hAnsi="Times New Roman" w:cs="Times New Roman"/>
                <w:b/>
                <w:bCs/>
                <w:sz w:val="16"/>
                <w:szCs w:val="16"/>
              </w:rPr>
            </w:pPr>
          </w:p>
        </w:tc>
        <w:tc>
          <w:tcPr>
            <w:tcW w:w="1276" w:type="dxa"/>
            <w:vMerge/>
            <w:tcBorders>
              <w:left w:val="dotted" w:sz="4" w:space="0" w:color="auto"/>
              <w:bottom w:val="dotted" w:sz="4" w:space="0" w:color="auto"/>
              <w:right w:val="dotted" w:sz="4" w:space="0" w:color="auto"/>
            </w:tcBorders>
          </w:tcPr>
          <w:p w:rsidR="00846F6C" w:rsidRPr="00846F6C" w:rsidRDefault="00846F6C" w:rsidP="00846F6C">
            <w:pPr>
              <w:spacing w:after="0" w:line="240" w:lineRule="auto"/>
              <w:rPr>
                <w:rFonts w:ascii="Times New Roman" w:eastAsia="Times New Roman" w:hAnsi="Times New Roman" w:cs="Times New Roman"/>
                <w:b/>
                <w:bCs/>
                <w:sz w:val="16"/>
                <w:szCs w:val="16"/>
              </w:rPr>
            </w:pPr>
          </w:p>
        </w:tc>
        <w:tc>
          <w:tcPr>
            <w:tcW w:w="1701" w:type="dxa"/>
            <w:vMerge/>
            <w:tcBorders>
              <w:top w:val="dotted" w:sz="4" w:space="0" w:color="auto"/>
              <w:left w:val="dotted" w:sz="4" w:space="0" w:color="auto"/>
              <w:bottom w:val="dotted" w:sz="4" w:space="0" w:color="auto"/>
              <w:right w:val="dotted" w:sz="4" w:space="0" w:color="auto"/>
            </w:tcBorders>
            <w:vAlign w:val="center"/>
            <w:hideMark/>
          </w:tcPr>
          <w:p w:rsidR="00846F6C" w:rsidRPr="00846F6C" w:rsidRDefault="00846F6C" w:rsidP="00846F6C">
            <w:pPr>
              <w:spacing w:after="0" w:line="240" w:lineRule="auto"/>
              <w:ind w:left="-108" w:right="-104"/>
              <w:rPr>
                <w:rFonts w:ascii="Times New Roman" w:eastAsia="Times New Roman" w:hAnsi="Times New Roman" w:cs="Times New Roman"/>
                <w:b/>
                <w:bCs/>
                <w:sz w:val="16"/>
                <w:szCs w:val="16"/>
              </w:rPr>
            </w:pPr>
          </w:p>
        </w:tc>
        <w:tc>
          <w:tcPr>
            <w:tcW w:w="769" w:type="dxa"/>
            <w:tcBorders>
              <w:top w:val="dotted" w:sz="4" w:space="0" w:color="auto"/>
              <w:left w:val="dotted" w:sz="4" w:space="0" w:color="auto"/>
              <w:bottom w:val="dotted" w:sz="4" w:space="0" w:color="auto"/>
              <w:right w:val="dotted" w:sz="4" w:space="0" w:color="auto"/>
            </w:tcBorders>
            <w:shd w:val="clear" w:color="000000" w:fill="D8D8D8"/>
            <w:vAlign w:val="center"/>
          </w:tcPr>
          <w:p w:rsidR="00846F6C" w:rsidRPr="00846F6C" w:rsidRDefault="00846F6C" w:rsidP="000735F8">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2007</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2008</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2009</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2010</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2011</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2012</w:t>
            </w:r>
          </w:p>
        </w:tc>
        <w:tc>
          <w:tcPr>
            <w:tcW w:w="82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2013</w:t>
            </w:r>
          </w:p>
        </w:tc>
        <w:tc>
          <w:tcPr>
            <w:tcW w:w="87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2014</w:t>
            </w:r>
          </w:p>
        </w:tc>
        <w:tc>
          <w:tcPr>
            <w:tcW w:w="96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46F6C" w:rsidRPr="00846F6C" w:rsidRDefault="00846F6C" w:rsidP="00846F6C">
            <w:pPr>
              <w:spacing w:after="0" w:line="240" w:lineRule="auto"/>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2015</w:t>
            </w: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Pirms projekta izpēte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39 540</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Fakts</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5 120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34 420</w:t>
            </w: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2</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Tehniskā projekta izstrāde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225 568</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Fakts un </w:t>
            </w:r>
            <w:r w:rsidRPr="00846F6C">
              <w:rPr>
                <w:rFonts w:ascii="Times New Roman" w:eastAsia="Times New Roman" w:hAnsi="Times New Roman" w:cs="Times New Roman"/>
                <w:sz w:val="16"/>
                <w:szCs w:val="16"/>
              </w:rPr>
              <w:t>5,0%</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56</w:t>
            </w: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29 708</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195 803</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3</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Tehniskā projekta ekspertīze</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45 102</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45 102</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4</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darbi</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color w:val="460000"/>
                <w:sz w:val="16"/>
                <w:szCs w:val="16"/>
              </w:rPr>
            </w:pPr>
            <w:r w:rsidRPr="00846F6C">
              <w:rPr>
                <w:rFonts w:ascii="Times New Roman" w:eastAsia="Times New Roman" w:hAnsi="Times New Roman" w:cs="Times New Roman"/>
                <w:b/>
                <w:bCs/>
                <w:color w:val="460000"/>
                <w:sz w:val="16"/>
                <w:szCs w:val="16"/>
              </w:rPr>
              <w:t>4 510 217</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b/>
                <w:color w:val="460000"/>
                <w:sz w:val="16"/>
                <w:szCs w:val="16"/>
              </w:rPr>
            </w:pPr>
            <w:r w:rsidRPr="00846F6C">
              <w:rPr>
                <w:rFonts w:ascii="Times New Roman" w:eastAsia="Times New Roman" w:hAnsi="Times New Roman" w:cs="Times New Roman"/>
                <w:b/>
                <w:color w:val="460000"/>
                <w:sz w:val="16"/>
                <w:szCs w:val="16"/>
              </w:rPr>
              <w:t>577 lati/m</w:t>
            </w:r>
            <w:r w:rsidRPr="00846F6C">
              <w:rPr>
                <w:rFonts w:ascii="Times New Roman" w:eastAsia="Times New Roman" w:hAnsi="Times New Roman" w:cs="Times New Roman"/>
                <w:b/>
                <w:color w:val="460000"/>
                <w:sz w:val="16"/>
                <w:szCs w:val="16"/>
                <w:vertAlign w:val="superscript"/>
              </w:rPr>
              <w:t xml:space="preserve">2 </w:t>
            </w:r>
            <w:r w:rsidRPr="00846F6C">
              <w:rPr>
                <w:rFonts w:ascii="Times New Roman" w:eastAsia="Times New Roman" w:hAnsi="Times New Roman" w:cs="Times New Roman"/>
                <w:b/>
                <w:color w:val="460000"/>
                <w:sz w:val="16"/>
                <w:szCs w:val="16"/>
              </w:rPr>
              <w:t>x 7 816 m</w:t>
            </w:r>
            <w:r w:rsidRPr="00846F6C">
              <w:rPr>
                <w:rFonts w:ascii="Times New Roman" w:eastAsia="Times New Roman" w:hAnsi="Times New Roman" w:cs="Times New Roman"/>
                <w:b/>
                <w:color w:val="460000"/>
                <w:sz w:val="16"/>
                <w:szCs w:val="16"/>
                <w:vertAlign w:val="superscript"/>
              </w:rPr>
              <w:t>2</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b/>
                <w:color w:val="460000"/>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b/>
                <w:bCs/>
                <w:color w:val="500000"/>
                <w:sz w:val="16"/>
                <w:szCs w:val="16"/>
              </w:rPr>
            </w:pP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b/>
                <w:bCs/>
                <w:color w:val="500000"/>
                <w:sz w:val="16"/>
                <w:szCs w:val="16"/>
              </w:rPr>
            </w:pPr>
            <w:r w:rsidRPr="008E2D87">
              <w:rPr>
                <w:rFonts w:ascii="Times New Roman" w:eastAsia="Times New Roman" w:hAnsi="Times New Roman" w:cs="Times New Roman"/>
                <w:b/>
                <w:bCs/>
                <w:color w:val="500000"/>
                <w:sz w:val="16"/>
                <w:szCs w:val="16"/>
              </w:rPr>
              <w:t>346 939</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b/>
                <w:bCs/>
                <w:color w:val="500000"/>
                <w:sz w:val="16"/>
                <w:szCs w:val="16"/>
              </w:rPr>
            </w:pPr>
            <w:r w:rsidRPr="008E2D87">
              <w:rPr>
                <w:rFonts w:ascii="Times New Roman" w:eastAsia="Times New Roman" w:hAnsi="Times New Roman" w:cs="Times New Roman"/>
                <w:b/>
                <w:bCs/>
                <w:color w:val="500000"/>
                <w:sz w:val="16"/>
                <w:szCs w:val="16"/>
              </w:rPr>
              <w:t>2 081 639</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b/>
                <w:bCs/>
                <w:color w:val="500000"/>
                <w:sz w:val="16"/>
                <w:szCs w:val="16"/>
              </w:rPr>
            </w:pPr>
            <w:r w:rsidRPr="008E2D87">
              <w:rPr>
                <w:rFonts w:ascii="Times New Roman" w:eastAsia="Times New Roman" w:hAnsi="Times New Roman" w:cs="Times New Roman"/>
                <w:b/>
                <w:bCs/>
                <w:color w:val="500000"/>
                <w:sz w:val="16"/>
                <w:szCs w:val="16"/>
              </w:rPr>
              <w:t>2 081 639</w:t>
            </w: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5</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tehniskā uzraudzība</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90 205</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2,0%</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6 939</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41 633</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41 633</w:t>
            </w: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6</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Būvniecības autoruzraudzība</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45 102</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3 470</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20 816</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20 816</w:t>
            </w:r>
          </w:p>
        </w:tc>
      </w:tr>
      <w:tr w:rsidR="00927487" w:rsidRPr="004871D7" w:rsidTr="00927487">
        <w:trPr>
          <w:trHeight w:val="70"/>
        </w:trPr>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7</w:t>
            </w:r>
          </w:p>
        </w:tc>
        <w:tc>
          <w:tcPr>
            <w:tcW w:w="354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27487" w:rsidRPr="00846F6C" w:rsidRDefault="00927487" w:rsidP="00846F6C">
            <w:pPr>
              <w:spacing w:after="0" w:line="240" w:lineRule="auto"/>
              <w:outlineLvl w:val="0"/>
              <w:rPr>
                <w:rFonts w:ascii="Times New Roman" w:eastAsia="Times New Roman" w:hAnsi="Times New Roman" w:cs="Times New Roman"/>
                <w:color w:val="000000"/>
                <w:sz w:val="16"/>
                <w:szCs w:val="16"/>
              </w:rPr>
            </w:pPr>
            <w:r w:rsidRPr="00846F6C">
              <w:rPr>
                <w:rFonts w:ascii="Times New Roman" w:eastAsia="Times New Roman" w:hAnsi="Times New Roman" w:cs="Times New Roman"/>
                <w:color w:val="000000"/>
                <w:sz w:val="16"/>
                <w:szCs w:val="16"/>
              </w:rPr>
              <w:t>Citas ar būvniecību saistītās izmaksas</w:t>
            </w:r>
            <w:r>
              <w:rPr>
                <w:rFonts w:ascii="Times New Roman" w:eastAsia="Times New Roman" w:hAnsi="Times New Roman" w:cs="Times New Roman"/>
                <w:color w:val="000000"/>
                <w:sz w:val="16"/>
                <w:szCs w:val="16"/>
              </w:rPr>
              <w:t>.</w:t>
            </w:r>
          </w:p>
        </w:tc>
        <w:tc>
          <w:tcPr>
            <w:tcW w:w="1276" w:type="dxa"/>
            <w:tcBorders>
              <w:top w:val="dotted" w:sz="4" w:space="0" w:color="auto"/>
              <w:left w:val="dotted" w:sz="4" w:space="0" w:color="auto"/>
              <w:bottom w:val="dotted" w:sz="4" w:space="0" w:color="auto"/>
              <w:right w:val="dotted" w:sz="4" w:space="0" w:color="auto"/>
            </w:tcBorders>
            <w:shd w:val="clear" w:color="000000" w:fill="F2F2F2"/>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45 470</w:t>
            </w:r>
          </w:p>
        </w:tc>
        <w:tc>
          <w:tcPr>
            <w:tcW w:w="170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1,0%</w:t>
            </w:r>
          </w:p>
        </w:tc>
        <w:tc>
          <w:tcPr>
            <w:tcW w:w="769"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r w:rsidRPr="00846F6C">
              <w:rPr>
                <w:rFonts w:ascii="Times New Roman" w:eastAsia="Times New Roman" w:hAnsi="Times New Roman" w:cs="Times New Roman"/>
                <w:sz w:val="16"/>
                <w:szCs w:val="16"/>
              </w:rPr>
              <w:t>370</w:t>
            </w: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76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46F6C" w:rsidRDefault="00927487" w:rsidP="00846F6C">
            <w:pPr>
              <w:spacing w:after="0" w:line="240" w:lineRule="auto"/>
              <w:ind w:left="-108" w:right="-108"/>
              <w:jc w:val="center"/>
              <w:outlineLvl w:val="0"/>
              <w:rPr>
                <w:rFonts w:ascii="Times New Roman" w:eastAsia="Times New Roman" w:hAnsi="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11 275</w:t>
            </w:r>
          </w:p>
        </w:tc>
        <w:tc>
          <w:tcPr>
            <w:tcW w:w="82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11 275</w:t>
            </w:r>
          </w:p>
        </w:tc>
        <w:tc>
          <w:tcPr>
            <w:tcW w:w="8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11 275</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7487" w:rsidRPr="008E2D87" w:rsidRDefault="00927487" w:rsidP="00F562DD">
            <w:pPr>
              <w:spacing w:after="0" w:line="240" w:lineRule="auto"/>
              <w:jc w:val="center"/>
              <w:rPr>
                <w:rFonts w:ascii="Times New Roman" w:eastAsia="Times New Roman" w:hAnsi="Times New Roman" w:cs="Times New Roman"/>
                <w:sz w:val="16"/>
                <w:szCs w:val="16"/>
              </w:rPr>
            </w:pPr>
            <w:r w:rsidRPr="008E2D87">
              <w:rPr>
                <w:rFonts w:ascii="Times New Roman" w:eastAsia="Times New Roman" w:hAnsi="Times New Roman" w:cs="Times New Roman"/>
                <w:sz w:val="16"/>
                <w:szCs w:val="16"/>
              </w:rPr>
              <w:t>11 275</w:t>
            </w:r>
          </w:p>
        </w:tc>
      </w:tr>
      <w:tr w:rsidR="00927487" w:rsidRPr="004871D7" w:rsidTr="00927487">
        <w:trPr>
          <w:trHeight w:val="70"/>
        </w:trPr>
        <w:tc>
          <w:tcPr>
            <w:tcW w:w="3827"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46F6C" w:rsidRDefault="00927487" w:rsidP="00E12A7A">
            <w:pPr>
              <w:spacing w:after="0" w:line="240" w:lineRule="auto"/>
              <w:jc w:val="right"/>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Pavisam kopā (</w:t>
            </w:r>
            <w:r>
              <w:rPr>
                <w:rFonts w:ascii="Times New Roman" w:eastAsia="Times New Roman" w:hAnsi="Times New Roman" w:cs="Times New Roman"/>
                <w:b/>
                <w:bCs/>
                <w:sz w:val="16"/>
                <w:szCs w:val="16"/>
              </w:rPr>
              <w:t xml:space="preserve">bez </w:t>
            </w:r>
            <w:r w:rsidRPr="00846F6C">
              <w:rPr>
                <w:rFonts w:ascii="Times New Roman" w:eastAsia="Times New Roman" w:hAnsi="Times New Roman" w:cs="Times New Roman"/>
                <w:b/>
                <w:bCs/>
                <w:sz w:val="16"/>
                <w:szCs w:val="16"/>
              </w:rPr>
              <w:t>PVN):</w:t>
            </w:r>
          </w:p>
        </w:tc>
        <w:tc>
          <w:tcPr>
            <w:tcW w:w="1276" w:type="dxa"/>
            <w:tcBorders>
              <w:top w:val="dotted" w:sz="4" w:space="0" w:color="auto"/>
              <w:left w:val="dotted" w:sz="4" w:space="0" w:color="auto"/>
              <w:bottom w:val="dotted" w:sz="4" w:space="0" w:color="auto"/>
              <w:right w:val="dotted" w:sz="4" w:space="0" w:color="auto"/>
            </w:tcBorders>
            <w:shd w:val="clear" w:color="000000" w:fill="000000" w:themeFill="text1"/>
            <w:vAlign w:val="center"/>
          </w:tcPr>
          <w:p w:rsidR="00927487" w:rsidRPr="00846F6C" w:rsidRDefault="00927487" w:rsidP="00846F6C">
            <w:pPr>
              <w:spacing w:after="0" w:line="240" w:lineRule="auto"/>
              <w:jc w:val="center"/>
              <w:outlineLvl w:val="0"/>
              <w:rPr>
                <w:rFonts w:ascii="Times New Roman" w:eastAsia="Times New Roman" w:hAnsi="Times New Roman" w:cs="Times New Roman"/>
                <w:b/>
                <w:bCs/>
                <w:sz w:val="16"/>
                <w:szCs w:val="16"/>
              </w:rPr>
            </w:pPr>
            <w:r w:rsidRPr="00846F6C">
              <w:rPr>
                <w:rFonts w:ascii="Times New Roman" w:eastAsia="Times New Roman" w:hAnsi="Times New Roman" w:cs="Times New Roman"/>
                <w:b/>
                <w:bCs/>
                <w:color w:val="FFFFFF"/>
                <w:sz w:val="16"/>
                <w:szCs w:val="16"/>
              </w:rPr>
              <w:t>5 001 204</w:t>
            </w:r>
          </w:p>
        </w:tc>
        <w:tc>
          <w:tcPr>
            <w:tcW w:w="170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46F6C" w:rsidRDefault="00927487" w:rsidP="00846F6C">
            <w:pPr>
              <w:spacing w:after="0" w:line="240" w:lineRule="auto"/>
              <w:ind w:left="-108" w:right="-104"/>
              <w:jc w:val="center"/>
              <w:rPr>
                <w:rFonts w:ascii="Times New Roman" w:eastAsia="Times New Roman" w:hAnsi="Times New Roman" w:cs="Times New Roman"/>
                <w:b/>
                <w:bCs/>
                <w:sz w:val="16"/>
                <w:szCs w:val="16"/>
              </w:rPr>
            </w:pPr>
          </w:p>
        </w:tc>
        <w:tc>
          <w:tcPr>
            <w:tcW w:w="769" w:type="dxa"/>
            <w:tcBorders>
              <w:top w:val="dotted" w:sz="4" w:space="0" w:color="auto"/>
              <w:left w:val="dotted" w:sz="4" w:space="0" w:color="auto"/>
              <w:bottom w:val="dotted" w:sz="4" w:space="0" w:color="auto"/>
              <w:right w:val="dotted" w:sz="4" w:space="0" w:color="auto"/>
            </w:tcBorders>
            <w:shd w:val="clear" w:color="000000" w:fill="D8D8D8"/>
            <w:vAlign w:val="center"/>
          </w:tcPr>
          <w:p w:rsidR="00927487" w:rsidRPr="00846F6C" w:rsidRDefault="009274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5 120</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46F6C" w:rsidRDefault="009274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34 420</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tcPr>
          <w:p w:rsidR="00927487" w:rsidRPr="00846F6C" w:rsidRDefault="009274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426</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46F6C" w:rsidRDefault="009274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0</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46F6C" w:rsidRDefault="00927487" w:rsidP="00846F6C">
            <w:pPr>
              <w:spacing w:after="0" w:line="240" w:lineRule="auto"/>
              <w:ind w:left="-108" w:right="-108"/>
              <w:jc w:val="center"/>
              <w:rPr>
                <w:rFonts w:ascii="Times New Roman" w:eastAsia="Times New Roman" w:hAnsi="Times New Roman" w:cs="Times New Roman"/>
                <w:b/>
                <w:bCs/>
                <w:sz w:val="16"/>
                <w:szCs w:val="16"/>
              </w:rPr>
            </w:pPr>
            <w:r w:rsidRPr="00846F6C">
              <w:rPr>
                <w:rFonts w:ascii="Times New Roman" w:eastAsia="Times New Roman" w:hAnsi="Times New Roman" w:cs="Times New Roman"/>
                <w:b/>
                <w:bCs/>
                <w:sz w:val="16"/>
                <w:szCs w:val="16"/>
              </w:rPr>
              <w:t>0</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E2D87" w:rsidRDefault="00927487" w:rsidP="00F562DD">
            <w:pPr>
              <w:spacing w:after="0" w:line="240" w:lineRule="auto"/>
              <w:jc w:val="center"/>
              <w:rPr>
                <w:rFonts w:ascii="Times New Roman" w:eastAsia="Times New Roman" w:hAnsi="Times New Roman" w:cs="Times New Roman"/>
                <w:b/>
                <w:bCs/>
                <w:sz w:val="16"/>
                <w:szCs w:val="16"/>
              </w:rPr>
            </w:pPr>
            <w:r w:rsidRPr="008E2D87">
              <w:rPr>
                <w:rFonts w:ascii="Times New Roman" w:eastAsia="Times New Roman" w:hAnsi="Times New Roman" w:cs="Times New Roman"/>
                <w:b/>
                <w:bCs/>
                <w:sz w:val="16"/>
                <w:szCs w:val="16"/>
              </w:rPr>
              <w:t>40 983</w:t>
            </w:r>
          </w:p>
        </w:tc>
        <w:tc>
          <w:tcPr>
            <w:tcW w:w="82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E2D87" w:rsidRDefault="00927487" w:rsidP="00F562DD">
            <w:pPr>
              <w:spacing w:after="0" w:line="240" w:lineRule="auto"/>
              <w:jc w:val="center"/>
              <w:rPr>
                <w:rFonts w:ascii="Times New Roman" w:eastAsia="Times New Roman" w:hAnsi="Times New Roman" w:cs="Times New Roman"/>
                <w:b/>
                <w:bCs/>
                <w:sz w:val="16"/>
                <w:szCs w:val="16"/>
              </w:rPr>
            </w:pPr>
            <w:r w:rsidRPr="008E2D87">
              <w:rPr>
                <w:rFonts w:ascii="Times New Roman" w:eastAsia="Times New Roman" w:hAnsi="Times New Roman" w:cs="Times New Roman"/>
                <w:b/>
                <w:bCs/>
                <w:sz w:val="16"/>
                <w:szCs w:val="16"/>
              </w:rPr>
              <w:t>609 528</w:t>
            </w:r>
          </w:p>
        </w:tc>
        <w:tc>
          <w:tcPr>
            <w:tcW w:w="87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E2D87" w:rsidRDefault="00927487" w:rsidP="00F562DD">
            <w:pPr>
              <w:spacing w:after="0" w:line="240" w:lineRule="auto"/>
              <w:jc w:val="center"/>
              <w:rPr>
                <w:rFonts w:ascii="Times New Roman" w:eastAsia="Times New Roman" w:hAnsi="Times New Roman" w:cs="Times New Roman"/>
                <w:b/>
                <w:bCs/>
                <w:sz w:val="16"/>
                <w:szCs w:val="16"/>
              </w:rPr>
            </w:pPr>
            <w:r w:rsidRPr="008E2D87">
              <w:rPr>
                <w:rFonts w:ascii="Times New Roman" w:eastAsia="Times New Roman" w:hAnsi="Times New Roman" w:cs="Times New Roman"/>
                <w:b/>
                <w:bCs/>
                <w:sz w:val="16"/>
                <w:szCs w:val="16"/>
              </w:rPr>
              <w:t>2 155 363</w:t>
            </w:r>
          </w:p>
        </w:tc>
        <w:tc>
          <w:tcPr>
            <w:tcW w:w="96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27487" w:rsidRPr="008E2D87" w:rsidRDefault="00927487" w:rsidP="00F562DD">
            <w:pPr>
              <w:spacing w:after="0" w:line="240" w:lineRule="auto"/>
              <w:jc w:val="center"/>
              <w:rPr>
                <w:rFonts w:ascii="Times New Roman" w:eastAsia="Times New Roman" w:hAnsi="Times New Roman" w:cs="Times New Roman"/>
                <w:b/>
                <w:bCs/>
                <w:sz w:val="16"/>
                <w:szCs w:val="16"/>
              </w:rPr>
            </w:pPr>
            <w:r w:rsidRPr="008E2D87">
              <w:rPr>
                <w:rFonts w:ascii="Times New Roman" w:eastAsia="Times New Roman" w:hAnsi="Times New Roman" w:cs="Times New Roman"/>
                <w:b/>
                <w:bCs/>
                <w:sz w:val="16"/>
                <w:szCs w:val="16"/>
              </w:rPr>
              <w:t>2 155 363</w:t>
            </w:r>
          </w:p>
        </w:tc>
      </w:tr>
    </w:tbl>
    <w:p w:rsidR="00846F6C" w:rsidRPr="004871D7" w:rsidRDefault="00846F6C" w:rsidP="003C11F0">
      <w:pPr>
        <w:pStyle w:val="Sarakstarindkopa"/>
        <w:spacing w:after="0" w:line="240" w:lineRule="auto"/>
        <w:ind w:left="426" w:right="-31"/>
        <w:rPr>
          <w:rFonts w:ascii="Times New Roman" w:hAnsi="Times New Roman" w:cs="Times New Roman"/>
          <w:sz w:val="16"/>
          <w:szCs w:val="16"/>
        </w:rPr>
      </w:pPr>
      <w:r w:rsidRPr="004871D7">
        <w:rPr>
          <w:rFonts w:ascii="Times New Roman" w:hAnsi="Times New Roman" w:cs="Times New Roman"/>
          <w:sz w:val="16"/>
          <w:szCs w:val="16"/>
        </w:rPr>
        <w:t>* Projektu provizoriskie k</w:t>
      </w:r>
      <w:r>
        <w:rPr>
          <w:rFonts w:ascii="Times New Roman" w:hAnsi="Times New Roman" w:cs="Times New Roman"/>
          <w:sz w:val="16"/>
          <w:szCs w:val="16"/>
        </w:rPr>
        <w:t>apitālieguldījumi ir precizējami</w:t>
      </w:r>
      <w:r w:rsidRPr="004871D7">
        <w:rPr>
          <w:rFonts w:ascii="Times New Roman" w:hAnsi="Times New Roman" w:cs="Times New Roman"/>
          <w:sz w:val="16"/>
          <w:szCs w:val="16"/>
        </w:rPr>
        <w:t xml:space="preserve"> pēc būvniecības tehnisko projektu izstrādes, pēc būvniecības līguma noslēgšanas un pēc objekta nodošanas ekspluatācijā.</w:t>
      </w:r>
    </w:p>
    <w:p w:rsidR="002E6E66" w:rsidRDefault="002E6E66" w:rsidP="002E6E66">
      <w:pPr>
        <w:pStyle w:val="ParastaisWeb"/>
        <w:spacing w:before="0" w:beforeAutospacing="0" w:after="60" w:afterAutospacing="0"/>
        <w:ind w:left="709"/>
        <w:jc w:val="both"/>
        <w:rPr>
          <w:b/>
          <w:sz w:val="20"/>
          <w:szCs w:val="20"/>
        </w:rPr>
      </w:pPr>
    </w:p>
    <w:p w:rsidR="008E449A" w:rsidRPr="004871D7" w:rsidRDefault="008A7FD3" w:rsidP="003C11F0">
      <w:pPr>
        <w:pStyle w:val="ParastaisWeb"/>
        <w:numPr>
          <w:ilvl w:val="0"/>
          <w:numId w:val="22"/>
        </w:numPr>
        <w:spacing w:before="0" w:beforeAutospacing="0" w:after="0" w:afterAutospacing="0"/>
        <w:ind w:left="426" w:hanging="426"/>
        <w:jc w:val="both"/>
        <w:rPr>
          <w:b/>
          <w:sz w:val="20"/>
          <w:szCs w:val="20"/>
        </w:rPr>
      </w:pPr>
      <w:r>
        <w:rPr>
          <w:b/>
          <w:sz w:val="20"/>
          <w:szCs w:val="20"/>
        </w:rPr>
        <w:t xml:space="preserve">Būvniecības </w:t>
      </w:r>
      <w:r w:rsidR="008E449A" w:rsidRPr="004871D7">
        <w:rPr>
          <w:b/>
          <w:sz w:val="20"/>
          <w:szCs w:val="20"/>
        </w:rPr>
        <w:t xml:space="preserve">aktivitāšu laika grafiks (skat. </w:t>
      </w:r>
      <w:r w:rsidR="00283EAF">
        <w:rPr>
          <w:b/>
          <w:sz w:val="20"/>
          <w:szCs w:val="20"/>
        </w:rPr>
        <w:t>7</w:t>
      </w:r>
      <w:r w:rsidR="008E449A" w:rsidRPr="004871D7">
        <w:rPr>
          <w:b/>
          <w:sz w:val="20"/>
          <w:szCs w:val="20"/>
        </w:rPr>
        <w:t>.</w:t>
      </w:r>
      <w:r w:rsidR="00283EAF">
        <w:rPr>
          <w:b/>
          <w:sz w:val="20"/>
          <w:szCs w:val="20"/>
        </w:rPr>
        <w:t xml:space="preserve"> un 8.</w:t>
      </w:r>
      <w:r w:rsidR="008E449A" w:rsidRPr="004871D7">
        <w:rPr>
          <w:b/>
          <w:sz w:val="20"/>
          <w:szCs w:val="20"/>
        </w:rPr>
        <w:t>tabulu):</w:t>
      </w:r>
    </w:p>
    <w:p w:rsidR="008E449A" w:rsidRPr="00283EAF" w:rsidRDefault="00283EAF" w:rsidP="008E449A">
      <w:pPr>
        <w:pStyle w:val="ParastaisWeb"/>
        <w:spacing w:before="0" w:beforeAutospacing="0" w:after="60" w:afterAutospacing="0"/>
        <w:ind w:left="426"/>
        <w:jc w:val="right"/>
        <w:rPr>
          <w:sz w:val="16"/>
          <w:szCs w:val="16"/>
        </w:rPr>
      </w:pPr>
      <w:r w:rsidRPr="00283EAF">
        <w:rPr>
          <w:sz w:val="16"/>
          <w:szCs w:val="16"/>
        </w:rPr>
        <w:t>7</w:t>
      </w:r>
      <w:r w:rsidR="008E449A" w:rsidRPr="00283EAF">
        <w:rPr>
          <w:sz w:val="16"/>
          <w:szCs w:val="16"/>
        </w:rPr>
        <w:t>.tabula</w:t>
      </w:r>
    </w:p>
    <w:tbl>
      <w:tblPr>
        <w:tblW w:w="14175" w:type="dxa"/>
        <w:tblInd w:w="534" w:type="dxa"/>
        <w:tblLayout w:type="fixed"/>
        <w:tblLook w:val="04A0"/>
      </w:tblPr>
      <w:tblGrid>
        <w:gridCol w:w="284"/>
        <w:gridCol w:w="5803"/>
        <w:gridCol w:w="2276"/>
        <w:gridCol w:w="2126"/>
        <w:gridCol w:w="1984"/>
        <w:gridCol w:w="1702"/>
      </w:tblGrid>
      <w:tr w:rsidR="008E449A" w:rsidRPr="004871D7" w:rsidTr="003C11F0">
        <w:trPr>
          <w:trHeight w:val="77"/>
        </w:trPr>
        <w:tc>
          <w:tcPr>
            <w:tcW w:w="28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8E449A">
            <w:pPr>
              <w:spacing w:after="0" w:line="240" w:lineRule="auto"/>
              <w:ind w:left="-103" w:right="-108"/>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Nr.</w:t>
            </w:r>
            <w:r w:rsidRPr="00283EAF">
              <w:rPr>
                <w:rFonts w:ascii="Times New Roman" w:eastAsia="Times New Roman" w:hAnsi="Times New Roman" w:cs="Times New Roman"/>
                <w:b/>
                <w:bCs/>
                <w:sz w:val="16"/>
                <w:szCs w:val="16"/>
              </w:rPr>
              <w:br/>
              <w:t>p.k.</w:t>
            </w:r>
          </w:p>
        </w:tc>
        <w:tc>
          <w:tcPr>
            <w:tcW w:w="580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8E449A">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Darbība</w:t>
            </w:r>
          </w:p>
        </w:tc>
        <w:tc>
          <w:tcPr>
            <w:tcW w:w="227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8E449A">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Uzsākts</w:t>
            </w:r>
            <w:r w:rsidRPr="00283EAF">
              <w:rPr>
                <w:rFonts w:ascii="Times New Roman" w:eastAsia="Times New Roman" w:hAnsi="Times New Roman" w:cs="Times New Roman"/>
                <w:b/>
                <w:bCs/>
                <w:sz w:val="16"/>
                <w:szCs w:val="16"/>
              </w:rPr>
              <w:br/>
              <w:t>(</w:t>
            </w:r>
            <w:proofErr w:type="spellStart"/>
            <w:r w:rsidRPr="00283EAF">
              <w:rPr>
                <w:rFonts w:ascii="Times New Roman" w:eastAsia="Times New Roman" w:hAnsi="Times New Roman" w:cs="Times New Roman"/>
                <w:b/>
                <w:bCs/>
                <w:sz w:val="16"/>
                <w:szCs w:val="16"/>
              </w:rPr>
              <w:t>gggg.mm.dd</w:t>
            </w:r>
            <w:proofErr w:type="spellEnd"/>
            <w:r w:rsidRPr="00283EAF">
              <w:rPr>
                <w:rFonts w:ascii="Times New Roman" w:eastAsia="Times New Roman" w:hAnsi="Times New Roman" w:cs="Times New Roman"/>
                <w:b/>
                <w:bCs/>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8E449A">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Pabeigts</w:t>
            </w:r>
            <w:r w:rsidRPr="00283EAF">
              <w:rPr>
                <w:rFonts w:ascii="Times New Roman" w:eastAsia="Times New Roman" w:hAnsi="Times New Roman" w:cs="Times New Roman"/>
                <w:b/>
                <w:bCs/>
                <w:sz w:val="16"/>
                <w:szCs w:val="16"/>
              </w:rPr>
              <w:br/>
              <w:t>(</w:t>
            </w:r>
            <w:proofErr w:type="spellStart"/>
            <w:r w:rsidRPr="00283EAF">
              <w:rPr>
                <w:rFonts w:ascii="Times New Roman" w:eastAsia="Times New Roman" w:hAnsi="Times New Roman" w:cs="Times New Roman"/>
                <w:b/>
                <w:bCs/>
                <w:sz w:val="16"/>
                <w:szCs w:val="16"/>
              </w:rPr>
              <w:t>gggg.mm.dd</w:t>
            </w:r>
            <w:proofErr w:type="spellEnd"/>
            <w:r w:rsidRPr="00283EAF">
              <w:rPr>
                <w:rFonts w:ascii="Times New Roman" w:eastAsia="Times New Roman" w:hAnsi="Times New Roman" w:cs="Times New Roman"/>
                <w:b/>
                <w:bCs/>
                <w:sz w:val="16"/>
                <w:szCs w:val="16"/>
              </w:rPr>
              <w:t>)</w:t>
            </w:r>
          </w:p>
        </w:tc>
        <w:tc>
          <w:tcPr>
            <w:tcW w:w="198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283EAF">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Vidējais</w:t>
            </w:r>
            <w:r w:rsidR="00283EAF">
              <w:rPr>
                <w:rFonts w:ascii="Times New Roman" w:eastAsia="Times New Roman" w:hAnsi="Times New Roman" w:cs="Times New Roman"/>
                <w:b/>
                <w:bCs/>
                <w:sz w:val="16"/>
                <w:szCs w:val="16"/>
              </w:rPr>
              <w:t xml:space="preserve"> </w:t>
            </w:r>
            <w:r w:rsidRPr="00283EAF">
              <w:rPr>
                <w:rFonts w:ascii="Times New Roman" w:eastAsia="Times New Roman" w:hAnsi="Times New Roman" w:cs="Times New Roman"/>
                <w:b/>
                <w:bCs/>
                <w:sz w:val="16"/>
                <w:szCs w:val="16"/>
              </w:rPr>
              <w:t>dienu</w:t>
            </w:r>
            <w:r w:rsidRPr="00283EAF">
              <w:rPr>
                <w:rFonts w:ascii="Times New Roman" w:eastAsia="Times New Roman" w:hAnsi="Times New Roman" w:cs="Times New Roman"/>
                <w:b/>
                <w:bCs/>
                <w:sz w:val="16"/>
                <w:szCs w:val="16"/>
              </w:rPr>
              <w:br/>
              <w:t>skaits</w:t>
            </w:r>
          </w:p>
        </w:tc>
        <w:tc>
          <w:tcPr>
            <w:tcW w:w="170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E449A" w:rsidRPr="00283EAF" w:rsidRDefault="008E449A" w:rsidP="008E449A">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Vidējais mēnešu skaits</w:t>
            </w:r>
          </w:p>
        </w:tc>
      </w:tr>
      <w:tr w:rsidR="00283EAF" w:rsidRPr="004871D7" w:rsidTr="003C11F0">
        <w:trPr>
          <w:trHeight w:val="77"/>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Pirmsprojekta sagatavošanas darbi;</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2012.01.01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2012.03.31</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90</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3</w:t>
            </w:r>
          </w:p>
        </w:tc>
      </w:tr>
      <w:tr w:rsidR="00283EAF" w:rsidRPr="004871D7" w:rsidTr="003C11F0">
        <w:trPr>
          <w:trHeight w:val="77"/>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Iepirkuma procedūra tehniskā projekta izstrādei;</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2012.04.01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2012.07.31</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120</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4</w:t>
            </w:r>
          </w:p>
        </w:tc>
      </w:tr>
      <w:tr w:rsidR="00283EAF" w:rsidRPr="004871D7" w:rsidTr="003C11F0">
        <w:trPr>
          <w:trHeight w:val="77"/>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Tehniskā projekta izstrāde;</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2012.08.01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2013.05.31</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300</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10</w:t>
            </w:r>
          </w:p>
        </w:tc>
      </w:tr>
      <w:tr w:rsidR="00283EAF" w:rsidRPr="004871D7" w:rsidTr="003C11F0">
        <w:trPr>
          <w:trHeight w:val="77"/>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4</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Tehniskā projekta ekspertīze;</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2013.06.01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2013.06.30</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29</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1</w:t>
            </w:r>
          </w:p>
        </w:tc>
      </w:tr>
      <w:tr w:rsidR="00283EAF" w:rsidRPr="004871D7" w:rsidTr="003C11F0">
        <w:trPr>
          <w:trHeight w:val="60"/>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Iepirkuma procedūra būvniecības darbiem;</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2013.07.01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2013.10.31</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120</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4</w:t>
            </w:r>
          </w:p>
        </w:tc>
      </w:tr>
      <w:tr w:rsidR="00283EAF" w:rsidRPr="004871D7" w:rsidTr="003C11F0">
        <w:trPr>
          <w:trHeight w:val="60"/>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ind w:left="-103" w:right="-108"/>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6</w:t>
            </w:r>
            <w:r>
              <w:rPr>
                <w:rFonts w:ascii="Times New Roman" w:eastAsia="Times New Roman" w:hAnsi="Times New Roman" w:cs="Times New Roman"/>
                <w:sz w:val="16"/>
                <w:szCs w:val="16"/>
              </w:rPr>
              <w:t>.</w:t>
            </w:r>
          </w:p>
        </w:tc>
        <w:tc>
          <w:tcPr>
            <w:tcW w:w="58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Būvniecības darbi;</w:t>
            </w:r>
          </w:p>
        </w:tc>
        <w:tc>
          <w:tcPr>
            <w:tcW w:w="22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2013.11.01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2015.12.31</w:t>
            </w: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780</w:t>
            </w:r>
          </w:p>
        </w:tc>
        <w:tc>
          <w:tcPr>
            <w:tcW w:w="170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283EAF" w:rsidRDefault="00283EAF" w:rsidP="00283EAF">
            <w:pPr>
              <w:spacing w:after="0" w:line="240" w:lineRule="auto"/>
              <w:jc w:val="center"/>
              <w:rPr>
                <w:rFonts w:ascii="Times New Roman" w:eastAsia="Times New Roman" w:hAnsi="Times New Roman" w:cs="Times New Roman"/>
                <w:sz w:val="16"/>
                <w:szCs w:val="16"/>
              </w:rPr>
            </w:pPr>
            <w:r w:rsidRPr="00283EAF">
              <w:rPr>
                <w:rFonts w:ascii="Times New Roman" w:eastAsia="Times New Roman" w:hAnsi="Times New Roman" w:cs="Times New Roman"/>
                <w:sz w:val="16"/>
                <w:szCs w:val="16"/>
              </w:rPr>
              <w:t>26</w:t>
            </w:r>
          </w:p>
        </w:tc>
      </w:tr>
      <w:tr w:rsidR="00283EAF" w:rsidRPr="004871D7" w:rsidTr="003C11F0">
        <w:trPr>
          <w:trHeight w:val="77"/>
        </w:trPr>
        <w:tc>
          <w:tcPr>
            <w:tcW w:w="6087"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283EAF" w:rsidRPr="00283EAF" w:rsidRDefault="00283EAF" w:rsidP="008E449A">
            <w:pPr>
              <w:spacing w:after="0" w:line="240" w:lineRule="auto"/>
              <w:jc w:val="right"/>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Kopā:</w:t>
            </w:r>
          </w:p>
        </w:tc>
        <w:tc>
          <w:tcPr>
            <w:tcW w:w="227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283EAF" w:rsidRPr="00283EAF" w:rsidRDefault="00283EAF" w:rsidP="00283EAF">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2012.01.01</w:t>
            </w:r>
          </w:p>
        </w:tc>
        <w:tc>
          <w:tcPr>
            <w:tcW w:w="2126"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283EAF" w:rsidRPr="00283EAF" w:rsidRDefault="00283EAF" w:rsidP="00283EAF">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2015.12.31</w:t>
            </w:r>
          </w:p>
        </w:tc>
        <w:tc>
          <w:tcPr>
            <w:tcW w:w="198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283EAF" w:rsidRPr="00283EAF" w:rsidRDefault="00283EAF" w:rsidP="00283EAF">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1440</w:t>
            </w:r>
          </w:p>
        </w:tc>
        <w:tc>
          <w:tcPr>
            <w:tcW w:w="1702"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283EAF" w:rsidRPr="00283EAF" w:rsidRDefault="00283EAF" w:rsidP="00283EAF">
            <w:pPr>
              <w:spacing w:after="0" w:line="240" w:lineRule="auto"/>
              <w:jc w:val="center"/>
              <w:rPr>
                <w:rFonts w:ascii="Times New Roman" w:eastAsia="Times New Roman" w:hAnsi="Times New Roman" w:cs="Times New Roman"/>
                <w:b/>
                <w:bCs/>
                <w:sz w:val="16"/>
                <w:szCs w:val="16"/>
              </w:rPr>
            </w:pPr>
            <w:r w:rsidRPr="00283EAF">
              <w:rPr>
                <w:rFonts w:ascii="Times New Roman" w:eastAsia="Times New Roman" w:hAnsi="Times New Roman" w:cs="Times New Roman"/>
                <w:b/>
                <w:bCs/>
                <w:sz w:val="16"/>
                <w:szCs w:val="16"/>
              </w:rPr>
              <w:t>48</w:t>
            </w:r>
          </w:p>
        </w:tc>
      </w:tr>
    </w:tbl>
    <w:p w:rsidR="008E449A" w:rsidRPr="00283EAF" w:rsidRDefault="008E449A" w:rsidP="003C11F0">
      <w:pPr>
        <w:pStyle w:val="Sarakstarindkopa"/>
        <w:spacing w:after="0" w:line="240" w:lineRule="auto"/>
        <w:ind w:left="426" w:right="-31"/>
        <w:rPr>
          <w:rFonts w:ascii="Times New Roman" w:hAnsi="Times New Roman" w:cs="Times New Roman"/>
          <w:sz w:val="16"/>
          <w:szCs w:val="16"/>
        </w:rPr>
      </w:pPr>
      <w:r w:rsidRPr="00283EAF">
        <w:rPr>
          <w:rFonts w:ascii="Times New Roman" w:hAnsi="Times New Roman" w:cs="Times New Roman"/>
          <w:sz w:val="16"/>
          <w:szCs w:val="16"/>
        </w:rPr>
        <w:t>* Projektu ietvaros norādītie termiņi ir provizoriski un ir precizējami pēc būvniecības tehniskā projekta izstrādes un pēc</w:t>
      </w:r>
      <w:r w:rsidR="00283EAF" w:rsidRPr="00283EAF">
        <w:rPr>
          <w:rFonts w:ascii="Times New Roman" w:hAnsi="Times New Roman" w:cs="Times New Roman"/>
          <w:sz w:val="16"/>
          <w:szCs w:val="16"/>
        </w:rPr>
        <w:t xml:space="preserve"> būvniecības līguma noslēgšanas un objektu nodošanas ekspluatācijā.</w:t>
      </w:r>
    </w:p>
    <w:p w:rsidR="00253102" w:rsidRDefault="00253102" w:rsidP="00253102">
      <w:pPr>
        <w:pStyle w:val="ParastaisWeb"/>
        <w:spacing w:before="0" w:beforeAutospacing="0" w:after="60" w:afterAutospacing="0"/>
        <w:ind w:left="426"/>
        <w:jc w:val="right"/>
        <w:rPr>
          <w:sz w:val="16"/>
          <w:szCs w:val="16"/>
        </w:rPr>
      </w:pPr>
    </w:p>
    <w:p w:rsidR="002E6E66" w:rsidRPr="00354BD7" w:rsidRDefault="002E6E66">
      <w:pPr>
        <w:rPr>
          <w:sz w:val="16"/>
          <w:szCs w:val="16"/>
        </w:rPr>
      </w:pPr>
      <w:r>
        <w:rPr>
          <w:sz w:val="16"/>
          <w:szCs w:val="16"/>
        </w:rPr>
        <w:br w:type="page"/>
      </w:r>
    </w:p>
    <w:p w:rsidR="00772355" w:rsidRDefault="00253102" w:rsidP="00253102">
      <w:pPr>
        <w:pStyle w:val="ParastaisWeb"/>
        <w:spacing w:before="0" w:beforeAutospacing="0" w:after="60" w:afterAutospacing="0"/>
        <w:ind w:left="426"/>
        <w:jc w:val="right"/>
        <w:rPr>
          <w:b/>
          <w:sz w:val="20"/>
          <w:szCs w:val="20"/>
        </w:rPr>
      </w:pPr>
      <w:r>
        <w:rPr>
          <w:sz w:val="16"/>
          <w:szCs w:val="16"/>
        </w:rPr>
        <w:lastRenderedPageBreak/>
        <w:t>8</w:t>
      </w:r>
      <w:r w:rsidRPr="00283EAF">
        <w:rPr>
          <w:sz w:val="16"/>
          <w:szCs w:val="16"/>
        </w:rPr>
        <w:t>.tabula</w:t>
      </w:r>
    </w:p>
    <w:tbl>
      <w:tblPr>
        <w:tblW w:w="15735" w:type="dxa"/>
        <w:tblInd w:w="-459" w:type="dxa"/>
        <w:tblLayout w:type="fixed"/>
        <w:tblLook w:val="04A0"/>
      </w:tblPr>
      <w:tblGrid>
        <w:gridCol w:w="284"/>
        <w:gridCol w:w="992"/>
        <w:gridCol w:w="1559"/>
        <w:gridCol w:w="236"/>
        <w:gridCol w:w="270"/>
        <w:gridCol w:w="236"/>
        <w:gridCol w:w="25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70"/>
        <w:gridCol w:w="237"/>
        <w:gridCol w:w="283"/>
        <w:gridCol w:w="236"/>
        <w:gridCol w:w="249"/>
        <w:gridCol w:w="284"/>
        <w:gridCol w:w="283"/>
        <w:gridCol w:w="284"/>
        <w:gridCol w:w="283"/>
        <w:gridCol w:w="236"/>
        <w:gridCol w:w="238"/>
        <w:gridCol w:w="236"/>
        <w:gridCol w:w="283"/>
        <w:gridCol w:w="283"/>
        <w:gridCol w:w="285"/>
        <w:gridCol w:w="236"/>
        <w:gridCol w:w="237"/>
        <w:gridCol w:w="236"/>
        <w:gridCol w:w="282"/>
        <w:gridCol w:w="237"/>
        <w:gridCol w:w="236"/>
        <w:gridCol w:w="236"/>
        <w:gridCol w:w="284"/>
        <w:gridCol w:w="283"/>
      </w:tblGrid>
      <w:tr w:rsidR="00DD6330" w:rsidRPr="00283EAF" w:rsidTr="00292B5C">
        <w:trPr>
          <w:trHeight w:val="255"/>
        </w:trPr>
        <w:tc>
          <w:tcPr>
            <w:tcW w:w="284"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03" w:right="-108"/>
              <w:jc w:val="center"/>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Nr.</w:t>
            </w:r>
            <w:r w:rsidRPr="00DD6330">
              <w:rPr>
                <w:rFonts w:ascii="Times New Roman" w:eastAsia="Times New Roman" w:hAnsi="Times New Roman" w:cs="Times New Roman"/>
                <w:b/>
                <w:bCs/>
                <w:sz w:val="16"/>
                <w:szCs w:val="16"/>
              </w:rPr>
              <w:br/>
              <w:t>p.k.</w:t>
            </w:r>
          </w:p>
        </w:tc>
        <w:tc>
          <w:tcPr>
            <w:tcW w:w="992"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09" w:right="-85"/>
              <w:jc w:val="center"/>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Darbība</w:t>
            </w:r>
          </w:p>
        </w:tc>
        <w:tc>
          <w:tcPr>
            <w:tcW w:w="1559"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283EAF">
            <w:pPr>
              <w:spacing w:after="0" w:line="240" w:lineRule="auto"/>
              <w:jc w:val="center"/>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Aktivitātes</w:t>
            </w:r>
            <w:r w:rsidR="00292B5C">
              <w:rPr>
                <w:rFonts w:ascii="Times New Roman" w:eastAsia="Times New Roman" w:hAnsi="Times New Roman" w:cs="Times New Roman"/>
                <w:b/>
                <w:bCs/>
                <w:sz w:val="16"/>
                <w:szCs w:val="16"/>
              </w:rPr>
              <w:t>*</w:t>
            </w:r>
          </w:p>
        </w:tc>
        <w:tc>
          <w:tcPr>
            <w:tcW w:w="3261" w:type="dxa"/>
            <w:gridSpan w:val="1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B3639B">
            <w:pPr>
              <w:spacing w:after="0" w:line="240" w:lineRule="auto"/>
              <w:ind w:left="-112" w:right="-102"/>
              <w:jc w:val="center"/>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1</w:t>
            </w:r>
            <w:r w:rsidR="00B3639B">
              <w:rPr>
                <w:rFonts w:ascii="Times New Roman" w:eastAsia="Times New Roman" w:hAnsi="Times New Roman" w:cs="Times New Roman"/>
                <w:b/>
                <w:bCs/>
                <w:sz w:val="16"/>
                <w:szCs w:val="16"/>
              </w:rPr>
              <w:t>.</w:t>
            </w:r>
            <w:r w:rsidRPr="00DD6330">
              <w:rPr>
                <w:rFonts w:ascii="Times New Roman" w:eastAsia="Times New Roman" w:hAnsi="Times New Roman" w:cs="Times New Roman"/>
                <w:b/>
                <w:bCs/>
                <w:sz w:val="16"/>
                <w:szCs w:val="16"/>
              </w:rPr>
              <w:t>gads - 2012.gads</w:t>
            </w:r>
          </w:p>
        </w:tc>
        <w:tc>
          <w:tcPr>
            <w:tcW w:w="3402" w:type="dxa"/>
            <w:gridSpan w:val="1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B3639B">
            <w:pPr>
              <w:spacing w:after="0" w:line="240" w:lineRule="auto"/>
              <w:ind w:left="-112" w:right="-102"/>
              <w:jc w:val="center"/>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2</w:t>
            </w:r>
            <w:r w:rsidR="00B3639B">
              <w:rPr>
                <w:rFonts w:ascii="Times New Roman" w:eastAsia="Times New Roman" w:hAnsi="Times New Roman" w:cs="Times New Roman"/>
                <w:b/>
                <w:bCs/>
                <w:sz w:val="16"/>
                <w:szCs w:val="16"/>
              </w:rPr>
              <w:t>.</w:t>
            </w:r>
            <w:r w:rsidRPr="00DD6330">
              <w:rPr>
                <w:rFonts w:ascii="Times New Roman" w:eastAsia="Times New Roman" w:hAnsi="Times New Roman" w:cs="Times New Roman"/>
                <w:b/>
                <w:bCs/>
                <w:sz w:val="16"/>
                <w:szCs w:val="16"/>
              </w:rPr>
              <w:t>gads - 2013.gads</w:t>
            </w:r>
          </w:p>
        </w:tc>
        <w:tc>
          <w:tcPr>
            <w:tcW w:w="3119" w:type="dxa"/>
            <w:gridSpan w:val="1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B3639B" w:rsidP="00283EAF">
            <w:pPr>
              <w:spacing w:after="0" w:line="240" w:lineRule="auto"/>
              <w:ind w:left="-112" w:right="-102"/>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r w:rsidR="00283EAF" w:rsidRPr="00DD6330">
              <w:rPr>
                <w:rFonts w:ascii="Times New Roman" w:eastAsia="Times New Roman" w:hAnsi="Times New Roman" w:cs="Times New Roman"/>
                <w:b/>
                <w:bCs/>
                <w:sz w:val="16"/>
                <w:szCs w:val="16"/>
              </w:rPr>
              <w:t>gads - 2014.gads</w:t>
            </w:r>
          </w:p>
        </w:tc>
        <w:tc>
          <w:tcPr>
            <w:tcW w:w="3118" w:type="dxa"/>
            <w:gridSpan w:val="1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B3639B" w:rsidP="00283EAF">
            <w:pPr>
              <w:spacing w:after="0" w:line="240" w:lineRule="auto"/>
              <w:ind w:left="-112" w:right="-102"/>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283EAF" w:rsidRPr="00DD6330">
              <w:rPr>
                <w:rFonts w:ascii="Times New Roman" w:eastAsia="Times New Roman" w:hAnsi="Times New Roman" w:cs="Times New Roman"/>
                <w:b/>
                <w:bCs/>
                <w:sz w:val="16"/>
                <w:szCs w:val="16"/>
              </w:rPr>
              <w:t>gads - 2015.gads</w:t>
            </w:r>
          </w:p>
        </w:tc>
      </w:tr>
      <w:tr w:rsidR="002417C8" w:rsidRPr="00283EAF" w:rsidTr="00292B5C">
        <w:trPr>
          <w:trHeight w:val="255"/>
        </w:trPr>
        <w:tc>
          <w:tcPr>
            <w:tcW w:w="284" w:type="dxa"/>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03" w:right="-108"/>
              <w:jc w:val="center"/>
              <w:rPr>
                <w:rFonts w:ascii="Times New Roman" w:eastAsia="Times New Roman" w:hAnsi="Times New Roman" w:cs="Times New Roman"/>
                <w:b/>
                <w:bCs/>
                <w:sz w:val="16"/>
                <w:szCs w:val="16"/>
              </w:rPr>
            </w:pPr>
          </w:p>
        </w:tc>
        <w:tc>
          <w:tcPr>
            <w:tcW w:w="992" w:type="dxa"/>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09" w:right="-85"/>
              <w:jc w:val="center"/>
              <w:rPr>
                <w:rFonts w:ascii="Times New Roman" w:eastAsia="Times New Roman" w:hAnsi="Times New Roman" w:cs="Times New Roman"/>
                <w:b/>
                <w:bCs/>
                <w:sz w:val="16"/>
                <w:szCs w:val="16"/>
              </w:rPr>
            </w:pPr>
          </w:p>
        </w:tc>
        <w:tc>
          <w:tcPr>
            <w:tcW w:w="1559" w:type="dxa"/>
            <w:vMerge/>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283EAF">
            <w:pPr>
              <w:spacing w:after="0" w:line="240" w:lineRule="auto"/>
              <w:rPr>
                <w:rFonts w:ascii="Times New Roman" w:eastAsia="Times New Roman" w:hAnsi="Times New Roman" w:cs="Times New Roman"/>
                <w:b/>
                <w:bCs/>
                <w:sz w:val="16"/>
                <w:szCs w:val="16"/>
              </w:rPr>
            </w:pPr>
          </w:p>
        </w:tc>
        <w:tc>
          <w:tcPr>
            <w:tcW w:w="23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7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5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84"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c>
          <w:tcPr>
            <w:tcW w:w="28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84"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c>
          <w:tcPr>
            <w:tcW w:w="270"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3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36"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c>
          <w:tcPr>
            <w:tcW w:w="28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83"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r>
      <w:tr w:rsidR="002417C8" w:rsidRPr="00283EAF" w:rsidTr="00253102">
        <w:trPr>
          <w:trHeight w:val="255"/>
        </w:trPr>
        <w:tc>
          <w:tcPr>
            <w:tcW w:w="28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r w:rsidRPr="005E291B">
              <w:rPr>
                <w:rFonts w:ascii="Times New Roman" w:eastAsia="Times New Roman" w:hAnsi="Times New Roman" w:cs="Times New Roman"/>
                <w:bCs/>
                <w:sz w:val="16"/>
                <w:szCs w:val="16"/>
              </w:rPr>
              <w:t>1.</w:t>
            </w:r>
          </w:p>
        </w:tc>
        <w:tc>
          <w:tcPr>
            <w:tcW w:w="99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Pirmsprojekta sagatavošanas darbi;</w:t>
            </w: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1) Būvniecības tehniskā uzdevuma precizēšana ar ēku lietotāju;</w:t>
            </w:r>
          </w:p>
        </w:tc>
        <w:tc>
          <w:tcPr>
            <w:tcW w:w="236" w:type="dxa"/>
            <w:tcBorders>
              <w:top w:val="dotted" w:sz="4" w:space="0" w:color="auto"/>
              <w:left w:val="single"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color w:val="FFFFFF"/>
                <w:sz w:val="12"/>
                <w:szCs w:val="12"/>
              </w:rPr>
            </w:pPr>
            <w:r w:rsidRPr="00DD6330">
              <w:rPr>
                <w:rFonts w:ascii="Times New Roman" w:eastAsia="Times New Roman" w:hAnsi="Times New Roman" w:cs="Times New Roman"/>
                <w:color w:val="FFFFFF"/>
                <w:sz w:val="12"/>
                <w:szCs w:val="12"/>
              </w:rPr>
              <w:t>1</w:t>
            </w:r>
          </w:p>
        </w:tc>
        <w:tc>
          <w:tcPr>
            <w:tcW w:w="270"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255"/>
        </w:trPr>
        <w:tc>
          <w:tcPr>
            <w:tcW w:w="284" w:type="dxa"/>
            <w:vMerge/>
            <w:tcBorders>
              <w:top w:val="dotted" w:sz="4" w:space="0" w:color="auto"/>
              <w:left w:val="dotted" w:sz="4" w:space="0" w:color="auto"/>
              <w:bottom w:val="dotted" w:sz="4" w:space="0" w:color="auto"/>
              <w:right w:val="dotted" w:sz="4" w:space="0" w:color="auto"/>
            </w:tcBorders>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605D9"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 xml:space="preserve">2) </w:t>
            </w:r>
            <w:r>
              <w:rPr>
                <w:rFonts w:ascii="Times New Roman" w:eastAsia="Times New Roman" w:hAnsi="Times New Roman" w:cs="Times New Roman"/>
                <w:sz w:val="16"/>
                <w:szCs w:val="16"/>
              </w:rPr>
              <w:t>P</w:t>
            </w:r>
            <w:r w:rsidRPr="00DD6330">
              <w:rPr>
                <w:rFonts w:ascii="Times New Roman" w:eastAsia="Times New Roman" w:hAnsi="Times New Roman" w:cs="Times New Roman"/>
                <w:sz w:val="16"/>
                <w:szCs w:val="16"/>
              </w:rPr>
              <w:t>lānošanas</w:t>
            </w:r>
            <w:r>
              <w:rPr>
                <w:rFonts w:ascii="Times New Roman" w:eastAsia="Times New Roman" w:hAnsi="Times New Roman" w:cs="Times New Roman"/>
                <w:sz w:val="16"/>
                <w:szCs w:val="16"/>
              </w:rPr>
              <w:t xml:space="preserve"> un</w:t>
            </w:r>
            <w:r w:rsidRPr="00DD633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w:t>
            </w:r>
            <w:r w:rsidRPr="00DD6330">
              <w:rPr>
                <w:rFonts w:ascii="Times New Roman" w:eastAsia="Times New Roman" w:hAnsi="Times New Roman" w:cs="Times New Roman"/>
                <w:sz w:val="16"/>
                <w:szCs w:val="16"/>
              </w:rPr>
              <w:t>rhitektūras uzdevuma (</w:t>
            </w:r>
            <w:r>
              <w:rPr>
                <w:rFonts w:ascii="Times New Roman" w:eastAsia="Times New Roman" w:hAnsi="Times New Roman" w:cs="Times New Roman"/>
                <w:sz w:val="16"/>
                <w:szCs w:val="16"/>
              </w:rPr>
              <w:t>P</w:t>
            </w:r>
            <w:r w:rsidRPr="00DD6330">
              <w:rPr>
                <w:rFonts w:ascii="Times New Roman" w:eastAsia="Times New Roman" w:hAnsi="Times New Roman" w:cs="Times New Roman"/>
                <w:sz w:val="16"/>
                <w:szCs w:val="16"/>
              </w:rPr>
              <w:t>AU) saņemšana;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255"/>
        </w:trPr>
        <w:tc>
          <w:tcPr>
            <w:tcW w:w="28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r w:rsidRPr="005E291B">
              <w:rPr>
                <w:rFonts w:ascii="Times New Roman" w:eastAsia="Times New Roman" w:hAnsi="Times New Roman" w:cs="Times New Roman"/>
                <w:bCs/>
                <w:sz w:val="16"/>
                <w:szCs w:val="16"/>
              </w:rPr>
              <w:t>2.</w:t>
            </w:r>
          </w:p>
        </w:tc>
        <w:tc>
          <w:tcPr>
            <w:tcW w:w="99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Tehniskā projekta izstrāde;</w:t>
            </w: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1) Iepirkuma procedūra būvniecības tehniskā projekta izstrādei;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color w:val="FFFFFF"/>
                <w:sz w:val="12"/>
                <w:szCs w:val="12"/>
              </w:rPr>
            </w:pPr>
            <w:r w:rsidRPr="00DD6330">
              <w:rPr>
                <w:rFonts w:ascii="Times New Roman" w:eastAsia="Times New Roman" w:hAnsi="Times New Roman" w:cs="Times New Roman"/>
                <w:color w:val="FFFFFF"/>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30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2) Būvniecības tehniskā projekta izstrādes līguma noslēgšana;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30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3) Būvniecības tehniskā projekta izstrāde (t.sk., skiču projekta izstrāde);</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color w:val="FFFFFF"/>
                <w:sz w:val="12"/>
                <w:szCs w:val="12"/>
              </w:rPr>
            </w:pPr>
            <w:r w:rsidRPr="00DD6330">
              <w:rPr>
                <w:rFonts w:ascii="Times New Roman" w:eastAsia="Times New Roman" w:hAnsi="Times New Roman" w:cs="Times New Roman"/>
                <w:color w:val="FFFFFF"/>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84" w:type="dxa"/>
            <w:tcBorders>
              <w:top w:val="dotted" w:sz="4" w:space="0" w:color="auto"/>
              <w:left w:val="dotted" w:sz="4" w:space="0" w:color="auto"/>
              <w:bottom w:val="dotted" w:sz="4" w:space="0" w:color="auto"/>
              <w:right w:val="single"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83" w:type="dxa"/>
            <w:tcBorders>
              <w:top w:val="dotted" w:sz="4" w:space="0" w:color="auto"/>
              <w:left w:val="single"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255"/>
        </w:trPr>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r w:rsidRPr="005E291B">
              <w:rPr>
                <w:rFonts w:ascii="Times New Roman" w:eastAsia="Times New Roman" w:hAnsi="Times New Roman" w:cs="Times New Roman"/>
                <w:bCs/>
                <w:sz w:val="16"/>
                <w:szCs w:val="16"/>
              </w:rPr>
              <w:t>3.</w:t>
            </w: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Tehniskā projekta ekspertīze;</w:t>
            </w: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1) Būvniecības tehniskā projekta ekspertīzes veikšana;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255"/>
        </w:trPr>
        <w:tc>
          <w:tcPr>
            <w:tcW w:w="28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5E291B" w:rsidRDefault="00283EAF" w:rsidP="00DD6330">
            <w:pPr>
              <w:spacing w:after="0" w:line="240" w:lineRule="auto"/>
              <w:ind w:left="-103" w:right="-108"/>
              <w:jc w:val="center"/>
              <w:rPr>
                <w:rFonts w:ascii="Times New Roman" w:eastAsia="Times New Roman" w:hAnsi="Times New Roman" w:cs="Times New Roman"/>
                <w:bCs/>
                <w:sz w:val="16"/>
                <w:szCs w:val="16"/>
              </w:rPr>
            </w:pPr>
            <w:r w:rsidRPr="005E291B">
              <w:rPr>
                <w:rFonts w:ascii="Times New Roman" w:eastAsia="Times New Roman" w:hAnsi="Times New Roman" w:cs="Times New Roman"/>
                <w:bCs/>
                <w:sz w:val="16"/>
                <w:szCs w:val="16"/>
              </w:rPr>
              <w:t>4</w:t>
            </w:r>
            <w:r w:rsidR="00DD6330" w:rsidRPr="005E291B">
              <w:rPr>
                <w:rFonts w:ascii="Times New Roman" w:eastAsia="Times New Roman" w:hAnsi="Times New Roman" w:cs="Times New Roman"/>
                <w:bCs/>
                <w:sz w:val="16"/>
                <w:szCs w:val="16"/>
              </w:rPr>
              <w:t>.</w:t>
            </w:r>
          </w:p>
        </w:tc>
        <w:tc>
          <w:tcPr>
            <w:tcW w:w="99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83EAF" w:rsidRPr="00DD6330" w:rsidRDefault="00283EAF" w:rsidP="00DD6330">
            <w:pPr>
              <w:spacing w:after="0" w:line="240" w:lineRule="auto"/>
              <w:ind w:left="-91" w:right="-85" w:hanging="18"/>
              <w:jc w:val="center"/>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Būvniecības darbi;</w:t>
            </w: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5B39F5" w:rsidP="005B39F5">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1</w:t>
            </w:r>
            <w:r>
              <w:rPr>
                <w:rFonts w:ascii="Times New Roman" w:eastAsia="Times New Roman" w:hAnsi="Times New Roman" w:cs="Times New Roman"/>
                <w:sz w:val="16"/>
                <w:szCs w:val="16"/>
              </w:rPr>
              <w:t>) Iepirkuma procedūra būvniecības</w:t>
            </w:r>
            <w:r w:rsidR="00283EAF" w:rsidRPr="00DD6330">
              <w:rPr>
                <w:rFonts w:ascii="Times New Roman" w:eastAsia="Times New Roman" w:hAnsi="Times New Roman" w:cs="Times New Roman"/>
                <w:sz w:val="16"/>
                <w:szCs w:val="16"/>
              </w:rPr>
              <w:t xml:space="preserve"> </w:t>
            </w:r>
            <w:r w:rsidR="00F213AE">
              <w:rPr>
                <w:rFonts w:ascii="Times New Roman" w:eastAsia="Times New Roman" w:hAnsi="Times New Roman" w:cs="Times New Roman"/>
                <w:sz w:val="16"/>
                <w:szCs w:val="16"/>
              </w:rPr>
              <w:t xml:space="preserve">darbu </w:t>
            </w:r>
            <w:r w:rsidR="00283EAF" w:rsidRPr="00DD6330">
              <w:rPr>
                <w:rFonts w:ascii="Times New Roman" w:eastAsia="Times New Roman" w:hAnsi="Times New Roman" w:cs="Times New Roman"/>
                <w:sz w:val="16"/>
                <w:szCs w:val="16"/>
              </w:rPr>
              <w:t>veikšana</w:t>
            </w:r>
            <w:r>
              <w:rPr>
                <w:rFonts w:ascii="Times New Roman" w:eastAsia="Times New Roman" w:hAnsi="Times New Roman" w:cs="Times New Roman"/>
                <w:sz w:val="16"/>
                <w:szCs w:val="16"/>
              </w:rPr>
              <w:t>i</w:t>
            </w:r>
            <w:r w:rsidR="00283EAF" w:rsidRPr="00DD6330">
              <w:rPr>
                <w:rFonts w:ascii="Times New Roman" w:eastAsia="Times New Roman" w:hAnsi="Times New Roman" w:cs="Times New Roman"/>
                <w:sz w:val="16"/>
                <w:szCs w:val="16"/>
              </w:rPr>
              <w:t>;</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53102">
        <w:trPr>
          <w:trHeight w:val="255"/>
        </w:trPr>
        <w:tc>
          <w:tcPr>
            <w:tcW w:w="284"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283EAF">
            <w:pPr>
              <w:spacing w:after="0" w:line="240" w:lineRule="auto"/>
              <w:rPr>
                <w:rFonts w:ascii="Times New Roman" w:eastAsia="Times New Roman" w:hAnsi="Times New Roman" w:cs="Times New Roman"/>
                <w:sz w:val="16"/>
                <w:szCs w:val="16"/>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283EAF">
            <w:pPr>
              <w:spacing w:after="0" w:line="240" w:lineRule="auto"/>
              <w:rPr>
                <w:rFonts w:ascii="Times New Roman" w:eastAsia="Times New Roman" w:hAnsi="Times New Roman" w:cs="Times New Roman"/>
                <w:sz w:val="16"/>
                <w:szCs w:val="16"/>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2) Būvniecības līguma noslēgšana un būvatļaujas izņemšana;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r>
      <w:tr w:rsidR="002417C8" w:rsidRPr="00283EAF" w:rsidTr="00292B5C">
        <w:trPr>
          <w:trHeight w:val="255"/>
        </w:trPr>
        <w:tc>
          <w:tcPr>
            <w:tcW w:w="284"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283EAF">
            <w:pPr>
              <w:spacing w:after="0" w:line="240" w:lineRule="auto"/>
              <w:rPr>
                <w:rFonts w:ascii="Times New Roman" w:eastAsia="Times New Roman" w:hAnsi="Times New Roman" w:cs="Times New Roman"/>
                <w:sz w:val="16"/>
                <w:szCs w:val="16"/>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283EAF" w:rsidRPr="00DD6330" w:rsidRDefault="00283EAF" w:rsidP="00283EAF">
            <w:pPr>
              <w:spacing w:after="0" w:line="240" w:lineRule="auto"/>
              <w:rPr>
                <w:rFonts w:ascii="Times New Roman" w:eastAsia="Times New Roman" w:hAnsi="Times New Roman" w:cs="Times New Roman"/>
                <w:sz w:val="16"/>
                <w:szCs w:val="16"/>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83EAF" w:rsidRPr="00DD6330" w:rsidRDefault="00283EAF" w:rsidP="00DD6330">
            <w:pPr>
              <w:spacing w:after="0" w:line="240" w:lineRule="auto"/>
              <w:ind w:left="-89" w:right="-57"/>
              <w:rPr>
                <w:rFonts w:ascii="Times New Roman" w:eastAsia="Times New Roman" w:hAnsi="Times New Roman" w:cs="Times New Roman"/>
                <w:sz w:val="16"/>
                <w:szCs w:val="16"/>
              </w:rPr>
            </w:pPr>
            <w:r w:rsidRPr="00DD6330">
              <w:rPr>
                <w:rFonts w:ascii="Times New Roman" w:eastAsia="Times New Roman" w:hAnsi="Times New Roman" w:cs="Times New Roman"/>
                <w:sz w:val="16"/>
                <w:szCs w:val="16"/>
              </w:rPr>
              <w:t>3) Būvniecības darbu veikšana;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283EAF" w:rsidRPr="00DD6330" w:rsidRDefault="00283EAF" w:rsidP="00DD6330">
            <w:pPr>
              <w:spacing w:after="0" w:line="240" w:lineRule="auto"/>
              <w:ind w:left="-112" w:right="-121"/>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w:t>
            </w:r>
          </w:p>
        </w:tc>
        <w:tc>
          <w:tcPr>
            <w:tcW w:w="284" w:type="dxa"/>
            <w:tcBorders>
              <w:top w:val="dotted" w:sz="4" w:space="0" w:color="auto"/>
              <w:left w:val="dotted" w:sz="4" w:space="0" w:color="auto"/>
              <w:bottom w:val="dotted" w:sz="4" w:space="0" w:color="auto"/>
              <w:right w:val="single"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70" w:type="dxa"/>
            <w:tcBorders>
              <w:top w:val="dotted" w:sz="4" w:space="0" w:color="auto"/>
              <w:left w:val="single"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37"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4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c>
          <w:tcPr>
            <w:tcW w:w="238"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13</w:t>
            </w:r>
          </w:p>
        </w:tc>
        <w:tc>
          <w:tcPr>
            <w:tcW w:w="236" w:type="dxa"/>
            <w:tcBorders>
              <w:top w:val="dotted" w:sz="4" w:space="0" w:color="auto"/>
              <w:left w:val="dotted" w:sz="4" w:space="0" w:color="auto"/>
              <w:bottom w:val="dotted" w:sz="4" w:space="0" w:color="auto"/>
              <w:right w:val="single"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14</w:t>
            </w:r>
          </w:p>
        </w:tc>
        <w:tc>
          <w:tcPr>
            <w:tcW w:w="283" w:type="dxa"/>
            <w:tcBorders>
              <w:top w:val="dotted" w:sz="4" w:space="0" w:color="auto"/>
              <w:left w:val="single"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15</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16</w:t>
            </w:r>
          </w:p>
        </w:tc>
        <w:tc>
          <w:tcPr>
            <w:tcW w:w="285"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18</w:t>
            </w:r>
          </w:p>
        </w:tc>
        <w:tc>
          <w:tcPr>
            <w:tcW w:w="237"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20</w:t>
            </w:r>
          </w:p>
        </w:tc>
        <w:tc>
          <w:tcPr>
            <w:tcW w:w="282"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21</w:t>
            </w:r>
          </w:p>
        </w:tc>
        <w:tc>
          <w:tcPr>
            <w:tcW w:w="237"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22</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23</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24</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25</w:t>
            </w:r>
          </w:p>
        </w:tc>
        <w:tc>
          <w:tcPr>
            <w:tcW w:w="283" w:type="dxa"/>
            <w:tcBorders>
              <w:top w:val="dotted" w:sz="4" w:space="0" w:color="auto"/>
              <w:left w:val="dotted" w:sz="4" w:space="0" w:color="auto"/>
              <w:bottom w:val="dotted" w:sz="4" w:space="0" w:color="auto"/>
              <w:right w:val="single" w:sz="4" w:space="0" w:color="auto"/>
            </w:tcBorders>
            <w:shd w:val="clear" w:color="000000" w:fill="00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26</w:t>
            </w:r>
          </w:p>
        </w:tc>
      </w:tr>
      <w:tr w:rsidR="002417C8" w:rsidRPr="00283EAF" w:rsidTr="00292B5C">
        <w:trPr>
          <w:trHeight w:val="255"/>
        </w:trPr>
        <w:tc>
          <w:tcPr>
            <w:tcW w:w="2835" w:type="dxa"/>
            <w:gridSpan w:val="3"/>
            <w:tcBorders>
              <w:top w:val="dotted" w:sz="4" w:space="0" w:color="auto"/>
              <w:left w:val="dotted" w:sz="4" w:space="0" w:color="auto"/>
              <w:bottom w:val="dotted" w:sz="4" w:space="0" w:color="auto"/>
              <w:right w:val="single" w:sz="4" w:space="0" w:color="auto"/>
            </w:tcBorders>
            <w:shd w:val="clear" w:color="000000" w:fill="D9D9D9" w:themeFill="background1" w:themeFillShade="D9"/>
            <w:vAlign w:val="center"/>
            <w:hideMark/>
          </w:tcPr>
          <w:p w:rsidR="00283EAF" w:rsidRPr="00DD6330" w:rsidRDefault="00283EAF" w:rsidP="00283EAF">
            <w:pPr>
              <w:spacing w:after="0" w:line="240" w:lineRule="auto"/>
              <w:jc w:val="right"/>
              <w:rPr>
                <w:rFonts w:ascii="Times New Roman" w:eastAsia="Times New Roman" w:hAnsi="Times New Roman" w:cs="Times New Roman"/>
                <w:b/>
                <w:bCs/>
                <w:sz w:val="16"/>
                <w:szCs w:val="16"/>
              </w:rPr>
            </w:pPr>
            <w:r w:rsidRPr="00DD6330">
              <w:rPr>
                <w:rFonts w:ascii="Times New Roman" w:eastAsia="Times New Roman" w:hAnsi="Times New Roman" w:cs="Times New Roman"/>
                <w:b/>
                <w:bCs/>
                <w:sz w:val="16"/>
                <w:szCs w:val="16"/>
              </w:rPr>
              <w:t>Pavisam kopā:</w:t>
            </w:r>
          </w:p>
        </w:tc>
        <w:tc>
          <w:tcPr>
            <w:tcW w:w="236" w:type="dxa"/>
            <w:tcBorders>
              <w:top w:val="dotted" w:sz="4" w:space="0" w:color="auto"/>
              <w:left w:val="single"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color w:val="FFFFFF"/>
                <w:sz w:val="12"/>
                <w:szCs w:val="12"/>
              </w:rPr>
            </w:pPr>
            <w:r w:rsidRPr="00DD6330">
              <w:rPr>
                <w:rFonts w:ascii="Times New Roman" w:eastAsia="Times New Roman" w:hAnsi="Times New Roman" w:cs="Times New Roman"/>
                <w:color w:val="FFFFFF"/>
                <w:sz w:val="12"/>
                <w:szCs w:val="12"/>
              </w:rPr>
              <w:t>1</w:t>
            </w:r>
          </w:p>
        </w:tc>
        <w:tc>
          <w:tcPr>
            <w:tcW w:w="270"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w:t>
            </w:r>
          </w:p>
        </w:tc>
        <w:tc>
          <w:tcPr>
            <w:tcW w:w="251"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11</w:t>
            </w:r>
          </w:p>
        </w:tc>
        <w:tc>
          <w:tcPr>
            <w:tcW w:w="284" w:type="dxa"/>
            <w:tcBorders>
              <w:top w:val="dotted" w:sz="4" w:space="0" w:color="auto"/>
              <w:left w:val="dotted" w:sz="4" w:space="0" w:color="auto"/>
              <w:bottom w:val="dotted" w:sz="4" w:space="0" w:color="auto"/>
              <w:right w:val="single"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12</w:t>
            </w:r>
          </w:p>
        </w:tc>
        <w:tc>
          <w:tcPr>
            <w:tcW w:w="283" w:type="dxa"/>
            <w:tcBorders>
              <w:top w:val="dotted" w:sz="4" w:space="0" w:color="auto"/>
              <w:left w:val="single"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13</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14</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15</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16</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17</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18</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19</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20</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21</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22</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23</w:t>
            </w:r>
          </w:p>
        </w:tc>
        <w:tc>
          <w:tcPr>
            <w:tcW w:w="284" w:type="dxa"/>
            <w:tcBorders>
              <w:top w:val="dotted" w:sz="4" w:space="0" w:color="auto"/>
              <w:left w:val="dotted" w:sz="4" w:space="0" w:color="auto"/>
              <w:bottom w:val="dotted" w:sz="4" w:space="0" w:color="auto"/>
              <w:right w:val="single"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24</w:t>
            </w:r>
          </w:p>
        </w:tc>
        <w:tc>
          <w:tcPr>
            <w:tcW w:w="270" w:type="dxa"/>
            <w:tcBorders>
              <w:top w:val="dotted" w:sz="4" w:space="0" w:color="auto"/>
              <w:left w:val="single"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25</w:t>
            </w:r>
          </w:p>
        </w:tc>
        <w:tc>
          <w:tcPr>
            <w:tcW w:w="237"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26</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27</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28</w:t>
            </w:r>
          </w:p>
        </w:tc>
        <w:tc>
          <w:tcPr>
            <w:tcW w:w="249"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29</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30</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31</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32</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33</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34</w:t>
            </w:r>
          </w:p>
        </w:tc>
        <w:tc>
          <w:tcPr>
            <w:tcW w:w="238"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35</w:t>
            </w:r>
          </w:p>
        </w:tc>
        <w:tc>
          <w:tcPr>
            <w:tcW w:w="236" w:type="dxa"/>
            <w:tcBorders>
              <w:top w:val="dotted" w:sz="4" w:space="0" w:color="auto"/>
              <w:left w:val="dotted" w:sz="4" w:space="0" w:color="auto"/>
              <w:bottom w:val="dotted" w:sz="4" w:space="0" w:color="auto"/>
              <w:right w:val="single"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36</w:t>
            </w:r>
          </w:p>
        </w:tc>
        <w:tc>
          <w:tcPr>
            <w:tcW w:w="283" w:type="dxa"/>
            <w:tcBorders>
              <w:top w:val="dotted" w:sz="4" w:space="0" w:color="auto"/>
              <w:left w:val="single"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37</w:t>
            </w:r>
          </w:p>
        </w:tc>
        <w:tc>
          <w:tcPr>
            <w:tcW w:w="283"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38</w:t>
            </w:r>
          </w:p>
        </w:tc>
        <w:tc>
          <w:tcPr>
            <w:tcW w:w="285"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39</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40</w:t>
            </w:r>
          </w:p>
        </w:tc>
        <w:tc>
          <w:tcPr>
            <w:tcW w:w="237"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41</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42</w:t>
            </w:r>
          </w:p>
        </w:tc>
        <w:tc>
          <w:tcPr>
            <w:tcW w:w="282"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43</w:t>
            </w:r>
          </w:p>
        </w:tc>
        <w:tc>
          <w:tcPr>
            <w:tcW w:w="237"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44</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45</w:t>
            </w:r>
          </w:p>
        </w:tc>
        <w:tc>
          <w:tcPr>
            <w:tcW w:w="236"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46</w:t>
            </w:r>
          </w:p>
        </w:tc>
        <w:tc>
          <w:tcPr>
            <w:tcW w:w="284" w:type="dxa"/>
            <w:tcBorders>
              <w:top w:val="dotted" w:sz="4" w:space="0" w:color="auto"/>
              <w:left w:val="dotted" w:sz="4" w:space="0" w:color="auto"/>
              <w:bottom w:val="dotted" w:sz="4" w:space="0" w:color="auto"/>
              <w:right w:val="dotted"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47</w:t>
            </w:r>
          </w:p>
        </w:tc>
        <w:tc>
          <w:tcPr>
            <w:tcW w:w="283" w:type="dxa"/>
            <w:tcBorders>
              <w:top w:val="dotted" w:sz="4" w:space="0" w:color="auto"/>
              <w:left w:val="dotted" w:sz="4" w:space="0" w:color="auto"/>
              <w:bottom w:val="dotted" w:sz="4" w:space="0" w:color="auto"/>
              <w:right w:val="single" w:sz="4" w:space="0" w:color="auto"/>
            </w:tcBorders>
            <w:shd w:val="clear" w:color="000000" w:fill="460000"/>
            <w:vAlign w:val="center"/>
            <w:hideMark/>
          </w:tcPr>
          <w:p w:rsidR="00283EAF" w:rsidRPr="00DD6330" w:rsidRDefault="00283EAF" w:rsidP="00DD6330">
            <w:pPr>
              <w:spacing w:after="0" w:line="240" w:lineRule="auto"/>
              <w:ind w:left="-112" w:right="-121"/>
              <w:jc w:val="center"/>
              <w:rPr>
                <w:rFonts w:ascii="Times New Roman" w:eastAsia="Times New Roman" w:hAnsi="Times New Roman" w:cs="Times New Roman"/>
                <w:sz w:val="12"/>
                <w:szCs w:val="12"/>
              </w:rPr>
            </w:pPr>
            <w:r w:rsidRPr="00DD6330">
              <w:rPr>
                <w:rFonts w:ascii="Times New Roman" w:eastAsia="Times New Roman" w:hAnsi="Times New Roman" w:cs="Times New Roman"/>
                <w:sz w:val="12"/>
                <w:szCs w:val="12"/>
              </w:rPr>
              <w:t>48</w:t>
            </w:r>
          </w:p>
        </w:tc>
      </w:tr>
    </w:tbl>
    <w:p w:rsidR="002C6BC1" w:rsidRPr="00283EAF" w:rsidRDefault="002C6BC1" w:rsidP="003C11F0">
      <w:pPr>
        <w:pStyle w:val="Sarakstarindkopa"/>
        <w:spacing w:after="0" w:line="240" w:lineRule="auto"/>
        <w:ind w:left="-567" w:right="-31"/>
        <w:rPr>
          <w:rFonts w:ascii="Times New Roman" w:hAnsi="Times New Roman" w:cs="Times New Roman"/>
          <w:sz w:val="16"/>
          <w:szCs w:val="16"/>
        </w:rPr>
      </w:pPr>
      <w:r w:rsidRPr="00283EAF">
        <w:rPr>
          <w:rFonts w:ascii="Times New Roman" w:hAnsi="Times New Roman" w:cs="Times New Roman"/>
          <w:sz w:val="16"/>
          <w:szCs w:val="16"/>
        </w:rPr>
        <w:t>* Projektu ietvaros norādītie termiņi ir provizoriski un ir precizējami pēc būvniecības tehniskā projekta izstrādes un pēc būvniecības līguma noslēgšanas un objektu nodošanas ekspluatācijā.</w:t>
      </w:r>
    </w:p>
    <w:p w:rsidR="00283EAF" w:rsidRDefault="00283EAF" w:rsidP="00DE0917">
      <w:pPr>
        <w:pStyle w:val="ParastaisWeb"/>
        <w:spacing w:before="0" w:beforeAutospacing="0" w:after="60" w:afterAutospacing="0"/>
        <w:ind w:left="709"/>
        <w:jc w:val="both"/>
        <w:rPr>
          <w:b/>
          <w:sz w:val="20"/>
          <w:szCs w:val="20"/>
        </w:rPr>
      </w:pPr>
    </w:p>
    <w:p w:rsidR="00F62B74" w:rsidRDefault="004871D7" w:rsidP="003C11F0">
      <w:pPr>
        <w:pStyle w:val="ParastaisWeb"/>
        <w:numPr>
          <w:ilvl w:val="0"/>
          <w:numId w:val="22"/>
        </w:numPr>
        <w:spacing w:before="0" w:beforeAutospacing="0" w:after="0" w:afterAutospacing="0"/>
        <w:ind w:left="426" w:hanging="426"/>
        <w:jc w:val="both"/>
        <w:rPr>
          <w:b/>
          <w:sz w:val="20"/>
          <w:szCs w:val="20"/>
        </w:rPr>
      </w:pPr>
      <w:r w:rsidRPr="004871D7">
        <w:rPr>
          <w:b/>
          <w:sz w:val="20"/>
          <w:szCs w:val="20"/>
        </w:rPr>
        <w:t>Apsaimniekošanas pakalpojumu saraksts un to izmaksas uz vienu m</w:t>
      </w:r>
      <w:r w:rsidRPr="00F213AE">
        <w:rPr>
          <w:b/>
          <w:sz w:val="20"/>
          <w:szCs w:val="20"/>
          <w:vertAlign w:val="superscript"/>
        </w:rPr>
        <w:t>2</w:t>
      </w:r>
      <w:r w:rsidRPr="004871D7">
        <w:rPr>
          <w:b/>
          <w:sz w:val="20"/>
          <w:szCs w:val="20"/>
        </w:rPr>
        <w:t xml:space="preserve"> </w:t>
      </w:r>
      <w:r w:rsidRPr="00292B5C">
        <w:rPr>
          <w:b/>
          <w:sz w:val="20"/>
          <w:szCs w:val="20"/>
        </w:rPr>
        <w:t xml:space="preserve">(A un </w:t>
      </w:r>
      <w:proofErr w:type="spellStart"/>
      <w:r w:rsidRPr="00292B5C">
        <w:rPr>
          <w:b/>
          <w:sz w:val="20"/>
          <w:szCs w:val="20"/>
        </w:rPr>
        <w:t>Baps</w:t>
      </w:r>
      <w:proofErr w:type="spellEnd"/>
      <w:r w:rsidRPr="00292B5C">
        <w:rPr>
          <w:b/>
          <w:sz w:val="20"/>
          <w:szCs w:val="20"/>
        </w:rPr>
        <w:t>)</w:t>
      </w:r>
      <w:r w:rsidRPr="004871D7">
        <w:rPr>
          <w:b/>
          <w:sz w:val="20"/>
          <w:szCs w:val="20"/>
        </w:rPr>
        <w:t xml:space="preserve"> </w:t>
      </w:r>
      <w:r w:rsidR="00F62B74" w:rsidRPr="004871D7">
        <w:rPr>
          <w:b/>
          <w:sz w:val="20"/>
          <w:szCs w:val="20"/>
        </w:rPr>
        <w:t xml:space="preserve">(skat. </w:t>
      </w:r>
      <w:r w:rsidR="008E449A">
        <w:rPr>
          <w:b/>
          <w:sz w:val="20"/>
          <w:szCs w:val="20"/>
        </w:rPr>
        <w:t>9</w:t>
      </w:r>
      <w:r w:rsidR="00F62B74" w:rsidRPr="004871D7">
        <w:rPr>
          <w:b/>
          <w:sz w:val="20"/>
          <w:szCs w:val="20"/>
        </w:rPr>
        <w:t>.tabulu)</w:t>
      </w:r>
      <w:r w:rsidR="003C11F0">
        <w:rPr>
          <w:b/>
          <w:sz w:val="20"/>
          <w:szCs w:val="20"/>
        </w:rPr>
        <w:t xml:space="preserve"> – i</w:t>
      </w:r>
      <w:r w:rsidR="003C11F0" w:rsidRPr="003C11F0">
        <w:rPr>
          <w:b/>
          <w:sz w:val="20"/>
          <w:szCs w:val="20"/>
        </w:rPr>
        <w:t>zmaksas ir provizoriskas un ir precizējamas pēc objekta nodošanas ekspluatācijā</w:t>
      </w:r>
      <w:r w:rsidR="00F62B74" w:rsidRPr="004871D7">
        <w:rPr>
          <w:b/>
          <w:sz w:val="20"/>
          <w:szCs w:val="20"/>
        </w:rPr>
        <w:t>:</w:t>
      </w:r>
    </w:p>
    <w:p w:rsidR="004871D7" w:rsidRPr="002E6E66" w:rsidRDefault="008E449A" w:rsidP="002E6E66">
      <w:pPr>
        <w:pStyle w:val="ParastaisWeb"/>
        <w:spacing w:before="0" w:beforeAutospacing="0" w:after="60" w:afterAutospacing="0"/>
        <w:ind w:left="426"/>
        <w:jc w:val="right"/>
        <w:rPr>
          <w:sz w:val="16"/>
          <w:szCs w:val="16"/>
        </w:rPr>
      </w:pPr>
      <w:r w:rsidRPr="002E6E66">
        <w:rPr>
          <w:sz w:val="16"/>
          <w:szCs w:val="16"/>
        </w:rPr>
        <w:t>9</w:t>
      </w:r>
      <w:r w:rsidR="004871D7" w:rsidRPr="002E6E66">
        <w:rPr>
          <w:sz w:val="16"/>
          <w:szCs w:val="16"/>
        </w:rPr>
        <w:t>.tabula</w:t>
      </w:r>
    </w:p>
    <w:tbl>
      <w:tblPr>
        <w:tblW w:w="14228" w:type="dxa"/>
        <w:tblInd w:w="534" w:type="dxa"/>
        <w:tblLayout w:type="fixed"/>
        <w:tblLook w:val="04A0"/>
      </w:tblPr>
      <w:tblGrid>
        <w:gridCol w:w="567"/>
        <w:gridCol w:w="600"/>
        <w:gridCol w:w="980"/>
        <w:gridCol w:w="10752"/>
        <w:gridCol w:w="1329"/>
      </w:tblGrid>
      <w:tr w:rsidR="004871D7" w:rsidRPr="004871D7" w:rsidTr="003C11F0">
        <w:trPr>
          <w:trHeight w:val="255"/>
        </w:trPr>
        <w:tc>
          <w:tcPr>
            <w:tcW w:w="567" w:type="dxa"/>
            <w:vMerge w:val="restart"/>
            <w:tcBorders>
              <w:top w:val="dotted" w:sz="4" w:space="0" w:color="auto"/>
              <w:left w:val="dotted" w:sz="4" w:space="0" w:color="auto"/>
              <w:bottom w:val="dotted" w:sz="4" w:space="0" w:color="auto"/>
              <w:right w:val="dotted" w:sz="4" w:space="0" w:color="auto"/>
            </w:tcBorders>
            <w:shd w:val="clear" w:color="000000" w:fill="BFBFBF" w:themeFill="background1" w:themeFillShade="BF"/>
            <w:vAlign w:val="center"/>
            <w:hideMark/>
          </w:tcPr>
          <w:p w:rsidR="004871D7" w:rsidRPr="002E6E66" w:rsidRDefault="004871D7" w:rsidP="004871D7">
            <w:pPr>
              <w:spacing w:after="0" w:line="240" w:lineRule="auto"/>
              <w:jc w:val="center"/>
              <w:rPr>
                <w:rFonts w:ascii="Times New Roman" w:eastAsia="Times New Roman" w:hAnsi="Times New Roman" w:cs="Times New Roman"/>
                <w:b/>
                <w:bCs/>
                <w:sz w:val="16"/>
                <w:szCs w:val="16"/>
              </w:rPr>
            </w:pPr>
            <w:r w:rsidRPr="002E6E66">
              <w:rPr>
                <w:rFonts w:ascii="Times New Roman" w:eastAsia="Times New Roman" w:hAnsi="Times New Roman" w:cs="Times New Roman"/>
                <w:b/>
                <w:bCs/>
                <w:sz w:val="16"/>
                <w:szCs w:val="16"/>
              </w:rPr>
              <w:t>Nr.</w:t>
            </w:r>
            <w:r w:rsidRPr="002E6E66">
              <w:rPr>
                <w:rFonts w:ascii="Times New Roman" w:eastAsia="Times New Roman" w:hAnsi="Times New Roman" w:cs="Times New Roman"/>
                <w:b/>
                <w:bCs/>
                <w:sz w:val="16"/>
                <w:szCs w:val="16"/>
              </w:rPr>
              <w:br/>
              <w:t>p.k.</w:t>
            </w:r>
          </w:p>
        </w:tc>
        <w:tc>
          <w:tcPr>
            <w:tcW w:w="12332" w:type="dxa"/>
            <w:gridSpan w:val="3"/>
            <w:vMerge w:val="restart"/>
            <w:tcBorders>
              <w:top w:val="dotted" w:sz="4" w:space="0" w:color="auto"/>
              <w:left w:val="dotted" w:sz="4" w:space="0" w:color="auto"/>
              <w:bottom w:val="dotted" w:sz="4" w:space="0" w:color="auto"/>
              <w:right w:val="dotted" w:sz="4" w:space="0" w:color="auto"/>
            </w:tcBorders>
            <w:shd w:val="clear" w:color="000000" w:fill="BFBFBF" w:themeFill="background1" w:themeFillShade="BF"/>
            <w:noWrap/>
            <w:vAlign w:val="center"/>
            <w:hideMark/>
          </w:tcPr>
          <w:p w:rsidR="004871D7" w:rsidRPr="002E6E66" w:rsidRDefault="004871D7" w:rsidP="004871D7">
            <w:pPr>
              <w:spacing w:after="0" w:line="240" w:lineRule="auto"/>
              <w:jc w:val="center"/>
              <w:rPr>
                <w:rFonts w:ascii="Times New Roman" w:eastAsia="Times New Roman" w:hAnsi="Times New Roman" w:cs="Times New Roman"/>
                <w:b/>
                <w:bCs/>
                <w:sz w:val="16"/>
                <w:szCs w:val="16"/>
              </w:rPr>
            </w:pPr>
            <w:r w:rsidRPr="002E6E66">
              <w:rPr>
                <w:rFonts w:ascii="Times New Roman" w:eastAsia="Times New Roman" w:hAnsi="Times New Roman" w:cs="Times New Roman"/>
                <w:b/>
                <w:bCs/>
                <w:sz w:val="16"/>
                <w:szCs w:val="16"/>
              </w:rPr>
              <w:t xml:space="preserve">Pakalpojuma veids </w:t>
            </w:r>
          </w:p>
        </w:tc>
        <w:tc>
          <w:tcPr>
            <w:tcW w:w="1329" w:type="dxa"/>
            <w:vMerge w:val="restart"/>
            <w:tcBorders>
              <w:top w:val="dotted" w:sz="4" w:space="0" w:color="auto"/>
              <w:left w:val="dotted" w:sz="4" w:space="0" w:color="auto"/>
              <w:bottom w:val="dotted" w:sz="4" w:space="0" w:color="auto"/>
              <w:right w:val="dotted" w:sz="4" w:space="0" w:color="auto"/>
            </w:tcBorders>
            <w:shd w:val="clear" w:color="000000" w:fill="BFBFBF" w:themeFill="background1" w:themeFillShade="BF"/>
            <w:vAlign w:val="center"/>
            <w:hideMark/>
          </w:tcPr>
          <w:p w:rsidR="004871D7" w:rsidRPr="002E6E66" w:rsidRDefault="004871D7" w:rsidP="002E6E66">
            <w:pPr>
              <w:spacing w:after="0" w:line="240" w:lineRule="auto"/>
              <w:jc w:val="center"/>
              <w:rPr>
                <w:rFonts w:ascii="Times New Roman" w:eastAsia="Times New Roman" w:hAnsi="Times New Roman" w:cs="Times New Roman"/>
                <w:b/>
                <w:bCs/>
                <w:sz w:val="16"/>
                <w:szCs w:val="16"/>
              </w:rPr>
            </w:pPr>
            <w:r w:rsidRPr="002E6E66">
              <w:rPr>
                <w:rFonts w:ascii="Times New Roman" w:eastAsia="Times New Roman" w:hAnsi="Times New Roman" w:cs="Times New Roman"/>
                <w:b/>
                <w:bCs/>
                <w:sz w:val="16"/>
                <w:szCs w:val="16"/>
              </w:rPr>
              <w:t>Plānotās izmaksas</w:t>
            </w:r>
            <w:r w:rsidRPr="002E6E66">
              <w:rPr>
                <w:rFonts w:ascii="Times New Roman" w:eastAsia="Times New Roman" w:hAnsi="Times New Roman" w:cs="Times New Roman"/>
                <w:b/>
                <w:bCs/>
                <w:sz w:val="16"/>
                <w:szCs w:val="16"/>
              </w:rPr>
              <w:br/>
              <w:t>(latos</w:t>
            </w:r>
            <w:r w:rsidR="002E6E66">
              <w:rPr>
                <w:rFonts w:ascii="Times New Roman" w:eastAsia="Times New Roman" w:hAnsi="Times New Roman" w:cs="Times New Roman"/>
                <w:b/>
                <w:bCs/>
                <w:sz w:val="16"/>
                <w:szCs w:val="16"/>
              </w:rPr>
              <w:t xml:space="preserve"> </w:t>
            </w:r>
            <w:r w:rsidRPr="002E6E66">
              <w:rPr>
                <w:rFonts w:ascii="Times New Roman" w:eastAsia="Times New Roman" w:hAnsi="Times New Roman" w:cs="Times New Roman"/>
                <w:b/>
                <w:bCs/>
                <w:sz w:val="16"/>
                <w:szCs w:val="16"/>
              </w:rPr>
              <w:t>uz 1 m</w:t>
            </w:r>
            <w:r w:rsidRPr="002E6E66">
              <w:rPr>
                <w:rFonts w:ascii="Times New Roman" w:eastAsia="Times New Roman" w:hAnsi="Times New Roman" w:cs="Times New Roman"/>
                <w:b/>
                <w:bCs/>
                <w:sz w:val="16"/>
                <w:szCs w:val="16"/>
                <w:vertAlign w:val="superscript"/>
              </w:rPr>
              <w:t>2</w:t>
            </w:r>
            <w:r w:rsidRPr="002E6E66">
              <w:rPr>
                <w:rFonts w:ascii="Times New Roman" w:eastAsia="Times New Roman" w:hAnsi="Times New Roman" w:cs="Times New Roman"/>
                <w:b/>
                <w:bCs/>
                <w:sz w:val="16"/>
                <w:szCs w:val="16"/>
              </w:rPr>
              <w:t>)</w:t>
            </w:r>
          </w:p>
        </w:tc>
      </w:tr>
      <w:tr w:rsidR="004871D7" w:rsidRPr="004871D7" w:rsidTr="003C11F0">
        <w:trPr>
          <w:trHeight w:val="230"/>
        </w:trPr>
        <w:tc>
          <w:tcPr>
            <w:tcW w:w="567" w:type="dxa"/>
            <w:vMerge/>
            <w:tcBorders>
              <w:top w:val="dotted" w:sz="4" w:space="0" w:color="auto"/>
              <w:left w:val="dotted" w:sz="4" w:space="0" w:color="auto"/>
              <w:bottom w:val="dotted" w:sz="4" w:space="0" w:color="auto"/>
              <w:right w:val="dotted" w:sz="4" w:space="0" w:color="auto"/>
            </w:tcBorders>
            <w:shd w:val="clear" w:color="000000" w:fill="BFBFBF" w:themeFill="background1" w:themeFillShade="BF"/>
            <w:vAlign w:val="center"/>
            <w:hideMark/>
          </w:tcPr>
          <w:p w:rsidR="004871D7" w:rsidRPr="002E6E66" w:rsidRDefault="004871D7" w:rsidP="004871D7">
            <w:pPr>
              <w:spacing w:after="0" w:line="240" w:lineRule="auto"/>
              <w:rPr>
                <w:rFonts w:ascii="Times New Roman" w:eastAsia="Times New Roman" w:hAnsi="Times New Roman" w:cs="Times New Roman"/>
                <w:b/>
                <w:bCs/>
                <w:sz w:val="16"/>
                <w:szCs w:val="16"/>
              </w:rPr>
            </w:pPr>
          </w:p>
        </w:tc>
        <w:tc>
          <w:tcPr>
            <w:tcW w:w="12332" w:type="dxa"/>
            <w:gridSpan w:val="3"/>
            <w:vMerge/>
            <w:tcBorders>
              <w:top w:val="dotted" w:sz="4" w:space="0" w:color="auto"/>
              <w:left w:val="dotted" w:sz="4" w:space="0" w:color="auto"/>
              <w:bottom w:val="dotted" w:sz="4" w:space="0" w:color="auto"/>
              <w:right w:val="dotted" w:sz="4" w:space="0" w:color="auto"/>
            </w:tcBorders>
            <w:shd w:val="clear" w:color="000000" w:fill="BFBFBF" w:themeFill="background1" w:themeFillShade="BF"/>
            <w:vAlign w:val="center"/>
            <w:hideMark/>
          </w:tcPr>
          <w:p w:rsidR="004871D7" w:rsidRPr="002E6E66" w:rsidRDefault="004871D7" w:rsidP="004871D7">
            <w:pPr>
              <w:spacing w:after="0" w:line="240" w:lineRule="auto"/>
              <w:rPr>
                <w:rFonts w:ascii="Times New Roman" w:eastAsia="Times New Roman" w:hAnsi="Times New Roman" w:cs="Times New Roman"/>
                <w:b/>
                <w:bCs/>
                <w:sz w:val="16"/>
                <w:szCs w:val="16"/>
              </w:rPr>
            </w:pPr>
          </w:p>
        </w:tc>
        <w:tc>
          <w:tcPr>
            <w:tcW w:w="1329" w:type="dxa"/>
            <w:vMerge/>
            <w:tcBorders>
              <w:top w:val="dotted" w:sz="4" w:space="0" w:color="auto"/>
              <w:left w:val="dotted" w:sz="4" w:space="0" w:color="auto"/>
              <w:bottom w:val="dotted" w:sz="4" w:space="0" w:color="auto"/>
              <w:right w:val="dotted" w:sz="4" w:space="0" w:color="auto"/>
            </w:tcBorders>
            <w:shd w:val="clear" w:color="000000" w:fill="BFBFBF" w:themeFill="background1" w:themeFillShade="BF"/>
            <w:vAlign w:val="center"/>
            <w:hideMark/>
          </w:tcPr>
          <w:p w:rsidR="004871D7" w:rsidRPr="002E6E66" w:rsidRDefault="004871D7" w:rsidP="004871D7">
            <w:pPr>
              <w:spacing w:after="0" w:line="240" w:lineRule="auto"/>
              <w:rPr>
                <w:rFonts w:ascii="Times New Roman" w:eastAsia="Times New Roman" w:hAnsi="Times New Roman" w:cs="Times New Roman"/>
                <w:b/>
                <w:bCs/>
                <w:sz w:val="16"/>
                <w:szCs w:val="16"/>
              </w:rPr>
            </w:pPr>
          </w:p>
        </w:tc>
      </w:tr>
      <w:tr w:rsidR="004871D7" w:rsidRPr="004871D7" w:rsidTr="003C11F0">
        <w:trPr>
          <w:trHeight w:val="317"/>
        </w:trPr>
        <w:tc>
          <w:tcPr>
            <w:tcW w:w="567"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jc w:val="center"/>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1.</w:t>
            </w:r>
          </w:p>
        </w:tc>
        <w:tc>
          <w:tcPr>
            <w:tcW w:w="12332" w:type="dxa"/>
            <w:gridSpan w:val="3"/>
            <w:tcBorders>
              <w:top w:val="dotted" w:sz="4" w:space="0" w:color="auto"/>
              <w:left w:val="dotted" w:sz="4" w:space="0" w:color="auto"/>
              <w:bottom w:val="dotted" w:sz="4" w:space="0" w:color="auto"/>
              <w:right w:val="dotted" w:sz="4" w:space="0" w:color="auto"/>
            </w:tcBorders>
            <w:shd w:val="clear" w:color="000000" w:fill="000000" w:themeFill="text1"/>
            <w:noWrap/>
            <w:vAlign w:val="center"/>
            <w:hideMark/>
          </w:tcPr>
          <w:p w:rsidR="004871D7" w:rsidRPr="002C6BC1" w:rsidRDefault="004871D7" w:rsidP="004871D7">
            <w:pPr>
              <w:spacing w:after="0" w:line="240" w:lineRule="auto"/>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Inženierkomunikāciju apkopes un atbildības robežas (A1)*</w:t>
            </w:r>
          </w:p>
        </w:tc>
        <w:tc>
          <w:tcPr>
            <w:tcW w:w="1329" w:type="dxa"/>
            <w:tcBorders>
              <w:top w:val="dotted" w:sz="4" w:space="0" w:color="auto"/>
              <w:left w:val="dotted" w:sz="4" w:space="0" w:color="auto"/>
              <w:bottom w:val="dotted" w:sz="4" w:space="0" w:color="auto"/>
              <w:right w:val="dotted" w:sz="4" w:space="0" w:color="auto"/>
            </w:tcBorders>
            <w:shd w:val="clear" w:color="000000" w:fill="000000"/>
            <w:noWrap/>
            <w:vAlign w:val="center"/>
            <w:hideMark/>
          </w:tcPr>
          <w:p w:rsidR="004871D7" w:rsidRPr="002E6E66" w:rsidRDefault="002E6E66" w:rsidP="00F213AE">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0</w:t>
            </w:r>
            <w:r w:rsidR="00F213AE">
              <w:rPr>
                <w:rFonts w:ascii="Times New Roman" w:eastAsia="Times New Roman" w:hAnsi="Times New Roman" w:cs="Times New Roman"/>
                <w:b/>
                <w:bCs/>
                <w:color w:val="FFFFFF"/>
                <w:sz w:val="16"/>
                <w:szCs w:val="16"/>
              </w:rPr>
              <w:t>,</w:t>
            </w:r>
            <w:r>
              <w:rPr>
                <w:rFonts w:ascii="Times New Roman" w:eastAsia="Times New Roman" w:hAnsi="Times New Roman" w:cs="Times New Roman"/>
                <w:b/>
                <w:bCs/>
                <w:color w:val="FFFFFF"/>
                <w:sz w:val="16"/>
                <w:szCs w:val="16"/>
              </w:rPr>
              <w:t>23</w:t>
            </w:r>
          </w:p>
        </w:tc>
      </w:tr>
      <w:tr w:rsidR="004871D7" w:rsidRPr="004871D7" w:rsidTr="003C11F0">
        <w:trPr>
          <w:trHeight w:val="77"/>
        </w:trPr>
        <w:tc>
          <w:tcPr>
            <w:tcW w:w="567"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1.1.</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noWrap/>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Apkures sistēma:</w:t>
            </w:r>
          </w:p>
        </w:tc>
        <w:tc>
          <w:tcPr>
            <w:tcW w:w="1329"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1.1.1.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Atbildības robežās no siltumenerģijas piegādātāja organizācijas piederības un apkalpošanas robežas līdz siltuma mezglam (to ieskaitot) un no siltuma mezgla līdz sildierīcēm telpās (tās ieskaitot)</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1.2.</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noWrap/>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roofErr w:type="spellStart"/>
            <w:r w:rsidRPr="002E6E66">
              <w:rPr>
                <w:rFonts w:ascii="Times New Roman" w:eastAsia="Times New Roman" w:hAnsi="Times New Roman" w:cs="Times New Roman"/>
                <w:b/>
                <w:bCs/>
                <w:color w:val="000000"/>
                <w:sz w:val="16"/>
                <w:szCs w:val="16"/>
              </w:rPr>
              <w:t>Ūdensavada</w:t>
            </w:r>
            <w:proofErr w:type="spellEnd"/>
            <w:r w:rsidRPr="002E6E66">
              <w:rPr>
                <w:rFonts w:ascii="Times New Roman" w:eastAsia="Times New Roman" w:hAnsi="Times New Roman" w:cs="Times New Roman"/>
                <w:b/>
                <w:bCs/>
                <w:color w:val="000000"/>
                <w:sz w:val="16"/>
                <w:szCs w:val="16"/>
              </w:rPr>
              <w:t xml:space="preserve"> un kanalizācijas sistēma: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94"/>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i/>
                <w:iCs/>
                <w:color w:val="000000"/>
                <w:sz w:val="16"/>
                <w:szCs w:val="16"/>
              </w:rPr>
            </w:pPr>
            <w:r w:rsidRPr="002E6E66">
              <w:rPr>
                <w:rFonts w:ascii="Times New Roman" w:eastAsia="Times New Roman" w:hAnsi="Times New Roman" w:cs="Times New Roman"/>
                <w:i/>
                <w:i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1.2.1.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Aukstā un karstā ūdens apgādes sistēmai - no ūdens piegādātāja organizācijas apkalpes un piederības robežas līdz lietotāju krāniem (tos ieskaitot)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i/>
                <w:i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1.2.2.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Iekštelpu un ārējās kanalizācijas (ieskaitot </w:t>
            </w:r>
            <w:proofErr w:type="spellStart"/>
            <w:r w:rsidRPr="002E6E66">
              <w:rPr>
                <w:rFonts w:ascii="Times New Roman" w:eastAsia="Times New Roman" w:hAnsi="Times New Roman" w:cs="Times New Roman"/>
                <w:color w:val="000000"/>
                <w:sz w:val="16"/>
                <w:szCs w:val="16"/>
              </w:rPr>
              <w:t>lietusūdens</w:t>
            </w:r>
            <w:proofErr w:type="spellEnd"/>
            <w:r w:rsidRPr="002E6E66">
              <w:rPr>
                <w:rFonts w:ascii="Times New Roman" w:eastAsia="Times New Roman" w:hAnsi="Times New Roman" w:cs="Times New Roman"/>
                <w:color w:val="000000"/>
                <w:sz w:val="16"/>
                <w:szCs w:val="16"/>
              </w:rPr>
              <w:t>) sistēmai - no pieslēguma vietas sanitārtehniskajām ierīcēm (tās ieskaitot) līdz notekūdeņu savācēja organizācijas apkalpes un piederības robežai</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1.3.</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Elektroapgāde:</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1.3.1.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Spēka tīkls, sākot no piegādātāja ievada līdz </w:t>
            </w:r>
            <w:proofErr w:type="spellStart"/>
            <w:r w:rsidRPr="002E6E66">
              <w:rPr>
                <w:rFonts w:ascii="Times New Roman" w:eastAsia="Times New Roman" w:hAnsi="Times New Roman" w:cs="Times New Roman"/>
                <w:color w:val="000000"/>
                <w:sz w:val="16"/>
                <w:szCs w:val="16"/>
              </w:rPr>
              <w:t>patērētājierīcēm</w:t>
            </w:r>
            <w:proofErr w:type="spellEnd"/>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1.3.2.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roofErr w:type="spellStart"/>
            <w:r w:rsidRPr="002E6E66">
              <w:rPr>
                <w:rFonts w:ascii="Times New Roman" w:eastAsia="Times New Roman" w:hAnsi="Times New Roman" w:cs="Times New Roman"/>
                <w:color w:val="000000"/>
                <w:sz w:val="16"/>
                <w:szCs w:val="16"/>
              </w:rPr>
              <w:t>Dīzeļģeneratora</w:t>
            </w:r>
            <w:proofErr w:type="spellEnd"/>
            <w:r w:rsidRPr="002E6E66">
              <w:rPr>
                <w:rFonts w:ascii="Times New Roman" w:eastAsia="Times New Roman" w:hAnsi="Times New Roman" w:cs="Times New Roman"/>
                <w:color w:val="000000"/>
                <w:sz w:val="16"/>
                <w:szCs w:val="16"/>
              </w:rPr>
              <w:t xml:space="preserve"> tehniskā uzturēšana, profilakse, remonts</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1.4.</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Ugunsdzēsības sistēmas tehniskā apkalpošana: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1.4.1.</w:t>
            </w:r>
          </w:p>
        </w:tc>
        <w:tc>
          <w:tcPr>
            <w:tcW w:w="1075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Iekšējais ugunsdzēsības ūdensvads:</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1.4.1.1.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Sistēmas tehnoloģiskā daļa (ugunsdzēsības sūkņu stacijas iekārtas, </w:t>
            </w:r>
            <w:proofErr w:type="spellStart"/>
            <w:r w:rsidRPr="002E6E66">
              <w:rPr>
                <w:rFonts w:ascii="Times New Roman" w:eastAsia="Times New Roman" w:hAnsi="Times New Roman" w:cs="Times New Roman"/>
                <w:color w:val="000000"/>
                <w:sz w:val="16"/>
                <w:szCs w:val="16"/>
              </w:rPr>
              <w:t>elektroaizbīdņi</w:t>
            </w:r>
            <w:proofErr w:type="spellEnd"/>
            <w:r w:rsidRPr="002E6E66">
              <w:rPr>
                <w:rFonts w:ascii="Times New Roman" w:eastAsia="Times New Roman" w:hAnsi="Times New Roman" w:cs="Times New Roman"/>
                <w:color w:val="000000"/>
                <w:sz w:val="16"/>
                <w:szCs w:val="16"/>
              </w:rPr>
              <w:t>, ugunsdzēsības krāni skapjos)</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1.4.1.2.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Sistēmas automātikas un signalizācijas daļa (ugunsdzēsības sūkņu un </w:t>
            </w:r>
            <w:proofErr w:type="spellStart"/>
            <w:r w:rsidRPr="002E6E66">
              <w:rPr>
                <w:rFonts w:ascii="Times New Roman" w:eastAsia="Times New Roman" w:hAnsi="Times New Roman" w:cs="Times New Roman"/>
                <w:color w:val="000000"/>
                <w:sz w:val="16"/>
                <w:szCs w:val="16"/>
              </w:rPr>
              <w:t>elektroaizbīdņu</w:t>
            </w:r>
            <w:proofErr w:type="spellEnd"/>
            <w:r w:rsidRPr="002E6E66">
              <w:rPr>
                <w:rFonts w:ascii="Times New Roman" w:eastAsia="Times New Roman" w:hAnsi="Times New Roman" w:cs="Times New Roman"/>
                <w:color w:val="000000"/>
                <w:sz w:val="16"/>
                <w:szCs w:val="16"/>
              </w:rPr>
              <w:t xml:space="preserve"> vadības skapis)</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1.4.2.</w:t>
            </w:r>
          </w:p>
        </w:tc>
        <w:tc>
          <w:tcPr>
            <w:tcW w:w="1075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Ugunsdzēsības signalizācijas sistēma: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1.4.2.1.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Sistēmas automātikas un signalizācijas daļa (dūmu adrešu </w:t>
            </w:r>
            <w:proofErr w:type="spellStart"/>
            <w:r w:rsidRPr="002E6E66">
              <w:rPr>
                <w:rFonts w:ascii="Times New Roman" w:eastAsia="Times New Roman" w:hAnsi="Times New Roman" w:cs="Times New Roman"/>
                <w:color w:val="000000"/>
                <w:sz w:val="16"/>
                <w:szCs w:val="16"/>
              </w:rPr>
              <w:t>signāldevēji</w:t>
            </w:r>
            <w:proofErr w:type="spellEnd"/>
            <w:r w:rsidRPr="002E6E66">
              <w:rPr>
                <w:rFonts w:ascii="Times New Roman" w:eastAsia="Times New Roman" w:hAnsi="Times New Roman" w:cs="Times New Roman"/>
                <w:color w:val="000000"/>
                <w:sz w:val="16"/>
                <w:szCs w:val="16"/>
              </w:rPr>
              <w:t xml:space="preserve">, signalizācijas pults ar </w:t>
            </w:r>
            <w:r w:rsidR="00DE41EC" w:rsidRPr="002E6E66">
              <w:rPr>
                <w:rFonts w:ascii="Times New Roman" w:eastAsia="Times New Roman" w:hAnsi="Times New Roman" w:cs="Times New Roman"/>
                <w:color w:val="000000"/>
                <w:sz w:val="16"/>
                <w:szCs w:val="16"/>
              </w:rPr>
              <w:t>programmnodrošinājumu</w:t>
            </w:r>
            <w:r w:rsidRPr="002E6E66">
              <w:rPr>
                <w:rFonts w:ascii="Times New Roman" w:eastAsia="Times New Roman" w:hAnsi="Times New Roman" w:cs="Times New Roman"/>
                <w:color w:val="000000"/>
                <w:sz w:val="16"/>
                <w:szCs w:val="16"/>
              </w:rPr>
              <w:t>, ventilācijas atslēgšanas bloks, zvani, adrešu moduļi)</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1.4.3.</w:t>
            </w:r>
          </w:p>
        </w:tc>
        <w:tc>
          <w:tcPr>
            <w:tcW w:w="1075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Ugunsdrošības un ugunsdzēsības inventārs:</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1.4.3.1.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Ugunsdzēsības aparātu uzturēšana atbilstoši LVS332 (uzturēšanā ietilpst - ikgadējā pārbaude, pildīšana un hidrauliskā pārbaude)</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1.4.3.2.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Ugunsdzēsības kastes hidranta un aprīkojuma uzturēšana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1.4.4.</w:t>
            </w:r>
          </w:p>
        </w:tc>
        <w:tc>
          <w:tcPr>
            <w:tcW w:w="1075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Cita ugunsdrošības inventāra uzturēšana: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1.4.4.1.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Reģistrācijas - uzskaites žurnāli</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1.4.4.2.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Evakuāciju plānu izstrāde - izgatavošana, uzturēšana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right"/>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1.4.4.3.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Informatīvās zīmes/uzlīmes</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1.5.</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xml:space="preserve">Gaisa ventilācijas un kondicionēšanas sistēma:  </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1.5.1.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Gaisa apstrādes iekārta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jc w:val="center"/>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2.</w:t>
            </w:r>
          </w:p>
        </w:tc>
        <w:tc>
          <w:tcPr>
            <w:tcW w:w="12332" w:type="dxa"/>
            <w:gridSpan w:val="3"/>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Ārējās teritorijas uzkopšana (A2)**</w:t>
            </w:r>
          </w:p>
        </w:tc>
        <w:tc>
          <w:tcPr>
            <w:tcW w:w="132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FFFFFF"/>
                <w:sz w:val="16"/>
                <w:szCs w:val="16"/>
              </w:rPr>
            </w:pPr>
            <w:r w:rsidRPr="002E6E66">
              <w:rPr>
                <w:rFonts w:ascii="Times New Roman" w:eastAsia="Times New Roman" w:hAnsi="Times New Roman" w:cs="Times New Roman"/>
                <w:b/>
                <w:bCs/>
                <w:color w:val="FFFFFF"/>
                <w:sz w:val="16"/>
                <w:szCs w:val="16"/>
              </w:rPr>
              <w:t>0,07</w:t>
            </w:r>
          </w:p>
        </w:tc>
      </w:tr>
      <w:tr w:rsidR="004871D7" w:rsidRPr="004871D7" w:rsidTr="003C11F0">
        <w:trPr>
          <w:trHeight w:val="77"/>
        </w:trPr>
        <w:tc>
          <w:tcPr>
            <w:tcW w:w="567"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2.1.</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Vasaras/Rudens sezonā:</w:t>
            </w:r>
          </w:p>
        </w:tc>
        <w:tc>
          <w:tcPr>
            <w:tcW w:w="1329"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2.1.1.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Urnu tīrīšana no atkritumiem un maisiņu nomaiņa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2.1.2.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Ietvju attīrīšana no gružiem, smiltīm, dubļiem u.c.</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2.1.3.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Brauktuvju attīrīšana no gružiem, smiltīm, dubļiem u.c.</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2.1.4.</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Zāliena pļaušana teritorijā</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2.1.5.</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Lapu savākšana atkritumu maisos rudens periodā</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2.2.</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Ziemas/Pavasaris sezonā:</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2.2.1.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Urnu tīrīšana no atkritumiem un maisiņu nomaiņa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2.2.2.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Ietvju attīrīšana no sniega, apledojuma, gružiem, smiltīm, dubļiem u.c.</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2.2.3.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Brauktuvju attīrīšana no sniega, apledojuma, gružiem, smiltīm, dubļiem u.c.</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2.2.4.</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xml:space="preserve">Ietvju, brauktuvju kaisīšana </w:t>
            </w:r>
            <w:proofErr w:type="spellStart"/>
            <w:r w:rsidRPr="002E6E66">
              <w:rPr>
                <w:rFonts w:ascii="Times New Roman" w:eastAsia="Times New Roman" w:hAnsi="Times New Roman" w:cs="Times New Roman"/>
                <w:color w:val="000000"/>
                <w:sz w:val="16"/>
                <w:szCs w:val="16"/>
              </w:rPr>
              <w:t>slīdamības</w:t>
            </w:r>
            <w:proofErr w:type="spellEnd"/>
            <w:r w:rsidRPr="002E6E66">
              <w:rPr>
                <w:rFonts w:ascii="Times New Roman" w:eastAsia="Times New Roman" w:hAnsi="Times New Roman" w:cs="Times New Roman"/>
                <w:color w:val="000000"/>
                <w:sz w:val="16"/>
                <w:szCs w:val="16"/>
              </w:rPr>
              <w:t xml:space="preserve"> novēršanai</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2.2.5.</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Savāktā sniega izvešana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jc w:val="center"/>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3.</w:t>
            </w:r>
          </w:p>
        </w:tc>
        <w:tc>
          <w:tcPr>
            <w:tcW w:w="12332" w:type="dxa"/>
            <w:gridSpan w:val="3"/>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 xml:space="preserve">Telpu un sanitāro mezglu uzkopšana (A3)*** </w:t>
            </w:r>
          </w:p>
        </w:tc>
        <w:tc>
          <w:tcPr>
            <w:tcW w:w="132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4871D7" w:rsidRPr="002E6E66" w:rsidRDefault="00F213AE" w:rsidP="004871D7">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0,</w:t>
            </w:r>
            <w:r w:rsidR="002E6E66">
              <w:rPr>
                <w:rFonts w:ascii="Times New Roman" w:eastAsia="Times New Roman" w:hAnsi="Times New Roman" w:cs="Times New Roman"/>
                <w:b/>
                <w:bCs/>
                <w:color w:val="FFFFFF"/>
                <w:sz w:val="16"/>
                <w:szCs w:val="16"/>
              </w:rPr>
              <w:t>35</w:t>
            </w:r>
          </w:p>
        </w:tc>
      </w:tr>
      <w:tr w:rsidR="004871D7" w:rsidRPr="004871D7" w:rsidTr="003C11F0">
        <w:trPr>
          <w:trHeight w:val="77"/>
        </w:trPr>
        <w:tc>
          <w:tcPr>
            <w:tcW w:w="567"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3.1.</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Darba vietu un telpu uzkopšana:</w:t>
            </w:r>
          </w:p>
        </w:tc>
        <w:tc>
          <w:tcPr>
            <w:tcW w:w="1329"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3.1.1.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Putekļu slaucīšana ar mitru drānu no horizontālām un vertikālām virsmām</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3.1.2.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Atkritumu grozu iztukšošana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3.2.</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Grīdas segumu uzkopšana un tīrīšana: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3.2.1.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Dažādu grīdas segumu tīrīšana un mazgāšana, ūdenim pievienojot mazgāšanas līdzekli</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3.2.2.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Atsevišķu grīdas segumu (piemēram, parketa, linoleja) vaskošana divas reizes gadā</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3.2.3.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Flīžu seguma tīrīšana un mazgāšana ar ķīmiskiem līdzekļiem</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3.2.4.</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Paklāju</w:t>
            </w:r>
            <w:r w:rsidR="00B3639B" w:rsidRPr="002E6E66">
              <w:rPr>
                <w:rFonts w:ascii="Times New Roman" w:eastAsia="Times New Roman" w:hAnsi="Times New Roman" w:cs="Times New Roman"/>
                <w:color w:val="000000"/>
                <w:sz w:val="16"/>
                <w:szCs w:val="16"/>
              </w:rPr>
              <w:t xml:space="preserve"> </w:t>
            </w:r>
            <w:r w:rsidRPr="002E6E66">
              <w:rPr>
                <w:rFonts w:ascii="Times New Roman" w:eastAsia="Times New Roman" w:hAnsi="Times New Roman" w:cs="Times New Roman"/>
                <w:color w:val="000000"/>
                <w:sz w:val="16"/>
                <w:szCs w:val="16"/>
              </w:rPr>
              <w:t>tīrīšana ar putekļusūcēju</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3.3.</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Sanitāro mezglu uzkopšana:</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3.3.1.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Tualetes podu (t.sk. pisuāri) un izlietņu mazgāšana un dezinficēšana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3.3.2.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Flīžu</w:t>
            </w:r>
            <w:r w:rsidR="00B3639B" w:rsidRPr="002E6E66">
              <w:rPr>
                <w:rFonts w:ascii="Times New Roman" w:eastAsia="Times New Roman" w:hAnsi="Times New Roman" w:cs="Times New Roman"/>
                <w:color w:val="000000"/>
                <w:sz w:val="16"/>
                <w:szCs w:val="16"/>
              </w:rPr>
              <w:t xml:space="preserve"> </w:t>
            </w:r>
            <w:r w:rsidRPr="002E6E66">
              <w:rPr>
                <w:rFonts w:ascii="Times New Roman" w:eastAsia="Times New Roman" w:hAnsi="Times New Roman" w:cs="Times New Roman"/>
                <w:color w:val="000000"/>
                <w:sz w:val="16"/>
                <w:szCs w:val="16"/>
              </w:rPr>
              <w:t>virsmu tīrīšana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3.3.3.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Higiēnas preču piegāde un papildināšana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3.4.</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Logu tīrīšana no abām pusēm:</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3.4.1.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Logu virsmu tīrīšana no abām pusēm divas reizes gadā</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3.5.</w:t>
            </w:r>
          </w:p>
        </w:tc>
        <w:tc>
          <w:tcPr>
            <w:tcW w:w="11732"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Papildus:</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60"/>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000000"/>
                <w:sz w:val="16"/>
                <w:szCs w:val="16"/>
              </w:rPr>
            </w:pPr>
            <w:r w:rsidRPr="002E6E66">
              <w:rPr>
                <w:rFonts w:ascii="Times New Roman" w:eastAsia="Times New Roman" w:hAnsi="Times New Roman" w:cs="Times New Roman"/>
                <w:b/>
                <w:bCs/>
                <w:color w:val="000000"/>
                <w:sz w:val="16"/>
                <w:szCs w:val="16"/>
              </w:rPr>
              <w:t> </w:t>
            </w: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3.5.1.</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Telpu deratizācija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56"/>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3.5.2.</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Telpu dezinsekcija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600"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c>
          <w:tcPr>
            <w:tcW w:w="9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jc w:val="center"/>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3.5.3.</w:t>
            </w:r>
          </w:p>
        </w:tc>
        <w:tc>
          <w:tcPr>
            <w:tcW w:w="107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4871D7" w:rsidRPr="002E6E66" w:rsidRDefault="004871D7" w:rsidP="004871D7">
            <w:pPr>
              <w:spacing w:after="0" w:line="240" w:lineRule="auto"/>
              <w:rPr>
                <w:rFonts w:ascii="Times New Roman" w:eastAsia="Times New Roman" w:hAnsi="Times New Roman" w:cs="Times New Roman"/>
                <w:color w:val="000000"/>
                <w:sz w:val="16"/>
                <w:szCs w:val="16"/>
              </w:rPr>
            </w:pPr>
            <w:r w:rsidRPr="002E6E66">
              <w:rPr>
                <w:rFonts w:ascii="Times New Roman" w:eastAsia="Times New Roman" w:hAnsi="Times New Roman" w:cs="Times New Roman"/>
                <w:color w:val="000000"/>
                <w:sz w:val="16"/>
                <w:szCs w:val="16"/>
              </w:rPr>
              <w:t>Maināmo paklāju novietošana</w:t>
            </w:r>
            <w:r w:rsidR="002E6E66">
              <w:rPr>
                <w:rFonts w:ascii="Times New Roman" w:eastAsia="Times New Roman" w:hAnsi="Times New Roman" w:cs="Times New Roman"/>
                <w:color w:val="000000"/>
                <w:sz w:val="16"/>
                <w:szCs w:val="16"/>
              </w:rPr>
              <w:t>;</w:t>
            </w:r>
          </w:p>
        </w:tc>
        <w:tc>
          <w:tcPr>
            <w:tcW w:w="1329" w:type="dxa"/>
            <w:vMerge/>
            <w:tcBorders>
              <w:top w:val="dotted" w:sz="4" w:space="0" w:color="auto"/>
              <w:left w:val="dotted" w:sz="4" w:space="0" w:color="auto"/>
              <w:bottom w:val="dotted" w:sz="4" w:space="0" w:color="auto"/>
              <w:right w:val="dotted" w:sz="4" w:space="0" w:color="auto"/>
            </w:tcBorders>
            <w:vAlign w:val="center"/>
            <w:hideMark/>
          </w:tcPr>
          <w:p w:rsidR="004871D7" w:rsidRPr="002E6E66" w:rsidRDefault="004871D7" w:rsidP="004871D7">
            <w:pPr>
              <w:spacing w:after="0" w:line="240" w:lineRule="auto"/>
              <w:rPr>
                <w:rFonts w:ascii="Times New Roman" w:eastAsia="Times New Roman" w:hAnsi="Times New Roman" w:cs="Times New Roman"/>
                <w:b/>
                <w:bCs/>
                <w:color w:val="000000"/>
                <w:sz w:val="16"/>
                <w:szCs w:val="16"/>
              </w:rPr>
            </w:pPr>
          </w:p>
        </w:tc>
      </w:tr>
      <w:tr w:rsidR="004871D7" w:rsidRPr="004871D7" w:rsidTr="003C11F0">
        <w:trPr>
          <w:trHeight w:val="77"/>
        </w:trPr>
        <w:tc>
          <w:tcPr>
            <w:tcW w:w="567"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jc w:val="center"/>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4.</w:t>
            </w:r>
          </w:p>
        </w:tc>
        <w:tc>
          <w:tcPr>
            <w:tcW w:w="12332" w:type="dxa"/>
            <w:gridSpan w:val="3"/>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Apsaimniekošanā tieši iesaistītā personāla atlīdzība (</w:t>
            </w:r>
            <w:proofErr w:type="spellStart"/>
            <w:r w:rsidRPr="002C6BC1">
              <w:rPr>
                <w:rFonts w:ascii="Times New Roman" w:eastAsia="Times New Roman" w:hAnsi="Times New Roman" w:cs="Times New Roman"/>
                <w:b/>
                <w:bCs/>
                <w:color w:val="FFFFFF" w:themeColor="background1"/>
                <w:sz w:val="16"/>
                <w:szCs w:val="16"/>
              </w:rPr>
              <w:t>Baps</w:t>
            </w:r>
            <w:proofErr w:type="spellEnd"/>
            <w:r w:rsidRPr="002C6BC1">
              <w:rPr>
                <w:rFonts w:ascii="Times New Roman" w:eastAsia="Times New Roman" w:hAnsi="Times New Roman" w:cs="Times New Roman"/>
                <w:b/>
                <w:bCs/>
                <w:color w:val="FFFFFF" w:themeColor="background1"/>
                <w:sz w:val="16"/>
                <w:szCs w:val="16"/>
              </w:rPr>
              <w:t>) (pārvaldnieks, sētnieki, apkopēji, u.c.)</w:t>
            </w:r>
            <w:r w:rsidR="00662791" w:rsidRPr="002C6BC1">
              <w:rPr>
                <w:rFonts w:ascii="Times New Roman" w:eastAsia="Times New Roman" w:hAnsi="Times New Roman" w:cs="Times New Roman"/>
                <w:b/>
                <w:bCs/>
                <w:color w:val="FFFFFF" w:themeColor="background1"/>
                <w:sz w:val="16"/>
                <w:szCs w:val="16"/>
              </w:rPr>
              <w:t>:</w:t>
            </w:r>
          </w:p>
        </w:tc>
        <w:tc>
          <w:tcPr>
            <w:tcW w:w="132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4871D7" w:rsidRPr="002E6E66" w:rsidRDefault="004871D7" w:rsidP="004871D7">
            <w:pPr>
              <w:spacing w:after="0" w:line="240" w:lineRule="auto"/>
              <w:jc w:val="center"/>
              <w:rPr>
                <w:rFonts w:ascii="Times New Roman" w:eastAsia="Times New Roman" w:hAnsi="Times New Roman" w:cs="Times New Roman"/>
                <w:b/>
                <w:bCs/>
                <w:color w:val="FFFFFF"/>
                <w:sz w:val="16"/>
                <w:szCs w:val="16"/>
              </w:rPr>
            </w:pPr>
            <w:r w:rsidRPr="002E6E66">
              <w:rPr>
                <w:rFonts w:ascii="Times New Roman" w:eastAsia="Times New Roman" w:hAnsi="Times New Roman" w:cs="Times New Roman"/>
                <w:b/>
                <w:bCs/>
                <w:color w:val="FFFFFF"/>
                <w:sz w:val="16"/>
                <w:szCs w:val="16"/>
              </w:rPr>
              <w:t>0,07</w:t>
            </w:r>
          </w:p>
        </w:tc>
      </w:tr>
      <w:tr w:rsidR="004871D7" w:rsidRPr="004871D7" w:rsidTr="003C11F0">
        <w:trPr>
          <w:trHeight w:val="60"/>
        </w:trPr>
        <w:tc>
          <w:tcPr>
            <w:tcW w:w="12899" w:type="dxa"/>
            <w:gridSpan w:val="4"/>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4871D7" w:rsidRPr="002C6BC1" w:rsidRDefault="004871D7" w:rsidP="004871D7">
            <w:pPr>
              <w:spacing w:after="0" w:line="240" w:lineRule="auto"/>
              <w:jc w:val="right"/>
              <w:rPr>
                <w:rFonts w:ascii="Times New Roman" w:eastAsia="Times New Roman" w:hAnsi="Times New Roman" w:cs="Times New Roman"/>
                <w:b/>
                <w:bCs/>
                <w:color w:val="FFFFFF" w:themeColor="background1"/>
                <w:sz w:val="16"/>
                <w:szCs w:val="16"/>
              </w:rPr>
            </w:pPr>
            <w:r w:rsidRPr="002C6BC1">
              <w:rPr>
                <w:rFonts w:ascii="Times New Roman" w:eastAsia="Times New Roman" w:hAnsi="Times New Roman" w:cs="Times New Roman"/>
                <w:b/>
                <w:bCs/>
                <w:color w:val="FFFFFF" w:themeColor="background1"/>
                <w:sz w:val="16"/>
                <w:szCs w:val="16"/>
              </w:rPr>
              <w:t> Pavisam kopā:</w:t>
            </w:r>
          </w:p>
        </w:tc>
        <w:tc>
          <w:tcPr>
            <w:tcW w:w="1329"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rsidR="004871D7" w:rsidRPr="002E6E66" w:rsidRDefault="00F213AE" w:rsidP="004871D7">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0,</w:t>
            </w:r>
            <w:r w:rsidR="002E6E66">
              <w:rPr>
                <w:rFonts w:ascii="Times New Roman" w:eastAsia="Times New Roman" w:hAnsi="Times New Roman" w:cs="Times New Roman"/>
                <w:b/>
                <w:bCs/>
                <w:color w:val="FFFFFF"/>
                <w:sz w:val="16"/>
                <w:szCs w:val="16"/>
              </w:rPr>
              <w:t>72</w:t>
            </w:r>
          </w:p>
        </w:tc>
      </w:tr>
      <w:tr w:rsidR="004871D7" w:rsidRPr="004871D7" w:rsidTr="003C11F0">
        <w:trPr>
          <w:trHeight w:val="77"/>
        </w:trPr>
        <w:tc>
          <w:tcPr>
            <w:tcW w:w="14228" w:type="dxa"/>
            <w:gridSpan w:val="5"/>
            <w:tcBorders>
              <w:top w:val="dotted" w:sz="4" w:space="0" w:color="auto"/>
            </w:tcBorders>
            <w:shd w:val="clear" w:color="000000" w:fill="FFFFFF"/>
            <w:vAlign w:val="center"/>
            <w:hideMark/>
          </w:tcPr>
          <w:p w:rsidR="004871D7" w:rsidRPr="008E449A" w:rsidRDefault="004871D7" w:rsidP="004871D7">
            <w:pPr>
              <w:spacing w:after="0" w:line="240" w:lineRule="auto"/>
              <w:rPr>
                <w:rFonts w:ascii="Times New Roman" w:eastAsia="Times New Roman" w:hAnsi="Times New Roman" w:cs="Times New Roman"/>
                <w:color w:val="000000"/>
                <w:sz w:val="16"/>
                <w:szCs w:val="16"/>
              </w:rPr>
            </w:pPr>
            <w:r w:rsidRPr="008E449A">
              <w:rPr>
                <w:rFonts w:ascii="Times New Roman" w:eastAsia="Times New Roman" w:hAnsi="Times New Roman" w:cs="Times New Roman"/>
                <w:color w:val="000000"/>
                <w:sz w:val="16"/>
                <w:szCs w:val="16"/>
              </w:rPr>
              <w:t>* Inženierkomunikāciju apkope tiek veikta saskaņā ar iekārtu izgatavotājrūpnīcas tehniskajām prasībām, visiem spēkā esošiem normatīvajiem aktiem, kā arī atbilstoši darba aizsardzības un ugunsdrošības prasībām;</w:t>
            </w:r>
          </w:p>
        </w:tc>
      </w:tr>
      <w:tr w:rsidR="004871D7" w:rsidRPr="004871D7" w:rsidTr="003C11F0">
        <w:trPr>
          <w:trHeight w:val="87"/>
        </w:trPr>
        <w:tc>
          <w:tcPr>
            <w:tcW w:w="14228" w:type="dxa"/>
            <w:gridSpan w:val="5"/>
            <w:shd w:val="clear" w:color="000000" w:fill="FFFFFF"/>
            <w:vAlign w:val="center"/>
            <w:hideMark/>
          </w:tcPr>
          <w:p w:rsidR="004871D7" w:rsidRPr="008E449A" w:rsidRDefault="004871D7" w:rsidP="004871D7">
            <w:pPr>
              <w:spacing w:after="0" w:line="240" w:lineRule="auto"/>
              <w:rPr>
                <w:rFonts w:ascii="Times New Roman" w:eastAsia="Times New Roman" w:hAnsi="Times New Roman" w:cs="Times New Roman"/>
                <w:color w:val="000000"/>
                <w:sz w:val="16"/>
                <w:szCs w:val="16"/>
              </w:rPr>
            </w:pPr>
            <w:r w:rsidRPr="008E449A">
              <w:rPr>
                <w:rFonts w:ascii="Times New Roman" w:eastAsia="Times New Roman" w:hAnsi="Times New Roman" w:cs="Times New Roman"/>
                <w:color w:val="000000"/>
                <w:sz w:val="16"/>
                <w:szCs w:val="16"/>
              </w:rPr>
              <w:t>** Teritorijas uzkopšana tiek veikta saskaņā ar visiem spēkā esošiem normatīvajiem aktiem;</w:t>
            </w:r>
          </w:p>
        </w:tc>
      </w:tr>
      <w:tr w:rsidR="004871D7" w:rsidRPr="004871D7" w:rsidTr="003C11F0">
        <w:trPr>
          <w:trHeight w:val="87"/>
        </w:trPr>
        <w:tc>
          <w:tcPr>
            <w:tcW w:w="14228" w:type="dxa"/>
            <w:gridSpan w:val="5"/>
            <w:shd w:val="clear" w:color="000000" w:fill="FFFFFF"/>
            <w:vAlign w:val="center"/>
            <w:hideMark/>
          </w:tcPr>
          <w:p w:rsidR="004871D7" w:rsidRPr="008E449A" w:rsidRDefault="004871D7" w:rsidP="004871D7">
            <w:pPr>
              <w:spacing w:after="0" w:line="240" w:lineRule="auto"/>
              <w:rPr>
                <w:rFonts w:ascii="Times New Roman" w:eastAsia="Times New Roman" w:hAnsi="Times New Roman" w:cs="Times New Roman"/>
                <w:color w:val="000000"/>
                <w:sz w:val="16"/>
                <w:szCs w:val="16"/>
              </w:rPr>
            </w:pPr>
            <w:r w:rsidRPr="008E449A">
              <w:rPr>
                <w:rFonts w:ascii="Times New Roman" w:eastAsia="Times New Roman" w:hAnsi="Times New Roman" w:cs="Times New Roman"/>
                <w:color w:val="000000"/>
                <w:sz w:val="16"/>
                <w:szCs w:val="16"/>
              </w:rPr>
              <w:t>*** Grīdas segumu uzkopšana, tīrīšana, mazgāšana un vaskošana tiek veikta saskaņā ar attiecīgajiem grīdas segumiem paredzētiem ķīmiskiem uzkopšanas līdzekļiem un ražotāju instrukcijām.</w:t>
            </w:r>
          </w:p>
        </w:tc>
      </w:tr>
    </w:tbl>
    <w:p w:rsidR="00772355" w:rsidRDefault="00772355" w:rsidP="004871D7">
      <w:pPr>
        <w:pStyle w:val="ParastaisWeb"/>
        <w:spacing w:before="0" w:beforeAutospacing="0" w:after="60" w:afterAutospacing="0"/>
        <w:ind w:left="1146"/>
        <w:rPr>
          <w:sz w:val="20"/>
          <w:szCs w:val="20"/>
        </w:rPr>
      </w:pPr>
    </w:p>
    <w:p w:rsidR="002B2A3B" w:rsidRDefault="008E449A" w:rsidP="003C11F0">
      <w:pPr>
        <w:pStyle w:val="ParastaisWeb"/>
        <w:numPr>
          <w:ilvl w:val="0"/>
          <w:numId w:val="22"/>
        </w:numPr>
        <w:spacing w:before="0" w:beforeAutospacing="0" w:after="0" w:afterAutospacing="0"/>
        <w:ind w:left="426" w:hanging="426"/>
        <w:jc w:val="both"/>
        <w:rPr>
          <w:b/>
          <w:sz w:val="20"/>
          <w:szCs w:val="20"/>
        </w:rPr>
      </w:pPr>
      <w:r w:rsidRPr="008E449A">
        <w:rPr>
          <w:b/>
          <w:sz w:val="20"/>
          <w:szCs w:val="20"/>
        </w:rPr>
        <w:t xml:space="preserve">Būvniecības laikā tieši iesaistītā personāla </w:t>
      </w:r>
      <w:r w:rsidR="00267ADB">
        <w:rPr>
          <w:b/>
          <w:sz w:val="20"/>
          <w:szCs w:val="20"/>
        </w:rPr>
        <w:t>izmaksas</w:t>
      </w:r>
      <w:r w:rsidRPr="008E449A">
        <w:rPr>
          <w:b/>
          <w:sz w:val="20"/>
          <w:szCs w:val="20"/>
        </w:rPr>
        <w:t xml:space="preserve"> </w:t>
      </w:r>
      <w:r w:rsidRPr="002C6BC1">
        <w:rPr>
          <w:b/>
          <w:sz w:val="20"/>
          <w:szCs w:val="20"/>
        </w:rPr>
        <w:t>(</w:t>
      </w:r>
      <w:proofErr w:type="spellStart"/>
      <w:r w:rsidRPr="00292B5C">
        <w:rPr>
          <w:b/>
          <w:sz w:val="20"/>
          <w:szCs w:val="20"/>
        </w:rPr>
        <w:t>Bbūvn</w:t>
      </w:r>
      <w:proofErr w:type="spellEnd"/>
      <w:r w:rsidRPr="002C6BC1">
        <w:rPr>
          <w:b/>
          <w:sz w:val="20"/>
          <w:szCs w:val="20"/>
        </w:rPr>
        <w:t>)</w:t>
      </w:r>
      <w:r w:rsidR="002C6BC1">
        <w:rPr>
          <w:b/>
          <w:sz w:val="20"/>
          <w:szCs w:val="20"/>
        </w:rPr>
        <w:t xml:space="preserve"> (skat. 10.</w:t>
      </w:r>
      <w:r w:rsidR="00660A9E">
        <w:rPr>
          <w:b/>
          <w:sz w:val="20"/>
          <w:szCs w:val="20"/>
        </w:rPr>
        <w:t>tabulu):</w:t>
      </w:r>
    </w:p>
    <w:p w:rsidR="00660A9E" w:rsidRPr="002C6BC1" w:rsidRDefault="00660A9E" w:rsidP="002C6BC1">
      <w:pPr>
        <w:pStyle w:val="ParastaisWeb"/>
        <w:spacing w:before="0" w:beforeAutospacing="0" w:after="60" w:afterAutospacing="0"/>
        <w:ind w:left="426"/>
        <w:jc w:val="right"/>
        <w:rPr>
          <w:sz w:val="16"/>
          <w:szCs w:val="16"/>
        </w:rPr>
      </w:pPr>
      <w:r w:rsidRPr="002C6BC1">
        <w:rPr>
          <w:sz w:val="16"/>
          <w:szCs w:val="16"/>
        </w:rPr>
        <w:t>10.tabula</w:t>
      </w:r>
    </w:p>
    <w:tbl>
      <w:tblPr>
        <w:tblW w:w="14264" w:type="dxa"/>
        <w:tblInd w:w="534" w:type="dxa"/>
        <w:tblLook w:val="04A0"/>
      </w:tblPr>
      <w:tblGrid>
        <w:gridCol w:w="425"/>
        <w:gridCol w:w="7513"/>
        <w:gridCol w:w="2126"/>
        <w:gridCol w:w="2126"/>
        <w:gridCol w:w="2074"/>
      </w:tblGrid>
      <w:tr w:rsidR="00660A9E" w:rsidRPr="008E449A" w:rsidTr="003C11F0">
        <w:trPr>
          <w:trHeight w:val="167"/>
        </w:trPr>
        <w:tc>
          <w:tcPr>
            <w:tcW w:w="4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2C6BC1" w:rsidRPr="002C6BC1" w:rsidRDefault="00660A9E" w:rsidP="002C6BC1">
            <w:pPr>
              <w:spacing w:after="0" w:line="240" w:lineRule="auto"/>
              <w:ind w:left="-108" w:right="-108"/>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Nr.</w:t>
            </w:r>
          </w:p>
          <w:p w:rsidR="00660A9E" w:rsidRPr="002C6BC1" w:rsidRDefault="00660A9E" w:rsidP="002C6BC1">
            <w:pPr>
              <w:spacing w:after="0" w:line="240" w:lineRule="auto"/>
              <w:ind w:left="-108" w:right="-108"/>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p.k.</w:t>
            </w:r>
          </w:p>
        </w:tc>
        <w:tc>
          <w:tcPr>
            <w:tcW w:w="75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660A9E" w:rsidRPr="002C6BC1" w:rsidRDefault="00660A9E" w:rsidP="008E449A">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Izmaksu nosaukums</w:t>
            </w:r>
          </w:p>
        </w:tc>
        <w:tc>
          <w:tcPr>
            <w:tcW w:w="2126" w:type="dxa"/>
            <w:tcBorders>
              <w:top w:val="dotted" w:sz="4" w:space="0" w:color="auto"/>
              <w:left w:val="dotted" w:sz="4" w:space="0" w:color="auto"/>
              <w:right w:val="dotted" w:sz="4" w:space="0" w:color="auto"/>
            </w:tcBorders>
            <w:shd w:val="clear" w:color="000000" w:fill="D8D8D8"/>
            <w:vAlign w:val="center"/>
            <w:hideMark/>
          </w:tcPr>
          <w:p w:rsidR="00660A9E" w:rsidRPr="002C6BC1" w:rsidRDefault="00660A9E" w:rsidP="002C6BC1">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 xml:space="preserve">Vidēji </w:t>
            </w:r>
            <w:r w:rsidR="002C6BC1" w:rsidRPr="002C6BC1">
              <w:rPr>
                <w:rFonts w:ascii="Times New Roman" w:eastAsia="Times New Roman" w:hAnsi="Times New Roman" w:cs="Times New Roman"/>
                <w:b/>
                <w:bCs/>
                <w:sz w:val="16"/>
                <w:szCs w:val="16"/>
              </w:rPr>
              <w:t>48</w:t>
            </w:r>
            <w:r w:rsidRPr="002C6BC1">
              <w:rPr>
                <w:rFonts w:ascii="Times New Roman" w:eastAsia="Times New Roman" w:hAnsi="Times New Roman" w:cs="Times New Roman"/>
                <w:b/>
                <w:bCs/>
                <w:sz w:val="16"/>
                <w:szCs w:val="16"/>
              </w:rPr>
              <w:t xml:space="preserve"> mēnešos</w:t>
            </w:r>
            <w:r w:rsidR="003C11F0">
              <w:rPr>
                <w:rFonts w:ascii="Times New Roman" w:eastAsia="Times New Roman" w:hAnsi="Times New Roman" w:cs="Times New Roman"/>
                <w:b/>
                <w:bCs/>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660A9E" w:rsidRPr="002C6BC1" w:rsidRDefault="00660A9E" w:rsidP="00660A9E">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Vidēji gadā</w:t>
            </w:r>
          </w:p>
        </w:tc>
        <w:tc>
          <w:tcPr>
            <w:tcW w:w="207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660A9E" w:rsidRPr="002C6BC1" w:rsidRDefault="00660A9E" w:rsidP="00660A9E">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Vidēji mēnesī</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1</w:t>
            </w:r>
          </w:p>
        </w:tc>
        <w:tc>
          <w:tcPr>
            <w:tcW w:w="751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267ADB" w:rsidP="008E449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w:t>
            </w:r>
            <w:r w:rsidRPr="00267ADB">
              <w:rPr>
                <w:rFonts w:ascii="Times New Roman" w:eastAsia="Times New Roman" w:hAnsi="Times New Roman" w:cs="Times New Roman"/>
                <w:b/>
                <w:bCs/>
                <w:sz w:val="16"/>
                <w:szCs w:val="16"/>
              </w:rPr>
              <w:t>arba samaksa</w:t>
            </w:r>
            <w:r w:rsidR="001449AA" w:rsidRPr="002C6BC1">
              <w:rPr>
                <w:rFonts w:ascii="Times New Roman" w:eastAsia="Times New Roman" w:hAnsi="Times New Roman" w:cs="Times New Roman"/>
                <w:b/>
                <w:bCs/>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129 600,00</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32 400,00</w:t>
            </w:r>
          </w:p>
        </w:tc>
        <w:tc>
          <w:tcPr>
            <w:tcW w:w="207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2 700,00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1.1</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62 400,00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15 600,00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1 300,00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1.2</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vadītāja palīgs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33 600,00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8 400,00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700,00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1.3</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vadītāja palīgs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33 600,00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8 400,00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700,00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2</w:t>
            </w:r>
          </w:p>
        </w:tc>
        <w:tc>
          <w:tcPr>
            <w:tcW w:w="751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267ADB" w:rsidP="008E449A">
            <w:pPr>
              <w:spacing w:after="0" w:line="240" w:lineRule="auto"/>
              <w:rPr>
                <w:rFonts w:ascii="Times New Roman" w:eastAsia="Times New Roman" w:hAnsi="Times New Roman" w:cs="Times New Roman"/>
                <w:b/>
                <w:bCs/>
                <w:sz w:val="16"/>
                <w:szCs w:val="16"/>
              </w:rPr>
            </w:pPr>
            <w:r w:rsidRPr="00267ADB">
              <w:rPr>
                <w:rFonts w:ascii="Times New Roman" w:eastAsia="Times New Roman" w:hAnsi="Times New Roman" w:cs="Times New Roman"/>
                <w:b/>
                <w:bCs/>
                <w:sz w:val="16"/>
                <w:szCs w:val="16"/>
              </w:rPr>
              <w:t>Darba devēja valsts sociālās apdrošināšanas obligātās iemaksas 24,09%</w:t>
            </w:r>
            <w:r w:rsidR="001449AA" w:rsidRPr="002C6BC1">
              <w:rPr>
                <w:rFonts w:ascii="Times New Roman" w:eastAsia="Times New Roman" w:hAnsi="Times New Roman" w:cs="Times New Roman"/>
                <w:b/>
                <w:bCs/>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31 220,64</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7 805,16</w:t>
            </w:r>
          </w:p>
        </w:tc>
        <w:tc>
          <w:tcPr>
            <w:tcW w:w="207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650,43</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2.1</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15 032,16</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3 758,04</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313,17</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2.2</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vadītāja palīgs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8 094,24</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2 023,56</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168,63</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2.3</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Būvniecības projektu vadītāja palīgs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8 094,24</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2 023,56</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168,63</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3</w:t>
            </w:r>
          </w:p>
        </w:tc>
        <w:tc>
          <w:tcPr>
            <w:tcW w:w="751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2C6BC1" w:rsidRDefault="001449AA" w:rsidP="008E449A">
            <w:pPr>
              <w:spacing w:after="0" w:line="240" w:lineRule="auto"/>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Citas saistītās izmaksas</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14 112,00</w:t>
            </w:r>
          </w:p>
        </w:tc>
        <w:tc>
          <w:tcPr>
            <w:tcW w:w="212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3 528,00</w:t>
            </w:r>
          </w:p>
        </w:tc>
        <w:tc>
          <w:tcPr>
            <w:tcW w:w="207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294,00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3.1</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5E291B">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Sakaru nodrošināšana (tālr. un mob</w:t>
            </w:r>
            <w:r>
              <w:rPr>
                <w:rFonts w:ascii="Times New Roman" w:eastAsia="Times New Roman" w:hAnsi="Times New Roman" w:cs="Times New Roman"/>
                <w:sz w:val="16"/>
                <w:szCs w:val="16"/>
              </w:rPr>
              <w:t xml:space="preserve">. </w:t>
            </w:r>
            <w:r w:rsidRPr="002C6BC1">
              <w:rPr>
                <w:rFonts w:ascii="Times New Roman" w:eastAsia="Times New Roman" w:hAnsi="Times New Roman" w:cs="Times New Roman"/>
                <w:sz w:val="16"/>
                <w:szCs w:val="16"/>
              </w:rPr>
              <w:t>tālr.)</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3 840,00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960,00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80,00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3.2</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Transporta izdevumu (degvielu limits 200 litri mēnesī x 0,92 lati litrā)</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8 832,00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2 208,00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184,00</w:t>
            </w:r>
          </w:p>
        </w:tc>
      </w:tr>
      <w:tr w:rsidR="001449AA" w:rsidRPr="008E449A" w:rsidTr="003C11F0">
        <w:trPr>
          <w:trHeight w:val="56"/>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ind w:left="-108" w:right="-108"/>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3.3</w:t>
            </w:r>
          </w:p>
        </w:tc>
        <w:tc>
          <w:tcPr>
            <w:tcW w:w="751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2C6BC1" w:rsidRDefault="001449AA" w:rsidP="002C6BC1">
            <w:pPr>
              <w:spacing w:after="0" w:line="240" w:lineRule="auto"/>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Kancelejas preces</w:t>
            </w:r>
            <w:r>
              <w:rPr>
                <w:rFonts w:ascii="Times New Roman" w:eastAsia="Times New Roman" w:hAnsi="Times New Roman" w:cs="Times New Roman"/>
                <w:sz w:val="16"/>
                <w:szCs w:val="16"/>
              </w:rPr>
              <w:t>;</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1 440,00</w:t>
            </w:r>
          </w:p>
        </w:tc>
        <w:tc>
          <w:tcPr>
            <w:tcW w:w="21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360,00</w:t>
            </w:r>
          </w:p>
        </w:tc>
        <w:tc>
          <w:tcPr>
            <w:tcW w:w="207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1449AA" w:rsidRPr="001449AA" w:rsidRDefault="001449AA" w:rsidP="00267ADB">
            <w:pPr>
              <w:spacing w:after="0" w:line="240" w:lineRule="auto"/>
              <w:jc w:val="center"/>
              <w:rPr>
                <w:rFonts w:ascii="Times New Roman" w:eastAsia="Times New Roman" w:hAnsi="Times New Roman" w:cs="Times New Roman"/>
                <w:sz w:val="16"/>
                <w:szCs w:val="16"/>
              </w:rPr>
            </w:pPr>
            <w:r w:rsidRPr="001449AA">
              <w:rPr>
                <w:rFonts w:ascii="Times New Roman" w:eastAsia="Times New Roman" w:hAnsi="Times New Roman" w:cs="Times New Roman"/>
                <w:sz w:val="16"/>
                <w:szCs w:val="16"/>
              </w:rPr>
              <w:t>30,00</w:t>
            </w:r>
          </w:p>
        </w:tc>
      </w:tr>
      <w:tr w:rsidR="001449AA" w:rsidRPr="008E449A" w:rsidTr="003C11F0">
        <w:trPr>
          <w:trHeight w:val="56"/>
        </w:trPr>
        <w:tc>
          <w:tcPr>
            <w:tcW w:w="7938"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1449AA" w:rsidRPr="002C6BC1" w:rsidRDefault="001449AA" w:rsidP="008E449A">
            <w:pPr>
              <w:spacing w:after="0" w:line="240" w:lineRule="auto"/>
              <w:jc w:val="right"/>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Pavisam kopā:</w:t>
            </w:r>
          </w:p>
        </w:tc>
        <w:tc>
          <w:tcPr>
            <w:tcW w:w="2126"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1449AA" w:rsidRPr="001449AA" w:rsidRDefault="001449AA" w:rsidP="00267ADB">
            <w:pPr>
              <w:spacing w:after="0" w:line="240" w:lineRule="auto"/>
              <w:jc w:val="center"/>
              <w:rPr>
                <w:rFonts w:ascii="Times New Roman" w:eastAsia="Times New Roman" w:hAnsi="Times New Roman" w:cs="Times New Roman"/>
                <w:b/>
                <w:bCs/>
                <w:color w:val="FFFFFF"/>
                <w:sz w:val="16"/>
                <w:szCs w:val="16"/>
              </w:rPr>
            </w:pPr>
            <w:r w:rsidRPr="001449AA">
              <w:rPr>
                <w:rFonts w:ascii="Times New Roman" w:eastAsia="Times New Roman" w:hAnsi="Times New Roman" w:cs="Times New Roman"/>
                <w:b/>
                <w:bCs/>
                <w:color w:val="FFFFFF"/>
                <w:sz w:val="16"/>
                <w:szCs w:val="16"/>
              </w:rPr>
              <w:t>174 932,64</w:t>
            </w:r>
          </w:p>
        </w:tc>
        <w:tc>
          <w:tcPr>
            <w:tcW w:w="21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43 733,16</w:t>
            </w:r>
          </w:p>
        </w:tc>
        <w:tc>
          <w:tcPr>
            <w:tcW w:w="207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1449AA" w:rsidRPr="001449AA" w:rsidRDefault="001449AA" w:rsidP="00267ADB">
            <w:pPr>
              <w:spacing w:after="0" w:line="240" w:lineRule="auto"/>
              <w:jc w:val="center"/>
              <w:rPr>
                <w:rFonts w:ascii="Times New Roman" w:eastAsia="Times New Roman" w:hAnsi="Times New Roman" w:cs="Times New Roman"/>
                <w:b/>
                <w:bCs/>
                <w:sz w:val="16"/>
                <w:szCs w:val="16"/>
              </w:rPr>
            </w:pPr>
            <w:r w:rsidRPr="001449AA">
              <w:rPr>
                <w:rFonts w:ascii="Times New Roman" w:eastAsia="Times New Roman" w:hAnsi="Times New Roman" w:cs="Times New Roman"/>
                <w:b/>
                <w:bCs/>
                <w:sz w:val="16"/>
                <w:szCs w:val="16"/>
              </w:rPr>
              <w:t>3 644,43</w:t>
            </w:r>
          </w:p>
        </w:tc>
      </w:tr>
    </w:tbl>
    <w:p w:rsidR="003C11F0" w:rsidRDefault="003C11F0" w:rsidP="003C11F0">
      <w:pPr>
        <w:pStyle w:val="Sarakstarindkopa"/>
        <w:spacing w:after="0" w:line="240" w:lineRule="auto"/>
        <w:ind w:left="567" w:right="-31" w:hanging="141"/>
        <w:jc w:val="both"/>
        <w:rPr>
          <w:b/>
          <w:color w:val="460000"/>
        </w:rPr>
      </w:pPr>
      <w:r w:rsidRPr="002C6BC1">
        <w:rPr>
          <w:rFonts w:ascii="Times New Roman" w:hAnsi="Times New Roman" w:cs="Times New Roman"/>
          <w:sz w:val="16"/>
          <w:szCs w:val="16"/>
        </w:rPr>
        <w:t xml:space="preserve">* </w:t>
      </w:r>
      <w:r>
        <w:rPr>
          <w:rFonts w:ascii="Times New Roman" w:hAnsi="Times New Roman" w:cs="Times New Roman"/>
          <w:sz w:val="16"/>
          <w:szCs w:val="16"/>
        </w:rPr>
        <w:t xml:space="preserve">Izmaksas </w:t>
      </w:r>
      <w:r w:rsidRPr="00283EAF">
        <w:rPr>
          <w:rFonts w:ascii="Times New Roman" w:hAnsi="Times New Roman" w:cs="Times New Roman"/>
          <w:sz w:val="16"/>
          <w:szCs w:val="16"/>
        </w:rPr>
        <w:t>ir provizorisk</w:t>
      </w:r>
      <w:r>
        <w:rPr>
          <w:rFonts w:ascii="Times New Roman" w:hAnsi="Times New Roman" w:cs="Times New Roman"/>
          <w:sz w:val="16"/>
          <w:szCs w:val="16"/>
        </w:rPr>
        <w:t>as</w:t>
      </w:r>
      <w:r w:rsidRPr="00283EAF">
        <w:rPr>
          <w:rFonts w:ascii="Times New Roman" w:hAnsi="Times New Roman" w:cs="Times New Roman"/>
          <w:sz w:val="16"/>
          <w:szCs w:val="16"/>
        </w:rPr>
        <w:t xml:space="preserve"> un ir precizējam</w:t>
      </w:r>
      <w:r>
        <w:rPr>
          <w:rFonts w:ascii="Times New Roman" w:hAnsi="Times New Roman" w:cs="Times New Roman"/>
          <w:sz w:val="16"/>
          <w:szCs w:val="16"/>
        </w:rPr>
        <w:t>as</w:t>
      </w:r>
      <w:r w:rsidRPr="00283EAF">
        <w:rPr>
          <w:rFonts w:ascii="Times New Roman" w:hAnsi="Times New Roman" w:cs="Times New Roman"/>
          <w:sz w:val="16"/>
          <w:szCs w:val="16"/>
        </w:rPr>
        <w:t xml:space="preserve"> pēc </w:t>
      </w:r>
      <w:r>
        <w:rPr>
          <w:rFonts w:ascii="Times New Roman" w:hAnsi="Times New Roman" w:cs="Times New Roman"/>
          <w:sz w:val="16"/>
          <w:szCs w:val="16"/>
        </w:rPr>
        <w:t>objekta</w:t>
      </w:r>
      <w:r w:rsidRPr="00283EAF">
        <w:rPr>
          <w:rFonts w:ascii="Times New Roman" w:hAnsi="Times New Roman" w:cs="Times New Roman"/>
          <w:sz w:val="16"/>
          <w:szCs w:val="16"/>
        </w:rPr>
        <w:t xml:space="preserve"> nodošanas ekspluatācijā.</w:t>
      </w:r>
    </w:p>
    <w:p w:rsidR="001449AA" w:rsidRDefault="001449AA" w:rsidP="00660A9E">
      <w:pPr>
        <w:pStyle w:val="Sarakstarindkopa"/>
        <w:spacing w:after="0" w:line="240" w:lineRule="auto"/>
        <w:ind w:left="993"/>
        <w:rPr>
          <w:rFonts w:ascii="Times New Roman" w:hAnsi="Times New Roman" w:cs="Times New Roman"/>
          <w:b/>
          <w:sz w:val="20"/>
          <w:szCs w:val="20"/>
        </w:rPr>
      </w:pPr>
    </w:p>
    <w:p w:rsidR="00660A9E" w:rsidRPr="00660A9E" w:rsidRDefault="00660A9E" w:rsidP="003C11F0">
      <w:pPr>
        <w:pStyle w:val="ParastaisWeb"/>
        <w:numPr>
          <w:ilvl w:val="0"/>
          <w:numId w:val="22"/>
        </w:numPr>
        <w:spacing w:before="0" w:beforeAutospacing="0" w:after="0" w:afterAutospacing="0"/>
        <w:ind w:left="426" w:hanging="426"/>
        <w:jc w:val="both"/>
        <w:rPr>
          <w:b/>
          <w:sz w:val="20"/>
          <w:szCs w:val="20"/>
        </w:rPr>
      </w:pPr>
      <w:r w:rsidRPr="00660A9E">
        <w:rPr>
          <w:b/>
          <w:sz w:val="20"/>
          <w:szCs w:val="20"/>
        </w:rPr>
        <w:t xml:space="preserve">Netiešās administratīvās izmaksas </w:t>
      </w:r>
      <w:r w:rsidRPr="002C6BC1">
        <w:rPr>
          <w:b/>
          <w:sz w:val="20"/>
          <w:szCs w:val="20"/>
        </w:rPr>
        <w:t>(</w:t>
      </w:r>
      <w:proofErr w:type="spellStart"/>
      <w:r w:rsidRPr="00292B5C">
        <w:rPr>
          <w:b/>
          <w:sz w:val="20"/>
          <w:szCs w:val="20"/>
        </w:rPr>
        <w:t>Nizm</w:t>
      </w:r>
      <w:proofErr w:type="spellEnd"/>
      <w:r w:rsidRPr="002C6BC1">
        <w:rPr>
          <w:b/>
          <w:sz w:val="20"/>
          <w:szCs w:val="20"/>
        </w:rPr>
        <w:t>)</w:t>
      </w:r>
      <w:r w:rsidRPr="00660A9E">
        <w:rPr>
          <w:b/>
          <w:sz w:val="20"/>
          <w:szCs w:val="20"/>
        </w:rPr>
        <w:t xml:space="preserve"> (skat. </w:t>
      </w:r>
      <w:r w:rsidR="007C47B8">
        <w:rPr>
          <w:b/>
          <w:sz w:val="20"/>
          <w:szCs w:val="20"/>
        </w:rPr>
        <w:t>1</w:t>
      </w:r>
      <w:r w:rsidR="002C6BC1">
        <w:rPr>
          <w:b/>
          <w:sz w:val="20"/>
          <w:szCs w:val="20"/>
        </w:rPr>
        <w:t>1</w:t>
      </w:r>
      <w:r w:rsidRPr="00660A9E">
        <w:rPr>
          <w:b/>
          <w:sz w:val="20"/>
          <w:szCs w:val="20"/>
        </w:rPr>
        <w:t>.tabulu):</w:t>
      </w:r>
    </w:p>
    <w:p w:rsidR="00660A9E" w:rsidRPr="002C6BC1" w:rsidRDefault="00660A9E" w:rsidP="002C6BC1">
      <w:pPr>
        <w:pStyle w:val="ParastaisWeb"/>
        <w:spacing w:before="0" w:beforeAutospacing="0" w:after="60" w:afterAutospacing="0"/>
        <w:ind w:left="426"/>
        <w:jc w:val="right"/>
        <w:rPr>
          <w:sz w:val="16"/>
          <w:szCs w:val="16"/>
        </w:rPr>
      </w:pPr>
      <w:r w:rsidRPr="002C6BC1">
        <w:rPr>
          <w:sz w:val="16"/>
          <w:szCs w:val="16"/>
        </w:rPr>
        <w:t>1</w:t>
      </w:r>
      <w:r w:rsidR="00292B5C">
        <w:rPr>
          <w:sz w:val="16"/>
          <w:szCs w:val="16"/>
        </w:rPr>
        <w:t>1</w:t>
      </w:r>
      <w:r w:rsidRPr="002C6BC1">
        <w:rPr>
          <w:sz w:val="16"/>
          <w:szCs w:val="16"/>
        </w:rPr>
        <w:t>.tabula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32"/>
        <w:gridCol w:w="2126"/>
        <w:gridCol w:w="2120"/>
        <w:gridCol w:w="2268"/>
        <w:gridCol w:w="1701"/>
        <w:gridCol w:w="1701"/>
        <w:gridCol w:w="2127"/>
      </w:tblGrid>
      <w:tr w:rsidR="00660A9E" w:rsidRPr="00660A9E" w:rsidTr="003C11F0">
        <w:trPr>
          <w:trHeight w:val="620"/>
        </w:trPr>
        <w:tc>
          <w:tcPr>
            <w:tcW w:w="2132" w:type="dxa"/>
            <w:shd w:val="clear" w:color="000000" w:fill="D8D8D8"/>
            <w:vAlign w:val="center"/>
            <w:hideMark/>
          </w:tcPr>
          <w:p w:rsidR="00660A9E" w:rsidRPr="002C6BC1" w:rsidRDefault="00660A9E" w:rsidP="00660A9E">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Administratīvās izmaksas gadā</w:t>
            </w:r>
            <w:r w:rsidRPr="002C6BC1">
              <w:rPr>
                <w:rFonts w:ascii="Times New Roman" w:eastAsia="Times New Roman" w:hAnsi="Times New Roman" w:cs="Times New Roman"/>
                <w:b/>
                <w:bCs/>
                <w:sz w:val="16"/>
                <w:szCs w:val="16"/>
              </w:rPr>
              <w:br/>
              <w:t>(latos)</w:t>
            </w:r>
          </w:p>
        </w:tc>
        <w:tc>
          <w:tcPr>
            <w:tcW w:w="2126" w:type="dxa"/>
            <w:shd w:val="clear" w:color="000000" w:fill="D8D8D8"/>
            <w:vAlign w:val="center"/>
            <w:hideMark/>
          </w:tcPr>
          <w:p w:rsidR="00660A9E" w:rsidRPr="002C6BC1" w:rsidRDefault="00660A9E"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Visu</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darbinieku</w:t>
            </w:r>
            <w:r w:rsidRPr="002C6BC1">
              <w:rPr>
                <w:rFonts w:ascii="Times New Roman" w:eastAsia="Times New Roman" w:hAnsi="Times New Roman" w:cs="Times New Roman"/>
                <w:b/>
                <w:bCs/>
                <w:sz w:val="16"/>
                <w:szCs w:val="16"/>
              </w:rPr>
              <w:br/>
              <w:t>alga gadā</w:t>
            </w:r>
            <w:r w:rsidRPr="002C6BC1">
              <w:rPr>
                <w:rFonts w:ascii="Times New Roman" w:eastAsia="Times New Roman" w:hAnsi="Times New Roman" w:cs="Times New Roman"/>
                <w:b/>
                <w:bCs/>
                <w:sz w:val="16"/>
                <w:szCs w:val="16"/>
              </w:rPr>
              <w:br/>
              <w:t>(latos)</w:t>
            </w:r>
          </w:p>
        </w:tc>
        <w:tc>
          <w:tcPr>
            <w:tcW w:w="2120" w:type="dxa"/>
            <w:shd w:val="clear" w:color="000000" w:fill="D8D8D8"/>
            <w:vAlign w:val="center"/>
            <w:hideMark/>
          </w:tcPr>
          <w:p w:rsidR="00660A9E" w:rsidRPr="002C6BC1" w:rsidRDefault="00660A9E"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Pārvaldīšanā</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tieši iesaistīto</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darbinieku alga</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gadā</w:t>
            </w:r>
            <w:r w:rsidRPr="002C6BC1">
              <w:rPr>
                <w:rFonts w:ascii="Times New Roman" w:eastAsia="Times New Roman" w:hAnsi="Times New Roman" w:cs="Times New Roman"/>
                <w:b/>
                <w:bCs/>
                <w:sz w:val="16"/>
                <w:szCs w:val="16"/>
              </w:rPr>
              <w:br/>
              <w:t>(latos)</w:t>
            </w:r>
          </w:p>
        </w:tc>
        <w:tc>
          <w:tcPr>
            <w:tcW w:w="2268" w:type="dxa"/>
            <w:shd w:val="clear" w:color="000000" w:fill="D8D8D8"/>
            <w:vAlign w:val="center"/>
            <w:hideMark/>
          </w:tcPr>
          <w:p w:rsidR="00660A9E" w:rsidRPr="002C6BC1" w:rsidRDefault="00660A9E"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Pārvaldīšanā</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tieši iesaistīto</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darbinieku alga</w:t>
            </w:r>
            <w:r w:rsidRPr="002C6BC1">
              <w:rPr>
                <w:rFonts w:ascii="Times New Roman" w:eastAsia="Times New Roman" w:hAnsi="Times New Roman" w:cs="Times New Roman"/>
                <w:b/>
                <w:bCs/>
                <w:sz w:val="16"/>
                <w:szCs w:val="16"/>
              </w:rPr>
              <w:br/>
              <w:t>pret visu</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darbinieku</w:t>
            </w:r>
            <w:r w:rsidRPr="002C6BC1">
              <w:rPr>
                <w:rFonts w:ascii="Times New Roman" w:eastAsia="Times New Roman" w:hAnsi="Times New Roman" w:cs="Times New Roman"/>
                <w:b/>
                <w:bCs/>
                <w:sz w:val="16"/>
                <w:szCs w:val="16"/>
              </w:rPr>
              <w:br/>
              <w:t>algu</w:t>
            </w:r>
            <w:r w:rsidRPr="002C6BC1">
              <w:rPr>
                <w:rFonts w:ascii="Times New Roman" w:eastAsia="Times New Roman" w:hAnsi="Times New Roman" w:cs="Times New Roman"/>
                <w:b/>
                <w:bCs/>
                <w:sz w:val="16"/>
                <w:szCs w:val="16"/>
              </w:rPr>
              <w:br/>
              <w:t>(latos)</w:t>
            </w:r>
          </w:p>
        </w:tc>
        <w:tc>
          <w:tcPr>
            <w:tcW w:w="1701" w:type="dxa"/>
            <w:shd w:val="clear" w:color="000000" w:fill="D8D8D8"/>
            <w:vAlign w:val="center"/>
            <w:hideMark/>
          </w:tcPr>
          <w:p w:rsidR="00660A9E" w:rsidRPr="002C6BC1" w:rsidRDefault="00660A9E"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Kopējā</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pārvaldīšanā</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esošā platība</w:t>
            </w:r>
            <w:r w:rsidRPr="002C6BC1">
              <w:rPr>
                <w:rFonts w:ascii="Times New Roman" w:eastAsia="Times New Roman" w:hAnsi="Times New Roman" w:cs="Times New Roman"/>
                <w:b/>
                <w:bCs/>
                <w:sz w:val="16"/>
                <w:szCs w:val="16"/>
              </w:rPr>
              <w:br/>
              <w:t>(m</w:t>
            </w:r>
            <w:r w:rsidRPr="002C6BC1">
              <w:rPr>
                <w:rFonts w:ascii="Times New Roman" w:eastAsia="Times New Roman" w:hAnsi="Times New Roman" w:cs="Times New Roman"/>
                <w:b/>
                <w:bCs/>
                <w:sz w:val="16"/>
                <w:szCs w:val="16"/>
                <w:vertAlign w:val="superscript"/>
              </w:rPr>
              <w:t>2</w:t>
            </w:r>
            <w:r w:rsidRPr="002C6BC1">
              <w:rPr>
                <w:rFonts w:ascii="Times New Roman" w:eastAsia="Times New Roman" w:hAnsi="Times New Roman" w:cs="Times New Roman"/>
                <w:b/>
                <w:bCs/>
                <w:sz w:val="16"/>
                <w:szCs w:val="16"/>
              </w:rPr>
              <w:t>)</w:t>
            </w:r>
          </w:p>
        </w:tc>
        <w:tc>
          <w:tcPr>
            <w:tcW w:w="1701" w:type="dxa"/>
            <w:shd w:val="clear" w:color="000000" w:fill="D8D8D8"/>
            <w:vAlign w:val="center"/>
            <w:hideMark/>
          </w:tcPr>
          <w:p w:rsidR="00660A9E" w:rsidRPr="002C6BC1" w:rsidRDefault="00660A9E"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Administratīvās</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izmaksas uz</w:t>
            </w:r>
            <w:r w:rsidR="0031003B" w:rsidRPr="002C6BC1">
              <w:rPr>
                <w:rFonts w:ascii="Times New Roman" w:eastAsia="Times New Roman" w:hAnsi="Times New Roman" w:cs="Times New Roman"/>
                <w:b/>
                <w:bCs/>
                <w:sz w:val="16"/>
                <w:szCs w:val="16"/>
              </w:rPr>
              <w:t xml:space="preserve"> </w:t>
            </w:r>
            <w:r w:rsidRPr="002C6BC1">
              <w:rPr>
                <w:rFonts w:ascii="Times New Roman" w:eastAsia="Times New Roman" w:hAnsi="Times New Roman" w:cs="Times New Roman"/>
                <w:b/>
                <w:bCs/>
                <w:sz w:val="16"/>
                <w:szCs w:val="16"/>
              </w:rPr>
              <w:t>1m</w:t>
            </w:r>
            <w:r w:rsidRPr="002C6BC1">
              <w:rPr>
                <w:rFonts w:ascii="Times New Roman" w:eastAsia="Times New Roman" w:hAnsi="Times New Roman" w:cs="Times New Roman"/>
                <w:b/>
                <w:bCs/>
                <w:sz w:val="16"/>
                <w:szCs w:val="16"/>
                <w:vertAlign w:val="superscript"/>
              </w:rPr>
              <w:t>2</w:t>
            </w:r>
            <w:r w:rsidRPr="002C6BC1">
              <w:rPr>
                <w:rFonts w:ascii="Times New Roman" w:eastAsia="Times New Roman" w:hAnsi="Times New Roman" w:cs="Times New Roman"/>
                <w:b/>
                <w:bCs/>
                <w:sz w:val="16"/>
                <w:szCs w:val="16"/>
              </w:rPr>
              <w:t xml:space="preserve"> gadā</w:t>
            </w:r>
            <w:r w:rsidRPr="002C6BC1">
              <w:rPr>
                <w:rFonts w:ascii="Times New Roman" w:eastAsia="Times New Roman" w:hAnsi="Times New Roman" w:cs="Times New Roman"/>
                <w:b/>
                <w:bCs/>
                <w:sz w:val="16"/>
                <w:szCs w:val="16"/>
              </w:rPr>
              <w:br/>
              <w:t>(latos)</w:t>
            </w:r>
          </w:p>
        </w:tc>
        <w:tc>
          <w:tcPr>
            <w:tcW w:w="2127" w:type="dxa"/>
            <w:shd w:val="clear" w:color="000000" w:fill="D8D8D8"/>
            <w:vAlign w:val="center"/>
            <w:hideMark/>
          </w:tcPr>
          <w:p w:rsidR="00660A9E" w:rsidRPr="002C6BC1" w:rsidRDefault="0031003B" w:rsidP="0031003B">
            <w:pPr>
              <w:spacing w:after="0" w:line="240" w:lineRule="auto"/>
              <w:jc w:val="center"/>
              <w:rPr>
                <w:rFonts w:ascii="Times New Roman" w:eastAsia="Times New Roman" w:hAnsi="Times New Roman" w:cs="Times New Roman"/>
                <w:b/>
                <w:bCs/>
                <w:sz w:val="16"/>
                <w:szCs w:val="16"/>
              </w:rPr>
            </w:pPr>
            <w:r w:rsidRPr="002C6BC1">
              <w:rPr>
                <w:rFonts w:ascii="Times New Roman" w:eastAsia="Times New Roman" w:hAnsi="Times New Roman" w:cs="Times New Roman"/>
                <w:b/>
                <w:bCs/>
                <w:sz w:val="16"/>
                <w:szCs w:val="16"/>
              </w:rPr>
              <w:t xml:space="preserve">Netiešās administratīvās </w:t>
            </w:r>
            <w:r w:rsidR="00660A9E" w:rsidRPr="002C6BC1">
              <w:rPr>
                <w:rFonts w:ascii="Times New Roman" w:eastAsia="Times New Roman" w:hAnsi="Times New Roman" w:cs="Times New Roman"/>
                <w:b/>
                <w:bCs/>
                <w:sz w:val="16"/>
                <w:szCs w:val="16"/>
              </w:rPr>
              <w:t>izmaksas uz</w:t>
            </w:r>
            <w:r w:rsidRPr="002C6BC1">
              <w:rPr>
                <w:rFonts w:ascii="Times New Roman" w:eastAsia="Times New Roman" w:hAnsi="Times New Roman" w:cs="Times New Roman"/>
                <w:b/>
                <w:bCs/>
                <w:sz w:val="16"/>
                <w:szCs w:val="16"/>
              </w:rPr>
              <w:t xml:space="preserve"> </w:t>
            </w:r>
            <w:r w:rsidR="00660A9E" w:rsidRPr="002C6BC1">
              <w:rPr>
                <w:rFonts w:ascii="Times New Roman" w:eastAsia="Times New Roman" w:hAnsi="Times New Roman" w:cs="Times New Roman"/>
                <w:b/>
                <w:bCs/>
                <w:sz w:val="16"/>
                <w:szCs w:val="16"/>
              </w:rPr>
              <w:t>1 m</w:t>
            </w:r>
            <w:r w:rsidR="00660A9E" w:rsidRPr="002C6BC1">
              <w:rPr>
                <w:rFonts w:ascii="Times New Roman" w:eastAsia="Times New Roman" w:hAnsi="Times New Roman" w:cs="Times New Roman"/>
                <w:b/>
                <w:bCs/>
                <w:sz w:val="16"/>
                <w:szCs w:val="16"/>
                <w:vertAlign w:val="superscript"/>
              </w:rPr>
              <w:t xml:space="preserve">2 </w:t>
            </w:r>
            <w:r w:rsidR="00660A9E" w:rsidRPr="002C6BC1">
              <w:rPr>
                <w:rFonts w:ascii="Times New Roman" w:eastAsia="Times New Roman" w:hAnsi="Times New Roman" w:cs="Times New Roman"/>
                <w:b/>
                <w:bCs/>
                <w:sz w:val="16"/>
                <w:szCs w:val="16"/>
              </w:rPr>
              <w:t>mēnesī</w:t>
            </w:r>
            <w:r w:rsidR="00660A9E" w:rsidRPr="002C6BC1">
              <w:rPr>
                <w:rFonts w:ascii="Times New Roman" w:eastAsia="Times New Roman" w:hAnsi="Times New Roman" w:cs="Times New Roman"/>
                <w:b/>
                <w:bCs/>
                <w:sz w:val="16"/>
                <w:szCs w:val="16"/>
              </w:rPr>
              <w:br/>
              <w:t>(latos)</w:t>
            </w:r>
            <w:r w:rsidRPr="002C6BC1">
              <w:rPr>
                <w:rFonts w:ascii="Times New Roman" w:eastAsia="Times New Roman" w:hAnsi="Times New Roman" w:cs="Times New Roman"/>
                <w:b/>
                <w:bCs/>
                <w:sz w:val="16"/>
                <w:szCs w:val="16"/>
              </w:rPr>
              <w:t>*</w:t>
            </w:r>
          </w:p>
        </w:tc>
      </w:tr>
      <w:tr w:rsidR="00660A9E" w:rsidRPr="00660A9E" w:rsidTr="003C11F0">
        <w:trPr>
          <w:trHeight w:val="77"/>
        </w:trPr>
        <w:tc>
          <w:tcPr>
            <w:tcW w:w="2132"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2 970 033</w:t>
            </w:r>
          </w:p>
        </w:tc>
        <w:tc>
          <w:tcPr>
            <w:tcW w:w="2126"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2 511 275</w:t>
            </w:r>
          </w:p>
        </w:tc>
        <w:tc>
          <w:tcPr>
            <w:tcW w:w="2120"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750 119</w:t>
            </w:r>
          </w:p>
        </w:tc>
        <w:tc>
          <w:tcPr>
            <w:tcW w:w="2268"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0,30</w:t>
            </w:r>
          </w:p>
        </w:tc>
        <w:tc>
          <w:tcPr>
            <w:tcW w:w="1701"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977 373</w:t>
            </w:r>
          </w:p>
        </w:tc>
        <w:tc>
          <w:tcPr>
            <w:tcW w:w="1701" w:type="dxa"/>
            <w:shd w:val="clear" w:color="000000" w:fill="FFFFFF"/>
            <w:vAlign w:val="bottom"/>
            <w:hideMark/>
          </w:tcPr>
          <w:p w:rsidR="00660A9E" w:rsidRPr="002C6BC1" w:rsidRDefault="00660A9E" w:rsidP="00660A9E">
            <w:pPr>
              <w:spacing w:after="0" w:line="240" w:lineRule="auto"/>
              <w:jc w:val="center"/>
              <w:rPr>
                <w:rFonts w:ascii="Times New Roman" w:eastAsia="Times New Roman" w:hAnsi="Times New Roman" w:cs="Times New Roman"/>
                <w:sz w:val="16"/>
                <w:szCs w:val="16"/>
              </w:rPr>
            </w:pPr>
            <w:r w:rsidRPr="002C6BC1">
              <w:rPr>
                <w:rFonts w:ascii="Times New Roman" w:eastAsia="Times New Roman" w:hAnsi="Times New Roman" w:cs="Times New Roman"/>
                <w:sz w:val="16"/>
                <w:szCs w:val="16"/>
              </w:rPr>
              <w:t>0,91</w:t>
            </w:r>
          </w:p>
        </w:tc>
        <w:tc>
          <w:tcPr>
            <w:tcW w:w="2127" w:type="dxa"/>
            <w:shd w:val="clear" w:color="000000" w:fill="000000"/>
            <w:vAlign w:val="bottom"/>
            <w:hideMark/>
          </w:tcPr>
          <w:p w:rsidR="00660A9E" w:rsidRPr="002C6BC1" w:rsidRDefault="00660A9E" w:rsidP="00660A9E">
            <w:pPr>
              <w:spacing w:after="0" w:line="240" w:lineRule="auto"/>
              <w:jc w:val="center"/>
              <w:rPr>
                <w:rFonts w:ascii="Times New Roman" w:eastAsia="Times New Roman" w:hAnsi="Times New Roman" w:cs="Times New Roman"/>
                <w:b/>
                <w:bCs/>
                <w:color w:val="FFFFFF"/>
                <w:sz w:val="16"/>
                <w:szCs w:val="16"/>
              </w:rPr>
            </w:pPr>
            <w:r w:rsidRPr="002C6BC1">
              <w:rPr>
                <w:rFonts w:ascii="Times New Roman" w:eastAsia="Times New Roman" w:hAnsi="Times New Roman" w:cs="Times New Roman"/>
                <w:b/>
                <w:bCs/>
                <w:color w:val="FFFFFF"/>
                <w:sz w:val="16"/>
                <w:szCs w:val="16"/>
              </w:rPr>
              <w:t>0,08</w:t>
            </w:r>
          </w:p>
        </w:tc>
      </w:tr>
    </w:tbl>
    <w:p w:rsidR="003C11F0" w:rsidRDefault="0031003B" w:rsidP="003C11F0">
      <w:pPr>
        <w:pStyle w:val="Sarakstarindkopa"/>
        <w:spacing w:after="0" w:line="240" w:lineRule="auto"/>
        <w:ind w:left="567" w:right="-31" w:hanging="141"/>
        <w:jc w:val="both"/>
        <w:rPr>
          <w:b/>
          <w:color w:val="460000"/>
        </w:rPr>
      </w:pPr>
      <w:r w:rsidRPr="002C6BC1">
        <w:rPr>
          <w:rFonts w:ascii="Times New Roman" w:hAnsi="Times New Roman" w:cs="Times New Roman"/>
          <w:sz w:val="16"/>
          <w:szCs w:val="16"/>
        </w:rPr>
        <w:t xml:space="preserve">* </w:t>
      </w:r>
      <w:r w:rsidR="003C11F0">
        <w:rPr>
          <w:rFonts w:ascii="Times New Roman" w:hAnsi="Times New Roman" w:cs="Times New Roman"/>
          <w:sz w:val="16"/>
          <w:szCs w:val="16"/>
        </w:rPr>
        <w:t>Izmaksas ir aprēķinātas s</w:t>
      </w:r>
      <w:r w:rsidRPr="002C6BC1">
        <w:rPr>
          <w:rFonts w:ascii="Times New Roman" w:hAnsi="Times New Roman" w:cs="Times New Roman"/>
          <w:sz w:val="16"/>
          <w:szCs w:val="16"/>
        </w:rPr>
        <w:t>askaņā ar Ministru kabineta 2010.gada 8.jūnija noteikumu Nr.515 "Noteikumi par valsts un pašvaldību mantas iznomāšanas kārtību, nomas maksas noteikšanas metodiku un nomas līguma tipveida nosacījumiem" 59.punktu</w:t>
      </w:r>
      <w:r w:rsidR="003C11F0">
        <w:rPr>
          <w:rFonts w:ascii="Times New Roman" w:hAnsi="Times New Roman" w:cs="Times New Roman"/>
          <w:sz w:val="16"/>
          <w:szCs w:val="16"/>
        </w:rPr>
        <w:t xml:space="preserve"> un</w:t>
      </w:r>
      <w:r w:rsidR="003C11F0" w:rsidRPr="002C6BC1">
        <w:rPr>
          <w:rFonts w:ascii="Times New Roman" w:hAnsi="Times New Roman" w:cs="Times New Roman"/>
          <w:sz w:val="16"/>
          <w:szCs w:val="16"/>
        </w:rPr>
        <w:t xml:space="preserve"> </w:t>
      </w:r>
      <w:r w:rsidR="003C11F0" w:rsidRPr="00283EAF">
        <w:rPr>
          <w:rFonts w:ascii="Times New Roman" w:hAnsi="Times New Roman" w:cs="Times New Roman"/>
          <w:sz w:val="16"/>
          <w:szCs w:val="16"/>
        </w:rPr>
        <w:t>ir provizorisk</w:t>
      </w:r>
      <w:r w:rsidR="003C11F0">
        <w:rPr>
          <w:rFonts w:ascii="Times New Roman" w:hAnsi="Times New Roman" w:cs="Times New Roman"/>
          <w:sz w:val="16"/>
          <w:szCs w:val="16"/>
        </w:rPr>
        <w:t xml:space="preserve">as, kas </w:t>
      </w:r>
      <w:r w:rsidR="003C11F0" w:rsidRPr="00283EAF">
        <w:rPr>
          <w:rFonts w:ascii="Times New Roman" w:hAnsi="Times New Roman" w:cs="Times New Roman"/>
          <w:sz w:val="16"/>
          <w:szCs w:val="16"/>
        </w:rPr>
        <w:t>precizējam</w:t>
      </w:r>
      <w:r w:rsidR="003C11F0">
        <w:rPr>
          <w:rFonts w:ascii="Times New Roman" w:hAnsi="Times New Roman" w:cs="Times New Roman"/>
          <w:sz w:val="16"/>
          <w:szCs w:val="16"/>
        </w:rPr>
        <w:t>as</w:t>
      </w:r>
      <w:r w:rsidR="003C11F0" w:rsidRPr="00283EAF">
        <w:rPr>
          <w:rFonts w:ascii="Times New Roman" w:hAnsi="Times New Roman" w:cs="Times New Roman"/>
          <w:sz w:val="16"/>
          <w:szCs w:val="16"/>
        </w:rPr>
        <w:t xml:space="preserve"> pēc </w:t>
      </w:r>
      <w:r w:rsidR="003C11F0">
        <w:rPr>
          <w:rFonts w:ascii="Times New Roman" w:hAnsi="Times New Roman" w:cs="Times New Roman"/>
          <w:sz w:val="16"/>
          <w:szCs w:val="16"/>
        </w:rPr>
        <w:t>objekta</w:t>
      </w:r>
      <w:r w:rsidR="003C11F0" w:rsidRPr="00283EAF">
        <w:rPr>
          <w:rFonts w:ascii="Times New Roman" w:hAnsi="Times New Roman" w:cs="Times New Roman"/>
          <w:sz w:val="16"/>
          <w:szCs w:val="16"/>
        </w:rPr>
        <w:t xml:space="preserve"> nodošanas ekspluatācijā.</w:t>
      </w:r>
    </w:p>
    <w:p w:rsidR="00292B5C" w:rsidRDefault="00292B5C" w:rsidP="003C11F0">
      <w:pPr>
        <w:pStyle w:val="Sarakstarindkopa"/>
        <w:spacing w:after="0" w:line="240" w:lineRule="auto"/>
        <w:ind w:left="567" w:right="-31" w:hanging="141"/>
        <w:rPr>
          <w:b/>
          <w:color w:val="460000"/>
        </w:rPr>
      </w:pPr>
    </w:p>
    <w:p w:rsidR="00404EDA" w:rsidRDefault="00404EDA" w:rsidP="00404EDA">
      <w:pPr>
        <w:pStyle w:val="ParastaisWeb"/>
        <w:spacing w:before="0" w:beforeAutospacing="0" w:after="0" w:afterAutospacing="0"/>
        <w:ind w:left="709"/>
        <w:jc w:val="both"/>
        <w:rPr>
          <w:b/>
          <w:sz w:val="20"/>
          <w:szCs w:val="20"/>
        </w:rPr>
      </w:pPr>
    </w:p>
    <w:p w:rsidR="007616C0" w:rsidRPr="005E291B" w:rsidRDefault="007616C0" w:rsidP="003C11F0">
      <w:pPr>
        <w:pStyle w:val="ParastaisWeb"/>
        <w:numPr>
          <w:ilvl w:val="0"/>
          <w:numId w:val="22"/>
        </w:numPr>
        <w:spacing w:before="0" w:beforeAutospacing="0" w:after="0" w:afterAutospacing="0"/>
        <w:ind w:left="426" w:hanging="426"/>
        <w:jc w:val="both"/>
        <w:rPr>
          <w:b/>
          <w:sz w:val="20"/>
          <w:szCs w:val="20"/>
        </w:rPr>
      </w:pPr>
      <w:r w:rsidRPr="005E291B">
        <w:rPr>
          <w:b/>
          <w:sz w:val="20"/>
          <w:szCs w:val="20"/>
        </w:rPr>
        <w:t xml:space="preserve">Informācija par </w:t>
      </w:r>
      <w:r w:rsidR="00292B5C" w:rsidRPr="005E291B">
        <w:rPr>
          <w:b/>
          <w:sz w:val="20"/>
          <w:szCs w:val="20"/>
        </w:rPr>
        <w:t>Jaunā Rīgas teātra ēk</w:t>
      </w:r>
      <w:r w:rsidR="009605E5">
        <w:rPr>
          <w:b/>
          <w:sz w:val="20"/>
          <w:szCs w:val="20"/>
        </w:rPr>
        <w:t>u</w:t>
      </w:r>
      <w:r w:rsidR="00292B5C" w:rsidRPr="005E291B">
        <w:rPr>
          <w:b/>
          <w:sz w:val="20"/>
          <w:szCs w:val="20"/>
        </w:rPr>
        <w:t xml:space="preserve"> rekonstrukcijas Lāčplēša ielā 25, Rīgā</w:t>
      </w:r>
      <w:r w:rsidRPr="005E291B">
        <w:rPr>
          <w:b/>
          <w:sz w:val="20"/>
          <w:szCs w:val="20"/>
        </w:rPr>
        <w:t xml:space="preserve"> realizācijas provizorisko ietekmi uz valsts budžetu</w:t>
      </w:r>
      <w:r w:rsidR="00101412">
        <w:rPr>
          <w:b/>
          <w:sz w:val="20"/>
          <w:szCs w:val="20"/>
        </w:rPr>
        <w:t xml:space="preserve"> (skat. 12.tabulu)</w:t>
      </w:r>
      <w:r w:rsidR="00AB1DDE" w:rsidRPr="005E291B">
        <w:rPr>
          <w:b/>
          <w:sz w:val="20"/>
          <w:szCs w:val="20"/>
        </w:rPr>
        <w:t>.</w:t>
      </w:r>
    </w:p>
    <w:p w:rsidR="005E291B" w:rsidRPr="005E291B" w:rsidRDefault="005E291B" w:rsidP="005E291B">
      <w:pPr>
        <w:pStyle w:val="ParastaisWeb"/>
        <w:spacing w:before="0" w:beforeAutospacing="0" w:after="0" w:afterAutospacing="0"/>
        <w:ind w:left="709"/>
        <w:jc w:val="both"/>
        <w:rPr>
          <w:b/>
          <w:bCs/>
          <w:color w:val="460000"/>
          <w:sz w:val="20"/>
          <w:szCs w:val="20"/>
        </w:rPr>
      </w:pPr>
    </w:p>
    <w:tbl>
      <w:tblPr>
        <w:tblStyle w:val="Reatabula"/>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9"/>
        <w:gridCol w:w="6946"/>
      </w:tblGrid>
      <w:tr w:rsidR="005E291B" w:rsidRPr="004871D7" w:rsidTr="003C11F0">
        <w:tc>
          <w:tcPr>
            <w:tcW w:w="7229" w:type="dxa"/>
            <w:tcBorders>
              <w:right w:val="single" w:sz="4" w:space="0" w:color="auto"/>
            </w:tcBorders>
            <w:shd w:val="clear" w:color="auto" w:fill="D9D9D9" w:themeFill="background1" w:themeFillShade="D9"/>
          </w:tcPr>
          <w:p w:rsidR="005E291B" w:rsidRPr="00101412" w:rsidRDefault="000F3178" w:rsidP="000F3178">
            <w:pPr>
              <w:jc w:val="center"/>
              <w:rPr>
                <w:rFonts w:ascii="Times New Roman" w:eastAsia="Times New Roman" w:hAnsi="Times New Roman" w:cs="Times New Roman"/>
                <w:b/>
                <w:bCs/>
                <w:color w:val="460000"/>
                <w:sz w:val="16"/>
                <w:szCs w:val="16"/>
              </w:rPr>
            </w:pPr>
            <w:r>
              <w:rPr>
                <w:rFonts w:ascii="Times New Roman" w:eastAsia="Times New Roman" w:hAnsi="Times New Roman" w:cs="Times New Roman"/>
                <w:b/>
                <w:bCs/>
                <w:color w:val="460000"/>
                <w:sz w:val="16"/>
                <w:szCs w:val="16"/>
              </w:rPr>
              <w:t xml:space="preserve">Nosacījumi </w:t>
            </w:r>
            <w:r w:rsidR="005E291B" w:rsidRPr="00101412">
              <w:rPr>
                <w:rFonts w:ascii="Times New Roman" w:eastAsia="Times New Roman" w:hAnsi="Times New Roman" w:cs="Times New Roman"/>
                <w:b/>
                <w:bCs/>
                <w:color w:val="460000"/>
                <w:sz w:val="16"/>
                <w:szCs w:val="16"/>
              </w:rPr>
              <w:t>I variant</w:t>
            </w:r>
            <w:r>
              <w:rPr>
                <w:rFonts w:ascii="Times New Roman" w:eastAsia="Times New Roman" w:hAnsi="Times New Roman" w:cs="Times New Roman"/>
                <w:b/>
                <w:bCs/>
                <w:color w:val="460000"/>
                <w:sz w:val="16"/>
                <w:szCs w:val="16"/>
              </w:rPr>
              <w:t>am:</w:t>
            </w:r>
          </w:p>
        </w:tc>
        <w:tc>
          <w:tcPr>
            <w:tcW w:w="6946" w:type="dxa"/>
            <w:tcBorders>
              <w:left w:val="single" w:sz="4" w:space="0" w:color="auto"/>
            </w:tcBorders>
            <w:shd w:val="clear" w:color="auto" w:fill="D9D9D9" w:themeFill="background1" w:themeFillShade="D9"/>
          </w:tcPr>
          <w:p w:rsidR="005E291B" w:rsidRPr="00101412" w:rsidRDefault="000F3178" w:rsidP="005E291B">
            <w:pPr>
              <w:jc w:val="center"/>
              <w:rPr>
                <w:rFonts w:ascii="Times New Roman" w:eastAsia="Times New Roman" w:hAnsi="Times New Roman" w:cs="Times New Roman"/>
                <w:b/>
                <w:bCs/>
                <w:color w:val="460000"/>
                <w:sz w:val="16"/>
                <w:szCs w:val="16"/>
              </w:rPr>
            </w:pPr>
            <w:r>
              <w:rPr>
                <w:rFonts w:ascii="Times New Roman" w:eastAsia="Times New Roman" w:hAnsi="Times New Roman" w:cs="Times New Roman"/>
                <w:b/>
                <w:bCs/>
                <w:color w:val="460000"/>
                <w:sz w:val="16"/>
                <w:szCs w:val="16"/>
              </w:rPr>
              <w:t xml:space="preserve">Nosacījumi </w:t>
            </w:r>
            <w:r w:rsidRPr="00101412">
              <w:rPr>
                <w:rFonts w:ascii="Times New Roman" w:eastAsia="Times New Roman" w:hAnsi="Times New Roman" w:cs="Times New Roman"/>
                <w:b/>
                <w:bCs/>
                <w:color w:val="460000"/>
                <w:sz w:val="16"/>
                <w:szCs w:val="16"/>
              </w:rPr>
              <w:t>I</w:t>
            </w:r>
            <w:r>
              <w:rPr>
                <w:rFonts w:ascii="Times New Roman" w:eastAsia="Times New Roman" w:hAnsi="Times New Roman" w:cs="Times New Roman"/>
                <w:b/>
                <w:bCs/>
                <w:color w:val="460000"/>
                <w:sz w:val="16"/>
                <w:szCs w:val="16"/>
              </w:rPr>
              <w:t>I</w:t>
            </w:r>
            <w:r w:rsidRPr="00101412">
              <w:rPr>
                <w:rFonts w:ascii="Times New Roman" w:eastAsia="Times New Roman" w:hAnsi="Times New Roman" w:cs="Times New Roman"/>
                <w:b/>
                <w:bCs/>
                <w:color w:val="460000"/>
                <w:sz w:val="16"/>
                <w:szCs w:val="16"/>
              </w:rPr>
              <w:t xml:space="preserve"> variant</w:t>
            </w:r>
            <w:r>
              <w:rPr>
                <w:rFonts w:ascii="Times New Roman" w:eastAsia="Times New Roman" w:hAnsi="Times New Roman" w:cs="Times New Roman"/>
                <w:b/>
                <w:bCs/>
                <w:color w:val="460000"/>
                <w:sz w:val="16"/>
                <w:szCs w:val="16"/>
              </w:rPr>
              <w:t>am:</w:t>
            </w:r>
          </w:p>
        </w:tc>
      </w:tr>
      <w:tr w:rsidR="005E291B" w:rsidRPr="004871D7" w:rsidTr="003C11F0">
        <w:tc>
          <w:tcPr>
            <w:tcW w:w="7229" w:type="dxa"/>
            <w:tcBorders>
              <w:right w:val="single" w:sz="4" w:space="0" w:color="auto"/>
            </w:tcBorders>
          </w:tcPr>
          <w:p w:rsidR="005E291B" w:rsidRPr="00267ADB" w:rsidRDefault="005E291B" w:rsidP="005E291B">
            <w:pPr>
              <w:pStyle w:val="Sarakstarindkopa"/>
              <w:numPr>
                <w:ilvl w:val="0"/>
                <w:numId w:val="7"/>
              </w:numPr>
              <w:ind w:left="23" w:right="-44" w:hanging="98"/>
              <w:rPr>
                <w:rFonts w:ascii="Times New Roman" w:eastAsia="Times New Roman" w:hAnsi="Times New Roman" w:cs="Times New Roman"/>
                <w:b/>
                <w:bCs/>
                <w:sz w:val="20"/>
                <w:szCs w:val="20"/>
              </w:rPr>
            </w:pPr>
            <w:r w:rsidRPr="00267ADB">
              <w:rPr>
                <w:rFonts w:ascii="Times New Roman" w:eastAsia="Times New Roman" w:hAnsi="Times New Roman" w:cs="Times New Roman"/>
                <w:bCs/>
                <w:sz w:val="20"/>
                <w:szCs w:val="20"/>
              </w:rPr>
              <w:t>ja būvniecības darbi tiek finansēti no Sabiedrības piesaistāmiem finanšu resursiem;</w:t>
            </w:r>
          </w:p>
          <w:p w:rsidR="005E291B" w:rsidRPr="00267ADB" w:rsidRDefault="005E291B" w:rsidP="005E291B">
            <w:pPr>
              <w:pStyle w:val="Sarakstarindkopa"/>
              <w:numPr>
                <w:ilvl w:val="0"/>
                <w:numId w:val="7"/>
              </w:numPr>
              <w:ind w:left="23" w:right="-44" w:hanging="98"/>
              <w:rPr>
                <w:rFonts w:ascii="Times New Roman" w:eastAsia="Times New Roman" w:hAnsi="Times New Roman" w:cs="Times New Roman"/>
                <w:b/>
                <w:bCs/>
                <w:sz w:val="20"/>
                <w:szCs w:val="20"/>
              </w:rPr>
            </w:pPr>
            <w:r w:rsidRPr="00267ADB">
              <w:rPr>
                <w:rFonts w:ascii="Times New Roman" w:eastAsia="Times New Roman" w:hAnsi="Times New Roman" w:cs="Times New Roman"/>
                <w:bCs/>
                <w:sz w:val="20"/>
                <w:szCs w:val="20"/>
              </w:rPr>
              <w:t xml:space="preserve">ja nomas maksas apmērā ir ietverti kapitālieguldījumi (K, F, </w:t>
            </w:r>
            <w:proofErr w:type="spellStart"/>
            <w:r w:rsidRPr="00267ADB">
              <w:rPr>
                <w:rFonts w:ascii="Times New Roman" w:eastAsia="Times New Roman" w:hAnsi="Times New Roman" w:cs="Times New Roman"/>
                <w:bCs/>
                <w:sz w:val="20"/>
                <w:szCs w:val="20"/>
              </w:rPr>
              <w:t>Bbūvn</w:t>
            </w:r>
            <w:proofErr w:type="spellEnd"/>
            <w:r w:rsidRPr="00267ADB">
              <w:rPr>
                <w:rFonts w:ascii="Times New Roman" w:eastAsia="Times New Roman" w:hAnsi="Times New Roman" w:cs="Times New Roman"/>
                <w:bCs/>
                <w:sz w:val="20"/>
                <w:szCs w:val="20"/>
              </w:rPr>
              <w:t>), kas tiek segti nomas perioda laikā (</w:t>
            </w:r>
            <w:r w:rsidRPr="00267ADB">
              <w:rPr>
                <w:rFonts w:ascii="Times New Roman" w:eastAsia="Times New Roman" w:hAnsi="Times New Roman" w:cs="Times New Roman"/>
                <w:b/>
                <w:bCs/>
                <w:color w:val="460000"/>
                <w:sz w:val="20"/>
                <w:szCs w:val="20"/>
              </w:rPr>
              <w:t>20 gados</w:t>
            </w:r>
            <w:r w:rsidRPr="00267ADB">
              <w:rPr>
                <w:rFonts w:ascii="Times New Roman" w:eastAsia="Times New Roman" w:hAnsi="Times New Roman" w:cs="Times New Roman"/>
                <w:bCs/>
                <w:sz w:val="20"/>
                <w:szCs w:val="20"/>
              </w:rPr>
              <w:t>).</w:t>
            </w:r>
          </w:p>
        </w:tc>
        <w:tc>
          <w:tcPr>
            <w:tcW w:w="6946" w:type="dxa"/>
            <w:tcBorders>
              <w:left w:val="single" w:sz="4" w:space="0" w:color="auto"/>
            </w:tcBorders>
          </w:tcPr>
          <w:p w:rsidR="005E291B" w:rsidRPr="00267ADB" w:rsidRDefault="00F213AE" w:rsidP="005E291B">
            <w:pPr>
              <w:pStyle w:val="Sarakstarindkopa"/>
              <w:numPr>
                <w:ilvl w:val="0"/>
                <w:numId w:val="7"/>
              </w:numPr>
              <w:ind w:left="23" w:right="-44" w:hanging="98"/>
              <w:rPr>
                <w:rFonts w:ascii="Times New Roman" w:eastAsia="Times New Roman" w:hAnsi="Times New Roman" w:cs="Times New Roman"/>
                <w:bCs/>
                <w:sz w:val="20"/>
                <w:szCs w:val="20"/>
              </w:rPr>
            </w:pPr>
            <w:r w:rsidRPr="00267ADB">
              <w:rPr>
                <w:rFonts w:ascii="Times New Roman" w:eastAsia="Times New Roman" w:hAnsi="Times New Roman" w:cs="Times New Roman"/>
                <w:bCs/>
                <w:sz w:val="20"/>
                <w:szCs w:val="20"/>
              </w:rPr>
              <w:t>ja būvniecības darbi tiek finansēti no Sabiedrības piesaistāmiem finanšu resursiem</w:t>
            </w:r>
            <w:r w:rsidR="005E291B" w:rsidRPr="00267ADB">
              <w:rPr>
                <w:rFonts w:ascii="Times New Roman" w:eastAsia="Times New Roman" w:hAnsi="Times New Roman" w:cs="Times New Roman"/>
                <w:bCs/>
                <w:sz w:val="20"/>
                <w:szCs w:val="20"/>
              </w:rPr>
              <w:t>;</w:t>
            </w:r>
          </w:p>
          <w:p w:rsidR="005E291B" w:rsidRPr="00267ADB" w:rsidRDefault="005E291B" w:rsidP="005E291B">
            <w:pPr>
              <w:pStyle w:val="Sarakstarindkopa"/>
              <w:numPr>
                <w:ilvl w:val="0"/>
                <w:numId w:val="7"/>
              </w:numPr>
              <w:ind w:left="23" w:right="-44" w:hanging="98"/>
              <w:rPr>
                <w:rFonts w:ascii="Times New Roman" w:eastAsia="Times New Roman" w:hAnsi="Times New Roman" w:cs="Times New Roman"/>
                <w:b/>
                <w:bCs/>
                <w:sz w:val="20"/>
                <w:szCs w:val="20"/>
              </w:rPr>
            </w:pPr>
            <w:r w:rsidRPr="00267ADB">
              <w:rPr>
                <w:rFonts w:ascii="Times New Roman" w:eastAsia="Times New Roman" w:hAnsi="Times New Roman" w:cs="Times New Roman"/>
                <w:bCs/>
                <w:sz w:val="20"/>
                <w:szCs w:val="20"/>
              </w:rPr>
              <w:t xml:space="preserve">ja nomas maksas apmērs ir bez kapitālieguldījumiem (svītrojot K, F, </w:t>
            </w:r>
            <w:proofErr w:type="spellStart"/>
            <w:r w:rsidRPr="00267ADB">
              <w:rPr>
                <w:rFonts w:ascii="Times New Roman" w:eastAsia="Times New Roman" w:hAnsi="Times New Roman" w:cs="Times New Roman"/>
                <w:bCs/>
                <w:sz w:val="20"/>
                <w:szCs w:val="20"/>
              </w:rPr>
              <w:t>Buvn</w:t>
            </w:r>
            <w:proofErr w:type="spellEnd"/>
            <w:r w:rsidRPr="00267ADB">
              <w:rPr>
                <w:rFonts w:ascii="Times New Roman" w:eastAsia="Times New Roman" w:hAnsi="Times New Roman" w:cs="Times New Roman"/>
                <w:bCs/>
                <w:sz w:val="20"/>
                <w:szCs w:val="20"/>
              </w:rPr>
              <w:t xml:space="preserve">), sedzot </w:t>
            </w:r>
            <w:r w:rsidR="00267ADB" w:rsidRPr="00267ADB">
              <w:rPr>
                <w:rFonts w:ascii="Times New Roman" w:eastAsia="Times New Roman" w:hAnsi="Times New Roman" w:cs="Times New Roman"/>
                <w:bCs/>
                <w:sz w:val="20"/>
                <w:szCs w:val="20"/>
              </w:rPr>
              <w:t>tos no valsts budžeta (</w:t>
            </w:r>
            <w:r w:rsidR="00267ADB">
              <w:rPr>
                <w:rFonts w:ascii="Times New Roman" w:eastAsia="Times New Roman" w:hAnsi="Times New Roman" w:cs="Times New Roman"/>
                <w:bCs/>
                <w:sz w:val="20"/>
                <w:szCs w:val="20"/>
              </w:rPr>
              <w:t xml:space="preserve">no </w:t>
            </w:r>
            <w:r w:rsidR="00267ADB" w:rsidRPr="00267ADB">
              <w:rPr>
                <w:rFonts w:ascii="Times New Roman" w:eastAsia="Times New Roman" w:hAnsi="Times New Roman" w:cs="Times New Roman"/>
                <w:bCs/>
                <w:sz w:val="20"/>
                <w:szCs w:val="20"/>
              </w:rPr>
              <w:t>dotācija</w:t>
            </w:r>
            <w:r w:rsidR="00267ADB">
              <w:rPr>
                <w:rFonts w:ascii="Times New Roman" w:eastAsia="Times New Roman" w:hAnsi="Times New Roman" w:cs="Times New Roman"/>
                <w:bCs/>
                <w:sz w:val="20"/>
                <w:szCs w:val="20"/>
              </w:rPr>
              <w:t>s</w:t>
            </w:r>
            <w:r w:rsidR="00267ADB" w:rsidRPr="00267ADB">
              <w:rPr>
                <w:rFonts w:ascii="Times New Roman" w:eastAsia="Times New Roman" w:hAnsi="Times New Roman" w:cs="Times New Roman"/>
                <w:bCs/>
                <w:sz w:val="20"/>
                <w:szCs w:val="20"/>
              </w:rPr>
              <w:t xml:space="preserve"> no vispārējiem ieņēmumiem</w:t>
            </w:r>
            <w:r w:rsidRPr="00267ADB">
              <w:rPr>
                <w:rFonts w:ascii="Times New Roman" w:eastAsia="Times New Roman" w:hAnsi="Times New Roman" w:cs="Times New Roman"/>
                <w:bCs/>
                <w:sz w:val="20"/>
                <w:szCs w:val="20"/>
              </w:rPr>
              <w:t xml:space="preserve">) </w:t>
            </w:r>
            <w:r w:rsidRPr="00267ADB">
              <w:rPr>
                <w:rFonts w:ascii="Times New Roman" w:eastAsia="Times New Roman" w:hAnsi="Times New Roman" w:cs="Times New Roman"/>
                <w:b/>
                <w:bCs/>
                <w:color w:val="460000"/>
                <w:sz w:val="20"/>
                <w:szCs w:val="20"/>
              </w:rPr>
              <w:t>2016., 2017</w:t>
            </w:r>
            <w:r w:rsidR="005E497D" w:rsidRPr="00267ADB">
              <w:rPr>
                <w:rFonts w:ascii="Times New Roman" w:eastAsia="Times New Roman" w:hAnsi="Times New Roman" w:cs="Times New Roman"/>
                <w:b/>
                <w:bCs/>
                <w:color w:val="460000"/>
                <w:sz w:val="20"/>
                <w:szCs w:val="20"/>
              </w:rPr>
              <w:t>.</w:t>
            </w:r>
            <w:r w:rsidRPr="00267ADB">
              <w:rPr>
                <w:rFonts w:ascii="Times New Roman" w:eastAsia="Times New Roman" w:hAnsi="Times New Roman" w:cs="Times New Roman"/>
                <w:b/>
                <w:bCs/>
                <w:color w:val="460000"/>
                <w:sz w:val="20"/>
                <w:szCs w:val="20"/>
              </w:rPr>
              <w:t xml:space="preserve"> un 2018.gadā</w:t>
            </w:r>
            <w:r w:rsidRPr="00267ADB">
              <w:rPr>
                <w:rFonts w:ascii="Times New Roman" w:eastAsia="Times New Roman" w:hAnsi="Times New Roman" w:cs="Times New Roman"/>
                <w:bCs/>
                <w:color w:val="460000"/>
                <w:sz w:val="20"/>
                <w:szCs w:val="20"/>
              </w:rPr>
              <w:t>.</w:t>
            </w:r>
          </w:p>
        </w:tc>
      </w:tr>
    </w:tbl>
    <w:p w:rsidR="005E291B" w:rsidRPr="005E291B" w:rsidRDefault="005E291B" w:rsidP="005E291B">
      <w:pPr>
        <w:pStyle w:val="Sarakstarindkopa"/>
        <w:spacing w:after="0" w:line="240" w:lineRule="auto"/>
        <w:ind w:left="1276" w:right="-44"/>
        <w:contextualSpacing w:val="0"/>
        <w:jc w:val="both"/>
        <w:rPr>
          <w:rFonts w:ascii="Times New Roman" w:hAnsi="Times New Roman" w:cs="Times New Roman"/>
          <w:b/>
          <w:sz w:val="20"/>
          <w:szCs w:val="20"/>
        </w:rPr>
      </w:pPr>
    </w:p>
    <w:p w:rsidR="0043228D" w:rsidRPr="005E291B" w:rsidRDefault="005E291B" w:rsidP="005E291B">
      <w:pPr>
        <w:pStyle w:val="ParastaisWeb"/>
        <w:spacing w:before="0" w:beforeAutospacing="0" w:after="60" w:afterAutospacing="0"/>
        <w:ind w:left="426"/>
        <w:jc w:val="right"/>
        <w:rPr>
          <w:sz w:val="16"/>
          <w:szCs w:val="16"/>
        </w:rPr>
      </w:pPr>
      <w:r w:rsidRPr="005E291B">
        <w:rPr>
          <w:sz w:val="16"/>
          <w:szCs w:val="16"/>
        </w:rPr>
        <w:t>12</w:t>
      </w:r>
      <w:r w:rsidR="0043228D" w:rsidRPr="005E291B">
        <w:rPr>
          <w:sz w:val="16"/>
          <w:szCs w:val="16"/>
        </w:rPr>
        <w:t>.tabula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00"/>
        <w:gridCol w:w="1540"/>
        <w:gridCol w:w="1471"/>
        <w:gridCol w:w="1701"/>
        <w:gridCol w:w="1559"/>
        <w:gridCol w:w="1842"/>
        <w:gridCol w:w="1806"/>
        <w:gridCol w:w="1672"/>
        <w:gridCol w:w="1484"/>
      </w:tblGrid>
      <w:tr w:rsidR="005E291B" w:rsidRPr="00101412" w:rsidTr="003C11F0">
        <w:trPr>
          <w:trHeight w:val="56"/>
        </w:trPr>
        <w:tc>
          <w:tcPr>
            <w:tcW w:w="1100" w:type="dxa"/>
            <w:vMerge w:val="restart"/>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Nr.</w:t>
            </w:r>
            <w:r w:rsidRPr="00101412">
              <w:rPr>
                <w:rFonts w:ascii="Times New Roman" w:eastAsia="Times New Roman" w:hAnsi="Times New Roman" w:cs="Times New Roman"/>
                <w:b/>
                <w:bCs/>
                <w:sz w:val="16"/>
                <w:szCs w:val="16"/>
              </w:rPr>
              <w:br/>
              <w:t>p.k.</w:t>
            </w:r>
          </w:p>
        </w:tc>
        <w:tc>
          <w:tcPr>
            <w:tcW w:w="1540" w:type="dxa"/>
            <w:vMerge w:val="restart"/>
            <w:tcBorders>
              <w:right w:val="single" w:sz="4" w:space="0" w:color="auto"/>
            </w:tcBorders>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Pārskata periods</w:t>
            </w:r>
            <w:r w:rsidRPr="00101412">
              <w:rPr>
                <w:rFonts w:ascii="Times New Roman" w:eastAsia="Times New Roman" w:hAnsi="Times New Roman" w:cs="Times New Roman"/>
                <w:b/>
                <w:bCs/>
                <w:sz w:val="16"/>
                <w:szCs w:val="16"/>
              </w:rPr>
              <w:br/>
              <w:t>(gads)</w:t>
            </w:r>
          </w:p>
        </w:tc>
        <w:tc>
          <w:tcPr>
            <w:tcW w:w="4731" w:type="dxa"/>
            <w:gridSpan w:val="3"/>
            <w:tcBorders>
              <w:left w:val="single" w:sz="4" w:space="0" w:color="auto"/>
              <w:right w:val="double" w:sz="4" w:space="0" w:color="auto"/>
            </w:tcBorders>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color w:val="460000"/>
                <w:sz w:val="16"/>
                <w:szCs w:val="16"/>
              </w:rPr>
            </w:pPr>
            <w:r w:rsidRPr="00101412">
              <w:rPr>
                <w:rFonts w:ascii="Times New Roman" w:eastAsia="Times New Roman" w:hAnsi="Times New Roman" w:cs="Times New Roman"/>
                <w:b/>
                <w:bCs/>
                <w:color w:val="460000"/>
                <w:sz w:val="16"/>
                <w:szCs w:val="16"/>
              </w:rPr>
              <w:t>I variants</w:t>
            </w:r>
          </w:p>
        </w:tc>
        <w:tc>
          <w:tcPr>
            <w:tcW w:w="1842" w:type="dxa"/>
            <w:vMerge w:val="restart"/>
            <w:tcBorders>
              <w:top w:val="double" w:sz="4" w:space="0" w:color="auto"/>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bCs/>
                <w:sz w:val="16"/>
                <w:szCs w:val="16"/>
              </w:rPr>
            </w:pPr>
            <w:r w:rsidRPr="005F5511">
              <w:rPr>
                <w:rFonts w:ascii="Times New Roman" w:eastAsia="Times New Roman" w:hAnsi="Times New Roman" w:cs="Times New Roman"/>
                <w:b/>
                <w:bCs/>
                <w:sz w:val="16"/>
                <w:szCs w:val="16"/>
              </w:rPr>
              <w:t>Starpība</w:t>
            </w:r>
            <w:r w:rsidRPr="005F5511">
              <w:rPr>
                <w:rFonts w:ascii="Times New Roman" w:eastAsia="Times New Roman" w:hAnsi="Times New Roman" w:cs="Times New Roman"/>
                <w:b/>
                <w:bCs/>
                <w:sz w:val="16"/>
                <w:szCs w:val="16"/>
              </w:rPr>
              <w:br/>
              <w:t>(+ / -)</w:t>
            </w:r>
          </w:p>
        </w:tc>
        <w:tc>
          <w:tcPr>
            <w:tcW w:w="4962" w:type="dxa"/>
            <w:gridSpan w:val="3"/>
            <w:tcBorders>
              <w:left w:val="double" w:sz="4" w:space="0" w:color="auto"/>
              <w:right w:val="single" w:sz="4" w:space="0" w:color="auto"/>
            </w:tcBorders>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color w:val="460000"/>
                <w:sz w:val="16"/>
                <w:szCs w:val="16"/>
              </w:rPr>
            </w:pPr>
            <w:r w:rsidRPr="00101412">
              <w:rPr>
                <w:rFonts w:ascii="Times New Roman" w:eastAsia="Times New Roman" w:hAnsi="Times New Roman" w:cs="Times New Roman"/>
                <w:b/>
                <w:bCs/>
                <w:color w:val="460000"/>
                <w:sz w:val="16"/>
                <w:szCs w:val="16"/>
              </w:rPr>
              <w:t>II variants</w:t>
            </w:r>
          </w:p>
        </w:tc>
      </w:tr>
      <w:tr w:rsidR="005E291B" w:rsidRPr="00101412" w:rsidTr="003C11F0">
        <w:trPr>
          <w:trHeight w:val="56"/>
        </w:trPr>
        <w:tc>
          <w:tcPr>
            <w:tcW w:w="1100" w:type="dxa"/>
            <w:vMerge/>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540" w:type="dxa"/>
            <w:vMerge/>
            <w:tcBorders>
              <w:right w:val="single" w:sz="4" w:space="0" w:color="auto"/>
            </w:tcBorders>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471" w:type="dxa"/>
            <w:vMerge w:val="restart"/>
            <w:tcBorders>
              <w:left w:val="single" w:sz="4" w:space="0" w:color="auto"/>
            </w:tcBorders>
            <w:shd w:val="clear" w:color="000000" w:fill="D8D8D8"/>
            <w:vAlign w:val="center"/>
            <w:hideMark/>
          </w:tcPr>
          <w:p w:rsidR="005E291B" w:rsidRPr="00101412" w:rsidRDefault="005E291B" w:rsidP="00101412">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Ietekme</w:t>
            </w:r>
            <w:r w:rsidR="00101412">
              <w:rPr>
                <w:rFonts w:ascii="Times New Roman" w:eastAsia="Times New Roman" w:hAnsi="Times New Roman" w:cs="Times New Roman"/>
                <w:b/>
                <w:bCs/>
                <w:sz w:val="16"/>
                <w:szCs w:val="16"/>
              </w:rPr>
              <w:t xml:space="preserve"> </w:t>
            </w:r>
            <w:r w:rsidRPr="00101412">
              <w:rPr>
                <w:rFonts w:ascii="Times New Roman" w:eastAsia="Times New Roman" w:hAnsi="Times New Roman" w:cs="Times New Roman"/>
                <w:b/>
                <w:bCs/>
                <w:sz w:val="16"/>
                <w:szCs w:val="16"/>
              </w:rPr>
              <w:t>uz valsts</w:t>
            </w:r>
            <w:r w:rsidRPr="00101412">
              <w:rPr>
                <w:rFonts w:ascii="Times New Roman" w:eastAsia="Times New Roman" w:hAnsi="Times New Roman" w:cs="Times New Roman"/>
                <w:b/>
                <w:bCs/>
                <w:sz w:val="16"/>
                <w:szCs w:val="16"/>
              </w:rPr>
              <w:br/>
              <w:t>budžetu</w:t>
            </w:r>
            <w:r w:rsidR="00101412">
              <w:rPr>
                <w:rFonts w:ascii="Times New Roman" w:eastAsia="Times New Roman" w:hAnsi="Times New Roman" w:cs="Times New Roman"/>
                <w:b/>
                <w:bCs/>
                <w:sz w:val="16"/>
                <w:szCs w:val="16"/>
              </w:rPr>
              <w:t xml:space="preserve"> </w:t>
            </w:r>
            <w:r w:rsidRPr="00101412">
              <w:rPr>
                <w:rFonts w:ascii="Times New Roman" w:eastAsia="Times New Roman" w:hAnsi="Times New Roman" w:cs="Times New Roman"/>
                <w:b/>
                <w:bCs/>
                <w:sz w:val="16"/>
                <w:szCs w:val="16"/>
              </w:rPr>
              <w:t>kopā:</w:t>
            </w:r>
          </w:p>
        </w:tc>
        <w:tc>
          <w:tcPr>
            <w:tcW w:w="3260" w:type="dxa"/>
            <w:gridSpan w:val="2"/>
            <w:tcBorders>
              <w:right w:val="double" w:sz="4" w:space="0" w:color="auto"/>
            </w:tcBorders>
            <w:shd w:val="clear" w:color="000000" w:fill="D8D8D8"/>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t.sk., sadalījumā par resoriem:</w:t>
            </w:r>
          </w:p>
        </w:tc>
        <w:tc>
          <w:tcPr>
            <w:tcW w:w="1842" w:type="dxa"/>
            <w:vMerge/>
            <w:tcBorders>
              <w:left w:val="double" w:sz="4" w:space="0" w:color="auto"/>
              <w:right w:val="double" w:sz="4" w:space="0" w:color="auto"/>
            </w:tcBorders>
            <w:vAlign w:val="center"/>
            <w:hideMark/>
          </w:tcPr>
          <w:p w:rsidR="005E291B" w:rsidRPr="005F5511" w:rsidRDefault="005E291B" w:rsidP="005E291B">
            <w:pPr>
              <w:spacing w:after="0" w:line="240" w:lineRule="auto"/>
              <w:rPr>
                <w:rFonts w:ascii="Times New Roman" w:eastAsia="Times New Roman" w:hAnsi="Times New Roman" w:cs="Times New Roman"/>
                <w:b/>
                <w:bCs/>
                <w:sz w:val="16"/>
                <w:szCs w:val="16"/>
              </w:rPr>
            </w:pPr>
          </w:p>
        </w:tc>
        <w:tc>
          <w:tcPr>
            <w:tcW w:w="1806" w:type="dxa"/>
            <w:vMerge w:val="restart"/>
            <w:tcBorders>
              <w:left w:val="double" w:sz="4" w:space="0" w:color="auto"/>
            </w:tcBorders>
            <w:shd w:val="clear" w:color="000000" w:fill="D8D8D8"/>
            <w:vAlign w:val="center"/>
            <w:hideMark/>
          </w:tcPr>
          <w:p w:rsidR="005E291B" w:rsidRPr="00101412" w:rsidRDefault="005E291B" w:rsidP="00101412">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Ietekme</w:t>
            </w:r>
            <w:r w:rsidR="00101412">
              <w:rPr>
                <w:rFonts w:ascii="Times New Roman" w:eastAsia="Times New Roman" w:hAnsi="Times New Roman" w:cs="Times New Roman"/>
                <w:b/>
                <w:bCs/>
                <w:sz w:val="16"/>
                <w:szCs w:val="16"/>
              </w:rPr>
              <w:t xml:space="preserve"> </w:t>
            </w:r>
            <w:r w:rsidRPr="00101412">
              <w:rPr>
                <w:rFonts w:ascii="Times New Roman" w:eastAsia="Times New Roman" w:hAnsi="Times New Roman" w:cs="Times New Roman"/>
                <w:b/>
                <w:bCs/>
                <w:sz w:val="16"/>
                <w:szCs w:val="16"/>
              </w:rPr>
              <w:t>uz valsts</w:t>
            </w:r>
            <w:r w:rsidRPr="00101412">
              <w:rPr>
                <w:rFonts w:ascii="Times New Roman" w:eastAsia="Times New Roman" w:hAnsi="Times New Roman" w:cs="Times New Roman"/>
                <w:b/>
                <w:bCs/>
                <w:sz w:val="16"/>
                <w:szCs w:val="16"/>
              </w:rPr>
              <w:br/>
              <w:t>budžetu</w:t>
            </w:r>
            <w:r w:rsidR="00101412">
              <w:rPr>
                <w:rFonts w:ascii="Times New Roman" w:eastAsia="Times New Roman" w:hAnsi="Times New Roman" w:cs="Times New Roman"/>
                <w:b/>
                <w:bCs/>
                <w:sz w:val="16"/>
                <w:szCs w:val="16"/>
              </w:rPr>
              <w:t xml:space="preserve"> </w:t>
            </w:r>
            <w:r w:rsidRPr="00101412">
              <w:rPr>
                <w:rFonts w:ascii="Times New Roman" w:eastAsia="Times New Roman" w:hAnsi="Times New Roman" w:cs="Times New Roman"/>
                <w:b/>
                <w:bCs/>
                <w:sz w:val="16"/>
                <w:szCs w:val="16"/>
              </w:rPr>
              <w:t>kopā:</w:t>
            </w:r>
          </w:p>
        </w:tc>
        <w:tc>
          <w:tcPr>
            <w:tcW w:w="3156" w:type="dxa"/>
            <w:gridSpan w:val="2"/>
            <w:tcBorders>
              <w:right w:val="single" w:sz="4" w:space="0" w:color="auto"/>
            </w:tcBorders>
            <w:shd w:val="clear" w:color="000000" w:fill="D8D8D8"/>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t.sk., sadalījumā par resoriem:</w:t>
            </w:r>
          </w:p>
        </w:tc>
      </w:tr>
      <w:tr w:rsidR="005E291B" w:rsidRPr="00101412" w:rsidTr="003C11F0">
        <w:trPr>
          <w:trHeight w:val="56"/>
        </w:trPr>
        <w:tc>
          <w:tcPr>
            <w:tcW w:w="1100" w:type="dxa"/>
            <w:vMerge/>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540" w:type="dxa"/>
            <w:vMerge/>
            <w:tcBorders>
              <w:right w:val="single" w:sz="4" w:space="0" w:color="auto"/>
            </w:tcBorders>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471" w:type="dxa"/>
            <w:vMerge/>
            <w:tcBorders>
              <w:left w:val="single" w:sz="4" w:space="0" w:color="auto"/>
            </w:tcBorders>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701" w:type="dxa"/>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Kultūras</w:t>
            </w:r>
            <w:r w:rsidRPr="00101412">
              <w:rPr>
                <w:rFonts w:ascii="Times New Roman" w:eastAsia="Times New Roman" w:hAnsi="Times New Roman" w:cs="Times New Roman"/>
                <w:b/>
                <w:bCs/>
                <w:sz w:val="16"/>
                <w:szCs w:val="16"/>
              </w:rPr>
              <w:br/>
              <w:t>ministrija</w:t>
            </w:r>
          </w:p>
        </w:tc>
        <w:tc>
          <w:tcPr>
            <w:tcW w:w="1559" w:type="dxa"/>
            <w:tcBorders>
              <w:right w:val="double" w:sz="4" w:space="0" w:color="auto"/>
            </w:tcBorders>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Finanšu</w:t>
            </w:r>
            <w:r w:rsidRPr="00101412">
              <w:rPr>
                <w:rFonts w:ascii="Times New Roman" w:eastAsia="Times New Roman" w:hAnsi="Times New Roman" w:cs="Times New Roman"/>
                <w:b/>
                <w:bCs/>
                <w:sz w:val="16"/>
                <w:szCs w:val="16"/>
              </w:rPr>
              <w:br/>
              <w:t>ministrija</w:t>
            </w:r>
          </w:p>
        </w:tc>
        <w:tc>
          <w:tcPr>
            <w:tcW w:w="1842" w:type="dxa"/>
            <w:vMerge/>
            <w:tcBorders>
              <w:left w:val="double" w:sz="4" w:space="0" w:color="auto"/>
              <w:right w:val="double" w:sz="4" w:space="0" w:color="auto"/>
            </w:tcBorders>
            <w:vAlign w:val="center"/>
            <w:hideMark/>
          </w:tcPr>
          <w:p w:rsidR="005E291B" w:rsidRPr="005F5511" w:rsidRDefault="005E291B" w:rsidP="005E291B">
            <w:pPr>
              <w:spacing w:after="0" w:line="240" w:lineRule="auto"/>
              <w:rPr>
                <w:rFonts w:ascii="Times New Roman" w:eastAsia="Times New Roman" w:hAnsi="Times New Roman" w:cs="Times New Roman"/>
                <w:b/>
                <w:bCs/>
                <w:sz w:val="16"/>
                <w:szCs w:val="16"/>
              </w:rPr>
            </w:pPr>
          </w:p>
        </w:tc>
        <w:tc>
          <w:tcPr>
            <w:tcW w:w="1806" w:type="dxa"/>
            <w:vMerge/>
            <w:tcBorders>
              <w:left w:val="double" w:sz="4" w:space="0" w:color="auto"/>
            </w:tcBorders>
            <w:vAlign w:val="center"/>
            <w:hideMark/>
          </w:tcPr>
          <w:p w:rsidR="005E291B" w:rsidRPr="00101412" w:rsidRDefault="005E291B" w:rsidP="005E291B">
            <w:pPr>
              <w:spacing w:after="0" w:line="240" w:lineRule="auto"/>
              <w:rPr>
                <w:rFonts w:ascii="Times New Roman" w:eastAsia="Times New Roman" w:hAnsi="Times New Roman" w:cs="Times New Roman"/>
                <w:b/>
                <w:bCs/>
                <w:sz w:val="16"/>
                <w:szCs w:val="16"/>
              </w:rPr>
            </w:pPr>
          </w:p>
        </w:tc>
        <w:tc>
          <w:tcPr>
            <w:tcW w:w="1672" w:type="dxa"/>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Kultūras</w:t>
            </w:r>
            <w:r w:rsidRPr="00101412">
              <w:rPr>
                <w:rFonts w:ascii="Times New Roman" w:eastAsia="Times New Roman" w:hAnsi="Times New Roman" w:cs="Times New Roman"/>
                <w:b/>
                <w:bCs/>
                <w:sz w:val="16"/>
                <w:szCs w:val="16"/>
              </w:rPr>
              <w:br/>
              <w:t>ministrija</w:t>
            </w:r>
            <w:r w:rsidR="001D3326" w:rsidRPr="00354BD7">
              <w:rPr>
                <w:rFonts w:ascii="Times New Roman" w:eastAsia="Times New Roman" w:hAnsi="Times New Roman" w:cs="Times New Roman"/>
                <w:b/>
                <w:bCs/>
                <w:sz w:val="16"/>
                <w:szCs w:val="16"/>
              </w:rPr>
              <w:t>*</w:t>
            </w:r>
          </w:p>
        </w:tc>
        <w:tc>
          <w:tcPr>
            <w:tcW w:w="1484" w:type="dxa"/>
            <w:tcBorders>
              <w:right w:val="single" w:sz="4" w:space="0" w:color="auto"/>
            </w:tcBorders>
            <w:shd w:val="clear" w:color="000000" w:fill="D8D8D8"/>
            <w:vAlign w:val="center"/>
            <w:hideMark/>
          </w:tcPr>
          <w:p w:rsidR="005E291B" w:rsidRPr="00101412" w:rsidRDefault="005E291B"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Finanšu</w:t>
            </w:r>
            <w:r w:rsidRPr="00101412">
              <w:rPr>
                <w:rFonts w:ascii="Times New Roman" w:eastAsia="Times New Roman" w:hAnsi="Times New Roman" w:cs="Times New Roman"/>
                <w:b/>
                <w:bCs/>
                <w:sz w:val="16"/>
                <w:szCs w:val="16"/>
              </w:rPr>
              <w:br/>
              <w:t>ministrija</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2011</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2012</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3</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2013</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tcBorders>
              <w:bottom w:val="dotted"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4</w:t>
            </w:r>
          </w:p>
        </w:tc>
        <w:tc>
          <w:tcPr>
            <w:tcW w:w="1540" w:type="dxa"/>
            <w:tcBorders>
              <w:bottom w:val="dotted"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2014</w:t>
            </w:r>
          </w:p>
        </w:tc>
        <w:tc>
          <w:tcPr>
            <w:tcW w:w="1471" w:type="dxa"/>
            <w:tcBorders>
              <w:left w:val="single" w:sz="4" w:space="0" w:color="auto"/>
              <w:bottom w:val="dotted"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tcBorders>
              <w:bottom w:val="dotted"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bottom w:val="dotted" w:sz="4" w:space="0" w:color="auto"/>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bottom w:val="dotted"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bottom w:val="dotted"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tcBorders>
              <w:bottom w:val="dotted"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bottom w:val="dotted"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tcBorders>
              <w:top w:val="dotted" w:sz="4" w:space="0" w:color="auto"/>
              <w:bottom w:val="sing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5</w:t>
            </w:r>
          </w:p>
        </w:tc>
        <w:tc>
          <w:tcPr>
            <w:tcW w:w="1540" w:type="dxa"/>
            <w:tcBorders>
              <w:top w:val="dotted" w:sz="4" w:space="0" w:color="auto"/>
              <w:bottom w:val="single" w:sz="4" w:space="0" w:color="auto"/>
              <w:right w:val="sing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2015</w:t>
            </w:r>
          </w:p>
        </w:tc>
        <w:tc>
          <w:tcPr>
            <w:tcW w:w="1471" w:type="dxa"/>
            <w:tcBorders>
              <w:top w:val="dotted" w:sz="4" w:space="0" w:color="auto"/>
              <w:left w:val="single" w:sz="4" w:space="0" w:color="auto"/>
              <w:bottom w:val="single" w:sz="4" w:space="0" w:color="auto"/>
            </w:tcBorders>
            <w:shd w:val="clear" w:color="auto" w:fill="F2F2F2" w:themeFill="background1" w:themeFillShade="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tcBorders>
              <w:top w:val="dotted" w:sz="4" w:space="0" w:color="auto"/>
              <w:bottom w:val="sing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top w:val="dotted" w:sz="4" w:space="0" w:color="auto"/>
              <w:bottom w:val="single" w:sz="4" w:space="0" w:color="auto"/>
              <w:right w:val="doub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top w:val="dotted"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top w:val="dotted" w:sz="4" w:space="0" w:color="auto"/>
              <w:left w:val="double" w:sz="4" w:space="0" w:color="auto"/>
              <w:bottom w:val="single" w:sz="4" w:space="0" w:color="auto"/>
            </w:tcBorders>
            <w:shd w:val="clear" w:color="auto" w:fill="F2F2F2" w:themeFill="background1" w:themeFillShade="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tcBorders>
              <w:top w:val="dotted" w:sz="4" w:space="0" w:color="auto"/>
              <w:bottom w:val="sing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top w:val="dotted" w:sz="4" w:space="0" w:color="auto"/>
              <w:bottom w:val="single" w:sz="4" w:space="0" w:color="auto"/>
              <w:right w:val="single" w:sz="4" w:space="0" w:color="auto"/>
            </w:tcBorders>
            <w:shd w:val="clear" w:color="auto" w:fill="FFFFFF" w:themeFill="background1"/>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tcBorders>
              <w:top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lastRenderedPageBreak/>
              <w:t>6</w:t>
            </w:r>
          </w:p>
        </w:tc>
        <w:tc>
          <w:tcPr>
            <w:tcW w:w="1540" w:type="dxa"/>
            <w:tcBorders>
              <w:top w:val="single" w:sz="4" w:space="0" w:color="auto"/>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2016</w:t>
            </w:r>
          </w:p>
        </w:tc>
        <w:tc>
          <w:tcPr>
            <w:tcW w:w="1471" w:type="dxa"/>
            <w:tcBorders>
              <w:top w:val="single" w:sz="4" w:space="0" w:color="auto"/>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tcBorders>
              <w:top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top w:val="single" w:sz="4" w:space="0" w:color="auto"/>
              <w:righ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top w:val="single" w:sz="4" w:space="0" w:color="auto"/>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1 508 674</w:t>
            </w:r>
          </w:p>
        </w:tc>
        <w:tc>
          <w:tcPr>
            <w:tcW w:w="1806" w:type="dxa"/>
            <w:tcBorders>
              <w:top w:val="single" w:sz="4" w:space="0" w:color="auto"/>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2 307 214</w:t>
            </w:r>
          </w:p>
        </w:tc>
        <w:tc>
          <w:tcPr>
            <w:tcW w:w="1672" w:type="dxa"/>
            <w:tcBorders>
              <w:top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top w:val="single" w:sz="4" w:space="0" w:color="auto"/>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2 161 932</w:t>
            </w:r>
          </w:p>
        </w:tc>
      </w:tr>
      <w:tr w:rsidR="005E291B" w:rsidRPr="00101412" w:rsidTr="003C11F0">
        <w:trPr>
          <w:trHeight w:val="56"/>
        </w:trPr>
        <w:tc>
          <w:tcPr>
            <w:tcW w:w="1100"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w:t>
            </w:r>
          </w:p>
        </w:tc>
        <w:tc>
          <w:tcPr>
            <w:tcW w:w="1540" w:type="dxa"/>
            <w:tcBorders>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2017</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1 508 674</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2 307 214</w:t>
            </w:r>
          </w:p>
        </w:tc>
        <w:tc>
          <w:tcPr>
            <w:tcW w:w="1672"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2 161 932</w:t>
            </w:r>
          </w:p>
        </w:tc>
      </w:tr>
      <w:tr w:rsidR="005E291B" w:rsidRPr="00101412" w:rsidTr="003C11F0">
        <w:trPr>
          <w:trHeight w:val="56"/>
        </w:trPr>
        <w:tc>
          <w:tcPr>
            <w:tcW w:w="1100"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8</w:t>
            </w:r>
          </w:p>
        </w:tc>
        <w:tc>
          <w:tcPr>
            <w:tcW w:w="1540" w:type="dxa"/>
            <w:tcBorders>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2018</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1 508 674</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2 307 214</w:t>
            </w:r>
          </w:p>
        </w:tc>
        <w:tc>
          <w:tcPr>
            <w:tcW w:w="1672" w:type="dxa"/>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2 161 932</w:t>
            </w:r>
          </w:p>
        </w:tc>
      </w:tr>
      <w:tr w:rsidR="005E291B" w:rsidRPr="00101412" w:rsidTr="003C11F0">
        <w:trPr>
          <w:trHeight w:val="56"/>
        </w:trPr>
        <w:tc>
          <w:tcPr>
            <w:tcW w:w="1100" w:type="dxa"/>
            <w:tcBorders>
              <w:bottom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9</w:t>
            </w:r>
          </w:p>
        </w:tc>
        <w:tc>
          <w:tcPr>
            <w:tcW w:w="1540" w:type="dxa"/>
            <w:tcBorders>
              <w:bottom w:val="single" w:sz="4" w:space="0" w:color="auto"/>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2019</w:t>
            </w:r>
          </w:p>
        </w:tc>
        <w:tc>
          <w:tcPr>
            <w:tcW w:w="1471" w:type="dxa"/>
            <w:tcBorders>
              <w:left w:val="single" w:sz="4" w:space="0" w:color="auto"/>
              <w:bottom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tcBorders>
              <w:bottom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bottom w:val="single" w:sz="4" w:space="0" w:color="auto"/>
              <w:righ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bottom w:val="sing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bottom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tcBorders>
              <w:bottom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bottom w:val="single" w:sz="4" w:space="0" w:color="auto"/>
              <w:righ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tcBorders>
              <w:top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10</w:t>
            </w:r>
          </w:p>
        </w:tc>
        <w:tc>
          <w:tcPr>
            <w:tcW w:w="1540" w:type="dxa"/>
            <w:tcBorders>
              <w:top w:val="single"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2020</w:t>
            </w:r>
          </w:p>
        </w:tc>
        <w:tc>
          <w:tcPr>
            <w:tcW w:w="1471" w:type="dxa"/>
            <w:tcBorders>
              <w:top w:val="single" w:sz="4" w:space="0" w:color="auto"/>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tcBorders>
              <w:top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top w:val="single" w:sz="4" w:space="0" w:color="auto"/>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top w:val="single" w:sz="4" w:space="0" w:color="auto"/>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top w:val="single" w:sz="4" w:space="0" w:color="auto"/>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tcBorders>
              <w:top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top w:val="single"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11</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2021</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12</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2022</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13</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2023</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2024</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15</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2025</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16</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2026</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17</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2027</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18</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2028</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19</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2029</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2030</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21</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2031</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22</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2032</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23</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2033</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24</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2034</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25</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2035</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798 540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-653 258</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145 282</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26</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2036</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27</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2037</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28</w:t>
            </w:r>
          </w:p>
        </w:tc>
        <w:tc>
          <w:tcPr>
            <w:tcW w:w="1540"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2038</w:t>
            </w:r>
          </w:p>
        </w:tc>
        <w:tc>
          <w:tcPr>
            <w:tcW w:w="1471" w:type="dxa"/>
            <w:tcBorders>
              <w:left w:val="sing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5E291B" w:rsidRPr="00101412" w:rsidTr="003C11F0">
        <w:trPr>
          <w:trHeight w:val="56"/>
        </w:trPr>
        <w:tc>
          <w:tcPr>
            <w:tcW w:w="1100" w:type="dxa"/>
            <w:tcBorders>
              <w:bottom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29</w:t>
            </w:r>
          </w:p>
        </w:tc>
        <w:tc>
          <w:tcPr>
            <w:tcW w:w="1540" w:type="dxa"/>
            <w:tcBorders>
              <w:bottom w:val="double"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2039</w:t>
            </w:r>
          </w:p>
        </w:tc>
        <w:tc>
          <w:tcPr>
            <w:tcW w:w="1471" w:type="dxa"/>
            <w:tcBorders>
              <w:left w:val="single" w:sz="4" w:space="0" w:color="auto"/>
              <w:bottom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701" w:type="dxa"/>
            <w:tcBorders>
              <w:bottom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559" w:type="dxa"/>
            <w:tcBorders>
              <w:bottom w:val="double" w:sz="4" w:space="0" w:color="auto"/>
              <w:right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842" w:type="dxa"/>
            <w:tcBorders>
              <w:left w:val="double" w:sz="4" w:space="0" w:color="auto"/>
              <w:bottom w:val="double" w:sz="4" w:space="0" w:color="auto"/>
              <w:right w:val="double" w:sz="4" w:space="0" w:color="auto"/>
            </w:tcBorders>
            <w:shd w:val="clear" w:color="000000" w:fill="D8D8D8"/>
            <w:vAlign w:val="center"/>
            <w:hideMark/>
          </w:tcPr>
          <w:p w:rsidR="005E291B" w:rsidRPr="005F5511" w:rsidRDefault="005E291B" w:rsidP="005E291B">
            <w:pPr>
              <w:spacing w:after="0" w:line="240" w:lineRule="auto"/>
              <w:jc w:val="center"/>
              <w:rPr>
                <w:rFonts w:ascii="Times New Roman" w:eastAsia="Times New Roman" w:hAnsi="Times New Roman" w:cs="Times New Roman"/>
                <w:b/>
                <w:sz w:val="16"/>
                <w:szCs w:val="16"/>
              </w:rPr>
            </w:pPr>
            <w:r w:rsidRPr="005F5511">
              <w:rPr>
                <w:rFonts w:ascii="Times New Roman" w:eastAsia="Times New Roman" w:hAnsi="Times New Roman" w:cs="Times New Roman"/>
                <w:b/>
                <w:sz w:val="16"/>
                <w:szCs w:val="16"/>
              </w:rPr>
              <w:t>0</w:t>
            </w:r>
          </w:p>
        </w:tc>
        <w:tc>
          <w:tcPr>
            <w:tcW w:w="1806" w:type="dxa"/>
            <w:tcBorders>
              <w:left w:val="double" w:sz="4" w:space="0" w:color="auto"/>
              <w:bottom w:val="double" w:sz="4" w:space="0" w:color="auto"/>
            </w:tcBorders>
            <w:shd w:val="clear" w:color="000000" w:fill="F2F2F2"/>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672" w:type="dxa"/>
            <w:tcBorders>
              <w:bottom w:val="doub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c>
          <w:tcPr>
            <w:tcW w:w="1484" w:type="dxa"/>
            <w:tcBorders>
              <w:bottom w:val="double" w:sz="4" w:space="0" w:color="auto"/>
              <w:right w:val="single" w:sz="4" w:space="0" w:color="auto"/>
            </w:tcBorders>
            <w:shd w:val="clear" w:color="000000" w:fill="FFFFFF"/>
            <w:vAlign w:val="center"/>
            <w:hideMark/>
          </w:tcPr>
          <w:p w:rsidR="005E291B" w:rsidRPr="00101412" w:rsidRDefault="005E291B" w:rsidP="005E291B">
            <w:pPr>
              <w:spacing w:after="0" w:line="240" w:lineRule="auto"/>
              <w:jc w:val="center"/>
              <w:rPr>
                <w:rFonts w:ascii="Times New Roman" w:eastAsia="Times New Roman" w:hAnsi="Times New Roman" w:cs="Times New Roman"/>
                <w:sz w:val="16"/>
                <w:szCs w:val="16"/>
              </w:rPr>
            </w:pPr>
            <w:r w:rsidRPr="00101412">
              <w:rPr>
                <w:rFonts w:ascii="Times New Roman" w:eastAsia="Times New Roman" w:hAnsi="Times New Roman" w:cs="Times New Roman"/>
                <w:sz w:val="16"/>
                <w:szCs w:val="16"/>
              </w:rPr>
              <w:t>0</w:t>
            </w:r>
          </w:p>
        </w:tc>
      </w:tr>
      <w:tr w:rsidR="00101412" w:rsidRPr="00101412" w:rsidTr="003C11F0">
        <w:trPr>
          <w:trHeight w:val="36"/>
        </w:trPr>
        <w:tc>
          <w:tcPr>
            <w:tcW w:w="2640" w:type="dxa"/>
            <w:gridSpan w:val="2"/>
            <w:tcBorders>
              <w:top w:val="double" w:sz="4" w:space="0" w:color="auto"/>
              <w:left w:val="double" w:sz="4" w:space="0" w:color="auto"/>
              <w:bottom w:val="double" w:sz="4" w:space="0" w:color="auto"/>
            </w:tcBorders>
            <w:shd w:val="clear" w:color="auto" w:fill="D9D9D9" w:themeFill="background1" w:themeFillShade="D9"/>
            <w:vAlign w:val="center"/>
            <w:hideMark/>
          </w:tcPr>
          <w:p w:rsidR="00101412" w:rsidRPr="00101412" w:rsidRDefault="00101412" w:rsidP="00101412">
            <w:pPr>
              <w:spacing w:after="0" w:line="240" w:lineRule="auto"/>
              <w:jc w:val="right"/>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PAVISAM KOPĀ: </w:t>
            </w:r>
          </w:p>
        </w:tc>
        <w:tc>
          <w:tcPr>
            <w:tcW w:w="1471" w:type="dxa"/>
            <w:tcBorders>
              <w:top w:val="double" w:sz="4" w:space="0" w:color="auto"/>
              <w:bottom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15 970 800</w:t>
            </w:r>
          </w:p>
        </w:tc>
        <w:tc>
          <w:tcPr>
            <w:tcW w:w="1701" w:type="dxa"/>
            <w:tcBorders>
              <w:top w:val="double" w:sz="4" w:space="0" w:color="auto"/>
              <w:bottom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15 970 800</w:t>
            </w:r>
          </w:p>
        </w:tc>
        <w:tc>
          <w:tcPr>
            <w:tcW w:w="1559"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0</w:t>
            </w:r>
          </w:p>
        </w:tc>
        <w:tc>
          <w:tcPr>
            <w:tcW w:w="1842" w:type="dxa"/>
            <w:tcBorders>
              <w:top w:val="double" w:sz="4" w:space="0" w:color="auto"/>
              <w:left w:val="double" w:sz="4" w:space="0" w:color="auto"/>
              <w:bottom w:val="double" w:sz="4" w:space="0" w:color="auto"/>
              <w:right w:val="double" w:sz="4" w:space="0" w:color="auto"/>
            </w:tcBorders>
            <w:shd w:val="clear" w:color="auto" w:fill="460000"/>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-6 579 364</w:t>
            </w:r>
          </w:p>
        </w:tc>
        <w:tc>
          <w:tcPr>
            <w:tcW w:w="1806" w:type="dxa"/>
            <w:tcBorders>
              <w:top w:val="double" w:sz="4" w:space="0" w:color="auto"/>
              <w:left w:val="double" w:sz="4" w:space="0" w:color="auto"/>
              <w:bottom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9 391 436</w:t>
            </w:r>
          </w:p>
        </w:tc>
        <w:tc>
          <w:tcPr>
            <w:tcW w:w="1672" w:type="dxa"/>
            <w:tcBorders>
              <w:top w:val="double" w:sz="4" w:space="0" w:color="auto"/>
              <w:bottom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2 905 640</w:t>
            </w:r>
          </w:p>
        </w:tc>
        <w:tc>
          <w:tcPr>
            <w:tcW w:w="1484"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101412" w:rsidRPr="00101412" w:rsidRDefault="00101412" w:rsidP="005E291B">
            <w:pPr>
              <w:spacing w:after="0" w:line="240" w:lineRule="auto"/>
              <w:jc w:val="center"/>
              <w:rPr>
                <w:rFonts w:ascii="Times New Roman" w:eastAsia="Times New Roman" w:hAnsi="Times New Roman" w:cs="Times New Roman"/>
                <w:b/>
                <w:bCs/>
                <w:sz w:val="16"/>
                <w:szCs w:val="16"/>
              </w:rPr>
            </w:pPr>
            <w:r w:rsidRPr="00101412">
              <w:rPr>
                <w:rFonts w:ascii="Times New Roman" w:eastAsia="Times New Roman" w:hAnsi="Times New Roman" w:cs="Times New Roman"/>
                <w:b/>
                <w:bCs/>
                <w:sz w:val="16"/>
                <w:szCs w:val="16"/>
              </w:rPr>
              <w:t>6 485 796</w:t>
            </w:r>
          </w:p>
        </w:tc>
      </w:tr>
    </w:tbl>
    <w:p w:rsidR="001D3326" w:rsidRPr="00354BD7" w:rsidRDefault="001D3326" w:rsidP="003C11F0">
      <w:pPr>
        <w:spacing w:after="0" w:line="240" w:lineRule="auto"/>
        <w:ind w:left="851" w:hanging="425"/>
        <w:jc w:val="both"/>
        <w:rPr>
          <w:rFonts w:ascii="Times New Roman" w:hAnsi="Times New Roman" w:cs="Times New Roman"/>
          <w:sz w:val="16"/>
          <w:szCs w:val="16"/>
        </w:rPr>
      </w:pPr>
      <w:r w:rsidRPr="00354BD7">
        <w:rPr>
          <w:rFonts w:ascii="Times New Roman" w:eastAsia="Times New Roman" w:hAnsi="Times New Roman" w:cs="Times New Roman"/>
          <w:b/>
          <w:sz w:val="16"/>
          <w:szCs w:val="16"/>
        </w:rPr>
        <w:t xml:space="preserve">* </w:t>
      </w:r>
      <w:r w:rsidR="007A0CC9" w:rsidRPr="00354BD7">
        <w:rPr>
          <w:rFonts w:ascii="Times New Roman" w:hAnsi="Times New Roman" w:cs="Times New Roman"/>
          <w:sz w:val="16"/>
          <w:szCs w:val="16"/>
        </w:rPr>
        <w:t xml:space="preserve">Finanšu resursi </w:t>
      </w:r>
      <w:r w:rsidRPr="00354BD7">
        <w:rPr>
          <w:rFonts w:ascii="Times New Roman" w:hAnsi="Times New Roman" w:cs="Times New Roman"/>
          <w:sz w:val="16"/>
          <w:szCs w:val="16"/>
        </w:rPr>
        <w:t>nomas maksas izdevumu segšanai valsts akciju sabiedrībai „Valsts nekustamie īpašumi”</w:t>
      </w:r>
      <w:r w:rsidR="007A0CC9" w:rsidRPr="00354BD7">
        <w:rPr>
          <w:rFonts w:ascii="Times New Roman" w:hAnsi="Times New Roman" w:cs="Times New Roman"/>
          <w:sz w:val="16"/>
          <w:szCs w:val="16"/>
        </w:rPr>
        <w:t xml:space="preserve"> ir nodrošināmi Kultūras ministrijas esošo valsts budžeta līdzekļu ietvaros</w:t>
      </w:r>
      <w:r w:rsidR="003C11F0">
        <w:rPr>
          <w:rFonts w:ascii="Times New Roman" w:hAnsi="Times New Roman" w:cs="Times New Roman"/>
          <w:sz w:val="16"/>
          <w:szCs w:val="16"/>
        </w:rPr>
        <w:t>.</w:t>
      </w:r>
    </w:p>
    <w:p w:rsidR="001D3326" w:rsidRPr="007A0CC9" w:rsidRDefault="001D3326" w:rsidP="000F3178">
      <w:pPr>
        <w:spacing w:after="0" w:line="240" w:lineRule="auto"/>
        <w:ind w:left="709"/>
        <w:rPr>
          <w:rFonts w:ascii="Times New Roman" w:hAnsi="Times New Roman" w:cs="Times New Roman"/>
          <w:color w:val="FF0000"/>
          <w:sz w:val="16"/>
          <w:szCs w:val="16"/>
        </w:rPr>
      </w:pPr>
    </w:p>
    <w:p w:rsidR="003555C3" w:rsidRPr="00DA172B" w:rsidRDefault="00507928" w:rsidP="003C11F0">
      <w:pPr>
        <w:spacing w:after="0" w:line="240" w:lineRule="auto"/>
        <w:rPr>
          <w:rFonts w:ascii="Times New Roman" w:eastAsia="Times New Roman" w:hAnsi="Times New Roman" w:cs="Times New Roman"/>
          <w:sz w:val="20"/>
          <w:szCs w:val="20"/>
        </w:rPr>
      </w:pPr>
      <w:r w:rsidRPr="002B374B">
        <w:rPr>
          <w:rFonts w:ascii="Times New Roman" w:eastAsia="Times New Roman" w:hAnsi="Times New Roman" w:cs="Times New Roman"/>
          <w:sz w:val="20"/>
          <w:szCs w:val="20"/>
          <w:u w:val="single"/>
        </w:rPr>
        <w:t>Secinājums</w:t>
      </w:r>
      <w:r w:rsidRPr="00DA172B">
        <w:rPr>
          <w:rFonts w:ascii="Times New Roman" w:eastAsia="Times New Roman" w:hAnsi="Times New Roman" w:cs="Times New Roman"/>
          <w:sz w:val="20"/>
          <w:szCs w:val="20"/>
        </w:rPr>
        <w:t>:</w:t>
      </w:r>
    </w:p>
    <w:p w:rsidR="00507928" w:rsidRPr="00DA172B" w:rsidRDefault="002605D9" w:rsidP="003C11F0">
      <w:pPr>
        <w:spacing w:after="0" w:line="240" w:lineRule="auto"/>
        <w:rPr>
          <w:rFonts w:ascii="Times New Roman" w:eastAsia="Times New Roman" w:hAnsi="Times New Roman" w:cs="Times New Roman"/>
          <w:sz w:val="20"/>
          <w:szCs w:val="20"/>
        </w:rPr>
      </w:pPr>
      <w:r w:rsidRPr="00DA172B">
        <w:rPr>
          <w:rFonts w:ascii="Times New Roman" w:eastAsia="Times New Roman" w:hAnsi="Times New Roman" w:cs="Times New Roman"/>
          <w:sz w:val="20"/>
          <w:szCs w:val="20"/>
        </w:rPr>
        <w:t>Salīdzinot risinājuma I un II variant</w:t>
      </w:r>
      <w:r w:rsidR="009965C8">
        <w:rPr>
          <w:rFonts w:ascii="Times New Roman" w:eastAsia="Times New Roman" w:hAnsi="Times New Roman" w:cs="Times New Roman"/>
          <w:sz w:val="20"/>
          <w:szCs w:val="20"/>
        </w:rPr>
        <w:t>a</w:t>
      </w:r>
      <w:r w:rsidRPr="00DA172B">
        <w:rPr>
          <w:rFonts w:ascii="Times New Roman" w:eastAsia="Times New Roman" w:hAnsi="Times New Roman" w:cs="Times New Roman"/>
          <w:sz w:val="20"/>
          <w:szCs w:val="20"/>
        </w:rPr>
        <w:t xml:space="preserve"> kopējo ilgtermiņa naudas plūsmu un </w:t>
      </w:r>
      <w:r w:rsidR="009965C8">
        <w:rPr>
          <w:rFonts w:ascii="Times New Roman" w:eastAsia="Times New Roman" w:hAnsi="Times New Roman" w:cs="Times New Roman"/>
          <w:sz w:val="20"/>
          <w:szCs w:val="20"/>
        </w:rPr>
        <w:t xml:space="preserve">to </w:t>
      </w:r>
      <w:r w:rsidRPr="00DA172B">
        <w:rPr>
          <w:rFonts w:ascii="Times New Roman" w:eastAsia="Times New Roman" w:hAnsi="Times New Roman" w:cs="Times New Roman"/>
          <w:sz w:val="20"/>
          <w:szCs w:val="20"/>
        </w:rPr>
        <w:t xml:space="preserve">ietekmes rezultātus uz valsts budžetu ir secināms, ka 20 gados risinājuma II varianta starpība pret I variantu ir </w:t>
      </w:r>
      <w:r w:rsidRPr="00DA172B">
        <w:rPr>
          <w:rFonts w:ascii="Times New Roman" w:eastAsia="Times New Roman" w:hAnsi="Times New Roman" w:cs="Times New Roman"/>
          <w:sz w:val="20"/>
          <w:szCs w:val="20"/>
          <w:u w:val="single"/>
        </w:rPr>
        <w:t>(-)</w:t>
      </w:r>
      <w:r w:rsidR="00507928" w:rsidRPr="00DA172B">
        <w:rPr>
          <w:rFonts w:ascii="Times New Roman" w:eastAsia="Times New Roman" w:hAnsi="Times New Roman" w:cs="Times New Roman"/>
          <w:sz w:val="20"/>
          <w:szCs w:val="20"/>
          <w:u w:val="single"/>
        </w:rPr>
        <w:t xml:space="preserve"> </w:t>
      </w:r>
      <w:r w:rsidR="00101412" w:rsidRPr="00DA172B">
        <w:rPr>
          <w:rFonts w:ascii="Times New Roman" w:eastAsia="Times New Roman" w:hAnsi="Times New Roman" w:cs="Times New Roman"/>
          <w:sz w:val="20"/>
          <w:szCs w:val="20"/>
          <w:u w:val="single"/>
        </w:rPr>
        <w:t>6 579 364</w:t>
      </w:r>
      <w:r w:rsidRPr="00DA172B">
        <w:rPr>
          <w:rFonts w:ascii="Times New Roman" w:eastAsia="Times New Roman" w:hAnsi="Times New Roman" w:cs="Times New Roman"/>
          <w:sz w:val="20"/>
          <w:szCs w:val="20"/>
          <w:u w:val="single"/>
        </w:rPr>
        <w:t xml:space="preserve"> lati</w:t>
      </w:r>
      <w:r w:rsidR="00507928" w:rsidRPr="00DA172B">
        <w:rPr>
          <w:rFonts w:ascii="Times New Roman" w:eastAsia="Times New Roman" w:hAnsi="Times New Roman" w:cs="Times New Roman"/>
          <w:sz w:val="20"/>
          <w:szCs w:val="20"/>
        </w:rPr>
        <w:t xml:space="preserve">. </w:t>
      </w:r>
    </w:p>
    <w:p w:rsidR="00507928" w:rsidRDefault="00507928" w:rsidP="003C11F0">
      <w:pPr>
        <w:spacing w:after="0" w:line="240" w:lineRule="auto"/>
        <w:rPr>
          <w:rFonts w:ascii="Times New Roman" w:eastAsia="Times New Roman" w:hAnsi="Times New Roman" w:cs="Times New Roman"/>
          <w:sz w:val="20"/>
          <w:szCs w:val="20"/>
        </w:rPr>
      </w:pPr>
    </w:p>
    <w:p w:rsidR="004C44C2" w:rsidRDefault="004C44C2" w:rsidP="003C11F0">
      <w:pPr>
        <w:spacing w:after="0" w:line="240" w:lineRule="auto"/>
        <w:jc w:val="both"/>
        <w:rPr>
          <w:rFonts w:ascii="Times New Roman" w:eastAsia="Times New Roman" w:hAnsi="Times New Roman" w:cs="Times New Roman"/>
          <w:sz w:val="20"/>
          <w:szCs w:val="20"/>
        </w:rPr>
      </w:pPr>
      <w:r w:rsidRPr="002B374B">
        <w:rPr>
          <w:rFonts w:ascii="Times New Roman" w:eastAsia="Times New Roman" w:hAnsi="Times New Roman" w:cs="Times New Roman"/>
          <w:sz w:val="20"/>
          <w:szCs w:val="20"/>
          <w:u w:val="single"/>
        </w:rPr>
        <w:t>Vēršam uzmanību</w:t>
      </w:r>
      <w:r>
        <w:rPr>
          <w:rFonts w:ascii="Times New Roman" w:eastAsia="Times New Roman" w:hAnsi="Times New Roman" w:cs="Times New Roman"/>
          <w:sz w:val="20"/>
          <w:szCs w:val="20"/>
        </w:rPr>
        <w:t xml:space="preserve">, ka </w:t>
      </w:r>
      <w:r w:rsidR="00BD7A9D">
        <w:rPr>
          <w:rFonts w:ascii="Times New Roman" w:eastAsia="Times New Roman" w:hAnsi="Times New Roman" w:cs="Times New Roman"/>
          <w:sz w:val="20"/>
          <w:szCs w:val="20"/>
        </w:rPr>
        <w:t xml:space="preserve">5. </w:t>
      </w:r>
      <w:r w:rsidR="002B374B">
        <w:rPr>
          <w:rFonts w:ascii="Times New Roman" w:eastAsia="Times New Roman" w:hAnsi="Times New Roman" w:cs="Times New Roman"/>
          <w:sz w:val="20"/>
          <w:szCs w:val="20"/>
        </w:rPr>
        <w:t>u</w:t>
      </w:r>
      <w:r w:rsidR="00BD7A9D">
        <w:rPr>
          <w:rFonts w:ascii="Times New Roman" w:eastAsia="Times New Roman" w:hAnsi="Times New Roman" w:cs="Times New Roman"/>
          <w:sz w:val="20"/>
          <w:szCs w:val="20"/>
        </w:rPr>
        <w:t xml:space="preserve">n 6.tabulā noteiktās </w:t>
      </w:r>
      <w:r w:rsidR="002B374B">
        <w:rPr>
          <w:rFonts w:ascii="Times New Roman" w:eastAsia="Times New Roman" w:hAnsi="Times New Roman" w:cs="Times New Roman"/>
          <w:sz w:val="20"/>
          <w:szCs w:val="20"/>
        </w:rPr>
        <w:t xml:space="preserve">precizētās </w:t>
      </w:r>
      <w:r w:rsidR="00BD7A9D">
        <w:rPr>
          <w:rFonts w:ascii="Times New Roman" w:eastAsia="Times New Roman" w:hAnsi="Times New Roman" w:cs="Times New Roman"/>
          <w:sz w:val="20"/>
          <w:szCs w:val="20"/>
        </w:rPr>
        <w:t xml:space="preserve">būvniecības projektu provizoriskās izmaksas, kā arī no tā atvasinātie augstāk minētie aprēķini, var </w:t>
      </w:r>
      <w:r w:rsidRPr="00BD7A9D">
        <w:rPr>
          <w:rFonts w:ascii="Times New Roman" w:eastAsia="Times New Roman" w:hAnsi="Times New Roman" w:cs="Times New Roman"/>
          <w:sz w:val="20"/>
          <w:szCs w:val="20"/>
        </w:rPr>
        <w:t>būtiski atšķirties pēc būvniecības tehniskā projekta izstrādes saistībā ar objektā paredzamiem konstruktīviem risinājumiem skatītāju plūsmas uzlabošanai starp ēkām un ēkā paredzamo un individuāli projektējamo skatuvju ierīkošanu, kas iespējams ietver vairākus pasākumus vai pasākumu kopumus ar vienu vai vairāku telpu, telpu grupu būtisku pārplānošanu, kā arī ar to saistīto specifisko neatdalāmo iekārtu un inženierkomunikāciju ierīkošanu, kuru izmaksas šobrīd (pirms tehniskā projekta izstrādes) nav prognozējamas.</w:t>
      </w:r>
    </w:p>
    <w:p w:rsidR="0004192A" w:rsidRDefault="0004192A" w:rsidP="0004192A">
      <w:pPr>
        <w:spacing w:after="0"/>
        <w:rPr>
          <w:rFonts w:ascii="Times New Roman" w:eastAsia="Times New Roman" w:hAnsi="Times New Roman" w:cs="Times New Roman"/>
          <w:sz w:val="20"/>
          <w:szCs w:val="20"/>
        </w:rPr>
      </w:pPr>
    </w:p>
    <w:p w:rsidR="0004192A" w:rsidRDefault="0004192A" w:rsidP="0004192A">
      <w:pPr>
        <w:spacing w:after="0"/>
        <w:rPr>
          <w:rFonts w:ascii="Times New Roman" w:eastAsia="Times New Roman" w:hAnsi="Times New Roman" w:cs="Times New Roman"/>
          <w:sz w:val="20"/>
          <w:szCs w:val="20"/>
        </w:rPr>
      </w:pPr>
    </w:p>
    <w:p w:rsidR="00547E66" w:rsidRPr="002461F9" w:rsidRDefault="00547E66" w:rsidP="009F0F7A">
      <w:pPr>
        <w:spacing w:after="0" w:line="240" w:lineRule="auto"/>
        <w:ind w:left="567"/>
        <w:rPr>
          <w:rFonts w:ascii="Times New Roman" w:hAnsi="Times New Roman" w:cs="Times New Roman"/>
          <w:sz w:val="24"/>
          <w:szCs w:val="24"/>
        </w:rPr>
      </w:pPr>
      <w:r w:rsidRPr="002461F9">
        <w:rPr>
          <w:rFonts w:ascii="Times New Roman" w:hAnsi="Times New Roman" w:cs="Times New Roman"/>
          <w:sz w:val="24"/>
          <w:szCs w:val="24"/>
        </w:rPr>
        <w:t>Finanšu ministrs</w:t>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Pr="002461F9">
        <w:rPr>
          <w:rFonts w:ascii="Times New Roman" w:hAnsi="Times New Roman" w:cs="Times New Roman"/>
          <w:sz w:val="24"/>
          <w:szCs w:val="24"/>
        </w:rPr>
        <w:t>A.Vilks</w:t>
      </w:r>
    </w:p>
    <w:p w:rsidR="003E497D" w:rsidRDefault="003E497D" w:rsidP="009F0F7A">
      <w:pPr>
        <w:spacing w:after="0" w:line="240" w:lineRule="auto"/>
        <w:ind w:left="567"/>
        <w:jc w:val="both"/>
        <w:rPr>
          <w:rFonts w:ascii="Times New Roman" w:hAnsi="Times New Roman" w:cs="Times New Roman"/>
          <w:sz w:val="24"/>
          <w:szCs w:val="24"/>
        </w:rPr>
      </w:pPr>
    </w:p>
    <w:p w:rsidR="002B374B" w:rsidRDefault="002B374B" w:rsidP="009F0F7A">
      <w:pPr>
        <w:spacing w:after="0" w:line="240" w:lineRule="auto"/>
        <w:ind w:left="567"/>
        <w:jc w:val="both"/>
        <w:rPr>
          <w:rFonts w:ascii="Times New Roman" w:hAnsi="Times New Roman" w:cs="Times New Roman"/>
          <w:sz w:val="24"/>
          <w:szCs w:val="24"/>
        </w:rPr>
      </w:pPr>
    </w:p>
    <w:p w:rsidR="00547E66" w:rsidRPr="002461F9" w:rsidRDefault="00547E66" w:rsidP="009F0F7A">
      <w:pPr>
        <w:spacing w:after="0" w:line="240" w:lineRule="auto"/>
        <w:ind w:left="567"/>
        <w:jc w:val="both"/>
        <w:rPr>
          <w:rFonts w:ascii="Times New Roman" w:hAnsi="Times New Roman" w:cs="Times New Roman"/>
          <w:sz w:val="24"/>
          <w:szCs w:val="24"/>
        </w:rPr>
      </w:pPr>
      <w:r w:rsidRPr="002461F9">
        <w:rPr>
          <w:rFonts w:ascii="Times New Roman" w:hAnsi="Times New Roman" w:cs="Times New Roman"/>
          <w:sz w:val="24"/>
          <w:szCs w:val="24"/>
        </w:rPr>
        <w:t>Vīza: valsts sekretāre</w:t>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r w:rsidR="002461F9">
        <w:rPr>
          <w:rFonts w:ascii="Times New Roman" w:hAnsi="Times New Roman" w:cs="Times New Roman"/>
          <w:sz w:val="24"/>
          <w:szCs w:val="24"/>
        </w:rPr>
        <w:tab/>
      </w:r>
      <w:proofErr w:type="spellStart"/>
      <w:r w:rsidRPr="002461F9">
        <w:rPr>
          <w:rFonts w:ascii="Times New Roman" w:hAnsi="Times New Roman" w:cs="Times New Roman"/>
          <w:sz w:val="24"/>
          <w:szCs w:val="24"/>
        </w:rPr>
        <w:t>S.Bajāre</w:t>
      </w:r>
      <w:proofErr w:type="spellEnd"/>
      <w:r w:rsidRPr="002461F9">
        <w:rPr>
          <w:rFonts w:ascii="Times New Roman" w:hAnsi="Times New Roman" w:cs="Times New Roman"/>
          <w:sz w:val="24"/>
          <w:szCs w:val="24"/>
        </w:rPr>
        <w:tab/>
      </w:r>
      <w:r w:rsidRPr="002461F9">
        <w:rPr>
          <w:rFonts w:ascii="Times New Roman" w:hAnsi="Times New Roman" w:cs="Times New Roman"/>
          <w:sz w:val="24"/>
          <w:szCs w:val="24"/>
        </w:rPr>
        <w:tab/>
        <w:t xml:space="preserve">      </w:t>
      </w:r>
    </w:p>
    <w:p w:rsidR="00354BD7" w:rsidRDefault="00354BD7" w:rsidP="009F0F7A">
      <w:pPr>
        <w:spacing w:after="0"/>
        <w:ind w:left="567"/>
        <w:rPr>
          <w:rFonts w:ascii="Times New Roman" w:eastAsia="Times New Roman" w:hAnsi="Times New Roman" w:cs="Times New Roman"/>
          <w:sz w:val="20"/>
          <w:szCs w:val="20"/>
        </w:rPr>
      </w:pPr>
    </w:p>
    <w:p w:rsidR="009F0F7A" w:rsidRPr="003E497D" w:rsidRDefault="009F0F7A" w:rsidP="009F0F7A">
      <w:pPr>
        <w:spacing w:after="0"/>
        <w:ind w:left="567"/>
        <w:rPr>
          <w:rFonts w:ascii="Times New Roman" w:eastAsia="Times New Roman" w:hAnsi="Times New Roman" w:cs="Times New Roman"/>
          <w:sz w:val="16"/>
          <w:szCs w:val="16"/>
        </w:rPr>
      </w:pPr>
    </w:p>
    <w:p w:rsidR="009A1AA0" w:rsidRPr="003E497D" w:rsidRDefault="003548C0" w:rsidP="009965C8">
      <w:pPr>
        <w:spacing w:after="0"/>
        <w:rPr>
          <w:rFonts w:ascii="Times New Roman" w:eastAsia="Times New Roman" w:hAnsi="Times New Roman" w:cs="Times New Roman"/>
          <w:sz w:val="16"/>
          <w:szCs w:val="16"/>
        </w:rPr>
      </w:pPr>
      <w:r w:rsidRPr="003E497D">
        <w:rPr>
          <w:rFonts w:ascii="Times New Roman" w:eastAsia="Times New Roman" w:hAnsi="Times New Roman" w:cs="Times New Roman"/>
          <w:sz w:val="16"/>
          <w:szCs w:val="16"/>
        </w:rPr>
        <w:fldChar w:fldCharType="begin"/>
      </w:r>
      <w:r w:rsidR="009A1AA0" w:rsidRPr="003E497D">
        <w:rPr>
          <w:rFonts w:ascii="Times New Roman" w:eastAsia="Times New Roman" w:hAnsi="Times New Roman" w:cs="Times New Roman"/>
          <w:sz w:val="16"/>
          <w:szCs w:val="16"/>
        </w:rPr>
        <w:instrText xml:space="preserve"> TIME \@ "dd.MM.yyyy H:mm" </w:instrText>
      </w:r>
      <w:r w:rsidRPr="003E497D">
        <w:rPr>
          <w:rFonts w:ascii="Times New Roman" w:eastAsia="Times New Roman" w:hAnsi="Times New Roman" w:cs="Times New Roman"/>
          <w:sz w:val="16"/>
          <w:szCs w:val="16"/>
        </w:rPr>
        <w:fldChar w:fldCharType="separate"/>
      </w:r>
      <w:r w:rsidR="00B9592E">
        <w:rPr>
          <w:rFonts w:ascii="Times New Roman" w:eastAsia="Times New Roman" w:hAnsi="Times New Roman" w:cs="Times New Roman"/>
          <w:noProof/>
          <w:sz w:val="16"/>
          <w:szCs w:val="16"/>
        </w:rPr>
        <w:t>27.03.2012 10:45</w:t>
      </w:r>
      <w:r w:rsidRPr="003E497D">
        <w:rPr>
          <w:rFonts w:ascii="Times New Roman" w:eastAsia="Times New Roman" w:hAnsi="Times New Roman" w:cs="Times New Roman"/>
          <w:sz w:val="16"/>
          <w:szCs w:val="16"/>
        </w:rPr>
        <w:fldChar w:fldCharType="end"/>
      </w:r>
    </w:p>
    <w:p w:rsidR="009A1AA0" w:rsidRPr="003E497D" w:rsidRDefault="003548C0" w:rsidP="009965C8">
      <w:pPr>
        <w:spacing w:after="0"/>
        <w:rPr>
          <w:rFonts w:ascii="Times New Roman" w:eastAsia="Times New Roman" w:hAnsi="Times New Roman" w:cs="Times New Roman"/>
          <w:sz w:val="16"/>
          <w:szCs w:val="16"/>
        </w:rPr>
      </w:pPr>
      <w:fldSimple w:instr=" NUMWORDS   \* MERGEFORMAT ">
        <w:r w:rsidR="00B65AE7" w:rsidRPr="00B65AE7">
          <w:rPr>
            <w:rFonts w:ascii="Times New Roman" w:eastAsia="Times New Roman" w:hAnsi="Times New Roman" w:cs="Times New Roman"/>
            <w:noProof/>
            <w:sz w:val="16"/>
            <w:szCs w:val="16"/>
          </w:rPr>
          <w:t>3246</w:t>
        </w:r>
      </w:fldSimple>
    </w:p>
    <w:p w:rsidR="0004192A" w:rsidRPr="003E497D" w:rsidRDefault="0004192A" w:rsidP="009965C8">
      <w:pPr>
        <w:spacing w:after="0"/>
        <w:rPr>
          <w:sz w:val="16"/>
          <w:szCs w:val="16"/>
        </w:rPr>
      </w:pPr>
      <w:r w:rsidRPr="003E497D">
        <w:rPr>
          <w:rFonts w:ascii="Times New Roman" w:eastAsia="Times New Roman" w:hAnsi="Times New Roman" w:cs="Times New Roman"/>
          <w:sz w:val="16"/>
          <w:szCs w:val="16"/>
        </w:rPr>
        <w:t>G.Kosojs</w:t>
      </w:r>
      <w:r w:rsidR="009965C8">
        <w:rPr>
          <w:rFonts w:ascii="Times New Roman" w:eastAsia="Times New Roman" w:hAnsi="Times New Roman" w:cs="Times New Roman"/>
          <w:sz w:val="16"/>
          <w:szCs w:val="16"/>
        </w:rPr>
        <w:t xml:space="preserve">, </w:t>
      </w:r>
      <w:r w:rsidRPr="003E497D">
        <w:rPr>
          <w:rFonts w:ascii="Times New Roman" w:eastAsia="Times New Roman" w:hAnsi="Times New Roman" w:cs="Times New Roman"/>
          <w:sz w:val="16"/>
          <w:szCs w:val="16"/>
        </w:rPr>
        <w:t xml:space="preserve">67024941, </w:t>
      </w:r>
      <w:hyperlink r:id="rId15" w:history="1">
        <w:r w:rsidRPr="003E497D">
          <w:rPr>
            <w:rStyle w:val="Hipersaite"/>
            <w:rFonts w:ascii="Times New Roman" w:eastAsia="Times New Roman" w:hAnsi="Times New Roman" w:cs="Times New Roman"/>
            <w:sz w:val="16"/>
            <w:szCs w:val="16"/>
          </w:rPr>
          <w:t>gunars.kosojs@vni.lv</w:t>
        </w:r>
      </w:hyperlink>
    </w:p>
    <w:p w:rsidR="00101412" w:rsidRPr="003E497D" w:rsidRDefault="0004192A" w:rsidP="009965C8">
      <w:pPr>
        <w:spacing w:after="0"/>
        <w:rPr>
          <w:rFonts w:ascii="Times New Roman" w:eastAsia="Times New Roman" w:hAnsi="Times New Roman" w:cs="Times New Roman"/>
          <w:sz w:val="16"/>
          <w:szCs w:val="16"/>
        </w:rPr>
      </w:pPr>
      <w:r w:rsidRPr="003E497D">
        <w:rPr>
          <w:rFonts w:ascii="Times New Roman" w:eastAsia="Times New Roman" w:hAnsi="Times New Roman" w:cs="Times New Roman"/>
          <w:sz w:val="16"/>
          <w:szCs w:val="16"/>
        </w:rPr>
        <w:t>A.Gulbe</w:t>
      </w:r>
      <w:r w:rsidR="009965C8">
        <w:rPr>
          <w:rFonts w:ascii="Times New Roman" w:eastAsia="Times New Roman" w:hAnsi="Times New Roman" w:cs="Times New Roman"/>
          <w:sz w:val="16"/>
          <w:szCs w:val="16"/>
        </w:rPr>
        <w:t xml:space="preserve">, </w:t>
      </w:r>
      <w:bookmarkStart w:id="10" w:name="OLE_LINK1"/>
      <w:bookmarkStart w:id="11" w:name="OLE_LINK2"/>
      <w:r w:rsidRPr="003E497D">
        <w:rPr>
          <w:rFonts w:ascii="Times New Roman" w:eastAsia="Times New Roman" w:hAnsi="Times New Roman" w:cs="Times New Roman"/>
          <w:sz w:val="16"/>
          <w:szCs w:val="16"/>
        </w:rPr>
        <w:t>67024698</w:t>
      </w:r>
      <w:bookmarkEnd w:id="10"/>
      <w:bookmarkEnd w:id="11"/>
      <w:r w:rsidRPr="003E497D">
        <w:rPr>
          <w:rFonts w:ascii="Times New Roman" w:eastAsia="Times New Roman" w:hAnsi="Times New Roman" w:cs="Times New Roman"/>
          <w:sz w:val="16"/>
          <w:szCs w:val="16"/>
        </w:rPr>
        <w:t xml:space="preserve">, </w:t>
      </w:r>
      <w:bookmarkStart w:id="12" w:name="OLE_LINK3"/>
      <w:bookmarkStart w:id="13" w:name="OLE_LINK4"/>
      <w:r w:rsidR="003548C0" w:rsidRPr="003E497D">
        <w:rPr>
          <w:rFonts w:ascii="Times New Roman" w:eastAsia="Times New Roman" w:hAnsi="Times New Roman" w:cs="Times New Roman"/>
          <w:sz w:val="16"/>
          <w:szCs w:val="16"/>
        </w:rPr>
        <w:fldChar w:fldCharType="begin"/>
      </w:r>
      <w:r w:rsidRPr="003E497D">
        <w:rPr>
          <w:rFonts w:ascii="Times New Roman" w:eastAsia="Times New Roman" w:hAnsi="Times New Roman" w:cs="Times New Roman"/>
          <w:sz w:val="16"/>
          <w:szCs w:val="16"/>
        </w:rPr>
        <w:instrText xml:space="preserve"> HYPERLINK "mailto:aiga.gulbe@vni.lv" </w:instrText>
      </w:r>
      <w:r w:rsidR="003548C0" w:rsidRPr="003E497D">
        <w:rPr>
          <w:rFonts w:ascii="Times New Roman" w:eastAsia="Times New Roman" w:hAnsi="Times New Roman" w:cs="Times New Roman"/>
          <w:sz w:val="16"/>
          <w:szCs w:val="16"/>
        </w:rPr>
        <w:fldChar w:fldCharType="separate"/>
      </w:r>
      <w:r w:rsidRPr="003E497D">
        <w:rPr>
          <w:rStyle w:val="Hipersaite"/>
          <w:rFonts w:ascii="Times New Roman" w:eastAsia="Times New Roman" w:hAnsi="Times New Roman" w:cs="Times New Roman"/>
          <w:sz w:val="16"/>
          <w:szCs w:val="16"/>
        </w:rPr>
        <w:t>aiga.gulbe@vni.lv</w:t>
      </w:r>
      <w:r w:rsidR="003548C0" w:rsidRPr="003E497D">
        <w:rPr>
          <w:rFonts w:ascii="Times New Roman" w:eastAsia="Times New Roman" w:hAnsi="Times New Roman" w:cs="Times New Roman"/>
          <w:sz w:val="16"/>
          <w:szCs w:val="16"/>
        </w:rPr>
        <w:fldChar w:fldCharType="end"/>
      </w:r>
      <w:bookmarkEnd w:id="12"/>
      <w:bookmarkEnd w:id="13"/>
    </w:p>
    <w:sectPr w:rsidR="00101412" w:rsidRPr="003E497D" w:rsidSect="00080E1A">
      <w:headerReference w:type="default" r:id="rId16"/>
      <w:footerReference w:type="default" r:id="rId17"/>
      <w:footerReference w:type="first" r:id="rId18"/>
      <w:pgSz w:w="16838" w:h="11906" w:orient="landscape"/>
      <w:pgMar w:top="720" w:right="1134" w:bottom="540"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DD" w:rsidRDefault="00F562DD" w:rsidP="00B950A6">
      <w:pPr>
        <w:spacing w:after="0" w:line="240" w:lineRule="auto"/>
      </w:pPr>
      <w:r>
        <w:separator/>
      </w:r>
    </w:p>
  </w:endnote>
  <w:endnote w:type="continuationSeparator" w:id="0">
    <w:p w:rsidR="00F562DD" w:rsidRDefault="00F562DD" w:rsidP="00B9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DD" w:rsidRPr="009A3CD7" w:rsidRDefault="00F562DD" w:rsidP="009A3CD7">
    <w:pPr>
      <w:spacing w:after="0" w:line="240" w:lineRule="auto"/>
      <w:ind w:left="-426"/>
      <w:jc w:val="both"/>
      <w:rPr>
        <w:rFonts w:ascii="Times New Roman" w:hAnsi="Times New Roman" w:cs="Times New Roman"/>
        <w:sz w:val="16"/>
        <w:szCs w:val="16"/>
      </w:rPr>
    </w:pPr>
    <w:fldSimple w:instr=" FILENAME   \* MERGEFORMAT ">
      <w:r w:rsidRPr="00B9592E">
        <w:rPr>
          <w:rFonts w:ascii="Times New Roman" w:hAnsi="Times New Roman" w:cs="Times New Roman"/>
          <w:noProof/>
          <w:sz w:val="16"/>
          <w:szCs w:val="16"/>
        </w:rPr>
        <w:t>FMZinop1_140312_VSS-151</w:t>
      </w:r>
    </w:fldSimple>
    <w:r w:rsidRPr="009A3CD7">
      <w:rPr>
        <w:rFonts w:ascii="Times New Roman" w:hAnsi="Times New Roman" w:cs="Times New Roman"/>
        <w:sz w:val="16"/>
        <w:szCs w:val="16"/>
      </w:rPr>
      <w:t>; 1.pielikums</w:t>
    </w:r>
    <w:r>
      <w:rPr>
        <w:rFonts w:ascii="Times New Roman" w:hAnsi="Times New Roman" w:cs="Times New Roman"/>
        <w:sz w:val="16"/>
        <w:szCs w:val="16"/>
      </w:rPr>
      <w:t xml:space="preserve"> </w:t>
    </w:r>
    <w:r w:rsidRPr="009A3CD7">
      <w:rPr>
        <w:rFonts w:ascii="Times New Roman" w:hAnsi="Times New Roman" w:cs="Times New Roman"/>
        <w:sz w:val="16"/>
        <w:szCs w:val="16"/>
      </w:rPr>
      <w:t>informatīvajam ziņojumam</w:t>
    </w:r>
    <w:r>
      <w:rPr>
        <w:rFonts w:ascii="Times New Roman" w:hAnsi="Times New Roman" w:cs="Times New Roman"/>
        <w:sz w:val="16"/>
        <w:szCs w:val="16"/>
      </w:rPr>
      <w:t xml:space="preserve"> </w:t>
    </w:r>
    <w:r w:rsidRPr="009A3CD7">
      <w:rPr>
        <w:rFonts w:ascii="Times New Roman" w:hAnsi="Times New Roman" w:cs="Times New Roman"/>
        <w:sz w:val="16"/>
        <w:szCs w:val="16"/>
      </w:rPr>
      <w:t>par Ministru kabineta 2011.gada 9.augusta sēdes</w:t>
    </w:r>
    <w:r>
      <w:rPr>
        <w:rFonts w:ascii="Times New Roman" w:hAnsi="Times New Roman" w:cs="Times New Roman"/>
        <w:sz w:val="16"/>
        <w:szCs w:val="16"/>
      </w:rPr>
      <w:t xml:space="preserve"> </w:t>
    </w:r>
    <w:proofErr w:type="spellStart"/>
    <w:r w:rsidRPr="009A3CD7">
      <w:rPr>
        <w:rFonts w:ascii="Times New Roman" w:hAnsi="Times New Roman" w:cs="Times New Roman"/>
        <w:sz w:val="16"/>
        <w:szCs w:val="16"/>
      </w:rPr>
      <w:t>protokollēmuma</w:t>
    </w:r>
    <w:proofErr w:type="spellEnd"/>
    <w:r w:rsidRPr="009A3CD7">
      <w:rPr>
        <w:rFonts w:ascii="Times New Roman" w:hAnsi="Times New Roman" w:cs="Times New Roman"/>
        <w:sz w:val="16"/>
        <w:szCs w:val="16"/>
      </w:rPr>
      <w:t xml:space="preserve"> (prot. Nr.47 23.§) „Informatīvais ziņojums</w:t>
    </w:r>
    <w:r>
      <w:rPr>
        <w:rFonts w:ascii="Times New Roman" w:hAnsi="Times New Roman" w:cs="Times New Roman"/>
        <w:sz w:val="16"/>
        <w:szCs w:val="16"/>
      </w:rPr>
      <w:t xml:space="preserve"> </w:t>
    </w:r>
    <w:r w:rsidRPr="009A3CD7">
      <w:rPr>
        <w:rFonts w:ascii="Times New Roman" w:hAnsi="Times New Roman" w:cs="Times New Roman"/>
        <w:sz w:val="16"/>
        <w:szCs w:val="16"/>
      </w:rPr>
      <w:t xml:space="preserve">„Par turpmāko rīcību ar valsts akciju </w:t>
    </w:r>
    <w:r>
      <w:rPr>
        <w:rFonts w:ascii="Times New Roman" w:hAnsi="Times New Roman" w:cs="Times New Roman"/>
        <w:sz w:val="16"/>
        <w:szCs w:val="16"/>
      </w:rPr>
      <w:t>s</w:t>
    </w:r>
    <w:r w:rsidRPr="009A3CD7">
      <w:rPr>
        <w:rFonts w:ascii="Times New Roman" w:hAnsi="Times New Roman" w:cs="Times New Roman"/>
        <w:sz w:val="16"/>
        <w:szCs w:val="16"/>
      </w:rPr>
      <w:t>abiedrības „Valsts nekustamie īpašumi”</w:t>
    </w:r>
    <w:r>
      <w:rPr>
        <w:rFonts w:ascii="Times New Roman" w:hAnsi="Times New Roman" w:cs="Times New Roman"/>
        <w:sz w:val="16"/>
        <w:szCs w:val="16"/>
      </w:rPr>
      <w:t xml:space="preserve"> </w:t>
    </w:r>
    <w:r w:rsidRPr="009A3CD7">
      <w:rPr>
        <w:rFonts w:ascii="Times New Roman" w:hAnsi="Times New Roman" w:cs="Times New Roman"/>
        <w:sz w:val="16"/>
        <w:szCs w:val="16"/>
      </w:rPr>
      <w:t>būvniecības projektiem”” 2.4.punktā dotā uzdevuma izpildes gaitu”</w:t>
    </w:r>
    <w:r>
      <w:rPr>
        <w:rFonts w:ascii="Times New Roman" w:hAnsi="Times New Roman" w:cs="Times New Roman"/>
        <w:sz w:val="16"/>
        <w:szCs w:val="16"/>
      </w:rPr>
      <w:t>.</w:t>
    </w:r>
  </w:p>
  <w:p w:rsidR="00F562DD" w:rsidRPr="00080E1A" w:rsidRDefault="00F562DD" w:rsidP="00080E1A">
    <w:pPr>
      <w:pStyle w:val="Kjen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4" w:name="OLE_LINK13"/>
  <w:bookmarkStart w:id="15" w:name="OLE_LINK14"/>
  <w:p w:rsidR="00F562DD" w:rsidRPr="009A3CD7" w:rsidRDefault="00F562DD" w:rsidP="009A3CD7">
    <w:pPr>
      <w:spacing w:after="0" w:line="240" w:lineRule="auto"/>
      <w:ind w:left="-426"/>
      <w:jc w:val="both"/>
      <w:rPr>
        <w:rFonts w:ascii="Times New Roman" w:hAnsi="Times New Roman" w:cs="Times New Roman"/>
        <w:sz w:val="16"/>
        <w:szCs w:val="16"/>
      </w:rPr>
    </w:pPr>
    <w:r w:rsidRPr="009A3CD7">
      <w:rPr>
        <w:rFonts w:ascii="Times New Roman" w:hAnsi="Times New Roman" w:cs="Times New Roman"/>
        <w:sz w:val="16"/>
        <w:szCs w:val="16"/>
      </w:rPr>
      <w:fldChar w:fldCharType="begin"/>
    </w:r>
    <w:r w:rsidRPr="009A3CD7">
      <w:rPr>
        <w:rFonts w:ascii="Times New Roman" w:hAnsi="Times New Roman" w:cs="Times New Roman"/>
        <w:sz w:val="16"/>
        <w:szCs w:val="16"/>
      </w:rPr>
      <w:instrText xml:space="preserve"> FILENAME   \* MERGEFORMAT </w:instrText>
    </w:r>
    <w:r w:rsidRPr="009A3CD7">
      <w:rPr>
        <w:rFonts w:ascii="Times New Roman" w:hAnsi="Times New Roman" w:cs="Times New Roman"/>
        <w:sz w:val="16"/>
        <w:szCs w:val="16"/>
      </w:rPr>
      <w:fldChar w:fldCharType="separate"/>
    </w:r>
    <w:r>
      <w:rPr>
        <w:rFonts w:ascii="Times New Roman" w:hAnsi="Times New Roman" w:cs="Times New Roman"/>
        <w:noProof/>
        <w:sz w:val="16"/>
        <w:szCs w:val="16"/>
      </w:rPr>
      <w:t>FMZinop1_140312_VSS-151</w:t>
    </w:r>
    <w:r w:rsidRPr="009A3CD7">
      <w:rPr>
        <w:rFonts w:ascii="Times New Roman" w:hAnsi="Times New Roman" w:cs="Times New Roman"/>
        <w:sz w:val="16"/>
        <w:szCs w:val="16"/>
      </w:rPr>
      <w:fldChar w:fldCharType="end"/>
    </w:r>
    <w:r w:rsidRPr="009A3CD7">
      <w:rPr>
        <w:rFonts w:ascii="Times New Roman" w:hAnsi="Times New Roman" w:cs="Times New Roman"/>
        <w:sz w:val="16"/>
        <w:szCs w:val="16"/>
      </w:rPr>
      <w:t>; 1.pielikums</w:t>
    </w:r>
    <w:r>
      <w:rPr>
        <w:rFonts w:ascii="Times New Roman" w:hAnsi="Times New Roman" w:cs="Times New Roman"/>
        <w:sz w:val="16"/>
        <w:szCs w:val="16"/>
      </w:rPr>
      <w:t xml:space="preserve"> </w:t>
    </w:r>
    <w:r w:rsidRPr="009A3CD7">
      <w:rPr>
        <w:rFonts w:ascii="Times New Roman" w:hAnsi="Times New Roman" w:cs="Times New Roman"/>
        <w:sz w:val="16"/>
        <w:szCs w:val="16"/>
      </w:rPr>
      <w:t>informatīvajam ziņojumam</w:t>
    </w:r>
    <w:r>
      <w:rPr>
        <w:rFonts w:ascii="Times New Roman" w:hAnsi="Times New Roman" w:cs="Times New Roman"/>
        <w:sz w:val="16"/>
        <w:szCs w:val="16"/>
      </w:rPr>
      <w:t xml:space="preserve"> </w:t>
    </w:r>
    <w:r w:rsidRPr="009A3CD7">
      <w:rPr>
        <w:rFonts w:ascii="Times New Roman" w:hAnsi="Times New Roman" w:cs="Times New Roman"/>
        <w:sz w:val="16"/>
        <w:szCs w:val="16"/>
      </w:rPr>
      <w:t>par Ministru kabineta 2011.gada 9.augusta sēdes</w:t>
    </w:r>
    <w:r>
      <w:rPr>
        <w:rFonts w:ascii="Times New Roman" w:hAnsi="Times New Roman" w:cs="Times New Roman"/>
        <w:sz w:val="16"/>
        <w:szCs w:val="16"/>
      </w:rPr>
      <w:t xml:space="preserve"> </w:t>
    </w:r>
    <w:proofErr w:type="spellStart"/>
    <w:r w:rsidRPr="009A3CD7">
      <w:rPr>
        <w:rFonts w:ascii="Times New Roman" w:hAnsi="Times New Roman" w:cs="Times New Roman"/>
        <w:sz w:val="16"/>
        <w:szCs w:val="16"/>
      </w:rPr>
      <w:t>protokollēmuma</w:t>
    </w:r>
    <w:proofErr w:type="spellEnd"/>
    <w:r w:rsidRPr="009A3CD7">
      <w:rPr>
        <w:rFonts w:ascii="Times New Roman" w:hAnsi="Times New Roman" w:cs="Times New Roman"/>
        <w:sz w:val="16"/>
        <w:szCs w:val="16"/>
      </w:rPr>
      <w:t xml:space="preserve"> (prot. Nr.47 23.§) „Informatīvais ziņojums</w:t>
    </w:r>
    <w:r>
      <w:rPr>
        <w:rFonts w:ascii="Times New Roman" w:hAnsi="Times New Roman" w:cs="Times New Roman"/>
        <w:sz w:val="16"/>
        <w:szCs w:val="16"/>
      </w:rPr>
      <w:t xml:space="preserve"> </w:t>
    </w:r>
    <w:r w:rsidRPr="009A3CD7">
      <w:rPr>
        <w:rFonts w:ascii="Times New Roman" w:hAnsi="Times New Roman" w:cs="Times New Roman"/>
        <w:sz w:val="16"/>
        <w:szCs w:val="16"/>
      </w:rPr>
      <w:t xml:space="preserve">„Par turpmāko rīcību ar valsts akciju </w:t>
    </w:r>
    <w:r>
      <w:rPr>
        <w:rFonts w:ascii="Times New Roman" w:hAnsi="Times New Roman" w:cs="Times New Roman"/>
        <w:sz w:val="16"/>
        <w:szCs w:val="16"/>
      </w:rPr>
      <w:t>s</w:t>
    </w:r>
    <w:r w:rsidRPr="009A3CD7">
      <w:rPr>
        <w:rFonts w:ascii="Times New Roman" w:hAnsi="Times New Roman" w:cs="Times New Roman"/>
        <w:sz w:val="16"/>
        <w:szCs w:val="16"/>
      </w:rPr>
      <w:t>abiedrības „Valsts nekustamie īpašumi”</w:t>
    </w:r>
    <w:r>
      <w:rPr>
        <w:rFonts w:ascii="Times New Roman" w:hAnsi="Times New Roman" w:cs="Times New Roman"/>
        <w:sz w:val="16"/>
        <w:szCs w:val="16"/>
      </w:rPr>
      <w:t xml:space="preserve"> </w:t>
    </w:r>
    <w:r w:rsidRPr="009A3CD7">
      <w:rPr>
        <w:rFonts w:ascii="Times New Roman" w:hAnsi="Times New Roman" w:cs="Times New Roman"/>
        <w:sz w:val="16"/>
        <w:szCs w:val="16"/>
      </w:rPr>
      <w:t>būvniecības projektiem”” 2.4.punktā dotā uzdevuma izpildes gaitu”</w:t>
    </w:r>
    <w:r>
      <w:rPr>
        <w:rFonts w:ascii="Times New Roman" w:hAnsi="Times New Roman" w:cs="Times New Roman"/>
        <w:sz w:val="16"/>
        <w:szCs w:val="16"/>
      </w:rPr>
      <w:t>.</w:t>
    </w:r>
  </w:p>
  <w:bookmarkEnd w:id="14"/>
  <w:bookmarkEnd w:id="15"/>
  <w:p w:rsidR="00F562DD" w:rsidRPr="00080E1A" w:rsidRDefault="00F562DD" w:rsidP="00080E1A">
    <w:pPr>
      <w:spacing w:after="0"/>
      <w:jc w:val="both"/>
      <w:rPr>
        <w:rFonts w:ascii="Times New Roman" w:hAnsi="Times New Roman" w:cs="Times New Roman"/>
        <w:sz w:val="16"/>
        <w:szCs w:val="16"/>
      </w:rPr>
    </w:pPr>
  </w:p>
  <w:p w:rsidR="00F562DD" w:rsidRPr="00E0023A" w:rsidRDefault="00F562DD" w:rsidP="00101412">
    <w:pPr>
      <w:spacing w:after="0" w:line="240" w:lineRule="auto"/>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DD" w:rsidRDefault="00F562DD" w:rsidP="00B950A6">
      <w:pPr>
        <w:spacing w:after="0" w:line="240" w:lineRule="auto"/>
      </w:pPr>
      <w:r>
        <w:separator/>
      </w:r>
    </w:p>
  </w:footnote>
  <w:footnote w:type="continuationSeparator" w:id="0">
    <w:p w:rsidR="00F562DD" w:rsidRDefault="00F562DD" w:rsidP="00B9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79442"/>
      <w:docPartObj>
        <w:docPartGallery w:val="Page Numbers (Top of Page)"/>
        <w:docPartUnique/>
      </w:docPartObj>
    </w:sdtPr>
    <w:sdtEndPr>
      <w:rPr>
        <w:rFonts w:ascii="Times New Roman" w:hAnsi="Times New Roman" w:cs="Times New Roman"/>
        <w:sz w:val="20"/>
        <w:szCs w:val="20"/>
      </w:rPr>
    </w:sdtEndPr>
    <w:sdtContent>
      <w:p w:rsidR="00F562DD" w:rsidRPr="00B950A6" w:rsidRDefault="00F562DD">
        <w:pPr>
          <w:pStyle w:val="Galvene"/>
          <w:jc w:val="center"/>
          <w:rPr>
            <w:rFonts w:ascii="Times New Roman" w:hAnsi="Times New Roman" w:cs="Times New Roman"/>
            <w:sz w:val="20"/>
            <w:szCs w:val="20"/>
          </w:rPr>
        </w:pPr>
        <w:r w:rsidRPr="00B950A6">
          <w:rPr>
            <w:rFonts w:ascii="Times New Roman" w:hAnsi="Times New Roman" w:cs="Times New Roman"/>
            <w:sz w:val="20"/>
            <w:szCs w:val="20"/>
          </w:rPr>
          <w:fldChar w:fldCharType="begin"/>
        </w:r>
        <w:r w:rsidRPr="00B950A6">
          <w:rPr>
            <w:rFonts w:ascii="Times New Roman" w:hAnsi="Times New Roman" w:cs="Times New Roman"/>
            <w:sz w:val="20"/>
            <w:szCs w:val="20"/>
          </w:rPr>
          <w:instrText xml:space="preserve"> PAGE   \* MERGEFORMAT </w:instrText>
        </w:r>
        <w:r w:rsidRPr="00B950A6">
          <w:rPr>
            <w:rFonts w:ascii="Times New Roman" w:hAnsi="Times New Roman" w:cs="Times New Roman"/>
            <w:sz w:val="20"/>
            <w:szCs w:val="20"/>
          </w:rPr>
          <w:fldChar w:fldCharType="separate"/>
        </w:r>
        <w:r w:rsidR="00B65AE7">
          <w:rPr>
            <w:rFonts w:ascii="Times New Roman" w:hAnsi="Times New Roman" w:cs="Times New Roman"/>
            <w:noProof/>
            <w:sz w:val="20"/>
            <w:szCs w:val="20"/>
          </w:rPr>
          <w:t>7</w:t>
        </w:r>
        <w:r w:rsidRPr="00B950A6">
          <w:rPr>
            <w:rFonts w:ascii="Times New Roman" w:hAnsi="Times New Roman" w:cs="Times New Roman"/>
            <w:sz w:val="20"/>
            <w:szCs w:val="20"/>
          </w:rPr>
          <w:fldChar w:fldCharType="end"/>
        </w:r>
      </w:p>
    </w:sdtContent>
  </w:sdt>
  <w:p w:rsidR="00F562DD" w:rsidRDefault="00F562D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919"/>
    <w:multiLevelType w:val="hybridMultilevel"/>
    <w:tmpl w:val="B39035E2"/>
    <w:lvl w:ilvl="0" w:tplc="69148D04">
      <w:start w:val="1"/>
      <w:numFmt w:val="decimal"/>
      <w:lvlText w:val="%1)"/>
      <w:lvlJc w:val="left"/>
      <w:pPr>
        <w:ind w:left="1206" w:hanging="360"/>
      </w:pPr>
      <w:rPr>
        <w:rFonts w:hint="default"/>
      </w:rPr>
    </w:lvl>
    <w:lvl w:ilvl="1" w:tplc="04260019" w:tentative="1">
      <w:start w:val="1"/>
      <w:numFmt w:val="lowerLetter"/>
      <w:lvlText w:val="%2."/>
      <w:lvlJc w:val="left"/>
      <w:pPr>
        <w:ind w:left="1926" w:hanging="360"/>
      </w:pPr>
    </w:lvl>
    <w:lvl w:ilvl="2" w:tplc="0426001B" w:tentative="1">
      <w:start w:val="1"/>
      <w:numFmt w:val="lowerRoman"/>
      <w:lvlText w:val="%3."/>
      <w:lvlJc w:val="right"/>
      <w:pPr>
        <w:ind w:left="2646" w:hanging="180"/>
      </w:pPr>
    </w:lvl>
    <w:lvl w:ilvl="3" w:tplc="0426000F" w:tentative="1">
      <w:start w:val="1"/>
      <w:numFmt w:val="decimal"/>
      <w:lvlText w:val="%4."/>
      <w:lvlJc w:val="left"/>
      <w:pPr>
        <w:ind w:left="3366" w:hanging="360"/>
      </w:pPr>
    </w:lvl>
    <w:lvl w:ilvl="4" w:tplc="04260019" w:tentative="1">
      <w:start w:val="1"/>
      <w:numFmt w:val="lowerLetter"/>
      <w:lvlText w:val="%5."/>
      <w:lvlJc w:val="left"/>
      <w:pPr>
        <w:ind w:left="4086" w:hanging="360"/>
      </w:pPr>
    </w:lvl>
    <w:lvl w:ilvl="5" w:tplc="0426001B" w:tentative="1">
      <w:start w:val="1"/>
      <w:numFmt w:val="lowerRoman"/>
      <w:lvlText w:val="%6."/>
      <w:lvlJc w:val="right"/>
      <w:pPr>
        <w:ind w:left="4806" w:hanging="180"/>
      </w:pPr>
    </w:lvl>
    <w:lvl w:ilvl="6" w:tplc="0426000F" w:tentative="1">
      <w:start w:val="1"/>
      <w:numFmt w:val="decimal"/>
      <w:lvlText w:val="%7."/>
      <w:lvlJc w:val="left"/>
      <w:pPr>
        <w:ind w:left="5526" w:hanging="360"/>
      </w:pPr>
    </w:lvl>
    <w:lvl w:ilvl="7" w:tplc="04260019" w:tentative="1">
      <w:start w:val="1"/>
      <w:numFmt w:val="lowerLetter"/>
      <w:lvlText w:val="%8."/>
      <w:lvlJc w:val="left"/>
      <w:pPr>
        <w:ind w:left="6246" w:hanging="360"/>
      </w:pPr>
    </w:lvl>
    <w:lvl w:ilvl="8" w:tplc="0426001B" w:tentative="1">
      <w:start w:val="1"/>
      <w:numFmt w:val="lowerRoman"/>
      <w:lvlText w:val="%9."/>
      <w:lvlJc w:val="right"/>
      <w:pPr>
        <w:ind w:left="6966" w:hanging="180"/>
      </w:pPr>
    </w:lvl>
  </w:abstractNum>
  <w:abstractNum w:abstractNumId="1">
    <w:nsid w:val="0E894027"/>
    <w:multiLevelType w:val="hybridMultilevel"/>
    <w:tmpl w:val="B39035E2"/>
    <w:lvl w:ilvl="0" w:tplc="69148D04">
      <w:start w:val="1"/>
      <w:numFmt w:val="decimal"/>
      <w:lvlText w:val="%1)"/>
      <w:lvlJc w:val="left"/>
      <w:pPr>
        <w:ind w:left="1206" w:hanging="360"/>
      </w:pPr>
      <w:rPr>
        <w:rFonts w:hint="default"/>
      </w:rPr>
    </w:lvl>
    <w:lvl w:ilvl="1" w:tplc="04260019" w:tentative="1">
      <w:start w:val="1"/>
      <w:numFmt w:val="lowerLetter"/>
      <w:lvlText w:val="%2."/>
      <w:lvlJc w:val="left"/>
      <w:pPr>
        <w:ind w:left="1926" w:hanging="360"/>
      </w:pPr>
    </w:lvl>
    <w:lvl w:ilvl="2" w:tplc="0426001B" w:tentative="1">
      <w:start w:val="1"/>
      <w:numFmt w:val="lowerRoman"/>
      <w:lvlText w:val="%3."/>
      <w:lvlJc w:val="right"/>
      <w:pPr>
        <w:ind w:left="2646" w:hanging="180"/>
      </w:pPr>
    </w:lvl>
    <w:lvl w:ilvl="3" w:tplc="0426000F" w:tentative="1">
      <w:start w:val="1"/>
      <w:numFmt w:val="decimal"/>
      <w:lvlText w:val="%4."/>
      <w:lvlJc w:val="left"/>
      <w:pPr>
        <w:ind w:left="3366" w:hanging="360"/>
      </w:pPr>
    </w:lvl>
    <w:lvl w:ilvl="4" w:tplc="04260019" w:tentative="1">
      <w:start w:val="1"/>
      <w:numFmt w:val="lowerLetter"/>
      <w:lvlText w:val="%5."/>
      <w:lvlJc w:val="left"/>
      <w:pPr>
        <w:ind w:left="4086" w:hanging="360"/>
      </w:pPr>
    </w:lvl>
    <w:lvl w:ilvl="5" w:tplc="0426001B" w:tentative="1">
      <w:start w:val="1"/>
      <w:numFmt w:val="lowerRoman"/>
      <w:lvlText w:val="%6."/>
      <w:lvlJc w:val="right"/>
      <w:pPr>
        <w:ind w:left="4806" w:hanging="180"/>
      </w:pPr>
    </w:lvl>
    <w:lvl w:ilvl="6" w:tplc="0426000F" w:tentative="1">
      <w:start w:val="1"/>
      <w:numFmt w:val="decimal"/>
      <w:lvlText w:val="%7."/>
      <w:lvlJc w:val="left"/>
      <w:pPr>
        <w:ind w:left="5526" w:hanging="360"/>
      </w:pPr>
    </w:lvl>
    <w:lvl w:ilvl="7" w:tplc="04260019" w:tentative="1">
      <w:start w:val="1"/>
      <w:numFmt w:val="lowerLetter"/>
      <w:lvlText w:val="%8."/>
      <w:lvlJc w:val="left"/>
      <w:pPr>
        <w:ind w:left="6246" w:hanging="360"/>
      </w:pPr>
    </w:lvl>
    <w:lvl w:ilvl="8" w:tplc="0426001B" w:tentative="1">
      <w:start w:val="1"/>
      <w:numFmt w:val="lowerRoman"/>
      <w:lvlText w:val="%9."/>
      <w:lvlJc w:val="right"/>
      <w:pPr>
        <w:ind w:left="6966" w:hanging="180"/>
      </w:pPr>
    </w:lvl>
  </w:abstractNum>
  <w:abstractNum w:abstractNumId="2">
    <w:nsid w:val="0EF742C1"/>
    <w:multiLevelType w:val="hybridMultilevel"/>
    <w:tmpl w:val="28849B0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1D2E36A4"/>
    <w:multiLevelType w:val="hybridMultilevel"/>
    <w:tmpl w:val="DEA26EB0"/>
    <w:lvl w:ilvl="0" w:tplc="69148D04">
      <w:start w:val="1"/>
      <w:numFmt w:val="decimal"/>
      <w:lvlText w:val="%1)"/>
      <w:lvlJc w:val="left"/>
      <w:pPr>
        <w:ind w:left="1038" w:hanging="360"/>
      </w:pPr>
      <w:rPr>
        <w:rFonts w:hint="default"/>
      </w:r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21295170"/>
    <w:multiLevelType w:val="hybridMultilevel"/>
    <w:tmpl w:val="EE340242"/>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410EBA"/>
    <w:multiLevelType w:val="hybridMultilevel"/>
    <w:tmpl w:val="AB98770E"/>
    <w:lvl w:ilvl="0" w:tplc="69148D0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2C027650"/>
    <w:multiLevelType w:val="hybridMultilevel"/>
    <w:tmpl w:val="68ECAF10"/>
    <w:lvl w:ilvl="0" w:tplc="12140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792170"/>
    <w:multiLevelType w:val="hybridMultilevel"/>
    <w:tmpl w:val="01BE176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330B628A"/>
    <w:multiLevelType w:val="hybridMultilevel"/>
    <w:tmpl w:val="28849B0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35D14984"/>
    <w:multiLevelType w:val="hybridMultilevel"/>
    <w:tmpl w:val="E27A0F66"/>
    <w:lvl w:ilvl="0" w:tplc="1E143D4E">
      <w:start w:val="1"/>
      <w:numFmt w:val="decimal"/>
      <w:lvlText w:val="[%1]"/>
      <w:lvlJc w:val="left"/>
      <w:pPr>
        <w:ind w:left="1506" w:hanging="360"/>
      </w:pPr>
      <w:rPr>
        <w:rFonts w:hint="default"/>
        <w:b/>
        <w:color w:val="auto"/>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1">
    <w:nsid w:val="382E72BB"/>
    <w:multiLevelType w:val="hybridMultilevel"/>
    <w:tmpl w:val="5D9824AC"/>
    <w:lvl w:ilvl="0" w:tplc="12140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6B773B"/>
    <w:multiLevelType w:val="hybridMultilevel"/>
    <w:tmpl w:val="AA0CFB04"/>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A846ED"/>
    <w:multiLevelType w:val="hybridMultilevel"/>
    <w:tmpl w:val="AB98770E"/>
    <w:lvl w:ilvl="0" w:tplc="69148D0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4F331061"/>
    <w:multiLevelType w:val="hybridMultilevel"/>
    <w:tmpl w:val="0976770E"/>
    <w:lvl w:ilvl="0" w:tplc="55D2F52C">
      <w:start w:val="1"/>
      <w:numFmt w:val="upperRoman"/>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11F4893"/>
    <w:multiLevelType w:val="hybridMultilevel"/>
    <w:tmpl w:val="5D9824AC"/>
    <w:lvl w:ilvl="0" w:tplc="12140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93C1ADE"/>
    <w:multiLevelType w:val="hybridMultilevel"/>
    <w:tmpl w:val="E0C2F62A"/>
    <w:lvl w:ilvl="0" w:tplc="C4EE7524">
      <w:start w:val="1"/>
      <w:numFmt w:val="bullet"/>
      <w:lvlText w:val="-"/>
      <w:lvlJc w:val="left"/>
      <w:pPr>
        <w:ind w:left="1429" w:hanging="360"/>
      </w:pPr>
      <w:rPr>
        <w:rFonts w:ascii="Arial" w:hAnsi="Aria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597C3ADF"/>
    <w:multiLevelType w:val="hybridMultilevel"/>
    <w:tmpl w:val="8E82AC0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56175D3"/>
    <w:multiLevelType w:val="hybridMultilevel"/>
    <w:tmpl w:val="F3A23D6A"/>
    <w:lvl w:ilvl="0" w:tplc="C4EE7524">
      <w:start w:val="1"/>
      <w:numFmt w:val="bullet"/>
      <w:lvlText w:val="-"/>
      <w:lvlJc w:val="left"/>
      <w:pPr>
        <w:ind w:left="36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B33F69"/>
    <w:multiLevelType w:val="hybridMultilevel"/>
    <w:tmpl w:val="AB98770E"/>
    <w:lvl w:ilvl="0" w:tplc="69148D0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678C3D70"/>
    <w:multiLevelType w:val="hybridMultilevel"/>
    <w:tmpl w:val="4A0E4BDA"/>
    <w:lvl w:ilvl="0" w:tplc="12140E08">
      <w:start w:val="1"/>
      <w:numFmt w:val="decimal"/>
      <w:lvlText w:val="[%1]"/>
      <w:lvlJc w:val="left"/>
      <w:pPr>
        <w:ind w:left="1506" w:hanging="360"/>
      </w:pPr>
      <w:rPr>
        <w:rFonts w:hint="default"/>
        <w:b/>
        <w:color w:val="auto"/>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1">
    <w:nsid w:val="6D692D14"/>
    <w:multiLevelType w:val="hybridMultilevel"/>
    <w:tmpl w:val="28849B0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2">
    <w:nsid w:val="73584DC7"/>
    <w:multiLevelType w:val="hybridMultilevel"/>
    <w:tmpl w:val="33F475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CC54E5"/>
    <w:multiLevelType w:val="hybridMultilevel"/>
    <w:tmpl w:val="B2C4873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nsid w:val="785524FC"/>
    <w:multiLevelType w:val="hybridMultilevel"/>
    <w:tmpl w:val="86226DA6"/>
    <w:lvl w:ilvl="0" w:tplc="AE965C04">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num w:numId="1">
    <w:abstractNumId w:val="22"/>
  </w:num>
  <w:num w:numId="2">
    <w:abstractNumId w:val="11"/>
  </w:num>
  <w:num w:numId="3">
    <w:abstractNumId w:val="19"/>
  </w:num>
  <w:num w:numId="4">
    <w:abstractNumId w:val="13"/>
  </w:num>
  <w:num w:numId="5">
    <w:abstractNumId w:val="23"/>
  </w:num>
  <w:num w:numId="6">
    <w:abstractNumId w:val="5"/>
  </w:num>
  <w:num w:numId="7">
    <w:abstractNumId w:val="18"/>
  </w:num>
  <w:num w:numId="8">
    <w:abstractNumId w:val="2"/>
  </w:num>
  <w:num w:numId="9">
    <w:abstractNumId w:val="12"/>
  </w:num>
  <w:num w:numId="10">
    <w:abstractNumId w:val="9"/>
  </w:num>
  <w:num w:numId="11">
    <w:abstractNumId w:val="6"/>
  </w:num>
  <w:num w:numId="12">
    <w:abstractNumId w:val="1"/>
  </w:num>
  <w:num w:numId="13">
    <w:abstractNumId w:val="21"/>
  </w:num>
  <w:num w:numId="14">
    <w:abstractNumId w:val="0"/>
  </w:num>
  <w:num w:numId="15">
    <w:abstractNumId w:val="7"/>
  </w:num>
  <w:num w:numId="16">
    <w:abstractNumId w:val="3"/>
  </w:num>
  <w:num w:numId="17">
    <w:abstractNumId w:val="24"/>
  </w:num>
  <w:num w:numId="18">
    <w:abstractNumId w:val="10"/>
  </w:num>
  <w:num w:numId="19">
    <w:abstractNumId w:val="20"/>
  </w:num>
  <w:num w:numId="20">
    <w:abstractNumId w:val="15"/>
  </w:num>
  <w:num w:numId="21">
    <w:abstractNumId w:val="8"/>
  </w:num>
  <w:num w:numId="22">
    <w:abstractNumId w:val="4"/>
  </w:num>
  <w:num w:numId="23">
    <w:abstractNumId w:val="16"/>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19B7"/>
    <w:rsid w:val="000147FC"/>
    <w:rsid w:val="0004192A"/>
    <w:rsid w:val="00070560"/>
    <w:rsid w:val="000735F8"/>
    <w:rsid w:val="00075084"/>
    <w:rsid w:val="00077A71"/>
    <w:rsid w:val="00080E1A"/>
    <w:rsid w:val="000900E9"/>
    <w:rsid w:val="00092BD9"/>
    <w:rsid w:val="00094213"/>
    <w:rsid w:val="000A222E"/>
    <w:rsid w:val="000B6182"/>
    <w:rsid w:val="000C15AE"/>
    <w:rsid w:val="000E00B3"/>
    <w:rsid w:val="000E2F54"/>
    <w:rsid w:val="000F3178"/>
    <w:rsid w:val="00101412"/>
    <w:rsid w:val="00110EA5"/>
    <w:rsid w:val="001178AB"/>
    <w:rsid w:val="001253D0"/>
    <w:rsid w:val="0013222D"/>
    <w:rsid w:val="001333B7"/>
    <w:rsid w:val="001449AA"/>
    <w:rsid w:val="001535D2"/>
    <w:rsid w:val="001658A6"/>
    <w:rsid w:val="00171F86"/>
    <w:rsid w:val="001854EF"/>
    <w:rsid w:val="00187B35"/>
    <w:rsid w:val="001A7D08"/>
    <w:rsid w:val="001C0C92"/>
    <w:rsid w:val="001D3326"/>
    <w:rsid w:val="001D4524"/>
    <w:rsid w:val="001E1E62"/>
    <w:rsid w:val="001E2FBA"/>
    <w:rsid w:val="002416D4"/>
    <w:rsid w:val="002417C8"/>
    <w:rsid w:val="002461F9"/>
    <w:rsid w:val="00253102"/>
    <w:rsid w:val="00253C0E"/>
    <w:rsid w:val="00254743"/>
    <w:rsid w:val="0025674D"/>
    <w:rsid w:val="002577F8"/>
    <w:rsid w:val="002605D9"/>
    <w:rsid w:val="00264832"/>
    <w:rsid w:val="0026496D"/>
    <w:rsid w:val="00267ADB"/>
    <w:rsid w:val="00275D4C"/>
    <w:rsid w:val="00276F46"/>
    <w:rsid w:val="00283EAF"/>
    <w:rsid w:val="00291938"/>
    <w:rsid w:val="00292B5C"/>
    <w:rsid w:val="002A13FD"/>
    <w:rsid w:val="002A2C2A"/>
    <w:rsid w:val="002B2A3B"/>
    <w:rsid w:val="002B374B"/>
    <w:rsid w:val="002C6BC1"/>
    <w:rsid w:val="002D1CBB"/>
    <w:rsid w:val="002E6E66"/>
    <w:rsid w:val="003028C0"/>
    <w:rsid w:val="0031003B"/>
    <w:rsid w:val="00315C98"/>
    <w:rsid w:val="00322DFA"/>
    <w:rsid w:val="00325455"/>
    <w:rsid w:val="003451A2"/>
    <w:rsid w:val="003548C0"/>
    <w:rsid w:val="00354BD7"/>
    <w:rsid w:val="003555C3"/>
    <w:rsid w:val="0036225E"/>
    <w:rsid w:val="0036668C"/>
    <w:rsid w:val="00367740"/>
    <w:rsid w:val="003941BE"/>
    <w:rsid w:val="0039636D"/>
    <w:rsid w:val="003B2D64"/>
    <w:rsid w:val="003C11F0"/>
    <w:rsid w:val="003D3E56"/>
    <w:rsid w:val="003E2E3C"/>
    <w:rsid w:val="003E497D"/>
    <w:rsid w:val="003F6270"/>
    <w:rsid w:val="00404EDA"/>
    <w:rsid w:val="0043228D"/>
    <w:rsid w:val="00440FF3"/>
    <w:rsid w:val="00450B8B"/>
    <w:rsid w:val="004639BA"/>
    <w:rsid w:val="00481192"/>
    <w:rsid w:val="004823CF"/>
    <w:rsid w:val="004829D8"/>
    <w:rsid w:val="00482A2F"/>
    <w:rsid w:val="004871D7"/>
    <w:rsid w:val="00497D59"/>
    <w:rsid w:val="004C44C2"/>
    <w:rsid w:val="004D305E"/>
    <w:rsid w:val="00500463"/>
    <w:rsid w:val="00504BF9"/>
    <w:rsid w:val="00507928"/>
    <w:rsid w:val="00511F57"/>
    <w:rsid w:val="00514660"/>
    <w:rsid w:val="005204A5"/>
    <w:rsid w:val="00541A53"/>
    <w:rsid w:val="0054416C"/>
    <w:rsid w:val="00547E66"/>
    <w:rsid w:val="00550403"/>
    <w:rsid w:val="00554C8F"/>
    <w:rsid w:val="00562F92"/>
    <w:rsid w:val="00565AAC"/>
    <w:rsid w:val="005668DB"/>
    <w:rsid w:val="00580E19"/>
    <w:rsid w:val="0058181C"/>
    <w:rsid w:val="005844A5"/>
    <w:rsid w:val="00584D32"/>
    <w:rsid w:val="005B39F5"/>
    <w:rsid w:val="005D6C12"/>
    <w:rsid w:val="005E291B"/>
    <w:rsid w:val="005E497D"/>
    <w:rsid w:val="005F5511"/>
    <w:rsid w:val="0060333B"/>
    <w:rsid w:val="00626FA4"/>
    <w:rsid w:val="00640E26"/>
    <w:rsid w:val="00660A9E"/>
    <w:rsid w:val="00662791"/>
    <w:rsid w:val="006724B3"/>
    <w:rsid w:val="006730C7"/>
    <w:rsid w:val="006765AC"/>
    <w:rsid w:val="00685FCE"/>
    <w:rsid w:val="00694BED"/>
    <w:rsid w:val="006C10E6"/>
    <w:rsid w:val="006D3A2E"/>
    <w:rsid w:val="006D6646"/>
    <w:rsid w:val="00714C2E"/>
    <w:rsid w:val="0076088A"/>
    <w:rsid w:val="007616C0"/>
    <w:rsid w:val="00772355"/>
    <w:rsid w:val="007736AB"/>
    <w:rsid w:val="00783072"/>
    <w:rsid w:val="0079094F"/>
    <w:rsid w:val="007A0344"/>
    <w:rsid w:val="007A0CC9"/>
    <w:rsid w:val="007B72EB"/>
    <w:rsid w:val="007C226C"/>
    <w:rsid w:val="007C47B8"/>
    <w:rsid w:val="007C65B0"/>
    <w:rsid w:val="007D0026"/>
    <w:rsid w:val="007D04B5"/>
    <w:rsid w:val="007E23B7"/>
    <w:rsid w:val="007F11B8"/>
    <w:rsid w:val="0080286C"/>
    <w:rsid w:val="00816889"/>
    <w:rsid w:val="0082675E"/>
    <w:rsid w:val="00846F6C"/>
    <w:rsid w:val="00857BB4"/>
    <w:rsid w:val="008619B7"/>
    <w:rsid w:val="00875123"/>
    <w:rsid w:val="008954D1"/>
    <w:rsid w:val="008A4959"/>
    <w:rsid w:val="008A7FD3"/>
    <w:rsid w:val="008B3B49"/>
    <w:rsid w:val="008B4EC3"/>
    <w:rsid w:val="008D0ED4"/>
    <w:rsid w:val="008E2D87"/>
    <w:rsid w:val="008E449A"/>
    <w:rsid w:val="008F1E06"/>
    <w:rsid w:val="008F3624"/>
    <w:rsid w:val="00900828"/>
    <w:rsid w:val="009122F9"/>
    <w:rsid w:val="009216CB"/>
    <w:rsid w:val="00927487"/>
    <w:rsid w:val="00932CA3"/>
    <w:rsid w:val="00953B34"/>
    <w:rsid w:val="009605E5"/>
    <w:rsid w:val="009647E0"/>
    <w:rsid w:val="0097066C"/>
    <w:rsid w:val="0097394D"/>
    <w:rsid w:val="009821FB"/>
    <w:rsid w:val="009965C8"/>
    <w:rsid w:val="009A1AA0"/>
    <w:rsid w:val="009A3CD7"/>
    <w:rsid w:val="009B7DD9"/>
    <w:rsid w:val="009C52D0"/>
    <w:rsid w:val="009D299F"/>
    <w:rsid w:val="009F0F7A"/>
    <w:rsid w:val="009F39AE"/>
    <w:rsid w:val="00A26EA3"/>
    <w:rsid w:val="00A27110"/>
    <w:rsid w:val="00A623EC"/>
    <w:rsid w:val="00A67F93"/>
    <w:rsid w:val="00A76D44"/>
    <w:rsid w:val="00AB0698"/>
    <w:rsid w:val="00AB1DDE"/>
    <w:rsid w:val="00AB49B6"/>
    <w:rsid w:val="00AC6FDA"/>
    <w:rsid w:val="00AC7218"/>
    <w:rsid w:val="00AD096E"/>
    <w:rsid w:val="00AD385B"/>
    <w:rsid w:val="00AE3C6C"/>
    <w:rsid w:val="00AE3DB4"/>
    <w:rsid w:val="00AE5F21"/>
    <w:rsid w:val="00AE606B"/>
    <w:rsid w:val="00B2150A"/>
    <w:rsid w:val="00B31E89"/>
    <w:rsid w:val="00B3639B"/>
    <w:rsid w:val="00B37033"/>
    <w:rsid w:val="00B62083"/>
    <w:rsid w:val="00B63958"/>
    <w:rsid w:val="00B654B0"/>
    <w:rsid w:val="00B65AE7"/>
    <w:rsid w:val="00B950A6"/>
    <w:rsid w:val="00B9592E"/>
    <w:rsid w:val="00B96541"/>
    <w:rsid w:val="00BA09D7"/>
    <w:rsid w:val="00BB6852"/>
    <w:rsid w:val="00BC114A"/>
    <w:rsid w:val="00BD7A9D"/>
    <w:rsid w:val="00BF60BE"/>
    <w:rsid w:val="00C01389"/>
    <w:rsid w:val="00C34B6F"/>
    <w:rsid w:val="00C3611D"/>
    <w:rsid w:val="00C45A75"/>
    <w:rsid w:val="00C76031"/>
    <w:rsid w:val="00C80D61"/>
    <w:rsid w:val="00C86D53"/>
    <w:rsid w:val="00CA1D67"/>
    <w:rsid w:val="00CB0C8D"/>
    <w:rsid w:val="00CB5316"/>
    <w:rsid w:val="00CD083E"/>
    <w:rsid w:val="00CD1DE3"/>
    <w:rsid w:val="00CD4F59"/>
    <w:rsid w:val="00D0798F"/>
    <w:rsid w:val="00D21E58"/>
    <w:rsid w:val="00D32189"/>
    <w:rsid w:val="00D35163"/>
    <w:rsid w:val="00D84E19"/>
    <w:rsid w:val="00D8648A"/>
    <w:rsid w:val="00DA172B"/>
    <w:rsid w:val="00DA3F47"/>
    <w:rsid w:val="00DB1011"/>
    <w:rsid w:val="00DB6BF7"/>
    <w:rsid w:val="00DC1441"/>
    <w:rsid w:val="00DD2F35"/>
    <w:rsid w:val="00DD53E0"/>
    <w:rsid w:val="00DD6330"/>
    <w:rsid w:val="00DE0917"/>
    <w:rsid w:val="00DE1BC0"/>
    <w:rsid w:val="00DE3EC2"/>
    <w:rsid w:val="00DE41EC"/>
    <w:rsid w:val="00DE4F71"/>
    <w:rsid w:val="00DF2A68"/>
    <w:rsid w:val="00E0023A"/>
    <w:rsid w:val="00E076D1"/>
    <w:rsid w:val="00E12A7A"/>
    <w:rsid w:val="00E1784B"/>
    <w:rsid w:val="00E31648"/>
    <w:rsid w:val="00E3402F"/>
    <w:rsid w:val="00E54994"/>
    <w:rsid w:val="00E969AE"/>
    <w:rsid w:val="00EB2614"/>
    <w:rsid w:val="00ED1008"/>
    <w:rsid w:val="00EE1EC2"/>
    <w:rsid w:val="00EF1D33"/>
    <w:rsid w:val="00F2023E"/>
    <w:rsid w:val="00F213AE"/>
    <w:rsid w:val="00F562DD"/>
    <w:rsid w:val="00F62B74"/>
    <w:rsid w:val="00F91AD1"/>
    <w:rsid w:val="00F930C5"/>
    <w:rsid w:val="00FA1E2F"/>
    <w:rsid w:val="00FC0166"/>
    <w:rsid w:val="00FC3DE6"/>
    <w:rsid w:val="00FD2C2F"/>
    <w:rsid w:val="00FD561B"/>
    <w:rsid w:val="00FD7B64"/>
    <w:rsid w:val="00FF4312"/>
    <w:rsid w:val="00FF5B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D45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B950A6"/>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ais"/>
    <w:uiPriority w:val="34"/>
    <w:qFormat/>
    <w:rsid w:val="00B950A6"/>
    <w:pPr>
      <w:ind w:left="720"/>
      <w:contextualSpacing/>
    </w:pPr>
  </w:style>
  <w:style w:type="paragraph" w:styleId="Galvene">
    <w:name w:val="header"/>
    <w:basedOn w:val="Parastais"/>
    <w:link w:val="GalveneRakstz"/>
    <w:unhideWhenUsed/>
    <w:rsid w:val="00B950A6"/>
    <w:pPr>
      <w:tabs>
        <w:tab w:val="center" w:pos="4153"/>
        <w:tab w:val="right" w:pos="8306"/>
      </w:tabs>
      <w:spacing w:after="0" w:line="240" w:lineRule="auto"/>
    </w:pPr>
  </w:style>
  <w:style w:type="character" w:customStyle="1" w:styleId="GalveneRakstz">
    <w:name w:val="Galvene Rakstz."/>
    <w:basedOn w:val="Noklusjumarindkopasfonts"/>
    <w:link w:val="Galvene"/>
    <w:rsid w:val="00B950A6"/>
  </w:style>
  <w:style w:type="paragraph" w:styleId="Kjene">
    <w:name w:val="footer"/>
    <w:basedOn w:val="Parastais"/>
    <w:link w:val="KjeneRakstz"/>
    <w:uiPriority w:val="99"/>
    <w:unhideWhenUsed/>
    <w:rsid w:val="00B950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50A6"/>
  </w:style>
  <w:style w:type="character" w:styleId="Hipersaite">
    <w:name w:val="Hyperlink"/>
    <w:basedOn w:val="Noklusjumarindkopasfonts"/>
    <w:uiPriority w:val="99"/>
    <w:unhideWhenUsed/>
    <w:rsid w:val="00816889"/>
    <w:rPr>
      <w:color w:val="0000FF"/>
      <w:u w:val="single"/>
    </w:rPr>
  </w:style>
  <w:style w:type="table" w:styleId="Reatabula">
    <w:name w:val="Table Grid"/>
    <w:basedOn w:val="Parastatabula"/>
    <w:uiPriority w:val="59"/>
    <w:rsid w:val="000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DE41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41EC"/>
    <w:rPr>
      <w:rFonts w:ascii="Tahoma" w:hAnsi="Tahoma" w:cs="Tahoma"/>
      <w:sz w:val="16"/>
      <w:szCs w:val="16"/>
    </w:rPr>
  </w:style>
  <w:style w:type="paragraph" w:styleId="Bezatstarpm">
    <w:name w:val="No Spacing"/>
    <w:uiPriority w:val="1"/>
    <w:qFormat/>
    <w:rsid w:val="00B65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50A6"/>
    <w:pPr>
      <w:ind w:left="720"/>
      <w:contextualSpacing/>
    </w:pPr>
  </w:style>
  <w:style w:type="paragraph" w:styleId="Header">
    <w:name w:val="header"/>
    <w:basedOn w:val="Normal"/>
    <w:link w:val="HeaderChar"/>
    <w:unhideWhenUsed/>
    <w:rsid w:val="00B950A6"/>
    <w:pPr>
      <w:tabs>
        <w:tab w:val="center" w:pos="4153"/>
        <w:tab w:val="right" w:pos="8306"/>
      </w:tabs>
      <w:spacing w:after="0" w:line="240" w:lineRule="auto"/>
    </w:pPr>
  </w:style>
  <w:style w:type="character" w:customStyle="1" w:styleId="HeaderChar">
    <w:name w:val="Header Char"/>
    <w:basedOn w:val="DefaultParagraphFont"/>
    <w:link w:val="Header"/>
    <w:rsid w:val="00B950A6"/>
  </w:style>
  <w:style w:type="paragraph" w:styleId="Footer">
    <w:name w:val="footer"/>
    <w:basedOn w:val="Normal"/>
    <w:link w:val="FooterChar"/>
    <w:uiPriority w:val="99"/>
    <w:unhideWhenUsed/>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0A6"/>
  </w:style>
  <w:style w:type="character" w:styleId="Hyperlink">
    <w:name w:val="Hyperlink"/>
    <w:basedOn w:val="DefaultParagraphFont"/>
    <w:uiPriority w:val="99"/>
    <w:unhideWhenUsed/>
    <w:rsid w:val="00816889"/>
    <w:rPr>
      <w:color w:val="0000FF"/>
      <w:u w:val="single"/>
    </w:rPr>
  </w:style>
  <w:style w:type="table" w:styleId="TableGrid">
    <w:name w:val="Table Grid"/>
    <w:basedOn w:val="TableNormal"/>
    <w:uiPriority w:val="59"/>
    <w:rsid w:val="000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EC"/>
    <w:rPr>
      <w:rFonts w:ascii="Tahoma" w:hAnsi="Tahoma" w:cs="Tahoma"/>
      <w:sz w:val="16"/>
      <w:szCs w:val="16"/>
    </w:rPr>
  </w:style>
  <w:style w:type="paragraph" w:styleId="NoSpacing">
    <w:name w:val="No Spacing"/>
    <w:uiPriority w:val="1"/>
    <w:qFormat/>
    <w:rsid w:val="00B654B0"/>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17437">
      <w:bodyDiv w:val="1"/>
      <w:marLeft w:val="0"/>
      <w:marRight w:val="0"/>
      <w:marTop w:val="0"/>
      <w:marBottom w:val="0"/>
      <w:divBdr>
        <w:top w:val="none" w:sz="0" w:space="0" w:color="auto"/>
        <w:left w:val="none" w:sz="0" w:space="0" w:color="auto"/>
        <w:bottom w:val="none" w:sz="0" w:space="0" w:color="auto"/>
        <w:right w:val="none" w:sz="0" w:space="0" w:color="auto"/>
      </w:divBdr>
    </w:div>
    <w:div w:id="82067223">
      <w:bodyDiv w:val="1"/>
      <w:marLeft w:val="0"/>
      <w:marRight w:val="0"/>
      <w:marTop w:val="0"/>
      <w:marBottom w:val="0"/>
      <w:divBdr>
        <w:top w:val="none" w:sz="0" w:space="0" w:color="auto"/>
        <w:left w:val="none" w:sz="0" w:space="0" w:color="auto"/>
        <w:bottom w:val="none" w:sz="0" w:space="0" w:color="auto"/>
        <w:right w:val="none" w:sz="0" w:space="0" w:color="auto"/>
      </w:divBdr>
    </w:div>
    <w:div w:id="106781363">
      <w:bodyDiv w:val="1"/>
      <w:marLeft w:val="0"/>
      <w:marRight w:val="0"/>
      <w:marTop w:val="0"/>
      <w:marBottom w:val="0"/>
      <w:divBdr>
        <w:top w:val="none" w:sz="0" w:space="0" w:color="auto"/>
        <w:left w:val="none" w:sz="0" w:space="0" w:color="auto"/>
        <w:bottom w:val="none" w:sz="0" w:space="0" w:color="auto"/>
        <w:right w:val="none" w:sz="0" w:space="0" w:color="auto"/>
      </w:divBdr>
    </w:div>
    <w:div w:id="109279946">
      <w:bodyDiv w:val="1"/>
      <w:marLeft w:val="0"/>
      <w:marRight w:val="0"/>
      <w:marTop w:val="0"/>
      <w:marBottom w:val="0"/>
      <w:divBdr>
        <w:top w:val="none" w:sz="0" w:space="0" w:color="auto"/>
        <w:left w:val="none" w:sz="0" w:space="0" w:color="auto"/>
        <w:bottom w:val="none" w:sz="0" w:space="0" w:color="auto"/>
        <w:right w:val="none" w:sz="0" w:space="0" w:color="auto"/>
      </w:divBdr>
    </w:div>
    <w:div w:id="121584348">
      <w:bodyDiv w:val="1"/>
      <w:marLeft w:val="0"/>
      <w:marRight w:val="0"/>
      <w:marTop w:val="0"/>
      <w:marBottom w:val="0"/>
      <w:divBdr>
        <w:top w:val="none" w:sz="0" w:space="0" w:color="auto"/>
        <w:left w:val="none" w:sz="0" w:space="0" w:color="auto"/>
        <w:bottom w:val="none" w:sz="0" w:space="0" w:color="auto"/>
        <w:right w:val="none" w:sz="0" w:space="0" w:color="auto"/>
      </w:divBdr>
    </w:div>
    <w:div w:id="124811107">
      <w:bodyDiv w:val="1"/>
      <w:marLeft w:val="0"/>
      <w:marRight w:val="0"/>
      <w:marTop w:val="0"/>
      <w:marBottom w:val="0"/>
      <w:divBdr>
        <w:top w:val="none" w:sz="0" w:space="0" w:color="auto"/>
        <w:left w:val="none" w:sz="0" w:space="0" w:color="auto"/>
        <w:bottom w:val="none" w:sz="0" w:space="0" w:color="auto"/>
        <w:right w:val="none" w:sz="0" w:space="0" w:color="auto"/>
      </w:divBdr>
    </w:div>
    <w:div w:id="168564344">
      <w:bodyDiv w:val="1"/>
      <w:marLeft w:val="0"/>
      <w:marRight w:val="0"/>
      <w:marTop w:val="0"/>
      <w:marBottom w:val="0"/>
      <w:divBdr>
        <w:top w:val="none" w:sz="0" w:space="0" w:color="auto"/>
        <w:left w:val="none" w:sz="0" w:space="0" w:color="auto"/>
        <w:bottom w:val="none" w:sz="0" w:space="0" w:color="auto"/>
        <w:right w:val="none" w:sz="0" w:space="0" w:color="auto"/>
      </w:divBdr>
    </w:div>
    <w:div w:id="238711617">
      <w:bodyDiv w:val="1"/>
      <w:marLeft w:val="0"/>
      <w:marRight w:val="0"/>
      <w:marTop w:val="0"/>
      <w:marBottom w:val="0"/>
      <w:divBdr>
        <w:top w:val="none" w:sz="0" w:space="0" w:color="auto"/>
        <w:left w:val="none" w:sz="0" w:space="0" w:color="auto"/>
        <w:bottom w:val="none" w:sz="0" w:space="0" w:color="auto"/>
        <w:right w:val="none" w:sz="0" w:space="0" w:color="auto"/>
      </w:divBdr>
    </w:div>
    <w:div w:id="244339926">
      <w:bodyDiv w:val="1"/>
      <w:marLeft w:val="0"/>
      <w:marRight w:val="0"/>
      <w:marTop w:val="0"/>
      <w:marBottom w:val="0"/>
      <w:divBdr>
        <w:top w:val="none" w:sz="0" w:space="0" w:color="auto"/>
        <w:left w:val="none" w:sz="0" w:space="0" w:color="auto"/>
        <w:bottom w:val="none" w:sz="0" w:space="0" w:color="auto"/>
        <w:right w:val="none" w:sz="0" w:space="0" w:color="auto"/>
      </w:divBdr>
    </w:div>
    <w:div w:id="248008090">
      <w:bodyDiv w:val="1"/>
      <w:marLeft w:val="0"/>
      <w:marRight w:val="0"/>
      <w:marTop w:val="0"/>
      <w:marBottom w:val="0"/>
      <w:divBdr>
        <w:top w:val="none" w:sz="0" w:space="0" w:color="auto"/>
        <w:left w:val="none" w:sz="0" w:space="0" w:color="auto"/>
        <w:bottom w:val="none" w:sz="0" w:space="0" w:color="auto"/>
        <w:right w:val="none" w:sz="0" w:space="0" w:color="auto"/>
      </w:divBdr>
    </w:div>
    <w:div w:id="267542263">
      <w:bodyDiv w:val="1"/>
      <w:marLeft w:val="0"/>
      <w:marRight w:val="0"/>
      <w:marTop w:val="0"/>
      <w:marBottom w:val="0"/>
      <w:divBdr>
        <w:top w:val="none" w:sz="0" w:space="0" w:color="auto"/>
        <w:left w:val="none" w:sz="0" w:space="0" w:color="auto"/>
        <w:bottom w:val="none" w:sz="0" w:space="0" w:color="auto"/>
        <w:right w:val="none" w:sz="0" w:space="0" w:color="auto"/>
      </w:divBdr>
    </w:div>
    <w:div w:id="335544820">
      <w:bodyDiv w:val="1"/>
      <w:marLeft w:val="0"/>
      <w:marRight w:val="0"/>
      <w:marTop w:val="0"/>
      <w:marBottom w:val="0"/>
      <w:divBdr>
        <w:top w:val="none" w:sz="0" w:space="0" w:color="auto"/>
        <w:left w:val="none" w:sz="0" w:space="0" w:color="auto"/>
        <w:bottom w:val="none" w:sz="0" w:space="0" w:color="auto"/>
        <w:right w:val="none" w:sz="0" w:space="0" w:color="auto"/>
      </w:divBdr>
    </w:div>
    <w:div w:id="376397747">
      <w:bodyDiv w:val="1"/>
      <w:marLeft w:val="0"/>
      <w:marRight w:val="0"/>
      <w:marTop w:val="0"/>
      <w:marBottom w:val="0"/>
      <w:divBdr>
        <w:top w:val="none" w:sz="0" w:space="0" w:color="auto"/>
        <w:left w:val="none" w:sz="0" w:space="0" w:color="auto"/>
        <w:bottom w:val="none" w:sz="0" w:space="0" w:color="auto"/>
        <w:right w:val="none" w:sz="0" w:space="0" w:color="auto"/>
      </w:divBdr>
    </w:div>
    <w:div w:id="387650552">
      <w:bodyDiv w:val="1"/>
      <w:marLeft w:val="0"/>
      <w:marRight w:val="0"/>
      <w:marTop w:val="0"/>
      <w:marBottom w:val="0"/>
      <w:divBdr>
        <w:top w:val="none" w:sz="0" w:space="0" w:color="auto"/>
        <w:left w:val="none" w:sz="0" w:space="0" w:color="auto"/>
        <w:bottom w:val="none" w:sz="0" w:space="0" w:color="auto"/>
        <w:right w:val="none" w:sz="0" w:space="0" w:color="auto"/>
      </w:divBdr>
    </w:div>
    <w:div w:id="436099498">
      <w:bodyDiv w:val="1"/>
      <w:marLeft w:val="0"/>
      <w:marRight w:val="0"/>
      <w:marTop w:val="0"/>
      <w:marBottom w:val="0"/>
      <w:divBdr>
        <w:top w:val="none" w:sz="0" w:space="0" w:color="auto"/>
        <w:left w:val="none" w:sz="0" w:space="0" w:color="auto"/>
        <w:bottom w:val="none" w:sz="0" w:space="0" w:color="auto"/>
        <w:right w:val="none" w:sz="0" w:space="0" w:color="auto"/>
      </w:divBdr>
    </w:div>
    <w:div w:id="444158883">
      <w:bodyDiv w:val="1"/>
      <w:marLeft w:val="0"/>
      <w:marRight w:val="0"/>
      <w:marTop w:val="0"/>
      <w:marBottom w:val="0"/>
      <w:divBdr>
        <w:top w:val="none" w:sz="0" w:space="0" w:color="auto"/>
        <w:left w:val="none" w:sz="0" w:space="0" w:color="auto"/>
        <w:bottom w:val="none" w:sz="0" w:space="0" w:color="auto"/>
        <w:right w:val="none" w:sz="0" w:space="0" w:color="auto"/>
      </w:divBdr>
    </w:div>
    <w:div w:id="446900332">
      <w:bodyDiv w:val="1"/>
      <w:marLeft w:val="0"/>
      <w:marRight w:val="0"/>
      <w:marTop w:val="0"/>
      <w:marBottom w:val="0"/>
      <w:divBdr>
        <w:top w:val="none" w:sz="0" w:space="0" w:color="auto"/>
        <w:left w:val="none" w:sz="0" w:space="0" w:color="auto"/>
        <w:bottom w:val="none" w:sz="0" w:space="0" w:color="auto"/>
        <w:right w:val="none" w:sz="0" w:space="0" w:color="auto"/>
      </w:divBdr>
    </w:div>
    <w:div w:id="484862437">
      <w:bodyDiv w:val="1"/>
      <w:marLeft w:val="0"/>
      <w:marRight w:val="0"/>
      <w:marTop w:val="0"/>
      <w:marBottom w:val="0"/>
      <w:divBdr>
        <w:top w:val="none" w:sz="0" w:space="0" w:color="auto"/>
        <w:left w:val="none" w:sz="0" w:space="0" w:color="auto"/>
        <w:bottom w:val="none" w:sz="0" w:space="0" w:color="auto"/>
        <w:right w:val="none" w:sz="0" w:space="0" w:color="auto"/>
      </w:divBdr>
    </w:div>
    <w:div w:id="518355872">
      <w:bodyDiv w:val="1"/>
      <w:marLeft w:val="0"/>
      <w:marRight w:val="0"/>
      <w:marTop w:val="0"/>
      <w:marBottom w:val="0"/>
      <w:divBdr>
        <w:top w:val="none" w:sz="0" w:space="0" w:color="auto"/>
        <w:left w:val="none" w:sz="0" w:space="0" w:color="auto"/>
        <w:bottom w:val="none" w:sz="0" w:space="0" w:color="auto"/>
        <w:right w:val="none" w:sz="0" w:space="0" w:color="auto"/>
      </w:divBdr>
    </w:div>
    <w:div w:id="526866495">
      <w:bodyDiv w:val="1"/>
      <w:marLeft w:val="0"/>
      <w:marRight w:val="0"/>
      <w:marTop w:val="0"/>
      <w:marBottom w:val="0"/>
      <w:divBdr>
        <w:top w:val="none" w:sz="0" w:space="0" w:color="auto"/>
        <w:left w:val="none" w:sz="0" w:space="0" w:color="auto"/>
        <w:bottom w:val="none" w:sz="0" w:space="0" w:color="auto"/>
        <w:right w:val="none" w:sz="0" w:space="0" w:color="auto"/>
      </w:divBdr>
    </w:div>
    <w:div w:id="530458916">
      <w:bodyDiv w:val="1"/>
      <w:marLeft w:val="0"/>
      <w:marRight w:val="0"/>
      <w:marTop w:val="0"/>
      <w:marBottom w:val="0"/>
      <w:divBdr>
        <w:top w:val="none" w:sz="0" w:space="0" w:color="auto"/>
        <w:left w:val="none" w:sz="0" w:space="0" w:color="auto"/>
        <w:bottom w:val="none" w:sz="0" w:space="0" w:color="auto"/>
        <w:right w:val="none" w:sz="0" w:space="0" w:color="auto"/>
      </w:divBdr>
    </w:div>
    <w:div w:id="591821629">
      <w:bodyDiv w:val="1"/>
      <w:marLeft w:val="0"/>
      <w:marRight w:val="0"/>
      <w:marTop w:val="0"/>
      <w:marBottom w:val="0"/>
      <w:divBdr>
        <w:top w:val="none" w:sz="0" w:space="0" w:color="auto"/>
        <w:left w:val="none" w:sz="0" w:space="0" w:color="auto"/>
        <w:bottom w:val="none" w:sz="0" w:space="0" w:color="auto"/>
        <w:right w:val="none" w:sz="0" w:space="0" w:color="auto"/>
      </w:divBdr>
    </w:div>
    <w:div w:id="645478646">
      <w:bodyDiv w:val="1"/>
      <w:marLeft w:val="0"/>
      <w:marRight w:val="0"/>
      <w:marTop w:val="0"/>
      <w:marBottom w:val="0"/>
      <w:divBdr>
        <w:top w:val="none" w:sz="0" w:space="0" w:color="auto"/>
        <w:left w:val="none" w:sz="0" w:space="0" w:color="auto"/>
        <w:bottom w:val="none" w:sz="0" w:space="0" w:color="auto"/>
        <w:right w:val="none" w:sz="0" w:space="0" w:color="auto"/>
      </w:divBdr>
    </w:div>
    <w:div w:id="770978030">
      <w:bodyDiv w:val="1"/>
      <w:marLeft w:val="0"/>
      <w:marRight w:val="0"/>
      <w:marTop w:val="0"/>
      <w:marBottom w:val="0"/>
      <w:divBdr>
        <w:top w:val="none" w:sz="0" w:space="0" w:color="auto"/>
        <w:left w:val="none" w:sz="0" w:space="0" w:color="auto"/>
        <w:bottom w:val="none" w:sz="0" w:space="0" w:color="auto"/>
        <w:right w:val="none" w:sz="0" w:space="0" w:color="auto"/>
      </w:divBdr>
    </w:div>
    <w:div w:id="777677854">
      <w:bodyDiv w:val="1"/>
      <w:marLeft w:val="0"/>
      <w:marRight w:val="0"/>
      <w:marTop w:val="0"/>
      <w:marBottom w:val="0"/>
      <w:divBdr>
        <w:top w:val="none" w:sz="0" w:space="0" w:color="auto"/>
        <w:left w:val="none" w:sz="0" w:space="0" w:color="auto"/>
        <w:bottom w:val="none" w:sz="0" w:space="0" w:color="auto"/>
        <w:right w:val="none" w:sz="0" w:space="0" w:color="auto"/>
      </w:divBdr>
    </w:div>
    <w:div w:id="795220812">
      <w:bodyDiv w:val="1"/>
      <w:marLeft w:val="0"/>
      <w:marRight w:val="0"/>
      <w:marTop w:val="0"/>
      <w:marBottom w:val="0"/>
      <w:divBdr>
        <w:top w:val="none" w:sz="0" w:space="0" w:color="auto"/>
        <w:left w:val="none" w:sz="0" w:space="0" w:color="auto"/>
        <w:bottom w:val="none" w:sz="0" w:space="0" w:color="auto"/>
        <w:right w:val="none" w:sz="0" w:space="0" w:color="auto"/>
      </w:divBdr>
    </w:div>
    <w:div w:id="795220988">
      <w:bodyDiv w:val="1"/>
      <w:marLeft w:val="0"/>
      <w:marRight w:val="0"/>
      <w:marTop w:val="0"/>
      <w:marBottom w:val="0"/>
      <w:divBdr>
        <w:top w:val="none" w:sz="0" w:space="0" w:color="auto"/>
        <w:left w:val="none" w:sz="0" w:space="0" w:color="auto"/>
        <w:bottom w:val="none" w:sz="0" w:space="0" w:color="auto"/>
        <w:right w:val="none" w:sz="0" w:space="0" w:color="auto"/>
      </w:divBdr>
    </w:div>
    <w:div w:id="828181381">
      <w:bodyDiv w:val="1"/>
      <w:marLeft w:val="0"/>
      <w:marRight w:val="0"/>
      <w:marTop w:val="0"/>
      <w:marBottom w:val="0"/>
      <w:divBdr>
        <w:top w:val="none" w:sz="0" w:space="0" w:color="auto"/>
        <w:left w:val="none" w:sz="0" w:space="0" w:color="auto"/>
        <w:bottom w:val="none" w:sz="0" w:space="0" w:color="auto"/>
        <w:right w:val="none" w:sz="0" w:space="0" w:color="auto"/>
      </w:divBdr>
    </w:div>
    <w:div w:id="880751529">
      <w:bodyDiv w:val="1"/>
      <w:marLeft w:val="0"/>
      <w:marRight w:val="0"/>
      <w:marTop w:val="0"/>
      <w:marBottom w:val="0"/>
      <w:divBdr>
        <w:top w:val="none" w:sz="0" w:space="0" w:color="auto"/>
        <w:left w:val="none" w:sz="0" w:space="0" w:color="auto"/>
        <w:bottom w:val="none" w:sz="0" w:space="0" w:color="auto"/>
        <w:right w:val="none" w:sz="0" w:space="0" w:color="auto"/>
      </w:divBdr>
    </w:div>
    <w:div w:id="905653173">
      <w:bodyDiv w:val="1"/>
      <w:marLeft w:val="0"/>
      <w:marRight w:val="0"/>
      <w:marTop w:val="0"/>
      <w:marBottom w:val="0"/>
      <w:divBdr>
        <w:top w:val="none" w:sz="0" w:space="0" w:color="auto"/>
        <w:left w:val="none" w:sz="0" w:space="0" w:color="auto"/>
        <w:bottom w:val="none" w:sz="0" w:space="0" w:color="auto"/>
        <w:right w:val="none" w:sz="0" w:space="0" w:color="auto"/>
      </w:divBdr>
    </w:div>
    <w:div w:id="913782690">
      <w:bodyDiv w:val="1"/>
      <w:marLeft w:val="0"/>
      <w:marRight w:val="0"/>
      <w:marTop w:val="0"/>
      <w:marBottom w:val="0"/>
      <w:divBdr>
        <w:top w:val="none" w:sz="0" w:space="0" w:color="auto"/>
        <w:left w:val="none" w:sz="0" w:space="0" w:color="auto"/>
        <w:bottom w:val="none" w:sz="0" w:space="0" w:color="auto"/>
        <w:right w:val="none" w:sz="0" w:space="0" w:color="auto"/>
      </w:divBdr>
    </w:div>
    <w:div w:id="927233220">
      <w:bodyDiv w:val="1"/>
      <w:marLeft w:val="0"/>
      <w:marRight w:val="0"/>
      <w:marTop w:val="0"/>
      <w:marBottom w:val="0"/>
      <w:divBdr>
        <w:top w:val="none" w:sz="0" w:space="0" w:color="auto"/>
        <w:left w:val="none" w:sz="0" w:space="0" w:color="auto"/>
        <w:bottom w:val="none" w:sz="0" w:space="0" w:color="auto"/>
        <w:right w:val="none" w:sz="0" w:space="0" w:color="auto"/>
      </w:divBdr>
    </w:div>
    <w:div w:id="952055236">
      <w:bodyDiv w:val="1"/>
      <w:marLeft w:val="0"/>
      <w:marRight w:val="0"/>
      <w:marTop w:val="0"/>
      <w:marBottom w:val="0"/>
      <w:divBdr>
        <w:top w:val="none" w:sz="0" w:space="0" w:color="auto"/>
        <w:left w:val="none" w:sz="0" w:space="0" w:color="auto"/>
        <w:bottom w:val="none" w:sz="0" w:space="0" w:color="auto"/>
        <w:right w:val="none" w:sz="0" w:space="0" w:color="auto"/>
      </w:divBdr>
    </w:div>
    <w:div w:id="958298293">
      <w:bodyDiv w:val="1"/>
      <w:marLeft w:val="0"/>
      <w:marRight w:val="0"/>
      <w:marTop w:val="0"/>
      <w:marBottom w:val="0"/>
      <w:divBdr>
        <w:top w:val="none" w:sz="0" w:space="0" w:color="auto"/>
        <w:left w:val="none" w:sz="0" w:space="0" w:color="auto"/>
        <w:bottom w:val="none" w:sz="0" w:space="0" w:color="auto"/>
        <w:right w:val="none" w:sz="0" w:space="0" w:color="auto"/>
      </w:divBdr>
    </w:div>
    <w:div w:id="1011564337">
      <w:bodyDiv w:val="1"/>
      <w:marLeft w:val="0"/>
      <w:marRight w:val="0"/>
      <w:marTop w:val="0"/>
      <w:marBottom w:val="0"/>
      <w:divBdr>
        <w:top w:val="none" w:sz="0" w:space="0" w:color="auto"/>
        <w:left w:val="none" w:sz="0" w:space="0" w:color="auto"/>
        <w:bottom w:val="none" w:sz="0" w:space="0" w:color="auto"/>
        <w:right w:val="none" w:sz="0" w:space="0" w:color="auto"/>
      </w:divBdr>
    </w:div>
    <w:div w:id="1041630031">
      <w:bodyDiv w:val="1"/>
      <w:marLeft w:val="0"/>
      <w:marRight w:val="0"/>
      <w:marTop w:val="0"/>
      <w:marBottom w:val="0"/>
      <w:divBdr>
        <w:top w:val="none" w:sz="0" w:space="0" w:color="auto"/>
        <w:left w:val="none" w:sz="0" w:space="0" w:color="auto"/>
        <w:bottom w:val="none" w:sz="0" w:space="0" w:color="auto"/>
        <w:right w:val="none" w:sz="0" w:space="0" w:color="auto"/>
      </w:divBdr>
    </w:div>
    <w:div w:id="1051883624">
      <w:bodyDiv w:val="1"/>
      <w:marLeft w:val="0"/>
      <w:marRight w:val="0"/>
      <w:marTop w:val="0"/>
      <w:marBottom w:val="0"/>
      <w:divBdr>
        <w:top w:val="none" w:sz="0" w:space="0" w:color="auto"/>
        <w:left w:val="none" w:sz="0" w:space="0" w:color="auto"/>
        <w:bottom w:val="none" w:sz="0" w:space="0" w:color="auto"/>
        <w:right w:val="none" w:sz="0" w:space="0" w:color="auto"/>
      </w:divBdr>
    </w:div>
    <w:div w:id="1054549931">
      <w:bodyDiv w:val="1"/>
      <w:marLeft w:val="0"/>
      <w:marRight w:val="0"/>
      <w:marTop w:val="0"/>
      <w:marBottom w:val="0"/>
      <w:divBdr>
        <w:top w:val="none" w:sz="0" w:space="0" w:color="auto"/>
        <w:left w:val="none" w:sz="0" w:space="0" w:color="auto"/>
        <w:bottom w:val="none" w:sz="0" w:space="0" w:color="auto"/>
        <w:right w:val="none" w:sz="0" w:space="0" w:color="auto"/>
      </w:divBdr>
    </w:div>
    <w:div w:id="1075200934">
      <w:bodyDiv w:val="1"/>
      <w:marLeft w:val="0"/>
      <w:marRight w:val="0"/>
      <w:marTop w:val="0"/>
      <w:marBottom w:val="0"/>
      <w:divBdr>
        <w:top w:val="none" w:sz="0" w:space="0" w:color="auto"/>
        <w:left w:val="none" w:sz="0" w:space="0" w:color="auto"/>
        <w:bottom w:val="none" w:sz="0" w:space="0" w:color="auto"/>
        <w:right w:val="none" w:sz="0" w:space="0" w:color="auto"/>
      </w:divBdr>
    </w:div>
    <w:div w:id="1128890151">
      <w:bodyDiv w:val="1"/>
      <w:marLeft w:val="0"/>
      <w:marRight w:val="0"/>
      <w:marTop w:val="0"/>
      <w:marBottom w:val="0"/>
      <w:divBdr>
        <w:top w:val="none" w:sz="0" w:space="0" w:color="auto"/>
        <w:left w:val="none" w:sz="0" w:space="0" w:color="auto"/>
        <w:bottom w:val="none" w:sz="0" w:space="0" w:color="auto"/>
        <w:right w:val="none" w:sz="0" w:space="0" w:color="auto"/>
      </w:divBdr>
    </w:div>
    <w:div w:id="1166167642">
      <w:bodyDiv w:val="1"/>
      <w:marLeft w:val="0"/>
      <w:marRight w:val="0"/>
      <w:marTop w:val="0"/>
      <w:marBottom w:val="0"/>
      <w:divBdr>
        <w:top w:val="none" w:sz="0" w:space="0" w:color="auto"/>
        <w:left w:val="none" w:sz="0" w:space="0" w:color="auto"/>
        <w:bottom w:val="none" w:sz="0" w:space="0" w:color="auto"/>
        <w:right w:val="none" w:sz="0" w:space="0" w:color="auto"/>
      </w:divBdr>
    </w:div>
    <w:div w:id="1172139624">
      <w:bodyDiv w:val="1"/>
      <w:marLeft w:val="0"/>
      <w:marRight w:val="0"/>
      <w:marTop w:val="0"/>
      <w:marBottom w:val="0"/>
      <w:divBdr>
        <w:top w:val="none" w:sz="0" w:space="0" w:color="auto"/>
        <w:left w:val="none" w:sz="0" w:space="0" w:color="auto"/>
        <w:bottom w:val="none" w:sz="0" w:space="0" w:color="auto"/>
        <w:right w:val="none" w:sz="0" w:space="0" w:color="auto"/>
      </w:divBdr>
    </w:div>
    <w:div w:id="1181550499">
      <w:bodyDiv w:val="1"/>
      <w:marLeft w:val="0"/>
      <w:marRight w:val="0"/>
      <w:marTop w:val="0"/>
      <w:marBottom w:val="0"/>
      <w:divBdr>
        <w:top w:val="none" w:sz="0" w:space="0" w:color="auto"/>
        <w:left w:val="none" w:sz="0" w:space="0" w:color="auto"/>
        <w:bottom w:val="none" w:sz="0" w:space="0" w:color="auto"/>
        <w:right w:val="none" w:sz="0" w:space="0" w:color="auto"/>
      </w:divBdr>
    </w:div>
    <w:div w:id="1192302704">
      <w:bodyDiv w:val="1"/>
      <w:marLeft w:val="0"/>
      <w:marRight w:val="0"/>
      <w:marTop w:val="0"/>
      <w:marBottom w:val="0"/>
      <w:divBdr>
        <w:top w:val="none" w:sz="0" w:space="0" w:color="auto"/>
        <w:left w:val="none" w:sz="0" w:space="0" w:color="auto"/>
        <w:bottom w:val="none" w:sz="0" w:space="0" w:color="auto"/>
        <w:right w:val="none" w:sz="0" w:space="0" w:color="auto"/>
      </w:divBdr>
    </w:div>
    <w:div w:id="1211578021">
      <w:bodyDiv w:val="1"/>
      <w:marLeft w:val="0"/>
      <w:marRight w:val="0"/>
      <w:marTop w:val="0"/>
      <w:marBottom w:val="0"/>
      <w:divBdr>
        <w:top w:val="none" w:sz="0" w:space="0" w:color="auto"/>
        <w:left w:val="none" w:sz="0" w:space="0" w:color="auto"/>
        <w:bottom w:val="none" w:sz="0" w:space="0" w:color="auto"/>
        <w:right w:val="none" w:sz="0" w:space="0" w:color="auto"/>
      </w:divBdr>
    </w:div>
    <w:div w:id="1229993846">
      <w:bodyDiv w:val="1"/>
      <w:marLeft w:val="0"/>
      <w:marRight w:val="0"/>
      <w:marTop w:val="0"/>
      <w:marBottom w:val="0"/>
      <w:divBdr>
        <w:top w:val="none" w:sz="0" w:space="0" w:color="auto"/>
        <w:left w:val="none" w:sz="0" w:space="0" w:color="auto"/>
        <w:bottom w:val="none" w:sz="0" w:space="0" w:color="auto"/>
        <w:right w:val="none" w:sz="0" w:space="0" w:color="auto"/>
      </w:divBdr>
    </w:div>
    <w:div w:id="1253472342">
      <w:bodyDiv w:val="1"/>
      <w:marLeft w:val="0"/>
      <w:marRight w:val="0"/>
      <w:marTop w:val="0"/>
      <w:marBottom w:val="0"/>
      <w:divBdr>
        <w:top w:val="none" w:sz="0" w:space="0" w:color="auto"/>
        <w:left w:val="none" w:sz="0" w:space="0" w:color="auto"/>
        <w:bottom w:val="none" w:sz="0" w:space="0" w:color="auto"/>
        <w:right w:val="none" w:sz="0" w:space="0" w:color="auto"/>
      </w:divBdr>
    </w:div>
    <w:div w:id="1297301419">
      <w:bodyDiv w:val="1"/>
      <w:marLeft w:val="0"/>
      <w:marRight w:val="0"/>
      <w:marTop w:val="0"/>
      <w:marBottom w:val="0"/>
      <w:divBdr>
        <w:top w:val="none" w:sz="0" w:space="0" w:color="auto"/>
        <w:left w:val="none" w:sz="0" w:space="0" w:color="auto"/>
        <w:bottom w:val="none" w:sz="0" w:space="0" w:color="auto"/>
        <w:right w:val="none" w:sz="0" w:space="0" w:color="auto"/>
      </w:divBdr>
    </w:div>
    <w:div w:id="1308434409">
      <w:bodyDiv w:val="1"/>
      <w:marLeft w:val="0"/>
      <w:marRight w:val="0"/>
      <w:marTop w:val="0"/>
      <w:marBottom w:val="0"/>
      <w:divBdr>
        <w:top w:val="none" w:sz="0" w:space="0" w:color="auto"/>
        <w:left w:val="none" w:sz="0" w:space="0" w:color="auto"/>
        <w:bottom w:val="none" w:sz="0" w:space="0" w:color="auto"/>
        <w:right w:val="none" w:sz="0" w:space="0" w:color="auto"/>
      </w:divBdr>
    </w:div>
    <w:div w:id="1326011534">
      <w:bodyDiv w:val="1"/>
      <w:marLeft w:val="0"/>
      <w:marRight w:val="0"/>
      <w:marTop w:val="0"/>
      <w:marBottom w:val="0"/>
      <w:divBdr>
        <w:top w:val="none" w:sz="0" w:space="0" w:color="auto"/>
        <w:left w:val="none" w:sz="0" w:space="0" w:color="auto"/>
        <w:bottom w:val="none" w:sz="0" w:space="0" w:color="auto"/>
        <w:right w:val="none" w:sz="0" w:space="0" w:color="auto"/>
      </w:divBdr>
    </w:div>
    <w:div w:id="1430738254">
      <w:bodyDiv w:val="1"/>
      <w:marLeft w:val="0"/>
      <w:marRight w:val="0"/>
      <w:marTop w:val="0"/>
      <w:marBottom w:val="0"/>
      <w:divBdr>
        <w:top w:val="none" w:sz="0" w:space="0" w:color="auto"/>
        <w:left w:val="none" w:sz="0" w:space="0" w:color="auto"/>
        <w:bottom w:val="none" w:sz="0" w:space="0" w:color="auto"/>
        <w:right w:val="none" w:sz="0" w:space="0" w:color="auto"/>
      </w:divBdr>
    </w:div>
    <w:div w:id="1473787008">
      <w:bodyDiv w:val="1"/>
      <w:marLeft w:val="0"/>
      <w:marRight w:val="0"/>
      <w:marTop w:val="0"/>
      <w:marBottom w:val="0"/>
      <w:divBdr>
        <w:top w:val="none" w:sz="0" w:space="0" w:color="auto"/>
        <w:left w:val="none" w:sz="0" w:space="0" w:color="auto"/>
        <w:bottom w:val="none" w:sz="0" w:space="0" w:color="auto"/>
        <w:right w:val="none" w:sz="0" w:space="0" w:color="auto"/>
      </w:divBdr>
    </w:div>
    <w:div w:id="1512914812">
      <w:bodyDiv w:val="1"/>
      <w:marLeft w:val="0"/>
      <w:marRight w:val="0"/>
      <w:marTop w:val="0"/>
      <w:marBottom w:val="0"/>
      <w:divBdr>
        <w:top w:val="none" w:sz="0" w:space="0" w:color="auto"/>
        <w:left w:val="none" w:sz="0" w:space="0" w:color="auto"/>
        <w:bottom w:val="none" w:sz="0" w:space="0" w:color="auto"/>
        <w:right w:val="none" w:sz="0" w:space="0" w:color="auto"/>
      </w:divBdr>
    </w:div>
    <w:div w:id="1573004763">
      <w:bodyDiv w:val="1"/>
      <w:marLeft w:val="0"/>
      <w:marRight w:val="0"/>
      <w:marTop w:val="0"/>
      <w:marBottom w:val="0"/>
      <w:divBdr>
        <w:top w:val="none" w:sz="0" w:space="0" w:color="auto"/>
        <w:left w:val="none" w:sz="0" w:space="0" w:color="auto"/>
        <w:bottom w:val="none" w:sz="0" w:space="0" w:color="auto"/>
        <w:right w:val="none" w:sz="0" w:space="0" w:color="auto"/>
      </w:divBdr>
    </w:div>
    <w:div w:id="1596282127">
      <w:bodyDiv w:val="1"/>
      <w:marLeft w:val="0"/>
      <w:marRight w:val="0"/>
      <w:marTop w:val="0"/>
      <w:marBottom w:val="0"/>
      <w:divBdr>
        <w:top w:val="none" w:sz="0" w:space="0" w:color="auto"/>
        <w:left w:val="none" w:sz="0" w:space="0" w:color="auto"/>
        <w:bottom w:val="none" w:sz="0" w:space="0" w:color="auto"/>
        <w:right w:val="none" w:sz="0" w:space="0" w:color="auto"/>
      </w:divBdr>
    </w:div>
    <w:div w:id="1620139265">
      <w:bodyDiv w:val="1"/>
      <w:marLeft w:val="0"/>
      <w:marRight w:val="0"/>
      <w:marTop w:val="0"/>
      <w:marBottom w:val="0"/>
      <w:divBdr>
        <w:top w:val="none" w:sz="0" w:space="0" w:color="auto"/>
        <w:left w:val="none" w:sz="0" w:space="0" w:color="auto"/>
        <w:bottom w:val="none" w:sz="0" w:space="0" w:color="auto"/>
        <w:right w:val="none" w:sz="0" w:space="0" w:color="auto"/>
      </w:divBdr>
    </w:div>
    <w:div w:id="1657996328">
      <w:bodyDiv w:val="1"/>
      <w:marLeft w:val="0"/>
      <w:marRight w:val="0"/>
      <w:marTop w:val="0"/>
      <w:marBottom w:val="0"/>
      <w:divBdr>
        <w:top w:val="none" w:sz="0" w:space="0" w:color="auto"/>
        <w:left w:val="none" w:sz="0" w:space="0" w:color="auto"/>
        <w:bottom w:val="none" w:sz="0" w:space="0" w:color="auto"/>
        <w:right w:val="none" w:sz="0" w:space="0" w:color="auto"/>
      </w:divBdr>
    </w:div>
    <w:div w:id="1680427434">
      <w:bodyDiv w:val="1"/>
      <w:marLeft w:val="0"/>
      <w:marRight w:val="0"/>
      <w:marTop w:val="0"/>
      <w:marBottom w:val="0"/>
      <w:divBdr>
        <w:top w:val="none" w:sz="0" w:space="0" w:color="auto"/>
        <w:left w:val="none" w:sz="0" w:space="0" w:color="auto"/>
        <w:bottom w:val="none" w:sz="0" w:space="0" w:color="auto"/>
        <w:right w:val="none" w:sz="0" w:space="0" w:color="auto"/>
      </w:divBdr>
    </w:div>
    <w:div w:id="1734430039">
      <w:bodyDiv w:val="1"/>
      <w:marLeft w:val="0"/>
      <w:marRight w:val="0"/>
      <w:marTop w:val="0"/>
      <w:marBottom w:val="0"/>
      <w:divBdr>
        <w:top w:val="none" w:sz="0" w:space="0" w:color="auto"/>
        <w:left w:val="none" w:sz="0" w:space="0" w:color="auto"/>
        <w:bottom w:val="none" w:sz="0" w:space="0" w:color="auto"/>
        <w:right w:val="none" w:sz="0" w:space="0" w:color="auto"/>
      </w:divBdr>
    </w:div>
    <w:div w:id="1812943068">
      <w:bodyDiv w:val="1"/>
      <w:marLeft w:val="0"/>
      <w:marRight w:val="0"/>
      <w:marTop w:val="0"/>
      <w:marBottom w:val="0"/>
      <w:divBdr>
        <w:top w:val="none" w:sz="0" w:space="0" w:color="auto"/>
        <w:left w:val="none" w:sz="0" w:space="0" w:color="auto"/>
        <w:bottom w:val="none" w:sz="0" w:space="0" w:color="auto"/>
        <w:right w:val="none" w:sz="0" w:space="0" w:color="auto"/>
      </w:divBdr>
    </w:div>
    <w:div w:id="1815638435">
      <w:bodyDiv w:val="1"/>
      <w:marLeft w:val="0"/>
      <w:marRight w:val="0"/>
      <w:marTop w:val="0"/>
      <w:marBottom w:val="0"/>
      <w:divBdr>
        <w:top w:val="none" w:sz="0" w:space="0" w:color="auto"/>
        <w:left w:val="none" w:sz="0" w:space="0" w:color="auto"/>
        <w:bottom w:val="none" w:sz="0" w:space="0" w:color="auto"/>
        <w:right w:val="none" w:sz="0" w:space="0" w:color="auto"/>
      </w:divBdr>
    </w:div>
    <w:div w:id="1819423280">
      <w:bodyDiv w:val="1"/>
      <w:marLeft w:val="0"/>
      <w:marRight w:val="0"/>
      <w:marTop w:val="0"/>
      <w:marBottom w:val="0"/>
      <w:divBdr>
        <w:top w:val="none" w:sz="0" w:space="0" w:color="auto"/>
        <w:left w:val="none" w:sz="0" w:space="0" w:color="auto"/>
        <w:bottom w:val="none" w:sz="0" w:space="0" w:color="auto"/>
        <w:right w:val="none" w:sz="0" w:space="0" w:color="auto"/>
      </w:divBdr>
    </w:div>
    <w:div w:id="1840777415">
      <w:bodyDiv w:val="1"/>
      <w:marLeft w:val="0"/>
      <w:marRight w:val="0"/>
      <w:marTop w:val="0"/>
      <w:marBottom w:val="0"/>
      <w:divBdr>
        <w:top w:val="none" w:sz="0" w:space="0" w:color="auto"/>
        <w:left w:val="none" w:sz="0" w:space="0" w:color="auto"/>
        <w:bottom w:val="none" w:sz="0" w:space="0" w:color="auto"/>
        <w:right w:val="none" w:sz="0" w:space="0" w:color="auto"/>
      </w:divBdr>
    </w:div>
    <w:div w:id="1900164303">
      <w:bodyDiv w:val="1"/>
      <w:marLeft w:val="0"/>
      <w:marRight w:val="0"/>
      <w:marTop w:val="0"/>
      <w:marBottom w:val="0"/>
      <w:divBdr>
        <w:top w:val="none" w:sz="0" w:space="0" w:color="auto"/>
        <w:left w:val="none" w:sz="0" w:space="0" w:color="auto"/>
        <w:bottom w:val="none" w:sz="0" w:space="0" w:color="auto"/>
        <w:right w:val="none" w:sz="0" w:space="0" w:color="auto"/>
      </w:divBdr>
    </w:div>
    <w:div w:id="1954363817">
      <w:bodyDiv w:val="1"/>
      <w:marLeft w:val="0"/>
      <w:marRight w:val="0"/>
      <w:marTop w:val="0"/>
      <w:marBottom w:val="0"/>
      <w:divBdr>
        <w:top w:val="none" w:sz="0" w:space="0" w:color="auto"/>
        <w:left w:val="none" w:sz="0" w:space="0" w:color="auto"/>
        <w:bottom w:val="none" w:sz="0" w:space="0" w:color="auto"/>
        <w:right w:val="none" w:sz="0" w:space="0" w:color="auto"/>
      </w:divBdr>
    </w:div>
    <w:div w:id="1982923269">
      <w:bodyDiv w:val="1"/>
      <w:marLeft w:val="0"/>
      <w:marRight w:val="0"/>
      <w:marTop w:val="0"/>
      <w:marBottom w:val="0"/>
      <w:divBdr>
        <w:top w:val="none" w:sz="0" w:space="0" w:color="auto"/>
        <w:left w:val="none" w:sz="0" w:space="0" w:color="auto"/>
        <w:bottom w:val="none" w:sz="0" w:space="0" w:color="auto"/>
        <w:right w:val="none" w:sz="0" w:space="0" w:color="auto"/>
      </w:divBdr>
    </w:div>
    <w:div w:id="1992899984">
      <w:bodyDiv w:val="1"/>
      <w:marLeft w:val="0"/>
      <w:marRight w:val="0"/>
      <w:marTop w:val="0"/>
      <w:marBottom w:val="0"/>
      <w:divBdr>
        <w:top w:val="none" w:sz="0" w:space="0" w:color="auto"/>
        <w:left w:val="none" w:sz="0" w:space="0" w:color="auto"/>
        <w:bottom w:val="none" w:sz="0" w:space="0" w:color="auto"/>
        <w:right w:val="none" w:sz="0" w:space="0" w:color="auto"/>
      </w:divBdr>
    </w:div>
    <w:div w:id="2000300821">
      <w:bodyDiv w:val="1"/>
      <w:marLeft w:val="0"/>
      <w:marRight w:val="0"/>
      <w:marTop w:val="0"/>
      <w:marBottom w:val="0"/>
      <w:divBdr>
        <w:top w:val="none" w:sz="0" w:space="0" w:color="auto"/>
        <w:left w:val="none" w:sz="0" w:space="0" w:color="auto"/>
        <w:bottom w:val="none" w:sz="0" w:space="0" w:color="auto"/>
        <w:right w:val="none" w:sz="0" w:space="0" w:color="auto"/>
      </w:divBdr>
    </w:div>
    <w:div w:id="2005283526">
      <w:bodyDiv w:val="1"/>
      <w:marLeft w:val="0"/>
      <w:marRight w:val="0"/>
      <w:marTop w:val="0"/>
      <w:marBottom w:val="0"/>
      <w:divBdr>
        <w:top w:val="none" w:sz="0" w:space="0" w:color="auto"/>
        <w:left w:val="none" w:sz="0" w:space="0" w:color="auto"/>
        <w:bottom w:val="none" w:sz="0" w:space="0" w:color="auto"/>
        <w:right w:val="none" w:sz="0" w:space="0" w:color="auto"/>
      </w:divBdr>
    </w:div>
    <w:div w:id="2034728515">
      <w:bodyDiv w:val="1"/>
      <w:marLeft w:val="0"/>
      <w:marRight w:val="0"/>
      <w:marTop w:val="0"/>
      <w:marBottom w:val="0"/>
      <w:divBdr>
        <w:top w:val="none" w:sz="0" w:space="0" w:color="auto"/>
        <w:left w:val="none" w:sz="0" w:space="0" w:color="auto"/>
        <w:bottom w:val="none" w:sz="0" w:space="0" w:color="auto"/>
        <w:right w:val="none" w:sz="0" w:space="0" w:color="auto"/>
      </w:divBdr>
    </w:div>
    <w:div w:id="2054231956">
      <w:bodyDiv w:val="1"/>
      <w:marLeft w:val="0"/>
      <w:marRight w:val="0"/>
      <w:marTop w:val="0"/>
      <w:marBottom w:val="0"/>
      <w:divBdr>
        <w:top w:val="none" w:sz="0" w:space="0" w:color="auto"/>
        <w:left w:val="none" w:sz="0" w:space="0" w:color="auto"/>
        <w:bottom w:val="none" w:sz="0" w:space="0" w:color="auto"/>
        <w:right w:val="none" w:sz="0" w:space="0" w:color="auto"/>
      </w:divBdr>
    </w:div>
    <w:div w:id="2062821575">
      <w:bodyDiv w:val="1"/>
      <w:marLeft w:val="0"/>
      <w:marRight w:val="0"/>
      <w:marTop w:val="0"/>
      <w:marBottom w:val="0"/>
      <w:divBdr>
        <w:top w:val="none" w:sz="0" w:space="0" w:color="auto"/>
        <w:left w:val="none" w:sz="0" w:space="0" w:color="auto"/>
        <w:bottom w:val="none" w:sz="0" w:space="0" w:color="auto"/>
        <w:right w:val="none" w:sz="0" w:space="0" w:color="auto"/>
      </w:divBdr>
    </w:div>
    <w:div w:id="21252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osojs\AppData\Local\Microsoft\Windows\Temporary%20Internet%20Files\Content.MSO\FA03E7F0.tmp" TargetMode="External"/><Relationship Id="rId13" Type="http://schemas.openxmlformats.org/officeDocument/2006/relationships/hyperlink" Target="file:///C:\Users\kosojs\AppData\Local\Microsoft\Windows\Temporary%20Internet%20Files\Content.MSO\FA03E7F0.tmp"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osojs\AppData\Local\Microsoft\Windows\Temporary%20Internet%20Files\Content.MSO\FA03E7F0.t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sojs\AppData\Local\Microsoft\Windows\Temporary%20Internet%20Files\Content.MSO\FA03E7F0.tmp" TargetMode="External"/><Relationship Id="rId5" Type="http://schemas.openxmlformats.org/officeDocument/2006/relationships/webSettings" Target="webSettings.xml"/><Relationship Id="rId15" Type="http://schemas.openxmlformats.org/officeDocument/2006/relationships/hyperlink" Target="mailto:gunars.kosojs@vni.lv" TargetMode="External"/><Relationship Id="rId10" Type="http://schemas.openxmlformats.org/officeDocument/2006/relationships/hyperlink" Target="file:///C:\Users\kosojs\AppData\Local\Microsoft\Windows\Temporary%20Internet%20Files\Content.MSO\FA03E7F0.t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osojs\AppData\Local\Microsoft\Windows\Temporary%20Internet%20Files\Content.MSO\FA03E7F0.tmp" TargetMode="External"/><Relationship Id="rId14" Type="http://schemas.openxmlformats.org/officeDocument/2006/relationships/hyperlink" Target="file:///C:\Users\kosojs\AppData\Local\Microsoft\Windows\Temporary%20Internet%20Files\Content.MSO\FA03E7F0.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CF3-C206-40BD-8852-9AD822AA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3634</Words>
  <Characters>20136</Characters>
  <Application>Microsoft Office Word</Application>
  <DocSecurity>0</DocSecurity>
  <Lines>2237</Lines>
  <Paragraphs>1485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Informācija par Jaunā Rīgas teātra ēku rekonstrukcijas Lāčplēša ielā 25, Rīgā provizoriskajiem nomas maksas apmēriem (to variantiem) un to ietekmi uz valsts budžetu.</vt:lpstr>
      <vt:lpstr>Informācija par Jaunā Rīgas teātra ēku rekonstrukcijas Lāčplēša ielā 25, Rīgā provizoriskajiem nomas maksas apmēriem (to variantiem) un to ietekmi uz valsts budžetu.</vt:lpstr>
    </vt:vector>
  </TitlesOfParts>
  <Company>LR Kultūras Ministrija</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Jaunā Rīgas teātra ēku rekonstrukcijas Lāčplēša ielā 25, Rīgā provizoriskajiem nomas maksas apmēriem (to variantiem) un to ietekmi uz valsts budžetu.</dc:title>
  <dc:subject>Informatīvā ziņojuma 1.pielikums</dc:subject>
  <dc:creator>G.Kosojs;A.Gulbe</dc:creator>
  <dc:description>Tālrunis: 67024941; E-pasts: gunars.kosojs@vni.lv
Tālrunis: 67024698; E-pasts: aiga.gulbe@vni.lv</dc:description>
  <cp:lastModifiedBy>Gulbe</cp:lastModifiedBy>
  <cp:revision>9</cp:revision>
  <cp:lastPrinted>2012-03-27T07:45:00Z</cp:lastPrinted>
  <dcterms:created xsi:type="dcterms:W3CDTF">2012-03-27T07:34:00Z</dcterms:created>
  <dcterms:modified xsi:type="dcterms:W3CDTF">2012-03-27T08:05:00Z</dcterms:modified>
</cp:coreProperties>
</file>