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85" w:rsidRPr="005A2BC3" w:rsidRDefault="00047585" w:rsidP="002F0912">
      <w:pPr>
        <w:shd w:val="clear" w:color="auto" w:fill="FFFFFF" w:themeFill="background1"/>
        <w:jc w:val="right"/>
        <w:outlineLvl w:val="0"/>
        <w:rPr>
          <w:rFonts w:cs="Times New Roman"/>
          <w:noProof/>
          <w:szCs w:val="24"/>
        </w:rPr>
      </w:pPr>
      <w:r w:rsidRPr="005A2BC3">
        <w:rPr>
          <w:rFonts w:cs="Times New Roman"/>
          <w:noProof/>
          <w:szCs w:val="24"/>
        </w:rPr>
        <w:t>Informatīvā ziņojuma</w:t>
      </w:r>
    </w:p>
    <w:p w:rsidR="00047585" w:rsidRPr="005A2BC3" w:rsidRDefault="00047585" w:rsidP="002F0912">
      <w:pPr>
        <w:shd w:val="clear" w:color="auto" w:fill="FFFFFF" w:themeFill="background1"/>
        <w:jc w:val="right"/>
        <w:outlineLvl w:val="0"/>
        <w:rPr>
          <w:rFonts w:cs="Times New Roman"/>
          <w:noProof/>
          <w:szCs w:val="24"/>
        </w:rPr>
      </w:pPr>
      <w:r w:rsidRPr="005A2BC3">
        <w:rPr>
          <w:rFonts w:cs="Times New Roman"/>
          <w:szCs w:val="24"/>
        </w:rPr>
        <w:t>„</w:t>
      </w:r>
      <w:r w:rsidR="00670FA3" w:rsidRPr="005A2BC3">
        <w:rPr>
          <w:rFonts w:cs="Times New Roman"/>
          <w:szCs w:val="24"/>
        </w:rPr>
        <w:t>P</w:t>
      </w:r>
      <w:r w:rsidRPr="005A2BC3">
        <w:rPr>
          <w:rFonts w:cs="Times New Roman"/>
          <w:szCs w:val="24"/>
        </w:rPr>
        <w:t>ar Eiropas Savienības fondu investīciju prioritātēm Latvijā 2014.</w:t>
      </w:r>
      <w:r w:rsidR="00762444">
        <w:rPr>
          <w:rFonts w:cs="Times New Roman"/>
          <w:szCs w:val="24"/>
        </w:rPr>
        <w:t xml:space="preserve"> – </w:t>
      </w:r>
      <w:r w:rsidRPr="005A2BC3">
        <w:rPr>
          <w:rFonts w:cs="Times New Roman"/>
          <w:szCs w:val="24"/>
        </w:rPr>
        <w:t>2020.</w:t>
      </w:r>
      <w:r w:rsidR="00762444">
        <w:rPr>
          <w:rFonts w:cs="Times New Roman"/>
          <w:szCs w:val="24"/>
        </w:rPr>
        <w:t> </w:t>
      </w:r>
      <w:r w:rsidRPr="005A2BC3">
        <w:rPr>
          <w:rFonts w:cs="Times New Roman"/>
          <w:szCs w:val="24"/>
        </w:rPr>
        <w:t>gada plānošanas periodam”</w:t>
      </w:r>
      <w:r w:rsidRPr="005A2BC3">
        <w:rPr>
          <w:rFonts w:cs="Times New Roman"/>
          <w:noProof/>
          <w:szCs w:val="24"/>
        </w:rPr>
        <w:br/>
        <w:t>2.</w:t>
      </w:r>
      <w:r w:rsidR="00762444">
        <w:rPr>
          <w:rFonts w:cs="Times New Roman"/>
          <w:noProof/>
          <w:szCs w:val="24"/>
        </w:rPr>
        <w:t> </w:t>
      </w:r>
      <w:r w:rsidRPr="005A2BC3">
        <w:rPr>
          <w:rFonts w:cs="Times New Roman"/>
          <w:noProof/>
          <w:szCs w:val="24"/>
        </w:rPr>
        <w:t>pielikums</w:t>
      </w:r>
    </w:p>
    <w:p w:rsidR="00047585" w:rsidRPr="005A2BC3" w:rsidRDefault="00047585" w:rsidP="002F0912">
      <w:pPr>
        <w:shd w:val="clear" w:color="auto" w:fill="FFFFFF" w:themeFill="background1"/>
        <w:jc w:val="both"/>
        <w:outlineLvl w:val="0"/>
        <w:rPr>
          <w:rFonts w:cs="Times New Roman"/>
          <w:noProof/>
          <w:szCs w:val="24"/>
        </w:rPr>
      </w:pPr>
    </w:p>
    <w:p w:rsidR="00921D96" w:rsidRPr="005A2BC3" w:rsidRDefault="00921D96" w:rsidP="002F0912">
      <w:pPr>
        <w:pStyle w:val="IntenseQuote"/>
        <w:pBdr>
          <w:bottom w:val="none" w:sz="0" w:space="0" w:color="auto"/>
        </w:pBdr>
        <w:shd w:val="clear" w:color="auto" w:fill="FFFFFF" w:themeFill="background1"/>
        <w:ind w:left="0" w:right="-1"/>
        <w:jc w:val="center"/>
        <w:rPr>
          <w:rFonts w:cs="Times New Roman"/>
          <w:i w:val="0"/>
          <w:color w:val="auto"/>
          <w:szCs w:val="24"/>
        </w:rPr>
      </w:pPr>
      <w:r w:rsidRPr="005A2BC3">
        <w:rPr>
          <w:rFonts w:cs="Times New Roman"/>
          <w:i w:val="0"/>
          <w:color w:val="auto"/>
          <w:szCs w:val="24"/>
        </w:rPr>
        <w:t xml:space="preserve">Indikatīvais laika grafiks </w:t>
      </w:r>
      <w:r w:rsidR="0063738E">
        <w:rPr>
          <w:rFonts w:cs="Times New Roman"/>
          <w:i w:val="0"/>
          <w:color w:val="auto"/>
          <w:szCs w:val="24"/>
        </w:rPr>
        <w:t xml:space="preserve">neformālajām </w:t>
      </w:r>
      <w:r w:rsidRPr="005A2BC3">
        <w:rPr>
          <w:rFonts w:cs="Times New Roman"/>
          <w:i w:val="0"/>
          <w:color w:val="auto"/>
          <w:szCs w:val="24"/>
        </w:rPr>
        <w:t>sarunām ar Eiropas Kom</w:t>
      </w:r>
      <w:r w:rsidRPr="002F0912">
        <w:rPr>
          <w:rFonts w:cs="Times New Roman"/>
          <w:i w:val="0"/>
          <w:color w:val="auto"/>
          <w:szCs w:val="24"/>
        </w:rPr>
        <w:t>isiju</w:t>
      </w:r>
      <w:r w:rsidR="00B649C6" w:rsidRPr="00B649C6">
        <w:rPr>
          <w:rFonts w:cs="Times New Roman"/>
          <w:i w:val="0"/>
          <w:color w:val="auto"/>
          <w:szCs w:val="24"/>
        </w:rPr>
        <w:t xml:space="preserve"> </w:t>
      </w:r>
      <w:r w:rsidR="00B649C6">
        <w:rPr>
          <w:rFonts w:cs="Times New Roman"/>
          <w:i w:val="0"/>
          <w:color w:val="auto"/>
          <w:szCs w:val="24"/>
        </w:rPr>
        <w:t xml:space="preserve">par Partnerības līgumu un </w:t>
      </w:r>
      <w:r w:rsidR="00B649C6" w:rsidRPr="00DE36B4">
        <w:rPr>
          <w:rFonts w:cs="Times New Roman"/>
          <w:i w:val="0"/>
          <w:color w:val="auto"/>
          <w:szCs w:val="24"/>
        </w:rPr>
        <w:t>KF, ESF un ERAF</w:t>
      </w:r>
      <w:r w:rsidR="00B649C6">
        <w:rPr>
          <w:rFonts w:cs="Times New Roman"/>
          <w:i w:val="0"/>
          <w:color w:val="auto"/>
          <w:szCs w:val="24"/>
        </w:rPr>
        <w:t xml:space="preserve"> darbības programmu</w:t>
      </w:r>
    </w:p>
    <w:p w:rsidR="00921D96" w:rsidRPr="005A2BC3" w:rsidRDefault="00921D96" w:rsidP="002F0912">
      <w:pPr>
        <w:shd w:val="clear" w:color="auto" w:fill="FFFFFF" w:themeFill="background1"/>
        <w:jc w:val="both"/>
        <w:rPr>
          <w:rFonts w:cs="Times New Roman"/>
          <w:b/>
          <w:szCs w:val="24"/>
          <w:u w:val="single"/>
        </w:rPr>
      </w:pPr>
      <w:r w:rsidRPr="005A2BC3">
        <w:rPr>
          <w:rFonts w:cs="Times New Roman"/>
          <w:b/>
          <w:szCs w:val="24"/>
          <w:u w:val="single"/>
        </w:rPr>
        <w:t>Starpposma datumi</w:t>
      </w:r>
    </w:p>
    <w:p w:rsidR="00921D96" w:rsidRPr="005A2BC3" w:rsidRDefault="00335138" w:rsidP="002F0912">
      <w:pPr>
        <w:shd w:val="clear" w:color="auto" w:fill="FFFFFF" w:themeFill="background1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Aprīlis</w:t>
      </w:r>
      <w:r w:rsidR="0053520D">
        <w:rPr>
          <w:rFonts w:cs="Times New Roman"/>
          <w:b/>
          <w:szCs w:val="24"/>
        </w:rPr>
        <w:t xml:space="preserve"> </w:t>
      </w:r>
      <w:r w:rsidR="00AC73D6" w:rsidRPr="005A2BC3">
        <w:rPr>
          <w:rFonts w:cs="Times New Roman"/>
          <w:b/>
          <w:szCs w:val="24"/>
        </w:rPr>
        <w:t>201</w:t>
      </w:r>
      <w:r w:rsidR="00AC73D6">
        <w:rPr>
          <w:rFonts w:cs="Times New Roman"/>
          <w:b/>
          <w:szCs w:val="24"/>
        </w:rPr>
        <w:t>3</w:t>
      </w:r>
      <w:r w:rsidR="00921D96" w:rsidRPr="005A2BC3">
        <w:rPr>
          <w:rFonts w:cs="Times New Roman"/>
          <w:b/>
          <w:szCs w:val="24"/>
        </w:rPr>
        <w:t>. – Partnerības līguma un darbības programmas projektu iesniegšana Eiropas Komisijai komentāru sniegšanai</w:t>
      </w:r>
      <w:r w:rsidR="0053520D">
        <w:rPr>
          <w:rFonts w:cs="Times New Roman"/>
          <w:b/>
          <w:szCs w:val="24"/>
        </w:rPr>
        <w:t>;</w:t>
      </w:r>
    </w:p>
    <w:p w:rsidR="00921D96" w:rsidRDefault="00921D96" w:rsidP="002F0912">
      <w:pPr>
        <w:shd w:val="clear" w:color="auto" w:fill="FFFFFF" w:themeFill="background1"/>
        <w:jc w:val="both"/>
        <w:rPr>
          <w:rFonts w:cs="Times New Roman"/>
          <w:b/>
          <w:szCs w:val="24"/>
        </w:rPr>
      </w:pPr>
      <w:r w:rsidRPr="005A2BC3">
        <w:rPr>
          <w:rFonts w:cs="Times New Roman"/>
          <w:b/>
          <w:szCs w:val="24"/>
        </w:rPr>
        <w:t xml:space="preserve">Aprīlis </w:t>
      </w:r>
      <w:r w:rsidR="00AC73D6" w:rsidRPr="005A2BC3">
        <w:rPr>
          <w:rFonts w:cs="Times New Roman"/>
          <w:b/>
          <w:szCs w:val="24"/>
        </w:rPr>
        <w:t>201</w:t>
      </w:r>
      <w:r w:rsidR="00AC73D6">
        <w:rPr>
          <w:rFonts w:cs="Times New Roman"/>
          <w:b/>
          <w:szCs w:val="24"/>
        </w:rPr>
        <w:t>3</w:t>
      </w:r>
      <w:r w:rsidRPr="005A2BC3">
        <w:rPr>
          <w:rFonts w:cs="Times New Roman"/>
          <w:b/>
          <w:szCs w:val="24"/>
        </w:rPr>
        <w:t>. – Publiskās konsultācija</w:t>
      </w:r>
      <w:r w:rsidR="009F7CF6" w:rsidRPr="005A2BC3">
        <w:rPr>
          <w:rFonts w:cs="Times New Roman"/>
          <w:b/>
          <w:szCs w:val="24"/>
        </w:rPr>
        <w:t>s</w:t>
      </w:r>
      <w:r w:rsidRPr="005A2BC3">
        <w:rPr>
          <w:rFonts w:cs="Times New Roman"/>
          <w:b/>
          <w:szCs w:val="24"/>
        </w:rPr>
        <w:t xml:space="preserve"> par Partnerīb</w:t>
      </w:r>
      <w:r w:rsidR="0053520D">
        <w:rPr>
          <w:rFonts w:cs="Times New Roman"/>
          <w:b/>
          <w:szCs w:val="24"/>
        </w:rPr>
        <w:t>as līgumu un darbības programmu;</w:t>
      </w:r>
    </w:p>
    <w:p w:rsidR="00335138" w:rsidRPr="005A2BC3" w:rsidRDefault="00335138" w:rsidP="002F0912">
      <w:pPr>
        <w:shd w:val="clear" w:color="auto" w:fill="FFFFFF" w:themeFill="background1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Maijs 2013. – Partnerības līguma un darbības programmas iesniegšana izskatī</w:t>
      </w:r>
      <w:r w:rsidR="0053520D">
        <w:rPr>
          <w:rFonts w:cs="Times New Roman"/>
          <w:b/>
          <w:szCs w:val="24"/>
        </w:rPr>
        <w:t>šanai valsts sekretāru sanāksmē;</w:t>
      </w:r>
    </w:p>
    <w:p w:rsidR="00921D96" w:rsidRPr="005A2BC3" w:rsidRDefault="00335138" w:rsidP="002F0912">
      <w:pPr>
        <w:shd w:val="clear" w:color="auto" w:fill="FFFFFF" w:themeFill="background1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>Jūnijs</w:t>
      </w:r>
      <w:r w:rsidR="008929CA">
        <w:rPr>
          <w:rFonts w:cs="Times New Roman"/>
          <w:b/>
          <w:szCs w:val="24"/>
        </w:rPr>
        <w:t xml:space="preserve"> </w:t>
      </w:r>
      <w:r w:rsidR="00AC73D6" w:rsidRPr="005A2BC3">
        <w:rPr>
          <w:rFonts w:cs="Times New Roman"/>
          <w:b/>
          <w:szCs w:val="24"/>
        </w:rPr>
        <w:t>201</w:t>
      </w:r>
      <w:r w:rsidR="00AC73D6">
        <w:rPr>
          <w:rFonts w:cs="Times New Roman"/>
          <w:b/>
          <w:szCs w:val="24"/>
        </w:rPr>
        <w:t>3</w:t>
      </w:r>
      <w:r w:rsidR="00921D96" w:rsidRPr="005A2BC3">
        <w:rPr>
          <w:rFonts w:cs="Times New Roman"/>
          <w:b/>
          <w:szCs w:val="24"/>
        </w:rPr>
        <w:t xml:space="preserve">. – Partnerības līguma un darbības </w:t>
      </w:r>
      <w:r w:rsidR="00B649C6" w:rsidRPr="005A2BC3">
        <w:rPr>
          <w:rFonts w:cs="Times New Roman"/>
          <w:b/>
          <w:szCs w:val="24"/>
        </w:rPr>
        <w:t>p</w:t>
      </w:r>
      <w:r w:rsidR="00B649C6">
        <w:rPr>
          <w:rFonts w:cs="Times New Roman"/>
          <w:b/>
          <w:szCs w:val="24"/>
        </w:rPr>
        <w:t xml:space="preserve">rogrammas </w:t>
      </w:r>
      <w:r w:rsidR="0053520D">
        <w:rPr>
          <w:rFonts w:cs="Times New Roman"/>
          <w:b/>
          <w:szCs w:val="24"/>
        </w:rPr>
        <w:t>projektu iesniegšana Ministru kabinetā</w:t>
      </w:r>
      <w:r w:rsidR="00921D96" w:rsidRPr="005A2BC3">
        <w:rPr>
          <w:rFonts w:cs="Times New Roman"/>
          <w:b/>
          <w:szCs w:val="24"/>
        </w:rPr>
        <w:t xml:space="preserve"> apstiprināšanai</w:t>
      </w:r>
      <w:r w:rsidR="0053520D">
        <w:rPr>
          <w:rFonts w:cs="Times New Roman"/>
          <w:b/>
          <w:szCs w:val="24"/>
        </w:rPr>
        <w:t>;</w:t>
      </w:r>
    </w:p>
    <w:p w:rsidR="00921D96" w:rsidRPr="005A2BC3" w:rsidRDefault="00335138" w:rsidP="002F0912">
      <w:pPr>
        <w:shd w:val="clear" w:color="auto" w:fill="FFFFFF" w:themeFill="background1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>Jūlijs</w:t>
      </w:r>
      <w:r w:rsidR="008929CA">
        <w:rPr>
          <w:rFonts w:cs="Times New Roman"/>
          <w:b/>
          <w:szCs w:val="24"/>
        </w:rPr>
        <w:t xml:space="preserve"> </w:t>
      </w:r>
      <w:r w:rsidR="00AC73D6" w:rsidRPr="005A2BC3">
        <w:rPr>
          <w:rFonts w:cs="Times New Roman"/>
          <w:b/>
          <w:szCs w:val="24"/>
        </w:rPr>
        <w:t>201</w:t>
      </w:r>
      <w:r w:rsidR="00AC73D6">
        <w:rPr>
          <w:rFonts w:cs="Times New Roman"/>
          <w:b/>
          <w:szCs w:val="24"/>
        </w:rPr>
        <w:t>3</w:t>
      </w:r>
      <w:r w:rsidR="00921D96" w:rsidRPr="005A2BC3">
        <w:rPr>
          <w:rFonts w:cs="Times New Roman"/>
          <w:b/>
          <w:szCs w:val="24"/>
        </w:rPr>
        <w:t xml:space="preserve">. – Partnerības līguma </w:t>
      </w:r>
      <w:r w:rsidR="0082310D">
        <w:rPr>
          <w:rFonts w:cs="Times New Roman"/>
          <w:b/>
          <w:szCs w:val="24"/>
        </w:rPr>
        <w:t xml:space="preserve">un darbības programmas </w:t>
      </w:r>
      <w:r w:rsidR="00921D96" w:rsidRPr="005A2BC3">
        <w:rPr>
          <w:rFonts w:cs="Times New Roman"/>
          <w:b/>
          <w:szCs w:val="24"/>
        </w:rPr>
        <w:t>iesniegšana Eiropas Komisij</w:t>
      </w:r>
      <w:r w:rsidR="0024482F">
        <w:rPr>
          <w:rFonts w:cs="Times New Roman"/>
          <w:b/>
          <w:szCs w:val="24"/>
        </w:rPr>
        <w:t>ai</w:t>
      </w:r>
      <w:r w:rsidR="00921D96" w:rsidRPr="005A2BC3">
        <w:rPr>
          <w:rFonts w:cs="Times New Roman"/>
          <w:b/>
          <w:szCs w:val="24"/>
        </w:rPr>
        <w:t xml:space="preserve"> apstiprināšanai</w:t>
      </w:r>
      <w:r w:rsidR="0053520D">
        <w:rPr>
          <w:rFonts w:cs="Times New Roman"/>
          <w:b/>
          <w:szCs w:val="24"/>
        </w:rPr>
        <w:t>.</w:t>
      </w:r>
    </w:p>
    <w:p w:rsidR="00921D96" w:rsidRPr="005A2BC3" w:rsidRDefault="00921D96" w:rsidP="002F0912">
      <w:pPr>
        <w:shd w:val="clear" w:color="auto" w:fill="FFFFFF" w:themeFill="background1"/>
        <w:ind w:left="720"/>
        <w:jc w:val="both"/>
        <w:rPr>
          <w:rFonts w:cs="Times New Roman"/>
          <w:b/>
          <w:szCs w:val="24"/>
          <w:u w:val="single"/>
        </w:rPr>
      </w:pPr>
    </w:p>
    <w:p w:rsidR="00921D96" w:rsidRPr="005A2BC3" w:rsidRDefault="00921D96" w:rsidP="002F0912">
      <w:pPr>
        <w:shd w:val="clear" w:color="auto" w:fill="FFFFFF" w:themeFill="background1"/>
        <w:spacing w:after="240"/>
        <w:jc w:val="both"/>
        <w:rPr>
          <w:rFonts w:cs="Times New Roman"/>
          <w:b/>
          <w:szCs w:val="24"/>
          <w:u w:val="single"/>
        </w:rPr>
      </w:pPr>
      <w:r w:rsidRPr="005A2BC3">
        <w:rPr>
          <w:rFonts w:cs="Times New Roman"/>
          <w:b/>
          <w:szCs w:val="24"/>
          <w:u w:val="single"/>
        </w:rPr>
        <w:t xml:space="preserve">Tikšanās datumi ar Eiropas Komisiju </w:t>
      </w:r>
    </w:p>
    <w:p w:rsidR="00921D96" w:rsidRPr="005A2BC3" w:rsidRDefault="00921D96" w:rsidP="002F0912">
      <w:pPr>
        <w:pStyle w:val="ListParagraph"/>
        <w:numPr>
          <w:ilvl w:val="0"/>
          <w:numId w:val="3"/>
        </w:numPr>
        <w:shd w:val="clear" w:color="auto" w:fill="FFFFFF" w:themeFill="background1"/>
        <w:spacing w:after="240"/>
        <w:jc w:val="both"/>
        <w:rPr>
          <w:rFonts w:cs="Times New Roman"/>
          <w:szCs w:val="24"/>
        </w:rPr>
      </w:pPr>
      <w:r w:rsidRPr="005A2BC3">
        <w:rPr>
          <w:rFonts w:cs="Times New Roman"/>
          <w:b/>
          <w:szCs w:val="24"/>
        </w:rPr>
        <w:t>Horizontālie jautājumi</w:t>
      </w:r>
      <w:r w:rsidRPr="005A2BC3">
        <w:rPr>
          <w:rFonts w:cs="Times New Roman"/>
          <w:szCs w:val="24"/>
        </w:rPr>
        <w:t xml:space="preserve"> – tikšanās ar Eiropas Komisijas 4 </w:t>
      </w:r>
      <w:r w:rsidR="003A37BC" w:rsidRPr="005A2BC3">
        <w:rPr>
          <w:rFonts w:cs="Times New Roman"/>
          <w:szCs w:val="24"/>
        </w:rPr>
        <w:t>ģenerāl</w:t>
      </w:r>
      <w:r w:rsidRPr="005A2BC3">
        <w:rPr>
          <w:rFonts w:cs="Times New Roman"/>
          <w:szCs w:val="24"/>
        </w:rPr>
        <w:t xml:space="preserve">direktorātiem, Finanšu ministriju, Zemkopības ministriju, </w:t>
      </w:r>
      <w:proofErr w:type="spellStart"/>
      <w:r w:rsidRPr="005A2BC3">
        <w:rPr>
          <w:rFonts w:cs="Times New Roman"/>
          <w:szCs w:val="24"/>
        </w:rPr>
        <w:t>Pārresoru</w:t>
      </w:r>
      <w:proofErr w:type="spellEnd"/>
      <w:r w:rsidRPr="005A2BC3">
        <w:rPr>
          <w:rFonts w:cs="Times New Roman"/>
          <w:szCs w:val="24"/>
        </w:rPr>
        <w:t xml:space="preserve"> koordinācijas centru </w:t>
      </w:r>
      <w:r w:rsidR="007047C4">
        <w:rPr>
          <w:rFonts w:cs="Times New Roman"/>
          <w:szCs w:val="24"/>
        </w:rPr>
        <w:t>un piesaistot un pieaicinot</w:t>
      </w:r>
      <w:r w:rsidR="002A541D">
        <w:rPr>
          <w:rFonts w:cs="Times New Roman"/>
          <w:szCs w:val="24"/>
        </w:rPr>
        <w:t xml:space="preserve"> </w:t>
      </w:r>
      <w:r w:rsidR="009936B1">
        <w:rPr>
          <w:rFonts w:cs="Times New Roman"/>
          <w:szCs w:val="24"/>
        </w:rPr>
        <w:t>VARAM, LM.</w:t>
      </w:r>
      <w:r w:rsidRPr="005A2BC3">
        <w:rPr>
          <w:rFonts w:cs="Times New Roman"/>
          <w:szCs w:val="24"/>
        </w:rPr>
        <w:t xml:space="preserve">  </w:t>
      </w: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2595"/>
        <w:gridCol w:w="6194"/>
      </w:tblGrid>
      <w:tr w:rsidR="005A2BC3" w:rsidRPr="005A2BC3" w:rsidTr="002F0912">
        <w:tc>
          <w:tcPr>
            <w:tcW w:w="2595" w:type="dxa"/>
          </w:tcPr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b/>
              </w:rPr>
            </w:pPr>
            <w:r w:rsidRPr="005A2BC3">
              <w:rPr>
                <w:rFonts w:cs="Times New Roman"/>
                <w:b/>
              </w:rPr>
              <w:t>Datums/vieta</w:t>
            </w:r>
          </w:p>
        </w:tc>
        <w:tc>
          <w:tcPr>
            <w:tcW w:w="6194" w:type="dxa"/>
          </w:tcPr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b/>
              </w:rPr>
            </w:pPr>
            <w:r w:rsidRPr="005A2BC3">
              <w:rPr>
                <w:rFonts w:cs="Times New Roman"/>
                <w:b/>
              </w:rPr>
              <w:t>Indikatīvs sanāksmju saturs</w:t>
            </w:r>
          </w:p>
        </w:tc>
      </w:tr>
      <w:tr w:rsidR="005A2BC3" w:rsidRPr="005A2BC3" w:rsidTr="002F0912">
        <w:tc>
          <w:tcPr>
            <w:tcW w:w="2595" w:type="dxa"/>
          </w:tcPr>
          <w:p w:rsidR="00921D96" w:rsidRPr="005A2BC3" w:rsidRDefault="00921D96" w:rsidP="00AC73D6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30.01.</w:t>
            </w:r>
            <w:r w:rsidR="00AC73D6" w:rsidRPr="005A2BC3">
              <w:rPr>
                <w:rFonts w:cs="Times New Roman"/>
                <w:szCs w:val="24"/>
              </w:rPr>
              <w:t>201</w:t>
            </w:r>
            <w:r w:rsidR="00AC73D6">
              <w:rPr>
                <w:rFonts w:cs="Times New Roman"/>
                <w:szCs w:val="24"/>
              </w:rPr>
              <w:t>3</w:t>
            </w:r>
            <w:r w:rsidRPr="005A2BC3">
              <w:rPr>
                <w:rFonts w:cs="Times New Roman"/>
                <w:szCs w:val="24"/>
              </w:rPr>
              <w:t>. Rīga</w:t>
            </w:r>
          </w:p>
        </w:tc>
        <w:tc>
          <w:tcPr>
            <w:tcW w:w="6194" w:type="dxa"/>
          </w:tcPr>
          <w:p w:rsidR="00921D96" w:rsidRPr="005A2BC3" w:rsidRDefault="00921D96" w:rsidP="002F091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82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Finansējuma sadalījums pa prioritāriem virzieniem un tematiskiem mērķiem</w:t>
            </w:r>
          </w:p>
          <w:p w:rsidR="00921D96" w:rsidRPr="005A2BC3" w:rsidRDefault="009936B1" w:rsidP="002F091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82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Ieviešanas sistēmas pamatprincipi</w:t>
            </w:r>
          </w:p>
          <w:p w:rsidR="00921D96" w:rsidRPr="005A2BC3" w:rsidRDefault="00921D96" w:rsidP="002F091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82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 xml:space="preserve">Koordinācija </w:t>
            </w:r>
            <w:r w:rsidR="003A37BC" w:rsidRPr="005A2BC3">
              <w:rPr>
                <w:rFonts w:cs="Times New Roman"/>
                <w:szCs w:val="24"/>
              </w:rPr>
              <w:t xml:space="preserve">starp </w:t>
            </w:r>
            <w:r w:rsidRPr="005A2BC3">
              <w:rPr>
                <w:rFonts w:cs="Times New Roman"/>
                <w:szCs w:val="24"/>
              </w:rPr>
              <w:t>5 fond</w:t>
            </w:r>
            <w:r w:rsidR="003A37BC" w:rsidRPr="005A2BC3">
              <w:rPr>
                <w:rFonts w:cs="Times New Roman"/>
                <w:szCs w:val="24"/>
              </w:rPr>
              <w:t>iem</w:t>
            </w:r>
            <w:r w:rsidRPr="005A2BC3">
              <w:rPr>
                <w:rFonts w:cs="Times New Roman"/>
                <w:szCs w:val="24"/>
              </w:rPr>
              <w:t xml:space="preserve"> un ar citiem ES līmeņa un nacionāliem finanšu avotiem</w:t>
            </w:r>
          </w:p>
          <w:p w:rsidR="00921D96" w:rsidRPr="005A2BC3" w:rsidRDefault="00921D96" w:rsidP="002F091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82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Integrēta</w:t>
            </w:r>
            <w:r w:rsidR="00120C20">
              <w:rPr>
                <w:rFonts w:cs="Times New Roman"/>
                <w:szCs w:val="24"/>
              </w:rPr>
              <w:t>s</w:t>
            </w:r>
            <w:r w:rsidRPr="005A2BC3">
              <w:rPr>
                <w:rFonts w:cs="Times New Roman"/>
                <w:szCs w:val="24"/>
              </w:rPr>
              <w:t xml:space="preserve"> teritoriālā</w:t>
            </w:r>
            <w:r w:rsidR="00120C20">
              <w:rPr>
                <w:rFonts w:cs="Times New Roman"/>
                <w:szCs w:val="24"/>
              </w:rPr>
              <w:t>s</w:t>
            </w:r>
            <w:r w:rsidRPr="005A2BC3">
              <w:rPr>
                <w:rFonts w:cs="Times New Roman"/>
                <w:szCs w:val="24"/>
              </w:rPr>
              <w:t xml:space="preserve"> attīstība</w:t>
            </w:r>
            <w:r w:rsidR="008F0E5A">
              <w:rPr>
                <w:rFonts w:cs="Times New Roman"/>
                <w:szCs w:val="24"/>
              </w:rPr>
              <w:t>s</w:t>
            </w:r>
            <w:r w:rsidR="00120C20">
              <w:rPr>
                <w:rFonts w:cs="Times New Roman"/>
                <w:szCs w:val="24"/>
              </w:rPr>
              <w:t xml:space="preserve"> pamatprincipi</w:t>
            </w:r>
            <w:r w:rsidRPr="005A2BC3">
              <w:rPr>
                <w:rFonts w:cs="Times New Roman"/>
                <w:szCs w:val="24"/>
              </w:rPr>
              <w:t xml:space="preserve"> </w:t>
            </w:r>
          </w:p>
          <w:p w:rsidR="00921D96" w:rsidRDefault="00921D96" w:rsidP="002A541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82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Horizontālo prioritāšu ieviešana</w:t>
            </w:r>
            <w:r w:rsidR="0024482F">
              <w:rPr>
                <w:rFonts w:cs="Times New Roman"/>
                <w:szCs w:val="24"/>
              </w:rPr>
              <w:t xml:space="preserve"> </w:t>
            </w:r>
          </w:p>
          <w:p w:rsidR="00700C60" w:rsidRPr="005A2BC3" w:rsidRDefault="00700C60" w:rsidP="00700C60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82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 xml:space="preserve">Snieguma ietvara izveides </w:t>
            </w:r>
            <w:r w:rsidR="008F0E5A">
              <w:rPr>
                <w:rFonts w:cs="Times New Roman"/>
                <w:szCs w:val="24"/>
              </w:rPr>
              <w:t>pamatprincipi</w:t>
            </w:r>
          </w:p>
          <w:p w:rsidR="00700C60" w:rsidRPr="008F0E5A" w:rsidRDefault="00700C60" w:rsidP="008F0E5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82"/>
              <w:jc w:val="both"/>
              <w:rPr>
                <w:rFonts w:cs="Times New Roman"/>
                <w:szCs w:val="24"/>
              </w:rPr>
            </w:pPr>
            <w:proofErr w:type="spellStart"/>
            <w:r w:rsidRPr="005A2BC3">
              <w:rPr>
                <w:rFonts w:cs="Times New Roman"/>
                <w:szCs w:val="24"/>
              </w:rPr>
              <w:t>Ex-ante</w:t>
            </w:r>
            <w:proofErr w:type="spellEnd"/>
            <w:r w:rsidRPr="005A2BC3">
              <w:rPr>
                <w:rFonts w:cs="Times New Roman"/>
                <w:szCs w:val="24"/>
              </w:rPr>
              <w:t xml:space="preserve"> nosacījumi</w:t>
            </w:r>
          </w:p>
        </w:tc>
      </w:tr>
      <w:tr w:rsidR="005A2BC3" w:rsidRPr="005A2BC3" w:rsidTr="002F0912">
        <w:tc>
          <w:tcPr>
            <w:tcW w:w="2595" w:type="dxa"/>
          </w:tcPr>
          <w:p w:rsidR="00921D96" w:rsidRPr="005A2BC3" w:rsidRDefault="00700C60" w:rsidP="00AC73D6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31.01</w:t>
            </w:r>
            <w:r w:rsidR="00921D96" w:rsidRPr="005A2BC3">
              <w:rPr>
                <w:rFonts w:cs="Times New Roman"/>
                <w:szCs w:val="24"/>
              </w:rPr>
              <w:t>.</w:t>
            </w:r>
            <w:r w:rsidR="00AC73D6" w:rsidRPr="005A2BC3">
              <w:rPr>
                <w:rFonts w:cs="Times New Roman"/>
                <w:szCs w:val="24"/>
              </w:rPr>
              <w:t>201</w:t>
            </w:r>
            <w:r w:rsidR="00AC73D6">
              <w:rPr>
                <w:rFonts w:cs="Times New Roman"/>
                <w:szCs w:val="24"/>
              </w:rPr>
              <w:t>3</w:t>
            </w:r>
            <w:r w:rsidR="00921D96" w:rsidRPr="005A2BC3">
              <w:rPr>
                <w:rFonts w:cs="Times New Roman"/>
                <w:szCs w:val="24"/>
              </w:rPr>
              <w:t>. Rīga</w:t>
            </w:r>
          </w:p>
        </w:tc>
        <w:tc>
          <w:tcPr>
            <w:tcW w:w="6194" w:type="dxa"/>
          </w:tcPr>
          <w:p w:rsidR="00921D96" w:rsidRPr="005A2BC3" w:rsidRDefault="00921D96" w:rsidP="002F0912">
            <w:pPr>
              <w:shd w:val="clear" w:color="auto" w:fill="FFFFFF" w:themeFill="background1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 xml:space="preserve">Pagaidu uzraudzības komitejas sanāksme </w:t>
            </w:r>
          </w:p>
        </w:tc>
      </w:tr>
      <w:tr w:rsidR="005A2BC3" w:rsidRPr="005A2BC3" w:rsidTr="002F0912">
        <w:tc>
          <w:tcPr>
            <w:tcW w:w="2595" w:type="dxa"/>
          </w:tcPr>
          <w:p w:rsidR="00921D96" w:rsidRPr="005A2BC3" w:rsidRDefault="00921D96" w:rsidP="00AC73D6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16.05.</w:t>
            </w:r>
            <w:r w:rsidR="00AC73D6" w:rsidRPr="005A2BC3">
              <w:rPr>
                <w:rFonts w:cs="Times New Roman"/>
                <w:szCs w:val="24"/>
              </w:rPr>
              <w:t>201</w:t>
            </w:r>
            <w:r w:rsidR="00AC73D6">
              <w:rPr>
                <w:rFonts w:cs="Times New Roman"/>
                <w:szCs w:val="24"/>
              </w:rPr>
              <w:t>3</w:t>
            </w:r>
            <w:r w:rsidRPr="005A2BC3">
              <w:rPr>
                <w:rFonts w:cs="Times New Roman"/>
                <w:szCs w:val="24"/>
              </w:rPr>
              <w:t>. Rīga</w:t>
            </w:r>
          </w:p>
        </w:tc>
        <w:tc>
          <w:tcPr>
            <w:tcW w:w="6194" w:type="dxa"/>
          </w:tcPr>
          <w:p w:rsidR="00921D96" w:rsidRPr="005A2BC3" w:rsidRDefault="00921D96" w:rsidP="008F0E5A">
            <w:pPr>
              <w:shd w:val="clear" w:color="auto" w:fill="FFFFFF" w:themeFill="background1"/>
              <w:ind w:left="22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Pagaidu uzraudzības komitejas sanāksme – jautājumi izrietoši no tematiskajā</w:t>
            </w:r>
            <w:r w:rsidR="008F0E5A">
              <w:rPr>
                <w:rFonts w:cs="Times New Roman"/>
                <w:szCs w:val="24"/>
              </w:rPr>
              <w:t>m sanāksmēm ar Eiropas Komisiju</w:t>
            </w:r>
          </w:p>
        </w:tc>
      </w:tr>
      <w:tr w:rsidR="005A2BC3" w:rsidRPr="005A2BC3" w:rsidTr="002F0912">
        <w:tc>
          <w:tcPr>
            <w:tcW w:w="2595" w:type="dxa"/>
          </w:tcPr>
          <w:p w:rsidR="00921D96" w:rsidRPr="005A2BC3" w:rsidRDefault="00921D96" w:rsidP="00AC73D6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17.05.</w:t>
            </w:r>
            <w:r w:rsidR="00AC73D6" w:rsidRPr="005A2BC3">
              <w:rPr>
                <w:rFonts w:cs="Times New Roman"/>
                <w:szCs w:val="24"/>
              </w:rPr>
              <w:t>201</w:t>
            </w:r>
            <w:r w:rsidR="00AC73D6">
              <w:rPr>
                <w:rFonts w:cs="Times New Roman"/>
                <w:szCs w:val="24"/>
              </w:rPr>
              <w:t>3</w:t>
            </w:r>
            <w:r w:rsidRPr="005A2BC3">
              <w:rPr>
                <w:rFonts w:cs="Times New Roman"/>
                <w:szCs w:val="24"/>
              </w:rPr>
              <w:t>. Rīga</w:t>
            </w:r>
          </w:p>
        </w:tc>
        <w:tc>
          <w:tcPr>
            <w:tcW w:w="6194" w:type="dxa"/>
          </w:tcPr>
          <w:p w:rsidR="00921D96" w:rsidRPr="005A2BC3" w:rsidRDefault="00921D96" w:rsidP="002F091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82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Iestāžu un finansējuma saņēmēju administratīvā kapacitāte</w:t>
            </w:r>
            <w:r w:rsidR="00D70A07">
              <w:rPr>
                <w:rFonts w:cs="Times New Roman"/>
                <w:szCs w:val="24"/>
              </w:rPr>
              <w:t xml:space="preserve"> </w:t>
            </w:r>
          </w:p>
          <w:p w:rsidR="00921D96" w:rsidRPr="005A2BC3" w:rsidRDefault="00921D96" w:rsidP="002F091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82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Papildinātība</w:t>
            </w:r>
          </w:p>
          <w:p w:rsidR="00921D96" w:rsidRPr="005A2BC3" w:rsidRDefault="008F0E5A" w:rsidP="008F0E5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82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ES fondu </w:t>
            </w:r>
            <w:r w:rsidR="00921D96" w:rsidRPr="005A2BC3">
              <w:rPr>
                <w:rFonts w:cs="Times New Roman"/>
                <w:szCs w:val="24"/>
              </w:rPr>
              <w:t xml:space="preserve">IT sistēma </w:t>
            </w:r>
          </w:p>
          <w:p w:rsidR="00921D96" w:rsidRPr="005A2BC3" w:rsidRDefault="00921D96" w:rsidP="002F091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82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Partnerības principa piemērošana</w:t>
            </w:r>
          </w:p>
          <w:p w:rsidR="00921D96" w:rsidRPr="005A2BC3" w:rsidRDefault="00921D96" w:rsidP="002F091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82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Citi jautājumi</w:t>
            </w:r>
          </w:p>
        </w:tc>
      </w:tr>
      <w:tr w:rsidR="005A2BC3" w:rsidRPr="005A2BC3" w:rsidTr="002F0912">
        <w:tc>
          <w:tcPr>
            <w:tcW w:w="2595" w:type="dxa"/>
          </w:tcPr>
          <w:p w:rsidR="00921D96" w:rsidRPr="005A2BC3" w:rsidRDefault="00921D96" w:rsidP="002F0912">
            <w:pPr>
              <w:shd w:val="clear" w:color="auto" w:fill="FFFFFF" w:themeFill="background1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12.06.</w:t>
            </w:r>
            <w:r w:rsidR="00AC73D6" w:rsidRPr="005A2BC3">
              <w:rPr>
                <w:rFonts w:cs="Times New Roman"/>
                <w:szCs w:val="24"/>
              </w:rPr>
              <w:t>201</w:t>
            </w:r>
            <w:r w:rsidR="00AC73D6">
              <w:rPr>
                <w:rFonts w:cs="Times New Roman"/>
                <w:szCs w:val="24"/>
              </w:rPr>
              <w:t>3</w:t>
            </w:r>
            <w:r w:rsidRPr="005A2BC3">
              <w:rPr>
                <w:rFonts w:cs="Times New Roman"/>
                <w:szCs w:val="24"/>
              </w:rPr>
              <w:t xml:space="preserve">. Rīga </w:t>
            </w:r>
          </w:p>
          <w:p w:rsidR="00921D96" w:rsidRPr="005A2BC3" w:rsidRDefault="00921D96" w:rsidP="002F0912">
            <w:pPr>
              <w:shd w:val="clear" w:color="auto" w:fill="FFFFFF" w:themeFill="background1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b/>
                <w:szCs w:val="24"/>
              </w:rPr>
              <w:t>(ja nepieciešams)</w:t>
            </w:r>
          </w:p>
        </w:tc>
        <w:tc>
          <w:tcPr>
            <w:tcW w:w="6194" w:type="dxa"/>
          </w:tcPr>
          <w:p w:rsidR="00921D96" w:rsidRPr="005A2BC3" w:rsidRDefault="00921D96" w:rsidP="002F091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82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 xml:space="preserve">Eiropas Komisijas komentāri par </w:t>
            </w:r>
            <w:r w:rsidR="000C15FC" w:rsidRPr="005A2BC3">
              <w:rPr>
                <w:rFonts w:cs="Times New Roman"/>
                <w:szCs w:val="24"/>
              </w:rPr>
              <w:t xml:space="preserve">2013.gada 1.jūnijā </w:t>
            </w:r>
            <w:r w:rsidR="00E94FA0" w:rsidRPr="005A2BC3">
              <w:rPr>
                <w:rFonts w:cs="Times New Roman"/>
                <w:szCs w:val="24"/>
              </w:rPr>
              <w:t xml:space="preserve">MK iesniegtajiem </w:t>
            </w:r>
            <w:r w:rsidRPr="005A2BC3">
              <w:rPr>
                <w:rFonts w:cs="Times New Roman"/>
                <w:szCs w:val="24"/>
              </w:rPr>
              <w:t>Partnerības līguma un darbības programmas projektiem</w:t>
            </w:r>
            <w:r w:rsidR="000C15FC" w:rsidRPr="005A2BC3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921D96" w:rsidRPr="005A2BC3" w:rsidRDefault="00921D96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</w:p>
    <w:p w:rsidR="00921D96" w:rsidRPr="005A2BC3" w:rsidRDefault="008F0E5A" w:rsidP="002F0912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cs="Times New Roman"/>
          <w:i/>
          <w:szCs w:val="24"/>
        </w:rPr>
      </w:pPr>
      <w:r>
        <w:rPr>
          <w:rFonts w:cs="Times New Roman"/>
          <w:b/>
          <w:szCs w:val="24"/>
        </w:rPr>
        <w:t>Tematiskās sanāksmes</w:t>
      </w:r>
      <w:r w:rsidR="00921D96" w:rsidRPr="005A2BC3">
        <w:rPr>
          <w:rFonts w:cs="Times New Roman"/>
          <w:szCs w:val="24"/>
        </w:rPr>
        <w:t xml:space="preserve">  – sanāksmes ar Eiropas Komisiju (atbildīgiem </w:t>
      </w:r>
      <w:r w:rsidR="000C15FC" w:rsidRPr="005A2BC3">
        <w:rPr>
          <w:rFonts w:cs="Times New Roman"/>
          <w:szCs w:val="24"/>
        </w:rPr>
        <w:t>ģenerāl</w:t>
      </w:r>
      <w:r w:rsidR="00921D96" w:rsidRPr="005A2BC3">
        <w:rPr>
          <w:rFonts w:cs="Times New Roman"/>
          <w:szCs w:val="24"/>
        </w:rPr>
        <w:t xml:space="preserve">direktorātiem), Finanšu ministriju, </w:t>
      </w:r>
      <w:proofErr w:type="spellStart"/>
      <w:r w:rsidR="00921D96" w:rsidRPr="005A2BC3">
        <w:rPr>
          <w:rFonts w:cs="Times New Roman"/>
          <w:szCs w:val="24"/>
        </w:rPr>
        <w:t>Pārresoru</w:t>
      </w:r>
      <w:proofErr w:type="spellEnd"/>
      <w:r w:rsidR="00921D96" w:rsidRPr="005A2BC3">
        <w:rPr>
          <w:rFonts w:cs="Times New Roman"/>
          <w:szCs w:val="24"/>
        </w:rPr>
        <w:t xml:space="preserve"> koordinācijas centru, </w:t>
      </w:r>
      <w:r w:rsidR="00B65D8E">
        <w:rPr>
          <w:rFonts w:cs="Times New Roman"/>
          <w:szCs w:val="24"/>
        </w:rPr>
        <w:lastRenderedPageBreak/>
        <w:t>Zemkopības m</w:t>
      </w:r>
      <w:r>
        <w:rPr>
          <w:rFonts w:cs="Times New Roman"/>
          <w:szCs w:val="24"/>
        </w:rPr>
        <w:t>inistriju un nozaru ministrijām, kuras konsultējas ar sadarbības partneriem</w:t>
      </w:r>
    </w:p>
    <w:p w:rsidR="00921D96" w:rsidRPr="005A2BC3" w:rsidRDefault="00921D96" w:rsidP="002F0912">
      <w:pPr>
        <w:pStyle w:val="ListParagraph"/>
        <w:shd w:val="clear" w:color="auto" w:fill="FFFFFF" w:themeFill="background1"/>
        <w:ind w:left="709"/>
        <w:jc w:val="both"/>
        <w:rPr>
          <w:rFonts w:cs="Times New Roman"/>
          <w:i/>
          <w:szCs w:val="24"/>
        </w:rPr>
      </w:pPr>
    </w:p>
    <w:tbl>
      <w:tblPr>
        <w:tblStyle w:val="TableGrid"/>
        <w:tblW w:w="9149" w:type="dxa"/>
        <w:tblLook w:val="04A0" w:firstRow="1" w:lastRow="0" w:firstColumn="1" w:lastColumn="0" w:noHBand="0" w:noVBand="1"/>
      </w:tblPr>
      <w:tblGrid>
        <w:gridCol w:w="2516"/>
        <w:gridCol w:w="5070"/>
        <w:gridCol w:w="1563"/>
      </w:tblGrid>
      <w:tr w:rsidR="005A2BC3" w:rsidRPr="005A2BC3" w:rsidTr="007728D7">
        <w:tc>
          <w:tcPr>
            <w:tcW w:w="2516" w:type="dxa"/>
          </w:tcPr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b/>
              </w:rPr>
            </w:pPr>
            <w:r w:rsidRPr="005A2BC3">
              <w:rPr>
                <w:rFonts w:cs="Times New Roman"/>
                <w:b/>
              </w:rPr>
              <w:t>Datums/vieta</w:t>
            </w:r>
          </w:p>
        </w:tc>
        <w:tc>
          <w:tcPr>
            <w:tcW w:w="5070" w:type="dxa"/>
          </w:tcPr>
          <w:p w:rsidR="00921D96" w:rsidRPr="005A2BC3" w:rsidRDefault="00D01CA2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b/>
              </w:rPr>
            </w:pPr>
            <w:r w:rsidRPr="005A2BC3">
              <w:rPr>
                <w:rFonts w:cs="Times New Roman"/>
                <w:b/>
              </w:rPr>
              <w:t>Plānotās investīcijas</w:t>
            </w:r>
          </w:p>
        </w:tc>
        <w:tc>
          <w:tcPr>
            <w:tcW w:w="1563" w:type="dxa"/>
          </w:tcPr>
          <w:p w:rsidR="00921D96" w:rsidRPr="005A2BC3" w:rsidRDefault="00E94FA0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b/>
              </w:rPr>
            </w:pPr>
            <w:r w:rsidRPr="005A2BC3">
              <w:rPr>
                <w:rFonts w:cs="Times New Roman"/>
                <w:b/>
              </w:rPr>
              <w:t xml:space="preserve">Nozaru </w:t>
            </w:r>
            <w:r w:rsidR="00921D96" w:rsidRPr="005A2BC3">
              <w:rPr>
                <w:rFonts w:cs="Times New Roman"/>
                <w:b/>
              </w:rPr>
              <w:t>ministrijas</w:t>
            </w:r>
          </w:p>
        </w:tc>
      </w:tr>
      <w:tr w:rsidR="005A2BC3" w:rsidRPr="005A2BC3" w:rsidTr="007728D7">
        <w:tc>
          <w:tcPr>
            <w:tcW w:w="2516" w:type="dxa"/>
            <w:vMerge w:val="restart"/>
          </w:tcPr>
          <w:p w:rsidR="00921D96" w:rsidRPr="005A2BC3" w:rsidRDefault="00921D96" w:rsidP="00AC73D6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14.-15.02.</w:t>
            </w:r>
            <w:r w:rsidR="00AC73D6" w:rsidRPr="005A2BC3">
              <w:rPr>
                <w:rFonts w:cs="Times New Roman"/>
                <w:szCs w:val="24"/>
              </w:rPr>
              <w:t>201</w:t>
            </w:r>
            <w:r w:rsidR="00AC73D6">
              <w:rPr>
                <w:rFonts w:cs="Times New Roman"/>
                <w:szCs w:val="24"/>
              </w:rPr>
              <w:t>3</w:t>
            </w:r>
            <w:r w:rsidRPr="005A2BC3">
              <w:rPr>
                <w:rFonts w:cs="Times New Roman"/>
                <w:szCs w:val="24"/>
              </w:rPr>
              <w:t>. Brisele</w:t>
            </w:r>
          </w:p>
        </w:tc>
        <w:tc>
          <w:tcPr>
            <w:tcW w:w="5070" w:type="dxa"/>
          </w:tcPr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Energoefektivitāte</w:t>
            </w:r>
          </w:p>
        </w:tc>
        <w:tc>
          <w:tcPr>
            <w:tcW w:w="1563" w:type="dxa"/>
          </w:tcPr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EM</w:t>
            </w:r>
            <w:r w:rsidR="00F65E28">
              <w:rPr>
                <w:rFonts w:cs="Times New Roman"/>
                <w:szCs w:val="24"/>
              </w:rPr>
              <w:t>, VARAM</w:t>
            </w:r>
          </w:p>
        </w:tc>
      </w:tr>
      <w:tr w:rsidR="005A2BC3" w:rsidRPr="005A2BC3" w:rsidTr="007728D7">
        <w:tc>
          <w:tcPr>
            <w:tcW w:w="2516" w:type="dxa"/>
            <w:vMerge/>
          </w:tcPr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070" w:type="dxa"/>
          </w:tcPr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Klimata pārmaiņas</w:t>
            </w:r>
          </w:p>
        </w:tc>
        <w:tc>
          <w:tcPr>
            <w:tcW w:w="1563" w:type="dxa"/>
          </w:tcPr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VARAM, ZM</w:t>
            </w:r>
          </w:p>
        </w:tc>
      </w:tr>
      <w:tr w:rsidR="005A2BC3" w:rsidRPr="005A2BC3" w:rsidTr="007728D7">
        <w:tc>
          <w:tcPr>
            <w:tcW w:w="2516" w:type="dxa"/>
            <w:vMerge/>
          </w:tcPr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070" w:type="dxa"/>
          </w:tcPr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Vides aizsardzība un ilgtspējīga resursu izmantošana</w:t>
            </w:r>
          </w:p>
          <w:p w:rsidR="00921D96" w:rsidRPr="005A2BC3" w:rsidRDefault="00921D96" w:rsidP="002F0912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Ūdens un atkritumu direktīvu ieviešana</w:t>
            </w:r>
          </w:p>
        </w:tc>
        <w:tc>
          <w:tcPr>
            <w:tcW w:w="1563" w:type="dxa"/>
          </w:tcPr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VARAM, ZM</w:t>
            </w:r>
          </w:p>
        </w:tc>
      </w:tr>
      <w:tr w:rsidR="005A2BC3" w:rsidRPr="005A2BC3" w:rsidTr="007728D7">
        <w:tc>
          <w:tcPr>
            <w:tcW w:w="2516" w:type="dxa"/>
            <w:vMerge w:val="restart"/>
          </w:tcPr>
          <w:p w:rsidR="00921D96" w:rsidRPr="005A2BC3" w:rsidRDefault="00921D96" w:rsidP="00AC73D6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28.02.-01.03.</w:t>
            </w:r>
            <w:r w:rsidR="00AC73D6" w:rsidRPr="005A2BC3">
              <w:rPr>
                <w:rFonts w:cs="Times New Roman"/>
                <w:szCs w:val="24"/>
              </w:rPr>
              <w:t>201</w:t>
            </w:r>
            <w:r w:rsidR="00AC73D6">
              <w:rPr>
                <w:rFonts w:cs="Times New Roman"/>
                <w:szCs w:val="24"/>
              </w:rPr>
              <w:t>3</w:t>
            </w:r>
            <w:r w:rsidRPr="005A2BC3">
              <w:rPr>
                <w:rFonts w:cs="Times New Roman"/>
                <w:szCs w:val="24"/>
              </w:rPr>
              <w:t>. Rīga</w:t>
            </w:r>
          </w:p>
        </w:tc>
        <w:tc>
          <w:tcPr>
            <w:tcW w:w="5070" w:type="dxa"/>
          </w:tcPr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Nodarbinātība</w:t>
            </w:r>
          </w:p>
        </w:tc>
        <w:tc>
          <w:tcPr>
            <w:tcW w:w="1563" w:type="dxa"/>
          </w:tcPr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LM</w:t>
            </w:r>
            <w:r w:rsidR="009F7CF6" w:rsidRPr="005A2BC3">
              <w:rPr>
                <w:rFonts w:cs="Times New Roman"/>
                <w:szCs w:val="24"/>
              </w:rPr>
              <w:t>, EM</w:t>
            </w:r>
            <w:r w:rsidR="003D09A2">
              <w:rPr>
                <w:rFonts w:cs="Times New Roman"/>
                <w:szCs w:val="24"/>
              </w:rPr>
              <w:t>, IZM</w:t>
            </w:r>
          </w:p>
        </w:tc>
      </w:tr>
      <w:tr w:rsidR="005A2BC3" w:rsidRPr="005A2BC3" w:rsidTr="007728D7">
        <w:tc>
          <w:tcPr>
            <w:tcW w:w="2516" w:type="dxa"/>
            <w:vMerge/>
          </w:tcPr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070" w:type="dxa"/>
          </w:tcPr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Sociālā iekļaušana un nabadzības riska mazināšana</w:t>
            </w:r>
          </w:p>
        </w:tc>
        <w:tc>
          <w:tcPr>
            <w:tcW w:w="1563" w:type="dxa"/>
          </w:tcPr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LM</w:t>
            </w:r>
            <w:r w:rsidR="00D01CA2" w:rsidRPr="005A2BC3">
              <w:rPr>
                <w:rFonts w:cs="Times New Roman"/>
                <w:szCs w:val="24"/>
              </w:rPr>
              <w:t>, VM</w:t>
            </w:r>
            <w:r w:rsidR="003D09A2">
              <w:rPr>
                <w:rFonts w:cs="Times New Roman"/>
                <w:szCs w:val="24"/>
              </w:rPr>
              <w:t>, IZM</w:t>
            </w:r>
            <w:r w:rsidR="00AA341C">
              <w:rPr>
                <w:rFonts w:cs="Times New Roman"/>
                <w:szCs w:val="24"/>
              </w:rPr>
              <w:t>, KM, TM</w:t>
            </w:r>
          </w:p>
        </w:tc>
      </w:tr>
      <w:tr w:rsidR="005A2BC3" w:rsidRPr="005A2BC3" w:rsidTr="007728D7">
        <w:tc>
          <w:tcPr>
            <w:tcW w:w="2516" w:type="dxa"/>
            <w:vMerge/>
          </w:tcPr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070" w:type="dxa"/>
          </w:tcPr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Izglītība</w:t>
            </w:r>
          </w:p>
        </w:tc>
        <w:tc>
          <w:tcPr>
            <w:tcW w:w="1563" w:type="dxa"/>
          </w:tcPr>
          <w:p w:rsidR="00921D96" w:rsidRPr="005A2BC3" w:rsidRDefault="00921D96" w:rsidP="00440D80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IZM</w:t>
            </w:r>
            <w:r w:rsidR="00AA341C">
              <w:rPr>
                <w:rFonts w:cs="Times New Roman"/>
                <w:szCs w:val="24"/>
              </w:rPr>
              <w:t>, KM</w:t>
            </w:r>
            <w:r w:rsidR="005240BC">
              <w:rPr>
                <w:rFonts w:cs="Times New Roman"/>
                <w:szCs w:val="24"/>
              </w:rPr>
              <w:t xml:space="preserve">, </w:t>
            </w:r>
            <w:r w:rsidR="00440D80">
              <w:rPr>
                <w:rFonts w:cs="Times New Roman"/>
                <w:szCs w:val="24"/>
              </w:rPr>
              <w:t>LM</w:t>
            </w:r>
          </w:p>
        </w:tc>
      </w:tr>
      <w:tr w:rsidR="005A2BC3" w:rsidRPr="005A2BC3" w:rsidTr="007728D7">
        <w:tc>
          <w:tcPr>
            <w:tcW w:w="2516" w:type="dxa"/>
            <w:vMerge w:val="restart"/>
          </w:tcPr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14.-15.03.2012. Brisele</w:t>
            </w:r>
          </w:p>
        </w:tc>
        <w:tc>
          <w:tcPr>
            <w:tcW w:w="5070" w:type="dxa"/>
          </w:tcPr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Informācijas un komunikāciju tehnoloģijas</w:t>
            </w:r>
          </w:p>
        </w:tc>
        <w:tc>
          <w:tcPr>
            <w:tcW w:w="1563" w:type="dxa"/>
          </w:tcPr>
          <w:p w:rsidR="00921D96" w:rsidRPr="005A2BC3" w:rsidRDefault="00921D96" w:rsidP="007954B6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SM, VARAM</w:t>
            </w:r>
            <w:r w:rsidR="003D09A2">
              <w:rPr>
                <w:rFonts w:cs="Times New Roman"/>
                <w:szCs w:val="24"/>
              </w:rPr>
              <w:t xml:space="preserve">, </w:t>
            </w:r>
          </w:p>
        </w:tc>
      </w:tr>
      <w:tr w:rsidR="005A2BC3" w:rsidRPr="005A2BC3" w:rsidTr="007728D7">
        <w:tc>
          <w:tcPr>
            <w:tcW w:w="2516" w:type="dxa"/>
            <w:vMerge/>
          </w:tcPr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070" w:type="dxa"/>
          </w:tcPr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Transports</w:t>
            </w:r>
          </w:p>
        </w:tc>
        <w:tc>
          <w:tcPr>
            <w:tcW w:w="1563" w:type="dxa"/>
          </w:tcPr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SM</w:t>
            </w:r>
            <w:r w:rsidR="00546FD7">
              <w:rPr>
                <w:rFonts w:cs="Times New Roman"/>
                <w:szCs w:val="24"/>
              </w:rPr>
              <w:t>, VARAM</w:t>
            </w:r>
          </w:p>
        </w:tc>
      </w:tr>
      <w:tr w:rsidR="007728D7" w:rsidRPr="005A2BC3" w:rsidTr="007728D7">
        <w:tc>
          <w:tcPr>
            <w:tcW w:w="2516" w:type="dxa"/>
            <w:vMerge w:val="restart"/>
          </w:tcPr>
          <w:p w:rsidR="007728D7" w:rsidRPr="005A2BC3" w:rsidRDefault="007728D7" w:rsidP="00AC73D6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04.-05.04.201</w:t>
            </w:r>
            <w:r>
              <w:rPr>
                <w:rFonts w:cs="Times New Roman"/>
                <w:szCs w:val="24"/>
              </w:rPr>
              <w:t>3</w:t>
            </w:r>
            <w:r w:rsidRPr="005A2BC3">
              <w:rPr>
                <w:rFonts w:cs="Times New Roman"/>
                <w:szCs w:val="24"/>
              </w:rPr>
              <w:t xml:space="preserve">. Rīga </w:t>
            </w:r>
          </w:p>
        </w:tc>
        <w:tc>
          <w:tcPr>
            <w:tcW w:w="5070" w:type="dxa"/>
          </w:tcPr>
          <w:p w:rsidR="007728D7" w:rsidRPr="005A2BC3" w:rsidRDefault="007728D7" w:rsidP="002F0912">
            <w:pPr>
              <w:pStyle w:val="ListParagraph"/>
              <w:shd w:val="clear" w:color="auto" w:fill="FFFFFF" w:themeFill="background1"/>
              <w:ind w:left="34" w:hanging="34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Pētniecība, attīstība un inovācijas, augstākā izglītība</w:t>
            </w:r>
          </w:p>
          <w:p w:rsidR="007728D7" w:rsidRPr="005A2BC3" w:rsidRDefault="007728D7" w:rsidP="002F0912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Viedas specializācijas stratēģija</w:t>
            </w:r>
          </w:p>
        </w:tc>
        <w:tc>
          <w:tcPr>
            <w:tcW w:w="1563" w:type="dxa"/>
          </w:tcPr>
          <w:p w:rsidR="007728D7" w:rsidRPr="005A2BC3" w:rsidRDefault="007728D7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IZM, EM</w:t>
            </w:r>
            <w:r>
              <w:rPr>
                <w:rFonts w:cs="Times New Roman"/>
                <w:szCs w:val="24"/>
              </w:rPr>
              <w:t>, KM</w:t>
            </w:r>
          </w:p>
        </w:tc>
      </w:tr>
      <w:tr w:rsidR="007728D7" w:rsidRPr="005A2BC3" w:rsidTr="007728D7">
        <w:tc>
          <w:tcPr>
            <w:tcW w:w="2516" w:type="dxa"/>
            <w:vMerge/>
          </w:tcPr>
          <w:p w:rsidR="007728D7" w:rsidRPr="005A2BC3" w:rsidRDefault="007728D7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070" w:type="dxa"/>
          </w:tcPr>
          <w:p w:rsidR="007728D7" w:rsidRPr="005A2BC3" w:rsidRDefault="007728D7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MVU konkurētspēja</w:t>
            </w:r>
          </w:p>
          <w:p w:rsidR="007728D7" w:rsidRPr="005A2BC3" w:rsidRDefault="007728D7" w:rsidP="002F0912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Finanšu instrumenti</w:t>
            </w:r>
          </w:p>
        </w:tc>
        <w:tc>
          <w:tcPr>
            <w:tcW w:w="1563" w:type="dxa"/>
          </w:tcPr>
          <w:p w:rsidR="007728D7" w:rsidRPr="005A2BC3" w:rsidRDefault="007728D7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EM, ZM</w:t>
            </w:r>
            <w:r>
              <w:rPr>
                <w:rFonts w:cs="Times New Roman"/>
                <w:szCs w:val="24"/>
              </w:rPr>
              <w:t>, KM</w:t>
            </w:r>
          </w:p>
        </w:tc>
      </w:tr>
      <w:tr w:rsidR="007728D7" w:rsidRPr="005A2BC3" w:rsidTr="007728D7">
        <w:tc>
          <w:tcPr>
            <w:tcW w:w="2516" w:type="dxa"/>
            <w:vMerge/>
          </w:tcPr>
          <w:p w:rsidR="007728D7" w:rsidRPr="005A2BC3" w:rsidRDefault="007728D7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070" w:type="dxa"/>
          </w:tcPr>
          <w:p w:rsidR="007728D7" w:rsidRDefault="00106983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18"/>
              </w:rPr>
            </w:pPr>
            <w:r w:rsidRPr="008929CA">
              <w:rPr>
                <w:rFonts w:cs="Times New Roman"/>
                <w:szCs w:val="18"/>
              </w:rPr>
              <w:t>Uzlabot institucionālās spējas un efektīvu valsts pārvaldi</w:t>
            </w:r>
          </w:p>
          <w:p w:rsidR="00746082" w:rsidRPr="00746082" w:rsidRDefault="00746082" w:rsidP="00746082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cs="Times New Roman"/>
                <w:sz w:val="32"/>
                <w:szCs w:val="18"/>
              </w:rPr>
            </w:pPr>
            <w:r w:rsidRPr="00746082">
              <w:t>Stratēģiska politikas sistēma dalībvalstu pārvaldes efektivitātes nostiprināšanai</w:t>
            </w:r>
          </w:p>
          <w:p w:rsidR="00746082" w:rsidRPr="005A2BC3" w:rsidRDefault="00746082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63" w:type="dxa"/>
          </w:tcPr>
          <w:p w:rsidR="007728D7" w:rsidRPr="005A2BC3" w:rsidRDefault="00106983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TM, VARAM, </w:t>
            </w:r>
            <w:proofErr w:type="spellStart"/>
            <w:r>
              <w:rPr>
                <w:rFonts w:cs="Times New Roman"/>
                <w:szCs w:val="24"/>
              </w:rPr>
              <w:t>VKanc</w:t>
            </w:r>
            <w:proofErr w:type="spellEnd"/>
          </w:p>
        </w:tc>
      </w:tr>
      <w:tr w:rsidR="005A2BC3" w:rsidRPr="005A2BC3" w:rsidTr="007728D7">
        <w:tc>
          <w:tcPr>
            <w:tcW w:w="2516" w:type="dxa"/>
          </w:tcPr>
          <w:p w:rsidR="00921D96" w:rsidRPr="005A2BC3" w:rsidRDefault="00921D96" w:rsidP="00AC73D6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18.-19.04.</w:t>
            </w:r>
            <w:r w:rsidR="00AC73D6" w:rsidRPr="005A2BC3">
              <w:rPr>
                <w:rFonts w:cs="Times New Roman"/>
                <w:szCs w:val="24"/>
              </w:rPr>
              <w:t>201</w:t>
            </w:r>
            <w:r w:rsidR="00AC73D6">
              <w:rPr>
                <w:rFonts w:cs="Times New Roman"/>
                <w:szCs w:val="24"/>
              </w:rPr>
              <w:t>3</w:t>
            </w:r>
            <w:r w:rsidRPr="005A2BC3">
              <w:rPr>
                <w:rFonts w:cs="Times New Roman"/>
                <w:szCs w:val="24"/>
              </w:rPr>
              <w:t>.Brisele</w:t>
            </w:r>
          </w:p>
        </w:tc>
        <w:tc>
          <w:tcPr>
            <w:tcW w:w="5070" w:type="dxa"/>
          </w:tcPr>
          <w:p w:rsidR="00921D96" w:rsidRPr="005A2BC3" w:rsidRDefault="00F56931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 xml:space="preserve"> Jautājumi pirms partnerības līguma un darbības programmu iesniegšanas Ministru kabinetā</w:t>
            </w:r>
          </w:p>
        </w:tc>
        <w:tc>
          <w:tcPr>
            <w:tcW w:w="1563" w:type="dxa"/>
          </w:tcPr>
          <w:p w:rsidR="00921D96" w:rsidRPr="005A2BC3" w:rsidRDefault="00F65E28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Nozaru</w:t>
            </w:r>
            <w:r w:rsidRPr="005A2BC3">
              <w:rPr>
                <w:rFonts w:cs="Times New Roman"/>
                <w:szCs w:val="24"/>
              </w:rPr>
              <w:t xml:space="preserve"> </w:t>
            </w:r>
            <w:r w:rsidR="00921D96" w:rsidRPr="005A2BC3">
              <w:rPr>
                <w:rFonts w:cs="Times New Roman"/>
                <w:szCs w:val="24"/>
              </w:rPr>
              <w:t>ministrijas</w:t>
            </w:r>
          </w:p>
        </w:tc>
      </w:tr>
      <w:tr w:rsidR="005A2BC3" w:rsidRPr="005A2BC3" w:rsidTr="007728D7">
        <w:tc>
          <w:tcPr>
            <w:tcW w:w="2516" w:type="dxa"/>
          </w:tcPr>
          <w:p w:rsidR="00921D96" w:rsidRPr="005A2BC3" w:rsidRDefault="00F56931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02.-03.05</w:t>
            </w:r>
            <w:r w:rsidR="00921D96" w:rsidRPr="005A2BC3">
              <w:rPr>
                <w:rFonts w:cs="Times New Roman"/>
                <w:szCs w:val="24"/>
              </w:rPr>
              <w:t>.</w:t>
            </w:r>
            <w:r w:rsidR="00AC73D6" w:rsidRPr="005A2BC3">
              <w:rPr>
                <w:rFonts w:cs="Times New Roman"/>
                <w:szCs w:val="24"/>
              </w:rPr>
              <w:t>201</w:t>
            </w:r>
            <w:r w:rsidR="00AC73D6">
              <w:rPr>
                <w:rFonts w:cs="Times New Roman"/>
                <w:szCs w:val="24"/>
              </w:rPr>
              <w:t>3</w:t>
            </w:r>
            <w:r w:rsidR="00921D96" w:rsidRPr="005A2BC3">
              <w:rPr>
                <w:rFonts w:cs="Times New Roman"/>
                <w:szCs w:val="24"/>
              </w:rPr>
              <w:t xml:space="preserve">. Brisele </w:t>
            </w:r>
          </w:p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b/>
                <w:szCs w:val="24"/>
              </w:rPr>
              <w:t>(ja nepieciešams)</w:t>
            </w:r>
          </w:p>
        </w:tc>
        <w:tc>
          <w:tcPr>
            <w:tcW w:w="5070" w:type="dxa"/>
          </w:tcPr>
          <w:p w:rsidR="00921D96" w:rsidRPr="005A2BC3" w:rsidRDefault="00921D96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 w:rsidRPr="005A2BC3">
              <w:rPr>
                <w:rFonts w:cs="Times New Roman"/>
                <w:szCs w:val="24"/>
              </w:rPr>
              <w:t>Jautājumi izrietoši no publisko apspriežu rezultātiem</w:t>
            </w:r>
          </w:p>
        </w:tc>
        <w:tc>
          <w:tcPr>
            <w:tcW w:w="1563" w:type="dxa"/>
          </w:tcPr>
          <w:p w:rsidR="00921D96" w:rsidRPr="005A2BC3" w:rsidRDefault="00F65E28" w:rsidP="002F0912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Nozaru</w:t>
            </w:r>
            <w:r w:rsidRPr="005A2BC3">
              <w:rPr>
                <w:rFonts w:cs="Times New Roman"/>
                <w:szCs w:val="24"/>
              </w:rPr>
              <w:t xml:space="preserve"> </w:t>
            </w:r>
            <w:r w:rsidR="00921D96" w:rsidRPr="005A2BC3">
              <w:rPr>
                <w:rFonts w:cs="Times New Roman"/>
                <w:szCs w:val="24"/>
              </w:rPr>
              <w:t>ministrijas</w:t>
            </w:r>
          </w:p>
        </w:tc>
      </w:tr>
    </w:tbl>
    <w:p w:rsidR="00817EFF" w:rsidRDefault="00817EFF" w:rsidP="002F0912">
      <w:pPr>
        <w:pStyle w:val="ListParagraph"/>
        <w:shd w:val="clear" w:color="auto" w:fill="FFFFFF" w:themeFill="background1"/>
        <w:ind w:left="-142"/>
        <w:jc w:val="both"/>
        <w:rPr>
          <w:rFonts w:cs="Times New Roman"/>
          <w:szCs w:val="24"/>
        </w:rPr>
      </w:pPr>
    </w:p>
    <w:p w:rsidR="00921D96" w:rsidRPr="005A2BC3" w:rsidRDefault="00921D96" w:rsidP="002F0912">
      <w:pPr>
        <w:pStyle w:val="ListParagraph"/>
        <w:shd w:val="clear" w:color="auto" w:fill="FFFFFF" w:themeFill="background1"/>
        <w:ind w:left="-142"/>
        <w:jc w:val="both"/>
        <w:rPr>
          <w:rFonts w:cs="Times New Roman"/>
          <w:szCs w:val="24"/>
        </w:rPr>
      </w:pPr>
      <w:r w:rsidRPr="005A2BC3">
        <w:rPr>
          <w:rFonts w:cs="Times New Roman"/>
          <w:szCs w:val="24"/>
        </w:rPr>
        <w:t>EM – Ekonomikas ministrija</w:t>
      </w:r>
    </w:p>
    <w:p w:rsidR="00921D96" w:rsidRPr="005A2BC3" w:rsidRDefault="00921D96" w:rsidP="002F0912">
      <w:pPr>
        <w:pStyle w:val="ListParagraph"/>
        <w:shd w:val="clear" w:color="auto" w:fill="FFFFFF" w:themeFill="background1"/>
        <w:ind w:left="-142"/>
        <w:jc w:val="both"/>
        <w:rPr>
          <w:rFonts w:cs="Times New Roman"/>
          <w:szCs w:val="24"/>
        </w:rPr>
      </w:pPr>
      <w:r w:rsidRPr="005A2BC3">
        <w:rPr>
          <w:rFonts w:cs="Times New Roman"/>
          <w:szCs w:val="24"/>
        </w:rPr>
        <w:t>VARAM – Vides aizsardzības un reģionālās attīstības ministrija</w:t>
      </w:r>
    </w:p>
    <w:p w:rsidR="00921D96" w:rsidRPr="005A2BC3" w:rsidRDefault="00921D96" w:rsidP="002F0912">
      <w:pPr>
        <w:pStyle w:val="ListParagraph"/>
        <w:shd w:val="clear" w:color="auto" w:fill="FFFFFF" w:themeFill="background1"/>
        <w:ind w:left="-142"/>
        <w:jc w:val="both"/>
        <w:rPr>
          <w:rFonts w:cs="Times New Roman"/>
          <w:szCs w:val="24"/>
        </w:rPr>
      </w:pPr>
      <w:r w:rsidRPr="005A2BC3">
        <w:rPr>
          <w:rFonts w:cs="Times New Roman"/>
          <w:szCs w:val="24"/>
        </w:rPr>
        <w:t>ZM – Zemkopības ministrija</w:t>
      </w:r>
    </w:p>
    <w:p w:rsidR="00921D96" w:rsidRPr="005A2BC3" w:rsidRDefault="00921D96" w:rsidP="002F0912">
      <w:pPr>
        <w:pStyle w:val="ListParagraph"/>
        <w:shd w:val="clear" w:color="auto" w:fill="FFFFFF" w:themeFill="background1"/>
        <w:ind w:left="-142"/>
        <w:jc w:val="both"/>
        <w:rPr>
          <w:rFonts w:cs="Times New Roman"/>
          <w:szCs w:val="24"/>
        </w:rPr>
      </w:pPr>
      <w:r w:rsidRPr="005A2BC3">
        <w:rPr>
          <w:rFonts w:cs="Times New Roman"/>
          <w:szCs w:val="24"/>
        </w:rPr>
        <w:t>SM – Satiksmes ministrija</w:t>
      </w:r>
    </w:p>
    <w:p w:rsidR="00921D96" w:rsidRPr="005A2BC3" w:rsidRDefault="00921D96" w:rsidP="002F0912">
      <w:pPr>
        <w:pStyle w:val="ListParagraph"/>
        <w:shd w:val="clear" w:color="auto" w:fill="FFFFFF" w:themeFill="background1"/>
        <w:ind w:left="-142"/>
        <w:jc w:val="both"/>
        <w:rPr>
          <w:rFonts w:cs="Times New Roman"/>
          <w:szCs w:val="24"/>
        </w:rPr>
      </w:pPr>
      <w:r w:rsidRPr="005A2BC3">
        <w:rPr>
          <w:rFonts w:cs="Times New Roman"/>
          <w:szCs w:val="24"/>
        </w:rPr>
        <w:t>LM – Labklājības ministrija</w:t>
      </w:r>
    </w:p>
    <w:p w:rsidR="00921D96" w:rsidRPr="005A2BC3" w:rsidRDefault="00921D96" w:rsidP="002F0912">
      <w:pPr>
        <w:pStyle w:val="ListParagraph"/>
        <w:shd w:val="clear" w:color="auto" w:fill="FFFFFF" w:themeFill="background1"/>
        <w:ind w:left="-142"/>
        <w:jc w:val="both"/>
        <w:rPr>
          <w:rFonts w:cs="Times New Roman"/>
          <w:szCs w:val="24"/>
        </w:rPr>
      </w:pPr>
      <w:r w:rsidRPr="005A2BC3">
        <w:rPr>
          <w:rFonts w:cs="Times New Roman"/>
          <w:szCs w:val="24"/>
        </w:rPr>
        <w:t>IZM – Izglītības ministrija</w:t>
      </w:r>
    </w:p>
    <w:p w:rsidR="00921D96" w:rsidRDefault="00921D96" w:rsidP="002F0912">
      <w:pPr>
        <w:pStyle w:val="ListParagraph"/>
        <w:shd w:val="clear" w:color="auto" w:fill="FFFFFF" w:themeFill="background1"/>
        <w:ind w:left="-142"/>
        <w:jc w:val="both"/>
        <w:rPr>
          <w:rFonts w:cs="Times New Roman"/>
          <w:szCs w:val="24"/>
        </w:rPr>
      </w:pPr>
      <w:r w:rsidRPr="005A2BC3">
        <w:rPr>
          <w:rFonts w:cs="Times New Roman"/>
          <w:szCs w:val="24"/>
        </w:rPr>
        <w:t xml:space="preserve">TM – Tieslietu ministrija  </w:t>
      </w:r>
    </w:p>
    <w:p w:rsidR="00F65E28" w:rsidRDefault="00F65E28" w:rsidP="002F0912">
      <w:pPr>
        <w:pStyle w:val="ListParagraph"/>
        <w:shd w:val="clear" w:color="auto" w:fill="FFFFFF" w:themeFill="background1"/>
        <w:ind w:left="-142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VKAnc</w:t>
      </w:r>
      <w:proofErr w:type="spellEnd"/>
      <w:r>
        <w:rPr>
          <w:rFonts w:cs="Times New Roman"/>
          <w:szCs w:val="24"/>
        </w:rPr>
        <w:t xml:space="preserve"> – Valsts Kanceleja</w:t>
      </w:r>
    </w:p>
    <w:p w:rsidR="00AA341C" w:rsidRDefault="00AA341C" w:rsidP="002F0912">
      <w:pPr>
        <w:pStyle w:val="ListParagraph"/>
        <w:shd w:val="clear" w:color="auto" w:fill="FFFFFF" w:themeFill="background1"/>
        <w:ind w:lef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KM – Kultūras ministrija</w:t>
      </w:r>
    </w:p>
    <w:p w:rsidR="0054681A" w:rsidRDefault="00AE2DCA" w:rsidP="008F0E5A">
      <w:pPr>
        <w:pStyle w:val="ListParagraph"/>
        <w:shd w:val="clear" w:color="auto" w:fill="FFFFFF" w:themeFill="background1"/>
        <w:ind w:lef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VM – Veselības ministrija</w:t>
      </w:r>
    </w:p>
    <w:p w:rsidR="008F0E5A" w:rsidRDefault="008F0E5A" w:rsidP="008F0E5A">
      <w:pPr>
        <w:pStyle w:val="ListParagraph"/>
        <w:shd w:val="clear" w:color="auto" w:fill="FFFFFF" w:themeFill="background1"/>
        <w:ind w:left="-142"/>
        <w:jc w:val="both"/>
        <w:rPr>
          <w:rFonts w:cs="Times New Roman"/>
          <w:szCs w:val="24"/>
        </w:rPr>
      </w:pPr>
    </w:p>
    <w:p w:rsidR="008F0E5A" w:rsidRDefault="008F0E5A" w:rsidP="008F0E5A">
      <w:pPr>
        <w:pStyle w:val="ListParagraph"/>
        <w:shd w:val="clear" w:color="auto" w:fill="FFFFFF" w:themeFill="background1"/>
        <w:ind w:left="-142"/>
        <w:jc w:val="both"/>
        <w:rPr>
          <w:rFonts w:cs="Times New Roman"/>
          <w:szCs w:val="24"/>
        </w:rPr>
      </w:pPr>
    </w:p>
    <w:p w:rsidR="008F0E5A" w:rsidRDefault="008F0E5A" w:rsidP="008F0E5A">
      <w:pPr>
        <w:pStyle w:val="ListParagraph"/>
        <w:shd w:val="clear" w:color="auto" w:fill="FFFFFF" w:themeFill="background1"/>
        <w:ind w:left="-142"/>
        <w:jc w:val="both"/>
        <w:rPr>
          <w:rFonts w:cs="Times New Roman"/>
          <w:szCs w:val="24"/>
        </w:rPr>
      </w:pPr>
    </w:p>
    <w:p w:rsidR="008F0E5A" w:rsidRDefault="008F0E5A" w:rsidP="008F0E5A">
      <w:pPr>
        <w:pStyle w:val="ListParagraph"/>
        <w:shd w:val="clear" w:color="auto" w:fill="FFFFFF" w:themeFill="background1"/>
        <w:ind w:left="-142"/>
        <w:jc w:val="both"/>
        <w:rPr>
          <w:rFonts w:cs="Times New Roman"/>
          <w:szCs w:val="24"/>
        </w:rPr>
      </w:pPr>
    </w:p>
    <w:p w:rsidR="008F0E5A" w:rsidRPr="008F0E5A" w:rsidRDefault="008F0E5A" w:rsidP="008F0E5A">
      <w:pPr>
        <w:pStyle w:val="ListParagraph"/>
        <w:shd w:val="clear" w:color="auto" w:fill="FFFFFF" w:themeFill="background1"/>
        <w:ind w:left="-142"/>
        <w:jc w:val="both"/>
        <w:rPr>
          <w:rFonts w:cs="Times New Roman"/>
          <w:szCs w:val="24"/>
        </w:rPr>
      </w:pPr>
    </w:p>
    <w:p w:rsidR="00067BEA" w:rsidRPr="005A2BC3" w:rsidRDefault="00067BEA" w:rsidP="002F0912">
      <w:pPr>
        <w:shd w:val="clear" w:color="auto" w:fill="FFFFFF" w:themeFill="background1"/>
        <w:spacing w:after="240"/>
        <w:jc w:val="both"/>
        <w:rPr>
          <w:rFonts w:cs="Times New Roman"/>
          <w:b/>
          <w:szCs w:val="24"/>
          <w:u w:val="single"/>
        </w:rPr>
      </w:pPr>
      <w:r w:rsidRPr="005A2BC3">
        <w:rPr>
          <w:rFonts w:cs="Times New Roman"/>
          <w:b/>
          <w:szCs w:val="24"/>
          <w:u w:val="single"/>
        </w:rPr>
        <w:t xml:space="preserve">Darba organizācijas plāns </w:t>
      </w:r>
    </w:p>
    <w:p w:rsidR="00067BEA" w:rsidRPr="005A2BC3" w:rsidRDefault="00067BEA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  <w:r w:rsidRPr="005A2BC3">
        <w:rPr>
          <w:rFonts w:cs="Times New Roman"/>
          <w:szCs w:val="24"/>
        </w:rPr>
        <w:t>Informācijas un dokumentu aprite notiks saskaņā ar šādiem principiem:</w:t>
      </w:r>
    </w:p>
    <w:p w:rsidR="008F0E5A" w:rsidRDefault="008F0E5A" w:rsidP="002F0912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Janvārī FM nosūta ministrijām sākotnējo informācijas pieprasījumu;</w:t>
      </w:r>
    </w:p>
    <w:p w:rsidR="008F0E5A" w:rsidRDefault="008F0E5A" w:rsidP="002F0912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Ministrijas nosūta</w:t>
      </w:r>
      <w:r w:rsidR="00457536">
        <w:rPr>
          <w:rFonts w:cs="Times New Roman"/>
          <w:szCs w:val="24"/>
        </w:rPr>
        <w:t xml:space="preserve"> pieprasīto informāciju FM sākotnējā pieprasījumā norādītajā termiņā, kas nav mazāks par 2 nedēļām</w:t>
      </w:r>
      <w:r w:rsidR="0085067D">
        <w:rPr>
          <w:rFonts w:cs="Times New Roman"/>
          <w:szCs w:val="24"/>
        </w:rPr>
        <w:t>. Nozaru ministriju sniegtajai informācijai par nozares politiku jābūt saskaņotai ar nozaru sadarbības partneriem</w:t>
      </w:r>
      <w:r w:rsidR="00457536">
        <w:rPr>
          <w:rFonts w:cs="Times New Roman"/>
          <w:szCs w:val="24"/>
        </w:rPr>
        <w:t>;</w:t>
      </w:r>
    </w:p>
    <w:p w:rsidR="00067BEA" w:rsidRPr="005A2BC3" w:rsidRDefault="009F7CF6" w:rsidP="002F0912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cs="Times New Roman"/>
          <w:szCs w:val="24"/>
        </w:rPr>
      </w:pPr>
      <w:r w:rsidRPr="005A2BC3">
        <w:rPr>
          <w:rFonts w:cs="Times New Roman"/>
          <w:szCs w:val="24"/>
        </w:rPr>
        <w:t>FM</w:t>
      </w:r>
      <w:r w:rsidR="00457536">
        <w:rPr>
          <w:rFonts w:cs="Times New Roman"/>
          <w:szCs w:val="24"/>
        </w:rPr>
        <w:t xml:space="preserve"> nepieciešamības gadījumā</w:t>
      </w:r>
      <w:r w:rsidRPr="005A2BC3">
        <w:rPr>
          <w:rFonts w:cs="Times New Roman"/>
          <w:szCs w:val="24"/>
        </w:rPr>
        <w:t xml:space="preserve"> piepras</w:t>
      </w:r>
      <w:r w:rsidR="000C15FC" w:rsidRPr="005A2BC3">
        <w:rPr>
          <w:rFonts w:cs="Times New Roman"/>
          <w:szCs w:val="24"/>
        </w:rPr>
        <w:t>a</w:t>
      </w:r>
      <w:r w:rsidR="00457536">
        <w:rPr>
          <w:rFonts w:cs="Times New Roman"/>
          <w:szCs w:val="24"/>
        </w:rPr>
        <w:t xml:space="preserve"> papildus</w:t>
      </w:r>
      <w:r w:rsidRPr="005A2BC3">
        <w:rPr>
          <w:rFonts w:cs="Times New Roman"/>
          <w:szCs w:val="24"/>
        </w:rPr>
        <w:t xml:space="preserve"> i</w:t>
      </w:r>
      <w:r w:rsidR="00067BEA" w:rsidRPr="005A2BC3">
        <w:rPr>
          <w:rFonts w:cs="Times New Roman"/>
          <w:szCs w:val="24"/>
        </w:rPr>
        <w:t>nformācij</w:t>
      </w:r>
      <w:r w:rsidRPr="005A2BC3">
        <w:rPr>
          <w:rFonts w:cs="Times New Roman"/>
          <w:szCs w:val="24"/>
        </w:rPr>
        <w:t>u</w:t>
      </w:r>
      <w:r w:rsidR="00067BEA" w:rsidRPr="005A2BC3">
        <w:rPr>
          <w:rFonts w:cs="Times New Roman"/>
          <w:szCs w:val="24"/>
        </w:rPr>
        <w:t xml:space="preserve"> no iesaistīt</w:t>
      </w:r>
      <w:r w:rsidRPr="005A2BC3">
        <w:rPr>
          <w:rFonts w:cs="Times New Roman"/>
          <w:szCs w:val="24"/>
        </w:rPr>
        <w:t>ajām</w:t>
      </w:r>
      <w:r w:rsidR="00067BEA" w:rsidRPr="005A2BC3">
        <w:rPr>
          <w:rFonts w:cs="Times New Roman"/>
          <w:szCs w:val="24"/>
        </w:rPr>
        <w:t xml:space="preserve"> pusēm </w:t>
      </w:r>
      <w:r w:rsidR="00067BEA" w:rsidRPr="005A2BC3">
        <w:rPr>
          <w:rFonts w:cs="Times New Roman"/>
          <w:b/>
          <w:szCs w:val="24"/>
          <w:u w:val="single"/>
        </w:rPr>
        <w:t xml:space="preserve">mēnesi </w:t>
      </w:r>
      <w:r w:rsidR="00067BEA" w:rsidRPr="005A2BC3">
        <w:rPr>
          <w:rFonts w:cs="Times New Roman"/>
          <w:szCs w:val="24"/>
        </w:rPr>
        <w:t xml:space="preserve">pirms sanāksmes; </w:t>
      </w:r>
    </w:p>
    <w:p w:rsidR="00AF5383" w:rsidRPr="005A2BC3" w:rsidRDefault="00AF5383" w:rsidP="002F0912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cs="Times New Roman"/>
          <w:szCs w:val="24"/>
        </w:rPr>
      </w:pPr>
      <w:r w:rsidRPr="005A2BC3">
        <w:rPr>
          <w:rFonts w:cs="Times New Roman"/>
          <w:szCs w:val="24"/>
        </w:rPr>
        <w:t xml:space="preserve">Informāciju </w:t>
      </w:r>
      <w:r w:rsidR="00067BEA" w:rsidRPr="005A2BC3">
        <w:rPr>
          <w:rFonts w:cs="Times New Roman"/>
          <w:szCs w:val="24"/>
        </w:rPr>
        <w:t>iesaistīt</w:t>
      </w:r>
      <w:r w:rsidR="009F7CF6" w:rsidRPr="005A2BC3">
        <w:rPr>
          <w:rFonts w:cs="Times New Roman"/>
          <w:szCs w:val="24"/>
        </w:rPr>
        <w:t>ajām</w:t>
      </w:r>
      <w:r w:rsidR="00067BEA" w:rsidRPr="005A2BC3">
        <w:rPr>
          <w:rFonts w:cs="Times New Roman"/>
          <w:szCs w:val="24"/>
        </w:rPr>
        <w:t xml:space="preserve"> pusēm</w:t>
      </w:r>
      <w:r w:rsidRPr="005A2BC3">
        <w:rPr>
          <w:rFonts w:cs="Times New Roman"/>
          <w:szCs w:val="24"/>
        </w:rPr>
        <w:t xml:space="preserve"> jāsagatavo </w:t>
      </w:r>
      <w:r w:rsidR="009F7CF6" w:rsidRPr="005A2BC3">
        <w:rPr>
          <w:rFonts w:cs="Times New Roman"/>
          <w:szCs w:val="24"/>
          <w:u w:val="single"/>
        </w:rPr>
        <w:t>angļu valodā</w:t>
      </w:r>
      <w:r w:rsidR="009F7CF6" w:rsidRPr="005A2BC3">
        <w:rPr>
          <w:rFonts w:cs="Times New Roman"/>
          <w:szCs w:val="24"/>
        </w:rPr>
        <w:t xml:space="preserve"> un jānosūta FM </w:t>
      </w:r>
      <w:r w:rsidRPr="005A2BC3">
        <w:rPr>
          <w:rFonts w:cs="Times New Roman"/>
          <w:b/>
          <w:szCs w:val="24"/>
        </w:rPr>
        <w:t>piecu darba dienu</w:t>
      </w:r>
      <w:r w:rsidRPr="005A2BC3">
        <w:rPr>
          <w:rFonts w:cs="Times New Roman"/>
          <w:szCs w:val="24"/>
        </w:rPr>
        <w:t xml:space="preserve"> laikā;</w:t>
      </w:r>
    </w:p>
    <w:p w:rsidR="009F7CF6" w:rsidRPr="005A2BC3" w:rsidRDefault="009F7CF6" w:rsidP="002F0912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cs="Times New Roman"/>
          <w:szCs w:val="24"/>
        </w:rPr>
      </w:pPr>
      <w:r w:rsidRPr="005A2BC3">
        <w:rPr>
          <w:rFonts w:cs="Times New Roman"/>
          <w:szCs w:val="24"/>
        </w:rPr>
        <w:t>FM trīs darba dienu laikā nodrošina informācijas apkopošanu</w:t>
      </w:r>
      <w:r w:rsidR="00457536">
        <w:rPr>
          <w:rFonts w:cs="Times New Roman"/>
          <w:szCs w:val="24"/>
        </w:rPr>
        <w:t xml:space="preserve"> un analīzi</w:t>
      </w:r>
      <w:r w:rsidR="000C15FC" w:rsidRPr="005A2BC3">
        <w:rPr>
          <w:rFonts w:cs="Times New Roman"/>
          <w:szCs w:val="24"/>
        </w:rPr>
        <w:t>;</w:t>
      </w:r>
      <w:r w:rsidRPr="005A2BC3">
        <w:rPr>
          <w:rFonts w:cs="Times New Roman"/>
          <w:szCs w:val="24"/>
        </w:rPr>
        <w:t xml:space="preserve"> </w:t>
      </w:r>
    </w:p>
    <w:p w:rsidR="00AF5383" w:rsidRPr="005A2BC3" w:rsidRDefault="00AF5383" w:rsidP="002F0912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cs="Times New Roman"/>
          <w:szCs w:val="24"/>
        </w:rPr>
      </w:pPr>
      <w:r w:rsidRPr="005A2BC3">
        <w:rPr>
          <w:rFonts w:cs="Times New Roman"/>
          <w:szCs w:val="24"/>
        </w:rPr>
        <w:t xml:space="preserve">Pēc informācijas saņemšanas </w:t>
      </w:r>
      <w:r w:rsidR="008929CA">
        <w:rPr>
          <w:rFonts w:cs="Times New Roman"/>
          <w:szCs w:val="24"/>
        </w:rPr>
        <w:t xml:space="preserve">par prioritāriem virzieniem </w:t>
      </w:r>
      <w:r w:rsidR="009F7CF6" w:rsidRPr="005A2BC3">
        <w:rPr>
          <w:rFonts w:cs="Times New Roman"/>
          <w:szCs w:val="24"/>
        </w:rPr>
        <w:t xml:space="preserve">FM </w:t>
      </w:r>
      <w:r w:rsidRPr="005A2BC3">
        <w:rPr>
          <w:rFonts w:cs="Times New Roman"/>
          <w:szCs w:val="24"/>
        </w:rPr>
        <w:t>organizē sanāksm</w:t>
      </w:r>
      <w:r w:rsidR="009F7CF6" w:rsidRPr="005A2BC3">
        <w:rPr>
          <w:rFonts w:cs="Times New Roman"/>
          <w:szCs w:val="24"/>
        </w:rPr>
        <w:t>i</w:t>
      </w:r>
      <w:r w:rsidR="00B65D8E">
        <w:rPr>
          <w:rFonts w:cs="Times New Roman"/>
          <w:szCs w:val="24"/>
        </w:rPr>
        <w:t xml:space="preserve"> ar nozaru ministrijām un iesaistītiem partneriem</w:t>
      </w:r>
      <w:r w:rsidR="009F7CF6" w:rsidRPr="005A2BC3">
        <w:rPr>
          <w:rFonts w:cs="Times New Roman"/>
          <w:szCs w:val="24"/>
        </w:rPr>
        <w:t xml:space="preserve"> par iesūtītajiem materiāliem</w:t>
      </w:r>
      <w:r w:rsidR="00B65D8E">
        <w:rPr>
          <w:rFonts w:cs="Times New Roman"/>
          <w:szCs w:val="24"/>
        </w:rPr>
        <w:t>,</w:t>
      </w:r>
      <w:r w:rsidR="00457536">
        <w:rPr>
          <w:rFonts w:cs="Times New Roman"/>
          <w:szCs w:val="24"/>
        </w:rPr>
        <w:t xml:space="preserve"> </w:t>
      </w:r>
      <w:r w:rsidR="00B65D8E">
        <w:rPr>
          <w:rFonts w:cs="Times New Roman"/>
          <w:szCs w:val="24"/>
        </w:rPr>
        <w:t>lai vienotos par kopīgu Latvijas nostāju sarunām ar  EK</w:t>
      </w:r>
      <w:r w:rsidRPr="005A2BC3">
        <w:rPr>
          <w:rFonts w:cs="Times New Roman"/>
          <w:szCs w:val="24"/>
        </w:rPr>
        <w:t>;</w:t>
      </w:r>
    </w:p>
    <w:p w:rsidR="00067BEA" w:rsidRPr="005A2BC3" w:rsidRDefault="009F7CF6" w:rsidP="002F0912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cs="Times New Roman"/>
          <w:szCs w:val="24"/>
        </w:rPr>
      </w:pPr>
      <w:r w:rsidRPr="005A2BC3">
        <w:rPr>
          <w:rFonts w:cs="Times New Roman"/>
          <w:szCs w:val="24"/>
        </w:rPr>
        <w:t xml:space="preserve">FM </w:t>
      </w:r>
      <w:r w:rsidR="00AF5383" w:rsidRPr="005A2BC3">
        <w:rPr>
          <w:rFonts w:cs="Times New Roman"/>
          <w:b/>
          <w:szCs w:val="24"/>
        </w:rPr>
        <w:t>desmit dienas</w:t>
      </w:r>
      <w:r w:rsidR="00AF5383" w:rsidRPr="005A2BC3">
        <w:rPr>
          <w:rFonts w:cs="Times New Roman"/>
          <w:szCs w:val="24"/>
        </w:rPr>
        <w:t xml:space="preserve"> pirms sanāksmes</w:t>
      </w:r>
      <w:r w:rsidRPr="005A2BC3">
        <w:rPr>
          <w:rFonts w:cs="Times New Roman"/>
          <w:szCs w:val="24"/>
        </w:rPr>
        <w:t xml:space="preserve"> sagatavoto informāciju nosūta EK</w:t>
      </w:r>
      <w:r w:rsidR="00AF5383" w:rsidRPr="005A2BC3">
        <w:rPr>
          <w:rFonts w:cs="Times New Roman"/>
          <w:szCs w:val="24"/>
        </w:rPr>
        <w:t xml:space="preserve">. </w:t>
      </w:r>
      <w:r w:rsidR="00067BEA" w:rsidRPr="005A2BC3">
        <w:rPr>
          <w:rFonts w:cs="Times New Roman"/>
          <w:szCs w:val="24"/>
        </w:rPr>
        <w:t xml:space="preserve">   </w:t>
      </w:r>
    </w:p>
    <w:p w:rsidR="00921D96" w:rsidRPr="005A2BC3" w:rsidRDefault="00921D96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</w:p>
    <w:p w:rsidR="00921D96" w:rsidRPr="005A2BC3" w:rsidRDefault="00921D96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  <w:r w:rsidRPr="005A2BC3">
        <w:rPr>
          <w:rFonts w:cs="Times New Roman"/>
          <w:szCs w:val="24"/>
        </w:rPr>
        <w:t>Laika grafiks ir pakārtots ES daudzgadu budžeta sarunu noslēgumam un Kohēzijas politikas regulējuma apstiprināšanai. Konsultācijas plānots pārtraukt divas nedēļas pēc vienošan</w:t>
      </w:r>
      <w:r w:rsidR="009F7CF6" w:rsidRPr="005A2BC3">
        <w:rPr>
          <w:rFonts w:cs="Times New Roman"/>
          <w:szCs w:val="24"/>
        </w:rPr>
        <w:t>ā</w:t>
      </w:r>
      <w:r w:rsidRPr="005A2BC3">
        <w:rPr>
          <w:rFonts w:cs="Times New Roman"/>
          <w:szCs w:val="24"/>
        </w:rPr>
        <w:t xml:space="preserve">s par ES daudzgadu budžetu un nedēļu pēc Kohēzijas politikas regulu apstiprināšanas, lai veiktu nepieciešamās korekcijas un labojumus </w:t>
      </w:r>
      <w:r w:rsidR="009F7CF6" w:rsidRPr="005A2BC3">
        <w:rPr>
          <w:rFonts w:cs="Times New Roman"/>
          <w:szCs w:val="24"/>
        </w:rPr>
        <w:t xml:space="preserve">plānošanas dokumentu projektos </w:t>
      </w:r>
      <w:r w:rsidRPr="005A2BC3">
        <w:rPr>
          <w:rFonts w:cs="Times New Roman"/>
          <w:szCs w:val="24"/>
        </w:rPr>
        <w:t>sadarbībā ar iesaistīt</w:t>
      </w:r>
      <w:r w:rsidR="00670FA3" w:rsidRPr="005A2BC3">
        <w:rPr>
          <w:rFonts w:cs="Times New Roman"/>
          <w:szCs w:val="24"/>
        </w:rPr>
        <w:t>aj</w:t>
      </w:r>
      <w:r w:rsidRPr="005A2BC3">
        <w:rPr>
          <w:rFonts w:cs="Times New Roman"/>
          <w:szCs w:val="24"/>
        </w:rPr>
        <w:t>ām pusēm.</w:t>
      </w:r>
    </w:p>
    <w:p w:rsidR="00744DFE" w:rsidRDefault="00744DFE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</w:p>
    <w:p w:rsidR="002F0912" w:rsidRDefault="002F0912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</w:p>
    <w:p w:rsidR="00A826DA" w:rsidRPr="00AF6C95" w:rsidRDefault="00A826DA" w:rsidP="00A826DA">
      <w:pPr>
        <w:pStyle w:val="BodyText2"/>
        <w:tabs>
          <w:tab w:val="right" w:pos="9072"/>
        </w:tabs>
        <w:ind w:firstLine="426"/>
        <w:jc w:val="left"/>
        <w:rPr>
          <w:sz w:val="28"/>
          <w:szCs w:val="28"/>
          <w:lang w:val="lv-LV"/>
        </w:rPr>
      </w:pPr>
      <w:r>
        <w:rPr>
          <w:sz w:val="28"/>
          <w:szCs w:val="28"/>
        </w:rPr>
        <w:t>Finanšu ministr</w:t>
      </w:r>
      <w:r>
        <w:rPr>
          <w:sz w:val="28"/>
          <w:szCs w:val="28"/>
          <w:lang w:val="lv-LV"/>
        </w:rPr>
        <w:t>s</w:t>
      </w:r>
      <w:r w:rsidRPr="00AA0F47">
        <w:rPr>
          <w:sz w:val="28"/>
          <w:szCs w:val="28"/>
        </w:rPr>
        <w:tab/>
      </w:r>
      <w:r>
        <w:rPr>
          <w:sz w:val="28"/>
          <w:szCs w:val="28"/>
          <w:lang w:val="lv-LV"/>
        </w:rPr>
        <w:t>A.Vilks</w:t>
      </w:r>
    </w:p>
    <w:p w:rsidR="002F0912" w:rsidRDefault="002F0912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</w:p>
    <w:p w:rsidR="002F0912" w:rsidRDefault="002F0912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</w:p>
    <w:p w:rsidR="002F0912" w:rsidRDefault="002F0912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</w:p>
    <w:p w:rsidR="002F0912" w:rsidRDefault="002F0912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</w:p>
    <w:p w:rsidR="008929CA" w:rsidRDefault="008929CA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</w:p>
    <w:p w:rsidR="008929CA" w:rsidRDefault="008929CA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</w:p>
    <w:p w:rsidR="008929CA" w:rsidRDefault="008929CA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</w:p>
    <w:p w:rsidR="008929CA" w:rsidRDefault="008929CA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</w:p>
    <w:p w:rsidR="008929CA" w:rsidRDefault="008929CA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</w:p>
    <w:p w:rsidR="008929CA" w:rsidRDefault="008929CA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</w:p>
    <w:p w:rsidR="008929CA" w:rsidRDefault="008929CA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</w:p>
    <w:p w:rsidR="008929CA" w:rsidRDefault="008929CA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</w:p>
    <w:p w:rsidR="008929CA" w:rsidRDefault="008929CA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</w:p>
    <w:p w:rsidR="008929CA" w:rsidRDefault="008929CA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</w:p>
    <w:p w:rsidR="008929CA" w:rsidRDefault="008929CA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</w:p>
    <w:p w:rsidR="008929CA" w:rsidRDefault="008929CA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</w:p>
    <w:p w:rsidR="008929CA" w:rsidRDefault="008929CA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</w:p>
    <w:p w:rsidR="002F0912" w:rsidRDefault="002F0912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</w:p>
    <w:p w:rsidR="00762444" w:rsidRDefault="00762444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</w:p>
    <w:p w:rsidR="00762444" w:rsidRDefault="00762444" w:rsidP="002F0912">
      <w:pPr>
        <w:shd w:val="clear" w:color="auto" w:fill="FFFFFF" w:themeFill="background1"/>
        <w:jc w:val="both"/>
        <w:rPr>
          <w:rFonts w:cs="Times New Roman"/>
          <w:szCs w:val="24"/>
        </w:rPr>
      </w:pPr>
    </w:p>
    <w:p w:rsidR="00762444" w:rsidRPr="00EB68D7" w:rsidRDefault="00EB68D7" w:rsidP="002F0912">
      <w:pPr>
        <w:shd w:val="clear" w:color="auto" w:fill="FFFFFF" w:themeFill="background1"/>
        <w:jc w:val="both"/>
        <w:rPr>
          <w:rFonts w:cs="Times New Roman"/>
          <w:sz w:val="20"/>
          <w:szCs w:val="20"/>
        </w:rPr>
      </w:pPr>
      <w:r w:rsidRPr="00EB68D7">
        <w:rPr>
          <w:rFonts w:cs="Times New Roman"/>
          <w:sz w:val="20"/>
          <w:szCs w:val="20"/>
        </w:rPr>
        <w:fldChar w:fldCharType="begin"/>
      </w:r>
      <w:r w:rsidRPr="00EB68D7">
        <w:rPr>
          <w:rFonts w:cs="Times New Roman"/>
          <w:sz w:val="20"/>
          <w:szCs w:val="20"/>
        </w:rPr>
        <w:instrText xml:space="preserve"> DATE  \@ "dd.MM.yyyy H:mm" </w:instrText>
      </w:r>
      <w:r w:rsidRPr="00EB68D7">
        <w:rPr>
          <w:rFonts w:cs="Times New Roman"/>
          <w:sz w:val="20"/>
          <w:szCs w:val="20"/>
        </w:rPr>
        <w:fldChar w:fldCharType="separate"/>
      </w:r>
      <w:r w:rsidR="00A826DA">
        <w:rPr>
          <w:rFonts w:cs="Times New Roman"/>
          <w:noProof/>
          <w:sz w:val="20"/>
          <w:szCs w:val="20"/>
        </w:rPr>
        <w:t>25.01.2013 10:32</w:t>
      </w:r>
      <w:r w:rsidRPr="00EB68D7">
        <w:rPr>
          <w:rFonts w:cs="Times New Roman"/>
          <w:sz w:val="20"/>
          <w:szCs w:val="20"/>
        </w:rPr>
        <w:fldChar w:fldCharType="end"/>
      </w:r>
    </w:p>
    <w:p w:rsidR="002F0912" w:rsidRPr="0069369F" w:rsidRDefault="002F0912" w:rsidP="002F0912">
      <w:pPr>
        <w:jc w:val="both"/>
        <w:rPr>
          <w:rFonts w:eastAsia="Calibri"/>
          <w:sz w:val="18"/>
          <w:szCs w:val="18"/>
          <w:lang w:val="de-DE"/>
        </w:rPr>
      </w:pPr>
      <w:r w:rsidRPr="0069369F">
        <w:rPr>
          <w:rFonts w:eastAsia="Calibri"/>
          <w:sz w:val="18"/>
          <w:szCs w:val="18"/>
        </w:rPr>
        <w:fldChar w:fldCharType="begin"/>
      </w:r>
      <w:r w:rsidRPr="0069369F">
        <w:rPr>
          <w:rFonts w:eastAsia="Calibri"/>
          <w:sz w:val="18"/>
          <w:szCs w:val="18"/>
          <w:lang w:val="de-DE"/>
        </w:rPr>
        <w:instrText xml:space="preserve"> NUMWORDS  \* Arabic  \* MERGEFORMAT </w:instrText>
      </w:r>
      <w:r w:rsidRPr="0069369F">
        <w:rPr>
          <w:rFonts w:eastAsia="Calibri"/>
          <w:sz w:val="18"/>
          <w:szCs w:val="18"/>
        </w:rPr>
        <w:fldChar w:fldCharType="separate"/>
      </w:r>
      <w:r w:rsidR="00A826DA">
        <w:rPr>
          <w:rFonts w:eastAsia="Calibri"/>
          <w:noProof/>
          <w:sz w:val="18"/>
          <w:szCs w:val="18"/>
          <w:lang w:val="de-DE"/>
        </w:rPr>
        <w:t>587</w:t>
      </w:r>
      <w:r w:rsidRPr="0069369F">
        <w:rPr>
          <w:rFonts w:eastAsia="Calibri"/>
          <w:sz w:val="18"/>
          <w:szCs w:val="18"/>
        </w:rPr>
        <w:fldChar w:fldCharType="end"/>
      </w:r>
      <w:bookmarkStart w:id="0" w:name="_GoBack"/>
      <w:bookmarkEnd w:id="0"/>
    </w:p>
    <w:p w:rsidR="002F0912" w:rsidRPr="0069369F" w:rsidRDefault="002F0912" w:rsidP="002F0912">
      <w:pPr>
        <w:jc w:val="both"/>
        <w:rPr>
          <w:sz w:val="18"/>
          <w:szCs w:val="18"/>
        </w:rPr>
      </w:pPr>
      <w:r w:rsidRPr="0069369F">
        <w:rPr>
          <w:sz w:val="18"/>
          <w:szCs w:val="18"/>
        </w:rPr>
        <w:t>I.Valtmane</w:t>
      </w:r>
    </w:p>
    <w:p w:rsidR="002F0912" w:rsidRPr="0069369F" w:rsidRDefault="002F0912" w:rsidP="002F0912">
      <w:pPr>
        <w:jc w:val="both"/>
        <w:rPr>
          <w:sz w:val="18"/>
          <w:szCs w:val="18"/>
        </w:rPr>
      </w:pPr>
      <w:proofErr w:type="spellStart"/>
      <w:r w:rsidRPr="0069369F">
        <w:rPr>
          <w:sz w:val="18"/>
          <w:szCs w:val="18"/>
        </w:rPr>
        <w:t>Tālr</w:t>
      </w:r>
      <w:proofErr w:type="spellEnd"/>
      <w:r w:rsidRPr="0069369F">
        <w:rPr>
          <w:sz w:val="18"/>
          <w:szCs w:val="18"/>
        </w:rPr>
        <w:t>.:</w:t>
      </w:r>
      <w:r w:rsidRPr="0069369F">
        <w:rPr>
          <w:color w:val="333333"/>
          <w:sz w:val="18"/>
          <w:szCs w:val="18"/>
        </w:rPr>
        <w:t xml:space="preserve"> </w:t>
      </w:r>
      <w:r w:rsidRPr="00676B11">
        <w:rPr>
          <w:sz w:val="18"/>
          <w:szCs w:val="18"/>
        </w:rPr>
        <w:t>67083839</w:t>
      </w:r>
    </w:p>
    <w:p w:rsidR="002F0912" w:rsidRPr="005A2BC3" w:rsidRDefault="002F0912" w:rsidP="00762444">
      <w:pPr>
        <w:jc w:val="both"/>
        <w:rPr>
          <w:rFonts w:cs="Times New Roman"/>
          <w:szCs w:val="24"/>
        </w:rPr>
      </w:pPr>
      <w:r w:rsidRPr="0069369F">
        <w:rPr>
          <w:sz w:val="18"/>
          <w:szCs w:val="18"/>
        </w:rPr>
        <w:t xml:space="preserve">E-pasts: </w:t>
      </w:r>
      <w:hyperlink r:id="rId9" w:history="1">
        <w:r w:rsidRPr="0069369F">
          <w:rPr>
            <w:rStyle w:val="Hyperlink"/>
            <w:sz w:val="18"/>
            <w:szCs w:val="18"/>
          </w:rPr>
          <w:t>ieva.valtmane@fm.gov.lv</w:t>
        </w:r>
      </w:hyperlink>
    </w:p>
    <w:sectPr w:rsidR="002F0912" w:rsidRPr="005A2BC3" w:rsidSect="00817EFF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FF" w:rsidRDefault="00817EFF" w:rsidP="00744DFE">
      <w:r>
        <w:separator/>
      </w:r>
    </w:p>
  </w:endnote>
  <w:endnote w:type="continuationSeparator" w:id="0">
    <w:p w:rsidR="00817EFF" w:rsidRDefault="00817EFF" w:rsidP="0074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FF" w:rsidRDefault="00762444" w:rsidP="00817EFF">
    <w:pPr>
      <w:pStyle w:val="Footer"/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A826DA">
      <w:rPr>
        <w:noProof/>
        <w:sz w:val="20"/>
        <w:szCs w:val="20"/>
      </w:rPr>
      <w:t>FMZinop2_230113</w:t>
    </w:r>
    <w:r>
      <w:rPr>
        <w:sz w:val="20"/>
        <w:szCs w:val="20"/>
      </w:rPr>
      <w:fldChar w:fldCharType="end"/>
    </w:r>
    <w:r w:rsidR="00817EFF" w:rsidRPr="00075D26">
      <w:rPr>
        <w:sz w:val="20"/>
        <w:szCs w:val="20"/>
      </w:rPr>
      <w:t>; Informatīvā ziņojuma „Par Eiropas Savienības fondu investīciju prioritātēm Latvijā 2014. – 2020. gada plānošanas periodam”</w:t>
    </w:r>
    <w:r w:rsidR="00817EFF">
      <w:rPr>
        <w:noProof/>
        <w:sz w:val="20"/>
        <w:szCs w:val="20"/>
      </w:rPr>
      <w:t xml:space="preserve"> 2</w:t>
    </w:r>
    <w:r w:rsidR="00817EFF" w:rsidRPr="00075D26">
      <w:rPr>
        <w:noProof/>
        <w:sz w:val="20"/>
        <w:szCs w:val="20"/>
      </w:rPr>
      <w:t>. 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FF" w:rsidRDefault="00762444" w:rsidP="00817EFF">
    <w:pPr>
      <w:pStyle w:val="Footer"/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A826DA">
      <w:rPr>
        <w:noProof/>
        <w:sz w:val="20"/>
        <w:szCs w:val="20"/>
      </w:rPr>
      <w:t>FMZinop2_230113</w:t>
    </w:r>
    <w:r>
      <w:rPr>
        <w:sz w:val="20"/>
        <w:szCs w:val="20"/>
      </w:rPr>
      <w:fldChar w:fldCharType="end"/>
    </w:r>
    <w:r w:rsidR="00817EFF" w:rsidRPr="00075D26">
      <w:rPr>
        <w:sz w:val="20"/>
        <w:szCs w:val="20"/>
      </w:rPr>
      <w:t>; Informatīvā ziņojuma „Par Eiropas Savienība</w:t>
    </w:r>
    <w:r w:rsidR="00817EFF">
      <w:rPr>
        <w:sz w:val="20"/>
        <w:szCs w:val="20"/>
      </w:rPr>
      <w:t xml:space="preserve">s fondu investīciju prioritātēm </w:t>
    </w:r>
    <w:r w:rsidR="00817EFF" w:rsidRPr="00075D26">
      <w:rPr>
        <w:sz w:val="20"/>
        <w:szCs w:val="20"/>
      </w:rPr>
      <w:t>Latvijā 2014. – 2020. gada plānošanas periodam”</w:t>
    </w:r>
    <w:r w:rsidR="00817EFF">
      <w:rPr>
        <w:noProof/>
        <w:sz w:val="20"/>
        <w:szCs w:val="20"/>
      </w:rPr>
      <w:t xml:space="preserve"> 2</w:t>
    </w:r>
    <w:r w:rsidR="00817EFF" w:rsidRPr="00075D26">
      <w:rPr>
        <w:noProof/>
        <w:sz w:val="20"/>
        <w:szCs w:val="20"/>
      </w:rPr>
      <w:t>. 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FF" w:rsidRDefault="00817EFF" w:rsidP="00744DFE">
      <w:r>
        <w:separator/>
      </w:r>
    </w:p>
  </w:footnote>
  <w:footnote w:type="continuationSeparator" w:id="0">
    <w:p w:rsidR="00817EFF" w:rsidRDefault="00817EFF" w:rsidP="00744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9467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7EFF" w:rsidRDefault="00817E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6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7EFF" w:rsidRDefault="00817E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96C"/>
    <w:multiLevelType w:val="hybridMultilevel"/>
    <w:tmpl w:val="FC3E614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435516"/>
    <w:multiLevelType w:val="hybridMultilevel"/>
    <w:tmpl w:val="A89AC0E4"/>
    <w:lvl w:ilvl="0" w:tplc="15FCE1B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75B32"/>
    <w:multiLevelType w:val="hybridMultilevel"/>
    <w:tmpl w:val="11E49ACA"/>
    <w:lvl w:ilvl="0" w:tplc="E51C24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17"/>
    <w:rsid w:val="000368CE"/>
    <w:rsid w:val="00047585"/>
    <w:rsid w:val="00067BEA"/>
    <w:rsid w:val="0008420B"/>
    <w:rsid w:val="000B19F8"/>
    <w:rsid w:val="000C15FC"/>
    <w:rsid w:val="00100EC1"/>
    <w:rsid w:val="00106983"/>
    <w:rsid w:val="00120C20"/>
    <w:rsid w:val="001706A1"/>
    <w:rsid w:val="00173367"/>
    <w:rsid w:val="00190117"/>
    <w:rsid w:val="00224DEA"/>
    <w:rsid w:val="0024482F"/>
    <w:rsid w:val="0027406A"/>
    <w:rsid w:val="002A541D"/>
    <w:rsid w:val="002F0912"/>
    <w:rsid w:val="00335138"/>
    <w:rsid w:val="003A37BC"/>
    <w:rsid w:val="003B2F1B"/>
    <w:rsid w:val="003D09A2"/>
    <w:rsid w:val="00400FDF"/>
    <w:rsid w:val="00440D80"/>
    <w:rsid w:val="00457536"/>
    <w:rsid w:val="005240BC"/>
    <w:rsid w:val="0053520D"/>
    <w:rsid w:val="0054681A"/>
    <w:rsid w:val="00546FD7"/>
    <w:rsid w:val="00594428"/>
    <w:rsid w:val="005A2BC3"/>
    <w:rsid w:val="005C7CD0"/>
    <w:rsid w:val="005E66EF"/>
    <w:rsid w:val="00621BC1"/>
    <w:rsid w:val="0063738E"/>
    <w:rsid w:val="00670FA3"/>
    <w:rsid w:val="00676B11"/>
    <w:rsid w:val="00700C60"/>
    <w:rsid w:val="007047C4"/>
    <w:rsid w:val="007059BC"/>
    <w:rsid w:val="00744DFE"/>
    <w:rsid w:val="00746082"/>
    <w:rsid w:val="00762444"/>
    <w:rsid w:val="007728D7"/>
    <w:rsid w:val="007954B6"/>
    <w:rsid w:val="007B7DE3"/>
    <w:rsid w:val="007D6266"/>
    <w:rsid w:val="007F0464"/>
    <w:rsid w:val="00817EFF"/>
    <w:rsid w:val="0082310D"/>
    <w:rsid w:val="0085067D"/>
    <w:rsid w:val="00860CC2"/>
    <w:rsid w:val="008929CA"/>
    <w:rsid w:val="008F0E5A"/>
    <w:rsid w:val="00921D96"/>
    <w:rsid w:val="009936B1"/>
    <w:rsid w:val="009F7CF6"/>
    <w:rsid w:val="00A168D8"/>
    <w:rsid w:val="00A32AE2"/>
    <w:rsid w:val="00A826DA"/>
    <w:rsid w:val="00AA341C"/>
    <w:rsid w:val="00AC73D6"/>
    <w:rsid w:val="00AE2DCA"/>
    <w:rsid w:val="00AE6DFE"/>
    <w:rsid w:val="00AF5383"/>
    <w:rsid w:val="00B649C6"/>
    <w:rsid w:val="00B65D8E"/>
    <w:rsid w:val="00D01757"/>
    <w:rsid w:val="00D01CA2"/>
    <w:rsid w:val="00D04BB4"/>
    <w:rsid w:val="00D70A07"/>
    <w:rsid w:val="00E94FA0"/>
    <w:rsid w:val="00EB68D7"/>
    <w:rsid w:val="00F06895"/>
    <w:rsid w:val="00F30B50"/>
    <w:rsid w:val="00F56931"/>
    <w:rsid w:val="00F6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4D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D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D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7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D9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D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D96"/>
    <w:rPr>
      <w:b/>
      <w:bCs/>
      <w:i/>
      <w:iCs/>
      <w:color w:val="4F81BD" w:themeColor="accent1"/>
    </w:rPr>
  </w:style>
  <w:style w:type="table" w:styleId="MediumList2-Accent1">
    <w:name w:val="Medium List 2 Accent 1"/>
    <w:basedOn w:val="TableNormal"/>
    <w:uiPriority w:val="66"/>
    <w:rsid w:val="00921D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2F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09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912"/>
  </w:style>
  <w:style w:type="paragraph" w:styleId="Footer">
    <w:name w:val="footer"/>
    <w:basedOn w:val="Normal"/>
    <w:link w:val="FooterChar"/>
    <w:uiPriority w:val="99"/>
    <w:unhideWhenUsed/>
    <w:rsid w:val="002F09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912"/>
  </w:style>
  <w:style w:type="character" w:styleId="Hyperlink">
    <w:name w:val="Hyperlink"/>
    <w:semiHidden/>
    <w:unhideWhenUsed/>
    <w:rsid w:val="002F0912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826DA"/>
    <w:pPr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A826DA"/>
    <w:rPr>
      <w:rFonts w:eastAsia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4D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D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D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7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D9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D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D96"/>
    <w:rPr>
      <w:b/>
      <w:bCs/>
      <w:i/>
      <w:iCs/>
      <w:color w:val="4F81BD" w:themeColor="accent1"/>
    </w:rPr>
  </w:style>
  <w:style w:type="table" w:styleId="MediumList2-Accent1">
    <w:name w:val="Medium List 2 Accent 1"/>
    <w:basedOn w:val="TableNormal"/>
    <w:uiPriority w:val="66"/>
    <w:rsid w:val="00921D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2F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09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912"/>
  </w:style>
  <w:style w:type="paragraph" w:styleId="Footer">
    <w:name w:val="footer"/>
    <w:basedOn w:val="Normal"/>
    <w:link w:val="FooterChar"/>
    <w:uiPriority w:val="99"/>
    <w:unhideWhenUsed/>
    <w:rsid w:val="002F09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912"/>
  </w:style>
  <w:style w:type="character" w:styleId="Hyperlink">
    <w:name w:val="Hyperlink"/>
    <w:semiHidden/>
    <w:unhideWhenUsed/>
    <w:rsid w:val="002F0912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826DA"/>
    <w:pPr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A826DA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eva.valtmane@f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B0C0-4DE3-4FDA-B3EA-1C231E54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608</Words>
  <Characters>4528</Characters>
  <Application>Microsoft Office Word</Application>
  <DocSecurity>0</DocSecurity>
  <Lines>205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pielikums informatīvajam ziņojumam „Par Eiropas Savienības fondu investīciju prioritātēm Latvijā 2014.-2020.gada plānošanas periodam”</vt:lpstr>
    </vt:vector>
  </TitlesOfParts>
  <Company>LR Finanšu ministrija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pielikums informatīvajam ziņojumam „Par Eiropas Savienības fondu investīciju prioritātēm Latvijā 2014.-2020.gada plānošanas periodam”</dc:title>
  <dc:subject>Informatīvā ziņojuma pielikums</dc:subject>
  <dc:creator>Ieva Valtmane</dc:creator>
  <cp:keywords>Informatīvā ziņojuma pielikums</cp:keywords>
  <dc:description>Tālr.: 67083839_x000d_
E-pasts: ieva.valtmane@fm.gov.lv</dc:description>
  <cp:lastModifiedBy>Alise Eglīte</cp:lastModifiedBy>
  <cp:revision>14</cp:revision>
  <cp:lastPrinted>2013-01-25T08:32:00Z</cp:lastPrinted>
  <dcterms:created xsi:type="dcterms:W3CDTF">2013-01-23T08:20:00Z</dcterms:created>
  <dcterms:modified xsi:type="dcterms:W3CDTF">2013-01-25T08:32:00Z</dcterms:modified>
  <cp:category>Pielikums</cp:category>
</cp:coreProperties>
</file>