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8D" w:rsidRPr="00222304" w:rsidRDefault="00BB7B8D" w:rsidP="00BB7B8D">
      <w:pPr>
        <w:pStyle w:val="Heading2"/>
        <w:rPr>
          <w:sz w:val="24"/>
          <w:szCs w:val="24"/>
          <w:lang w:eastAsia="lv-LV"/>
        </w:rPr>
      </w:pPr>
      <w:r w:rsidRPr="00222304">
        <w:rPr>
          <w:sz w:val="24"/>
          <w:szCs w:val="24"/>
          <w:lang w:eastAsia="lv-LV"/>
        </w:rPr>
        <w:t>Ministru kabineta rīkojuma projekta</w:t>
      </w:r>
      <w:bookmarkStart w:id="0" w:name="OLE_LINK3"/>
      <w:bookmarkStart w:id="1" w:name="OLE_LINK4"/>
    </w:p>
    <w:bookmarkEnd w:id="0"/>
    <w:bookmarkEnd w:id="1"/>
    <w:p w:rsidR="00331DB9" w:rsidRPr="00EF7245" w:rsidRDefault="00331DB9" w:rsidP="00331DB9">
      <w:pPr>
        <w:jc w:val="center"/>
        <w:rPr>
          <w:sz w:val="26"/>
          <w:szCs w:val="26"/>
          <w:u w:val="single"/>
        </w:rPr>
      </w:pPr>
      <w:r>
        <w:rPr>
          <w:b/>
          <w:sz w:val="26"/>
          <w:szCs w:val="26"/>
          <w:u w:val="single"/>
        </w:rPr>
        <w:t>„</w:t>
      </w:r>
      <w:r w:rsidRPr="00EF7245">
        <w:rPr>
          <w:b/>
          <w:sz w:val="26"/>
          <w:szCs w:val="26"/>
          <w:u w:val="single"/>
        </w:rPr>
        <w:t>Par Rīgas pilsētas nekustamo īpašumu pārņemšanu valsts īpašumā</w:t>
      </w:r>
      <w:r>
        <w:rPr>
          <w:b/>
          <w:sz w:val="26"/>
          <w:szCs w:val="26"/>
          <w:u w:val="single"/>
        </w:rPr>
        <w:t>”</w:t>
      </w:r>
    </w:p>
    <w:p w:rsidR="00BB7B8D" w:rsidRPr="00222304" w:rsidRDefault="00BB7B8D" w:rsidP="00BB7B8D">
      <w:pPr>
        <w:pStyle w:val="Heading2"/>
        <w:rPr>
          <w:sz w:val="24"/>
          <w:szCs w:val="24"/>
        </w:rPr>
      </w:pPr>
      <w:r w:rsidRPr="00C501D3">
        <w:rPr>
          <w:sz w:val="24"/>
          <w:szCs w:val="24"/>
          <w:u w:val="single"/>
          <w:lang w:eastAsia="lv-LV"/>
        </w:rPr>
        <w:t>precizētais</w:t>
      </w:r>
      <w:r>
        <w:rPr>
          <w:sz w:val="24"/>
          <w:szCs w:val="24"/>
          <w:lang w:eastAsia="lv-LV"/>
        </w:rPr>
        <w:t xml:space="preserve"> </w:t>
      </w:r>
      <w:r w:rsidRPr="00222304">
        <w:rPr>
          <w:sz w:val="24"/>
          <w:szCs w:val="24"/>
          <w:lang w:eastAsia="lv-LV"/>
        </w:rPr>
        <w:t>sākotnējās ietekmes novērtējuma ziņojums (anotācija)</w:t>
      </w:r>
    </w:p>
    <w:p w:rsidR="00BB7B8D" w:rsidRPr="009A60D0" w:rsidRDefault="00BB7B8D" w:rsidP="00BB7B8D">
      <w:pPr>
        <w:spacing w:after="120"/>
        <w:jc w:val="center"/>
        <w:rPr>
          <w:b/>
          <w:bCs/>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3"/>
        <w:gridCol w:w="2704"/>
        <w:gridCol w:w="5914"/>
      </w:tblGrid>
      <w:tr w:rsidR="00BB7B8D" w:rsidRPr="00687C0A" w:rsidTr="00331DB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BB7B8D" w:rsidRPr="00687C0A" w:rsidRDefault="00BB7B8D" w:rsidP="00331DB9">
            <w:pPr>
              <w:spacing w:before="100" w:beforeAutospacing="1" w:after="100" w:afterAutospacing="1"/>
              <w:ind w:firstLine="0"/>
              <w:jc w:val="left"/>
              <w:rPr>
                <w:sz w:val="24"/>
                <w:szCs w:val="24"/>
                <w:lang w:eastAsia="lv-LV"/>
              </w:rPr>
            </w:pPr>
            <w:r w:rsidRPr="00687C0A">
              <w:rPr>
                <w:b/>
                <w:bCs/>
                <w:sz w:val="24"/>
                <w:szCs w:val="24"/>
                <w:lang w:eastAsia="lv-LV"/>
              </w:rPr>
              <w:t> I. Tiesību akta projekta izstrādes nepieciešamība</w:t>
            </w:r>
          </w:p>
        </w:tc>
      </w:tr>
      <w:tr w:rsidR="00BB7B8D" w:rsidRPr="00687C0A" w:rsidTr="00331DB9">
        <w:trPr>
          <w:trHeight w:val="630"/>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1.</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Pamatojums</w:t>
            </w:r>
          </w:p>
        </w:tc>
        <w:tc>
          <w:tcPr>
            <w:tcW w:w="5586" w:type="dxa"/>
            <w:tcBorders>
              <w:top w:val="outset" w:sz="6" w:space="0" w:color="auto"/>
              <w:left w:val="outset" w:sz="6" w:space="0" w:color="auto"/>
              <w:bottom w:val="outset" w:sz="6" w:space="0" w:color="auto"/>
              <w:right w:val="outset" w:sz="6" w:space="0" w:color="auto"/>
            </w:tcBorders>
          </w:tcPr>
          <w:p w:rsidR="00BB7B8D" w:rsidRDefault="00BB7B8D" w:rsidP="00331DB9">
            <w:pPr>
              <w:ind w:firstLine="125"/>
              <w:rPr>
                <w:sz w:val="24"/>
                <w:szCs w:val="24"/>
              </w:rPr>
            </w:pPr>
            <w:r>
              <w:rPr>
                <w:sz w:val="24"/>
                <w:szCs w:val="24"/>
              </w:rPr>
              <w:t>Ministru prezidenta 2009.gada 19.septembra rezolūcija Nr.90/SAN-1639/18016.</w:t>
            </w:r>
          </w:p>
          <w:p w:rsidR="00BB7B8D" w:rsidRPr="00687C0A" w:rsidRDefault="00BB7B8D" w:rsidP="00331DB9">
            <w:pPr>
              <w:ind w:firstLine="125"/>
              <w:rPr>
                <w:sz w:val="24"/>
                <w:szCs w:val="24"/>
              </w:rPr>
            </w:pPr>
            <w:r>
              <w:rPr>
                <w:sz w:val="24"/>
                <w:szCs w:val="24"/>
              </w:rPr>
              <w:t>Ministru prezidenta 2011.gada 30.jūnija rezolūcija Nr.90/TA-378/8601.</w:t>
            </w:r>
          </w:p>
        </w:tc>
      </w:tr>
      <w:tr w:rsidR="00BB7B8D" w:rsidRPr="00687C0A" w:rsidTr="00331DB9">
        <w:trPr>
          <w:trHeight w:val="472"/>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2.</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Pašreizējā situācija un problēmas</w:t>
            </w:r>
          </w:p>
        </w:tc>
        <w:tc>
          <w:tcPr>
            <w:tcW w:w="5586" w:type="dxa"/>
            <w:tcBorders>
              <w:top w:val="outset" w:sz="6" w:space="0" w:color="auto"/>
              <w:left w:val="outset" w:sz="6" w:space="0" w:color="auto"/>
              <w:bottom w:val="outset" w:sz="6" w:space="0" w:color="auto"/>
              <w:right w:val="outset" w:sz="6" w:space="0" w:color="auto"/>
            </w:tcBorders>
          </w:tcPr>
          <w:p w:rsidR="00CF1734" w:rsidRPr="00943092" w:rsidRDefault="00BB7B8D" w:rsidP="00CF1734">
            <w:pPr>
              <w:rPr>
                <w:sz w:val="24"/>
                <w:szCs w:val="24"/>
                <w:u w:val="single"/>
              </w:rPr>
            </w:pPr>
            <w:r w:rsidRPr="00943092">
              <w:rPr>
                <w:sz w:val="24"/>
                <w:szCs w:val="24"/>
                <w:u w:val="single"/>
              </w:rPr>
              <w:t xml:space="preserve"> </w:t>
            </w:r>
            <w:r w:rsidR="00CF1734" w:rsidRPr="00943092">
              <w:rPr>
                <w:sz w:val="24"/>
                <w:szCs w:val="24"/>
                <w:u w:val="single"/>
              </w:rPr>
              <w:t xml:space="preserve">Ar Ministru kabineta 2009. gada 27. janvāra noteikumiem Nr. 93 „Grozījumi Ministru kabineta 2004. gada 13. aprīļa noteikumos Nr. 286 „Veselības ministrijas nolikums”” ir noteikts, ka, lai Veselības ministrija nodrošinātu tai noteikto funkciju izpildi, tā veselības aprūpes jomā pārrauga kārtību, kādā tiek organizēta un nodrošināta neatliekamās medicīniskās palīdzības sniegšana iedzīvotājiem. Saskaņā ar minētajiem noteikumiem ir noteikts, ka Veselības ministrijas padotībā ir Neatliekamās medicīniskās palīdzības dienests. Neatliekamās medicīniskās palīdzības dienests izveidots ar Ministru kabineta 2009. gada 29. janvāra rīkojumu Nr. 75 „Par tiešās pārvaldes iestādes "Neatliekamās medicīniskās palīdzības dienests". </w:t>
            </w:r>
          </w:p>
          <w:p w:rsidR="00943092" w:rsidRPr="00943092" w:rsidRDefault="00CF1734" w:rsidP="00943092">
            <w:pPr>
              <w:rPr>
                <w:sz w:val="24"/>
                <w:szCs w:val="24"/>
                <w:u w:val="single"/>
              </w:rPr>
            </w:pPr>
            <w:r w:rsidRPr="00943092">
              <w:rPr>
                <w:sz w:val="24"/>
                <w:szCs w:val="24"/>
                <w:u w:val="single"/>
              </w:rPr>
              <w:t>Ministru kabineta 2009. gada 27. janvāra noteikumu Nr. 93 „Grozījumi Ministru kabineta 2004. gada 13. aprīļa noteikumos Nr. 286 „Veselības ministrijas nolikums”” paskaidrojuma rakstā (pieejams Ministru kabineta 2009. gada 27. janvāra sēdes darba kārtības materiālos, Ministru kabineta sēdes prot. Nr. 7, 85. §) norādīts, ka</w:t>
            </w:r>
            <w:r w:rsidR="00943092" w:rsidRPr="00943092">
              <w:rPr>
                <w:sz w:val="24"/>
                <w:szCs w:val="24"/>
                <w:u w:val="single"/>
              </w:rPr>
              <w:t xml:space="preserve"> pašvaldības manta, kas nepieciešama neatliekamās medicīniskās palīdz</w:t>
            </w:r>
            <w:r w:rsidR="00B21EA7">
              <w:rPr>
                <w:sz w:val="24"/>
                <w:szCs w:val="24"/>
                <w:u w:val="single"/>
              </w:rPr>
              <w:t>ības funkciju izpildei</w:t>
            </w:r>
            <w:r w:rsidR="00943092" w:rsidRPr="00943092">
              <w:rPr>
                <w:sz w:val="24"/>
                <w:szCs w:val="24"/>
                <w:u w:val="single"/>
              </w:rPr>
              <w:t xml:space="preserve"> saskaņā ar pašvaldību lēmumu tiks pārņemta valsts īpašumā ar Ministru kabineta rīkojumu likumā paredzētajā kārtībā (Publiskas personas mantas atsavināšanas likums).</w:t>
            </w:r>
          </w:p>
          <w:p w:rsidR="00CF1734" w:rsidRPr="00943092" w:rsidRDefault="00943092" w:rsidP="00943092">
            <w:pPr>
              <w:rPr>
                <w:sz w:val="24"/>
                <w:szCs w:val="24"/>
                <w:u w:val="single"/>
              </w:rPr>
            </w:pPr>
            <w:r w:rsidRPr="00943092">
              <w:rPr>
                <w:sz w:val="24"/>
                <w:szCs w:val="24"/>
                <w:u w:val="single"/>
              </w:rPr>
              <w:t>No Neatliekamās medicīniskās palīdzības dienesta mājas lapas internetā pieejamās informācijas – </w:t>
            </w:r>
            <w:r w:rsidRPr="00943092">
              <w:rPr>
                <w:color w:val="000000"/>
                <w:sz w:val="24"/>
                <w:szCs w:val="24"/>
                <w:u w:val="single"/>
              </w:rPr>
              <w:t xml:space="preserve">līdz ar Rīgas </w:t>
            </w:r>
            <w:r w:rsidRPr="00943092">
              <w:rPr>
                <w:sz w:val="24"/>
                <w:szCs w:val="24"/>
                <w:u w:val="single"/>
              </w:rPr>
              <w:t xml:space="preserve">pašvaldības lēmumu nodot vienotajam dienestam neatliekamās medicīniskās palīdzības funkciju, aizsākās pašvaldību </w:t>
            </w:r>
            <w:r w:rsidRPr="00943092">
              <w:rPr>
                <w:rStyle w:val="glossary1"/>
                <w:color w:val="auto"/>
                <w:sz w:val="24"/>
                <w:szCs w:val="24"/>
                <w:u w:val="single"/>
              </w:rPr>
              <w:t>neatliekamas medicīniskās palīdzības</w:t>
            </w:r>
            <w:r w:rsidRPr="00943092">
              <w:rPr>
                <w:sz w:val="24"/>
                <w:szCs w:val="24"/>
                <w:u w:val="single"/>
              </w:rPr>
              <w:t xml:space="preserve"> sniedzēju apvienošanās vienotajā dienestā visā valstī (</w:t>
            </w:r>
            <w:hyperlink r:id="rId8" w:history="1">
              <w:r w:rsidRPr="00943092">
                <w:rPr>
                  <w:rStyle w:val="Hyperlink"/>
                  <w:color w:val="auto"/>
                  <w:sz w:val="24"/>
                  <w:szCs w:val="24"/>
                </w:rPr>
                <w:t>http://www.nmpd.gov.lv/nmpd/arhivs/?page=4&amp;doc=180</w:t>
              </w:r>
            </w:hyperlink>
            <w:r w:rsidRPr="00943092">
              <w:rPr>
                <w:sz w:val="24"/>
                <w:szCs w:val="24"/>
                <w:u w:val="single"/>
              </w:rPr>
              <w:t>) – var izdarīt secinājumu, k</w:t>
            </w:r>
            <w:r>
              <w:rPr>
                <w:sz w:val="24"/>
                <w:szCs w:val="24"/>
                <w:u w:val="single"/>
              </w:rPr>
              <w:t>a Rīgas pašvaldība lēmumu par neatliekamās medicīniskās palīdzības</w:t>
            </w:r>
            <w:r w:rsidRPr="00943092">
              <w:rPr>
                <w:sz w:val="24"/>
                <w:szCs w:val="24"/>
                <w:u w:val="single"/>
              </w:rPr>
              <w:t xml:space="preserve"> funkcijas nodošanu Neatliekamās medicīniskās </w:t>
            </w:r>
            <w:r>
              <w:rPr>
                <w:sz w:val="24"/>
                <w:szCs w:val="24"/>
                <w:u w:val="single"/>
              </w:rPr>
              <w:t>palīdzības dienestam ir pieņēmusi.</w:t>
            </w:r>
          </w:p>
          <w:p w:rsidR="00BB7B8D" w:rsidRDefault="00BB7B8D" w:rsidP="00331DB9">
            <w:pPr>
              <w:ind w:firstLine="125"/>
              <w:rPr>
                <w:sz w:val="24"/>
                <w:szCs w:val="24"/>
              </w:rPr>
            </w:pPr>
            <w:r>
              <w:rPr>
                <w:sz w:val="24"/>
                <w:szCs w:val="24"/>
              </w:rPr>
              <w:t xml:space="preserve">Ar Ministru prezidenta 2009.gada 19.septembra rezolūciju Nr.90/SAN-1639/18016 veselības ministrei, finanšu ministram un reģionālās attīstības un pašvaldību lietu ministram tika lūgts kopīgi sadarbībā ar Rīgas Domi turpināt </w:t>
            </w:r>
            <w:r>
              <w:rPr>
                <w:sz w:val="24"/>
                <w:szCs w:val="24"/>
              </w:rPr>
              <w:lastRenderedPageBreak/>
              <w:t>darbu, lai rastu valsts un pašvaldības interesēm atbilstīgākos īpašumu pārņemšanas variantus. Sarunā ar Rīgas Domi īpaši lūgts atkārtoti izvērtēt iespēju nekustamos īpašumus Rīgā, Duntes ielā 8, Nīcgales ielā 7 un Anniņmuižas bulvārī 89, nodot valstij bez atlīdzības.</w:t>
            </w:r>
            <w:r w:rsidRPr="00AE224B">
              <w:rPr>
                <w:sz w:val="24"/>
                <w:szCs w:val="24"/>
              </w:rPr>
              <w:t xml:space="preserve"> Nekustamie īpašumi Duntes ielā 8, Rīgā, Nīcgales ielā 7, Rīgā un Anniņmuižas bulvārī 89, Rīgā</w:t>
            </w:r>
            <w:r>
              <w:rPr>
                <w:sz w:val="24"/>
                <w:szCs w:val="24"/>
              </w:rPr>
              <w:t>,</w:t>
            </w:r>
            <w:r w:rsidRPr="00AE224B">
              <w:rPr>
                <w:sz w:val="24"/>
                <w:szCs w:val="24"/>
              </w:rPr>
              <w:t xml:space="preserve"> pieder Rīgas pilsēta</w:t>
            </w:r>
            <w:r>
              <w:rPr>
                <w:sz w:val="24"/>
                <w:szCs w:val="24"/>
              </w:rPr>
              <w:t>s</w:t>
            </w:r>
            <w:r w:rsidRPr="00AE224B">
              <w:rPr>
                <w:sz w:val="24"/>
                <w:szCs w:val="24"/>
              </w:rPr>
              <w:t xml:space="preserve"> pašvaldībai un tiek izmantoti Neatliekamās medicīniskās palīdzības dienesta funkciju nodrošināšanai. </w:t>
            </w:r>
          </w:p>
          <w:p w:rsidR="00C65F70" w:rsidRPr="00C65F70" w:rsidRDefault="00C65F70" w:rsidP="00C65F70">
            <w:pPr>
              <w:rPr>
                <w:sz w:val="24"/>
                <w:szCs w:val="24"/>
                <w:u w:val="single"/>
              </w:rPr>
            </w:pPr>
            <w:r w:rsidRPr="00C65F70">
              <w:rPr>
                <w:sz w:val="24"/>
                <w:szCs w:val="24"/>
                <w:u w:val="single"/>
              </w:rPr>
              <w:t>Publiskas personas mantas atsavināšanas likuma 42. panta 2</w:t>
            </w:r>
            <w:r w:rsidRPr="00C65F70">
              <w:rPr>
                <w:sz w:val="24"/>
                <w:szCs w:val="24"/>
                <w:u w:val="single"/>
                <w:vertAlign w:val="superscript"/>
              </w:rPr>
              <w:t>2</w:t>
            </w:r>
            <w:r w:rsidRPr="00C65F70">
              <w:rPr>
                <w:sz w:val="24"/>
                <w:szCs w:val="24"/>
                <w:u w:val="single"/>
              </w:rPr>
              <w:t xml:space="preserve">. daļa noteic, ka, ja atvasinātas publiskas personas funkcija tiek nodota valstij vai citai atvasinātai publiskai personai, atvasinātas publiskas personas pienākums ir ar funkcijas nodošanas brīdi valsts vai attiecīgās atvasinātas publiskas personas īpašumā bez atlīdzības nodot funkcijas izpildes nodrošināšanai izmantoto nekustamo īpašumu, izņemot biroja ēkas, ja valsts vai atvasināta publiska persona to pieprasa. Ja nodotais nekustamais īpašums vairs netiek izmantots attiecīgās funkcijas veikšanai, atvasināta publiska persona savā īpašumā esošo nekustamo īpašumu bez atlīdzības nodod atpakaļ otrai atvasinātai publiskai personai, ja otra atvasināta publiska persona to pieprasa. </w:t>
            </w:r>
          </w:p>
          <w:p w:rsidR="00CF1734" w:rsidRPr="00C65F70" w:rsidRDefault="00C65F70" w:rsidP="00331DB9">
            <w:pPr>
              <w:ind w:firstLine="125"/>
              <w:rPr>
                <w:sz w:val="24"/>
                <w:szCs w:val="24"/>
                <w:u w:val="single"/>
              </w:rPr>
            </w:pPr>
            <w:r w:rsidRPr="00C65F70">
              <w:rPr>
                <w:sz w:val="24"/>
                <w:szCs w:val="24"/>
                <w:u w:val="single"/>
              </w:rPr>
              <w:t>No minētā secināms, ka Rīgas pašvaldībai,</w:t>
            </w:r>
            <w:r>
              <w:rPr>
                <w:sz w:val="24"/>
                <w:szCs w:val="24"/>
                <w:u w:val="single"/>
              </w:rPr>
              <w:t xml:space="preserve"> nododot neatliekamās medicīniskās palīdzības</w:t>
            </w:r>
            <w:r w:rsidRPr="00C65F70">
              <w:rPr>
                <w:sz w:val="24"/>
                <w:szCs w:val="24"/>
                <w:u w:val="single"/>
              </w:rPr>
              <w:t xml:space="preserve"> funkciju valstij, jānodod arī šīs funkcijas īstenošanai nepieciešamais nekustamais īpašums.</w:t>
            </w:r>
          </w:p>
          <w:p w:rsidR="00BB7B8D" w:rsidRPr="00AE224B" w:rsidRDefault="00BB7B8D" w:rsidP="00331DB9">
            <w:pPr>
              <w:ind w:firstLine="125"/>
              <w:rPr>
                <w:sz w:val="24"/>
                <w:szCs w:val="24"/>
              </w:rPr>
            </w:pPr>
            <w:r w:rsidRPr="00AE224B">
              <w:rPr>
                <w:sz w:val="24"/>
                <w:szCs w:val="24"/>
              </w:rPr>
              <w:t>Minēto nekustamo īpašumu pārņemšana valsts īpašumā nepieciešama, jo nekustamajā īpašumā Duntes ielā 8, Rīgā</w:t>
            </w:r>
            <w:r>
              <w:rPr>
                <w:sz w:val="24"/>
                <w:szCs w:val="24"/>
              </w:rPr>
              <w:t>,</w:t>
            </w:r>
            <w:r w:rsidRPr="00AE224B">
              <w:rPr>
                <w:sz w:val="24"/>
                <w:szCs w:val="24"/>
              </w:rPr>
              <w:t xml:space="preserve"> vienotās neatliekamās medicīniskās palīdzības vadības sistēmas ietvaros paredzēts izveidot Rīgas reģiona vadības un dispečeru centru, kas būs viens no sešiem vadības un dispečeru centriem Latvijā. Šim mērķim paredzēts piesaistīt Eiropas Reģionālās attīstības fonda līdzekļus. Saskaņā ar Ministru kabineta 2008.gada 4.augusta noteikumiem Nr.642 „Noteikumi par darbības programmas „Infrastruktūra un pakalpojumi” papildinājuma 3.1.5.2. aktivitāti „Neatliekamās medicīniskās palīdzības attīstība” neatliekamās medicīniskās palīdzības pakalpojumu sakārtošanai Latvijā pieejamais kopējais attiecināmais finansējums ir 7 678 </w:t>
            </w:r>
            <w:smartTag w:uri="schemas-tilde-lv/tildestengine" w:element="currency2">
              <w:smartTagPr>
                <w:attr w:name="currency_id" w:val="48"/>
                <w:attr w:name="currency_key" w:val="LVL"/>
                <w:attr w:name="currency_value" w:val="406"/>
                <w:attr w:name="currency_text" w:val="lati"/>
              </w:smartTagPr>
              <w:r w:rsidRPr="00AE224B">
                <w:rPr>
                  <w:sz w:val="24"/>
                  <w:szCs w:val="24"/>
                </w:rPr>
                <w:t>406 lati</w:t>
              </w:r>
            </w:smartTag>
            <w:r w:rsidRPr="00AE224B">
              <w:rPr>
                <w:sz w:val="24"/>
                <w:szCs w:val="24"/>
              </w:rPr>
              <w:t>, tai skaitā Eiropas Reģionālās attīstības fonda līdzfinansējums 85% no kopējās summas un valsts budžeta līdzfinansējums - 15% no kopējās summas. Būtisks nosacījums l</w:t>
            </w:r>
            <w:r>
              <w:rPr>
                <w:sz w:val="24"/>
                <w:szCs w:val="24"/>
              </w:rPr>
              <w:t>īdzfinansējuma saņemšanai ir,</w:t>
            </w:r>
            <w:r w:rsidRPr="00AE224B">
              <w:rPr>
                <w:sz w:val="24"/>
                <w:szCs w:val="24"/>
              </w:rPr>
              <w:t xml:space="preserve"> līdz Eiropas Reģionālās attīstības fonda projekta īstenošanas beigu datumam finansējuma saņēmējam ir jānodrošina, ka infrastruktūra, kurā paredzēts ieguldīt Eiropas Reģionālās attīstības fonda līdzekļus, ir reģistrēta finansējuma saņēmēja vai valsts īpašumā.</w:t>
            </w:r>
          </w:p>
          <w:p w:rsidR="00BB7B8D" w:rsidRPr="00AE224B" w:rsidRDefault="00BB7B8D" w:rsidP="00331DB9">
            <w:pPr>
              <w:ind w:firstLine="125"/>
              <w:rPr>
                <w:sz w:val="24"/>
                <w:szCs w:val="24"/>
              </w:rPr>
            </w:pPr>
            <w:r w:rsidRPr="00AE224B">
              <w:rPr>
                <w:sz w:val="24"/>
                <w:szCs w:val="24"/>
              </w:rPr>
              <w:t xml:space="preserve">Jāatzīmē, ka nekustamais īpašums Duntes ielā 8, Rīgā ir </w:t>
            </w:r>
            <w:r w:rsidRPr="00AE224B">
              <w:rPr>
                <w:sz w:val="24"/>
                <w:szCs w:val="24"/>
              </w:rPr>
              <w:lastRenderedPageBreak/>
              <w:t xml:space="preserve">bijis valsts īpašums, kas saskaņā ar Ministru kabineta 1995.gada 7.novembra rīkojumu Nr.653 „Par nekustamo īpašumu Rīgā, Duntes ielā </w:t>
            </w:r>
            <w:smartTag w:uri="urn:schemas-microsoft-com:office:smarttags" w:element="metricconverter">
              <w:smartTagPr>
                <w:attr w:name="ProductID" w:val="8”"/>
              </w:smartTagPr>
              <w:r w:rsidRPr="00AE224B">
                <w:rPr>
                  <w:sz w:val="24"/>
                  <w:szCs w:val="24"/>
                </w:rPr>
                <w:t>8”</w:t>
              </w:r>
            </w:smartTag>
            <w:r w:rsidRPr="00AE224B">
              <w:rPr>
                <w:sz w:val="24"/>
                <w:szCs w:val="24"/>
              </w:rPr>
              <w:t xml:space="preserve"> ir nodots bez atlīdzības Rīgas pilsētas pašvaldības īpašumā.</w:t>
            </w:r>
          </w:p>
          <w:p w:rsidR="00BB7B8D" w:rsidRPr="00AE224B" w:rsidRDefault="00BB7B8D" w:rsidP="00C65F70">
            <w:pPr>
              <w:ind w:firstLine="125"/>
              <w:rPr>
                <w:sz w:val="24"/>
                <w:szCs w:val="24"/>
              </w:rPr>
            </w:pPr>
            <w:r w:rsidRPr="00AE224B">
              <w:rPr>
                <w:sz w:val="24"/>
                <w:szCs w:val="24"/>
              </w:rPr>
              <w:t>Nekustamos īpašumus Nīcgales ielā 7, Rīgā</w:t>
            </w:r>
            <w:r>
              <w:rPr>
                <w:sz w:val="24"/>
                <w:szCs w:val="24"/>
              </w:rPr>
              <w:t>,</w:t>
            </w:r>
            <w:r w:rsidRPr="00AE224B">
              <w:rPr>
                <w:sz w:val="24"/>
                <w:szCs w:val="24"/>
              </w:rPr>
              <w:t xml:space="preserve"> un Anniņmuižas bulvārī 89, Rīgā paredzēts izmantot kā Neatliekamās medicīniskās palīdzības apakšstacijas. Šo objektu infrastruktūra ir īpaši izveidota un piemērota minētajam izmantošanas veidam. </w:t>
            </w:r>
          </w:p>
          <w:p w:rsidR="00BB7B8D" w:rsidRDefault="00BB7B8D" w:rsidP="00331DB9">
            <w:pPr>
              <w:ind w:firstLine="125"/>
              <w:rPr>
                <w:sz w:val="24"/>
                <w:szCs w:val="24"/>
              </w:rPr>
            </w:pPr>
            <w:r>
              <w:rPr>
                <w:sz w:val="24"/>
                <w:szCs w:val="24"/>
              </w:rPr>
              <w:t>Rīgas dome 2010.gada 24.augustā ir pieņēmusi lēmumu Nr.1835 „Par Rīgas pilsētas pašvaldības nekustamo īpašumu nodošanu Latvijas valsts īpašumā un Latvijas valsts nekustamo īpašumu pārņemšanu Rīgas pilsētas pašvaldības īpašumā bez atlīdzības” (ar 2011.gada 30.augusta grozījumiem Nr.3541), ar ko lemts par minēto īpašumu pārņemšanu pašvaldības īpašumā, kā arī pašvaldībai piederošo nekustamo īpašumu nodošanu valstij. Rīgas domei nekustamie īpašumi nepieciešami likuma „Par pašvaldībām” 15.panta pirmās daļas 5. un 10.punktā un 17.</w:t>
            </w:r>
            <w:r w:rsidRPr="00F10AD5">
              <w:rPr>
                <w:sz w:val="24"/>
                <w:szCs w:val="24"/>
                <w:vertAlign w:val="superscript"/>
              </w:rPr>
              <w:t>2</w:t>
            </w:r>
            <w:r>
              <w:rPr>
                <w:sz w:val="24"/>
                <w:szCs w:val="24"/>
              </w:rPr>
              <w:t>panta 3.punktā minēto funkciju izpildes nodrošināšanai. Likuma „Par pašvaldībām” 15.panta pirmās daļas 5. un 10.punkts noteic, ka p</w:t>
            </w:r>
            <w:r w:rsidRPr="00DE0291">
              <w:rPr>
                <w:sz w:val="24"/>
                <w:szCs w:val="24"/>
                <w:lang w:eastAsia="lv-LV"/>
              </w:rPr>
              <w:t>ašvaldībām ir šādas autonomās funkcijas:</w:t>
            </w:r>
            <w:bookmarkStart w:id="2" w:name="bkm14"/>
            <w:r>
              <w:rPr>
                <w:sz w:val="24"/>
                <w:szCs w:val="24"/>
              </w:rPr>
              <w:t xml:space="preserve"> </w:t>
            </w:r>
          </w:p>
          <w:p w:rsidR="00BB7B8D" w:rsidRPr="00314847" w:rsidRDefault="00BB7B8D" w:rsidP="00331DB9">
            <w:pPr>
              <w:ind w:firstLine="125"/>
              <w:rPr>
                <w:sz w:val="24"/>
                <w:szCs w:val="24"/>
                <w:lang w:eastAsia="lv-LV"/>
              </w:rPr>
            </w:pPr>
            <w:r>
              <w:rPr>
                <w:sz w:val="24"/>
                <w:szCs w:val="24"/>
              </w:rPr>
              <w:t xml:space="preserve">- </w:t>
            </w:r>
            <w:r w:rsidRPr="00DE0291">
              <w:rPr>
                <w:sz w:val="24"/>
                <w:szCs w:val="24"/>
                <w:lang w:eastAsia="lv-LV"/>
              </w:rPr>
              <w:t xml:space="preserve">rūpēties par kultūru un sekmēt tradicionālo kultūras vērtību saglabāšanu un tautas jaunrades attīstību (organizatoriska un finansiāla palīdzība kultūras iestādēm </w:t>
            </w:r>
            <w:r w:rsidRPr="00314847">
              <w:rPr>
                <w:sz w:val="24"/>
                <w:szCs w:val="24"/>
                <w:lang w:eastAsia="lv-LV"/>
              </w:rPr>
              <w:t>un pasākumiem, atbalsts kultūras pieminekļu saglabāšanai u.c.);</w:t>
            </w:r>
          </w:p>
          <w:p w:rsidR="00BB7B8D" w:rsidRPr="00314847" w:rsidRDefault="00BB7B8D" w:rsidP="00331DB9">
            <w:pPr>
              <w:ind w:firstLine="125"/>
              <w:rPr>
                <w:sz w:val="24"/>
                <w:szCs w:val="24"/>
              </w:rPr>
            </w:pPr>
            <w:r w:rsidRPr="00314847">
              <w:rPr>
                <w:sz w:val="24"/>
                <w:szCs w:val="24"/>
                <w:lang w:eastAsia="lv-LV"/>
              </w:rPr>
              <w:t xml:space="preserve">- </w:t>
            </w:r>
            <w:bookmarkEnd w:id="2"/>
            <w:r w:rsidRPr="00314847">
              <w:rPr>
                <w:sz w:val="24"/>
                <w:szCs w:val="24"/>
              </w:rPr>
              <w:t>sekmēt saimniecisko darbību attiecīgajā administratīvajā teritorijā, rūpēties par bezdarba samazināšanu.</w:t>
            </w:r>
          </w:p>
          <w:p w:rsidR="00BB7B8D" w:rsidRDefault="00BB7B8D" w:rsidP="00331DB9">
            <w:pPr>
              <w:ind w:firstLine="125"/>
              <w:rPr>
                <w:sz w:val="24"/>
                <w:szCs w:val="24"/>
                <w:lang w:eastAsia="lv-LV"/>
              </w:rPr>
            </w:pPr>
            <w:bookmarkStart w:id="3" w:name="bkm10"/>
            <w:r w:rsidRPr="00314847">
              <w:rPr>
                <w:bCs/>
                <w:sz w:val="24"/>
                <w:szCs w:val="24"/>
              </w:rPr>
              <w:t>Likuma „Par pašvaldībām” 17.</w:t>
            </w:r>
            <w:r w:rsidRPr="00314847">
              <w:rPr>
                <w:bCs/>
                <w:sz w:val="24"/>
                <w:szCs w:val="24"/>
                <w:vertAlign w:val="superscript"/>
              </w:rPr>
              <w:t>2 </w:t>
            </w:r>
            <w:r w:rsidRPr="00314847">
              <w:rPr>
                <w:bCs/>
                <w:sz w:val="24"/>
                <w:szCs w:val="24"/>
              </w:rPr>
              <w:t>pants noteic, ka g</w:t>
            </w:r>
            <w:r w:rsidRPr="00314847">
              <w:rPr>
                <w:sz w:val="24"/>
                <w:szCs w:val="24"/>
              </w:rPr>
              <w:t xml:space="preserve">alvaspilsēta Rīga papildus šā </w:t>
            </w:r>
            <w:r w:rsidRPr="00C65F70">
              <w:rPr>
                <w:sz w:val="24"/>
                <w:szCs w:val="24"/>
              </w:rPr>
              <w:t xml:space="preserve">likuma </w:t>
            </w:r>
            <w:bookmarkEnd w:id="3"/>
            <w:r w:rsidRPr="00C65F70">
              <w:rPr>
                <w:sz w:val="24"/>
                <w:szCs w:val="24"/>
              </w:rPr>
              <w:fldChar w:fldCharType="begin"/>
            </w:r>
            <w:r w:rsidRPr="00C65F70">
              <w:rPr>
                <w:sz w:val="24"/>
                <w:szCs w:val="24"/>
              </w:rPr>
              <w:instrText xml:space="preserve"> HYPERLINK "http://pro.nais.lv/naiser/text.cfm?Key=0103011994051932769" \l "bkm14#bkm14" \o "Vietēja saite" </w:instrText>
            </w:r>
            <w:r w:rsidRPr="00C65F70">
              <w:rPr>
                <w:sz w:val="24"/>
                <w:szCs w:val="24"/>
              </w:rPr>
              <w:fldChar w:fldCharType="separate"/>
            </w:r>
            <w:r w:rsidRPr="00C65F70">
              <w:rPr>
                <w:rStyle w:val="Hyperlink"/>
                <w:color w:val="auto"/>
                <w:sz w:val="24"/>
                <w:szCs w:val="24"/>
                <w:u w:val="none"/>
              </w:rPr>
              <w:t>15.</w:t>
            </w:r>
            <w:r w:rsidRPr="00C65F70">
              <w:rPr>
                <w:sz w:val="24"/>
                <w:szCs w:val="24"/>
              </w:rPr>
              <w:fldChar w:fldCharType="end"/>
            </w:r>
            <w:r w:rsidRPr="00C65F70">
              <w:rPr>
                <w:sz w:val="24"/>
                <w:szCs w:val="24"/>
              </w:rPr>
              <w:t xml:space="preserve">pantā noteiktajām </w:t>
            </w:r>
            <w:r w:rsidRPr="00314847">
              <w:rPr>
                <w:sz w:val="24"/>
                <w:szCs w:val="24"/>
              </w:rPr>
              <w:t xml:space="preserve">funkcijām pastāvīgi veic valsts un pašvaldības dalītas atbildības galvaspilsētas funkcijas – </w:t>
            </w:r>
            <w:r w:rsidRPr="00314847">
              <w:rPr>
                <w:sz w:val="24"/>
                <w:szCs w:val="24"/>
                <w:lang w:eastAsia="lv-LV"/>
              </w:rPr>
              <w:t>piedalās valsts un starptautiskas nozīmes vēstures objektu, nacionālās nozīmes kultūrvēsturisko objektu, kā arī kultūras infrastruktūras uzturēšanā un attīstīšanā.</w:t>
            </w:r>
          </w:p>
          <w:p w:rsidR="00FF5225" w:rsidRPr="00FF5225" w:rsidRDefault="00FF5225" w:rsidP="00FF5225">
            <w:pPr>
              <w:rPr>
                <w:sz w:val="24"/>
                <w:szCs w:val="24"/>
                <w:u w:val="single"/>
              </w:rPr>
            </w:pPr>
            <w:r w:rsidRPr="00FF5225">
              <w:rPr>
                <w:sz w:val="24"/>
                <w:szCs w:val="24"/>
                <w:u w:val="single"/>
              </w:rPr>
              <w:t xml:space="preserve">Minētajā Rīgas domes lēmumā Nr.1835 2.punktā ir lūgts valstij nodot bez atlīdzības Rīgas pilsētas pašvaldības īpašumā pašvaldības autonomo funkciju veikšanai valsts akciju sabiedrības „Valsts nekustamie īpašumi” pamatkapitālā esošos objektus Rīgā – </w:t>
            </w:r>
            <w:proofErr w:type="spellStart"/>
            <w:r w:rsidRPr="00FF5225">
              <w:rPr>
                <w:sz w:val="24"/>
                <w:szCs w:val="24"/>
                <w:u w:val="single"/>
              </w:rPr>
              <w:t>Kronvalda</w:t>
            </w:r>
            <w:proofErr w:type="spellEnd"/>
            <w:r w:rsidRPr="00FF5225">
              <w:rPr>
                <w:sz w:val="24"/>
                <w:szCs w:val="24"/>
                <w:u w:val="single"/>
              </w:rPr>
              <w:t xml:space="preserve"> bulvārī 6 un Riharda Vāgnera ielā 3. Šāds Rīgas pašvaldības uzstādījums nav atbalstāms, jo normatīvie akti nosaka, ka atvasinātas publiskas personas pienākums ir ar funkcijas nodošanas brīdi valsts vai attiecīgās atvasinātas publiskas personas īpašumā bez atlīdzības nodot funkcijas izpildes nodrošināšanai izmantoto nekustamo īpašumu, izņemot biroja ēkas, ja valsts vai atvasināta publiska persona to pieprasa.</w:t>
            </w:r>
          </w:p>
          <w:p w:rsidR="00FF5225" w:rsidRPr="00FF5225" w:rsidRDefault="00FF5225" w:rsidP="00331DB9">
            <w:pPr>
              <w:ind w:firstLine="125"/>
              <w:rPr>
                <w:sz w:val="24"/>
                <w:szCs w:val="24"/>
                <w:u w:val="single"/>
              </w:rPr>
            </w:pPr>
          </w:p>
          <w:p w:rsidR="00BB7B8D" w:rsidRDefault="00BB7B8D" w:rsidP="00331DB9">
            <w:pPr>
              <w:ind w:firstLine="125"/>
              <w:rPr>
                <w:sz w:val="24"/>
                <w:szCs w:val="24"/>
              </w:rPr>
            </w:pPr>
            <w:r>
              <w:rPr>
                <w:sz w:val="24"/>
                <w:szCs w:val="24"/>
              </w:rPr>
              <w:t xml:space="preserve">  </w:t>
            </w:r>
            <w:r w:rsidR="00FF5225">
              <w:rPr>
                <w:sz w:val="24"/>
                <w:szCs w:val="24"/>
              </w:rPr>
              <w:t xml:space="preserve"> </w:t>
            </w:r>
          </w:p>
          <w:p w:rsidR="00BB7B8D" w:rsidRDefault="00BB7B8D" w:rsidP="00331DB9">
            <w:pPr>
              <w:ind w:firstLine="125"/>
              <w:rPr>
                <w:sz w:val="24"/>
                <w:szCs w:val="24"/>
              </w:rPr>
            </w:pPr>
            <w:r>
              <w:rPr>
                <w:sz w:val="24"/>
                <w:szCs w:val="24"/>
              </w:rPr>
              <w:lastRenderedPageBreak/>
              <w:t>Detalizētāk</w:t>
            </w:r>
            <w:r w:rsidR="008C3D4E">
              <w:rPr>
                <w:sz w:val="24"/>
                <w:szCs w:val="24"/>
              </w:rPr>
              <w:t>s</w:t>
            </w:r>
            <w:r>
              <w:rPr>
                <w:sz w:val="24"/>
                <w:szCs w:val="24"/>
              </w:rPr>
              <w:t xml:space="preserve"> Ministru kabineta rīkojuma projektā iekļ</w:t>
            </w:r>
            <w:r w:rsidR="008C3D4E">
              <w:rPr>
                <w:sz w:val="24"/>
                <w:szCs w:val="24"/>
              </w:rPr>
              <w:t>auto nekustamo īpašumu apraksts.</w:t>
            </w:r>
          </w:p>
          <w:p w:rsidR="00BB7B8D" w:rsidRDefault="00BB7B8D" w:rsidP="00331DB9">
            <w:pPr>
              <w:tabs>
                <w:tab w:val="left" w:pos="720"/>
              </w:tabs>
              <w:ind w:right="71" w:firstLine="125"/>
              <w:rPr>
                <w:sz w:val="24"/>
                <w:szCs w:val="24"/>
              </w:rPr>
            </w:pPr>
            <w:bookmarkStart w:id="4" w:name="OLE_LINK1"/>
            <w:bookmarkStart w:id="5" w:name="OLE_LINK2"/>
            <w:r w:rsidRPr="00BF2EE2">
              <w:rPr>
                <w:sz w:val="24"/>
                <w:szCs w:val="24"/>
              </w:rPr>
              <w:t xml:space="preserve">Nekustamais īpašums </w:t>
            </w:r>
            <w:r>
              <w:rPr>
                <w:b/>
                <w:sz w:val="24"/>
                <w:szCs w:val="24"/>
              </w:rPr>
              <w:t xml:space="preserve">Duntes ielā 8, Rīgā </w:t>
            </w:r>
            <w:r w:rsidRPr="00BF2EE2">
              <w:rPr>
                <w:sz w:val="24"/>
                <w:szCs w:val="24"/>
              </w:rPr>
              <w:t>(nekustamā īpašuma kadastra Nr.</w:t>
            </w:r>
            <w:r>
              <w:rPr>
                <w:sz w:val="24"/>
                <w:szCs w:val="24"/>
              </w:rPr>
              <w:t>0100 017 0147</w:t>
            </w:r>
            <w:r w:rsidRPr="00BF2EE2">
              <w:rPr>
                <w:sz w:val="24"/>
                <w:szCs w:val="24"/>
              </w:rPr>
              <w:t xml:space="preserve">) – zemes vienība </w:t>
            </w:r>
            <w:smartTag w:uri="urn:schemas-microsoft-com:office:smarttags" w:element="metricconverter">
              <w:smartTagPr>
                <w:attr w:name="ProductID" w:val="25658 m2"/>
              </w:smartTagPr>
              <w:r>
                <w:rPr>
                  <w:sz w:val="24"/>
                  <w:szCs w:val="24"/>
                </w:rPr>
                <w:t>25658</w:t>
              </w:r>
              <w:r w:rsidRPr="00BF2EE2">
                <w:rPr>
                  <w:sz w:val="24"/>
                  <w:szCs w:val="24"/>
                </w:rPr>
                <w:t xml:space="preserve"> m</w:t>
              </w:r>
              <w:r w:rsidRPr="00BF2EE2">
                <w:rPr>
                  <w:sz w:val="24"/>
                  <w:szCs w:val="24"/>
                  <w:vertAlign w:val="superscript"/>
                </w:rPr>
                <w:t>2</w:t>
              </w:r>
            </w:smartTag>
            <w:r w:rsidRPr="00BF2EE2">
              <w:rPr>
                <w:sz w:val="24"/>
                <w:szCs w:val="24"/>
              </w:rPr>
              <w:t xml:space="preserve"> platībā (zemes vienības kadastra apzīmējums </w:t>
            </w:r>
            <w:r>
              <w:rPr>
                <w:sz w:val="24"/>
                <w:szCs w:val="24"/>
              </w:rPr>
              <w:t>0100 017 0147</w:t>
            </w:r>
            <w:r w:rsidRPr="00BF2EE2">
              <w:rPr>
                <w:sz w:val="24"/>
                <w:szCs w:val="24"/>
              </w:rPr>
              <w:t>)</w:t>
            </w:r>
            <w:r>
              <w:rPr>
                <w:sz w:val="24"/>
                <w:szCs w:val="24"/>
              </w:rPr>
              <w:t xml:space="preserve"> un deviņas ēkas:</w:t>
            </w:r>
          </w:p>
          <w:p w:rsidR="00BB7B8D" w:rsidRDefault="00BB7B8D" w:rsidP="00331DB9">
            <w:pPr>
              <w:numPr>
                <w:ilvl w:val="0"/>
                <w:numId w:val="1"/>
              </w:numPr>
              <w:tabs>
                <w:tab w:val="left" w:pos="720"/>
              </w:tabs>
              <w:ind w:right="71"/>
              <w:rPr>
                <w:sz w:val="24"/>
                <w:szCs w:val="24"/>
              </w:rPr>
            </w:pPr>
            <w:r>
              <w:rPr>
                <w:sz w:val="24"/>
                <w:szCs w:val="24"/>
              </w:rPr>
              <w:t>administratīvā ēka (būves kadastra apzīmējums 0100 017 0147 001) 1980.gadā ekspluatācijā uzsākta ķieģeļu mūra divu stāvu ēka ar 25% fizisko nolietojumu;</w:t>
            </w:r>
          </w:p>
          <w:p w:rsidR="00BB7B8D" w:rsidRDefault="00BB7B8D" w:rsidP="00331DB9">
            <w:pPr>
              <w:numPr>
                <w:ilvl w:val="0"/>
                <w:numId w:val="1"/>
              </w:numPr>
              <w:tabs>
                <w:tab w:val="left" w:pos="720"/>
              </w:tabs>
              <w:ind w:right="71"/>
              <w:rPr>
                <w:sz w:val="24"/>
                <w:szCs w:val="24"/>
              </w:rPr>
            </w:pPr>
            <w:r>
              <w:rPr>
                <w:sz w:val="24"/>
                <w:szCs w:val="24"/>
              </w:rPr>
              <w:t>administratīvā ēka (būves kadastra apzīmējums 0100 017 0147 002) 1890.gadā ekspluatācijā uzsākta ķieģeļu mūra viena stāva ēka ar 40% fizisko nolietojumu;</w:t>
            </w:r>
          </w:p>
          <w:p w:rsidR="00BB7B8D" w:rsidRDefault="00BB7B8D" w:rsidP="00331DB9">
            <w:pPr>
              <w:numPr>
                <w:ilvl w:val="0"/>
                <w:numId w:val="1"/>
              </w:numPr>
              <w:tabs>
                <w:tab w:val="left" w:pos="720"/>
              </w:tabs>
              <w:ind w:right="71"/>
              <w:rPr>
                <w:sz w:val="24"/>
                <w:szCs w:val="24"/>
              </w:rPr>
            </w:pPr>
            <w:r>
              <w:rPr>
                <w:sz w:val="24"/>
                <w:szCs w:val="24"/>
              </w:rPr>
              <w:t>administratīvā ēka (būves kadastra apzīmējums 0100 017 0147 003) 1998.gadā ekspluatācijā uzsākta ķieģeļu mūra viena stāva ēka ar 35% fizisko nolietojumu;</w:t>
            </w:r>
          </w:p>
          <w:p w:rsidR="00BB7B8D" w:rsidRDefault="00BB7B8D" w:rsidP="00331DB9">
            <w:pPr>
              <w:numPr>
                <w:ilvl w:val="0"/>
                <w:numId w:val="1"/>
              </w:numPr>
              <w:tabs>
                <w:tab w:val="left" w:pos="720"/>
              </w:tabs>
              <w:ind w:right="71"/>
              <w:rPr>
                <w:sz w:val="24"/>
                <w:szCs w:val="24"/>
              </w:rPr>
            </w:pPr>
            <w:r>
              <w:rPr>
                <w:sz w:val="24"/>
                <w:szCs w:val="24"/>
              </w:rPr>
              <w:t>ēdnīca (būves kadastra apzīmējums 0100 017 0147 004) 1972.gadā ekspluatācijā uzsākta ķieģeļu mūra viena stāva ēka ar 25% fizisko nolietojumu;</w:t>
            </w:r>
          </w:p>
          <w:p w:rsidR="00BB7B8D" w:rsidRDefault="00BB7B8D" w:rsidP="00331DB9">
            <w:pPr>
              <w:numPr>
                <w:ilvl w:val="0"/>
                <w:numId w:val="1"/>
              </w:numPr>
              <w:tabs>
                <w:tab w:val="left" w:pos="720"/>
              </w:tabs>
              <w:ind w:right="71"/>
              <w:rPr>
                <w:sz w:val="24"/>
                <w:szCs w:val="24"/>
              </w:rPr>
            </w:pPr>
            <w:r>
              <w:rPr>
                <w:sz w:val="24"/>
                <w:szCs w:val="24"/>
              </w:rPr>
              <w:t>aptieka (būves kadastra apzīmējums 0100 017 0147 005) ķieģeļu mūra viena stāva ēka ar 40% fizisko nolietojumu;</w:t>
            </w:r>
          </w:p>
          <w:p w:rsidR="00BB7B8D" w:rsidRDefault="00BB7B8D" w:rsidP="00331DB9">
            <w:pPr>
              <w:numPr>
                <w:ilvl w:val="0"/>
                <w:numId w:val="1"/>
              </w:numPr>
              <w:tabs>
                <w:tab w:val="left" w:pos="720"/>
              </w:tabs>
              <w:ind w:right="71"/>
              <w:rPr>
                <w:sz w:val="24"/>
                <w:szCs w:val="24"/>
              </w:rPr>
            </w:pPr>
            <w:r>
              <w:rPr>
                <w:sz w:val="24"/>
                <w:szCs w:val="24"/>
              </w:rPr>
              <w:t>sardzes ēka (būves kadastra apzīmējums 0100 017 0147 006) 1998.gadā ekspluatācijā uzsākta koka viena stāva ēka;</w:t>
            </w:r>
          </w:p>
          <w:p w:rsidR="00BB7B8D" w:rsidRDefault="00BB7B8D" w:rsidP="00331DB9">
            <w:pPr>
              <w:numPr>
                <w:ilvl w:val="0"/>
                <w:numId w:val="1"/>
              </w:numPr>
              <w:tabs>
                <w:tab w:val="left" w:pos="720"/>
              </w:tabs>
              <w:ind w:right="71"/>
              <w:rPr>
                <w:sz w:val="24"/>
                <w:szCs w:val="24"/>
              </w:rPr>
            </w:pPr>
            <w:r>
              <w:rPr>
                <w:sz w:val="24"/>
                <w:szCs w:val="24"/>
              </w:rPr>
              <w:t>nojume/stāvvieta (būves kadastra apzīmējums 0100 017 0147 007) 1998.gadā ekspluatācijā uzsākta metāla konstrukciju viena stāva ēka;</w:t>
            </w:r>
          </w:p>
          <w:p w:rsidR="00BB7B8D" w:rsidRDefault="00BB7B8D" w:rsidP="00331DB9">
            <w:pPr>
              <w:numPr>
                <w:ilvl w:val="0"/>
                <w:numId w:val="1"/>
              </w:numPr>
              <w:tabs>
                <w:tab w:val="left" w:pos="720"/>
              </w:tabs>
              <w:ind w:right="71"/>
              <w:rPr>
                <w:sz w:val="24"/>
                <w:szCs w:val="24"/>
              </w:rPr>
            </w:pPr>
            <w:r>
              <w:rPr>
                <w:sz w:val="24"/>
                <w:szCs w:val="24"/>
              </w:rPr>
              <w:t>noliktava (būves kadastra apzīmējums 0100 017 0147 008) 1980.gadā ekspluatācijā uzsākta ķieģeļu mūra ēka ar 30% fizisko nolietojumu;</w:t>
            </w:r>
          </w:p>
          <w:p w:rsidR="00BB7B8D" w:rsidRDefault="00BB7B8D" w:rsidP="00331DB9">
            <w:pPr>
              <w:numPr>
                <w:ilvl w:val="0"/>
                <w:numId w:val="1"/>
              </w:numPr>
              <w:tabs>
                <w:tab w:val="left" w:pos="720"/>
              </w:tabs>
              <w:ind w:right="71"/>
              <w:rPr>
                <w:sz w:val="24"/>
                <w:szCs w:val="24"/>
              </w:rPr>
            </w:pPr>
            <w:r>
              <w:rPr>
                <w:sz w:val="24"/>
                <w:szCs w:val="24"/>
              </w:rPr>
              <w:t>garāža (būves kadastra apzīmējums 0100 017 0147 009) ķieģeļu mūra viena stāva ēka ar 20% fizisko nolietojumu.</w:t>
            </w:r>
          </w:p>
          <w:p w:rsidR="00BB7B8D" w:rsidRPr="0056745C" w:rsidRDefault="00BB7B8D" w:rsidP="00331DB9">
            <w:pPr>
              <w:tabs>
                <w:tab w:val="left" w:pos="720"/>
              </w:tabs>
              <w:ind w:right="71" w:firstLine="125"/>
              <w:rPr>
                <w:sz w:val="24"/>
                <w:szCs w:val="24"/>
              </w:rPr>
            </w:pPr>
            <w:r>
              <w:rPr>
                <w:noProof/>
                <w:sz w:val="24"/>
                <w:szCs w:val="24"/>
              </w:rPr>
              <w:t>Rīgas</w:t>
            </w:r>
            <w:r w:rsidRPr="00BF2EE2">
              <w:rPr>
                <w:noProof/>
                <w:sz w:val="24"/>
                <w:szCs w:val="24"/>
              </w:rPr>
              <w:t xml:space="preserve"> </w:t>
            </w:r>
            <w:r w:rsidRPr="00BF2EE2">
              <w:rPr>
                <w:sz w:val="24"/>
                <w:szCs w:val="24"/>
              </w:rPr>
              <w:t xml:space="preserve">pilsētas </w:t>
            </w:r>
            <w:r w:rsidRPr="0056745C">
              <w:rPr>
                <w:sz w:val="24"/>
                <w:szCs w:val="24"/>
              </w:rPr>
              <w:t>zemesgrāmatas nodalījumā Nr.</w:t>
            </w:r>
            <w:r>
              <w:rPr>
                <w:sz w:val="24"/>
                <w:szCs w:val="24"/>
              </w:rPr>
              <w:t>8858 ī</w:t>
            </w:r>
            <w:r w:rsidRPr="00BF2EE2">
              <w:rPr>
                <w:sz w:val="24"/>
                <w:szCs w:val="24"/>
              </w:rPr>
              <w:t>pašuma</w:t>
            </w:r>
            <w:r>
              <w:rPr>
                <w:sz w:val="24"/>
                <w:szCs w:val="24"/>
              </w:rPr>
              <w:t xml:space="preserve"> tiesības </w:t>
            </w:r>
            <w:r w:rsidRPr="00BF2EE2">
              <w:rPr>
                <w:sz w:val="24"/>
                <w:szCs w:val="24"/>
              </w:rPr>
              <w:t xml:space="preserve">nostiprinātas </w:t>
            </w:r>
            <w:r>
              <w:rPr>
                <w:sz w:val="24"/>
                <w:szCs w:val="24"/>
              </w:rPr>
              <w:t>Rīgas pilsētai.</w:t>
            </w:r>
          </w:p>
          <w:p w:rsidR="00BB7B8D" w:rsidRDefault="00BB7B8D" w:rsidP="00331DB9">
            <w:pPr>
              <w:tabs>
                <w:tab w:val="left" w:pos="720"/>
              </w:tabs>
              <w:ind w:right="71" w:firstLine="125"/>
              <w:rPr>
                <w:sz w:val="24"/>
                <w:szCs w:val="24"/>
              </w:rPr>
            </w:pPr>
            <w:r w:rsidRPr="0056745C">
              <w:rPr>
                <w:sz w:val="24"/>
                <w:szCs w:val="24"/>
              </w:rPr>
              <w:t>Nekustamā īp</w:t>
            </w:r>
            <w:r>
              <w:rPr>
                <w:sz w:val="24"/>
                <w:szCs w:val="24"/>
              </w:rPr>
              <w:t>ašuma kadastrālā vērtība uz 2011</w:t>
            </w:r>
            <w:r w:rsidRPr="0056745C">
              <w:rPr>
                <w:sz w:val="24"/>
                <w:szCs w:val="24"/>
              </w:rPr>
              <w:t xml:space="preserve">.gada 1.janvāri sastāda Ls </w:t>
            </w:r>
            <w:r>
              <w:rPr>
                <w:sz w:val="24"/>
                <w:szCs w:val="24"/>
              </w:rPr>
              <w:t>1 722 714.</w:t>
            </w:r>
          </w:p>
          <w:p w:rsidR="00BB7B8D" w:rsidRDefault="00BB7B8D" w:rsidP="00331DB9">
            <w:pPr>
              <w:tabs>
                <w:tab w:val="left" w:pos="720"/>
              </w:tabs>
              <w:ind w:right="71" w:firstLine="125"/>
              <w:rPr>
                <w:sz w:val="24"/>
                <w:szCs w:val="24"/>
              </w:rPr>
            </w:pPr>
            <w:r>
              <w:rPr>
                <w:sz w:val="24"/>
                <w:szCs w:val="24"/>
              </w:rPr>
              <w:t>Saskaņā ar Rīgas domes 2010.gada 24.augusta lēmuma Nr.1835 (prot.Nr.38, 21.#) „Par Rīgas pilsētas pašvaldības nekustamo īpašumu nodošanu Latvijas valsts īpašumā un Latvijas valsts nekustamo īpašumu pārņemšanu Rīgas pilsētas pašvaldības īpašumā bez atlīdzības” (turpmāk – Rīgas domes 2010.gada 24.augusta lēmums Nr.1835) 1.1.apakšpunktu nekustamo īpašumu lieto Neatliekamās medicīniskās palīdzības dienests. Nav informācijas par noslēgtiem nomas līgumiem.</w:t>
            </w:r>
          </w:p>
          <w:p w:rsidR="00BB7B8D" w:rsidRDefault="00BB7B8D" w:rsidP="00331DB9">
            <w:pPr>
              <w:tabs>
                <w:tab w:val="left" w:pos="720"/>
              </w:tabs>
              <w:ind w:right="71" w:firstLine="125"/>
              <w:rPr>
                <w:sz w:val="24"/>
                <w:szCs w:val="24"/>
              </w:rPr>
            </w:pPr>
          </w:p>
          <w:p w:rsidR="00BB7B8D" w:rsidRPr="0056745C" w:rsidRDefault="00BB7B8D" w:rsidP="00331DB9">
            <w:pPr>
              <w:tabs>
                <w:tab w:val="left" w:pos="720"/>
              </w:tabs>
              <w:ind w:right="71" w:firstLine="125"/>
              <w:rPr>
                <w:sz w:val="24"/>
                <w:szCs w:val="24"/>
              </w:rPr>
            </w:pPr>
            <w:r w:rsidRPr="00BF2EE2">
              <w:rPr>
                <w:sz w:val="24"/>
                <w:szCs w:val="24"/>
              </w:rPr>
              <w:t xml:space="preserve">Nekustamais īpašums </w:t>
            </w:r>
            <w:r>
              <w:rPr>
                <w:b/>
                <w:sz w:val="24"/>
                <w:szCs w:val="24"/>
              </w:rPr>
              <w:t>Anniņmuižas bulvārī 89</w:t>
            </w:r>
            <w:r w:rsidRPr="0089732E">
              <w:rPr>
                <w:b/>
                <w:sz w:val="24"/>
                <w:szCs w:val="24"/>
              </w:rPr>
              <w:t>, Rīgā</w:t>
            </w:r>
            <w:r>
              <w:rPr>
                <w:b/>
                <w:sz w:val="24"/>
                <w:szCs w:val="24"/>
              </w:rPr>
              <w:t xml:space="preserve"> </w:t>
            </w:r>
            <w:r w:rsidRPr="00BF2EE2">
              <w:rPr>
                <w:sz w:val="24"/>
                <w:szCs w:val="24"/>
              </w:rPr>
              <w:t>(nekustamā īpašuma kadastra Nr.</w:t>
            </w:r>
            <w:r>
              <w:rPr>
                <w:sz w:val="24"/>
                <w:szCs w:val="24"/>
              </w:rPr>
              <w:t>0100 093 0684</w:t>
            </w:r>
            <w:r w:rsidRPr="00BF2EE2">
              <w:rPr>
                <w:sz w:val="24"/>
                <w:szCs w:val="24"/>
              </w:rPr>
              <w:t xml:space="preserve">) – zemes vienība </w:t>
            </w:r>
            <w:smartTag w:uri="urn:schemas-microsoft-com:office:smarttags" w:element="metricconverter">
              <w:smartTagPr>
                <w:attr w:name="ProductID" w:val="5168 m2"/>
              </w:smartTagPr>
              <w:r>
                <w:rPr>
                  <w:sz w:val="24"/>
                  <w:szCs w:val="24"/>
                </w:rPr>
                <w:t>5168</w:t>
              </w:r>
              <w:r w:rsidRPr="00BF2EE2">
                <w:rPr>
                  <w:sz w:val="24"/>
                  <w:szCs w:val="24"/>
                </w:rPr>
                <w:t xml:space="preserve"> m</w:t>
              </w:r>
              <w:r w:rsidRPr="00BF2EE2">
                <w:rPr>
                  <w:sz w:val="24"/>
                  <w:szCs w:val="24"/>
                  <w:vertAlign w:val="superscript"/>
                </w:rPr>
                <w:t>2</w:t>
              </w:r>
            </w:smartTag>
            <w:r w:rsidRPr="00BF2EE2">
              <w:rPr>
                <w:sz w:val="24"/>
                <w:szCs w:val="24"/>
              </w:rPr>
              <w:t xml:space="preserve"> platībā (zemes vienības kadastra </w:t>
            </w:r>
            <w:r w:rsidRPr="00BF2EE2">
              <w:rPr>
                <w:sz w:val="24"/>
                <w:szCs w:val="24"/>
              </w:rPr>
              <w:lastRenderedPageBreak/>
              <w:t xml:space="preserve">apzīmējums </w:t>
            </w:r>
            <w:r>
              <w:rPr>
                <w:sz w:val="24"/>
                <w:szCs w:val="24"/>
              </w:rPr>
              <w:t>0100 093 0684</w:t>
            </w:r>
            <w:r w:rsidRPr="00BF2EE2">
              <w:rPr>
                <w:sz w:val="24"/>
                <w:szCs w:val="24"/>
              </w:rPr>
              <w:t>)</w:t>
            </w:r>
            <w:r>
              <w:rPr>
                <w:sz w:val="24"/>
                <w:szCs w:val="24"/>
              </w:rPr>
              <w:t xml:space="preserve"> un viena ēka – ātrās palīdzības apakšstacija ar pagalma izbūvi (būves kadastra apzīmējums 0100 093 0684 001) 1985.gadā ekspluatācijā uzsākta ķieģeļu mūra divu stāvu ēka ar kopējo platību </w:t>
            </w:r>
            <w:smartTag w:uri="urn:schemas-microsoft-com:office:smarttags" w:element="metricconverter">
              <w:smartTagPr>
                <w:attr w:name="ProductID" w:val="1360 m2"/>
              </w:smartTagPr>
              <w:r>
                <w:rPr>
                  <w:sz w:val="24"/>
                  <w:szCs w:val="24"/>
                </w:rPr>
                <w:t>1360</w:t>
              </w:r>
              <w:r w:rsidRPr="00BF2EE2">
                <w:rPr>
                  <w:sz w:val="24"/>
                  <w:szCs w:val="24"/>
                </w:rPr>
                <w:t xml:space="preserve"> m</w:t>
              </w:r>
              <w:r w:rsidRPr="00BF2EE2">
                <w:rPr>
                  <w:sz w:val="24"/>
                  <w:szCs w:val="24"/>
                  <w:vertAlign w:val="superscript"/>
                </w:rPr>
                <w:t>2</w:t>
              </w:r>
            </w:smartTag>
            <w:r>
              <w:rPr>
                <w:sz w:val="24"/>
                <w:szCs w:val="24"/>
              </w:rPr>
              <w:t xml:space="preserve"> ar 10% fizisko nolietojumu.</w:t>
            </w:r>
          </w:p>
          <w:p w:rsidR="00BB7B8D" w:rsidRPr="0056745C" w:rsidRDefault="00BB7B8D" w:rsidP="00331DB9">
            <w:pPr>
              <w:tabs>
                <w:tab w:val="left" w:pos="720"/>
              </w:tabs>
              <w:ind w:right="71" w:firstLine="125"/>
              <w:rPr>
                <w:sz w:val="24"/>
                <w:szCs w:val="24"/>
              </w:rPr>
            </w:pPr>
            <w:r>
              <w:rPr>
                <w:noProof/>
                <w:sz w:val="24"/>
                <w:szCs w:val="24"/>
              </w:rPr>
              <w:t>Rīgas</w:t>
            </w:r>
            <w:r w:rsidRPr="00BF2EE2">
              <w:rPr>
                <w:noProof/>
                <w:sz w:val="24"/>
                <w:szCs w:val="24"/>
              </w:rPr>
              <w:t xml:space="preserve"> </w:t>
            </w:r>
            <w:r w:rsidRPr="00BF2EE2">
              <w:rPr>
                <w:sz w:val="24"/>
                <w:szCs w:val="24"/>
              </w:rPr>
              <w:t xml:space="preserve">pilsētas </w:t>
            </w:r>
            <w:r w:rsidRPr="0056745C">
              <w:rPr>
                <w:sz w:val="24"/>
                <w:szCs w:val="24"/>
              </w:rPr>
              <w:t>zemesgrāmatas nodalījumā Nr.</w:t>
            </w:r>
            <w:r>
              <w:rPr>
                <w:sz w:val="24"/>
                <w:szCs w:val="24"/>
              </w:rPr>
              <w:t>15301 ī</w:t>
            </w:r>
            <w:r w:rsidRPr="00BF2EE2">
              <w:rPr>
                <w:sz w:val="24"/>
                <w:szCs w:val="24"/>
              </w:rPr>
              <w:t>pašuma</w:t>
            </w:r>
            <w:r>
              <w:rPr>
                <w:sz w:val="24"/>
                <w:szCs w:val="24"/>
              </w:rPr>
              <w:t xml:space="preserve"> tiesības </w:t>
            </w:r>
            <w:r w:rsidRPr="00BF2EE2">
              <w:rPr>
                <w:sz w:val="24"/>
                <w:szCs w:val="24"/>
              </w:rPr>
              <w:t xml:space="preserve">nostiprinātas </w:t>
            </w:r>
            <w:r>
              <w:rPr>
                <w:sz w:val="24"/>
                <w:szCs w:val="24"/>
              </w:rPr>
              <w:t>Rīgas pilsētai.</w:t>
            </w:r>
          </w:p>
          <w:p w:rsidR="00BB7B8D" w:rsidRDefault="00BB7B8D" w:rsidP="00331DB9">
            <w:pPr>
              <w:tabs>
                <w:tab w:val="left" w:pos="720"/>
              </w:tabs>
              <w:ind w:right="71" w:firstLine="125"/>
              <w:rPr>
                <w:sz w:val="24"/>
                <w:szCs w:val="24"/>
              </w:rPr>
            </w:pPr>
            <w:r w:rsidRPr="0056745C">
              <w:rPr>
                <w:sz w:val="24"/>
                <w:szCs w:val="24"/>
              </w:rPr>
              <w:t>Nekustamā īp</w:t>
            </w:r>
            <w:r>
              <w:rPr>
                <w:sz w:val="24"/>
                <w:szCs w:val="24"/>
              </w:rPr>
              <w:t>ašuma kadastrālā vērtība uz 2011</w:t>
            </w:r>
            <w:r w:rsidRPr="0056745C">
              <w:rPr>
                <w:sz w:val="24"/>
                <w:szCs w:val="24"/>
              </w:rPr>
              <w:t xml:space="preserve">.gada 1.janvāri sastāda Ls </w:t>
            </w:r>
            <w:r>
              <w:rPr>
                <w:sz w:val="24"/>
                <w:szCs w:val="24"/>
              </w:rPr>
              <w:t>190826.</w:t>
            </w:r>
          </w:p>
          <w:p w:rsidR="00BB7B8D" w:rsidRDefault="00BB7B8D" w:rsidP="00331DB9">
            <w:pPr>
              <w:tabs>
                <w:tab w:val="left" w:pos="720"/>
              </w:tabs>
              <w:ind w:right="71" w:firstLine="125"/>
              <w:rPr>
                <w:sz w:val="24"/>
                <w:szCs w:val="24"/>
              </w:rPr>
            </w:pPr>
            <w:r>
              <w:rPr>
                <w:sz w:val="24"/>
                <w:szCs w:val="24"/>
              </w:rPr>
              <w:t>Saskaņā ar Rīgas Domes 2010.gada 24.augusta lēmuma Nr.1835 1.2.apakšpunktu nekustamo īpašumu lieto Neatliekamās medicīniskās palīdzības dienests. Nav informācijas par noslēgtiem nomas līgumiem.</w:t>
            </w:r>
          </w:p>
          <w:p w:rsidR="00BB7B8D" w:rsidRDefault="00BB7B8D" w:rsidP="00331DB9">
            <w:pPr>
              <w:tabs>
                <w:tab w:val="left" w:pos="720"/>
              </w:tabs>
              <w:ind w:right="71" w:firstLine="0"/>
              <w:rPr>
                <w:sz w:val="24"/>
                <w:szCs w:val="24"/>
              </w:rPr>
            </w:pPr>
          </w:p>
          <w:p w:rsidR="00BB7B8D" w:rsidRPr="0056745C" w:rsidRDefault="00BB7B8D" w:rsidP="00331DB9">
            <w:pPr>
              <w:tabs>
                <w:tab w:val="left" w:pos="720"/>
              </w:tabs>
              <w:ind w:right="71" w:firstLine="125"/>
              <w:rPr>
                <w:sz w:val="24"/>
                <w:szCs w:val="24"/>
              </w:rPr>
            </w:pPr>
            <w:r w:rsidRPr="00BF2EE2">
              <w:rPr>
                <w:sz w:val="24"/>
                <w:szCs w:val="24"/>
              </w:rPr>
              <w:t xml:space="preserve">Nekustamais īpašums </w:t>
            </w:r>
            <w:r>
              <w:rPr>
                <w:b/>
                <w:sz w:val="24"/>
                <w:szCs w:val="24"/>
              </w:rPr>
              <w:t>Nīcgales ielā bez numura,</w:t>
            </w:r>
            <w:r w:rsidRPr="0089732E">
              <w:rPr>
                <w:b/>
                <w:sz w:val="24"/>
                <w:szCs w:val="24"/>
              </w:rPr>
              <w:t xml:space="preserve"> Rīgā</w:t>
            </w:r>
            <w:r>
              <w:rPr>
                <w:b/>
                <w:sz w:val="24"/>
                <w:szCs w:val="24"/>
              </w:rPr>
              <w:t xml:space="preserve"> </w:t>
            </w:r>
            <w:r w:rsidRPr="00BF2EE2">
              <w:rPr>
                <w:sz w:val="24"/>
                <w:szCs w:val="24"/>
              </w:rPr>
              <w:t>(nekustamā īpašuma kadastra Nr.</w:t>
            </w:r>
            <w:r>
              <w:rPr>
                <w:sz w:val="24"/>
                <w:szCs w:val="24"/>
              </w:rPr>
              <w:t>0100 070 0927</w:t>
            </w:r>
            <w:r w:rsidRPr="00BF2EE2">
              <w:rPr>
                <w:sz w:val="24"/>
                <w:szCs w:val="24"/>
              </w:rPr>
              <w:t xml:space="preserve">) – zemes vienība </w:t>
            </w:r>
            <w:smartTag w:uri="urn:schemas-microsoft-com:office:smarttags" w:element="metricconverter">
              <w:smartTagPr>
                <w:attr w:name="ProductID" w:val="3423 m2"/>
              </w:smartTagPr>
              <w:r>
                <w:rPr>
                  <w:sz w:val="24"/>
                  <w:szCs w:val="24"/>
                </w:rPr>
                <w:t>3423</w:t>
              </w:r>
              <w:r w:rsidRPr="00BF2EE2">
                <w:rPr>
                  <w:sz w:val="24"/>
                  <w:szCs w:val="24"/>
                </w:rPr>
                <w:t xml:space="preserve"> m</w:t>
              </w:r>
              <w:r w:rsidRPr="00BF2EE2">
                <w:rPr>
                  <w:sz w:val="24"/>
                  <w:szCs w:val="24"/>
                  <w:vertAlign w:val="superscript"/>
                </w:rPr>
                <w:t>2</w:t>
              </w:r>
            </w:smartTag>
            <w:r w:rsidRPr="00BF2EE2">
              <w:rPr>
                <w:sz w:val="24"/>
                <w:szCs w:val="24"/>
              </w:rPr>
              <w:t xml:space="preserve"> platībā (zemes vienības kadastra apzīmējums </w:t>
            </w:r>
            <w:r>
              <w:rPr>
                <w:sz w:val="24"/>
                <w:szCs w:val="24"/>
              </w:rPr>
              <w:t>0100 070 0927</w:t>
            </w:r>
            <w:r w:rsidRPr="00BF2EE2">
              <w:rPr>
                <w:sz w:val="24"/>
                <w:szCs w:val="24"/>
              </w:rPr>
              <w:t>)</w:t>
            </w:r>
            <w:r>
              <w:rPr>
                <w:sz w:val="24"/>
                <w:szCs w:val="24"/>
              </w:rPr>
              <w:t xml:space="preserve"> un viena ēka – veselības centrs (būves kadastra apzīmējums 0100 070 0927 001) 1982.gadā ekspluatācijā uzsākta ķieģeļu mūra trīs stāvu ēka ar kopējo platību </w:t>
            </w:r>
            <w:smartTag w:uri="urn:schemas-microsoft-com:office:smarttags" w:element="metricconverter">
              <w:smartTagPr>
                <w:attr w:name="ProductID" w:val="1330 m2"/>
              </w:smartTagPr>
              <w:r>
                <w:rPr>
                  <w:sz w:val="24"/>
                  <w:szCs w:val="24"/>
                </w:rPr>
                <w:t>1330</w:t>
              </w:r>
              <w:r w:rsidRPr="00BF2EE2">
                <w:rPr>
                  <w:sz w:val="24"/>
                  <w:szCs w:val="24"/>
                </w:rPr>
                <w:t xml:space="preserve"> m</w:t>
              </w:r>
              <w:r w:rsidRPr="00BF2EE2">
                <w:rPr>
                  <w:sz w:val="24"/>
                  <w:szCs w:val="24"/>
                  <w:vertAlign w:val="superscript"/>
                </w:rPr>
                <w:t>2</w:t>
              </w:r>
            </w:smartTag>
            <w:r>
              <w:rPr>
                <w:sz w:val="24"/>
                <w:szCs w:val="24"/>
              </w:rPr>
              <w:t xml:space="preserve"> ar 20% fizisko nolietojumu.</w:t>
            </w:r>
          </w:p>
          <w:p w:rsidR="00BB7B8D" w:rsidRPr="0056745C" w:rsidRDefault="00BB7B8D" w:rsidP="00331DB9">
            <w:pPr>
              <w:tabs>
                <w:tab w:val="left" w:pos="720"/>
              </w:tabs>
              <w:ind w:right="71" w:firstLine="125"/>
              <w:rPr>
                <w:sz w:val="24"/>
                <w:szCs w:val="24"/>
              </w:rPr>
            </w:pPr>
            <w:r>
              <w:rPr>
                <w:noProof/>
                <w:sz w:val="24"/>
                <w:szCs w:val="24"/>
              </w:rPr>
              <w:t>Rīgas</w:t>
            </w:r>
            <w:r w:rsidRPr="00BF2EE2">
              <w:rPr>
                <w:noProof/>
                <w:sz w:val="24"/>
                <w:szCs w:val="24"/>
              </w:rPr>
              <w:t xml:space="preserve"> </w:t>
            </w:r>
            <w:r w:rsidRPr="00BF2EE2">
              <w:rPr>
                <w:sz w:val="24"/>
                <w:szCs w:val="24"/>
              </w:rPr>
              <w:t xml:space="preserve">pilsētas </w:t>
            </w:r>
            <w:r w:rsidRPr="0056745C">
              <w:rPr>
                <w:sz w:val="24"/>
                <w:szCs w:val="24"/>
              </w:rPr>
              <w:t>zemesgrāmatas nodalījumā Nr.</w:t>
            </w:r>
            <w:r>
              <w:rPr>
                <w:sz w:val="24"/>
                <w:szCs w:val="24"/>
              </w:rPr>
              <w:t>5633 ī</w:t>
            </w:r>
            <w:r w:rsidRPr="00BF2EE2">
              <w:rPr>
                <w:sz w:val="24"/>
                <w:szCs w:val="24"/>
              </w:rPr>
              <w:t>pašuma</w:t>
            </w:r>
            <w:r>
              <w:rPr>
                <w:sz w:val="24"/>
                <w:szCs w:val="24"/>
              </w:rPr>
              <w:t xml:space="preserve"> tiesības </w:t>
            </w:r>
            <w:r w:rsidRPr="00BF2EE2">
              <w:rPr>
                <w:sz w:val="24"/>
                <w:szCs w:val="24"/>
              </w:rPr>
              <w:t xml:space="preserve">nostiprinātas </w:t>
            </w:r>
            <w:r>
              <w:rPr>
                <w:sz w:val="24"/>
                <w:szCs w:val="24"/>
              </w:rPr>
              <w:t>Rīgas pilsētai.</w:t>
            </w:r>
          </w:p>
          <w:p w:rsidR="00BB7B8D" w:rsidRDefault="00BB7B8D" w:rsidP="00331DB9">
            <w:pPr>
              <w:tabs>
                <w:tab w:val="left" w:pos="720"/>
              </w:tabs>
              <w:ind w:right="71" w:firstLine="125"/>
              <w:rPr>
                <w:sz w:val="24"/>
                <w:szCs w:val="24"/>
              </w:rPr>
            </w:pPr>
            <w:r w:rsidRPr="0056745C">
              <w:rPr>
                <w:sz w:val="24"/>
                <w:szCs w:val="24"/>
              </w:rPr>
              <w:t>Nekustamā īpašuma kadastrālā vē</w:t>
            </w:r>
            <w:r>
              <w:rPr>
                <w:sz w:val="24"/>
                <w:szCs w:val="24"/>
              </w:rPr>
              <w:t>rtība uz 2011</w:t>
            </w:r>
            <w:r w:rsidRPr="0056745C">
              <w:rPr>
                <w:sz w:val="24"/>
                <w:szCs w:val="24"/>
              </w:rPr>
              <w:t xml:space="preserve">.gada 1.janvāri sastāda Ls </w:t>
            </w:r>
            <w:r>
              <w:rPr>
                <w:sz w:val="24"/>
                <w:szCs w:val="24"/>
              </w:rPr>
              <w:t>207642.</w:t>
            </w:r>
          </w:p>
          <w:p w:rsidR="00BB7B8D" w:rsidRDefault="00BB7B8D" w:rsidP="00331DB9">
            <w:pPr>
              <w:tabs>
                <w:tab w:val="left" w:pos="720"/>
              </w:tabs>
              <w:ind w:right="71" w:firstLine="125"/>
              <w:rPr>
                <w:sz w:val="24"/>
                <w:szCs w:val="24"/>
              </w:rPr>
            </w:pPr>
            <w:r>
              <w:rPr>
                <w:sz w:val="24"/>
                <w:szCs w:val="24"/>
              </w:rPr>
              <w:t>Saskaņā ar Rīgas domes 2010.gada 24.augusta lēmuma Nr.1835 1.3.apakšpunktu nekustamo īpašumu lieto Neatliekamās medicīniskās palīdzības dienests. Nav informācijas par noslēgtiem nomas līgumiem.</w:t>
            </w:r>
          </w:p>
          <w:bookmarkEnd w:id="4"/>
          <w:bookmarkEnd w:id="5"/>
          <w:p w:rsidR="00BB7B8D" w:rsidRPr="007316B5" w:rsidRDefault="00BB7B8D" w:rsidP="00DE1527">
            <w:pPr>
              <w:ind w:firstLine="0"/>
              <w:rPr>
                <w:sz w:val="24"/>
                <w:szCs w:val="24"/>
              </w:rPr>
            </w:pPr>
          </w:p>
        </w:tc>
      </w:tr>
      <w:tr w:rsidR="00BB7B8D" w:rsidRPr="00687C0A" w:rsidTr="00331DB9">
        <w:trPr>
          <w:trHeight w:val="707"/>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lastRenderedPageBreak/>
              <w:t> 3.</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ind w:firstLine="0"/>
              <w:jc w:val="left"/>
              <w:rPr>
                <w:sz w:val="24"/>
                <w:szCs w:val="24"/>
                <w:lang w:eastAsia="lv-LV"/>
              </w:rPr>
            </w:pPr>
            <w:r w:rsidRPr="00687C0A">
              <w:rPr>
                <w:sz w:val="24"/>
                <w:szCs w:val="24"/>
                <w:lang w:eastAsia="lv-LV"/>
              </w:rPr>
              <w:t> Saistītie politikas ietekmes novērtējumi un pētījumi</w:t>
            </w:r>
          </w:p>
        </w:tc>
        <w:tc>
          <w:tcPr>
            <w:tcW w:w="558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ind w:firstLine="125"/>
              <w:rPr>
                <w:sz w:val="24"/>
                <w:szCs w:val="24"/>
                <w:lang w:eastAsia="lv-LV"/>
              </w:rPr>
            </w:pPr>
            <w:r>
              <w:rPr>
                <w:sz w:val="24"/>
                <w:szCs w:val="24"/>
                <w:lang w:eastAsia="lv-LV"/>
              </w:rPr>
              <w:t>Nav veikti politikas ietekmes novērtējumi un pētījumi.</w:t>
            </w:r>
          </w:p>
        </w:tc>
      </w:tr>
      <w:tr w:rsidR="00BB7B8D" w:rsidRPr="00687C0A" w:rsidTr="00331DB9">
        <w:trPr>
          <w:trHeight w:val="384"/>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4.</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Tiesiskā regulējuma mērķis un būtība</w:t>
            </w:r>
          </w:p>
        </w:tc>
        <w:tc>
          <w:tcPr>
            <w:tcW w:w="5586" w:type="dxa"/>
            <w:tcBorders>
              <w:top w:val="outset" w:sz="6" w:space="0" w:color="auto"/>
              <w:left w:val="outset" w:sz="6" w:space="0" w:color="auto"/>
              <w:bottom w:val="outset" w:sz="6" w:space="0" w:color="auto"/>
              <w:right w:val="outset" w:sz="6" w:space="0" w:color="auto"/>
            </w:tcBorders>
          </w:tcPr>
          <w:p w:rsidR="00BB7B8D" w:rsidRPr="00240180" w:rsidRDefault="00BB7B8D" w:rsidP="00320075">
            <w:pPr>
              <w:ind w:firstLine="125"/>
              <w:rPr>
                <w:sz w:val="24"/>
                <w:szCs w:val="24"/>
              </w:rPr>
            </w:pPr>
            <w:r w:rsidRPr="0095147F">
              <w:rPr>
                <w:sz w:val="24"/>
                <w:szCs w:val="24"/>
              </w:rPr>
              <w:t xml:space="preserve">Ministru kabineta </w:t>
            </w:r>
            <w:smartTag w:uri="schemas-tilde-lv/tildestengine" w:element="veidnes">
              <w:smartTagPr>
                <w:attr w:name="baseform" w:val="rīkojum|s"/>
                <w:attr w:name="id" w:val="-1"/>
                <w:attr w:name="text" w:val="rīkojuma"/>
              </w:smartTagPr>
              <w:r w:rsidRPr="0095147F">
                <w:rPr>
                  <w:sz w:val="24"/>
                  <w:szCs w:val="24"/>
                </w:rPr>
                <w:t>rīkojuma</w:t>
              </w:r>
            </w:smartTag>
            <w:r w:rsidRPr="0095147F">
              <w:rPr>
                <w:sz w:val="24"/>
                <w:szCs w:val="24"/>
              </w:rPr>
              <w:t xml:space="preserve"> projekts</w:t>
            </w:r>
            <w:r>
              <w:rPr>
                <w:sz w:val="24"/>
                <w:szCs w:val="24"/>
              </w:rPr>
              <w:t xml:space="preserve"> paredz</w:t>
            </w:r>
            <w:r w:rsidR="00320075">
              <w:rPr>
                <w:sz w:val="24"/>
                <w:szCs w:val="24"/>
              </w:rPr>
              <w:t xml:space="preserve"> </w:t>
            </w:r>
            <w:r>
              <w:rPr>
                <w:sz w:val="24"/>
                <w:szCs w:val="24"/>
              </w:rPr>
              <w:t xml:space="preserve">Rīgas pilsētai piederošos nekustamos īpašumus </w:t>
            </w:r>
            <w:r w:rsidRPr="0095147F">
              <w:rPr>
                <w:sz w:val="24"/>
                <w:szCs w:val="24"/>
              </w:rPr>
              <w:t xml:space="preserve">saskaņā ar </w:t>
            </w:r>
            <w:r>
              <w:rPr>
                <w:sz w:val="24"/>
                <w:szCs w:val="24"/>
              </w:rPr>
              <w:t>Publiskas personas</w:t>
            </w:r>
            <w:r w:rsidRPr="0095147F">
              <w:rPr>
                <w:sz w:val="24"/>
                <w:szCs w:val="24"/>
              </w:rPr>
              <w:t xml:space="preserve"> mantas atsavināšanas likuma </w:t>
            </w:r>
            <w:r w:rsidR="00320075" w:rsidRPr="00C65F70">
              <w:rPr>
                <w:sz w:val="24"/>
                <w:szCs w:val="24"/>
                <w:u w:val="single"/>
              </w:rPr>
              <w:t>42. panta 2</w:t>
            </w:r>
            <w:r w:rsidR="00320075" w:rsidRPr="00C65F70">
              <w:rPr>
                <w:sz w:val="24"/>
                <w:szCs w:val="24"/>
                <w:u w:val="single"/>
                <w:vertAlign w:val="superscript"/>
              </w:rPr>
              <w:t>2</w:t>
            </w:r>
            <w:r w:rsidR="00320075">
              <w:rPr>
                <w:sz w:val="24"/>
                <w:szCs w:val="24"/>
                <w:u w:val="single"/>
              </w:rPr>
              <w:t>. daļu</w:t>
            </w:r>
            <w:r w:rsidR="00320075" w:rsidRPr="00C65F70">
              <w:rPr>
                <w:sz w:val="24"/>
                <w:szCs w:val="24"/>
                <w:u w:val="single"/>
              </w:rPr>
              <w:t xml:space="preserve"> </w:t>
            </w:r>
            <w:r w:rsidR="00320075">
              <w:rPr>
                <w:sz w:val="24"/>
                <w:szCs w:val="24"/>
                <w:u w:val="single"/>
              </w:rPr>
              <w:t xml:space="preserve">un </w:t>
            </w:r>
            <w:r w:rsidRPr="0095147F">
              <w:rPr>
                <w:sz w:val="24"/>
                <w:szCs w:val="24"/>
              </w:rPr>
              <w:t xml:space="preserve">43.pantu </w:t>
            </w:r>
            <w:r>
              <w:rPr>
                <w:sz w:val="24"/>
                <w:szCs w:val="24"/>
              </w:rPr>
              <w:t>nodo</w:t>
            </w:r>
            <w:r w:rsidR="00320075">
              <w:rPr>
                <w:sz w:val="24"/>
                <w:szCs w:val="24"/>
              </w:rPr>
              <w:t xml:space="preserve">t bez atlīdzības valsts īpašumā. </w:t>
            </w:r>
            <w:r w:rsidR="00320075">
              <w:rPr>
                <w:sz w:val="24"/>
                <w:szCs w:val="24"/>
                <w:u w:val="single"/>
              </w:rPr>
              <w:t>Nekustamie īpašumi nepieciešami</w:t>
            </w:r>
            <w:r w:rsidR="00320075" w:rsidRPr="00943092">
              <w:rPr>
                <w:sz w:val="24"/>
                <w:szCs w:val="24"/>
                <w:u w:val="single"/>
              </w:rPr>
              <w:t xml:space="preserve"> neatliekamās medicīniskās palīdzības funkciju izpildei</w:t>
            </w:r>
            <w:r w:rsidR="00320075" w:rsidRPr="00320075">
              <w:rPr>
                <w:sz w:val="24"/>
                <w:szCs w:val="24"/>
                <w:u w:val="single"/>
              </w:rPr>
              <w:t>, kas ar Ministru kabineta lēmumu ir pārgājusi no pašvaldības valstij.</w:t>
            </w:r>
          </w:p>
        </w:tc>
      </w:tr>
      <w:tr w:rsidR="00BB7B8D" w:rsidRPr="00687C0A" w:rsidTr="00331DB9">
        <w:trPr>
          <w:trHeight w:val="476"/>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5.</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Projekta izstrādē iesaistītās institūcijas</w:t>
            </w:r>
          </w:p>
        </w:tc>
        <w:tc>
          <w:tcPr>
            <w:tcW w:w="558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125"/>
              <w:jc w:val="left"/>
              <w:rPr>
                <w:sz w:val="24"/>
                <w:szCs w:val="24"/>
                <w:lang w:eastAsia="lv-LV"/>
              </w:rPr>
            </w:pPr>
            <w:r>
              <w:rPr>
                <w:sz w:val="24"/>
                <w:szCs w:val="24"/>
                <w:lang w:eastAsia="lv-LV"/>
              </w:rPr>
              <w:t>Rīgas dome, Veselības ministrija, Finanšu ministrija.</w:t>
            </w:r>
          </w:p>
        </w:tc>
      </w:tr>
      <w:tr w:rsidR="00BB7B8D" w:rsidRPr="00687C0A" w:rsidTr="00331DB9">
        <w:trPr>
          <w:trHeight w:val="1340"/>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6.</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Iemesli, kādēļ netika nodrošināta sabiedrības līdzdalība</w:t>
            </w:r>
          </w:p>
        </w:tc>
        <w:tc>
          <w:tcPr>
            <w:tcW w:w="5586" w:type="dxa"/>
            <w:tcBorders>
              <w:top w:val="outset" w:sz="6" w:space="0" w:color="auto"/>
              <w:left w:val="outset" w:sz="6" w:space="0" w:color="auto"/>
              <w:bottom w:val="outset" w:sz="6" w:space="0" w:color="auto"/>
              <w:right w:val="outset" w:sz="6" w:space="0" w:color="auto"/>
            </w:tcBorders>
          </w:tcPr>
          <w:p w:rsidR="00BB7B8D" w:rsidRDefault="00BB7B8D" w:rsidP="00331DB9">
            <w:pPr>
              <w:ind w:firstLine="125"/>
              <w:rPr>
                <w:bCs/>
                <w:sz w:val="24"/>
                <w:szCs w:val="24"/>
              </w:rPr>
            </w:pPr>
            <w:r w:rsidRPr="00130F11">
              <w:rPr>
                <w:sz w:val="24"/>
                <w:szCs w:val="24"/>
                <w:lang w:eastAsia="lv-LV"/>
              </w:rPr>
              <w:t>Pamatojoties uz Ministru kabineta 2009.gada 29.janvāra rīkojumu Nr.75 „</w:t>
            </w:r>
            <w:r w:rsidRPr="00130F11">
              <w:rPr>
                <w:bCs/>
                <w:sz w:val="24"/>
                <w:szCs w:val="24"/>
              </w:rPr>
              <w:t>Par tiešās pārvaldes iestādes "Neatliekamās medicīniskās palīdzības dienests" izveidošanu”</w:t>
            </w:r>
            <w:r>
              <w:rPr>
                <w:bCs/>
                <w:sz w:val="24"/>
                <w:szCs w:val="24"/>
              </w:rPr>
              <w:t xml:space="preserve"> un saskaņā ar Valsts pārvaldes iekārtas likuma 15.panta pirmo daļu ir izveidota Veselības ministrijas tiešās pārvaldes iestāde „</w:t>
            </w:r>
            <w:r w:rsidRPr="00130F11">
              <w:rPr>
                <w:bCs/>
                <w:sz w:val="24"/>
                <w:szCs w:val="24"/>
              </w:rPr>
              <w:t>Neatliekamās medicīniskās palīdzības dienests</w:t>
            </w:r>
            <w:r>
              <w:rPr>
                <w:bCs/>
                <w:sz w:val="24"/>
                <w:szCs w:val="24"/>
              </w:rPr>
              <w:t xml:space="preserve">” (turpmāk – NMPD), kas nodrošinās institucionāli, informatīvi un materiāltehniski vienotu neatliekamās medicīniskās </w:t>
            </w:r>
            <w:r>
              <w:rPr>
                <w:bCs/>
                <w:sz w:val="24"/>
                <w:szCs w:val="24"/>
              </w:rPr>
              <w:lastRenderedPageBreak/>
              <w:t xml:space="preserve">palīdzības operatīvā dienesta darbību Latvijā. </w:t>
            </w:r>
          </w:p>
          <w:p w:rsidR="00BB7B8D" w:rsidRDefault="00BB7B8D" w:rsidP="00331DB9">
            <w:pPr>
              <w:ind w:firstLine="125"/>
              <w:rPr>
                <w:bCs/>
                <w:sz w:val="24"/>
                <w:szCs w:val="24"/>
              </w:rPr>
            </w:pPr>
            <w:r>
              <w:rPr>
                <w:bCs/>
                <w:sz w:val="24"/>
                <w:szCs w:val="24"/>
              </w:rPr>
              <w:t>Lai nodrošinātu attīstību un funkciju izpildi, NMPD ir parakstījis vienošanos starp Veselības statistikas un medicīnas tehnoloģiju valsts aģentūru un Neatliekamās medicīniskās palīdzības dienestu par Eiropas Savienības fonda projekta īstenošanu un Eiropas Reģionālās attīstības fonda līdzfinansējuma un valsts budžeta līdzfinansējumu projektam „Vienotas neatliekamās medicīniskās palīdzības un katastrofu medicīnas vadības informācijas sistēmas un dispečeru centru izveide” par finansējuma saņēmēju aktivitātē „Neatliekamās medicīniskās palīdzības dienests” kļuvis NMPD.</w:t>
            </w:r>
          </w:p>
          <w:p w:rsidR="00BB7B8D" w:rsidRPr="00AB2890" w:rsidRDefault="00BB7B8D" w:rsidP="00331DB9">
            <w:pPr>
              <w:ind w:firstLine="125"/>
              <w:rPr>
                <w:sz w:val="24"/>
                <w:szCs w:val="24"/>
                <w:lang w:eastAsia="lv-LV"/>
              </w:rPr>
            </w:pPr>
            <w:r>
              <w:rPr>
                <w:bCs/>
                <w:sz w:val="24"/>
                <w:szCs w:val="24"/>
              </w:rPr>
              <w:t>Saskaņā ar Ministru kabineta 2008.gada 13.augusta noteikumiem Nr.642 „</w:t>
            </w:r>
            <w:r w:rsidRPr="00385571">
              <w:rPr>
                <w:bCs/>
                <w:sz w:val="24"/>
                <w:szCs w:val="24"/>
              </w:rPr>
              <w:t>Noteikumi par darbības programmas "Infrastruktūra un pakalpojumi" papildinājuma 3.1.5.2.aktivitāti "Neatliekamās me</w:t>
            </w:r>
            <w:r>
              <w:rPr>
                <w:bCs/>
                <w:sz w:val="24"/>
                <w:szCs w:val="24"/>
              </w:rPr>
              <w:t xml:space="preserve">dicīniskās palīdzības attīstība”” ir noteikta kārtība, kādā īsteno aktivitāti un prasības Eiropas reģionālās attīstības fonda projekta iesniedzējam, projekta iesniegumam jāpievieno dokumentācija, kas apliecina projekta iesniedzēja vai valsts īpašuma tiesības uz infrastruktūru, kurā paredzēts ieguldīt Eiropas Reģionālās </w:t>
            </w:r>
            <w:r w:rsidRPr="00AB2890">
              <w:rPr>
                <w:bCs/>
                <w:sz w:val="24"/>
                <w:szCs w:val="24"/>
              </w:rPr>
              <w:t>attīstības fonda līdzekļus.</w:t>
            </w:r>
          </w:p>
          <w:p w:rsidR="00BB7B8D" w:rsidRPr="001C65E8" w:rsidRDefault="00BB7B8D" w:rsidP="00331DB9">
            <w:pPr>
              <w:ind w:firstLine="125"/>
              <w:rPr>
                <w:color w:val="0000FF"/>
                <w:sz w:val="24"/>
                <w:szCs w:val="24"/>
              </w:rPr>
            </w:pPr>
            <w:r w:rsidRPr="00AB2890">
              <w:rPr>
                <w:sz w:val="24"/>
                <w:szCs w:val="24"/>
                <w:lang w:eastAsia="lv-LV"/>
              </w:rPr>
              <w:t>Tā kā projekts ir pamatots uz sabiedrības veselības aprūpes nodrošināšanu, sabiedrības pārstāvju līdzdalība nav nepieciešama.</w:t>
            </w:r>
          </w:p>
        </w:tc>
      </w:tr>
      <w:tr w:rsidR="00BB7B8D" w:rsidRPr="00687C0A" w:rsidTr="00331DB9">
        <w:trPr>
          <w:tblCellSpacing w:w="0" w:type="dxa"/>
        </w:trPr>
        <w:tc>
          <w:tcPr>
            <w:tcW w:w="526"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lastRenderedPageBreak/>
              <w:t> 7.</w:t>
            </w:r>
          </w:p>
        </w:tc>
        <w:tc>
          <w:tcPr>
            <w:tcW w:w="2989"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Cita informācija</w:t>
            </w:r>
          </w:p>
        </w:tc>
        <w:tc>
          <w:tcPr>
            <w:tcW w:w="5586" w:type="dxa"/>
            <w:tcBorders>
              <w:top w:val="outset" w:sz="6" w:space="0" w:color="auto"/>
              <w:left w:val="outset" w:sz="6" w:space="0" w:color="auto"/>
              <w:bottom w:val="outset" w:sz="6" w:space="0" w:color="auto"/>
              <w:right w:val="outset" w:sz="6" w:space="0" w:color="auto"/>
            </w:tcBorders>
          </w:tcPr>
          <w:p w:rsidR="00BB7B8D" w:rsidRPr="00A64702" w:rsidRDefault="00BB7B8D" w:rsidP="00331DB9">
            <w:pPr>
              <w:spacing w:before="100" w:beforeAutospacing="1" w:after="100" w:afterAutospacing="1"/>
              <w:ind w:firstLine="0"/>
              <w:rPr>
                <w:sz w:val="24"/>
                <w:szCs w:val="24"/>
                <w:lang w:eastAsia="lv-LV"/>
              </w:rPr>
            </w:pPr>
            <w:r w:rsidRPr="00687C0A">
              <w:rPr>
                <w:sz w:val="24"/>
                <w:szCs w:val="24"/>
                <w:lang w:eastAsia="lv-LV"/>
              </w:rPr>
              <w:t> </w:t>
            </w:r>
            <w:r>
              <w:rPr>
                <w:sz w:val="24"/>
                <w:szCs w:val="24"/>
                <w:lang w:eastAsia="lv-LV"/>
              </w:rPr>
              <w:t>Projekts šo jomu neskar.</w:t>
            </w:r>
          </w:p>
        </w:tc>
      </w:tr>
    </w:tbl>
    <w:p w:rsidR="00BB7B8D" w:rsidRDefault="00BB7B8D" w:rsidP="00BB7B8D">
      <w:pPr>
        <w:ind w:firstLine="0"/>
        <w:jc w:val="left"/>
        <w:rPr>
          <w:sz w:val="24"/>
          <w:szCs w:val="24"/>
          <w:lang w:eastAsia="lv-LV"/>
        </w:rPr>
      </w:pPr>
    </w:p>
    <w:p w:rsidR="00BB7B8D" w:rsidRDefault="00320075" w:rsidP="00320075">
      <w:pPr>
        <w:ind w:firstLine="0"/>
        <w:jc w:val="left"/>
        <w:rPr>
          <w:sz w:val="24"/>
          <w:szCs w:val="24"/>
          <w:lang w:eastAsia="lv-LV"/>
        </w:rPr>
      </w:pPr>
      <w:r>
        <w:rPr>
          <w:sz w:val="24"/>
          <w:szCs w:val="24"/>
          <w:lang w:eastAsia="lv-LV"/>
        </w:rPr>
        <w:t xml:space="preserve">II., II., IV., un </w:t>
      </w:r>
      <w:proofErr w:type="spellStart"/>
      <w:r>
        <w:rPr>
          <w:sz w:val="24"/>
          <w:szCs w:val="24"/>
          <w:lang w:eastAsia="lv-LV"/>
        </w:rPr>
        <w:t>V.sadaļa</w:t>
      </w:r>
      <w:proofErr w:type="spellEnd"/>
      <w:r>
        <w:rPr>
          <w:sz w:val="24"/>
          <w:szCs w:val="24"/>
          <w:lang w:eastAsia="lv-LV"/>
        </w:rPr>
        <w:t xml:space="preserve"> - projekts šo jomu neskar.</w:t>
      </w:r>
    </w:p>
    <w:p w:rsidR="00320075" w:rsidRPr="00687C0A" w:rsidRDefault="00320075" w:rsidP="00320075">
      <w:pPr>
        <w:ind w:firstLine="0"/>
        <w:jc w:val="left"/>
        <w:rPr>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5"/>
        <w:gridCol w:w="3918"/>
        <w:gridCol w:w="4678"/>
      </w:tblGrid>
      <w:tr w:rsidR="00BB7B8D" w:rsidRPr="00687C0A" w:rsidTr="00331DB9">
        <w:trPr>
          <w:tblCellSpacing w:w="0" w:type="dxa"/>
        </w:trPr>
        <w:tc>
          <w:tcPr>
            <w:tcW w:w="10410" w:type="dxa"/>
            <w:gridSpan w:val="3"/>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b/>
                <w:bCs/>
                <w:sz w:val="24"/>
                <w:szCs w:val="24"/>
                <w:lang w:eastAsia="lv-LV"/>
              </w:rPr>
              <w:t> VI. Sabiedrības līdzdalība un šīs līdzdalības rezultāti</w:t>
            </w:r>
          </w:p>
        </w:tc>
      </w:tr>
      <w:tr w:rsidR="00BB7B8D" w:rsidRPr="00687C0A" w:rsidTr="00331DB9">
        <w:trPr>
          <w:trHeight w:val="553"/>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193"/>
              <w:jc w:val="left"/>
              <w:rPr>
                <w:sz w:val="24"/>
                <w:szCs w:val="24"/>
                <w:lang w:eastAsia="lv-LV"/>
              </w:rPr>
            </w:pPr>
            <w:r>
              <w:rPr>
                <w:sz w:val="24"/>
                <w:szCs w:val="24"/>
                <w:lang w:eastAsia="lv-LV"/>
              </w:rPr>
              <w:t>Nav nepieciešama.</w:t>
            </w:r>
          </w:p>
        </w:tc>
      </w:tr>
      <w:tr w:rsidR="00BB7B8D" w:rsidRPr="00687C0A" w:rsidTr="00331DB9">
        <w:trPr>
          <w:trHeight w:val="339"/>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Sabiedrības līdzdalība projekta izstrādē</w:t>
            </w:r>
          </w:p>
        </w:tc>
        <w:tc>
          <w:tcPr>
            <w:tcW w:w="53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193"/>
              <w:jc w:val="left"/>
              <w:rPr>
                <w:sz w:val="24"/>
                <w:szCs w:val="24"/>
                <w:lang w:eastAsia="lv-LV"/>
              </w:rPr>
            </w:pPr>
            <w:r>
              <w:rPr>
                <w:sz w:val="24"/>
                <w:szCs w:val="24"/>
                <w:lang w:eastAsia="lv-LV"/>
              </w:rPr>
              <w:t>Nav nepieciešama.</w:t>
            </w:r>
          </w:p>
        </w:tc>
      </w:tr>
      <w:tr w:rsidR="00BB7B8D" w:rsidRPr="00687C0A" w:rsidTr="00331DB9">
        <w:trPr>
          <w:trHeight w:val="375"/>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Sabiedrības līdzdalības rezultāti</w:t>
            </w:r>
          </w:p>
        </w:tc>
        <w:tc>
          <w:tcPr>
            <w:tcW w:w="53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193"/>
              <w:jc w:val="left"/>
              <w:rPr>
                <w:sz w:val="24"/>
                <w:szCs w:val="24"/>
                <w:lang w:eastAsia="lv-LV"/>
              </w:rPr>
            </w:pPr>
            <w:r>
              <w:rPr>
                <w:sz w:val="24"/>
                <w:szCs w:val="24"/>
                <w:lang w:eastAsia="lv-LV"/>
              </w:rPr>
              <w:t>Projekts šo jomu neskar.</w:t>
            </w:r>
          </w:p>
        </w:tc>
      </w:tr>
      <w:tr w:rsidR="00BB7B8D" w:rsidRPr="00687C0A" w:rsidTr="00331DB9">
        <w:trPr>
          <w:trHeight w:val="397"/>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Saeimas un ekspertu līdzdalība</w:t>
            </w:r>
          </w:p>
        </w:tc>
        <w:tc>
          <w:tcPr>
            <w:tcW w:w="53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ind w:firstLine="193"/>
              <w:rPr>
                <w:sz w:val="24"/>
                <w:szCs w:val="24"/>
                <w:lang w:eastAsia="lv-LV"/>
              </w:rPr>
            </w:pPr>
            <w:r>
              <w:rPr>
                <w:sz w:val="24"/>
                <w:szCs w:val="24"/>
                <w:lang w:eastAsia="lv-LV"/>
              </w:rPr>
              <w:t>Saeimas līdzdalības nav. Ekspertu līdzdalība nav.</w:t>
            </w:r>
          </w:p>
        </w:tc>
      </w:tr>
      <w:tr w:rsidR="00BB7B8D" w:rsidRPr="00687C0A" w:rsidTr="00331DB9">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Cita informācija</w:t>
            </w:r>
          </w:p>
        </w:tc>
        <w:tc>
          <w:tcPr>
            <w:tcW w:w="53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197"/>
              <w:jc w:val="left"/>
              <w:rPr>
                <w:sz w:val="24"/>
                <w:szCs w:val="24"/>
                <w:lang w:eastAsia="lv-LV"/>
              </w:rPr>
            </w:pPr>
            <w:r>
              <w:rPr>
                <w:sz w:val="24"/>
                <w:szCs w:val="24"/>
                <w:lang w:eastAsia="lv-LV"/>
              </w:rPr>
              <w:t>Nav.</w:t>
            </w:r>
          </w:p>
        </w:tc>
      </w:tr>
    </w:tbl>
    <w:p w:rsidR="00BB7B8D" w:rsidRPr="00687C0A" w:rsidRDefault="00BB7B8D" w:rsidP="00BB7B8D">
      <w:pPr>
        <w:spacing w:before="100" w:beforeAutospacing="1" w:after="100" w:afterAutospacing="1"/>
        <w:ind w:firstLine="0"/>
        <w:jc w:val="left"/>
        <w:rPr>
          <w:sz w:val="24"/>
          <w:szCs w:val="24"/>
          <w:lang w:eastAsia="lv-LV"/>
        </w:rPr>
      </w:pPr>
      <w:r w:rsidRPr="00687C0A">
        <w:rPr>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3"/>
        <w:gridCol w:w="3912"/>
        <w:gridCol w:w="4686"/>
      </w:tblGrid>
      <w:tr w:rsidR="00BB7B8D" w:rsidRPr="00687C0A" w:rsidTr="00331DB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b/>
                <w:bCs/>
                <w:sz w:val="24"/>
                <w:szCs w:val="24"/>
                <w:lang w:eastAsia="lv-LV"/>
              </w:rPr>
              <w:t> VII. Tiesību akta projekta izpildes nodrošināšana un tās ietekme uz institūcijām</w:t>
            </w:r>
          </w:p>
        </w:tc>
      </w:tr>
      <w:tr w:rsidR="00BB7B8D" w:rsidRPr="00D8532F" w:rsidTr="00331DB9">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D8532F" w:rsidRDefault="00BB7B8D" w:rsidP="00331DB9">
            <w:pPr>
              <w:spacing w:before="100" w:beforeAutospacing="1" w:after="100" w:afterAutospacing="1"/>
              <w:ind w:firstLine="0"/>
              <w:jc w:val="left"/>
              <w:rPr>
                <w:sz w:val="24"/>
                <w:szCs w:val="24"/>
                <w:lang w:eastAsia="lv-LV"/>
              </w:rPr>
            </w:pPr>
            <w:r w:rsidRPr="00D8532F">
              <w:rPr>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tcPr>
          <w:p w:rsidR="00BB7B8D" w:rsidRPr="00D8532F" w:rsidRDefault="00BB7B8D" w:rsidP="00331DB9">
            <w:pPr>
              <w:spacing w:before="100" w:beforeAutospacing="1" w:after="100" w:afterAutospacing="1"/>
              <w:ind w:firstLine="0"/>
              <w:jc w:val="left"/>
              <w:rPr>
                <w:sz w:val="24"/>
                <w:szCs w:val="24"/>
                <w:lang w:eastAsia="lv-LV"/>
              </w:rPr>
            </w:pPr>
            <w:r w:rsidRPr="00D8532F">
              <w:rPr>
                <w:sz w:val="24"/>
                <w:szCs w:val="24"/>
                <w:lang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BB7B8D" w:rsidRPr="00D8532F" w:rsidRDefault="00BB7B8D" w:rsidP="00736D0C">
            <w:pPr>
              <w:ind w:firstLine="0"/>
              <w:jc w:val="left"/>
              <w:rPr>
                <w:sz w:val="24"/>
                <w:szCs w:val="24"/>
                <w:lang w:eastAsia="lv-LV"/>
              </w:rPr>
            </w:pPr>
            <w:r w:rsidRPr="00D8532F">
              <w:rPr>
                <w:sz w:val="24"/>
                <w:szCs w:val="24"/>
                <w:lang w:eastAsia="lv-LV"/>
              </w:rPr>
              <w:t> </w:t>
            </w:r>
            <w:r w:rsidR="00736D0C">
              <w:rPr>
                <w:sz w:val="24"/>
                <w:szCs w:val="24"/>
                <w:lang w:eastAsia="lv-LV"/>
              </w:rPr>
              <w:t xml:space="preserve">Veselības ministrija. </w:t>
            </w:r>
          </w:p>
        </w:tc>
      </w:tr>
      <w:tr w:rsidR="00BB7B8D" w:rsidRPr="00687C0A" w:rsidTr="00331DB9">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BB7B8D" w:rsidRPr="00AD67DB" w:rsidRDefault="00BB7B8D" w:rsidP="00331DB9">
            <w:pPr>
              <w:spacing w:before="100" w:beforeAutospacing="1" w:after="100" w:afterAutospacing="1"/>
              <w:ind w:firstLine="0"/>
              <w:rPr>
                <w:sz w:val="24"/>
                <w:szCs w:val="24"/>
                <w:lang w:eastAsia="lv-LV"/>
              </w:rPr>
            </w:pPr>
            <w:r w:rsidRPr="00687C0A">
              <w:rPr>
                <w:sz w:val="24"/>
                <w:szCs w:val="24"/>
                <w:lang w:eastAsia="lv-LV"/>
              </w:rPr>
              <w:t> </w:t>
            </w:r>
            <w:r w:rsidR="00736D0C">
              <w:rPr>
                <w:sz w:val="24"/>
                <w:szCs w:val="24"/>
                <w:lang w:eastAsia="lv-LV"/>
              </w:rPr>
              <w:t>Projekts šo jomu neskar.</w:t>
            </w:r>
          </w:p>
        </w:tc>
      </w:tr>
      <w:tr w:rsidR="00BB7B8D" w:rsidRPr="00687C0A" w:rsidTr="00331DB9">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institucionālo struktūru.</w:t>
            </w:r>
          </w:p>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lastRenderedPageBreak/>
              <w:t>Jaunu institūciju izveide</w:t>
            </w:r>
          </w:p>
        </w:tc>
        <w:tc>
          <w:tcPr>
            <w:tcW w:w="5400" w:type="dxa"/>
            <w:tcBorders>
              <w:top w:val="outset" w:sz="6" w:space="0" w:color="auto"/>
              <w:left w:val="outset" w:sz="6" w:space="0" w:color="auto"/>
              <w:bottom w:val="outset" w:sz="6" w:space="0" w:color="auto"/>
              <w:right w:val="outset" w:sz="6" w:space="0" w:color="auto"/>
            </w:tcBorders>
          </w:tcPr>
          <w:p w:rsidR="00BB7B8D" w:rsidRPr="00F934F5" w:rsidRDefault="00BB7B8D" w:rsidP="00331DB9">
            <w:pPr>
              <w:spacing w:before="100" w:beforeAutospacing="1" w:after="100" w:afterAutospacing="1"/>
              <w:ind w:firstLine="0"/>
              <w:rPr>
                <w:sz w:val="24"/>
                <w:szCs w:val="24"/>
                <w:lang w:eastAsia="lv-LV"/>
              </w:rPr>
            </w:pPr>
            <w:r w:rsidRPr="00912FF5">
              <w:rPr>
                <w:sz w:val="24"/>
                <w:szCs w:val="24"/>
                <w:lang w:eastAsia="lv-LV"/>
              </w:rPr>
              <w:lastRenderedPageBreak/>
              <w:t> </w:t>
            </w:r>
            <w:r w:rsidR="00736D0C">
              <w:rPr>
                <w:sz w:val="24"/>
                <w:szCs w:val="24"/>
                <w:lang w:eastAsia="lv-LV"/>
              </w:rPr>
              <w:t>Projekts šo jomu neskar.</w:t>
            </w:r>
          </w:p>
        </w:tc>
      </w:tr>
      <w:tr w:rsidR="00BB7B8D" w:rsidRPr="00687C0A" w:rsidTr="00331DB9">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lastRenderedPageBreak/>
              <w:t> 4.</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institucionālo struktūru.</w:t>
            </w:r>
          </w:p>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w:t>
            </w:r>
            <w:r w:rsidR="00736D0C">
              <w:rPr>
                <w:sz w:val="24"/>
                <w:szCs w:val="24"/>
                <w:lang w:eastAsia="lv-LV"/>
              </w:rPr>
              <w:t>Projekts šo jomu neskar.</w:t>
            </w:r>
          </w:p>
        </w:tc>
      </w:tr>
      <w:tr w:rsidR="00BB7B8D" w:rsidRPr="00687C0A" w:rsidTr="00331DB9">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institucionālo struktūru.</w:t>
            </w:r>
          </w:p>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w:t>
            </w:r>
            <w:r w:rsidR="00736D0C">
              <w:rPr>
                <w:sz w:val="24"/>
                <w:szCs w:val="24"/>
                <w:lang w:eastAsia="lv-LV"/>
              </w:rPr>
              <w:t>Projekts šo jomu neskar.</w:t>
            </w:r>
          </w:p>
        </w:tc>
      </w:tr>
      <w:tr w:rsidR="00BB7B8D" w:rsidRPr="00687C0A" w:rsidTr="00331DB9">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6.</w:t>
            </w:r>
          </w:p>
        </w:tc>
        <w:tc>
          <w:tcPr>
            <w:tcW w:w="4485" w:type="dxa"/>
            <w:tcBorders>
              <w:top w:val="outset" w:sz="6" w:space="0" w:color="auto"/>
              <w:left w:val="outset" w:sz="6" w:space="0" w:color="auto"/>
              <w:bottom w:val="outset" w:sz="6" w:space="0" w:color="auto"/>
              <w:right w:val="outset" w:sz="6" w:space="0" w:color="auto"/>
            </w:tcBorders>
          </w:tcPr>
          <w:p w:rsidR="00BB7B8D" w:rsidRPr="00687C0A" w:rsidRDefault="00BB7B8D" w:rsidP="00331DB9">
            <w:pPr>
              <w:spacing w:before="100" w:beforeAutospacing="1" w:after="100" w:afterAutospacing="1"/>
              <w:ind w:firstLine="0"/>
              <w:jc w:val="left"/>
              <w:rPr>
                <w:sz w:val="24"/>
                <w:szCs w:val="24"/>
                <w:lang w:eastAsia="lv-LV"/>
              </w:rPr>
            </w:pPr>
            <w:r w:rsidRPr="00687C0A">
              <w:rPr>
                <w:sz w:val="24"/>
                <w:szCs w:val="24"/>
                <w:lang w:eastAsia="lv-LV"/>
              </w:rPr>
              <w:t> Cita informācija</w:t>
            </w:r>
          </w:p>
        </w:tc>
        <w:tc>
          <w:tcPr>
            <w:tcW w:w="5400" w:type="dxa"/>
            <w:tcBorders>
              <w:top w:val="outset" w:sz="6" w:space="0" w:color="auto"/>
              <w:left w:val="outset" w:sz="6" w:space="0" w:color="auto"/>
              <w:bottom w:val="outset" w:sz="6" w:space="0" w:color="auto"/>
              <w:right w:val="outset" w:sz="6" w:space="0" w:color="auto"/>
            </w:tcBorders>
          </w:tcPr>
          <w:p w:rsidR="00BB7B8D" w:rsidRPr="00AD67DB" w:rsidRDefault="00BB7B8D" w:rsidP="00331DB9">
            <w:pPr>
              <w:spacing w:before="100" w:beforeAutospacing="1" w:after="100" w:afterAutospacing="1"/>
              <w:ind w:firstLine="0"/>
              <w:rPr>
                <w:sz w:val="24"/>
                <w:szCs w:val="24"/>
                <w:lang w:eastAsia="lv-LV"/>
              </w:rPr>
            </w:pPr>
            <w:r w:rsidRPr="00687C0A">
              <w:rPr>
                <w:sz w:val="24"/>
                <w:szCs w:val="24"/>
                <w:lang w:eastAsia="lv-LV"/>
              </w:rPr>
              <w:t> </w:t>
            </w:r>
            <w:r w:rsidRPr="00AD67DB">
              <w:rPr>
                <w:sz w:val="24"/>
                <w:szCs w:val="24"/>
                <w:lang w:eastAsia="lv-LV"/>
              </w:rPr>
              <w:t xml:space="preserve">Ministru kabineta </w:t>
            </w:r>
            <w:smartTag w:uri="schemas-tilde-lv/tildestengine" w:element="veidnes">
              <w:smartTagPr>
                <w:attr w:name="id" w:val="-1"/>
                <w:attr w:name="baseform" w:val="rīkojums"/>
                <w:attr w:name="text" w:val="rīkojums"/>
              </w:smartTagPr>
              <w:r w:rsidRPr="00AD67DB">
                <w:rPr>
                  <w:sz w:val="24"/>
                  <w:szCs w:val="24"/>
                  <w:lang w:eastAsia="lv-LV"/>
                </w:rPr>
                <w:t>rīkojums</w:t>
              </w:r>
            </w:smartTag>
            <w:r w:rsidRPr="00AD67DB">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9" w:history="1">
              <w:r w:rsidRPr="00AD67DB">
                <w:rPr>
                  <w:sz w:val="24"/>
                  <w:szCs w:val="24"/>
                  <w:lang w:eastAsia="lv-LV"/>
                </w:rPr>
                <w:t>www.likumi.lv</w:t>
              </w:r>
            </w:hyperlink>
            <w:r w:rsidRPr="00AD67DB">
              <w:rPr>
                <w:sz w:val="24"/>
                <w:szCs w:val="24"/>
                <w:lang w:eastAsia="lv-LV"/>
              </w:rPr>
              <w:t>.</w:t>
            </w:r>
          </w:p>
        </w:tc>
      </w:tr>
    </w:tbl>
    <w:p w:rsidR="00BB7B8D" w:rsidRDefault="00BB7B8D" w:rsidP="00BB7B8D"/>
    <w:p w:rsidR="00BB7B8D" w:rsidRDefault="00BB7B8D" w:rsidP="00BB7B8D"/>
    <w:p w:rsidR="00C42A07" w:rsidRDefault="00C42A07" w:rsidP="00C42A07">
      <w:r>
        <w:t xml:space="preserve">Finanšu ministra vietā – </w:t>
      </w:r>
    </w:p>
    <w:p w:rsidR="00C42A07" w:rsidRDefault="00C42A07" w:rsidP="00C42A07">
      <w:r>
        <w:t>labklājības ministre</w:t>
      </w:r>
      <w:r>
        <w:tab/>
      </w:r>
      <w:r>
        <w:tab/>
      </w:r>
      <w:r>
        <w:tab/>
      </w:r>
      <w:r>
        <w:tab/>
        <w:t xml:space="preserve"> </w:t>
      </w:r>
      <w:r>
        <w:tab/>
      </w:r>
      <w:r>
        <w:tab/>
      </w:r>
      <w:proofErr w:type="spellStart"/>
      <w:r>
        <w:t>I.Viņķele</w:t>
      </w:r>
      <w:proofErr w:type="spellEnd"/>
    </w:p>
    <w:p w:rsidR="00BB7B8D" w:rsidRDefault="00BB7B8D" w:rsidP="00BB7B8D">
      <w:pPr>
        <w:pStyle w:val="NormalWeb"/>
        <w:spacing w:before="0" w:beforeAutospacing="0" w:after="0" w:afterAutospacing="0"/>
        <w:rPr>
          <w:sz w:val="28"/>
          <w:szCs w:val="28"/>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Default="00BB7B8D" w:rsidP="00BB7B8D">
      <w:pPr>
        <w:ind w:right="-514" w:firstLine="0"/>
        <w:rPr>
          <w:sz w:val="22"/>
          <w:szCs w:val="22"/>
        </w:rPr>
      </w:pPr>
    </w:p>
    <w:p w:rsidR="00BB7B8D" w:rsidRPr="000F1899" w:rsidRDefault="00BB7B8D" w:rsidP="00BB7B8D">
      <w:pPr>
        <w:ind w:right="-514" w:firstLine="0"/>
        <w:rPr>
          <w:sz w:val="20"/>
          <w:szCs w:val="20"/>
        </w:rPr>
      </w:pPr>
    </w:p>
    <w:p w:rsidR="00BB7B8D" w:rsidRPr="000F1899" w:rsidRDefault="000A4469" w:rsidP="00BB7B8D">
      <w:pPr>
        <w:ind w:right="611" w:firstLine="0"/>
        <w:rPr>
          <w:sz w:val="20"/>
          <w:szCs w:val="20"/>
        </w:rPr>
      </w:pPr>
      <w:r>
        <w:rPr>
          <w:sz w:val="20"/>
          <w:szCs w:val="20"/>
        </w:rPr>
        <w:t>03.01.2012.</w:t>
      </w:r>
      <w:r w:rsidR="00BB7B8D" w:rsidRPr="000F1899">
        <w:rPr>
          <w:sz w:val="20"/>
          <w:szCs w:val="20"/>
        </w:rPr>
        <w:tab/>
      </w:r>
      <w:r w:rsidR="00BB7B8D">
        <w:rPr>
          <w:sz w:val="20"/>
          <w:szCs w:val="20"/>
        </w:rPr>
        <w:t>13:53</w:t>
      </w:r>
    </w:p>
    <w:p w:rsidR="00BB7B8D" w:rsidRPr="000F1899" w:rsidRDefault="00C42A07" w:rsidP="00BB7B8D">
      <w:pPr>
        <w:ind w:right="611" w:firstLine="0"/>
        <w:rPr>
          <w:sz w:val="20"/>
          <w:szCs w:val="20"/>
        </w:rPr>
      </w:pPr>
      <w:r>
        <w:rPr>
          <w:sz w:val="20"/>
          <w:szCs w:val="20"/>
        </w:rPr>
        <w:t>1848</w:t>
      </w:r>
    </w:p>
    <w:p w:rsidR="00BB7B8D" w:rsidRPr="000F1899" w:rsidRDefault="00BB7B8D" w:rsidP="00BB7B8D">
      <w:pPr>
        <w:ind w:right="611" w:firstLine="0"/>
        <w:rPr>
          <w:sz w:val="20"/>
          <w:szCs w:val="20"/>
        </w:rPr>
      </w:pPr>
      <w:r w:rsidRPr="000F1899">
        <w:rPr>
          <w:sz w:val="20"/>
          <w:szCs w:val="20"/>
        </w:rPr>
        <w:t xml:space="preserve">S.Lūse </w:t>
      </w:r>
      <w:bookmarkStart w:id="6" w:name="_GoBack"/>
      <w:r w:rsidRPr="000F1899">
        <w:rPr>
          <w:sz w:val="20"/>
          <w:szCs w:val="20"/>
        </w:rPr>
        <w:t>67024904</w:t>
      </w:r>
    </w:p>
    <w:p w:rsidR="00BB7B8D" w:rsidRPr="000F1899" w:rsidRDefault="0037656C" w:rsidP="00BB7B8D">
      <w:pPr>
        <w:ind w:right="611" w:firstLine="0"/>
        <w:rPr>
          <w:sz w:val="20"/>
          <w:szCs w:val="20"/>
        </w:rPr>
      </w:pPr>
      <w:hyperlink r:id="rId10" w:history="1">
        <w:r w:rsidR="00BB7B8D" w:rsidRPr="000F1899">
          <w:rPr>
            <w:rStyle w:val="Hyperlink"/>
            <w:sz w:val="20"/>
            <w:szCs w:val="20"/>
          </w:rPr>
          <w:t>Santa.Luse@vni.lv</w:t>
        </w:r>
      </w:hyperlink>
      <w:bookmarkEnd w:id="6"/>
      <w:r w:rsidR="00BB7B8D" w:rsidRPr="000F1899">
        <w:rPr>
          <w:sz w:val="20"/>
          <w:szCs w:val="20"/>
        </w:rPr>
        <w:tab/>
      </w:r>
      <w:r w:rsidR="00BB7B8D" w:rsidRPr="000F1899">
        <w:rPr>
          <w:sz w:val="20"/>
          <w:szCs w:val="20"/>
        </w:rPr>
        <w:tab/>
      </w:r>
    </w:p>
    <w:p w:rsidR="00BB7B8D" w:rsidRDefault="00BB7B8D" w:rsidP="00BB7B8D">
      <w:pPr>
        <w:ind w:firstLine="0"/>
      </w:pPr>
    </w:p>
    <w:p w:rsidR="002E2733" w:rsidRDefault="002E2733"/>
    <w:sectPr w:rsidR="002E2733" w:rsidSect="00331DB9">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6C" w:rsidRDefault="0037656C">
      <w:r>
        <w:separator/>
      </w:r>
    </w:p>
  </w:endnote>
  <w:endnote w:type="continuationSeparator" w:id="0">
    <w:p w:rsidR="0037656C" w:rsidRDefault="003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4" w:rsidRPr="00C32504" w:rsidRDefault="00C32504" w:rsidP="00C32504">
    <w:pPr>
      <w:pStyle w:val="Heading2"/>
      <w:rPr>
        <w:b w:val="0"/>
        <w:sz w:val="20"/>
        <w:lang w:eastAsia="lv-LV"/>
      </w:rPr>
    </w:pPr>
    <w:r w:rsidRPr="00C32504">
      <w:rPr>
        <w:b w:val="0"/>
        <w:sz w:val="20"/>
      </w:rPr>
      <w:t xml:space="preserve">FManot_051211_Duntes; </w:t>
    </w:r>
    <w:r w:rsidRPr="00C32504">
      <w:rPr>
        <w:b w:val="0"/>
        <w:sz w:val="20"/>
        <w:lang w:eastAsia="lv-LV"/>
      </w:rPr>
      <w:t>Ministru kabineta rīkojuma projekta</w:t>
    </w:r>
  </w:p>
  <w:p w:rsidR="00B21EA7" w:rsidRPr="00C32504" w:rsidRDefault="00C32504" w:rsidP="00C32504">
    <w:pPr>
      <w:jc w:val="center"/>
      <w:rPr>
        <w:sz w:val="20"/>
        <w:szCs w:val="20"/>
      </w:rPr>
    </w:pPr>
    <w:r w:rsidRPr="00C32504">
      <w:rPr>
        <w:sz w:val="20"/>
        <w:szCs w:val="20"/>
      </w:rPr>
      <w:t xml:space="preserve">„Par Rīgas pilsētas nekustamo īpašumu pārņemšanu valsts īpašumā” </w:t>
    </w:r>
    <w:r w:rsidRPr="00C32504">
      <w:rPr>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A7" w:rsidRPr="00C32504" w:rsidRDefault="00C32504" w:rsidP="00331DB9">
    <w:pPr>
      <w:pStyle w:val="Heading2"/>
      <w:rPr>
        <w:b w:val="0"/>
        <w:sz w:val="20"/>
        <w:lang w:eastAsia="lv-LV"/>
      </w:rPr>
    </w:pPr>
    <w:r w:rsidRPr="00C32504">
      <w:rPr>
        <w:b w:val="0"/>
        <w:sz w:val="20"/>
      </w:rPr>
      <w:t xml:space="preserve"> FManot_051211_Duntes</w:t>
    </w:r>
    <w:r w:rsidR="00B21EA7" w:rsidRPr="00C32504">
      <w:rPr>
        <w:b w:val="0"/>
        <w:sz w:val="20"/>
      </w:rPr>
      <w:t xml:space="preserve">; </w:t>
    </w:r>
    <w:r w:rsidR="00B21EA7" w:rsidRPr="00C32504">
      <w:rPr>
        <w:b w:val="0"/>
        <w:sz w:val="20"/>
        <w:lang w:eastAsia="lv-LV"/>
      </w:rPr>
      <w:t>Ministru kabineta rīkojuma projekta</w:t>
    </w:r>
  </w:p>
  <w:p w:rsidR="00B21EA7" w:rsidRPr="00C32504" w:rsidRDefault="00B21EA7" w:rsidP="00C32504">
    <w:pPr>
      <w:jc w:val="center"/>
      <w:rPr>
        <w:sz w:val="20"/>
        <w:szCs w:val="20"/>
      </w:rPr>
    </w:pPr>
    <w:r w:rsidRPr="00C32504">
      <w:rPr>
        <w:sz w:val="20"/>
        <w:szCs w:val="20"/>
      </w:rPr>
      <w:t>„</w:t>
    </w:r>
    <w:r w:rsidR="00C32504" w:rsidRPr="00C32504">
      <w:rPr>
        <w:sz w:val="20"/>
        <w:szCs w:val="20"/>
      </w:rPr>
      <w:t>Par Rīgas pilsētas nekustamo īpašumu pārņemšanu valsts īpašumā</w:t>
    </w:r>
    <w:r w:rsidRPr="00C32504">
      <w:rPr>
        <w:sz w:val="20"/>
        <w:szCs w:val="20"/>
      </w:rPr>
      <w:t xml:space="preserve">” </w:t>
    </w:r>
    <w:r w:rsidRPr="00C32504">
      <w:rPr>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6C" w:rsidRDefault="0037656C">
      <w:r>
        <w:separator/>
      </w:r>
    </w:p>
  </w:footnote>
  <w:footnote w:type="continuationSeparator" w:id="0">
    <w:p w:rsidR="0037656C" w:rsidRDefault="0037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A7" w:rsidRDefault="00B21EA7" w:rsidP="00331D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1EA7" w:rsidRDefault="00B21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A7" w:rsidRDefault="00B21EA7" w:rsidP="00331D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F4D">
      <w:rPr>
        <w:rStyle w:val="PageNumber"/>
        <w:noProof/>
      </w:rPr>
      <w:t>7</w:t>
    </w:r>
    <w:r>
      <w:rPr>
        <w:rStyle w:val="PageNumber"/>
      </w:rPr>
      <w:fldChar w:fldCharType="end"/>
    </w:r>
  </w:p>
  <w:p w:rsidR="00B21EA7" w:rsidRDefault="00B21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7D8A"/>
    <w:multiLevelType w:val="hybridMultilevel"/>
    <w:tmpl w:val="A5D6893C"/>
    <w:lvl w:ilvl="0" w:tplc="F8E61DC0">
      <w:start w:val="11"/>
      <w:numFmt w:val="bullet"/>
      <w:lvlText w:val="-"/>
      <w:lvlJc w:val="left"/>
      <w:pPr>
        <w:tabs>
          <w:tab w:val="num" w:pos="500"/>
        </w:tabs>
        <w:ind w:left="500" w:hanging="375"/>
      </w:pPr>
      <w:rPr>
        <w:rFonts w:ascii="Times New Roman" w:eastAsia="Times New Roman" w:hAnsi="Times New Roman" w:cs="Times New Roman" w:hint="default"/>
      </w:rPr>
    </w:lvl>
    <w:lvl w:ilvl="1" w:tplc="04260003" w:tentative="1">
      <w:start w:val="1"/>
      <w:numFmt w:val="bullet"/>
      <w:lvlText w:val="o"/>
      <w:lvlJc w:val="left"/>
      <w:pPr>
        <w:tabs>
          <w:tab w:val="num" w:pos="1205"/>
        </w:tabs>
        <w:ind w:left="1205" w:hanging="360"/>
      </w:pPr>
      <w:rPr>
        <w:rFonts w:ascii="Courier New" w:hAnsi="Courier New" w:cs="Courier New" w:hint="default"/>
      </w:rPr>
    </w:lvl>
    <w:lvl w:ilvl="2" w:tplc="04260005" w:tentative="1">
      <w:start w:val="1"/>
      <w:numFmt w:val="bullet"/>
      <w:lvlText w:val=""/>
      <w:lvlJc w:val="left"/>
      <w:pPr>
        <w:tabs>
          <w:tab w:val="num" w:pos="1925"/>
        </w:tabs>
        <w:ind w:left="1925" w:hanging="360"/>
      </w:pPr>
      <w:rPr>
        <w:rFonts w:ascii="Wingdings" w:hAnsi="Wingdings" w:hint="default"/>
      </w:rPr>
    </w:lvl>
    <w:lvl w:ilvl="3" w:tplc="04260001" w:tentative="1">
      <w:start w:val="1"/>
      <w:numFmt w:val="bullet"/>
      <w:lvlText w:val=""/>
      <w:lvlJc w:val="left"/>
      <w:pPr>
        <w:tabs>
          <w:tab w:val="num" w:pos="2645"/>
        </w:tabs>
        <w:ind w:left="2645" w:hanging="360"/>
      </w:pPr>
      <w:rPr>
        <w:rFonts w:ascii="Symbol" w:hAnsi="Symbol" w:hint="default"/>
      </w:rPr>
    </w:lvl>
    <w:lvl w:ilvl="4" w:tplc="04260003" w:tentative="1">
      <w:start w:val="1"/>
      <w:numFmt w:val="bullet"/>
      <w:lvlText w:val="o"/>
      <w:lvlJc w:val="left"/>
      <w:pPr>
        <w:tabs>
          <w:tab w:val="num" w:pos="3365"/>
        </w:tabs>
        <w:ind w:left="3365" w:hanging="360"/>
      </w:pPr>
      <w:rPr>
        <w:rFonts w:ascii="Courier New" w:hAnsi="Courier New" w:cs="Courier New" w:hint="default"/>
      </w:rPr>
    </w:lvl>
    <w:lvl w:ilvl="5" w:tplc="04260005" w:tentative="1">
      <w:start w:val="1"/>
      <w:numFmt w:val="bullet"/>
      <w:lvlText w:val=""/>
      <w:lvlJc w:val="left"/>
      <w:pPr>
        <w:tabs>
          <w:tab w:val="num" w:pos="4085"/>
        </w:tabs>
        <w:ind w:left="4085" w:hanging="360"/>
      </w:pPr>
      <w:rPr>
        <w:rFonts w:ascii="Wingdings" w:hAnsi="Wingdings" w:hint="default"/>
      </w:rPr>
    </w:lvl>
    <w:lvl w:ilvl="6" w:tplc="04260001" w:tentative="1">
      <w:start w:val="1"/>
      <w:numFmt w:val="bullet"/>
      <w:lvlText w:val=""/>
      <w:lvlJc w:val="left"/>
      <w:pPr>
        <w:tabs>
          <w:tab w:val="num" w:pos="4805"/>
        </w:tabs>
        <w:ind w:left="4805" w:hanging="360"/>
      </w:pPr>
      <w:rPr>
        <w:rFonts w:ascii="Symbol" w:hAnsi="Symbol" w:hint="default"/>
      </w:rPr>
    </w:lvl>
    <w:lvl w:ilvl="7" w:tplc="04260003" w:tentative="1">
      <w:start w:val="1"/>
      <w:numFmt w:val="bullet"/>
      <w:lvlText w:val="o"/>
      <w:lvlJc w:val="left"/>
      <w:pPr>
        <w:tabs>
          <w:tab w:val="num" w:pos="5525"/>
        </w:tabs>
        <w:ind w:left="5525" w:hanging="360"/>
      </w:pPr>
      <w:rPr>
        <w:rFonts w:ascii="Courier New" w:hAnsi="Courier New" w:cs="Courier New" w:hint="default"/>
      </w:rPr>
    </w:lvl>
    <w:lvl w:ilvl="8" w:tplc="04260005" w:tentative="1">
      <w:start w:val="1"/>
      <w:numFmt w:val="bullet"/>
      <w:lvlText w:val=""/>
      <w:lvlJc w:val="left"/>
      <w:pPr>
        <w:tabs>
          <w:tab w:val="num" w:pos="6245"/>
        </w:tabs>
        <w:ind w:left="6245" w:hanging="360"/>
      </w:pPr>
      <w:rPr>
        <w:rFonts w:ascii="Wingdings" w:hAnsi="Wingdings" w:hint="default"/>
      </w:rPr>
    </w:lvl>
  </w:abstractNum>
  <w:abstractNum w:abstractNumId="1">
    <w:nsid w:val="5873045F"/>
    <w:multiLevelType w:val="hybridMultilevel"/>
    <w:tmpl w:val="33325118"/>
    <w:lvl w:ilvl="0" w:tplc="5856610A">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D"/>
    <w:rsid w:val="000A4469"/>
    <w:rsid w:val="001D38D2"/>
    <w:rsid w:val="002E2733"/>
    <w:rsid w:val="00320075"/>
    <w:rsid w:val="00331DB9"/>
    <w:rsid w:val="0037656C"/>
    <w:rsid w:val="00675C5D"/>
    <w:rsid w:val="00736D0C"/>
    <w:rsid w:val="00737B1B"/>
    <w:rsid w:val="008C3D4E"/>
    <w:rsid w:val="0091086F"/>
    <w:rsid w:val="00943092"/>
    <w:rsid w:val="00980F4D"/>
    <w:rsid w:val="00AB75B6"/>
    <w:rsid w:val="00B17A88"/>
    <w:rsid w:val="00B21EA7"/>
    <w:rsid w:val="00BB7B8D"/>
    <w:rsid w:val="00C32504"/>
    <w:rsid w:val="00C42A07"/>
    <w:rsid w:val="00C65F70"/>
    <w:rsid w:val="00CF1734"/>
    <w:rsid w:val="00DE1527"/>
    <w:rsid w:val="00FF5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8D"/>
    <w:pPr>
      <w:spacing w:after="0" w:line="240" w:lineRule="auto"/>
      <w:ind w:firstLine="720"/>
      <w:jc w:val="both"/>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B7B8D"/>
    <w:pPr>
      <w:keepNext/>
      <w:ind w:firstLine="0"/>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B8D"/>
    <w:rPr>
      <w:rFonts w:ascii="Times New Roman" w:eastAsia="Times New Roman" w:hAnsi="Times New Roman" w:cs="Times New Roman"/>
      <w:b/>
      <w:bCs/>
      <w:sz w:val="28"/>
      <w:szCs w:val="20"/>
    </w:rPr>
  </w:style>
  <w:style w:type="paragraph" w:styleId="Header">
    <w:name w:val="header"/>
    <w:basedOn w:val="Normal"/>
    <w:link w:val="HeaderChar"/>
    <w:rsid w:val="00BB7B8D"/>
    <w:pPr>
      <w:tabs>
        <w:tab w:val="center" w:pos="4153"/>
        <w:tab w:val="right" w:pos="8306"/>
      </w:tabs>
    </w:pPr>
  </w:style>
  <w:style w:type="character" w:customStyle="1" w:styleId="HeaderChar">
    <w:name w:val="Header Char"/>
    <w:basedOn w:val="DefaultParagraphFont"/>
    <w:link w:val="Header"/>
    <w:rsid w:val="00BB7B8D"/>
    <w:rPr>
      <w:rFonts w:ascii="Times New Roman" w:eastAsia="Times New Roman" w:hAnsi="Times New Roman" w:cs="Times New Roman"/>
      <w:sz w:val="28"/>
      <w:szCs w:val="28"/>
    </w:rPr>
  </w:style>
  <w:style w:type="paragraph" w:styleId="NormalWeb">
    <w:name w:val="Normal (Web)"/>
    <w:basedOn w:val="Normal"/>
    <w:rsid w:val="00BB7B8D"/>
    <w:pPr>
      <w:spacing w:before="100" w:beforeAutospacing="1" w:after="100" w:afterAutospacing="1"/>
      <w:ind w:firstLine="0"/>
      <w:jc w:val="left"/>
    </w:pPr>
    <w:rPr>
      <w:sz w:val="24"/>
      <w:szCs w:val="24"/>
      <w:lang w:eastAsia="lv-LV"/>
    </w:rPr>
  </w:style>
  <w:style w:type="character" w:styleId="Hyperlink">
    <w:name w:val="Hyperlink"/>
    <w:basedOn w:val="DefaultParagraphFont"/>
    <w:rsid w:val="00BB7B8D"/>
    <w:rPr>
      <w:color w:val="0000FF"/>
      <w:u w:val="single"/>
    </w:rPr>
  </w:style>
  <w:style w:type="paragraph" w:customStyle="1" w:styleId="naisf">
    <w:name w:val="naisf"/>
    <w:basedOn w:val="Normal"/>
    <w:rsid w:val="00BB7B8D"/>
    <w:pPr>
      <w:spacing w:before="75" w:after="75"/>
      <w:ind w:firstLine="375"/>
    </w:pPr>
    <w:rPr>
      <w:sz w:val="24"/>
      <w:szCs w:val="24"/>
      <w:lang w:eastAsia="lv-LV"/>
    </w:rPr>
  </w:style>
  <w:style w:type="character" w:styleId="PageNumber">
    <w:name w:val="page number"/>
    <w:basedOn w:val="DefaultParagraphFont"/>
    <w:rsid w:val="00BB7B8D"/>
  </w:style>
  <w:style w:type="character" w:customStyle="1" w:styleId="glossary1">
    <w:name w:val="glossary1"/>
    <w:basedOn w:val="DefaultParagraphFont"/>
    <w:rsid w:val="00943092"/>
    <w:rPr>
      <w:color w:val="6E6969"/>
    </w:rPr>
  </w:style>
  <w:style w:type="paragraph" w:styleId="FootnoteText">
    <w:name w:val="footnote text"/>
    <w:basedOn w:val="Normal"/>
    <w:link w:val="FootnoteTextChar"/>
    <w:rsid w:val="00943092"/>
    <w:pPr>
      <w:ind w:firstLine="0"/>
      <w:jc w:val="left"/>
    </w:pPr>
    <w:rPr>
      <w:sz w:val="20"/>
      <w:szCs w:val="20"/>
      <w:lang w:eastAsia="lv-LV"/>
    </w:rPr>
  </w:style>
  <w:style w:type="character" w:customStyle="1" w:styleId="FootnoteTextChar">
    <w:name w:val="Footnote Text Char"/>
    <w:basedOn w:val="DefaultParagraphFont"/>
    <w:link w:val="FootnoteText"/>
    <w:rsid w:val="00943092"/>
    <w:rPr>
      <w:rFonts w:ascii="Times New Roman" w:eastAsia="Times New Roman" w:hAnsi="Times New Roman" w:cs="Times New Roman"/>
      <w:sz w:val="20"/>
      <w:szCs w:val="20"/>
      <w:lang w:eastAsia="lv-LV"/>
    </w:rPr>
  </w:style>
  <w:style w:type="character" w:styleId="FootnoteReference">
    <w:name w:val="footnote reference"/>
    <w:basedOn w:val="DefaultParagraphFont"/>
    <w:rsid w:val="00943092"/>
    <w:rPr>
      <w:vertAlign w:val="superscript"/>
    </w:rPr>
  </w:style>
  <w:style w:type="paragraph" w:styleId="Footer">
    <w:name w:val="footer"/>
    <w:basedOn w:val="Normal"/>
    <w:link w:val="FooterChar"/>
    <w:uiPriority w:val="99"/>
    <w:unhideWhenUsed/>
    <w:rsid w:val="00C32504"/>
    <w:pPr>
      <w:tabs>
        <w:tab w:val="center" w:pos="4153"/>
        <w:tab w:val="right" w:pos="8306"/>
      </w:tabs>
    </w:pPr>
  </w:style>
  <w:style w:type="character" w:customStyle="1" w:styleId="FooterChar">
    <w:name w:val="Footer Char"/>
    <w:basedOn w:val="DefaultParagraphFont"/>
    <w:link w:val="Footer"/>
    <w:uiPriority w:val="99"/>
    <w:rsid w:val="00C3250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A4469"/>
    <w:rPr>
      <w:rFonts w:ascii="Tahoma" w:hAnsi="Tahoma" w:cs="Tahoma"/>
      <w:sz w:val="16"/>
      <w:szCs w:val="16"/>
    </w:rPr>
  </w:style>
  <w:style w:type="character" w:customStyle="1" w:styleId="BalloonTextChar">
    <w:name w:val="Balloon Text Char"/>
    <w:basedOn w:val="DefaultParagraphFont"/>
    <w:link w:val="BalloonText"/>
    <w:uiPriority w:val="99"/>
    <w:semiHidden/>
    <w:rsid w:val="000A44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8D"/>
    <w:pPr>
      <w:spacing w:after="0" w:line="240" w:lineRule="auto"/>
      <w:ind w:firstLine="720"/>
      <w:jc w:val="both"/>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B7B8D"/>
    <w:pPr>
      <w:keepNext/>
      <w:ind w:firstLine="0"/>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B8D"/>
    <w:rPr>
      <w:rFonts w:ascii="Times New Roman" w:eastAsia="Times New Roman" w:hAnsi="Times New Roman" w:cs="Times New Roman"/>
      <w:b/>
      <w:bCs/>
      <w:sz w:val="28"/>
      <w:szCs w:val="20"/>
    </w:rPr>
  </w:style>
  <w:style w:type="paragraph" w:styleId="Header">
    <w:name w:val="header"/>
    <w:basedOn w:val="Normal"/>
    <w:link w:val="HeaderChar"/>
    <w:rsid w:val="00BB7B8D"/>
    <w:pPr>
      <w:tabs>
        <w:tab w:val="center" w:pos="4153"/>
        <w:tab w:val="right" w:pos="8306"/>
      </w:tabs>
    </w:pPr>
  </w:style>
  <w:style w:type="character" w:customStyle="1" w:styleId="HeaderChar">
    <w:name w:val="Header Char"/>
    <w:basedOn w:val="DefaultParagraphFont"/>
    <w:link w:val="Header"/>
    <w:rsid w:val="00BB7B8D"/>
    <w:rPr>
      <w:rFonts w:ascii="Times New Roman" w:eastAsia="Times New Roman" w:hAnsi="Times New Roman" w:cs="Times New Roman"/>
      <w:sz w:val="28"/>
      <w:szCs w:val="28"/>
    </w:rPr>
  </w:style>
  <w:style w:type="paragraph" w:styleId="NormalWeb">
    <w:name w:val="Normal (Web)"/>
    <w:basedOn w:val="Normal"/>
    <w:rsid w:val="00BB7B8D"/>
    <w:pPr>
      <w:spacing w:before="100" w:beforeAutospacing="1" w:after="100" w:afterAutospacing="1"/>
      <w:ind w:firstLine="0"/>
      <w:jc w:val="left"/>
    </w:pPr>
    <w:rPr>
      <w:sz w:val="24"/>
      <w:szCs w:val="24"/>
      <w:lang w:eastAsia="lv-LV"/>
    </w:rPr>
  </w:style>
  <w:style w:type="character" w:styleId="Hyperlink">
    <w:name w:val="Hyperlink"/>
    <w:basedOn w:val="DefaultParagraphFont"/>
    <w:rsid w:val="00BB7B8D"/>
    <w:rPr>
      <w:color w:val="0000FF"/>
      <w:u w:val="single"/>
    </w:rPr>
  </w:style>
  <w:style w:type="paragraph" w:customStyle="1" w:styleId="naisf">
    <w:name w:val="naisf"/>
    <w:basedOn w:val="Normal"/>
    <w:rsid w:val="00BB7B8D"/>
    <w:pPr>
      <w:spacing w:before="75" w:after="75"/>
      <w:ind w:firstLine="375"/>
    </w:pPr>
    <w:rPr>
      <w:sz w:val="24"/>
      <w:szCs w:val="24"/>
      <w:lang w:eastAsia="lv-LV"/>
    </w:rPr>
  </w:style>
  <w:style w:type="character" w:styleId="PageNumber">
    <w:name w:val="page number"/>
    <w:basedOn w:val="DefaultParagraphFont"/>
    <w:rsid w:val="00BB7B8D"/>
  </w:style>
  <w:style w:type="character" w:customStyle="1" w:styleId="glossary1">
    <w:name w:val="glossary1"/>
    <w:basedOn w:val="DefaultParagraphFont"/>
    <w:rsid w:val="00943092"/>
    <w:rPr>
      <w:color w:val="6E6969"/>
    </w:rPr>
  </w:style>
  <w:style w:type="paragraph" w:styleId="FootnoteText">
    <w:name w:val="footnote text"/>
    <w:basedOn w:val="Normal"/>
    <w:link w:val="FootnoteTextChar"/>
    <w:rsid w:val="00943092"/>
    <w:pPr>
      <w:ind w:firstLine="0"/>
      <w:jc w:val="left"/>
    </w:pPr>
    <w:rPr>
      <w:sz w:val="20"/>
      <w:szCs w:val="20"/>
      <w:lang w:eastAsia="lv-LV"/>
    </w:rPr>
  </w:style>
  <w:style w:type="character" w:customStyle="1" w:styleId="FootnoteTextChar">
    <w:name w:val="Footnote Text Char"/>
    <w:basedOn w:val="DefaultParagraphFont"/>
    <w:link w:val="FootnoteText"/>
    <w:rsid w:val="00943092"/>
    <w:rPr>
      <w:rFonts w:ascii="Times New Roman" w:eastAsia="Times New Roman" w:hAnsi="Times New Roman" w:cs="Times New Roman"/>
      <w:sz w:val="20"/>
      <w:szCs w:val="20"/>
      <w:lang w:eastAsia="lv-LV"/>
    </w:rPr>
  </w:style>
  <w:style w:type="character" w:styleId="FootnoteReference">
    <w:name w:val="footnote reference"/>
    <w:basedOn w:val="DefaultParagraphFont"/>
    <w:rsid w:val="00943092"/>
    <w:rPr>
      <w:vertAlign w:val="superscript"/>
    </w:rPr>
  </w:style>
  <w:style w:type="paragraph" w:styleId="Footer">
    <w:name w:val="footer"/>
    <w:basedOn w:val="Normal"/>
    <w:link w:val="FooterChar"/>
    <w:uiPriority w:val="99"/>
    <w:unhideWhenUsed/>
    <w:rsid w:val="00C32504"/>
    <w:pPr>
      <w:tabs>
        <w:tab w:val="center" w:pos="4153"/>
        <w:tab w:val="right" w:pos="8306"/>
      </w:tabs>
    </w:pPr>
  </w:style>
  <w:style w:type="character" w:customStyle="1" w:styleId="FooterChar">
    <w:name w:val="Footer Char"/>
    <w:basedOn w:val="DefaultParagraphFont"/>
    <w:link w:val="Footer"/>
    <w:uiPriority w:val="99"/>
    <w:rsid w:val="00C3250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A4469"/>
    <w:rPr>
      <w:rFonts w:ascii="Tahoma" w:hAnsi="Tahoma" w:cs="Tahoma"/>
      <w:sz w:val="16"/>
      <w:szCs w:val="16"/>
    </w:rPr>
  </w:style>
  <w:style w:type="character" w:customStyle="1" w:styleId="BalloonTextChar">
    <w:name w:val="Balloon Text Char"/>
    <w:basedOn w:val="DefaultParagraphFont"/>
    <w:link w:val="BalloonText"/>
    <w:uiPriority w:val="99"/>
    <w:semiHidden/>
    <w:rsid w:val="000A44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d.gov.lv/nmpd/arhivs/?page=4&amp;doc=18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a.Luse@vni.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9853</Words>
  <Characters>5617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nekustamo īpašumu pārņemšanu valsts īpašumā</dc:title>
  <dc:subject>anotācija</dc:subject>
  <dc:creator>Santa Lūse</dc:creator>
  <dc:description>67024904
Santa.Luse@vni.lv</dc:description>
  <cp:lastModifiedBy>kc-siman</cp:lastModifiedBy>
  <cp:revision>12</cp:revision>
  <cp:lastPrinted>2012-01-03T13:19:00Z</cp:lastPrinted>
  <dcterms:created xsi:type="dcterms:W3CDTF">2011-12-05T13:56:00Z</dcterms:created>
  <dcterms:modified xsi:type="dcterms:W3CDTF">2012-01-17T13:47:00Z</dcterms:modified>
</cp:coreProperties>
</file>