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E9B" w:rsidRPr="00B47A87" w:rsidRDefault="00566469" w:rsidP="00D57B2E">
      <w:pPr>
        <w:pStyle w:val="naislab"/>
        <w:spacing w:before="0" w:after="0"/>
        <w:jc w:val="center"/>
        <w:outlineLvl w:val="0"/>
        <w:rPr>
          <w:b/>
          <w:sz w:val="28"/>
          <w:szCs w:val="28"/>
        </w:rPr>
      </w:pPr>
      <w:bookmarkStart w:id="0" w:name="_GoBack"/>
      <w:bookmarkEnd w:id="0"/>
      <w:r w:rsidRPr="00B47A87">
        <w:rPr>
          <w:b/>
          <w:sz w:val="28"/>
          <w:szCs w:val="28"/>
        </w:rPr>
        <w:t>Likumprojekt</w:t>
      </w:r>
      <w:r w:rsidR="00D70A48">
        <w:rPr>
          <w:b/>
          <w:sz w:val="28"/>
          <w:szCs w:val="28"/>
        </w:rPr>
        <w:t>a</w:t>
      </w:r>
      <w:r w:rsidRPr="00B47A87">
        <w:rPr>
          <w:b/>
          <w:sz w:val="28"/>
          <w:szCs w:val="28"/>
        </w:rPr>
        <w:t xml:space="preserve"> "</w:t>
      </w:r>
      <w:r w:rsidR="00FC0E9B" w:rsidRPr="00B47A87">
        <w:rPr>
          <w:b/>
          <w:sz w:val="28"/>
          <w:szCs w:val="28"/>
        </w:rPr>
        <w:t xml:space="preserve">Kredītu </w:t>
      </w:r>
      <w:r w:rsidR="003A467B" w:rsidRPr="00B47A87">
        <w:rPr>
          <w:b/>
          <w:sz w:val="28"/>
          <w:szCs w:val="28"/>
        </w:rPr>
        <w:t>reģistra likums</w:t>
      </w:r>
      <w:r w:rsidRPr="00B47A87">
        <w:rPr>
          <w:b/>
          <w:sz w:val="28"/>
          <w:szCs w:val="28"/>
        </w:rPr>
        <w:t>"</w:t>
      </w:r>
    </w:p>
    <w:p w:rsidR="008C5649" w:rsidRPr="00B47A87" w:rsidRDefault="00852042" w:rsidP="00D57B2E">
      <w:pPr>
        <w:pStyle w:val="naislab"/>
        <w:spacing w:before="0" w:after="0"/>
        <w:jc w:val="center"/>
        <w:outlineLvl w:val="0"/>
        <w:rPr>
          <w:b/>
          <w:sz w:val="28"/>
          <w:szCs w:val="28"/>
        </w:rPr>
      </w:pPr>
      <w:r w:rsidRPr="00B47A87">
        <w:rPr>
          <w:b/>
          <w:sz w:val="28"/>
          <w:szCs w:val="28"/>
        </w:rPr>
        <w:t>sākotnējā</w:t>
      </w:r>
      <w:r w:rsidR="002D3306" w:rsidRPr="00B47A87">
        <w:rPr>
          <w:b/>
          <w:sz w:val="28"/>
          <w:szCs w:val="28"/>
        </w:rPr>
        <w:t>s</w:t>
      </w:r>
      <w:r w:rsidRPr="00B47A87">
        <w:rPr>
          <w:b/>
          <w:sz w:val="28"/>
          <w:szCs w:val="28"/>
        </w:rPr>
        <w:t xml:space="preserve"> ietekmes novērtējuma </w:t>
      </w:r>
      <w:smartTag w:uri="schemas-tilde-lv/tildestengine" w:element="veidnes">
        <w:smartTagPr>
          <w:attr w:name="text" w:val="ziņojums"/>
          <w:attr w:name="baseform" w:val="ziņojums"/>
          <w:attr w:name="id" w:val="-1"/>
        </w:smartTagPr>
        <w:r w:rsidRPr="00B47A87">
          <w:rPr>
            <w:b/>
            <w:sz w:val="28"/>
            <w:szCs w:val="28"/>
          </w:rPr>
          <w:t>ziņojums</w:t>
        </w:r>
      </w:smartTag>
      <w:r w:rsidRPr="00B47A87">
        <w:rPr>
          <w:b/>
          <w:sz w:val="28"/>
          <w:szCs w:val="28"/>
        </w:rPr>
        <w:t xml:space="preserve"> (anotācija)</w:t>
      </w:r>
    </w:p>
    <w:p w:rsidR="000F282E" w:rsidRDefault="000F282E" w:rsidP="00D57B2E">
      <w:pPr>
        <w:pStyle w:val="naislab"/>
        <w:spacing w:before="0" w:after="0"/>
        <w:jc w:val="center"/>
        <w:outlineLvl w:val="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94"/>
        <w:gridCol w:w="1707"/>
        <w:gridCol w:w="6617"/>
      </w:tblGrid>
      <w:tr w:rsidR="00852042" w:rsidRPr="00B47A87" w:rsidTr="00CD6302">
        <w:trPr>
          <w:trHeight w:val="20"/>
          <w:jc w:val="center"/>
        </w:trPr>
        <w:tc>
          <w:tcPr>
            <w:tcW w:w="0" w:type="auto"/>
            <w:gridSpan w:val="3"/>
            <w:vAlign w:val="center"/>
          </w:tcPr>
          <w:p w:rsidR="00852042" w:rsidRPr="00B47A87" w:rsidRDefault="00852042" w:rsidP="00D232E2">
            <w:pPr>
              <w:pStyle w:val="naisnod"/>
              <w:spacing w:before="0" w:after="0"/>
            </w:pPr>
            <w:r w:rsidRPr="00B47A87">
              <w:t>I</w:t>
            </w:r>
            <w:r w:rsidR="000941C5" w:rsidRPr="00B47A87">
              <w:t>.</w:t>
            </w:r>
            <w:r w:rsidRPr="00B47A87">
              <w:t xml:space="preserve"> Tiesību akta </w:t>
            </w:r>
            <w:r w:rsidR="002E3FF4" w:rsidRPr="00B47A87">
              <w:t xml:space="preserve">projekta </w:t>
            </w:r>
            <w:r w:rsidRPr="00B47A87">
              <w:t>izstrādes nepieciešamība</w:t>
            </w:r>
          </w:p>
        </w:tc>
      </w:tr>
      <w:tr w:rsidR="00262E2B" w:rsidRPr="00B47A87" w:rsidTr="00CD6302">
        <w:trPr>
          <w:trHeight w:val="20"/>
          <w:jc w:val="center"/>
        </w:trPr>
        <w:tc>
          <w:tcPr>
            <w:tcW w:w="0" w:type="auto"/>
          </w:tcPr>
          <w:p w:rsidR="00262E2B" w:rsidRPr="00B47A87" w:rsidRDefault="00262E2B" w:rsidP="00D232E2">
            <w:pPr>
              <w:pStyle w:val="naiskr"/>
              <w:spacing w:before="0" w:after="0"/>
            </w:pPr>
            <w:r w:rsidRPr="00B47A87">
              <w:t>1.</w:t>
            </w:r>
          </w:p>
        </w:tc>
        <w:tc>
          <w:tcPr>
            <w:tcW w:w="0" w:type="auto"/>
          </w:tcPr>
          <w:p w:rsidR="00262E2B" w:rsidRPr="00B47A87" w:rsidRDefault="002D7F54" w:rsidP="00D232E2">
            <w:pPr>
              <w:pStyle w:val="naiskr"/>
              <w:spacing w:before="0" w:after="0"/>
            </w:pPr>
            <w:r w:rsidRPr="00B47A87">
              <w:t>Pamatojums</w:t>
            </w:r>
          </w:p>
        </w:tc>
        <w:tc>
          <w:tcPr>
            <w:tcW w:w="0" w:type="auto"/>
          </w:tcPr>
          <w:p w:rsidR="00995A93" w:rsidRPr="00B47A87" w:rsidRDefault="00434A26" w:rsidP="00503707">
            <w:pPr>
              <w:pStyle w:val="naiskr"/>
              <w:spacing w:before="0" w:after="0"/>
              <w:jc w:val="both"/>
            </w:pPr>
            <w:r w:rsidRPr="00B47A87">
              <w:t>Likumprojekta "Kredītu reģistra likums" (tālāk tekstā</w:t>
            </w:r>
            <w:r w:rsidR="005177D7" w:rsidRPr="00B47A87">
              <w:t> </w:t>
            </w:r>
            <w:r w:rsidRPr="00B47A87">
              <w:t xml:space="preserve">– Likumprojekts) </w:t>
            </w:r>
            <w:r w:rsidR="00E03BE1">
              <w:t xml:space="preserve">pieņemšana </w:t>
            </w:r>
            <w:r w:rsidRPr="00B47A87">
              <w:t xml:space="preserve">nepieciešama, </w:t>
            </w:r>
            <w:r w:rsidR="00695863">
              <w:t>lai</w:t>
            </w:r>
            <w:r w:rsidRPr="00B47A87">
              <w:t xml:space="preserve"> </w:t>
            </w:r>
            <w:r w:rsidR="006A60AC">
              <w:t>konsolidē</w:t>
            </w:r>
            <w:r w:rsidR="00695863">
              <w:t>tu</w:t>
            </w:r>
            <w:r w:rsidR="00995A93">
              <w:t>,</w:t>
            </w:r>
            <w:r w:rsidR="006A60AC">
              <w:t xml:space="preserve"> harmonizē</w:t>
            </w:r>
            <w:r w:rsidR="00695863">
              <w:t>tu</w:t>
            </w:r>
            <w:r w:rsidR="006A60AC">
              <w:t xml:space="preserve"> </w:t>
            </w:r>
            <w:r w:rsidR="00995A93">
              <w:t>un pilnveidotu Kredītu reģistra normatīvo regulējumu</w:t>
            </w:r>
            <w:r w:rsidR="006A60AC">
              <w:t>.</w:t>
            </w:r>
            <w:r w:rsidR="00717F68">
              <w:t xml:space="preserve"> Atsevišķa Kredītu reģistra likuma pieņemšana </w:t>
            </w:r>
            <w:r w:rsidR="00667F0F">
              <w:t>sniegs</w:t>
            </w:r>
            <w:r w:rsidR="00667F0F" w:rsidRPr="00130EAA">
              <w:t xml:space="preserve"> ieguldījumu atbildīgas patērētāja kreditēšanas, atbildīgas un godprātīgas aizņemšanās veicināšanā</w:t>
            </w:r>
            <w:r w:rsidR="00667F0F">
              <w:t>, stiprinās kredītrisku pārvaldību un makroekonomikas analīzi un sniegs</w:t>
            </w:r>
            <w:r w:rsidR="00667F0F" w:rsidRPr="00861313">
              <w:t xml:space="preserve"> ieguldījumu valsts pārvaldes uzdevumu izpildes veicināšanā</w:t>
            </w:r>
            <w:r w:rsidR="00667F0F">
              <w:t xml:space="preserve">. </w:t>
            </w:r>
            <w:r w:rsidR="00573C27">
              <w:t>L</w:t>
            </w:r>
            <w:r w:rsidR="00667F0F">
              <w:t>ikum</w:t>
            </w:r>
            <w:r w:rsidR="00573C27">
              <w:t>projekta</w:t>
            </w:r>
            <w:r w:rsidR="00667F0F">
              <w:t xml:space="preserve"> pieņemšana arī </w:t>
            </w:r>
            <w:r w:rsidR="00717F68">
              <w:t>veicinās</w:t>
            </w:r>
            <w:r w:rsidR="002A5E16">
              <w:t xml:space="preserve"> juridisko noteiktību</w:t>
            </w:r>
            <w:r w:rsidR="00667F0F">
              <w:t xml:space="preserve">, veidojot </w:t>
            </w:r>
            <w:r w:rsidR="00667F0F">
              <w:rPr>
                <w:iCs/>
              </w:rPr>
              <w:t>atsevišķu</w:t>
            </w:r>
            <w:r w:rsidR="00667F0F" w:rsidRPr="00B47A87">
              <w:rPr>
                <w:iCs/>
              </w:rPr>
              <w:t>, no citiem finanšu sektora darbību reg</w:t>
            </w:r>
            <w:r w:rsidR="00667F0F">
              <w:rPr>
                <w:iCs/>
              </w:rPr>
              <w:t>u</w:t>
            </w:r>
            <w:r w:rsidR="00667F0F" w:rsidRPr="00B47A87">
              <w:rPr>
                <w:iCs/>
              </w:rPr>
              <w:t>lējošaji</w:t>
            </w:r>
            <w:r w:rsidR="00667F0F">
              <w:rPr>
                <w:iCs/>
              </w:rPr>
              <w:t>em normatīvajiem aktiem nodalītu normatīvo</w:t>
            </w:r>
            <w:r w:rsidR="00667F0F" w:rsidRPr="00B47A87">
              <w:rPr>
                <w:iCs/>
              </w:rPr>
              <w:t xml:space="preserve"> bāz</w:t>
            </w:r>
            <w:r w:rsidR="00667F0F">
              <w:rPr>
                <w:iCs/>
              </w:rPr>
              <w:t>i,</w:t>
            </w:r>
            <w:r w:rsidR="002666A6">
              <w:rPr>
                <w:iCs/>
              </w:rPr>
              <w:t xml:space="preserve"> vienlaikus sniedzot detalizēt</w:t>
            </w:r>
            <w:r w:rsidR="00667F0F">
              <w:rPr>
                <w:iCs/>
              </w:rPr>
              <w:t>u regulējumu likuma līmenī</w:t>
            </w:r>
            <w:r w:rsidR="001F7E80">
              <w:t>.</w:t>
            </w:r>
          </w:p>
        </w:tc>
      </w:tr>
      <w:tr w:rsidR="00262E2B" w:rsidRPr="00B47A87" w:rsidTr="00CD6302">
        <w:trPr>
          <w:trHeight w:val="20"/>
          <w:jc w:val="center"/>
        </w:trPr>
        <w:tc>
          <w:tcPr>
            <w:tcW w:w="0" w:type="auto"/>
          </w:tcPr>
          <w:p w:rsidR="00262E2B" w:rsidRPr="00B47A87" w:rsidRDefault="00262E2B" w:rsidP="00D232E2">
            <w:pPr>
              <w:pStyle w:val="naiskr"/>
              <w:spacing w:before="0" w:after="0"/>
            </w:pPr>
            <w:r w:rsidRPr="00B47A87">
              <w:t>2.</w:t>
            </w:r>
          </w:p>
        </w:tc>
        <w:tc>
          <w:tcPr>
            <w:tcW w:w="0" w:type="auto"/>
          </w:tcPr>
          <w:p w:rsidR="00262E2B" w:rsidRPr="00B47A87" w:rsidRDefault="00262E2B" w:rsidP="00D232E2">
            <w:pPr>
              <w:pStyle w:val="naiskr"/>
              <w:tabs>
                <w:tab w:val="left" w:pos="170"/>
              </w:tabs>
              <w:spacing w:before="0" w:after="0"/>
            </w:pPr>
            <w:r w:rsidRPr="00B47A87">
              <w:t>Pašreizējā situācija</w:t>
            </w:r>
            <w:r w:rsidR="001F5CD6" w:rsidRPr="00B47A87">
              <w:t xml:space="preserve"> un problēmas</w:t>
            </w:r>
          </w:p>
        </w:tc>
        <w:tc>
          <w:tcPr>
            <w:tcW w:w="0" w:type="auto"/>
          </w:tcPr>
          <w:p w:rsidR="00450D01" w:rsidRDefault="005177D7" w:rsidP="00995A93">
            <w:pPr>
              <w:pStyle w:val="naiskr"/>
              <w:spacing w:before="0" w:after="0"/>
              <w:jc w:val="both"/>
              <w:rPr>
                <w:iCs/>
              </w:rPr>
            </w:pPr>
            <w:r w:rsidRPr="00B47A87">
              <w:rPr>
                <w:iCs/>
              </w:rPr>
              <w:t>Kredītu reģistr</w:t>
            </w:r>
            <w:r w:rsidR="00995A93">
              <w:rPr>
                <w:iCs/>
              </w:rPr>
              <w:t xml:space="preserve">s </w:t>
            </w:r>
            <w:r w:rsidR="00667F0F">
              <w:rPr>
                <w:iCs/>
              </w:rPr>
              <w:t xml:space="preserve">(tālāk tekstā – Reģistrs) </w:t>
            </w:r>
            <w:r w:rsidR="00995A93">
              <w:rPr>
                <w:iCs/>
              </w:rPr>
              <w:t>darbību</w:t>
            </w:r>
            <w:r w:rsidRPr="00B47A87">
              <w:rPr>
                <w:iCs/>
              </w:rPr>
              <w:t xml:space="preserve"> </w:t>
            </w:r>
            <w:r w:rsidR="00995A93">
              <w:rPr>
                <w:iCs/>
              </w:rPr>
              <w:t>uz</w:t>
            </w:r>
            <w:r w:rsidRPr="00B47A87">
              <w:rPr>
                <w:iCs/>
              </w:rPr>
              <w:t>sāk</w:t>
            </w:r>
            <w:r w:rsidR="00995A93">
              <w:rPr>
                <w:iCs/>
              </w:rPr>
              <w:t>a</w:t>
            </w:r>
            <w:r w:rsidRPr="00B47A87">
              <w:rPr>
                <w:iCs/>
              </w:rPr>
              <w:t xml:space="preserve"> 2008. gada 1. janvārī</w:t>
            </w:r>
            <w:r w:rsidR="00450D01">
              <w:rPr>
                <w:iCs/>
              </w:rPr>
              <w:t xml:space="preserve">, un tas </w:t>
            </w:r>
            <w:r w:rsidR="00450D01" w:rsidRPr="00B47A87">
              <w:rPr>
                <w:iCs/>
              </w:rPr>
              <w:t>veidots uz Parādnieku reģistra bāzes, kurš Latvijā sāka darboties 2003. gada 2. jūnijā</w:t>
            </w:r>
            <w:r w:rsidR="00995A93">
              <w:rPr>
                <w:iCs/>
              </w:rPr>
              <w:t xml:space="preserve">. </w:t>
            </w:r>
          </w:p>
          <w:p w:rsidR="00450D01" w:rsidRDefault="00667F0F" w:rsidP="00995A93">
            <w:pPr>
              <w:pStyle w:val="naiskr"/>
              <w:spacing w:before="0" w:after="0"/>
              <w:jc w:val="both"/>
            </w:pPr>
            <w:r>
              <w:t>R</w:t>
            </w:r>
            <w:r w:rsidR="00995A93" w:rsidRPr="00995A93">
              <w:t xml:space="preserve">eģistrs radīts ar mērķi </w:t>
            </w:r>
            <w:r w:rsidR="00995A93" w:rsidRPr="00995A93">
              <w:rPr>
                <w:bCs/>
                <w:color w:val="000000"/>
              </w:rPr>
              <w:t xml:space="preserve">sniegt ieguldījumu Latvijas Republikas finanšu stabilitātes veicināšanā, nodrošinot </w:t>
            </w:r>
            <w:r>
              <w:t>R</w:t>
            </w:r>
            <w:r w:rsidR="00995A93" w:rsidRPr="00995A93">
              <w:t xml:space="preserve">eģistra </w:t>
            </w:r>
            <w:r w:rsidR="00995A93" w:rsidRPr="00995A93">
              <w:rPr>
                <w:bCs/>
                <w:color w:val="000000"/>
              </w:rPr>
              <w:t>dalībniekiem</w:t>
            </w:r>
            <w:r w:rsidR="00995A93">
              <w:rPr>
                <w:bCs/>
                <w:color w:val="000000"/>
              </w:rPr>
              <w:t xml:space="preserve"> – </w:t>
            </w:r>
            <w:r w:rsidR="00995A93">
              <w:t>kredītiestādēm, komercsabiedrībām, kurām ir ciešas attiecības ar kredītiestādi un kuras sniedz ar kredītrisku saistītus finanšu pakalpojumus, krājaizdevu sabiedrībām un apdrošināšanas sabiedrībām</w:t>
            </w:r>
            <w:r w:rsidR="00995A93" w:rsidRPr="00995A93">
              <w:rPr>
                <w:bCs/>
                <w:color w:val="000000"/>
              </w:rPr>
              <w:t xml:space="preserve"> </w:t>
            </w:r>
            <w:r w:rsidR="00995A93" w:rsidRPr="00995A93">
              <w:t xml:space="preserve">(tālāk – </w:t>
            </w:r>
            <w:r w:rsidR="00995A93">
              <w:t>d</w:t>
            </w:r>
            <w:r w:rsidR="00995A93" w:rsidRPr="00995A93">
              <w:t>alībnieki)</w:t>
            </w:r>
            <w:r w:rsidR="00995A93" w:rsidRPr="00995A93">
              <w:rPr>
                <w:bCs/>
                <w:color w:val="000000"/>
              </w:rPr>
              <w:t xml:space="preserve"> papildu iespējas novērtēt aizņēmēja kredītspēju, nodrošinot Finanšu un kapitāla tirgus komisijai un Latvijas Bankai papildu iespējas saņemt savu uzdevumu veikšanai nepieciešamās ziņas</w:t>
            </w:r>
            <w:r w:rsidR="00995A93" w:rsidRPr="00995A93">
              <w:t>, kā arī sniegt ieguldījumu atbildīgas patērētāja kreditēšanas un atbildīgas un godprātīgas aizņemšanās veicināšanā</w:t>
            </w:r>
            <w:r w:rsidR="00450D01">
              <w:t>.</w:t>
            </w:r>
            <w:r w:rsidR="00995A93">
              <w:t xml:space="preserve"> </w:t>
            </w:r>
          </w:p>
          <w:p w:rsidR="00995A93" w:rsidRPr="00450D01" w:rsidRDefault="00450D01" w:rsidP="00995A93">
            <w:pPr>
              <w:pStyle w:val="naiskr"/>
              <w:spacing w:before="0" w:after="0"/>
              <w:jc w:val="both"/>
            </w:pPr>
            <w:r>
              <w:rPr>
                <w:iCs/>
              </w:rPr>
              <w:t>D</w:t>
            </w:r>
            <w:r w:rsidR="00995A93" w:rsidRPr="00995A93">
              <w:rPr>
                <w:iCs/>
              </w:rPr>
              <w:t>alī</w:t>
            </w:r>
            <w:r w:rsidR="00995A93">
              <w:rPr>
                <w:iCs/>
              </w:rPr>
              <w:t xml:space="preserve">bnieki </w:t>
            </w:r>
            <w:r w:rsidR="00667F0F">
              <w:rPr>
                <w:iCs/>
              </w:rPr>
              <w:t>R</w:t>
            </w:r>
            <w:r>
              <w:rPr>
                <w:iCs/>
              </w:rPr>
              <w:t>eģistrā</w:t>
            </w:r>
            <w:r w:rsidR="00995A93">
              <w:t xml:space="preserve"> sniedz ziņas par </w:t>
            </w:r>
            <w:r w:rsidR="000D09AD">
              <w:t>saviem klientiem (</w:t>
            </w:r>
            <w:r w:rsidR="00995A93">
              <w:t>aizņēmējiem</w:t>
            </w:r>
            <w:r w:rsidR="000D09AD">
              <w:t>)</w:t>
            </w:r>
            <w:r w:rsidR="00995A93">
              <w:t xml:space="preserve">, </w:t>
            </w:r>
            <w:r w:rsidR="000D09AD">
              <w:t>klientu galviniekiem (</w:t>
            </w:r>
            <w:r w:rsidR="00995A93">
              <w:t>aizņēmēju galviniekiem</w:t>
            </w:r>
            <w:r w:rsidR="000D09AD">
              <w:t>)</w:t>
            </w:r>
            <w:r w:rsidR="00995A93">
              <w:t xml:space="preserve">, </w:t>
            </w:r>
            <w:r w:rsidR="000D09AD">
              <w:t xml:space="preserve">klientu </w:t>
            </w:r>
            <w:r w:rsidR="00995A93">
              <w:t xml:space="preserve">un </w:t>
            </w:r>
            <w:r w:rsidR="000D09AD">
              <w:t xml:space="preserve">klientu </w:t>
            </w:r>
            <w:r w:rsidR="00995A93">
              <w:t>galvinieku saistībām</w:t>
            </w:r>
            <w:r w:rsidR="00573C27">
              <w:t xml:space="preserve">, </w:t>
            </w:r>
            <w:r w:rsidR="00995A93">
              <w:t xml:space="preserve">to izpildes </w:t>
            </w:r>
            <w:r w:rsidR="00995A93" w:rsidRPr="00450D01">
              <w:t xml:space="preserve">gaitu </w:t>
            </w:r>
            <w:r w:rsidR="00573C27">
              <w:t xml:space="preserve">un pārkāpumiem </w:t>
            </w:r>
            <w:r w:rsidR="00995A93" w:rsidRPr="00450D01">
              <w:t xml:space="preserve">Latvijas Bankas noteiktajā apjomā un kārtībā. </w:t>
            </w:r>
            <w:r w:rsidR="00667F0F">
              <w:t>R</w:t>
            </w:r>
            <w:r w:rsidRPr="00450D01">
              <w:t xml:space="preserve">eģistrā tiek uzkrātas ziņas par plašu no kredītriska darījumiem izrietošu saistību loku, par kurām </w:t>
            </w:r>
            <w:r w:rsidR="000D09AD">
              <w:t>klients</w:t>
            </w:r>
            <w:r w:rsidR="000D09AD" w:rsidRPr="00450D01">
              <w:t xml:space="preserve"> </w:t>
            </w:r>
            <w:r w:rsidRPr="00450D01">
              <w:t xml:space="preserve">vai </w:t>
            </w:r>
            <w:r w:rsidR="000D09AD">
              <w:t>klienta</w:t>
            </w:r>
            <w:r w:rsidR="000D09AD" w:rsidRPr="00450D01">
              <w:t xml:space="preserve"> </w:t>
            </w:r>
            <w:r w:rsidRPr="00450D01">
              <w:t xml:space="preserve">galvinieks ar </w:t>
            </w:r>
            <w:r>
              <w:t>d</w:t>
            </w:r>
            <w:r w:rsidRPr="00450D01">
              <w:t xml:space="preserve">alībnieku noslēguši </w:t>
            </w:r>
            <w:r>
              <w:t xml:space="preserve">rakstveida </w:t>
            </w:r>
            <w:r w:rsidRPr="00450D01">
              <w:t>līgumu</w:t>
            </w:r>
            <w:r w:rsidR="002F4F70">
              <w:t xml:space="preserve"> ar dalībnieku</w:t>
            </w:r>
            <w:r w:rsidR="000D09AD">
              <w:t xml:space="preserve"> par finanšu pakalpojuma ar kredītrisku saņemšanu (tālāk – klienta līgums)</w:t>
            </w:r>
            <w:r>
              <w:t xml:space="preserve">. Ziņas </w:t>
            </w:r>
            <w:r w:rsidR="00667F0F">
              <w:t>R</w:t>
            </w:r>
            <w:r>
              <w:t xml:space="preserve">eģistrā tiek ievadītas, sākot ar attiecīgā </w:t>
            </w:r>
            <w:r w:rsidR="000D09AD">
              <w:t xml:space="preserve">klienta </w:t>
            </w:r>
            <w:r>
              <w:t xml:space="preserve">līguma </w:t>
            </w:r>
            <w:r w:rsidR="00573C27">
              <w:t xml:space="preserve">noslēgšanas vai </w:t>
            </w:r>
            <w:r>
              <w:t>spēkā stāšanās brīdi</w:t>
            </w:r>
            <w:r w:rsidR="005967B9">
              <w:t xml:space="preserve">, </w:t>
            </w:r>
            <w:r w:rsidR="002F4F70">
              <w:t xml:space="preserve">neskatoties uz brīdi, kad iestāsies maksāšanas pienākums, </w:t>
            </w:r>
            <w:r w:rsidR="005967B9">
              <w:t>tādējādi nodrošinot personas kredītspējas izvērtēšanai un kredītriska vadīšanai būtiskas informācijas pieejamību</w:t>
            </w:r>
            <w:r w:rsidRPr="00450D01">
              <w:t>.</w:t>
            </w:r>
          </w:p>
          <w:p w:rsidR="00450D01" w:rsidRPr="00A5343D" w:rsidRDefault="00450D01" w:rsidP="00450D01">
            <w:pPr>
              <w:jc w:val="both"/>
              <w:rPr>
                <w:sz w:val="22"/>
              </w:rPr>
            </w:pPr>
            <w:r>
              <w:t xml:space="preserve">Ziņas no </w:t>
            </w:r>
            <w:r w:rsidR="00667F0F">
              <w:t>R</w:t>
            </w:r>
            <w:r>
              <w:t xml:space="preserve">eģistra var saņemt dalībnieki, personas par sevi, </w:t>
            </w:r>
            <w:r w:rsidR="00D71B7A">
              <w:t>patērētāja kreditori</w:t>
            </w:r>
            <w:r w:rsidR="00667F0F">
              <w:t xml:space="preserve"> un</w:t>
            </w:r>
            <w:r>
              <w:t xml:space="preserve"> ierobežots loks valsts institūciju.</w:t>
            </w:r>
          </w:p>
          <w:p w:rsidR="00995A93" w:rsidRDefault="00995A93" w:rsidP="00995A93">
            <w:pPr>
              <w:pStyle w:val="naiskr"/>
              <w:spacing w:before="0" w:after="0"/>
              <w:jc w:val="both"/>
              <w:rPr>
                <w:iCs/>
              </w:rPr>
            </w:pPr>
            <w:r w:rsidRPr="00B47A87">
              <w:rPr>
                <w:iCs/>
              </w:rPr>
              <w:t xml:space="preserve">Pašreiz </w:t>
            </w:r>
            <w:r w:rsidR="00667F0F">
              <w:rPr>
                <w:iCs/>
              </w:rPr>
              <w:t>R</w:t>
            </w:r>
            <w:r w:rsidRPr="00B47A87">
              <w:rPr>
                <w:iCs/>
              </w:rPr>
              <w:t>eģistra darbību reglamentē Kredītiestāžu likums, Apdrošināšanas sabiedrību un to uzraudzības likums un Krājaizdevu sabiedrību likums, uz šo likumu pamata izdotie Latvijas Bankas noteikumi</w:t>
            </w:r>
            <w:r w:rsidR="00450D01">
              <w:rPr>
                <w:iCs/>
              </w:rPr>
              <w:t xml:space="preserve">, kā arī virkne likumu, kas nosaka vispārējās normas attiecībā uz </w:t>
            </w:r>
            <w:r w:rsidR="00667F0F">
              <w:rPr>
                <w:iCs/>
              </w:rPr>
              <w:t>R</w:t>
            </w:r>
            <w:r w:rsidR="00450D01">
              <w:rPr>
                <w:iCs/>
              </w:rPr>
              <w:t xml:space="preserve">eģistra </w:t>
            </w:r>
            <w:r w:rsidR="002F4F70">
              <w:rPr>
                <w:iCs/>
              </w:rPr>
              <w:t xml:space="preserve">darbības </w:t>
            </w:r>
            <w:r w:rsidR="00450D01">
              <w:rPr>
                <w:iCs/>
              </w:rPr>
              <w:t xml:space="preserve">jomu, piemēram, </w:t>
            </w:r>
            <w:r w:rsidR="00450D01">
              <w:rPr>
                <w:iCs/>
              </w:rPr>
              <w:lastRenderedPageBreak/>
              <w:t>Fizisko personu datu aizsardzības likums un Valsts informācijas sistēmu likums</w:t>
            </w:r>
            <w:r w:rsidRPr="00B47A87">
              <w:rPr>
                <w:iCs/>
              </w:rPr>
              <w:t xml:space="preserve">. </w:t>
            </w:r>
          </w:p>
          <w:p w:rsidR="00995A93" w:rsidRPr="00B47A87" w:rsidRDefault="00995A93" w:rsidP="00503707">
            <w:pPr>
              <w:pStyle w:val="naiskr"/>
              <w:spacing w:before="0" w:after="0"/>
              <w:jc w:val="both"/>
            </w:pPr>
            <w:r>
              <w:rPr>
                <w:iCs/>
              </w:rPr>
              <w:t xml:space="preserve">Kopš izveides </w:t>
            </w:r>
            <w:r w:rsidR="00667F0F">
              <w:rPr>
                <w:iCs/>
              </w:rPr>
              <w:t>R</w:t>
            </w:r>
            <w:r w:rsidR="0040511A" w:rsidRPr="00B47A87">
              <w:rPr>
                <w:iCs/>
              </w:rPr>
              <w:t xml:space="preserve">eģistra darbība </w:t>
            </w:r>
            <w:r>
              <w:rPr>
                <w:iCs/>
              </w:rPr>
              <w:t xml:space="preserve">ir </w:t>
            </w:r>
            <w:r w:rsidR="008A5C7B">
              <w:rPr>
                <w:iCs/>
              </w:rPr>
              <w:t>periodiski</w:t>
            </w:r>
            <w:r>
              <w:rPr>
                <w:iCs/>
              </w:rPr>
              <w:t xml:space="preserve"> pilnveidota un šobrīd nostabilizējusies</w:t>
            </w:r>
            <w:r w:rsidR="00450D01">
              <w:rPr>
                <w:iCs/>
              </w:rPr>
              <w:t xml:space="preserve">. </w:t>
            </w:r>
            <w:r w:rsidR="00667F0F">
              <w:rPr>
                <w:iCs/>
              </w:rPr>
              <w:t>R</w:t>
            </w:r>
            <w:r w:rsidR="00450D01">
              <w:rPr>
                <w:iCs/>
              </w:rPr>
              <w:t>eģistram ir</w:t>
            </w:r>
            <w:r w:rsidR="0040511A" w:rsidRPr="00B47A87">
              <w:rPr>
                <w:iCs/>
              </w:rPr>
              <w:t xml:space="preserve"> nepieciešama </w:t>
            </w:r>
            <w:r w:rsidR="00667F0F">
              <w:rPr>
                <w:iCs/>
              </w:rPr>
              <w:t xml:space="preserve">detalizēta, </w:t>
            </w:r>
            <w:r w:rsidR="0040511A" w:rsidRPr="00B47A87">
              <w:rPr>
                <w:iCs/>
              </w:rPr>
              <w:t>no citiem finanšu sektora darbību reg</w:t>
            </w:r>
            <w:r w:rsidR="004C4087">
              <w:rPr>
                <w:iCs/>
              </w:rPr>
              <w:t>u</w:t>
            </w:r>
            <w:r w:rsidR="0040511A" w:rsidRPr="00B47A87">
              <w:rPr>
                <w:iCs/>
              </w:rPr>
              <w:t>lējošajiem normatīvajiem aktiem nodalīta normatīvā bāze</w:t>
            </w:r>
            <w:r w:rsidR="002A5226">
              <w:rPr>
                <w:iCs/>
              </w:rPr>
              <w:t xml:space="preserve">, </w:t>
            </w:r>
            <w:r w:rsidR="005B5709">
              <w:rPr>
                <w:iCs/>
              </w:rPr>
              <w:t>tād</w:t>
            </w:r>
            <w:r w:rsidR="00577DCD">
              <w:rPr>
                <w:iCs/>
              </w:rPr>
              <w:t>ē</w:t>
            </w:r>
            <w:r w:rsidR="005B5709">
              <w:rPr>
                <w:iCs/>
              </w:rPr>
              <w:t xml:space="preserve">jādi konsolidējot vienā normatīvajā aktā minētajos likumos ietverto regulējumu, </w:t>
            </w:r>
            <w:r w:rsidR="002A5226">
              <w:rPr>
                <w:iCs/>
              </w:rPr>
              <w:t xml:space="preserve">vienlaikus </w:t>
            </w:r>
            <w:r>
              <w:rPr>
                <w:iCs/>
              </w:rPr>
              <w:t>snie</w:t>
            </w:r>
            <w:r w:rsidR="005B5709">
              <w:rPr>
                <w:iCs/>
              </w:rPr>
              <w:t>dzot</w:t>
            </w:r>
            <w:r>
              <w:rPr>
                <w:iCs/>
              </w:rPr>
              <w:t xml:space="preserve"> detalizētāku </w:t>
            </w:r>
            <w:r w:rsidR="00573C27">
              <w:rPr>
                <w:iCs/>
              </w:rPr>
              <w:t xml:space="preserve">šā jautājuma </w:t>
            </w:r>
            <w:r>
              <w:rPr>
                <w:iCs/>
              </w:rPr>
              <w:t>regulējumu likuma līmenī</w:t>
            </w:r>
            <w:r w:rsidR="002A5226">
              <w:rPr>
                <w:iCs/>
              </w:rPr>
              <w:t>.</w:t>
            </w:r>
          </w:p>
        </w:tc>
      </w:tr>
      <w:tr w:rsidR="00262E2B" w:rsidRPr="00B47A87" w:rsidTr="00CD6302">
        <w:trPr>
          <w:trHeight w:val="20"/>
          <w:jc w:val="center"/>
        </w:trPr>
        <w:tc>
          <w:tcPr>
            <w:tcW w:w="0" w:type="auto"/>
          </w:tcPr>
          <w:p w:rsidR="00262E2B" w:rsidRPr="00B47A87" w:rsidRDefault="00262E2B" w:rsidP="00D232E2">
            <w:pPr>
              <w:pStyle w:val="naiskr"/>
              <w:spacing w:before="0" w:after="0"/>
            </w:pPr>
            <w:r w:rsidRPr="00B47A87">
              <w:lastRenderedPageBreak/>
              <w:t>3.</w:t>
            </w:r>
          </w:p>
        </w:tc>
        <w:tc>
          <w:tcPr>
            <w:tcW w:w="0" w:type="auto"/>
          </w:tcPr>
          <w:p w:rsidR="00262E2B" w:rsidRPr="00B47A87" w:rsidRDefault="00420870" w:rsidP="00D232E2">
            <w:pPr>
              <w:pStyle w:val="naiskr"/>
              <w:spacing w:before="0" w:after="0"/>
            </w:pPr>
            <w:r w:rsidRPr="00B47A87">
              <w:t>S</w:t>
            </w:r>
            <w:r w:rsidR="000B69CF" w:rsidRPr="00B47A87">
              <w:t xml:space="preserve">aistītie </w:t>
            </w:r>
            <w:r w:rsidR="001A6AE4" w:rsidRPr="00B47A87">
              <w:t>politikas ietekmes novērtējumi</w:t>
            </w:r>
            <w:r w:rsidR="00CB0247" w:rsidRPr="00B47A87">
              <w:t xml:space="preserve"> un</w:t>
            </w:r>
            <w:r w:rsidR="001A6AE4" w:rsidRPr="00B47A87">
              <w:t xml:space="preserve"> </w:t>
            </w:r>
            <w:r w:rsidR="000B69CF" w:rsidRPr="00B47A87">
              <w:t>pētījumi</w:t>
            </w:r>
          </w:p>
        </w:tc>
        <w:tc>
          <w:tcPr>
            <w:tcW w:w="0" w:type="auto"/>
          </w:tcPr>
          <w:p w:rsidR="00EF7420" w:rsidRPr="00EF7420" w:rsidRDefault="00EF7420" w:rsidP="00EF7420">
            <w:pPr>
              <w:pStyle w:val="FootnoteText"/>
              <w:jc w:val="both"/>
              <w:rPr>
                <w:sz w:val="24"/>
                <w:szCs w:val="24"/>
              </w:rPr>
            </w:pPr>
            <w:r w:rsidRPr="00EF7420">
              <w:rPr>
                <w:sz w:val="24"/>
                <w:szCs w:val="24"/>
              </w:rPr>
              <w:t>Likumprojekts neparedz konceptuāla rakstura izmaiņas esošajā tiesiskajā regulējumā.</w:t>
            </w:r>
          </w:p>
        </w:tc>
      </w:tr>
      <w:tr w:rsidR="00262E2B" w:rsidRPr="00B47A87" w:rsidTr="00CD6302">
        <w:trPr>
          <w:trHeight w:val="20"/>
          <w:jc w:val="center"/>
        </w:trPr>
        <w:tc>
          <w:tcPr>
            <w:tcW w:w="0" w:type="auto"/>
          </w:tcPr>
          <w:p w:rsidR="00262E2B" w:rsidRPr="00B47A87" w:rsidRDefault="00262E2B" w:rsidP="00D232E2">
            <w:pPr>
              <w:pStyle w:val="naiskr"/>
              <w:spacing w:before="0" w:after="0"/>
            </w:pPr>
            <w:r w:rsidRPr="00B47A87">
              <w:t>4.</w:t>
            </w:r>
          </w:p>
        </w:tc>
        <w:tc>
          <w:tcPr>
            <w:tcW w:w="0" w:type="auto"/>
          </w:tcPr>
          <w:p w:rsidR="00262E2B" w:rsidRPr="00B47A87" w:rsidRDefault="000C790C" w:rsidP="00D232E2">
            <w:pPr>
              <w:pStyle w:val="naiskr"/>
              <w:spacing w:before="0" w:after="0"/>
            </w:pPr>
            <w:r w:rsidRPr="00B47A87">
              <w:t>Tiesiskā r</w:t>
            </w:r>
            <w:r w:rsidR="00400032" w:rsidRPr="00B47A87">
              <w:t xml:space="preserve">egulējuma </w:t>
            </w:r>
            <w:r w:rsidR="00262E2B" w:rsidRPr="00B47A87">
              <w:t>mērķis un būtība</w:t>
            </w:r>
          </w:p>
        </w:tc>
        <w:tc>
          <w:tcPr>
            <w:tcW w:w="0" w:type="auto"/>
          </w:tcPr>
          <w:p w:rsidR="00262E2B" w:rsidRPr="00B47A87" w:rsidRDefault="00596725" w:rsidP="00D232E2">
            <w:pPr>
              <w:pStyle w:val="naiskr"/>
              <w:spacing w:before="0" w:after="0"/>
              <w:jc w:val="both"/>
              <w:rPr>
                <w:iCs/>
              </w:rPr>
            </w:pPr>
            <w:r w:rsidRPr="00B47A87">
              <w:rPr>
                <w:iCs/>
              </w:rPr>
              <w:t xml:space="preserve">Likumprojekts izstrādāts, lai konsolidētu normatīvo bāzi, kas attiecas uz </w:t>
            </w:r>
            <w:r w:rsidR="00667F0F">
              <w:rPr>
                <w:iCs/>
              </w:rPr>
              <w:t>R</w:t>
            </w:r>
            <w:r w:rsidRPr="00B47A87">
              <w:rPr>
                <w:iCs/>
              </w:rPr>
              <w:t xml:space="preserve">eģistra darbību, vienlaikus </w:t>
            </w:r>
            <w:r w:rsidR="00450D01">
              <w:rPr>
                <w:iCs/>
              </w:rPr>
              <w:t xml:space="preserve">veidojot detalizētu regulējumu un </w:t>
            </w:r>
            <w:r w:rsidRPr="00B47A87">
              <w:rPr>
                <w:iCs/>
              </w:rPr>
              <w:t>novēršot nepiln</w:t>
            </w:r>
            <w:r w:rsidR="00094578">
              <w:rPr>
                <w:iCs/>
              </w:rPr>
              <w:t>ības, kas pastāv pašreizējā regul</w:t>
            </w:r>
            <w:r w:rsidRPr="00B47A87">
              <w:rPr>
                <w:iCs/>
              </w:rPr>
              <w:t>ējumā, jo attiecīgās tiesību normas ietvertas dažādos normatīvajos aktos</w:t>
            </w:r>
            <w:r w:rsidR="009A1D12">
              <w:rPr>
                <w:iCs/>
              </w:rPr>
              <w:t xml:space="preserve">, tās </w:t>
            </w:r>
            <w:r w:rsidR="002E11CB" w:rsidRPr="00B47A87">
              <w:rPr>
                <w:iCs/>
              </w:rPr>
              <w:t>nav vie</w:t>
            </w:r>
            <w:r w:rsidR="00094578">
              <w:rPr>
                <w:iCs/>
              </w:rPr>
              <w:t>nveid</w:t>
            </w:r>
            <w:r w:rsidR="002E11CB" w:rsidRPr="00B47A87">
              <w:rPr>
                <w:iCs/>
              </w:rPr>
              <w:t>īgas</w:t>
            </w:r>
            <w:r w:rsidR="00667F0F">
              <w:rPr>
                <w:iCs/>
              </w:rPr>
              <w:t>, atsevišķos gadījumos</w:t>
            </w:r>
            <w:r w:rsidR="009A1D12">
              <w:rPr>
                <w:iCs/>
              </w:rPr>
              <w:t xml:space="preserve"> ir pārāk vispārīgas</w:t>
            </w:r>
            <w:r w:rsidR="002E11CB" w:rsidRPr="00B47A87">
              <w:rPr>
                <w:iCs/>
              </w:rPr>
              <w:t>.</w:t>
            </w:r>
          </w:p>
          <w:p w:rsidR="00AC727F" w:rsidRDefault="002E11CB" w:rsidP="00D232E2">
            <w:pPr>
              <w:pStyle w:val="naiskr"/>
              <w:spacing w:before="0" w:after="0"/>
              <w:jc w:val="both"/>
            </w:pPr>
            <w:r w:rsidRPr="00B47A87">
              <w:rPr>
                <w:iCs/>
              </w:rPr>
              <w:t xml:space="preserve">Likumprojekts </w:t>
            </w:r>
            <w:r w:rsidRPr="00B47A87">
              <w:t xml:space="preserve">nodrošinās tiesisko ietvaru </w:t>
            </w:r>
            <w:r w:rsidR="00667F0F">
              <w:t>R</w:t>
            </w:r>
            <w:r w:rsidRPr="00B47A87">
              <w:t>eģistra darbībai, lai</w:t>
            </w:r>
            <w:r w:rsidR="0015793F">
              <w:t xml:space="preserve"> īstenotu </w:t>
            </w:r>
            <w:r w:rsidR="00667F0F">
              <w:t>R</w:t>
            </w:r>
            <w:r w:rsidR="0015793F">
              <w:t>eģistra mērķus:</w:t>
            </w:r>
          </w:p>
          <w:p w:rsidR="00BA4582" w:rsidRPr="00450D01" w:rsidRDefault="00DB35A2" w:rsidP="00D232E2">
            <w:pPr>
              <w:pStyle w:val="naiskr"/>
              <w:numPr>
                <w:ilvl w:val="0"/>
                <w:numId w:val="15"/>
              </w:numPr>
              <w:spacing w:before="0" w:after="0"/>
              <w:jc w:val="both"/>
            </w:pPr>
            <w:r w:rsidRPr="00450D01">
              <w:t>stiprinātu valsts finanšu stabilitāti</w:t>
            </w:r>
            <w:r w:rsidR="00BA4582" w:rsidRPr="00450D01">
              <w:t>, nodrošinot:</w:t>
            </w:r>
          </w:p>
          <w:p w:rsidR="009F42F5" w:rsidRPr="00450D01" w:rsidRDefault="002F071A" w:rsidP="009F42F5">
            <w:pPr>
              <w:pStyle w:val="naiskr"/>
              <w:numPr>
                <w:ilvl w:val="1"/>
                <w:numId w:val="15"/>
              </w:numPr>
              <w:spacing w:before="0" w:after="0"/>
              <w:jc w:val="both"/>
            </w:pPr>
            <w:r w:rsidRPr="00450D01">
              <w:t xml:space="preserve">dalībniekiem papildu iespējas novērtēt </w:t>
            </w:r>
            <w:r w:rsidR="00BA4582" w:rsidRPr="00450D01">
              <w:t xml:space="preserve">esošā vai potenciālā </w:t>
            </w:r>
            <w:r w:rsidRPr="00450D01">
              <w:t>aizņēmēja kredītspēju,</w:t>
            </w:r>
          </w:p>
          <w:p w:rsidR="00236BC9" w:rsidRPr="00450D01" w:rsidRDefault="0083503B">
            <w:pPr>
              <w:pStyle w:val="naiskr"/>
              <w:numPr>
                <w:ilvl w:val="1"/>
                <w:numId w:val="15"/>
              </w:numPr>
              <w:spacing w:before="0" w:after="0"/>
              <w:jc w:val="both"/>
            </w:pPr>
            <w:r w:rsidRPr="00450D01">
              <w:t xml:space="preserve">Finanšu un kapitāla tirgus komisijai </w:t>
            </w:r>
            <w:r w:rsidR="00667F0F">
              <w:t xml:space="preserve">(tālāk tekstā - Komisija) </w:t>
            </w:r>
            <w:r w:rsidRPr="00450D01">
              <w:t xml:space="preserve">papildu iespējas saņemt </w:t>
            </w:r>
            <w:r w:rsidR="00BA4582" w:rsidRPr="00450D01">
              <w:t xml:space="preserve">finanšu tirgus dalībnieku </w:t>
            </w:r>
            <w:r w:rsidRPr="00450D01">
              <w:t>uzraudzība</w:t>
            </w:r>
            <w:r w:rsidR="00BA4582" w:rsidRPr="00450D01">
              <w:t>i</w:t>
            </w:r>
            <w:r w:rsidRPr="00450D01">
              <w:t xml:space="preserve"> nepieciešamās ziņas</w:t>
            </w:r>
            <w:r w:rsidR="00763946" w:rsidRPr="00450D01">
              <w:t>,</w:t>
            </w:r>
          </w:p>
          <w:p w:rsidR="00236BC9" w:rsidRPr="00450D01" w:rsidRDefault="00BA4582">
            <w:pPr>
              <w:pStyle w:val="naiskr"/>
              <w:numPr>
                <w:ilvl w:val="1"/>
                <w:numId w:val="15"/>
              </w:numPr>
              <w:spacing w:before="0" w:after="0"/>
              <w:jc w:val="both"/>
              <w:rPr>
                <w:bCs/>
              </w:rPr>
            </w:pPr>
            <w:r w:rsidRPr="00450D01">
              <w:t>Latvijas Bankai finanšu statistikai nepieciešamās ziņas,</w:t>
            </w:r>
          </w:p>
          <w:p w:rsidR="00236BC9" w:rsidRPr="00450D01" w:rsidRDefault="00667F0F">
            <w:pPr>
              <w:pStyle w:val="naiskr"/>
              <w:numPr>
                <w:ilvl w:val="1"/>
                <w:numId w:val="15"/>
              </w:numPr>
              <w:spacing w:before="0" w:after="0"/>
              <w:jc w:val="both"/>
              <w:rPr>
                <w:bCs/>
              </w:rPr>
            </w:pPr>
            <w:r>
              <w:t>K</w:t>
            </w:r>
            <w:r w:rsidR="0083503B" w:rsidRPr="00450D01">
              <w:t xml:space="preserve">omisijai </w:t>
            </w:r>
            <w:r w:rsidR="003B0AC6" w:rsidRPr="00450D01">
              <w:t xml:space="preserve">un Latvijas Bankai </w:t>
            </w:r>
            <w:r w:rsidR="0083503B" w:rsidRPr="00450D01">
              <w:t>papildu iespējas saņemt makroekonomikas analīzei nepieciešamās ziņas</w:t>
            </w:r>
            <w:r w:rsidR="00BA4582" w:rsidRPr="00450D01">
              <w:t>;</w:t>
            </w:r>
          </w:p>
          <w:p w:rsidR="00BA4582" w:rsidRDefault="00BA4582" w:rsidP="00BA4582">
            <w:pPr>
              <w:pStyle w:val="naiskr"/>
              <w:numPr>
                <w:ilvl w:val="0"/>
                <w:numId w:val="15"/>
              </w:numPr>
              <w:spacing w:before="0" w:after="0"/>
              <w:jc w:val="both"/>
            </w:pPr>
            <w:r w:rsidRPr="00450D01">
              <w:t>sniegt ieguldījumu</w:t>
            </w:r>
            <w:r w:rsidRPr="00130EAA">
              <w:t xml:space="preserve"> atbildīgas patērētāja kreditēšanas, </w:t>
            </w:r>
            <w:r>
              <w:t xml:space="preserve">kā arī </w:t>
            </w:r>
            <w:r w:rsidRPr="00130EAA">
              <w:t>atbildīgas un godprātīgas aizņemšanās veicināšanā, nodrošinot</w:t>
            </w:r>
            <w:r>
              <w:t xml:space="preserve"> </w:t>
            </w:r>
            <w:r w:rsidRPr="00130EAA">
              <w:t>patērētāja kreditoram papildu iespējas novērtēt patērētāja kredītspēju</w:t>
            </w:r>
            <w:r>
              <w:t>;</w:t>
            </w:r>
          </w:p>
          <w:p w:rsidR="00BA4582" w:rsidRDefault="00450D01" w:rsidP="00BA4582">
            <w:pPr>
              <w:pStyle w:val="naiskr"/>
              <w:numPr>
                <w:ilvl w:val="0"/>
                <w:numId w:val="15"/>
              </w:numPr>
              <w:spacing w:before="0" w:after="0"/>
              <w:jc w:val="both"/>
            </w:pPr>
            <w:r w:rsidRPr="00861313">
              <w:t>sniegt ieguldījumu valsts pārvaldes uzdevumu izpildes veicināšanā, nodrošinot valsts institūcijām papildu iespējas saņemt ziņas, kas nepieciešamas, lai veiktu analīzi normatīvajos aktos noteikto uzdevumu ietvaros</w:t>
            </w:r>
            <w:r>
              <w:t>, kā arī sniegt papildus iespējas</w:t>
            </w:r>
            <w:r w:rsidRPr="004D1094">
              <w:t xml:space="preserve"> finansiālās grūtībās nonākuša</w:t>
            </w:r>
            <w:r>
              <w:t xml:space="preserve"> klienta un klienta galvinieka</w:t>
            </w:r>
            <w:r w:rsidRPr="004D1094">
              <w:t xml:space="preserve"> saistību izpild</w:t>
            </w:r>
            <w:r>
              <w:t>es</w:t>
            </w:r>
            <w:r w:rsidRPr="004D1094">
              <w:t xml:space="preserve"> </w:t>
            </w:r>
            <w:r w:rsidRPr="00F06145">
              <w:t>veicinā</w:t>
            </w:r>
            <w:r>
              <w:t>šanai</w:t>
            </w:r>
            <w:r w:rsidR="00BA4582">
              <w:t>.</w:t>
            </w:r>
          </w:p>
          <w:p w:rsidR="002F4F70" w:rsidRDefault="00667F0F" w:rsidP="00F22EC1">
            <w:pPr>
              <w:pStyle w:val="naiskr"/>
              <w:spacing w:before="0" w:after="0"/>
              <w:jc w:val="both"/>
            </w:pPr>
            <w:r>
              <w:t>R</w:t>
            </w:r>
            <w:r w:rsidR="00450D01">
              <w:t xml:space="preserve">eģistra darbība pēc </w:t>
            </w:r>
            <w:r w:rsidR="000D2D20">
              <w:t>L</w:t>
            </w:r>
            <w:r w:rsidR="00450D01">
              <w:t xml:space="preserve">ikumprojekta pieņemšanas pēc būtības mainīta netiktu – tajā turpinās uzkrāt līdzšinējās </w:t>
            </w:r>
            <w:r w:rsidR="002666A6">
              <w:t xml:space="preserve">Reģistra dalībnieku sniegtās </w:t>
            </w:r>
            <w:r w:rsidR="00450D01">
              <w:t xml:space="preserve">ziņas par </w:t>
            </w:r>
            <w:r w:rsidR="00C2402C">
              <w:t xml:space="preserve">klientu </w:t>
            </w:r>
            <w:r w:rsidR="00236BC9">
              <w:t xml:space="preserve">un </w:t>
            </w:r>
            <w:r w:rsidR="00C2402C">
              <w:t>klienta galvinieku</w:t>
            </w:r>
            <w:r w:rsidR="00236BC9">
              <w:t xml:space="preserve">, no ar kredītrisku saistītiem </w:t>
            </w:r>
            <w:r w:rsidR="00B209C9">
              <w:t xml:space="preserve">finanšu </w:t>
            </w:r>
            <w:r w:rsidR="00236BC9">
              <w:t xml:space="preserve">darījumiem izrietošām </w:t>
            </w:r>
            <w:r w:rsidR="009A5A66">
              <w:t xml:space="preserve">esošām un iespējamām </w:t>
            </w:r>
            <w:r w:rsidR="00C2402C">
              <w:t>klienta</w:t>
            </w:r>
            <w:r w:rsidR="00236BC9">
              <w:t xml:space="preserve"> un </w:t>
            </w:r>
            <w:r w:rsidR="00C2402C">
              <w:t>klienta</w:t>
            </w:r>
            <w:r w:rsidR="00236BC9">
              <w:t xml:space="preserve"> galvinieka saistībām, sākot ar </w:t>
            </w:r>
            <w:r w:rsidR="00573C27">
              <w:t xml:space="preserve">klienta </w:t>
            </w:r>
            <w:r w:rsidR="00236BC9">
              <w:t>līguma spēkā stāšanās brīdi, un š</w:t>
            </w:r>
            <w:r w:rsidR="00573C27">
              <w:t>o</w:t>
            </w:r>
            <w:r w:rsidR="00236BC9">
              <w:t xml:space="preserve"> saistību izpild</w:t>
            </w:r>
            <w:r w:rsidR="00573C27">
              <w:t>es gaitu</w:t>
            </w:r>
            <w:r w:rsidR="00236BC9">
              <w:t>.</w:t>
            </w:r>
          </w:p>
          <w:p w:rsidR="002F4F70" w:rsidRDefault="00573C27" w:rsidP="00F22EC1">
            <w:pPr>
              <w:pStyle w:val="naiskr"/>
              <w:spacing w:before="0" w:after="0"/>
              <w:jc w:val="both"/>
            </w:pPr>
            <w:r>
              <w:t>R</w:t>
            </w:r>
            <w:r w:rsidR="00D22401">
              <w:t xml:space="preserve">eģistrā iekļaujamās ziņas </w:t>
            </w:r>
            <w:r w:rsidR="002F4F70">
              <w:t xml:space="preserve">iedalās trīs </w:t>
            </w:r>
            <w:r w:rsidR="00B209C9">
              <w:t xml:space="preserve">lielās </w:t>
            </w:r>
            <w:r w:rsidR="002F4F70">
              <w:t>grupās:</w:t>
            </w:r>
          </w:p>
          <w:p w:rsidR="002F4F70" w:rsidRPr="00861313" w:rsidRDefault="002F4F70" w:rsidP="002F4F70">
            <w:pPr>
              <w:numPr>
                <w:ilvl w:val="2"/>
                <w:numId w:val="17"/>
              </w:numPr>
              <w:jc w:val="both"/>
            </w:pPr>
            <w:r>
              <w:t xml:space="preserve">ziņas par </w:t>
            </w:r>
            <w:r w:rsidR="007407EF">
              <w:t>Reģistra dalībnieka</w:t>
            </w:r>
            <w:r w:rsidR="00747A7E">
              <w:t xml:space="preserve"> </w:t>
            </w:r>
            <w:r w:rsidRPr="00861313">
              <w:t xml:space="preserve">klientu, viņa saistībām (vispārējās un periodiskās ziņas par klienta saistībām) un to </w:t>
            </w:r>
            <w:r w:rsidRPr="00861313">
              <w:lastRenderedPageBreak/>
              <w:t>pārkāpumiem</w:t>
            </w:r>
            <w:r>
              <w:t>, t.sk. šīs ziņas raksturojošā informācija</w:t>
            </w:r>
            <w:r w:rsidR="007C649F">
              <w:t xml:space="preserve"> un </w:t>
            </w:r>
            <w:r w:rsidR="007C649F" w:rsidRPr="007C649F">
              <w:t>šo ziņu iekļaušanas un labošanas datums</w:t>
            </w:r>
            <w:r w:rsidRPr="00861313">
              <w:t>;</w:t>
            </w:r>
          </w:p>
          <w:p w:rsidR="002F4F70" w:rsidRPr="00861313" w:rsidRDefault="002F4F70" w:rsidP="002F4F70">
            <w:pPr>
              <w:numPr>
                <w:ilvl w:val="2"/>
                <w:numId w:val="17"/>
              </w:numPr>
              <w:jc w:val="both"/>
            </w:pPr>
            <w:r>
              <w:t xml:space="preserve">ziņas par </w:t>
            </w:r>
            <w:r w:rsidR="007407EF">
              <w:t>Reģistra dalībnieka</w:t>
            </w:r>
            <w:r w:rsidR="00747A7E">
              <w:t xml:space="preserve"> </w:t>
            </w:r>
            <w:r w:rsidRPr="00861313">
              <w:t>klienta galvinieku, viņa saistībām (vispārējās un periodiskās ziņas par klienta galvinieka saistībām) un to pārkāpumiem</w:t>
            </w:r>
            <w:r>
              <w:t>,</w:t>
            </w:r>
            <w:r w:rsidRPr="00A73C94">
              <w:t xml:space="preserve"> </w:t>
            </w:r>
            <w:r>
              <w:t>t.sk. šīs ziņas raksturojošā informācija</w:t>
            </w:r>
            <w:r w:rsidR="007C649F">
              <w:t xml:space="preserve"> </w:t>
            </w:r>
            <w:r w:rsidR="007C649F" w:rsidRPr="007C649F">
              <w:t>un šo ziņu iekļaušanas un labošanas datums</w:t>
            </w:r>
            <w:r w:rsidRPr="00861313">
              <w:t>;</w:t>
            </w:r>
          </w:p>
          <w:p w:rsidR="002F4F70" w:rsidRDefault="002F4F70" w:rsidP="002F4F70">
            <w:pPr>
              <w:numPr>
                <w:ilvl w:val="2"/>
                <w:numId w:val="17"/>
              </w:numPr>
              <w:jc w:val="both"/>
            </w:pPr>
            <w:r>
              <w:t xml:space="preserve">ziņas par </w:t>
            </w:r>
            <w:r w:rsidRPr="00861313">
              <w:t>Reģistrā iekļauto ziņu pieprasīšanu.</w:t>
            </w:r>
          </w:p>
          <w:p w:rsidR="00F37FA5" w:rsidRDefault="00B209C9" w:rsidP="00F37FA5">
            <w:pPr>
              <w:jc w:val="both"/>
            </w:pPr>
            <w:r>
              <w:t>Ziņas par klientu un klienta galvinieku ir attiecīgo personu identificējoša informācija, piem., personas vārd</w:t>
            </w:r>
            <w:r w:rsidR="00573C27">
              <w:t>s</w:t>
            </w:r>
            <w:r>
              <w:t>, uzvārd</w:t>
            </w:r>
            <w:r w:rsidR="00573C27">
              <w:t>s</w:t>
            </w:r>
            <w:r>
              <w:t>, nosaukum</w:t>
            </w:r>
            <w:r w:rsidR="00573C27">
              <w:t>s</w:t>
            </w:r>
            <w:r>
              <w:t>, personas kods</w:t>
            </w:r>
            <w:r w:rsidR="007C649F">
              <w:t xml:space="preserve"> vai </w:t>
            </w:r>
            <w:r>
              <w:t xml:space="preserve">reģistrācijas </w:t>
            </w:r>
            <w:r w:rsidR="007C649F">
              <w:t>numurs</w:t>
            </w:r>
            <w:r>
              <w:t>.</w:t>
            </w:r>
          </w:p>
          <w:p w:rsidR="002D3CF6" w:rsidRDefault="002F4F70" w:rsidP="00F22EC1">
            <w:pPr>
              <w:pStyle w:val="naiskr"/>
              <w:spacing w:before="0" w:after="0"/>
              <w:jc w:val="both"/>
            </w:pPr>
            <w:r>
              <w:t xml:space="preserve">Ziņas </w:t>
            </w:r>
            <w:r w:rsidR="00D22401">
              <w:t xml:space="preserve">par </w:t>
            </w:r>
            <w:r w:rsidR="00C2402C">
              <w:t>klient</w:t>
            </w:r>
            <w:r>
              <w:t>a</w:t>
            </w:r>
            <w:r w:rsidR="00D22401">
              <w:t xml:space="preserve"> </w:t>
            </w:r>
            <w:r>
              <w:t xml:space="preserve">un </w:t>
            </w:r>
            <w:r w:rsidR="00C2402C">
              <w:t>klienta</w:t>
            </w:r>
            <w:r w:rsidR="00D22401">
              <w:t xml:space="preserve"> galviniek</w:t>
            </w:r>
            <w:r>
              <w:t>a</w:t>
            </w:r>
            <w:r w:rsidR="00D22401">
              <w:t xml:space="preserve"> saistībām </w:t>
            </w:r>
            <w:r w:rsidR="00B209C9">
              <w:t xml:space="preserve">ir informācija, kas raksturo attiecīgās saistības. Ziņas par klienta un klienta galvinieka saistībām </w:t>
            </w:r>
            <w:r w:rsidR="00D22401">
              <w:t>iedalās vispārējās un periodiskās ziņās</w:t>
            </w:r>
            <w:r w:rsidR="002D3CF6">
              <w:t>:</w:t>
            </w:r>
          </w:p>
          <w:p w:rsidR="002D3CF6" w:rsidRDefault="002D3CF6" w:rsidP="002D3CF6">
            <w:pPr>
              <w:pStyle w:val="naiskr"/>
              <w:numPr>
                <w:ilvl w:val="0"/>
                <w:numId w:val="18"/>
              </w:numPr>
              <w:spacing w:before="0" w:after="0"/>
              <w:jc w:val="both"/>
            </w:pPr>
            <w:r>
              <w:t>v</w:t>
            </w:r>
            <w:r w:rsidR="002F4F70">
              <w:t>ispārējās ziņas ir vispārējā informācija par konkrēto saistību, piem., saistības veids, kopējais</w:t>
            </w:r>
            <w:r>
              <w:t xml:space="preserve"> līgumā noteiktais iespējamais</w:t>
            </w:r>
            <w:r w:rsidR="002F4F70">
              <w:t xml:space="preserve"> saist</w:t>
            </w:r>
            <w:r>
              <w:t>ību</w:t>
            </w:r>
            <w:r w:rsidR="002F4F70">
              <w:t xml:space="preserve"> apjoms, </w:t>
            </w:r>
            <w:r>
              <w:t xml:space="preserve">saistību </w:t>
            </w:r>
            <w:r w:rsidR="002F4F70">
              <w:t>sākuma un beigu datums, aizņēmēju skaits</w:t>
            </w:r>
            <w:r>
              <w:t>;</w:t>
            </w:r>
          </w:p>
          <w:p w:rsidR="002F4F70" w:rsidRDefault="002F4F70" w:rsidP="002D3CF6">
            <w:pPr>
              <w:pStyle w:val="naiskr"/>
              <w:numPr>
                <w:ilvl w:val="0"/>
                <w:numId w:val="18"/>
              </w:numPr>
              <w:spacing w:before="0" w:after="0"/>
              <w:jc w:val="both"/>
            </w:pPr>
            <w:r>
              <w:t>periodiskās ziņas ir informācija</w:t>
            </w:r>
            <w:r w:rsidR="002D3CF6">
              <w:t xml:space="preserve"> par </w:t>
            </w:r>
            <w:r w:rsidR="00B407FC">
              <w:t>klienta</w:t>
            </w:r>
            <w:r w:rsidR="002D3CF6">
              <w:t xml:space="preserve"> saistību atlikumu </w:t>
            </w:r>
            <w:r w:rsidR="00B407FC">
              <w:t xml:space="preserve">un papildu informācija par saistību </w:t>
            </w:r>
            <w:r>
              <w:t>noteikta perioda beigās (šobrīd – ceturkšņa beigās)</w:t>
            </w:r>
            <w:r w:rsidR="002D3CF6">
              <w:t>. Tādējādi šī ir</w:t>
            </w:r>
            <w:r>
              <w:t xml:space="preserve"> </w:t>
            </w:r>
            <w:r w:rsidR="002D3CF6">
              <w:t xml:space="preserve">informācija par </w:t>
            </w:r>
            <w:r w:rsidR="00B407FC">
              <w:t>klienta</w:t>
            </w:r>
            <w:r w:rsidR="002D3CF6">
              <w:t xml:space="preserve"> faktiskās saistības (maksāšanas pienākuma) apjomu. Šīs ziņas tiek iekļautas Reģistrā tikai reizi periodā, un perioda laikā netiek aktualizētas, neskatoties uz to izmaiņām. </w:t>
            </w:r>
          </w:p>
          <w:p w:rsidR="002D3CF6" w:rsidRDefault="00B209C9" w:rsidP="00F22EC1">
            <w:pPr>
              <w:pStyle w:val="naiskr"/>
              <w:spacing w:before="0" w:after="0"/>
              <w:jc w:val="both"/>
            </w:pPr>
            <w:r>
              <w:t xml:space="preserve">Ziņās par klienta un klienta galvinieka saistībām ietilpst </w:t>
            </w:r>
            <w:r w:rsidR="002D3CF6">
              <w:t xml:space="preserve">arī </w:t>
            </w:r>
            <w:r w:rsidR="002D3CF6" w:rsidRPr="00B00756">
              <w:t>finan</w:t>
            </w:r>
            <w:r w:rsidR="002D3CF6">
              <w:t>šu tirgus dalībnieku uzraudzības</w:t>
            </w:r>
            <w:r w:rsidR="002D3CF6" w:rsidRPr="00B00756">
              <w:t xml:space="preserve"> un </w:t>
            </w:r>
            <w:r w:rsidR="002D3CF6">
              <w:t xml:space="preserve">makroekonomikas analīzes </w:t>
            </w:r>
            <w:r w:rsidR="002D3CF6" w:rsidRPr="007118ED">
              <w:t>ziņas</w:t>
            </w:r>
            <w:r>
              <w:t xml:space="preserve"> (kas ir gan vispārējās, gan periodiskās ziņas)</w:t>
            </w:r>
            <w:r w:rsidR="002D3CF6">
              <w:t xml:space="preserve">, kas Reģistrā tiek iekļautas tikai ar mērķi veicināt finanšu tirgus dalībnieku uzraudzību un makroekonomikas analīzi un kuru izpaušana citam dalībniekam, </w:t>
            </w:r>
            <w:r w:rsidR="00B407FC">
              <w:t xml:space="preserve">patērētāja kreditoram, </w:t>
            </w:r>
            <w:r w:rsidR="002D3CF6">
              <w:t xml:space="preserve">klientam, klienta galviniekam, citai institūcijai vai personai var radīt kaitējumu dalībniekam, atklājot attiecīgā dalībnieka ierobežotas pieejamības informāciju, </w:t>
            </w:r>
            <w:r w:rsidR="007C649F">
              <w:t xml:space="preserve">vai </w:t>
            </w:r>
            <w:r w:rsidR="002D3CF6">
              <w:t>apdraudēt klienta un klienta galvinieka saistību raitu izpildi. Šādas ziņas ir, piem., ziņas par zaudējuma apjomu, ziņas par nodrošinājuma vērtību</w:t>
            </w:r>
            <w:r w:rsidR="00B407FC">
              <w:t>, saistību uzskaites veidu, saistību klasifikāciju un kvalitātes vērtējumu, uzkrājumiem, pamatsummas un procentu maksājumu kavējumiem perioda beigās, klienta ciešām attiecībām ar dalībnieku</w:t>
            </w:r>
            <w:r w:rsidR="002D3CF6">
              <w:t xml:space="preserve">. Minētām ziņām </w:t>
            </w:r>
            <w:r w:rsidR="00B407FC">
              <w:t>L</w:t>
            </w:r>
            <w:r w:rsidR="002D3CF6">
              <w:t>ikumprojektā paredzēts īpašs aizsardzības režīms</w:t>
            </w:r>
            <w:r w:rsidR="00904F4B">
              <w:t>.</w:t>
            </w:r>
            <w:r w:rsidR="002D3CF6">
              <w:t xml:space="preserve"> </w:t>
            </w:r>
            <w:r w:rsidR="00904F4B">
              <w:t>T</w:t>
            </w:r>
            <w:r w:rsidR="002D3CF6">
              <w:t xml:space="preserve">ās </w:t>
            </w:r>
            <w:r w:rsidR="00904F4B">
              <w:t xml:space="preserve">atbilstoši Likumprojekta mērķim un </w:t>
            </w:r>
            <w:r w:rsidR="00904F4B" w:rsidRPr="00861313">
              <w:t>normatīvajos aktos noteikto uzdevumu</w:t>
            </w:r>
            <w:r w:rsidR="00904F4B">
              <w:t xml:space="preserve"> īstenošanai apkopotā (individuāli nenosakāmā) veidā varēs saņemt un izmantot </w:t>
            </w:r>
            <w:r w:rsidR="002D3CF6">
              <w:t xml:space="preserve">tikai </w:t>
            </w:r>
            <w:r w:rsidR="00904F4B">
              <w:t>K</w:t>
            </w:r>
            <w:r w:rsidR="002D3CF6">
              <w:t>omisija un Latvijas Banka</w:t>
            </w:r>
            <w:r w:rsidR="00904F4B">
              <w:t>.</w:t>
            </w:r>
            <w:r w:rsidR="002D3CF6">
              <w:t xml:space="preserve"> </w:t>
            </w:r>
            <w:r w:rsidR="00904F4B">
              <w:t>D</w:t>
            </w:r>
            <w:r w:rsidR="002D3CF6">
              <w:t>alībnieks var</w:t>
            </w:r>
            <w:r w:rsidR="00904F4B">
              <w:t>ēs</w:t>
            </w:r>
            <w:r w:rsidR="002D3CF6">
              <w:t xml:space="preserve"> saņemt tikai </w:t>
            </w:r>
            <w:r w:rsidR="00904F4B">
              <w:t xml:space="preserve">sevis </w:t>
            </w:r>
            <w:r w:rsidR="002D3CF6">
              <w:t xml:space="preserve">paša Reģistrā iekļautās </w:t>
            </w:r>
            <w:r w:rsidR="002D3CF6" w:rsidRPr="00B00756">
              <w:t>finan</w:t>
            </w:r>
            <w:r w:rsidR="002D3CF6">
              <w:t>šu tirgus dalībnieku uzraudzības</w:t>
            </w:r>
            <w:r w:rsidR="002D3CF6" w:rsidRPr="00B00756">
              <w:t xml:space="preserve"> un </w:t>
            </w:r>
            <w:r w:rsidR="002D3CF6">
              <w:t xml:space="preserve">makroekonomikas analīzes </w:t>
            </w:r>
            <w:r w:rsidR="002D3CF6" w:rsidRPr="007118ED">
              <w:t>ziņas</w:t>
            </w:r>
            <w:r w:rsidR="000D09AD">
              <w:t>, savukārt klients, klienta galvinieks un patērētāja kreditors š</w:t>
            </w:r>
            <w:r w:rsidR="00B407FC">
              <w:t>ī</w:t>
            </w:r>
            <w:r w:rsidR="000D09AD">
              <w:t xml:space="preserve">s ziņas saņemt nav tiesīgi. </w:t>
            </w:r>
          </w:p>
          <w:p w:rsidR="00B209C9" w:rsidRDefault="00904F4B" w:rsidP="00F22EC1">
            <w:pPr>
              <w:pStyle w:val="naiskr"/>
              <w:spacing w:before="0" w:after="0"/>
              <w:jc w:val="both"/>
            </w:pPr>
            <w:r>
              <w:t>Z</w:t>
            </w:r>
            <w:r w:rsidR="00B209C9">
              <w:t xml:space="preserve">iņas par </w:t>
            </w:r>
            <w:r w:rsidR="00B209C9" w:rsidRPr="00861313">
              <w:t>Reģistrā iekļauto ziņu pieprasīšanu</w:t>
            </w:r>
            <w:r w:rsidR="00B209C9">
              <w:t xml:space="preserve"> ir informācija par ziņu </w:t>
            </w:r>
            <w:r w:rsidR="00B209C9" w:rsidRPr="00861313">
              <w:t>pieprasīšan</w:t>
            </w:r>
            <w:r w:rsidR="00B209C9">
              <w:t xml:space="preserve">as datumu un personu, kas </w:t>
            </w:r>
            <w:r w:rsidR="002666A6">
              <w:t>ziņas pieprasījusi</w:t>
            </w:r>
            <w:r w:rsidR="00B209C9">
              <w:t xml:space="preserve">. </w:t>
            </w:r>
            <w:r w:rsidR="009619F2">
              <w:t xml:space="preserve">Dalībnieks varēs saņemt tikai ziņas par paša veiktajiem pieprasījumiem. Patērētāja kreditors šādas ziņas nebūs tiesīgs saņemt. Savukārt klients un klienta galvinieks varēs saņemt ziņas par pieprasījumiem, kas attiecas tieši uz konkrēto personu, proti, </w:t>
            </w:r>
            <w:r w:rsidR="009619F2">
              <w:lastRenderedPageBreak/>
              <w:t xml:space="preserve">kādas personas ir pieprasījušas Kredītu reģistrā esošo informāciju par attiecīgo klientu vai klienta galvinieku. Ziņas par pieprasījumiem nedrīkstēs izpaust gadījumā, ja to aizliedz likums vai starptautiskais līgums. </w:t>
            </w:r>
          </w:p>
          <w:p w:rsidR="00D22401" w:rsidRDefault="00D22401" w:rsidP="00F22EC1">
            <w:pPr>
              <w:pStyle w:val="naiskr"/>
              <w:spacing w:before="0" w:after="0"/>
              <w:jc w:val="both"/>
            </w:pPr>
            <w:r>
              <w:t xml:space="preserve">Minēto ziņu </w:t>
            </w:r>
            <w:r w:rsidR="00B209C9">
              <w:t>detalizētu</w:t>
            </w:r>
            <w:r>
              <w:t xml:space="preserve"> saturu atbilstoši Likumprojektā ietvertajam deleģējumam nosaka Latvijas Banka</w:t>
            </w:r>
            <w:r w:rsidR="00B209C9">
              <w:t>, kas nepieciešams, jo atbilstoši</w:t>
            </w:r>
            <w:r>
              <w:t xml:space="preserve"> </w:t>
            </w:r>
            <w:r w:rsidR="00B209C9">
              <w:t>līdzšinējai pieredzei</w:t>
            </w:r>
            <w:r w:rsidR="009619F2">
              <w:t xml:space="preserve"> ziņu</w:t>
            </w:r>
            <w:r w:rsidR="00B209C9">
              <w:t xml:space="preserve"> saturs </w:t>
            </w:r>
            <w:r w:rsidR="00DF4B81">
              <w:t>t</w:t>
            </w:r>
            <w:r w:rsidR="00B209C9">
              <w:t>iek</w:t>
            </w:r>
            <w:r w:rsidR="00DF4B81">
              <w:t xml:space="preserve"> </w:t>
            </w:r>
            <w:r w:rsidR="008A5C7B">
              <w:t>periodiski</w:t>
            </w:r>
            <w:r w:rsidR="00DF4B81">
              <w:t xml:space="preserve"> </w:t>
            </w:r>
            <w:r w:rsidR="00B209C9">
              <w:t>pārskatīts un pilnveidots</w:t>
            </w:r>
            <w:r w:rsidR="008A5C7B">
              <w:t>,</w:t>
            </w:r>
            <w:r w:rsidR="00DF4B81">
              <w:t xml:space="preserve"> ņemot vērā gan dalībnieku vajadzības un iespējas</w:t>
            </w:r>
            <w:r w:rsidR="008A5C7B">
              <w:t xml:space="preserve">, gan </w:t>
            </w:r>
            <w:r w:rsidR="00B209C9">
              <w:t>K</w:t>
            </w:r>
            <w:r w:rsidR="008A5C7B">
              <w:t>omisijas un Latvijas Bankas vajadzības finanšu tirgus un makroekonomikas analīzes</w:t>
            </w:r>
            <w:r w:rsidR="009619F2">
              <w:t xml:space="preserve"> un statistikas vākšanas </w:t>
            </w:r>
            <w:r w:rsidR="008A5C7B">
              <w:t>jomā, gan kredītu reģistru attīstību Eiropas Savienības valstīs</w:t>
            </w:r>
            <w:r w:rsidR="00DF4B81">
              <w:t xml:space="preserve">. Minētās pārmaiņas Latvijas Banka </w:t>
            </w:r>
            <w:r>
              <w:t xml:space="preserve">koleģiāli saskaņo ar tieši iesaistītajām pusēm – </w:t>
            </w:r>
            <w:r w:rsidR="00B209C9">
              <w:t>K</w:t>
            </w:r>
            <w:r>
              <w:t>omisiju un dal</w:t>
            </w:r>
            <w:r w:rsidR="00DF4B81">
              <w:t>ībniekiem, tād</w:t>
            </w:r>
            <w:r w:rsidR="00577DCD">
              <w:t>ē</w:t>
            </w:r>
            <w:r w:rsidR="00DF4B81">
              <w:t xml:space="preserve">jādi nodrošinot regulējuma praktisko elastību un lietderību, iespējami efektīvākā veidā sasniedzot Likumprojektā noteiktos mērķus. </w:t>
            </w:r>
            <w:r w:rsidR="00DF4B81" w:rsidRPr="00AD1029">
              <w:t>Detalizēt</w:t>
            </w:r>
            <w:r w:rsidR="00DF4B81">
              <w:t>s</w:t>
            </w:r>
            <w:r w:rsidR="00DF4B81" w:rsidRPr="00AD1029">
              <w:t xml:space="preserve"> pašlaik </w:t>
            </w:r>
            <w:r w:rsidR="00B209C9">
              <w:t>R</w:t>
            </w:r>
            <w:r w:rsidR="00DF4B81" w:rsidRPr="00AD1029">
              <w:t>eģistrā iekļaujamo ziņu satur</w:t>
            </w:r>
            <w:r w:rsidR="00DF4B81">
              <w:t>s</w:t>
            </w:r>
            <w:r w:rsidR="00DF4B81" w:rsidRPr="00AD1029">
              <w:t xml:space="preserve"> </w:t>
            </w:r>
            <w:r w:rsidR="00DF4B81">
              <w:t>noteikts</w:t>
            </w:r>
            <w:r w:rsidR="00DF4B81" w:rsidRPr="00AD1029">
              <w:t xml:space="preserve"> Latvijas Bankas </w:t>
            </w:r>
            <w:r w:rsidR="00904F4B">
              <w:t>2010. gada 18. oktobra</w:t>
            </w:r>
            <w:r w:rsidR="00DF4B81" w:rsidRPr="00AD1029">
              <w:t xml:space="preserve"> </w:t>
            </w:r>
            <w:r w:rsidR="00DF4B81">
              <w:t xml:space="preserve">noteikumos </w:t>
            </w:r>
            <w:r w:rsidR="00904F4B">
              <w:t xml:space="preserve">Nr. 62 </w:t>
            </w:r>
            <w:r w:rsidR="00DF4B81" w:rsidRPr="00AD1029">
              <w:t>"Kredītu reģistra noteikum</w:t>
            </w:r>
            <w:r w:rsidR="00DF4B81">
              <w:t>i</w:t>
            </w:r>
            <w:r w:rsidR="00DF4B81" w:rsidRPr="00AD1029">
              <w:t>"</w:t>
            </w:r>
            <w:r w:rsidR="007B09FA">
              <w:t>.</w:t>
            </w:r>
          </w:p>
          <w:p w:rsidR="00904F4B" w:rsidRDefault="009A5A66" w:rsidP="00F22EC1">
            <w:pPr>
              <w:pStyle w:val="naiskr"/>
              <w:spacing w:before="0" w:after="0"/>
              <w:jc w:val="both"/>
            </w:pPr>
            <w:r>
              <w:t xml:space="preserve">Kā līdz šim, paredzēts, ka </w:t>
            </w:r>
            <w:r w:rsidR="00904F4B">
              <w:t>R</w:t>
            </w:r>
            <w:r>
              <w:t>eģistra darbības izdevumus sedz d</w:t>
            </w:r>
            <w:r w:rsidRPr="00861313">
              <w:t>alībnieks</w:t>
            </w:r>
            <w:r>
              <w:t>,</w:t>
            </w:r>
            <w:r w:rsidRPr="00861313">
              <w:t xml:space="preserve"> </w:t>
            </w:r>
            <w:r w:rsidR="00904F4B">
              <w:t>K</w:t>
            </w:r>
            <w:r w:rsidRPr="00861313">
              <w:t>omisija</w:t>
            </w:r>
            <w:r w:rsidR="00904F4B">
              <w:t>,</w:t>
            </w:r>
            <w:r>
              <w:t xml:space="preserve"> Latvijas Banka</w:t>
            </w:r>
            <w:r w:rsidR="00904F4B">
              <w:t xml:space="preserve"> un patērētāja kreditors</w:t>
            </w:r>
            <w:r>
              <w:t xml:space="preserve">. </w:t>
            </w:r>
          </w:p>
          <w:p w:rsidR="00555ADD" w:rsidRDefault="009A5A66" w:rsidP="00F22EC1">
            <w:pPr>
              <w:pStyle w:val="naiskr"/>
              <w:spacing w:before="0" w:after="0"/>
              <w:jc w:val="both"/>
            </w:pPr>
            <w:r>
              <w:t>Likumprojekts p</w:t>
            </w:r>
            <w:r w:rsidR="00904F4B">
              <w:t xml:space="preserve">aredz </w:t>
            </w:r>
            <w:r>
              <w:t xml:space="preserve">normas par </w:t>
            </w:r>
            <w:r w:rsidR="00904F4B">
              <w:t>R</w:t>
            </w:r>
            <w:r>
              <w:t>eģistrā esošās informācijas pieejamību un izmantojamību</w:t>
            </w:r>
            <w:r w:rsidR="00734E8E">
              <w:t>, nosakot</w:t>
            </w:r>
            <w:r>
              <w:t xml:space="preserve">, ka </w:t>
            </w:r>
            <w:r w:rsidR="00904F4B">
              <w:t>R</w:t>
            </w:r>
            <w:r>
              <w:t xml:space="preserve">eģistrā </w:t>
            </w:r>
            <w:r w:rsidR="00904F4B">
              <w:t xml:space="preserve">iekļautās </w:t>
            </w:r>
            <w:r>
              <w:t>ziņas ir ierobežotas pieejamības informācija</w:t>
            </w:r>
            <w:r w:rsidR="00904F4B">
              <w:t xml:space="preserve">. Likumprojekts nosaka, ka Reģistrā iekļautās ziņas ir tiesīgas saņemt tikai tās personas, kam šādas tiesības paredzētas Likumprojektā, un Likumprojektā noteiktajā apjomā. </w:t>
            </w:r>
          </w:p>
          <w:p w:rsidR="00F37FA5" w:rsidRDefault="00904F4B" w:rsidP="00F37FA5">
            <w:pPr>
              <w:pStyle w:val="naisc"/>
              <w:spacing w:before="0" w:after="0"/>
              <w:jc w:val="both"/>
              <w:rPr>
                <w:b/>
                <w:bCs/>
              </w:rPr>
            </w:pPr>
            <w:r>
              <w:t xml:space="preserve">Likumprojekts arī </w:t>
            </w:r>
            <w:r w:rsidR="009A5A66">
              <w:t xml:space="preserve">precizē valsts </w:t>
            </w:r>
            <w:r w:rsidR="00D71B7A">
              <w:t>institūcijas</w:t>
            </w:r>
            <w:r w:rsidR="009A5A66">
              <w:t xml:space="preserve">, kas un kādā apjomā </w:t>
            </w:r>
            <w:r>
              <w:t>ir tiesīgas saņemt</w:t>
            </w:r>
            <w:r w:rsidDel="00904F4B">
              <w:t xml:space="preserve"> </w:t>
            </w:r>
            <w:r>
              <w:t>R</w:t>
            </w:r>
            <w:r w:rsidR="009A5A66">
              <w:t xml:space="preserve">eģistrā </w:t>
            </w:r>
            <w:r>
              <w:t>iekļautās ziņas</w:t>
            </w:r>
            <w:r w:rsidR="009A5A66">
              <w:t>.</w:t>
            </w:r>
            <w:r>
              <w:t xml:space="preserve"> </w:t>
            </w:r>
            <w:r w:rsidR="004E039A">
              <w:t>Likumprojekts paredz ierobežotu valsts institūciju loku, kam būs tiesības saņemt Reģistrā iekļautās ziņas, ierobežotā apmērā</w:t>
            </w:r>
            <w:r w:rsidR="00B407FC">
              <w:t>.</w:t>
            </w:r>
            <w:r w:rsidR="004E039A">
              <w:t xml:space="preserve"> To pamato šādi apsvērumi: 1)</w:t>
            </w:r>
            <w:r w:rsidR="00B407FC">
              <w:t> </w:t>
            </w:r>
            <w:r w:rsidR="00555ADD">
              <w:t>Reģistrā iekļautās ziņas ir dalībnieku ierobežotas pieejamības informācija un jūtīgi personu dati, kuru aizsardzību paralēli Kredītiestāžu likumam nosaka arī citi normatīvie akti (piem., Fizisko personu datu aizsardzības likums)</w:t>
            </w:r>
            <w:r w:rsidR="00B407FC">
              <w:t>;</w:t>
            </w:r>
            <w:r w:rsidR="00555ADD">
              <w:t xml:space="preserve"> </w:t>
            </w:r>
            <w:r w:rsidR="004E039A">
              <w:t>2)</w:t>
            </w:r>
            <w:r w:rsidR="00555ADD">
              <w:t xml:space="preserve"> šādas informācijas izpaušana </w:t>
            </w:r>
            <w:r w:rsidR="004E039A">
              <w:t xml:space="preserve">jau šobrīd </w:t>
            </w:r>
            <w:r w:rsidR="00555ADD">
              <w:t>likumos ir paredzēta tikai ierobežotam institūciju lokam un, iepriekš izpildot specifiskas likumos noteiktas procesuālās darbības (piemēram, Kredītiestāžu likuma 63. pantā noteiktās procedūras</w:t>
            </w:r>
            <w:r w:rsidR="004E039A">
              <w:t>)</w:t>
            </w:r>
            <w:r w:rsidR="00B407FC">
              <w:t>;</w:t>
            </w:r>
            <w:r w:rsidR="00555ADD">
              <w:t xml:space="preserve"> </w:t>
            </w:r>
            <w:r w:rsidR="004E039A">
              <w:t>3) Reģistrā iekļautai informācijai ir informatīvs raksturs, nevis publiskā ticamība</w:t>
            </w:r>
            <w:r w:rsidR="00B407FC">
              <w:t xml:space="preserve"> un</w:t>
            </w:r>
            <w:r w:rsidR="004E039A">
              <w:t xml:space="preserve"> tikai dalībnieks var apliecināt neizpaužamo ziņu par klientu patiesumu</w:t>
            </w:r>
            <w:r w:rsidR="00B407FC">
              <w:t>;</w:t>
            </w:r>
            <w:r w:rsidR="004E039A">
              <w:t xml:space="preserve"> 4) Reģistrā esošo ziņu izmantošana par pierādījumu ir ierobežota</w:t>
            </w:r>
            <w:r w:rsidR="00B407FC">
              <w:t>;</w:t>
            </w:r>
            <w:r w:rsidR="004E039A">
              <w:t xml:space="preserve"> 5) </w:t>
            </w:r>
            <w:r w:rsidR="00B407FC">
              <w:t xml:space="preserve">ar Likumprojektu </w:t>
            </w:r>
            <w:r w:rsidR="004E039A">
              <w:t>nav plānots mainīt</w:t>
            </w:r>
            <w:r w:rsidR="00555ADD">
              <w:t xml:space="preserve"> </w:t>
            </w:r>
            <w:r w:rsidR="004E039A">
              <w:t>jau šobrīd likumos</w:t>
            </w:r>
            <w:r w:rsidR="00555ADD">
              <w:t xml:space="preserve"> noteikto īpašo ziņu izsniegšanas kārtību</w:t>
            </w:r>
            <w:r w:rsidR="004E039A">
              <w:t>. Ņemot vērā iepriekš minētos apsvērumus,</w:t>
            </w:r>
            <w:r w:rsidR="00555ADD">
              <w:t xml:space="preserve"> nav pamata būtiski atvieglot pieeju šādiem datiem, tādējādi radot pretrunas ar citos likumos paredzētajiem nosacījumiem un ierobežojumiem. </w:t>
            </w:r>
            <w:r w:rsidR="004E039A">
              <w:t>S</w:t>
            </w:r>
            <w:r w:rsidR="00555ADD">
              <w:t xml:space="preserve">alīdzinot ar pašreiz spēkā esošo normatīvo regulējumu, </w:t>
            </w:r>
            <w:r w:rsidR="004E039A">
              <w:t>Likumprojekts</w:t>
            </w:r>
            <w:r w:rsidR="00555ADD">
              <w:t xml:space="preserve"> atvieglo </w:t>
            </w:r>
            <w:r w:rsidR="004E039A">
              <w:t>valsts</w:t>
            </w:r>
            <w:r w:rsidR="00555ADD">
              <w:t xml:space="preserve"> institūciju darbu, jo tām būs iespēja </w:t>
            </w:r>
            <w:r w:rsidR="007F6EF5">
              <w:t xml:space="preserve">uz rakstiska pieprasījuma, t.sk. ar drošu elektronisku parakstu apstiprināta elektroniska dokumenta veidā, pamata </w:t>
            </w:r>
            <w:r w:rsidR="00555ADD">
              <w:t>saņemt ziņas par to, kurš dalībnieks par attiecīgo personu Reģistrā iekļāvis ziņas</w:t>
            </w:r>
            <w:r w:rsidR="00FD6487">
              <w:t>, un par šo saistību sākuma un beigu datumu</w:t>
            </w:r>
            <w:r w:rsidR="00555ADD">
              <w:t xml:space="preserve">, atvieglotā kārtībā, t.i., neievērojot Kredītiestāžu likumā un </w:t>
            </w:r>
            <w:r w:rsidR="00555ADD">
              <w:lastRenderedPageBreak/>
              <w:t>citos likumos noteiktās speciālās procedūras. Savukārt, lai saņemtu turpmākas nepieciešamās ziņas par klientu, institūcijai būs nepieciešams izpildīt speciālajos likumos noteiktās procedūras un ziņas iegūt, vēršoties pie attiecīgā dalībnieka, lai saņemtu precīzu informāciju par personu un tās saistībām.</w:t>
            </w:r>
          </w:p>
          <w:p w:rsidR="00D22401" w:rsidRDefault="004E039A" w:rsidP="00F22EC1">
            <w:pPr>
              <w:pStyle w:val="naiskr"/>
              <w:spacing w:before="0" w:after="0"/>
              <w:jc w:val="both"/>
            </w:pPr>
            <w:r>
              <w:t>L</w:t>
            </w:r>
            <w:r w:rsidR="00904F4B">
              <w:t xml:space="preserve">ikumprojekts paredz detalizētu kārtību no Reģistra saņemto ziņu, kas ir ierobežotas pieejamības informācija, izmantošanai – </w:t>
            </w:r>
            <w:r>
              <w:br/>
            </w:r>
            <w:r w:rsidR="00904F4B">
              <w:t xml:space="preserve">1) persona, kas ziņas saņēmusi par sevi, tās var brīvi izpaust pēc saviem ieskatiem; 2) dalībnieks ziņas </w:t>
            </w:r>
            <w:r w:rsidR="00417932">
              <w:t xml:space="preserve">drīkst izpaust tikai konkrētajam klientam vai klienta galviniekam, uz ko ziņas attiecas, </w:t>
            </w:r>
            <w:r w:rsidR="00417932" w:rsidRPr="00FB2145">
              <w:t>kā arī sniegt tiesai un šķīrējtiesai</w:t>
            </w:r>
            <w:r w:rsidR="00417932">
              <w:t xml:space="preserve">; 3) cita persona, kas Likumprojektā noteiktajā kārtībā ir saņēmusi ziņas, ir tiesīga tās </w:t>
            </w:r>
            <w:r w:rsidR="00417932" w:rsidRPr="00FB2145">
              <w:t xml:space="preserve">izpaust </w:t>
            </w:r>
            <w:r w:rsidR="00417932">
              <w:t>tikai konkrētajam klientam vai klienta galviniekam, uz ko ziņas attiecas,</w:t>
            </w:r>
            <w:r w:rsidR="00417932" w:rsidRPr="00FB2145">
              <w:t xml:space="preserve"> un </w:t>
            </w:r>
            <w:r w:rsidR="00417932" w:rsidRPr="00861313">
              <w:t>dalībniekam</w:t>
            </w:r>
            <w:r w:rsidR="00417932">
              <w:t>, kas attiecīgās ziņas iekļāvis Reģistrā.</w:t>
            </w:r>
            <w:r w:rsidR="00904F4B">
              <w:t xml:space="preserve"> </w:t>
            </w:r>
          </w:p>
          <w:p w:rsidR="00F22EC1" w:rsidRDefault="000D2D20" w:rsidP="00F22EC1">
            <w:pPr>
              <w:pStyle w:val="naiskr"/>
              <w:spacing w:before="0" w:after="0"/>
              <w:jc w:val="both"/>
              <w:rPr>
                <w:b/>
              </w:rPr>
            </w:pPr>
            <w:r>
              <w:t>L</w:t>
            </w:r>
            <w:r w:rsidR="009A5A66">
              <w:t>ikumprojektā precizēta a</w:t>
            </w:r>
            <w:r w:rsidR="009A5A66" w:rsidRPr="009A5A66">
              <w:t>tbildība par ziņu apstrādi</w:t>
            </w:r>
            <w:r w:rsidR="00734E8E">
              <w:t>, nosakot, ka</w:t>
            </w:r>
            <w:r w:rsidR="00E07426" w:rsidRPr="00861313">
              <w:t xml:space="preserve"> </w:t>
            </w:r>
            <w:r w:rsidR="00734E8E">
              <w:t>d</w:t>
            </w:r>
            <w:r w:rsidR="00E07426" w:rsidRPr="00861313">
              <w:t xml:space="preserve">alībnieks ir atbildīgs par </w:t>
            </w:r>
            <w:r w:rsidR="00E07426">
              <w:t>to, ka</w:t>
            </w:r>
            <w:r w:rsidR="00E07426" w:rsidRPr="00861313">
              <w:t xml:space="preserve"> šā dalībnieka</w:t>
            </w:r>
            <w:r w:rsidR="00E07426">
              <w:t xml:space="preserve"> </w:t>
            </w:r>
            <w:r w:rsidR="00904F4B">
              <w:t>R</w:t>
            </w:r>
            <w:r w:rsidR="00E07426" w:rsidRPr="00861313">
              <w:t>eģistrā iekļautās ziņas pēc būtības atbilst klienta līgumam un</w:t>
            </w:r>
            <w:r w:rsidR="00E07426">
              <w:t xml:space="preserve"> klienta galvinieka līgumam, ka </w:t>
            </w:r>
            <w:r w:rsidR="00E07426" w:rsidRPr="00861313">
              <w:t xml:space="preserve">dalībnieks iekļāvis </w:t>
            </w:r>
            <w:r w:rsidR="00904F4B">
              <w:t>R</w:t>
            </w:r>
            <w:r w:rsidR="00E07426" w:rsidRPr="00861313">
              <w:t xml:space="preserve">eģistrā visas </w:t>
            </w:r>
            <w:r w:rsidR="00904F4B">
              <w:t>R</w:t>
            </w:r>
            <w:r w:rsidR="00E07426" w:rsidRPr="00861313">
              <w:t xml:space="preserve">eģistra darbību regulējošajos normatīvajos aktos noteiktās ziņas šajos normatīvajos aktos </w:t>
            </w:r>
            <w:r w:rsidR="00E07426">
              <w:t>noteiktajā kārtībā un</w:t>
            </w:r>
            <w:r w:rsidR="00E07426" w:rsidRPr="00861313">
              <w:t xml:space="preserve"> dalībnieks </w:t>
            </w:r>
            <w:r w:rsidR="00E07426">
              <w:t xml:space="preserve">pieprasījis </w:t>
            </w:r>
            <w:r w:rsidR="00904F4B">
              <w:t>R</w:t>
            </w:r>
            <w:r w:rsidR="00E07426" w:rsidRPr="00861313">
              <w:t xml:space="preserve">eģistrā iekļautās ziņas šajā likumā noteiktajos gadījumos. </w:t>
            </w:r>
            <w:r w:rsidR="00E07426">
              <w:t xml:space="preserve">Savukārt, </w:t>
            </w:r>
            <w:r w:rsidR="00E07426" w:rsidRPr="00861313">
              <w:t>Latvijas Banka ir atbildīga par Reģistrā iekļauto ziņu atbilstību dalībnieka iekļautajām ziņām</w:t>
            </w:r>
            <w:r w:rsidR="00E07426">
              <w:t>.</w:t>
            </w:r>
          </w:p>
          <w:p w:rsidR="00236BC9" w:rsidRPr="00B47A87" w:rsidRDefault="000D2D20" w:rsidP="00503707">
            <w:pPr>
              <w:pStyle w:val="naiskr"/>
              <w:spacing w:before="0" w:after="0"/>
              <w:jc w:val="both"/>
            </w:pPr>
            <w:r>
              <w:t>L</w:t>
            </w:r>
            <w:r w:rsidR="00236BC9">
              <w:t xml:space="preserve">ikumprojekts </w:t>
            </w:r>
            <w:r w:rsidR="00904F4B">
              <w:t xml:space="preserve">arī </w:t>
            </w:r>
            <w:r w:rsidR="00236BC9">
              <w:t xml:space="preserve">paredz noteikt ziņu glabāšanas ilgumu (šobrīd ziņas </w:t>
            </w:r>
            <w:r w:rsidR="00417932">
              <w:t>R</w:t>
            </w:r>
            <w:r w:rsidR="00236BC9">
              <w:t>eģistrā tiek glabātas bez termiņa un netiek dzēstas) –</w:t>
            </w:r>
            <w:r w:rsidR="008A22E5">
              <w:t xml:space="preserve"> vispārējais </w:t>
            </w:r>
            <w:r w:rsidR="00417932">
              <w:t xml:space="preserve">paredzētais </w:t>
            </w:r>
            <w:r w:rsidR="00236BC9">
              <w:t>glabāšanas termiņš ir 15 gadi</w:t>
            </w:r>
            <w:r w:rsidR="00236BC9" w:rsidRPr="00861313">
              <w:t xml:space="preserve"> pēc saistību izbeigšanās</w:t>
            </w:r>
            <w:r w:rsidR="008A22E5">
              <w:t>.</w:t>
            </w:r>
            <w:r w:rsidR="00236BC9">
              <w:t xml:space="preserve"> </w:t>
            </w:r>
            <w:r w:rsidR="008A22E5">
              <w:t>S</w:t>
            </w:r>
            <w:r w:rsidR="00236BC9">
              <w:t xml:space="preserve">avukārt </w:t>
            </w:r>
            <w:r w:rsidR="008A22E5">
              <w:t xml:space="preserve">t.s. negatīvās informācijas jeb ziņas par </w:t>
            </w:r>
            <w:r w:rsidR="008A22E5" w:rsidRPr="00861313">
              <w:t>saistību</w:t>
            </w:r>
            <w:r w:rsidR="008A22E5">
              <w:t xml:space="preserve"> pārkāpumu glabāšanai </w:t>
            </w:r>
            <w:r w:rsidR="00417932">
              <w:t>R</w:t>
            </w:r>
            <w:r w:rsidR="008A22E5">
              <w:t xml:space="preserve">eģistrā, ja aizņēmējs vai aizņēmēja galvinieks pārkāpumu novērš, paredzēts noteikt saīsinātu glabāšanas termiņu – </w:t>
            </w:r>
            <w:r w:rsidR="008A22E5" w:rsidRPr="00861313">
              <w:t>piecus gadus pēc saistību pārkāpuma novēršanas</w:t>
            </w:r>
            <w:r w:rsidR="00236BC9">
              <w:t xml:space="preserve">. </w:t>
            </w:r>
            <w:r w:rsidR="007B09FA">
              <w:t>Periodiskām ziņām Likumprojektā paredzēts noteikt trīs gadu, bet ziņu pieprasījumiem – viena gada glabāšanas termiņu.</w:t>
            </w:r>
          </w:p>
        </w:tc>
      </w:tr>
      <w:tr w:rsidR="00262E2B" w:rsidRPr="00B47A87" w:rsidTr="00CD6302">
        <w:trPr>
          <w:trHeight w:val="20"/>
          <w:jc w:val="center"/>
        </w:trPr>
        <w:tc>
          <w:tcPr>
            <w:tcW w:w="0" w:type="auto"/>
          </w:tcPr>
          <w:p w:rsidR="00262E2B" w:rsidRPr="00B47A87" w:rsidRDefault="00262E2B" w:rsidP="00D232E2">
            <w:pPr>
              <w:pStyle w:val="naiskr"/>
              <w:spacing w:before="0" w:after="0"/>
            </w:pPr>
            <w:r w:rsidRPr="00B47A87">
              <w:lastRenderedPageBreak/>
              <w:t>5.</w:t>
            </w:r>
          </w:p>
        </w:tc>
        <w:tc>
          <w:tcPr>
            <w:tcW w:w="0" w:type="auto"/>
          </w:tcPr>
          <w:p w:rsidR="00262E2B" w:rsidRPr="00B47A87" w:rsidRDefault="001A4066" w:rsidP="00D232E2">
            <w:pPr>
              <w:pStyle w:val="naiskr"/>
              <w:spacing w:before="0" w:after="0"/>
            </w:pPr>
            <w:r w:rsidRPr="00B47A87">
              <w:t>Projekta i</w:t>
            </w:r>
            <w:r w:rsidR="00262E2B" w:rsidRPr="00B47A87">
              <w:t>zstrād</w:t>
            </w:r>
            <w:r w:rsidR="00420870" w:rsidRPr="00B47A87">
              <w:t xml:space="preserve">ē </w:t>
            </w:r>
            <w:r w:rsidR="00262E2B" w:rsidRPr="00B47A87">
              <w:t>iesaistītās institūcijas</w:t>
            </w:r>
          </w:p>
        </w:tc>
        <w:tc>
          <w:tcPr>
            <w:tcW w:w="0" w:type="auto"/>
          </w:tcPr>
          <w:p w:rsidR="009A5A66" w:rsidRPr="00B47A87" w:rsidRDefault="002E11CB" w:rsidP="00503707">
            <w:pPr>
              <w:pStyle w:val="naiskr"/>
              <w:spacing w:before="0" w:after="0"/>
              <w:jc w:val="both"/>
            </w:pPr>
            <w:r w:rsidRPr="00834FA4">
              <w:rPr>
                <w:iCs/>
              </w:rPr>
              <w:t xml:space="preserve">Likumprojektu izstrādāja Latvijas Banka sadarbībā ar Finanšu un kapitāla tirgus komisiju, Datu valsts inspekciju, </w:t>
            </w:r>
            <w:r w:rsidR="003B0AC6">
              <w:rPr>
                <w:iCs/>
              </w:rPr>
              <w:t>Latvijas Komercbanku asociāciju</w:t>
            </w:r>
            <w:r w:rsidR="00C9787D" w:rsidRPr="00834FA4">
              <w:rPr>
                <w:iCs/>
              </w:rPr>
              <w:t xml:space="preserve">, </w:t>
            </w:r>
            <w:r w:rsidR="00BB4AE5" w:rsidRPr="00834FA4">
              <w:rPr>
                <w:iCs/>
              </w:rPr>
              <w:t>Latvijas Līzinga Devēju Asociācij</w:t>
            </w:r>
            <w:r w:rsidR="003B0AC6">
              <w:rPr>
                <w:iCs/>
              </w:rPr>
              <w:t>u</w:t>
            </w:r>
            <w:r w:rsidR="00534032" w:rsidRPr="00834FA4">
              <w:rPr>
                <w:iCs/>
              </w:rPr>
              <w:t xml:space="preserve">, </w:t>
            </w:r>
            <w:r w:rsidR="005F3A8E" w:rsidRPr="00834FA4">
              <w:rPr>
                <w:iCs/>
              </w:rPr>
              <w:t>Latvijas Kooperatīvo krājaizdevu sabiedrību savienīb</w:t>
            </w:r>
            <w:r w:rsidR="003B0AC6">
              <w:rPr>
                <w:iCs/>
              </w:rPr>
              <w:t>u</w:t>
            </w:r>
            <w:r w:rsidR="005F3A8E" w:rsidRPr="00834FA4">
              <w:rPr>
                <w:iCs/>
              </w:rPr>
              <w:t>, Latvijas Apdrošinātāju asociācij</w:t>
            </w:r>
            <w:r w:rsidR="003B0AC6">
              <w:rPr>
                <w:iCs/>
              </w:rPr>
              <w:t>u</w:t>
            </w:r>
            <w:r w:rsidR="00BA4582">
              <w:rPr>
                <w:iCs/>
              </w:rPr>
              <w:t xml:space="preserve"> un Kredītu reģistra dalībniekiem</w:t>
            </w:r>
            <w:r w:rsidR="002B1F16" w:rsidRPr="00834FA4">
              <w:rPr>
                <w:iCs/>
              </w:rPr>
              <w:t>.</w:t>
            </w:r>
          </w:p>
        </w:tc>
      </w:tr>
      <w:tr w:rsidR="00262E2B" w:rsidRPr="00B47A87" w:rsidTr="00CD6302">
        <w:trPr>
          <w:trHeight w:val="20"/>
          <w:jc w:val="center"/>
        </w:trPr>
        <w:tc>
          <w:tcPr>
            <w:tcW w:w="0" w:type="auto"/>
          </w:tcPr>
          <w:p w:rsidR="00262E2B" w:rsidRPr="00B47A87" w:rsidRDefault="00262E2B" w:rsidP="00D232E2">
            <w:pPr>
              <w:pStyle w:val="naiskr"/>
              <w:spacing w:before="0" w:after="0"/>
            </w:pPr>
            <w:r w:rsidRPr="00B47A87">
              <w:t>6.</w:t>
            </w:r>
          </w:p>
        </w:tc>
        <w:tc>
          <w:tcPr>
            <w:tcW w:w="0" w:type="auto"/>
          </w:tcPr>
          <w:p w:rsidR="00262E2B" w:rsidRPr="00B47A87" w:rsidRDefault="00BB7C94" w:rsidP="00D232E2">
            <w:pPr>
              <w:pStyle w:val="naiskr"/>
              <w:spacing w:before="0" w:after="0"/>
              <w:rPr>
                <w:i/>
                <w:highlight w:val="yellow"/>
              </w:rPr>
            </w:pPr>
            <w:r w:rsidRPr="00B47A87">
              <w:t xml:space="preserve">Iemesli, kādēļ netika nodrošināta </w:t>
            </w:r>
            <w:r w:rsidR="00262E2B" w:rsidRPr="00B47A87">
              <w:t xml:space="preserve">sabiedrības </w:t>
            </w:r>
            <w:r w:rsidRPr="00B47A87">
              <w:t>līdzdalība</w:t>
            </w:r>
          </w:p>
        </w:tc>
        <w:tc>
          <w:tcPr>
            <w:tcW w:w="0" w:type="auto"/>
          </w:tcPr>
          <w:p w:rsidR="00D20FF4" w:rsidRPr="00B47A87" w:rsidRDefault="002B1F16" w:rsidP="00D232E2">
            <w:pPr>
              <w:pStyle w:val="FootnoteText"/>
              <w:jc w:val="both"/>
              <w:rPr>
                <w:sz w:val="24"/>
                <w:szCs w:val="24"/>
              </w:rPr>
            </w:pPr>
            <w:r w:rsidRPr="00B47A87">
              <w:rPr>
                <w:sz w:val="24"/>
                <w:szCs w:val="24"/>
              </w:rPr>
              <w:t>Nav.</w:t>
            </w:r>
          </w:p>
        </w:tc>
      </w:tr>
      <w:tr w:rsidR="00262E2B" w:rsidRPr="00B47A87" w:rsidTr="00CD6302">
        <w:trPr>
          <w:trHeight w:val="20"/>
          <w:jc w:val="center"/>
        </w:trPr>
        <w:tc>
          <w:tcPr>
            <w:tcW w:w="0" w:type="auto"/>
          </w:tcPr>
          <w:p w:rsidR="00262E2B" w:rsidRPr="00B47A87" w:rsidRDefault="00262E2B" w:rsidP="00D232E2">
            <w:pPr>
              <w:pStyle w:val="naiskr"/>
              <w:spacing w:before="0" w:after="0"/>
            </w:pPr>
            <w:r w:rsidRPr="00B47A87">
              <w:t>7.</w:t>
            </w:r>
          </w:p>
        </w:tc>
        <w:tc>
          <w:tcPr>
            <w:tcW w:w="0" w:type="auto"/>
          </w:tcPr>
          <w:p w:rsidR="00262E2B" w:rsidRPr="00B47A87" w:rsidRDefault="00262E2B" w:rsidP="00D232E2">
            <w:pPr>
              <w:pStyle w:val="naiskr"/>
              <w:spacing w:before="0" w:after="0"/>
            </w:pPr>
            <w:r w:rsidRPr="00B47A87">
              <w:t>Cita informācija</w:t>
            </w:r>
          </w:p>
        </w:tc>
        <w:tc>
          <w:tcPr>
            <w:tcW w:w="0" w:type="auto"/>
          </w:tcPr>
          <w:p w:rsidR="00262E2B" w:rsidRPr="00B47A87" w:rsidRDefault="00262E2B" w:rsidP="00D232E2">
            <w:pPr>
              <w:pStyle w:val="naiskr"/>
              <w:spacing w:before="0" w:after="0"/>
              <w:jc w:val="both"/>
            </w:pPr>
            <w:r w:rsidRPr="00B47A87">
              <w:t>Nav</w:t>
            </w:r>
            <w:r w:rsidR="0049313A" w:rsidRPr="00B47A87">
              <w:t>.</w:t>
            </w:r>
          </w:p>
        </w:tc>
      </w:tr>
    </w:tbl>
    <w:p w:rsidR="00852042" w:rsidRPr="00B47A87" w:rsidRDefault="00852042" w:rsidP="0078688C">
      <w:pPr>
        <w:pStyle w:val="naisf"/>
        <w:spacing w:before="0" w:after="0"/>
        <w:ind w:firstLin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05"/>
        <w:gridCol w:w="2084"/>
        <w:gridCol w:w="6029"/>
      </w:tblGrid>
      <w:tr w:rsidR="0062298A" w:rsidRPr="00B47A87" w:rsidTr="003033EF">
        <w:trPr>
          <w:trHeight w:val="20"/>
          <w:jc w:val="center"/>
        </w:trPr>
        <w:tc>
          <w:tcPr>
            <w:tcW w:w="5000" w:type="pct"/>
            <w:gridSpan w:val="3"/>
            <w:vAlign w:val="center"/>
          </w:tcPr>
          <w:p w:rsidR="0062298A" w:rsidRPr="00B47A87" w:rsidRDefault="0062298A" w:rsidP="006D190D">
            <w:pPr>
              <w:pStyle w:val="naisnod"/>
              <w:spacing w:before="0" w:after="0"/>
            </w:pPr>
            <w:r w:rsidRPr="00B47A87">
              <w:t>II</w:t>
            </w:r>
            <w:r w:rsidR="000941C5" w:rsidRPr="00B47A87">
              <w:t>.</w:t>
            </w:r>
            <w:r w:rsidRPr="00B47A87">
              <w:t xml:space="preserve"> Tiesību akta projekta ietekme uz sabiedrību</w:t>
            </w:r>
          </w:p>
        </w:tc>
      </w:tr>
      <w:tr w:rsidR="0062298A" w:rsidRPr="00B47A87" w:rsidTr="003033EF">
        <w:trPr>
          <w:trHeight w:val="20"/>
          <w:jc w:val="center"/>
        </w:trPr>
        <w:tc>
          <w:tcPr>
            <w:tcW w:w="293" w:type="pct"/>
          </w:tcPr>
          <w:p w:rsidR="0062298A" w:rsidRPr="00B47A87" w:rsidRDefault="0062298A" w:rsidP="006D190D">
            <w:pPr>
              <w:pStyle w:val="naiskr"/>
              <w:spacing w:before="0" w:after="0"/>
            </w:pPr>
            <w:r w:rsidRPr="00B47A87">
              <w:t>1.</w:t>
            </w:r>
          </w:p>
        </w:tc>
        <w:tc>
          <w:tcPr>
            <w:tcW w:w="1209" w:type="pct"/>
          </w:tcPr>
          <w:p w:rsidR="0062298A" w:rsidRPr="00B47A87" w:rsidRDefault="00C27A08" w:rsidP="006D190D">
            <w:pPr>
              <w:pStyle w:val="naiskr"/>
              <w:spacing w:before="0" w:after="0"/>
            </w:pPr>
            <w:r w:rsidRPr="00B47A87">
              <w:t>Sabiedrības mērķgrupa</w:t>
            </w:r>
          </w:p>
        </w:tc>
        <w:tc>
          <w:tcPr>
            <w:tcW w:w="3498" w:type="pct"/>
          </w:tcPr>
          <w:p w:rsidR="001070F1" w:rsidRPr="00B47A87" w:rsidRDefault="00417932" w:rsidP="006D190D">
            <w:pPr>
              <w:pStyle w:val="naiskr"/>
              <w:spacing w:before="0" w:after="0"/>
              <w:jc w:val="both"/>
            </w:pPr>
            <w:r>
              <w:rPr>
                <w:iCs/>
              </w:rPr>
              <w:t>R</w:t>
            </w:r>
            <w:r w:rsidR="00F61139" w:rsidRPr="00B47A87">
              <w:rPr>
                <w:iCs/>
              </w:rPr>
              <w:t xml:space="preserve">eģistram ir 96 dalībnieki. </w:t>
            </w:r>
            <w:r w:rsidR="00F61139" w:rsidRPr="00B47A87">
              <w:t xml:space="preserve">2010. gada 31. decembrī </w:t>
            </w:r>
            <w:r>
              <w:t>R</w:t>
            </w:r>
            <w:r w:rsidR="00F61139" w:rsidRPr="00B47A87">
              <w:t xml:space="preserve">eģistrā bija ziņas par 939 553 personām, t.sk. par 878 719 fiziskajām personām rezidentiem (93.6% no visu personu skaita), 7 725 fiziskajām personām nerezidentiem (0.8% no visu personu </w:t>
            </w:r>
            <w:r w:rsidR="00F61139" w:rsidRPr="00B47A87">
              <w:lastRenderedPageBreak/>
              <w:t>skaita), 46 403 juridiskajām personām rezidentiem (4.9% no visu personu skaita) un 6 706 juridiskajām personām nerezidentie</w:t>
            </w:r>
            <w:r w:rsidR="001070F1" w:rsidRPr="00B47A87">
              <w:t xml:space="preserve">m (0.7% no visu personu skaita). Līdz ar to </w:t>
            </w:r>
            <w:r w:rsidR="00E13594" w:rsidRPr="00B47A87">
              <w:t xml:space="preserve">lielākās </w:t>
            </w:r>
            <w:r w:rsidR="001070F1" w:rsidRPr="00B47A87">
              <w:t>sabiedrības mērķgrupa</w:t>
            </w:r>
            <w:r w:rsidR="00E13594" w:rsidRPr="00B47A87">
              <w:t>s</w:t>
            </w:r>
            <w:r w:rsidR="001070F1" w:rsidRPr="00B47A87">
              <w:t xml:space="preserve"> ir ekonomiski aktīvie </w:t>
            </w:r>
            <w:r w:rsidR="00AF39B7">
              <w:t xml:space="preserve">Latvijas </w:t>
            </w:r>
            <w:r w:rsidR="001070F1" w:rsidRPr="00B47A87">
              <w:t>iedzīvot</w:t>
            </w:r>
            <w:r w:rsidR="00E13594" w:rsidRPr="00B47A87">
              <w:t>āji un kreditētāji.</w:t>
            </w:r>
          </w:p>
          <w:p w:rsidR="009A5A66" w:rsidRPr="00B47A87" w:rsidRDefault="00417932" w:rsidP="00503707">
            <w:pPr>
              <w:pStyle w:val="naiskr"/>
              <w:spacing w:before="0" w:after="0"/>
              <w:jc w:val="both"/>
            </w:pPr>
            <w:r>
              <w:t>R</w:t>
            </w:r>
            <w:r w:rsidR="00142C9F" w:rsidRPr="00B47A87">
              <w:t xml:space="preserve">eģistra informācija savu funkciju veikšanai nepieciešama </w:t>
            </w:r>
            <w:r w:rsidR="00AF39B7">
              <w:t xml:space="preserve">dalībniekiem, </w:t>
            </w:r>
            <w:r>
              <w:t>K</w:t>
            </w:r>
            <w:r w:rsidR="00AF39B7" w:rsidRPr="00B47A87">
              <w:t>omisijai</w:t>
            </w:r>
            <w:r w:rsidR="00AF39B7">
              <w:t>,</w:t>
            </w:r>
            <w:r w:rsidR="00AF39B7" w:rsidRPr="00B47A87">
              <w:t xml:space="preserve"> </w:t>
            </w:r>
            <w:r w:rsidR="00142C9F" w:rsidRPr="00B47A87">
              <w:t xml:space="preserve">Latvijas Bankai, </w:t>
            </w:r>
            <w:r w:rsidR="00B90D8A">
              <w:t xml:space="preserve">ierobežotā apjomā – </w:t>
            </w:r>
            <w:r w:rsidR="00142C9F" w:rsidRPr="00B47A87">
              <w:t xml:space="preserve">Valsts ieņēmumu dienestam, </w:t>
            </w:r>
            <w:r w:rsidR="00D61877">
              <w:t>tiesai, pirmstiesas izmeklēšanas iestādei, prokuratūrai</w:t>
            </w:r>
            <w:r w:rsidR="00142C9F" w:rsidRPr="00B47A87">
              <w:t xml:space="preserve">, </w:t>
            </w:r>
            <w:r w:rsidR="00D61877">
              <w:t xml:space="preserve">operatīvās darbības subjektam, </w:t>
            </w:r>
            <w:r w:rsidR="00142C9F" w:rsidRPr="00B47A87">
              <w:t xml:space="preserve">Korupcijas novēršanas un apkarošanas birojam, Noziedzīgi iegūtu līdzekļu legalizācijas novēršanas dienestam, </w:t>
            </w:r>
            <w:r w:rsidR="00E822A0">
              <w:t xml:space="preserve">maksātnespējas procesa administratoriem, </w:t>
            </w:r>
            <w:r w:rsidR="00180BC8" w:rsidRPr="00B47A87">
              <w:t>patērētāju kreditēšanas pakalpojum</w:t>
            </w:r>
            <w:r w:rsidR="00AF2884" w:rsidRPr="00B47A87">
              <w:t>a</w:t>
            </w:r>
            <w:r w:rsidR="00180BC8" w:rsidRPr="00B47A87">
              <w:t xml:space="preserve"> sniedzējiem.</w:t>
            </w:r>
          </w:p>
        </w:tc>
      </w:tr>
      <w:tr w:rsidR="0062298A" w:rsidRPr="00B47A87" w:rsidTr="003033EF">
        <w:trPr>
          <w:trHeight w:val="20"/>
          <w:jc w:val="center"/>
        </w:trPr>
        <w:tc>
          <w:tcPr>
            <w:tcW w:w="293" w:type="pct"/>
          </w:tcPr>
          <w:p w:rsidR="0062298A" w:rsidRPr="00B47A87" w:rsidRDefault="0062298A" w:rsidP="006D190D">
            <w:pPr>
              <w:pStyle w:val="naiskr"/>
              <w:spacing w:before="0" w:after="0"/>
            </w:pPr>
            <w:r w:rsidRPr="00B47A87">
              <w:lastRenderedPageBreak/>
              <w:t>2.</w:t>
            </w:r>
          </w:p>
        </w:tc>
        <w:tc>
          <w:tcPr>
            <w:tcW w:w="1209" w:type="pct"/>
          </w:tcPr>
          <w:p w:rsidR="00C1133D" w:rsidRPr="00B47A87" w:rsidRDefault="00C27A08" w:rsidP="006D190D">
            <w:pPr>
              <w:pStyle w:val="naiskr"/>
              <w:spacing w:before="0" w:after="0"/>
            </w:pPr>
            <w:r w:rsidRPr="00B47A87">
              <w:t>Citas sabiedrības grupas (bez mērķgrupas), kuras tiesiskais regulējums arī ietekmē vai varētu ietekmēt</w:t>
            </w:r>
          </w:p>
        </w:tc>
        <w:tc>
          <w:tcPr>
            <w:tcW w:w="3498" w:type="pct"/>
          </w:tcPr>
          <w:p w:rsidR="0062298A" w:rsidRPr="00B47A87" w:rsidRDefault="00E13594" w:rsidP="00B90D8A">
            <w:pPr>
              <w:pStyle w:val="naiskr"/>
              <w:spacing w:before="0" w:after="0"/>
              <w:jc w:val="both"/>
            </w:pPr>
            <w:r w:rsidRPr="00B47A87">
              <w:t xml:space="preserve">Visas personas, kuras </w:t>
            </w:r>
            <w:r w:rsidR="00980A4D">
              <w:t xml:space="preserve">Latvijā </w:t>
            </w:r>
            <w:r w:rsidRPr="00B47A87">
              <w:t>izmantos ar kredītrisku saistītus finanšu pakalpojumus.</w:t>
            </w:r>
          </w:p>
        </w:tc>
      </w:tr>
      <w:tr w:rsidR="0062298A" w:rsidRPr="00B47A87" w:rsidTr="003033EF">
        <w:trPr>
          <w:trHeight w:val="20"/>
          <w:jc w:val="center"/>
        </w:trPr>
        <w:tc>
          <w:tcPr>
            <w:tcW w:w="293" w:type="pct"/>
          </w:tcPr>
          <w:p w:rsidR="0062298A" w:rsidRPr="00B47A87" w:rsidRDefault="0062298A" w:rsidP="006D190D">
            <w:pPr>
              <w:pStyle w:val="naiskr"/>
              <w:spacing w:before="0" w:after="0"/>
            </w:pPr>
            <w:r w:rsidRPr="00B47A87">
              <w:t>3.</w:t>
            </w:r>
          </w:p>
        </w:tc>
        <w:tc>
          <w:tcPr>
            <w:tcW w:w="1209" w:type="pct"/>
          </w:tcPr>
          <w:p w:rsidR="00C1133D" w:rsidRPr="00B47A87" w:rsidRDefault="000C790C" w:rsidP="006D190D">
            <w:pPr>
              <w:pStyle w:val="naiskr"/>
              <w:spacing w:before="0" w:after="0"/>
            </w:pPr>
            <w:r w:rsidRPr="00B47A87">
              <w:t>Tiesiskā r</w:t>
            </w:r>
            <w:r w:rsidR="003D21FF" w:rsidRPr="00B47A87">
              <w:t>egulējuma</w:t>
            </w:r>
            <w:r w:rsidR="00C27A08" w:rsidRPr="00B47A87">
              <w:t xml:space="preserve"> finansiālā ietekme</w:t>
            </w:r>
          </w:p>
        </w:tc>
        <w:tc>
          <w:tcPr>
            <w:tcW w:w="3498" w:type="pct"/>
          </w:tcPr>
          <w:p w:rsidR="00E13594" w:rsidRPr="00B47A87" w:rsidRDefault="0039137D" w:rsidP="006D190D">
            <w:pPr>
              <w:pStyle w:val="naiskr"/>
              <w:spacing w:before="0" w:after="0"/>
              <w:jc w:val="both"/>
            </w:pPr>
            <w:r>
              <w:t xml:space="preserve">Nemainot līdzšinējo kārtību, </w:t>
            </w:r>
            <w:r w:rsidR="000D2D20">
              <w:t>L</w:t>
            </w:r>
            <w:r w:rsidR="00E13594" w:rsidRPr="00B47A87">
              <w:t xml:space="preserve">ikumprojekts nosaka, ka </w:t>
            </w:r>
            <w:r w:rsidR="00417932">
              <w:t>R</w:t>
            </w:r>
            <w:r w:rsidR="00E13594" w:rsidRPr="00B47A87">
              <w:t>eģistra maksu maksā:</w:t>
            </w:r>
          </w:p>
          <w:p w:rsidR="00E13594" w:rsidRPr="00B47A87" w:rsidRDefault="00E13594" w:rsidP="006D190D">
            <w:pPr>
              <w:pStyle w:val="naiskr"/>
              <w:numPr>
                <w:ilvl w:val="0"/>
                <w:numId w:val="14"/>
              </w:numPr>
              <w:spacing w:before="0" w:after="0"/>
              <w:jc w:val="both"/>
            </w:pPr>
            <w:r w:rsidRPr="00B47A87">
              <w:t>dalībnieks (pašreiz 96)</w:t>
            </w:r>
            <w:r w:rsidR="00C75CC3" w:rsidRPr="00B47A87">
              <w:t>,</w:t>
            </w:r>
          </w:p>
          <w:p w:rsidR="00E13594" w:rsidRPr="00B47A87" w:rsidRDefault="00417932" w:rsidP="006D190D">
            <w:pPr>
              <w:pStyle w:val="naiskr"/>
              <w:numPr>
                <w:ilvl w:val="0"/>
                <w:numId w:val="14"/>
              </w:numPr>
              <w:spacing w:before="0" w:after="0"/>
              <w:jc w:val="both"/>
            </w:pPr>
            <w:r>
              <w:t>K</w:t>
            </w:r>
            <w:r w:rsidR="00E13594" w:rsidRPr="00B47A87">
              <w:t>omisija</w:t>
            </w:r>
            <w:r w:rsidR="00C75CC3" w:rsidRPr="00B47A87">
              <w:t>,</w:t>
            </w:r>
          </w:p>
          <w:p w:rsidR="00E13594" w:rsidRDefault="00E13594" w:rsidP="006D190D">
            <w:pPr>
              <w:pStyle w:val="naiskr"/>
              <w:numPr>
                <w:ilvl w:val="0"/>
                <w:numId w:val="14"/>
              </w:numPr>
              <w:spacing w:before="0" w:after="0"/>
              <w:jc w:val="both"/>
            </w:pPr>
            <w:r w:rsidRPr="00B47A87">
              <w:t xml:space="preserve">patērētāja kreditors, katru reizi, kad pieprasa </w:t>
            </w:r>
            <w:r w:rsidR="00417932">
              <w:t>R</w:t>
            </w:r>
            <w:r w:rsidRPr="00B47A87">
              <w:t>eģistrā iekļautās ziņas</w:t>
            </w:r>
            <w:r w:rsidR="0039137D">
              <w:t>,</w:t>
            </w:r>
          </w:p>
          <w:p w:rsidR="00C0149B" w:rsidRDefault="00B90D8A">
            <w:pPr>
              <w:pStyle w:val="naiskr"/>
              <w:spacing w:before="0" w:after="0"/>
              <w:jc w:val="both"/>
            </w:pPr>
            <w:r>
              <w:t>Latvijas Bankai</w:t>
            </w:r>
            <w:r w:rsidRPr="00861313">
              <w:t xml:space="preserve"> ir tiesības daļēji segt Reģistra uzturēšanas izdevumus</w:t>
            </w:r>
            <w:r w:rsidR="0039137D">
              <w:t>.</w:t>
            </w:r>
          </w:p>
          <w:p w:rsidR="00A87DF4" w:rsidRDefault="00417932" w:rsidP="006D190D">
            <w:pPr>
              <w:pStyle w:val="naiskr"/>
              <w:spacing w:before="0" w:after="0"/>
              <w:jc w:val="both"/>
            </w:pPr>
            <w:r>
              <w:t>R</w:t>
            </w:r>
            <w:r w:rsidR="00754CD9" w:rsidRPr="007E7190">
              <w:t xml:space="preserve">eģistra maksa dalībniekam </w:t>
            </w:r>
            <w:r w:rsidR="00A87DF4">
              <w:t>tiek noteikta atbilstoši dalībnieka ievadītajam</w:t>
            </w:r>
            <w:r w:rsidR="00C21B80">
              <w:t xml:space="preserve"> tā</w:t>
            </w:r>
            <w:r w:rsidR="00A87DF4">
              <w:t xml:space="preserve"> </w:t>
            </w:r>
            <w:r w:rsidR="00C21B80">
              <w:t>aizņēmēj</w:t>
            </w:r>
            <w:r w:rsidR="00DF2CEA">
              <w:t>u</w:t>
            </w:r>
            <w:r w:rsidR="00C21B80">
              <w:t xml:space="preserve"> spēkā esošo </w:t>
            </w:r>
            <w:r w:rsidR="00A87DF4">
              <w:t>saistību atlikumam.</w:t>
            </w:r>
          </w:p>
          <w:p w:rsidR="00607A3F" w:rsidRPr="00B47A87" w:rsidRDefault="00E40F72" w:rsidP="00503707">
            <w:pPr>
              <w:pStyle w:val="naiskr"/>
              <w:spacing w:before="0" w:after="0"/>
              <w:jc w:val="both"/>
            </w:pPr>
            <w:r w:rsidRPr="001701BB">
              <w:t xml:space="preserve">Patērētāja kreditoram vienreizējā maksa par </w:t>
            </w:r>
            <w:r w:rsidR="00417932">
              <w:t>R</w:t>
            </w:r>
            <w:r w:rsidRPr="001701BB">
              <w:t xml:space="preserve">eģistra izmantošanu </w:t>
            </w:r>
            <w:r w:rsidR="00417932">
              <w:t xml:space="preserve">šobrīd </w:t>
            </w:r>
            <w:r w:rsidRPr="001701BB">
              <w:t>ir 15.00 latu.</w:t>
            </w:r>
          </w:p>
        </w:tc>
      </w:tr>
      <w:tr w:rsidR="00C27A08" w:rsidRPr="00B47A87" w:rsidTr="003033EF">
        <w:trPr>
          <w:trHeight w:val="20"/>
          <w:jc w:val="center"/>
        </w:trPr>
        <w:tc>
          <w:tcPr>
            <w:tcW w:w="293" w:type="pct"/>
          </w:tcPr>
          <w:p w:rsidR="00C27A08" w:rsidRPr="00B47A87" w:rsidRDefault="00C27A08" w:rsidP="006D190D">
            <w:pPr>
              <w:pStyle w:val="naiskr"/>
              <w:spacing w:before="0" w:after="0"/>
            </w:pPr>
            <w:r w:rsidRPr="00B47A87">
              <w:t>4.</w:t>
            </w:r>
          </w:p>
        </w:tc>
        <w:tc>
          <w:tcPr>
            <w:tcW w:w="1209" w:type="pct"/>
          </w:tcPr>
          <w:p w:rsidR="00C27A08" w:rsidRPr="00B47A87" w:rsidRDefault="00C27A08" w:rsidP="006D190D">
            <w:pPr>
              <w:pStyle w:val="naiskr"/>
              <w:spacing w:before="0" w:after="0"/>
            </w:pPr>
            <w:r w:rsidRPr="00B47A87">
              <w:t>Tiesiskā regulējuma nefinansiālā ietekme</w:t>
            </w:r>
          </w:p>
        </w:tc>
        <w:tc>
          <w:tcPr>
            <w:tcW w:w="3498" w:type="pct"/>
          </w:tcPr>
          <w:p w:rsidR="005F34C3" w:rsidRDefault="001C70A4" w:rsidP="008C447D">
            <w:pPr>
              <w:pStyle w:val="naiskr"/>
              <w:spacing w:before="0" w:after="0"/>
              <w:jc w:val="both"/>
              <w:rPr>
                <w:iCs/>
              </w:rPr>
            </w:pPr>
            <w:r w:rsidRPr="00B47A87">
              <w:rPr>
                <w:iCs/>
              </w:rPr>
              <w:t>Likumprojekta pieņemšana nodrošinās</w:t>
            </w:r>
            <w:r w:rsidR="003542A0">
              <w:rPr>
                <w:iCs/>
              </w:rPr>
              <w:t>, ka</w:t>
            </w:r>
            <w:r w:rsidR="0017355D">
              <w:rPr>
                <w:iCs/>
              </w:rPr>
              <w:t xml:space="preserve"> vienā likumā </w:t>
            </w:r>
            <w:r w:rsidR="00EB5F74">
              <w:rPr>
                <w:iCs/>
              </w:rPr>
              <w:t xml:space="preserve">ir </w:t>
            </w:r>
            <w:r w:rsidR="0017355D">
              <w:rPr>
                <w:iCs/>
              </w:rPr>
              <w:t>noteikta</w:t>
            </w:r>
            <w:r w:rsidR="003542A0">
              <w:rPr>
                <w:iCs/>
              </w:rPr>
              <w:t>:</w:t>
            </w:r>
          </w:p>
          <w:p w:rsidR="005F34C3" w:rsidRDefault="00D51558" w:rsidP="005F34C3">
            <w:pPr>
              <w:pStyle w:val="naiskr"/>
              <w:numPr>
                <w:ilvl w:val="0"/>
                <w:numId w:val="16"/>
              </w:numPr>
              <w:spacing w:before="0" w:after="0"/>
              <w:jc w:val="both"/>
              <w:rPr>
                <w:iCs/>
              </w:rPr>
            </w:pPr>
            <w:r>
              <w:rPr>
                <w:iCs/>
              </w:rPr>
              <w:t xml:space="preserve">atbildība par </w:t>
            </w:r>
            <w:r w:rsidR="00633C66">
              <w:rPr>
                <w:iCs/>
              </w:rPr>
              <w:t xml:space="preserve">ziņu iekļaušanu </w:t>
            </w:r>
            <w:r w:rsidR="00417932">
              <w:rPr>
                <w:iCs/>
              </w:rPr>
              <w:t>R</w:t>
            </w:r>
            <w:r w:rsidR="0040165B">
              <w:rPr>
                <w:iCs/>
              </w:rPr>
              <w:t xml:space="preserve">eģistrā </w:t>
            </w:r>
            <w:r w:rsidR="00633C66">
              <w:rPr>
                <w:iCs/>
              </w:rPr>
              <w:t xml:space="preserve">un </w:t>
            </w:r>
            <w:r w:rsidR="00607A3F">
              <w:rPr>
                <w:iCs/>
              </w:rPr>
              <w:t xml:space="preserve">par </w:t>
            </w:r>
            <w:r w:rsidR="00633C66">
              <w:rPr>
                <w:iCs/>
              </w:rPr>
              <w:t>šo ziņu saturu,</w:t>
            </w:r>
          </w:p>
          <w:p w:rsidR="00486294" w:rsidRDefault="00486294" w:rsidP="005F34C3">
            <w:pPr>
              <w:pStyle w:val="naiskr"/>
              <w:numPr>
                <w:ilvl w:val="0"/>
                <w:numId w:val="16"/>
              </w:numPr>
              <w:spacing w:before="0" w:after="0"/>
              <w:jc w:val="both"/>
              <w:rPr>
                <w:iCs/>
              </w:rPr>
            </w:pPr>
            <w:r>
              <w:rPr>
                <w:iCs/>
              </w:rPr>
              <w:t xml:space="preserve">atbildība par </w:t>
            </w:r>
            <w:r w:rsidR="00417932">
              <w:rPr>
                <w:iCs/>
              </w:rPr>
              <w:t>R</w:t>
            </w:r>
            <w:r>
              <w:rPr>
                <w:iCs/>
              </w:rPr>
              <w:t xml:space="preserve">eģistrā esošo ziņu apstrādi, ziņu pieprasīšanu no </w:t>
            </w:r>
            <w:r w:rsidR="00417932">
              <w:rPr>
                <w:iCs/>
              </w:rPr>
              <w:t>R</w:t>
            </w:r>
            <w:r>
              <w:rPr>
                <w:iCs/>
              </w:rPr>
              <w:t>eģistra un personu iesniegumu izskatīšanu,</w:t>
            </w:r>
          </w:p>
          <w:p w:rsidR="00D412D0" w:rsidRDefault="00607A3F" w:rsidP="005F34C3">
            <w:pPr>
              <w:pStyle w:val="naiskr"/>
              <w:numPr>
                <w:ilvl w:val="0"/>
                <w:numId w:val="16"/>
              </w:numPr>
              <w:spacing w:before="0" w:after="0"/>
              <w:jc w:val="both"/>
              <w:rPr>
                <w:iCs/>
              </w:rPr>
            </w:pPr>
            <w:r>
              <w:rPr>
                <w:iCs/>
              </w:rPr>
              <w:t xml:space="preserve">to </w:t>
            </w:r>
            <w:r w:rsidR="005F34C3">
              <w:rPr>
                <w:iCs/>
              </w:rPr>
              <w:t>amatpersonu</w:t>
            </w:r>
            <w:r>
              <w:rPr>
                <w:iCs/>
              </w:rPr>
              <w:t xml:space="preserve"> pilnvaras</w:t>
            </w:r>
            <w:r w:rsidR="005F34C3">
              <w:rPr>
                <w:iCs/>
              </w:rPr>
              <w:t xml:space="preserve">, kuras tiesīgas izvērtēt </w:t>
            </w:r>
            <w:r w:rsidR="00417932">
              <w:rPr>
                <w:iCs/>
              </w:rPr>
              <w:t>R</w:t>
            </w:r>
            <w:r w:rsidR="005F34C3">
              <w:rPr>
                <w:iCs/>
              </w:rPr>
              <w:t>eģistra darbību regulējošo normatīvo aktu pārkāpumus</w:t>
            </w:r>
            <w:r>
              <w:rPr>
                <w:iCs/>
              </w:rPr>
              <w:t xml:space="preserve"> un sodīt par tiem;</w:t>
            </w:r>
          </w:p>
          <w:p w:rsidR="00816DBA" w:rsidRPr="00816DBA" w:rsidRDefault="00607A3F" w:rsidP="003542A0">
            <w:pPr>
              <w:pStyle w:val="naiskr"/>
              <w:numPr>
                <w:ilvl w:val="0"/>
                <w:numId w:val="16"/>
              </w:numPr>
              <w:spacing w:before="0" w:after="0"/>
              <w:jc w:val="both"/>
            </w:pPr>
            <w:r>
              <w:rPr>
                <w:iCs/>
              </w:rPr>
              <w:t>termiņi</w:t>
            </w:r>
            <w:r w:rsidR="00B90D8A">
              <w:rPr>
                <w:iCs/>
              </w:rPr>
              <w:t xml:space="preserve"> </w:t>
            </w:r>
            <w:r w:rsidR="00417932">
              <w:rPr>
                <w:iCs/>
              </w:rPr>
              <w:t>R</w:t>
            </w:r>
            <w:r w:rsidR="003542A0">
              <w:rPr>
                <w:iCs/>
              </w:rPr>
              <w:t xml:space="preserve">eģistrā </w:t>
            </w:r>
            <w:r>
              <w:rPr>
                <w:iCs/>
              </w:rPr>
              <w:t>esošo ziņu glabāšanai</w:t>
            </w:r>
            <w:r w:rsidR="00816DBA">
              <w:rPr>
                <w:iCs/>
              </w:rPr>
              <w:t>;</w:t>
            </w:r>
          </w:p>
          <w:p w:rsidR="00607A3F" w:rsidRPr="00607A3F" w:rsidRDefault="00816DBA" w:rsidP="003542A0">
            <w:pPr>
              <w:pStyle w:val="naiskr"/>
              <w:numPr>
                <w:ilvl w:val="0"/>
                <w:numId w:val="16"/>
              </w:numPr>
              <w:spacing w:before="0" w:after="0"/>
              <w:jc w:val="both"/>
            </w:pPr>
            <w:r>
              <w:rPr>
                <w:iCs/>
              </w:rPr>
              <w:t xml:space="preserve">atbildība par </w:t>
            </w:r>
            <w:r w:rsidR="00417932">
              <w:rPr>
                <w:iCs/>
              </w:rPr>
              <w:t>R</w:t>
            </w:r>
            <w:r>
              <w:rPr>
                <w:iCs/>
              </w:rPr>
              <w:t>eģistra uzturēšanu</w:t>
            </w:r>
            <w:r w:rsidR="00607A3F">
              <w:rPr>
                <w:iCs/>
              </w:rPr>
              <w:t>;</w:t>
            </w:r>
          </w:p>
          <w:p w:rsidR="00187691" w:rsidRPr="00A611BE" w:rsidRDefault="00417932" w:rsidP="003542A0">
            <w:pPr>
              <w:pStyle w:val="naiskr"/>
              <w:numPr>
                <w:ilvl w:val="0"/>
                <w:numId w:val="16"/>
              </w:numPr>
              <w:spacing w:before="0" w:after="0"/>
              <w:jc w:val="both"/>
            </w:pPr>
            <w:r>
              <w:rPr>
                <w:iCs/>
              </w:rPr>
              <w:t>R</w:t>
            </w:r>
            <w:r w:rsidR="00607A3F">
              <w:rPr>
                <w:iCs/>
              </w:rPr>
              <w:t xml:space="preserve">eģistrā esošo ziņu pieejamība un institūciju un personu loks, kas </w:t>
            </w:r>
            <w:r w:rsidR="00AF2A30">
              <w:rPr>
                <w:iCs/>
              </w:rPr>
              <w:t xml:space="preserve">un kādā apjomā </w:t>
            </w:r>
            <w:r w:rsidR="00607A3F">
              <w:rPr>
                <w:iCs/>
              </w:rPr>
              <w:t>tās ir tiesīgi saņemt</w:t>
            </w:r>
            <w:r w:rsidR="00816DBA">
              <w:rPr>
                <w:iCs/>
              </w:rPr>
              <w:t>.</w:t>
            </w:r>
          </w:p>
          <w:p w:rsidR="00607A3F" w:rsidRPr="00B47A87" w:rsidRDefault="00A611BE" w:rsidP="00503707">
            <w:pPr>
              <w:pStyle w:val="naiskr"/>
              <w:spacing w:before="0" w:after="0"/>
              <w:jc w:val="both"/>
            </w:pPr>
            <w:r>
              <w:t>Tādējādi Likumprojekts precizēs tiesību kopumu, uz kuru var paļauties persona – īstenos personu tiesiskās paļāvības un tiesiskā regulējuma noteiktības principu.</w:t>
            </w:r>
          </w:p>
        </w:tc>
      </w:tr>
      <w:tr w:rsidR="0062298A" w:rsidRPr="00B47A87" w:rsidTr="003033EF">
        <w:trPr>
          <w:trHeight w:val="20"/>
          <w:jc w:val="center"/>
        </w:trPr>
        <w:tc>
          <w:tcPr>
            <w:tcW w:w="293" w:type="pct"/>
          </w:tcPr>
          <w:p w:rsidR="0062298A" w:rsidRPr="00B47A87" w:rsidRDefault="00C27A08" w:rsidP="006D190D">
            <w:pPr>
              <w:pStyle w:val="naiskr"/>
              <w:spacing w:before="0" w:after="0"/>
            </w:pPr>
            <w:r w:rsidRPr="00B47A87">
              <w:lastRenderedPageBreak/>
              <w:t>5</w:t>
            </w:r>
            <w:r w:rsidR="0062298A" w:rsidRPr="00B47A87">
              <w:t>.</w:t>
            </w:r>
          </w:p>
        </w:tc>
        <w:tc>
          <w:tcPr>
            <w:tcW w:w="1209" w:type="pct"/>
          </w:tcPr>
          <w:p w:rsidR="00C1133D" w:rsidRPr="00B47A87" w:rsidRDefault="00C1133D" w:rsidP="006D190D">
            <w:pPr>
              <w:pStyle w:val="naiskr"/>
              <w:spacing w:before="0" w:after="0"/>
            </w:pPr>
            <w:r w:rsidRPr="00B47A87">
              <w:t>Administratīv</w:t>
            </w:r>
            <w:r w:rsidR="00C27A08" w:rsidRPr="00B47A87">
              <w:t>ās</w:t>
            </w:r>
            <w:r w:rsidRPr="00B47A87">
              <w:t xml:space="preserve"> procedūr</w:t>
            </w:r>
            <w:r w:rsidR="00965897" w:rsidRPr="00B47A87">
              <w:t>a</w:t>
            </w:r>
            <w:r w:rsidRPr="00B47A87">
              <w:t xml:space="preserve">s </w:t>
            </w:r>
            <w:r w:rsidR="00C27A08" w:rsidRPr="00B47A87">
              <w:t>raksturojums</w:t>
            </w:r>
          </w:p>
        </w:tc>
        <w:tc>
          <w:tcPr>
            <w:tcW w:w="3498" w:type="pct"/>
          </w:tcPr>
          <w:p w:rsidR="00607A3F" w:rsidRPr="00B47A87" w:rsidRDefault="002437F4" w:rsidP="00503707">
            <w:pPr>
              <w:pStyle w:val="naiskr"/>
              <w:spacing w:before="0" w:after="0"/>
              <w:jc w:val="both"/>
            </w:pPr>
            <w:r w:rsidRPr="00B47A87">
              <w:rPr>
                <w:iCs/>
              </w:rPr>
              <w:t>Likumprojekts neparedz līdzšinējā informācijas sniegšanas procesa izmaiņas.</w:t>
            </w:r>
            <w:r w:rsidR="00006EC0">
              <w:rPr>
                <w:iCs/>
              </w:rPr>
              <w:t xml:space="preserve"> </w:t>
            </w:r>
            <w:r w:rsidR="00FD6487">
              <w:rPr>
                <w:iCs/>
              </w:rPr>
              <w:t>D</w:t>
            </w:r>
            <w:r w:rsidR="00006EC0">
              <w:rPr>
                <w:iCs/>
              </w:rPr>
              <w:t xml:space="preserve">alībnieki datus sniedz un saņem tiešsaistē. </w:t>
            </w:r>
            <w:r w:rsidR="00417932">
              <w:rPr>
                <w:iCs/>
              </w:rPr>
              <w:t>K</w:t>
            </w:r>
            <w:r w:rsidR="00006EC0">
              <w:rPr>
                <w:iCs/>
              </w:rPr>
              <w:t xml:space="preserve">omisija </w:t>
            </w:r>
            <w:r w:rsidR="00417932">
              <w:rPr>
                <w:iCs/>
              </w:rPr>
              <w:t>un Latvijas Banka R</w:t>
            </w:r>
            <w:r w:rsidR="00006EC0">
              <w:rPr>
                <w:iCs/>
              </w:rPr>
              <w:t xml:space="preserve">eģistra datus saņem </w:t>
            </w:r>
            <w:r w:rsidR="00417932">
              <w:rPr>
                <w:iCs/>
              </w:rPr>
              <w:t>tiešsaistē</w:t>
            </w:r>
            <w:r w:rsidR="00006EC0">
              <w:rPr>
                <w:iCs/>
              </w:rPr>
              <w:t>.</w:t>
            </w:r>
            <w:r w:rsidR="00AF2A30">
              <w:rPr>
                <w:iCs/>
              </w:rPr>
              <w:t xml:space="preserve"> Persona par sevi datus saņem, ierodoties Latvijas Bankā</w:t>
            </w:r>
            <w:r w:rsidR="00A838EF">
              <w:rPr>
                <w:iCs/>
              </w:rPr>
              <w:t xml:space="preserve"> vai droša pasta sūtījuma veidā</w:t>
            </w:r>
            <w:r w:rsidR="007F6EF5">
              <w:rPr>
                <w:iCs/>
              </w:rPr>
              <w:t>, t.sk. pieprasījumu var iesniegt ar drošu elektronisko parakstu apstiprināta elektroniska dokumenta veidā</w:t>
            </w:r>
            <w:r w:rsidR="00AF2A30">
              <w:rPr>
                <w:iCs/>
              </w:rPr>
              <w:t xml:space="preserve">. </w:t>
            </w:r>
            <w:r w:rsidR="0017355D">
              <w:rPr>
                <w:iCs/>
              </w:rPr>
              <w:t xml:space="preserve">Citas valsts institūcijas </w:t>
            </w:r>
            <w:r w:rsidR="00D71B7A">
              <w:rPr>
                <w:iCs/>
              </w:rPr>
              <w:t xml:space="preserve">un patērētāja kreditors </w:t>
            </w:r>
            <w:r w:rsidR="0017355D">
              <w:rPr>
                <w:iCs/>
              </w:rPr>
              <w:t>ziņas pieprasa un saņem rakstiski</w:t>
            </w:r>
            <w:r w:rsidR="0017355D" w:rsidRPr="00933269">
              <w:rPr>
                <w:iCs/>
              </w:rPr>
              <w:t>.</w:t>
            </w:r>
            <w:r w:rsidR="00933269" w:rsidRPr="00933269">
              <w:rPr>
                <w:iCs/>
              </w:rPr>
              <w:t xml:space="preserve"> </w:t>
            </w:r>
            <w:r w:rsidR="00162097" w:rsidRPr="00162097">
              <w:rPr>
                <w:iCs/>
              </w:rPr>
              <w:t xml:space="preserve">Likumprojekts neierobežos </w:t>
            </w:r>
            <w:r w:rsidR="00417932">
              <w:rPr>
                <w:iCs/>
              </w:rPr>
              <w:t>R</w:t>
            </w:r>
            <w:r w:rsidR="004523C4">
              <w:rPr>
                <w:iCs/>
              </w:rPr>
              <w:t xml:space="preserve">eģistrā esošo ziņu saņemšanas procesa pilnveidi. </w:t>
            </w:r>
            <w:r w:rsidR="00417932">
              <w:rPr>
                <w:iCs/>
              </w:rPr>
              <w:t>K</w:t>
            </w:r>
            <w:r w:rsidR="004523C4">
              <w:rPr>
                <w:iCs/>
              </w:rPr>
              <w:t>a</w:t>
            </w:r>
            <w:r w:rsidR="00417932">
              <w:rPr>
                <w:iCs/>
              </w:rPr>
              <w:t>d</w:t>
            </w:r>
            <w:r w:rsidR="004523C4">
              <w:rPr>
                <w:iCs/>
              </w:rPr>
              <w:t xml:space="preserve"> normatīvajos aktos tiks atrisināta personu attālināta autentifikācija, personām varēs </w:t>
            </w:r>
            <w:r w:rsidR="00D71B7A">
              <w:rPr>
                <w:iCs/>
              </w:rPr>
              <w:t>piedāvāt iespēju</w:t>
            </w:r>
            <w:r w:rsidR="004523C4">
              <w:rPr>
                <w:iCs/>
              </w:rPr>
              <w:t xml:space="preserve"> saņemt </w:t>
            </w:r>
            <w:r w:rsidR="00417932">
              <w:rPr>
                <w:iCs/>
              </w:rPr>
              <w:t>R</w:t>
            </w:r>
            <w:r w:rsidR="004523C4">
              <w:rPr>
                <w:iCs/>
              </w:rPr>
              <w:t xml:space="preserve">eģistrā par sevi esošās ziņas elektroniski tiešsaistē. Savukārt, ja drošā elektroniskā paraksta funkcionalitāte tiks papildināta </w:t>
            </w:r>
            <w:r w:rsidR="00D71B7A">
              <w:rPr>
                <w:iCs/>
              </w:rPr>
              <w:t>a</w:t>
            </w:r>
            <w:r w:rsidR="004523C4">
              <w:rPr>
                <w:iCs/>
              </w:rPr>
              <w:t>r informācijas šifrēšanas iespēju, ziņu saņemšana būs iespējama arī</w:t>
            </w:r>
            <w:r w:rsidR="00923BB0">
              <w:rPr>
                <w:iCs/>
              </w:rPr>
              <w:t>,</w:t>
            </w:r>
            <w:r w:rsidR="004523C4">
              <w:rPr>
                <w:iCs/>
              </w:rPr>
              <w:t xml:space="preserve"> izmantojot drošu elektronisko dokumentu apmaiņu. Minētās pārmaiņas varēs ieviest bez </w:t>
            </w:r>
            <w:r w:rsidR="00923BB0">
              <w:rPr>
                <w:iCs/>
              </w:rPr>
              <w:t xml:space="preserve">Kredītu reģistra </w:t>
            </w:r>
            <w:r w:rsidR="004523C4">
              <w:rPr>
                <w:iCs/>
              </w:rPr>
              <w:t xml:space="preserve">likuma grozīšanas, </w:t>
            </w:r>
            <w:r w:rsidR="00923BB0">
              <w:rPr>
                <w:iCs/>
              </w:rPr>
              <w:t xml:space="preserve">jo </w:t>
            </w:r>
            <w:r w:rsidR="00FD6487">
              <w:rPr>
                <w:iCs/>
              </w:rPr>
              <w:t>R</w:t>
            </w:r>
            <w:r w:rsidR="00923BB0">
              <w:rPr>
                <w:iCs/>
              </w:rPr>
              <w:t xml:space="preserve">eģistra ziņu izsniegšanas kārtību nosaka Latvijas Banka. Tādējādi </w:t>
            </w:r>
            <w:r w:rsidR="00162097" w:rsidRPr="00162097">
              <w:rPr>
                <w:iCs/>
              </w:rPr>
              <w:t xml:space="preserve">Latvijas Banka </w:t>
            </w:r>
            <w:r w:rsidR="00923BB0">
              <w:rPr>
                <w:iCs/>
              </w:rPr>
              <w:t>L</w:t>
            </w:r>
            <w:r w:rsidR="00162097" w:rsidRPr="00162097">
              <w:rPr>
                <w:iCs/>
              </w:rPr>
              <w:t>ikum</w:t>
            </w:r>
            <w:r w:rsidR="00923BB0">
              <w:rPr>
                <w:iCs/>
              </w:rPr>
              <w:t>projektā</w:t>
            </w:r>
            <w:r w:rsidR="00162097" w:rsidRPr="00162097">
              <w:rPr>
                <w:iCs/>
              </w:rPr>
              <w:t xml:space="preserve"> </w:t>
            </w:r>
            <w:r w:rsidR="00923BB0">
              <w:rPr>
                <w:iCs/>
              </w:rPr>
              <w:t>ie</w:t>
            </w:r>
            <w:r w:rsidR="00162097" w:rsidRPr="00162097">
              <w:rPr>
                <w:iCs/>
              </w:rPr>
              <w:t>t</w:t>
            </w:r>
            <w:r w:rsidR="00923BB0">
              <w:rPr>
                <w:iCs/>
              </w:rPr>
              <w:t>vert</w:t>
            </w:r>
            <w:r w:rsidR="00162097" w:rsidRPr="00162097">
              <w:rPr>
                <w:iCs/>
              </w:rPr>
              <w:t>ā deleģējuma ietvaros iekļau</w:t>
            </w:r>
            <w:r w:rsidR="007F6EF5">
              <w:rPr>
                <w:iCs/>
              </w:rPr>
              <w:t>s</w:t>
            </w:r>
            <w:r w:rsidR="00162097" w:rsidRPr="00162097">
              <w:rPr>
                <w:iCs/>
              </w:rPr>
              <w:t xml:space="preserve"> </w:t>
            </w:r>
            <w:r w:rsidR="004523C4">
              <w:rPr>
                <w:iCs/>
              </w:rPr>
              <w:t xml:space="preserve">tās izdotajos </w:t>
            </w:r>
            <w:r w:rsidR="00162097" w:rsidRPr="00162097">
              <w:rPr>
                <w:iCs/>
              </w:rPr>
              <w:t>Kredītu reģistra noteikumos regulējumu par ziņu saņemšanu elektroniski.</w:t>
            </w:r>
          </w:p>
        </w:tc>
      </w:tr>
      <w:tr w:rsidR="0062298A" w:rsidRPr="00B47A87" w:rsidTr="003033EF">
        <w:trPr>
          <w:trHeight w:val="20"/>
          <w:jc w:val="center"/>
        </w:trPr>
        <w:tc>
          <w:tcPr>
            <w:tcW w:w="293" w:type="pct"/>
          </w:tcPr>
          <w:p w:rsidR="0062298A" w:rsidRPr="00B47A87" w:rsidRDefault="00C27A08" w:rsidP="006D190D">
            <w:pPr>
              <w:pStyle w:val="naiskr"/>
              <w:spacing w:before="0" w:after="0"/>
            </w:pPr>
            <w:r w:rsidRPr="00B47A87">
              <w:t>6</w:t>
            </w:r>
            <w:r w:rsidR="0062298A" w:rsidRPr="00B47A87">
              <w:t>.</w:t>
            </w:r>
          </w:p>
        </w:tc>
        <w:tc>
          <w:tcPr>
            <w:tcW w:w="1209" w:type="pct"/>
          </w:tcPr>
          <w:p w:rsidR="00AE5066" w:rsidRPr="00B47A87" w:rsidRDefault="00C27A08" w:rsidP="006D190D">
            <w:pPr>
              <w:pStyle w:val="naiskr"/>
              <w:spacing w:before="0" w:after="0"/>
            </w:pPr>
            <w:r w:rsidRPr="00B47A87">
              <w:t xml:space="preserve">Administratīvo izmaksu </w:t>
            </w:r>
            <w:r w:rsidR="00502374" w:rsidRPr="00B47A87">
              <w:t xml:space="preserve">monetārs </w:t>
            </w:r>
            <w:r w:rsidRPr="00B47A87">
              <w:t>novērtējums</w:t>
            </w:r>
          </w:p>
        </w:tc>
        <w:tc>
          <w:tcPr>
            <w:tcW w:w="3498" w:type="pct"/>
          </w:tcPr>
          <w:p w:rsidR="00D47282" w:rsidRDefault="00D47282" w:rsidP="00D47282">
            <w:pPr>
              <w:pStyle w:val="naiskr"/>
              <w:spacing w:before="0" w:after="0"/>
              <w:jc w:val="both"/>
            </w:pPr>
            <w:r w:rsidRPr="00D47282">
              <w:t>200</w:t>
            </w:r>
            <w:r w:rsidR="00215CFA">
              <w:t>9</w:t>
            </w:r>
            <w:r w:rsidRPr="00D47282">
              <w:t>.</w:t>
            </w:r>
            <w:r>
              <w:t> </w:t>
            </w:r>
            <w:r w:rsidRPr="00D47282">
              <w:t>gad</w:t>
            </w:r>
            <w:r w:rsidR="00215CFA">
              <w:t>ā</w:t>
            </w:r>
            <w:r w:rsidRPr="00D47282">
              <w:t xml:space="preserve"> </w:t>
            </w:r>
            <w:r w:rsidR="00923BB0">
              <w:t>R</w:t>
            </w:r>
            <w:r>
              <w:t xml:space="preserve">eģistra </w:t>
            </w:r>
            <w:r w:rsidRPr="00D47282">
              <w:t>dalībnieki vei</w:t>
            </w:r>
            <w:r>
              <w:t>ca</w:t>
            </w:r>
            <w:r w:rsidRPr="00D47282">
              <w:t xml:space="preserve"> </w:t>
            </w:r>
            <w:r w:rsidR="00215CFA">
              <w:t xml:space="preserve">3.23 miljonus </w:t>
            </w:r>
            <w:r>
              <w:t xml:space="preserve">ziņu </w:t>
            </w:r>
            <w:r w:rsidRPr="00D47282">
              <w:t>pieprasījumu</w:t>
            </w:r>
            <w:r w:rsidR="00215CFA">
              <w:t>, bet 2010. gadā – 14.7 miljonus</w:t>
            </w:r>
            <w:r w:rsidR="00725EA8">
              <w:t xml:space="preserve"> pieprasījumu</w:t>
            </w:r>
            <w:r>
              <w:t>.</w:t>
            </w:r>
            <w:r w:rsidR="00432E92">
              <w:t xml:space="preserve"> </w:t>
            </w:r>
            <w:r w:rsidR="004D0534">
              <w:t>Dalībnieki z</w:t>
            </w:r>
            <w:r w:rsidR="00432E92">
              <w:t>i</w:t>
            </w:r>
            <w:r w:rsidR="00E82D08">
              <w:t xml:space="preserve">ņas pieprasa elektroniski. Dalībnieki maksā maksu par </w:t>
            </w:r>
            <w:r w:rsidR="00923BB0">
              <w:t>R</w:t>
            </w:r>
            <w:r w:rsidR="00E82D08">
              <w:t>eģistru, kas sedz attiecīgās izmaksas.</w:t>
            </w:r>
          </w:p>
          <w:p w:rsidR="004523C4" w:rsidRPr="00B47A87" w:rsidRDefault="008804DF" w:rsidP="00503707">
            <w:pPr>
              <w:pStyle w:val="naiskr"/>
              <w:spacing w:before="0" w:after="0"/>
              <w:jc w:val="both"/>
            </w:pPr>
            <w:r>
              <w:t>Latvijas Banka 200</w:t>
            </w:r>
            <w:r w:rsidR="00EE2817">
              <w:t>9</w:t>
            </w:r>
            <w:r>
              <w:t xml:space="preserve">. gadā sniedza </w:t>
            </w:r>
            <w:r w:rsidR="00923BB0">
              <w:t>R</w:t>
            </w:r>
            <w:r>
              <w:t xml:space="preserve">eģistra ziņas </w:t>
            </w:r>
            <w:r w:rsidR="004E7CAF">
              <w:t xml:space="preserve">par saistībām </w:t>
            </w:r>
            <w:r w:rsidRPr="008804DF">
              <w:t>2</w:t>
            </w:r>
            <w:r>
              <w:t>.</w:t>
            </w:r>
            <w:r w:rsidR="00EE2817">
              <w:t>8</w:t>
            </w:r>
            <w:r>
              <w:t> tūkstošiem personu</w:t>
            </w:r>
            <w:r w:rsidR="00EE2817">
              <w:t>, bet 2010. gadā – 2.3</w:t>
            </w:r>
            <w:r w:rsidR="00886F62">
              <w:t> </w:t>
            </w:r>
            <w:r w:rsidR="00EE2817">
              <w:t>tūkstošiem</w:t>
            </w:r>
            <w:r w:rsidR="00725EA8">
              <w:t xml:space="preserve"> personu</w:t>
            </w:r>
            <w:r w:rsidR="00EE2817">
              <w:t>.</w:t>
            </w:r>
          </w:p>
        </w:tc>
      </w:tr>
      <w:tr w:rsidR="0062298A" w:rsidRPr="00B47A87" w:rsidTr="003033EF">
        <w:trPr>
          <w:trHeight w:val="20"/>
          <w:jc w:val="center"/>
        </w:trPr>
        <w:tc>
          <w:tcPr>
            <w:tcW w:w="293" w:type="pct"/>
          </w:tcPr>
          <w:p w:rsidR="0062298A" w:rsidRPr="00B47A87" w:rsidRDefault="00C27A08" w:rsidP="006D190D">
            <w:pPr>
              <w:pStyle w:val="naiskr"/>
              <w:spacing w:before="0" w:after="0"/>
            </w:pPr>
            <w:r w:rsidRPr="00B47A87">
              <w:t>7</w:t>
            </w:r>
            <w:r w:rsidR="0062298A" w:rsidRPr="00B47A87">
              <w:t>.</w:t>
            </w:r>
          </w:p>
        </w:tc>
        <w:tc>
          <w:tcPr>
            <w:tcW w:w="1209" w:type="pct"/>
          </w:tcPr>
          <w:p w:rsidR="0062298A" w:rsidRPr="00B47A87" w:rsidRDefault="009E12D7" w:rsidP="006D190D">
            <w:pPr>
              <w:pStyle w:val="naiskr"/>
              <w:spacing w:before="0" w:after="0"/>
            </w:pPr>
            <w:r w:rsidRPr="00B47A87">
              <w:t>Cita informācija</w:t>
            </w:r>
          </w:p>
        </w:tc>
        <w:tc>
          <w:tcPr>
            <w:tcW w:w="3498" w:type="pct"/>
          </w:tcPr>
          <w:p w:rsidR="0062298A" w:rsidRPr="00B47A87" w:rsidRDefault="0062298A" w:rsidP="006D190D">
            <w:pPr>
              <w:pStyle w:val="naiskr"/>
              <w:spacing w:before="0" w:after="0"/>
              <w:jc w:val="both"/>
            </w:pPr>
            <w:r w:rsidRPr="00B47A87">
              <w:t>Nav</w:t>
            </w:r>
            <w:r w:rsidR="001366CF">
              <w:t>.</w:t>
            </w:r>
          </w:p>
        </w:tc>
      </w:tr>
    </w:tbl>
    <w:p w:rsidR="008C5649" w:rsidRPr="00B47A87" w:rsidRDefault="008C5649" w:rsidP="00D57B2E">
      <w:pPr>
        <w:pStyle w:val="naisf"/>
        <w:spacing w:before="0"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618"/>
      </w:tblGrid>
      <w:tr w:rsidR="00124F12" w:rsidRPr="00B47A87" w:rsidTr="002F77A3">
        <w:trPr>
          <w:trHeight w:val="20"/>
          <w:jc w:val="center"/>
        </w:trPr>
        <w:tc>
          <w:tcPr>
            <w:tcW w:w="5000" w:type="pct"/>
          </w:tcPr>
          <w:p w:rsidR="00124F12" w:rsidRPr="00B47A87" w:rsidRDefault="00124F12" w:rsidP="00D57B2E">
            <w:pPr>
              <w:pStyle w:val="naisnod"/>
              <w:spacing w:before="0" w:after="0"/>
              <w:rPr>
                <w:i/>
              </w:rPr>
            </w:pPr>
            <w:r w:rsidRPr="00B47A87">
              <w:br w:type="page"/>
              <w:t>III</w:t>
            </w:r>
            <w:r w:rsidR="000941C5" w:rsidRPr="00B47A87">
              <w:t>.</w:t>
            </w:r>
            <w:r w:rsidRPr="00B47A87">
              <w:t xml:space="preserve"> Tiesību akta projekta ietekme uz valsts budžetu un pašvaldību budžetiem</w:t>
            </w:r>
          </w:p>
        </w:tc>
      </w:tr>
      <w:tr w:rsidR="009373D2" w:rsidRPr="00B47A87" w:rsidTr="009373D2">
        <w:trPr>
          <w:trHeight w:val="319"/>
          <w:jc w:val="center"/>
        </w:trPr>
        <w:tc>
          <w:tcPr>
            <w:tcW w:w="5000" w:type="pct"/>
          </w:tcPr>
          <w:p w:rsidR="009373D2" w:rsidRPr="009373D2" w:rsidRDefault="00933269" w:rsidP="009373D2">
            <w:pPr>
              <w:pStyle w:val="naisf"/>
              <w:spacing w:before="0" w:after="0"/>
              <w:jc w:val="center"/>
            </w:pPr>
            <w:r w:rsidRPr="00933269">
              <w:t>Projekts šo jomu neskar</w:t>
            </w:r>
            <w:r>
              <w:t>.</w:t>
            </w:r>
          </w:p>
        </w:tc>
      </w:tr>
    </w:tbl>
    <w:p w:rsidR="00924023" w:rsidRPr="00B47A87" w:rsidRDefault="00924023" w:rsidP="00D57B2E">
      <w:pPr>
        <w:pStyle w:val="naiskr"/>
        <w:tabs>
          <w:tab w:val="left" w:pos="2628"/>
        </w:tabs>
        <w:spacing w:before="0" w:after="0"/>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81"/>
        <w:gridCol w:w="1929"/>
        <w:gridCol w:w="6008"/>
      </w:tblGrid>
      <w:tr w:rsidR="00924023" w:rsidRPr="00B47A87" w:rsidTr="00D6452D">
        <w:trPr>
          <w:jc w:val="center"/>
        </w:trPr>
        <w:tc>
          <w:tcPr>
            <w:tcW w:w="5000" w:type="pct"/>
            <w:gridSpan w:val="3"/>
          </w:tcPr>
          <w:p w:rsidR="00924023" w:rsidRPr="00B47A87" w:rsidRDefault="00924023" w:rsidP="00D57B2E">
            <w:pPr>
              <w:pStyle w:val="naisnod"/>
              <w:spacing w:before="0" w:after="0"/>
            </w:pPr>
            <w:r w:rsidRPr="00B47A87">
              <w:t>IV</w:t>
            </w:r>
            <w:r w:rsidR="000941C5" w:rsidRPr="00B47A87">
              <w:t>.</w:t>
            </w:r>
            <w:r w:rsidRPr="00B47A87">
              <w:t xml:space="preserve"> Tiesību akta projekta ietekme uz</w:t>
            </w:r>
            <w:r w:rsidR="005060A1" w:rsidRPr="00B47A87">
              <w:t xml:space="preserve"> </w:t>
            </w:r>
            <w:r w:rsidRPr="00B47A87">
              <w:t>spēkā esošo tiesību normu sistēmu</w:t>
            </w:r>
          </w:p>
        </w:tc>
      </w:tr>
      <w:tr w:rsidR="00924023" w:rsidRPr="00B47A87" w:rsidTr="00D6452D">
        <w:trPr>
          <w:jc w:val="center"/>
        </w:trPr>
        <w:tc>
          <w:tcPr>
            <w:tcW w:w="395" w:type="pct"/>
          </w:tcPr>
          <w:p w:rsidR="00924023" w:rsidRPr="00B47A87" w:rsidRDefault="00924023" w:rsidP="00D57B2E">
            <w:pPr>
              <w:pStyle w:val="naiskr"/>
              <w:tabs>
                <w:tab w:val="left" w:pos="2628"/>
              </w:tabs>
              <w:spacing w:before="0" w:after="0"/>
              <w:jc w:val="both"/>
              <w:rPr>
                <w:iCs/>
              </w:rPr>
            </w:pPr>
            <w:r w:rsidRPr="00B47A87">
              <w:rPr>
                <w:iCs/>
              </w:rPr>
              <w:t>1.</w:t>
            </w:r>
          </w:p>
        </w:tc>
        <w:tc>
          <w:tcPr>
            <w:tcW w:w="1119" w:type="pct"/>
          </w:tcPr>
          <w:p w:rsidR="00924023" w:rsidRPr="00B47A87" w:rsidRDefault="00924023" w:rsidP="00D57B2E">
            <w:pPr>
              <w:pStyle w:val="naiskr"/>
              <w:tabs>
                <w:tab w:val="left" w:pos="2628"/>
              </w:tabs>
              <w:spacing w:before="0" w:after="0"/>
              <w:jc w:val="both"/>
              <w:rPr>
                <w:iCs/>
              </w:rPr>
            </w:pPr>
            <w:r w:rsidRPr="00B47A87">
              <w:t>Nepieciešamie saistītie tiesību akt</w:t>
            </w:r>
            <w:r w:rsidR="00DD1020" w:rsidRPr="00B47A87">
              <w:t>u</w:t>
            </w:r>
            <w:r w:rsidRPr="00B47A87">
              <w:t xml:space="preserve"> projekti</w:t>
            </w:r>
          </w:p>
        </w:tc>
        <w:tc>
          <w:tcPr>
            <w:tcW w:w="3486" w:type="pct"/>
          </w:tcPr>
          <w:p w:rsidR="00143951" w:rsidRPr="00B47A87" w:rsidRDefault="00143951" w:rsidP="00D57B2E">
            <w:pPr>
              <w:pStyle w:val="naiskr"/>
              <w:tabs>
                <w:tab w:val="left" w:pos="2628"/>
              </w:tabs>
              <w:spacing w:before="0" w:after="0"/>
              <w:jc w:val="both"/>
            </w:pPr>
            <w:r w:rsidRPr="00B47A87">
              <w:t>Pieņemot Likumprojektu, vienlaikus jāizdara grozījumi Kredītiestāžu likumā, Apdrošināšanas sabiedrību un to uzraudzības likumā un Krājaizdevu sabiedrību likumā, svītrojot no tiem normas par Kredītu reģistru. Attiecīgie grozījumi sagatavoti un virzāmi vienlaikus ar Likumprojektu.</w:t>
            </w:r>
          </w:p>
          <w:p w:rsidR="00957FCA" w:rsidRPr="00B47A87" w:rsidRDefault="00952D00" w:rsidP="00D57B2E">
            <w:pPr>
              <w:pStyle w:val="naiskr"/>
              <w:tabs>
                <w:tab w:val="left" w:pos="2628"/>
              </w:tabs>
              <w:spacing w:before="0" w:after="0"/>
              <w:jc w:val="both"/>
            </w:pPr>
            <w:r>
              <w:t xml:space="preserve">Pēc Likumprojekta pieņemšanas spēku zaudēs Latvijas Bankas 2010. gada 18. oktobra noteikumi Nr. 62 "Kredītu reģistra noteikumi", </w:t>
            </w:r>
            <w:r w:rsidRPr="008925AD">
              <w:t>2010.</w:t>
            </w:r>
            <w:r>
              <w:t> gada 18. oktobra</w:t>
            </w:r>
            <w:r w:rsidRPr="008925AD">
              <w:t xml:space="preserve"> noteikumi Nr.</w:t>
            </w:r>
            <w:r>
              <w:t> </w:t>
            </w:r>
            <w:r w:rsidRPr="008925AD">
              <w:t>64 "Noteikumi elektroniskai informācijas apmaiņai ar Latvijas Banku"</w:t>
            </w:r>
            <w:r>
              <w:t xml:space="preserve"> un 2010. gada 18. oktobra noteikumi Nr. 66 "Maksas par Kredītu reģistra izmantošanu apmērs un maksāšanas kārtība". Ņemot vērā Likumprojektā noteikto deleģējumu un regulējuma izmaiņas, Latvijas Banka atbilstīgi izdos jaunus </w:t>
            </w:r>
            <w:r w:rsidR="007B09FA">
              <w:t>Latvijas Bankas noteikumus "</w:t>
            </w:r>
            <w:r>
              <w:t xml:space="preserve">Kredītu reģistra </w:t>
            </w:r>
            <w:r w:rsidR="007B09FA">
              <w:t>noteikumi"</w:t>
            </w:r>
            <w:r>
              <w:t xml:space="preserve">, </w:t>
            </w:r>
            <w:r w:rsidR="007B09FA">
              <w:t>"M</w:t>
            </w:r>
            <w:r>
              <w:t>aksas par Kre</w:t>
            </w:r>
            <w:r w:rsidR="007B09FA">
              <w:t>dītu reģistra izmantošanu apmērs un maksāšanas kārtība"</w:t>
            </w:r>
            <w:r>
              <w:t xml:space="preserve">, </w:t>
            </w:r>
            <w:r w:rsidR="007B09FA">
              <w:t>"Noteikumi</w:t>
            </w:r>
            <w:r>
              <w:t xml:space="preserve"> elektroniskai informācijas </w:t>
            </w:r>
            <w:r>
              <w:lastRenderedPageBreak/>
              <w:t>apmaiņai ar Latvijas Banku</w:t>
            </w:r>
            <w:r w:rsidR="007B09FA">
              <w:t>"</w:t>
            </w:r>
            <w:r>
              <w:t>. Šādu noteikumu izdošanas deleģējuma nepieciešamība izriet no Latvijas Bankas veicamajām funkcijām, kā arī šādā veidā optimāli iespējams izmantot tiesību jaunrades kapacitāti, sīkākas detalizācijas (instruktīvus) normatīvos aktus izdodot kā likumam pakārtotus noteikumus, kurus iespējams dinamiski papildināt, reaģējot uz faktisko nepieciešamību.</w:t>
            </w:r>
          </w:p>
          <w:p w:rsidR="000D2D20" w:rsidRPr="00B47A87" w:rsidRDefault="00286560" w:rsidP="00503707">
            <w:pPr>
              <w:pStyle w:val="naiskr"/>
              <w:tabs>
                <w:tab w:val="left" w:pos="2628"/>
              </w:tabs>
              <w:spacing w:before="0" w:after="0"/>
              <w:jc w:val="both"/>
              <w:rPr>
                <w:iCs/>
              </w:rPr>
            </w:pPr>
            <w:r w:rsidRPr="00B47A87">
              <w:t xml:space="preserve">Starp Likumprojekta pieņemšanu galīgajā lasījumā un likuma spēkā stāšanos jāparedz </w:t>
            </w:r>
            <w:r w:rsidR="00952D00">
              <w:t xml:space="preserve">trīs </w:t>
            </w:r>
            <w:r w:rsidRPr="00B47A87">
              <w:t>mēnešu termiņš, kura laikā Latvijas Banka var veikt nepieciešamās izmaiņas tās izdotajos ārējos normatīvajos aktos.</w:t>
            </w:r>
          </w:p>
        </w:tc>
      </w:tr>
      <w:tr w:rsidR="00924023" w:rsidRPr="00B47A87" w:rsidTr="00D6452D">
        <w:trPr>
          <w:jc w:val="center"/>
        </w:trPr>
        <w:tc>
          <w:tcPr>
            <w:tcW w:w="395" w:type="pct"/>
          </w:tcPr>
          <w:p w:rsidR="00924023" w:rsidRPr="00B47A87" w:rsidRDefault="00924023" w:rsidP="00D57B2E">
            <w:pPr>
              <w:pStyle w:val="naiskr"/>
              <w:tabs>
                <w:tab w:val="left" w:pos="2628"/>
              </w:tabs>
              <w:spacing w:before="0" w:after="0"/>
              <w:jc w:val="both"/>
              <w:rPr>
                <w:iCs/>
              </w:rPr>
            </w:pPr>
            <w:r w:rsidRPr="00B47A87">
              <w:rPr>
                <w:iCs/>
              </w:rPr>
              <w:lastRenderedPageBreak/>
              <w:t>2.</w:t>
            </w:r>
          </w:p>
        </w:tc>
        <w:tc>
          <w:tcPr>
            <w:tcW w:w="1119" w:type="pct"/>
          </w:tcPr>
          <w:p w:rsidR="00924023" w:rsidRPr="00B47A87" w:rsidRDefault="00924023" w:rsidP="00D57B2E">
            <w:pPr>
              <w:pStyle w:val="naiskr"/>
              <w:tabs>
                <w:tab w:val="left" w:pos="2628"/>
              </w:tabs>
              <w:spacing w:before="0" w:after="0"/>
              <w:jc w:val="both"/>
              <w:rPr>
                <w:iCs/>
              </w:rPr>
            </w:pPr>
            <w:r w:rsidRPr="00B47A87">
              <w:t>Cita informācija</w:t>
            </w:r>
          </w:p>
        </w:tc>
        <w:tc>
          <w:tcPr>
            <w:tcW w:w="3486" w:type="pct"/>
          </w:tcPr>
          <w:p w:rsidR="00924023" w:rsidRPr="00B47A87" w:rsidRDefault="00924023" w:rsidP="00D57B2E">
            <w:pPr>
              <w:pStyle w:val="naiskr"/>
              <w:tabs>
                <w:tab w:val="left" w:pos="2628"/>
              </w:tabs>
              <w:spacing w:before="0" w:after="0"/>
              <w:jc w:val="both"/>
              <w:rPr>
                <w:iCs/>
              </w:rPr>
            </w:pPr>
            <w:r w:rsidRPr="00B47A87">
              <w:t>Nav</w:t>
            </w:r>
            <w:r w:rsidR="000D1B42" w:rsidRPr="00B47A87">
              <w:t>.</w:t>
            </w:r>
          </w:p>
        </w:tc>
      </w:tr>
    </w:tbl>
    <w:p w:rsidR="00C31E36" w:rsidRPr="00B47A87" w:rsidRDefault="00C31E36" w:rsidP="00D57B2E">
      <w:pPr>
        <w:ind w:firstLine="720"/>
        <w:jc w:val="both"/>
      </w:pPr>
    </w:p>
    <w:tbl>
      <w:tblPr>
        <w:tblW w:w="5000" w:type="pct"/>
        <w:jc w:val="center"/>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719"/>
        <w:gridCol w:w="1891"/>
        <w:gridCol w:w="6008"/>
      </w:tblGrid>
      <w:tr w:rsidR="00C31E36" w:rsidRPr="00B47A87" w:rsidTr="00E5061C">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C31E36" w:rsidRPr="00B47A87" w:rsidRDefault="00C31E36" w:rsidP="00D57B2E">
            <w:pPr>
              <w:jc w:val="center"/>
              <w:rPr>
                <w:b/>
              </w:rPr>
            </w:pPr>
            <w:r w:rsidRPr="00B47A87">
              <w:rPr>
                <w:b/>
              </w:rPr>
              <w:t>V. Tiesību akta projekta atbilstība Latvijas Republikas starptautiskajām saistībām</w:t>
            </w:r>
          </w:p>
        </w:tc>
      </w:tr>
      <w:tr w:rsidR="00C31E36" w:rsidRPr="00B47A87" w:rsidTr="00E5061C">
        <w:trPr>
          <w:jc w:val="center"/>
        </w:trPr>
        <w:tc>
          <w:tcPr>
            <w:tcW w:w="417" w:type="pct"/>
            <w:tcBorders>
              <w:top w:val="outset" w:sz="6" w:space="0" w:color="auto"/>
              <w:left w:val="outset" w:sz="6" w:space="0" w:color="auto"/>
              <w:bottom w:val="outset" w:sz="6" w:space="0" w:color="auto"/>
              <w:right w:val="outset" w:sz="6" w:space="0" w:color="auto"/>
            </w:tcBorders>
          </w:tcPr>
          <w:p w:rsidR="00C31E36" w:rsidRPr="00B47A87" w:rsidRDefault="00C31E36" w:rsidP="00D57B2E">
            <w:pPr>
              <w:ind w:left="57"/>
            </w:pPr>
            <w:r w:rsidRPr="00B47A87">
              <w:t>1.</w:t>
            </w:r>
          </w:p>
        </w:tc>
        <w:tc>
          <w:tcPr>
            <w:tcW w:w="1097" w:type="pct"/>
            <w:tcBorders>
              <w:top w:val="outset" w:sz="6" w:space="0" w:color="auto"/>
              <w:left w:val="outset" w:sz="6" w:space="0" w:color="auto"/>
              <w:bottom w:val="outset" w:sz="6" w:space="0" w:color="auto"/>
              <w:right w:val="outset" w:sz="6" w:space="0" w:color="auto"/>
            </w:tcBorders>
          </w:tcPr>
          <w:p w:rsidR="00C31E36" w:rsidRPr="00B47A87" w:rsidRDefault="00C31E36" w:rsidP="00D57B2E">
            <w:pPr>
              <w:ind w:left="57"/>
            </w:pPr>
            <w:r w:rsidRPr="00B47A87">
              <w:t>Saistības pret Eiropas Savienību</w:t>
            </w:r>
          </w:p>
        </w:tc>
        <w:tc>
          <w:tcPr>
            <w:tcW w:w="3486" w:type="pct"/>
            <w:tcBorders>
              <w:top w:val="outset" w:sz="6" w:space="0" w:color="auto"/>
              <w:left w:val="outset" w:sz="6" w:space="0" w:color="auto"/>
              <w:bottom w:val="outset" w:sz="6" w:space="0" w:color="auto"/>
              <w:right w:val="outset" w:sz="6" w:space="0" w:color="auto"/>
            </w:tcBorders>
          </w:tcPr>
          <w:p w:rsidR="00C31E36" w:rsidRDefault="00F95D2C" w:rsidP="00AA6742">
            <w:pPr>
              <w:ind w:left="57"/>
              <w:jc w:val="both"/>
            </w:pPr>
            <w:r w:rsidRPr="00B47A87">
              <w:t>Likumprojektā iekļautas tiesību normas, kas izriet no Eiropas Parlamenta un Padomes 2008.</w:t>
            </w:r>
            <w:r w:rsidR="007A6197" w:rsidRPr="00B47A87">
              <w:t> </w:t>
            </w:r>
            <w:r w:rsidRPr="00B47A87">
              <w:t>gada 23.</w:t>
            </w:r>
            <w:r w:rsidR="007A6197" w:rsidRPr="00B47A87">
              <w:t> </w:t>
            </w:r>
            <w:r w:rsidRPr="00B47A87">
              <w:t>aprīļa direktīvas 2008/48/EK par patēriņa kredītlīgumiem un ar ko atceļ direktīvu 87/102/EEK</w:t>
            </w:r>
            <w:r w:rsidR="00A20036" w:rsidRPr="00B47A87">
              <w:t>.</w:t>
            </w:r>
          </w:p>
          <w:p w:rsidR="00A20036" w:rsidRDefault="00F816DC" w:rsidP="00AA6742">
            <w:pPr>
              <w:ind w:left="57"/>
              <w:jc w:val="both"/>
            </w:pPr>
            <w:r>
              <w:rPr>
                <w:spacing w:val="-2"/>
              </w:rPr>
              <w:t xml:space="preserve">Ar Likumprojektu paredzēts turpināt nodrošināt nediskriminējošu pieeju </w:t>
            </w:r>
            <w:r w:rsidR="00923BB0">
              <w:rPr>
                <w:spacing w:val="-2"/>
              </w:rPr>
              <w:t>R</w:t>
            </w:r>
            <w:r>
              <w:rPr>
                <w:spacing w:val="-2"/>
              </w:rPr>
              <w:t>eģistram, ko attiecībā uz patērētāju kreditoriem pašreiz noteic Kredītiestāžu likuma 106.</w:t>
            </w:r>
            <w:r w:rsidRPr="00F7230A">
              <w:rPr>
                <w:spacing w:val="-2"/>
                <w:vertAlign w:val="superscript"/>
              </w:rPr>
              <w:t>1</w:t>
            </w:r>
            <w:r>
              <w:rPr>
                <w:spacing w:val="-2"/>
              </w:rPr>
              <w:t xml:space="preserve"> pants, </w:t>
            </w:r>
            <w:r w:rsidRPr="00F7230A">
              <w:rPr>
                <w:spacing w:val="-2"/>
              </w:rPr>
              <w:t>Krājaizdevu sabiedrību likum</w:t>
            </w:r>
            <w:r>
              <w:rPr>
                <w:spacing w:val="-2"/>
              </w:rPr>
              <w:t>a 27.</w:t>
            </w:r>
            <w:r w:rsidRPr="00F7230A">
              <w:rPr>
                <w:spacing w:val="-2"/>
                <w:vertAlign w:val="superscript"/>
              </w:rPr>
              <w:t>1</w:t>
            </w:r>
            <w:r>
              <w:rPr>
                <w:spacing w:val="-2"/>
              </w:rPr>
              <w:t xml:space="preserve"> pants un </w:t>
            </w:r>
            <w:r w:rsidRPr="00F7230A">
              <w:rPr>
                <w:spacing w:val="-2"/>
              </w:rPr>
              <w:t>Apdrošināšanas sabiedrību un to uzraudzības likum</w:t>
            </w:r>
            <w:r>
              <w:rPr>
                <w:spacing w:val="-2"/>
              </w:rPr>
              <w:t>a 29.</w:t>
            </w:r>
            <w:r w:rsidRPr="00F7230A">
              <w:rPr>
                <w:spacing w:val="-2"/>
                <w:vertAlign w:val="superscript"/>
              </w:rPr>
              <w:t>3</w:t>
            </w:r>
            <w:r>
              <w:rPr>
                <w:spacing w:val="-2"/>
              </w:rPr>
              <w:t> pants. Turklāt m</w:t>
            </w:r>
            <w:r w:rsidR="00A20036" w:rsidRPr="00B47A87">
              <w:t>inētās direktīvas prasības jau tiek piemērotas, jo ir ieviestas ar Latvijas Banka 2010. gada 18. oktobra noteikumiem Nr. 62 "Kredītu reģistra noteikumi"</w:t>
            </w:r>
            <w:r w:rsidR="00CA45E7" w:rsidRPr="00B47A87">
              <w:t xml:space="preserve"> un 2010. gada 4. novembra noteikumiem Nr. 66 "Maksas par Kredītu reģistra izmantošanu apmērs un maksāšanas kārtība".</w:t>
            </w:r>
          </w:p>
          <w:p w:rsidR="00AB090C" w:rsidRDefault="00AB090C" w:rsidP="00AA6742">
            <w:pPr>
              <w:ind w:left="57"/>
              <w:jc w:val="both"/>
              <w:rPr>
                <w:spacing w:val="-2"/>
              </w:rPr>
            </w:pPr>
            <w:r>
              <w:t xml:space="preserve">Likumprojekta 16. pantā pārņemtas </w:t>
            </w:r>
            <w:r w:rsidRPr="00574DAE">
              <w:t>Eiropas Parlamenta un Padomes 2008.</w:t>
            </w:r>
            <w:r>
              <w:t> </w:t>
            </w:r>
            <w:r w:rsidRPr="00574DAE">
              <w:t>gada 23.</w:t>
            </w:r>
            <w:r>
              <w:t> </w:t>
            </w:r>
            <w:r w:rsidRPr="00574DAE">
              <w:t>aprīļa direktīva</w:t>
            </w:r>
            <w:r>
              <w:t>s</w:t>
            </w:r>
            <w:r w:rsidRPr="00574DAE">
              <w:t xml:space="preserve"> 2008/48/EK par patēriņa kredītlīgumiem un ar ko atceļ direktīvu 87/102/EEK</w:t>
            </w:r>
            <w:r>
              <w:t xml:space="preserve"> </w:t>
            </w:r>
            <w:r w:rsidR="0025040A">
              <w:t xml:space="preserve">8. panta 1. un 2. punkta un </w:t>
            </w:r>
            <w:r>
              <w:t xml:space="preserve">9. panta </w:t>
            </w:r>
            <w:r w:rsidR="0025040A">
              <w:t xml:space="preserve">1. punkta </w:t>
            </w:r>
            <w:r>
              <w:t xml:space="preserve">prasības par nediskriminējošu pieeju </w:t>
            </w:r>
            <w:r w:rsidR="00923BB0">
              <w:t>R</w:t>
            </w:r>
            <w:r>
              <w:t>eģistram</w:t>
            </w:r>
            <w:r w:rsidR="00A82A2E">
              <w:t xml:space="preserve">. </w:t>
            </w:r>
            <w:r w:rsidR="00A82A2E">
              <w:rPr>
                <w:spacing w:val="-2"/>
              </w:rPr>
              <w:t>Likumprojekta 16. pants neparedz stingrākas prasības par attiecīgajā ES direktīvā noteiktajām.</w:t>
            </w:r>
          </w:p>
          <w:p w:rsidR="000D2D20" w:rsidRPr="00B47A87" w:rsidRDefault="00886F62" w:rsidP="00503707">
            <w:pPr>
              <w:ind w:left="57"/>
              <w:jc w:val="both"/>
            </w:pPr>
            <w:r>
              <w:t xml:space="preserve">Vienlaikus jāņem vērā, ka papildu regulējums attiecībā uz minētās direktīvas 8. panta 1. un 2. punkta un </w:t>
            </w:r>
            <w:r>
              <w:br/>
              <w:t>9. panta 2. punkta ieviešanu</w:t>
            </w:r>
            <w:r w:rsidDel="002D44AD">
              <w:t xml:space="preserve"> </w:t>
            </w:r>
            <w:r>
              <w:t>noteikts Patērētāju tiesību aizsardzības likumā.</w:t>
            </w:r>
          </w:p>
        </w:tc>
      </w:tr>
      <w:tr w:rsidR="00C31E36" w:rsidRPr="00B47A87" w:rsidTr="00E5061C">
        <w:trPr>
          <w:jc w:val="center"/>
        </w:trPr>
        <w:tc>
          <w:tcPr>
            <w:tcW w:w="417" w:type="pct"/>
            <w:tcBorders>
              <w:top w:val="outset" w:sz="6" w:space="0" w:color="auto"/>
              <w:left w:val="outset" w:sz="6" w:space="0" w:color="auto"/>
              <w:bottom w:val="outset" w:sz="6" w:space="0" w:color="auto"/>
              <w:right w:val="outset" w:sz="6" w:space="0" w:color="auto"/>
            </w:tcBorders>
          </w:tcPr>
          <w:p w:rsidR="00C31E36" w:rsidRPr="00B47A87" w:rsidRDefault="00C31E36" w:rsidP="00D57B2E">
            <w:pPr>
              <w:ind w:left="57"/>
            </w:pPr>
            <w:r w:rsidRPr="00B47A87">
              <w:t>2.</w:t>
            </w:r>
          </w:p>
        </w:tc>
        <w:tc>
          <w:tcPr>
            <w:tcW w:w="1097" w:type="pct"/>
            <w:tcBorders>
              <w:top w:val="outset" w:sz="6" w:space="0" w:color="auto"/>
              <w:left w:val="outset" w:sz="6" w:space="0" w:color="auto"/>
              <w:bottom w:val="outset" w:sz="6" w:space="0" w:color="auto"/>
              <w:right w:val="outset" w:sz="6" w:space="0" w:color="auto"/>
            </w:tcBorders>
          </w:tcPr>
          <w:p w:rsidR="00C31E36" w:rsidRPr="00B47A87" w:rsidRDefault="00C31E36" w:rsidP="00D57B2E">
            <w:pPr>
              <w:ind w:left="57"/>
            </w:pPr>
            <w:r w:rsidRPr="00B47A87">
              <w:t>Citas starptautiskās saistības</w:t>
            </w:r>
          </w:p>
        </w:tc>
        <w:tc>
          <w:tcPr>
            <w:tcW w:w="3486" w:type="pct"/>
            <w:tcBorders>
              <w:top w:val="outset" w:sz="6" w:space="0" w:color="auto"/>
              <w:left w:val="outset" w:sz="6" w:space="0" w:color="auto"/>
              <w:bottom w:val="outset" w:sz="6" w:space="0" w:color="auto"/>
              <w:right w:val="outset" w:sz="6" w:space="0" w:color="auto"/>
            </w:tcBorders>
          </w:tcPr>
          <w:p w:rsidR="00C31E36" w:rsidRPr="00B47A87" w:rsidRDefault="00304349" w:rsidP="00AA6742">
            <w:pPr>
              <w:ind w:left="57"/>
              <w:jc w:val="both"/>
            </w:pPr>
            <w:r w:rsidRPr="00B47A87">
              <w:t>Nav.</w:t>
            </w:r>
          </w:p>
        </w:tc>
      </w:tr>
      <w:tr w:rsidR="00C31E36" w:rsidRPr="00B47A87" w:rsidTr="00E5061C">
        <w:trPr>
          <w:jc w:val="center"/>
        </w:trPr>
        <w:tc>
          <w:tcPr>
            <w:tcW w:w="417" w:type="pct"/>
            <w:tcBorders>
              <w:top w:val="outset" w:sz="6" w:space="0" w:color="auto"/>
              <w:left w:val="outset" w:sz="6" w:space="0" w:color="auto"/>
              <w:bottom w:val="outset" w:sz="6" w:space="0" w:color="auto"/>
              <w:right w:val="outset" w:sz="6" w:space="0" w:color="auto"/>
            </w:tcBorders>
          </w:tcPr>
          <w:p w:rsidR="00C31E36" w:rsidRPr="00B47A87" w:rsidRDefault="00C31E36" w:rsidP="00D57B2E">
            <w:pPr>
              <w:ind w:left="57"/>
            </w:pPr>
            <w:r w:rsidRPr="00B47A87">
              <w:t>3.</w:t>
            </w:r>
          </w:p>
        </w:tc>
        <w:tc>
          <w:tcPr>
            <w:tcW w:w="1097" w:type="pct"/>
            <w:tcBorders>
              <w:top w:val="outset" w:sz="6" w:space="0" w:color="auto"/>
              <w:left w:val="outset" w:sz="6" w:space="0" w:color="auto"/>
              <w:bottom w:val="outset" w:sz="6" w:space="0" w:color="auto"/>
              <w:right w:val="outset" w:sz="6" w:space="0" w:color="auto"/>
            </w:tcBorders>
          </w:tcPr>
          <w:p w:rsidR="00C31E36" w:rsidRPr="00B47A87" w:rsidRDefault="00C31E36" w:rsidP="00D57B2E">
            <w:pPr>
              <w:ind w:left="57"/>
            </w:pPr>
            <w:r w:rsidRPr="00B47A87">
              <w:t>Cita informācija</w:t>
            </w:r>
          </w:p>
        </w:tc>
        <w:tc>
          <w:tcPr>
            <w:tcW w:w="3486" w:type="pct"/>
            <w:tcBorders>
              <w:top w:val="outset" w:sz="6" w:space="0" w:color="auto"/>
              <w:left w:val="outset" w:sz="6" w:space="0" w:color="auto"/>
              <w:bottom w:val="outset" w:sz="6" w:space="0" w:color="auto"/>
              <w:right w:val="outset" w:sz="6" w:space="0" w:color="auto"/>
            </w:tcBorders>
          </w:tcPr>
          <w:p w:rsidR="00C31E36" w:rsidRPr="00B47A87" w:rsidRDefault="0041722E" w:rsidP="00AA6742">
            <w:pPr>
              <w:ind w:left="57"/>
              <w:jc w:val="both"/>
            </w:pPr>
            <w:r w:rsidRPr="0041722E">
              <w:rPr>
                <w:iCs/>
              </w:rPr>
              <w:t>Likumprojekts 2011. gada 6. aprīlī nosūtīts Eiropas Centrālajai bankai un tā 2011. gada 3. jūnijā sniegusi atzinumu CON/2011/47 "Par jaunu tiesību aktu attiecībā uz kredītu reģistru", ar kuru atbalsta Likumprojekta pieņemšanu</w:t>
            </w:r>
            <w:r w:rsidR="00771EF7">
              <w:rPr>
                <w:iCs/>
              </w:rPr>
              <w:t xml:space="preserve"> (</w:t>
            </w:r>
            <w:r w:rsidR="00771EF7" w:rsidRPr="00771EF7">
              <w:rPr>
                <w:iCs/>
              </w:rPr>
              <w:t>http://www.ecb.int/ecb/legal/pdf/lv_con_2011_47.pdf</w:t>
            </w:r>
            <w:r w:rsidR="00771EF7">
              <w:rPr>
                <w:iCs/>
              </w:rPr>
              <w:t>).</w:t>
            </w:r>
          </w:p>
        </w:tc>
      </w:tr>
    </w:tbl>
    <w:p w:rsidR="00C31E36" w:rsidRDefault="00C31E36" w:rsidP="00D57B2E"/>
    <w:p w:rsidR="00503707" w:rsidRPr="00B47A87" w:rsidRDefault="00503707" w:rsidP="00D57B2E"/>
    <w:tbl>
      <w:tblPr>
        <w:tblW w:w="0" w:type="auto"/>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2030"/>
        <w:gridCol w:w="1702"/>
        <w:gridCol w:w="2700"/>
        <w:gridCol w:w="2186"/>
      </w:tblGrid>
      <w:tr w:rsidR="00C31E36" w:rsidRPr="00B47A87" w:rsidTr="00EF06A2">
        <w:trPr>
          <w:trHeight w:val="20"/>
        </w:trPr>
        <w:tc>
          <w:tcPr>
            <w:tcW w:w="0" w:type="auto"/>
            <w:gridSpan w:val="4"/>
            <w:tcBorders>
              <w:top w:val="outset" w:sz="6" w:space="0" w:color="auto"/>
              <w:left w:val="outset" w:sz="6" w:space="0" w:color="auto"/>
              <w:bottom w:val="outset" w:sz="6" w:space="0" w:color="auto"/>
              <w:right w:val="outset" w:sz="6" w:space="0" w:color="auto"/>
            </w:tcBorders>
            <w:vAlign w:val="center"/>
          </w:tcPr>
          <w:p w:rsidR="00C31E36" w:rsidRPr="00B47A87" w:rsidRDefault="00C31E36" w:rsidP="00D57B2E">
            <w:pPr>
              <w:ind w:left="57"/>
              <w:jc w:val="center"/>
              <w:rPr>
                <w:b/>
              </w:rPr>
            </w:pPr>
            <w:r w:rsidRPr="00B47A87">
              <w:rPr>
                <w:b/>
              </w:rPr>
              <w:lastRenderedPageBreak/>
              <w:t>1.tabula</w:t>
            </w:r>
          </w:p>
          <w:p w:rsidR="00C31E36" w:rsidRPr="00B47A87" w:rsidRDefault="00C31E36" w:rsidP="00D57B2E">
            <w:pPr>
              <w:ind w:left="57"/>
              <w:jc w:val="center"/>
            </w:pPr>
            <w:r w:rsidRPr="00B47A87">
              <w:rPr>
                <w:b/>
              </w:rPr>
              <w:t>Tiesību akta projekta atbilstība ES tiesību aktiem</w:t>
            </w:r>
          </w:p>
        </w:tc>
      </w:tr>
      <w:tr w:rsidR="00C31E36" w:rsidRPr="00B47A87" w:rsidTr="00EF06A2">
        <w:trPr>
          <w:trHeight w:val="20"/>
        </w:trPr>
        <w:tc>
          <w:tcPr>
            <w:tcW w:w="0" w:type="auto"/>
            <w:tcBorders>
              <w:top w:val="outset" w:sz="6" w:space="0" w:color="auto"/>
              <w:left w:val="outset" w:sz="6" w:space="0" w:color="auto"/>
              <w:bottom w:val="outset" w:sz="6" w:space="0" w:color="auto"/>
              <w:right w:val="outset" w:sz="6" w:space="0" w:color="auto"/>
            </w:tcBorders>
          </w:tcPr>
          <w:p w:rsidR="00C31E36" w:rsidRPr="00B47A87" w:rsidRDefault="00530DB2" w:rsidP="00574DAE">
            <w:pPr>
              <w:ind w:left="57"/>
            </w:pPr>
            <w:r w:rsidRPr="00530DB2">
              <w:t>Eiropas Parlamenta un Padomes 2008. gada 23. aprīļa direktīvas 2008/48/EK par patēriņa kredītlīgumiem un ar ko atceļ direktīvu 87/102/EEK</w:t>
            </w:r>
          </w:p>
        </w:tc>
        <w:tc>
          <w:tcPr>
            <w:tcW w:w="0" w:type="auto"/>
            <w:gridSpan w:val="3"/>
            <w:tcBorders>
              <w:top w:val="outset" w:sz="6" w:space="0" w:color="auto"/>
              <w:left w:val="outset" w:sz="6" w:space="0" w:color="auto"/>
              <w:bottom w:val="outset" w:sz="6" w:space="0" w:color="auto"/>
              <w:right w:val="outset" w:sz="6" w:space="0" w:color="auto"/>
            </w:tcBorders>
          </w:tcPr>
          <w:p w:rsidR="00C31E36" w:rsidRPr="00B47A87" w:rsidRDefault="00C31E36" w:rsidP="00D57B2E">
            <w:pPr>
              <w:ind w:left="57"/>
            </w:pPr>
            <w:r w:rsidRPr="00B47A87">
              <w:t>Aizpilda, ja ar projektu tiek pārņemts vai ieviests vairāk nekā viens ES tiesību akts, – jānorāda tā pati informācija, kas prasīta instrukcijas 55.1.apakšpunktā un jau tikusi norādīta arī V sadaļas 1.punkta ietvaros</w:t>
            </w:r>
          </w:p>
        </w:tc>
      </w:tr>
      <w:tr w:rsidR="00C31E36" w:rsidRPr="00B47A87" w:rsidTr="00EF06A2">
        <w:trPr>
          <w:trHeight w:val="20"/>
        </w:trPr>
        <w:tc>
          <w:tcPr>
            <w:tcW w:w="0" w:type="auto"/>
            <w:tcBorders>
              <w:top w:val="outset" w:sz="6" w:space="0" w:color="auto"/>
              <w:left w:val="outset" w:sz="6" w:space="0" w:color="auto"/>
              <w:bottom w:val="outset" w:sz="6" w:space="0" w:color="auto"/>
              <w:right w:val="outset" w:sz="6" w:space="0" w:color="auto"/>
            </w:tcBorders>
            <w:vAlign w:val="center"/>
          </w:tcPr>
          <w:p w:rsidR="00C31E36" w:rsidRPr="00B47A87" w:rsidRDefault="00C31E36" w:rsidP="00D57B2E">
            <w:pPr>
              <w:ind w:left="57"/>
              <w:jc w:val="center"/>
            </w:pPr>
            <w:r w:rsidRPr="00B47A87">
              <w:t>A</w:t>
            </w:r>
          </w:p>
        </w:tc>
        <w:tc>
          <w:tcPr>
            <w:tcW w:w="0" w:type="auto"/>
            <w:tcBorders>
              <w:top w:val="outset" w:sz="6" w:space="0" w:color="auto"/>
              <w:left w:val="outset" w:sz="6" w:space="0" w:color="auto"/>
              <w:bottom w:val="outset" w:sz="6" w:space="0" w:color="auto"/>
              <w:right w:val="outset" w:sz="6" w:space="0" w:color="auto"/>
            </w:tcBorders>
            <w:vAlign w:val="center"/>
          </w:tcPr>
          <w:p w:rsidR="00C31E36" w:rsidRPr="00B47A87" w:rsidRDefault="00C31E36" w:rsidP="00D57B2E">
            <w:pPr>
              <w:ind w:left="57"/>
              <w:jc w:val="center"/>
            </w:pPr>
            <w:r w:rsidRPr="00B47A87">
              <w:t>B</w:t>
            </w:r>
          </w:p>
        </w:tc>
        <w:tc>
          <w:tcPr>
            <w:tcW w:w="0" w:type="auto"/>
            <w:tcBorders>
              <w:top w:val="outset" w:sz="6" w:space="0" w:color="auto"/>
              <w:left w:val="outset" w:sz="6" w:space="0" w:color="auto"/>
              <w:bottom w:val="outset" w:sz="6" w:space="0" w:color="auto"/>
              <w:right w:val="outset" w:sz="6" w:space="0" w:color="auto"/>
            </w:tcBorders>
            <w:vAlign w:val="center"/>
          </w:tcPr>
          <w:p w:rsidR="00C31E36" w:rsidRPr="00B47A87" w:rsidRDefault="00C31E36" w:rsidP="00D57B2E">
            <w:pPr>
              <w:ind w:left="57"/>
              <w:jc w:val="center"/>
            </w:pPr>
            <w:r w:rsidRPr="00B47A87">
              <w:t>C</w:t>
            </w:r>
          </w:p>
        </w:tc>
        <w:tc>
          <w:tcPr>
            <w:tcW w:w="0" w:type="auto"/>
            <w:tcBorders>
              <w:top w:val="outset" w:sz="6" w:space="0" w:color="auto"/>
              <w:left w:val="outset" w:sz="6" w:space="0" w:color="auto"/>
              <w:bottom w:val="outset" w:sz="6" w:space="0" w:color="auto"/>
              <w:right w:val="outset" w:sz="6" w:space="0" w:color="auto"/>
            </w:tcBorders>
            <w:vAlign w:val="center"/>
          </w:tcPr>
          <w:p w:rsidR="00C31E36" w:rsidRPr="00B47A87" w:rsidRDefault="00C31E36" w:rsidP="00D57B2E">
            <w:pPr>
              <w:ind w:left="57"/>
              <w:jc w:val="center"/>
            </w:pPr>
            <w:r w:rsidRPr="00B47A87">
              <w:t>D</w:t>
            </w:r>
          </w:p>
        </w:tc>
      </w:tr>
      <w:tr w:rsidR="00C31E36" w:rsidRPr="00B47A87" w:rsidTr="00EF06A2">
        <w:trPr>
          <w:trHeight w:val="20"/>
        </w:trPr>
        <w:tc>
          <w:tcPr>
            <w:tcW w:w="0" w:type="auto"/>
            <w:tcBorders>
              <w:top w:val="outset" w:sz="6" w:space="0" w:color="auto"/>
              <w:left w:val="outset" w:sz="6" w:space="0" w:color="auto"/>
              <w:bottom w:val="outset" w:sz="6" w:space="0" w:color="auto"/>
              <w:right w:val="outset" w:sz="6" w:space="0" w:color="auto"/>
            </w:tcBorders>
          </w:tcPr>
          <w:p w:rsidR="00C31E36" w:rsidRPr="00B47A87" w:rsidRDefault="00C31E36" w:rsidP="00D57B2E">
            <w:pPr>
              <w:ind w:left="57"/>
              <w:rPr>
                <w:spacing w:val="-3"/>
              </w:rPr>
            </w:pPr>
            <w:r w:rsidRPr="00B47A87">
              <w:rPr>
                <w:spacing w:val="-3"/>
              </w:rPr>
              <w:t>Attiecīgā ES tiesību akta panta numurs (uzskaitot katru tiesību akta vienību – pantu, daļu, punktu, apakšpunktu)</w:t>
            </w:r>
          </w:p>
        </w:tc>
        <w:tc>
          <w:tcPr>
            <w:tcW w:w="0" w:type="auto"/>
            <w:tcBorders>
              <w:top w:val="outset" w:sz="6" w:space="0" w:color="auto"/>
              <w:left w:val="outset" w:sz="6" w:space="0" w:color="auto"/>
              <w:bottom w:val="outset" w:sz="6" w:space="0" w:color="auto"/>
              <w:right w:val="outset" w:sz="6" w:space="0" w:color="auto"/>
            </w:tcBorders>
          </w:tcPr>
          <w:p w:rsidR="00C31E36" w:rsidRPr="00B47A87" w:rsidRDefault="00C31E36" w:rsidP="00D57B2E">
            <w:pPr>
              <w:ind w:left="57"/>
              <w:rPr>
                <w:spacing w:val="-3"/>
              </w:rPr>
            </w:pPr>
            <w:r w:rsidRPr="00B47A87">
              <w:rPr>
                <w:spacing w:val="-3"/>
              </w:rPr>
              <w:t>Projekta vienība, kas pārņem vai ievieš katru šīs tabulas A ailē minēto ES tiesību akta vienību, vai tiesību akts, kur attiecīgā ES tiesību akta vienība pārņemta vai ieviesta</w:t>
            </w:r>
          </w:p>
        </w:tc>
        <w:tc>
          <w:tcPr>
            <w:tcW w:w="0" w:type="auto"/>
            <w:tcBorders>
              <w:top w:val="outset" w:sz="6" w:space="0" w:color="auto"/>
              <w:left w:val="outset" w:sz="6" w:space="0" w:color="auto"/>
              <w:bottom w:val="outset" w:sz="6" w:space="0" w:color="auto"/>
              <w:right w:val="outset" w:sz="6" w:space="0" w:color="auto"/>
            </w:tcBorders>
          </w:tcPr>
          <w:p w:rsidR="00C31E36" w:rsidRPr="00B47A87" w:rsidRDefault="00C31E36" w:rsidP="00D57B2E">
            <w:pPr>
              <w:ind w:left="57"/>
              <w:rPr>
                <w:spacing w:val="-3"/>
              </w:rPr>
            </w:pPr>
            <w:r w:rsidRPr="00B47A87">
              <w:rPr>
                <w:spacing w:val="-3"/>
              </w:rPr>
              <w:t>Informācija par to, vai šīs tabulas A ailē minētās ES tiesību akta vienības tiek pārņemtas vai ieviestas pilnībā vai daļēji.</w:t>
            </w:r>
          </w:p>
          <w:p w:rsidR="00C31E36" w:rsidRPr="00B47A87" w:rsidRDefault="00C31E36" w:rsidP="00D57B2E">
            <w:pPr>
              <w:ind w:left="57"/>
              <w:rPr>
                <w:spacing w:val="-3"/>
              </w:rPr>
            </w:pPr>
            <w:r w:rsidRPr="00B47A87">
              <w:rPr>
                <w:spacing w:val="-3"/>
              </w:rPr>
              <w:t>Ja attiecīgā ES tiesību akta vienība tiek pārņemta vai ieviesta daļēji, sniedz attiecīgu skaidrojumu, kā arī precīzi norāda, kad un kādā veidā ES tiesību akta vienība tiks pārņemta vai ieviesta pilnībā.</w:t>
            </w:r>
          </w:p>
          <w:p w:rsidR="00C31E36" w:rsidRPr="00B47A87" w:rsidRDefault="00C31E36" w:rsidP="00D57B2E">
            <w:pPr>
              <w:ind w:left="57"/>
              <w:rPr>
                <w:spacing w:val="-3"/>
              </w:rPr>
            </w:pPr>
            <w:r w:rsidRPr="00B47A87">
              <w:rPr>
                <w:spacing w:val="-3"/>
              </w:rPr>
              <w:t>Norāda institūciju, kas ir atbildīga par šo saistību izpildi pilnībā</w:t>
            </w:r>
          </w:p>
        </w:tc>
        <w:tc>
          <w:tcPr>
            <w:tcW w:w="0" w:type="auto"/>
            <w:tcBorders>
              <w:top w:val="outset" w:sz="6" w:space="0" w:color="auto"/>
              <w:left w:val="outset" w:sz="6" w:space="0" w:color="auto"/>
              <w:bottom w:val="outset" w:sz="6" w:space="0" w:color="auto"/>
              <w:right w:val="outset" w:sz="6" w:space="0" w:color="auto"/>
            </w:tcBorders>
          </w:tcPr>
          <w:p w:rsidR="00C31E36" w:rsidRPr="00B47A87" w:rsidRDefault="00C31E36" w:rsidP="00D57B2E">
            <w:pPr>
              <w:ind w:left="57"/>
            </w:pPr>
            <w:r w:rsidRPr="00B47A87">
              <w:rPr>
                <w:spacing w:val="-3"/>
              </w:rPr>
              <w:t xml:space="preserve">Informācija par to, vai šīs </w:t>
            </w:r>
            <w:r w:rsidRPr="00B47A87">
              <w:t>tabulas B ailē minētās projekta vienības paredz stingrākas prasības nekā šīs tabulas A ailē minētās ES tiesību akta vienības.</w:t>
            </w:r>
          </w:p>
          <w:p w:rsidR="00C31E36" w:rsidRPr="00B47A87" w:rsidRDefault="00C31E36" w:rsidP="00D57B2E">
            <w:pPr>
              <w:ind w:left="57"/>
            </w:pPr>
            <w:r w:rsidRPr="00B47A87">
              <w:t>Ja projekts satur stingrākas prasības nekā attiecīgais ES tiesību akts, norāda pamatojumu un samērīgumu.</w:t>
            </w:r>
          </w:p>
          <w:p w:rsidR="00C31E36" w:rsidRPr="00B47A87" w:rsidRDefault="00C31E36" w:rsidP="00D57B2E">
            <w:pPr>
              <w:ind w:left="57"/>
              <w:rPr>
                <w:spacing w:val="-3"/>
              </w:rPr>
            </w:pPr>
            <w:r w:rsidRPr="00B47A87">
              <w:t>Norāda iespējamās alternatīvas (t.sk. alternatīvas, kas neparedz tiesiskā regulējuma izstrādi) – kādos gadījumos būtu iespējams izvairīties no stingrāku prasību</w:t>
            </w:r>
            <w:r w:rsidRPr="00B47A87">
              <w:rPr>
                <w:spacing w:val="-3"/>
              </w:rPr>
              <w:t xml:space="preserve"> noteikšanas, nekā paredzēts attiecīgajos ES tiesību aktos</w:t>
            </w:r>
          </w:p>
        </w:tc>
      </w:tr>
      <w:tr w:rsidR="00C31E36" w:rsidRPr="00B47A87" w:rsidTr="00EF06A2">
        <w:trPr>
          <w:trHeight w:val="20"/>
        </w:trPr>
        <w:tc>
          <w:tcPr>
            <w:tcW w:w="0" w:type="auto"/>
            <w:tcBorders>
              <w:top w:val="outset" w:sz="6" w:space="0" w:color="auto"/>
              <w:left w:val="outset" w:sz="6" w:space="0" w:color="auto"/>
              <w:bottom w:val="outset" w:sz="6" w:space="0" w:color="auto"/>
              <w:right w:val="outset" w:sz="6" w:space="0" w:color="auto"/>
            </w:tcBorders>
          </w:tcPr>
          <w:p w:rsidR="00C31E36" w:rsidRPr="00B47A87" w:rsidRDefault="00D71B7A" w:rsidP="00D71B7A">
            <w:pPr>
              <w:ind w:left="57"/>
              <w:rPr>
                <w:spacing w:val="-2"/>
              </w:rPr>
            </w:pPr>
            <w:r>
              <w:rPr>
                <w:spacing w:val="-2"/>
              </w:rPr>
              <w:t xml:space="preserve">8. panta 1. un 2. punkts, </w:t>
            </w:r>
            <w:r w:rsidR="00530DB2">
              <w:rPr>
                <w:spacing w:val="-2"/>
              </w:rPr>
              <w:t>9. pant</w:t>
            </w:r>
            <w:r>
              <w:rPr>
                <w:spacing w:val="-2"/>
              </w:rPr>
              <w:t>a 1. punkts</w:t>
            </w:r>
          </w:p>
        </w:tc>
        <w:tc>
          <w:tcPr>
            <w:tcW w:w="0" w:type="auto"/>
            <w:tcBorders>
              <w:top w:val="outset" w:sz="6" w:space="0" w:color="auto"/>
              <w:left w:val="outset" w:sz="6" w:space="0" w:color="auto"/>
              <w:bottom w:val="outset" w:sz="6" w:space="0" w:color="auto"/>
              <w:right w:val="outset" w:sz="6" w:space="0" w:color="auto"/>
            </w:tcBorders>
          </w:tcPr>
          <w:p w:rsidR="00C31E36" w:rsidRPr="00B47A87" w:rsidRDefault="00530DB2" w:rsidP="00D57B2E">
            <w:pPr>
              <w:ind w:left="57"/>
              <w:rPr>
                <w:spacing w:val="-2"/>
              </w:rPr>
            </w:pPr>
            <w:r>
              <w:rPr>
                <w:spacing w:val="-2"/>
              </w:rPr>
              <w:t>16. pants</w:t>
            </w:r>
          </w:p>
        </w:tc>
        <w:tc>
          <w:tcPr>
            <w:tcW w:w="0" w:type="auto"/>
            <w:tcBorders>
              <w:top w:val="outset" w:sz="6" w:space="0" w:color="auto"/>
              <w:left w:val="outset" w:sz="6" w:space="0" w:color="auto"/>
              <w:bottom w:val="outset" w:sz="6" w:space="0" w:color="auto"/>
              <w:right w:val="outset" w:sz="6" w:space="0" w:color="auto"/>
            </w:tcBorders>
          </w:tcPr>
          <w:p w:rsidR="00F37FA5" w:rsidRDefault="00530DB2">
            <w:pPr>
              <w:ind w:left="57"/>
              <w:rPr>
                <w:spacing w:val="-2"/>
              </w:rPr>
            </w:pPr>
            <w:r>
              <w:rPr>
                <w:spacing w:val="-2"/>
              </w:rPr>
              <w:t xml:space="preserve">Ar Likumprojektu paredzēts turpināt nodrošināt nediskriminējošu pieeju </w:t>
            </w:r>
            <w:r w:rsidR="00923BB0">
              <w:rPr>
                <w:spacing w:val="-2"/>
              </w:rPr>
              <w:t>R</w:t>
            </w:r>
            <w:r>
              <w:rPr>
                <w:spacing w:val="-2"/>
              </w:rPr>
              <w:t>eģistram, ko attiecībā uz patērētāju kreditoriem pašreiz noteic Kredītiestāžu likuma 106.</w:t>
            </w:r>
            <w:r w:rsidRPr="00F7230A">
              <w:rPr>
                <w:spacing w:val="-2"/>
                <w:vertAlign w:val="superscript"/>
              </w:rPr>
              <w:t>1</w:t>
            </w:r>
            <w:r>
              <w:rPr>
                <w:spacing w:val="-2"/>
              </w:rPr>
              <w:t xml:space="preserve"> pants, </w:t>
            </w:r>
            <w:r w:rsidRPr="00F7230A">
              <w:rPr>
                <w:spacing w:val="-2"/>
              </w:rPr>
              <w:t xml:space="preserve">Krājaizdevu </w:t>
            </w:r>
            <w:r w:rsidRPr="00F7230A">
              <w:rPr>
                <w:spacing w:val="-2"/>
              </w:rPr>
              <w:lastRenderedPageBreak/>
              <w:t>sabiedrību likum</w:t>
            </w:r>
            <w:r>
              <w:rPr>
                <w:spacing w:val="-2"/>
              </w:rPr>
              <w:t>a 27.</w:t>
            </w:r>
            <w:r w:rsidRPr="00F7230A">
              <w:rPr>
                <w:spacing w:val="-2"/>
                <w:vertAlign w:val="superscript"/>
              </w:rPr>
              <w:t>1</w:t>
            </w:r>
            <w:r>
              <w:rPr>
                <w:spacing w:val="-2"/>
              </w:rPr>
              <w:t xml:space="preserve"> pants un </w:t>
            </w:r>
            <w:r w:rsidRPr="00F7230A">
              <w:rPr>
                <w:spacing w:val="-2"/>
              </w:rPr>
              <w:t>Apdrošināšanas sabiedrību un to uzraudzības likum</w:t>
            </w:r>
            <w:r>
              <w:rPr>
                <w:spacing w:val="-2"/>
              </w:rPr>
              <w:t>a 29.</w:t>
            </w:r>
            <w:r w:rsidRPr="00F7230A">
              <w:rPr>
                <w:spacing w:val="-2"/>
                <w:vertAlign w:val="superscript"/>
              </w:rPr>
              <w:t>3</w:t>
            </w:r>
            <w:r>
              <w:rPr>
                <w:spacing w:val="-2"/>
              </w:rPr>
              <w:t> pants.</w:t>
            </w:r>
          </w:p>
        </w:tc>
        <w:tc>
          <w:tcPr>
            <w:tcW w:w="0" w:type="auto"/>
            <w:tcBorders>
              <w:top w:val="outset" w:sz="6" w:space="0" w:color="auto"/>
              <w:left w:val="outset" w:sz="6" w:space="0" w:color="auto"/>
              <w:bottom w:val="outset" w:sz="6" w:space="0" w:color="auto"/>
              <w:right w:val="outset" w:sz="6" w:space="0" w:color="auto"/>
            </w:tcBorders>
          </w:tcPr>
          <w:p w:rsidR="00C31E36" w:rsidRPr="00B47A87" w:rsidRDefault="00530DB2" w:rsidP="0096457F">
            <w:pPr>
              <w:ind w:left="57"/>
              <w:rPr>
                <w:spacing w:val="-2"/>
              </w:rPr>
            </w:pPr>
            <w:r>
              <w:rPr>
                <w:spacing w:val="-2"/>
              </w:rPr>
              <w:lastRenderedPageBreak/>
              <w:t>Likumprojekta 16. pants neparedz stingrākas prasības par attiecīgajā ES direktīvā noteiktajām.</w:t>
            </w:r>
          </w:p>
        </w:tc>
      </w:tr>
      <w:tr w:rsidR="00C31E36" w:rsidRPr="00B47A87" w:rsidTr="00EF06A2">
        <w:trPr>
          <w:trHeight w:val="20"/>
        </w:trPr>
        <w:tc>
          <w:tcPr>
            <w:tcW w:w="0" w:type="auto"/>
            <w:tcBorders>
              <w:top w:val="outset" w:sz="6" w:space="0" w:color="auto"/>
              <w:left w:val="outset" w:sz="6" w:space="0" w:color="auto"/>
              <w:bottom w:val="outset" w:sz="6" w:space="0" w:color="auto"/>
              <w:right w:val="outset" w:sz="6" w:space="0" w:color="auto"/>
            </w:tcBorders>
          </w:tcPr>
          <w:p w:rsidR="00C31E36" w:rsidRPr="00B47A87" w:rsidRDefault="00C31E36" w:rsidP="00D57B2E">
            <w:pPr>
              <w:ind w:left="57"/>
              <w:rPr>
                <w:spacing w:val="-3"/>
              </w:rPr>
            </w:pPr>
            <w:r w:rsidRPr="00B47A87">
              <w:rPr>
                <w:spacing w:val="-3"/>
              </w:rPr>
              <w:lastRenderedPageBreak/>
              <w:t>Kā ir izmantota ES tiesību aktā paredzētā rīcības brīvība dalībvalstij pārņemt vai ieviest noteiktas ES tiesību akta normas?</w:t>
            </w:r>
          </w:p>
          <w:p w:rsidR="00C31E36" w:rsidRPr="00B47A87" w:rsidRDefault="00C31E36" w:rsidP="00D57B2E">
            <w:pPr>
              <w:ind w:left="57"/>
              <w:rPr>
                <w:spacing w:val="-3"/>
              </w:rPr>
            </w:pPr>
            <w:r w:rsidRPr="00B47A87">
              <w:rPr>
                <w:spacing w:val="-3"/>
              </w:rPr>
              <w:t>Kādēļ?</w:t>
            </w:r>
          </w:p>
        </w:tc>
        <w:tc>
          <w:tcPr>
            <w:tcW w:w="0" w:type="auto"/>
            <w:gridSpan w:val="3"/>
            <w:tcBorders>
              <w:top w:val="outset" w:sz="6" w:space="0" w:color="auto"/>
              <w:left w:val="outset" w:sz="6" w:space="0" w:color="auto"/>
              <w:bottom w:val="outset" w:sz="6" w:space="0" w:color="auto"/>
              <w:right w:val="outset" w:sz="6" w:space="0" w:color="auto"/>
            </w:tcBorders>
          </w:tcPr>
          <w:p w:rsidR="00C31E36" w:rsidRPr="00B47A87" w:rsidRDefault="00E94D54" w:rsidP="00D57B2E">
            <w:pPr>
              <w:ind w:left="57"/>
            </w:pPr>
            <w:r>
              <w:t>Direktīva rīcības brīvību šajā jautājumā neparedz.</w:t>
            </w:r>
          </w:p>
        </w:tc>
      </w:tr>
      <w:tr w:rsidR="00C31E36" w:rsidRPr="00B47A87" w:rsidTr="00EF06A2">
        <w:trPr>
          <w:trHeight w:val="20"/>
        </w:trPr>
        <w:tc>
          <w:tcPr>
            <w:tcW w:w="0" w:type="auto"/>
            <w:tcBorders>
              <w:top w:val="outset" w:sz="6" w:space="0" w:color="auto"/>
              <w:left w:val="outset" w:sz="6" w:space="0" w:color="auto"/>
              <w:bottom w:val="outset" w:sz="6" w:space="0" w:color="auto"/>
              <w:right w:val="outset" w:sz="6" w:space="0" w:color="auto"/>
            </w:tcBorders>
          </w:tcPr>
          <w:p w:rsidR="00C31E36" w:rsidRPr="00B47A87" w:rsidRDefault="00C31E36" w:rsidP="00D57B2E">
            <w:pPr>
              <w:ind w:left="57"/>
              <w:rPr>
                <w:spacing w:val="-3"/>
              </w:rPr>
            </w:pPr>
            <w:r w:rsidRPr="00B47A87">
              <w:rPr>
                <w:spacing w:val="-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0" w:type="auto"/>
            <w:gridSpan w:val="3"/>
            <w:tcBorders>
              <w:top w:val="outset" w:sz="6" w:space="0" w:color="auto"/>
              <w:left w:val="outset" w:sz="6" w:space="0" w:color="auto"/>
              <w:bottom w:val="outset" w:sz="6" w:space="0" w:color="auto"/>
              <w:right w:val="outset" w:sz="6" w:space="0" w:color="auto"/>
            </w:tcBorders>
          </w:tcPr>
          <w:p w:rsidR="00C31E36" w:rsidRPr="00B47A87" w:rsidRDefault="00664330" w:rsidP="00DB4B9E">
            <w:pPr>
              <w:ind w:left="57"/>
              <w:jc w:val="both"/>
            </w:pPr>
            <w:r>
              <w:rPr>
                <w:iCs/>
              </w:rPr>
              <w:t xml:space="preserve">Atbilstoši </w:t>
            </w:r>
            <w:r w:rsidRPr="00664330">
              <w:rPr>
                <w:iCs/>
              </w:rPr>
              <w:t>Līguma par Eiropas Savienības darbību 127.</w:t>
            </w:r>
            <w:r>
              <w:rPr>
                <w:iCs/>
              </w:rPr>
              <w:t> </w:t>
            </w:r>
            <w:r w:rsidRPr="00664330">
              <w:rPr>
                <w:iCs/>
              </w:rPr>
              <w:t>panta</w:t>
            </w:r>
            <w:r>
              <w:rPr>
                <w:iCs/>
              </w:rPr>
              <w:t xml:space="preserve"> </w:t>
            </w:r>
            <w:r w:rsidRPr="00664330">
              <w:rPr>
                <w:iCs/>
              </w:rPr>
              <w:t>4.</w:t>
            </w:r>
            <w:r>
              <w:rPr>
                <w:iCs/>
              </w:rPr>
              <w:t> </w:t>
            </w:r>
            <w:r w:rsidRPr="00664330">
              <w:rPr>
                <w:iCs/>
              </w:rPr>
              <w:t>punkt</w:t>
            </w:r>
            <w:r>
              <w:rPr>
                <w:iCs/>
              </w:rPr>
              <w:t>am</w:t>
            </w:r>
            <w:r w:rsidRPr="00664330">
              <w:rPr>
                <w:iCs/>
              </w:rPr>
              <w:t xml:space="preserve"> un 282.</w:t>
            </w:r>
            <w:r>
              <w:rPr>
                <w:iCs/>
              </w:rPr>
              <w:t> panta 5. punkt</w:t>
            </w:r>
            <w:r w:rsidR="00F73A66">
              <w:rPr>
                <w:iCs/>
              </w:rPr>
              <w:t xml:space="preserve">am, </w:t>
            </w:r>
            <w:r w:rsidR="00F73A66" w:rsidRPr="00F73A66">
              <w:rPr>
                <w:iCs/>
              </w:rPr>
              <w:t>Eiropas Centrālo banku sistēmas Statūtu un E</w:t>
            </w:r>
            <w:r w:rsidR="00F73A66">
              <w:rPr>
                <w:iCs/>
              </w:rPr>
              <w:t>iropas Centrālās bankas Statūtu 4. pantam</w:t>
            </w:r>
            <w:r w:rsidR="002A3F96">
              <w:rPr>
                <w:iCs/>
              </w:rPr>
              <w:t xml:space="preserve"> </w:t>
            </w:r>
            <w:r w:rsidR="00B75483" w:rsidRPr="00B47A87">
              <w:rPr>
                <w:iCs/>
              </w:rPr>
              <w:t xml:space="preserve">Likumprojekts </w:t>
            </w:r>
            <w:r w:rsidR="00B75483">
              <w:rPr>
                <w:iCs/>
              </w:rPr>
              <w:t xml:space="preserve">2011. gada 6. aprīlī </w:t>
            </w:r>
            <w:r w:rsidR="00B75483" w:rsidRPr="00B47A87">
              <w:rPr>
                <w:iCs/>
              </w:rPr>
              <w:t>nosūtīts Eiropas Centrāl</w:t>
            </w:r>
            <w:r w:rsidR="00B75483">
              <w:rPr>
                <w:iCs/>
              </w:rPr>
              <w:t>aj</w:t>
            </w:r>
            <w:r w:rsidR="00B75483" w:rsidRPr="00B47A87">
              <w:rPr>
                <w:iCs/>
              </w:rPr>
              <w:t xml:space="preserve">ai bankai un tā 2011. gada </w:t>
            </w:r>
            <w:r w:rsidR="00B75483">
              <w:rPr>
                <w:iCs/>
              </w:rPr>
              <w:t>3</w:t>
            </w:r>
            <w:r w:rsidR="00B75483" w:rsidRPr="00B47A87">
              <w:rPr>
                <w:iCs/>
              </w:rPr>
              <w:t xml:space="preserve">. jūnijā sniegusi </w:t>
            </w:r>
            <w:r w:rsidR="00B75483">
              <w:rPr>
                <w:iCs/>
              </w:rPr>
              <w:t xml:space="preserve">atzinumu CON/2011/47 "Par jaunu tiesību aktu attiecībā uz kredītu reģistru", ar kuru atbalsta </w:t>
            </w:r>
            <w:r w:rsidR="00B75483" w:rsidRPr="00B47A87">
              <w:rPr>
                <w:iCs/>
              </w:rPr>
              <w:t>Likumprojekt</w:t>
            </w:r>
            <w:r w:rsidR="00B75483">
              <w:rPr>
                <w:iCs/>
              </w:rPr>
              <w:t>a pieņemšanu</w:t>
            </w:r>
            <w:r w:rsidR="002A3F96">
              <w:rPr>
                <w:iCs/>
              </w:rPr>
              <w:t xml:space="preserve"> </w:t>
            </w:r>
            <w:r w:rsidR="00753170">
              <w:rPr>
                <w:iCs/>
              </w:rPr>
              <w:t>(</w:t>
            </w:r>
            <w:r w:rsidR="00753170" w:rsidRPr="00753170">
              <w:rPr>
                <w:iCs/>
              </w:rPr>
              <w:t>http://www.ecb.int/ecb/legal/pdf/lv_con_2011_47.pdf</w:t>
            </w:r>
            <w:r w:rsidR="00753170">
              <w:rPr>
                <w:iCs/>
              </w:rPr>
              <w:t>)</w:t>
            </w:r>
            <w:r w:rsidR="00B75483">
              <w:rPr>
                <w:iCs/>
              </w:rPr>
              <w:t>.</w:t>
            </w:r>
          </w:p>
        </w:tc>
      </w:tr>
      <w:tr w:rsidR="00C31E36" w:rsidRPr="00B47A87" w:rsidTr="00EF06A2">
        <w:trPr>
          <w:trHeight w:val="20"/>
        </w:trPr>
        <w:tc>
          <w:tcPr>
            <w:tcW w:w="0" w:type="auto"/>
            <w:tcBorders>
              <w:top w:val="outset" w:sz="6" w:space="0" w:color="auto"/>
              <w:left w:val="outset" w:sz="6" w:space="0" w:color="auto"/>
              <w:bottom w:val="outset" w:sz="6" w:space="0" w:color="auto"/>
              <w:right w:val="outset" w:sz="6" w:space="0" w:color="auto"/>
            </w:tcBorders>
          </w:tcPr>
          <w:p w:rsidR="00C31E36" w:rsidRPr="00B47A87" w:rsidRDefault="00C31E36" w:rsidP="00D57B2E">
            <w:pPr>
              <w:ind w:left="57"/>
            </w:pPr>
            <w:r w:rsidRPr="00B47A87">
              <w:t>Cita informācija</w:t>
            </w:r>
          </w:p>
        </w:tc>
        <w:tc>
          <w:tcPr>
            <w:tcW w:w="0" w:type="auto"/>
            <w:gridSpan w:val="3"/>
            <w:tcBorders>
              <w:top w:val="outset" w:sz="6" w:space="0" w:color="auto"/>
              <w:left w:val="outset" w:sz="6" w:space="0" w:color="auto"/>
              <w:bottom w:val="outset" w:sz="6" w:space="0" w:color="auto"/>
              <w:right w:val="outset" w:sz="6" w:space="0" w:color="auto"/>
            </w:tcBorders>
          </w:tcPr>
          <w:p w:rsidR="00C31E36" w:rsidRPr="00B47A87" w:rsidRDefault="00C31E36" w:rsidP="00D57B2E">
            <w:pPr>
              <w:ind w:left="57"/>
            </w:pPr>
            <w:r w:rsidRPr="00B47A87">
              <w:t>Nav</w:t>
            </w:r>
            <w:r w:rsidR="008D52FE">
              <w:t>.</w:t>
            </w:r>
          </w:p>
        </w:tc>
      </w:tr>
    </w:tbl>
    <w:p w:rsidR="00C31E36" w:rsidRPr="00B47A87" w:rsidRDefault="00C31E36" w:rsidP="00D57B2E"/>
    <w:tbl>
      <w:tblPr>
        <w:tblW w:w="0" w:type="auto"/>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8618"/>
      </w:tblGrid>
      <w:tr w:rsidR="00C31E36" w:rsidRPr="00B47A87" w:rsidTr="00256E70">
        <w:trPr>
          <w:trHeight w:val="20"/>
        </w:trPr>
        <w:tc>
          <w:tcPr>
            <w:tcW w:w="0" w:type="auto"/>
            <w:tcBorders>
              <w:top w:val="outset" w:sz="6" w:space="0" w:color="auto"/>
              <w:left w:val="outset" w:sz="6" w:space="0" w:color="auto"/>
              <w:bottom w:val="outset" w:sz="6" w:space="0" w:color="auto"/>
              <w:right w:val="outset" w:sz="6" w:space="0" w:color="auto"/>
            </w:tcBorders>
            <w:vAlign w:val="center"/>
          </w:tcPr>
          <w:p w:rsidR="00C31E36" w:rsidRPr="00B47A87" w:rsidRDefault="00C31E36" w:rsidP="00D57B2E">
            <w:pPr>
              <w:ind w:left="57"/>
              <w:jc w:val="center"/>
              <w:rPr>
                <w:b/>
              </w:rPr>
            </w:pPr>
            <w:r w:rsidRPr="00B47A87">
              <w:rPr>
                <w:b/>
              </w:rPr>
              <w:t>2.tabula</w:t>
            </w:r>
          </w:p>
          <w:p w:rsidR="00C31E36" w:rsidRPr="00B47A87" w:rsidRDefault="00C31E36" w:rsidP="00D57B2E">
            <w:pPr>
              <w:ind w:left="57"/>
              <w:jc w:val="center"/>
              <w:rPr>
                <w:b/>
              </w:rPr>
            </w:pPr>
            <w:r w:rsidRPr="00B47A87">
              <w:rPr>
                <w:b/>
              </w:rPr>
              <w:t>Ar tiesību akta projektu izpildītās vai uzņemtās saistības, kas izriet no starptautiskajiem tiesību aktiem vai starptautiskas institūcijas vai organizācijas dokumentiem.</w:t>
            </w:r>
          </w:p>
          <w:p w:rsidR="00C31E36" w:rsidRPr="00B47A87" w:rsidRDefault="00C31E36" w:rsidP="00D57B2E">
            <w:pPr>
              <w:ind w:left="57"/>
              <w:jc w:val="center"/>
              <w:rPr>
                <w:b/>
              </w:rPr>
            </w:pPr>
            <w:r w:rsidRPr="00B47A87">
              <w:rPr>
                <w:b/>
              </w:rPr>
              <w:t>Pasākumi šo saistību izpildei</w:t>
            </w:r>
          </w:p>
        </w:tc>
      </w:tr>
      <w:tr w:rsidR="001E15D4" w:rsidRPr="00B47A87" w:rsidTr="00256E70">
        <w:trPr>
          <w:trHeight w:val="20"/>
        </w:trPr>
        <w:tc>
          <w:tcPr>
            <w:tcW w:w="0" w:type="auto"/>
            <w:tcBorders>
              <w:top w:val="outset" w:sz="6" w:space="0" w:color="auto"/>
              <w:left w:val="outset" w:sz="6" w:space="0" w:color="auto"/>
              <w:bottom w:val="outset" w:sz="6" w:space="0" w:color="auto"/>
              <w:right w:val="outset" w:sz="6" w:space="0" w:color="auto"/>
            </w:tcBorders>
            <w:vAlign w:val="center"/>
          </w:tcPr>
          <w:p w:rsidR="001E15D4" w:rsidRPr="001E15D4" w:rsidRDefault="00933269" w:rsidP="00055AE1">
            <w:pPr>
              <w:ind w:left="57"/>
              <w:jc w:val="both"/>
            </w:pPr>
            <w:r w:rsidRPr="00933269">
              <w:t>Projekts šo jomu neskar</w:t>
            </w:r>
            <w:r>
              <w:t>.</w:t>
            </w:r>
          </w:p>
        </w:tc>
      </w:tr>
    </w:tbl>
    <w:p w:rsidR="00E46559" w:rsidRPr="00B47A87" w:rsidRDefault="00E46559" w:rsidP="00D57B2E">
      <w:pPr>
        <w:pStyle w:val="naisf"/>
        <w:spacing w:before="0" w:after="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83"/>
        <w:gridCol w:w="1507"/>
        <w:gridCol w:w="6628"/>
      </w:tblGrid>
      <w:tr w:rsidR="00277929" w:rsidRPr="00B47A87" w:rsidTr="00BB33D8">
        <w:trPr>
          <w:trHeight w:val="20"/>
          <w:jc w:val="center"/>
        </w:trPr>
        <w:tc>
          <w:tcPr>
            <w:tcW w:w="0" w:type="auto"/>
            <w:gridSpan w:val="3"/>
          </w:tcPr>
          <w:p w:rsidR="00277929" w:rsidRPr="00B47A87" w:rsidRDefault="00277929" w:rsidP="00D57B2E">
            <w:pPr>
              <w:pStyle w:val="naisnod"/>
              <w:spacing w:before="0" w:after="0"/>
              <w:ind w:left="57" w:right="57"/>
            </w:pPr>
            <w:r w:rsidRPr="00B47A87">
              <w:t>VI</w:t>
            </w:r>
            <w:r w:rsidR="000941C5" w:rsidRPr="00B47A87">
              <w:t>.</w:t>
            </w:r>
            <w:r w:rsidRPr="00B47A87">
              <w:t xml:space="preserve"> Sabiedrības līdzdalība un šīs līdzdalības rezultāti</w:t>
            </w:r>
          </w:p>
        </w:tc>
      </w:tr>
      <w:tr w:rsidR="00183CC2" w:rsidRPr="00B47A87" w:rsidTr="00BB33D8">
        <w:trPr>
          <w:trHeight w:val="20"/>
          <w:jc w:val="center"/>
        </w:trPr>
        <w:tc>
          <w:tcPr>
            <w:tcW w:w="483" w:type="dxa"/>
          </w:tcPr>
          <w:p w:rsidR="00183CC2" w:rsidRPr="00B47A87" w:rsidRDefault="00183CC2" w:rsidP="00D57B2E">
            <w:pPr>
              <w:pStyle w:val="naiskr"/>
              <w:spacing w:before="0" w:after="0"/>
              <w:ind w:left="57" w:right="57"/>
              <w:rPr>
                <w:bCs/>
              </w:rPr>
            </w:pPr>
            <w:r w:rsidRPr="00B47A87">
              <w:rPr>
                <w:bCs/>
              </w:rPr>
              <w:t>1.</w:t>
            </w:r>
          </w:p>
        </w:tc>
        <w:tc>
          <w:tcPr>
            <w:tcW w:w="1507" w:type="dxa"/>
          </w:tcPr>
          <w:p w:rsidR="00183CC2" w:rsidRPr="00B47A87" w:rsidRDefault="00183CC2" w:rsidP="00D57B2E">
            <w:pPr>
              <w:pStyle w:val="naiskr"/>
              <w:tabs>
                <w:tab w:val="left" w:pos="170"/>
              </w:tabs>
              <w:spacing w:before="0" w:after="0"/>
              <w:ind w:left="57" w:right="57"/>
            </w:pPr>
            <w:r w:rsidRPr="00B47A87">
              <w:t>Sabiedrības informēšana par projekta izstrādes uzsākšanu</w:t>
            </w:r>
          </w:p>
        </w:tc>
        <w:tc>
          <w:tcPr>
            <w:tcW w:w="0" w:type="auto"/>
          </w:tcPr>
          <w:p w:rsidR="003758AB" w:rsidRPr="00AC554E" w:rsidRDefault="00AC554E" w:rsidP="00D57B2E">
            <w:pPr>
              <w:pStyle w:val="naiskr"/>
              <w:spacing w:before="0" w:after="0"/>
              <w:ind w:left="57" w:right="57"/>
              <w:jc w:val="both"/>
            </w:pPr>
            <w:r w:rsidRPr="00AC554E">
              <w:t>Latvijas Banka 2010. gada 5. novembr</w:t>
            </w:r>
            <w:r>
              <w:t>ī</w:t>
            </w:r>
            <w:r w:rsidRPr="00AC554E">
              <w:t xml:space="preserve"> vērsās pie </w:t>
            </w:r>
            <w:r w:rsidR="00CA3577" w:rsidRPr="00020B91">
              <w:rPr>
                <w:iCs/>
              </w:rPr>
              <w:t>Komercbanku asociācij</w:t>
            </w:r>
            <w:r w:rsidR="00CA3577">
              <w:rPr>
                <w:iCs/>
              </w:rPr>
              <w:t>as</w:t>
            </w:r>
            <w:r w:rsidR="00CA3577" w:rsidRPr="00020B91">
              <w:rPr>
                <w:iCs/>
              </w:rPr>
              <w:t>, Latvijas Līzinga Devēju Asociācij</w:t>
            </w:r>
            <w:r w:rsidR="00CA3577">
              <w:rPr>
                <w:iCs/>
              </w:rPr>
              <w:t>as</w:t>
            </w:r>
            <w:r w:rsidR="00CA3577" w:rsidRPr="00020B91">
              <w:rPr>
                <w:iCs/>
              </w:rPr>
              <w:t>, Latvijas Kooperatīvo krājaizdevu sabiedrību savienīb</w:t>
            </w:r>
            <w:r w:rsidR="00CA3577">
              <w:rPr>
                <w:iCs/>
              </w:rPr>
              <w:t>as</w:t>
            </w:r>
            <w:r w:rsidR="00CA3577" w:rsidRPr="00020B91">
              <w:rPr>
                <w:iCs/>
              </w:rPr>
              <w:t>, Latvijas Apdrošinātāju asociācij</w:t>
            </w:r>
            <w:r w:rsidR="00CA3577">
              <w:rPr>
                <w:iCs/>
              </w:rPr>
              <w:t>as</w:t>
            </w:r>
            <w:r>
              <w:t xml:space="preserve">, </w:t>
            </w:r>
            <w:r w:rsidRPr="00AC554E">
              <w:t xml:space="preserve">Datu valsts inspekcijas un Finanšu un kapitāla tirgus komisijas ar lūgumu sniegt atzinumu par </w:t>
            </w:r>
            <w:r>
              <w:t>L</w:t>
            </w:r>
            <w:r w:rsidRPr="00AC554E">
              <w:t>ikumprojektu</w:t>
            </w:r>
            <w:r>
              <w:t xml:space="preserve">. </w:t>
            </w:r>
            <w:r w:rsidR="000D2D20">
              <w:t>N</w:t>
            </w:r>
            <w:r w:rsidR="0045611F">
              <w:t xml:space="preserve">otika </w:t>
            </w:r>
            <w:r w:rsidR="000D2D20">
              <w:t xml:space="preserve">vairākas </w:t>
            </w:r>
            <w:r w:rsidR="003758AB" w:rsidRPr="00AC554E">
              <w:t>sanāksme</w:t>
            </w:r>
            <w:r w:rsidR="000D2D20">
              <w:t>s</w:t>
            </w:r>
            <w:r w:rsidR="0045611F">
              <w:t>, kurā</w:t>
            </w:r>
            <w:r w:rsidR="000D2D20">
              <w:t>s</w:t>
            </w:r>
            <w:r w:rsidR="0045611F">
              <w:t xml:space="preserve"> </w:t>
            </w:r>
            <w:r w:rsidR="00020B91">
              <w:t xml:space="preserve">ar Kredītu reģistra dalībnieku pārstāvjiem </w:t>
            </w:r>
            <w:r w:rsidR="0045611F">
              <w:t xml:space="preserve">tika apspriesta Likumprojekta redakcija. </w:t>
            </w:r>
            <w:r w:rsidR="00E9416D">
              <w:t xml:space="preserve">Pēc Likumprojekta pilnveides tas 2011. gada </w:t>
            </w:r>
            <w:r w:rsidR="00B86C9C">
              <w:t>25. </w:t>
            </w:r>
            <w:r w:rsidR="00E9416D">
              <w:t>februārī atkārtoti nodots minēta</w:t>
            </w:r>
            <w:r w:rsidR="00CA3577">
              <w:t>jām institūcijām un</w:t>
            </w:r>
            <w:r w:rsidR="00E9416D">
              <w:t xml:space="preserve"> personām izvērtēšanai un atzinum</w:t>
            </w:r>
            <w:r w:rsidR="000D2D20">
              <w:t>u</w:t>
            </w:r>
            <w:r w:rsidR="00E9416D">
              <w:t xml:space="preserve"> sniegšanai.</w:t>
            </w:r>
          </w:p>
          <w:p w:rsidR="003758AB" w:rsidRPr="00B47A87" w:rsidRDefault="003758AB" w:rsidP="00D57B2E">
            <w:pPr>
              <w:pStyle w:val="naiskr"/>
              <w:spacing w:before="0" w:after="0"/>
              <w:ind w:left="57" w:right="57"/>
              <w:jc w:val="both"/>
            </w:pPr>
          </w:p>
        </w:tc>
      </w:tr>
      <w:tr w:rsidR="00277929" w:rsidRPr="00B47A87" w:rsidTr="00BB33D8">
        <w:trPr>
          <w:trHeight w:val="20"/>
          <w:jc w:val="center"/>
        </w:trPr>
        <w:tc>
          <w:tcPr>
            <w:tcW w:w="483" w:type="dxa"/>
          </w:tcPr>
          <w:p w:rsidR="00277929" w:rsidRPr="00B47A87" w:rsidRDefault="00183CC2" w:rsidP="00D57B2E">
            <w:pPr>
              <w:pStyle w:val="naiskr"/>
              <w:spacing w:before="0" w:after="0"/>
              <w:ind w:left="57" w:right="57"/>
              <w:rPr>
                <w:bCs/>
              </w:rPr>
            </w:pPr>
            <w:r w:rsidRPr="00B47A87">
              <w:rPr>
                <w:bCs/>
              </w:rPr>
              <w:lastRenderedPageBreak/>
              <w:t>2</w:t>
            </w:r>
            <w:r w:rsidR="00277929" w:rsidRPr="00B47A87">
              <w:rPr>
                <w:bCs/>
              </w:rPr>
              <w:t>.</w:t>
            </w:r>
          </w:p>
        </w:tc>
        <w:tc>
          <w:tcPr>
            <w:tcW w:w="1507" w:type="dxa"/>
          </w:tcPr>
          <w:p w:rsidR="00277929" w:rsidRPr="00B47A87" w:rsidRDefault="00E179CD" w:rsidP="00D57B2E">
            <w:pPr>
              <w:pStyle w:val="naiskr"/>
              <w:spacing w:before="0" w:after="0"/>
              <w:ind w:left="57" w:right="57"/>
            </w:pPr>
            <w:r w:rsidRPr="00B47A87">
              <w:t>S</w:t>
            </w:r>
            <w:r w:rsidR="00DB073B" w:rsidRPr="00B47A87">
              <w:t>abiedrības</w:t>
            </w:r>
            <w:r w:rsidR="00B73166" w:rsidRPr="00B47A87">
              <w:t xml:space="preserve"> </w:t>
            </w:r>
            <w:r w:rsidR="00DB073B" w:rsidRPr="00B47A87">
              <w:t>līdzdalība</w:t>
            </w:r>
            <w:r w:rsidR="00B73166" w:rsidRPr="00B47A87">
              <w:t xml:space="preserve"> </w:t>
            </w:r>
            <w:r w:rsidR="00AB2B1A" w:rsidRPr="00B47A87">
              <w:t>projekta izstrādē</w:t>
            </w:r>
            <w:r w:rsidR="00DB073B" w:rsidRPr="00B47A87">
              <w:t xml:space="preserve"> </w:t>
            </w:r>
          </w:p>
        </w:tc>
        <w:tc>
          <w:tcPr>
            <w:tcW w:w="0" w:type="auto"/>
          </w:tcPr>
          <w:p w:rsidR="000D2D20" w:rsidRPr="00B47A87" w:rsidRDefault="00630203" w:rsidP="00503707">
            <w:pPr>
              <w:pStyle w:val="naiskr"/>
              <w:spacing w:before="0" w:after="0"/>
              <w:ind w:left="57" w:right="57"/>
              <w:jc w:val="both"/>
            </w:pPr>
            <w:r w:rsidRPr="00020B91">
              <w:rPr>
                <w:iCs/>
              </w:rPr>
              <w:t>Likumprojekta izstrād</w:t>
            </w:r>
            <w:r w:rsidR="00A70EE6">
              <w:rPr>
                <w:iCs/>
              </w:rPr>
              <w:t>e</w:t>
            </w:r>
            <w:r w:rsidRPr="00020B91">
              <w:rPr>
                <w:iCs/>
              </w:rPr>
              <w:t>s gaitā notika konsultācijas ar</w:t>
            </w:r>
            <w:r w:rsidR="00020B91" w:rsidRPr="00020B91">
              <w:rPr>
                <w:iCs/>
              </w:rPr>
              <w:t xml:space="preserve"> Latvijas Komercbanku asociācij</w:t>
            </w:r>
            <w:r w:rsidR="00285874">
              <w:rPr>
                <w:iCs/>
              </w:rPr>
              <w:t>u</w:t>
            </w:r>
            <w:r w:rsidR="00020B91" w:rsidRPr="00020B91">
              <w:rPr>
                <w:iCs/>
              </w:rPr>
              <w:t>, Latvijas Līzinga Devēju Asociācij</w:t>
            </w:r>
            <w:r w:rsidR="00285874">
              <w:rPr>
                <w:iCs/>
              </w:rPr>
              <w:t>u</w:t>
            </w:r>
            <w:r w:rsidR="00020B91" w:rsidRPr="00020B91">
              <w:rPr>
                <w:iCs/>
              </w:rPr>
              <w:t>, Latvijas Kooperatīvo krājaizdevu sabiedrību savienīb</w:t>
            </w:r>
            <w:r w:rsidR="00285874">
              <w:rPr>
                <w:iCs/>
              </w:rPr>
              <w:t>u</w:t>
            </w:r>
            <w:r w:rsidR="00020B91" w:rsidRPr="00020B91">
              <w:rPr>
                <w:iCs/>
              </w:rPr>
              <w:t>, Latvijas Apdrošinātāju asociācij</w:t>
            </w:r>
            <w:r w:rsidR="00285874">
              <w:rPr>
                <w:iCs/>
              </w:rPr>
              <w:t>u</w:t>
            </w:r>
            <w:r w:rsidR="00CA3577">
              <w:rPr>
                <w:iCs/>
              </w:rPr>
              <w:t>,</w:t>
            </w:r>
            <w:r w:rsidR="00816DBA">
              <w:rPr>
                <w:iCs/>
              </w:rPr>
              <w:t xml:space="preserve"> </w:t>
            </w:r>
            <w:r w:rsidR="00CA3577">
              <w:t>Datu valsts inspekciju</w:t>
            </w:r>
            <w:r w:rsidR="00CA3577" w:rsidRPr="00AC554E">
              <w:t xml:space="preserve"> un Fina</w:t>
            </w:r>
            <w:r w:rsidR="00CA3577">
              <w:t>nšu un kapitāla tirgus komisiju.</w:t>
            </w:r>
          </w:p>
        </w:tc>
      </w:tr>
      <w:tr w:rsidR="00277929" w:rsidRPr="00B47A87" w:rsidTr="00BB33D8">
        <w:trPr>
          <w:trHeight w:val="20"/>
          <w:jc w:val="center"/>
        </w:trPr>
        <w:tc>
          <w:tcPr>
            <w:tcW w:w="483" w:type="dxa"/>
          </w:tcPr>
          <w:p w:rsidR="00277929" w:rsidRPr="00B47A87" w:rsidRDefault="00183CC2" w:rsidP="00D57B2E">
            <w:pPr>
              <w:pStyle w:val="naiskr"/>
              <w:spacing w:before="0" w:after="0"/>
              <w:ind w:left="57" w:right="57"/>
              <w:rPr>
                <w:bCs/>
              </w:rPr>
            </w:pPr>
            <w:r w:rsidRPr="00B47A87">
              <w:rPr>
                <w:bCs/>
              </w:rPr>
              <w:t>3</w:t>
            </w:r>
            <w:r w:rsidR="00277929" w:rsidRPr="00B47A87">
              <w:rPr>
                <w:bCs/>
              </w:rPr>
              <w:t>.</w:t>
            </w:r>
          </w:p>
        </w:tc>
        <w:tc>
          <w:tcPr>
            <w:tcW w:w="1507" w:type="dxa"/>
          </w:tcPr>
          <w:p w:rsidR="00784422" w:rsidRPr="00B47A87" w:rsidRDefault="00DB78F0" w:rsidP="00D57B2E">
            <w:pPr>
              <w:pStyle w:val="naiskr"/>
              <w:spacing w:before="0" w:after="0"/>
              <w:ind w:left="57" w:right="57"/>
            </w:pPr>
            <w:r w:rsidRPr="00B47A87">
              <w:t xml:space="preserve">Sabiedrības līdzdalības rezultāti </w:t>
            </w:r>
          </w:p>
        </w:tc>
        <w:tc>
          <w:tcPr>
            <w:tcW w:w="0" w:type="auto"/>
          </w:tcPr>
          <w:p w:rsidR="00CA3577" w:rsidRPr="00B47A87" w:rsidRDefault="001130D9" w:rsidP="00503707">
            <w:pPr>
              <w:pStyle w:val="naiskr"/>
              <w:spacing w:before="0" w:after="0"/>
              <w:ind w:left="57" w:right="57"/>
              <w:jc w:val="both"/>
            </w:pPr>
            <w:r>
              <w:rPr>
                <w:iCs/>
              </w:rPr>
              <w:t>Finanšu un kapitāla tirgus komisija, Datu valsts inspekcija</w:t>
            </w:r>
            <w:r w:rsidR="00CA3577">
              <w:rPr>
                <w:iCs/>
              </w:rPr>
              <w:t xml:space="preserve">, </w:t>
            </w:r>
            <w:r w:rsidR="00CA3577" w:rsidRPr="00020B91">
              <w:rPr>
                <w:iCs/>
              </w:rPr>
              <w:t>Komercbanku asociācij</w:t>
            </w:r>
            <w:r w:rsidR="00CA3577">
              <w:rPr>
                <w:iCs/>
              </w:rPr>
              <w:t>a</w:t>
            </w:r>
            <w:r w:rsidR="00CA3577" w:rsidRPr="00020B91">
              <w:rPr>
                <w:iCs/>
              </w:rPr>
              <w:t>, Latvijas Līzinga Devēju Asociācij</w:t>
            </w:r>
            <w:r w:rsidR="00CA3577">
              <w:rPr>
                <w:iCs/>
              </w:rPr>
              <w:t>a</w:t>
            </w:r>
            <w:r w:rsidR="00CA3577" w:rsidRPr="00020B91">
              <w:rPr>
                <w:iCs/>
              </w:rPr>
              <w:t>, Latvijas Kooperatīvo krājaizdevu sabiedrību savienīb</w:t>
            </w:r>
            <w:r w:rsidR="00CA3577">
              <w:rPr>
                <w:iCs/>
              </w:rPr>
              <w:t>a un</w:t>
            </w:r>
            <w:r w:rsidR="00CA3577" w:rsidRPr="00020B91">
              <w:rPr>
                <w:iCs/>
              </w:rPr>
              <w:t xml:space="preserve"> Latvijas Apdrošinātāju asociācij</w:t>
            </w:r>
            <w:r w:rsidR="00CA3577">
              <w:rPr>
                <w:iCs/>
              </w:rPr>
              <w:t>a</w:t>
            </w:r>
            <w:r w:rsidR="00020B91" w:rsidRPr="00020B91">
              <w:rPr>
                <w:iCs/>
              </w:rPr>
              <w:t xml:space="preserve"> </w:t>
            </w:r>
            <w:r>
              <w:rPr>
                <w:iCs/>
              </w:rPr>
              <w:t xml:space="preserve">izteikuši </w:t>
            </w:r>
            <w:r w:rsidR="00881C01" w:rsidRPr="00020B91">
              <w:rPr>
                <w:iCs/>
              </w:rPr>
              <w:t>atbalstu Likumprojekta</w:t>
            </w:r>
            <w:r>
              <w:rPr>
                <w:iCs/>
              </w:rPr>
              <w:t>m</w:t>
            </w:r>
            <w:r w:rsidR="004157D4" w:rsidRPr="00020B91">
              <w:rPr>
                <w:iCs/>
              </w:rPr>
              <w:t>.</w:t>
            </w:r>
          </w:p>
        </w:tc>
      </w:tr>
      <w:tr w:rsidR="00DE0B83" w:rsidRPr="00B47A87" w:rsidTr="00BB33D8">
        <w:trPr>
          <w:trHeight w:val="20"/>
          <w:jc w:val="center"/>
        </w:trPr>
        <w:tc>
          <w:tcPr>
            <w:tcW w:w="483" w:type="dxa"/>
          </w:tcPr>
          <w:p w:rsidR="00DE0B83" w:rsidRPr="00B47A87" w:rsidRDefault="00183CC2" w:rsidP="00D57B2E">
            <w:pPr>
              <w:pStyle w:val="naiskr"/>
              <w:spacing w:before="0" w:after="0"/>
              <w:ind w:left="57" w:right="57"/>
              <w:rPr>
                <w:bCs/>
              </w:rPr>
            </w:pPr>
            <w:r w:rsidRPr="00B47A87">
              <w:rPr>
                <w:bCs/>
              </w:rPr>
              <w:t>4</w:t>
            </w:r>
            <w:r w:rsidR="00DE0B83" w:rsidRPr="00B47A87">
              <w:rPr>
                <w:bCs/>
              </w:rPr>
              <w:t>.</w:t>
            </w:r>
          </w:p>
        </w:tc>
        <w:tc>
          <w:tcPr>
            <w:tcW w:w="1507" w:type="dxa"/>
          </w:tcPr>
          <w:p w:rsidR="00DE0B83" w:rsidRPr="00B47A87" w:rsidRDefault="00DE0B83" w:rsidP="00D57B2E">
            <w:pPr>
              <w:pStyle w:val="naiskr"/>
              <w:spacing w:before="0" w:after="0"/>
              <w:ind w:left="57" w:right="57"/>
            </w:pPr>
            <w:r w:rsidRPr="00B47A87">
              <w:t>Saeimas un ekspertu līdzdalība</w:t>
            </w:r>
          </w:p>
        </w:tc>
        <w:tc>
          <w:tcPr>
            <w:tcW w:w="0" w:type="auto"/>
          </w:tcPr>
          <w:p w:rsidR="000D2D20" w:rsidRPr="00B47A87" w:rsidRDefault="008B5575" w:rsidP="00503707">
            <w:pPr>
              <w:pStyle w:val="naiskr"/>
              <w:spacing w:before="0" w:after="0"/>
              <w:ind w:left="57" w:right="57"/>
              <w:jc w:val="both"/>
            </w:pPr>
            <w:r w:rsidRPr="00B47A87">
              <w:rPr>
                <w:iCs/>
              </w:rPr>
              <w:t xml:space="preserve">Likumprojekts </w:t>
            </w:r>
            <w:r w:rsidR="00AF23F2">
              <w:rPr>
                <w:iCs/>
              </w:rPr>
              <w:t xml:space="preserve">2011. gada 6. aprīlī </w:t>
            </w:r>
            <w:r w:rsidRPr="00B47A87">
              <w:rPr>
                <w:iCs/>
              </w:rPr>
              <w:t>nosūtīts Eiropas Centrāl</w:t>
            </w:r>
            <w:r w:rsidR="0079684B">
              <w:rPr>
                <w:iCs/>
              </w:rPr>
              <w:t>aj</w:t>
            </w:r>
            <w:r w:rsidRPr="00B47A87">
              <w:rPr>
                <w:iCs/>
              </w:rPr>
              <w:t xml:space="preserve">ai bankai un tā 2011. gada </w:t>
            </w:r>
            <w:r w:rsidR="00550686">
              <w:rPr>
                <w:iCs/>
              </w:rPr>
              <w:t>3</w:t>
            </w:r>
            <w:r w:rsidRPr="00B47A87">
              <w:rPr>
                <w:iCs/>
              </w:rPr>
              <w:t xml:space="preserve">. jūnijā sniegusi </w:t>
            </w:r>
            <w:r w:rsidR="00550686">
              <w:rPr>
                <w:iCs/>
              </w:rPr>
              <w:t>atzinumu CON/2011/</w:t>
            </w:r>
            <w:r w:rsidR="00BC77B8">
              <w:rPr>
                <w:iCs/>
              </w:rPr>
              <w:t>47</w:t>
            </w:r>
            <w:r w:rsidR="00550686">
              <w:rPr>
                <w:iCs/>
              </w:rPr>
              <w:t xml:space="preserve"> </w:t>
            </w:r>
            <w:r w:rsidR="00BC77B8">
              <w:rPr>
                <w:iCs/>
              </w:rPr>
              <w:t>"</w:t>
            </w:r>
            <w:r w:rsidR="00E35BC5">
              <w:rPr>
                <w:iCs/>
              </w:rPr>
              <w:t>P</w:t>
            </w:r>
            <w:r w:rsidR="00BC77B8">
              <w:rPr>
                <w:iCs/>
              </w:rPr>
              <w:t>ar jaunu tiesību aktu attiecībā uz kredītu reģistru"</w:t>
            </w:r>
            <w:r w:rsidR="0079684B">
              <w:rPr>
                <w:iCs/>
              </w:rPr>
              <w:t>, ar kuru</w:t>
            </w:r>
            <w:r w:rsidR="00BC77B8">
              <w:rPr>
                <w:iCs/>
              </w:rPr>
              <w:t xml:space="preserve"> </w:t>
            </w:r>
            <w:r w:rsidR="0079684B">
              <w:rPr>
                <w:iCs/>
              </w:rPr>
              <w:t xml:space="preserve">atbalsta </w:t>
            </w:r>
            <w:r w:rsidRPr="00B47A87">
              <w:rPr>
                <w:iCs/>
              </w:rPr>
              <w:t>Likumprojekt</w:t>
            </w:r>
            <w:r w:rsidR="0079684B">
              <w:rPr>
                <w:iCs/>
              </w:rPr>
              <w:t>a pieņemšanu</w:t>
            </w:r>
            <w:r w:rsidR="00BB33D8">
              <w:rPr>
                <w:iCs/>
              </w:rPr>
              <w:t xml:space="preserve"> </w:t>
            </w:r>
            <w:r w:rsidR="00C91961">
              <w:rPr>
                <w:iCs/>
              </w:rPr>
              <w:t>(</w:t>
            </w:r>
            <w:hyperlink r:id="rId12" w:history="1">
              <w:r w:rsidR="000D2D20" w:rsidRPr="00C8446D">
                <w:rPr>
                  <w:rStyle w:val="Hyperlink"/>
                  <w:iCs/>
                </w:rPr>
                <w:t>http://www.ecb.int/ecb/legal/pdf/lv_con_2011_47.pdf</w:t>
              </w:r>
            </w:hyperlink>
            <w:r w:rsidR="00C91961">
              <w:rPr>
                <w:iCs/>
              </w:rPr>
              <w:t>)</w:t>
            </w:r>
            <w:r w:rsidR="0079684B">
              <w:rPr>
                <w:iCs/>
              </w:rPr>
              <w:t>.</w:t>
            </w:r>
          </w:p>
        </w:tc>
      </w:tr>
      <w:tr w:rsidR="00277929" w:rsidRPr="00B47A87" w:rsidTr="00BB33D8">
        <w:trPr>
          <w:trHeight w:val="20"/>
          <w:jc w:val="center"/>
        </w:trPr>
        <w:tc>
          <w:tcPr>
            <w:tcW w:w="483" w:type="dxa"/>
          </w:tcPr>
          <w:p w:rsidR="00277929" w:rsidRPr="00B47A87" w:rsidRDefault="00183CC2" w:rsidP="00D57B2E">
            <w:pPr>
              <w:pStyle w:val="naiskr"/>
              <w:spacing w:before="0" w:after="0"/>
              <w:ind w:left="57" w:right="57"/>
              <w:rPr>
                <w:bCs/>
              </w:rPr>
            </w:pPr>
            <w:r w:rsidRPr="00B47A87">
              <w:rPr>
                <w:bCs/>
              </w:rPr>
              <w:t>5</w:t>
            </w:r>
            <w:r w:rsidR="00277929" w:rsidRPr="00B47A87">
              <w:rPr>
                <w:bCs/>
              </w:rPr>
              <w:t>.</w:t>
            </w:r>
          </w:p>
        </w:tc>
        <w:tc>
          <w:tcPr>
            <w:tcW w:w="1507" w:type="dxa"/>
          </w:tcPr>
          <w:p w:rsidR="002F78C8" w:rsidRPr="00B47A87" w:rsidRDefault="006C4607" w:rsidP="00BB522D">
            <w:pPr>
              <w:pStyle w:val="naiskr"/>
              <w:spacing w:before="0" w:after="0"/>
              <w:ind w:left="57" w:right="57"/>
            </w:pPr>
            <w:r w:rsidRPr="00B47A87">
              <w:t>Cita informācija</w:t>
            </w:r>
          </w:p>
        </w:tc>
        <w:tc>
          <w:tcPr>
            <w:tcW w:w="0" w:type="auto"/>
          </w:tcPr>
          <w:p w:rsidR="00845811" w:rsidRPr="00B47A87" w:rsidRDefault="00BB0A82" w:rsidP="00D57B2E">
            <w:pPr>
              <w:pStyle w:val="naiskr"/>
              <w:spacing w:before="0" w:after="0"/>
              <w:ind w:left="57" w:right="57"/>
              <w:jc w:val="both"/>
            </w:pPr>
            <w:r w:rsidRPr="00B47A87">
              <w:t>Nav</w:t>
            </w:r>
            <w:r w:rsidR="00590732" w:rsidRPr="00B47A87">
              <w:t>.</w:t>
            </w:r>
          </w:p>
        </w:tc>
      </w:tr>
    </w:tbl>
    <w:p w:rsidR="0015060C" w:rsidRPr="00B47A87" w:rsidRDefault="0015060C" w:rsidP="00303E54">
      <w:pPr>
        <w:pStyle w:val="naisf"/>
        <w:spacing w:before="0" w:after="0"/>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82"/>
        <w:gridCol w:w="4111"/>
        <w:gridCol w:w="4025"/>
      </w:tblGrid>
      <w:tr w:rsidR="0023436E" w:rsidRPr="00B47A87" w:rsidTr="0025103C">
        <w:trPr>
          <w:trHeight w:val="20"/>
        </w:trPr>
        <w:tc>
          <w:tcPr>
            <w:tcW w:w="5000" w:type="pct"/>
            <w:gridSpan w:val="3"/>
            <w:tcBorders>
              <w:top w:val="single" w:sz="4" w:space="0" w:color="auto"/>
            </w:tcBorders>
          </w:tcPr>
          <w:p w:rsidR="0023436E" w:rsidRPr="00B47A87" w:rsidRDefault="0023436E" w:rsidP="00D57B2E">
            <w:pPr>
              <w:pStyle w:val="naisnod"/>
              <w:spacing w:before="0" w:after="0"/>
              <w:ind w:left="57" w:right="57"/>
            </w:pPr>
            <w:r w:rsidRPr="00B47A87">
              <w:t>VII</w:t>
            </w:r>
            <w:r w:rsidR="000941C5" w:rsidRPr="00B47A87">
              <w:t>.</w:t>
            </w:r>
            <w:r w:rsidRPr="00B47A87">
              <w:t xml:space="preserve"> Tiesību akta projekta izpildes nodrošināšana un tās ietekme uz institūcijām</w:t>
            </w:r>
          </w:p>
        </w:tc>
      </w:tr>
      <w:tr w:rsidR="0023436E" w:rsidRPr="00B47A87" w:rsidTr="0025103C">
        <w:trPr>
          <w:trHeight w:val="20"/>
        </w:trPr>
        <w:tc>
          <w:tcPr>
            <w:tcW w:w="280" w:type="pct"/>
          </w:tcPr>
          <w:p w:rsidR="0023436E" w:rsidRPr="00B47A87" w:rsidRDefault="0023436E" w:rsidP="00D57B2E">
            <w:pPr>
              <w:pStyle w:val="naisnod"/>
              <w:spacing w:before="0" w:after="0"/>
              <w:ind w:left="57" w:right="57"/>
              <w:jc w:val="left"/>
              <w:rPr>
                <w:b w:val="0"/>
              </w:rPr>
            </w:pPr>
            <w:r w:rsidRPr="00B47A87">
              <w:rPr>
                <w:b w:val="0"/>
              </w:rPr>
              <w:t>1.</w:t>
            </w:r>
          </w:p>
        </w:tc>
        <w:tc>
          <w:tcPr>
            <w:tcW w:w="2385" w:type="pct"/>
          </w:tcPr>
          <w:p w:rsidR="0023436E" w:rsidRPr="00B47A87" w:rsidRDefault="001A4066" w:rsidP="00D57B2E">
            <w:pPr>
              <w:pStyle w:val="naisf"/>
              <w:spacing w:before="0" w:after="0"/>
              <w:ind w:left="57" w:right="57" w:firstLine="0"/>
              <w:jc w:val="left"/>
            </w:pPr>
            <w:r w:rsidRPr="00B47A87">
              <w:t>P</w:t>
            </w:r>
            <w:r w:rsidR="0023436E" w:rsidRPr="00B47A87">
              <w:t xml:space="preserve">rojekta izpildē iesaistītās institūcijas </w:t>
            </w:r>
          </w:p>
        </w:tc>
        <w:tc>
          <w:tcPr>
            <w:tcW w:w="2335" w:type="pct"/>
          </w:tcPr>
          <w:p w:rsidR="0023436E" w:rsidRPr="00B47A87" w:rsidRDefault="004D0503" w:rsidP="00D57B2E">
            <w:pPr>
              <w:pStyle w:val="naisnod"/>
              <w:spacing w:before="0" w:after="0"/>
              <w:ind w:left="57" w:right="57"/>
              <w:jc w:val="left"/>
              <w:rPr>
                <w:b w:val="0"/>
              </w:rPr>
            </w:pPr>
            <w:r w:rsidRPr="00B47A87">
              <w:rPr>
                <w:b w:val="0"/>
                <w:iCs/>
              </w:rPr>
              <w:t>Latvijas Banka</w:t>
            </w:r>
          </w:p>
        </w:tc>
      </w:tr>
      <w:tr w:rsidR="0023436E" w:rsidRPr="00B47A87" w:rsidTr="0025103C">
        <w:trPr>
          <w:trHeight w:val="20"/>
        </w:trPr>
        <w:tc>
          <w:tcPr>
            <w:tcW w:w="280" w:type="pct"/>
          </w:tcPr>
          <w:p w:rsidR="0023436E" w:rsidRPr="00B47A87" w:rsidRDefault="0023436E" w:rsidP="00D57B2E">
            <w:pPr>
              <w:pStyle w:val="naisnod"/>
              <w:spacing w:before="0" w:after="0"/>
              <w:ind w:left="57" w:right="57"/>
              <w:jc w:val="left"/>
              <w:rPr>
                <w:b w:val="0"/>
              </w:rPr>
            </w:pPr>
            <w:r w:rsidRPr="00B47A87">
              <w:rPr>
                <w:b w:val="0"/>
              </w:rPr>
              <w:t>2.</w:t>
            </w:r>
          </w:p>
        </w:tc>
        <w:tc>
          <w:tcPr>
            <w:tcW w:w="2385" w:type="pct"/>
          </w:tcPr>
          <w:p w:rsidR="0023436E" w:rsidRPr="00B47A87" w:rsidRDefault="001A4066" w:rsidP="00D57B2E">
            <w:pPr>
              <w:pStyle w:val="naisf"/>
              <w:spacing w:before="0" w:after="0"/>
              <w:ind w:left="57" w:right="57" w:firstLine="0"/>
              <w:jc w:val="left"/>
            </w:pPr>
            <w:r w:rsidRPr="00B47A87">
              <w:t>Projekta i</w:t>
            </w:r>
            <w:r w:rsidR="0023436E" w:rsidRPr="00B47A87">
              <w:t xml:space="preserve">zpildes ietekme uz pārvaldes funkcijām </w:t>
            </w:r>
          </w:p>
        </w:tc>
        <w:tc>
          <w:tcPr>
            <w:tcW w:w="2335" w:type="pct"/>
          </w:tcPr>
          <w:p w:rsidR="0023436E" w:rsidRPr="00B47A87" w:rsidRDefault="00923BB0" w:rsidP="00D57B2E">
            <w:pPr>
              <w:pStyle w:val="naisnod"/>
              <w:spacing w:before="0" w:after="0"/>
              <w:ind w:left="57" w:right="57"/>
              <w:jc w:val="left"/>
              <w:rPr>
                <w:b w:val="0"/>
              </w:rPr>
            </w:pPr>
            <w:r>
              <w:rPr>
                <w:b w:val="0"/>
                <w:iCs/>
              </w:rPr>
              <w:t>R</w:t>
            </w:r>
            <w:r w:rsidR="004D0503" w:rsidRPr="00B47A87">
              <w:rPr>
                <w:b w:val="0"/>
                <w:iCs/>
              </w:rPr>
              <w:t>eģistra darbību turpinās nodrošināt Latvijas Banka</w:t>
            </w:r>
            <w:r w:rsidR="00D079CB" w:rsidRPr="00B47A87">
              <w:rPr>
                <w:b w:val="0"/>
                <w:iCs/>
              </w:rPr>
              <w:t xml:space="preserve"> savu funkciju ietvaros.</w:t>
            </w:r>
          </w:p>
        </w:tc>
      </w:tr>
      <w:tr w:rsidR="0023436E" w:rsidRPr="00B47A87" w:rsidTr="0025103C">
        <w:trPr>
          <w:trHeight w:val="20"/>
        </w:trPr>
        <w:tc>
          <w:tcPr>
            <w:tcW w:w="280" w:type="pct"/>
          </w:tcPr>
          <w:p w:rsidR="0023436E" w:rsidRPr="00B47A87" w:rsidRDefault="0023436E" w:rsidP="00D57B2E">
            <w:pPr>
              <w:pStyle w:val="naisnod"/>
              <w:spacing w:before="0" w:after="0"/>
              <w:ind w:left="57" w:right="57"/>
              <w:jc w:val="left"/>
              <w:rPr>
                <w:b w:val="0"/>
              </w:rPr>
            </w:pPr>
            <w:r w:rsidRPr="00B47A87">
              <w:rPr>
                <w:b w:val="0"/>
              </w:rPr>
              <w:t>3.</w:t>
            </w:r>
          </w:p>
        </w:tc>
        <w:tc>
          <w:tcPr>
            <w:tcW w:w="2385" w:type="pct"/>
          </w:tcPr>
          <w:p w:rsidR="0023436E" w:rsidRPr="00B47A87" w:rsidRDefault="001A4066" w:rsidP="00D57B2E">
            <w:pPr>
              <w:pStyle w:val="naisf"/>
              <w:spacing w:before="0" w:after="0"/>
              <w:ind w:left="57" w:right="57" w:firstLine="0"/>
              <w:jc w:val="left"/>
            </w:pPr>
            <w:r w:rsidRPr="00B47A87">
              <w:t>Projekta iz</w:t>
            </w:r>
            <w:r w:rsidR="0023436E" w:rsidRPr="00B47A87">
              <w:t>pildes ietekme uz pārvaldes institucionālo struktūru.</w:t>
            </w:r>
          </w:p>
          <w:p w:rsidR="0023436E" w:rsidRPr="00B47A87" w:rsidRDefault="006C4607" w:rsidP="00D57B2E">
            <w:pPr>
              <w:pStyle w:val="naisf"/>
              <w:spacing w:before="0" w:after="0"/>
              <w:ind w:left="57" w:right="57" w:firstLine="0"/>
              <w:jc w:val="left"/>
            </w:pPr>
            <w:r w:rsidRPr="00B47A87">
              <w:t>Jaunu institūciju izveide</w:t>
            </w:r>
          </w:p>
        </w:tc>
        <w:tc>
          <w:tcPr>
            <w:tcW w:w="2335" w:type="pct"/>
          </w:tcPr>
          <w:p w:rsidR="0023436E" w:rsidRPr="00B47A87" w:rsidRDefault="00D079CB" w:rsidP="00D57B2E">
            <w:pPr>
              <w:pStyle w:val="naisnod"/>
              <w:spacing w:before="0" w:after="0"/>
              <w:ind w:left="57" w:right="57"/>
              <w:jc w:val="left"/>
              <w:rPr>
                <w:b w:val="0"/>
              </w:rPr>
            </w:pPr>
            <w:r w:rsidRPr="00B47A87">
              <w:rPr>
                <w:b w:val="0"/>
                <w:iCs/>
              </w:rPr>
              <w:t>Likumprojekts neparedz jaunu institūciju izveidi.</w:t>
            </w:r>
          </w:p>
        </w:tc>
      </w:tr>
      <w:tr w:rsidR="0023436E" w:rsidRPr="00B47A87" w:rsidTr="0025103C">
        <w:trPr>
          <w:trHeight w:val="20"/>
        </w:trPr>
        <w:tc>
          <w:tcPr>
            <w:tcW w:w="280" w:type="pct"/>
          </w:tcPr>
          <w:p w:rsidR="0023436E" w:rsidRPr="00B47A87" w:rsidRDefault="0023436E" w:rsidP="00D57B2E">
            <w:pPr>
              <w:pStyle w:val="naisnod"/>
              <w:spacing w:before="0" w:after="0"/>
              <w:ind w:left="57" w:right="57"/>
              <w:jc w:val="left"/>
              <w:rPr>
                <w:b w:val="0"/>
              </w:rPr>
            </w:pPr>
            <w:r w:rsidRPr="00B47A87">
              <w:rPr>
                <w:b w:val="0"/>
              </w:rPr>
              <w:t>4.</w:t>
            </w:r>
          </w:p>
        </w:tc>
        <w:tc>
          <w:tcPr>
            <w:tcW w:w="2385" w:type="pct"/>
          </w:tcPr>
          <w:p w:rsidR="0023436E" w:rsidRPr="00B47A87" w:rsidRDefault="001A4066" w:rsidP="00D57B2E">
            <w:pPr>
              <w:pStyle w:val="naisf"/>
              <w:spacing w:before="0" w:after="0"/>
              <w:ind w:left="57" w:right="57" w:firstLine="0"/>
              <w:jc w:val="left"/>
            </w:pPr>
            <w:r w:rsidRPr="00B47A87">
              <w:t>Projekta i</w:t>
            </w:r>
            <w:r w:rsidR="0023436E" w:rsidRPr="00B47A87">
              <w:t>zpildes ietekme uz pārvaldes institucionālo struktūru.</w:t>
            </w:r>
          </w:p>
          <w:p w:rsidR="0023436E" w:rsidRPr="00B47A87" w:rsidRDefault="006C4607" w:rsidP="00D57B2E">
            <w:pPr>
              <w:pStyle w:val="naisf"/>
              <w:spacing w:before="0" w:after="0"/>
              <w:ind w:left="57" w:right="57" w:firstLine="0"/>
              <w:jc w:val="left"/>
            </w:pPr>
            <w:r w:rsidRPr="00B47A87">
              <w:t>Esošu institūciju likvidācija</w:t>
            </w:r>
          </w:p>
        </w:tc>
        <w:tc>
          <w:tcPr>
            <w:tcW w:w="2335" w:type="pct"/>
          </w:tcPr>
          <w:p w:rsidR="0023436E" w:rsidRPr="00B47A87" w:rsidRDefault="00DD2AE6" w:rsidP="00D57B2E">
            <w:pPr>
              <w:pStyle w:val="naisnod"/>
              <w:spacing w:before="0" w:after="0"/>
              <w:ind w:left="57" w:right="57"/>
              <w:jc w:val="left"/>
              <w:rPr>
                <w:b w:val="0"/>
              </w:rPr>
            </w:pPr>
            <w:r w:rsidRPr="00B47A87">
              <w:rPr>
                <w:b w:val="0"/>
                <w:iCs/>
              </w:rPr>
              <w:t>Likumprojekts neparedz esošu institūciju likvidāciju.</w:t>
            </w:r>
          </w:p>
        </w:tc>
      </w:tr>
      <w:tr w:rsidR="0023436E" w:rsidRPr="00B47A87" w:rsidTr="0025103C">
        <w:trPr>
          <w:trHeight w:val="20"/>
        </w:trPr>
        <w:tc>
          <w:tcPr>
            <w:tcW w:w="280" w:type="pct"/>
          </w:tcPr>
          <w:p w:rsidR="0023436E" w:rsidRPr="00B47A87" w:rsidRDefault="0023436E" w:rsidP="00D57B2E">
            <w:pPr>
              <w:pStyle w:val="naisnod"/>
              <w:spacing w:before="0" w:after="0"/>
              <w:ind w:left="57" w:right="57"/>
              <w:jc w:val="left"/>
              <w:rPr>
                <w:b w:val="0"/>
              </w:rPr>
            </w:pPr>
            <w:r w:rsidRPr="00B47A87">
              <w:rPr>
                <w:b w:val="0"/>
              </w:rPr>
              <w:t>5.</w:t>
            </w:r>
          </w:p>
        </w:tc>
        <w:tc>
          <w:tcPr>
            <w:tcW w:w="2385" w:type="pct"/>
          </w:tcPr>
          <w:p w:rsidR="0023436E" w:rsidRPr="00B47A87" w:rsidRDefault="001A4066" w:rsidP="00D57B2E">
            <w:pPr>
              <w:pStyle w:val="naisf"/>
              <w:spacing w:before="0" w:after="0"/>
              <w:ind w:left="57" w:right="57" w:firstLine="0"/>
              <w:jc w:val="left"/>
            </w:pPr>
            <w:r w:rsidRPr="00B47A87">
              <w:t>Projekta i</w:t>
            </w:r>
            <w:r w:rsidR="0023436E" w:rsidRPr="00B47A87">
              <w:t>zpildes ietekme uz pārvaldes institucionālo struktūru.</w:t>
            </w:r>
          </w:p>
          <w:p w:rsidR="0023436E" w:rsidRPr="00B47A87" w:rsidRDefault="0023436E" w:rsidP="00D57B2E">
            <w:pPr>
              <w:pStyle w:val="naisf"/>
              <w:spacing w:before="0" w:after="0"/>
              <w:ind w:left="57" w:right="57" w:firstLine="0"/>
              <w:jc w:val="left"/>
            </w:pPr>
            <w:r w:rsidRPr="00B47A87">
              <w:t>Esošu institūciju reorganizācija</w:t>
            </w:r>
          </w:p>
        </w:tc>
        <w:tc>
          <w:tcPr>
            <w:tcW w:w="2335" w:type="pct"/>
          </w:tcPr>
          <w:p w:rsidR="0023436E" w:rsidRPr="00B47A87" w:rsidRDefault="00DD2AE6" w:rsidP="00D57B2E">
            <w:pPr>
              <w:pStyle w:val="naisnod"/>
              <w:spacing w:before="0" w:after="0"/>
              <w:ind w:left="57" w:right="57"/>
              <w:jc w:val="left"/>
              <w:rPr>
                <w:b w:val="0"/>
              </w:rPr>
            </w:pPr>
            <w:r w:rsidRPr="00B47A87">
              <w:rPr>
                <w:b w:val="0"/>
                <w:iCs/>
              </w:rPr>
              <w:t>Likumprojekts neparedz esošu institūciju reorganizāciju.</w:t>
            </w:r>
          </w:p>
        </w:tc>
      </w:tr>
      <w:tr w:rsidR="0023436E" w:rsidRPr="00B47A87" w:rsidTr="0025103C">
        <w:trPr>
          <w:trHeight w:val="20"/>
        </w:trPr>
        <w:tc>
          <w:tcPr>
            <w:tcW w:w="280" w:type="pct"/>
          </w:tcPr>
          <w:p w:rsidR="0023436E" w:rsidRPr="00B47A87" w:rsidRDefault="00F63DAC" w:rsidP="00D57B2E">
            <w:pPr>
              <w:pStyle w:val="naiskr"/>
              <w:spacing w:before="0" w:after="0"/>
              <w:ind w:left="57" w:right="57"/>
            </w:pPr>
            <w:r w:rsidRPr="00B47A87">
              <w:t>6</w:t>
            </w:r>
            <w:r w:rsidR="0023436E" w:rsidRPr="00B47A87">
              <w:t>.</w:t>
            </w:r>
          </w:p>
        </w:tc>
        <w:tc>
          <w:tcPr>
            <w:tcW w:w="2385" w:type="pct"/>
          </w:tcPr>
          <w:p w:rsidR="0023436E" w:rsidRPr="00B47A87" w:rsidRDefault="006C4607" w:rsidP="00D57B2E">
            <w:pPr>
              <w:pStyle w:val="naiskr"/>
              <w:spacing w:before="0" w:after="0"/>
              <w:ind w:left="57" w:right="57"/>
            </w:pPr>
            <w:r w:rsidRPr="00B47A87">
              <w:t>Cita informācija</w:t>
            </w:r>
          </w:p>
        </w:tc>
        <w:tc>
          <w:tcPr>
            <w:tcW w:w="2335" w:type="pct"/>
          </w:tcPr>
          <w:p w:rsidR="0023436E" w:rsidRPr="00B47A87" w:rsidRDefault="0023436E" w:rsidP="00D57B2E">
            <w:pPr>
              <w:pStyle w:val="naiskr"/>
              <w:spacing w:before="0" w:after="0"/>
              <w:ind w:left="57" w:right="57"/>
            </w:pPr>
            <w:r w:rsidRPr="00B47A87">
              <w:t>Nav</w:t>
            </w:r>
            <w:r w:rsidR="00DD2AE6" w:rsidRPr="00B47A87">
              <w:t>.</w:t>
            </w:r>
          </w:p>
        </w:tc>
      </w:tr>
    </w:tbl>
    <w:p w:rsidR="00214094" w:rsidRPr="00B47A87" w:rsidRDefault="00214094" w:rsidP="00A15EEA">
      <w:pPr>
        <w:pStyle w:val="naisf"/>
        <w:tabs>
          <w:tab w:val="left" w:pos="5760"/>
        </w:tabs>
        <w:spacing w:before="0" w:after="0"/>
        <w:ind w:firstLine="0"/>
      </w:pPr>
    </w:p>
    <w:p w:rsidR="00214094" w:rsidRDefault="00214094" w:rsidP="00A15EEA">
      <w:pPr>
        <w:pStyle w:val="naisf"/>
        <w:tabs>
          <w:tab w:val="left" w:pos="5760"/>
        </w:tabs>
        <w:spacing w:before="0" w:after="0"/>
        <w:ind w:firstLine="0"/>
      </w:pPr>
    </w:p>
    <w:p w:rsidR="00BD3CC3" w:rsidRDefault="00BD3CC3" w:rsidP="00A15EEA">
      <w:pPr>
        <w:pStyle w:val="naisf"/>
        <w:tabs>
          <w:tab w:val="left" w:pos="5760"/>
        </w:tabs>
        <w:spacing w:before="0" w:after="0"/>
        <w:ind w:firstLine="0"/>
      </w:pPr>
    </w:p>
    <w:p w:rsidR="00BD3CC3" w:rsidRDefault="00BD3CC3" w:rsidP="00A15EEA">
      <w:pPr>
        <w:pStyle w:val="naisf"/>
        <w:tabs>
          <w:tab w:val="left" w:pos="5760"/>
        </w:tabs>
        <w:spacing w:before="0" w:after="0"/>
        <w:ind w:firstLine="0"/>
      </w:pPr>
    </w:p>
    <w:p w:rsidR="00B6005B" w:rsidRDefault="00B6005B" w:rsidP="00A15EEA">
      <w:pPr>
        <w:pStyle w:val="naisf"/>
        <w:tabs>
          <w:tab w:val="left" w:pos="5760"/>
        </w:tabs>
        <w:spacing w:before="0" w:after="0"/>
        <w:ind w:firstLine="0"/>
      </w:pPr>
    </w:p>
    <w:p w:rsidR="00B6005B" w:rsidRDefault="00B6005B" w:rsidP="00A15EEA">
      <w:pPr>
        <w:pStyle w:val="naisf"/>
        <w:tabs>
          <w:tab w:val="left" w:pos="5760"/>
        </w:tabs>
        <w:spacing w:before="0" w:after="0"/>
        <w:ind w:firstLine="0"/>
      </w:pPr>
      <w:r>
        <w:t>Ministrs</w:t>
      </w:r>
      <w:r>
        <w:tab/>
      </w:r>
      <w:r>
        <w:tab/>
      </w:r>
      <w:r>
        <w:tab/>
        <w:t>A.Vilks</w:t>
      </w:r>
    </w:p>
    <w:p w:rsidR="00BD3CC3" w:rsidRDefault="00BD3CC3" w:rsidP="00A15EEA">
      <w:pPr>
        <w:pStyle w:val="naisf"/>
        <w:tabs>
          <w:tab w:val="left" w:pos="5760"/>
        </w:tabs>
        <w:spacing w:before="0" w:after="0"/>
        <w:ind w:firstLine="0"/>
      </w:pPr>
    </w:p>
    <w:p w:rsidR="00A81F1B" w:rsidRDefault="00A81F1B" w:rsidP="00A15EEA">
      <w:pPr>
        <w:pStyle w:val="naisf"/>
        <w:tabs>
          <w:tab w:val="left" w:pos="5760"/>
        </w:tabs>
        <w:spacing w:before="0" w:after="0"/>
        <w:ind w:firstLine="0"/>
      </w:pPr>
    </w:p>
    <w:p w:rsidR="00503707" w:rsidRDefault="00503707" w:rsidP="00BD3CC3">
      <w:pPr>
        <w:rPr>
          <w:sz w:val="20"/>
        </w:rPr>
      </w:pPr>
      <w:r>
        <w:rPr>
          <w:sz w:val="20"/>
        </w:rPr>
        <w:t>2011.10.07. 15:12</w:t>
      </w:r>
    </w:p>
    <w:p w:rsidR="00BD3CC3" w:rsidRDefault="00503707" w:rsidP="00BD3CC3">
      <w:pPr>
        <w:rPr>
          <w:sz w:val="20"/>
        </w:rPr>
      </w:pPr>
      <w:r>
        <w:rPr>
          <w:sz w:val="20"/>
        </w:rPr>
        <w:t>3405</w:t>
      </w:r>
    </w:p>
    <w:p w:rsidR="00BD3CC3" w:rsidRDefault="00BD3CC3" w:rsidP="00BD3CC3">
      <w:pPr>
        <w:rPr>
          <w:sz w:val="20"/>
        </w:rPr>
      </w:pPr>
      <w:r>
        <w:rPr>
          <w:sz w:val="20"/>
        </w:rPr>
        <w:t>Z.Medne, 67083857</w:t>
      </w:r>
    </w:p>
    <w:p w:rsidR="00BD3CC3" w:rsidRDefault="00BD3CC3" w:rsidP="00BD3CC3">
      <w:pPr>
        <w:rPr>
          <w:sz w:val="20"/>
        </w:rPr>
      </w:pPr>
      <w:r>
        <w:rPr>
          <w:sz w:val="20"/>
        </w:rPr>
        <w:t>Zane.Medne@fm.gov.lv</w:t>
      </w:r>
    </w:p>
    <w:p w:rsidR="00BD3CC3" w:rsidRPr="00B47A87" w:rsidRDefault="00BD3CC3" w:rsidP="00A15EEA">
      <w:pPr>
        <w:pStyle w:val="naisf"/>
        <w:tabs>
          <w:tab w:val="left" w:pos="5760"/>
        </w:tabs>
        <w:spacing w:before="0" w:after="0"/>
        <w:ind w:firstLine="0"/>
      </w:pPr>
    </w:p>
    <w:sectPr w:rsidR="00BD3CC3" w:rsidRPr="00B47A87" w:rsidSect="00073AC4">
      <w:headerReference w:type="even" r:id="rId13"/>
      <w:headerReference w:type="default" r:id="rId14"/>
      <w:footerReference w:type="default" r:id="rId15"/>
      <w:footerReference w:type="first" r:id="rId16"/>
      <w:pgSz w:w="11906" w:h="16838" w:code="9"/>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5C8" w:rsidRDefault="00C365C8">
      <w:r>
        <w:separator/>
      </w:r>
    </w:p>
  </w:endnote>
  <w:endnote w:type="continuationSeparator" w:id="0">
    <w:p w:rsidR="00C365C8" w:rsidRDefault="00C36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9C9" w:rsidRPr="00B6005B" w:rsidRDefault="00B209C9" w:rsidP="00B6005B">
    <w:pPr>
      <w:pStyle w:val="Footer"/>
      <w:rPr>
        <w:sz w:val="20"/>
        <w:szCs w:val="20"/>
      </w:rPr>
    </w:pPr>
    <w:r w:rsidRPr="00B6005B">
      <w:rPr>
        <w:sz w:val="20"/>
        <w:szCs w:val="20"/>
      </w:rPr>
      <w:t>FManot_</w:t>
    </w:r>
    <w:r w:rsidR="00503707">
      <w:rPr>
        <w:sz w:val="20"/>
        <w:szCs w:val="20"/>
      </w:rPr>
      <w:t>0710</w:t>
    </w:r>
    <w:r w:rsidRPr="00B6005B">
      <w:rPr>
        <w:sz w:val="20"/>
        <w:szCs w:val="20"/>
      </w:rPr>
      <w:t xml:space="preserve">11_KRL; Likumprojekta "Kredītu reģistra likums" sākotnējās ietekmes novērtējuma </w:t>
    </w:r>
    <w:smartTag w:uri="schemas-tilde-lv/tildestengine" w:element="veidnes">
      <w:smartTagPr>
        <w:attr w:name="text" w:val="ziņojums"/>
        <w:attr w:name="baseform" w:val="ziņojums"/>
        <w:attr w:name="id" w:val="-1"/>
      </w:smartTagPr>
      <w:r w:rsidRPr="00B6005B">
        <w:rPr>
          <w:sz w:val="20"/>
          <w:szCs w:val="20"/>
        </w:rPr>
        <w:t>ziņojums</w:t>
      </w:r>
    </w:smartTag>
    <w:r w:rsidRPr="00B6005B">
      <w:rPr>
        <w:sz w:val="20"/>
        <w:szCs w:val="20"/>
      </w:rPr>
      <w:t xml:space="preserve"> (anotācija)</w:t>
    </w:r>
  </w:p>
  <w:p w:rsidR="00B209C9" w:rsidRDefault="00B209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9C9" w:rsidRPr="00B6005B" w:rsidRDefault="00B209C9" w:rsidP="00B6005B">
    <w:pPr>
      <w:pStyle w:val="naislab"/>
      <w:spacing w:before="0" w:after="0"/>
      <w:jc w:val="left"/>
      <w:outlineLvl w:val="0"/>
      <w:rPr>
        <w:sz w:val="20"/>
        <w:szCs w:val="20"/>
      </w:rPr>
    </w:pPr>
    <w:r w:rsidRPr="00B6005B">
      <w:rPr>
        <w:sz w:val="20"/>
        <w:szCs w:val="20"/>
      </w:rPr>
      <w:t>FManot_</w:t>
    </w:r>
    <w:r w:rsidR="00503707">
      <w:rPr>
        <w:sz w:val="20"/>
        <w:szCs w:val="20"/>
      </w:rPr>
      <w:t>0710</w:t>
    </w:r>
    <w:r w:rsidRPr="00B6005B">
      <w:rPr>
        <w:sz w:val="20"/>
        <w:szCs w:val="20"/>
      </w:rPr>
      <w:t xml:space="preserve">11_KRL; Likumprojekta "Kredītu reģistra likums" sākotnējās ietekmes novērtējuma </w:t>
    </w:r>
    <w:smartTag w:uri="schemas-tilde-lv/tildestengine" w:element="veidnes">
      <w:smartTagPr>
        <w:attr w:name="text" w:val="ziņojums"/>
        <w:attr w:name="baseform" w:val="ziņojums"/>
        <w:attr w:name="id" w:val="-1"/>
      </w:smartTagPr>
      <w:r w:rsidRPr="00B6005B">
        <w:rPr>
          <w:sz w:val="20"/>
          <w:szCs w:val="20"/>
        </w:rPr>
        <w:t>ziņojums</w:t>
      </w:r>
    </w:smartTag>
    <w:r w:rsidRPr="00B6005B">
      <w:rPr>
        <w:sz w:val="20"/>
        <w:szCs w:val="20"/>
      </w:rPr>
      <w:t xml:space="preserve"> (anotācija)</w:t>
    </w:r>
  </w:p>
  <w:p w:rsidR="00B209C9" w:rsidRDefault="00B209C9">
    <w:pPr>
      <w:pStyle w:val="Footer"/>
    </w:pPr>
  </w:p>
  <w:p w:rsidR="00B209C9" w:rsidRDefault="00B20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5C8" w:rsidRDefault="00C365C8">
      <w:r>
        <w:separator/>
      </w:r>
    </w:p>
  </w:footnote>
  <w:footnote w:type="continuationSeparator" w:id="0">
    <w:p w:rsidR="00C365C8" w:rsidRDefault="00C36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9C9" w:rsidRDefault="00054864" w:rsidP="003C449B">
    <w:pPr>
      <w:pStyle w:val="Header"/>
      <w:framePr w:wrap="around" w:vAnchor="text" w:hAnchor="margin" w:xAlign="center" w:y="1"/>
      <w:rPr>
        <w:rStyle w:val="PageNumber"/>
      </w:rPr>
    </w:pPr>
    <w:r>
      <w:rPr>
        <w:rStyle w:val="PageNumber"/>
      </w:rPr>
      <w:fldChar w:fldCharType="begin"/>
    </w:r>
    <w:r w:rsidR="00B209C9">
      <w:rPr>
        <w:rStyle w:val="PageNumber"/>
      </w:rPr>
      <w:instrText xml:space="preserve">PAGE  </w:instrText>
    </w:r>
    <w:r>
      <w:rPr>
        <w:rStyle w:val="PageNumber"/>
      </w:rPr>
      <w:fldChar w:fldCharType="separate"/>
    </w:r>
    <w:r w:rsidR="002666A6">
      <w:rPr>
        <w:rStyle w:val="PageNumber"/>
        <w:noProof/>
      </w:rPr>
      <w:t>12</w:t>
    </w:r>
    <w:r>
      <w:rPr>
        <w:rStyle w:val="PageNumber"/>
      </w:rPr>
      <w:fldChar w:fldCharType="end"/>
    </w:r>
  </w:p>
  <w:p w:rsidR="00B209C9" w:rsidRDefault="00B209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9C9" w:rsidRPr="00D61962" w:rsidRDefault="00054864" w:rsidP="003C449B">
    <w:pPr>
      <w:pStyle w:val="Header"/>
      <w:framePr w:wrap="around" w:vAnchor="text" w:hAnchor="margin" w:xAlign="center" w:y="1"/>
      <w:rPr>
        <w:rStyle w:val="PageNumber"/>
        <w:sz w:val="20"/>
        <w:szCs w:val="20"/>
      </w:rPr>
    </w:pPr>
    <w:r w:rsidRPr="00D61962">
      <w:rPr>
        <w:rStyle w:val="PageNumber"/>
        <w:sz w:val="20"/>
        <w:szCs w:val="20"/>
      </w:rPr>
      <w:fldChar w:fldCharType="begin"/>
    </w:r>
    <w:r w:rsidR="00B209C9" w:rsidRPr="00D61962">
      <w:rPr>
        <w:rStyle w:val="PageNumber"/>
        <w:sz w:val="20"/>
        <w:szCs w:val="20"/>
      </w:rPr>
      <w:instrText xml:space="preserve">PAGE  </w:instrText>
    </w:r>
    <w:r w:rsidRPr="00D61962">
      <w:rPr>
        <w:rStyle w:val="PageNumber"/>
        <w:sz w:val="20"/>
        <w:szCs w:val="20"/>
      </w:rPr>
      <w:fldChar w:fldCharType="separate"/>
    </w:r>
    <w:r w:rsidR="00682074">
      <w:rPr>
        <w:rStyle w:val="PageNumber"/>
        <w:noProof/>
        <w:sz w:val="20"/>
        <w:szCs w:val="20"/>
      </w:rPr>
      <w:t>11</w:t>
    </w:r>
    <w:r w:rsidRPr="00D61962">
      <w:rPr>
        <w:rStyle w:val="PageNumber"/>
        <w:sz w:val="20"/>
        <w:szCs w:val="20"/>
      </w:rPr>
      <w:fldChar w:fldCharType="end"/>
    </w:r>
  </w:p>
  <w:p w:rsidR="00B209C9" w:rsidRDefault="00B209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349908AC"/>
    <w:multiLevelType w:val="hybridMultilevel"/>
    <w:tmpl w:val="2996C6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CDB293D"/>
    <w:multiLevelType w:val="hybridMultilevel"/>
    <w:tmpl w:val="0C08E36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636295B"/>
    <w:multiLevelType w:val="hybridMultilevel"/>
    <w:tmpl w:val="533ED9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4">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8B373E2"/>
    <w:multiLevelType w:val="hybridMultilevel"/>
    <w:tmpl w:val="3F2836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E1253D0"/>
    <w:multiLevelType w:val="multilevel"/>
    <w:tmpl w:val="4F5874A0"/>
    <w:lvl w:ilvl="0">
      <w:start w:val="1"/>
      <w:numFmt w:val="decimal"/>
      <w:lvlText w:val="%1.pants."/>
      <w:lvlJc w:val="left"/>
      <w:pPr>
        <w:tabs>
          <w:tab w:val="num" w:pos="284"/>
        </w:tabs>
        <w:ind w:left="0" w:firstLine="284"/>
      </w:pPr>
      <w:rPr>
        <w:rFonts w:ascii="Times New Roman" w:hAnsi="Times New Roman" w:hint="default"/>
        <w:b/>
        <w:i w:val="0"/>
        <w:sz w:val="24"/>
      </w:rPr>
    </w:lvl>
    <w:lvl w:ilvl="1">
      <w:start w:val="1"/>
      <w:numFmt w:val="decimal"/>
      <w:lvlText w:val="(%2)"/>
      <w:lvlJc w:val="left"/>
      <w:pPr>
        <w:tabs>
          <w:tab w:val="num" w:pos="284"/>
        </w:tabs>
        <w:ind w:left="0" w:firstLine="284"/>
      </w:pPr>
      <w:rPr>
        <w:rFonts w:ascii="Times New Roman" w:hAnsi="Times New Roman" w:hint="default"/>
        <w:sz w:val="24"/>
      </w:rPr>
    </w:lvl>
    <w:lvl w:ilvl="2">
      <w:start w:val="1"/>
      <w:numFmt w:val="decimal"/>
      <w:lvlText w:val="%3)"/>
      <w:lvlJc w:val="left"/>
      <w:pPr>
        <w:tabs>
          <w:tab w:val="num" w:pos="284"/>
        </w:tabs>
        <w:ind w:left="0" w:firstLine="284"/>
      </w:pPr>
      <w:rPr>
        <w:rFonts w:ascii="Times New Roman" w:hAnsi="Times New Roman" w:hint="default"/>
        <w:sz w:val="24"/>
      </w:rPr>
    </w:lvl>
    <w:lvl w:ilvl="3">
      <w:start w:val="1"/>
      <w:numFmt w:val="lowerLetter"/>
      <w:lvlText w:val="%4)"/>
      <w:lvlJc w:val="left"/>
      <w:pPr>
        <w:tabs>
          <w:tab w:val="num" w:pos="284"/>
        </w:tabs>
        <w:ind w:left="0" w:firstLine="284"/>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4"/>
  </w:num>
  <w:num w:numId="2">
    <w:abstractNumId w:val="14"/>
  </w:num>
  <w:num w:numId="3">
    <w:abstractNumId w:val="3"/>
  </w:num>
  <w:num w:numId="4">
    <w:abstractNumId w:val="1"/>
  </w:num>
  <w:num w:numId="5">
    <w:abstractNumId w:val="0"/>
  </w:num>
  <w:num w:numId="6">
    <w:abstractNumId w:val="10"/>
  </w:num>
  <w:num w:numId="7">
    <w:abstractNumId w:val="15"/>
  </w:num>
  <w:num w:numId="8">
    <w:abstractNumId w:val="6"/>
  </w:num>
  <w:num w:numId="9">
    <w:abstractNumId w:val="2"/>
  </w:num>
  <w:num w:numId="10">
    <w:abstractNumId w:val="7"/>
  </w:num>
  <w:num w:numId="11">
    <w:abstractNumId w:val="8"/>
  </w:num>
  <w:num w:numId="12">
    <w:abstractNumId w:val="12"/>
  </w:num>
  <w:num w:numId="13">
    <w:abstractNumId w:val="13"/>
  </w:num>
  <w:num w:numId="14">
    <w:abstractNumId w:val="5"/>
  </w:num>
  <w:num w:numId="15">
    <w:abstractNumId w:val="9"/>
  </w:num>
  <w:num w:numId="16">
    <w:abstractNumId w:val="11"/>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6EC0"/>
    <w:rsid w:val="00011D24"/>
    <w:rsid w:val="00013FF4"/>
    <w:rsid w:val="00014F39"/>
    <w:rsid w:val="00020B91"/>
    <w:rsid w:val="00020FE1"/>
    <w:rsid w:val="00022E13"/>
    <w:rsid w:val="00025320"/>
    <w:rsid w:val="00032388"/>
    <w:rsid w:val="00035CE2"/>
    <w:rsid w:val="00054864"/>
    <w:rsid w:val="0005553B"/>
    <w:rsid w:val="00055AE1"/>
    <w:rsid w:val="000604D2"/>
    <w:rsid w:val="00066B52"/>
    <w:rsid w:val="00073AC4"/>
    <w:rsid w:val="00082A5A"/>
    <w:rsid w:val="0009005E"/>
    <w:rsid w:val="000941C5"/>
    <w:rsid w:val="00094578"/>
    <w:rsid w:val="00095EDB"/>
    <w:rsid w:val="00096F36"/>
    <w:rsid w:val="000A2AEF"/>
    <w:rsid w:val="000A2CF4"/>
    <w:rsid w:val="000A6451"/>
    <w:rsid w:val="000B064E"/>
    <w:rsid w:val="000B130B"/>
    <w:rsid w:val="000B69CF"/>
    <w:rsid w:val="000C3834"/>
    <w:rsid w:val="000C5A67"/>
    <w:rsid w:val="000C790C"/>
    <w:rsid w:val="000D09AD"/>
    <w:rsid w:val="000D1B42"/>
    <w:rsid w:val="000D2D20"/>
    <w:rsid w:val="000E02A5"/>
    <w:rsid w:val="000F061D"/>
    <w:rsid w:val="000F282E"/>
    <w:rsid w:val="000F4794"/>
    <w:rsid w:val="001070F1"/>
    <w:rsid w:val="001130D9"/>
    <w:rsid w:val="00124F12"/>
    <w:rsid w:val="00127390"/>
    <w:rsid w:val="00131FFB"/>
    <w:rsid w:val="00134080"/>
    <w:rsid w:val="001356B2"/>
    <w:rsid w:val="001366CF"/>
    <w:rsid w:val="00142618"/>
    <w:rsid w:val="00142C9F"/>
    <w:rsid w:val="00143951"/>
    <w:rsid w:val="00144E3A"/>
    <w:rsid w:val="0015060C"/>
    <w:rsid w:val="0015793F"/>
    <w:rsid w:val="0016018A"/>
    <w:rsid w:val="00161F0E"/>
    <w:rsid w:val="00162097"/>
    <w:rsid w:val="001701BB"/>
    <w:rsid w:val="00170E2A"/>
    <w:rsid w:val="0017355D"/>
    <w:rsid w:val="00177394"/>
    <w:rsid w:val="00180BC8"/>
    <w:rsid w:val="00182C18"/>
    <w:rsid w:val="00183CC2"/>
    <w:rsid w:val="0018644D"/>
    <w:rsid w:val="00187691"/>
    <w:rsid w:val="001900E4"/>
    <w:rsid w:val="00190F88"/>
    <w:rsid w:val="001A103E"/>
    <w:rsid w:val="001A4066"/>
    <w:rsid w:val="001A6AE4"/>
    <w:rsid w:val="001A7927"/>
    <w:rsid w:val="001B01FD"/>
    <w:rsid w:val="001B0BD6"/>
    <w:rsid w:val="001B4A71"/>
    <w:rsid w:val="001C0B37"/>
    <w:rsid w:val="001C1646"/>
    <w:rsid w:val="001C1C60"/>
    <w:rsid w:val="001C70A4"/>
    <w:rsid w:val="001D5B54"/>
    <w:rsid w:val="001E111C"/>
    <w:rsid w:val="001E15D4"/>
    <w:rsid w:val="001E1DBF"/>
    <w:rsid w:val="001E4639"/>
    <w:rsid w:val="001E4A7D"/>
    <w:rsid w:val="001F06EF"/>
    <w:rsid w:val="001F4209"/>
    <w:rsid w:val="001F43A8"/>
    <w:rsid w:val="001F5CD6"/>
    <w:rsid w:val="001F7E80"/>
    <w:rsid w:val="0020239E"/>
    <w:rsid w:val="0020607E"/>
    <w:rsid w:val="002100F8"/>
    <w:rsid w:val="0021263D"/>
    <w:rsid w:val="00213F0C"/>
    <w:rsid w:val="00214094"/>
    <w:rsid w:val="0021592D"/>
    <w:rsid w:val="00215CFA"/>
    <w:rsid w:val="00222D76"/>
    <w:rsid w:val="00223EB1"/>
    <w:rsid w:val="00231344"/>
    <w:rsid w:val="0023436E"/>
    <w:rsid w:val="002347C0"/>
    <w:rsid w:val="00235AB3"/>
    <w:rsid w:val="00236BC9"/>
    <w:rsid w:val="00241A6C"/>
    <w:rsid w:val="00242D2B"/>
    <w:rsid w:val="002437F4"/>
    <w:rsid w:val="0025040A"/>
    <w:rsid w:val="00250B4F"/>
    <w:rsid w:val="0025103C"/>
    <w:rsid w:val="00256E70"/>
    <w:rsid w:val="00262E2B"/>
    <w:rsid w:val="002666A6"/>
    <w:rsid w:val="00270429"/>
    <w:rsid w:val="00270E6C"/>
    <w:rsid w:val="002723E9"/>
    <w:rsid w:val="00277929"/>
    <w:rsid w:val="00283B82"/>
    <w:rsid w:val="002846E9"/>
    <w:rsid w:val="00284C34"/>
    <w:rsid w:val="00285874"/>
    <w:rsid w:val="00286560"/>
    <w:rsid w:val="0029066C"/>
    <w:rsid w:val="002A3F96"/>
    <w:rsid w:val="002A5226"/>
    <w:rsid w:val="002A5E16"/>
    <w:rsid w:val="002B1F16"/>
    <w:rsid w:val="002B50DB"/>
    <w:rsid w:val="002C12AB"/>
    <w:rsid w:val="002C1E0E"/>
    <w:rsid w:val="002C7CAC"/>
    <w:rsid w:val="002D3306"/>
    <w:rsid w:val="002D3CF6"/>
    <w:rsid w:val="002D48AA"/>
    <w:rsid w:val="002D7BAA"/>
    <w:rsid w:val="002D7F54"/>
    <w:rsid w:val="002E11CB"/>
    <w:rsid w:val="002E3FF4"/>
    <w:rsid w:val="002E5277"/>
    <w:rsid w:val="002E6887"/>
    <w:rsid w:val="002F071A"/>
    <w:rsid w:val="002F4F70"/>
    <w:rsid w:val="002F77A3"/>
    <w:rsid w:val="002F78C8"/>
    <w:rsid w:val="00300DE2"/>
    <w:rsid w:val="00301CF3"/>
    <w:rsid w:val="003033EF"/>
    <w:rsid w:val="00303E54"/>
    <w:rsid w:val="00304349"/>
    <w:rsid w:val="003134D1"/>
    <w:rsid w:val="003148C9"/>
    <w:rsid w:val="0032715C"/>
    <w:rsid w:val="0032772C"/>
    <w:rsid w:val="00330784"/>
    <w:rsid w:val="00337231"/>
    <w:rsid w:val="00337CA5"/>
    <w:rsid w:val="003542A0"/>
    <w:rsid w:val="00354AEE"/>
    <w:rsid w:val="00361405"/>
    <w:rsid w:val="00362478"/>
    <w:rsid w:val="003630F5"/>
    <w:rsid w:val="003639C9"/>
    <w:rsid w:val="003758AB"/>
    <w:rsid w:val="00375B25"/>
    <w:rsid w:val="0038132C"/>
    <w:rsid w:val="0039137D"/>
    <w:rsid w:val="00396542"/>
    <w:rsid w:val="0039685B"/>
    <w:rsid w:val="003A2A4B"/>
    <w:rsid w:val="003A31A6"/>
    <w:rsid w:val="003A467B"/>
    <w:rsid w:val="003A7CA4"/>
    <w:rsid w:val="003A7F0C"/>
    <w:rsid w:val="003A7F79"/>
    <w:rsid w:val="003B0AC6"/>
    <w:rsid w:val="003B6404"/>
    <w:rsid w:val="003C449B"/>
    <w:rsid w:val="003C68AD"/>
    <w:rsid w:val="003D21FF"/>
    <w:rsid w:val="003E1080"/>
    <w:rsid w:val="003E28A3"/>
    <w:rsid w:val="003E31D9"/>
    <w:rsid w:val="003F0112"/>
    <w:rsid w:val="003F071A"/>
    <w:rsid w:val="003F160B"/>
    <w:rsid w:val="00400032"/>
    <w:rsid w:val="00400B5B"/>
    <w:rsid w:val="0040165B"/>
    <w:rsid w:val="0040511A"/>
    <w:rsid w:val="00405A00"/>
    <w:rsid w:val="004157D4"/>
    <w:rsid w:val="0041722E"/>
    <w:rsid w:val="00417932"/>
    <w:rsid w:val="00420870"/>
    <w:rsid w:val="00431A60"/>
    <w:rsid w:val="00432004"/>
    <w:rsid w:val="00432D0C"/>
    <w:rsid w:val="00432E92"/>
    <w:rsid w:val="00434A26"/>
    <w:rsid w:val="0043791B"/>
    <w:rsid w:val="00441483"/>
    <w:rsid w:val="00441BCB"/>
    <w:rsid w:val="004430DA"/>
    <w:rsid w:val="00450D01"/>
    <w:rsid w:val="0045176A"/>
    <w:rsid w:val="004523C4"/>
    <w:rsid w:val="0045611F"/>
    <w:rsid w:val="00456332"/>
    <w:rsid w:val="00461826"/>
    <w:rsid w:val="004626F2"/>
    <w:rsid w:val="00470512"/>
    <w:rsid w:val="00470E2A"/>
    <w:rsid w:val="00474187"/>
    <w:rsid w:val="004800F9"/>
    <w:rsid w:val="00486294"/>
    <w:rsid w:val="0049134A"/>
    <w:rsid w:val="0049313A"/>
    <w:rsid w:val="00497B77"/>
    <w:rsid w:val="004A21AF"/>
    <w:rsid w:val="004A2365"/>
    <w:rsid w:val="004A58CB"/>
    <w:rsid w:val="004B1795"/>
    <w:rsid w:val="004B56DD"/>
    <w:rsid w:val="004C020F"/>
    <w:rsid w:val="004C0FBB"/>
    <w:rsid w:val="004C1AFD"/>
    <w:rsid w:val="004C4087"/>
    <w:rsid w:val="004C558B"/>
    <w:rsid w:val="004D0503"/>
    <w:rsid w:val="004D0534"/>
    <w:rsid w:val="004E039A"/>
    <w:rsid w:val="004E0BA5"/>
    <w:rsid w:val="004E7CAF"/>
    <w:rsid w:val="004F1F88"/>
    <w:rsid w:val="004F5F1B"/>
    <w:rsid w:val="0050158A"/>
    <w:rsid w:val="00502374"/>
    <w:rsid w:val="00503707"/>
    <w:rsid w:val="005060A1"/>
    <w:rsid w:val="00516072"/>
    <w:rsid w:val="005177D7"/>
    <w:rsid w:val="0052655C"/>
    <w:rsid w:val="00530DB2"/>
    <w:rsid w:val="005332EC"/>
    <w:rsid w:val="00534032"/>
    <w:rsid w:val="00534418"/>
    <w:rsid w:val="005353AB"/>
    <w:rsid w:val="00536411"/>
    <w:rsid w:val="00550686"/>
    <w:rsid w:val="00555ADD"/>
    <w:rsid w:val="005560BC"/>
    <w:rsid w:val="005573BE"/>
    <w:rsid w:val="00566469"/>
    <w:rsid w:val="00572700"/>
    <w:rsid w:val="00573812"/>
    <w:rsid w:val="00573C27"/>
    <w:rsid w:val="00574DAE"/>
    <w:rsid w:val="00577DCD"/>
    <w:rsid w:val="00580468"/>
    <w:rsid w:val="00582231"/>
    <w:rsid w:val="0058603B"/>
    <w:rsid w:val="00590732"/>
    <w:rsid w:val="00592E69"/>
    <w:rsid w:val="0059431B"/>
    <w:rsid w:val="00596725"/>
    <w:rsid w:val="005967B9"/>
    <w:rsid w:val="005A171B"/>
    <w:rsid w:val="005A39CC"/>
    <w:rsid w:val="005B4730"/>
    <w:rsid w:val="005B5709"/>
    <w:rsid w:val="005C380F"/>
    <w:rsid w:val="005C3CE2"/>
    <w:rsid w:val="005C5F23"/>
    <w:rsid w:val="005E05D7"/>
    <w:rsid w:val="005E0C31"/>
    <w:rsid w:val="005E41E7"/>
    <w:rsid w:val="005E450F"/>
    <w:rsid w:val="005F1A67"/>
    <w:rsid w:val="005F34C3"/>
    <w:rsid w:val="005F3A8E"/>
    <w:rsid w:val="00607A3F"/>
    <w:rsid w:val="0062298A"/>
    <w:rsid w:val="00626514"/>
    <w:rsid w:val="00626589"/>
    <w:rsid w:val="00630203"/>
    <w:rsid w:val="006339A0"/>
    <w:rsid w:val="00633C66"/>
    <w:rsid w:val="006413A8"/>
    <w:rsid w:val="00642E56"/>
    <w:rsid w:val="00643FDB"/>
    <w:rsid w:val="00651E00"/>
    <w:rsid w:val="00664330"/>
    <w:rsid w:val="00667A6E"/>
    <w:rsid w:val="00667F0F"/>
    <w:rsid w:val="006726EA"/>
    <w:rsid w:val="00674572"/>
    <w:rsid w:val="00682074"/>
    <w:rsid w:val="0068268A"/>
    <w:rsid w:val="006826D7"/>
    <w:rsid w:val="00687763"/>
    <w:rsid w:val="00692B0D"/>
    <w:rsid w:val="00692FF5"/>
    <w:rsid w:val="00693E0E"/>
    <w:rsid w:val="00695863"/>
    <w:rsid w:val="006A1AE3"/>
    <w:rsid w:val="006A60AC"/>
    <w:rsid w:val="006A6D40"/>
    <w:rsid w:val="006C30E1"/>
    <w:rsid w:val="006C4607"/>
    <w:rsid w:val="006D190D"/>
    <w:rsid w:val="006D2A01"/>
    <w:rsid w:val="006D48F1"/>
    <w:rsid w:val="006F00CE"/>
    <w:rsid w:val="006F17A0"/>
    <w:rsid w:val="006F45BE"/>
    <w:rsid w:val="007004FC"/>
    <w:rsid w:val="00702483"/>
    <w:rsid w:val="00706670"/>
    <w:rsid w:val="00710C75"/>
    <w:rsid w:val="00711F59"/>
    <w:rsid w:val="0071554E"/>
    <w:rsid w:val="007173B9"/>
    <w:rsid w:val="00717F68"/>
    <w:rsid w:val="0072417C"/>
    <w:rsid w:val="00725EA8"/>
    <w:rsid w:val="00734084"/>
    <w:rsid w:val="00734450"/>
    <w:rsid w:val="00734E8E"/>
    <w:rsid w:val="0074018B"/>
    <w:rsid w:val="007407EF"/>
    <w:rsid w:val="00745F67"/>
    <w:rsid w:val="00746AD5"/>
    <w:rsid w:val="00747A7E"/>
    <w:rsid w:val="0075039E"/>
    <w:rsid w:val="00752D9D"/>
    <w:rsid w:val="00753170"/>
    <w:rsid w:val="00754784"/>
    <w:rsid w:val="00754CD9"/>
    <w:rsid w:val="00757C6E"/>
    <w:rsid w:val="00761CC2"/>
    <w:rsid w:val="00762BDA"/>
    <w:rsid w:val="00763946"/>
    <w:rsid w:val="0076678A"/>
    <w:rsid w:val="00771EF7"/>
    <w:rsid w:val="007805FD"/>
    <w:rsid w:val="00784422"/>
    <w:rsid w:val="0078688C"/>
    <w:rsid w:val="00786E8C"/>
    <w:rsid w:val="00791CF3"/>
    <w:rsid w:val="007925D3"/>
    <w:rsid w:val="0079684B"/>
    <w:rsid w:val="007A3F11"/>
    <w:rsid w:val="007A6197"/>
    <w:rsid w:val="007B09FA"/>
    <w:rsid w:val="007B3B54"/>
    <w:rsid w:val="007B3FA0"/>
    <w:rsid w:val="007C0F2C"/>
    <w:rsid w:val="007C2BCC"/>
    <w:rsid w:val="007C4EF0"/>
    <w:rsid w:val="007C649F"/>
    <w:rsid w:val="007D099D"/>
    <w:rsid w:val="007E0BE7"/>
    <w:rsid w:val="007E1886"/>
    <w:rsid w:val="007E2664"/>
    <w:rsid w:val="007E3ABF"/>
    <w:rsid w:val="007E5BFA"/>
    <w:rsid w:val="007E6689"/>
    <w:rsid w:val="007E7190"/>
    <w:rsid w:val="007E731C"/>
    <w:rsid w:val="007F0A03"/>
    <w:rsid w:val="007F6EF5"/>
    <w:rsid w:val="007F785C"/>
    <w:rsid w:val="00800BC3"/>
    <w:rsid w:val="00810040"/>
    <w:rsid w:val="00816DBA"/>
    <w:rsid w:val="0082023A"/>
    <w:rsid w:val="00821A7A"/>
    <w:rsid w:val="008253F8"/>
    <w:rsid w:val="008325E4"/>
    <w:rsid w:val="00832A2B"/>
    <w:rsid w:val="00834FA4"/>
    <w:rsid w:val="0083503B"/>
    <w:rsid w:val="00845811"/>
    <w:rsid w:val="00846994"/>
    <w:rsid w:val="00847468"/>
    <w:rsid w:val="00850451"/>
    <w:rsid w:val="00852042"/>
    <w:rsid w:val="008534C9"/>
    <w:rsid w:val="008548F9"/>
    <w:rsid w:val="0085599D"/>
    <w:rsid w:val="0085616B"/>
    <w:rsid w:val="0087510C"/>
    <w:rsid w:val="008804DF"/>
    <w:rsid w:val="00881C01"/>
    <w:rsid w:val="00882297"/>
    <w:rsid w:val="00886F62"/>
    <w:rsid w:val="0089574B"/>
    <w:rsid w:val="0089579E"/>
    <w:rsid w:val="008968D2"/>
    <w:rsid w:val="0089738E"/>
    <w:rsid w:val="008A22E5"/>
    <w:rsid w:val="008A3276"/>
    <w:rsid w:val="008A5C7B"/>
    <w:rsid w:val="008B0A0A"/>
    <w:rsid w:val="008B3AA0"/>
    <w:rsid w:val="008B5575"/>
    <w:rsid w:val="008B5FDB"/>
    <w:rsid w:val="008B64FF"/>
    <w:rsid w:val="008C447D"/>
    <w:rsid w:val="008C50F4"/>
    <w:rsid w:val="008C5649"/>
    <w:rsid w:val="008D0B89"/>
    <w:rsid w:val="008D52FE"/>
    <w:rsid w:val="008E44A2"/>
    <w:rsid w:val="008E4B06"/>
    <w:rsid w:val="008E6019"/>
    <w:rsid w:val="008E697D"/>
    <w:rsid w:val="008F2635"/>
    <w:rsid w:val="008F53E4"/>
    <w:rsid w:val="008F787D"/>
    <w:rsid w:val="00903263"/>
    <w:rsid w:val="00904F4B"/>
    <w:rsid w:val="00906A21"/>
    <w:rsid w:val="009079C3"/>
    <w:rsid w:val="00910462"/>
    <w:rsid w:val="009115CF"/>
    <w:rsid w:val="00915AB1"/>
    <w:rsid w:val="00917532"/>
    <w:rsid w:val="009235BA"/>
    <w:rsid w:val="00923BB0"/>
    <w:rsid w:val="00924023"/>
    <w:rsid w:val="009249A9"/>
    <w:rsid w:val="00924CE2"/>
    <w:rsid w:val="00925B9F"/>
    <w:rsid w:val="00931AED"/>
    <w:rsid w:val="00933269"/>
    <w:rsid w:val="009337A4"/>
    <w:rsid w:val="009373D2"/>
    <w:rsid w:val="009476A3"/>
    <w:rsid w:val="00952D00"/>
    <w:rsid w:val="0095334F"/>
    <w:rsid w:val="00957FCA"/>
    <w:rsid w:val="009619F2"/>
    <w:rsid w:val="0096457F"/>
    <w:rsid w:val="00965897"/>
    <w:rsid w:val="0096765C"/>
    <w:rsid w:val="00970F26"/>
    <w:rsid w:val="009727E4"/>
    <w:rsid w:val="00980A4D"/>
    <w:rsid w:val="009910CB"/>
    <w:rsid w:val="009934C5"/>
    <w:rsid w:val="00994C0F"/>
    <w:rsid w:val="009951DE"/>
    <w:rsid w:val="00995A93"/>
    <w:rsid w:val="00997ED4"/>
    <w:rsid w:val="009A0D78"/>
    <w:rsid w:val="009A1D12"/>
    <w:rsid w:val="009A5A66"/>
    <w:rsid w:val="009B22D7"/>
    <w:rsid w:val="009B7246"/>
    <w:rsid w:val="009B72ED"/>
    <w:rsid w:val="009C6DEB"/>
    <w:rsid w:val="009D6504"/>
    <w:rsid w:val="009E0D9B"/>
    <w:rsid w:val="009E12D7"/>
    <w:rsid w:val="009E661A"/>
    <w:rsid w:val="009F1FA0"/>
    <w:rsid w:val="009F2D6C"/>
    <w:rsid w:val="009F3B47"/>
    <w:rsid w:val="009F42F5"/>
    <w:rsid w:val="00A06781"/>
    <w:rsid w:val="00A074C3"/>
    <w:rsid w:val="00A1509C"/>
    <w:rsid w:val="00A15EEA"/>
    <w:rsid w:val="00A20036"/>
    <w:rsid w:val="00A249B9"/>
    <w:rsid w:val="00A34260"/>
    <w:rsid w:val="00A35755"/>
    <w:rsid w:val="00A44D46"/>
    <w:rsid w:val="00A5460D"/>
    <w:rsid w:val="00A611BE"/>
    <w:rsid w:val="00A70CFD"/>
    <w:rsid w:val="00A70EE6"/>
    <w:rsid w:val="00A72A0B"/>
    <w:rsid w:val="00A81E42"/>
    <w:rsid w:val="00A81F1B"/>
    <w:rsid w:val="00A82A2E"/>
    <w:rsid w:val="00A832F9"/>
    <w:rsid w:val="00A838EF"/>
    <w:rsid w:val="00A850D1"/>
    <w:rsid w:val="00A864FE"/>
    <w:rsid w:val="00A86F41"/>
    <w:rsid w:val="00A87D04"/>
    <w:rsid w:val="00A87DF4"/>
    <w:rsid w:val="00A950C5"/>
    <w:rsid w:val="00A96B2E"/>
    <w:rsid w:val="00AA071B"/>
    <w:rsid w:val="00AA1D25"/>
    <w:rsid w:val="00AA4D30"/>
    <w:rsid w:val="00AA6742"/>
    <w:rsid w:val="00AB090C"/>
    <w:rsid w:val="00AB2B1A"/>
    <w:rsid w:val="00AB397F"/>
    <w:rsid w:val="00AB5832"/>
    <w:rsid w:val="00AB7F9C"/>
    <w:rsid w:val="00AC293D"/>
    <w:rsid w:val="00AC51F2"/>
    <w:rsid w:val="00AC554E"/>
    <w:rsid w:val="00AC6D90"/>
    <w:rsid w:val="00AC727F"/>
    <w:rsid w:val="00AC7AA8"/>
    <w:rsid w:val="00AD1B6E"/>
    <w:rsid w:val="00AD3269"/>
    <w:rsid w:val="00AE1ED6"/>
    <w:rsid w:val="00AE5066"/>
    <w:rsid w:val="00AE5E24"/>
    <w:rsid w:val="00AE61B7"/>
    <w:rsid w:val="00AE6CBA"/>
    <w:rsid w:val="00AE79AD"/>
    <w:rsid w:val="00AF1888"/>
    <w:rsid w:val="00AF23F2"/>
    <w:rsid w:val="00AF2884"/>
    <w:rsid w:val="00AF2A30"/>
    <w:rsid w:val="00AF35E4"/>
    <w:rsid w:val="00AF39B7"/>
    <w:rsid w:val="00AF5CDE"/>
    <w:rsid w:val="00B11A57"/>
    <w:rsid w:val="00B209C9"/>
    <w:rsid w:val="00B211C3"/>
    <w:rsid w:val="00B25597"/>
    <w:rsid w:val="00B267B9"/>
    <w:rsid w:val="00B3197F"/>
    <w:rsid w:val="00B33E09"/>
    <w:rsid w:val="00B407FC"/>
    <w:rsid w:val="00B417A8"/>
    <w:rsid w:val="00B423B5"/>
    <w:rsid w:val="00B47A87"/>
    <w:rsid w:val="00B50708"/>
    <w:rsid w:val="00B50C68"/>
    <w:rsid w:val="00B511D0"/>
    <w:rsid w:val="00B51293"/>
    <w:rsid w:val="00B52B1E"/>
    <w:rsid w:val="00B55481"/>
    <w:rsid w:val="00B56C32"/>
    <w:rsid w:val="00B57ACF"/>
    <w:rsid w:val="00B6005B"/>
    <w:rsid w:val="00B64BB1"/>
    <w:rsid w:val="00B73166"/>
    <w:rsid w:val="00B75483"/>
    <w:rsid w:val="00B75984"/>
    <w:rsid w:val="00B8426C"/>
    <w:rsid w:val="00B86C9C"/>
    <w:rsid w:val="00B873C7"/>
    <w:rsid w:val="00B90D8A"/>
    <w:rsid w:val="00B91B8D"/>
    <w:rsid w:val="00B94E90"/>
    <w:rsid w:val="00B97301"/>
    <w:rsid w:val="00BA4582"/>
    <w:rsid w:val="00BB0A82"/>
    <w:rsid w:val="00BB33D8"/>
    <w:rsid w:val="00BB4AE5"/>
    <w:rsid w:val="00BB522D"/>
    <w:rsid w:val="00BB7C94"/>
    <w:rsid w:val="00BC0A9D"/>
    <w:rsid w:val="00BC4437"/>
    <w:rsid w:val="00BC77B8"/>
    <w:rsid w:val="00BD25F9"/>
    <w:rsid w:val="00BD3CC3"/>
    <w:rsid w:val="00BE12BE"/>
    <w:rsid w:val="00BE5C61"/>
    <w:rsid w:val="00BF40ED"/>
    <w:rsid w:val="00BF5BC2"/>
    <w:rsid w:val="00C0149B"/>
    <w:rsid w:val="00C03301"/>
    <w:rsid w:val="00C07321"/>
    <w:rsid w:val="00C1048B"/>
    <w:rsid w:val="00C1133D"/>
    <w:rsid w:val="00C11D1D"/>
    <w:rsid w:val="00C142F0"/>
    <w:rsid w:val="00C21B80"/>
    <w:rsid w:val="00C2402C"/>
    <w:rsid w:val="00C27A08"/>
    <w:rsid w:val="00C31312"/>
    <w:rsid w:val="00C31E36"/>
    <w:rsid w:val="00C326C6"/>
    <w:rsid w:val="00C32D27"/>
    <w:rsid w:val="00C35295"/>
    <w:rsid w:val="00C365C8"/>
    <w:rsid w:val="00C36ADD"/>
    <w:rsid w:val="00C36E74"/>
    <w:rsid w:val="00C40414"/>
    <w:rsid w:val="00C40595"/>
    <w:rsid w:val="00C41621"/>
    <w:rsid w:val="00C42C65"/>
    <w:rsid w:val="00C449FA"/>
    <w:rsid w:val="00C46A21"/>
    <w:rsid w:val="00C501E5"/>
    <w:rsid w:val="00C5384F"/>
    <w:rsid w:val="00C553A9"/>
    <w:rsid w:val="00C56964"/>
    <w:rsid w:val="00C62CBA"/>
    <w:rsid w:val="00C656D5"/>
    <w:rsid w:val="00C659C1"/>
    <w:rsid w:val="00C67103"/>
    <w:rsid w:val="00C71BB9"/>
    <w:rsid w:val="00C75CC3"/>
    <w:rsid w:val="00C91961"/>
    <w:rsid w:val="00C94C28"/>
    <w:rsid w:val="00C9787D"/>
    <w:rsid w:val="00CA19FC"/>
    <w:rsid w:val="00CA3577"/>
    <w:rsid w:val="00CA45E7"/>
    <w:rsid w:val="00CA6ECF"/>
    <w:rsid w:val="00CB0247"/>
    <w:rsid w:val="00CB3440"/>
    <w:rsid w:val="00CC112F"/>
    <w:rsid w:val="00CC1692"/>
    <w:rsid w:val="00CC4C80"/>
    <w:rsid w:val="00CD138B"/>
    <w:rsid w:val="00CD288D"/>
    <w:rsid w:val="00CD3E31"/>
    <w:rsid w:val="00CD6302"/>
    <w:rsid w:val="00CD74A3"/>
    <w:rsid w:val="00CE0527"/>
    <w:rsid w:val="00CE5B23"/>
    <w:rsid w:val="00CF70AD"/>
    <w:rsid w:val="00CF7729"/>
    <w:rsid w:val="00D00059"/>
    <w:rsid w:val="00D00650"/>
    <w:rsid w:val="00D079CB"/>
    <w:rsid w:val="00D107FA"/>
    <w:rsid w:val="00D12275"/>
    <w:rsid w:val="00D12766"/>
    <w:rsid w:val="00D14CBB"/>
    <w:rsid w:val="00D20FF4"/>
    <w:rsid w:val="00D22401"/>
    <w:rsid w:val="00D232E2"/>
    <w:rsid w:val="00D24D2C"/>
    <w:rsid w:val="00D35881"/>
    <w:rsid w:val="00D3702E"/>
    <w:rsid w:val="00D412D0"/>
    <w:rsid w:val="00D47282"/>
    <w:rsid w:val="00D51558"/>
    <w:rsid w:val="00D53337"/>
    <w:rsid w:val="00D57B2E"/>
    <w:rsid w:val="00D61877"/>
    <w:rsid w:val="00D61962"/>
    <w:rsid w:val="00D6452D"/>
    <w:rsid w:val="00D67FD7"/>
    <w:rsid w:val="00D70A48"/>
    <w:rsid w:val="00D71B7A"/>
    <w:rsid w:val="00D72CAC"/>
    <w:rsid w:val="00D76833"/>
    <w:rsid w:val="00D82899"/>
    <w:rsid w:val="00D90BBF"/>
    <w:rsid w:val="00DA7DA5"/>
    <w:rsid w:val="00DB073B"/>
    <w:rsid w:val="00DB35A2"/>
    <w:rsid w:val="00DB4B9E"/>
    <w:rsid w:val="00DB78F0"/>
    <w:rsid w:val="00DC0CEA"/>
    <w:rsid w:val="00DC2E43"/>
    <w:rsid w:val="00DD095C"/>
    <w:rsid w:val="00DD1020"/>
    <w:rsid w:val="00DD1330"/>
    <w:rsid w:val="00DD2AE6"/>
    <w:rsid w:val="00DD79DF"/>
    <w:rsid w:val="00DE0B83"/>
    <w:rsid w:val="00DE0DD5"/>
    <w:rsid w:val="00DE1A81"/>
    <w:rsid w:val="00DE1C13"/>
    <w:rsid w:val="00DE4E10"/>
    <w:rsid w:val="00DE766C"/>
    <w:rsid w:val="00DF0775"/>
    <w:rsid w:val="00DF1872"/>
    <w:rsid w:val="00DF2CEA"/>
    <w:rsid w:val="00DF4B81"/>
    <w:rsid w:val="00E02ABF"/>
    <w:rsid w:val="00E03BE1"/>
    <w:rsid w:val="00E03ED5"/>
    <w:rsid w:val="00E07426"/>
    <w:rsid w:val="00E13594"/>
    <w:rsid w:val="00E14995"/>
    <w:rsid w:val="00E179CD"/>
    <w:rsid w:val="00E23E8D"/>
    <w:rsid w:val="00E35BC5"/>
    <w:rsid w:val="00E37786"/>
    <w:rsid w:val="00E37F98"/>
    <w:rsid w:val="00E40F72"/>
    <w:rsid w:val="00E46559"/>
    <w:rsid w:val="00E5061C"/>
    <w:rsid w:val="00E644A9"/>
    <w:rsid w:val="00E6670C"/>
    <w:rsid w:val="00E776E8"/>
    <w:rsid w:val="00E822A0"/>
    <w:rsid w:val="00E82D08"/>
    <w:rsid w:val="00E91E8E"/>
    <w:rsid w:val="00E92C1F"/>
    <w:rsid w:val="00E9416D"/>
    <w:rsid w:val="00E94D54"/>
    <w:rsid w:val="00E95D4B"/>
    <w:rsid w:val="00E97B5A"/>
    <w:rsid w:val="00EB0F26"/>
    <w:rsid w:val="00EB199F"/>
    <w:rsid w:val="00EB5F74"/>
    <w:rsid w:val="00EC23F7"/>
    <w:rsid w:val="00EC4BD8"/>
    <w:rsid w:val="00EC63EB"/>
    <w:rsid w:val="00EC7193"/>
    <w:rsid w:val="00ED412F"/>
    <w:rsid w:val="00EE2817"/>
    <w:rsid w:val="00EF06A2"/>
    <w:rsid w:val="00EF36B2"/>
    <w:rsid w:val="00EF7420"/>
    <w:rsid w:val="00F1246B"/>
    <w:rsid w:val="00F13E43"/>
    <w:rsid w:val="00F201EC"/>
    <w:rsid w:val="00F208A9"/>
    <w:rsid w:val="00F22EC1"/>
    <w:rsid w:val="00F37FA5"/>
    <w:rsid w:val="00F41D75"/>
    <w:rsid w:val="00F44E7D"/>
    <w:rsid w:val="00F5139D"/>
    <w:rsid w:val="00F60CCD"/>
    <w:rsid w:val="00F61139"/>
    <w:rsid w:val="00F63DAC"/>
    <w:rsid w:val="00F7230A"/>
    <w:rsid w:val="00F73A66"/>
    <w:rsid w:val="00F7454F"/>
    <w:rsid w:val="00F759EB"/>
    <w:rsid w:val="00F77988"/>
    <w:rsid w:val="00F77F48"/>
    <w:rsid w:val="00F816DC"/>
    <w:rsid w:val="00F8178C"/>
    <w:rsid w:val="00F95D2C"/>
    <w:rsid w:val="00FA39BB"/>
    <w:rsid w:val="00FA71B7"/>
    <w:rsid w:val="00FB0F09"/>
    <w:rsid w:val="00FB30F1"/>
    <w:rsid w:val="00FB53E7"/>
    <w:rsid w:val="00FC0E9B"/>
    <w:rsid w:val="00FD2A8A"/>
    <w:rsid w:val="00FD3BF5"/>
    <w:rsid w:val="00FD6487"/>
    <w:rsid w:val="00FE300C"/>
    <w:rsid w:val="00FE7100"/>
    <w:rsid w:val="00FF4E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649"/>
    <w:rPr>
      <w:sz w:val="20"/>
      <w:szCs w:val="20"/>
    </w:rPr>
  </w:style>
  <w:style w:type="character" w:styleId="FootnoteReference">
    <w:name w:val="footnote reference"/>
    <w:basedOn w:val="DefaultParagraphFont"/>
    <w:uiPriority w:val="99"/>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FootnoteTextChar">
    <w:name w:val="Footnote Text Char"/>
    <w:basedOn w:val="DefaultParagraphFont"/>
    <w:link w:val="FootnoteText"/>
    <w:uiPriority w:val="99"/>
    <w:semiHidden/>
    <w:rsid w:val="00995A93"/>
  </w:style>
  <w:style w:type="paragraph" w:customStyle="1" w:styleId="a">
    <w:name w:val="a"/>
    <w:basedOn w:val="Normal"/>
    <w:uiPriority w:val="99"/>
    <w:rsid w:val="00555ADD"/>
    <w:pPr>
      <w:spacing w:before="100" w:beforeAutospacing="1" w:after="100" w:afterAutospacing="1"/>
    </w:pPr>
    <w:rPr>
      <w:color w:val="3060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649"/>
    <w:rPr>
      <w:sz w:val="20"/>
      <w:szCs w:val="20"/>
    </w:rPr>
  </w:style>
  <w:style w:type="character" w:styleId="FootnoteReference">
    <w:name w:val="footnote reference"/>
    <w:basedOn w:val="DefaultParagraphFont"/>
    <w:uiPriority w:val="99"/>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FootnoteTextChar">
    <w:name w:val="Footnote Text Char"/>
    <w:basedOn w:val="DefaultParagraphFont"/>
    <w:link w:val="FootnoteText"/>
    <w:uiPriority w:val="99"/>
    <w:semiHidden/>
    <w:rsid w:val="00995A93"/>
  </w:style>
  <w:style w:type="paragraph" w:customStyle="1" w:styleId="a">
    <w:name w:val="a"/>
    <w:basedOn w:val="Normal"/>
    <w:uiPriority w:val="99"/>
    <w:rsid w:val="00555ADD"/>
    <w:pPr>
      <w:spacing w:before="100" w:beforeAutospacing="1" w:after="100" w:afterAutospacing="1"/>
    </w:pPr>
    <w:rPr>
      <w:color w:val="306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04917">
      <w:bodyDiv w:val="1"/>
      <w:marLeft w:val="30"/>
      <w:marRight w:val="30"/>
      <w:marTop w:val="60"/>
      <w:marBottom w:val="60"/>
      <w:divBdr>
        <w:top w:val="none" w:sz="0" w:space="0" w:color="auto"/>
        <w:left w:val="none" w:sz="0" w:space="0" w:color="auto"/>
        <w:bottom w:val="none" w:sz="0" w:space="0" w:color="auto"/>
        <w:right w:val="none" w:sz="0" w:space="0" w:color="auto"/>
      </w:divBdr>
      <w:divsChild>
        <w:div w:id="1104299181">
          <w:marLeft w:val="0"/>
          <w:marRight w:val="0"/>
          <w:marTop w:val="240"/>
          <w:marBottom w:val="0"/>
          <w:divBdr>
            <w:top w:val="none" w:sz="0" w:space="0" w:color="auto"/>
            <w:left w:val="none" w:sz="0" w:space="0" w:color="auto"/>
            <w:bottom w:val="none" w:sz="0" w:space="0" w:color="auto"/>
            <w:right w:val="none" w:sz="0" w:space="0" w:color="auto"/>
          </w:divBdr>
        </w:div>
      </w:divsChild>
    </w:div>
    <w:div w:id="1721320537">
      <w:bodyDiv w:val="1"/>
      <w:marLeft w:val="0"/>
      <w:marRight w:val="0"/>
      <w:marTop w:val="0"/>
      <w:marBottom w:val="0"/>
      <w:divBdr>
        <w:top w:val="none" w:sz="0" w:space="0" w:color="auto"/>
        <w:left w:val="none" w:sz="0" w:space="0" w:color="auto"/>
        <w:bottom w:val="none" w:sz="0" w:space="0" w:color="auto"/>
        <w:right w:val="none" w:sz="0" w:space="0" w:color="auto"/>
      </w:divBdr>
      <w:divsChild>
        <w:div w:id="1228146554">
          <w:marLeft w:val="0"/>
          <w:marRight w:val="0"/>
          <w:marTop w:val="0"/>
          <w:marBottom w:val="0"/>
          <w:divBdr>
            <w:top w:val="none" w:sz="0" w:space="0" w:color="auto"/>
            <w:left w:val="none" w:sz="0" w:space="0" w:color="auto"/>
            <w:bottom w:val="none" w:sz="0" w:space="0" w:color="auto"/>
            <w:right w:val="none" w:sz="0" w:space="0" w:color="auto"/>
          </w:divBdr>
          <w:divsChild>
            <w:div w:id="1130242566">
              <w:marLeft w:val="0"/>
              <w:marRight w:val="0"/>
              <w:marTop w:val="0"/>
              <w:marBottom w:val="0"/>
              <w:divBdr>
                <w:top w:val="none" w:sz="0" w:space="0" w:color="auto"/>
                <w:left w:val="none" w:sz="0" w:space="0" w:color="auto"/>
                <w:bottom w:val="none" w:sz="0" w:space="0" w:color="auto"/>
                <w:right w:val="none" w:sz="0" w:space="0" w:color="auto"/>
              </w:divBdr>
              <w:divsChild>
                <w:div w:id="1259487158">
                  <w:marLeft w:val="0"/>
                  <w:marRight w:val="0"/>
                  <w:marTop w:val="0"/>
                  <w:marBottom w:val="0"/>
                  <w:divBdr>
                    <w:top w:val="none" w:sz="0" w:space="0" w:color="auto"/>
                    <w:left w:val="none" w:sz="0" w:space="0" w:color="auto"/>
                    <w:bottom w:val="none" w:sz="0" w:space="0" w:color="auto"/>
                    <w:right w:val="none" w:sz="0" w:space="0" w:color="auto"/>
                  </w:divBdr>
                  <w:divsChild>
                    <w:div w:id="1764956354">
                      <w:marLeft w:val="50"/>
                      <w:marRight w:val="0"/>
                      <w:marTop w:val="0"/>
                      <w:marBottom w:val="0"/>
                      <w:divBdr>
                        <w:top w:val="none" w:sz="0" w:space="0" w:color="auto"/>
                        <w:left w:val="none" w:sz="0" w:space="0" w:color="auto"/>
                        <w:bottom w:val="none" w:sz="0" w:space="0" w:color="auto"/>
                        <w:right w:val="none" w:sz="0" w:space="0" w:color="auto"/>
                      </w:divBdr>
                      <w:divsChild>
                        <w:div w:id="1733188460">
                          <w:marLeft w:val="0"/>
                          <w:marRight w:val="0"/>
                          <w:marTop w:val="0"/>
                          <w:marBottom w:val="0"/>
                          <w:divBdr>
                            <w:top w:val="none" w:sz="0" w:space="0" w:color="auto"/>
                            <w:left w:val="none" w:sz="0" w:space="0" w:color="auto"/>
                            <w:bottom w:val="none" w:sz="0" w:space="0" w:color="auto"/>
                            <w:right w:val="none" w:sz="0" w:space="0" w:color="auto"/>
                          </w:divBdr>
                          <w:divsChild>
                            <w:div w:id="1458447792">
                              <w:marLeft w:val="0"/>
                              <w:marRight w:val="0"/>
                              <w:marTop w:val="0"/>
                              <w:marBottom w:val="0"/>
                              <w:divBdr>
                                <w:top w:val="none" w:sz="0" w:space="0" w:color="auto"/>
                                <w:left w:val="none" w:sz="0" w:space="0" w:color="auto"/>
                                <w:bottom w:val="none" w:sz="0" w:space="0" w:color="auto"/>
                                <w:right w:val="none" w:sz="0" w:space="0" w:color="auto"/>
                              </w:divBdr>
                              <w:divsChild>
                                <w:div w:id="216866270">
                                  <w:marLeft w:val="0"/>
                                  <w:marRight w:val="0"/>
                                  <w:marTop w:val="0"/>
                                  <w:marBottom w:val="0"/>
                                  <w:divBdr>
                                    <w:top w:val="none" w:sz="0" w:space="0" w:color="auto"/>
                                    <w:left w:val="none" w:sz="0" w:space="0" w:color="auto"/>
                                    <w:bottom w:val="none" w:sz="0" w:space="0" w:color="auto"/>
                                    <w:right w:val="none" w:sz="0" w:space="0" w:color="auto"/>
                                  </w:divBdr>
                                  <w:divsChild>
                                    <w:div w:id="19929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530939">
      <w:bodyDiv w:val="1"/>
      <w:marLeft w:val="30"/>
      <w:marRight w:val="30"/>
      <w:marTop w:val="60"/>
      <w:marBottom w:val="60"/>
      <w:divBdr>
        <w:top w:val="none" w:sz="0" w:space="0" w:color="auto"/>
        <w:left w:val="none" w:sz="0" w:space="0" w:color="auto"/>
        <w:bottom w:val="none" w:sz="0" w:space="0" w:color="auto"/>
        <w:right w:val="none" w:sz="0" w:space="0" w:color="auto"/>
      </w:divBdr>
      <w:divsChild>
        <w:div w:id="89944241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cb.int/ecb/legal/pdf/lv_con_2011_47.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166</DK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DCCDF33E56B45A4A89FE5FF83C9B2D54" ma:contentTypeVersion="5" ma:contentTypeDescription="Izveidot jaunu dokumentu." ma:contentTypeScope="" ma:versionID="c82a29b5c6c7f7869565906079fd2fde">
  <xsd:schema xmlns:xsd="http://www.w3.org/2001/XMLSchema" xmlns:p="http://schemas.microsoft.com/office/2006/metadata/properties" xmlns:ns1="2e5bb04e-596e-45bd-9003-43ca78b1ba16" targetNamespace="http://schemas.microsoft.com/office/2006/metadata/properties" ma:root="true" ma:fieldsID="aa237040c5922575b06c0b812bf3f557"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009AD0DF-8B4C-444A-BFCA-F7AEE21C11C0}"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32A52-76FC-4377-94E4-24D0F6B5C2C7}">
  <ds:schemaRefs>
    <ds:schemaRef ds:uri="http://schemas.microsoft.com/sharepoint/v3/contenttype/forms"/>
  </ds:schemaRefs>
</ds:datastoreItem>
</file>

<file path=customXml/itemProps2.xml><?xml version="1.0" encoding="utf-8"?>
<ds:datastoreItem xmlns:ds="http://schemas.openxmlformats.org/officeDocument/2006/customXml" ds:itemID="{7C55A826-FD11-4D4C-B9D7-5A32EE96CE0F}">
  <ds:schemaRefs>
    <ds:schemaRef ds:uri="2e5bb04e-596e-45bd-9003-43ca78b1ba16"/>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 ds:uri="http://purl.org/dc/elements/1.1/"/>
    <ds:schemaRef ds:uri="http://www.w3.org/XML/1998/namespace"/>
  </ds:schemaRefs>
</ds:datastoreItem>
</file>

<file path=customXml/itemProps3.xml><?xml version="1.0" encoding="utf-8"?>
<ds:datastoreItem xmlns:ds="http://schemas.openxmlformats.org/officeDocument/2006/customXml" ds:itemID="{175F47AB-51B2-4CA0-8CBD-225705A0A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4F803A8-F4C0-4347-9DE5-FFDCF22BF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3405</Words>
  <Characters>24064</Characters>
  <Application>Microsoft Office Word</Application>
  <DocSecurity>0</DocSecurity>
  <Lines>200</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"Kredītu reģistra likums" sākotnējās ietekmes novērtējuma ziņojums (anotācija)</vt:lpstr>
      <vt:lpstr>Likumprojekta "Kredītu reģistra likums" sākotnējās ietekmes novērtējuma ziņojums (anotācija)</vt:lpstr>
    </vt:vector>
  </TitlesOfParts>
  <Company>Valsts kanceleja, Politikas koordinācijas departaments</Company>
  <LinksUpToDate>false</LinksUpToDate>
  <CharactersWithSpaces>27415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"Kredītu reģistra likums" sākotnējās ietekmes novērtējuma ziņojums (anotācija)</dc:title>
  <dc:subject>Anotācija</dc:subject>
  <dc:creator>Zane Medne</dc:creator>
  <dc:description>Zane.Medne@fm.gov.lv
67083857</dc:description>
  <cp:lastModifiedBy>changeme</cp:lastModifiedBy>
  <cp:revision>4</cp:revision>
  <cp:lastPrinted>2011-10-06T13:56:00Z</cp:lastPrinted>
  <dcterms:created xsi:type="dcterms:W3CDTF">2011-10-07T12:12:00Z</dcterms:created>
  <dcterms:modified xsi:type="dcterms:W3CDTF">2011-10-21T06:51:00Z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0x010100DCCDF33E56B45A4A89FE5FF83C9B2D54</vt:lpwstr>
  </property>
</Properties>
</file>