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B60AF2" w:rsidRPr="009E19AF" w:rsidTr="00F366E4">
        <w:trPr>
          <w:trHeight w:val="2546"/>
          <w:tblCellSpacing w:w="0" w:type="dxa"/>
        </w:trPr>
        <w:tc>
          <w:tcPr>
            <w:tcW w:w="0" w:type="auto"/>
            <w:vAlign w:val="center"/>
          </w:tcPr>
          <w:p w:rsidR="00B60AF2" w:rsidRPr="00DF465D" w:rsidRDefault="00B60AF2" w:rsidP="00F366E4">
            <w:pPr>
              <w:jc w:val="center"/>
              <w:rPr>
                <w:sz w:val="28"/>
                <w:szCs w:val="28"/>
              </w:rPr>
            </w:pPr>
            <w:bookmarkStart w:id="0" w:name="OLE_LINK1"/>
            <w:bookmarkStart w:id="1" w:name="OLE_LINK2"/>
            <w:r w:rsidRPr="00DF465D">
              <w:rPr>
                <w:sz w:val="28"/>
                <w:szCs w:val="28"/>
              </w:rPr>
              <w:t>Ministru kabineta rīkojuma projekta</w:t>
            </w:r>
          </w:p>
          <w:p w:rsidR="006D1E90" w:rsidRPr="00CD146C" w:rsidRDefault="006D1E90" w:rsidP="006D1E90">
            <w:pPr>
              <w:jc w:val="center"/>
              <w:rPr>
                <w:rFonts w:asciiTheme="majorHAnsi" w:hAnsiTheme="majorHAnsi" w:cstheme="majorHAnsi"/>
                <w:b/>
                <w:bCs/>
                <w:sz w:val="28"/>
                <w:szCs w:val="28"/>
              </w:rPr>
            </w:pPr>
            <w:r>
              <w:rPr>
                <w:rFonts w:asciiTheme="majorHAnsi" w:hAnsiTheme="majorHAnsi" w:cstheme="majorHAnsi"/>
                <w:b/>
                <w:bCs/>
                <w:sz w:val="28"/>
                <w:szCs w:val="28"/>
              </w:rPr>
              <w:t>„</w:t>
            </w:r>
            <w:bookmarkStart w:id="2" w:name="_GoBack"/>
            <w:r w:rsidRPr="00CD146C">
              <w:rPr>
                <w:rFonts w:asciiTheme="majorHAnsi" w:hAnsiTheme="majorHAnsi" w:cstheme="majorHAnsi"/>
                <w:b/>
                <w:bCs/>
                <w:sz w:val="28"/>
                <w:szCs w:val="28"/>
              </w:rPr>
              <w:t>Grozījum</w:t>
            </w:r>
            <w:r w:rsidR="00E04E09">
              <w:rPr>
                <w:rFonts w:asciiTheme="majorHAnsi" w:hAnsiTheme="majorHAnsi" w:cstheme="majorHAnsi"/>
                <w:b/>
                <w:bCs/>
                <w:sz w:val="28"/>
                <w:szCs w:val="28"/>
              </w:rPr>
              <w:t>s</w:t>
            </w:r>
            <w:r>
              <w:rPr>
                <w:rFonts w:asciiTheme="majorHAnsi" w:hAnsiTheme="majorHAnsi" w:cstheme="majorHAnsi"/>
                <w:b/>
                <w:bCs/>
                <w:sz w:val="28"/>
                <w:szCs w:val="28"/>
              </w:rPr>
              <w:t xml:space="preserve"> Ministru kabineta 2004</w:t>
            </w:r>
            <w:r w:rsidRPr="00CD146C">
              <w:rPr>
                <w:rFonts w:asciiTheme="majorHAnsi" w:hAnsiTheme="majorHAnsi" w:cstheme="majorHAnsi"/>
                <w:b/>
                <w:bCs/>
                <w:sz w:val="28"/>
                <w:szCs w:val="28"/>
              </w:rPr>
              <w:t xml:space="preserve">.gada </w:t>
            </w:r>
            <w:r>
              <w:rPr>
                <w:rFonts w:asciiTheme="majorHAnsi" w:hAnsiTheme="majorHAnsi" w:cstheme="majorHAnsi"/>
                <w:b/>
                <w:bCs/>
                <w:sz w:val="28"/>
                <w:szCs w:val="28"/>
              </w:rPr>
              <w:t>12.maija</w:t>
            </w:r>
            <w:r w:rsidRPr="00CD146C">
              <w:rPr>
                <w:rFonts w:asciiTheme="majorHAnsi" w:hAnsiTheme="majorHAnsi" w:cstheme="majorHAnsi"/>
                <w:b/>
                <w:bCs/>
                <w:sz w:val="28"/>
                <w:szCs w:val="28"/>
              </w:rPr>
              <w:t xml:space="preserve"> rīkojumā Nr.</w:t>
            </w:r>
            <w:r>
              <w:rPr>
                <w:rFonts w:asciiTheme="majorHAnsi" w:hAnsiTheme="majorHAnsi" w:cstheme="majorHAnsi"/>
                <w:b/>
                <w:bCs/>
                <w:sz w:val="28"/>
                <w:szCs w:val="28"/>
              </w:rPr>
              <w:t>306</w:t>
            </w:r>
          </w:p>
          <w:p w:rsidR="006D1E90" w:rsidRPr="00CD146C" w:rsidRDefault="006D1E90" w:rsidP="006D1E90">
            <w:pPr>
              <w:jc w:val="center"/>
              <w:rPr>
                <w:rFonts w:asciiTheme="majorHAnsi" w:hAnsiTheme="majorHAnsi" w:cstheme="majorHAnsi"/>
                <w:b/>
                <w:bCs/>
                <w:sz w:val="28"/>
                <w:szCs w:val="28"/>
              </w:rPr>
            </w:pPr>
            <w:r w:rsidRPr="00CD146C">
              <w:rPr>
                <w:rFonts w:asciiTheme="majorHAnsi" w:hAnsiTheme="majorHAnsi" w:cstheme="majorHAnsi"/>
                <w:b/>
                <w:bCs/>
                <w:sz w:val="28"/>
                <w:szCs w:val="28"/>
              </w:rPr>
              <w:t xml:space="preserve">„Par </w:t>
            </w:r>
            <w:r>
              <w:rPr>
                <w:rFonts w:asciiTheme="majorHAnsi" w:hAnsiTheme="majorHAnsi" w:cstheme="majorHAnsi"/>
                <w:b/>
                <w:bCs/>
                <w:sz w:val="28"/>
                <w:szCs w:val="28"/>
              </w:rPr>
              <w:t>valsts nekustamās mantas pārdošanu”</w:t>
            </w:r>
            <w:bookmarkEnd w:id="2"/>
            <w:r>
              <w:rPr>
                <w:rFonts w:asciiTheme="majorHAnsi" w:hAnsiTheme="majorHAnsi" w:cstheme="majorHAnsi"/>
                <w:b/>
                <w:bCs/>
                <w:sz w:val="28"/>
                <w:szCs w:val="28"/>
              </w:rPr>
              <w:t>”</w:t>
            </w:r>
          </w:p>
          <w:p w:rsidR="00B60AF2" w:rsidRPr="00436148" w:rsidRDefault="00B60AF2" w:rsidP="00F366E4">
            <w:pPr>
              <w:spacing w:after="120"/>
              <w:jc w:val="center"/>
              <w:rPr>
                <w:rFonts w:ascii="Arial" w:hAnsi="Arial" w:cs="Arial"/>
                <w:color w:val="000000"/>
                <w:sz w:val="26"/>
                <w:szCs w:val="26"/>
              </w:rPr>
            </w:pPr>
            <w:r w:rsidRPr="00DF465D">
              <w:rPr>
                <w:sz w:val="28"/>
                <w:szCs w:val="28"/>
              </w:rPr>
              <w:t>sākotnējās ietekmes novērtējuma ziņojums (anotācija)</w:t>
            </w:r>
            <w:r w:rsidRPr="00DF465D">
              <w:rPr>
                <w:rFonts w:ascii="Arial" w:hAnsi="Arial" w:cs="Arial"/>
                <w:color w:val="000000"/>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B60AF2" w:rsidRPr="009E19AF" w:rsidTr="00F366E4">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B60AF2" w:rsidRPr="009E19AF" w:rsidRDefault="00B60AF2" w:rsidP="00F366E4">
                  <w:pPr>
                    <w:jc w:val="center"/>
                    <w:rPr>
                      <w:b/>
                      <w:sz w:val="26"/>
                      <w:szCs w:val="26"/>
                    </w:rPr>
                  </w:pPr>
                  <w:r w:rsidRPr="009E19AF">
                    <w:rPr>
                      <w:b/>
                      <w:sz w:val="26"/>
                      <w:szCs w:val="26"/>
                    </w:rPr>
                    <w:t>I. Tiesību akta projekta izstrādes nepieciešamība</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1.</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Pamatojums</w:t>
                  </w:r>
                </w:p>
              </w:tc>
              <w:tc>
                <w:tcPr>
                  <w:tcW w:w="3773" w:type="pct"/>
                  <w:tcBorders>
                    <w:top w:val="outset" w:sz="6" w:space="0" w:color="auto"/>
                    <w:left w:val="outset" w:sz="6" w:space="0" w:color="auto"/>
                    <w:bottom w:val="outset" w:sz="6" w:space="0" w:color="auto"/>
                    <w:right w:val="outset" w:sz="6" w:space="0" w:color="auto"/>
                  </w:tcBorders>
                </w:tcPr>
                <w:p w:rsidR="00B60AF2" w:rsidRPr="000C7A13" w:rsidRDefault="00EB2168" w:rsidP="00F366E4">
                  <w:pPr>
                    <w:ind w:firstLine="131"/>
                    <w:jc w:val="both"/>
                  </w:pPr>
                  <w:r>
                    <w:t>Ministru kabineta 2004.gada 12.maija rīkojums Nr.306 „Par valsts nekustamās mantas pārdošanu”.</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2.</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02147B" w:rsidRDefault="006D1E90" w:rsidP="00F366E4">
                  <w:pPr>
                    <w:ind w:firstLine="159"/>
                    <w:jc w:val="both"/>
                  </w:pPr>
                  <w:r>
                    <w:t xml:space="preserve"> </w:t>
                  </w:r>
                  <w:r w:rsidR="0002147B">
                    <w:t xml:space="preserve">Spēkā esošais Ministru kabineta 2004.gada 12.maija rīkojums Nr.306 „Par valsts nekustamās mantas pārdošanu” paredz saskaņā ar Valsts un pašvaldību mantas atsavināšanas likuma (šobrīd – Publiskas personas mantas atsavināšanas likums) 5.pantu atļaut Valsts nekustamā īpašuma aģentūrai (šobrīd – valsts akciju sabiedrība „Valsts nekustamie īpašumi”) pārdot izsolē </w:t>
                  </w:r>
                  <w:r w:rsidR="00354765">
                    <w:t xml:space="preserve">pielikumā uzskaitīto </w:t>
                  </w:r>
                  <w:r w:rsidR="0002147B">
                    <w:t>valsts nekustamo mantu, tajā skaitā nekustamo īpašumu „</w:t>
                  </w:r>
                  <w:proofErr w:type="spellStart"/>
                  <w:r w:rsidR="0002147B">
                    <w:t>Zeltnieki</w:t>
                  </w:r>
                  <w:proofErr w:type="spellEnd"/>
                  <w:r w:rsidR="0002147B">
                    <w:t>”, Nīcas pagastā, Nīcas novadā</w:t>
                  </w:r>
                  <w:r w:rsidR="00354765">
                    <w:t xml:space="preserve"> (pielikuma 5.punkts)</w:t>
                  </w:r>
                  <w:r w:rsidR="0002147B">
                    <w:t>.</w:t>
                  </w:r>
                </w:p>
                <w:p w:rsidR="00B60AF2" w:rsidRDefault="00F366E4" w:rsidP="00F366E4">
                  <w:pPr>
                    <w:ind w:firstLine="159"/>
                    <w:jc w:val="both"/>
                  </w:pPr>
                  <w:r>
                    <w:t>Nīcas pagasta zemesgrāmatas nodalījumā Nr.100000062218 īpašuma tiesības uz nekustamo īpašumu „</w:t>
                  </w:r>
                  <w:proofErr w:type="spellStart"/>
                  <w:r>
                    <w:t>Zeltnieki</w:t>
                  </w:r>
                  <w:proofErr w:type="spellEnd"/>
                  <w:r>
                    <w:t>”, Nīcas pagastā, Nīcas novadā (nekustamā īpašuma kadastra Nr.6478 019 0141) nostiprinātas Latvijas valstij Finanšu ministrijas personā. Nekustamais īpašums sastāv no divām zemes vienībām:</w:t>
                  </w:r>
                </w:p>
                <w:p w:rsidR="00F366E4" w:rsidRDefault="00F366E4" w:rsidP="00F366E4">
                  <w:pPr>
                    <w:pStyle w:val="ListParagraph"/>
                    <w:numPr>
                      <w:ilvl w:val="0"/>
                      <w:numId w:val="2"/>
                    </w:numPr>
                    <w:jc w:val="both"/>
                  </w:pPr>
                  <w:r>
                    <w:t>zemes vienība 2,275 ha platība ar zemes vienības kadastra apzīmējumu  6478 019 0141;</w:t>
                  </w:r>
                </w:p>
                <w:p w:rsidR="00F366E4" w:rsidRDefault="00F366E4" w:rsidP="00F366E4">
                  <w:pPr>
                    <w:pStyle w:val="ListParagraph"/>
                    <w:numPr>
                      <w:ilvl w:val="0"/>
                      <w:numId w:val="2"/>
                    </w:numPr>
                    <w:jc w:val="both"/>
                  </w:pPr>
                  <w:r>
                    <w:t>zemes vienība 0,0390 ha platībā ar zemes vienības kadastra apzīmējumu 6478 019 0286,</w:t>
                  </w:r>
                </w:p>
                <w:p w:rsidR="00851B7A" w:rsidRDefault="00F366E4" w:rsidP="00851B7A">
                  <w:pPr>
                    <w:jc w:val="both"/>
                  </w:pPr>
                  <w:r>
                    <w:t xml:space="preserve">un uz zemesgabala ar zemes vienības kadastra apzīmējumu  6478 019 0141 esošām </w:t>
                  </w:r>
                  <w:r w:rsidR="003E7BE6">
                    <w:t>sešām</w:t>
                  </w:r>
                  <w:r>
                    <w:t xml:space="preserve"> būvēm </w:t>
                  </w:r>
                  <w:r w:rsidR="003E7BE6">
                    <w:t>(būvju kadastra apzīmējumi 6478 019 0141 001 - 6478 019 0141 006), un uz zemesgabala ar zemes vienības kadastra apzīmējumu  6478 019 0286 esošas būves – artēziskā aka (būves kadastra apzīmējums 6478 019 0286 001).</w:t>
                  </w:r>
                </w:p>
                <w:p w:rsidR="002B23DB" w:rsidRDefault="002B23DB" w:rsidP="002B23DB">
                  <w:pPr>
                    <w:ind w:firstLine="161"/>
                    <w:jc w:val="both"/>
                  </w:pPr>
                  <w:r>
                    <w:t>Nekustamā īpašuma novērtējums kadastrā 2012.gada 1.janvārī sastāda Ls 19280.</w:t>
                  </w:r>
                </w:p>
                <w:p w:rsidR="00851B7A" w:rsidRDefault="00851B7A" w:rsidP="00851B7A">
                  <w:pPr>
                    <w:jc w:val="both"/>
                  </w:pPr>
                  <w:r>
                    <w:t xml:space="preserve">   Zemesgabals ar zemes vienības kadastra apzīmējumu 6478 019 0141 atrodas Baltijas jūras krasta kāpu aizsargjoslas teritorijā. Saskaņā ar Aizsargjoslu likuma 36.panta trešās daļas 1.punktu </w:t>
                  </w:r>
                  <w:r w:rsidRPr="00851B7A">
                    <w:rPr>
                      <w:i/>
                    </w:rPr>
                    <w:t>krasta kāpu aizsargjoslā un pludmalē aizliegts atsavināt valsts īpašumā esošo zemi.</w:t>
                  </w:r>
                  <w:r>
                    <w:t xml:space="preserve"> </w:t>
                  </w:r>
                </w:p>
                <w:p w:rsidR="00851B7A" w:rsidRPr="0065737C" w:rsidRDefault="00851B7A" w:rsidP="00613634">
                  <w:pPr>
                    <w:jc w:val="both"/>
                  </w:pPr>
                  <w:r>
                    <w:t xml:space="preserve">   Lai nekustamo īpašumu varētu </w:t>
                  </w:r>
                  <w:r w:rsidR="00A90EF0">
                    <w:t>atsavināt, pašvaldībai tika lūgta atļauja to sadalīt. Ir saņemts Nīcas novada domes Būvvaldes 2011.gada 2.augusta lēmums Nr.61, kurā ir nolemts noraidīt nekustamā īpašuma „</w:t>
                  </w:r>
                  <w:proofErr w:type="spellStart"/>
                  <w:r w:rsidR="00A90EF0">
                    <w:t>Zeltnieki</w:t>
                  </w:r>
                  <w:proofErr w:type="spellEnd"/>
                  <w:r w:rsidR="00A90EF0">
                    <w:t>”, Nīcas pagastā, Nīcas novadā, sadalīšanu kā neatbilstošu Nīcas novada domes 2009.gada 12.novembra saistošajiem noteikumiem Nr.13 „Par Nīcas novada teritorijas plānojumu”, kas paredz zemesgabaliem, kas robežojas vai ietver Baltijas jūras krasta kāpu aizsargjoslu, jaun</w:t>
                  </w:r>
                  <w:r w:rsidR="00613634">
                    <w:t>izveidojamā zemesgabala minimālo platību</w:t>
                  </w:r>
                  <w:r w:rsidR="00A90EF0">
                    <w:t xml:space="preserve"> 30000 m².</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3.</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 xml:space="preserve">Saistītie politikas </w:t>
                  </w:r>
                  <w:r w:rsidRPr="009E19AF">
                    <w:rPr>
                      <w:sz w:val="26"/>
                      <w:szCs w:val="26"/>
                    </w:rPr>
                    <w:lastRenderedPageBreak/>
                    <w:t>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ind w:firstLine="131"/>
                    <w:rPr>
                      <w:sz w:val="26"/>
                      <w:szCs w:val="26"/>
                    </w:rPr>
                  </w:pPr>
                  <w:r w:rsidRPr="00684A51">
                    <w:lastRenderedPageBreak/>
                    <w:t>Projekts šo jomu neskar.</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lastRenderedPageBreak/>
                    <w:t>4.</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B60AF2" w:rsidRPr="009E19AF" w:rsidRDefault="0045761B" w:rsidP="0045761B">
                  <w:pPr>
                    <w:ind w:firstLine="161"/>
                    <w:jc w:val="both"/>
                    <w:rPr>
                      <w:sz w:val="26"/>
                      <w:szCs w:val="26"/>
                    </w:rPr>
                  </w:pPr>
                  <w:r>
                    <w:t xml:space="preserve"> </w:t>
                  </w:r>
                  <w:r w:rsidR="00B60AF2">
                    <w:t xml:space="preserve"> </w:t>
                  </w:r>
                  <w:r w:rsidR="00551B0B">
                    <w:t xml:space="preserve">Ministru kabineta rīkojums ir izstrādāts, lai veiktu grozījumu Ministru kabineta 2004.gada 12.maija rīkojumā Nr.306 „Par valsts </w:t>
                  </w:r>
                  <w:r w:rsidR="00551B0B" w:rsidRPr="00551B0B">
                    <w:t xml:space="preserve">nekustamās mantas pārdošanu”, svītrojot no tā </w:t>
                  </w:r>
                  <w:r w:rsidR="00551B0B" w:rsidRPr="00551B0B">
                    <w:rPr>
                      <w:rFonts w:asciiTheme="majorHAnsi" w:hAnsiTheme="majorHAnsi" w:cstheme="majorHAnsi"/>
                    </w:rPr>
                    <w:t>pielikuma 5.punktu</w:t>
                  </w:r>
                  <w:r w:rsidR="00551B0B">
                    <w:rPr>
                      <w:rFonts w:asciiTheme="majorHAnsi" w:hAnsiTheme="majorHAnsi" w:cstheme="majorHAnsi"/>
                    </w:rPr>
                    <w:t xml:space="preserve">. Tā kā nekustamais īpašums atrodas </w:t>
                  </w:r>
                  <w:r w:rsidR="00551B0B" w:rsidRPr="00551B0B">
                    <w:rPr>
                      <w:sz w:val="26"/>
                      <w:szCs w:val="26"/>
                    </w:rPr>
                    <w:t xml:space="preserve"> </w:t>
                  </w:r>
                  <w:r w:rsidR="00551B0B">
                    <w:t xml:space="preserve">Baltijas jūras krasta kāpu aizsargjoslas teritorijā un to nav iespējams sadalīt, kā tas bija sākotnēji domāts, ir jāsvītro ar Ministru kabineta rīkojumu dotais uzdevums atsavināt to. </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5.</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ind w:firstLine="131"/>
                    <w:jc w:val="both"/>
                    <w:rPr>
                      <w:sz w:val="26"/>
                      <w:szCs w:val="26"/>
                    </w:rPr>
                  </w:pPr>
                  <w:r>
                    <w:t>Projekts šo jomu neskar.</w:t>
                  </w:r>
                  <w:r>
                    <w:rPr>
                      <w:sz w:val="26"/>
                      <w:szCs w:val="26"/>
                    </w:rPr>
                    <w:t xml:space="preserve"> </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6.</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ind w:firstLine="131"/>
                    <w:jc w:val="both"/>
                    <w:rPr>
                      <w:sz w:val="26"/>
                      <w:szCs w:val="26"/>
                    </w:rPr>
                  </w:pPr>
                  <w:r w:rsidRPr="008A799F">
                    <w:t>Rīkojuma projekts neskar būtiskas sabiedriskās intereses, tādēļ sabiedrības līdzdalība netika nodrošināta.</w:t>
                  </w:r>
                </w:p>
              </w:tc>
            </w:tr>
            <w:tr w:rsidR="00B60AF2" w:rsidRPr="009E19AF" w:rsidTr="00F366E4">
              <w:trPr>
                <w:tblCellSpacing w:w="15" w:type="dxa"/>
              </w:trPr>
              <w:tc>
                <w:tcPr>
                  <w:tcW w:w="199"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7.</w:t>
                  </w:r>
                </w:p>
              </w:tc>
              <w:tc>
                <w:tcPr>
                  <w:tcW w:w="964"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rPr>
                      <w:sz w:val="26"/>
                      <w:szCs w:val="26"/>
                    </w:rPr>
                  </w:pPr>
                  <w:r w:rsidRPr="009E19AF">
                    <w:rPr>
                      <w:sz w:val="26"/>
                      <w:szCs w:val="26"/>
                    </w:rPr>
                    <w:t>Cita informācija</w:t>
                  </w:r>
                </w:p>
              </w:tc>
              <w:tc>
                <w:tcPr>
                  <w:tcW w:w="3773" w:type="pct"/>
                  <w:tcBorders>
                    <w:top w:val="outset" w:sz="6" w:space="0" w:color="auto"/>
                    <w:left w:val="outset" w:sz="6" w:space="0" w:color="auto"/>
                    <w:bottom w:val="outset" w:sz="6" w:space="0" w:color="auto"/>
                    <w:right w:val="outset" w:sz="6" w:space="0" w:color="auto"/>
                  </w:tcBorders>
                </w:tcPr>
                <w:p w:rsidR="00B60AF2" w:rsidRPr="009E19AF" w:rsidRDefault="00B60AF2" w:rsidP="00F366E4">
                  <w:pPr>
                    <w:ind w:firstLine="131"/>
                    <w:rPr>
                      <w:sz w:val="26"/>
                      <w:szCs w:val="26"/>
                    </w:rPr>
                  </w:pPr>
                  <w:r w:rsidRPr="009E19AF">
                    <w:rPr>
                      <w:sz w:val="26"/>
                      <w:szCs w:val="26"/>
                    </w:rPr>
                    <w:t>Nav.</w:t>
                  </w:r>
                </w:p>
              </w:tc>
            </w:tr>
          </w:tbl>
          <w:p w:rsidR="00B60AF2" w:rsidRPr="009E19AF" w:rsidRDefault="00B60AF2" w:rsidP="00F366E4">
            <w:pPr>
              <w:pStyle w:val="NormalWeb"/>
              <w:rPr>
                <w:sz w:val="26"/>
                <w:szCs w:val="26"/>
              </w:rPr>
            </w:pPr>
            <w:r w:rsidRPr="009E19AF">
              <w:rPr>
                <w:sz w:val="26"/>
                <w:szCs w:val="26"/>
              </w:rPr>
              <w:t> Anotācijas II, III, IV, V</w:t>
            </w:r>
            <w:r>
              <w:rPr>
                <w:sz w:val="26"/>
                <w:szCs w:val="26"/>
              </w:rPr>
              <w:t xml:space="preserve"> un VI </w:t>
            </w:r>
            <w:r w:rsidRPr="009E19AF">
              <w:rPr>
                <w:sz w:val="26"/>
                <w:szCs w:val="26"/>
              </w:rPr>
              <w:t xml:space="preserve">sadaļa – </w:t>
            </w:r>
            <w:r>
              <w:rPr>
                <w:sz w:val="26"/>
                <w:szCs w:val="26"/>
              </w:rPr>
              <w:t xml:space="preserve">rīkojuma </w:t>
            </w:r>
            <w:r w:rsidRPr="009E19AF">
              <w:rPr>
                <w:sz w:val="26"/>
                <w:szCs w:val="26"/>
                <w:lang w:eastAsia="lv-LV"/>
              </w:rPr>
              <w:t>projekts šīs jomas neskar.</w:t>
            </w:r>
          </w:p>
        </w:tc>
      </w:tr>
    </w:tbl>
    <w:p w:rsidR="00B60AF2" w:rsidRDefault="00B60AF2" w:rsidP="00B60AF2">
      <w:pPr>
        <w:pStyle w:val="BodyTextIndent"/>
        <w:ind w:left="0" w:firstLine="70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27"/>
        <w:gridCol w:w="6379"/>
      </w:tblGrid>
      <w:tr w:rsidR="00B60AF2" w:rsidRPr="006B142A" w:rsidTr="00F366E4">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jc w:val="center"/>
              <w:rPr>
                <w:b/>
                <w:bCs/>
              </w:rPr>
            </w:pPr>
            <w:r w:rsidRPr="006B142A">
              <w:rPr>
                <w:b/>
                <w:bCs/>
              </w:rPr>
              <w:t>VII. Tiesību akta projekta izpildes nodrošināšana un tās ietekme uz institūcijām</w:t>
            </w:r>
          </w:p>
        </w:tc>
      </w:tr>
      <w:tr w:rsidR="00B60AF2" w:rsidRPr="006B142A" w:rsidTr="00F366E4">
        <w:trPr>
          <w:tblCellSpacing w:w="15" w:type="dxa"/>
        </w:trPr>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ind w:firstLine="113"/>
              <w:jc w:val="both"/>
            </w:pPr>
            <w:r>
              <w:t>Finanšu ministrija, Valsts akciju sabiedrība „Valsts nekustamie īpašumi”.</w:t>
            </w:r>
          </w:p>
        </w:tc>
      </w:tr>
      <w:tr w:rsidR="00B60AF2" w:rsidRPr="006B142A" w:rsidTr="00F366E4">
        <w:trPr>
          <w:tblCellSpacing w:w="15" w:type="dxa"/>
        </w:trPr>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2.</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ind w:firstLine="113"/>
            </w:pPr>
            <w:r>
              <w:rPr>
                <w:szCs w:val="24"/>
                <w:lang w:eastAsia="lv-LV"/>
              </w:rPr>
              <w:t>Projekts šo jomu neskar</w:t>
            </w:r>
            <w:r w:rsidRPr="00AD67DB">
              <w:rPr>
                <w:szCs w:val="24"/>
                <w:lang w:eastAsia="lv-LV"/>
              </w:rPr>
              <w:t>.</w:t>
            </w:r>
          </w:p>
        </w:tc>
      </w:tr>
      <w:tr w:rsidR="00B60AF2" w:rsidRPr="006B142A" w:rsidTr="00F366E4">
        <w:trPr>
          <w:tblCellSpacing w:w="15" w:type="dxa"/>
        </w:trPr>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3.</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Projekta izpildes ietekme uz pārvaldes institucionālo struktūru.</w:t>
            </w:r>
          </w:p>
          <w:p w:rsidR="00B60AF2" w:rsidRPr="006B142A" w:rsidRDefault="00B60AF2" w:rsidP="00F366E4">
            <w:pPr>
              <w:pStyle w:val="NormalWeb"/>
            </w:pPr>
            <w:r w:rsidRPr="006B142A">
              <w:t>Jaunu institūciju izveide</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ind w:firstLine="113"/>
            </w:pPr>
            <w:r w:rsidRPr="00684A51">
              <w:rPr>
                <w:szCs w:val="24"/>
                <w:lang w:eastAsia="lv-LV"/>
              </w:rPr>
              <w:t>Projekts šo jomu neskar.</w:t>
            </w:r>
          </w:p>
        </w:tc>
      </w:tr>
      <w:tr w:rsidR="00B60AF2" w:rsidRPr="006B142A" w:rsidTr="00F366E4">
        <w:trPr>
          <w:tblCellSpacing w:w="15" w:type="dxa"/>
        </w:trPr>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4.</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Projekta izpildes ietekme uz pārvaldes institucionālo struktūru.</w:t>
            </w:r>
          </w:p>
          <w:p w:rsidR="00B60AF2" w:rsidRPr="006B142A" w:rsidRDefault="00B60AF2" w:rsidP="00F366E4">
            <w:pPr>
              <w:pStyle w:val="NormalWeb"/>
            </w:pPr>
            <w:r w:rsidRPr="006B142A">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ind w:firstLine="113"/>
            </w:pPr>
            <w:r w:rsidRPr="00684A51">
              <w:rPr>
                <w:szCs w:val="24"/>
                <w:lang w:eastAsia="lv-LV"/>
              </w:rPr>
              <w:t>Projekts šo jomu neskar.</w:t>
            </w:r>
          </w:p>
        </w:tc>
      </w:tr>
      <w:tr w:rsidR="00B60AF2" w:rsidRPr="006B142A" w:rsidTr="00F366E4">
        <w:trPr>
          <w:tblCellSpacing w:w="15" w:type="dxa"/>
        </w:trPr>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5.</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 xml:space="preserve">Projekta izpildes ietekme uz pārvaldes </w:t>
            </w:r>
            <w:r w:rsidRPr="006B142A">
              <w:lastRenderedPageBreak/>
              <w:t>institucionālo struktūru.</w:t>
            </w:r>
          </w:p>
          <w:p w:rsidR="00B60AF2" w:rsidRPr="006B142A" w:rsidRDefault="00B60AF2" w:rsidP="00F366E4">
            <w:pPr>
              <w:pStyle w:val="NormalWeb"/>
            </w:pPr>
            <w:r w:rsidRPr="006B142A">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ind w:firstLine="113"/>
            </w:pPr>
            <w:r w:rsidRPr="00684A51">
              <w:rPr>
                <w:szCs w:val="24"/>
                <w:lang w:eastAsia="lv-LV"/>
              </w:rPr>
              <w:lastRenderedPageBreak/>
              <w:t>Projekts šo jomu neskar.</w:t>
            </w:r>
          </w:p>
        </w:tc>
      </w:tr>
      <w:tr w:rsidR="00B60AF2" w:rsidRPr="006B142A" w:rsidTr="00F366E4">
        <w:trPr>
          <w:tblCellSpacing w:w="15" w:type="dxa"/>
        </w:trPr>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lastRenderedPageBreak/>
              <w:t>6.</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B60AF2" w:rsidRPr="006B142A" w:rsidRDefault="00B60AF2" w:rsidP="00F366E4">
            <w:pPr>
              <w:pStyle w:val="NormalWeb"/>
              <w:ind w:firstLine="113"/>
            </w:pPr>
            <w:r w:rsidRPr="00AD67DB">
              <w:rPr>
                <w:szCs w:val="24"/>
                <w:lang w:eastAsia="lv-LV"/>
              </w:rPr>
              <w:t xml:space="preserve">Ministru kabineta </w:t>
            </w:r>
            <w:smartTag w:uri="schemas-tilde-lv/tildestengine" w:element="veidnes">
              <w:smartTagPr>
                <w:attr w:name="id" w:val="-1"/>
                <w:attr w:name="baseform" w:val="rīkojums"/>
                <w:attr w:name="text" w:val="rīkojums"/>
              </w:smartTagPr>
              <w:r w:rsidRPr="00AD67DB">
                <w:rPr>
                  <w:szCs w:val="24"/>
                  <w:lang w:eastAsia="lv-LV"/>
                </w:rPr>
                <w:t>rīkojums</w:t>
              </w:r>
            </w:smartTag>
            <w:r w:rsidRPr="00AD67DB">
              <w:rPr>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AD67DB">
                <w:rPr>
                  <w:szCs w:val="24"/>
                  <w:lang w:eastAsia="lv-LV"/>
                </w:rPr>
                <w:t>www.likumi.lv</w:t>
              </w:r>
            </w:hyperlink>
            <w:r w:rsidRPr="00AD67DB">
              <w:rPr>
                <w:szCs w:val="24"/>
                <w:lang w:eastAsia="lv-LV"/>
              </w:rPr>
              <w:t>.</w:t>
            </w:r>
          </w:p>
        </w:tc>
      </w:tr>
    </w:tbl>
    <w:p w:rsidR="00B60AF2" w:rsidRDefault="00B60AF2" w:rsidP="00B60AF2">
      <w:pPr>
        <w:pStyle w:val="BodyTextIndent"/>
        <w:rPr>
          <w:szCs w:val="28"/>
        </w:rPr>
      </w:pPr>
    </w:p>
    <w:p w:rsidR="00FE7E0D" w:rsidRDefault="00FE7E0D" w:rsidP="00B60AF2">
      <w:pPr>
        <w:pStyle w:val="BodyTextIndent"/>
        <w:rPr>
          <w:szCs w:val="28"/>
        </w:rPr>
      </w:pPr>
    </w:p>
    <w:p w:rsidR="00B60AF2" w:rsidRPr="008F6C02" w:rsidRDefault="00B60AF2" w:rsidP="00B60AF2">
      <w:pPr>
        <w:pStyle w:val="BodyTextIndent"/>
        <w:ind w:left="0" w:firstLine="700"/>
        <w:rPr>
          <w:sz w:val="28"/>
          <w:szCs w:val="28"/>
        </w:rPr>
      </w:pPr>
      <w:r w:rsidRPr="000D7529">
        <w:rPr>
          <w:sz w:val="28"/>
          <w:szCs w:val="28"/>
        </w:rPr>
        <w:t>Finanšu ministrs</w:t>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t>A.Vilks</w:t>
      </w:r>
    </w:p>
    <w:p w:rsidR="00B60AF2" w:rsidRDefault="00B60AF2" w:rsidP="00B60AF2">
      <w:pPr>
        <w:rPr>
          <w:sz w:val="20"/>
        </w:rPr>
      </w:pPr>
    </w:p>
    <w:p w:rsidR="00B60AF2" w:rsidRDefault="00B60AF2"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FE7E0D" w:rsidRDefault="00FE7E0D" w:rsidP="00B60AF2">
      <w:pPr>
        <w:rPr>
          <w:sz w:val="20"/>
        </w:rPr>
      </w:pPr>
    </w:p>
    <w:p w:rsidR="00B60AF2" w:rsidRDefault="00B60AF2" w:rsidP="00B60AF2">
      <w:pPr>
        <w:rPr>
          <w:sz w:val="20"/>
        </w:rPr>
      </w:pPr>
    </w:p>
    <w:p w:rsidR="00B60AF2" w:rsidRDefault="00B60AF2" w:rsidP="00B60AF2">
      <w:pPr>
        <w:rPr>
          <w:sz w:val="20"/>
        </w:rPr>
      </w:pPr>
    </w:p>
    <w:p w:rsidR="00B60AF2" w:rsidRPr="00D0660A" w:rsidRDefault="00FE7E0D" w:rsidP="00B60AF2">
      <w:pPr>
        <w:ind w:right="611"/>
        <w:rPr>
          <w:sz w:val="20"/>
        </w:rPr>
      </w:pPr>
      <w:r>
        <w:rPr>
          <w:sz w:val="20"/>
        </w:rPr>
        <w:t>18.10</w:t>
      </w:r>
      <w:r w:rsidR="00B60AF2">
        <w:rPr>
          <w:sz w:val="20"/>
        </w:rPr>
        <w:t>.2012.</w:t>
      </w:r>
      <w:r w:rsidR="00B60AF2" w:rsidRPr="00D0660A">
        <w:rPr>
          <w:sz w:val="20"/>
        </w:rPr>
        <w:tab/>
      </w:r>
      <w:r>
        <w:rPr>
          <w:sz w:val="20"/>
        </w:rPr>
        <w:t>11:00</w:t>
      </w:r>
    </w:p>
    <w:p w:rsidR="00B60AF2" w:rsidRPr="00D0660A" w:rsidRDefault="00354765" w:rsidP="00B60AF2">
      <w:pPr>
        <w:ind w:right="611"/>
        <w:rPr>
          <w:sz w:val="20"/>
        </w:rPr>
      </w:pPr>
      <w:r>
        <w:rPr>
          <w:sz w:val="20"/>
        </w:rPr>
        <w:t>560</w:t>
      </w:r>
    </w:p>
    <w:p w:rsidR="00B60AF2" w:rsidRPr="00D0660A" w:rsidRDefault="00B60AF2" w:rsidP="00B60AF2">
      <w:pPr>
        <w:ind w:right="611"/>
        <w:rPr>
          <w:sz w:val="20"/>
        </w:rPr>
      </w:pPr>
      <w:r w:rsidRPr="00D0660A">
        <w:rPr>
          <w:sz w:val="20"/>
        </w:rPr>
        <w:t>S.Lūse 67024904</w:t>
      </w:r>
    </w:p>
    <w:p w:rsidR="00B60AF2" w:rsidRPr="00436148" w:rsidRDefault="00DE0159" w:rsidP="00B60AF2">
      <w:pPr>
        <w:ind w:right="611"/>
        <w:rPr>
          <w:sz w:val="20"/>
        </w:rPr>
      </w:pPr>
      <w:hyperlink r:id="rId9" w:history="1">
        <w:r w:rsidR="00B60AF2" w:rsidRPr="00D0660A">
          <w:rPr>
            <w:rStyle w:val="Hyperlink"/>
            <w:sz w:val="20"/>
          </w:rPr>
          <w:t>Santa.Luse@vni.lv</w:t>
        </w:r>
      </w:hyperlink>
      <w:r w:rsidR="00B60AF2" w:rsidRPr="00D0660A">
        <w:rPr>
          <w:sz w:val="20"/>
        </w:rPr>
        <w:tab/>
      </w:r>
    </w:p>
    <w:p w:rsidR="00B60AF2" w:rsidRDefault="00B60AF2" w:rsidP="00B60AF2"/>
    <w:p w:rsidR="003109D2" w:rsidRDefault="003109D2"/>
    <w:sectPr w:rsidR="003109D2" w:rsidSect="00F366E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59" w:rsidRDefault="00DE0159">
      <w:r>
        <w:separator/>
      </w:r>
    </w:p>
  </w:endnote>
  <w:endnote w:type="continuationSeparator" w:id="0">
    <w:p w:rsidR="00DE0159" w:rsidRDefault="00DE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09" w:rsidRPr="00F85149" w:rsidRDefault="00E04E09" w:rsidP="00CA6D5B">
    <w:pPr>
      <w:jc w:val="center"/>
      <w:rPr>
        <w:sz w:val="20"/>
        <w:szCs w:val="20"/>
      </w:rPr>
    </w:pPr>
    <w:r w:rsidRPr="00F85149">
      <w:rPr>
        <w:sz w:val="20"/>
        <w:szCs w:val="20"/>
      </w:rPr>
      <w:t xml:space="preserve">FManot_240912_Zeltnieki; Ministru kabineta rīkojuma projekta </w:t>
    </w:r>
    <w:r w:rsidRPr="00F85149">
      <w:rPr>
        <w:rFonts w:asciiTheme="majorHAnsi" w:hAnsiTheme="majorHAnsi" w:cstheme="majorHAnsi"/>
        <w:bCs/>
        <w:sz w:val="20"/>
        <w:szCs w:val="20"/>
      </w:rPr>
      <w:t>„Grozījum</w:t>
    </w:r>
    <w:r>
      <w:rPr>
        <w:rFonts w:asciiTheme="majorHAnsi" w:hAnsiTheme="majorHAnsi" w:cstheme="majorHAnsi"/>
        <w:bCs/>
        <w:sz w:val="20"/>
        <w:szCs w:val="20"/>
      </w:rPr>
      <w:t>s</w:t>
    </w:r>
    <w:r w:rsidRPr="00F85149">
      <w:rPr>
        <w:rFonts w:asciiTheme="majorHAnsi" w:hAnsiTheme="majorHAnsi" w:cstheme="majorHAnsi"/>
        <w:bCs/>
        <w:sz w:val="20"/>
        <w:szCs w:val="20"/>
      </w:rPr>
      <w:t xml:space="preserve"> Ministru kabineta 2004.gada 12.maija rīkojumā Nr.306</w:t>
    </w:r>
    <w:r w:rsidRPr="00F85149">
      <w:rPr>
        <w:sz w:val="20"/>
        <w:szCs w:val="20"/>
      </w:rPr>
      <w:t xml:space="preserve"> </w:t>
    </w:r>
    <w:r w:rsidRPr="00F85149">
      <w:rPr>
        <w:rFonts w:asciiTheme="majorHAnsi" w:hAnsiTheme="majorHAnsi" w:cstheme="majorHAnsi"/>
        <w:bCs/>
        <w:sz w:val="20"/>
        <w:szCs w:val="20"/>
      </w:rPr>
      <w:t>„Par valsts nekustamās mantas pārdošanu””</w:t>
    </w:r>
  </w:p>
  <w:p w:rsidR="00E04E09" w:rsidRPr="00CA6D5B" w:rsidRDefault="00E04E09" w:rsidP="00CA6D5B">
    <w:pPr>
      <w:spacing w:after="120"/>
      <w:jc w:val="center"/>
      <w:rPr>
        <w:rFonts w:ascii="Arial" w:hAnsi="Arial" w:cs="Arial"/>
        <w:color w:val="000000"/>
        <w:sz w:val="20"/>
        <w:szCs w:val="20"/>
      </w:rPr>
    </w:pPr>
    <w:r w:rsidRPr="00F85149">
      <w:rPr>
        <w:sz w:val="20"/>
        <w:szCs w:val="20"/>
      </w:rPr>
      <w:t>sākotnējās ietekmes novērtējuma ziņojums (anotācija)</w:t>
    </w:r>
    <w:r w:rsidRPr="00F85149">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09" w:rsidRPr="00F85149" w:rsidRDefault="00E04E09" w:rsidP="00F85149">
    <w:pPr>
      <w:jc w:val="center"/>
      <w:rPr>
        <w:sz w:val="20"/>
        <w:szCs w:val="20"/>
      </w:rPr>
    </w:pPr>
    <w:r w:rsidRPr="00F85149">
      <w:rPr>
        <w:sz w:val="20"/>
        <w:szCs w:val="20"/>
      </w:rPr>
      <w:t xml:space="preserve">FManot_240912_Zeltnieki; Ministru kabineta rīkojuma projekta </w:t>
    </w:r>
    <w:r w:rsidRPr="00F85149">
      <w:rPr>
        <w:rFonts w:asciiTheme="majorHAnsi" w:hAnsiTheme="majorHAnsi" w:cstheme="majorHAnsi"/>
        <w:bCs/>
        <w:sz w:val="20"/>
        <w:szCs w:val="20"/>
      </w:rPr>
      <w:t>„Grozījum</w:t>
    </w:r>
    <w:r>
      <w:rPr>
        <w:rFonts w:asciiTheme="majorHAnsi" w:hAnsiTheme="majorHAnsi" w:cstheme="majorHAnsi"/>
        <w:bCs/>
        <w:sz w:val="20"/>
        <w:szCs w:val="20"/>
      </w:rPr>
      <w:t>s</w:t>
    </w:r>
    <w:r w:rsidRPr="00F85149">
      <w:rPr>
        <w:rFonts w:asciiTheme="majorHAnsi" w:hAnsiTheme="majorHAnsi" w:cstheme="majorHAnsi"/>
        <w:bCs/>
        <w:sz w:val="20"/>
        <w:szCs w:val="20"/>
      </w:rPr>
      <w:t xml:space="preserve"> Ministru kabineta 2004.gada 12.maija rīkojumā Nr.306</w:t>
    </w:r>
    <w:r w:rsidRPr="00F85149">
      <w:rPr>
        <w:sz w:val="20"/>
        <w:szCs w:val="20"/>
      </w:rPr>
      <w:t xml:space="preserve"> </w:t>
    </w:r>
    <w:r w:rsidRPr="00F85149">
      <w:rPr>
        <w:rFonts w:asciiTheme="majorHAnsi" w:hAnsiTheme="majorHAnsi" w:cstheme="majorHAnsi"/>
        <w:bCs/>
        <w:sz w:val="20"/>
        <w:szCs w:val="20"/>
      </w:rPr>
      <w:t>„Par valsts nekustamās mantas pārdošanu””</w:t>
    </w:r>
  </w:p>
  <w:p w:rsidR="00E04E09" w:rsidRPr="00F85149" w:rsidRDefault="00E04E09" w:rsidP="00F85149">
    <w:pPr>
      <w:spacing w:after="120"/>
      <w:jc w:val="center"/>
      <w:rPr>
        <w:rFonts w:ascii="Arial" w:hAnsi="Arial" w:cs="Arial"/>
        <w:color w:val="000000"/>
        <w:sz w:val="20"/>
        <w:szCs w:val="20"/>
      </w:rPr>
    </w:pPr>
    <w:r w:rsidRPr="00F85149">
      <w:rPr>
        <w:sz w:val="20"/>
        <w:szCs w:val="20"/>
      </w:rPr>
      <w:t>sākotnējās ietekmes novērtējuma ziņojums (anotācija)</w:t>
    </w:r>
    <w:r w:rsidRPr="00F85149">
      <w:rPr>
        <w:rFonts w:ascii="Arial" w:hAnsi="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59" w:rsidRDefault="00DE0159">
      <w:r>
        <w:separator/>
      </w:r>
    </w:p>
  </w:footnote>
  <w:footnote w:type="continuationSeparator" w:id="0">
    <w:p w:rsidR="00DE0159" w:rsidRDefault="00DE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09" w:rsidRDefault="00E04E09"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E09" w:rsidRDefault="00E04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09" w:rsidRDefault="00E04E09"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E4C">
      <w:rPr>
        <w:rStyle w:val="PageNumber"/>
        <w:noProof/>
      </w:rPr>
      <w:t>2</w:t>
    </w:r>
    <w:r>
      <w:rPr>
        <w:rStyle w:val="PageNumber"/>
      </w:rPr>
      <w:fldChar w:fldCharType="end"/>
    </w:r>
  </w:p>
  <w:p w:rsidR="00E04E09" w:rsidRDefault="00E04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27EF462E"/>
    <w:multiLevelType w:val="hybridMultilevel"/>
    <w:tmpl w:val="EDBE23D2"/>
    <w:lvl w:ilvl="0" w:tplc="C4E88326">
      <w:numFmt w:val="bullet"/>
      <w:lvlText w:val="-"/>
      <w:lvlJc w:val="left"/>
      <w:pPr>
        <w:ind w:left="519" w:hanging="360"/>
      </w:pPr>
      <w:rPr>
        <w:rFonts w:ascii="Times New Roman" w:eastAsia="Times New Roman" w:hAnsi="Times New Roman" w:cs="Times New Roman" w:hint="default"/>
      </w:rPr>
    </w:lvl>
    <w:lvl w:ilvl="1" w:tplc="04260003" w:tentative="1">
      <w:start w:val="1"/>
      <w:numFmt w:val="bullet"/>
      <w:lvlText w:val="o"/>
      <w:lvlJc w:val="left"/>
      <w:pPr>
        <w:ind w:left="1239" w:hanging="360"/>
      </w:pPr>
      <w:rPr>
        <w:rFonts w:ascii="Courier New" w:hAnsi="Courier New" w:cs="Courier New" w:hint="default"/>
      </w:rPr>
    </w:lvl>
    <w:lvl w:ilvl="2" w:tplc="04260005" w:tentative="1">
      <w:start w:val="1"/>
      <w:numFmt w:val="bullet"/>
      <w:lvlText w:val=""/>
      <w:lvlJc w:val="left"/>
      <w:pPr>
        <w:ind w:left="1959" w:hanging="360"/>
      </w:pPr>
      <w:rPr>
        <w:rFonts w:ascii="Wingdings" w:hAnsi="Wingdings" w:hint="default"/>
      </w:rPr>
    </w:lvl>
    <w:lvl w:ilvl="3" w:tplc="04260001" w:tentative="1">
      <w:start w:val="1"/>
      <w:numFmt w:val="bullet"/>
      <w:lvlText w:val=""/>
      <w:lvlJc w:val="left"/>
      <w:pPr>
        <w:ind w:left="2679" w:hanging="360"/>
      </w:pPr>
      <w:rPr>
        <w:rFonts w:ascii="Symbol" w:hAnsi="Symbol" w:hint="default"/>
      </w:rPr>
    </w:lvl>
    <w:lvl w:ilvl="4" w:tplc="04260003" w:tentative="1">
      <w:start w:val="1"/>
      <w:numFmt w:val="bullet"/>
      <w:lvlText w:val="o"/>
      <w:lvlJc w:val="left"/>
      <w:pPr>
        <w:ind w:left="3399" w:hanging="360"/>
      </w:pPr>
      <w:rPr>
        <w:rFonts w:ascii="Courier New" w:hAnsi="Courier New" w:cs="Courier New" w:hint="default"/>
      </w:rPr>
    </w:lvl>
    <w:lvl w:ilvl="5" w:tplc="04260005" w:tentative="1">
      <w:start w:val="1"/>
      <w:numFmt w:val="bullet"/>
      <w:lvlText w:val=""/>
      <w:lvlJc w:val="left"/>
      <w:pPr>
        <w:ind w:left="4119" w:hanging="360"/>
      </w:pPr>
      <w:rPr>
        <w:rFonts w:ascii="Wingdings" w:hAnsi="Wingdings" w:hint="default"/>
      </w:rPr>
    </w:lvl>
    <w:lvl w:ilvl="6" w:tplc="04260001" w:tentative="1">
      <w:start w:val="1"/>
      <w:numFmt w:val="bullet"/>
      <w:lvlText w:val=""/>
      <w:lvlJc w:val="left"/>
      <w:pPr>
        <w:ind w:left="4839" w:hanging="360"/>
      </w:pPr>
      <w:rPr>
        <w:rFonts w:ascii="Symbol" w:hAnsi="Symbol" w:hint="default"/>
      </w:rPr>
    </w:lvl>
    <w:lvl w:ilvl="7" w:tplc="04260003" w:tentative="1">
      <w:start w:val="1"/>
      <w:numFmt w:val="bullet"/>
      <w:lvlText w:val="o"/>
      <w:lvlJc w:val="left"/>
      <w:pPr>
        <w:ind w:left="5559" w:hanging="360"/>
      </w:pPr>
      <w:rPr>
        <w:rFonts w:ascii="Courier New" w:hAnsi="Courier New" w:cs="Courier New" w:hint="default"/>
      </w:rPr>
    </w:lvl>
    <w:lvl w:ilvl="8" w:tplc="04260005" w:tentative="1">
      <w:start w:val="1"/>
      <w:numFmt w:val="bullet"/>
      <w:lvlText w:val=""/>
      <w:lvlJc w:val="left"/>
      <w:pPr>
        <w:ind w:left="62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F2"/>
    <w:rsid w:val="0002147B"/>
    <w:rsid w:val="00096E4C"/>
    <w:rsid w:val="002B23DB"/>
    <w:rsid w:val="002C3CF5"/>
    <w:rsid w:val="003109D2"/>
    <w:rsid w:val="00354765"/>
    <w:rsid w:val="003E7BE6"/>
    <w:rsid w:val="0045761B"/>
    <w:rsid w:val="005175BF"/>
    <w:rsid w:val="00551B0B"/>
    <w:rsid w:val="00613634"/>
    <w:rsid w:val="006D1E90"/>
    <w:rsid w:val="00796F25"/>
    <w:rsid w:val="00851B7A"/>
    <w:rsid w:val="00A2415A"/>
    <w:rsid w:val="00A90EF0"/>
    <w:rsid w:val="00AB75B6"/>
    <w:rsid w:val="00B60AF2"/>
    <w:rsid w:val="00CA6D5B"/>
    <w:rsid w:val="00D55324"/>
    <w:rsid w:val="00DE0159"/>
    <w:rsid w:val="00E04E09"/>
    <w:rsid w:val="00EB2168"/>
    <w:rsid w:val="00F366E4"/>
    <w:rsid w:val="00F5203E"/>
    <w:rsid w:val="00F85149"/>
    <w:rsid w:val="00FC3033"/>
    <w:rsid w:val="00FE7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AF2"/>
    <w:pPr>
      <w:tabs>
        <w:tab w:val="center" w:pos="4153"/>
        <w:tab w:val="right" w:pos="8306"/>
      </w:tabs>
    </w:pPr>
  </w:style>
  <w:style w:type="character" w:customStyle="1" w:styleId="HeaderChar">
    <w:name w:val="Header Char"/>
    <w:basedOn w:val="DefaultParagraphFont"/>
    <w:link w:val="Header"/>
    <w:rsid w:val="00B60AF2"/>
    <w:rPr>
      <w:rFonts w:ascii="Times New Roman" w:eastAsia="Times New Roman" w:hAnsi="Times New Roman" w:cs="Times New Roman"/>
      <w:sz w:val="24"/>
      <w:szCs w:val="24"/>
      <w:lang w:eastAsia="lv-LV"/>
    </w:rPr>
  </w:style>
  <w:style w:type="paragraph" w:styleId="NormalWeb">
    <w:name w:val="Normal (Web)"/>
    <w:basedOn w:val="Normal"/>
    <w:rsid w:val="00B60AF2"/>
    <w:pPr>
      <w:spacing w:before="100" w:beforeAutospacing="1" w:after="100" w:afterAutospacing="1"/>
    </w:pPr>
    <w:rPr>
      <w:szCs w:val="20"/>
      <w:lang w:eastAsia="en-US"/>
    </w:rPr>
  </w:style>
  <w:style w:type="paragraph" w:styleId="BodyTextIndent">
    <w:name w:val="Body Text Indent"/>
    <w:basedOn w:val="Normal"/>
    <w:link w:val="BodyTextIndentChar"/>
    <w:rsid w:val="00B60AF2"/>
    <w:pPr>
      <w:spacing w:after="120"/>
      <w:ind w:left="283"/>
    </w:pPr>
  </w:style>
  <w:style w:type="character" w:customStyle="1" w:styleId="BodyTextIndentChar">
    <w:name w:val="Body Text Indent Char"/>
    <w:basedOn w:val="DefaultParagraphFont"/>
    <w:link w:val="BodyTextIndent"/>
    <w:rsid w:val="00B60AF2"/>
    <w:rPr>
      <w:rFonts w:ascii="Times New Roman" w:eastAsia="Times New Roman" w:hAnsi="Times New Roman" w:cs="Times New Roman"/>
      <w:sz w:val="24"/>
      <w:szCs w:val="24"/>
      <w:lang w:eastAsia="lv-LV"/>
    </w:rPr>
  </w:style>
  <w:style w:type="character" w:styleId="Hyperlink">
    <w:name w:val="Hyperlink"/>
    <w:rsid w:val="00B60AF2"/>
    <w:rPr>
      <w:color w:val="0000FF"/>
      <w:u w:val="single"/>
    </w:rPr>
  </w:style>
  <w:style w:type="paragraph" w:styleId="BodyText2">
    <w:name w:val="Body Text 2"/>
    <w:basedOn w:val="Normal"/>
    <w:link w:val="BodyText2Char"/>
    <w:rsid w:val="00B60AF2"/>
    <w:pPr>
      <w:spacing w:after="120" w:line="480" w:lineRule="auto"/>
    </w:pPr>
  </w:style>
  <w:style w:type="character" w:customStyle="1" w:styleId="BodyText2Char">
    <w:name w:val="Body Text 2 Char"/>
    <w:basedOn w:val="DefaultParagraphFont"/>
    <w:link w:val="BodyText2"/>
    <w:rsid w:val="00B60AF2"/>
    <w:rPr>
      <w:rFonts w:ascii="Times New Roman" w:eastAsia="Times New Roman" w:hAnsi="Times New Roman" w:cs="Times New Roman"/>
      <w:sz w:val="24"/>
      <w:szCs w:val="24"/>
      <w:lang w:eastAsia="lv-LV"/>
    </w:rPr>
  </w:style>
  <w:style w:type="character" w:styleId="PageNumber">
    <w:name w:val="page number"/>
    <w:basedOn w:val="DefaultParagraphFont"/>
    <w:rsid w:val="00B60AF2"/>
  </w:style>
  <w:style w:type="paragraph" w:styleId="ListParagraph">
    <w:name w:val="List Paragraph"/>
    <w:basedOn w:val="Normal"/>
    <w:uiPriority w:val="34"/>
    <w:qFormat/>
    <w:rsid w:val="00B60AF2"/>
    <w:pPr>
      <w:ind w:left="720"/>
      <w:contextualSpacing/>
    </w:pPr>
  </w:style>
  <w:style w:type="paragraph" w:customStyle="1" w:styleId="naisf">
    <w:name w:val="naisf"/>
    <w:basedOn w:val="Normal"/>
    <w:rsid w:val="00851B7A"/>
    <w:pPr>
      <w:spacing w:before="100" w:beforeAutospacing="1" w:after="100" w:afterAutospacing="1"/>
    </w:pPr>
  </w:style>
  <w:style w:type="paragraph" w:customStyle="1" w:styleId="nais1">
    <w:name w:val="nais1"/>
    <w:basedOn w:val="Normal"/>
    <w:rsid w:val="00851B7A"/>
    <w:pPr>
      <w:spacing w:before="100" w:beforeAutospacing="1" w:after="100" w:afterAutospacing="1"/>
    </w:pPr>
  </w:style>
  <w:style w:type="paragraph" w:styleId="Footer">
    <w:name w:val="footer"/>
    <w:basedOn w:val="Normal"/>
    <w:link w:val="FooterChar"/>
    <w:uiPriority w:val="99"/>
    <w:unhideWhenUsed/>
    <w:rsid w:val="00F85149"/>
    <w:pPr>
      <w:tabs>
        <w:tab w:val="center" w:pos="4153"/>
        <w:tab w:val="right" w:pos="8306"/>
      </w:tabs>
    </w:pPr>
  </w:style>
  <w:style w:type="character" w:customStyle="1" w:styleId="FooterChar">
    <w:name w:val="Footer Char"/>
    <w:basedOn w:val="DefaultParagraphFont"/>
    <w:link w:val="Footer"/>
    <w:uiPriority w:val="99"/>
    <w:rsid w:val="00F85149"/>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AF2"/>
    <w:pPr>
      <w:tabs>
        <w:tab w:val="center" w:pos="4153"/>
        <w:tab w:val="right" w:pos="8306"/>
      </w:tabs>
    </w:pPr>
  </w:style>
  <w:style w:type="character" w:customStyle="1" w:styleId="HeaderChar">
    <w:name w:val="Header Char"/>
    <w:basedOn w:val="DefaultParagraphFont"/>
    <w:link w:val="Header"/>
    <w:rsid w:val="00B60AF2"/>
    <w:rPr>
      <w:rFonts w:ascii="Times New Roman" w:eastAsia="Times New Roman" w:hAnsi="Times New Roman" w:cs="Times New Roman"/>
      <w:sz w:val="24"/>
      <w:szCs w:val="24"/>
      <w:lang w:eastAsia="lv-LV"/>
    </w:rPr>
  </w:style>
  <w:style w:type="paragraph" w:styleId="NormalWeb">
    <w:name w:val="Normal (Web)"/>
    <w:basedOn w:val="Normal"/>
    <w:rsid w:val="00B60AF2"/>
    <w:pPr>
      <w:spacing w:before="100" w:beforeAutospacing="1" w:after="100" w:afterAutospacing="1"/>
    </w:pPr>
    <w:rPr>
      <w:szCs w:val="20"/>
      <w:lang w:eastAsia="en-US"/>
    </w:rPr>
  </w:style>
  <w:style w:type="paragraph" w:styleId="BodyTextIndent">
    <w:name w:val="Body Text Indent"/>
    <w:basedOn w:val="Normal"/>
    <w:link w:val="BodyTextIndentChar"/>
    <w:rsid w:val="00B60AF2"/>
    <w:pPr>
      <w:spacing w:after="120"/>
      <w:ind w:left="283"/>
    </w:pPr>
  </w:style>
  <w:style w:type="character" w:customStyle="1" w:styleId="BodyTextIndentChar">
    <w:name w:val="Body Text Indent Char"/>
    <w:basedOn w:val="DefaultParagraphFont"/>
    <w:link w:val="BodyTextIndent"/>
    <w:rsid w:val="00B60AF2"/>
    <w:rPr>
      <w:rFonts w:ascii="Times New Roman" w:eastAsia="Times New Roman" w:hAnsi="Times New Roman" w:cs="Times New Roman"/>
      <w:sz w:val="24"/>
      <w:szCs w:val="24"/>
      <w:lang w:eastAsia="lv-LV"/>
    </w:rPr>
  </w:style>
  <w:style w:type="character" w:styleId="Hyperlink">
    <w:name w:val="Hyperlink"/>
    <w:rsid w:val="00B60AF2"/>
    <w:rPr>
      <w:color w:val="0000FF"/>
      <w:u w:val="single"/>
    </w:rPr>
  </w:style>
  <w:style w:type="paragraph" w:styleId="BodyText2">
    <w:name w:val="Body Text 2"/>
    <w:basedOn w:val="Normal"/>
    <w:link w:val="BodyText2Char"/>
    <w:rsid w:val="00B60AF2"/>
    <w:pPr>
      <w:spacing w:after="120" w:line="480" w:lineRule="auto"/>
    </w:pPr>
  </w:style>
  <w:style w:type="character" w:customStyle="1" w:styleId="BodyText2Char">
    <w:name w:val="Body Text 2 Char"/>
    <w:basedOn w:val="DefaultParagraphFont"/>
    <w:link w:val="BodyText2"/>
    <w:rsid w:val="00B60AF2"/>
    <w:rPr>
      <w:rFonts w:ascii="Times New Roman" w:eastAsia="Times New Roman" w:hAnsi="Times New Roman" w:cs="Times New Roman"/>
      <w:sz w:val="24"/>
      <w:szCs w:val="24"/>
      <w:lang w:eastAsia="lv-LV"/>
    </w:rPr>
  </w:style>
  <w:style w:type="character" w:styleId="PageNumber">
    <w:name w:val="page number"/>
    <w:basedOn w:val="DefaultParagraphFont"/>
    <w:rsid w:val="00B60AF2"/>
  </w:style>
  <w:style w:type="paragraph" w:styleId="ListParagraph">
    <w:name w:val="List Paragraph"/>
    <w:basedOn w:val="Normal"/>
    <w:uiPriority w:val="34"/>
    <w:qFormat/>
    <w:rsid w:val="00B60AF2"/>
    <w:pPr>
      <w:ind w:left="720"/>
      <w:contextualSpacing/>
    </w:pPr>
  </w:style>
  <w:style w:type="paragraph" w:customStyle="1" w:styleId="naisf">
    <w:name w:val="naisf"/>
    <w:basedOn w:val="Normal"/>
    <w:rsid w:val="00851B7A"/>
    <w:pPr>
      <w:spacing w:before="100" w:beforeAutospacing="1" w:after="100" w:afterAutospacing="1"/>
    </w:pPr>
  </w:style>
  <w:style w:type="paragraph" w:customStyle="1" w:styleId="nais1">
    <w:name w:val="nais1"/>
    <w:basedOn w:val="Normal"/>
    <w:rsid w:val="00851B7A"/>
    <w:pPr>
      <w:spacing w:before="100" w:beforeAutospacing="1" w:after="100" w:afterAutospacing="1"/>
    </w:pPr>
  </w:style>
  <w:style w:type="paragraph" w:styleId="Footer">
    <w:name w:val="footer"/>
    <w:basedOn w:val="Normal"/>
    <w:link w:val="FooterChar"/>
    <w:uiPriority w:val="99"/>
    <w:unhideWhenUsed/>
    <w:rsid w:val="00F85149"/>
    <w:pPr>
      <w:tabs>
        <w:tab w:val="center" w:pos="4153"/>
        <w:tab w:val="right" w:pos="8306"/>
      </w:tabs>
    </w:pPr>
  </w:style>
  <w:style w:type="character" w:customStyle="1" w:styleId="FooterChar">
    <w:name w:val="Footer Char"/>
    <w:basedOn w:val="DefaultParagraphFont"/>
    <w:link w:val="Footer"/>
    <w:uiPriority w:val="99"/>
    <w:rsid w:val="00F8514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Lus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2891</Words>
  <Characters>1648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2004.gada 12.maija rīkojumā Nr.306„Par valsts nekustamās mantas pārdošanu”</dc:title>
  <dc:subject>Anotācija</dc:subject>
  <dc:creator>Santa Lūse</dc:creator>
  <dc:description>67024904
Santa.Luse@vni.lv              </dc:description>
  <cp:lastModifiedBy>Windows User</cp:lastModifiedBy>
  <cp:revision>22</cp:revision>
  <dcterms:created xsi:type="dcterms:W3CDTF">2012-09-24T12:13:00Z</dcterms:created>
  <dcterms:modified xsi:type="dcterms:W3CDTF">2013-01-09T12:40:00Z</dcterms:modified>
</cp:coreProperties>
</file>