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54" w:rsidRPr="00D77A32" w:rsidRDefault="0086427B" w:rsidP="00CE4310">
      <w:pPr>
        <w:pStyle w:val="Heading5"/>
        <w:tabs>
          <w:tab w:val="left" w:pos="567"/>
        </w:tabs>
        <w:spacing w:before="0" w:after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B4B54" w:rsidRPr="00D77A32">
        <w:rPr>
          <w:rFonts w:ascii="Times New Roman" w:hAnsi="Times New Roman"/>
          <w:b w:val="0"/>
          <w:i w:val="0"/>
          <w:sz w:val="28"/>
          <w:szCs w:val="28"/>
        </w:rPr>
        <w:t>Projekts</w:t>
      </w:r>
      <w:proofErr w:type="spellEnd"/>
    </w:p>
    <w:p w:rsidR="006B4B54" w:rsidRPr="00D77A32" w:rsidRDefault="006B4B54" w:rsidP="00CE4310"/>
    <w:p w:rsidR="006B4B54" w:rsidRPr="00D77A32" w:rsidRDefault="006B4B54" w:rsidP="00CE4310">
      <w:pPr>
        <w:jc w:val="center"/>
        <w:rPr>
          <w:sz w:val="28"/>
        </w:rPr>
      </w:pPr>
      <w:r w:rsidRPr="00D77A32">
        <w:rPr>
          <w:sz w:val="28"/>
        </w:rPr>
        <w:t>LATVIJAS REPUBLIKAS MINISTRU KABINETS</w:t>
      </w:r>
    </w:p>
    <w:p w:rsidR="006B4B54" w:rsidRPr="00D77A32" w:rsidRDefault="006B4B54" w:rsidP="00CE4310">
      <w:pPr>
        <w:jc w:val="right"/>
        <w:rPr>
          <w:sz w:val="28"/>
        </w:rPr>
      </w:pPr>
    </w:p>
    <w:p w:rsidR="006B4B54" w:rsidRPr="00D77A32" w:rsidRDefault="006B4B54" w:rsidP="00CE4310">
      <w:pPr>
        <w:jc w:val="both"/>
        <w:rPr>
          <w:sz w:val="28"/>
        </w:rPr>
      </w:pPr>
      <w:r w:rsidRPr="00D77A32">
        <w:rPr>
          <w:sz w:val="28"/>
        </w:rPr>
        <w:t>201</w:t>
      </w:r>
      <w:r w:rsidR="00F372BA" w:rsidRPr="00D77A32">
        <w:rPr>
          <w:sz w:val="28"/>
        </w:rPr>
        <w:t>3</w:t>
      </w:r>
      <w:r w:rsidRPr="00D77A32">
        <w:rPr>
          <w:sz w:val="28"/>
        </w:rPr>
        <w:t xml:space="preserve">. gada________ </w:t>
      </w:r>
      <w:r w:rsidRPr="00D77A32">
        <w:rPr>
          <w:sz w:val="28"/>
        </w:rPr>
        <w:tab/>
      </w:r>
      <w:r w:rsidRPr="00D77A32">
        <w:rPr>
          <w:sz w:val="28"/>
        </w:rPr>
        <w:tab/>
      </w:r>
      <w:r w:rsidRPr="00D77A32">
        <w:rPr>
          <w:sz w:val="28"/>
        </w:rPr>
        <w:tab/>
      </w:r>
      <w:r w:rsidRPr="00D77A32">
        <w:rPr>
          <w:sz w:val="28"/>
        </w:rPr>
        <w:tab/>
      </w:r>
      <w:r w:rsidRPr="00D77A32">
        <w:rPr>
          <w:sz w:val="28"/>
        </w:rPr>
        <w:tab/>
        <w:t xml:space="preserve">       </w:t>
      </w:r>
      <w:r w:rsidR="00003359">
        <w:rPr>
          <w:sz w:val="28"/>
        </w:rPr>
        <w:t>Instrukcija</w:t>
      </w:r>
      <w:r w:rsidRPr="00D77A32">
        <w:rPr>
          <w:sz w:val="28"/>
        </w:rPr>
        <w:t xml:space="preserve"> Nr._____</w:t>
      </w:r>
    </w:p>
    <w:p w:rsidR="006B4B54" w:rsidRPr="00D77A32" w:rsidRDefault="006B4B54" w:rsidP="00CE4310">
      <w:pPr>
        <w:rPr>
          <w:sz w:val="28"/>
        </w:rPr>
      </w:pPr>
      <w:r w:rsidRPr="00D77A32">
        <w:rPr>
          <w:sz w:val="28"/>
        </w:rPr>
        <w:t>Rīgā</w:t>
      </w:r>
      <w:r w:rsidRPr="00D77A32">
        <w:rPr>
          <w:sz w:val="28"/>
        </w:rPr>
        <w:tab/>
      </w:r>
      <w:r w:rsidRPr="00D77A32">
        <w:rPr>
          <w:sz w:val="28"/>
        </w:rPr>
        <w:tab/>
      </w:r>
      <w:r w:rsidRPr="00D77A32">
        <w:rPr>
          <w:sz w:val="28"/>
        </w:rPr>
        <w:tab/>
      </w:r>
      <w:r w:rsidRPr="00D77A32">
        <w:rPr>
          <w:sz w:val="28"/>
        </w:rPr>
        <w:tab/>
      </w:r>
      <w:r w:rsidRPr="00D77A32">
        <w:rPr>
          <w:sz w:val="28"/>
        </w:rPr>
        <w:tab/>
      </w:r>
      <w:r w:rsidRPr="00D77A32">
        <w:rPr>
          <w:sz w:val="28"/>
        </w:rPr>
        <w:tab/>
      </w:r>
      <w:r w:rsidRPr="00D77A32">
        <w:rPr>
          <w:sz w:val="28"/>
        </w:rPr>
        <w:tab/>
      </w:r>
      <w:r w:rsidRPr="00D77A32">
        <w:rPr>
          <w:sz w:val="28"/>
        </w:rPr>
        <w:tab/>
      </w:r>
      <w:r w:rsidRPr="00D77A32">
        <w:rPr>
          <w:sz w:val="28"/>
        </w:rPr>
        <w:tab/>
        <w:t>(prot. Nr.______.§)</w:t>
      </w:r>
    </w:p>
    <w:p w:rsidR="006B4B54" w:rsidRPr="00D77A32" w:rsidRDefault="006B4B54" w:rsidP="00CE4310">
      <w:pPr>
        <w:rPr>
          <w:sz w:val="28"/>
          <w:szCs w:val="28"/>
        </w:rPr>
      </w:pPr>
    </w:p>
    <w:p w:rsidR="006B4B54" w:rsidRPr="00D77A32" w:rsidRDefault="006B4B54" w:rsidP="00CE4310">
      <w:pPr>
        <w:pStyle w:val="BodyText3"/>
        <w:jc w:val="center"/>
        <w:rPr>
          <w:b w:val="0"/>
          <w:sz w:val="28"/>
          <w:szCs w:val="28"/>
        </w:rPr>
      </w:pPr>
      <w:r w:rsidRPr="00D77A32">
        <w:rPr>
          <w:bCs/>
          <w:i w:val="0"/>
          <w:sz w:val="28"/>
          <w:szCs w:val="28"/>
        </w:rPr>
        <w:t>Grozīju</w:t>
      </w:r>
      <w:r w:rsidR="00282829">
        <w:rPr>
          <w:bCs/>
          <w:i w:val="0"/>
          <w:sz w:val="28"/>
          <w:szCs w:val="28"/>
        </w:rPr>
        <w:t>mi</w:t>
      </w:r>
      <w:r w:rsidRPr="00D77A32">
        <w:rPr>
          <w:bCs/>
          <w:i w:val="0"/>
          <w:sz w:val="28"/>
          <w:szCs w:val="28"/>
        </w:rPr>
        <w:t xml:space="preserve"> Ministru kabineta</w:t>
      </w:r>
      <w:r w:rsidRPr="00D77A32">
        <w:rPr>
          <w:bCs/>
          <w:sz w:val="28"/>
          <w:szCs w:val="28"/>
        </w:rPr>
        <w:t xml:space="preserve"> </w:t>
      </w:r>
      <w:r w:rsidRPr="00D77A32">
        <w:rPr>
          <w:bCs/>
          <w:i w:val="0"/>
          <w:sz w:val="28"/>
          <w:szCs w:val="28"/>
        </w:rPr>
        <w:t>20</w:t>
      </w:r>
      <w:r w:rsidR="00003359">
        <w:rPr>
          <w:bCs/>
          <w:i w:val="0"/>
          <w:sz w:val="28"/>
          <w:szCs w:val="28"/>
        </w:rPr>
        <w:t>09</w:t>
      </w:r>
      <w:r w:rsidRPr="00D77A32">
        <w:rPr>
          <w:bCs/>
          <w:i w:val="0"/>
          <w:sz w:val="28"/>
          <w:szCs w:val="28"/>
        </w:rPr>
        <w:t xml:space="preserve">.gada </w:t>
      </w:r>
      <w:r w:rsidR="001D6C0D">
        <w:rPr>
          <w:bCs/>
          <w:i w:val="0"/>
          <w:sz w:val="28"/>
          <w:szCs w:val="28"/>
        </w:rPr>
        <w:t>15.decembra instrukcijā</w:t>
      </w:r>
      <w:r w:rsidRPr="00D77A32">
        <w:rPr>
          <w:i w:val="0"/>
          <w:sz w:val="28"/>
          <w:szCs w:val="28"/>
        </w:rPr>
        <w:t xml:space="preserve"> </w:t>
      </w:r>
      <w:r w:rsidRPr="00D77A32">
        <w:rPr>
          <w:bCs/>
          <w:i w:val="0"/>
          <w:sz w:val="28"/>
          <w:szCs w:val="28"/>
        </w:rPr>
        <w:t>Nr.</w:t>
      </w:r>
      <w:r w:rsidR="001D6C0D">
        <w:rPr>
          <w:bCs/>
          <w:i w:val="0"/>
          <w:sz w:val="28"/>
          <w:szCs w:val="28"/>
        </w:rPr>
        <w:t>19</w:t>
      </w:r>
      <w:r w:rsidRPr="00D77A32">
        <w:rPr>
          <w:bCs/>
          <w:sz w:val="28"/>
          <w:szCs w:val="28"/>
        </w:rPr>
        <w:t xml:space="preserve"> „</w:t>
      </w:r>
      <w:r w:rsidR="001D6C0D">
        <w:rPr>
          <w:i w:val="0"/>
          <w:sz w:val="28"/>
          <w:szCs w:val="28"/>
        </w:rPr>
        <w:t>Tiesību akta projekta sākotnējās ietekmes izvērtēšanas kārtība</w:t>
      </w:r>
      <w:r w:rsidRPr="00D77A32">
        <w:rPr>
          <w:i w:val="0"/>
          <w:sz w:val="28"/>
        </w:rPr>
        <w:t>”</w:t>
      </w:r>
    </w:p>
    <w:p w:rsidR="0025201C" w:rsidRPr="00D77A32" w:rsidRDefault="0025201C" w:rsidP="00CE4310">
      <w:pPr>
        <w:jc w:val="right"/>
        <w:rPr>
          <w:sz w:val="28"/>
          <w:szCs w:val="28"/>
        </w:rPr>
      </w:pPr>
    </w:p>
    <w:p w:rsidR="006B4B54" w:rsidRPr="001D6C0D" w:rsidRDefault="006B4B54" w:rsidP="00CE4310">
      <w:pPr>
        <w:jc w:val="right"/>
        <w:rPr>
          <w:sz w:val="28"/>
          <w:szCs w:val="28"/>
        </w:rPr>
      </w:pPr>
      <w:r w:rsidRPr="001D6C0D">
        <w:rPr>
          <w:sz w:val="28"/>
          <w:szCs w:val="28"/>
        </w:rPr>
        <w:t xml:space="preserve">Izdoti saskaņā ar </w:t>
      </w:r>
    </w:p>
    <w:p w:rsidR="001D6C0D" w:rsidRDefault="001D6C0D" w:rsidP="00CE4310">
      <w:pPr>
        <w:jc w:val="right"/>
        <w:rPr>
          <w:sz w:val="28"/>
          <w:szCs w:val="28"/>
        </w:rPr>
      </w:pPr>
      <w:r w:rsidRPr="001D6C0D">
        <w:rPr>
          <w:sz w:val="28"/>
          <w:szCs w:val="28"/>
        </w:rPr>
        <w:t xml:space="preserve">Ministru kabineta iekārtas likuma </w:t>
      </w:r>
    </w:p>
    <w:p w:rsidR="001D6C0D" w:rsidRPr="001D6C0D" w:rsidRDefault="001D6C0D" w:rsidP="00CE4310">
      <w:pPr>
        <w:jc w:val="right"/>
        <w:rPr>
          <w:sz w:val="28"/>
          <w:szCs w:val="28"/>
        </w:rPr>
      </w:pPr>
      <w:r w:rsidRPr="001D6C0D">
        <w:rPr>
          <w:sz w:val="28"/>
          <w:szCs w:val="28"/>
        </w:rPr>
        <w:t>31.panta otro daļu un</w:t>
      </w:r>
    </w:p>
    <w:p w:rsidR="001D6C0D" w:rsidRPr="001D6C0D" w:rsidRDefault="001D6C0D" w:rsidP="00CE4310">
      <w:pPr>
        <w:jc w:val="right"/>
        <w:rPr>
          <w:sz w:val="28"/>
          <w:szCs w:val="28"/>
        </w:rPr>
      </w:pPr>
      <w:r w:rsidRPr="001D6C0D">
        <w:rPr>
          <w:sz w:val="28"/>
          <w:szCs w:val="28"/>
        </w:rPr>
        <w:t>Ministru kabineta 2009.gada 7.aprīļa</w:t>
      </w:r>
    </w:p>
    <w:p w:rsidR="001D6C0D" w:rsidRPr="001D6C0D" w:rsidRDefault="001D6C0D" w:rsidP="00CE4310">
      <w:pPr>
        <w:jc w:val="right"/>
        <w:rPr>
          <w:sz w:val="28"/>
          <w:szCs w:val="28"/>
        </w:rPr>
      </w:pPr>
      <w:r>
        <w:rPr>
          <w:sz w:val="28"/>
          <w:szCs w:val="28"/>
        </w:rPr>
        <w:t>n</w:t>
      </w:r>
      <w:r w:rsidRPr="001D6C0D">
        <w:rPr>
          <w:sz w:val="28"/>
          <w:szCs w:val="28"/>
        </w:rPr>
        <w:t>oteikumu Nr.300 „Ministru kabineta</w:t>
      </w:r>
    </w:p>
    <w:p w:rsidR="006B4B54" w:rsidRPr="001D6C0D" w:rsidRDefault="001D6C0D" w:rsidP="00CE4310">
      <w:pPr>
        <w:jc w:val="right"/>
        <w:rPr>
          <w:sz w:val="28"/>
          <w:szCs w:val="28"/>
        </w:rPr>
      </w:pPr>
      <w:r w:rsidRPr="001D6C0D">
        <w:rPr>
          <w:sz w:val="28"/>
          <w:szCs w:val="28"/>
        </w:rPr>
        <w:t>Kārtības rullis” 4.punktu</w:t>
      </w:r>
      <w:r w:rsidR="006B4B54" w:rsidRPr="001D6C0D">
        <w:rPr>
          <w:sz w:val="28"/>
          <w:szCs w:val="28"/>
        </w:rPr>
        <w:t xml:space="preserve"> </w:t>
      </w:r>
    </w:p>
    <w:p w:rsidR="006B4B54" w:rsidRPr="00F4013F" w:rsidRDefault="006B4B54" w:rsidP="00CE4310">
      <w:pPr>
        <w:pStyle w:val="BodyText3"/>
        <w:jc w:val="right"/>
        <w:rPr>
          <w:sz w:val="28"/>
          <w:szCs w:val="28"/>
        </w:rPr>
      </w:pPr>
      <w:r w:rsidRPr="00D77A32">
        <w:rPr>
          <w:b w:val="0"/>
          <w:i w:val="0"/>
          <w:sz w:val="28"/>
          <w:szCs w:val="28"/>
        </w:rPr>
        <w:br/>
      </w:r>
    </w:p>
    <w:p w:rsidR="00C67955" w:rsidRDefault="00AA3886" w:rsidP="00C67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7955">
        <w:rPr>
          <w:sz w:val="28"/>
          <w:szCs w:val="28"/>
        </w:rPr>
        <w:t xml:space="preserve"> </w:t>
      </w:r>
      <w:r w:rsidR="006B4B54" w:rsidRPr="00F4013F">
        <w:rPr>
          <w:sz w:val="28"/>
          <w:szCs w:val="28"/>
        </w:rPr>
        <w:t xml:space="preserve">Izdarīt </w:t>
      </w:r>
      <w:r w:rsidR="006B4B54" w:rsidRPr="00F4013F">
        <w:rPr>
          <w:bCs/>
          <w:sz w:val="28"/>
          <w:szCs w:val="28"/>
        </w:rPr>
        <w:t xml:space="preserve">Ministru kabineta </w:t>
      </w:r>
      <w:r w:rsidR="007A39BE" w:rsidRPr="00F4013F">
        <w:rPr>
          <w:bCs/>
          <w:sz w:val="28"/>
          <w:szCs w:val="28"/>
        </w:rPr>
        <w:t>2009.gada 15.decembra instrukcijā</w:t>
      </w:r>
      <w:r w:rsidR="007A39BE" w:rsidRPr="00F4013F">
        <w:rPr>
          <w:sz w:val="28"/>
          <w:szCs w:val="28"/>
        </w:rPr>
        <w:t xml:space="preserve"> </w:t>
      </w:r>
      <w:r w:rsidR="007A39BE" w:rsidRPr="00F4013F">
        <w:rPr>
          <w:bCs/>
          <w:sz w:val="28"/>
          <w:szCs w:val="28"/>
        </w:rPr>
        <w:t>Nr.19 „</w:t>
      </w:r>
      <w:r w:rsidR="007A39BE" w:rsidRPr="00F4013F">
        <w:rPr>
          <w:sz w:val="28"/>
          <w:szCs w:val="28"/>
        </w:rPr>
        <w:t>Tiesību akta projekta sākotnējās ietekmes izvērtēšanas kārtība”</w:t>
      </w:r>
      <w:r w:rsidR="006B4B54" w:rsidRPr="00F4013F">
        <w:rPr>
          <w:sz w:val="28"/>
          <w:szCs w:val="28"/>
        </w:rPr>
        <w:t xml:space="preserve"> (Latvijas Vēstnesis, 20</w:t>
      </w:r>
      <w:r w:rsidR="007C1959" w:rsidRPr="00F4013F">
        <w:rPr>
          <w:sz w:val="28"/>
          <w:szCs w:val="28"/>
        </w:rPr>
        <w:t>09</w:t>
      </w:r>
      <w:r w:rsidR="006B4B54" w:rsidRPr="00F4013F">
        <w:rPr>
          <w:sz w:val="28"/>
          <w:szCs w:val="28"/>
        </w:rPr>
        <w:t xml:space="preserve">, </w:t>
      </w:r>
      <w:r w:rsidR="007C1959" w:rsidRPr="00F4013F">
        <w:rPr>
          <w:sz w:val="28"/>
          <w:szCs w:val="28"/>
        </w:rPr>
        <w:t>205</w:t>
      </w:r>
      <w:r w:rsidR="006B4B54" w:rsidRPr="00F4013F">
        <w:rPr>
          <w:sz w:val="28"/>
          <w:szCs w:val="28"/>
        </w:rPr>
        <w:t>.nr.; 20</w:t>
      </w:r>
      <w:r w:rsidR="007C1959" w:rsidRPr="00F4013F">
        <w:rPr>
          <w:sz w:val="28"/>
          <w:szCs w:val="28"/>
        </w:rPr>
        <w:t>10</w:t>
      </w:r>
      <w:r w:rsidR="006B4B54" w:rsidRPr="00F4013F">
        <w:rPr>
          <w:sz w:val="28"/>
          <w:szCs w:val="28"/>
        </w:rPr>
        <w:t xml:space="preserve">, </w:t>
      </w:r>
      <w:r w:rsidR="007C1959" w:rsidRPr="00F4013F">
        <w:rPr>
          <w:sz w:val="28"/>
          <w:szCs w:val="28"/>
        </w:rPr>
        <w:t>204</w:t>
      </w:r>
      <w:r w:rsidR="007731A4" w:rsidRPr="00F4013F">
        <w:rPr>
          <w:sz w:val="28"/>
          <w:szCs w:val="28"/>
        </w:rPr>
        <w:t>.nr.</w:t>
      </w:r>
      <w:r w:rsidR="0060002C">
        <w:rPr>
          <w:sz w:val="28"/>
          <w:szCs w:val="28"/>
        </w:rPr>
        <w:t>; 2013, 91 nr.</w:t>
      </w:r>
      <w:r w:rsidR="00F34832" w:rsidRPr="00F4013F">
        <w:rPr>
          <w:sz w:val="28"/>
          <w:szCs w:val="28"/>
        </w:rPr>
        <w:t>) šādu</w:t>
      </w:r>
      <w:r w:rsidR="00282829" w:rsidRPr="00F4013F">
        <w:rPr>
          <w:sz w:val="28"/>
          <w:szCs w:val="28"/>
        </w:rPr>
        <w:t>s</w:t>
      </w:r>
      <w:r w:rsidR="00F34832" w:rsidRPr="00F4013F">
        <w:rPr>
          <w:sz w:val="28"/>
          <w:szCs w:val="28"/>
        </w:rPr>
        <w:t xml:space="preserve"> grozījumu</w:t>
      </w:r>
      <w:r w:rsidR="00282829" w:rsidRPr="00F4013F">
        <w:rPr>
          <w:sz w:val="28"/>
          <w:szCs w:val="28"/>
        </w:rPr>
        <w:t>s</w:t>
      </w:r>
      <w:r w:rsidR="006B4B54" w:rsidRPr="00F4013F">
        <w:rPr>
          <w:sz w:val="28"/>
          <w:szCs w:val="28"/>
        </w:rPr>
        <w:t>:</w:t>
      </w:r>
      <w:r w:rsidR="00C67955">
        <w:rPr>
          <w:sz w:val="28"/>
          <w:szCs w:val="28"/>
        </w:rPr>
        <w:t xml:space="preserve"> </w:t>
      </w:r>
    </w:p>
    <w:p w:rsidR="00C67955" w:rsidRDefault="00C67955" w:rsidP="00C67955">
      <w:pPr>
        <w:jc w:val="both"/>
        <w:rPr>
          <w:sz w:val="28"/>
          <w:szCs w:val="28"/>
        </w:rPr>
      </w:pPr>
    </w:p>
    <w:p w:rsidR="00F4013F" w:rsidRPr="00C67955" w:rsidRDefault="00C67955" w:rsidP="00C67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BF4" w:rsidRPr="00C67955">
        <w:rPr>
          <w:sz w:val="28"/>
          <w:szCs w:val="28"/>
        </w:rPr>
        <w:t>Aizstāt visā tekstā vārdu „latu” ar vārdu „</w:t>
      </w:r>
      <w:proofErr w:type="spellStart"/>
      <w:r w:rsidR="005A0BF4" w:rsidRPr="00C67955">
        <w:rPr>
          <w:i/>
          <w:sz w:val="28"/>
          <w:szCs w:val="28"/>
        </w:rPr>
        <w:t>euro</w:t>
      </w:r>
      <w:proofErr w:type="spellEnd"/>
      <w:r w:rsidR="005A0BF4" w:rsidRPr="00C67955">
        <w:rPr>
          <w:sz w:val="28"/>
          <w:szCs w:val="28"/>
        </w:rPr>
        <w:t xml:space="preserve">”. </w:t>
      </w:r>
      <w:r w:rsidR="00F4013F" w:rsidRPr="00C67955">
        <w:rPr>
          <w:sz w:val="28"/>
          <w:szCs w:val="28"/>
        </w:rPr>
        <w:t xml:space="preserve"> </w:t>
      </w:r>
    </w:p>
    <w:p w:rsidR="00C67955" w:rsidRPr="00C67955" w:rsidRDefault="00C67955" w:rsidP="00C67955">
      <w:pPr>
        <w:jc w:val="both"/>
        <w:rPr>
          <w:sz w:val="28"/>
          <w:szCs w:val="28"/>
        </w:rPr>
      </w:pPr>
    </w:p>
    <w:p w:rsidR="00F4013F" w:rsidRPr="00C67955" w:rsidRDefault="00C67955" w:rsidP="00C67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4013F" w:rsidRPr="00C67955">
        <w:rPr>
          <w:sz w:val="28"/>
          <w:szCs w:val="28"/>
        </w:rPr>
        <w:t>Izteikt 45.6.apakšpunktu šādā redakcijā:</w:t>
      </w:r>
    </w:p>
    <w:p w:rsidR="00F4013F" w:rsidRPr="00F4013F" w:rsidRDefault="00F4013F" w:rsidP="00F4013F">
      <w:pPr>
        <w:jc w:val="both"/>
        <w:rPr>
          <w:sz w:val="28"/>
          <w:szCs w:val="28"/>
        </w:rPr>
      </w:pPr>
    </w:p>
    <w:p w:rsidR="00F4013F" w:rsidRPr="00F4013F" w:rsidRDefault="00F4013F" w:rsidP="00C67955">
      <w:pPr>
        <w:ind w:firstLine="720"/>
        <w:jc w:val="both"/>
        <w:rPr>
          <w:sz w:val="28"/>
          <w:szCs w:val="28"/>
        </w:rPr>
      </w:pPr>
      <w:r w:rsidRPr="00F4013F">
        <w:rPr>
          <w:sz w:val="28"/>
          <w:szCs w:val="28"/>
        </w:rPr>
        <w:t>"45.6. ja projektā paredzētie pasākumi tiek finansēti no ES vai citas ārvalstu finanšu palīdzības un nacionālā budžeta, atsevišķi tiek norādīta ES vai cita ārvalstu finansējuma un nacionā</w:t>
      </w:r>
      <w:r w:rsidR="00C67955">
        <w:rPr>
          <w:sz w:val="28"/>
          <w:szCs w:val="28"/>
        </w:rPr>
        <w:t>lā līdzfinansējuma daļa.".</w:t>
      </w:r>
    </w:p>
    <w:p w:rsidR="005A0BF4" w:rsidRDefault="005A0BF4" w:rsidP="005A0BF4">
      <w:pPr>
        <w:pStyle w:val="naisf"/>
        <w:spacing w:before="0" w:after="0"/>
        <w:ind w:firstLine="0"/>
        <w:rPr>
          <w:sz w:val="28"/>
          <w:szCs w:val="28"/>
        </w:rPr>
      </w:pPr>
    </w:p>
    <w:p w:rsidR="006B4B54" w:rsidRPr="00D77A32" w:rsidRDefault="00F4013F" w:rsidP="00C6795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B4B54" w:rsidRPr="00D77A32">
        <w:rPr>
          <w:sz w:val="28"/>
          <w:szCs w:val="28"/>
        </w:rPr>
        <w:t xml:space="preserve">Izteikt </w:t>
      </w:r>
      <w:r w:rsidR="00F34832">
        <w:rPr>
          <w:sz w:val="28"/>
          <w:szCs w:val="28"/>
        </w:rPr>
        <w:t>52.1.apakš</w:t>
      </w:r>
      <w:r w:rsidR="006B4B54" w:rsidRPr="00D77A32">
        <w:rPr>
          <w:sz w:val="28"/>
          <w:szCs w:val="28"/>
        </w:rPr>
        <w:t>punktu šādā redakcijā:</w:t>
      </w:r>
    </w:p>
    <w:p w:rsidR="00996682" w:rsidRPr="00D77A32" w:rsidRDefault="00996682" w:rsidP="00CE4310">
      <w:pPr>
        <w:pStyle w:val="naisf"/>
        <w:spacing w:before="0" w:after="0"/>
        <w:rPr>
          <w:sz w:val="28"/>
          <w:szCs w:val="28"/>
        </w:rPr>
      </w:pPr>
    </w:p>
    <w:p w:rsidR="0098582B" w:rsidRPr="0098582B" w:rsidRDefault="00B74B69" w:rsidP="0098582B">
      <w:pPr>
        <w:pStyle w:val="naisf"/>
        <w:rPr>
          <w:sz w:val="28"/>
          <w:szCs w:val="28"/>
        </w:rPr>
      </w:pPr>
      <w:r>
        <w:rPr>
          <w:sz w:val="28"/>
          <w:szCs w:val="28"/>
        </w:rPr>
        <w:t>„</w:t>
      </w:r>
      <w:r w:rsidR="0098582B">
        <w:rPr>
          <w:sz w:val="28"/>
          <w:szCs w:val="28"/>
        </w:rPr>
        <w:t>52.1.</w:t>
      </w:r>
      <w:r w:rsidR="0098582B" w:rsidRPr="0098582B">
        <w:rPr>
          <w:sz w:val="28"/>
          <w:szCs w:val="28"/>
        </w:rPr>
        <w:t xml:space="preserve"> </w:t>
      </w:r>
      <w:r w:rsidR="002C5522">
        <w:rPr>
          <w:sz w:val="28"/>
          <w:szCs w:val="28"/>
        </w:rPr>
        <w:t xml:space="preserve">izdevumus </w:t>
      </w:r>
      <w:r w:rsidR="0098582B" w:rsidRPr="0098582B">
        <w:rPr>
          <w:sz w:val="28"/>
          <w:szCs w:val="28"/>
        </w:rPr>
        <w:t>atlīdzīb</w:t>
      </w:r>
      <w:r w:rsidR="002C5522">
        <w:rPr>
          <w:sz w:val="28"/>
          <w:szCs w:val="28"/>
        </w:rPr>
        <w:t>ai</w:t>
      </w:r>
      <w:r w:rsidR="0098582B" w:rsidRPr="0098582B">
        <w:rPr>
          <w:sz w:val="28"/>
          <w:szCs w:val="28"/>
        </w:rPr>
        <w:t xml:space="preserve"> </w:t>
      </w:r>
      <w:r w:rsidR="002940C5">
        <w:rPr>
          <w:sz w:val="28"/>
          <w:szCs w:val="28"/>
        </w:rPr>
        <w:t>plānotaj</w:t>
      </w:r>
      <w:r w:rsidR="00660038">
        <w:rPr>
          <w:sz w:val="28"/>
          <w:szCs w:val="28"/>
        </w:rPr>
        <w:t>ām amata vietām</w:t>
      </w:r>
      <w:r w:rsidR="003975F2">
        <w:rPr>
          <w:sz w:val="28"/>
          <w:szCs w:val="28"/>
        </w:rPr>
        <w:t xml:space="preserve"> </w:t>
      </w:r>
      <w:r w:rsidR="00F57F4C">
        <w:rPr>
          <w:sz w:val="28"/>
          <w:szCs w:val="28"/>
        </w:rPr>
        <w:t>/</w:t>
      </w:r>
      <w:r w:rsidR="003975F2">
        <w:rPr>
          <w:sz w:val="28"/>
          <w:szCs w:val="28"/>
        </w:rPr>
        <w:t xml:space="preserve"> </w:t>
      </w:r>
      <w:r w:rsidR="006276F9" w:rsidRPr="006276F9">
        <w:rPr>
          <w:sz w:val="28"/>
          <w:szCs w:val="28"/>
        </w:rPr>
        <w:t>slodžu skait</w:t>
      </w:r>
      <w:r w:rsidR="006276F9">
        <w:rPr>
          <w:sz w:val="28"/>
          <w:szCs w:val="28"/>
        </w:rPr>
        <w:t>am</w:t>
      </w:r>
      <w:r w:rsidR="00660038">
        <w:rPr>
          <w:sz w:val="28"/>
          <w:szCs w:val="28"/>
        </w:rPr>
        <w:t xml:space="preserve"> </w:t>
      </w:r>
      <w:r w:rsidR="0098582B">
        <w:rPr>
          <w:sz w:val="28"/>
          <w:szCs w:val="28"/>
        </w:rPr>
        <w:t>nosaka</w:t>
      </w:r>
      <w:r w:rsidR="0098582B" w:rsidRPr="0098582B">
        <w:rPr>
          <w:sz w:val="28"/>
          <w:szCs w:val="28"/>
        </w:rPr>
        <w:t xml:space="preserve"> atbilstoši normatīvajiem aktiem, ievērojot šādus nosacījumus:</w:t>
      </w:r>
    </w:p>
    <w:p w:rsidR="00C67955" w:rsidRDefault="0098582B" w:rsidP="00137CCE">
      <w:pPr>
        <w:pStyle w:val="naisf"/>
        <w:rPr>
          <w:sz w:val="28"/>
          <w:szCs w:val="28"/>
        </w:rPr>
      </w:pPr>
      <w:r>
        <w:rPr>
          <w:sz w:val="28"/>
          <w:szCs w:val="28"/>
        </w:rPr>
        <w:t>52.1.1.</w:t>
      </w:r>
      <w:r w:rsidRPr="007873B2">
        <w:t xml:space="preserve"> </w:t>
      </w:r>
      <w:r w:rsidRPr="004160B4">
        <w:rPr>
          <w:sz w:val="28"/>
          <w:szCs w:val="28"/>
        </w:rPr>
        <w:t>mēnešalgu</w:t>
      </w:r>
      <w:r w:rsidR="002940C5">
        <w:rPr>
          <w:sz w:val="28"/>
          <w:szCs w:val="28"/>
        </w:rPr>
        <w:t xml:space="preserve"> plāno,</w:t>
      </w:r>
      <w:r w:rsidR="002940C5" w:rsidRPr="002940C5">
        <w:rPr>
          <w:sz w:val="28"/>
          <w:szCs w:val="28"/>
        </w:rPr>
        <w:t xml:space="preserve"> </w:t>
      </w:r>
      <w:r w:rsidR="002940C5">
        <w:rPr>
          <w:sz w:val="28"/>
          <w:szCs w:val="28"/>
        </w:rPr>
        <w:t>ņemot vērā amata saimei un līmenim</w:t>
      </w:r>
      <w:r w:rsidR="002940C5" w:rsidRPr="007520E4">
        <w:rPr>
          <w:sz w:val="28"/>
          <w:szCs w:val="28"/>
        </w:rPr>
        <w:t xml:space="preserve"> atbilstoš</w:t>
      </w:r>
      <w:r w:rsidR="002940C5">
        <w:rPr>
          <w:sz w:val="28"/>
          <w:szCs w:val="28"/>
        </w:rPr>
        <w:t xml:space="preserve">ās </w:t>
      </w:r>
      <w:r w:rsidR="002940C5" w:rsidRPr="007520E4">
        <w:rPr>
          <w:sz w:val="28"/>
          <w:szCs w:val="28"/>
        </w:rPr>
        <w:t xml:space="preserve">mēnešalgu grupas </w:t>
      </w:r>
      <w:r w:rsidR="002940C5">
        <w:rPr>
          <w:sz w:val="28"/>
          <w:szCs w:val="28"/>
        </w:rPr>
        <w:t>3</w:t>
      </w:r>
      <w:r w:rsidR="002940C5" w:rsidRPr="007520E4">
        <w:rPr>
          <w:sz w:val="28"/>
          <w:szCs w:val="28"/>
        </w:rPr>
        <w:t>.kategorijas</w:t>
      </w:r>
      <w:r w:rsidR="00815814">
        <w:rPr>
          <w:sz w:val="28"/>
          <w:szCs w:val="28"/>
        </w:rPr>
        <w:t xml:space="preserve"> maksimālo mēnešalgu</w:t>
      </w:r>
      <w:r w:rsidR="002940C5">
        <w:rPr>
          <w:sz w:val="28"/>
          <w:szCs w:val="28"/>
        </w:rPr>
        <w:t>, ja</w:t>
      </w:r>
      <w:r w:rsidRPr="007520E4">
        <w:rPr>
          <w:sz w:val="28"/>
          <w:szCs w:val="28"/>
        </w:rPr>
        <w:t xml:space="preserve"> mēnešalga tiek noteikta, pamatojoties </w:t>
      </w:r>
      <w:r w:rsidR="002940C5">
        <w:rPr>
          <w:sz w:val="28"/>
          <w:szCs w:val="28"/>
        </w:rPr>
        <w:t>uz amatu klasifikācijas sistēmu</w:t>
      </w:r>
      <w:r w:rsidRPr="007520E4">
        <w:rPr>
          <w:sz w:val="28"/>
          <w:szCs w:val="28"/>
        </w:rPr>
        <w:t>.</w:t>
      </w:r>
      <w:r w:rsidR="00C04521">
        <w:rPr>
          <w:sz w:val="28"/>
          <w:szCs w:val="28"/>
        </w:rPr>
        <w:t xml:space="preserve"> </w:t>
      </w:r>
      <w:r w:rsidR="002F5555">
        <w:rPr>
          <w:sz w:val="28"/>
          <w:szCs w:val="28"/>
        </w:rPr>
        <w:t>Iekšlietu ministrijas sistēmas iestāžu un Ieslodzījuma vietu pārvaldes amatperson</w:t>
      </w:r>
      <w:r w:rsidR="004E4C05">
        <w:rPr>
          <w:sz w:val="28"/>
          <w:szCs w:val="28"/>
        </w:rPr>
        <w:t>ai</w:t>
      </w:r>
      <w:r w:rsidR="002F5555">
        <w:rPr>
          <w:sz w:val="28"/>
          <w:szCs w:val="28"/>
        </w:rPr>
        <w:t xml:space="preserve"> </w:t>
      </w:r>
      <w:r w:rsidR="00137CCE">
        <w:rPr>
          <w:sz w:val="28"/>
          <w:szCs w:val="28"/>
        </w:rPr>
        <w:t xml:space="preserve">ar speciālo dienesta pakāpi </w:t>
      </w:r>
      <w:r w:rsidR="002F5555" w:rsidRPr="007520E4">
        <w:rPr>
          <w:sz w:val="28"/>
          <w:szCs w:val="28"/>
        </w:rPr>
        <w:t>mēnešalgu</w:t>
      </w:r>
      <w:r w:rsidR="002940C5">
        <w:rPr>
          <w:sz w:val="28"/>
          <w:szCs w:val="28"/>
        </w:rPr>
        <w:t xml:space="preserve"> plāno atbilstoš</w:t>
      </w:r>
      <w:r w:rsidR="002F5555" w:rsidRPr="007520E4">
        <w:rPr>
          <w:sz w:val="28"/>
          <w:szCs w:val="28"/>
        </w:rPr>
        <w:t xml:space="preserve">i amata kategorijai, </w:t>
      </w:r>
      <w:r w:rsidR="00492709">
        <w:rPr>
          <w:sz w:val="28"/>
          <w:szCs w:val="28"/>
        </w:rPr>
        <w:t xml:space="preserve">amata </w:t>
      </w:r>
      <w:r w:rsidR="002F5555" w:rsidRPr="007520E4">
        <w:rPr>
          <w:sz w:val="28"/>
          <w:szCs w:val="28"/>
        </w:rPr>
        <w:t>līmenim un izdienai</w:t>
      </w:r>
      <w:r w:rsidR="002940C5">
        <w:rPr>
          <w:sz w:val="28"/>
          <w:szCs w:val="28"/>
        </w:rPr>
        <w:t>,</w:t>
      </w:r>
      <w:r w:rsidR="002F5555" w:rsidRPr="007520E4">
        <w:rPr>
          <w:sz w:val="28"/>
          <w:szCs w:val="28"/>
        </w:rPr>
        <w:t xml:space="preserve"> </w:t>
      </w:r>
      <w:r w:rsidR="00E12330">
        <w:rPr>
          <w:sz w:val="28"/>
          <w:szCs w:val="28"/>
        </w:rPr>
        <w:t>ņemot vērā</w:t>
      </w:r>
      <w:r w:rsidR="002F5555">
        <w:rPr>
          <w:sz w:val="28"/>
          <w:szCs w:val="28"/>
        </w:rPr>
        <w:t xml:space="preserve"> attiecīgā mēnešalgu diapazona </w:t>
      </w:r>
      <w:r w:rsidR="00137CCE">
        <w:rPr>
          <w:sz w:val="28"/>
          <w:szCs w:val="28"/>
        </w:rPr>
        <w:t xml:space="preserve">augstāko </w:t>
      </w:r>
      <w:r w:rsidR="002F5555">
        <w:rPr>
          <w:sz w:val="28"/>
          <w:szCs w:val="28"/>
        </w:rPr>
        <w:t>vērtību</w:t>
      </w:r>
      <w:r w:rsidR="00AE1E48">
        <w:rPr>
          <w:sz w:val="28"/>
          <w:szCs w:val="28"/>
        </w:rPr>
        <w:t>. K</w:t>
      </w:r>
      <w:r w:rsidR="002F5555">
        <w:rPr>
          <w:sz w:val="28"/>
          <w:szCs w:val="28"/>
        </w:rPr>
        <w:t xml:space="preserve">aravīram </w:t>
      </w:r>
      <w:r w:rsidR="002F5555" w:rsidRPr="00F75B07">
        <w:rPr>
          <w:sz w:val="28"/>
          <w:szCs w:val="28"/>
        </w:rPr>
        <w:t>mēnešalgu</w:t>
      </w:r>
      <w:r w:rsidR="00AE1E48" w:rsidRPr="00F75B07">
        <w:rPr>
          <w:sz w:val="28"/>
          <w:szCs w:val="28"/>
        </w:rPr>
        <w:t xml:space="preserve"> plāno</w:t>
      </w:r>
      <w:r w:rsidR="002F5555" w:rsidRPr="00F75B07">
        <w:rPr>
          <w:sz w:val="28"/>
          <w:szCs w:val="28"/>
        </w:rPr>
        <w:t xml:space="preserve"> atbilstoši dienesta pakāpei un izdienai</w:t>
      </w:r>
      <w:r w:rsidR="002940C5" w:rsidRPr="00F75B07">
        <w:rPr>
          <w:sz w:val="28"/>
          <w:szCs w:val="28"/>
        </w:rPr>
        <w:t>.</w:t>
      </w:r>
      <w:r w:rsidR="002F0E65" w:rsidRPr="00F75B07">
        <w:rPr>
          <w:sz w:val="28"/>
          <w:szCs w:val="28"/>
        </w:rPr>
        <w:t xml:space="preserve"> Ā</w:t>
      </w:r>
      <w:r w:rsidR="004E4C05" w:rsidRPr="00F75B07">
        <w:rPr>
          <w:sz w:val="28"/>
          <w:szCs w:val="28"/>
        </w:rPr>
        <w:t>rstniecības personai</w:t>
      </w:r>
      <w:r w:rsidR="007A7990" w:rsidRPr="00F75B07">
        <w:rPr>
          <w:sz w:val="28"/>
          <w:szCs w:val="28"/>
        </w:rPr>
        <w:t>, kurai mēnešalg</w:t>
      </w:r>
      <w:r w:rsidR="006C56DB" w:rsidRPr="00F75B07">
        <w:rPr>
          <w:sz w:val="28"/>
          <w:szCs w:val="28"/>
        </w:rPr>
        <w:t xml:space="preserve">u nenosaka </w:t>
      </w:r>
      <w:r w:rsidR="007A7990" w:rsidRPr="00F75B07">
        <w:rPr>
          <w:sz w:val="28"/>
          <w:szCs w:val="28"/>
        </w:rPr>
        <w:t>atbilstoši šī apakšpunkta pirmajā teikumā minētajam</w:t>
      </w:r>
      <w:r w:rsidR="00E66BB0" w:rsidRPr="00F75B07">
        <w:rPr>
          <w:sz w:val="28"/>
          <w:szCs w:val="28"/>
        </w:rPr>
        <w:t xml:space="preserve">, </w:t>
      </w:r>
      <w:r w:rsidR="003811ED" w:rsidRPr="00F75B07">
        <w:rPr>
          <w:sz w:val="28"/>
          <w:szCs w:val="28"/>
        </w:rPr>
        <w:lastRenderedPageBreak/>
        <w:t>mēnešalgu</w:t>
      </w:r>
      <w:r w:rsidR="003811ED">
        <w:rPr>
          <w:sz w:val="28"/>
          <w:szCs w:val="28"/>
        </w:rPr>
        <w:t xml:space="preserve"> plāno atbilstoši</w:t>
      </w:r>
      <w:r w:rsidR="00FD4645">
        <w:rPr>
          <w:sz w:val="28"/>
          <w:szCs w:val="28"/>
        </w:rPr>
        <w:t xml:space="preserve"> </w:t>
      </w:r>
      <w:r w:rsidR="004E4C05">
        <w:rPr>
          <w:sz w:val="28"/>
          <w:szCs w:val="28"/>
        </w:rPr>
        <w:t>normatīvajos aktos noteiktajai zemākajai mēnešalga</w:t>
      </w:r>
      <w:r w:rsidR="00D61FFA">
        <w:rPr>
          <w:sz w:val="28"/>
          <w:szCs w:val="28"/>
        </w:rPr>
        <w:t>s likmei</w:t>
      </w:r>
      <w:r w:rsidR="00C67955">
        <w:rPr>
          <w:sz w:val="28"/>
          <w:szCs w:val="28"/>
        </w:rPr>
        <w:t xml:space="preserve">; </w:t>
      </w:r>
    </w:p>
    <w:p w:rsidR="00E5199C" w:rsidRPr="004160B4" w:rsidRDefault="0098582B" w:rsidP="0098582B">
      <w:pPr>
        <w:pStyle w:val="naisf"/>
        <w:rPr>
          <w:sz w:val="28"/>
          <w:szCs w:val="28"/>
        </w:rPr>
      </w:pPr>
      <w:r>
        <w:rPr>
          <w:sz w:val="28"/>
          <w:szCs w:val="28"/>
        </w:rPr>
        <w:t>52</w:t>
      </w:r>
      <w:r w:rsidRPr="004160B4">
        <w:rPr>
          <w:sz w:val="28"/>
          <w:szCs w:val="28"/>
        </w:rPr>
        <w:t>.1.2.vispārējās piemaksas</w:t>
      </w:r>
      <w:r w:rsidRPr="004160B4">
        <w:t xml:space="preserve"> </w:t>
      </w:r>
      <w:r w:rsidRPr="004160B4">
        <w:rPr>
          <w:sz w:val="28"/>
          <w:szCs w:val="28"/>
        </w:rPr>
        <w:t xml:space="preserve">plāno 10% apmērā no </w:t>
      </w:r>
      <w:r w:rsidR="00223A33" w:rsidRPr="00223A33">
        <w:rPr>
          <w:sz w:val="28"/>
          <w:szCs w:val="28"/>
        </w:rPr>
        <w:t>plānot</w:t>
      </w:r>
      <w:r w:rsidR="009A2516">
        <w:rPr>
          <w:sz w:val="28"/>
          <w:szCs w:val="28"/>
        </w:rPr>
        <w:t xml:space="preserve">ajām </w:t>
      </w:r>
      <w:r w:rsidR="00223A33" w:rsidRPr="00223A33">
        <w:rPr>
          <w:sz w:val="28"/>
          <w:szCs w:val="28"/>
        </w:rPr>
        <w:t>amata viet</w:t>
      </w:r>
      <w:r w:rsidR="009A2516">
        <w:rPr>
          <w:sz w:val="28"/>
          <w:szCs w:val="28"/>
        </w:rPr>
        <w:t xml:space="preserve">ām / </w:t>
      </w:r>
      <w:r w:rsidR="006276F9" w:rsidRPr="006276F9">
        <w:rPr>
          <w:sz w:val="28"/>
          <w:szCs w:val="28"/>
        </w:rPr>
        <w:t>slodžu skait</w:t>
      </w:r>
      <w:r w:rsidR="006276F9">
        <w:rPr>
          <w:sz w:val="28"/>
          <w:szCs w:val="28"/>
        </w:rPr>
        <w:t>a</w:t>
      </w:r>
      <w:r w:rsidR="009A2516">
        <w:rPr>
          <w:sz w:val="28"/>
          <w:szCs w:val="28"/>
        </w:rPr>
        <w:t>m</w:t>
      </w:r>
      <w:r w:rsidR="00223A33" w:rsidRPr="00223A33">
        <w:rPr>
          <w:sz w:val="28"/>
          <w:szCs w:val="28"/>
        </w:rPr>
        <w:t xml:space="preserve"> </w:t>
      </w:r>
      <w:r w:rsidR="00CD5A61" w:rsidRPr="004160B4">
        <w:rPr>
          <w:sz w:val="28"/>
          <w:szCs w:val="28"/>
        </w:rPr>
        <w:t>plānotā</w:t>
      </w:r>
      <w:r w:rsidR="00C277C4">
        <w:rPr>
          <w:sz w:val="28"/>
          <w:szCs w:val="28"/>
        </w:rPr>
        <w:t>s</w:t>
      </w:r>
      <w:r w:rsidRPr="004160B4">
        <w:rPr>
          <w:sz w:val="28"/>
          <w:szCs w:val="28"/>
        </w:rPr>
        <w:t xml:space="preserve"> mēnešalgu kopsummas attiecīgajā</w:t>
      </w:r>
      <w:r w:rsidR="00CD3F39">
        <w:rPr>
          <w:sz w:val="28"/>
          <w:szCs w:val="28"/>
        </w:rPr>
        <w:t xml:space="preserve"> kalendāra</w:t>
      </w:r>
      <w:r w:rsidRPr="004160B4">
        <w:rPr>
          <w:sz w:val="28"/>
          <w:szCs w:val="28"/>
        </w:rPr>
        <w:t xml:space="preserve"> gadā</w:t>
      </w:r>
      <w:r w:rsidR="00CD3F39">
        <w:rPr>
          <w:sz w:val="28"/>
          <w:szCs w:val="28"/>
        </w:rPr>
        <w:t>;</w:t>
      </w:r>
    </w:p>
    <w:p w:rsidR="0098582B" w:rsidRPr="004160B4" w:rsidRDefault="0098582B" w:rsidP="0098582B">
      <w:pPr>
        <w:pStyle w:val="naisf"/>
        <w:rPr>
          <w:sz w:val="28"/>
          <w:szCs w:val="28"/>
        </w:rPr>
      </w:pPr>
      <w:r w:rsidRPr="004160B4">
        <w:rPr>
          <w:sz w:val="28"/>
          <w:szCs w:val="28"/>
        </w:rPr>
        <w:t>52.1.3. speciālās piemaksas</w:t>
      </w:r>
      <w:r w:rsidRPr="004160B4">
        <w:rPr>
          <w:b/>
          <w:sz w:val="28"/>
          <w:szCs w:val="28"/>
        </w:rPr>
        <w:t xml:space="preserve"> </w:t>
      </w:r>
      <w:r w:rsidRPr="004160B4">
        <w:rPr>
          <w:sz w:val="28"/>
          <w:szCs w:val="28"/>
        </w:rPr>
        <w:t>plāno atbilstoši šādiem principiem:</w:t>
      </w:r>
    </w:p>
    <w:p w:rsidR="0098582B" w:rsidRPr="004160B4" w:rsidRDefault="0098582B" w:rsidP="0098582B">
      <w:pPr>
        <w:pStyle w:val="naisf"/>
        <w:rPr>
          <w:bCs/>
          <w:sz w:val="28"/>
          <w:szCs w:val="28"/>
        </w:rPr>
      </w:pPr>
      <w:r w:rsidRPr="004160B4">
        <w:rPr>
          <w:bCs/>
          <w:sz w:val="28"/>
          <w:szCs w:val="28"/>
        </w:rPr>
        <w:t>52.1.3.1. ja speciālā piemaksa noteikt</w:t>
      </w:r>
      <w:r w:rsidR="0052278F">
        <w:rPr>
          <w:bCs/>
          <w:sz w:val="28"/>
          <w:szCs w:val="28"/>
        </w:rPr>
        <w:t>a</w:t>
      </w:r>
      <w:r w:rsidRPr="004160B4">
        <w:rPr>
          <w:bCs/>
          <w:sz w:val="28"/>
          <w:szCs w:val="28"/>
        </w:rPr>
        <w:t xml:space="preserve"> konkrētā apmērā, tad piemaksu plāno </w:t>
      </w:r>
      <w:r w:rsidR="00C277C4">
        <w:rPr>
          <w:bCs/>
          <w:sz w:val="28"/>
          <w:szCs w:val="28"/>
        </w:rPr>
        <w:t>attiecīgajā apmērā</w:t>
      </w:r>
      <w:r w:rsidRPr="004160B4">
        <w:rPr>
          <w:bCs/>
          <w:sz w:val="28"/>
          <w:szCs w:val="28"/>
        </w:rPr>
        <w:t>;</w:t>
      </w:r>
    </w:p>
    <w:p w:rsidR="0098582B" w:rsidRPr="004160B4" w:rsidRDefault="0098582B" w:rsidP="0098582B">
      <w:pPr>
        <w:pStyle w:val="naisf"/>
        <w:rPr>
          <w:bCs/>
          <w:sz w:val="28"/>
          <w:szCs w:val="28"/>
        </w:rPr>
      </w:pPr>
      <w:r w:rsidRPr="004160B4">
        <w:rPr>
          <w:bCs/>
          <w:sz w:val="28"/>
          <w:szCs w:val="28"/>
        </w:rPr>
        <w:t>52.1.3.2. ja speciālā piemaksa noteikt</w:t>
      </w:r>
      <w:r w:rsidR="0052278F">
        <w:rPr>
          <w:bCs/>
          <w:sz w:val="28"/>
          <w:szCs w:val="28"/>
        </w:rPr>
        <w:t>a</w:t>
      </w:r>
      <w:r w:rsidRPr="004160B4">
        <w:rPr>
          <w:bCs/>
          <w:sz w:val="28"/>
          <w:szCs w:val="28"/>
        </w:rPr>
        <w:t xml:space="preserve"> </w:t>
      </w:r>
      <w:r w:rsidR="00AE79FA">
        <w:rPr>
          <w:bCs/>
          <w:sz w:val="28"/>
          <w:szCs w:val="28"/>
        </w:rPr>
        <w:t>diapazonā</w:t>
      </w:r>
      <w:r w:rsidRPr="004160B4">
        <w:rPr>
          <w:bCs/>
          <w:sz w:val="28"/>
          <w:szCs w:val="28"/>
        </w:rPr>
        <w:t xml:space="preserve">, tad </w:t>
      </w:r>
      <w:r w:rsidR="00AE79FA">
        <w:rPr>
          <w:bCs/>
          <w:sz w:val="28"/>
          <w:szCs w:val="28"/>
        </w:rPr>
        <w:t>plānoto</w:t>
      </w:r>
      <w:r w:rsidRPr="004160B4">
        <w:rPr>
          <w:bCs/>
          <w:sz w:val="28"/>
          <w:szCs w:val="28"/>
        </w:rPr>
        <w:t xml:space="preserve"> piemaksas </w:t>
      </w:r>
      <w:r w:rsidR="00AE79FA">
        <w:rPr>
          <w:bCs/>
          <w:sz w:val="28"/>
          <w:szCs w:val="28"/>
        </w:rPr>
        <w:t xml:space="preserve">apmēru pamato ar </w:t>
      </w:r>
      <w:r w:rsidR="00CC5EA4">
        <w:rPr>
          <w:bCs/>
          <w:sz w:val="28"/>
          <w:szCs w:val="28"/>
        </w:rPr>
        <w:t xml:space="preserve">attiecīgajā institūcijā noteiktiem </w:t>
      </w:r>
      <w:r w:rsidR="00AE79FA">
        <w:rPr>
          <w:bCs/>
          <w:sz w:val="28"/>
          <w:szCs w:val="28"/>
        </w:rPr>
        <w:t>kritērijiem</w:t>
      </w:r>
      <w:r w:rsidRPr="004160B4">
        <w:rPr>
          <w:bCs/>
          <w:sz w:val="28"/>
          <w:szCs w:val="28"/>
        </w:rPr>
        <w:t xml:space="preserve">;  </w:t>
      </w:r>
    </w:p>
    <w:p w:rsidR="0098582B" w:rsidRPr="004160B4" w:rsidRDefault="0098582B" w:rsidP="0098582B">
      <w:pPr>
        <w:pStyle w:val="naisf"/>
        <w:rPr>
          <w:sz w:val="28"/>
          <w:szCs w:val="28"/>
        </w:rPr>
      </w:pPr>
      <w:r w:rsidRPr="004160B4">
        <w:rPr>
          <w:sz w:val="28"/>
          <w:szCs w:val="28"/>
        </w:rPr>
        <w:t xml:space="preserve">52.1.4. prēmijas un naudas balvas plāno 10% apmērā no </w:t>
      </w:r>
      <w:r w:rsidR="00223A33" w:rsidRPr="00223A33">
        <w:rPr>
          <w:sz w:val="28"/>
          <w:szCs w:val="28"/>
        </w:rPr>
        <w:t>plānotajām amata vietām</w:t>
      </w:r>
      <w:r w:rsidR="000928B3">
        <w:rPr>
          <w:sz w:val="28"/>
          <w:szCs w:val="28"/>
        </w:rPr>
        <w:t xml:space="preserve"> </w:t>
      </w:r>
      <w:r w:rsidR="000928B3" w:rsidRPr="000928B3">
        <w:rPr>
          <w:sz w:val="28"/>
          <w:szCs w:val="28"/>
        </w:rPr>
        <w:t>/ slodžu skaitam</w:t>
      </w:r>
      <w:r w:rsidR="00223A33" w:rsidRPr="00223A33">
        <w:rPr>
          <w:sz w:val="28"/>
          <w:szCs w:val="28"/>
        </w:rPr>
        <w:t xml:space="preserve"> </w:t>
      </w:r>
      <w:r w:rsidR="00CD5A61" w:rsidRPr="004160B4">
        <w:rPr>
          <w:sz w:val="28"/>
          <w:szCs w:val="28"/>
        </w:rPr>
        <w:t>plānotās</w:t>
      </w:r>
      <w:r w:rsidRPr="004160B4">
        <w:rPr>
          <w:sz w:val="28"/>
          <w:szCs w:val="28"/>
        </w:rPr>
        <w:t xml:space="preserve"> mēnešalgu kopsummas attiecīgajā </w:t>
      </w:r>
      <w:r w:rsidR="004A42A2">
        <w:rPr>
          <w:sz w:val="28"/>
          <w:szCs w:val="28"/>
        </w:rPr>
        <w:t xml:space="preserve">kalendāra </w:t>
      </w:r>
      <w:r w:rsidRPr="004160B4">
        <w:rPr>
          <w:sz w:val="28"/>
          <w:szCs w:val="28"/>
        </w:rPr>
        <w:t>gadā</w:t>
      </w:r>
      <w:r w:rsidR="00E5199C" w:rsidRPr="004160B4">
        <w:rPr>
          <w:sz w:val="28"/>
          <w:szCs w:val="28"/>
        </w:rPr>
        <w:t>;</w:t>
      </w:r>
    </w:p>
    <w:p w:rsidR="003D4012" w:rsidRDefault="0098582B" w:rsidP="0098582B">
      <w:pPr>
        <w:pStyle w:val="naisf"/>
        <w:rPr>
          <w:sz w:val="28"/>
          <w:szCs w:val="28"/>
        </w:rPr>
      </w:pPr>
      <w:r w:rsidRPr="004160B4">
        <w:rPr>
          <w:sz w:val="28"/>
          <w:szCs w:val="28"/>
        </w:rPr>
        <w:t>52.1.5. sociālās garantijas</w:t>
      </w:r>
      <w:r w:rsidR="003D4012" w:rsidRPr="003D4012">
        <w:t xml:space="preserve"> </w:t>
      </w:r>
      <w:r w:rsidR="003D4012" w:rsidRPr="003D4012">
        <w:rPr>
          <w:sz w:val="28"/>
          <w:szCs w:val="28"/>
        </w:rPr>
        <w:t>plāno atbilstoši šādiem principiem:</w:t>
      </w:r>
    </w:p>
    <w:p w:rsidR="00B2107E" w:rsidRDefault="003D4012" w:rsidP="0098582B">
      <w:pPr>
        <w:pStyle w:val="naisf"/>
        <w:rPr>
          <w:sz w:val="28"/>
          <w:szCs w:val="28"/>
        </w:rPr>
      </w:pPr>
      <w:r>
        <w:rPr>
          <w:sz w:val="28"/>
          <w:szCs w:val="28"/>
        </w:rPr>
        <w:t>52.1.5.1. ja</w:t>
      </w:r>
      <w:r w:rsidRPr="003D4012">
        <w:t xml:space="preserve"> </w:t>
      </w:r>
      <w:r w:rsidR="00E6416C" w:rsidRPr="00E6416C">
        <w:rPr>
          <w:sz w:val="28"/>
          <w:szCs w:val="28"/>
        </w:rPr>
        <w:t xml:space="preserve">ārējos normatīvajos aktos nav noteikts obligāts pienākums izmaksāt sociālo garantiju, </w:t>
      </w:r>
      <w:r w:rsidR="00E6416C">
        <w:rPr>
          <w:sz w:val="28"/>
          <w:szCs w:val="28"/>
        </w:rPr>
        <w:t xml:space="preserve">tad </w:t>
      </w:r>
      <w:r w:rsidR="00B74620">
        <w:rPr>
          <w:sz w:val="28"/>
          <w:szCs w:val="28"/>
        </w:rPr>
        <w:t>šīs</w:t>
      </w:r>
      <w:r w:rsidR="00B74620" w:rsidRPr="00B74620">
        <w:rPr>
          <w:sz w:val="28"/>
          <w:szCs w:val="28"/>
        </w:rPr>
        <w:t xml:space="preserve"> sociālajā</w:t>
      </w:r>
      <w:r w:rsidR="00B74620">
        <w:rPr>
          <w:sz w:val="28"/>
          <w:szCs w:val="28"/>
        </w:rPr>
        <w:t>s</w:t>
      </w:r>
      <w:r w:rsidR="00B74620" w:rsidRPr="00B74620">
        <w:rPr>
          <w:sz w:val="28"/>
          <w:szCs w:val="28"/>
        </w:rPr>
        <w:t xml:space="preserve"> garantij</w:t>
      </w:r>
      <w:r w:rsidR="00B74620">
        <w:rPr>
          <w:sz w:val="28"/>
          <w:szCs w:val="28"/>
        </w:rPr>
        <w:t>as</w:t>
      </w:r>
      <w:r w:rsidR="00B74620" w:rsidRPr="00B74620">
        <w:rPr>
          <w:sz w:val="28"/>
          <w:szCs w:val="28"/>
        </w:rPr>
        <w:t xml:space="preserve"> </w:t>
      </w:r>
      <w:r w:rsidR="0098582B" w:rsidRPr="004160B4">
        <w:rPr>
          <w:sz w:val="28"/>
          <w:szCs w:val="28"/>
        </w:rPr>
        <w:t xml:space="preserve">plāno 5% apmērā no </w:t>
      </w:r>
      <w:r w:rsidR="00223A33" w:rsidRPr="00223A33">
        <w:rPr>
          <w:sz w:val="28"/>
          <w:szCs w:val="28"/>
        </w:rPr>
        <w:t>plānotajām amata vietām</w:t>
      </w:r>
      <w:r w:rsidR="000928B3">
        <w:rPr>
          <w:sz w:val="28"/>
          <w:szCs w:val="28"/>
        </w:rPr>
        <w:t xml:space="preserve"> / </w:t>
      </w:r>
      <w:r w:rsidR="006276F9" w:rsidRPr="006276F9">
        <w:rPr>
          <w:sz w:val="28"/>
          <w:szCs w:val="28"/>
        </w:rPr>
        <w:t>slodžu skaita</w:t>
      </w:r>
      <w:r w:rsidR="000928B3">
        <w:rPr>
          <w:sz w:val="28"/>
          <w:szCs w:val="28"/>
        </w:rPr>
        <w:t>m</w:t>
      </w:r>
      <w:r w:rsidR="00223A33" w:rsidRPr="00223A33">
        <w:rPr>
          <w:sz w:val="28"/>
          <w:szCs w:val="28"/>
        </w:rPr>
        <w:t xml:space="preserve"> </w:t>
      </w:r>
      <w:r w:rsidR="00CD5A61" w:rsidRPr="004160B4">
        <w:rPr>
          <w:sz w:val="28"/>
          <w:szCs w:val="28"/>
        </w:rPr>
        <w:t>plānotās</w:t>
      </w:r>
      <w:r w:rsidR="0098582B" w:rsidRPr="004160B4">
        <w:rPr>
          <w:sz w:val="28"/>
          <w:szCs w:val="28"/>
        </w:rPr>
        <w:t xml:space="preserve"> mēnešalgu kopsummas attiecīgajā </w:t>
      </w:r>
      <w:r w:rsidR="00F77507">
        <w:rPr>
          <w:sz w:val="28"/>
          <w:szCs w:val="28"/>
        </w:rPr>
        <w:t xml:space="preserve">kalendāra </w:t>
      </w:r>
      <w:r w:rsidR="0098582B" w:rsidRPr="004160B4">
        <w:rPr>
          <w:sz w:val="28"/>
          <w:szCs w:val="28"/>
        </w:rPr>
        <w:t>gadā</w:t>
      </w:r>
      <w:r w:rsidR="00B2107E">
        <w:rPr>
          <w:sz w:val="28"/>
          <w:szCs w:val="28"/>
        </w:rPr>
        <w:t>;</w:t>
      </w:r>
    </w:p>
    <w:p w:rsidR="00E5199C" w:rsidRDefault="00B2107E" w:rsidP="0098582B">
      <w:pPr>
        <w:pStyle w:val="naisf"/>
        <w:rPr>
          <w:sz w:val="28"/>
          <w:szCs w:val="28"/>
        </w:rPr>
      </w:pPr>
      <w:r>
        <w:rPr>
          <w:sz w:val="28"/>
          <w:szCs w:val="28"/>
        </w:rPr>
        <w:t>52.1.5.2. ja</w:t>
      </w:r>
      <w:r w:rsidRPr="003D4012">
        <w:t xml:space="preserve"> </w:t>
      </w:r>
      <w:r w:rsidR="006531AF" w:rsidRPr="00E6416C">
        <w:rPr>
          <w:sz w:val="28"/>
          <w:szCs w:val="28"/>
        </w:rPr>
        <w:t xml:space="preserve">ārējos normatīvajos aktos ir noteikts pienākums izmaksāt </w:t>
      </w:r>
      <w:r w:rsidRPr="003D4012">
        <w:rPr>
          <w:sz w:val="28"/>
          <w:szCs w:val="28"/>
        </w:rPr>
        <w:t>sociāl</w:t>
      </w:r>
      <w:r w:rsidR="006531AF">
        <w:rPr>
          <w:sz w:val="28"/>
          <w:szCs w:val="28"/>
        </w:rPr>
        <w:t xml:space="preserve">o garantiju </w:t>
      </w:r>
      <w:r w:rsidR="009359ED">
        <w:rPr>
          <w:sz w:val="28"/>
          <w:szCs w:val="28"/>
        </w:rPr>
        <w:t>(</w:t>
      </w:r>
      <w:r w:rsidR="00AD5229">
        <w:rPr>
          <w:sz w:val="28"/>
          <w:szCs w:val="28"/>
        </w:rPr>
        <w:t>piemēram,</w:t>
      </w:r>
      <w:r w:rsidR="009359ED">
        <w:rPr>
          <w:sz w:val="28"/>
          <w:szCs w:val="28"/>
        </w:rPr>
        <w:t xml:space="preserve"> pabalsti un kompensācijas par dienestu ārvalstī, </w:t>
      </w:r>
      <w:r w:rsidR="006230D2">
        <w:rPr>
          <w:sz w:val="28"/>
          <w:szCs w:val="28"/>
        </w:rPr>
        <w:t>karavīra un zemessarga uzturdevas kompensācija</w:t>
      </w:r>
      <w:r w:rsidR="007B3815">
        <w:rPr>
          <w:sz w:val="28"/>
          <w:szCs w:val="28"/>
        </w:rPr>
        <w:t xml:space="preserve"> u.tml.) </w:t>
      </w:r>
      <w:r w:rsidR="00A64378">
        <w:rPr>
          <w:sz w:val="28"/>
          <w:szCs w:val="28"/>
        </w:rPr>
        <w:t xml:space="preserve">un tā </w:t>
      </w:r>
      <w:r w:rsidR="00453300">
        <w:rPr>
          <w:sz w:val="28"/>
          <w:szCs w:val="28"/>
        </w:rPr>
        <w:t>ir noteikta</w:t>
      </w:r>
      <w:r w:rsidR="00453300" w:rsidRPr="00453300">
        <w:t xml:space="preserve"> </w:t>
      </w:r>
      <w:r w:rsidR="00453300" w:rsidRPr="00453300">
        <w:rPr>
          <w:sz w:val="28"/>
          <w:szCs w:val="28"/>
        </w:rPr>
        <w:t xml:space="preserve">konkrētā apmērā, tad </w:t>
      </w:r>
      <w:r>
        <w:rPr>
          <w:sz w:val="28"/>
          <w:szCs w:val="28"/>
        </w:rPr>
        <w:t>to</w:t>
      </w:r>
      <w:r w:rsidR="00453300">
        <w:rPr>
          <w:sz w:val="28"/>
          <w:szCs w:val="28"/>
        </w:rPr>
        <w:t xml:space="preserve"> </w:t>
      </w:r>
      <w:r w:rsidR="00453300" w:rsidRPr="00453300">
        <w:rPr>
          <w:sz w:val="28"/>
          <w:szCs w:val="28"/>
        </w:rPr>
        <w:t>plāno attiecīgajā apmērā</w:t>
      </w:r>
      <w:r>
        <w:rPr>
          <w:sz w:val="28"/>
          <w:szCs w:val="28"/>
        </w:rPr>
        <w:t>. J</w:t>
      </w:r>
      <w:r w:rsidR="00453300">
        <w:rPr>
          <w:sz w:val="28"/>
          <w:szCs w:val="28"/>
        </w:rPr>
        <w:t>a</w:t>
      </w:r>
      <w:r w:rsidR="00B650E2">
        <w:rPr>
          <w:sz w:val="28"/>
          <w:szCs w:val="28"/>
        </w:rPr>
        <w:t xml:space="preserve"> sociālā garantija</w:t>
      </w:r>
      <w:r w:rsidR="00B650E2" w:rsidRPr="00B650E2">
        <w:rPr>
          <w:sz w:val="28"/>
          <w:szCs w:val="28"/>
        </w:rPr>
        <w:t xml:space="preserve"> </w:t>
      </w:r>
      <w:r w:rsidR="00B650E2">
        <w:rPr>
          <w:sz w:val="28"/>
          <w:szCs w:val="28"/>
        </w:rPr>
        <w:t>ir noteikt</w:t>
      </w:r>
      <w:r>
        <w:rPr>
          <w:sz w:val="28"/>
          <w:szCs w:val="28"/>
        </w:rPr>
        <w:t>a</w:t>
      </w:r>
      <w:r w:rsidR="00B650E2">
        <w:rPr>
          <w:sz w:val="28"/>
          <w:szCs w:val="28"/>
        </w:rPr>
        <w:t xml:space="preserve"> diapazonā, tad plānoto</w:t>
      </w:r>
      <w:r w:rsidR="00B650E2" w:rsidRPr="00B650E2">
        <w:rPr>
          <w:sz w:val="28"/>
          <w:szCs w:val="28"/>
        </w:rPr>
        <w:t xml:space="preserve"> </w:t>
      </w:r>
      <w:r w:rsidR="00B650E2">
        <w:rPr>
          <w:sz w:val="28"/>
          <w:szCs w:val="28"/>
        </w:rPr>
        <w:t>sociālās garantijas</w:t>
      </w:r>
      <w:r w:rsidR="00B650E2" w:rsidRPr="00B650E2">
        <w:rPr>
          <w:sz w:val="28"/>
          <w:szCs w:val="28"/>
        </w:rPr>
        <w:t xml:space="preserve"> apmēru pamato ar attiecīgajā insti</w:t>
      </w:r>
      <w:r w:rsidR="00B650E2">
        <w:rPr>
          <w:sz w:val="28"/>
          <w:szCs w:val="28"/>
        </w:rPr>
        <w:t>tūcijā noteiktiem kritērijiem;</w:t>
      </w:r>
      <w:r w:rsidR="00453300">
        <w:rPr>
          <w:sz w:val="28"/>
          <w:szCs w:val="28"/>
        </w:rPr>
        <w:t xml:space="preserve"> </w:t>
      </w:r>
    </w:p>
    <w:p w:rsidR="00C67955" w:rsidRDefault="0098582B" w:rsidP="0098582B">
      <w:pPr>
        <w:pStyle w:val="naisf"/>
        <w:rPr>
          <w:sz w:val="28"/>
          <w:szCs w:val="28"/>
        </w:rPr>
      </w:pPr>
      <w:r w:rsidRPr="004160B4">
        <w:rPr>
          <w:sz w:val="28"/>
          <w:szCs w:val="28"/>
        </w:rPr>
        <w:t xml:space="preserve">52.1.6. </w:t>
      </w:r>
      <w:r w:rsidR="0060002C" w:rsidRPr="0060002C">
        <w:t xml:space="preserve"> </w:t>
      </w:r>
      <w:r w:rsidR="0060002C" w:rsidRPr="0060002C">
        <w:rPr>
          <w:sz w:val="28"/>
          <w:szCs w:val="28"/>
        </w:rPr>
        <w:t>darba devēja valsts sociālās apdrošināšanas obligātās iemaksas aprēķina atbilstoši normatīvajos aktos noteiktajai likmei</w:t>
      </w:r>
      <w:r w:rsidR="0060002C">
        <w:rPr>
          <w:sz w:val="28"/>
          <w:szCs w:val="28"/>
        </w:rPr>
        <w:t>;</w:t>
      </w:r>
    </w:p>
    <w:p w:rsidR="00F31E2A" w:rsidRDefault="00F31E2A" w:rsidP="0098582B">
      <w:pPr>
        <w:pStyle w:val="naisf"/>
        <w:rPr>
          <w:sz w:val="28"/>
          <w:szCs w:val="28"/>
        </w:rPr>
      </w:pPr>
      <w:r>
        <w:rPr>
          <w:sz w:val="28"/>
          <w:szCs w:val="28"/>
        </w:rPr>
        <w:t>52.1.7.</w:t>
      </w:r>
      <w:r w:rsidR="00D4008F">
        <w:rPr>
          <w:sz w:val="28"/>
          <w:szCs w:val="28"/>
        </w:rPr>
        <w:t xml:space="preserve"> ja konkrēt</w:t>
      </w:r>
      <w:r w:rsidR="0005765F">
        <w:rPr>
          <w:sz w:val="28"/>
          <w:szCs w:val="28"/>
        </w:rPr>
        <w:t>ās amata vietas</w:t>
      </w:r>
      <w:r w:rsidR="008E25FE">
        <w:rPr>
          <w:sz w:val="28"/>
          <w:szCs w:val="28"/>
        </w:rPr>
        <w:t xml:space="preserve"> / slodžu skaitu</w:t>
      </w:r>
      <w:r w:rsidR="0005765F">
        <w:rPr>
          <w:sz w:val="28"/>
          <w:szCs w:val="28"/>
        </w:rPr>
        <w:t xml:space="preserve"> </w:t>
      </w:r>
      <w:r w:rsidR="00D4008F">
        <w:rPr>
          <w:sz w:val="28"/>
          <w:szCs w:val="28"/>
        </w:rPr>
        <w:t xml:space="preserve">plāno </w:t>
      </w:r>
      <w:r w:rsidR="0005765F">
        <w:rPr>
          <w:sz w:val="28"/>
          <w:szCs w:val="28"/>
        </w:rPr>
        <w:t>ne</w:t>
      </w:r>
      <w:r w:rsidR="00D4008F">
        <w:rPr>
          <w:sz w:val="28"/>
          <w:szCs w:val="28"/>
        </w:rPr>
        <w:t>pilnam kalendāra gadam, tad</w:t>
      </w:r>
      <w:r w:rsidR="003E0DED">
        <w:rPr>
          <w:sz w:val="28"/>
          <w:szCs w:val="28"/>
        </w:rPr>
        <w:t xml:space="preserve"> atlīdzīb</w:t>
      </w:r>
      <w:r w:rsidR="00242F07">
        <w:rPr>
          <w:sz w:val="28"/>
          <w:szCs w:val="28"/>
        </w:rPr>
        <w:t>u</w:t>
      </w:r>
      <w:r w:rsidR="003E0DED">
        <w:rPr>
          <w:sz w:val="28"/>
          <w:szCs w:val="28"/>
        </w:rPr>
        <w:t xml:space="preserve"> </w:t>
      </w:r>
      <w:r w:rsidR="0005765F">
        <w:rPr>
          <w:sz w:val="28"/>
          <w:szCs w:val="28"/>
        </w:rPr>
        <w:t>šīm amata vietām</w:t>
      </w:r>
      <w:r w:rsidR="008E25FE">
        <w:rPr>
          <w:sz w:val="28"/>
          <w:szCs w:val="28"/>
        </w:rPr>
        <w:t xml:space="preserve"> / slodžu skaitam</w:t>
      </w:r>
      <w:r w:rsidR="0005765F">
        <w:rPr>
          <w:sz w:val="28"/>
          <w:szCs w:val="28"/>
        </w:rPr>
        <w:t xml:space="preserve"> </w:t>
      </w:r>
      <w:r w:rsidR="003E0DED">
        <w:rPr>
          <w:sz w:val="28"/>
          <w:szCs w:val="28"/>
        </w:rPr>
        <w:t xml:space="preserve">plāno </w:t>
      </w:r>
      <w:r w:rsidR="002E3DCB">
        <w:rPr>
          <w:sz w:val="28"/>
          <w:szCs w:val="28"/>
        </w:rPr>
        <w:t>proporcion</w:t>
      </w:r>
      <w:r w:rsidR="0055507A">
        <w:rPr>
          <w:sz w:val="28"/>
          <w:szCs w:val="28"/>
        </w:rPr>
        <w:t>āli</w:t>
      </w:r>
      <w:r w:rsidR="003224A5">
        <w:rPr>
          <w:sz w:val="28"/>
          <w:szCs w:val="28"/>
        </w:rPr>
        <w:t xml:space="preserve"> mēnešu skaitam, kur</w:t>
      </w:r>
      <w:r w:rsidR="00852DB0">
        <w:rPr>
          <w:sz w:val="28"/>
          <w:szCs w:val="28"/>
        </w:rPr>
        <w:t>os</w:t>
      </w:r>
      <w:r w:rsidR="003224A5">
        <w:rPr>
          <w:sz w:val="28"/>
          <w:szCs w:val="28"/>
        </w:rPr>
        <w:t xml:space="preserve"> </w:t>
      </w:r>
      <w:r w:rsidR="00EC3496">
        <w:rPr>
          <w:sz w:val="28"/>
          <w:szCs w:val="28"/>
        </w:rPr>
        <w:t>amatpersona (</w:t>
      </w:r>
      <w:r w:rsidR="003224A5">
        <w:rPr>
          <w:sz w:val="28"/>
          <w:szCs w:val="28"/>
        </w:rPr>
        <w:t>darbinieks</w:t>
      </w:r>
      <w:r w:rsidR="00EC3496">
        <w:rPr>
          <w:sz w:val="28"/>
          <w:szCs w:val="28"/>
        </w:rPr>
        <w:t>)</w:t>
      </w:r>
      <w:r w:rsidR="003224A5">
        <w:rPr>
          <w:sz w:val="28"/>
          <w:szCs w:val="28"/>
        </w:rPr>
        <w:t xml:space="preserve"> tiks </w:t>
      </w:r>
      <w:r w:rsidR="00213CD9">
        <w:rPr>
          <w:sz w:val="28"/>
          <w:szCs w:val="28"/>
        </w:rPr>
        <w:t>nodarbināta</w:t>
      </w:r>
      <w:r w:rsidR="00EC4C2A">
        <w:rPr>
          <w:sz w:val="28"/>
          <w:szCs w:val="28"/>
        </w:rPr>
        <w:t>.</w:t>
      </w:r>
      <w:r w:rsidR="00B74B69">
        <w:rPr>
          <w:sz w:val="28"/>
          <w:szCs w:val="28"/>
        </w:rPr>
        <w:t>”</w:t>
      </w:r>
      <w:r w:rsidR="00C67955">
        <w:rPr>
          <w:sz w:val="28"/>
          <w:szCs w:val="28"/>
        </w:rPr>
        <w:t>.</w:t>
      </w:r>
    </w:p>
    <w:p w:rsidR="006B4B54" w:rsidRDefault="006B4B54" w:rsidP="00CE4310">
      <w:pPr>
        <w:ind w:firstLine="500"/>
        <w:jc w:val="both"/>
        <w:rPr>
          <w:sz w:val="28"/>
          <w:szCs w:val="28"/>
        </w:rPr>
      </w:pPr>
    </w:p>
    <w:p w:rsidR="005C3234" w:rsidRPr="00C67955" w:rsidRDefault="00C67955" w:rsidP="00C67955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829" w:rsidRPr="00C67955">
        <w:rPr>
          <w:sz w:val="28"/>
          <w:szCs w:val="28"/>
        </w:rPr>
        <w:t>Instrukcija stājas spēkā 2014.gada 1.janvārī.</w:t>
      </w:r>
    </w:p>
    <w:p w:rsidR="006B4B54" w:rsidRPr="00D77A32" w:rsidRDefault="006B4B54">
      <w:pPr>
        <w:rPr>
          <w:sz w:val="24"/>
          <w:szCs w:val="24"/>
        </w:rPr>
      </w:pPr>
      <w:r w:rsidRPr="00D77A32">
        <w:rPr>
          <w:sz w:val="24"/>
          <w:szCs w:val="24"/>
        </w:rPr>
        <w:t>  </w:t>
      </w:r>
    </w:p>
    <w:p w:rsidR="006B4B54" w:rsidRPr="00D77A32" w:rsidRDefault="006B4B54" w:rsidP="00CE4310">
      <w:pPr>
        <w:rPr>
          <w:sz w:val="28"/>
          <w:szCs w:val="28"/>
        </w:rPr>
      </w:pPr>
    </w:p>
    <w:p w:rsidR="006B4B54" w:rsidRPr="00D77A32" w:rsidRDefault="006B4B54" w:rsidP="00CE4310">
      <w:pPr>
        <w:ind w:firstLine="500"/>
        <w:rPr>
          <w:sz w:val="28"/>
          <w:szCs w:val="28"/>
        </w:rPr>
      </w:pPr>
      <w:r w:rsidRPr="00D77A32">
        <w:rPr>
          <w:sz w:val="28"/>
          <w:szCs w:val="28"/>
        </w:rPr>
        <w:t>Ministru prezidents                                      </w:t>
      </w:r>
      <w:r w:rsidR="001A2978">
        <w:rPr>
          <w:sz w:val="28"/>
          <w:szCs w:val="28"/>
        </w:rPr>
        <w:tab/>
      </w:r>
      <w:r w:rsidR="001A2978">
        <w:rPr>
          <w:sz w:val="28"/>
          <w:szCs w:val="28"/>
        </w:rPr>
        <w:tab/>
      </w:r>
      <w:r w:rsidR="001A2978">
        <w:rPr>
          <w:sz w:val="28"/>
          <w:szCs w:val="28"/>
        </w:rPr>
        <w:tab/>
      </w:r>
      <w:proofErr w:type="spellStart"/>
      <w:r w:rsidRPr="00D77A32">
        <w:rPr>
          <w:sz w:val="28"/>
          <w:szCs w:val="28"/>
        </w:rPr>
        <w:t>V.Dombrovskis</w:t>
      </w:r>
      <w:proofErr w:type="spellEnd"/>
    </w:p>
    <w:p w:rsidR="006B4B54" w:rsidRPr="00D77A32" w:rsidRDefault="006B4B54" w:rsidP="00CE4310">
      <w:pPr>
        <w:pStyle w:val="naisf"/>
        <w:spacing w:before="0" w:after="0"/>
        <w:rPr>
          <w:sz w:val="28"/>
          <w:szCs w:val="28"/>
        </w:rPr>
      </w:pPr>
      <w:r w:rsidRPr="00D77A32">
        <w:rPr>
          <w:sz w:val="28"/>
          <w:szCs w:val="28"/>
        </w:rPr>
        <w:t> </w:t>
      </w:r>
    </w:p>
    <w:p w:rsidR="006B4B54" w:rsidRPr="00D77A32" w:rsidRDefault="006B4B54" w:rsidP="00CE4310">
      <w:pPr>
        <w:pStyle w:val="naisf"/>
        <w:spacing w:before="0" w:after="0"/>
        <w:rPr>
          <w:sz w:val="28"/>
          <w:szCs w:val="28"/>
        </w:rPr>
      </w:pPr>
    </w:p>
    <w:p w:rsidR="006B4B54" w:rsidRPr="00D77A32" w:rsidRDefault="006B4B54" w:rsidP="00CE4310">
      <w:pPr>
        <w:pStyle w:val="naisf"/>
        <w:spacing w:before="0" w:after="0"/>
        <w:rPr>
          <w:sz w:val="28"/>
          <w:szCs w:val="28"/>
        </w:rPr>
      </w:pPr>
      <w:r w:rsidRPr="00D77A32">
        <w:rPr>
          <w:sz w:val="28"/>
          <w:szCs w:val="28"/>
        </w:rPr>
        <w:t>Finanšu ministrs                                               </w:t>
      </w:r>
      <w:r w:rsidR="001A2978">
        <w:rPr>
          <w:sz w:val="28"/>
          <w:szCs w:val="28"/>
        </w:rPr>
        <w:tab/>
      </w:r>
      <w:r w:rsidR="001A2978">
        <w:rPr>
          <w:sz w:val="28"/>
          <w:szCs w:val="28"/>
        </w:rPr>
        <w:tab/>
      </w:r>
      <w:r w:rsidR="001A2978">
        <w:rPr>
          <w:sz w:val="28"/>
          <w:szCs w:val="28"/>
        </w:rPr>
        <w:tab/>
      </w:r>
      <w:r w:rsidRPr="00D77A32">
        <w:rPr>
          <w:sz w:val="28"/>
          <w:szCs w:val="28"/>
        </w:rPr>
        <w:t>A.Vilks</w:t>
      </w:r>
    </w:p>
    <w:p w:rsidR="001407C8" w:rsidRPr="00D77A32" w:rsidRDefault="001407C8" w:rsidP="00CE4310">
      <w:pPr>
        <w:tabs>
          <w:tab w:val="left" w:pos="3840"/>
        </w:tabs>
      </w:pPr>
    </w:p>
    <w:p w:rsidR="00911144" w:rsidRDefault="00817FAF" w:rsidP="00CE4310">
      <w:r w:rsidRPr="00911144">
        <w:t>0</w:t>
      </w:r>
      <w:r>
        <w:t>9</w:t>
      </w:r>
      <w:r w:rsidR="00911144" w:rsidRPr="00911144">
        <w:t>.12.2013 10:52</w:t>
      </w:r>
    </w:p>
    <w:p w:rsidR="006B4B54" w:rsidRPr="00D77A32" w:rsidRDefault="009A5650" w:rsidP="00CE4310">
      <w:fldSimple w:instr=" NUMWORDS   \* MERGEFORMAT ">
        <w:r w:rsidR="00125EEC">
          <w:rPr>
            <w:noProof/>
          </w:rPr>
          <w:t>447</w:t>
        </w:r>
      </w:fldSimple>
      <w:bookmarkStart w:id="0" w:name="_GoBack"/>
      <w:bookmarkEnd w:id="0"/>
    </w:p>
    <w:p w:rsidR="00DE0CB9" w:rsidRPr="00D77A32" w:rsidRDefault="003A3DBA" w:rsidP="00DE0CB9">
      <w:pPr>
        <w:tabs>
          <w:tab w:val="left" w:pos="3840"/>
        </w:tabs>
      </w:pPr>
      <w:proofErr w:type="spellStart"/>
      <w:r>
        <w:t>I.Zariņa</w:t>
      </w:r>
      <w:proofErr w:type="spellEnd"/>
    </w:p>
    <w:p w:rsidR="006B4B54" w:rsidRPr="00D77A32" w:rsidRDefault="006B4B54" w:rsidP="00CE4310">
      <w:pPr>
        <w:pStyle w:val="naiskr"/>
        <w:spacing w:before="0" w:after="0"/>
        <w:rPr>
          <w:sz w:val="20"/>
          <w:szCs w:val="20"/>
        </w:rPr>
      </w:pPr>
      <w:r w:rsidRPr="00D77A32">
        <w:rPr>
          <w:sz w:val="20"/>
          <w:szCs w:val="20"/>
        </w:rPr>
        <w:t>67095</w:t>
      </w:r>
      <w:r w:rsidR="00EA52B4">
        <w:rPr>
          <w:sz w:val="20"/>
          <w:szCs w:val="20"/>
        </w:rPr>
        <w:t>676</w:t>
      </w:r>
      <w:r w:rsidRPr="00D77A32">
        <w:rPr>
          <w:sz w:val="20"/>
          <w:szCs w:val="20"/>
        </w:rPr>
        <w:t>; fakss 6709554;</w:t>
      </w:r>
    </w:p>
    <w:p w:rsidR="006B4B54" w:rsidRPr="00A06B31" w:rsidRDefault="00BD0DB0" w:rsidP="00CE4310">
      <w:pPr>
        <w:pStyle w:val="naiskr"/>
        <w:spacing w:before="0" w:after="0"/>
        <w:rPr>
          <w:sz w:val="20"/>
          <w:szCs w:val="20"/>
        </w:rPr>
      </w:pPr>
      <w:hyperlink r:id="rId8" w:history="1">
        <w:r w:rsidR="003A3DBA" w:rsidRPr="00D45F93">
          <w:rPr>
            <w:rStyle w:val="Hyperlink"/>
            <w:sz w:val="20"/>
            <w:szCs w:val="20"/>
          </w:rPr>
          <w:t>Indra.Zarina@fm.gov.lv</w:t>
        </w:r>
      </w:hyperlink>
      <w:r w:rsidR="006B4B54">
        <w:rPr>
          <w:sz w:val="20"/>
          <w:szCs w:val="20"/>
        </w:rPr>
        <w:t xml:space="preserve"> </w:t>
      </w:r>
    </w:p>
    <w:sectPr w:rsidR="006B4B54" w:rsidRPr="00A06B31" w:rsidSect="00A35CF8">
      <w:headerReference w:type="default" r:id="rId9"/>
      <w:footerReference w:type="default" r:id="rId10"/>
      <w:footerReference w:type="first" r:id="rId11"/>
      <w:pgSz w:w="11906" w:h="16838" w:code="9"/>
      <w:pgMar w:top="1418" w:right="1134" w:bottom="993" w:left="1701" w:header="720" w:footer="68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B0" w:rsidRDefault="00BD0DB0">
      <w:r>
        <w:separator/>
      </w:r>
    </w:p>
  </w:endnote>
  <w:endnote w:type="continuationSeparator" w:id="0">
    <w:p w:rsidR="00BD0DB0" w:rsidRDefault="00BD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34" w:rsidRPr="00A35CF8" w:rsidRDefault="0004205F" w:rsidP="00A35CF8">
    <w:pPr>
      <w:pStyle w:val="BodyText3"/>
      <w:jc w:val="both"/>
      <w:rPr>
        <w:b w:val="0"/>
        <w:sz w:val="18"/>
        <w:szCs w:val="18"/>
      </w:rPr>
    </w:pPr>
    <w:r>
      <w:rPr>
        <w:b w:val="0"/>
        <w:i w:val="0"/>
        <w:sz w:val="18"/>
        <w:szCs w:val="18"/>
      </w:rPr>
      <w:t>FM</w:t>
    </w:r>
    <w:r w:rsidRPr="00165F5A">
      <w:rPr>
        <w:b w:val="0"/>
        <w:i w:val="0"/>
        <w:sz w:val="18"/>
        <w:szCs w:val="18"/>
      </w:rPr>
      <w:t>instr</w:t>
    </w:r>
    <w:r w:rsidR="00685ECD" w:rsidRPr="00165F5A">
      <w:rPr>
        <w:b w:val="0"/>
        <w:i w:val="0"/>
        <w:sz w:val="18"/>
        <w:szCs w:val="18"/>
      </w:rPr>
      <w:t>_</w:t>
    </w:r>
    <w:r w:rsidR="008551C6">
      <w:rPr>
        <w:b w:val="0"/>
        <w:i w:val="0"/>
        <w:sz w:val="18"/>
        <w:szCs w:val="18"/>
      </w:rPr>
      <w:t>0912</w:t>
    </w:r>
    <w:r w:rsidR="008551C6" w:rsidRPr="00165F5A">
      <w:rPr>
        <w:b w:val="0"/>
        <w:i w:val="0"/>
        <w:sz w:val="18"/>
        <w:szCs w:val="18"/>
      </w:rPr>
      <w:t>13</w:t>
    </w:r>
    <w:r w:rsidR="00685ECD" w:rsidRPr="00165F5A">
      <w:rPr>
        <w:b w:val="0"/>
        <w:i w:val="0"/>
        <w:sz w:val="18"/>
        <w:szCs w:val="18"/>
      </w:rPr>
      <w:t xml:space="preserve">_19; Ministru kabineta instrukcijas </w:t>
    </w:r>
    <w:r w:rsidR="00685ECD">
      <w:rPr>
        <w:b w:val="0"/>
        <w:i w:val="0"/>
        <w:sz w:val="18"/>
        <w:szCs w:val="18"/>
      </w:rPr>
      <w:t>„</w:t>
    </w:r>
    <w:r w:rsidR="00685ECD" w:rsidRPr="00165F5A">
      <w:rPr>
        <w:b w:val="0"/>
        <w:bCs/>
        <w:i w:val="0"/>
        <w:sz w:val="18"/>
        <w:szCs w:val="18"/>
      </w:rPr>
      <w:t>Grozījumi Ministru kabineta</w:t>
    </w:r>
    <w:r w:rsidR="00685ECD" w:rsidRPr="00165F5A">
      <w:rPr>
        <w:b w:val="0"/>
        <w:bCs/>
        <w:sz w:val="18"/>
        <w:szCs w:val="18"/>
      </w:rPr>
      <w:t xml:space="preserve"> </w:t>
    </w:r>
    <w:r w:rsidR="00685ECD" w:rsidRPr="00165F5A">
      <w:rPr>
        <w:b w:val="0"/>
        <w:bCs/>
        <w:i w:val="0"/>
        <w:sz w:val="18"/>
        <w:szCs w:val="18"/>
      </w:rPr>
      <w:t>2009.gada 15.decembra instrukcijā</w:t>
    </w:r>
    <w:r w:rsidR="00685ECD" w:rsidRPr="00165F5A">
      <w:rPr>
        <w:b w:val="0"/>
        <w:i w:val="0"/>
        <w:sz w:val="18"/>
        <w:szCs w:val="18"/>
      </w:rPr>
      <w:t xml:space="preserve"> </w:t>
    </w:r>
    <w:r w:rsidR="00685ECD" w:rsidRPr="00165F5A">
      <w:rPr>
        <w:b w:val="0"/>
        <w:bCs/>
        <w:i w:val="0"/>
        <w:sz w:val="18"/>
        <w:szCs w:val="18"/>
      </w:rPr>
      <w:t>Nr.19</w:t>
    </w:r>
    <w:r w:rsidR="00685ECD" w:rsidRPr="00165F5A">
      <w:rPr>
        <w:b w:val="0"/>
        <w:bCs/>
        <w:sz w:val="18"/>
        <w:szCs w:val="18"/>
      </w:rPr>
      <w:t xml:space="preserve"> „</w:t>
    </w:r>
    <w:r w:rsidR="00685ECD" w:rsidRPr="00165F5A">
      <w:rPr>
        <w:b w:val="0"/>
        <w:i w:val="0"/>
        <w:sz w:val="18"/>
        <w:szCs w:val="18"/>
      </w:rPr>
      <w:t>Tiesību akta projekta sākotnējās ietekmes izvērtēšanas kārtība”</w:t>
    </w:r>
    <w:r w:rsidR="00685ECD">
      <w:rPr>
        <w:b w:val="0"/>
        <w:i w:val="0"/>
        <w:sz w:val="18"/>
        <w:szCs w:val="18"/>
      </w:rPr>
      <w:t xml:space="preserve">” </w:t>
    </w:r>
    <w:r w:rsidR="00685ECD" w:rsidRPr="00165F5A">
      <w:rPr>
        <w:b w:val="0"/>
        <w:i w:val="0"/>
        <w:sz w:val="18"/>
        <w:szCs w:val="18"/>
      </w:rPr>
      <w:t>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34" w:rsidRPr="00165F5A" w:rsidRDefault="0004205F" w:rsidP="00766702">
    <w:pPr>
      <w:pStyle w:val="BodyText3"/>
      <w:jc w:val="both"/>
      <w:rPr>
        <w:b w:val="0"/>
        <w:sz w:val="18"/>
        <w:szCs w:val="18"/>
      </w:rPr>
    </w:pPr>
    <w:r>
      <w:rPr>
        <w:b w:val="0"/>
        <w:i w:val="0"/>
        <w:sz w:val="18"/>
        <w:szCs w:val="18"/>
      </w:rPr>
      <w:t>FM</w:t>
    </w:r>
    <w:r w:rsidRPr="00165F5A">
      <w:rPr>
        <w:b w:val="0"/>
        <w:i w:val="0"/>
        <w:sz w:val="18"/>
        <w:szCs w:val="18"/>
      </w:rPr>
      <w:t>instr</w:t>
    </w:r>
    <w:r w:rsidR="00C37F34" w:rsidRPr="00165F5A">
      <w:rPr>
        <w:b w:val="0"/>
        <w:i w:val="0"/>
        <w:sz w:val="18"/>
        <w:szCs w:val="18"/>
      </w:rPr>
      <w:t>_</w:t>
    </w:r>
    <w:r w:rsidR="008551C6">
      <w:rPr>
        <w:b w:val="0"/>
        <w:i w:val="0"/>
        <w:sz w:val="18"/>
        <w:szCs w:val="18"/>
      </w:rPr>
      <w:t>0912</w:t>
    </w:r>
    <w:r w:rsidR="008551C6" w:rsidRPr="00165F5A">
      <w:rPr>
        <w:b w:val="0"/>
        <w:i w:val="0"/>
        <w:sz w:val="18"/>
        <w:szCs w:val="18"/>
      </w:rPr>
      <w:t>13</w:t>
    </w:r>
    <w:r w:rsidR="00AE06AA" w:rsidRPr="00165F5A">
      <w:rPr>
        <w:b w:val="0"/>
        <w:i w:val="0"/>
        <w:sz w:val="18"/>
        <w:szCs w:val="18"/>
      </w:rPr>
      <w:t>_</w:t>
    </w:r>
    <w:r w:rsidR="00165F5A" w:rsidRPr="00165F5A">
      <w:rPr>
        <w:b w:val="0"/>
        <w:i w:val="0"/>
        <w:sz w:val="18"/>
        <w:szCs w:val="18"/>
      </w:rPr>
      <w:t>19</w:t>
    </w:r>
    <w:r w:rsidR="00C37F34" w:rsidRPr="00165F5A">
      <w:rPr>
        <w:b w:val="0"/>
        <w:i w:val="0"/>
        <w:sz w:val="18"/>
        <w:szCs w:val="18"/>
      </w:rPr>
      <w:t xml:space="preserve">; </w:t>
    </w:r>
    <w:bookmarkStart w:id="1" w:name="OLE_LINK1"/>
    <w:bookmarkStart w:id="2" w:name="OLE_LINK2"/>
    <w:bookmarkStart w:id="3" w:name="OLE_LINK5"/>
    <w:bookmarkStart w:id="4" w:name="OLE_LINK6"/>
    <w:bookmarkStart w:id="5" w:name="_Hlk262131671"/>
    <w:r w:rsidR="00C37F34" w:rsidRPr="00165F5A">
      <w:rPr>
        <w:b w:val="0"/>
        <w:i w:val="0"/>
        <w:sz w:val="18"/>
        <w:szCs w:val="18"/>
      </w:rPr>
      <w:t xml:space="preserve">Ministru kabineta </w:t>
    </w:r>
    <w:r w:rsidR="00165F5A" w:rsidRPr="00165F5A">
      <w:rPr>
        <w:b w:val="0"/>
        <w:i w:val="0"/>
        <w:sz w:val="18"/>
        <w:szCs w:val="18"/>
      </w:rPr>
      <w:t>instrukcijas</w:t>
    </w:r>
    <w:r w:rsidR="00C37F34" w:rsidRPr="00165F5A">
      <w:rPr>
        <w:b w:val="0"/>
        <w:i w:val="0"/>
        <w:sz w:val="18"/>
        <w:szCs w:val="18"/>
      </w:rPr>
      <w:t xml:space="preserve"> </w:t>
    </w:r>
    <w:r w:rsidR="00165F5A">
      <w:rPr>
        <w:b w:val="0"/>
        <w:i w:val="0"/>
        <w:sz w:val="18"/>
        <w:szCs w:val="18"/>
      </w:rPr>
      <w:t>„</w:t>
    </w:r>
    <w:r w:rsidR="00165F5A" w:rsidRPr="00165F5A">
      <w:rPr>
        <w:b w:val="0"/>
        <w:bCs/>
        <w:i w:val="0"/>
        <w:sz w:val="18"/>
        <w:szCs w:val="18"/>
      </w:rPr>
      <w:t>Grozījumi Ministru kabineta</w:t>
    </w:r>
    <w:r w:rsidR="00165F5A" w:rsidRPr="00165F5A">
      <w:rPr>
        <w:b w:val="0"/>
        <w:bCs/>
        <w:sz w:val="18"/>
        <w:szCs w:val="18"/>
      </w:rPr>
      <w:t xml:space="preserve"> </w:t>
    </w:r>
    <w:r w:rsidR="00165F5A" w:rsidRPr="00165F5A">
      <w:rPr>
        <w:b w:val="0"/>
        <w:bCs/>
        <w:i w:val="0"/>
        <w:sz w:val="18"/>
        <w:szCs w:val="18"/>
      </w:rPr>
      <w:t>2009.gada 15.decembra instrukcijā</w:t>
    </w:r>
    <w:r w:rsidR="00165F5A" w:rsidRPr="00165F5A">
      <w:rPr>
        <w:b w:val="0"/>
        <w:i w:val="0"/>
        <w:sz w:val="18"/>
        <w:szCs w:val="18"/>
      </w:rPr>
      <w:t xml:space="preserve"> </w:t>
    </w:r>
    <w:r w:rsidR="00165F5A" w:rsidRPr="00165F5A">
      <w:rPr>
        <w:b w:val="0"/>
        <w:bCs/>
        <w:i w:val="0"/>
        <w:sz w:val="18"/>
        <w:szCs w:val="18"/>
      </w:rPr>
      <w:t>Nr.19</w:t>
    </w:r>
    <w:r w:rsidR="00165F5A" w:rsidRPr="00165F5A">
      <w:rPr>
        <w:b w:val="0"/>
        <w:bCs/>
        <w:sz w:val="18"/>
        <w:szCs w:val="18"/>
      </w:rPr>
      <w:t xml:space="preserve"> „</w:t>
    </w:r>
    <w:r w:rsidR="00165F5A" w:rsidRPr="00165F5A">
      <w:rPr>
        <w:b w:val="0"/>
        <w:i w:val="0"/>
        <w:sz w:val="18"/>
        <w:szCs w:val="18"/>
      </w:rPr>
      <w:t>Tiesību akta projekta sākotnējās ietekmes izvērtēšanas kārtība”</w:t>
    </w:r>
    <w:r w:rsidR="00165F5A">
      <w:rPr>
        <w:b w:val="0"/>
        <w:i w:val="0"/>
        <w:sz w:val="18"/>
        <w:szCs w:val="18"/>
      </w:rPr>
      <w:t xml:space="preserve">” </w:t>
    </w:r>
    <w:r w:rsidR="00C37F34" w:rsidRPr="00165F5A">
      <w:rPr>
        <w:b w:val="0"/>
        <w:i w:val="0"/>
        <w:sz w:val="18"/>
        <w:szCs w:val="18"/>
      </w:rPr>
      <w:t>projekts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B0" w:rsidRDefault="00BD0DB0">
      <w:r>
        <w:separator/>
      </w:r>
    </w:p>
  </w:footnote>
  <w:footnote w:type="continuationSeparator" w:id="0">
    <w:p w:rsidR="00BD0DB0" w:rsidRDefault="00BD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34" w:rsidRDefault="00C37F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5EEC">
      <w:rPr>
        <w:noProof/>
      </w:rPr>
      <w:t>2</w:t>
    </w:r>
    <w:r>
      <w:rPr>
        <w:noProof/>
      </w:rPr>
      <w:fldChar w:fldCharType="end"/>
    </w:r>
  </w:p>
  <w:p w:rsidR="00C37F34" w:rsidRDefault="00C37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393"/>
    <w:multiLevelType w:val="hybridMultilevel"/>
    <w:tmpl w:val="769CA202"/>
    <w:lvl w:ilvl="0" w:tplc="4B8461C6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F6E0B"/>
    <w:multiLevelType w:val="hybridMultilevel"/>
    <w:tmpl w:val="677C58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11686"/>
    <w:multiLevelType w:val="multilevel"/>
    <w:tmpl w:val="AA82D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E55F1"/>
    <w:multiLevelType w:val="multilevel"/>
    <w:tmpl w:val="96189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BD40C6"/>
    <w:multiLevelType w:val="hybridMultilevel"/>
    <w:tmpl w:val="FE14CCEC"/>
    <w:lvl w:ilvl="0" w:tplc="8E90BC8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F01156"/>
    <w:multiLevelType w:val="hybridMultilevel"/>
    <w:tmpl w:val="3E92D7EC"/>
    <w:lvl w:ilvl="0" w:tplc="98CE93B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4FF5F71"/>
    <w:multiLevelType w:val="hybridMultilevel"/>
    <w:tmpl w:val="980EFD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EC48D0"/>
    <w:multiLevelType w:val="hybridMultilevel"/>
    <w:tmpl w:val="CE9248A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1"/>
    <w:rsid w:val="00001C1E"/>
    <w:rsid w:val="00002408"/>
    <w:rsid w:val="00003359"/>
    <w:rsid w:val="0000522D"/>
    <w:rsid w:val="00010D17"/>
    <w:rsid w:val="00014655"/>
    <w:rsid w:val="000158BD"/>
    <w:rsid w:val="00017A94"/>
    <w:rsid w:val="00024998"/>
    <w:rsid w:val="00025009"/>
    <w:rsid w:val="00026876"/>
    <w:rsid w:val="00027497"/>
    <w:rsid w:val="0003006C"/>
    <w:rsid w:val="00031A6E"/>
    <w:rsid w:val="0003330D"/>
    <w:rsid w:val="00034767"/>
    <w:rsid w:val="00041977"/>
    <w:rsid w:val="0004205F"/>
    <w:rsid w:val="00042D5D"/>
    <w:rsid w:val="000430BA"/>
    <w:rsid w:val="00045CB2"/>
    <w:rsid w:val="00046B1E"/>
    <w:rsid w:val="00047A04"/>
    <w:rsid w:val="00047AB8"/>
    <w:rsid w:val="0005114C"/>
    <w:rsid w:val="00051A98"/>
    <w:rsid w:val="000525FE"/>
    <w:rsid w:val="0005550C"/>
    <w:rsid w:val="000562D2"/>
    <w:rsid w:val="000573FA"/>
    <w:rsid w:val="0005765F"/>
    <w:rsid w:val="00057855"/>
    <w:rsid w:val="0006045A"/>
    <w:rsid w:val="00062D32"/>
    <w:rsid w:val="00062F7D"/>
    <w:rsid w:val="00063219"/>
    <w:rsid w:val="00063D6B"/>
    <w:rsid w:val="00064996"/>
    <w:rsid w:val="00065621"/>
    <w:rsid w:val="0006691B"/>
    <w:rsid w:val="000748AC"/>
    <w:rsid w:val="00081ED0"/>
    <w:rsid w:val="00082278"/>
    <w:rsid w:val="00083EB5"/>
    <w:rsid w:val="000867B3"/>
    <w:rsid w:val="00086984"/>
    <w:rsid w:val="00086AF8"/>
    <w:rsid w:val="00086B85"/>
    <w:rsid w:val="000911D6"/>
    <w:rsid w:val="000928B3"/>
    <w:rsid w:val="00092903"/>
    <w:rsid w:val="00092D49"/>
    <w:rsid w:val="000942B4"/>
    <w:rsid w:val="00096CB7"/>
    <w:rsid w:val="00096D63"/>
    <w:rsid w:val="000A1479"/>
    <w:rsid w:val="000A18B6"/>
    <w:rsid w:val="000A20FA"/>
    <w:rsid w:val="000A5B35"/>
    <w:rsid w:val="000A6651"/>
    <w:rsid w:val="000B120E"/>
    <w:rsid w:val="000B2C93"/>
    <w:rsid w:val="000B4DBA"/>
    <w:rsid w:val="000B6EF7"/>
    <w:rsid w:val="000C0ED8"/>
    <w:rsid w:val="000C3304"/>
    <w:rsid w:val="000C3F1A"/>
    <w:rsid w:val="000C5245"/>
    <w:rsid w:val="000C6FEA"/>
    <w:rsid w:val="000C7A54"/>
    <w:rsid w:val="000C7CFC"/>
    <w:rsid w:val="000D40A3"/>
    <w:rsid w:val="000E2D0A"/>
    <w:rsid w:val="000E4CEB"/>
    <w:rsid w:val="000E69E6"/>
    <w:rsid w:val="000E71A5"/>
    <w:rsid w:val="000E77A2"/>
    <w:rsid w:val="000E7C87"/>
    <w:rsid w:val="000F0019"/>
    <w:rsid w:val="000F25B2"/>
    <w:rsid w:val="000F4A67"/>
    <w:rsid w:val="000F5506"/>
    <w:rsid w:val="000F596E"/>
    <w:rsid w:val="000F60C6"/>
    <w:rsid w:val="000F74C2"/>
    <w:rsid w:val="000F7D72"/>
    <w:rsid w:val="001003CE"/>
    <w:rsid w:val="00100B43"/>
    <w:rsid w:val="00100EA4"/>
    <w:rsid w:val="00103F1C"/>
    <w:rsid w:val="00106BF9"/>
    <w:rsid w:val="00107418"/>
    <w:rsid w:val="00110497"/>
    <w:rsid w:val="001128B0"/>
    <w:rsid w:val="00113BDD"/>
    <w:rsid w:val="00116475"/>
    <w:rsid w:val="001165EB"/>
    <w:rsid w:val="0012007E"/>
    <w:rsid w:val="001203FB"/>
    <w:rsid w:val="00122181"/>
    <w:rsid w:val="00122B50"/>
    <w:rsid w:val="00123375"/>
    <w:rsid w:val="0012565B"/>
    <w:rsid w:val="00125EEC"/>
    <w:rsid w:val="00134CA1"/>
    <w:rsid w:val="00134EB0"/>
    <w:rsid w:val="00137CCE"/>
    <w:rsid w:val="001407C8"/>
    <w:rsid w:val="00140C0B"/>
    <w:rsid w:val="0014304C"/>
    <w:rsid w:val="00144FB8"/>
    <w:rsid w:val="001471C3"/>
    <w:rsid w:val="00150A50"/>
    <w:rsid w:val="0015107F"/>
    <w:rsid w:val="00156B7D"/>
    <w:rsid w:val="00156C71"/>
    <w:rsid w:val="001572B1"/>
    <w:rsid w:val="0015735A"/>
    <w:rsid w:val="001629BA"/>
    <w:rsid w:val="00164838"/>
    <w:rsid w:val="00165F5A"/>
    <w:rsid w:val="00166945"/>
    <w:rsid w:val="0017420B"/>
    <w:rsid w:val="00177EE4"/>
    <w:rsid w:val="00181246"/>
    <w:rsid w:val="00181410"/>
    <w:rsid w:val="0018163A"/>
    <w:rsid w:val="001822C9"/>
    <w:rsid w:val="001830DD"/>
    <w:rsid w:val="0018475C"/>
    <w:rsid w:val="00186588"/>
    <w:rsid w:val="001903D7"/>
    <w:rsid w:val="001937DB"/>
    <w:rsid w:val="00195475"/>
    <w:rsid w:val="00196D6B"/>
    <w:rsid w:val="001A2978"/>
    <w:rsid w:val="001A322B"/>
    <w:rsid w:val="001B12CB"/>
    <w:rsid w:val="001B143C"/>
    <w:rsid w:val="001B4A1F"/>
    <w:rsid w:val="001B4E6D"/>
    <w:rsid w:val="001B59C8"/>
    <w:rsid w:val="001C0E99"/>
    <w:rsid w:val="001C0FC2"/>
    <w:rsid w:val="001C727B"/>
    <w:rsid w:val="001C7AB8"/>
    <w:rsid w:val="001C7EF4"/>
    <w:rsid w:val="001D6C0D"/>
    <w:rsid w:val="001D749D"/>
    <w:rsid w:val="001E1725"/>
    <w:rsid w:val="001E24CD"/>
    <w:rsid w:val="001F1C5E"/>
    <w:rsid w:val="001F41EF"/>
    <w:rsid w:val="001F5542"/>
    <w:rsid w:val="001F6EF5"/>
    <w:rsid w:val="002004E4"/>
    <w:rsid w:val="00200E73"/>
    <w:rsid w:val="00201FB5"/>
    <w:rsid w:val="00205203"/>
    <w:rsid w:val="00205EFF"/>
    <w:rsid w:val="0021076E"/>
    <w:rsid w:val="002133A6"/>
    <w:rsid w:val="00213794"/>
    <w:rsid w:val="00213CD9"/>
    <w:rsid w:val="002161E1"/>
    <w:rsid w:val="00216377"/>
    <w:rsid w:val="00216D05"/>
    <w:rsid w:val="00217E86"/>
    <w:rsid w:val="00220F43"/>
    <w:rsid w:val="00223A33"/>
    <w:rsid w:val="0022407B"/>
    <w:rsid w:val="00224B68"/>
    <w:rsid w:val="00226863"/>
    <w:rsid w:val="00226D5C"/>
    <w:rsid w:val="00226DB2"/>
    <w:rsid w:val="002319B7"/>
    <w:rsid w:val="002331E4"/>
    <w:rsid w:val="00234FD3"/>
    <w:rsid w:val="00236953"/>
    <w:rsid w:val="0023715C"/>
    <w:rsid w:val="00237B04"/>
    <w:rsid w:val="00237C91"/>
    <w:rsid w:val="00241DFD"/>
    <w:rsid w:val="00242F07"/>
    <w:rsid w:val="00246077"/>
    <w:rsid w:val="00247A85"/>
    <w:rsid w:val="002504EE"/>
    <w:rsid w:val="0025201C"/>
    <w:rsid w:val="00254633"/>
    <w:rsid w:val="00254BA8"/>
    <w:rsid w:val="00254D04"/>
    <w:rsid w:val="00255F8C"/>
    <w:rsid w:val="0026104E"/>
    <w:rsid w:val="00261971"/>
    <w:rsid w:val="00261D13"/>
    <w:rsid w:val="00262CB2"/>
    <w:rsid w:val="0027008D"/>
    <w:rsid w:val="00270905"/>
    <w:rsid w:val="0027295C"/>
    <w:rsid w:val="0027384E"/>
    <w:rsid w:val="00273BA5"/>
    <w:rsid w:val="002749FB"/>
    <w:rsid w:val="00275DE3"/>
    <w:rsid w:val="00276B65"/>
    <w:rsid w:val="00277067"/>
    <w:rsid w:val="00281730"/>
    <w:rsid w:val="00282829"/>
    <w:rsid w:val="00283B06"/>
    <w:rsid w:val="00285597"/>
    <w:rsid w:val="00285FC8"/>
    <w:rsid w:val="00286419"/>
    <w:rsid w:val="00290CAF"/>
    <w:rsid w:val="00290F40"/>
    <w:rsid w:val="002940C5"/>
    <w:rsid w:val="00294B29"/>
    <w:rsid w:val="002956A9"/>
    <w:rsid w:val="0029572E"/>
    <w:rsid w:val="002A0589"/>
    <w:rsid w:val="002A21E4"/>
    <w:rsid w:val="002A3487"/>
    <w:rsid w:val="002A5580"/>
    <w:rsid w:val="002A5899"/>
    <w:rsid w:val="002A5B98"/>
    <w:rsid w:val="002A777D"/>
    <w:rsid w:val="002B080B"/>
    <w:rsid w:val="002B27ED"/>
    <w:rsid w:val="002B3552"/>
    <w:rsid w:val="002B4091"/>
    <w:rsid w:val="002B4543"/>
    <w:rsid w:val="002B4E79"/>
    <w:rsid w:val="002B632F"/>
    <w:rsid w:val="002C1552"/>
    <w:rsid w:val="002C52FA"/>
    <w:rsid w:val="002C5522"/>
    <w:rsid w:val="002C5DD1"/>
    <w:rsid w:val="002D12F8"/>
    <w:rsid w:val="002D347A"/>
    <w:rsid w:val="002D35A8"/>
    <w:rsid w:val="002D6E63"/>
    <w:rsid w:val="002E1418"/>
    <w:rsid w:val="002E3DCB"/>
    <w:rsid w:val="002E49F9"/>
    <w:rsid w:val="002E54D4"/>
    <w:rsid w:val="002E7BD7"/>
    <w:rsid w:val="002F0607"/>
    <w:rsid w:val="002F0E65"/>
    <w:rsid w:val="002F25E4"/>
    <w:rsid w:val="002F3A0F"/>
    <w:rsid w:val="002F3AD2"/>
    <w:rsid w:val="002F4803"/>
    <w:rsid w:val="002F5555"/>
    <w:rsid w:val="002F6D98"/>
    <w:rsid w:val="002F78C8"/>
    <w:rsid w:val="002F7CFC"/>
    <w:rsid w:val="00301FAB"/>
    <w:rsid w:val="00303289"/>
    <w:rsid w:val="00304824"/>
    <w:rsid w:val="00310104"/>
    <w:rsid w:val="00311139"/>
    <w:rsid w:val="00311AF3"/>
    <w:rsid w:val="00312393"/>
    <w:rsid w:val="0031533E"/>
    <w:rsid w:val="00316AD0"/>
    <w:rsid w:val="003218C0"/>
    <w:rsid w:val="003224A5"/>
    <w:rsid w:val="00324452"/>
    <w:rsid w:val="00324D9B"/>
    <w:rsid w:val="003253A9"/>
    <w:rsid w:val="00327C6E"/>
    <w:rsid w:val="0033259E"/>
    <w:rsid w:val="00332ACA"/>
    <w:rsid w:val="00333CD0"/>
    <w:rsid w:val="00343E15"/>
    <w:rsid w:val="003471FA"/>
    <w:rsid w:val="00347654"/>
    <w:rsid w:val="003522C3"/>
    <w:rsid w:val="00353CC7"/>
    <w:rsid w:val="00354993"/>
    <w:rsid w:val="0035620A"/>
    <w:rsid w:val="0035658D"/>
    <w:rsid w:val="0036120D"/>
    <w:rsid w:val="00361A14"/>
    <w:rsid w:val="00362F0C"/>
    <w:rsid w:val="00365252"/>
    <w:rsid w:val="00366D26"/>
    <w:rsid w:val="003670C8"/>
    <w:rsid w:val="003679B3"/>
    <w:rsid w:val="00367F3F"/>
    <w:rsid w:val="00370051"/>
    <w:rsid w:val="00371922"/>
    <w:rsid w:val="00371C4A"/>
    <w:rsid w:val="003811ED"/>
    <w:rsid w:val="0038166A"/>
    <w:rsid w:val="00381FDB"/>
    <w:rsid w:val="0038221C"/>
    <w:rsid w:val="00382B98"/>
    <w:rsid w:val="003844AA"/>
    <w:rsid w:val="00385FA4"/>
    <w:rsid w:val="0038744B"/>
    <w:rsid w:val="00387A37"/>
    <w:rsid w:val="00387BD4"/>
    <w:rsid w:val="00392F56"/>
    <w:rsid w:val="003939C8"/>
    <w:rsid w:val="00394530"/>
    <w:rsid w:val="003975BB"/>
    <w:rsid w:val="003975F2"/>
    <w:rsid w:val="003A15E8"/>
    <w:rsid w:val="003A36AF"/>
    <w:rsid w:val="003A3DBA"/>
    <w:rsid w:val="003A6EC0"/>
    <w:rsid w:val="003A7B7D"/>
    <w:rsid w:val="003B1A6B"/>
    <w:rsid w:val="003B1B86"/>
    <w:rsid w:val="003B321B"/>
    <w:rsid w:val="003B398F"/>
    <w:rsid w:val="003B62D3"/>
    <w:rsid w:val="003C2D03"/>
    <w:rsid w:val="003C3011"/>
    <w:rsid w:val="003C410B"/>
    <w:rsid w:val="003C5C26"/>
    <w:rsid w:val="003C5FFE"/>
    <w:rsid w:val="003C66FE"/>
    <w:rsid w:val="003D05A3"/>
    <w:rsid w:val="003D06CB"/>
    <w:rsid w:val="003D256C"/>
    <w:rsid w:val="003D360A"/>
    <w:rsid w:val="003D3630"/>
    <w:rsid w:val="003D4012"/>
    <w:rsid w:val="003D537A"/>
    <w:rsid w:val="003D5532"/>
    <w:rsid w:val="003D5E85"/>
    <w:rsid w:val="003D6F9B"/>
    <w:rsid w:val="003D7266"/>
    <w:rsid w:val="003E0DED"/>
    <w:rsid w:val="003E1FB8"/>
    <w:rsid w:val="003E23F1"/>
    <w:rsid w:val="003E2780"/>
    <w:rsid w:val="003E58A5"/>
    <w:rsid w:val="003E7A45"/>
    <w:rsid w:val="003F0557"/>
    <w:rsid w:val="003F1854"/>
    <w:rsid w:val="003F27C5"/>
    <w:rsid w:val="003F4339"/>
    <w:rsid w:val="003F6BFD"/>
    <w:rsid w:val="00401712"/>
    <w:rsid w:val="00404E70"/>
    <w:rsid w:val="0040680D"/>
    <w:rsid w:val="0040754C"/>
    <w:rsid w:val="004122A7"/>
    <w:rsid w:val="004160B4"/>
    <w:rsid w:val="004163D9"/>
    <w:rsid w:val="004172B3"/>
    <w:rsid w:val="00417AD3"/>
    <w:rsid w:val="004273BB"/>
    <w:rsid w:val="004317C7"/>
    <w:rsid w:val="00432597"/>
    <w:rsid w:val="00432C4B"/>
    <w:rsid w:val="00435365"/>
    <w:rsid w:val="00435E1E"/>
    <w:rsid w:val="004371E7"/>
    <w:rsid w:val="004408E7"/>
    <w:rsid w:val="0044381F"/>
    <w:rsid w:val="00447B1D"/>
    <w:rsid w:val="00447B2F"/>
    <w:rsid w:val="00451061"/>
    <w:rsid w:val="00451DA3"/>
    <w:rsid w:val="00452D45"/>
    <w:rsid w:val="00453300"/>
    <w:rsid w:val="00454A42"/>
    <w:rsid w:val="00455935"/>
    <w:rsid w:val="00456A58"/>
    <w:rsid w:val="0046665B"/>
    <w:rsid w:val="00466F5E"/>
    <w:rsid w:val="004672EE"/>
    <w:rsid w:val="00473B53"/>
    <w:rsid w:val="004746F4"/>
    <w:rsid w:val="0047499F"/>
    <w:rsid w:val="00475763"/>
    <w:rsid w:val="00475DD8"/>
    <w:rsid w:val="0047658F"/>
    <w:rsid w:val="00476E8F"/>
    <w:rsid w:val="00482E5A"/>
    <w:rsid w:val="004837EE"/>
    <w:rsid w:val="0048651A"/>
    <w:rsid w:val="00486C12"/>
    <w:rsid w:val="00487A5B"/>
    <w:rsid w:val="00491492"/>
    <w:rsid w:val="00491CF6"/>
    <w:rsid w:val="00492709"/>
    <w:rsid w:val="00493844"/>
    <w:rsid w:val="004963F1"/>
    <w:rsid w:val="00496946"/>
    <w:rsid w:val="004A0259"/>
    <w:rsid w:val="004A42A2"/>
    <w:rsid w:val="004A4735"/>
    <w:rsid w:val="004B0FD6"/>
    <w:rsid w:val="004B7F44"/>
    <w:rsid w:val="004C0F5A"/>
    <w:rsid w:val="004C1557"/>
    <w:rsid w:val="004C41A7"/>
    <w:rsid w:val="004C608A"/>
    <w:rsid w:val="004D4A6D"/>
    <w:rsid w:val="004D5B39"/>
    <w:rsid w:val="004E0562"/>
    <w:rsid w:val="004E4C05"/>
    <w:rsid w:val="004E5D28"/>
    <w:rsid w:val="004F18CB"/>
    <w:rsid w:val="004F52B1"/>
    <w:rsid w:val="00500FEE"/>
    <w:rsid w:val="00502729"/>
    <w:rsid w:val="00502CEA"/>
    <w:rsid w:val="00504F26"/>
    <w:rsid w:val="00505109"/>
    <w:rsid w:val="00507901"/>
    <w:rsid w:val="00511F17"/>
    <w:rsid w:val="00512D03"/>
    <w:rsid w:val="00512E51"/>
    <w:rsid w:val="00513D0F"/>
    <w:rsid w:val="00514988"/>
    <w:rsid w:val="00515F45"/>
    <w:rsid w:val="00517B27"/>
    <w:rsid w:val="00521570"/>
    <w:rsid w:val="00522502"/>
    <w:rsid w:val="0052278F"/>
    <w:rsid w:val="00522974"/>
    <w:rsid w:val="00523066"/>
    <w:rsid w:val="00525650"/>
    <w:rsid w:val="0052640A"/>
    <w:rsid w:val="00526D40"/>
    <w:rsid w:val="00527967"/>
    <w:rsid w:val="0053024C"/>
    <w:rsid w:val="00532B77"/>
    <w:rsid w:val="00533C8C"/>
    <w:rsid w:val="005350A2"/>
    <w:rsid w:val="00537B4E"/>
    <w:rsid w:val="00542F64"/>
    <w:rsid w:val="00544137"/>
    <w:rsid w:val="00544F97"/>
    <w:rsid w:val="00550008"/>
    <w:rsid w:val="005514E5"/>
    <w:rsid w:val="00553848"/>
    <w:rsid w:val="005539CA"/>
    <w:rsid w:val="0055507A"/>
    <w:rsid w:val="00555548"/>
    <w:rsid w:val="00555675"/>
    <w:rsid w:val="00557751"/>
    <w:rsid w:val="005608FC"/>
    <w:rsid w:val="00566115"/>
    <w:rsid w:val="00566805"/>
    <w:rsid w:val="00567757"/>
    <w:rsid w:val="00573525"/>
    <w:rsid w:val="00573EC4"/>
    <w:rsid w:val="00574568"/>
    <w:rsid w:val="00575EE3"/>
    <w:rsid w:val="00576BBA"/>
    <w:rsid w:val="0058010F"/>
    <w:rsid w:val="00580C1A"/>
    <w:rsid w:val="00580F07"/>
    <w:rsid w:val="0058133B"/>
    <w:rsid w:val="00581D47"/>
    <w:rsid w:val="00581D62"/>
    <w:rsid w:val="00584484"/>
    <w:rsid w:val="005862F5"/>
    <w:rsid w:val="005864CB"/>
    <w:rsid w:val="0058685E"/>
    <w:rsid w:val="005871EA"/>
    <w:rsid w:val="00587F06"/>
    <w:rsid w:val="005938AC"/>
    <w:rsid w:val="005971D2"/>
    <w:rsid w:val="005A0BF4"/>
    <w:rsid w:val="005A468E"/>
    <w:rsid w:val="005A5A7D"/>
    <w:rsid w:val="005B0164"/>
    <w:rsid w:val="005B1213"/>
    <w:rsid w:val="005B17D0"/>
    <w:rsid w:val="005B40B3"/>
    <w:rsid w:val="005B4337"/>
    <w:rsid w:val="005B4AF2"/>
    <w:rsid w:val="005B676B"/>
    <w:rsid w:val="005C0B3D"/>
    <w:rsid w:val="005C3234"/>
    <w:rsid w:val="005C4CF6"/>
    <w:rsid w:val="005C6697"/>
    <w:rsid w:val="005C7475"/>
    <w:rsid w:val="005D0894"/>
    <w:rsid w:val="005D4C8E"/>
    <w:rsid w:val="005D74B1"/>
    <w:rsid w:val="005D7856"/>
    <w:rsid w:val="005D7D41"/>
    <w:rsid w:val="005E2411"/>
    <w:rsid w:val="005E77EE"/>
    <w:rsid w:val="005F1203"/>
    <w:rsid w:val="005F70AD"/>
    <w:rsid w:val="005F7B4E"/>
    <w:rsid w:val="0060002C"/>
    <w:rsid w:val="006044D4"/>
    <w:rsid w:val="006111BC"/>
    <w:rsid w:val="006169EE"/>
    <w:rsid w:val="00617CD5"/>
    <w:rsid w:val="00621A5C"/>
    <w:rsid w:val="006230D2"/>
    <w:rsid w:val="00625A5B"/>
    <w:rsid w:val="00625F90"/>
    <w:rsid w:val="00626D51"/>
    <w:rsid w:val="006276F9"/>
    <w:rsid w:val="0063298F"/>
    <w:rsid w:val="00636A3C"/>
    <w:rsid w:val="006403AB"/>
    <w:rsid w:val="0064161A"/>
    <w:rsid w:val="006459A3"/>
    <w:rsid w:val="00646B7F"/>
    <w:rsid w:val="00650D2B"/>
    <w:rsid w:val="00652096"/>
    <w:rsid w:val="006531AF"/>
    <w:rsid w:val="00655647"/>
    <w:rsid w:val="00657A95"/>
    <w:rsid w:val="00660038"/>
    <w:rsid w:val="00660B82"/>
    <w:rsid w:val="00660D13"/>
    <w:rsid w:val="00663DED"/>
    <w:rsid w:val="00664029"/>
    <w:rsid w:val="0066436F"/>
    <w:rsid w:val="00664E0B"/>
    <w:rsid w:val="00664E8A"/>
    <w:rsid w:val="00665A5A"/>
    <w:rsid w:val="006707F9"/>
    <w:rsid w:val="00677BDB"/>
    <w:rsid w:val="00680D7E"/>
    <w:rsid w:val="00682743"/>
    <w:rsid w:val="00685115"/>
    <w:rsid w:val="00685ECD"/>
    <w:rsid w:val="00686065"/>
    <w:rsid w:val="00690DDF"/>
    <w:rsid w:val="00691997"/>
    <w:rsid w:val="00692834"/>
    <w:rsid w:val="00694756"/>
    <w:rsid w:val="00694AE6"/>
    <w:rsid w:val="006A19C2"/>
    <w:rsid w:val="006A34E0"/>
    <w:rsid w:val="006A3BA5"/>
    <w:rsid w:val="006A53F3"/>
    <w:rsid w:val="006B0C8A"/>
    <w:rsid w:val="006B0E9D"/>
    <w:rsid w:val="006B4B54"/>
    <w:rsid w:val="006B527E"/>
    <w:rsid w:val="006C2C7D"/>
    <w:rsid w:val="006C56DB"/>
    <w:rsid w:val="006C6C2C"/>
    <w:rsid w:val="006C7B1A"/>
    <w:rsid w:val="006C7F29"/>
    <w:rsid w:val="006D00E7"/>
    <w:rsid w:val="006D2A91"/>
    <w:rsid w:val="006D5788"/>
    <w:rsid w:val="006D5AFC"/>
    <w:rsid w:val="006D782F"/>
    <w:rsid w:val="006E0B1E"/>
    <w:rsid w:val="006E0BFA"/>
    <w:rsid w:val="006E3AD9"/>
    <w:rsid w:val="006E55CF"/>
    <w:rsid w:val="006E5FC5"/>
    <w:rsid w:val="006E764F"/>
    <w:rsid w:val="006F592E"/>
    <w:rsid w:val="006F60DC"/>
    <w:rsid w:val="00700B81"/>
    <w:rsid w:val="00703CDE"/>
    <w:rsid w:val="007042C0"/>
    <w:rsid w:val="007047F4"/>
    <w:rsid w:val="00704BF5"/>
    <w:rsid w:val="00704C1A"/>
    <w:rsid w:val="00713A0C"/>
    <w:rsid w:val="00715F44"/>
    <w:rsid w:val="00716C7A"/>
    <w:rsid w:val="007172EC"/>
    <w:rsid w:val="0072141C"/>
    <w:rsid w:val="0072463C"/>
    <w:rsid w:val="00725501"/>
    <w:rsid w:val="007258B5"/>
    <w:rsid w:val="007261B0"/>
    <w:rsid w:val="007261D9"/>
    <w:rsid w:val="00727523"/>
    <w:rsid w:val="007313DB"/>
    <w:rsid w:val="00731502"/>
    <w:rsid w:val="00733D87"/>
    <w:rsid w:val="00736C81"/>
    <w:rsid w:val="00740510"/>
    <w:rsid w:val="0074200C"/>
    <w:rsid w:val="007520E4"/>
    <w:rsid w:val="00752907"/>
    <w:rsid w:val="00754EB2"/>
    <w:rsid w:val="00755ED4"/>
    <w:rsid w:val="007576B8"/>
    <w:rsid w:val="00760DD6"/>
    <w:rsid w:val="00760FEC"/>
    <w:rsid w:val="00764EC3"/>
    <w:rsid w:val="00766702"/>
    <w:rsid w:val="00766C0A"/>
    <w:rsid w:val="00770B12"/>
    <w:rsid w:val="007731A4"/>
    <w:rsid w:val="007742F7"/>
    <w:rsid w:val="00775365"/>
    <w:rsid w:val="00780336"/>
    <w:rsid w:val="00781250"/>
    <w:rsid w:val="00782EDE"/>
    <w:rsid w:val="00783318"/>
    <w:rsid w:val="0078501A"/>
    <w:rsid w:val="00785338"/>
    <w:rsid w:val="00785A28"/>
    <w:rsid w:val="007914FE"/>
    <w:rsid w:val="00795B93"/>
    <w:rsid w:val="00796D4E"/>
    <w:rsid w:val="0079716B"/>
    <w:rsid w:val="00797757"/>
    <w:rsid w:val="00797CF7"/>
    <w:rsid w:val="007A2A5C"/>
    <w:rsid w:val="007A39BE"/>
    <w:rsid w:val="007A5003"/>
    <w:rsid w:val="007A7990"/>
    <w:rsid w:val="007B077D"/>
    <w:rsid w:val="007B088C"/>
    <w:rsid w:val="007B3815"/>
    <w:rsid w:val="007B4BD2"/>
    <w:rsid w:val="007B5FFB"/>
    <w:rsid w:val="007C1959"/>
    <w:rsid w:val="007C6552"/>
    <w:rsid w:val="007C6CE4"/>
    <w:rsid w:val="007C788B"/>
    <w:rsid w:val="007D0F1D"/>
    <w:rsid w:val="007D28B0"/>
    <w:rsid w:val="007D2998"/>
    <w:rsid w:val="007D529A"/>
    <w:rsid w:val="007E2916"/>
    <w:rsid w:val="007E5430"/>
    <w:rsid w:val="007F162D"/>
    <w:rsid w:val="007F25FB"/>
    <w:rsid w:val="007F262D"/>
    <w:rsid w:val="007F5C22"/>
    <w:rsid w:val="007F7C81"/>
    <w:rsid w:val="0080192C"/>
    <w:rsid w:val="00806CE5"/>
    <w:rsid w:val="00807B2D"/>
    <w:rsid w:val="008121DF"/>
    <w:rsid w:val="00812390"/>
    <w:rsid w:val="00813FB3"/>
    <w:rsid w:val="00815814"/>
    <w:rsid w:val="0081642F"/>
    <w:rsid w:val="00816490"/>
    <w:rsid w:val="00817FAF"/>
    <w:rsid w:val="008202CA"/>
    <w:rsid w:val="008221B8"/>
    <w:rsid w:val="00825681"/>
    <w:rsid w:val="00827351"/>
    <w:rsid w:val="0083243F"/>
    <w:rsid w:val="008337AB"/>
    <w:rsid w:val="00835A5C"/>
    <w:rsid w:val="00837963"/>
    <w:rsid w:val="0084085C"/>
    <w:rsid w:val="00840C2C"/>
    <w:rsid w:val="00841D57"/>
    <w:rsid w:val="0084270C"/>
    <w:rsid w:val="0084336E"/>
    <w:rsid w:val="00843E16"/>
    <w:rsid w:val="008456AE"/>
    <w:rsid w:val="00850BEB"/>
    <w:rsid w:val="00850E9D"/>
    <w:rsid w:val="0085128B"/>
    <w:rsid w:val="00852DB0"/>
    <w:rsid w:val="00853139"/>
    <w:rsid w:val="00854ADD"/>
    <w:rsid w:val="008551C6"/>
    <w:rsid w:val="00855F8E"/>
    <w:rsid w:val="008617CD"/>
    <w:rsid w:val="0086239C"/>
    <w:rsid w:val="0086427B"/>
    <w:rsid w:val="008652CF"/>
    <w:rsid w:val="008659D5"/>
    <w:rsid w:val="00865BAE"/>
    <w:rsid w:val="0086624A"/>
    <w:rsid w:val="008736C8"/>
    <w:rsid w:val="00885037"/>
    <w:rsid w:val="00885510"/>
    <w:rsid w:val="008862AB"/>
    <w:rsid w:val="0088737F"/>
    <w:rsid w:val="00891F98"/>
    <w:rsid w:val="008949F3"/>
    <w:rsid w:val="00895FBA"/>
    <w:rsid w:val="008964D9"/>
    <w:rsid w:val="00896934"/>
    <w:rsid w:val="008A1FB1"/>
    <w:rsid w:val="008A2D86"/>
    <w:rsid w:val="008B05EB"/>
    <w:rsid w:val="008B10A3"/>
    <w:rsid w:val="008B3E31"/>
    <w:rsid w:val="008B3F69"/>
    <w:rsid w:val="008B4995"/>
    <w:rsid w:val="008B59C4"/>
    <w:rsid w:val="008B5AFC"/>
    <w:rsid w:val="008B6683"/>
    <w:rsid w:val="008C1429"/>
    <w:rsid w:val="008C14E1"/>
    <w:rsid w:val="008C17E8"/>
    <w:rsid w:val="008C3FB5"/>
    <w:rsid w:val="008C5CAD"/>
    <w:rsid w:val="008C6D8D"/>
    <w:rsid w:val="008D016E"/>
    <w:rsid w:val="008D098A"/>
    <w:rsid w:val="008D0EB1"/>
    <w:rsid w:val="008D2065"/>
    <w:rsid w:val="008D27CA"/>
    <w:rsid w:val="008D3518"/>
    <w:rsid w:val="008D3F0D"/>
    <w:rsid w:val="008D4258"/>
    <w:rsid w:val="008D4671"/>
    <w:rsid w:val="008D5CF9"/>
    <w:rsid w:val="008E111C"/>
    <w:rsid w:val="008E1332"/>
    <w:rsid w:val="008E25FE"/>
    <w:rsid w:val="008E4CEB"/>
    <w:rsid w:val="008E5A20"/>
    <w:rsid w:val="008E5BD9"/>
    <w:rsid w:val="008E7398"/>
    <w:rsid w:val="008F0B19"/>
    <w:rsid w:val="008F219F"/>
    <w:rsid w:val="008F3057"/>
    <w:rsid w:val="008F6ABF"/>
    <w:rsid w:val="008F7065"/>
    <w:rsid w:val="00900B16"/>
    <w:rsid w:val="0090267D"/>
    <w:rsid w:val="009028AB"/>
    <w:rsid w:val="009040A0"/>
    <w:rsid w:val="00906328"/>
    <w:rsid w:val="00911144"/>
    <w:rsid w:val="00913F58"/>
    <w:rsid w:val="00914AFE"/>
    <w:rsid w:val="009153B2"/>
    <w:rsid w:val="00916D29"/>
    <w:rsid w:val="00921723"/>
    <w:rsid w:val="00921F4B"/>
    <w:rsid w:val="00922B6A"/>
    <w:rsid w:val="00922E9E"/>
    <w:rsid w:val="0092394D"/>
    <w:rsid w:val="009246C9"/>
    <w:rsid w:val="00930DCD"/>
    <w:rsid w:val="00930F24"/>
    <w:rsid w:val="0093348E"/>
    <w:rsid w:val="009346D4"/>
    <w:rsid w:val="009359ED"/>
    <w:rsid w:val="00942766"/>
    <w:rsid w:val="00942B96"/>
    <w:rsid w:val="0094311D"/>
    <w:rsid w:val="00944C48"/>
    <w:rsid w:val="00950567"/>
    <w:rsid w:val="0095203F"/>
    <w:rsid w:val="00953EB6"/>
    <w:rsid w:val="0095505F"/>
    <w:rsid w:val="00956F35"/>
    <w:rsid w:val="009572F6"/>
    <w:rsid w:val="00957E58"/>
    <w:rsid w:val="009600AD"/>
    <w:rsid w:val="00961477"/>
    <w:rsid w:val="009616D3"/>
    <w:rsid w:val="0096475C"/>
    <w:rsid w:val="009648CF"/>
    <w:rsid w:val="009653E2"/>
    <w:rsid w:val="00965B89"/>
    <w:rsid w:val="00965E2B"/>
    <w:rsid w:val="00967B4C"/>
    <w:rsid w:val="00967CF5"/>
    <w:rsid w:val="009700DF"/>
    <w:rsid w:val="00971572"/>
    <w:rsid w:val="00972ACE"/>
    <w:rsid w:val="00972BDF"/>
    <w:rsid w:val="009737D3"/>
    <w:rsid w:val="00973920"/>
    <w:rsid w:val="00975590"/>
    <w:rsid w:val="00975C84"/>
    <w:rsid w:val="00984153"/>
    <w:rsid w:val="0098582B"/>
    <w:rsid w:val="009869FB"/>
    <w:rsid w:val="00987640"/>
    <w:rsid w:val="00996682"/>
    <w:rsid w:val="00997273"/>
    <w:rsid w:val="009A037B"/>
    <w:rsid w:val="009A0707"/>
    <w:rsid w:val="009A2516"/>
    <w:rsid w:val="009A272E"/>
    <w:rsid w:val="009A4F2E"/>
    <w:rsid w:val="009A5650"/>
    <w:rsid w:val="009A66DA"/>
    <w:rsid w:val="009B0D77"/>
    <w:rsid w:val="009B1A0D"/>
    <w:rsid w:val="009B2F64"/>
    <w:rsid w:val="009B31E2"/>
    <w:rsid w:val="009B3D4B"/>
    <w:rsid w:val="009B44FC"/>
    <w:rsid w:val="009B51D4"/>
    <w:rsid w:val="009B6B2D"/>
    <w:rsid w:val="009B6C55"/>
    <w:rsid w:val="009B77D4"/>
    <w:rsid w:val="009C2B81"/>
    <w:rsid w:val="009C5E26"/>
    <w:rsid w:val="009D301C"/>
    <w:rsid w:val="009D4605"/>
    <w:rsid w:val="009D4D8E"/>
    <w:rsid w:val="009D4DEF"/>
    <w:rsid w:val="009D751A"/>
    <w:rsid w:val="009E10CE"/>
    <w:rsid w:val="009E52DF"/>
    <w:rsid w:val="009F7996"/>
    <w:rsid w:val="00A00DA1"/>
    <w:rsid w:val="00A054B2"/>
    <w:rsid w:val="00A0686C"/>
    <w:rsid w:val="00A06B31"/>
    <w:rsid w:val="00A07BBB"/>
    <w:rsid w:val="00A10E67"/>
    <w:rsid w:val="00A11D7F"/>
    <w:rsid w:val="00A13065"/>
    <w:rsid w:val="00A140BA"/>
    <w:rsid w:val="00A14E64"/>
    <w:rsid w:val="00A261C8"/>
    <w:rsid w:val="00A27608"/>
    <w:rsid w:val="00A3132A"/>
    <w:rsid w:val="00A32031"/>
    <w:rsid w:val="00A35137"/>
    <w:rsid w:val="00A35CF8"/>
    <w:rsid w:val="00A37948"/>
    <w:rsid w:val="00A42059"/>
    <w:rsid w:val="00A4345B"/>
    <w:rsid w:val="00A4403A"/>
    <w:rsid w:val="00A446E8"/>
    <w:rsid w:val="00A44F50"/>
    <w:rsid w:val="00A527A3"/>
    <w:rsid w:val="00A5685A"/>
    <w:rsid w:val="00A603C2"/>
    <w:rsid w:val="00A60481"/>
    <w:rsid w:val="00A60586"/>
    <w:rsid w:val="00A60591"/>
    <w:rsid w:val="00A611A1"/>
    <w:rsid w:val="00A63312"/>
    <w:rsid w:val="00A63D91"/>
    <w:rsid w:val="00A640F4"/>
    <w:rsid w:val="00A64378"/>
    <w:rsid w:val="00A64A52"/>
    <w:rsid w:val="00A65A8D"/>
    <w:rsid w:val="00A6681B"/>
    <w:rsid w:val="00A679B3"/>
    <w:rsid w:val="00A73FF6"/>
    <w:rsid w:val="00A74B4D"/>
    <w:rsid w:val="00A7792F"/>
    <w:rsid w:val="00A8136B"/>
    <w:rsid w:val="00A93480"/>
    <w:rsid w:val="00A94562"/>
    <w:rsid w:val="00A95453"/>
    <w:rsid w:val="00AA049F"/>
    <w:rsid w:val="00AA070E"/>
    <w:rsid w:val="00AA3886"/>
    <w:rsid w:val="00AA6287"/>
    <w:rsid w:val="00AA7F05"/>
    <w:rsid w:val="00AB11E5"/>
    <w:rsid w:val="00AB5AD9"/>
    <w:rsid w:val="00AC0E70"/>
    <w:rsid w:val="00AC4617"/>
    <w:rsid w:val="00AC72DA"/>
    <w:rsid w:val="00AD1D46"/>
    <w:rsid w:val="00AD3AA6"/>
    <w:rsid w:val="00AD4457"/>
    <w:rsid w:val="00AD5229"/>
    <w:rsid w:val="00AD78C0"/>
    <w:rsid w:val="00AE00F9"/>
    <w:rsid w:val="00AE06AA"/>
    <w:rsid w:val="00AE1E48"/>
    <w:rsid w:val="00AE2174"/>
    <w:rsid w:val="00AE4215"/>
    <w:rsid w:val="00AE7956"/>
    <w:rsid w:val="00AE79FA"/>
    <w:rsid w:val="00AF3A98"/>
    <w:rsid w:val="00AF5EE6"/>
    <w:rsid w:val="00AF7623"/>
    <w:rsid w:val="00B01655"/>
    <w:rsid w:val="00B061A7"/>
    <w:rsid w:val="00B0726A"/>
    <w:rsid w:val="00B1065C"/>
    <w:rsid w:val="00B148D0"/>
    <w:rsid w:val="00B1753D"/>
    <w:rsid w:val="00B2107E"/>
    <w:rsid w:val="00B219E1"/>
    <w:rsid w:val="00B22864"/>
    <w:rsid w:val="00B22FD7"/>
    <w:rsid w:val="00B247D5"/>
    <w:rsid w:val="00B267C7"/>
    <w:rsid w:val="00B27886"/>
    <w:rsid w:val="00B30685"/>
    <w:rsid w:val="00B31D6E"/>
    <w:rsid w:val="00B32CE7"/>
    <w:rsid w:val="00B33809"/>
    <w:rsid w:val="00B35B16"/>
    <w:rsid w:val="00B36A51"/>
    <w:rsid w:val="00B40320"/>
    <w:rsid w:val="00B404C2"/>
    <w:rsid w:val="00B4123B"/>
    <w:rsid w:val="00B42588"/>
    <w:rsid w:val="00B43CFE"/>
    <w:rsid w:val="00B45197"/>
    <w:rsid w:val="00B50343"/>
    <w:rsid w:val="00B504B1"/>
    <w:rsid w:val="00B508E7"/>
    <w:rsid w:val="00B5695A"/>
    <w:rsid w:val="00B57366"/>
    <w:rsid w:val="00B60340"/>
    <w:rsid w:val="00B6314E"/>
    <w:rsid w:val="00B638EA"/>
    <w:rsid w:val="00B63D20"/>
    <w:rsid w:val="00B650E2"/>
    <w:rsid w:val="00B65FB2"/>
    <w:rsid w:val="00B6794F"/>
    <w:rsid w:val="00B7022B"/>
    <w:rsid w:val="00B71CB0"/>
    <w:rsid w:val="00B74620"/>
    <w:rsid w:val="00B74B69"/>
    <w:rsid w:val="00B752B5"/>
    <w:rsid w:val="00B7791A"/>
    <w:rsid w:val="00B837C5"/>
    <w:rsid w:val="00B83A3D"/>
    <w:rsid w:val="00B83D12"/>
    <w:rsid w:val="00B84C9A"/>
    <w:rsid w:val="00B850DA"/>
    <w:rsid w:val="00B8564D"/>
    <w:rsid w:val="00B85C75"/>
    <w:rsid w:val="00B903EC"/>
    <w:rsid w:val="00B93F6A"/>
    <w:rsid w:val="00B97AC6"/>
    <w:rsid w:val="00BA009E"/>
    <w:rsid w:val="00BA4C6D"/>
    <w:rsid w:val="00BA4E76"/>
    <w:rsid w:val="00BA610B"/>
    <w:rsid w:val="00BA6B05"/>
    <w:rsid w:val="00BB2271"/>
    <w:rsid w:val="00BB45E1"/>
    <w:rsid w:val="00BB51B9"/>
    <w:rsid w:val="00BC1990"/>
    <w:rsid w:val="00BC47A5"/>
    <w:rsid w:val="00BC632A"/>
    <w:rsid w:val="00BD0402"/>
    <w:rsid w:val="00BD0DB0"/>
    <w:rsid w:val="00BD3148"/>
    <w:rsid w:val="00BD4680"/>
    <w:rsid w:val="00BD4862"/>
    <w:rsid w:val="00BD4D04"/>
    <w:rsid w:val="00BD67C8"/>
    <w:rsid w:val="00BE0F5C"/>
    <w:rsid w:val="00BE118E"/>
    <w:rsid w:val="00BE1727"/>
    <w:rsid w:val="00BE1C92"/>
    <w:rsid w:val="00BE1D95"/>
    <w:rsid w:val="00BE28C1"/>
    <w:rsid w:val="00BE5573"/>
    <w:rsid w:val="00BF00FE"/>
    <w:rsid w:val="00BF0758"/>
    <w:rsid w:val="00BF2CAC"/>
    <w:rsid w:val="00BF6350"/>
    <w:rsid w:val="00BF6EF9"/>
    <w:rsid w:val="00BF70CE"/>
    <w:rsid w:val="00BF77AA"/>
    <w:rsid w:val="00BF7979"/>
    <w:rsid w:val="00BF7CF2"/>
    <w:rsid w:val="00C00146"/>
    <w:rsid w:val="00C01775"/>
    <w:rsid w:val="00C04521"/>
    <w:rsid w:val="00C058B0"/>
    <w:rsid w:val="00C063BE"/>
    <w:rsid w:val="00C0794C"/>
    <w:rsid w:val="00C134D4"/>
    <w:rsid w:val="00C173A5"/>
    <w:rsid w:val="00C22FD1"/>
    <w:rsid w:val="00C23466"/>
    <w:rsid w:val="00C248E3"/>
    <w:rsid w:val="00C277C4"/>
    <w:rsid w:val="00C279B4"/>
    <w:rsid w:val="00C32BF3"/>
    <w:rsid w:val="00C35655"/>
    <w:rsid w:val="00C36FE0"/>
    <w:rsid w:val="00C37F34"/>
    <w:rsid w:val="00C40AA5"/>
    <w:rsid w:val="00C41DC4"/>
    <w:rsid w:val="00C43D1C"/>
    <w:rsid w:val="00C44D2A"/>
    <w:rsid w:val="00C51CE3"/>
    <w:rsid w:val="00C5272D"/>
    <w:rsid w:val="00C5305E"/>
    <w:rsid w:val="00C53C2E"/>
    <w:rsid w:val="00C54BEE"/>
    <w:rsid w:val="00C572FC"/>
    <w:rsid w:val="00C60B9F"/>
    <w:rsid w:val="00C6168A"/>
    <w:rsid w:val="00C656C0"/>
    <w:rsid w:val="00C67955"/>
    <w:rsid w:val="00C72073"/>
    <w:rsid w:val="00C72949"/>
    <w:rsid w:val="00C75166"/>
    <w:rsid w:val="00C77A65"/>
    <w:rsid w:val="00C829F4"/>
    <w:rsid w:val="00C85177"/>
    <w:rsid w:val="00C93858"/>
    <w:rsid w:val="00C93E96"/>
    <w:rsid w:val="00C941D6"/>
    <w:rsid w:val="00C972B7"/>
    <w:rsid w:val="00CA145F"/>
    <w:rsid w:val="00CA2B8D"/>
    <w:rsid w:val="00CA2D98"/>
    <w:rsid w:val="00CA3FF3"/>
    <w:rsid w:val="00CA49C5"/>
    <w:rsid w:val="00CA61E7"/>
    <w:rsid w:val="00CA684E"/>
    <w:rsid w:val="00CA79DC"/>
    <w:rsid w:val="00CA7E34"/>
    <w:rsid w:val="00CB0687"/>
    <w:rsid w:val="00CB22F2"/>
    <w:rsid w:val="00CB4AEB"/>
    <w:rsid w:val="00CB4DB8"/>
    <w:rsid w:val="00CB5131"/>
    <w:rsid w:val="00CB5D2F"/>
    <w:rsid w:val="00CB5E7D"/>
    <w:rsid w:val="00CB6842"/>
    <w:rsid w:val="00CB6E0F"/>
    <w:rsid w:val="00CB7EBB"/>
    <w:rsid w:val="00CC1157"/>
    <w:rsid w:val="00CC1532"/>
    <w:rsid w:val="00CC2508"/>
    <w:rsid w:val="00CC2DE0"/>
    <w:rsid w:val="00CC3898"/>
    <w:rsid w:val="00CC5EA4"/>
    <w:rsid w:val="00CC64CB"/>
    <w:rsid w:val="00CC6D0B"/>
    <w:rsid w:val="00CC75FB"/>
    <w:rsid w:val="00CD20DB"/>
    <w:rsid w:val="00CD30E0"/>
    <w:rsid w:val="00CD3F39"/>
    <w:rsid w:val="00CD4834"/>
    <w:rsid w:val="00CD5728"/>
    <w:rsid w:val="00CD5A61"/>
    <w:rsid w:val="00CD7454"/>
    <w:rsid w:val="00CE19D8"/>
    <w:rsid w:val="00CE2384"/>
    <w:rsid w:val="00CE2F8E"/>
    <w:rsid w:val="00CE3CD5"/>
    <w:rsid w:val="00CE3F94"/>
    <w:rsid w:val="00CE4310"/>
    <w:rsid w:val="00CE5FBB"/>
    <w:rsid w:val="00CE6300"/>
    <w:rsid w:val="00CF1F1B"/>
    <w:rsid w:val="00CF347E"/>
    <w:rsid w:val="00CF422D"/>
    <w:rsid w:val="00CF7B64"/>
    <w:rsid w:val="00D052CD"/>
    <w:rsid w:val="00D05CCC"/>
    <w:rsid w:val="00D06BE0"/>
    <w:rsid w:val="00D10223"/>
    <w:rsid w:val="00D109A6"/>
    <w:rsid w:val="00D112DE"/>
    <w:rsid w:val="00D1350B"/>
    <w:rsid w:val="00D13E90"/>
    <w:rsid w:val="00D20146"/>
    <w:rsid w:val="00D2280C"/>
    <w:rsid w:val="00D24B9D"/>
    <w:rsid w:val="00D255B7"/>
    <w:rsid w:val="00D26096"/>
    <w:rsid w:val="00D3315F"/>
    <w:rsid w:val="00D4008F"/>
    <w:rsid w:val="00D43DC8"/>
    <w:rsid w:val="00D44BB6"/>
    <w:rsid w:val="00D4532C"/>
    <w:rsid w:val="00D469F7"/>
    <w:rsid w:val="00D51370"/>
    <w:rsid w:val="00D515BB"/>
    <w:rsid w:val="00D5239F"/>
    <w:rsid w:val="00D524C5"/>
    <w:rsid w:val="00D5338B"/>
    <w:rsid w:val="00D53393"/>
    <w:rsid w:val="00D619C0"/>
    <w:rsid w:val="00D61FFA"/>
    <w:rsid w:val="00D62D22"/>
    <w:rsid w:val="00D63F04"/>
    <w:rsid w:val="00D66215"/>
    <w:rsid w:val="00D6752C"/>
    <w:rsid w:val="00D67F59"/>
    <w:rsid w:val="00D7054D"/>
    <w:rsid w:val="00D723FA"/>
    <w:rsid w:val="00D7254B"/>
    <w:rsid w:val="00D75AE0"/>
    <w:rsid w:val="00D75AE9"/>
    <w:rsid w:val="00D77A32"/>
    <w:rsid w:val="00D82ED9"/>
    <w:rsid w:val="00D832E9"/>
    <w:rsid w:val="00D83579"/>
    <w:rsid w:val="00D84992"/>
    <w:rsid w:val="00D856D1"/>
    <w:rsid w:val="00D85AFE"/>
    <w:rsid w:val="00D924C7"/>
    <w:rsid w:val="00D97FB5"/>
    <w:rsid w:val="00DA04F9"/>
    <w:rsid w:val="00DA12C4"/>
    <w:rsid w:val="00DA1304"/>
    <w:rsid w:val="00DA5235"/>
    <w:rsid w:val="00DA597B"/>
    <w:rsid w:val="00DA7E7A"/>
    <w:rsid w:val="00DA7F6E"/>
    <w:rsid w:val="00DB09A8"/>
    <w:rsid w:val="00DB392F"/>
    <w:rsid w:val="00DB4A0C"/>
    <w:rsid w:val="00DC71D5"/>
    <w:rsid w:val="00DC7DA3"/>
    <w:rsid w:val="00DD04D9"/>
    <w:rsid w:val="00DD172E"/>
    <w:rsid w:val="00DD1B2A"/>
    <w:rsid w:val="00DD737F"/>
    <w:rsid w:val="00DE025E"/>
    <w:rsid w:val="00DE0CB9"/>
    <w:rsid w:val="00DE0E7A"/>
    <w:rsid w:val="00DE26E9"/>
    <w:rsid w:val="00DE3977"/>
    <w:rsid w:val="00DE3E12"/>
    <w:rsid w:val="00DE5673"/>
    <w:rsid w:val="00DE6434"/>
    <w:rsid w:val="00DE69FC"/>
    <w:rsid w:val="00DE7B62"/>
    <w:rsid w:val="00DF02D8"/>
    <w:rsid w:val="00DF134E"/>
    <w:rsid w:val="00DF200E"/>
    <w:rsid w:val="00DF26DD"/>
    <w:rsid w:val="00DF33F0"/>
    <w:rsid w:val="00DF367F"/>
    <w:rsid w:val="00DF38A3"/>
    <w:rsid w:val="00DF3EEE"/>
    <w:rsid w:val="00DF7055"/>
    <w:rsid w:val="00DF78AB"/>
    <w:rsid w:val="00E0498D"/>
    <w:rsid w:val="00E07D4B"/>
    <w:rsid w:val="00E10518"/>
    <w:rsid w:val="00E12330"/>
    <w:rsid w:val="00E16E7C"/>
    <w:rsid w:val="00E20079"/>
    <w:rsid w:val="00E21CF6"/>
    <w:rsid w:val="00E22114"/>
    <w:rsid w:val="00E2222B"/>
    <w:rsid w:val="00E22BEE"/>
    <w:rsid w:val="00E22DC1"/>
    <w:rsid w:val="00E23186"/>
    <w:rsid w:val="00E23C6D"/>
    <w:rsid w:val="00E2442D"/>
    <w:rsid w:val="00E25669"/>
    <w:rsid w:val="00E3005F"/>
    <w:rsid w:val="00E31897"/>
    <w:rsid w:val="00E370F4"/>
    <w:rsid w:val="00E44E23"/>
    <w:rsid w:val="00E44E36"/>
    <w:rsid w:val="00E45546"/>
    <w:rsid w:val="00E45D75"/>
    <w:rsid w:val="00E51239"/>
    <w:rsid w:val="00E51561"/>
    <w:rsid w:val="00E51922"/>
    <w:rsid w:val="00E5199C"/>
    <w:rsid w:val="00E51C83"/>
    <w:rsid w:val="00E5374B"/>
    <w:rsid w:val="00E53AF5"/>
    <w:rsid w:val="00E5437A"/>
    <w:rsid w:val="00E55DA9"/>
    <w:rsid w:val="00E57871"/>
    <w:rsid w:val="00E6416C"/>
    <w:rsid w:val="00E643F4"/>
    <w:rsid w:val="00E661A7"/>
    <w:rsid w:val="00E66228"/>
    <w:rsid w:val="00E66BB0"/>
    <w:rsid w:val="00E74A68"/>
    <w:rsid w:val="00E754AA"/>
    <w:rsid w:val="00E7798F"/>
    <w:rsid w:val="00E779B0"/>
    <w:rsid w:val="00E77B28"/>
    <w:rsid w:val="00E77D50"/>
    <w:rsid w:val="00E8134A"/>
    <w:rsid w:val="00E85BE0"/>
    <w:rsid w:val="00E87873"/>
    <w:rsid w:val="00E87FBE"/>
    <w:rsid w:val="00E925E2"/>
    <w:rsid w:val="00E94932"/>
    <w:rsid w:val="00E95B5D"/>
    <w:rsid w:val="00E97BEF"/>
    <w:rsid w:val="00EA23C4"/>
    <w:rsid w:val="00EA3313"/>
    <w:rsid w:val="00EA4ADB"/>
    <w:rsid w:val="00EA52B4"/>
    <w:rsid w:val="00EA5439"/>
    <w:rsid w:val="00EB1292"/>
    <w:rsid w:val="00EB1C06"/>
    <w:rsid w:val="00EB2714"/>
    <w:rsid w:val="00EB323B"/>
    <w:rsid w:val="00EB7018"/>
    <w:rsid w:val="00EC0205"/>
    <w:rsid w:val="00EC2304"/>
    <w:rsid w:val="00EC320C"/>
    <w:rsid w:val="00EC3496"/>
    <w:rsid w:val="00EC4300"/>
    <w:rsid w:val="00EC4C2A"/>
    <w:rsid w:val="00EC4C72"/>
    <w:rsid w:val="00EC6790"/>
    <w:rsid w:val="00ED1DE0"/>
    <w:rsid w:val="00ED2470"/>
    <w:rsid w:val="00ED3E4B"/>
    <w:rsid w:val="00ED73B8"/>
    <w:rsid w:val="00EE076E"/>
    <w:rsid w:val="00EE17FC"/>
    <w:rsid w:val="00EE2E89"/>
    <w:rsid w:val="00EE3288"/>
    <w:rsid w:val="00EE3460"/>
    <w:rsid w:val="00EE4D35"/>
    <w:rsid w:val="00EE51C1"/>
    <w:rsid w:val="00EE581C"/>
    <w:rsid w:val="00EE7110"/>
    <w:rsid w:val="00EF1B75"/>
    <w:rsid w:val="00EF6A9E"/>
    <w:rsid w:val="00F01F04"/>
    <w:rsid w:val="00F0295C"/>
    <w:rsid w:val="00F033E6"/>
    <w:rsid w:val="00F03991"/>
    <w:rsid w:val="00F0408F"/>
    <w:rsid w:val="00F0462F"/>
    <w:rsid w:val="00F04A4F"/>
    <w:rsid w:val="00F06457"/>
    <w:rsid w:val="00F06B59"/>
    <w:rsid w:val="00F10060"/>
    <w:rsid w:val="00F1043C"/>
    <w:rsid w:val="00F10AAE"/>
    <w:rsid w:val="00F1137F"/>
    <w:rsid w:val="00F11794"/>
    <w:rsid w:val="00F1265E"/>
    <w:rsid w:val="00F163E9"/>
    <w:rsid w:val="00F202A2"/>
    <w:rsid w:val="00F20C3D"/>
    <w:rsid w:val="00F218EF"/>
    <w:rsid w:val="00F22596"/>
    <w:rsid w:val="00F22EEC"/>
    <w:rsid w:val="00F23587"/>
    <w:rsid w:val="00F236FA"/>
    <w:rsid w:val="00F23FC5"/>
    <w:rsid w:val="00F24E74"/>
    <w:rsid w:val="00F25379"/>
    <w:rsid w:val="00F26AC0"/>
    <w:rsid w:val="00F27BD5"/>
    <w:rsid w:val="00F312F0"/>
    <w:rsid w:val="00F31D11"/>
    <w:rsid w:val="00F31E2A"/>
    <w:rsid w:val="00F34832"/>
    <w:rsid w:val="00F372BA"/>
    <w:rsid w:val="00F4013F"/>
    <w:rsid w:val="00F43362"/>
    <w:rsid w:val="00F43DBC"/>
    <w:rsid w:val="00F45A7A"/>
    <w:rsid w:val="00F478E3"/>
    <w:rsid w:val="00F51872"/>
    <w:rsid w:val="00F54063"/>
    <w:rsid w:val="00F57F4C"/>
    <w:rsid w:val="00F6103E"/>
    <w:rsid w:val="00F623B1"/>
    <w:rsid w:val="00F62F33"/>
    <w:rsid w:val="00F72030"/>
    <w:rsid w:val="00F75B07"/>
    <w:rsid w:val="00F75BE9"/>
    <w:rsid w:val="00F7645B"/>
    <w:rsid w:val="00F77507"/>
    <w:rsid w:val="00F77E22"/>
    <w:rsid w:val="00F831E1"/>
    <w:rsid w:val="00F8354A"/>
    <w:rsid w:val="00F83C4C"/>
    <w:rsid w:val="00F84D78"/>
    <w:rsid w:val="00F90492"/>
    <w:rsid w:val="00F90934"/>
    <w:rsid w:val="00F927ED"/>
    <w:rsid w:val="00F9378B"/>
    <w:rsid w:val="00F971C4"/>
    <w:rsid w:val="00F972ED"/>
    <w:rsid w:val="00FB0A36"/>
    <w:rsid w:val="00FB295C"/>
    <w:rsid w:val="00FB318B"/>
    <w:rsid w:val="00FB34D7"/>
    <w:rsid w:val="00FB5D2A"/>
    <w:rsid w:val="00FC047A"/>
    <w:rsid w:val="00FC1CB7"/>
    <w:rsid w:val="00FC2782"/>
    <w:rsid w:val="00FC60CA"/>
    <w:rsid w:val="00FC6635"/>
    <w:rsid w:val="00FD165B"/>
    <w:rsid w:val="00FD1F5B"/>
    <w:rsid w:val="00FD2040"/>
    <w:rsid w:val="00FD275B"/>
    <w:rsid w:val="00FD4645"/>
    <w:rsid w:val="00FD7F09"/>
    <w:rsid w:val="00FE3540"/>
    <w:rsid w:val="00FE4147"/>
    <w:rsid w:val="00FE4F9F"/>
    <w:rsid w:val="00FE51C9"/>
    <w:rsid w:val="00FE5A25"/>
    <w:rsid w:val="00FE5A3B"/>
    <w:rsid w:val="00FE7296"/>
    <w:rsid w:val="00FE7D3A"/>
    <w:rsid w:val="00FF2028"/>
    <w:rsid w:val="00FF3F52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6CAC4D-0F9C-4FC3-A172-E139E1D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a.Zarin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6F9E-E206-4738-A20E-19E3E25E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504</Words>
  <Characters>3650</Characters>
  <Application>Microsoft Office Word</Application>
  <DocSecurity>0</DocSecurity>
  <Lines>96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instrukcijas „Grozījumi Ministru kabineta 2009.gada 15.decembra instrukcijā Nr.19 „Tiesību akta projekta sākotnējās ietekmes izvērtēšanas kārtība”” projekts</vt:lpstr>
    </vt:vector>
  </TitlesOfParts>
  <Company>EMED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„Grozījumi Ministru kabineta 2009.gada 15.decembra instrukcijā Nr.19 „Tiesību akta projekta sākotnējās ietekmes izvērtēšanas kārtība”” projekts</dc:title>
  <dc:subject>Instrukcijas projekts</dc:subject>
  <dc:creator>Indra Zariņa</dc:creator>
  <cp:keywords/>
  <dc:description>t.67095676;
 Indra.Zarina@fm.gov.lv</dc:description>
  <cp:lastModifiedBy>Inga Ošiņa</cp:lastModifiedBy>
  <cp:revision>15</cp:revision>
  <cp:lastPrinted>2013-11-25T11:55:00Z</cp:lastPrinted>
  <dcterms:created xsi:type="dcterms:W3CDTF">2013-12-10T11:52:00Z</dcterms:created>
  <dcterms:modified xsi:type="dcterms:W3CDTF">2013-12-12T09:23:00Z</dcterms:modified>
</cp:coreProperties>
</file>