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5D5" w:rsidRPr="00726FE7" w:rsidRDefault="00E955D5" w:rsidP="00F231F4">
      <w:pPr>
        <w:keepNext/>
        <w:spacing w:after="120" w:line="240" w:lineRule="auto"/>
        <w:ind w:right="386"/>
        <w:jc w:val="right"/>
        <w:outlineLvl w:val="1"/>
        <w:rPr>
          <w:rFonts w:eastAsia="Times New Roman"/>
          <w:b/>
          <w:iCs/>
          <w:sz w:val="28"/>
          <w:szCs w:val="28"/>
        </w:rPr>
      </w:pPr>
      <w:r w:rsidRPr="00726FE7">
        <w:rPr>
          <w:rFonts w:eastAsia="Times New Roman"/>
          <w:b/>
          <w:iCs/>
          <w:sz w:val="28"/>
          <w:szCs w:val="28"/>
        </w:rPr>
        <w:t>Projekts</w:t>
      </w:r>
    </w:p>
    <w:p w:rsidR="00E955D5" w:rsidRPr="00726FE7" w:rsidRDefault="00E955D5" w:rsidP="00E955D5">
      <w:pPr>
        <w:keepNext/>
        <w:spacing w:after="0" w:line="240" w:lineRule="auto"/>
        <w:jc w:val="center"/>
        <w:outlineLvl w:val="1"/>
        <w:rPr>
          <w:rFonts w:eastAsia="Times New Roman"/>
          <w:b/>
          <w:iCs/>
          <w:sz w:val="28"/>
          <w:szCs w:val="28"/>
        </w:rPr>
      </w:pPr>
      <w:r w:rsidRPr="00726FE7">
        <w:rPr>
          <w:rFonts w:eastAsia="Times New Roman"/>
          <w:b/>
          <w:iCs/>
          <w:sz w:val="28"/>
          <w:szCs w:val="28"/>
        </w:rPr>
        <w:t>LATVIJAS REPUBLIKAS MINISTRU KABINETS</w:t>
      </w:r>
    </w:p>
    <w:p w:rsidR="00E955D5" w:rsidRPr="00726FE7" w:rsidRDefault="00E955D5" w:rsidP="00E955D5">
      <w:pPr>
        <w:spacing w:after="0" w:line="240" w:lineRule="auto"/>
        <w:rPr>
          <w:rFonts w:eastAsia="Times New Roman"/>
          <w:sz w:val="28"/>
          <w:szCs w:val="28"/>
        </w:rPr>
      </w:pPr>
    </w:p>
    <w:p w:rsidR="00E955D5" w:rsidRPr="00726FE7" w:rsidRDefault="00E955D5" w:rsidP="00E955D5">
      <w:pPr>
        <w:spacing w:after="0" w:line="240" w:lineRule="auto"/>
        <w:rPr>
          <w:rFonts w:eastAsia="Times New Roman"/>
          <w:b/>
          <w:bCs/>
          <w:sz w:val="28"/>
          <w:szCs w:val="28"/>
        </w:rPr>
      </w:pPr>
      <w:r w:rsidRPr="00726FE7">
        <w:rPr>
          <w:rFonts w:eastAsia="Times New Roman"/>
          <w:b/>
          <w:bCs/>
          <w:sz w:val="28"/>
          <w:szCs w:val="28"/>
        </w:rPr>
        <w:t xml:space="preserve">2012.gada     </w:t>
      </w:r>
      <w:r w:rsidRPr="00726FE7">
        <w:rPr>
          <w:rFonts w:eastAsia="Times New Roman"/>
          <w:b/>
          <w:bCs/>
          <w:sz w:val="28"/>
          <w:szCs w:val="28"/>
        </w:rPr>
        <w:tab/>
      </w:r>
      <w:r w:rsidRPr="00726FE7">
        <w:rPr>
          <w:rFonts w:eastAsia="Times New Roman"/>
          <w:b/>
          <w:bCs/>
          <w:sz w:val="28"/>
          <w:szCs w:val="28"/>
        </w:rPr>
        <w:tab/>
      </w:r>
      <w:r w:rsidRPr="00726FE7">
        <w:rPr>
          <w:rFonts w:eastAsia="Times New Roman"/>
          <w:b/>
          <w:bCs/>
          <w:sz w:val="28"/>
          <w:szCs w:val="28"/>
        </w:rPr>
        <w:tab/>
      </w:r>
      <w:r w:rsidRPr="00726FE7">
        <w:rPr>
          <w:rFonts w:eastAsia="Times New Roman"/>
          <w:b/>
          <w:bCs/>
          <w:sz w:val="28"/>
          <w:szCs w:val="28"/>
        </w:rPr>
        <w:tab/>
      </w:r>
      <w:r w:rsidRPr="00726FE7">
        <w:rPr>
          <w:rFonts w:eastAsia="Times New Roman"/>
          <w:b/>
          <w:bCs/>
          <w:sz w:val="28"/>
          <w:szCs w:val="28"/>
        </w:rPr>
        <w:tab/>
      </w:r>
      <w:r w:rsidRPr="00726FE7">
        <w:rPr>
          <w:rFonts w:eastAsia="Times New Roman"/>
          <w:b/>
          <w:bCs/>
          <w:sz w:val="28"/>
          <w:szCs w:val="28"/>
        </w:rPr>
        <w:tab/>
        <w:t xml:space="preserve">   Noteikumi Nr.</w:t>
      </w:r>
      <w:r w:rsidRPr="00726FE7" w:rsidDel="005B110E">
        <w:rPr>
          <w:rFonts w:eastAsia="Times New Roman"/>
          <w:b/>
          <w:bCs/>
          <w:sz w:val="28"/>
          <w:szCs w:val="28"/>
        </w:rPr>
        <w:t xml:space="preserve"> </w:t>
      </w:r>
    </w:p>
    <w:p w:rsidR="00E955D5" w:rsidRPr="00726FE7" w:rsidRDefault="00E955D5" w:rsidP="00E955D5">
      <w:pPr>
        <w:spacing w:after="0" w:line="240" w:lineRule="auto"/>
        <w:rPr>
          <w:rFonts w:eastAsia="Times New Roman"/>
          <w:b/>
          <w:bCs/>
          <w:sz w:val="28"/>
          <w:szCs w:val="28"/>
        </w:rPr>
      </w:pPr>
      <w:r w:rsidRPr="00726FE7">
        <w:rPr>
          <w:rFonts w:eastAsia="Times New Roman"/>
          <w:b/>
          <w:bCs/>
          <w:sz w:val="28"/>
          <w:szCs w:val="28"/>
        </w:rPr>
        <w:t>Rīgā</w:t>
      </w:r>
      <w:r w:rsidRPr="00726FE7">
        <w:rPr>
          <w:rFonts w:eastAsia="Times New Roman"/>
          <w:b/>
          <w:bCs/>
          <w:sz w:val="28"/>
          <w:szCs w:val="28"/>
        </w:rPr>
        <w:tab/>
      </w:r>
      <w:r w:rsidRPr="00726FE7">
        <w:rPr>
          <w:rFonts w:eastAsia="Times New Roman"/>
          <w:b/>
          <w:bCs/>
          <w:sz w:val="28"/>
          <w:szCs w:val="28"/>
        </w:rPr>
        <w:tab/>
      </w:r>
      <w:r w:rsidRPr="00726FE7">
        <w:rPr>
          <w:rFonts w:eastAsia="Times New Roman"/>
          <w:b/>
          <w:bCs/>
          <w:sz w:val="28"/>
          <w:szCs w:val="28"/>
        </w:rPr>
        <w:tab/>
      </w:r>
      <w:r w:rsidRPr="00726FE7">
        <w:rPr>
          <w:rFonts w:eastAsia="Times New Roman"/>
          <w:b/>
          <w:bCs/>
          <w:sz w:val="28"/>
          <w:szCs w:val="28"/>
        </w:rPr>
        <w:tab/>
      </w:r>
      <w:r w:rsidRPr="00726FE7">
        <w:rPr>
          <w:rFonts w:eastAsia="Times New Roman"/>
          <w:b/>
          <w:bCs/>
          <w:sz w:val="28"/>
          <w:szCs w:val="28"/>
        </w:rPr>
        <w:tab/>
      </w:r>
      <w:r w:rsidRPr="00726FE7">
        <w:rPr>
          <w:rFonts w:eastAsia="Times New Roman"/>
          <w:b/>
          <w:bCs/>
          <w:sz w:val="28"/>
          <w:szCs w:val="28"/>
        </w:rPr>
        <w:tab/>
      </w:r>
      <w:r w:rsidRPr="00726FE7">
        <w:rPr>
          <w:rFonts w:eastAsia="Times New Roman"/>
          <w:b/>
          <w:bCs/>
          <w:sz w:val="28"/>
          <w:szCs w:val="28"/>
        </w:rPr>
        <w:tab/>
      </w:r>
      <w:r w:rsidRPr="00726FE7">
        <w:rPr>
          <w:rFonts w:eastAsia="Times New Roman"/>
          <w:b/>
          <w:bCs/>
          <w:sz w:val="28"/>
          <w:szCs w:val="28"/>
        </w:rPr>
        <w:tab/>
      </w:r>
      <w:r w:rsidRPr="00726FE7">
        <w:rPr>
          <w:rFonts w:eastAsia="Times New Roman"/>
          <w:b/>
          <w:bCs/>
          <w:sz w:val="28"/>
          <w:szCs w:val="28"/>
        </w:rPr>
        <w:tab/>
        <w:t>(prot. Nr.   §)</w:t>
      </w:r>
    </w:p>
    <w:p w:rsidR="0090170A" w:rsidRDefault="0090170A" w:rsidP="00E955D5">
      <w:pPr>
        <w:spacing w:after="0" w:line="240" w:lineRule="auto"/>
        <w:jc w:val="both"/>
        <w:rPr>
          <w:rFonts w:eastAsia="Times New Roman"/>
          <w:sz w:val="28"/>
          <w:szCs w:val="28"/>
        </w:rPr>
      </w:pPr>
    </w:p>
    <w:p w:rsidR="005C46BC" w:rsidRPr="00726FE7" w:rsidRDefault="00E955D5" w:rsidP="00F231F4">
      <w:pPr>
        <w:spacing w:after="120" w:line="240" w:lineRule="auto"/>
        <w:jc w:val="center"/>
        <w:rPr>
          <w:rFonts w:eastAsia="Times New Roman"/>
          <w:sz w:val="28"/>
          <w:szCs w:val="28"/>
          <w:lang w:eastAsia="lv-LV"/>
        </w:rPr>
      </w:pPr>
      <w:r w:rsidRPr="00726FE7">
        <w:rPr>
          <w:rFonts w:eastAsia="Times New Roman"/>
          <w:b/>
          <w:bCs/>
          <w:sz w:val="28"/>
          <w:szCs w:val="28"/>
          <w:lang w:eastAsia="lv-LV"/>
        </w:rPr>
        <w:t>Kārtība, kādā nosakāms</w:t>
      </w:r>
      <w:r w:rsidR="005C46BC" w:rsidRPr="00726FE7">
        <w:rPr>
          <w:rFonts w:eastAsia="Times New Roman"/>
          <w:b/>
          <w:bCs/>
          <w:sz w:val="28"/>
          <w:szCs w:val="28"/>
          <w:lang w:eastAsia="lv-LV"/>
        </w:rPr>
        <w:t xml:space="preserve"> maksimāli pieļaujam</w:t>
      </w:r>
      <w:r w:rsidRPr="00726FE7">
        <w:rPr>
          <w:rFonts w:eastAsia="Times New Roman"/>
          <w:b/>
          <w:bCs/>
          <w:sz w:val="28"/>
          <w:szCs w:val="28"/>
          <w:lang w:eastAsia="lv-LV"/>
        </w:rPr>
        <w:t>ais</w:t>
      </w:r>
      <w:r w:rsidR="005C46BC" w:rsidRPr="00726FE7">
        <w:rPr>
          <w:rFonts w:eastAsia="Times New Roman"/>
          <w:b/>
          <w:bCs/>
          <w:sz w:val="28"/>
          <w:szCs w:val="28"/>
          <w:lang w:eastAsia="lv-LV"/>
        </w:rPr>
        <w:t xml:space="preserve"> valsts budžeta izdevumu kopapjom</w:t>
      </w:r>
      <w:r w:rsidRPr="00726FE7">
        <w:rPr>
          <w:rFonts w:eastAsia="Times New Roman"/>
          <w:b/>
          <w:bCs/>
          <w:sz w:val="28"/>
          <w:szCs w:val="28"/>
          <w:lang w:eastAsia="lv-LV"/>
        </w:rPr>
        <w:t>s</w:t>
      </w:r>
      <w:r w:rsidR="005C46BC" w:rsidRPr="00726FE7">
        <w:rPr>
          <w:rFonts w:eastAsia="Times New Roman"/>
          <w:b/>
          <w:bCs/>
          <w:sz w:val="28"/>
          <w:szCs w:val="28"/>
          <w:lang w:eastAsia="lv-LV"/>
        </w:rPr>
        <w:t xml:space="preserve"> un maksimāli pieļaujam</w:t>
      </w:r>
      <w:r w:rsidRPr="00726FE7">
        <w:rPr>
          <w:rFonts w:eastAsia="Times New Roman"/>
          <w:b/>
          <w:bCs/>
          <w:sz w:val="28"/>
          <w:szCs w:val="28"/>
          <w:lang w:eastAsia="lv-LV"/>
        </w:rPr>
        <w:t>ais</w:t>
      </w:r>
      <w:r w:rsidR="005C46BC" w:rsidRPr="00726FE7">
        <w:rPr>
          <w:rFonts w:eastAsia="Times New Roman"/>
          <w:b/>
          <w:bCs/>
          <w:sz w:val="28"/>
          <w:szCs w:val="28"/>
          <w:lang w:eastAsia="lv-LV"/>
        </w:rPr>
        <w:t xml:space="preserve"> valsts budžeta izdevumu kopēj</w:t>
      </w:r>
      <w:r w:rsidRPr="00726FE7">
        <w:rPr>
          <w:rFonts w:eastAsia="Times New Roman"/>
          <w:b/>
          <w:bCs/>
          <w:sz w:val="28"/>
          <w:szCs w:val="28"/>
          <w:lang w:eastAsia="lv-LV"/>
        </w:rPr>
        <w:t>ais</w:t>
      </w:r>
      <w:r w:rsidR="005C46BC" w:rsidRPr="00726FE7">
        <w:rPr>
          <w:rFonts w:eastAsia="Times New Roman"/>
          <w:b/>
          <w:bCs/>
          <w:sz w:val="28"/>
          <w:szCs w:val="28"/>
          <w:lang w:eastAsia="lv-LV"/>
        </w:rPr>
        <w:t xml:space="preserve"> apjom</w:t>
      </w:r>
      <w:r w:rsidRPr="00726FE7">
        <w:rPr>
          <w:rFonts w:eastAsia="Times New Roman"/>
          <w:b/>
          <w:bCs/>
          <w:sz w:val="28"/>
          <w:szCs w:val="28"/>
          <w:lang w:eastAsia="lv-LV"/>
        </w:rPr>
        <w:t>s</w:t>
      </w:r>
      <w:r w:rsidR="005C46BC" w:rsidRPr="00726FE7">
        <w:rPr>
          <w:rFonts w:eastAsia="Times New Roman"/>
          <w:b/>
          <w:bCs/>
          <w:sz w:val="28"/>
          <w:szCs w:val="28"/>
          <w:lang w:eastAsia="lv-LV"/>
        </w:rPr>
        <w:t xml:space="preserve"> katrai ministrijai un cit</w:t>
      </w:r>
      <w:r w:rsidR="00B0632B" w:rsidRPr="00726FE7">
        <w:rPr>
          <w:rFonts w:eastAsia="Times New Roman"/>
          <w:b/>
          <w:bCs/>
          <w:sz w:val="28"/>
          <w:szCs w:val="28"/>
          <w:lang w:eastAsia="lv-LV"/>
        </w:rPr>
        <w:t>ām</w:t>
      </w:r>
      <w:r w:rsidR="005C46BC" w:rsidRPr="00726FE7">
        <w:rPr>
          <w:rFonts w:eastAsia="Times New Roman"/>
          <w:b/>
          <w:bCs/>
          <w:sz w:val="28"/>
          <w:szCs w:val="28"/>
          <w:lang w:eastAsia="lv-LV"/>
        </w:rPr>
        <w:t xml:space="preserve"> centrālaj</w:t>
      </w:r>
      <w:r w:rsidR="00B0632B" w:rsidRPr="00726FE7">
        <w:rPr>
          <w:rFonts w:eastAsia="Times New Roman"/>
          <w:b/>
          <w:bCs/>
          <w:sz w:val="28"/>
          <w:szCs w:val="28"/>
          <w:lang w:eastAsia="lv-LV"/>
        </w:rPr>
        <w:t>ām</w:t>
      </w:r>
      <w:r w:rsidR="005C46BC" w:rsidRPr="00726FE7">
        <w:rPr>
          <w:rFonts w:eastAsia="Times New Roman"/>
          <w:b/>
          <w:bCs/>
          <w:sz w:val="28"/>
          <w:szCs w:val="28"/>
          <w:lang w:eastAsia="lv-LV"/>
        </w:rPr>
        <w:t xml:space="preserve"> valsts iestād</w:t>
      </w:r>
      <w:r w:rsidR="00B0632B" w:rsidRPr="00726FE7">
        <w:rPr>
          <w:rFonts w:eastAsia="Times New Roman"/>
          <w:b/>
          <w:bCs/>
          <w:sz w:val="28"/>
          <w:szCs w:val="28"/>
          <w:lang w:eastAsia="lv-LV"/>
        </w:rPr>
        <w:t>ēm</w:t>
      </w:r>
      <w:r w:rsidR="005C46BC" w:rsidRPr="00726FE7">
        <w:rPr>
          <w:rFonts w:eastAsia="Times New Roman"/>
          <w:b/>
          <w:bCs/>
          <w:sz w:val="28"/>
          <w:szCs w:val="28"/>
          <w:lang w:eastAsia="lv-LV"/>
        </w:rPr>
        <w:t xml:space="preserve"> vidējam termiņam</w:t>
      </w:r>
    </w:p>
    <w:p w:rsidR="005C46BC" w:rsidRPr="00726FE7" w:rsidRDefault="005C46BC" w:rsidP="000C14CF">
      <w:pPr>
        <w:spacing w:after="0" w:line="240" w:lineRule="auto"/>
        <w:jc w:val="right"/>
        <w:rPr>
          <w:rFonts w:eastAsia="Times New Roman"/>
          <w:sz w:val="28"/>
          <w:szCs w:val="28"/>
          <w:lang w:eastAsia="lv-LV"/>
        </w:rPr>
      </w:pPr>
      <w:r w:rsidRPr="00726FE7">
        <w:rPr>
          <w:rFonts w:eastAsia="Times New Roman"/>
          <w:sz w:val="28"/>
          <w:szCs w:val="28"/>
          <w:lang w:eastAsia="lv-LV"/>
        </w:rPr>
        <w:t>Izdoti saskaņā ar Likuma</w:t>
      </w:r>
    </w:p>
    <w:p w:rsidR="005C46BC" w:rsidRPr="00726FE7" w:rsidRDefault="005C46BC" w:rsidP="000C14CF">
      <w:pPr>
        <w:spacing w:after="0" w:line="240" w:lineRule="auto"/>
        <w:jc w:val="right"/>
        <w:rPr>
          <w:rFonts w:eastAsia="Times New Roman"/>
          <w:sz w:val="28"/>
          <w:szCs w:val="28"/>
          <w:lang w:eastAsia="lv-LV"/>
        </w:rPr>
      </w:pPr>
      <w:r w:rsidRPr="00726FE7">
        <w:rPr>
          <w:rFonts w:eastAsia="Times New Roman"/>
          <w:sz w:val="28"/>
          <w:szCs w:val="28"/>
          <w:lang w:eastAsia="lv-LV"/>
        </w:rPr>
        <w:t>par budžetu un finanšu vadību</w:t>
      </w:r>
    </w:p>
    <w:p w:rsidR="005C46BC" w:rsidRPr="00726FE7" w:rsidRDefault="00E955D5" w:rsidP="00BB548A">
      <w:pPr>
        <w:spacing w:after="120" w:line="240" w:lineRule="auto"/>
        <w:jc w:val="right"/>
        <w:rPr>
          <w:rFonts w:eastAsia="Times New Roman"/>
          <w:sz w:val="28"/>
          <w:szCs w:val="28"/>
          <w:lang w:eastAsia="lv-LV"/>
        </w:rPr>
      </w:pPr>
      <w:r w:rsidRPr="00726FE7">
        <w:rPr>
          <w:rFonts w:eastAsia="Times New Roman"/>
          <w:sz w:val="28"/>
          <w:szCs w:val="28"/>
          <w:lang w:eastAsia="lv-LV"/>
        </w:rPr>
        <w:t>16.</w:t>
      </w:r>
      <w:r w:rsidRPr="00726FE7">
        <w:rPr>
          <w:rFonts w:eastAsia="Times New Roman"/>
          <w:sz w:val="28"/>
          <w:szCs w:val="28"/>
          <w:vertAlign w:val="superscript"/>
          <w:lang w:eastAsia="lv-LV"/>
        </w:rPr>
        <w:t>2 </w:t>
      </w:r>
      <w:r w:rsidRPr="00726FE7">
        <w:rPr>
          <w:rFonts w:eastAsia="Times New Roman"/>
          <w:sz w:val="28"/>
          <w:szCs w:val="28"/>
          <w:lang w:eastAsia="lv-LV"/>
        </w:rPr>
        <w:t>panta ceturto daļu</w:t>
      </w:r>
    </w:p>
    <w:p w:rsidR="005C46BC" w:rsidRPr="00726FE7" w:rsidRDefault="005C46BC" w:rsidP="00EC6103">
      <w:pPr>
        <w:spacing w:after="0" w:line="240" w:lineRule="auto"/>
        <w:ind w:firstLine="374"/>
        <w:jc w:val="center"/>
        <w:rPr>
          <w:rFonts w:eastAsia="Times New Roman"/>
          <w:b/>
          <w:bCs/>
          <w:sz w:val="28"/>
          <w:szCs w:val="28"/>
          <w:lang w:eastAsia="lv-LV"/>
        </w:rPr>
      </w:pPr>
      <w:r w:rsidRPr="00726FE7">
        <w:rPr>
          <w:rFonts w:eastAsia="Times New Roman"/>
          <w:b/>
          <w:bCs/>
          <w:sz w:val="28"/>
          <w:szCs w:val="28"/>
          <w:lang w:eastAsia="lv-LV"/>
        </w:rPr>
        <w:t>I. Vispārīgie jautājumi</w:t>
      </w:r>
    </w:p>
    <w:p w:rsidR="00EC6103" w:rsidRPr="00726FE7" w:rsidRDefault="00EC6103" w:rsidP="00EC6103">
      <w:pPr>
        <w:spacing w:after="0" w:line="240" w:lineRule="auto"/>
        <w:ind w:firstLine="374"/>
        <w:jc w:val="center"/>
        <w:rPr>
          <w:rFonts w:eastAsia="Times New Roman"/>
          <w:b/>
          <w:bCs/>
          <w:sz w:val="28"/>
          <w:szCs w:val="28"/>
          <w:lang w:eastAsia="lv-LV"/>
        </w:rPr>
      </w:pPr>
    </w:p>
    <w:p w:rsidR="00CA5B98" w:rsidRPr="00726FE7" w:rsidRDefault="005C46BC" w:rsidP="00CE3146">
      <w:pPr>
        <w:spacing w:after="120" w:line="240" w:lineRule="auto"/>
        <w:ind w:firstLine="374"/>
        <w:jc w:val="both"/>
        <w:rPr>
          <w:rFonts w:eastAsia="Times New Roman"/>
          <w:sz w:val="28"/>
          <w:szCs w:val="28"/>
          <w:lang w:eastAsia="lv-LV"/>
        </w:rPr>
      </w:pPr>
      <w:r w:rsidRPr="00726FE7">
        <w:rPr>
          <w:rFonts w:eastAsia="Times New Roman"/>
          <w:sz w:val="28"/>
          <w:szCs w:val="28"/>
          <w:lang w:eastAsia="lv-LV"/>
        </w:rPr>
        <w:t> 1. Noteikumi nosaka</w:t>
      </w:r>
      <w:r w:rsidR="00750A28" w:rsidRPr="00726FE7">
        <w:rPr>
          <w:rFonts w:eastAsia="Times New Roman"/>
          <w:sz w:val="28"/>
          <w:szCs w:val="28"/>
          <w:lang w:eastAsia="lv-LV"/>
        </w:rPr>
        <w:t xml:space="preserve"> </w:t>
      </w:r>
      <w:r w:rsidR="00E955D5" w:rsidRPr="00726FE7">
        <w:rPr>
          <w:rFonts w:eastAsia="Times New Roman"/>
          <w:sz w:val="28"/>
          <w:szCs w:val="28"/>
          <w:lang w:eastAsia="lv-LV"/>
        </w:rPr>
        <w:t>kārtību</w:t>
      </w:r>
      <w:r w:rsidRPr="00726FE7">
        <w:rPr>
          <w:rFonts w:eastAsia="Times New Roman"/>
          <w:sz w:val="28"/>
          <w:szCs w:val="28"/>
          <w:lang w:eastAsia="lv-LV"/>
        </w:rPr>
        <w:t>, kādā aprēķina maksimāli pieļaujamo valsts budžeta izdevumu kopapjomu un maksimāli pieļaujamo valsts budžeta izdevumu kopējo apjomu katrai ministrijai un cit</w:t>
      </w:r>
      <w:r w:rsidR="00B0632B" w:rsidRPr="00726FE7">
        <w:rPr>
          <w:rFonts w:eastAsia="Times New Roman"/>
          <w:sz w:val="28"/>
          <w:szCs w:val="28"/>
          <w:lang w:eastAsia="lv-LV"/>
        </w:rPr>
        <w:t>ām</w:t>
      </w:r>
      <w:r w:rsidRPr="00726FE7">
        <w:rPr>
          <w:rFonts w:eastAsia="Times New Roman"/>
          <w:sz w:val="28"/>
          <w:szCs w:val="28"/>
          <w:lang w:eastAsia="lv-LV"/>
        </w:rPr>
        <w:t xml:space="preserve"> centrālaj</w:t>
      </w:r>
      <w:r w:rsidR="00B0632B" w:rsidRPr="00726FE7">
        <w:rPr>
          <w:rFonts w:eastAsia="Times New Roman"/>
          <w:sz w:val="28"/>
          <w:szCs w:val="28"/>
          <w:lang w:eastAsia="lv-LV"/>
        </w:rPr>
        <w:t>ām</w:t>
      </w:r>
      <w:r w:rsidRPr="00726FE7">
        <w:rPr>
          <w:rFonts w:eastAsia="Times New Roman"/>
          <w:sz w:val="28"/>
          <w:szCs w:val="28"/>
          <w:lang w:eastAsia="lv-LV"/>
        </w:rPr>
        <w:t xml:space="preserve"> valsts iestād</w:t>
      </w:r>
      <w:r w:rsidR="00B0632B" w:rsidRPr="00726FE7">
        <w:rPr>
          <w:rFonts w:eastAsia="Times New Roman"/>
          <w:sz w:val="28"/>
          <w:szCs w:val="28"/>
          <w:lang w:eastAsia="lv-LV"/>
        </w:rPr>
        <w:t>ēm</w:t>
      </w:r>
      <w:r w:rsidR="007866DD" w:rsidRPr="00726FE7">
        <w:rPr>
          <w:rFonts w:eastAsia="Times New Roman"/>
          <w:sz w:val="28"/>
          <w:szCs w:val="28"/>
          <w:lang w:eastAsia="lv-LV"/>
        </w:rPr>
        <w:t xml:space="preserve"> (turpmāk – ministrija)</w:t>
      </w:r>
      <w:r w:rsidR="00370849" w:rsidRPr="00726FE7">
        <w:rPr>
          <w:rFonts w:eastAsia="Times New Roman"/>
          <w:sz w:val="28"/>
          <w:szCs w:val="28"/>
          <w:lang w:eastAsia="lv-LV"/>
        </w:rPr>
        <w:t xml:space="preserve"> vidējam termiņam</w:t>
      </w:r>
      <w:r w:rsidR="007866DD" w:rsidRPr="00726FE7">
        <w:rPr>
          <w:rFonts w:eastAsia="Times New Roman"/>
          <w:sz w:val="28"/>
          <w:szCs w:val="28"/>
          <w:lang w:eastAsia="lv-LV"/>
        </w:rPr>
        <w:t>.</w:t>
      </w:r>
      <w:r w:rsidR="001277B1" w:rsidRPr="00726FE7">
        <w:rPr>
          <w:rFonts w:eastAsia="Times New Roman"/>
          <w:sz w:val="28"/>
          <w:szCs w:val="28"/>
          <w:lang w:eastAsia="lv-LV"/>
        </w:rPr>
        <w:t xml:space="preserve"> </w:t>
      </w:r>
    </w:p>
    <w:p w:rsidR="00D23712" w:rsidRPr="00726FE7" w:rsidRDefault="00CA5B98" w:rsidP="000C14CF">
      <w:pPr>
        <w:spacing w:after="120" w:line="240" w:lineRule="auto"/>
        <w:ind w:firstLine="374"/>
        <w:jc w:val="both"/>
        <w:rPr>
          <w:rFonts w:eastAsia="Times New Roman"/>
          <w:sz w:val="28"/>
          <w:szCs w:val="28"/>
          <w:lang w:eastAsia="lv-LV"/>
        </w:rPr>
      </w:pPr>
      <w:r w:rsidRPr="00726FE7">
        <w:rPr>
          <w:rFonts w:eastAsia="Times New Roman"/>
          <w:sz w:val="28"/>
          <w:szCs w:val="28"/>
          <w:lang w:eastAsia="lv-LV"/>
        </w:rPr>
        <w:t>2.</w:t>
      </w:r>
      <w:r w:rsidR="008A3BB5">
        <w:rPr>
          <w:rFonts w:eastAsia="Times New Roman"/>
          <w:sz w:val="28"/>
          <w:szCs w:val="28"/>
          <w:lang w:eastAsia="lv-LV"/>
        </w:rPr>
        <w:t> </w:t>
      </w:r>
      <w:r w:rsidR="00683486" w:rsidRPr="00726FE7">
        <w:rPr>
          <w:rFonts w:eastAsia="Times New Roman"/>
          <w:sz w:val="28"/>
          <w:szCs w:val="28"/>
          <w:lang w:eastAsia="lv-LV"/>
        </w:rPr>
        <w:t>Š</w:t>
      </w:r>
      <w:r w:rsidR="00F917AE" w:rsidRPr="00726FE7">
        <w:rPr>
          <w:rFonts w:eastAsia="Times New Roman"/>
          <w:sz w:val="28"/>
          <w:szCs w:val="28"/>
          <w:lang w:eastAsia="lv-LV"/>
        </w:rPr>
        <w:t xml:space="preserve">o noteikumu izpratnē </w:t>
      </w:r>
      <w:r w:rsidR="00683486" w:rsidRPr="00726FE7">
        <w:rPr>
          <w:rFonts w:eastAsia="Times New Roman"/>
          <w:sz w:val="28"/>
          <w:szCs w:val="28"/>
          <w:lang w:eastAsia="lv-LV"/>
        </w:rPr>
        <w:t xml:space="preserve">n gads </w:t>
      </w:r>
      <w:r w:rsidR="00F917AE" w:rsidRPr="00726FE7">
        <w:rPr>
          <w:rFonts w:eastAsia="Times New Roman"/>
          <w:sz w:val="28"/>
          <w:szCs w:val="28"/>
          <w:lang w:eastAsia="lv-LV"/>
        </w:rPr>
        <w:t xml:space="preserve">ir </w:t>
      </w:r>
      <w:r w:rsidR="00683486" w:rsidRPr="00726FE7">
        <w:rPr>
          <w:rFonts w:eastAsia="Times New Roman"/>
          <w:sz w:val="28"/>
          <w:szCs w:val="28"/>
          <w:lang w:eastAsia="lv-LV"/>
        </w:rPr>
        <w:t>kārtējais</w:t>
      </w:r>
      <w:r w:rsidR="00F917AE" w:rsidRPr="00726FE7">
        <w:rPr>
          <w:rFonts w:eastAsia="Times New Roman"/>
          <w:sz w:val="28"/>
          <w:szCs w:val="28"/>
          <w:lang w:eastAsia="lv-LV"/>
        </w:rPr>
        <w:t xml:space="preserve"> saimnieciskais gads, kurā plāno vidēja termiņa budžeta ietvara likumu nākošiem trim gadiem (n+1; n+2; n+3 gadiem).  </w:t>
      </w:r>
    </w:p>
    <w:p w:rsidR="00785901" w:rsidRPr="00726FE7" w:rsidRDefault="00CA5B98" w:rsidP="000C14CF">
      <w:pPr>
        <w:spacing w:after="120" w:line="240" w:lineRule="auto"/>
        <w:ind w:firstLine="374"/>
        <w:jc w:val="both"/>
        <w:rPr>
          <w:rFonts w:eastAsia="Times New Roman"/>
          <w:sz w:val="28"/>
          <w:szCs w:val="28"/>
          <w:lang w:eastAsia="lv-LV"/>
        </w:rPr>
      </w:pPr>
      <w:r w:rsidRPr="00726FE7">
        <w:rPr>
          <w:rFonts w:eastAsia="Times New Roman"/>
          <w:sz w:val="28"/>
          <w:szCs w:val="28"/>
          <w:lang w:eastAsia="lv-LV"/>
        </w:rPr>
        <w:t>3</w:t>
      </w:r>
      <w:r w:rsidR="00785901" w:rsidRPr="00726FE7">
        <w:rPr>
          <w:rFonts w:eastAsia="Times New Roman"/>
          <w:sz w:val="28"/>
          <w:szCs w:val="28"/>
          <w:lang w:eastAsia="lv-LV"/>
        </w:rPr>
        <w:t>.</w:t>
      </w:r>
      <w:r w:rsidR="008A3BB5">
        <w:rPr>
          <w:rFonts w:eastAsia="Times New Roman"/>
          <w:sz w:val="28"/>
          <w:szCs w:val="28"/>
          <w:lang w:eastAsia="lv-LV"/>
        </w:rPr>
        <w:t> </w:t>
      </w:r>
      <w:r w:rsidR="008F72B2" w:rsidRPr="00726FE7">
        <w:rPr>
          <w:rFonts w:eastAsia="Times New Roman"/>
          <w:sz w:val="28"/>
          <w:szCs w:val="28"/>
          <w:lang w:eastAsia="lv-LV"/>
        </w:rPr>
        <w:t xml:space="preserve">Maksimāli pieļaujamais </w:t>
      </w:r>
      <w:r w:rsidR="004904F5" w:rsidRPr="00726FE7">
        <w:rPr>
          <w:rFonts w:eastAsia="Times New Roman"/>
          <w:sz w:val="28"/>
          <w:szCs w:val="28"/>
          <w:lang w:eastAsia="lv-LV"/>
        </w:rPr>
        <w:t xml:space="preserve">valsts budžeta </w:t>
      </w:r>
      <w:r w:rsidR="008F72B2" w:rsidRPr="00726FE7">
        <w:rPr>
          <w:rFonts w:eastAsia="Times New Roman"/>
          <w:sz w:val="28"/>
          <w:szCs w:val="28"/>
          <w:lang w:eastAsia="lv-LV"/>
        </w:rPr>
        <w:t>izdevumu kopapjoms vidējam termiņam</w:t>
      </w:r>
      <w:r w:rsidR="004904F5" w:rsidRPr="00726FE7">
        <w:rPr>
          <w:rFonts w:eastAsia="Times New Roman"/>
          <w:sz w:val="28"/>
          <w:szCs w:val="28"/>
          <w:lang w:eastAsia="lv-LV"/>
        </w:rPr>
        <w:t xml:space="preserve"> </w:t>
      </w:r>
      <w:r w:rsidR="00870A99" w:rsidRPr="00726FE7">
        <w:rPr>
          <w:rFonts w:eastAsia="Times New Roman"/>
          <w:sz w:val="28"/>
          <w:szCs w:val="28"/>
          <w:lang w:eastAsia="lv-LV"/>
        </w:rPr>
        <w:t>(turpmāk – maksimāli pieļaujamais izdevumu kopapjoms)</w:t>
      </w:r>
      <w:r w:rsidR="004904F5" w:rsidRPr="00726FE7">
        <w:rPr>
          <w:rFonts w:eastAsia="Times New Roman"/>
          <w:sz w:val="28"/>
          <w:szCs w:val="28"/>
          <w:lang w:eastAsia="lv-LV"/>
        </w:rPr>
        <w:t xml:space="preserve"> </w:t>
      </w:r>
      <w:r w:rsidR="00785901" w:rsidRPr="00726FE7">
        <w:rPr>
          <w:rFonts w:eastAsia="Times New Roman"/>
          <w:sz w:val="28"/>
          <w:szCs w:val="28"/>
          <w:lang w:eastAsia="lv-LV"/>
        </w:rPr>
        <w:t>šo noteikumu izpratnē ir maksimāli pieļaujamais valsts budžeta izdevumu kopapjoms</w:t>
      </w:r>
      <w:r w:rsidR="008F72B2" w:rsidRPr="00726FE7">
        <w:rPr>
          <w:rFonts w:eastAsia="Times New Roman"/>
          <w:sz w:val="28"/>
          <w:szCs w:val="28"/>
          <w:lang w:eastAsia="lv-LV"/>
        </w:rPr>
        <w:t xml:space="preserve"> sadalījumā pa n+1, n+2 un n+3</w:t>
      </w:r>
      <w:r w:rsidR="00A969F2" w:rsidRPr="00726FE7">
        <w:rPr>
          <w:rFonts w:eastAsia="Times New Roman"/>
          <w:sz w:val="28"/>
          <w:szCs w:val="28"/>
          <w:lang w:eastAsia="lv-LV"/>
        </w:rPr>
        <w:t xml:space="preserve"> gadiem</w:t>
      </w:r>
      <w:r w:rsidR="00785901" w:rsidRPr="00726FE7">
        <w:rPr>
          <w:rFonts w:eastAsia="Times New Roman"/>
          <w:sz w:val="28"/>
          <w:szCs w:val="28"/>
          <w:lang w:eastAsia="lv-LV"/>
        </w:rPr>
        <w:t>, ko veido valsts pamatbudžeta un valsts speciālā budžeta kopējie izdevumi</w:t>
      </w:r>
      <w:r w:rsidR="0049328D" w:rsidRPr="00726FE7">
        <w:rPr>
          <w:rFonts w:eastAsia="Times New Roman"/>
          <w:sz w:val="28"/>
          <w:szCs w:val="28"/>
          <w:lang w:eastAsia="lv-LV"/>
        </w:rPr>
        <w:t xml:space="preserve"> </w:t>
      </w:r>
      <w:r w:rsidR="00683486" w:rsidRPr="00726FE7">
        <w:rPr>
          <w:rFonts w:eastAsia="Times New Roman"/>
          <w:sz w:val="28"/>
          <w:szCs w:val="28"/>
          <w:lang w:eastAsia="lv-LV"/>
        </w:rPr>
        <w:t>saimnieciskajā</w:t>
      </w:r>
      <w:r w:rsidR="0049328D" w:rsidRPr="00726FE7">
        <w:rPr>
          <w:rFonts w:eastAsia="Times New Roman"/>
          <w:sz w:val="28"/>
          <w:szCs w:val="28"/>
          <w:lang w:eastAsia="lv-LV"/>
        </w:rPr>
        <w:t xml:space="preserve"> gadā</w:t>
      </w:r>
      <w:r w:rsidR="00785901" w:rsidRPr="00726FE7">
        <w:rPr>
          <w:rFonts w:eastAsia="Times New Roman"/>
          <w:sz w:val="28"/>
          <w:szCs w:val="28"/>
          <w:lang w:eastAsia="lv-LV"/>
        </w:rPr>
        <w:t>, no kuriem tiek izslēgti savstarpējie pārskaitījumi starp šiem budžetiem.</w:t>
      </w:r>
      <w:r w:rsidR="001277B1" w:rsidRPr="00726FE7">
        <w:rPr>
          <w:rFonts w:eastAsia="Times New Roman"/>
          <w:sz w:val="28"/>
          <w:szCs w:val="28"/>
          <w:lang w:eastAsia="lv-LV"/>
        </w:rPr>
        <w:t xml:space="preserve"> </w:t>
      </w:r>
    </w:p>
    <w:p w:rsidR="00785901" w:rsidRPr="00726FE7" w:rsidRDefault="00CA5B98" w:rsidP="000C14CF">
      <w:pPr>
        <w:spacing w:after="120" w:line="240" w:lineRule="auto"/>
        <w:ind w:firstLine="374"/>
        <w:jc w:val="both"/>
        <w:rPr>
          <w:rFonts w:eastAsia="Times New Roman"/>
          <w:sz w:val="28"/>
          <w:szCs w:val="28"/>
          <w:lang w:eastAsia="lv-LV"/>
        </w:rPr>
      </w:pPr>
      <w:r w:rsidRPr="00726FE7">
        <w:rPr>
          <w:rFonts w:eastAsia="Times New Roman"/>
          <w:sz w:val="28"/>
          <w:szCs w:val="28"/>
          <w:lang w:eastAsia="lv-LV"/>
        </w:rPr>
        <w:t>4</w:t>
      </w:r>
      <w:r w:rsidR="008F72B2" w:rsidRPr="00726FE7">
        <w:rPr>
          <w:rFonts w:eastAsia="Times New Roman"/>
          <w:sz w:val="28"/>
          <w:szCs w:val="28"/>
          <w:lang w:eastAsia="lv-LV"/>
        </w:rPr>
        <w:t>.</w:t>
      </w:r>
      <w:r w:rsidR="008A3BB5">
        <w:rPr>
          <w:rFonts w:eastAsia="Times New Roman"/>
          <w:sz w:val="28"/>
          <w:szCs w:val="28"/>
          <w:lang w:eastAsia="lv-LV"/>
        </w:rPr>
        <w:t> </w:t>
      </w:r>
      <w:r w:rsidR="008F72B2" w:rsidRPr="00726FE7">
        <w:rPr>
          <w:rFonts w:eastAsia="Times New Roman"/>
          <w:sz w:val="28"/>
          <w:szCs w:val="28"/>
          <w:lang w:eastAsia="lv-LV"/>
        </w:rPr>
        <w:t>Maksimāli pieļaujamais</w:t>
      </w:r>
      <w:r w:rsidR="004904F5" w:rsidRPr="00726FE7">
        <w:rPr>
          <w:rFonts w:eastAsia="Times New Roman"/>
          <w:sz w:val="28"/>
          <w:szCs w:val="28"/>
          <w:lang w:eastAsia="lv-LV"/>
        </w:rPr>
        <w:t xml:space="preserve"> valsts budžeta </w:t>
      </w:r>
      <w:r w:rsidR="008F72B2" w:rsidRPr="00726FE7">
        <w:rPr>
          <w:rFonts w:eastAsia="Times New Roman"/>
          <w:sz w:val="28"/>
          <w:szCs w:val="28"/>
          <w:lang w:eastAsia="lv-LV"/>
        </w:rPr>
        <w:t>izdevumu kopējais apjoms katrai ministrijai vidējam termiņam</w:t>
      </w:r>
      <w:r w:rsidR="004904F5" w:rsidRPr="00726FE7">
        <w:rPr>
          <w:rFonts w:eastAsia="Times New Roman"/>
          <w:sz w:val="28"/>
          <w:szCs w:val="28"/>
          <w:lang w:eastAsia="lv-LV"/>
        </w:rPr>
        <w:t xml:space="preserve"> </w:t>
      </w:r>
      <w:r w:rsidR="00870A99" w:rsidRPr="00726FE7">
        <w:rPr>
          <w:rFonts w:eastAsia="Times New Roman"/>
          <w:sz w:val="28"/>
          <w:szCs w:val="28"/>
          <w:lang w:eastAsia="lv-LV"/>
        </w:rPr>
        <w:t>(turpmāk – maksimāli pieļaujamais izdevumu apjoms ministrij</w:t>
      </w:r>
      <w:r w:rsidR="00187E9E" w:rsidRPr="00726FE7">
        <w:rPr>
          <w:rFonts w:eastAsia="Times New Roman"/>
          <w:sz w:val="28"/>
          <w:szCs w:val="28"/>
          <w:lang w:eastAsia="lv-LV"/>
        </w:rPr>
        <w:t>ai</w:t>
      </w:r>
      <w:r w:rsidR="00870A99" w:rsidRPr="00726FE7">
        <w:rPr>
          <w:rFonts w:eastAsia="Times New Roman"/>
          <w:sz w:val="28"/>
          <w:szCs w:val="28"/>
          <w:lang w:eastAsia="lv-LV"/>
        </w:rPr>
        <w:t xml:space="preserve">) </w:t>
      </w:r>
      <w:r w:rsidR="008F72B2" w:rsidRPr="00726FE7">
        <w:rPr>
          <w:rFonts w:eastAsia="Times New Roman"/>
          <w:sz w:val="28"/>
          <w:szCs w:val="28"/>
          <w:lang w:eastAsia="lv-LV"/>
        </w:rPr>
        <w:t xml:space="preserve">šo noteikumu izpratnē ir maksimāli pieļaujamais valsts pamatbudžeta izdevumu kopējais apjoms sadalījumā pa n+1, n+2 un n+3 </w:t>
      </w:r>
      <w:r w:rsidR="00A969F2" w:rsidRPr="00726FE7">
        <w:rPr>
          <w:rFonts w:eastAsia="Times New Roman"/>
          <w:sz w:val="28"/>
          <w:szCs w:val="28"/>
          <w:lang w:eastAsia="lv-LV"/>
        </w:rPr>
        <w:t xml:space="preserve">gadiem </w:t>
      </w:r>
      <w:r w:rsidR="008F72B2" w:rsidRPr="00726FE7">
        <w:rPr>
          <w:rFonts w:eastAsia="Times New Roman"/>
          <w:sz w:val="28"/>
          <w:szCs w:val="28"/>
          <w:lang w:eastAsia="lv-LV"/>
        </w:rPr>
        <w:t>un maksimāli pieļaujamais valsts speciālā budžeta izdevumu kopējais apjoms</w:t>
      </w:r>
      <w:r w:rsidR="008F72B2" w:rsidRPr="00726FE7">
        <w:rPr>
          <w:sz w:val="28"/>
          <w:szCs w:val="28"/>
        </w:rPr>
        <w:t xml:space="preserve"> </w:t>
      </w:r>
      <w:r w:rsidR="008F72B2" w:rsidRPr="00726FE7">
        <w:rPr>
          <w:rFonts w:eastAsia="Times New Roman"/>
          <w:sz w:val="28"/>
          <w:szCs w:val="28"/>
          <w:lang w:eastAsia="lv-LV"/>
        </w:rPr>
        <w:t xml:space="preserve">sadalījumā pa n+1, n+2 un n+3 </w:t>
      </w:r>
      <w:r w:rsidR="00A969F2" w:rsidRPr="00726FE7">
        <w:rPr>
          <w:rFonts w:eastAsia="Times New Roman"/>
          <w:sz w:val="28"/>
          <w:szCs w:val="28"/>
          <w:lang w:eastAsia="lv-LV"/>
        </w:rPr>
        <w:t xml:space="preserve">gadiem </w:t>
      </w:r>
      <w:r w:rsidR="008F72B2" w:rsidRPr="00726FE7">
        <w:rPr>
          <w:rFonts w:eastAsia="Times New Roman"/>
          <w:sz w:val="28"/>
          <w:szCs w:val="28"/>
          <w:lang w:eastAsia="lv-LV"/>
        </w:rPr>
        <w:t>katrai ministrijai.</w:t>
      </w:r>
      <w:r w:rsidR="00F917AE" w:rsidRPr="00726FE7">
        <w:rPr>
          <w:rFonts w:eastAsia="Times New Roman"/>
          <w:sz w:val="28"/>
          <w:szCs w:val="28"/>
          <w:lang w:eastAsia="lv-LV"/>
        </w:rPr>
        <w:t xml:space="preserve"> Finanšu ministrija maksimāli pieļaujamo izdevumu kopapjomu un maksimāli pieļaujamo izdevumu apjomu ministrijām iesniedz izskatīšanai Ministru kabinetā  katru gadu saskaņā ar vidēja termiņa budžeta ietvara likuma projekta un gadskārtējā valsts budžeta likuma projekta izstrādes un iesniegšanas grafiku.  </w:t>
      </w:r>
    </w:p>
    <w:p w:rsidR="00E70554" w:rsidRPr="00726FE7" w:rsidRDefault="00CA5B98" w:rsidP="000C14CF">
      <w:pPr>
        <w:spacing w:after="120" w:line="240" w:lineRule="auto"/>
        <w:ind w:firstLine="374"/>
        <w:jc w:val="both"/>
        <w:rPr>
          <w:rFonts w:eastAsia="Times New Roman"/>
          <w:sz w:val="28"/>
          <w:szCs w:val="28"/>
          <w:lang w:eastAsia="lv-LV"/>
        </w:rPr>
      </w:pPr>
      <w:r w:rsidRPr="00726FE7">
        <w:rPr>
          <w:rFonts w:eastAsia="Times New Roman"/>
          <w:sz w:val="28"/>
          <w:szCs w:val="28"/>
          <w:lang w:eastAsia="lv-LV"/>
        </w:rPr>
        <w:t>5</w:t>
      </w:r>
      <w:r w:rsidR="00E70554" w:rsidRPr="00726FE7">
        <w:rPr>
          <w:rFonts w:eastAsia="Times New Roman"/>
          <w:sz w:val="28"/>
          <w:szCs w:val="28"/>
          <w:lang w:eastAsia="lv-LV"/>
        </w:rPr>
        <w:t xml:space="preserve">. Maksimāli pieļaujamo izdevumu kopapjomu </w:t>
      </w:r>
      <w:r w:rsidR="00667C1E" w:rsidRPr="00726FE7">
        <w:rPr>
          <w:rFonts w:eastAsia="Times New Roman"/>
          <w:sz w:val="28"/>
          <w:szCs w:val="28"/>
          <w:lang w:eastAsia="lv-LV"/>
        </w:rPr>
        <w:t xml:space="preserve">Finanšu ministrija </w:t>
      </w:r>
      <w:r w:rsidR="00785901" w:rsidRPr="00726FE7">
        <w:rPr>
          <w:rFonts w:eastAsia="Times New Roman"/>
          <w:sz w:val="28"/>
          <w:szCs w:val="28"/>
          <w:lang w:eastAsia="lv-LV"/>
        </w:rPr>
        <w:t xml:space="preserve">aprēķina, </w:t>
      </w:r>
      <w:r w:rsidR="00E70554" w:rsidRPr="00726FE7">
        <w:rPr>
          <w:rFonts w:eastAsia="Times New Roman"/>
          <w:sz w:val="28"/>
          <w:szCs w:val="28"/>
          <w:lang w:eastAsia="lv-LV"/>
        </w:rPr>
        <w:t xml:space="preserve">pamatojoties uz </w:t>
      </w:r>
      <w:r w:rsidR="007B0071" w:rsidRPr="00726FE7">
        <w:rPr>
          <w:rFonts w:eastAsia="Times New Roman"/>
          <w:sz w:val="28"/>
          <w:szCs w:val="28"/>
          <w:lang w:eastAsia="lv-LV"/>
        </w:rPr>
        <w:t>v</w:t>
      </w:r>
      <w:r w:rsidR="00785901" w:rsidRPr="00726FE7">
        <w:rPr>
          <w:rFonts w:eastAsia="Times New Roman"/>
          <w:sz w:val="28"/>
          <w:szCs w:val="28"/>
          <w:lang w:eastAsia="lv-LV"/>
        </w:rPr>
        <w:t>idēja termiņa budžeta ietvara likumu,</w:t>
      </w:r>
      <w:r w:rsidR="005D5F59" w:rsidRPr="00726FE7">
        <w:rPr>
          <w:rFonts w:eastAsia="Times New Roman"/>
          <w:sz w:val="28"/>
          <w:szCs w:val="28"/>
          <w:lang w:eastAsia="lv-LV"/>
        </w:rPr>
        <w:t xml:space="preserve"> </w:t>
      </w:r>
      <w:r w:rsidR="00785901" w:rsidRPr="00726FE7">
        <w:rPr>
          <w:rFonts w:eastAsia="Times New Roman"/>
          <w:sz w:val="28"/>
          <w:szCs w:val="28"/>
          <w:lang w:eastAsia="lv-LV"/>
        </w:rPr>
        <w:t>prognozēm par makroekonomisk</w:t>
      </w:r>
      <w:r w:rsidR="00D415E6" w:rsidRPr="00726FE7">
        <w:rPr>
          <w:rFonts w:eastAsia="Times New Roman"/>
          <w:sz w:val="28"/>
          <w:szCs w:val="28"/>
          <w:lang w:eastAsia="lv-LV"/>
        </w:rPr>
        <w:t>o</w:t>
      </w:r>
      <w:r w:rsidR="00785901" w:rsidRPr="00726FE7">
        <w:rPr>
          <w:rFonts w:eastAsia="Times New Roman"/>
          <w:sz w:val="28"/>
          <w:szCs w:val="28"/>
          <w:lang w:eastAsia="lv-LV"/>
        </w:rPr>
        <w:t xml:space="preserve"> attīstību</w:t>
      </w:r>
      <w:r w:rsidR="007B0071" w:rsidRPr="00726FE7">
        <w:rPr>
          <w:rFonts w:eastAsia="Times New Roman"/>
          <w:sz w:val="28"/>
          <w:szCs w:val="28"/>
          <w:lang w:eastAsia="lv-LV"/>
        </w:rPr>
        <w:t xml:space="preserve">, </w:t>
      </w:r>
      <w:r w:rsidR="00A15D9F" w:rsidRPr="00726FE7">
        <w:rPr>
          <w:rFonts w:eastAsia="Times New Roman"/>
          <w:sz w:val="28"/>
          <w:szCs w:val="28"/>
          <w:lang w:eastAsia="lv-LV"/>
        </w:rPr>
        <w:t>kā arī</w:t>
      </w:r>
      <w:r w:rsidR="00683486" w:rsidRPr="00726FE7">
        <w:rPr>
          <w:rFonts w:eastAsia="Times New Roman"/>
          <w:sz w:val="28"/>
          <w:szCs w:val="28"/>
          <w:lang w:eastAsia="lv-LV"/>
        </w:rPr>
        <w:t>,</w:t>
      </w:r>
      <w:r w:rsidR="00A15D9F" w:rsidRPr="00726FE7">
        <w:rPr>
          <w:rFonts w:eastAsia="Times New Roman"/>
          <w:sz w:val="28"/>
          <w:szCs w:val="28"/>
          <w:lang w:eastAsia="lv-LV"/>
        </w:rPr>
        <w:t xml:space="preserve"> ievērojot </w:t>
      </w:r>
      <w:r w:rsidR="00A37740" w:rsidRPr="00726FE7">
        <w:rPr>
          <w:rFonts w:eastAsia="Times New Roman"/>
          <w:sz w:val="28"/>
          <w:szCs w:val="28"/>
          <w:lang w:eastAsia="lv-LV"/>
        </w:rPr>
        <w:t xml:space="preserve">valstī noteiktos </w:t>
      </w:r>
      <w:r w:rsidR="00A907E3" w:rsidRPr="00726FE7">
        <w:rPr>
          <w:rFonts w:eastAsia="Times New Roman"/>
          <w:sz w:val="28"/>
          <w:szCs w:val="28"/>
          <w:lang w:eastAsia="lv-LV"/>
        </w:rPr>
        <w:t xml:space="preserve">fiskālos nosacījumus, ja tādi tiek pieņemti </w:t>
      </w:r>
      <w:r w:rsidR="007E5C64" w:rsidRPr="00726FE7">
        <w:rPr>
          <w:rFonts w:eastAsia="Times New Roman"/>
          <w:sz w:val="28"/>
          <w:szCs w:val="28"/>
          <w:lang w:eastAsia="lv-LV"/>
        </w:rPr>
        <w:t xml:space="preserve">normatīvajos aktos </w:t>
      </w:r>
      <w:r w:rsidR="00644C5B" w:rsidRPr="00726FE7">
        <w:rPr>
          <w:rFonts w:eastAsia="Times New Roman"/>
          <w:sz w:val="28"/>
          <w:szCs w:val="28"/>
          <w:lang w:eastAsia="lv-LV"/>
        </w:rPr>
        <w:t xml:space="preserve">vidēja termiņa budžeta plānošanas vai </w:t>
      </w:r>
      <w:r w:rsidR="00A907E3" w:rsidRPr="00726FE7">
        <w:rPr>
          <w:rFonts w:eastAsia="Times New Roman"/>
          <w:sz w:val="28"/>
          <w:szCs w:val="28"/>
          <w:lang w:eastAsia="lv-LV"/>
        </w:rPr>
        <w:t>fiskālās disciplīnas jomā</w:t>
      </w:r>
      <w:r w:rsidR="00E70554" w:rsidRPr="00726FE7">
        <w:rPr>
          <w:rFonts w:eastAsia="Times New Roman"/>
          <w:sz w:val="28"/>
          <w:szCs w:val="28"/>
          <w:lang w:eastAsia="lv-LV"/>
        </w:rPr>
        <w:t>.</w:t>
      </w:r>
    </w:p>
    <w:p w:rsidR="006616BB" w:rsidRPr="00726FE7" w:rsidRDefault="00CA5B98" w:rsidP="000C14CF">
      <w:pPr>
        <w:spacing w:after="0" w:line="240" w:lineRule="auto"/>
        <w:ind w:firstLine="374"/>
        <w:jc w:val="both"/>
        <w:rPr>
          <w:rFonts w:eastAsia="Times New Roman"/>
          <w:sz w:val="28"/>
          <w:szCs w:val="28"/>
          <w:lang w:eastAsia="lv-LV"/>
        </w:rPr>
      </w:pPr>
      <w:r w:rsidRPr="00726FE7">
        <w:rPr>
          <w:rFonts w:eastAsia="Times New Roman"/>
          <w:sz w:val="28"/>
          <w:szCs w:val="28"/>
          <w:lang w:eastAsia="lv-LV"/>
        </w:rPr>
        <w:lastRenderedPageBreak/>
        <w:t>6</w:t>
      </w:r>
      <w:r w:rsidR="005C46BC" w:rsidRPr="00726FE7">
        <w:rPr>
          <w:rFonts w:eastAsia="Times New Roman"/>
          <w:sz w:val="28"/>
          <w:szCs w:val="28"/>
          <w:lang w:eastAsia="lv-LV"/>
        </w:rPr>
        <w:t>. Finanšu ministrija</w:t>
      </w:r>
      <w:r w:rsidR="007B0071" w:rsidRPr="00726FE7">
        <w:rPr>
          <w:rFonts w:eastAsia="Times New Roman"/>
          <w:sz w:val="28"/>
          <w:szCs w:val="28"/>
          <w:lang w:eastAsia="lv-LV"/>
        </w:rPr>
        <w:t>,</w:t>
      </w:r>
      <w:r w:rsidR="005C46BC" w:rsidRPr="00726FE7">
        <w:rPr>
          <w:rFonts w:eastAsia="Times New Roman"/>
          <w:sz w:val="28"/>
          <w:szCs w:val="28"/>
          <w:lang w:eastAsia="lv-LV"/>
        </w:rPr>
        <w:t xml:space="preserve"> </w:t>
      </w:r>
      <w:r w:rsidR="006616BB" w:rsidRPr="00726FE7">
        <w:rPr>
          <w:rFonts w:eastAsia="Times New Roman"/>
          <w:sz w:val="28"/>
          <w:szCs w:val="28"/>
          <w:lang w:eastAsia="lv-LV"/>
        </w:rPr>
        <w:t>sagatavo</w:t>
      </w:r>
      <w:r w:rsidR="00370849" w:rsidRPr="00726FE7">
        <w:rPr>
          <w:rFonts w:eastAsia="Times New Roman"/>
          <w:sz w:val="28"/>
          <w:szCs w:val="28"/>
          <w:lang w:eastAsia="lv-LV"/>
        </w:rPr>
        <w:t>jot</w:t>
      </w:r>
      <w:r w:rsidR="006616BB" w:rsidRPr="00726FE7">
        <w:rPr>
          <w:rFonts w:eastAsia="Times New Roman"/>
          <w:sz w:val="28"/>
          <w:szCs w:val="28"/>
          <w:lang w:eastAsia="lv-LV"/>
        </w:rPr>
        <w:t xml:space="preserve"> </w:t>
      </w:r>
      <w:r w:rsidR="005C46BC" w:rsidRPr="00726FE7">
        <w:rPr>
          <w:rFonts w:eastAsia="Times New Roman"/>
          <w:sz w:val="28"/>
          <w:szCs w:val="28"/>
          <w:lang w:eastAsia="lv-LV"/>
        </w:rPr>
        <w:t>maksimāli pieļaujamo izdevumu apjomu ministrij</w:t>
      </w:r>
      <w:r w:rsidR="00620BB2" w:rsidRPr="00726FE7">
        <w:rPr>
          <w:rFonts w:eastAsia="Times New Roman"/>
          <w:sz w:val="28"/>
          <w:szCs w:val="28"/>
          <w:lang w:eastAsia="lv-LV"/>
        </w:rPr>
        <w:t>ai</w:t>
      </w:r>
      <w:r w:rsidR="006616BB" w:rsidRPr="00726FE7">
        <w:rPr>
          <w:rFonts w:eastAsia="Times New Roman"/>
          <w:sz w:val="28"/>
          <w:szCs w:val="28"/>
          <w:lang w:eastAsia="lv-LV"/>
        </w:rPr>
        <w:t>:</w:t>
      </w:r>
    </w:p>
    <w:p w:rsidR="00EF0E7F" w:rsidRPr="00726FE7" w:rsidRDefault="00CA5B98" w:rsidP="000C14CF">
      <w:pPr>
        <w:spacing w:after="0" w:line="240" w:lineRule="auto"/>
        <w:ind w:firstLine="374"/>
        <w:jc w:val="both"/>
        <w:rPr>
          <w:rFonts w:eastAsia="Times New Roman"/>
          <w:sz w:val="28"/>
          <w:szCs w:val="28"/>
          <w:lang w:eastAsia="lv-LV"/>
        </w:rPr>
      </w:pPr>
      <w:r w:rsidRPr="00726FE7">
        <w:rPr>
          <w:rFonts w:eastAsia="Times New Roman"/>
          <w:sz w:val="28"/>
          <w:szCs w:val="28"/>
          <w:lang w:eastAsia="lv-LV"/>
        </w:rPr>
        <w:t>6</w:t>
      </w:r>
      <w:r w:rsidR="00AD23A0" w:rsidRPr="00726FE7">
        <w:rPr>
          <w:rFonts w:eastAsia="Times New Roman"/>
          <w:sz w:val="28"/>
          <w:szCs w:val="28"/>
          <w:lang w:eastAsia="lv-LV"/>
        </w:rPr>
        <w:t>.1</w:t>
      </w:r>
      <w:r w:rsidR="006616BB" w:rsidRPr="00726FE7">
        <w:rPr>
          <w:rFonts w:eastAsia="Times New Roman"/>
          <w:sz w:val="28"/>
          <w:szCs w:val="28"/>
          <w:lang w:eastAsia="lv-LV"/>
        </w:rPr>
        <w:t>.</w:t>
      </w:r>
      <w:r w:rsidR="008A3BB5">
        <w:rPr>
          <w:rFonts w:eastAsia="Times New Roman"/>
          <w:sz w:val="28"/>
          <w:szCs w:val="28"/>
          <w:lang w:eastAsia="lv-LV"/>
        </w:rPr>
        <w:t> </w:t>
      </w:r>
      <w:r w:rsidR="006616BB" w:rsidRPr="00726FE7">
        <w:rPr>
          <w:rFonts w:eastAsia="Times New Roman"/>
          <w:sz w:val="28"/>
          <w:szCs w:val="28"/>
          <w:lang w:eastAsia="lv-LV"/>
        </w:rPr>
        <w:t xml:space="preserve"> n+1</w:t>
      </w:r>
      <w:r w:rsidR="00683486" w:rsidRPr="00726FE7">
        <w:rPr>
          <w:rFonts w:eastAsia="Times New Roman"/>
          <w:sz w:val="28"/>
          <w:szCs w:val="28"/>
          <w:lang w:eastAsia="lv-LV"/>
        </w:rPr>
        <w:t xml:space="preserve"> gadam</w:t>
      </w:r>
      <w:r w:rsidR="005471B7" w:rsidRPr="00726FE7">
        <w:rPr>
          <w:rFonts w:eastAsia="Times New Roman"/>
          <w:sz w:val="28"/>
          <w:szCs w:val="28"/>
          <w:lang w:eastAsia="lv-LV"/>
        </w:rPr>
        <w:t xml:space="preserve"> un</w:t>
      </w:r>
      <w:r w:rsidR="006616BB" w:rsidRPr="00726FE7">
        <w:rPr>
          <w:rFonts w:eastAsia="Times New Roman"/>
          <w:sz w:val="28"/>
          <w:szCs w:val="28"/>
          <w:lang w:eastAsia="lv-LV"/>
        </w:rPr>
        <w:t xml:space="preserve"> n+2 </w:t>
      </w:r>
      <w:r w:rsidR="00683486" w:rsidRPr="00726FE7">
        <w:rPr>
          <w:rFonts w:eastAsia="Times New Roman"/>
          <w:sz w:val="28"/>
          <w:szCs w:val="28"/>
          <w:lang w:eastAsia="lv-LV"/>
        </w:rPr>
        <w:t xml:space="preserve">gadam </w:t>
      </w:r>
      <w:r w:rsidR="009A1C35" w:rsidRPr="00726FE7">
        <w:rPr>
          <w:rFonts w:eastAsia="Times New Roman"/>
          <w:sz w:val="28"/>
          <w:szCs w:val="28"/>
          <w:lang w:eastAsia="lv-LV"/>
        </w:rPr>
        <w:t>aprēķinos</w:t>
      </w:r>
      <w:r w:rsidR="009A1C35" w:rsidRPr="00726FE7" w:rsidDel="006616BB">
        <w:rPr>
          <w:rFonts w:eastAsia="Times New Roman"/>
          <w:sz w:val="28"/>
          <w:szCs w:val="28"/>
          <w:lang w:eastAsia="lv-LV"/>
        </w:rPr>
        <w:t xml:space="preserve"> </w:t>
      </w:r>
      <w:r w:rsidR="00A830A1" w:rsidRPr="00726FE7">
        <w:rPr>
          <w:rFonts w:eastAsia="Times New Roman"/>
          <w:sz w:val="28"/>
          <w:szCs w:val="28"/>
          <w:lang w:eastAsia="lv-LV"/>
        </w:rPr>
        <w:t xml:space="preserve">ievēro </w:t>
      </w:r>
      <w:r w:rsidR="00EF0E7F" w:rsidRPr="00726FE7">
        <w:rPr>
          <w:rFonts w:eastAsia="Times New Roman"/>
          <w:sz w:val="28"/>
          <w:szCs w:val="28"/>
          <w:lang w:eastAsia="lv-LV"/>
        </w:rPr>
        <w:t>pārmantojamības principu</w:t>
      </w:r>
      <w:r w:rsidR="005471B7" w:rsidRPr="00726FE7">
        <w:rPr>
          <w:rFonts w:eastAsia="Times New Roman"/>
          <w:sz w:val="28"/>
          <w:szCs w:val="28"/>
          <w:lang w:eastAsia="lv-LV"/>
        </w:rPr>
        <w:t xml:space="preserve"> –</w:t>
      </w:r>
      <w:r w:rsidR="00EF0E7F" w:rsidRPr="00726FE7">
        <w:rPr>
          <w:rFonts w:eastAsia="Times New Roman"/>
          <w:sz w:val="28"/>
          <w:szCs w:val="28"/>
          <w:lang w:eastAsia="lv-LV"/>
        </w:rPr>
        <w:t xml:space="preserve"> </w:t>
      </w:r>
      <w:r w:rsidR="009A1C35" w:rsidRPr="00726FE7">
        <w:rPr>
          <w:rFonts w:eastAsia="Times New Roman"/>
          <w:sz w:val="28"/>
          <w:szCs w:val="28"/>
          <w:lang w:eastAsia="lv-LV"/>
        </w:rPr>
        <w:t>piemēro</w:t>
      </w:r>
      <w:r w:rsidR="00EF0E7F" w:rsidRPr="00726FE7">
        <w:rPr>
          <w:rFonts w:eastAsia="Times New Roman"/>
          <w:sz w:val="28"/>
          <w:szCs w:val="28"/>
          <w:lang w:eastAsia="lv-LV"/>
        </w:rPr>
        <w:t xml:space="preserve"> </w:t>
      </w:r>
      <w:r w:rsidR="00A830A1" w:rsidRPr="00726FE7">
        <w:rPr>
          <w:rFonts w:eastAsia="Times New Roman"/>
          <w:sz w:val="28"/>
          <w:szCs w:val="28"/>
          <w:lang w:eastAsia="lv-LV"/>
        </w:rPr>
        <w:t>vidēja termiņa budžeta ietvara likumā apstiprināt</w:t>
      </w:r>
      <w:r w:rsidR="006616BB" w:rsidRPr="00726FE7">
        <w:rPr>
          <w:rFonts w:eastAsia="Times New Roman"/>
          <w:sz w:val="28"/>
          <w:szCs w:val="28"/>
          <w:lang w:eastAsia="lv-LV"/>
        </w:rPr>
        <w:t>o</w:t>
      </w:r>
      <w:r w:rsidR="00A830A1" w:rsidRPr="00726FE7">
        <w:rPr>
          <w:rFonts w:eastAsia="Times New Roman"/>
          <w:sz w:val="28"/>
          <w:szCs w:val="28"/>
          <w:lang w:eastAsia="lv-LV"/>
        </w:rPr>
        <w:t xml:space="preserve"> </w:t>
      </w:r>
      <w:r w:rsidR="006616BB" w:rsidRPr="00726FE7">
        <w:rPr>
          <w:rFonts w:eastAsia="Times New Roman"/>
          <w:sz w:val="28"/>
          <w:szCs w:val="28"/>
          <w:lang w:eastAsia="lv-LV"/>
        </w:rPr>
        <w:t>maksimāli pieļaujamo izdevumu apjomu ministrij</w:t>
      </w:r>
      <w:r w:rsidR="00620BB2" w:rsidRPr="00726FE7">
        <w:rPr>
          <w:rFonts w:eastAsia="Times New Roman"/>
          <w:sz w:val="28"/>
          <w:szCs w:val="28"/>
          <w:lang w:eastAsia="lv-LV"/>
        </w:rPr>
        <w:t>ai</w:t>
      </w:r>
      <w:r w:rsidR="00F917AE" w:rsidRPr="00726FE7">
        <w:rPr>
          <w:rFonts w:eastAsia="Times New Roman"/>
          <w:sz w:val="28"/>
          <w:szCs w:val="28"/>
          <w:lang w:eastAsia="lv-LV"/>
        </w:rPr>
        <w:t xml:space="preserve"> attiecīgajam gadam</w:t>
      </w:r>
      <w:r w:rsidR="00330C92" w:rsidRPr="00726FE7">
        <w:rPr>
          <w:rFonts w:eastAsia="Times New Roman"/>
          <w:sz w:val="28"/>
          <w:szCs w:val="28"/>
          <w:lang w:eastAsia="lv-LV"/>
        </w:rPr>
        <w:t>, k</w:t>
      </w:r>
      <w:r w:rsidR="006362A9" w:rsidRPr="00726FE7">
        <w:rPr>
          <w:rFonts w:eastAsia="Times New Roman"/>
          <w:sz w:val="28"/>
          <w:szCs w:val="28"/>
          <w:lang w:eastAsia="lv-LV"/>
        </w:rPr>
        <w:t>o</w:t>
      </w:r>
      <w:r w:rsidR="00330C92" w:rsidRPr="00726FE7">
        <w:rPr>
          <w:rFonts w:eastAsia="Times New Roman"/>
          <w:sz w:val="28"/>
          <w:szCs w:val="28"/>
          <w:lang w:eastAsia="lv-LV"/>
        </w:rPr>
        <w:t xml:space="preserve"> precizē</w:t>
      </w:r>
      <w:r w:rsidR="00620BB2" w:rsidRPr="00726FE7">
        <w:rPr>
          <w:rFonts w:eastAsia="Times New Roman"/>
          <w:sz w:val="28"/>
          <w:szCs w:val="28"/>
          <w:lang w:eastAsia="lv-LV"/>
        </w:rPr>
        <w:t xml:space="preserve"> atbilstoši</w:t>
      </w:r>
      <w:r w:rsidR="00EF0E7F" w:rsidRPr="00726FE7">
        <w:rPr>
          <w:rFonts w:eastAsia="Times New Roman"/>
          <w:sz w:val="28"/>
          <w:szCs w:val="28"/>
          <w:lang w:eastAsia="lv-LV"/>
        </w:rPr>
        <w:t xml:space="preserve"> </w:t>
      </w:r>
      <w:r w:rsidR="004D01D9" w:rsidRPr="00726FE7">
        <w:rPr>
          <w:rFonts w:eastAsia="Times New Roman"/>
          <w:sz w:val="28"/>
          <w:szCs w:val="28"/>
          <w:lang w:eastAsia="lv-LV"/>
        </w:rPr>
        <w:t>šajos</w:t>
      </w:r>
      <w:r w:rsidR="00EF0E7F" w:rsidRPr="00726FE7">
        <w:rPr>
          <w:rFonts w:eastAsia="Times New Roman"/>
          <w:sz w:val="28"/>
          <w:szCs w:val="28"/>
          <w:lang w:eastAsia="lv-LV"/>
        </w:rPr>
        <w:t xml:space="preserve"> noteikum</w:t>
      </w:r>
      <w:r w:rsidR="004D01D9" w:rsidRPr="00726FE7">
        <w:rPr>
          <w:rFonts w:eastAsia="Times New Roman"/>
          <w:sz w:val="28"/>
          <w:szCs w:val="28"/>
          <w:lang w:eastAsia="lv-LV"/>
        </w:rPr>
        <w:t>os</w:t>
      </w:r>
      <w:r w:rsidR="00EF0E7F" w:rsidRPr="00726FE7">
        <w:rPr>
          <w:rFonts w:eastAsia="Times New Roman"/>
          <w:sz w:val="28"/>
          <w:szCs w:val="28"/>
          <w:lang w:eastAsia="lv-LV"/>
        </w:rPr>
        <w:t xml:space="preserve"> </w:t>
      </w:r>
      <w:r w:rsidR="007A350C" w:rsidRPr="00726FE7">
        <w:rPr>
          <w:rFonts w:eastAsia="Times New Roman"/>
          <w:sz w:val="28"/>
          <w:szCs w:val="28"/>
          <w:lang w:eastAsia="lv-LV"/>
        </w:rPr>
        <w:t>paredzēt</w:t>
      </w:r>
      <w:r w:rsidR="00620BB2" w:rsidRPr="00726FE7">
        <w:rPr>
          <w:rFonts w:eastAsia="Times New Roman"/>
          <w:sz w:val="28"/>
          <w:szCs w:val="28"/>
          <w:lang w:eastAsia="lv-LV"/>
        </w:rPr>
        <w:t>ajai</w:t>
      </w:r>
      <w:r w:rsidR="00EF0E7F" w:rsidRPr="00726FE7">
        <w:rPr>
          <w:rFonts w:eastAsia="Times New Roman"/>
          <w:sz w:val="28"/>
          <w:szCs w:val="28"/>
          <w:lang w:eastAsia="lv-LV"/>
        </w:rPr>
        <w:t xml:space="preserve"> </w:t>
      </w:r>
      <w:r w:rsidR="006B0CAF" w:rsidRPr="00726FE7">
        <w:rPr>
          <w:rFonts w:eastAsia="Times New Roman"/>
          <w:sz w:val="28"/>
          <w:szCs w:val="28"/>
          <w:lang w:eastAsia="lv-LV"/>
        </w:rPr>
        <w:t>kārtībai</w:t>
      </w:r>
      <w:r w:rsidR="00EF0E7F" w:rsidRPr="00726FE7">
        <w:rPr>
          <w:rFonts w:eastAsia="Times New Roman"/>
          <w:sz w:val="28"/>
          <w:szCs w:val="28"/>
          <w:lang w:eastAsia="lv-LV"/>
        </w:rPr>
        <w:t>;</w:t>
      </w:r>
    </w:p>
    <w:p w:rsidR="00AF5B88" w:rsidRPr="00726FE7" w:rsidRDefault="00CA5B98" w:rsidP="00AF5B88">
      <w:pPr>
        <w:spacing w:after="120" w:line="240" w:lineRule="auto"/>
        <w:ind w:firstLine="374"/>
        <w:jc w:val="both"/>
        <w:rPr>
          <w:rFonts w:eastAsia="Times New Roman"/>
          <w:sz w:val="28"/>
          <w:szCs w:val="28"/>
          <w:lang w:eastAsia="lv-LV"/>
        </w:rPr>
      </w:pPr>
      <w:r w:rsidRPr="00726FE7">
        <w:rPr>
          <w:rFonts w:eastAsia="Times New Roman"/>
          <w:sz w:val="28"/>
          <w:szCs w:val="28"/>
          <w:lang w:eastAsia="lv-LV"/>
        </w:rPr>
        <w:t>6</w:t>
      </w:r>
      <w:r w:rsidR="00AD23A0" w:rsidRPr="00726FE7">
        <w:rPr>
          <w:rFonts w:eastAsia="Times New Roman"/>
          <w:sz w:val="28"/>
          <w:szCs w:val="28"/>
          <w:lang w:eastAsia="lv-LV"/>
        </w:rPr>
        <w:t>.2</w:t>
      </w:r>
      <w:r w:rsidR="00EF0E7F" w:rsidRPr="00726FE7">
        <w:rPr>
          <w:rFonts w:eastAsia="Times New Roman"/>
          <w:sz w:val="28"/>
          <w:szCs w:val="28"/>
          <w:lang w:eastAsia="lv-LV"/>
        </w:rPr>
        <w:t>.</w:t>
      </w:r>
      <w:r w:rsidR="008A3BB5">
        <w:rPr>
          <w:rFonts w:eastAsia="Times New Roman"/>
          <w:sz w:val="28"/>
          <w:szCs w:val="28"/>
          <w:lang w:eastAsia="lv-LV"/>
        </w:rPr>
        <w:t> </w:t>
      </w:r>
      <w:r w:rsidR="00EF0E7F" w:rsidRPr="00726FE7">
        <w:rPr>
          <w:rFonts w:eastAsia="Times New Roman"/>
          <w:sz w:val="28"/>
          <w:szCs w:val="28"/>
          <w:lang w:eastAsia="lv-LV"/>
        </w:rPr>
        <w:t xml:space="preserve">n+3 </w:t>
      </w:r>
      <w:r w:rsidR="00683486" w:rsidRPr="00726FE7">
        <w:rPr>
          <w:rFonts w:eastAsia="Times New Roman"/>
          <w:sz w:val="28"/>
          <w:szCs w:val="28"/>
          <w:lang w:eastAsia="lv-LV"/>
        </w:rPr>
        <w:t xml:space="preserve">gadam </w:t>
      </w:r>
      <w:r w:rsidR="006362A9" w:rsidRPr="00726FE7">
        <w:rPr>
          <w:rFonts w:eastAsia="Times New Roman"/>
          <w:sz w:val="28"/>
          <w:szCs w:val="28"/>
          <w:lang w:eastAsia="lv-LV"/>
        </w:rPr>
        <w:t xml:space="preserve">veic </w:t>
      </w:r>
      <w:r w:rsidR="004D01D9" w:rsidRPr="00726FE7">
        <w:rPr>
          <w:rFonts w:eastAsia="Times New Roman"/>
          <w:sz w:val="28"/>
          <w:szCs w:val="28"/>
          <w:lang w:eastAsia="lv-LV"/>
        </w:rPr>
        <w:t xml:space="preserve">šajos </w:t>
      </w:r>
      <w:r w:rsidR="006362A9" w:rsidRPr="00726FE7">
        <w:rPr>
          <w:rFonts w:eastAsia="Times New Roman"/>
          <w:sz w:val="28"/>
          <w:szCs w:val="28"/>
          <w:lang w:eastAsia="lv-LV"/>
        </w:rPr>
        <w:t>noteikum</w:t>
      </w:r>
      <w:r w:rsidR="004D01D9" w:rsidRPr="00726FE7">
        <w:rPr>
          <w:rFonts w:eastAsia="Times New Roman"/>
          <w:sz w:val="28"/>
          <w:szCs w:val="28"/>
          <w:lang w:eastAsia="lv-LV"/>
        </w:rPr>
        <w:t>os</w:t>
      </w:r>
      <w:r w:rsidR="006362A9" w:rsidRPr="00726FE7">
        <w:rPr>
          <w:rFonts w:eastAsia="Times New Roman"/>
          <w:sz w:val="28"/>
          <w:szCs w:val="28"/>
          <w:lang w:eastAsia="lv-LV"/>
        </w:rPr>
        <w:t xml:space="preserve"> </w:t>
      </w:r>
      <w:r w:rsidR="007A350C" w:rsidRPr="00726FE7">
        <w:rPr>
          <w:rFonts w:eastAsia="Times New Roman"/>
          <w:sz w:val="28"/>
          <w:szCs w:val="28"/>
          <w:lang w:eastAsia="lv-LV"/>
        </w:rPr>
        <w:t xml:space="preserve">paredzētās </w:t>
      </w:r>
      <w:r w:rsidR="006362A9" w:rsidRPr="00726FE7">
        <w:rPr>
          <w:rFonts w:eastAsia="Times New Roman"/>
          <w:sz w:val="28"/>
          <w:szCs w:val="28"/>
          <w:lang w:eastAsia="lv-LV"/>
        </w:rPr>
        <w:t xml:space="preserve">korekcijas, </w:t>
      </w:r>
      <w:r w:rsidR="005471B7" w:rsidRPr="00726FE7">
        <w:rPr>
          <w:rFonts w:eastAsia="Times New Roman"/>
          <w:sz w:val="28"/>
          <w:szCs w:val="28"/>
          <w:lang w:eastAsia="lv-LV"/>
        </w:rPr>
        <w:t>aprēķin</w:t>
      </w:r>
      <w:r w:rsidR="00620BB2" w:rsidRPr="00726FE7">
        <w:rPr>
          <w:rFonts w:eastAsia="Times New Roman"/>
          <w:sz w:val="28"/>
          <w:szCs w:val="28"/>
          <w:lang w:eastAsia="lv-LV"/>
        </w:rPr>
        <w:t>o</w:t>
      </w:r>
      <w:r w:rsidR="007B0071" w:rsidRPr="00726FE7">
        <w:rPr>
          <w:rFonts w:eastAsia="Times New Roman"/>
          <w:sz w:val="28"/>
          <w:szCs w:val="28"/>
          <w:lang w:eastAsia="lv-LV"/>
        </w:rPr>
        <w:t>s</w:t>
      </w:r>
      <w:r w:rsidR="005471B7" w:rsidRPr="00726FE7">
        <w:rPr>
          <w:rFonts w:eastAsia="Times New Roman"/>
          <w:sz w:val="28"/>
          <w:szCs w:val="28"/>
          <w:lang w:eastAsia="lv-LV"/>
        </w:rPr>
        <w:t xml:space="preserve"> </w:t>
      </w:r>
      <w:r w:rsidR="0022567D" w:rsidRPr="00726FE7">
        <w:rPr>
          <w:rFonts w:eastAsia="Times New Roman"/>
          <w:sz w:val="28"/>
          <w:szCs w:val="28"/>
          <w:lang w:eastAsia="lv-LV"/>
        </w:rPr>
        <w:t xml:space="preserve">pamatojoties uz </w:t>
      </w:r>
      <w:r w:rsidR="005471B7" w:rsidRPr="00726FE7">
        <w:rPr>
          <w:rFonts w:eastAsia="Times New Roman"/>
          <w:sz w:val="28"/>
          <w:szCs w:val="28"/>
          <w:lang w:eastAsia="lv-LV"/>
        </w:rPr>
        <w:t>n+2 gada</w:t>
      </w:r>
      <w:r w:rsidR="007B0071" w:rsidRPr="00726FE7">
        <w:rPr>
          <w:rFonts w:eastAsia="Times New Roman"/>
          <w:sz w:val="28"/>
          <w:szCs w:val="28"/>
          <w:lang w:eastAsia="lv-LV"/>
        </w:rPr>
        <w:t>m</w:t>
      </w:r>
      <w:r w:rsidR="005471B7" w:rsidRPr="00726FE7">
        <w:rPr>
          <w:rFonts w:eastAsia="Times New Roman"/>
          <w:sz w:val="28"/>
          <w:szCs w:val="28"/>
          <w:lang w:eastAsia="lv-LV"/>
        </w:rPr>
        <w:t xml:space="preserve"> </w:t>
      </w:r>
      <w:r w:rsidR="00330C92" w:rsidRPr="00726FE7">
        <w:rPr>
          <w:rFonts w:eastAsia="Times New Roman"/>
          <w:sz w:val="28"/>
          <w:szCs w:val="28"/>
          <w:lang w:eastAsia="lv-LV"/>
        </w:rPr>
        <w:t>precizēto</w:t>
      </w:r>
      <w:r w:rsidR="00370849" w:rsidRPr="00726FE7">
        <w:rPr>
          <w:sz w:val="28"/>
          <w:szCs w:val="28"/>
        </w:rPr>
        <w:t xml:space="preserve"> </w:t>
      </w:r>
      <w:r w:rsidR="00370849" w:rsidRPr="00726FE7">
        <w:rPr>
          <w:rFonts w:eastAsia="Times New Roman"/>
          <w:sz w:val="28"/>
          <w:szCs w:val="28"/>
          <w:lang w:eastAsia="lv-LV"/>
        </w:rPr>
        <w:t>maksimāli pieļaujamo izdevumu apjomu ministrij</w:t>
      </w:r>
      <w:r w:rsidR="00620BB2" w:rsidRPr="00726FE7">
        <w:rPr>
          <w:rFonts w:eastAsia="Times New Roman"/>
          <w:sz w:val="28"/>
          <w:szCs w:val="28"/>
          <w:lang w:eastAsia="lv-LV"/>
        </w:rPr>
        <w:t>ai</w:t>
      </w:r>
      <w:r w:rsidR="005471B7" w:rsidRPr="00726FE7">
        <w:rPr>
          <w:rFonts w:eastAsia="Times New Roman"/>
          <w:sz w:val="28"/>
          <w:szCs w:val="28"/>
          <w:lang w:eastAsia="lv-LV"/>
        </w:rPr>
        <w:t xml:space="preserve">. </w:t>
      </w:r>
    </w:p>
    <w:p w:rsidR="00AF5B88" w:rsidRPr="00726FE7" w:rsidRDefault="00AF5B88" w:rsidP="00487A3B">
      <w:pPr>
        <w:spacing w:after="0" w:line="240" w:lineRule="auto"/>
        <w:ind w:firstLine="374"/>
        <w:jc w:val="both"/>
        <w:rPr>
          <w:rFonts w:eastAsia="Times New Roman"/>
          <w:sz w:val="28"/>
          <w:szCs w:val="28"/>
          <w:lang w:eastAsia="lv-LV"/>
        </w:rPr>
      </w:pPr>
      <w:r w:rsidRPr="00726FE7">
        <w:rPr>
          <w:rFonts w:eastAsia="Times New Roman"/>
          <w:sz w:val="28"/>
          <w:szCs w:val="28"/>
          <w:lang w:eastAsia="lv-LV"/>
        </w:rPr>
        <w:t xml:space="preserve">7. </w:t>
      </w:r>
      <w:r w:rsidR="00495B0D" w:rsidRPr="00495B0D">
        <w:rPr>
          <w:rFonts w:eastAsia="Times New Roman"/>
          <w:sz w:val="28"/>
          <w:szCs w:val="28"/>
          <w:lang w:eastAsia="lv-LV"/>
        </w:rPr>
        <w:t>Maksimāli pieļaujamo izdevumu apjomu Saeimai sadalījumā pa n+1, n+2, n+3 gadiem norāda Saeimas noteiktajā apjomā</w:t>
      </w:r>
      <w:r w:rsidR="00495B0D">
        <w:rPr>
          <w:rFonts w:eastAsia="Times New Roman"/>
          <w:sz w:val="28"/>
          <w:szCs w:val="28"/>
          <w:lang w:eastAsia="lv-LV"/>
        </w:rPr>
        <w:t>.</w:t>
      </w:r>
      <w:r w:rsidR="005471B7" w:rsidRPr="00726FE7">
        <w:rPr>
          <w:rFonts w:eastAsia="Times New Roman"/>
          <w:sz w:val="28"/>
          <w:szCs w:val="28"/>
          <w:lang w:eastAsia="lv-LV"/>
        </w:rPr>
        <w:t xml:space="preserve"> </w:t>
      </w:r>
    </w:p>
    <w:p w:rsidR="00487A3B" w:rsidRPr="00726FE7" w:rsidRDefault="00487A3B" w:rsidP="00487A3B">
      <w:pPr>
        <w:spacing w:after="0" w:line="240" w:lineRule="auto"/>
        <w:ind w:firstLine="374"/>
        <w:jc w:val="both"/>
        <w:rPr>
          <w:rFonts w:eastAsia="Times New Roman"/>
          <w:sz w:val="28"/>
          <w:szCs w:val="28"/>
          <w:lang w:eastAsia="lv-LV"/>
        </w:rPr>
      </w:pPr>
    </w:p>
    <w:p w:rsidR="005C46BC" w:rsidRPr="00726FE7" w:rsidRDefault="005C46BC" w:rsidP="000C14CF">
      <w:pPr>
        <w:spacing w:after="0" w:line="240" w:lineRule="auto"/>
        <w:ind w:firstLine="375"/>
        <w:jc w:val="center"/>
        <w:rPr>
          <w:rFonts w:eastAsia="Times New Roman"/>
          <w:b/>
          <w:bCs/>
          <w:sz w:val="28"/>
          <w:szCs w:val="28"/>
          <w:lang w:eastAsia="lv-LV"/>
        </w:rPr>
      </w:pPr>
      <w:r w:rsidRPr="00726FE7">
        <w:rPr>
          <w:rFonts w:eastAsia="Times New Roman"/>
          <w:b/>
          <w:bCs/>
          <w:sz w:val="28"/>
          <w:szCs w:val="28"/>
          <w:lang w:eastAsia="lv-LV"/>
        </w:rPr>
        <w:t>II. Maksimāli pieļaujamā izdevumu kopapjoma noteikšana</w:t>
      </w:r>
    </w:p>
    <w:p w:rsidR="00C351D4" w:rsidRPr="00726FE7" w:rsidRDefault="00C351D4" w:rsidP="000C14CF">
      <w:pPr>
        <w:spacing w:after="0" w:line="240" w:lineRule="auto"/>
        <w:ind w:firstLine="375"/>
        <w:jc w:val="center"/>
        <w:rPr>
          <w:rFonts w:eastAsia="Times New Roman"/>
          <w:b/>
          <w:bCs/>
          <w:sz w:val="28"/>
          <w:szCs w:val="28"/>
          <w:lang w:eastAsia="lv-LV"/>
        </w:rPr>
      </w:pPr>
    </w:p>
    <w:p w:rsidR="007B0071" w:rsidRPr="00726FE7" w:rsidRDefault="00D616FC" w:rsidP="00EC6103">
      <w:pPr>
        <w:spacing w:after="0" w:line="240" w:lineRule="auto"/>
        <w:ind w:firstLine="425"/>
        <w:jc w:val="both"/>
        <w:rPr>
          <w:rFonts w:eastAsia="Times New Roman"/>
          <w:sz w:val="28"/>
          <w:szCs w:val="28"/>
          <w:lang w:eastAsia="lv-LV"/>
        </w:rPr>
      </w:pPr>
      <w:r w:rsidRPr="00726FE7">
        <w:rPr>
          <w:rFonts w:eastAsia="Times New Roman"/>
          <w:sz w:val="28"/>
          <w:szCs w:val="28"/>
          <w:lang w:eastAsia="lv-LV"/>
        </w:rPr>
        <w:t>8</w:t>
      </w:r>
      <w:r w:rsidR="00D51920" w:rsidRPr="00726FE7">
        <w:rPr>
          <w:rFonts w:eastAsia="Times New Roman"/>
          <w:sz w:val="28"/>
          <w:szCs w:val="28"/>
          <w:lang w:eastAsia="lv-LV"/>
        </w:rPr>
        <w:t>.</w:t>
      </w:r>
      <w:r w:rsidR="008A3BB5">
        <w:rPr>
          <w:rFonts w:eastAsia="Times New Roman"/>
          <w:sz w:val="28"/>
          <w:szCs w:val="28"/>
          <w:lang w:eastAsia="lv-LV"/>
        </w:rPr>
        <w:t> </w:t>
      </w:r>
      <w:r w:rsidR="00A969F2" w:rsidRPr="00726FE7">
        <w:rPr>
          <w:rFonts w:eastAsia="Times New Roman"/>
          <w:sz w:val="28"/>
          <w:szCs w:val="28"/>
          <w:lang w:eastAsia="lv-LV"/>
        </w:rPr>
        <w:t>Maksimāli pieļaujamais izdevumu kopapjoms valsts pamatbudžeta un valsts speciālā budžeta daļām valsts pamatfunkciju īstenošanai un Eiropas Savienības politikas instrumentu un pārējās ārvalstu finanšu palīdzības līdzfinansēto un finansēto projektu un pasākumu īstenošanai ietver:</w:t>
      </w:r>
    </w:p>
    <w:p w:rsidR="007B0071" w:rsidRPr="00726FE7" w:rsidRDefault="00D616FC" w:rsidP="001A1015">
      <w:pPr>
        <w:spacing w:after="0" w:line="240" w:lineRule="auto"/>
        <w:ind w:firstLine="375"/>
        <w:jc w:val="both"/>
        <w:rPr>
          <w:rFonts w:eastAsia="Times New Roman"/>
          <w:sz w:val="28"/>
          <w:szCs w:val="28"/>
          <w:lang w:eastAsia="lv-LV"/>
        </w:rPr>
      </w:pPr>
      <w:r w:rsidRPr="00726FE7">
        <w:rPr>
          <w:rFonts w:eastAsia="Times New Roman"/>
          <w:sz w:val="28"/>
          <w:szCs w:val="28"/>
          <w:lang w:eastAsia="lv-LV"/>
        </w:rPr>
        <w:t>8</w:t>
      </w:r>
      <w:r w:rsidR="007B0071" w:rsidRPr="00726FE7">
        <w:rPr>
          <w:rFonts w:eastAsia="Times New Roman"/>
          <w:sz w:val="28"/>
          <w:szCs w:val="28"/>
          <w:lang w:eastAsia="lv-LV"/>
        </w:rPr>
        <w:t>.1. </w:t>
      </w:r>
      <w:r w:rsidR="00A969F2" w:rsidRPr="00726FE7">
        <w:rPr>
          <w:rFonts w:eastAsia="Times New Roman"/>
          <w:sz w:val="28"/>
          <w:szCs w:val="28"/>
          <w:lang w:eastAsia="lv-LV"/>
        </w:rPr>
        <w:t>valsts pamatbudžeta un valsts speciālā budžeta bāzes izdevumus</w:t>
      </w:r>
      <w:r w:rsidR="0003241F" w:rsidRPr="00726FE7">
        <w:rPr>
          <w:rFonts w:eastAsia="Times New Roman"/>
          <w:sz w:val="28"/>
          <w:szCs w:val="28"/>
          <w:lang w:eastAsia="lv-LV"/>
        </w:rPr>
        <w:t>, kas nodrošina valsts funkciju izpildi nemainīgā līmenī</w:t>
      </w:r>
      <w:r w:rsidR="007B0071" w:rsidRPr="00726FE7">
        <w:rPr>
          <w:rFonts w:eastAsia="Times New Roman"/>
          <w:sz w:val="28"/>
          <w:szCs w:val="28"/>
          <w:lang w:eastAsia="lv-LV"/>
        </w:rPr>
        <w:t>;</w:t>
      </w:r>
    </w:p>
    <w:p w:rsidR="00A969F2" w:rsidRPr="00726FE7" w:rsidRDefault="00D616FC" w:rsidP="007B0071">
      <w:pPr>
        <w:spacing w:after="120" w:line="240" w:lineRule="auto"/>
        <w:ind w:firstLine="374"/>
        <w:jc w:val="both"/>
        <w:rPr>
          <w:rFonts w:eastAsia="Times New Roman"/>
          <w:sz w:val="28"/>
          <w:szCs w:val="28"/>
          <w:lang w:eastAsia="lv-LV"/>
        </w:rPr>
      </w:pPr>
      <w:r w:rsidRPr="00726FE7">
        <w:rPr>
          <w:rFonts w:eastAsia="Times New Roman"/>
          <w:sz w:val="28"/>
          <w:szCs w:val="28"/>
          <w:lang w:eastAsia="lv-LV"/>
        </w:rPr>
        <w:t>8</w:t>
      </w:r>
      <w:r w:rsidR="007B0071" w:rsidRPr="00726FE7">
        <w:rPr>
          <w:rFonts w:eastAsia="Times New Roman"/>
          <w:sz w:val="28"/>
          <w:szCs w:val="28"/>
          <w:lang w:eastAsia="lv-LV"/>
        </w:rPr>
        <w:t>.2. </w:t>
      </w:r>
      <w:r w:rsidR="00A969F2" w:rsidRPr="00726FE7">
        <w:rPr>
          <w:rFonts w:eastAsia="Times New Roman"/>
          <w:sz w:val="28"/>
          <w:szCs w:val="28"/>
          <w:lang w:eastAsia="lv-LV"/>
        </w:rPr>
        <w:t>valsts pamatbudžeta un valsts speciālā budžeta attīstības izdevumus, ja Ministru kabinet</w:t>
      </w:r>
      <w:r w:rsidR="00BC4931" w:rsidRPr="00726FE7">
        <w:rPr>
          <w:rFonts w:eastAsia="Times New Roman"/>
          <w:sz w:val="28"/>
          <w:szCs w:val="28"/>
          <w:lang w:eastAsia="lv-LV"/>
        </w:rPr>
        <w:t>ā</w:t>
      </w:r>
      <w:r w:rsidR="00A969F2" w:rsidRPr="00726FE7">
        <w:rPr>
          <w:rFonts w:eastAsia="Times New Roman"/>
          <w:sz w:val="28"/>
          <w:szCs w:val="28"/>
          <w:lang w:eastAsia="lv-LV"/>
        </w:rPr>
        <w:t xml:space="preserve"> ir </w:t>
      </w:r>
      <w:r w:rsidR="00BC4931" w:rsidRPr="00726FE7">
        <w:rPr>
          <w:rFonts w:eastAsia="Times New Roman"/>
          <w:sz w:val="28"/>
          <w:szCs w:val="28"/>
          <w:lang w:eastAsia="lv-LV"/>
        </w:rPr>
        <w:t xml:space="preserve">pieņemts </w:t>
      </w:r>
      <w:r w:rsidR="00A969F2" w:rsidRPr="00726FE7">
        <w:rPr>
          <w:rFonts w:eastAsia="Times New Roman"/>
          <w:sz w:val="28"/>
          <w:szCs w:val="28"/>
          <w:lang w:eastAsia="lv-LV"/>
        </w:rPr>
        <w:t>lēm</w:t>
      </w:r>
      <w:r w:rsidR="00BC4931" w:rsidRPr="00726FE7">
        <w:rPr>
          <w:rFonts w:eastAsia="Times New Roman"/>
          <w:sz w:val="28"/>
          <w:szCs w:val="28"/>
          <w:lang w:eastAsia="lv-LV"/>
        </w:rPr>
        <w:t>um</w:t>
      </w:r>
      <w:r w:rsidR="00A969F2" w:rsidRPr="00726FE7">
        <w:rPr>
          <w:rFonts w:eastAsia="Times New Roman"/>
          <w:sz w:val="28"/>
          <w:szCs w:val="28"/>
          <w:lang w:eastAsia="lv-LV"/>
        </w:rPr>
        <w:t>s par jaun</w:t>
      </w:r>
      <w:r w:rsidR="003E0F97">
        <w:rPr>
          <w:rFonts w:eastAsia="Times New Roman"/>
          <w:sz w:val="28"/>
          <w:szCs w:val="28"/>
          <w:lang w:eastAsia="lv-LV"/>
        </w:rPr>
        <w:t>aj</w:t>
      </w:r>
      <w:r w:rsidR="00A969F2" w:rsidRPr="00726FE7">
        <w:rPr>
          <w:rFonts w:eastAsia="Times New Roman"/>
          <w:sz w:val="28"/>
          <w:szCs w:val="28"/>
          <w:lang w:eastAsia="lv-LV"/>
        </w:rPr>
        <w:t xml:space="preserve">ām politikas iniciatīvām. </w:t>
      </w:r>
    </w:p>
    <w:p w:rsidR="00743A75" w:rsidRPr="00726FE7" w:rsidRDefault="00D616FC" w:rsidP="003845FE">
      <w:pPr>
        <w:spacing w:after="0" w:line="240" w:lineRule="auto"/>
        <w:ind w:firstLine="374"/>
        <w:jc w:val="both"/>
        <w:rPr>
          <w:rFonts w:eastAsia="Times New Roman"/>
          <w:sz w:val="28"/>
          <w:szCs w:val="28"/>
          <w:lang w:eastAsia="lv-LV"/>
        </w:rPr>
      </w:pPr>
      <w:r w:rsidRPr="00726FE7">
        <w:rPr>
          <w:rFonts w:eastAsia="Times New Roman"/>
          <w:sz w:val="28"/>
          <w:szCs w:val="28"/>
          <w:lang w:eastAsia="lv-LV"/>
        </w:rPr>
        <w:t>9</w:t>
      </w:r>
      <w:r w:rsidR="00DB4D76" w:rsidRPr="00726FE7">
        <w:rPr>
          <w:rFonts w:eastAsia="Times New Roman"/>
          <w:sz w:val="28"/>
          <w:szCs w:val="28"/>
          <w:lang w:eastAsia="lv-LV"/>
        </w:rPr>
        <w:t xml:space="preserve">. </w:t>
      </w:r>
      <w:r w:rsidR="00693D06" w:rsidRPr="00726FE7">
        <w:rPr>
          <w:rFonts w:eastAsia="Times New Roman"/>
          <w:sz w:val="28"/>
          <w:szCs w:val="28"/>
          <w:lang w:eastAsia="lv-LV"/>
        </w:rPr>
        <w:t>Finanšu ministrija iesniegšanai Ministru kabinetā sagatavo</w:t>
      </w:r>
      <w:r w:rsidR="00743A75" w:rsidRPr="00726FE7">
        <w:rPr>
          <w:rFonts w:eastAsia="Times New Roman"/>
          <w:sz w:val="28"/>
          <w:szCs w:val="28"/>
          <w:lang w:eastAsia="lv-LV"/>
        </w:rPr>
        <w:t>:</w:t>
      </w:r>
    </w:p>
    <w:p w:rsidR="0082334B" w:rsidRPr="00726FE7" w:rsidRDefault="00D616FC" w:rsidP="003845FE">
      <w:pPr>
        <w:spacing w:after="0" w:line="240" w:lineRule="auto"/>
        <w:ind w:firstLine="374"/>
        <w:jc w:val="both"/>
        <w:rPr>
          <w:rFonts w:eastAsia="Times New Roman"/>
          <w:sz w:val="28"/>
          <w:szCs w:val="28"/>
          <w:lang w:eastAsia="lv-LV"/>
        </w:rPr>
      </w:pPr>
      <w:r w:rsidRPr="00726FE7">
        <w:rPr>
          <w:rFonts w:eastAsia="Times New Roman"/>
          <w:sz w:val="28"/>
          <w:szCs w:val="28"/>
          <w:lang w:eastAsia="lv-LV"/>
        </w:rPr>
        <w:t>9</w:t>
      </w:r>
      <w:r w:rsidR="00743A75" w:rsidRPr="00726FE7">
        <w:rPr>
          <w:rFonts w:eastAsia="Times New Roman"/>
          <w:sz w:val="28"/>
          <w:szCs w:val="28"/>
          <w:lang w:eastAsia="lv-LV"/>
        </w:rPr>
        <w:t>.1.</w:t>
      </w:r>
      <w:r w:rsidR="008A3BB5">
        <w:rPr>
          <w:rFonts w:eastAsia="Times New Roman"/>
          <w:sz w:val="28"/>
          <w:szCs w:val="28"/>
          <w:lang w:eastAsia="lv-LV"/>
        </w:rPr>
        <w:t> </w:t>
      </w:r>
      <w:r w:rsidR="0040749E" w:rsidRPr="00726FE7">
        <w:rPr>
          <w:rFonts w:eastAsia="Times New Roman"/>
          <w:sz w:val="28"/>
          <w:szCs w:val="28"/>
          <w:lang w:eastAsia="lv-LV"/>
        </w:rPr>
        <w:t xml:space="preserve">ministrijai </w:t>
      </w:r>
      <w:r w:rsidR="007E4DAB" w:rsidRPr="00726FE7">
        <w:rPr>
          <w:rFonts w:eastAsia="Times New Roman"/>
          <w:sz w:val="28"/>
          <w:szCs w:val="28"/>
          <w:lang w:eastAsia="lv-LV"/>
        </w:rPr>
        <w:t>valsts pamat</w:t>
      </w:r>
      <w:r w:rsidR="00D02CF3" w:rsidRPr="00726FE7">
        <w:rPr>
          <w:rFonts w:eastAsia="Times New Roman"/>
          <w:sz w:val="28"/>
          <w:szCs w:val="28"/>
          <w:lang w:eastAsia="lv-LV"/>
        </w:rPr>
        <w:t>b</w:t>
      </w:r>
      <w:r w:rsidR="00DB4D76" w:rsidRPr="00726FE7">
        <w:rPr>
          <w:rFonts w:eastAsia="Times New Roman"/>
          <w:sz w:val="28"/>
          <w:szCs w:val="28"/>
          <w:lang w:eastAsia="lv-LV"/>
        </w:rPr>
        <w:t>udžeta</w:t>
      </w:r>
      <w:r w:rsidR="007E4DAB" w:rsidRPr="00726FE7">
        <w:rPr>
          <w:rFonts w:eastAsia="Times New Roman"/>
          <w:sz w:val="28"/>
          <w:szCs w:val="28"/>
          <w:lang w:eastAsia="lv-LV"/>
        </w:rPr>
        <w:t xml:space="preserve"> un valsts speciālā budžeta </w:t>
      </w:r>
      <w:r w:rsidR="00DB4D76" w:rsidRPr="00726FE7">
        <w:rPr>
          <w:rFonts w:eastAsia="Times New Roman"/>
          <w:sz w:val="28"/>
          <w:szCs w:val="28"/>
          <w:lang w:eastAsia="lv-LV"/>
        </w:rPr>
        <w:t xml:space="preserve">bāzes </w:t>
      </w:r>
      <w:r w:rsidR="00B9700D" w:rsidRPr="00726FE7">
        <w:rPr>
          <w:rFonts w:eastAsia="Times New Roman"/>
          <w:sz w:val="28"/>
          <w:szCs w:val="28"/>
          <w:lang w:eastAsia="lv-LV"/>
        </w:rPr>
        <w:t>izdevumus</w:t>
      </w:r>
      <w:r w:rsidR="0040749E" w:rsidRPr="00726FE7">
        <w:rPr>
          <w:rFonts w:eastAsia="Times New Roman"/>
          <w:sz w:val="28"/>
          <w:szCs w:val="28"/>
          <w:lang w:eastAsia="lv-LV"/>
        </w:rPr>
        <w:t xml:space="preserve">, kā arī </w:t>
      </w:r>
      <w:r w:rsidR="007E4DAB" w:rsidRPr="00726FE7">
        <w:rPr>
          <w:rFonts w:eastAsia="Times New Roman"/>
          <w:sz w:val="28"/>
          <w:szCs w:val="28"/>
          <w:lang w:eastAsia="lv-LV"/>
        </w:rPr>
        <w:t xml:space="preserve">valsts pamatbudžeta un valsts speciālā budžeta </w:t>
      </w:r>
      <w:r w:rsidR="005B2D5A" w:rsidRPr="00726FE7">
        <w:rPr>
          <w:rFonts w:eastAsia="Times New Roman"/>
          <w:sz w:val="28"/>
          <w:szCs w:val="28"/>
          <w:lang w:eastAsia="lv-LV"/>
        </w:rPr>
        <w:t xml:space="preserve">attīstības </w:t>
      </w:r>
      <w:r w:rsidR="00B9700D" w:rsidRPr="00726FE7">
        <w:rPr>
          <w:rFonts w:eastAsia="Times New Roman"/>
          <w:sz w:val="28"/>
          <w:szCs w:val="28"/>
          <w:lang w:eastAsia="lv-LV"/>
        </w:rPr>
        <w:t>izdevumus</w:t>
      </w:r>
      <w:r w:rsidR="007A350C" w:rsidRPr="00726FE7">
        <w:rPr>
          <w:rFonts w:eastAsia="Times New Roman"/>
          <w:sz w:val="28"/>
          <w:szCs w:val="28"/>
          <w:lang w:eastAsia="lv-LV"/>
        </w:rPr>
        <w:t xml:space="preserve"> </w:t>
      </w:r>
      <w:r w:rsidR="0040749E" w:rsidRPr="00726FE7">
        <w:rPr>
          <w:rFonts w:eastAsia="Times New Roman"/>
          <w:sz w:val="28"/>
          <w:szCs w:val="28"/>
          <w:lang w:eastAsia="lv-LV"/>
        </w:rPr>
        <w:t>programmu (apakšprogrammu) līmenī</w:t>
      </w:r>
      <w:r w:rsidR="002B7DDD" w:rsidRPr="00726FE7">
        <w:rPr>
          <w:rFonts w:eastAsia="Times New Roman"/>
          <w:sz w:val="28"/>
          <w:szCs w:val="28"/>
          <w:lang w:eastAsia="lv-LV"/>
        </w:rPr>
        <w:t xml:space="preserve"> </w:t>
      </w:r>
      <w:r w:rsidR="007A350C" w:rsidRPr="00726FE7">
        <w:rPr>
          <w:rFonts w:eastAsia="Times New Roman"/>
          <w:sz w:val="28"/>
          <w:szCs w:val="28"/>
          <w:lang w:eastAsia="lv-LV"/>
        </w:rPr>
        <w:t xml:space="preserve">sadalījumā pa izdevumu </w:t>
      </w:r>
      <w:r w:rsidR="0040749E" w:rsidRPr="00726FE7">
        <w:rPr>
          <w:rFonts w:eastAsia="Times New Roman"/>
          <w:sz w:val="28"/>
          <w:szCs w:val="28"/>
          <w:lang w:eastAsia="lv-LV"/>
        </w:rPr>
        <w:t>kodiem</w:t>
      </w:r>
      <w:r w:rsidR="004D3B93">
        <w:rPr>
          <w:rFonts w:eastAsia="Times New Roman"/>
          <w:sz w:val="28"/>
          <w:szCs w:val="28"/>
          <w:lang w:eastAsia="lv-LV"/>
        </w:rPr>
        <w:t xml:space="preserve"> atbilstoši ekonomiskajām kategorijām</w:t>
      </w:r>
      <w:r w:rsidR="0040749E" w:rsidRPr="00726FE7">
        <w:rPr>
          <w:rFonts w:eastAsia="Times New Roman"/>
          <w:sz w:val="28"/>
          <w:szCs w:val="28"/>
          <w:lang w:eastAsia="lv-LV"/>
        </w:rPr>
        <w:t xml:space="preserve"> gadskārtējā valsts</w:t>
      </w:r>
      <w:r w:rsidR="007A350C" w:rsidRPr="00726FE7">
        <w:rPr>
          <w:rFonts w:eastAsia="Times New Roman"/>
          <w:sz w:val="28"/>
          <w:szCs w:val="28"/>
          <w:lang w:eastAsia="lv-LV"/>
        </w:rPr>
        <w:t xml:space="preserve"> budžeta </w:t>
      </w:r>
      <w:r w:rsidR="0040749E" w:rsidRPr="00726FE7">
        <w:rPr>
          <w:rFonts w:eastAsia="Times New Roman"/>
          <w:sz w:val="28"/>
          <w:szCs w:val="28"/>
          <w:lang w:eastAsia="lv-LV"/>
        </w:rPr>
        <w:t xml:space="preserve">likuma </w:t>
      </w:r>
      <w:r w:rsidR="007A350C" w:rsidRPr="00726FE7">
        <w:rPr>
          <w:rFonts w:eastAsia="Times New Roman"/>
          <w:sz w:val="28"/>
          <w:szCs w:val="28"/>
          <w:lang w:eastAsia="lv-LV"/>
        </w:rPr>
        <w:t>detalizācijas līmenī</w:t>
      </w:r>
      <w:r w:rsidR="00743A75" w:rsidRPr="00726FE7">
        <w:rPr>
          <w:rFonts w:eastAsia="Times New Roman"/>
          <w:sz w:val="28"/>
          <w:szCs w:val="28"/>
          <w:lang w:eastAsia="lv-LV"/>
        </w:rPr>
        <w:t>;</w:t>
      </w:r>
      <w:r w:rsidR="007A350C" w:rsidRPr="00726FE7">
        <w:rPr>
          <w:rFonts w:eastAsia="Times New Roman"/>
          <w:sz w:val="28"/>
          <w:szCs w:val="28"/>
          <w:lang w:eastAsia="lv-LV"/>
        </w:rPr>
        <w:t xml:space="preserve"> </w:t>
      </w:r>
      <w:r w:rsidR="00DB4D76" w:rsidRPr="00726FE7">
        <w:rPr>
          <w:rFonts w:eastAsia="Times New Roman"/>
          <w:sz w:val="28"/>
          <w:szCs w:val="28"/>
          <w:lang w:eastAsia="lv-LV"/>
        </w:rPr>
        <w:t xml:space="preserve"> </w:t>
      </w:r>
    </w:p>
    <w:p w:rsidR="00DB4D76" w:rsidRPr="00726FE7" w:rsidRDefault="00D616FC" w:rsidP="003845FE">
      <w:pPr>
        <w:spacing w:after="0" w:line="240" w:lineRule="auto"/>
        <w:ind w:firstLine="374"/>
        <w:jc w:val="both"/>
        <w:rPr>
          <w:rFonts w:eastAsia="Times New Roman"/>
          <w:sz w:val="28"/>
          <w:szCs w:val="28"/>
          <w:lang w:eastAsia="lv-LV"/>
        </w:rPr>
      </w:pPr>
      <w:r w:rsidRPr="00726FE7">
        <w:rPr>
          <w:rFonts w:eastAsia="Times New Roman"/>
          <w:sz w:val="28"/>
          <w:szCs w:val="28"/>
          <w:lang w:eastAsia="lv-LV"/>
        </w:rPr>
        <w:t>9</w:t>
      </w:r>
      <w:r w:rsidR="0082334B" w:rsidRPr="00726FE7">
        <w:rPr>
          <w:rFonts w:eastAsia="Times New Roman"/>
          <w:sz w:val="28"/>
          <w:szCs w:val="28"/>
          <w:lang w:eastAsia="lv-LV"/>
        </w:rPr>
        <w:t>.2.</w:t>
      </w:r>
      <w:r w:rsidR="008A3BB5">
        <w:rPr>
          <w:rFonts w:eastAsia="Times New Roman"/>
          <w:sz w:val="28"/>
          <w:szCs w:val="28"/>
          <w:lang w:eastAsia="lv-LV"/>
        </w:rPr>
        <w:t> </w:t>
      </w:r>
      <w:r w:rsidR="0082334B" w:rsidRPr="00726FE7">
        <w:rPr>
          <w:rFonts w:eastAsia="Times New Roman"/>
          <w:sz w:val="28"/>
          <w:szCs w:val="28"/>
          <w:lang w:eastAsia="lv-LV"/>
        </w:rPr>
        <w:t xml:space="preserve">valsts pamatbudžeta bāzes </w:t>
      </w:r>
      <w:r w:rsidR="00877235" w:rsidRPr="00726FE7">
        <w:rPr>
          <w:rFonts w:eastAsia="Times New Roman"/>
          <w:sz w:val="28"/>
          <w:szCs w:val="28"/>
          <w:lang w:eastAsia="lv-LV"/>
        </w:rPr>
        <w:t xml:space="preserve">un attīstības </w:t>
      </w:r>
      <w:r w:rsidR="0082334B" w:rsidRPr="00726FE7">
        <w:rPr>
          <w:rFonts w:eastAsia="Times New Roman"/>
          <w:sz w:val="28"/>
          <w:szCs w:val="28"/>
          <w:lang w:eastAsia="lv-LV"/>
        </w:rPr>
        <w:t>izdevumus</w:t>
      </w:r>
      <w:r w:rsidR="00C13108" w:rsidRPr="00726FE7">
        <w:rPr>
          <w:rFonts w:eastAsia="Times New Roman"/>
          <w:sz w:val="28"/>
          <w:szCs w:val="28"/>
          <w:lang w:eastAsia="lv-LV"/>
        </w:rPr>
        <w:t xml:space="preserve"> </w:t>
      </w:r>
      <w:r w:rsidR="0082334B" w:rsidRPr="00726FE7">
        <w:rPr>
          <w:rFonts w:eastAsia="Times New Roman"/>
          <w:sz w:val="28"/>
          <w:szCs w:val="28"/>
          <w:lang w:eastAsia="lv-LV"/>
        </w:rPr>
        <w:t>no ministriju budžetiem atsevišķi plānotajam izdevumu apjomam dotācijām un mērķdotācijām pašvaldībām, gadskārtējā valsts budžeta izpildes procesā pārdalāmajam finansējumam</w:t>
      </w:r>
      <w:r w:rsidR="0082334B" w:rsidRPr="00726FE7">
        <w:rPr>
          <w:sz w:val="28"/>
          <w:szCs w:val="28"/>
        </w:rPr>
        <w:t xml:space="preserve"> </w:t>
      </w:r>
      <w:r w:rsidR="0082334B" w:rsidRPr="00726FE7">
        <w:rPr>
          <w:rFonts w:eastAsia="Times New Roman"/>
          <w:sz w:val="28"/>
          <w:szCs w:val="28"/>
          <w:lang w:eastAsia="lv-LV"/>
        </w:rPr>
        <w:t>sadalījumā pa izdevumu kodiem</w:t>
      </w:r>
      <w:r w:rsidR="004D3B93">
        <w:rPr>
          <w:rFonts w:eastAsia="Times New Roman"/>
          <w:sz w:val="28"/>
          <w:szCs w:val="28"/>
          <w:lang w:eastAsia="lv-LV"/>
        </w:rPr>
        <w:t xml:space="preserve"> </w:t>
      </w:r>
      <w:r w:rsidR="004D3B93" w:rsidRPr="004D3B93">
        <w:rPr>
          <w:rFonts w:eastAsia="Times New Roman"/>
          <w:sz w:val="28"/>
          <w:szCs w:val="28"/>
          <w:lang w:eastAsia="lv-LV"/>
        </w:rPr>
        <w:t>atbilstoši ekonomiskajām kategorijām</w:t>
      </w:r>
      <w:r w:rsidR="0082334B" w:rsidRPr="00726FE7">
        <w:rPr>
          <w:rFonts w:eastAsia="Times New Roman"/>
          <w:sz w:val="28"/>
          <w:szCs w:val="28"/>
          <w:lang w:eastAsia="lv-LV"/>
        </w:rPr>
        <w:t xml:space="preserve"> gadskārtējā valsts budžeta likuma detalizācijas līmenī;</w:t>
      </w:r>
    </w:p>
    <w:p w:rsidR="00FA60C9" w:rsidRPr="00726FE7" w:rsidRDefault="00D616FC" w:rsidP="003845FE">
      <w:pPr>
        <w:spacing w:after="0" w:line="240" w:lineRule="auto"/>
        <w:ind w:firstLine="375"/>
        <w:jc w:val="both"/>
        <w:rPr>
          <w:rFonts w:eastAsia="Times New Roman"/>
          <w:sz w:val="28"/>
          <w:szCs w:val="28"/>
          <w:lang w:eastAsia="lv-LV"/>
        </w:rPr>
      </w:pPr>
      <w:r w:rsidRPr="00726FE7">
        <w:rPr>
          <w:rFonts w:eastAsia="Times New Roman"/>
          <w:sz w:val="28"/>
          <w:szCs w:val="28"/>
          <w:lang w:eastAsia="lv-LV"/>
        </w:rPr>
        <w:t>9</w:t>
      </w:r>
      <w:r w:rsidR="00743A75" w:rsidRPr="00726FE7">
        <w:rPr>
          <w:rFonts w:eastAsia="Times New Roman"/>
          <w:sz w:val="28"/>
          <w:szCs w:val="28"/>
          <w:lang w:eastAsia="lv-LV"/>
        </w:rPr>
        <w:t>.</w:t>
      </w:r>
      <w:r w:rsidR="0082334B" w:rsidRPr="00726FE7">
        <w:rPr>
          <w:rFonts w:eastAsia="Times New Roman"/>
          <w:sz w:val="28"/>
          <w:szCs w:val="28"/>
          <w:lang w:eastAsia="lv-LV"/>
        </w:rPr>
        <w:t>3</w:t>
      </w:r>
      <w:r w:rsidR="00743A75" w:rsidRPr="00726FE7">
        <w:rPr>
          <w:rFonts w:eastAsia="Times New Roman"/>
          <w:sz w:val="28"/>
          <w:szCs w:val="28"/>
          <w:lang w:eastAsia="lv-LV"/>
        </w:rPr>
        <w:t>.</w:t>
      </w:r>
      <w:r w:rsidR="008A3BB5">
        <w:rPr>
          <w:rFonts w:eastAsia="Times New Roman"/>
          <w:sz w:val="28"/>
          <w:szCs w:val="28"/>
          <w:lang w:eastAsia="lv-LV"/>
        </w:rPr>
        <w:t> </w:t>
      </w:r>
      <w:r w:rsidR="00FA60C9" w:rsidRPr="00726FE7">
        <w:rPr>
          <w:rFonts w:eastAsia="Times New Roman"/>
          <w:sz w:val="28"/>
          <w:szCs w:val="28"/>
          <w:lang w:eastAsia="lv-LV"/>
        </w:rPr>
        <w:t>maksimāli pieļaujamo izdevumu kopapjomu</w:t>
      </w:r>
      <w:r w:rsidR="001432CC" w:rsidRPr="00726FE7">
        <w:rPr>
          <w:rFonts w:eastAsia="Times New Roman"/>
          <w:sz w:val="28"/>
          <w:szCs w:val="28"/>
          <w:lang w:eastAsia="lv-LV"/>
        </w:rPr>
        <w:t xml:space="preserve"> un </w:t>
      </w:r>
      <w:r w:rsidR="00FA60C9" w:rsidRPr="00726FE7">
        <w:rPr>
          <w:rFonts w:eastAsia="Times New Roman"/>
          <w:sz w:val="28"/>
          <w:szCs w:val="28"/>
          <w:lang w:eastAsia="lv-LV"/>
        </w:rPr>
        <w:t>maksimāli pieļaujamo izdevumu apjomu ministrijai sadalījumā pa budžeta daļām valsts pamatfunkciju īstenošanai un Eiropas Savienības politikas instrumentu un pārējās ārvalstu finanšu palīdzības līdzfinansēto un finansēto p</w:t>
      </w:r>
      <w:r w:rsidR="00743A75" w:rsidRPr="00726FE7">
        <w:rPr>
          <w:rFonts w:eastAsia="Times New Roman"/>
          <w:sz w:val="28"/>
          <w:szCs w:val="28"/>
          <w:lang w:eastAsia="lv-LV"/>
        </w:rPr>
        <w:t xml:space="preserve">rojektu un pasākumu īstenošanai </w:t>
      </w:r>
      <w:r w:rsidR="00606743" w:rsidRPr="00726FE7">
        <w:rPr>
          <w:rFonts w:eastAsia="Times New Roman"/>
          <w:sz w:val="28"/>
          <w:szCs w:val="28"/>
          <w:lang w:eastAsia="lv-LV"/>
        </w:rPr>
        <w:t>un sadalījumā pa izdevumu kodiem</w:t>
      </w:r>
      <w:r w:rsidR="004D3B93">
        <w:rPr>
          <w:rFonts w:eastAsia="Times New Roman"/>
          <w:sz w:val="28"/>
          <w:szCs w:val="28"/>
          <w:lang w:eastAsia="lv-LV"/>
        </w:rPr>
        <w:t xml:space="preserve"> </w:t>
      </w:r>
      <w:r w:rsidR="004D3B93" w:rsidRPr="004D3B93">
        <w:rPr>
          <w:rFonts w:eastAsia="Times New Roman"/>
          <w:sz w:val="28"/>
          <w:szCs w:val="28"/>
          <w:lang w:eastAsia="lv-LV"/>
        </w:rPr>
        <w:t>atbilstoši ekonomiskajām kategorijām</w:t>
      </w:r>
      <w:r w:rsidR="00606743" w:rsidRPr="00726FE7">
        <w:rPr>
          <w:rFonts w:eastAsia="Times New Roman"/>
          <w:sz w:val="28"/>
          <w:szCs w:val="28"/>
          <w:lang w:eastAsia="lv-LV"/>
        </w:rPr>
        <w:t xml:space="preserve"> gadskārtējā valsts budžeta likuma detalizācijas līmenī</w:t>
      </w:r>
      <w:r w:rsidR="00F71CDE" w:rsidRPr="00726FE7">
        <w:rPr>
          <w:rFonts w:eastAsia="Times New Roman"/>
          <w:sz w:val="28"/>
          <w:szCs w:val="28"/>
          <w:lang w:eastAsia="lv-LV"/>
        </w:rPr>
        <w:t>.</w:t>
      </w:r>
    </w:p>
    <w:p w:rsidR="0090170A" w:rsidRDefault="0090170A" w:rsidP="000C14CF">
      <w:pPr>
        <w:spacing w:after="0" w:line="240" w:lineRule="auto"/>
        <w:ind w:firstLine="375"/>
        <w:jc w:val="center"/>
        <w:rPr>
          <w:rFonts w:eastAsia="Times New Roman"/>
          <w:b/>
          <w:bCs/>
          <w:sz w:val="28"/>
          <w:szCs w:val="28"/>
          <w:lang w:eastAsia="lv-LV"/>
        </w:rPr>
      </w:pPr>
    </w:p>
    <w:p w:rsidR="005C46BC" w:rsidRPr="00726FE7" w:rsidRDefault="005C46BC" w:rsidP="000C14CF">
      <w:pPr>
        <w:spacing w:after="0" w:line="240" w:lineRule="auto"/>
        <w:ind w:firstLine="375"/>
        <w:jc w:val="center"/>
        <w:rPr>
          <w:rFonts w:eastAsia="Times New Roman"/>
          <w:b/>
          <w:bCs/>
          <w:sz w:val="28"/>
          <w:szCs w:val="28"/>
          <w:lang w:eastAsia="lv-LV"/>
        </w:rPr>
      </w:pPr>
      <w:r w:rsidRPr="00726FE7">
        <w:rPr>
          <w:rFonts w:eastAsia="Times New Roman"/>
          <w:b/>
          <w:bCs/>
          <w:sz w:val="28"/>
          <w:szCs w:val="28"/>
          <w:lang w:eastAsia="lv-LV"/>
        </w:rPr>
        <w:t xml:space="preserve">III. </w:t>
      </w:r>
      <w:r w:rsidR="00A6250C" w:rsidRPr="00726FE7">
        <w:rPr>
          <w:rFonts w:eastAsia="Times New Roman"/>
          <w:b/>
          <w:bCs/>
          <w:sz w:val="28"/>
          <w:szCs w:val="28"/>
          <w:lang w:eastAsia="lv-LV"/>
        </w:rPr>
        <w:t>Valsts p</w:t>
      </w:r>
      <w:r w:rsidRPr="00726FE7">
        <w:rPr>
          <w:rFonts w:eastAsia="Times New Roman"/>
          <w:b/>
          <w:bCs/>
          <w:sz w:val="28"/>
          <w:szCs w:val="28"/>
          <w:lang w:eastAsia="lv-LV"/>
        </w:rPr>
        <w:t xml:space="preserve">amatbudžeta un </w:t>
      </w:r>
      <w:r w:rsidR="00A6250C" w:rsidRPr="00726FE7">
        <w:rPr>
          <w:rFonts w:eastAsia="Times New Roman"/>
          <w:b/>
          <w:bCs/>
          <w:sz w:val="28"/>
          <w:szCs w:val="28"/>
          <w:lang w:eastAsia="lv-LV"/>
        </w:rPr>
        <w:t xml:space="preserve">valsts </w:t>
      </w:r>
      <w:r w:rsidRPr="00726FE7">
        <w:rPr>
          <w:rFonts w:eastAsia="Times New Roman"/>
          <w:b/>
          <w:bCs/>
          <w:sz w:val="28"/>
          <w:szCs w:val="28"/>
          <w:lang w:eastAsia="lv-LV"/>
        </w:rPr>
        <w:t>speciālā budžeta bāzes noteikšana</w:t>
      </w:r>
    </w:p>
    <w:p w:rsidR="000C14CF" w:rsidRPr="00726FE7" w:rsidRDefault="000C14CF" w:rsidP="000C14CF">
      <w:pPr>
        <w:spacing w:after="0" w:line="240" w:lineRule="auto"/>
        <w:ind w:firstLine="375"/>
        <w:jc w:val="center"/>
        <w:rPr>
          <w:rFonts w:eastAsia="Times New Roman"/>
          <w:b/>
          <w:bCs/>
          <w:sz w:val="28"/>
          <w:szCs w:val="28"/>
          <w:lang w:eastAsia="lv-LV"/>
        </w:rPr>
      </w:pPr>
    </w:p>
    <w:p w:rsidR="0007520D" w:rsidRPr="00726FE7" w:rsidRDefault="00D616FC" w:rsidP="000C14CF">
      <w:pPr>
        <w:spacing w:after="0" w:line="240" w:lineRule="auto"/>
        <w:ind w:firstLine="375"/>
        <w:jc w:val="both"/>
        <w:rPr>
          <w:rFonts w:eastAsia="Times New Roman"/>
          <w:sz w:val="28"/>
          <w:szCs w:val="28"/>
          <w:lang w:eastAsia="lv-LV"/>
        </w:rPr>
      </w:pPr>
      <w:r w:rsidRPr="00726FE7">
        <w:rPr>
          <w:rFonts w:eastAsia="Times New Roman"/>
          <w:sz w:val="28"/>
          <w:szCs w:val="28"/>
          <w:lang w:eastAsia="lv-LV"/>
        </w:rPr>
        <w:t>10</w:t>
      </w:r>
      <w:r w:rsidR="005C46BC" w:rsidRPr="00726FE7">
        <w:rPr>
          <w:rFonts w:eastAsia="Times New Roman"/>
          <w:sz w:val="28"/>
          <w:szCs w:val="28"/>
          <w:lang w:eastAsia="lv-LV"/>
        </w:rPr>
        <w:t>. </w:t>
      </w:r>
      <w:r w:rsidR="00701BA1" w:rsidRPr="00726FE7">
        <w:rPr>
          <w:rFonts w:eastAsia="Times New Roman"/>
          <w:sz w:val="28"/>
          <w:szCs w:val="28"/>
          <w:lang w:eastAsia="lv-LV"/>
        </w:rPr>
        <w:t>Finanšu ministrija v</w:t>
      </w:r>
      <w:r w:rsidR="005C46BC" w:rsidRPr="00726FE7">
        <w:rPr>
          <w:rFonts w:eastAsia="Times New Roman"/>
          <w:sz w:val="28"/>
          <w:szCs w:val="28"/>
          <w:lang w:eastAsia="lv-LV"/>
        </w:rPr>
        <w:t>alsts pamatbudžeta bāz</w:t>
      </w:r>
      <w:r w:rsidR="004D01D9" w:rsidRPr="00726FE7">
        <w:rPr>
          <w:rFonts w:eastAsia="Times New Roman"/>
          <w:sz w:val="28"/>
          <w:szCs w:val="28"/>
          <w:lang w:eastAsia="lv-LV"/>
        </w:rPr>
        <w:t xml:space="preserve">i </w:t>
      </w:r>
      <w:r w:rsidR="008C76E1" w:rsidRPr="00726FE7">
        <w:rPr>
          <w:rFonts w:eastAsia="Times New Roman"/>
          <w:sz w:val="28"/>
          <w:szCs w:val="28"/>
          <w:lang w:eastAsia="lv-LV"/>
        </w:rPr>
        <w:t>(izdevumus un resursus to segšanai)</w:t>
      </w:r>
      <w:r w:rsidR="00F57EDD" w:rsidRPr="00726FE7">
        <w:rPr>
          <w:rFonts w:eastAsia="Times New Roman"/>
          <w:sz w:val="28"/>
          <w:szCs w:val="28"/>
          <w:lang w:eastAsia="lv-LV"/>
        </w:rPr>
        <w:t xml:space="preserve"> </w:t>
      </w:r>
      <w:r w:rsidR="00816C38" w:rsidRPr="00726FE7">
        <w:rPr>
          <w:rFonts w:eastAsia="Times New Roman"/>
          <w:sz w:val="28"/>
          <w:szCs w:val="28"/>
          <w:lang w:eastAsia="lv-LV"/>
        </w:rPr>
        <w:t>ministrij</w:t>
      </w:r>
      <w:r w:rsidR="0040749E" w:rsidRPr="00726FE7">
        <w:rPr>
          <w:rFonts w:eastAsia="Times New Roman"/>
          <w:sz w:val="28"/>
          <w:szCs w:val="28"/>
          <w:lang w:eastAsia="lv-LV"/>
        </w:rPr>
        <w:t>ai</w:t>
      </w:r>
      <w:r w:rsidR="00816C38" w:rsidRPr="00726FE7">
        <w:rPr>
          <w:rFonts w:eastAsia="Times New Roman"/>
          <w:sz w:val="28"/>
          <w:szCs w:val="28"/>
          <w:lang w:eastAsia="lv-LV"/>
        </w:rPr>
        <w:t xml:space="preserve"> </w:t>
      </w:r>
      <w:r w:rsidR="005C46BC" w:rsidRPr="00726FE7">
        <w:rPr>
          <w:rFonts w:eastAsia="Times New Roman"/>
          <w:sz w:val="28"/>
          <w:szCs w:val="28"/>
          <w:lang w:eastAsia="lv-LV"/>
        </w:rPr>
        <w:t>aprēķina</w:t>
      </w:r>
      <w:r w:rsidR="0007520D" w:rsidRPr="00726FE7">
        <w:rPr>
          <w:rFonts w:eastAsia="Times New Roman"/>
          <w:sz w:val="28"/>
          <w:szCs w:val="28"/>
          <w:lang w:eastAsia="lv-LV"/>
        </w:rPr>
        <w:t>:</w:t>
      </w:r>
    </w:p>
    <w:p w:rsidR="001966B4" w:rsidRPr="00726FE7" w:rsidRDefault="00D616FC" w:rsidP="00F57EDD">
      <w:pPr>
        <w:spacing w:after="0" w:line="240" w:lineRule="auto"/>
        <w:ind w:firstLine="375"/>
        <w:jc w:val="both"/>
        <w:rPr>
          <w:rFonts w:eastAsia="Times New Roman"/>
          <w:sz w:val="28"/>
          <w:szCs w:val="28"/>
          <w:lang w:eastAsia="lv-LV"/>
        </w:rPr>
      </w:pPr>
      <w:r w:rsidRPr="00726FE7">
        <w:rPr>
          <w:rFonts w:eastAsia="Times New Roman"/>
          <w:sz w:val="28"/>
          <w:szCs w:val="28"/>
          <w:lang w:eastAsia="lv-LV"/>
        </w:rPr>
        <w:lastRenderedPageBreak/>
        <w:t>10</w:t>
      </w:r>
      <w:r w:rsidR="0007520D" w:rsidRPr="00726FE7">
        <w:rPr>
          <w:rFonts w:eastAsia="Times New Roman"/>
          <w:sz w:val="28"/>
          <w:szCs w:val="28"/>
          <w:lang w:eastAsia="lv-LV"/>
        </w:rPr>
        <w:t>.1.</w:t>
      </w:r>
      <w:r w:rsidR="005C46BC" w:rsidRPr="00726FE7">
        <w:rPr>
          <w:rFonts w:eastAsia="Times New Roman"/>
          <w:sz w:val="28"/>
          <w:szCs w:val="28"/>
          <w:lang w:eastAsia="lv-LV"/>
        </w:rPr>
        <w:t xml:space="preserve"> </w:t>
      </w:r>
      <w:r w:rsidR="00CE7566" w:rsidRPr="00726FE7">
        <w:rPr>
          <w:rFonts w:eastAsia="Times New Roman"/>
          <w:sz w:val="28"/>
          <w:szCs w:val="28"/>
          <w:lang w:eastAsia="lv-LV"/>
        </w:rPr>
        <w:t xml:space="preserve">n+1 un n+2 </w:t>
      </w:r>
      <w:r w:rsidR="00931A0E" w:rsidRPr="00726FE7">
        <w:rPr>
          <w:rFonts w:eastAsia="Times New Roman"/>
          <w:sz w:val="28"/>
          <w:szCs w:val="28"/>
          <w:lang w:eastAsia="lv-LV"/>
        </w:rPr>
        <w:t xml:space="preserve">gadiem </w:t>
      </w:r>
      <w:r w:rsidR="00F57EDD" w:rsidRPr="00726FE7">
        <w:rPr>
          <w:rFonts w:eastAsia="Times New Roman"/>
          <w:sz w:val="28"/>
          <w:szCs w:val="28"/>
          <w:lang w:eastAsia="lv-LV"/>
        </w:rPr>
        <w:t>–</w:t>
      </w:r>
      <w:r w:rsidR="00A27185" w:rsidRPr="00726FE7">
        <w:rPr>
          <w:rFonts w:eastAsia="Times New Roman"/>
          <w:sz w:val="28"/>
          <w:szCs w:val="28"/>
          <w:lang w:eastAsia="lv-LV"/>
        </w:rPr>
        <w:t xml:space="preserve"> </w:t>
      </w:r>
      <w:r w:rsidR="005C46BC" w:rsidRPr="00726FE7">
        <w:rPr>
          <w:rFonts w:eastAsia="Times New Roman"/>
          <w:sz w:val="28"/>
          <w:szCs w:val="28"/>
          <w:lang w:eastAsia="lv-LV"/>
        </w:rPr>
        <w:t xml:space="preserve">pamatojoties uz </w:t>
      </w:r>
      <w:r w:rsidR="00CC7988" w:rsidRPr="00726FE7">
        <w:rPr>
          <w:rFonts w:eastAsia="Times New Roman"/>
          <w:sz w:val="28"/>
          <w:szCs w:val="28"/>
          <w:lang w:eastAsia="lv-LV"/>
        </w:rPr>
        <w:t xml:space="preserve">vidēja termiņa budžeta ietvara likumā </w:t>
      </w:r>
      <w:r w:rsidR="00982540" w:rsidRPr="00726FE7">
        <w:rPr>
          <w:rFonts w:eastAsia="Times New Roman"/>
          <w:sz w:val="28"/>
          <w:szCs w:val="28"/>
          <w:lang w:eastAsia="lv-LV"/>
        </w:rPr>
        <w:t xml:space="preserve">noteikto </w:t>
      </w:r>
      <w:r w:rsidR="00CC7988" w:rsidRPr="00726FE7">
        <w:rPr>
          <w:rFonts w:eastAsia="Times New Roman"/>
          <w:sz w:val="28"/>
          <w:szCs w:val="28"/>
          <w:lang w:eastAsia="lv-LV"/>
        </w:rPr>
        <w:t xml:space="preserve">maksimāli pieļaujamo izdevumu apjomu ministrijai </w:t>
      </w:r>
      <w:r w:rsidR="00AE5D16" w:rsidRPr="00726FE7">
        <w:rPr>
          <w:rFonts w:eastAsia="Times New Roman"/>
          <w:sz w:val="28"/>
          <w:szCs w:val="28"/>
          <w:lang w:eastAsia="lv-LV"/>
        </w:rPr>
        <w:t>attiecīgajam gadam</w:t>
      </w:r>
      <w:r w:rsidR="00A27185" w:rsidRPr="00726FE7">
        <w:rPr>
          <w:rFonts w:eastAsia="Times New Roman"/>
          <w:sz w:val="28"/>
          <w:szCs w:val="28"/>
          <w:lang w:eastAsia="lv-LV"/>
        </w:rPr>
        <w:t>,</w:t>
      </w:r>
      <w:r w:rsidR="00AE5D16" w:rsidRPr="00726FE7">
        <w:rPr>
          <w:rFonts w:eastAsia="Times New Roman"/>
          <w:sz w:val="28"/>
          <w:szCs w:val="28"/>
          <w:lang w:eastAsia="lv-LV"/>
        </w:rPr>
        <w:t xml:space="preserve"> </w:t>
      </w:r>
      <w:r w:rsidR="00EB1CB5" w:rsidRPr="00726FE7">
        <w:rPr>
          <w:rFonts w:eastAsia="Times New Roman"/>
          <w:sz w:val="28"/>
          <w:szCs w:val="28"/>
          <w:lang w:eastAsia="lv-LV"/>
        </w:rPr>
        <w:t>kā arī ņemot vērā izmaiņas</w:t>
      </w:r>
      <w:r w:rsidR="001966B4" w:rsidRPr="00726FE7">
        <w:rPr>
          <w:rFonts w:eastAsia="Times New Roman"/>
          <w:sz w:val="28"/>
          <w:szCs w:val="28"/>
          <w:lang w:eastAsia="lv-LV"/>
        </w:rPr>
        <w:t>:</w:t>
      </w:r>
    </w:p>
    <w:p w:rsidR="001966B4" w:rsidRPr="00726FE7" w:rsidRDefault="00D616FC" w:rsidP="00F57EDD">
      <w:pPr>
        <w:spacing w:after="0" w:line="240" w:lineRule="auto"/>
        <w:ind w:firstLine="375"/>
        <w:jc w:val="both"/>
        <w:rPr>
          <w:rFonts w:eastAsia="Times New Roman"/>
          <w:sz w:val="28"/>
          <w:szCs w:val="28"/>
          <w:lang w:eastAsia="lv-LV"/>
        </w:rPr>
      </w:pPr>
      <w:r w:rsidRPr="00726FE7">
        <w:rPr>
          <w:rFonts w:eastAsia="Times New Roman"/>
          <w:sz w:val="28"/>
          <w:szCs w:val="28"/>
          <w:lang w:eastAsia="lv-LV"/>
        </w:rPr>
        <w:t>10</w:t>
      </w:r>
      <w:r w:rsidR="001966B4" w:rsidRPr="00726FE7">
        <w:rPr>
          <w:rFonts w:eastAsia="Times New Roman"/>
          <w:sz w:val="28"/>
          <w:szCs w:val="28"/>
          <w:lang w:eastAsia="lv-LV"/>
        </w:rPr>
        <w:t>.1.1.</w:t>
      </w:r>
      <w:r w:rsidR="003548CD">
        <w:rPr>
          <w:rFonts w:eastAsia="Times New Roman"/>
          <w:sz w:val="28"/>
          <w:szCs w:val="28"/>
          <w:lang w:eastAsia="lv-LV"/>
        </w:rPr>
        <w:t> </w:t>
      </w:r>
      <w:r w:rsidR="00982540" w:rsidRPr="00726FE7">
        <w:rPr>
          <w:rFonts w:eastAsia="Times New Roman"/>
          <w:bCs/>
          <w:sz w:val="28"/>
          <w:szCs w:val="28"/>
          <w:lang w:eastAsia="lv-LV"/>
        </w:rPr>
        <w:t xml:space="preserve">valsts budžeta ilgtermiņa saistībās normatīvajos aktos </w:t>
      </w:r>
      <w:r w:rsidR="00535136" w:rsidRPr="00726FE7">
        <w:rPr>
          <w:rFonts w:eastAsia="Times New Roman"/>
          <w:bCs/>
          <w:sz w:val="28"/>
          <w:szCs w:val="28"/>
          <w:lang w:eastAsia="lv-LV"/>
        </w:rPr>
        <w:t xml:space="preserve">budžeta un finanšu vadības jomā </w:t>
      </w:r>
      <w:r w:rsidR="00982540" w:rsidRPr="00726FE7">
        <w:rPr>
          <w:rFonts w:eastAsia="Times New Roman"/>
          <w:bCs/>
          <w:sz w:val="28"/>
          <w:szCs w:val="28"/>
          <w:lang w:eastAsia="lv-LV"/>
        </w:rPr>
        <w:t xml:space="preserve">noteiktajos gadījumos, tai skaitā </w:t>
      </w:r>
      <w:r w:rsidR="00982540" w:rsidRPr="00726FE7">
        <w:rPr>
          <w:rFonts w:eastAsia="Times New Roman"/>
          <w:sz w:val="28"/>
          <w:szCs w:val="28"/>
          <w:lang w:eastAsia="lv-LV"/>
        </w:rPr>
        <w:t>valsts budžeta ilgtermiņa saistībās procentu izdevumiem, kārtējiem maksājumiem Eiropas Savienības budžetā un starptautiskai sadarbībai,  Eiropas Savienības politiku instrumentu un pārējās ārvalstu finanšu palīdzības līdzekļu finansēto vai līdzfinansēto projektu un pasākumu īstenošanai atbilstoši precizētajiem darba grafikiem un naudas plūsmām</w:t>
      </w:r>
      <w:r w:rsidR="001966B4" w:rsidRPr="00726FE7">
        <w:rPr>
          <w:rFonts w:eastAsia="Times New Roman"/>
          <w:sz w:val="28"/>
          <w:szCs w:val="28"/>
          <w:lang w:eastAsia="lv-LV"/>
        </w:rPr>
        <w:t>;</w:t>
      </w:r>
    </w:p>
    <w:p w:rsidR="001966B4" w:rsidRPr="00726FE7" w:rsidRDefault="00D616FC" w:rsidP="00F57EDD">
      <w:pPr>
        <w:spacing w:after="0" w:line="240" w:lineRule="auto"/>
        <w:ind w:firstLine="375"/>
        <w:jc w:val="both"/>
        <w:rPr>
          <w:rFonts w:eastAsia="Times New Roman"/>
          <w:sz w:val="28"/>
          <w:szCs w:val="28"/>
          <w:lang w:eastAsia="lv-LV"/>
        </w:rPr>
      </w:pPr>
      <w:r w:rsidRPr="00726FE7">
        <w:rPr>
          <w:rFonts w:eastAsia="Times New Roman"/>
          <w:sz w:val="28"/>
          <w:szCs w:val="28"/>
          <w:lang w:eastAsia="lv-LV"/>
        </w:rPr>
        <w:t>10</w:t>
      </w:r>
      <w:r w:rsidR="001966B4" w:rsidRPr="00726FE7">
        <w:rPr>
          <w:rFonts w:eastAsia="Times New Roman"/>
          <w:sz w:val="28"/>
          <w:szCs w:val="28"/>
          <w:lang w:eastAsia="lv-LV"/>
        </w:rPr>
        <w:t xml:space="preserve">.1.2. </w:t>
      </w:r>
      <w:r w:rsidR="005C46BC" w:rsidRPr="00726FE7">
        <w:rPr>
          <w:rFonts w:eastAsia="Times New Roman"/>
          <w:sz w:val="28"/>
          <w:szCs w:val="28"/>
          <w:lang w:eastAsia="lv-LV"/>
        </w:rPr>
        <w:t xml:space="preserve">ieņēmumos </w:t>
      </w:r>
      <w:r w:rsidR="00EB72FB" w:rsidRPr="00726FE7">
        <w:rPr>
          <w:rFonts w:eastAsia="Times New Roman"/>
          <w:sz w:val="28"/>
          <w:szCs w:val="28"/>
          <w:lang w:eastAsia="lv-LV"/>
        </w:rPr>
        <w:t xml:space="preserve">no maksas pakalpojumiem un citiem pašu ieņēmumiem </w:t>
      </w:r>
      <w:r w:rsidR="00EB1CB5" w:rsidRPr="00726FE7">
        <w:rPr>
          <w:rFonts w:eastAsia="Times New Roman"/>
          <w:sz w:val="28"/>
          <w:szCs w:val="28"/>
          <w:lang w:eastAsia="lv-LV"/>
        </w:rPr>
        <w:t xml:space="preserve">un </w:t>
      </w:r>
      <w:r w:rsidR="00EB72FB" w:rsidRPr="00726FE7">
        <w:rPr>
          <w:rFonts w:eastAsia="Times New Roman"/>
          <w:sz w:val="28"/>
          <w:szCs w:val="28"/>
          <w:lang w:eastAsia="lv-LV"/>
        </w:rPr>
        <w:t xml:space="preserve">tiem atbilstošos </w:t>
      </w:r>
      <w:r w:rsidR="00EB1CB5" w:rsidRPr="00726FE7">
        <w:rPr>
          <w:rFonts w:eastAsia="Times New Roman"/>
          <w:sz w:val="28"/>
          <w:szCs w:val="28"/>
          <w:lang w:eastAsia="lv-LV"/>
        </w:rPr>
        <w:t>izdevumos</w:t>
      </w:r>
      <w:r w:rsidR="001966B4" w:rsidRPr="00726FE7">
        <w:rPr>
          <w:rFonts w:eastAsia="Times New Roman"/>
          <w:sz w:val="28"/>
          <w:szCs w:val="28"/>
          <w:lang w:eastAsia="lv-LV"/>
        </w:rPr>
        <w:t>;</w:t>
      </w:r>
    </w:p>
    <w:p w:rsidR="0007520D" w:rsidRPr="00726FE7" w:rsidRDefault="00D616FC" w:rsidP="00F57EDD">
      <w:pPr>
        <w:spacing w:after="0" w:line="240" w:lineRule="auto"/>
        <w:ind w:firstLine="375"/>
        <w:jc w:val="both"/>
        <w:rPr>
          <w:rFonts w:eastAsia="Times New Roman"/>
          <w:sz w:val="28"/>
          <w:szCs w:val="28"/>
          <w:lang w:eastAsia="lv-LV"/>
        </w:rPr>
      </w:pPr>
      <w:r w:rsidRPr="00726FE7">
        <w:rPr>
          <w:rFonts w:eastAsia="Times New Roman"/>
          <w:sz w:val="28"/>
          <w:szCs w:val="28"/>
          <w:lang w:eastAsia="lv-LV"/>
        </w:rPr>
        <w:t>10</w:t>
      </w:r>
      <w:r w:rsidR="001966B4" w:rsidRPr="00726FE7">
        <w:rPr>
          <w:rFonts w:eastAsia="Times New Roman"/>
          <w:sz w:val="28"/>
          <w:szCs w:val="28"/>
          <w:lang w:eastAsia="lv-LV"/>
        </w:rPr>
        <w:t>.1.</w:t>
      </w:r>
      <w:r w:rsidR="00751A7E" w:rsidRPr="00726FE7">
        <w:rPr>
          <w:rFonts w:eastAsia="Times New Roman"/>
          <w:sz w:val="28"/>
          <w:szCs w:val="28"/>
          <w:lang w:eastAsia="lv-LV"/>
        </w:rPr>
        <w:t>3</w:t>
      </w:r>
      <w:r w:rsidR="001966B4" w:rsidRPr="00726FE7">
        <w:rPr>
          <w:rFonts w:eastAsia="Times New Roman"/>
          <w:sz w:val="28"/>
          <w:szCs w:val="28"/>
          <w:lang w:eastAsia="lv-LV"/>
        </w:rPr>
        <w:t>.</w:t>
      </w:r>
      <w:r w:rsidR="00CD1CF8">
        <w:t> </w:t>
      </w:r>
      <w:r w:rsidR="003361D9" w:rsidRPr="00726FE7">
        <w:rPr>
          <w:rFonts w:eastAsia="Times New Roman"/>
          <w:sz w:val="28"/>
          <w:szCs w:val="28"/>
          <w:lang w:eastAsia="lv-LV"/>
        </w:rPr>
        <w:t xml:space="preserve">valsts sociālo pabalstu </w:t>
      </w:r>
      <w:r w:rsidR="00982540" w:rsidRPr="00726FE7">
        <w:rPr>
          <w:rFonts w:eastAsia="Times New Roman"/>
          <w:sz w:val="28"/>
          <w:szCs w:val="28"/>
          <w:lang w:eastAsia="lv-LV"/>
        </w:rPr>
        <w:t>saņēmēju kontingenta prognozēs, izdienas pensiju un piemaksu pie vecuma un invaliditātes pensijām vidējā apmēra un saņēmēju kontingenta prognozēs</w:t>
      </w:r>
      <w:r w:rsidR="00BF4C08" w:rsidRPr="00726FE7">
        <w:rPr>
          <w:rFonts w:eastAsia="Times New Roman"/>
          <w:sz w:val="28"/>
          <w:szCs w:val="28"/>
          <w:lang w:eastAsia="lv-LV"/>
        </w:rPr>
        <w:t>;</w:t>
      </w:r>
    </w:p>
    <w:p w:rsidR="001966B4" w:rsidRPr="00726FE7" w:rsidRDefault="00D616FC" w:rsidP="00F57EDD">
      <w:pPr>
        <w:spacing w:after="0" w:line="240" w:lineRule="auto"/>
        <w:ind w:firstLine="375"/>
        <w:jc w:val="both"/>
        <w:rPr>
          <w:sz w:val="28"/>
          <w:szCs w:val="28"/>
        </w:rPr>
      </w:pPr>
      <w:r w:rsidRPr="00726FE7">
        <w:rPr>
          <w:rFonts w:eastAsia="Times New Roman"/>
          <w:sz w:val="28"/>
          <w:szCs w:val="28"/>
          <w:lang w:eastAsia="lv-LV"/>
        </w:rPr>
        <w:t>10</w:t>
      </w:r>
      <w:r w:rsidR="001966B4" w:rsidRPr="00726FE7">
        <w:rPr>
          <w:rFonts w:eastAsia="Times New Roman"/>
          <w:sz w:val="28"/>
          <w:szCs w:val="28"/>
          <w:lang w:eastAsia="lv-LV"/>
        </w:rPr>
        <w:t>.1.</w:t>
      </w:r>
      <w:r w:rsidR="00751A7E" w:rsidRPr="00726FE7">
        <w:rPr>
          <w:rFonts w:eastAsia="Times New Roman"/>
          <w:sz w:val="28"/>
          <w:szCs w:val="28"/>
          <w:lang w:eastAsia="lv-LV"/>
        </w:rPr>
        <w:t>4</w:t>
      </w:r>
      <w:r w:rsidR="001966B4" w:rsidRPr="00726FE7">
        <w:rPr>
          <w:rFonts w:eastAsia="Times New Roman"/>
          <w:sz w:val="28"/>
          <w:szCs w:val="28"/>
          <w:lang w:eastAsia="lv-LV"/>
        </w:rPr>
        <w:t>.</w:t>
      </w:r>
      <w:r w:rsidR="00CD1CF8">
        <w:rPr>
          <w:rFonts w:eastAsia="Times New Roman"/>
          <w:sz w:val="28"/>
          <w:szCs w:val="28"/>
          <w:lang w:eastAsia="lv-LV"/>
        </w:rPr>
        <w:t> </w:t>
      </w:r>
      <w:r w:rsidR="001966B4" w:rsidRPr="00726FE7">
        <w:rPr>
          <w:sz w:val="28"/>
          <w:szCs w:val="28"/>
        </w:rPr>
        <w:t>uzturēšanas izdevum</w:t>
      </w:r>
      <w:r w:rsidR="00C57A2B" w:rsidRPr="00726FE7">
        <w:rPr>
          <w:sz w:val="28"/>
          <w:szCs w:val="28"/>
        </w:rPr>
        <w:t>os</w:t>
      </w:r>
      <w:r w:rsidR="001966B4" w:rsidRPr="00726FE7">
        <w:rPr>
          <w:sz w:val="28"/>
          <w:szCs w:val="28"/>
        </w:rPr>
        <w:t>, kas rodas no veiktajiem kapitālajiem ieguldījumiem</w:t>
      </w:r>
      <w:r w:rsidR="00C125E3" w:rsidRPr="00726FE7">
        <w:rPr>
          <w:sz w:val="28"/>
          <w:szCs w:val="28"/>
        </w:rPr>
        <w:t xml:space="preserve">, tai skaitā </w:t>
      </w:r>
      <w:r w:rsidR="001966B4" w:rsidRPr="00726FE7">
        <w:rPr>
          <w:sz w:val="28"/>
          <w:szCs w:val="28"/>
        </w:rPr>
        <w:t>no Eiropas Savienības politiku instrumentu un pārējo ārvalstu finanšu palīdzības līdzekļu ietvaros veiktajām investīcijām un kas turpmāk jāfinansē no valsts budžeta līdzekļiem atbilstoši noslēgtajiem līgumiem, citiem pamatojuma dokumentiem vai aprēķiniem</w:t>
      </w:r>
      <w:r w:rsidR="00C57A2B" w:rsidRPr="00726FE7">
        <w:rPr>
          <w:sz w:val="28"/>
          <w:szCs w:val="28"/>
        </w:rPr>
        <w:t>;</w:t>
      </w:r>
      <w:r w:rsidR="001966B4" w:rsidRPr="00726FE7">
        <w:rPr>
          <w:sz w:val="28"/>
          <w:szCs w:val="28"/>
        </w:rPr>
        <w:t xml:space="preserve"> </w:t>
      </w:r>
    </w:p>
    <w:p w:rsidR="005C46BC" w:rsidRPr="00726FE7" w:rsidRDefault="008636FE" w:rsidP="000C14CF">
      <w:pPr>
        <w:spacing w:after="0" w:line="240" w:lineRule="auto"/>
        <w:ind w:firstLine="375"/>
        <w:jc w:val="both"/>
        <w:rPr>
          <w:rFonts w:eastAsia="Times New Roman"/>
          <w:sz w:val="28"/>
          <w:szCs w:val="28"/>
          <w:lang w:eastAsia="lv-LV"/>
        </w:rPr>
      </w:pPr>
      <w:r w:rsidRPr="00726FE7">
        <w:rPr>
          <w:rFonts w:eastAsia="Times New Roman"/>
          <w:sz w:val="28"/>
          <w:szCs w:val="28"/>
          <w:lang w:eastAsia="lv-LV"/>
        </w:rPr>
        <w:t>10</w:t>
      </w:r>
      <w:r w:rsidR="00022A88" w:rsidRPr="00726FE7">
        <w:rPr>
          <w:rFonts w:eastAsia="Times New Roman"/>
          <w:sz w:val="28"/>
          <w:szCs w:val="28"/>
          <w:lang w:eastAsia="lv-LV"/>
        </w:rPr>
        <w:t>.</w:t>
      </w:r>
      <w:r w:rsidR="0007520D" w:rsidRPr="00726FE7">
        <w:rPr>
          <w:rFonts w:eastAsia="Times New Roman"/>
          <w:sz w:val="28"/>
          <w:szCs w:val="28"/>
          <w:lang w:eastAsia="lv-LV"/>
        </w:rPr>
        <w:t>2.</w:t>
      </w:r>
      <w:r w:rsidR="00AE5D16" w:rsidRPr="00726FE7">
        <w:rPr>
          <w:rFonts w:eastAsia="Times New Roman"/>
          <w:sz w:val="28"/>
          <w:szCs w:val="28"/>
          <w:lang w:eastAsia="lv-LV"/>
        </w:rPr>
        <w:t xml:space="preserve"> n+3 </w:t>
      </w:r>
      <w:r w:rsidR="00931A0E" w:rsidRPr="00726FE7">
        <w:rPr>
          <w:rFonts w:eastAsia="Times New Roman"/>
          <w:sz w:val="28"/>
          <w:szCs w:val="28"/>
          <w:lang w:eastAsia="lv-LV"/>
        </w:rPr>
        <w:t xml:space="preserve">gadam </w:t>
      </w:r>
      <w:r w:rsidR="00176FBB" w:rsidRPr="00726FE7">
        <w:rPr>
          <w:rFonts w:eastAsia="Times New Roman"/>
          <w:sz w:val="28"/>
          <w:szCs w:val="28"/>
          <w:lang w:eastAsia="lv-LV"/>
        </w:rPr>
        <w:t>–</w:t>
      </w:r>
      <w:r w:rsidR="004D3B93">
        <w:rPr>
          <w:rFonts w:eastAsia="Times New Roman"/>
          <w:sz w:val="28"/>
          <w:szCs w:val="28"/>
          <w:lang w:eastAsia="lv-LV"/>
        </w:rPr>
        <w:t xml:space="preserve"> </w:t>
      </w:r>
      <w:r w:rsidR="00CD21BC" w:rsidRPr="00726FE7">
        <w:rPr>
          <w:rFonts w:eastAsia="Times New Roman"/>
          <w:sz w:val="28"/>
          <w:szCs w:val="28"/>
          <w:lang w:eastAsia="lv-LV"/>
        </w:rPr>
        <w:t xml:space="preserve">atbilstoši šo noteikumu </w:t>
      </w:r>
      <w:r w:rsidR="0081393F" w:rsidRPr="00726FE7">
        <w:rPr>
          <w:rFonts w:eastAsia="Times New Roman"/>
          <w:sz w:val="28"/>
          <w:szCs w:val="28"/>
          <w:lang w:eastAsia="lv-LV"/>
        </w:rPr>
        <w:t>10</w:t>
      </w:r>
      <w:r w:rsidR="00CD21BC" w:rsidRPr="00726FE7">
        <w:rPr>
          <w:rFonts w:eastAsia="Times New Roman"/>
          <w:sz w:val="28"/>
          <w:szCs w:val="28"/>
          <w:lang w:eastAsia="lv-LV"/>
        </w:rPr>
        <w:t xml:space="preserve">.1.apakšpunktam </w:t>
      </w:r>
      <w:r w:rsidR="005C420F" w:rsidRPr="00726FE7">
        <w:rPr>
          <w:rFonts w:eastAsia="Times New Roman"/>
          <w:sz w:val="28"/>
          <w:szCs w:val="28"/>
          <w:lang w:eastAsia="lv-LV"/>
        </w:rPr>
        <w:t xml:space="preserve">aprēķināto </w:t>
      </w:r>
      <w:r w:rsidR="00ED419C" w:rsidRPr="00726FE7">
        <w:rPr>
          <w:rFonts w:eastAsia="Times New Roman"/>
          <w:sz w:val="28"/>
          <w:szCs w:val="28"/>
          <w:lang w:eastAsia="lv-LV"/>
        </w:rPr>
        <w:t>izdevumu apjomu</w:t>
      </w:r>
      <w:r w:rsidR="00462D66" w:rsidRPr="00726FE7">
        <w:rPr>
          <w:rFonts w:eastAsia="Times New Roman"/>
          <w:sz w:val="28"/>
          <w:szCs w:val="28"/>
          <w:lang w:eastAsia="lv-LV"/>
        </w:rPr>
        <w:t xml:space="preserve"> ministrijai</w:t>
      </w:r>
      <w:r w:rsidR="005C420F" w:rsidRPr="00726FE7">
        <w:rPr>
          <w:rFonts w:eastAsia="Times New Roman"/>
          <w:sz w:val="28"/>
          <w:szCs w:val="28"/>
          <w:lang w:eastAsia="lv-LV"/>
        </w:rPr>
        <w:t xml:space="preserve"> n+2 gadam</w:t>
      </w:r>
      <w:r w:rsidR="00920248">
        <w:rPr>
          <w:rFonts w:eastAsia="Times New Roman"/>
          <w:sz w:val="28"/>
          <w:szCs w:val="28"/>
          <w:lang w:eastAsia="lv-LV"/>
        </w:rPr>
        <w:t>,</w:t>
      </w:r>
      <w:r w:rsidR="00105A29" w:rsidRPr="00726FE7">
        <w:rPr>
          <w:rFonts w:eastAsia="Times New Roman"/>
          <w:sz w:val="28"/>
          <w:szCs w:val="28"/>
          <w:lang w:eastAsia="lv-LV"/>
        </w:rPr>
        <w:t xml:space="preserve"> </w:t>
      </w:r>
      <w:r w:rsidR="00AE5D16" w:rsidRPr="00726FE7">
        <w:rPr>
          <w:rFonts w:eastAsia="Times New Roman"/>
          <w:sz w:val="28"/>
          <w:szCs w:val="28"/>
          <w:lang w:eastAsia="lv-LV"/>
        </w:rPr>
        <w:t xml:space="preserve">koriģējot  par nepieciešamajām </w:t>
      </w:r>
      <w:r w:rsidR="00A6250C" w:rsidRPr="00726FE7">
        <w:rPr>
          <w:rFonts w:eastAsia="Times New Roman"/>
          <w:sz w:val="28"/>
          <w:szCs w:val="28"/>
          <w:lang w:eastAsia="lv-LV"/>
        </w:rPr>
        <w:t xml:space="preserve">izmaiņām </w:t>
      </w:r>
      <w:r w:rsidR="005C46BC" w:rsidRPr="00726FE7">
        <w:rPr>
          <w:rFonts w:eastAsia="Times New Roman"/>
          <w:sz w:val="28"/>
          <w:szCs w:val="28"/>
          <w:lang w:eastAsia="lv-LV"/>
        </w:rPr>
        <w:t>šādās izdevumu kategorijās:</w:t>
      </w:r>
    </w:p>
    <w:p w:rsidR="005C46BC" w:rsidRPr="00726FE7" w:rsidRDefault="008636FE" w:rsidP="000C14CF">
      <w:pPr>
        <w:spacing w:after="0" w:line="240" w:lineRule="auto"/>
        <w:ind w:firstLine="375"/>
        <w:jc w:val="both"/>
        <w:rPr>
          <w:rFonts w:eastAsia="Times New Roman"/>
          <w:sz w:val="28"/>
          <w:szCs w:val="28"/>
          <w:lang w:eastAsia="lv-LV"/>
        </w:rPr>
      </w:pPr>
      <w:r w:rsidRPr="00726FE7">
        <w:rPr>
          <w:rFonts w:eastAsia="Times New Roman"/>
          <w:sz w:val="28"/>
          <w:szCs w:val="28"/>
          <w:lang w:eastAsia="lv-LV"/>
        </w:rPr>
        <w:t>10</w:t>
      </w:r>
      <w:r w:rsidR="005C46BC" w:rsidRPr="00726FE7">
        <w:rPr>
          <w:rFonts w:eastAsia="Times New Roman"/>
          <w:sz w:val="28"/>
          <w:szCs w:val="28"/>
          <w:lang w:eastAsia="lv-LV"/>
        </w:rPr>
        <w:t>.</w:t>
      </w:r>
      <w:r w:rsidR="00176FBB" w:rsidRPr="00726FE7">
        <w:rPr>
          <w:rFonts w:eastAsia="Times New Roman"/>
          <w:sz w:val="28"/>
          <w:szCs w:val="28"/>
          <w:lang w:eastAsia="lv-LV"/>
        </w:rPr>
        <w:t>2</w:t>
      </w:r>
      <w:r w:rsidR="005C46BC" w:rsidRPr="00726FE7">
        <w:rPr>
          <w:rFonts w:eastAsia="Times New Roman"/>
          <w:sz w:val="28"/>
          <w:szCs w:val="28"/>
          <w:lang w:eastAsia="lv-LV"/>
        </w:rPr>
        <w:t>.</w:t>
      </w:r>
      <w:r w:rsidR="00176FBB" w:rsidRPr="00726FE7">
        <w:rPr>
          <w:rFonts w:eastAsia="Times New Roman"/>
          <w:sz w:val="28"/>
          <w:szCs w:val="28"/>
          <w:lang w:eastAsia="lv-LV"/>
        </w:rPr>
        <w:t>1.</w:t>
      </w:r>
      <w:r w:rsidR="005C46BC" w:rsidRPr="00726FE7">
        <w:rPr>
          <w:rFonts w:eastAsia="Times New Roman"/>
          <w:sz w:val="28"/>
          <w:szCs w:val="28"/>
          <w:lang w:eastAsia="lv-LV"/>
        </w:rPr>
        <w:t> samazina par izdevumiem, kas paredzēti vienreizējo pasākumu veikšanai</w:t>
      </w:r>
      <w:r w:rsidR="006A4357" w:rsidRPr="00726FE7">
        <w:rPr>
          <w:rFonts w:eastAsia="Times New Roman"/>
          <w:sz w:val="28"/>
          <w:szCs w:val="28"/>
          <w:lang w:eastAsia="lv-LV"/>
        </w:rPr>
        <w:t xml:space="preserve"> un par kuru īstenošanu vidējā termiņā vai ilgtermiņā nav Ministru kabineta lēmuma</w:t>
      </w:r>
      <w:r w:rsidR="005C46BC" w:rsidRPr="00726FE7">
        <w:rPr>
          <w:rFonts w:eastAsia="Times New Roman"/>
          <w:sz w:val="28"/>
          <w:szCs w:val="28"/>
          <w:lang w:eastAsia="lv-LV"/>
        </w:rPr>
        <w:t xml:space="preserve">; </w:t>
      </w:r>
    </w:p>
    <w:p w:rsidR="005C46BC" w:rsidRPr="00726FE7" w:rsidRDefault="008636FE" w:rsidP="000C14CF">
      <w:pPr>
        <w:spacing w:after="0" w:line="240" w:lineRule="auto"/>
        <w:ind w:firstLine="375"/>
        <w:jc w:val="both"/>
        <w:rPr>
          <w:rFonts w:eastAsia="Times New Roman"/>
          <w:sz w:val="28"/>
          <w:szCs w:val="28"/>
          <w:lang w:eastAsia="lv-LV"/>
        </w:rPr>
      </w:pPr>
      <w:r w:rsidRPr="00726FE7">
        <w:rPr>
          <w:rFonts w:eastAsia="Times New Roman"/>
          <w:sz w:val="28"/>
          <w:szCs w:val="28"/>
          <w:lang w:eastAsia="lv-LV"/>
        </w:rPr>
        <w:t>10</w:t>
      </w:r>
      <w:r w:rsidR="005C46BC" w:rsidRPr="00726FE7">
        <w:rPr>
          <w:rFonts w:eastAsia="Times New Roman"/>
          <w:sz w:val="28"/>
          <w:szCs w:val="28"/>
          <w:lang w:eastAsia="lv-LV"/>
        </w:rPr>
        <w:t>.2.</w:t>
      </w:r>
      <w:r w:rsidR="00176FBB" w:rsidRPr="00726FE7">
        <w:rPr>
          <w:rFonts w:eastAsia="Times New Roman"/>
          <w:sz w:val="28"/>
          <w:szCs w:val="28"/>
          <w:lang w:eastAsia="lv-LV"/>
        </w:rPr>
        <w:t>2.</w:t>
      </w:r>
      <w:r w:rsidR="008A3BB5">
        <w:rPr>
          <w:rFonts w:eastAsia="Times New Roman"/>
          <w:sz w:val="28"/>
          <w:szCs w:val="28"/>
          <w:lang w:eastAsia="lv-LV"/>
        </w:rPr>
        <w:t xml:space="preserve"> </w:t>
      </w:r>
      <w:r w:rsidR="005C46BC" w:rsidRPr="00726FE7">
        <w:rPr>
          <w:rFonts w:eastAsia="Times New Roman"/>
          <w:sz w:val="28"/>
          <w:szCs w:val="28"/>
          <w:lang w:eastAsia="lv-LV"/>
        </w:rPr>
        <w:t xml:space="preserve">precizē valsts </w:t>
      </w:r>
      <w:r w:rsidR="006A4357" w:rsidRPr="00726FE7">
        <w:rPr>
          <w:rFonts w:eastAsia="Times New Roman"/>
          <w:sz w:val="28"/>
          <w:szCs w:val="28"/>
          <w:lang w:eastAsia="lv-LV"/>
        </w:rPr>
        <w:t xml:space="preserve">budžeta </w:t>
      </w:r>
      <w:r w:rsidR="005C46BC" w:rsidRPr="00726FE7">
        <w:rPr>
          <w:rFonts w:eastAsia="Times New Roman"/>
          <w:sz w:val="28"/>
          <w:szCs w:val="28"/>
          <w:lang w:eastAsia="lv-LV"/>
        </w:rPr>
        <w:t>ilgtermiņa saistības</w:t>
      </w:r>
      <w:r w:rsidR="00C125E3" w:rsidRPr="00726FE7">
        <w:rPr>
          <w:rFonts w:eastAsia="Times New Roman"/>
          <w:sz w:val="28"/>
          <w:szCs w:val="28"/>
          <w:lang w:eastAsia="lv-LV"/>
        </w:rPr>
        <w:t xml:space="preserve"> </w:t>
      </w:r>
      <w:r w:rsidR="00834998" w:rsidRPr="00726FE7">
        <w:rPr>
          <w:rFonts w:eastAsia="Times New Roman"/>
          <w:sz w:val="28"/>
          <w:szCs w:val="28"/>
          <w:lang w:eastAsia="lv-LV"/>
        </w:rPr>
        <w:t>normatīvajos</w:t>
      </w:r>
      <w:r w:rsidR="005C46BC" w:rsidRPr="00726FE7">
        <w:rPr>
          <w:rFonts w:eastAsia="Times New Roman"/>
          <w:sz w:val="28"/>
          <w:szCs w:val="28"/>
          <w:lang w:eastAsia="lv-LV"/>
        </w:rPr>
        <w:t xml:space="preserve"> aktos </w:t>
      </w:r>
      <w:r w:rsidR="00334630" w:rsidRPr="00726FE7">
        <w:rPr>
          <w:rFonts w:eastAsia="Times New Roman"/>
          <w:sz w:val="28"/>
          <w:szCs w:val="28"/>
          <w:lang w:eastAsia="lv-LV"/>
        </w:rPr>
        <w:t xml:space="preserve">budžeta un finanšu vadības jomā </w:t>
      </w:r>
      <w:r w:rsidR="005C46BC" w:rsidRPr="00726FE7">
        <w:rPr>
          <w:rFonts w:eastAsia="Times New Roman"/>
          <w:sz w:val="28"/>
          <w:szCs w:val="28"/>
          <w:lang w:eastAsia="lv-LV"/>
        </w:rPr>
        <w:t>noteiktajos gadījumos</w:t>
      </w:r>
      <w:r w:rsidR="00EB1CB5" w:rsidRPr="00726FE7">
        <w:rPr>
          <w:rFonts w:eastAsia="Times New Roman"/>
          <w:sz w:val="28"/>
          <w:szCs w:val="28"/>
          <w:lang w:eastAsia="lv-LV"/>
        </w:rPr>
        <w:t xml:space="preserve">, tai skaitā </w:t>
      </w:r>
      <w:r w:rsidR="005D4BAB" w:rsidRPr="00726FE7">
        <w:rPr>
          <w:rFonts w:eastAsia="Times New Roman"/>
          <w:sz w:val="28"/>
          <w:szCs w:val="28"/>
          <w:lang w:eastAsia="lv-LV"/>
        </w:rPr>
        <w:t>valsts ilgtermiņa saistības procentu izdevumiem, kārtējiem maksājumiem Eiropas Savienības budžetā</w:t>
      </w:r>
      <w:r w:rsidR="00732880" w:rsidRPr="00726FE7">
        <w:rPr>
          <w:rFonts w:eastAsia="Times New Roman"/>
          <w:sz w:val="28"/>
          <w:szCs w:val="28"/>
          <w:lang w:eastAsia="lv-LV"/>
        </w:rPr>
        <w:t xml:space="preserve"> un starptautiskai sadarbībai</w:t>
      </w:r>
      <w:r w:rsidR="005D4BAB" w:rsidRPr="00726FE7">
        <w:rPr>
          <w:rFonts w:eastAsia="Times New Roman"/>
          <w:sz w:val="28"/>
          <w:szCs w:val="28"/>
          <w:lang w:eastAsia="lv-LV"/>
        </w:rPr>
        <w:t xml:space="preserve">, </w:t>
      </w:r>
      <w:r w:rsidR="005C46BC" w:rsidRPr="00726FE7">
        <w:rPr>
          <w:rFonts w:eastAsia="Times New Roman"/>
          <w:sz w:val="28"/>
          <w:szCs w:val="28"/>
          <w:lang w:eastAsia="lv-LV"/>
        </w:rPr>
        <w:t xml:space="preserve"> Eiropas Savienības politiku instrumentu un pārējās ārvalstu finanšu palīdzības līdzekļ</w:t>
      </w:r>
      <w:r w:rsidR="005D4BAB" w:rsidRPr="00726FE7">
        <w:rPr>
          <w:rFonts w:eastAsia="Times New Roman"/>
          <w:sz w:val="28"/>
          <w:szCs w:val="28"/>
          <w:lang w:eastAsia="lv-LV"/>
        </w:rPr>
        <w:t>u</w:t>
      </w:r>
      <w:r w:rsidR="005C46BC" w:rsidRPr="00726FE7">
        <w:rPr>
          <w:rFonts w:eastAsia="Times New Roman"/>
          <w:sz w:val="28"/>
          <w:szCs w:val="28"/>
          <w:lang w:eastAsia="lv-LV"/>
        </w:rPr>
        <w:t xml:space="preserve"> finansēt</w:t>
      </w:r>
      <w:r w:rsidR="005D4BAB" w:rsidRPr="00726FE7">
        <w:rPr>
          <w:rFonts w:eastAsia="Times New Roman"/>
          <w:sz w:val="28"/>
          <w:szCs w:val="28"/>
          <w:lang w:eastAsia="lv-LV"/>
        </w:rPr>
        <w:t>o vai līdzfinansēto projektu un pasākumu</w:t>
      </w:r>
      <w:r w:rsidR="005C46BC" w:rsidRPr="00726FE7">
        <w:rPr>
          <w:rFonts w:eastAsia="Times New Roman"/>
          <w:sz w:val="28"/>
          <w:szCs w:val="28"/>
          <w:lang w:eastAsia="lv-LV"/>
        </w:rPr>
        <w:t xml:space="preserve"> </w:t>
      </w:r>
      <w:r w:rsidR="00732880" w:rsidRPr="00726FE7">
        <w:rPr>
          <w:rFonts w:eastAsia="Times New Roman"/>
          <w:sz w:val="28"/>
          <w:szCs w:val="28"/>
          <w:lang w:eastAsia="lv-LV"/>
        </w:rPr>
        <w:t>īstenošanai</w:t>
      </w:r>
      <w:r w:rsidR="005D4BAB" w:rsidRPr="00726FE7">
        <w:rPr>
          <w:rFonts w:eastAsia="Times New Roman"/>
          <w:sz w:val="28"/>
          <w:szCs w:val="28"/>
          <w:lang w:eastAsia="lv-LV"/>
        </w:rPr>
        <w:t xml:space="preserve"> </w:t>
      </w:r>
      <w:r w:rsidR="005C46BC" w:rsidRPr="00726FE7">
        <w:rPr>
          <w:rFonts w:eastAsia="Times New Roman"/>
          <w:sz w:val="28"/>
          <w:szCs w:val="28"/>
          <w:lang w:eastAsia="lv-LV"/>
        </w:rPr>
        <w:t xml:space="preserve">atbilstoši precizētajiem darba grafikiem un naudas plūsmām; </w:t>
      </w:r>
    </w:p>
    <w:p w:rsidR="005C46BC" w:rsidRPr="00726FE7" w:rsidRDefault="008636FE" w:rsidP="000C14CF">
      <w:pPr>
        <w:spacing w:after="0" w:line="240" w:lineRule="auto"/>
        <w:ind w:firstLine="375"/>
        <w:jc w:val="both"/>
        <w:rPr>
          <w:rFonts w:eastAsia="Times New Roman"/>
          <w:sz w:val="28"/>
          <w:szCs w:val="28"/>
          <w:lang w:eastAsia="lv-LV"/>
        </w:rPr>
      </w:pPr>
      <w:r w:rsidRPr="00726FE7">
        <w:rPr>
          <w:rFonts w:eastAsia="Times New Roman"/>
          <w:sz w:val="28"/>
          <w:szCs w:val="28"/>
          <w:lang w:eastAsia="lv-LV"/>
        </w:rPr>
        <w:t>10</w:t>
      </w:r>
      <w:r w:rsidR="005C46BC" w:rsidRPr="00726FE7">
        <w:rPr>
          <w:rFonts w:eastAsia="Times New Roman"/>
          <w:sz w:val="28"/>
          <w:szCs w:val="28"/>
          <w:lang w:eastAsia="lv-LV"/>
        </w:rPr>
        <w:t>.</w:t>
      </w:r>
      <w:r w:rsidR="00176FBB" w:rsidRPr="00726FE7">
        <w:rPr>
          <w:rFonts w:eastAsia="Times New Roman"/>
          <w:sz w:val="28"/>
          <w:szCs w:val="28"/>
          <w:lang w:eastAsia="lv-LV"/>
        </w:rPr>
        <w:t>2.</w:t>
      </w:r>
      <w:r w:rsidR="003845FE" w:rsidRPr="00726FE7">
        <w:rPr>
          <w:rFonts w:eastAsia="Times New Roman"/>
          <w:sz w:val="28"/>
          <w:szCs w:val="28"/>
          <w:lang w:eastAsia="lv-LV"/>
        </w:rPr>
        <w:t>3</w:t>
      </w:r>
      <w:r w:rsidR="005C46BC" w:rsidRPr="00726FE7">
        <w:rPr>
          <w:rFonts w:eastAsia="Times New Roman"/>
          <w:sz w:val="28"/>
          <w:szCs w:val="28"/>
          <w:lang w:eastAsia="lv-LV"/>
        </w:rPr>
        <w:t>. palielina izdevumus pasākumiem, kuriem n</w:t>
      </w:r>
      <w:r w:rsidR="00274822" w:rsidRPr="00726FE7">
        <w:rPr>
          <w:rFonts w:eastAsia="Times New Roman"/>
          <w:sz w:val="28"/>
          <w:szCs w:val="28"/>
          <w:lang w:eastAsia="lv-LV"/>
        </w:rPr>
        <w:t>+2</w:t>
      </w:r>
      <w:r w:rsidR="005C46BC" w:rsidRPr="00726FE7">
        <w:rPr>
          <w:rFonts w:eastAsia="Times New Roman"/>
          <w:sz w:val="28"/>
          <w:szCs w:val="28"/>
          <w:lang w:eastAsia="lv-LV"/>
        </w:rPr>
        <w:t xml:space="preserve"> gadā paredzēts finansējums nepilnam gadam, bet kuri turpmāk jāfinansē pilnā apjomā visu gadu; </w:t>
      </w:r>
    </w:p>
    <w:p w:rsidR="00A61983" w:rsidRPr="00726FE7" w:rsidRDefault="008636FE" w:rsidP="00A61983">
      <w:pPr>
        <w:spacing w:after="0" w:line="240" w:lineRule="auto"/>
        <w:ind w:firstLine="374"/>
        <w:jc w:val="both"/>
        <w:rPr>
          <w:rFonts w:eastAsia="Times New Roman"/>
          <w:sz w:val="28"/>
          <w:szCs w:val="28"/>
          <w:lang w:eastAsia="lv-LV"/>
        </w:rPr>
      </w:pPr>
      <w:r w:rsidRPr="00726FE7">
        <w:rPr>
          <w:rFonts w:eastAsia="Times New Roman"/>
          <w:sz w:val="28"/>
          <w:szCs w:val="28"/>
          <w:lang w:eastAsia="lv-LV"/>
        </w:rPr>
        <w:t>10</w:t>
      </w:r>
      <w:r w:rsidR="00A61983" w:rsidRPr="00726FE7">
        <w:rPr>
          <w:rFonts w:eastAsia="Times New Roman"/>
          <w:sz w:val="28"/>
          <w:szCs w:val="28"/>
          <w:lang w:eastAsia="lv-LV"/>
        </w:rPr>
        <w:t>.2.</w:t>
      </w:r>
      <w:r w:rsidR="00C125E3" w:rsidRPr="00726FE7">
        <w:rPr>
          <w:rFonts w:eastAsia="Times New Roman"/>
          <w:sz w:val="28"/>
          <w:szCs w:val="28"/>
          <w:lang w:eastAsia="lv-LV"/>
        </w:rPr>
        <w:t>4</w:t>
      </w:r>
      <w:r w:rsidR="00A61983" w:rsidRPr="00726FE7">
        <w:rPr>
          <w:rFonts w:eastAsia="Times New Roman"/>
          <w:sz w:val="28"/>
          <w:szCs w:val="28"/>
          <w:lang w:eastAsia="lv-LV"/>
        </w:rPr>
        <w:t>.</w:t>
      </w:r>
      <w:r w:rsidR="0090170A">
        <w:rPr>
          <w:rFonts w:eastAsia="Times New Roman"/>
          <w:sz w:val="28"/>
          <w:szCs w:val="28"/>
          <w:lang w:eastAsia="lv-LV"/>
        </w:rPr>
        <w:t> </w:t>
      </w:r>
      <w:r w:rsidR="00A61983" w:rsidRPr="00726FE7">
        <w:rPr>
          <w:rFonts w:eastAsia="Times New Roman"/>
          <w:sz w:val="28"/>
          <w:szCs w:val="28"/>
          <w:lang w:eastAsia="lv-LV"/>
        </w:rPr>
        <w:t>palielina par uzturēšanas izdevumiem, kas rodas no</w:t>
      </w:r>
      <w:r w:rsidR="006A4357" w:rsidRPr="00726FE7">
        <w:t xml:space="preserve"> </w:t>
      </w:r>
      <w:r w:rsidR="006A4357" w:rsidRPr="00726FE7">
        <w:rPr>
          <w:rFonts w:eastAsia="Times New Roman"/>
          <w:sz w:val="28"/>
          <w:szCs w:val="28"/>
          <w:lang w:eastAsia="lv-LV"/>
        </w:rPr>
        <w:t>veiktajiem kapitālajiem ieguldījumiem</w:t>
      </w:r>
      <w:r w:rsidR="00C125E3" w:rsidRPr="00726FE7">
        <w:rPr>
          <w:rFonts w:eastAsia="Times New Roman"/>
          <w:sz w:val="28"/>
          <w:szCs w:val="28"/>
          <w:lang w:eastAsia="lv-LV"/>
        </w:rPr>
        <w:t xml:space="preserve">, tai skaitā no </w:t>
      </w:r>
      <w:r w:rsidR="00A61983" w:rsidRPr="00726FE7">
        <w:rPr>
          <w:rFonts w:eastAsia="Times New Roman"/>
          <w:sz w:val="28"/>
          <w:szCs w:val="28"/>
          <w:lang w:eastAsia="lv-LV"/>
        </w:rPr>
        <w:t>Eiropas Savienības politiku instrumentu un pārējo ārvalstu finanšu palīdzības līdzekļu ietvaros veiktajām investīcijām un kas turpmāk jāfinansē no valsts budžeta līdzekļiem atbilstoši noslēgtajiem līgumiem, citiem pamatojuma dokumentiem vai aprēķiniem;</w:t>
      </w:r>
    </w:p>
    <w:p w:rsidR="005C46BC" w:rsidRPr="00726FE7" w:rsidRDefault="008636FE" w:rsidP="000C14CF">
      <w:pPr>
        <w:spacing w:after="0" w:line="240" w:lineRule="auto"/>
        <w:ind w:firstLine="375"/>
        <w:jc w:val="both"/>
        <w:rPr>
          <w:rFonts w:eastAsia="Times New Roman"/>
          <w:sz w:val="28"/>
          <w:szCs w:val="28"/>
          <w:lang w:eastAsia="lv-LV"/>
        </w:rPr>
      </w:pPr>
      <w:r w:rsidRPr="00726FE7">
        <w:rPr>
          <w:rFonts w:eastAsia="Times New Roman"/>
          <w:sz w:val="28"/>
          <w:szCs w:val="28"/>
          <w:lang w:eastAsia="lv-LV"/>
        </w:rPr>
        <w:t>10</w:t>
      </w:r>
      <w:r w:rsidR="00176FBB" w:rsidRPr="00726FE7">
        <w:rPr>
          <w:rFonts w:eastAsia="Times New Roman"/>
          <w:sz w:val="28"/>
          <w:szCs w:val="28"/>
          <w:lang w:eastAsia="lv-LV"/>
        </w:rPr>
        <w:t>.2</w:t>
      </w:r>
      <w:r w:rsidR="00022A88" w:rsidRPr="00726FE7">
        <w:rPr>
          <w:rFonts w:eastAsia="Times New Roman"/>
          <w:sz w:val="28"/>
          <w:szCs w:val="28"/>
          <w:lang w:eastAsia="lv-LV"/>
        </w:rPr>
        <w:t>.</w:t>
      </w:r>
      <w:r w:rsidR="00C125E3" w:rsidRPr="00726FE7">
        <w:rPr>
          <w:rFonts w:eastAsia="Times New Roman"/>
          <w:sz w:val="28"/>
          <w:szCs w:val="28"/>
          <w:lang w:eastAsia="lv-LV"/>
        </w:rPr>
        <w:t>5</w:t>
      </w:r>
      <w:r w:rsidR="005C46BC" w:rsidRPr="00726FE7">
        <w:rPr>
          <w:rFonts w:eastAsia="Times New Roman"/>
          <w:sz w:val="28"/>
          <w:szCs w:val="28"/>
          <w:lang w:eastAsia="lv-LV"/>
        </w:rPr>
        <w:t>. </w:t>
      </w:r>
      <w:r w:rsidR="008C3CA0" w:rsidRPr="00726FE7">
        <w:rPr>
          <w:rFonts w:eastAsia="Times New Roman"/>
          <w:sz w:val="28"/>
          <w:szCs w:val="28"/>
          <w:lang w:eastAsia="lv-LV"/>
        </w:rPr>
        <w:t>precizē izdevumus</w:t>
      </w:r>
      <w:r w:rsidR="005C46BC" w:rsidRPr="00726FE7">
        <w:rPr>
          <w:rFonts w:eastAsia="Times New Roman"/>
          <w:sz w:val="28"/>
          <w:szCs w:val="28"/>
          <w:lang w:eastAsia="lv-LV"/>
        </w:rPr>
        <w:t xml:space="preserve">, ņemot vērā prognozējamās izmaiņas ieņēmumos </w:t>
      </w:r>
      <w:r w:rsidR="000503AB" w:rsidRPr="00726FE7">
        <w:rPr>
          <w:rFonts w:eastAsia="Times New Roman"/>
          <w:sz w:val="28"/>
          <w:szCs w:val="28"/>
          <w:lang w:eastAsia="lv-LV"/>
        </w:rPr>
        <w:t xml:space="preserve">no </w:t>
      </w:r>
      <w:r w:rsidR="005C46BC" w:rsidRPr="00726FE7">
        <w:rPr>
          <w:rFonts w:eastAsia="Times New Roman"/>
          <w:sz w:val="28"/>
          <w:szCs w:val="28"/>
          <w:lang w:eastAsia="lv-LV"/>
        </w:rPr>
        <w:t>maksas pakalpojumiem</w:t>
      </w:r>
      <w:r w:rsidR="000503AB" w:rsidRPr="00726FE7">
        <w:rPr>
          <w:rFonts w:eastAsia="Times New Roman"/>
          <w:sz w:val="28"/>
          <w:szCs w:val="28"/>
          <w:lang w:eastAsia="lv-LV"/>
        </w:rPr>
        <w:t xml:space="preserve"> un citiem pašu ieņēmumiem</w:t>
      </w:r>
      <w:r w:rsidR="005C46BC" w:rsidRPr="00726FE7">
        <w:rPr>
          <w:rFonts w:eastAsia="Times New Roman"/>
          <w:sz w:val="28"/>
          <w:szCs w:val="28"/>
          <w:lang w:eastAsia="lv-LV"/>
        </w:rPr>
        <w:t>;</w:t>
      </w:r>
    </w:p>
    <w:p w:rsidR="005C46BC" w:rsidRPr="00726FE7" w:rsidRDefault="008636FE" w:rsidP="000C14CF">
      <w:pPr>
        <w:spacing w:after="0" w:line="240" w:lineRule="auto"/>
        <w:ind w:firstLine="375"/>
        <w:jc w:val="both"/>
        <w:rPr>
          <w:rFonts w:eastAsia="Times New Roman"/>
          <w:sz w:val="28"/>
          <w:szCs w:val="28"/>
          <w:lang w:eastAsia="lv-LV"/>
        </w:rPr>
      </w:pPr>
      <w:r w:rsidRPr="00726FE7">
        <w:rPr>
          <w:rFonts w:eastAsia="Times New Roman"/>
          <w:sz w:val="28"/>
          <w:szCs w:val="28"/>
          <w:lang w:eastAsia="lv-LV"/>
        </w:rPr>
        <w:t>10</w:t>
      </w:r>
      <w:r w:rsidR="00176FBB" w:rsidRPr="00726FE7">
        <w:rPr>
          <w:rFonts w:eastAsia="Times New Roman"/>
          <w:sz w:val="28"/>
          <w:szCs w:val="28"/>
          <w:lang w:eastAsia="lv-LV"/>
        </w:rPr>
        <w:t>.</w:t>
      </w:r>
      <w:r w:rsidR="00022A88" w:rsidRPr="00726FE7">
        <w:rPr>
          <w:rFonts w:eastAsia="Times New Roman"/>
          <w:sz w:val="28"/>
          <w:szCs w:val="28"/>
          <w:lang w:eastAsia="lv-LV"/>
        </w:rPr>
        <w:t>2</w:t>
      </w:r>
      <w:r w:rsidR="005C46BC" w:rsidRPr="00726FE7">
        <w:rPr>
          <w:rFonts w:eastAsia="Times New Roman"/>
          <w:sz w:val="28"/>
          <w:szCs w:val="28"/>
          <w:lang w:eastAsia="lv-LV"/>
        </w:rPr>
        <w:t>.</w:t>
      </w:r>
      <w:r w:rsidR="00C125E3" w:rsidRPr="00726FE7">
        <w:rPr>
          <w:rFonts w:eastAsia="Times New Roman"/>
          <w:sz w:val="28"/>
          <w:szCs w:val="28"/>
          <w:lang w:eastAsia="lv-LV"/>
        </w:rPr>
        <w:t>6</w:t>
      </w:r>
      <w:r w:rsidR="005C46BC" w:rsidRPr="00726FE7">
        <w:rPr>
          <w:rFonts w:eastAsia="Times New Roman"/>
          <w:sz w:val="28"/>
          <w:szCs w:val="28"/>
          <w:lang w:eastAsia="lv-LV"/>
        </w:rPr>
        <w:t>. precizē izdevumus izdienas pensiju izmaks</w:t>
      </w:r>
      <w:r w:rsidR="000503AB" w:rsidRPr="00726FE7">
        <w:rPr>
          <w:rFonts w:eastAsia="Times New Roman"/>
          <w:sz w:val="28"/>
          <w:szCs w:val="28"/>
          <w:lang w:eastAsia="lv-LV"/>
        </w:rPr>
        <w:t>ām</w:t>
      </w:r>
      <w:r w:rsidR="00D61E71" w:rsidRPr="00726FE7">
        <w:rPr>
          <w:rFonts w:eastAsia="Times New Roman"/>
          <w:sz w:val="28"/>
          <w:szCs w:val="28"/>
          <w:lang w:eastAsia="lv-LV"/>
        </w:rPr>
        <w:t xml:space="preserve"> un piemaksām pie vecuma un invaliditātes pensijām</w:t>
      </w:r>
      <w:r w:rsidR="000503AB" w:rsidRPr="00726FE7">
        <w:rPr>
          <w:rFonts w:eastAsia="Times New Roman"/>
          <w:sz w:val="28"/>
          <w:szCs w:val="28"/>
          <w:lang w:eastAsia="lv-LV"/>
        </w:rPr>
        <w:t xml:space="preserve">, ņemot vērā prognozējamās </w:t>
      </w:r>
      <w:r w:rsidR="00D61E71" w:rsidRPr="00726FE7">
        <w:rPr>
          <w:rFonts w:eastAsia="Times New Roman"/>
          <w:sz w:val="28"/>
          <w:szCs w:val="28"/>
          <w:lang w:eastAsia="lv-LV"/>
        </w:rPr>
        <w:t>kontingenta un vidējā</w:t>
      </w:r>
      <w:r w:rsidR="000503AB" w:rsidRPr="00726FE7">
        <w:rPr>
          <w:rFonts w:eastAsia="Times New Roman"/>
          <w:sz w:val="28"/>
          <w:szCs w:val="28"/>
          <w:lang w:eastAsia="lv-LV"/>
        </w:rPr>
        <w:t xml:space="preserve"> apmēr</w:t>
      </w:r>
      <w:r w:rsidR="00D61E71" w:rsidRPr="00726FE7">
        <w:rPr>
          <w:rFonts w:eastAsia="Times New Roman"/>
          <w:sz w:val="28"/>
          <w:szCs w:val="28"/>
          <w:lang w:eastAsia="lv-LV"/>
        </w:rPr>
        <w:t>a</w:t>
      </w:r>
      <w:r w:rsidR="000503AB" w:rsidRPr="00726FE7">
        <w:rPr>
          <w:rFonts w:eastAsia="Times New Roman"/>
          <w:sz w:val="28"/>
          <w:szCs w:val="28"/>
          <w:lang w:eastAsia="lv-LV"/>
        </w:rPr>
        <w:t xml:space="preserve"> izmaiņas</w:t>
      </w:r>
      <w:r w:rsidR="00A6250C" w:rsidRPr="00726FE7">
        <w:rPr>
          <w:rFonts w:eastAsia="Times New Roman"/>
          <w:sz w:val="28"/>
          <w:szCs w:val="28"/>
          <w:lang w:eastAsia="lv-LV"/>
        </w:rPr>
        <w:t>, ja ministrija ir iesniegusi pamatotus aprēķinus</w:t>
      </w:r>
      <w:r w:rsidR="005C46BC" w:rsidRPr="00726FE7">
        <w:rPr>
          <w:rFonts w:eastAsia="Times New Roman"/>
          <w:sz w:val="28"/>
          <w:szCs w:val="28"/>
          <w:lang w:eastAsia="lv-LV"/>
        </w:rPr>
        <w:t>;</w:t>
      </w:r>
    </w:p>
    <w:p w:rsidR="009467B7" w:rsidRPr="00726FE7" w:rsidRDefault="008636FE" w:rsidP="00334630">
      <w:pPr>
        <w:spacing w:after="120" w:line="240" w:lineRule="auto"/>
        <w:ind w:firstLine="374"/>
        <w:jc w:val="both"/>
        <w:rPr>
          <w:rFonts w:eastAsia="Times New Roman"/>
          <w:sz w:val="28"/>
          <w:szCs w:val="28"/>
          <w:lang w:eastAsia="lv-LV"/>
        </w:rPr>
      </w:pPr>
      <w:r w:rsidRPr="00726FE7">
        <w:rPr>
          <w:rFonts w:eastAsia="Times New Roman"/>
          <w:sz w:val="28"/>
          <w:szCs w:val="28"/>
          <w:lang w:eastAsia="lv-LV"/>
        </w:rPr>
        <w:lastRenderedPageBreak/>
        <w:t>10</w:t>
      </w:r>
      <w:r w:rsidR="00176FBB" w:rsidRPr="00726FE7">
        <w:rPr>
          <w:rFonts w:eastAsia="Times New Roman"/>
          <w:sz w:val="28"/>
          <w:szCs w:val="28"/>
          <w:lang w:eastAsia="lv-LV"/>
        </w:rPr>
        <w:t>.</w:t>
      </w:r>
      <w:r w:rsidR="00022A88" w:rsidRPr="00726FE7">
        <w:rPr>
          <w:rFonts w:eastAsia="Times New Roman"/>
          <w:sz w:val="28"/>
          <w:szCs w:val="28"/>
          <w:lang w:eastAsia="lv-LV"/>
        </w:rPr>
        <w:t>2</w:t>
      </w:r>
      <w:r w:rsidR="005C46BC" w:rsidRPr="00726FE7">
        <w:rPr>
          <w:rFonts w:eastAsia="Times New Roman"/>
          <w:sz w:val="28"/>
          <w:szCs w:val="28"/>
          <w:lang w:eastAsia="lv-LV"/>
        </w:rPr>
        <w:t>.</w:t>
      </w:r>
      <w:r w:rsidR="00C125E3" w:rsidRPr="00726FE7">
        <w:rPr>
          <w:rFonts w:eastAsia="Times New Roman"/>
          <w:sz w:val="28"/>
          <w:szCs w:val="28"/>
          <w:lang w:eastAsia="lv-LV"/>
        </w:rPr>
        <w:t>7</w:t>
      </w:r>
      <w:r w:rsidR="005C46BC" w:rsidRPr="00726FE7">
        <w:rPr>
          <w:rFonts w:eastAsia="Times New Roman"/>
          <w:sz w:val="28"/>
          <w:szCs w:val="28"/>
          <w:lang w:eastAsia="lv-LV"/>
        </w:rPr>
        <w:t>. </w:t>
      </w:r>
      <w:r w:rsidR="008C3CA0" w:rsidRPr="00726FE7">
        <w:rPr>
          <w:rFonts w:eastAsia="Times New Roman"/>
          <w:sz w:val="28"/>
          <w:szCs w:val="28"/>
          <w:lang w:eastAsia="lv-LV"/>
        </w:rPr>
        <w:t>precizē</w:t>
      </w:r>
      <w:r w:rsidR="000503AB" w:rsidRPr="00726FE7">
        <w:rPr>
          <w:rFonts w:eastAsia="Times New Roman"/>
          <w:sz w:val="28"/>
          <w:szCs w:val="28"/>
          <w:lang w:eastAsia="lv-LV"/>
        </w:rPr>
        <w:t xml:space="preserve"> izdevumus sociālajiem pabalstiem</w:t>
      </w:r>
      <w:r w:rsidR="005C46BC" w:rsidRPr="00726FE7">
        <w:rPr>
          <w:rFonts w:eastAsia="Times New Roman"/>
          <w:sz w:val="28"/>
          <w:szCs w:val="28"/>
          <w:lang w:eastAsia="lv-LV"/>
        </w:rPr>
        <w:t>, ņemot vērā</w:t>
      </w:r>
      <w:r w:rsidR="00334630" w:rsidRPr="00726FE7">
        <w:rPr>
          <w:rFonts w:eastAsia="Times New Roman"/>
          <w:sz w:val="28"/>
          <w:szCs w:val="28"/>
          <w:lang w:eastAsia="lv-LV"/>
        </w:rPr>
        <w:t xml:space="preserve"> </w:t>
      </w:r>
      <w:r w:rsidR="005C46BC" w:rsidRPr="00726FE7">
        <w:rPr>
          <w:rFonts w:eastAsia="Times New Roman"/>
          <w:sz w:val="28"/>
          <w:szCs w:val="28"/>
          <w:lang w:eastAsia="lv-LV"/>
        </w:rPr>
        <w:t xml:space="preserve"> prognozējamās sociālo pabalstu saņēmēju kontingenta izmaiņas</w:t>
      </w:r>
      <w:r w:rsidR="00A6250C" w:rsidRPr="00726FE7">
        <w:rPr>
          <w:rFonts w:eastAsia="Times New Roman"/>
          <w:sz w:val="28"/>
          <w:szCs w:val="28"/>
          <w:lang w:eastAsia="lv-LV"/>
        </w:rPr>
        <w:t>, ja ministrija ir iesniegusi pamatotus aprēķinus</w:t>
      </w:r>
      <w:r w:rsidR="00334630" w:rsidRPr="00726FE7">
        <w:rPr>
          <w:rFonts w:eastAsia="Times New Roman"/>
          <w:sz w:val="28"/>
          <w:szCs w:val="28"/>
          <w:lang w:eastAsia="lv-LV"/>
        </w:rPr>
        <w:t>.</w:t>
      </w:r>
    </w:p>
    <w:p w:rsidR="00C13108" w:rsidRPr="00726FE7" w:rsidRDefault="00C13108" w:rsidP="00C13108">
      <w:pPr>
        <w:spacing w:after="120" w:line="240" w:lineRule="auto"/>
        <w:ind w:firstLine="374"/>
        <w:jc w:val="both"/>
        <w:rPr>
          <w:rFonts w:eastAsia="Times New Roman"/>
          <w:sz w:val="28"/>
          <w:szCs w:val="28"/>
          <w:lang w:eastAsia="lv-LV"/>
        </w:rPr>
      </w:pPr>
      <w:r w:rsidRPr="00726FE7">
        <w:rPr>
          <w:rFonts w:eastAsia="Times New Roman"/>
          <w:sz w:val="28"/>
          <w:szCs w:val="28"/>
          <w:lang w:eastAsia="lv-LV"/>
        </w:rPr>
        <w:t>1</w:t>
      </w:r>
      <w:r w:rsidR="0037738C" w:rsidRPr="00726FE7">
        <w:rPr>
          <w:rFonts w:eastAsia="Times New Roman"/>
          <w:sz w:val="28"/>
          <w:szCs w:val="28"/>
          <w:lang w:eastAsia="lv-LV"/>
        </w:rPr>
        <w:t>1</w:t>
      </w:r>
      <w:r w:rsidRPr="00726FE7">
        <w:rPr>
          <w:rFonts w:eastAsia="Times New Roman"/>
          <w:sz w:val="28"/>
          <w:szCs w:val="28"/>
          <w:lang w:eastAsia="lv-LV"/>
        </w:rPr>
        <w:t>. Finanšu ministrija pamatbudžeta bāzes aprēķinus sadalījumā pa n+1, n+2 un n+3 gadiem ministrijai nosūta līdz n gada</w:t>
      </w:r>
      <w:r w:rsidRPr="00726FE7">
        <w:rPr>
          <w:rFonts w:eastAsia="Times New Roman"/>
          <w:b/>
          <w:sz w:val="28"/>
          <w:szCs w:val="28"/>
          <w:lang w:eastAsia="lv-LV"/>
        </w:rPr>
        <w:t xml:space="preserve"> </w:t>
      </w:r>
      <w:r w:rsidR="00FD0783" w:rsidRPr="00726FE7">
        <w:rPr>
          <w:rFonts w:eastAsia="Times New Roman"/>
          <w:sz w:val="28"/>
          <w:szCs w:val="28"/>
          <w:lang w:eastAsia="lv-LV"/>
        </w:rPr>
        <w:t>31</w:t>
      </w:r>
      <w:r w:rsidRPr="00726FE7">
        <w:rPr>
          <w:rFonts w:eastAsia="Times New Roman"/>
          <w:sz w:val="28"/>
          <w:szCs w:val="28"/>
          <w:lang w:eastAsia="lv-LV"/>
        </w:rPr>
        <w:t xml:space="preserve">.janvārim. </w:t>
      </w:r>
    </w:p>
    <w:p w:rsidR="00C13108" w:rsidRPr="00726FE7" w:rsidRDefault="00C13108" w:rsidP="00C13108">
      <w:pPr>
        <w:spacing w:after="120" w:line="240" w:lineRule="auto"/>
        <w:ind w:firstLine="374"/>
        <w:jc w:val="both"/>
        <w:rPr>
          <w:rFonts w:eastAsia="Times New Roman"/>
          <w:sz w:val="28"/>
          <w:szCs w:val="28"/>
          <w:lang w:eastAsia="lv-LV"/>
        </w:rPr>
      </w:pPr>
      <w:r w:rsidRPr="00726FE7">
        <w:rPr>
          <w:rFonts w:eastAsia="Times New Roman"/>
          <w:sz w:val="28"/>
          <w:szCs w:val="28"/>
          <w:lang w:eastAsia="lv-LV"/>
        </w:rPr>
        <w:t>1</w:t>
      </w:r>
      <w:r w:rsidR="0037738C" w:rsidRPr="00726FE7">
        <w:rPr>
          <w:rFonts w:eastAsia="Times New Roman"/>
          <w:sz w:val="28"/>
          <w:szCs w:val="28"/>
          <w:lang w:eastAsia="lv-LV"/>
        </w:rPr>
        <w:t>2</w:t>
      </w:r>
      <w:r w:rsidRPr="00726FE7">
        <w:rPr>
          <w:rFonts w:eastAsia="Times New Roman"/>
          <w:sz w:val="28"/>
          <w:szCs w:val="28"/>
          <w:lang w:eastAsia="lv-LV"/>
        </w:rPr>
        <w:t xml:space="preserve">. </w:t>
      </w:r>
      <w:r w:rsidR="00977480" w:rsidRPr="00726FE7">
        <w:rPr>
          <w:rFonts w:eastAsia="Times New Roman"/>
          <w:sz w:val="28"/>
          <w:szCs w:val="28"/>
          <w:lang w:eastAsia="lv-LV"/>
        </w:rPr>
        <w:t xml:space="preserve">Ministrija, kura ir </w:t>
      </w:r>
      <w:r w:rsidR="007A29D5" w:rsidRPr="00726FE7">
        <w:rPr>
          <w:rFonts w:eastAsia="Times New Roman"/>
          <w:sz w:val="28"/>
          <w:szCs w:val="28"/>
          <w:lang w:eastAsia="lv-LV"/>
        </w:rPr>
        <w:t xml:space="preserve">budžeta </w:t>
      </w:r>
      <w:r w:rsidR="00977480" w:rsidRPr="00726FE7">
        <w:rPr>
          <w:rFonts w:eastAsia="Times New Roman"/>
          <w:sz w:val="28"/>
          <w:szCs w:val="28"/>
          <w:lang w:eastAsia="lv-LV"/>
        </w:rPr>
        <w:t>resora "</w:t>
      </w:r>
      <w:r w:rsidR="006A4357" w:rsidRPr="00726FE7">
        <w:rPr>
          <w:rFonts w:eastAsia="Times New Roman"/>
          <w:sz w:val="28"/>
          <w:szCs w:val="28"/>
          <w:lang w:eastAsia="lv-LV"/>
        </w:rPr>
        <w:t xml:space="preserve">62. </w:t>
      </w:r>
      <w:r w:rsidR="00977480" w:rsidRPr="00726FE7">
        <w:rPr>
          <w:rFonts w:eastAsia="Times New Roman"/>
          <w:sz w:val="28"/>
          <w:szCs w:val="28"/>
          <w:lang w:eastAsia="lv-LV"/>
        </w:rPr>
        <w:t xml:space="preserve">Mērķdotācijas pašvaldībām" attiecīgās programmas (apakšprogrammas) un (vai) </w:t>
      </w:r>
      <w:r w:rsidR="007A29D5" w:rsidRPr="00726FE7">
        <w:rPr>
          <w:rFonts w:eastAsia="Times New Roman"/>
          <w:sz w:val="28"/>
          <w:szCs w:val="28"/>
          <w:lang w:eastAsia="lv-LV"/>
        </w:rPr>
        <w:t xml:space="preserve">budžeta </w:t>
      </w:r>
      <w:r w:rsidR="00977480" w:rsidRPr="00726FE7">
        <w:rPr>
          <w:rFonts w:eastAsia="Times New Roman"/>
          <w:sz w:val="28"/>
          <w:szCs w:val="28"/>
          <w:lang w:eastAsia="lv-LV"/>
        </w:rPr>
        <w:t>resora "</w:t>
      </w:r>
      <w:r w:rsidR="006A4357" w:rsidRPr="00726FE7">
        <w:rPr>
          <w:rFonts w:eastAsia="Times New Roman"/>
          <w:sz w:val="28"/>
          <w:szCs w:val="28"/>
          <w:lang w:eastAsia="lv-LV"/>
        </w:rPr>
        <w:t xml:space="preserve">64. </w:t>
      </w:r>
      <w:r w:rsidR="00977480" w:rsidRPr="00726FE7">
        <w:rPr>
          <w:rFonts w:eastAsia="Times New Roman"/>
          <w:sz w:val="28"/>
          <w:szCs w:val="28"/>
          <w:lang w:eastAsia="lv-LV"/>
        </w:rPr>
        <w:t>Dotācija pašvaldībām" attiecīgās programmas (apakšprogrammas) izpildītāja</w:t>
      </w:r>
      <w:r w:rsidRPr="00726FE7">
        <w:rPr>
          <w:rFonts w:eastAsia="Times New Roman"/>
          <w:sz w:val="28"/>
          <w:szCs w:val="28"/>
          <w:lang w:eastAsia="lv-LV"/>
        </w:rPr>
        <w:t xml:space="preserve">, līdz n gada </w:t>
      </w:r>
      <w:r w:rsidR="00FD0783" w:rsidRPr="00726FE7">
        <w:rPr>
          <w:rFonts w:eastAsia="Times New Roman"/>
          <w:sz w:val="28"/>
          <w:szCs w:val="28"/>
          <w:lang w:eastAsia="lv-LV"/>
        </w:rPr>
        <w:t>31</w:t>
      </w:r>
      <w:r w:rsidRPr="00726FE7">
        <w:rPr>
          <w:rFonts w:eastAsia="Times New Roman"/>
          <w:sz w:val="28"/>
          <w:szCs w:val="28"/>
          <w:lang w:eastAsia="lv-LV"/>
        </w:rPr>
        <w:t xml:space="preserve">.janvārim iesniedz Finanšu ministrijai attiecīgo </w:t>
      </w:r>
      <w:r w:rsidR="0022567D" w:rsidRPr="00726FE7">
        <w:rPr>
          <w:rFonts w:eastAsia="Times New Roman"/>
          <w:sz w:val="28"/>
          <w:szCs w:val="28"/>
          <w:lang w:eastAsia="lv-LV"/>
        </w:rPr>
        <w:t>pamat</w:t>
      </w:r>
      <w:r w:rsidRPr="00726FE7">
        <w:rPr>
          <w:rFonts w:eastAsia="Times New Roman"/>
          <w:sz w:val="28"/>
          <w:szCs w:val="28"/>
          <w:lang w:eastAsia="lv-LV"/>
        </w:rPr>
        <w:t>budžeta bāzes projektu sadalījumā pa n+1, n+2 un n+3 gadiem</w:t>
      </w:r>
      <w:r w:rsidR="00EE3732" w:rsidRPr="00726FE7">
        <w:rPr>
          <w:rFonts w:eastAsia="Times New Roman"/>
          <w:sz w:val="28"/>
          <w:szCs w:val="28"/>
          <w:lang w:eastAsia="lv-LV"/>
        </w:rPr>
        <w:t xml:space="preserve"> programmu (apakšprogrammu) līmenī sadalījumā pa izdevumu kodiem</w:t>
      </w:r>
      <w:r w:rsidR="004D3B93" w:rsidRPr="004D3B93">
        <w:t xml:space="preserve"> </w:t>
      </w:r>
      <w:r w:rsidR="004D3B93" w:rsidRPr="004D3B93">
        <w:rPr>
          <w:rFonts w:eastAsia="Times New Roman"/>
          <w:sz w:val="28"/>
          <w:szCs w:val="28"/>
          <w:lang w:eastAsia="lv-LV"/>
        </w:rPr>
        <w:t>atbilstoši ekonomiskajām kategorijām</w:t>
      </w:r>
      <w:r w:rsidRPr="00726FE7">
        <w:rPr>
          <w:rFonts w:eastAsia="Times New Roman"/>
          <w:sz w:val="28"/>
          <w:szCs w:val="28"/>
          <w:lang w:eastAsia="lv-LV"/>
        </w:rPr>
        <w:t>.</w:t>
      </w:r>
    </w:p>
    <w:p w:rsidR="00BB017D" w:rsidRDefault="00CB1FF5" w:rsidP="00BB017D">
      <w:pPr>
        <w:pStyle w:val="ListParagraph"/>
        <w:tabs>
          <w:tab w:val="left" w:pos="993"/>
        </w:tabs>
        <w:spacing w:after="0" w:line="240" w:lineRule="auto"/>
        <w:ind w:left="0" w:firstLine="426"/>
        <w:jc w:val="both"/>
        <w:rPr>
          <w:rFonts w:eastAsia="Times New Roman"/>
          <w:bCs/>
          <w:sz w:val="28"/>
          <w:szCs w:val="28"/>
          <w:lang w:eastAsia="lv-LV"/>
        </w:rPr>
      </w:pPr>
      <w:r>
        <w:rPr>
          <w:rFonts w:eastAsia="Times New Roman"/>
          <w:sz w:val="28"/>
          <w:szCs w:val="28"/>
          <w:lang w:eastAsia="lv-LV"/>
        </w:rPr>
        <w:t xml:space="preserve">13.  </w:t>
      </w:r>
      <w:r w:rsidRPr="00CB1FF5">
        <w:rPr>
          <w:rFonts w:eastAsia="Times New Roman"/>
          <w:sz w:val="28"/>
          <w:szCs w:val="28"/>
          <w:lang w:eastAsia="lv-LV"/>
        </w:rPr>
        <w:t>Ja ministrija nesaskaņo Finanšu ministrijas veiktos pamatbudžeta bāzes aprēķinus, tā desmit darbdienu laikā var sniegt motivētus iebildumus</w:t>
      </w:r>
      <w:r>
        <w:rPr>
          <w:rFonts w:eastAsia="Times New Roman"/>
          <w:sz w:val="28"/>
          <w:szCs w:val="28"/>
          <w:lang w:eastAsia="lv-LV"/>
        </w:rPr>
        <w:t xml:space="preserve"> un priekšlikumus, tajā skaitā </w:t>
      </w:r>
      <w:r w:rsidR="00920248" w:rsidRPr="00920248">
        <w:rPr>
          <w:rFonts w:eastAsia="Times New Roman"/>
          <w:bCs/>
          <w:sz w:val="28"/>
          <w:szCs w:val="28"/>
          <w:lang w:eastAsia="lv-LV"/>
        </w:rPr>
        <w:t>priekšlikumus izmaiņām starp izdevumu kodiem atbilstoši ekonomiskajām kategorijām, ievērojot šādus nosacījumus:</w:t>
      </w:r>
    </w:p>
    <w:p w:rsidR="00BB017D" w:rsidRDefault="00920248" w:rsidP="00BB017D">
      <w:pPr>
        <w:pStyle w:val="ListParagraph"/>
        <w:tabs>
          <w:tab w:val="left" w:pos="993"/>
        </w:tabs>
        <w:spacing w:after="0" w:line="240" w:lineRule="auto"/>
        <w:ind w:left="0" w:firstLine="426"/>
        <w:jc w:val="both"/>
        <w:rPr>
          <w:sz w:val="28"/>
          <w:szCs w:val="28"/>
        </w:rPr>
      </w:pPr>
      <w:r>
        <w:rPr>
          <w:rFonts w:eastAsia="Times New Roman"/>
          <w:bCs/>
          <w:sz w:val="28"/>
          <w:szCs w:val="28"/>
          <w:lang w:eastAsia="lv-LV"/>
        </w:rPr>
        <w:t>13</w:t>
      </w:r>
      <w:r w:rsidRPr="00920248">
        <w:rPr>
          <w:rFonts w:eastAsia="Times New Roman"/>
          <w:bCs/>
          <w:sz w:val="28"/>
          <w:szCs w:val="28"/>
          <w:lang w:eastAsia="lv-LV"/>
        </w:rPr>
        <w:t xml:space="preserve">.1. </w:t>
      </w:r>
      <w:r w:rsidRPr="00920248">
        <w:rPr>
          <w:sz w:val="28"/>
          <w:szCs w:val="28"/>
        </w:rPr>
        <w:t>nav pieļaujama pārdale no izdevumiem Eiropas Savienības politiku instrumentu un pārējās ārvalstu finanšu palīdzības projektu un pasākumu īstenošanai, procentu izdevumiem, kārtējiem maksājumiem Eiropas Savienības budžetā un starptautiskajai sadarbībai, izdevumiem klimata pārmaiņu finanšu instrumentam, valsts budžeta uzturēšanas izdevumu transfertiem no valsts pamatbudžeta uz valsts speciālo budžetu un Labklājības ministrijas valsts pamatbudžeta izdevumiem valsts sociālajiem pabalstiem uz citiem izdevumiem;</w:t>
      </w:r>
    </w:p>
    <w:p w:rsidR="00BB017D" w:rsidRDefault="00920248" w:rsidP="00BB017D">
      <w:pPr>
        <w:pStyle w:val="ListParagraph"/>
        <w:tabs>
          <w:tab w:val="left" w:pos="993"/>
        </w:tabs>
        <w:spacing w:after="120" w:line="240" w:lineRule="auto"/>
        <w:ind w:left="0" w:firstLine="425"/>
        <w:jc w:val="both"/>
        <w:rPr>
          <w:sz w:val="28"/>
          <w:szCs w:val="28"/>
        </w:rPr>
      </w:pPr>
      <w:r>
        <w:rPr>
          <w:sz w:val="28"/>
          <w:szCs w:val="28"/>
        </w:rPr>
        <w:t>13</w:t>
      </w:r>
      <w:r w:rsidRPr="00920248">
        <w:rPr>
          <w:sz w:val="28"/>
          <w:szCs w:val="28"/>
        </w:rPr>
        <w:t>.2. nav pieļaujama pārdale uz izdevumiem atlīdzībai valsts pamatbudžeta daļā valsts pamatfunkciju īstenošanai</w:t>
      </w:r>
      <w:r w:rsidR="001452AC">
        <w:rPr>
          <w:sz w:val="28"/>
          <w:szCs w:val="28"/>
        </w:rPr>
        <w:t>,</w:t>
      </w:r>
      <w:r w:rsidR="001452AC" w:rsidRPr="001452AC">
        <w:t xml:space="preserve"> </w:t>
      </w:r>
      <w:r w:rsidR="001452AC" w:rsidRPr="001452AC">
        <w:rPr>
          <w:sz w:val="28"/>
          <w:szCs w:val="28"/>
        </w:rPr>
        <w:t xml:space="preserve">izņemot gadījumus, ja </w:t>
      </w:r>
      <w:r w:rsidR="001452AC">
        <w:rPr>
          <w:sz w:val="28"/>
          <w:szCs w:val="28"/>
        </w:rPr>
        <w:t xml:space="preserve">pirms </w:t>
      </w:r>
      <w:r w:rsidR="00A14008">
        <w:rPr>
          <w:sz w:val="28"/>
          <w:szCs w:val="28"/>
        </w:rPr>
        <w:t xml:space="preserve">valsts </w:t>
      </w:r>
      <w:r w:rsidR="001452AC">
        <w:rPr>
          <w:sz w:val="28"/>
          <w:szCs w:val="28"/>
        </w:rPr>
        <w:t xml:space="preserve">pamatbudžeta bāzes aprēķinu veikšanas ir ticis </w:t>
      </w:r>
      <w:r w:rsidR="001452AC" w:rsidRPr="001452AC">
        <w:rPr>
          <w:sz w:val="28"/>
          <w:szCs w:val="28"/>
        </w:rPr>
        <w:t xml:space="preserve">pieņemts atsevišķs Ministru </w:t>
      </w:r>
      <w:r w:rsidR="00FC488D">
        <w:rPr>
          <w:sz w:val="28"/>
          <w:szCs w:val="28"/>
        </w:rPr>
        <w:t>kabineta lēmums.</w:t>
      </w:r>
    </w:p>
    <w:p w:rsidR="00BB017D" w:rsidRDefault="00BB017D" w:rsidP="00BB017D">
      <w:pPr>
        <w:pStyle w:val="ListParagraph"/>
        <w:tabs>
          <w:tab w:val="left" w:pos="993"/>
        </w:tabs>
        <w:spacing w:after="120" w:line="240" w:lineRule="auto"/>
        <w:ind w:left="0" w:firstLine="425"/>
        <w:jc w:val="both"/>
        <w:rPr>
          <w:sz w:val="28"/>
          <w:szCs w:val="28"/>
        </w:rPr>
      </w:pPr>
    </w:p>
    <w:p w:rsidR="00A62B72" w:rsidRDefault="00C13108" w:rsidP="008A3BB5">
      <w:pPr>
        <w:pStyle w:val="ListParagraph"/>
        <w:tabs>
          <w:tab w:val="left" w:pos="993"/>
        </w:tabs>
        <w:spacing w:after="0" w:line="240" w:lineRule="auto"/>
        <w:ind w:left="0" w:firstLine="425"/>
        <w:jc w:val="both"/>
        <w:rPr>
          <w:rFonts w:eastAsia="Times New Roman"/>
          <w:sz w:val="28"/>
          <w:szCs w:val="28"/>
          <w:lang w:eastAsia="lv-LV"/>
        </w:rPr>
      </w:pPr>
      <w:r w:rsidRPr="00726FE7">
        <w:rPr>
          <w:rFonts w:eastAsia="Times New Roman"/>
          <w:sz w:val="28"/>
          <w:szCs w:val="28"/>
          <w:lang w:eastAsia="lv-LV"/>
        </w:rPr>
        <w:t>1</w:t>
      </w:r>
      <w:r w:rsidR="00A8428E">
        <w:rPr>
          <w:rFonts w:eastAsia="Times New Roman"/>
          <w:sz w:val="28"/>
          <w:szCs w:val="28"/>
          <w:lang w:eastAsia="lv-LV"/>
        </w:rPr>
        <w:t>4</w:t>
      </w:r>
      <w:r w:rsidRPr="00726FE7">
        <w:rPr>
          <w:rFonts w:eastAsia="Times New Roman"/>
          <w:sz w:val="28"/>
          <w:szCs w:val="28"/>
          <w:lang w:eastAsia="lv-LV"/>
        </w:rPr>
        <w:t>. Finanšu ministrija izvērtē ministrijas sniegtos iebildumus</w:t>
      </w:r>
      <w:r w:rsidR="00A8428E">
        <w:rPr>
          <w:rFonts w:eastAsia="Times New Roman"/>
          <w:sz w:val="28"/>
          <w:szCs w:val="28"/>
          <w:lang w:eastAsia="lv-LV"/>
        </w:rPr>
        <w:t xml:space="preserve"> un priekšlikumus</w:t>
      </w:r>
      <w:r w:rsidRPr="00726FE7">
        <w:rPr>
          <w:rFonts w:eastAsia="Times New Roman"/>
          <w:sz w:val="28"/>
          <w:szCs w:val="28"/>
          <w:lang w:eastAsia="lv-LV"/>
        </w:rPr>
        <w:t>, nepieciešamības gadījumā precizē</w:t>
      </w:r>
      <w:r w:rsidR="00920248">
        <w:rPr>
          <w:rFonts w:eastAsia="Times New Roman"/>
          <w:sz w:val="28"/>
          <w:szCs w:val="28"/>
          <w:lang w:eastAsia="lv-LV"/>
        </w:rPr>
        <w:t xml:space="preserve"> valsts</w:t>
      </w:r>
      <w:r w:rsidRPr="00726FE7">
        <w:rPr>
          <w:rFonts w:eastAsia="Times New Roman"/>
          <w:sz w:val="28"/>
          <w:szCs w:val="28"/>
          <w:lang w:eastAsia="lv-LV"/>
        </w:rPr>
        <w:t xml:space="preserve"> </w:t>
      </w:r>
      <w:r w:rsidR="00BE6206" w:rsidRPr="00726FE7">
        <w:rPr>
          <w:rFonts w:eastAsia="Times New Roman"/>
          <w:sz w:val="28"/>
          <w:szCs w:val="28"/>
          <w:lang w:eastAsia="lv-LV"/>
        </w:rPr>
        <w:t>pamat</w:t>
      </w:r>
      <w:r w:rsidRPr="00726FE7">
        <w:rPr>
          <w:rFonts w:eastAsia="Times New Roman"/>
          <w:sz w:val="28"/>
          <w:szCs w:val="28"/>
          <w:lang w:eastAsia="lv-LV"/>
        </w:rPr>
        <w:t xml:space="preserve">budžeta bāzes aprēķinus un līdz n gada </w:t>
      </w:r>
      <w:r w:rsidR="00791856" w:rsidRPr="00726FE7">
        <w:rPr>
          <w:rFonts w:eastAsia="Times New Roman"/>
          <w:sz w:val="28"/>
          <w:szCs w:val="28"/>
          <w:lang w:eastAsia="lv-LV"/>
        </w:rPr>
        <w:t>5.martam</w:t>
      </w:r>
      <w:r w:rsidRPr="00726FE7">
        <w:rPr>
          <w:rFonts w:eastAsia="Times New Roman"/>
          <w:sz w:val="28"/>
          <w:szCs w:val="28"/>
          <w:lang w:eastAsia="lv-LV"/>
        </w:rPr>
        <w:t xml:space="preserve"> iesniedz Ministru kabinetā apstiprinā</w:t>
      </w:r>
      <w:r w:rsidR="00BE6206" w:rsidRPr="00726FE7">
        <w:rPr>
          <w:rFonts w:eastAsia="Times New Roman"/>
          <w:sz w:val="28"/>
          <w:szCs w:val="28"/>
          <w:lang w:eastAsia="lv-LV"/>
        </w:rPr>
        <w:t>šanai valsts pamatbudžeta bāzes</w:t>
      </w:r>
      <w:r w:rsidR="00403748" w:rsidRPr="00726FE7">
        <w:rPr>
          <w:rFonts w:eastAsia="Times New Roman"/>
          <w:sz w:val="28"/>
          <w:szCs w:val="28"/>
          <w:lang w:eastAsia="lv-LV"/>
        </w:rPr>
        <w:t xml:space="preserve"> projektu</w:t>
      </w:r>
      <w:r w:rsidR="00BE6206" w:rsidRPr="00726FE7">
        <w:rPr>
          <w:rFonts w:eastAsia="Times New Roman"/>
          <w:sz w:val="28"/>
          <w:szCs w:val="28"/>
          <w:lang w:eastAsia="lv-LV"/>
        </w:rPr>
        <w:t xml:space="preserve">, </w:t>
      </w:r>
      <w:r w:rsidRPr="00726FE7">
        <w:rPr>
          <w:rFonts w:eastAsia="Times New Roman"/>
          <w:sz w:val="28"/>
          <w:szCs w:val="28"/>
          <w:lang w:eastAsia="lv-LV"/>
        </w:rPr>
        <w:t>pievienojot nesaskaņoto bāzes izdevumos neiekļauto pasākumu</w:t>
      </w:r>
      <w:r w:rsidR="00E03A0A" w:rsidRPr="00726FE7">
        <w:rPr>
          <w:rFonts w:eastAsia="Times New Roman"/>
          <w:sz w:val="28"/>
          <w:szCs w:val="28"/>
          <w:lang w:eastAsia="lv-LV"/>
        </w:rPr>
        <w:t xml:space="preserve"> </w:t>
      </w:r>
      <w:r w:rsidRPr="00726FE7">
        <w:rPr>
          <w:rFonts w:eastAsia="Times New Roman"/>
          <w:sz w:val="28"/>
          <w:szCs w:val="28"/>
          <w:lang w:eastAsia="lv-LV"/>
        </w:rPr>
        <w:t>sarakstu.</w:t>
      </w:r>
    </w:p>
    <w:p w:rsidR="00BB017D" w:rsidRDefault="00BB017D" w:rsidP="00BB017D">
      <w:pPr>
        <w:pStyle w:val="ListParagraph"/>
        <w:tabs>
          <w:tab w:val="left" w:pos="993"/>
        </w:tabs>
        <w:spacing w:before="240" w:after="0" w:line="240" w:lineRule="auto"/>
        <w:ind w:left="0" w:firstLine="425"/>
        <w:jc w:val="both"/>
        <w:rPr>
          <w:rFonts w:eastAsia="Times New Roman"/>
          <w:sz w:val="28"/>
          <w:szCs w:val="28"/>
          <w:lang w:eastAsia="lv-LV"/>
        </w:rPr>
      </w:pPr>
    </w:p>
    <w:p w:rsidR="005C46BC" w:rsidRPr="00726FE7" w:rsidRDefault="006A1E88" w:rsidP="00BB017D">
      <w:pPr>
        <w:tabs>
          <w:tab w:val="left" w:pos="993"/>
        </w:tabs>
        <w:spacing w:after="0" w:line="240" w:lineRule="auto"/>
        <w:ind w:firstLine="425"/>
        <w:contextualSpacing/>
        <w:jc w:val="both"/>
        <w:rPr>
          <w:rFonts w:eastAsia="Times New Roman"/>
          <w:sz w:val="28"/>
          <w:szCs w:val="28"/>
          <w:lang w:eastAsia="lv-LV"/>
        </w:rPr>
      </w:pPr>
      <w:r w:rsidRPr="00726FE7">
        <w:rPr>
          <w:rFonts w:eastAsia="Times New Roman"/>
          <w:sz w:val="28"/>
          <w:szCs w:val="28"/>
          <w:lang w:eastAsia="lv-LV"/>
        </w:rPr>
        <w:t>1</w:t>
      </w:r>
      <w:r w:rsidR="00055483">
        <w:rPr>
          <w:rFonts w:eastAsia="Times New Roman"/>
          <w:sz w:val="28"/>
          <w:szCs w:val="28"/>
          <w:lang w:eastAsia="lv-LV"/>
        </w:rPr>
        <w:t>5</w:t>
      </w:r>
      <w:r w:rsidR="005C46BC" w:rsidRPr="00726FE7">
        <w:rPr>
          <w:rFonts w:eastAsia="Times New Roman"/>
          <w:sz w:val="28"/>
          <w:szCs w:val="28"/>
          <w:lang w:eastAsia="lv-LV"/>
        </w:rPr>
        <w:t xml:space="preserve">. Finanšu ministrija </w:t>
      </w:r>
      <w:r w:rsidR="006F469E" w:rsidRPr="00726FE7">
        <w:rPr>
          <w:rFonts w:eastAsia="Times New Roman"/>
          <w:sz w:val="28"/>
          <w:szCs w:val="28"/>
          <w:lang w:eastAsia="lv-LV"/>
        </w:rPr>
        <w:t xml:space="preserve">līdz n gada </w:t>
      </w:r>
      <w:r w:rsidR="00875604" w:rsidRPr="00726FE7">
        <w:rPr>
          <w:rFonts w:eastAsia="Times New Roman"/>
          <w:sz w:val="28"/>
          <w:szCs w:val="28"/>
          <w:lang w:eastAsia="lv-LV"/>
        </w:rPr>
        <w:t xml:space="preserve">10.janvārim </w:t>
      </w:r>
      <w:r w:rsidR="005C46BC" w:rsidRPr="00726FE7">
        <w:rPr>
          <w:rFonts w:eastAsia="Times New Roman"/>
          <w:sz w:val="28"/>
          <w:szCs w:val="28"/>
          <w:lang w:eastAsia="lv-LV"/>
        </w:rPr>
        <w:t>nosūta Labklājības ministrijai</w:t>
      </w:r>
      <w:r w:rsidR="008C76E1" w:rsidRPr="00726FE7">
        <w:rPr>
          <w:rFonts w:eastAsia="Times New Roman"/>
          <w:sz w:val="28"/>
          <w:szCs w:val="28"/>
          <w:lang w:eastAsia="lv-LV"/>
        </w:rPr>
        <w:t xml:space="preserve"> veidlapas </w:t>
      </w:r>
      <w:r w:rsidR="00446033" w:rsidRPr="00726FE7">
        <w:rPr>
          <w:rFonts w:eastAsia="Times New Roman"/>
          <w:sz w:val="28"/>
          <w:szCs w:val="28"/>
          <w:lang w:eastAsia="lv-LV"/>
        </w:rPr>
        <w:t xml:space="preserve">valsts </w:t>
      </w:r>
      <w:r w:rsidR="008C76E1" w:rsidRPr="00726FE7">
        <w:rPr>
          <w:rFonts w:eastAsia="Times New Roman"/>
          <w:sz w:val="28"/>
          <w:szCs w:val="28"/>
          <w:lang w:eastAsia="lv-LV"/>
        </w:rPr>
        <w:t xml:space="preserve">speciālā budžeta bāzes </w:t>
      </w:r>
      <w:r w:rsidR="00403748" w:rsidRPr="00726FE7">
        <w:rPr>
          <w:rFonts w:eastAsia="Times New Roman"/>
          <w:sz w:val="28"/>
          <w:szCs w:val="28"/>
          <w:lang w:eastAsia="lv-LV"/>
        </w:rPr>
        <w:t xml:space="preserve">projekta </w:t>
      </w:r>
      <w:r w:rsidR="008C76E1" w:rsidRPr="00726FE7">
        <w:rPr>
          <w:rFonts w:eastAsia="Times New Roman"/>
          <w:sz w:val="28"/>
          <w:szCs w:val="28"/>
          <w:lang w:eastAsia="lv-LV"/>
        </w:rPr>
        <w:t>sa</w:t>
      </w:r>
      <w:r w:rsidR="00446033" w:rsidRPr="00726FE7">
        <w:rPr>
          <w:rFonts w:eastAsia="Times New Roman"/>
          <w:sz w:val="28"/>
          <w:szCs w:val="28"/>
          <w:lang w:eastAsia="lv-LV"/>
        </w:rPr>
        <w:t>gatavošanai n+1, n+2 un n+3 gadiem</w:t>
      </w:r>
      <w:r w:rsidR="008C76E1" w:rsidRPr="00726FE7">
        <w:rPr>
          <w:rFonts w:eastAsia="Times New Roman"/>
          <w:sz w:val="28"/>
          <w:szCs w:val="28"/>
          <w:lang w:eastAsia="lv-LV"/>
        </w:rPr>
        <w:t xml:space="preserve">, </w:t>
      </w:r>
      <w:r w:rsidR="00446033" w:rsidRPr="00726FE7">
        <w:rPr>
          <w:rFonts w:eastAsia="Times New Roman"/>
          <w:sz w:val="28"/>
          <w:szCs w:val="28"/>
          <w:lang w:eastAsia="lv-LV"/>
        </w:rPr>
        <w:t xml:space="preserve">kā arī </w:t>
      </w:r>
      <w:r w:rsidR="00043851" w:rsidRPr="00726FE7">
        <w:rPr>
          <w:rFonts w:eastAsia="Times New Roman"/>
          <w:sz w:val="28"/>
          <w:szCs w:val="28"/>
          <w:lang w:eastAsia="lv-LV"/>
        </w:rPr>
        <w:t>prognoz</w:t>
      </w:r>
      <w:r w:rsidR="008C76E1" w:rsidRPr="00726FE7">
        <w:rPr>
          <w:rFonts w:eastAsia="Times New Roman"/>
          <w:sz w:val="28"/>
          <w:szCs w:val="28"/>
          <w:lang w:eastAsia="lv-LV"/>
        </w:rPr>
        <w:t>es</w:t>
      </w:r>
      <w:r w:rsidR="005C46BC" w:rsidRPr="00726FE7">
        <w:rPr>
          <w:rFonts w:eastAsia="Times New Roman"/>
          <w:sz w:val="28"/>
          <w:szCs w:val="28"/>
          <w:lang w:eastAsia="lv-LV"/>
        </w:rPr>
        <w:t xml:space="preserve"> n+1, n+2 un n+3 gadiem</w:t>
      </w:r>
      <w:r w:rsidR="00446033" w:rsidRPr="00726FE7">
        <w:rPr>
          <w:rFonts w:eastAsia="Times New Roman"/>
          <w:sz w:val="28"/>
          <w:szCs w:val="28"/>
          <w:lang w:eastAsia="lv-LV"/>
        </w:rPr>
        <w:t xml:space="preserve"> par</w:t>
      </w:r>
      <w:r w:rsidR="005C46BC" w:rsidRPr="00726FE7">
        <w:rPr>
          <w:rFonts w:eastAsia="Times New Roman"/>
          <w:sz w:val="28"/>
          <w:szCs w:val="28"/>
          <w:lang w:eastAsia="lv-LV"/>
        </w:rPr>
        <w:t xml:space="preserve">: </w:t>
      </w:r>
    </w:p>
    <w:p w:rsidR="005C46BC" w:rsidRPr="00726FE7" w:rsidRDefault="006A1E88" w:rsidP="000C14CF">
      <w:pPr>
        <w:spacing w:after="0" w:line="240" w:lineRule="auto"/>
        <w:ind w:firstLine="375"/>
        <w:jc w:val="both"/>
        <w:rPr>
          <w:rFonts w:eastAsia="Times New Roman"/>
          <w:sz w:val="28"/>
          <w:szCs w:val="28"/>
          <w:lang w:eastAsia="lv-LV"/>
        </w:rPr>
      </w:pPr>
      <w:r w:rsidRPr="00726FE7">
        <w:rPr>
          <w:rFonts w:eastAsia="Times New Roman"/>
          <w:sz w:val="28"/>
          <w:szCs w:val="28"/>
          <w:lang w:eastAsia="lv-LV"/>
        </w:rPr>
        <w:t>1</w:t>
      </w:r>
      <w:r w:rsidR="00E81552">
        <w:rPr>
          <w:rFonts w:eastAsia="Times New Roman"/>
          <w:sz w:val="28"/>
          <w:szCs w:val="28"/>
          <w:lang w:eastAsia="lv-LV"/>
        </w:rPr>
        <w:t>5</w:t>
      </w:r>
      <w:r w:rsidR="005C46BC" w:rsidRPr="00726FE7">
        <w:rPr>
          <w:rFonts w:eastAsia="Times New Roman"/>
          <w:sz w:val="28"/>
          <w:szCs w:val="28"/>
          <w:lang w:eastAsia="lv-LV"/>
        </w:rPr>
        <w:t>.1. valsts sociālās apdrošināšanas iemaksām</w:t>
      </w:r>
      <w:r w:rsidR="001452AC">
        <w:rPr>
          <w:rFonts w:eastAsia="Times New Roman"/>
          <w:sz w:val="28"/>
          <w:szCs w:val="28"/>
          <w:lang w:eastAsia="lv-LV"/>
        </w:rPr>
        <w:t xml:space="preserve"> sadalījumā pa mēnešiem</w:t>
      </w:r>
      <w:r w:rsidR="005C46BC" w:rsidRPr="00726FE7">
        <w:rPr>
          <w:rFonts w:eastAsia="Times New Roman"/>
          <w:sz w:val="28"/>
          <w:szCs w:val="28"/>
          <w:lang w:eastAsia="lv-LV"/>
        </w:rPr>
        <w:t>;</w:t>
      </w:r>
    </w:p>
    <w:p w:rsidR="005C46BC" w:rsidRPr="00726FE7" w:rsidRDefault="006A1E88" w:rsidP="000C14CF">
      <w:pPr>
        <w:spacing w:after="0" w:line="240" w:lineRule="auto"/>
        <w:ind w:firstLine="375"/>
        <w:jc w:val="both"/>
        <w:rPr>
          <w:rFonts w:eastAsia="Times New Roman"/>
          <w:sz w:val="28"/>
          <w:szCs w:val="28"/>
          <w:lang w:eastAsia="lv-LV"/>
        </w:rPr>
      </w:pPr>
      <w:r w:rsidRPr="00726FE7">
        <w:rPr>
          <w:rFonts w:eastAsia="Times New Roman"/>
          <w:sz w:val="28"/>
          <w:szCs w:val="28"/>
          <w:lang w:eastAsia="lv-LV"/>
        </w:rPr>
        <w:t>1</w:t>
      </w:r>
      <w:r w:rsidR="00E81552">
        <w:rPr>
          <w:rFonts w:eastAsia="Times New Roman"/>
          <w:sz w:val="28"/>
          <w:szCs w:val="28"/>
          <w:lang w:eastAsia="lv-LV"/>
        </w:rPr>
        <w:t>5</w:t>
      </w:r>
      <w:r w:rsidR="005C46BC" w:rsidRPr="00726FE7">
        <w:rPr>
          <w:rFonts w:eastAsia="Times New Roman"/>
          <w:sz w:val="28"/>
          <w:szCs w:val="28"/>
          <w:lang w:eastAsia="lv-LV"/>
        </w:rPr>
        <w:t>.2.</w:t>
      </w:r>
      <w:r w:rsidR="008A3BB5">
        <w:rPr>
          <w:rFonts w:eastAsia="Times New Roman"/>
          <w:sz w:val="28"/>
          <w:szCs w:val="28"/>
          <w:lang w:eastAsia="lv-LV"/>
        </w:rPr>
        <w:t> </w:t>
      </w:r>
      <w:r w:rsidR="005C46BC" w:rsidRPr="00726FE7">
        <w:rPr>
          <w:rFonts w:eastAsia="Times New Roman"/>
          <w:sz w:val="28"/>
          <w:szCs w:val="28"/>
          <w:lang w:eastAsia="lv-LV"/>
        </w:rPr>
        <w:t>tautsaimniecībā nodarbināto mēneša vidējo bruto darba samaksu latos, tās pieaugumu faktiskajās un salīdzināmajās cenās procentos salīdzinājumā ar iepriekšējo periodu;</w:t>
      </w:r>
    </w:p>
    <w:p w:rsidR="00937DA8" w:rsidRPr="00726FE7" w:rsidRDefault="006A1E88" w:rsidP="000C14CF">
      <w:pPr>
        <w:spacing w:after="0" w:line="240" w:lineRule="auto"/>
        <w:ind w:firstLine="375"/>
        <w:jc w:val="both"/>
        <w:rPr>
          <w:rFonts w:eastAsia="Times New Roman"/>
          <w:sz w:val="28"/>
          <w:szCs w:val="28"/>
          <w:lang w:eastAsia="lv-LV"/>
        </w:rPr>
      </w:pPr>
      <w:r w:rsidRPr="00726FE7">
        <w:rPr>
          <w:sz w:val="28"/>
          <w:szCs w:val="28"/>
        </w:rPr>
        <w:t>1</w:t>
      </w:r>
      <w:r w:rsidR="00E81552">
        <w:rPr>
          <w:sz w:val="28"/>
          <w:szCs w:val="28"/>
        </w:rPr>
        <w:t>5</w:t>
      </w:r>
      <w:r w:rsidR="00937DA8" w:rsidRPr="00726FE7">
        <w:rPr>
          <w:sz w:val="28"/>
          <w:szCs w:val="28"/>
        </w:rPr>
        <w:t>.3.</w:t>
      </w:r>
      <w:r w:rsidR="008A3BB5">
        <w:rPr>
          <w:sz w:val="28"/>
          <w:szCs w:val="28"/>
        </w:rPr>
        <w:t> </w:t>
      </w:r>
      <w:r w:rsidR="00937DA8" w:rsidRPr="00726FE7">
        <w:rPr>
          <w:sz w:val="28"/>
          <w:szCs w:val="28"/>
          <w:lang w:eastAsia="lv-LV"/>
        </w:rPr>
        <w:t>darba tirgus rādītājiem (nodarbinātību, darba meklētāju īpatsvaru procentos no ekonomiski aktīvajiem iedzīvotājiem, reģistrēto bezdarba līmeni procentos no ekonomiski aktīvajiem iedzīvotājiem);</w:t>
      </w:r>
    </w:p>
    <w:p w:rsidR="005C46BC" w:rsidRPr="00726FE7" w:rsidRDefault="006A1E88" w:rsidP="000C14CF">
      <w:pPr>
        <w:spacing w:after="120" w:line="240" w:lineRule="auto"/>
        <w:ind w:firstLine="374"/>
        <w:jc w:val="both"/>
        <w:rPr>
          <w:rFonts w:eastAsia="Times New Roman"/>
          <w:sz w:val="28"/>
          <w:szCs w:val="28"/>
          <w:lang w:eastAsia="lv-LV"/>
        </w:rPr>
      </w:pPr>
      <w:r w:rsidRPr="00726FE7">
        <w:rPr>
          <w:rFonts w:eastAsia="Times New Roman"/>
          <w:sz w:val="28"/>
          <w:szCs w:val="28"/>
          <w:lang w:eastAsia="lv-LV"/>
        </w:rPr>
        <w:t>1</w:t>
      </w:r>
      <w:r w:rsidR="00E81552">
        <w:rPr>
          <w:rFonts w:eastAsia="Times New Roman"/>
          <w:sz w:val="28"/>
          <w:szCs w:val="28"/>
          <w:lang w:eastAsia="lv-LV"/>
        </w:rPr>
        <w:t>5</w:t>
      </w:r>
      <w:r w:rsidR="005C46BC" w:rsidRPr="00726FE7">
        <w:rPr>
          <w:rFonts w:eastAsia="Times New Roman"/>
          <w:sz w:val="28"/>
          <w:szCs w:val="28"/>
          <w:lang w:eastAsia="lv-LV"/>
        </w:rPr>
        <w:t>.</w:t>
      </w:r>
      <w:r w:rsidR="00937DA8" w:rsidRPr="00726FE7">
        <w:rPr>
          <w:rFonts w:eastAsia="Times New Roman"/>
          <w:sz w:val="28"/>
          <w:szCs w:val="28"/>
          <w:lang w:eastAsia="lv-LV"/>
        </w:rPr>
        <w:t>4</w:t>
      </w:r>
      <w:r w:rsidR="005C46BC" w:rsidRPr="00726FE7">
        <w:rPr>
          <w:rFonts w:eastAsia="Times New Roman"/>
          <w:sz w:val="28"/>
          <w:szCs w:val="28"/>
          <w:lang w:eastAsia="lv-LV"/>
        </w:rPr>
        <w:t xml:space="preserve">. patēriņa cenu indeksu pa mēnešiem, norādot patēriņa cenu indeksu salīdzinājumā ar iepriekšējo mēnesi, patēriņa cenu indeksu salīdzinājumā ar </w:t>
      </w:r>
      <w:r w:rsidR="005C46BC" w:rsidRPr="00726FE7">
        <w:rPr>
          <w:rFonts w:eastAsia="Times New Roman"/>
          <w:sz w:val="28"/>
          <w:szCs w:val="28"/>
          <w:lang w:eastAsia="lv-LV"/>
        </w:rPr>
        <w:lastRenderedPageBreak/>
        <w:t>iepriekšējā gada attiecīgo mēnesi un patēriņa cenu indeksu par gadu salīdzinājumā ar iepriekšējo gadu.</w:t>
      </w:r>
    </w:p>
    <w:p w:rsidR="00937DA8" w:rsidRPr="00726FE7" w:rsidRDefault="006A1E88" w:rsidP="00341652">
      <w:pPr>
        <w:spacing w:after="0" w:line="240" w:lineRule="auto"/>
        <w:ind w:firstLine="426"/>
        <w:jc w:val="both"/>
        <w:rPr>
          <w:sz w:val="28"/>
          <w:szCs w:val="28"/>
          <w:lang w:eastAsia="lv-LV"/>
        </w:rPr>
      </w:pPr>
      <w:r w:rsidRPr="00726FE7">
        <w:rPr>
          <w:sz w:val="28"/>
          <w:szCs w:val="28"/>
        </w:rPr>
        <w:t>1</w:t>
      </w:r>
      <w:r w:rsidR="00E81552">
        <w:rPr>
          <w:sz w:val="28"/>
          <w:szCs w:val="28"/>
        </w:rPr>
        <w:t>6</w:t>
      </w:r>
      <w:r w:rsidR="00937DA8" w:rsidRPr="00726FE7">
        <w:rPr>
          <w:sz w:val="28"/>
          <w:szCs w:val="28"/>
        </w:rPr>
        <w:t>.</w:t>
      </w:r>
      <w:r w:rsidR="008A3BB5">
        <w:rPr>
          <w:sz w:val="28"/>
          <w:szCs w:val="28"/>
        </w:rPr>
        <w:t> </w:t>
      </w:r>
      <w:r w:rsidR="00FA5E7E" w:rsidRPr="00726FE7">
        <w:rPr>
          <w:sz w:val="28"/>
          <w:szCs w:val="28"/>
          <w:lang w:eastAsia="lv-LV"/>
        </w:rPr>
        <w:t>Labklājības ministrija v</w:t>
      </w:r>
      <w:r w:rsidR="00937DA8" w:rsidRPr="00726FE7">
        <w:rPr>
          <w:sz w:val="28"/>
          <w:szCs w:val="28"/>
          <w:lang w:eastAsia="lv-LV"/>
        </w:rPr>
        <w:t xml:space="preserve">alsts speciālā budžeta bāzi (izdevumus un ieņēmumus to segšanai) aprēķina n+1 un n+2 gadiem – pamatojoties uz vidēja termiņa budžeta ietvara likumā </w:t>
      </w:r>
      <w:r w:rsidR="00D66319" w:rsidRPr="00726FE7">
        <w:rPr>
          <w:sz w:val="28"/>
          <w:szCs w:val="28"/>
          <w:lang w:eastAsia="lv-LV"/>
        </w:rPr>
        <w:t xml:space="preserve">apstiprināto </w:t>
      </w:r>
      <w:r w:rsidR="00937DA8" w:rsidRPr="00726FE7">
        <w:rPr>
          <w:sz w:val="28"/>
          <w:szCs w:val="28"/>
          <w:lang w:eastAsia="lv-LV"/>
        </w:rPr>
        <w:t>maksimāl</w:t>
      </w:r>
      <w:r w:rsidR="00D66319" w:rsidRPr="00726FE7">
        <w:rPr>
          <w:sz w:val="28"/>
          <w:szCs w:val="28"/>
          <w:lang w:eastAsia="lv-LV"/>
        </w:rPr>
        <w:t>o</w:t>
      </w:r>
      <w:r w:rsidR="00937DA8" w:rsidRPr="00726FE7">
        <w:rPr>
          <w:sz w:val="28"/>
          <w:szCs w:val="28"/>
          <w:lang w:eastAsia="lv-LV"/>
        </w:rPr>
        <w:t xml:space="preserve"> pieļaujamo izdevumu apjomu attiecīgajam gadam, n+3 gadam – pamatojoties uz n+2 gada</w:t>
      </w:r>
      <w:r w:rsidR="00D66319" w:rsidRPr="00726FE7">
        <w:rPr>
          <w:sz w:val="28"/>
          <w:szCs w:val="28"/>
          <w:lang w:eastAsia="lv-LV"/>
        </w:rPr>
        <w:t xml:space="preserve"> precizēto valsts speciālā budžeta bāzi</w:t>
      </w:r>
      <w:r w:rsidR="00937DA8" w:rsidRPr="00726FE7">
        <w:rPr>
          <w:sz w:val="28"/>
          <w:szCs w:val="28"/>
          <w:lang w:eastAsia="lv-LV"/>
        </w:rPr>
        <w:t xml:space="preserve">, kas aprēķināta atbilstoši šo noteikumu </w:t>
      </w:r>
      <w:r w:rsidRPr="00726FE7">
        <w:rPr>
          <w:sz w:val="28"/>
          <w:szCs w:val="28"/>
          <w:lang w:eastAsia="lv-LV"/>
        </w:rPr>
        <w:t>1</w:t>
      </w:r>
      <w:r w:rsidR="00E81552">
        <w:rPr>
          <w:sz w:val="28"/>
          <w:szCs w:val="28"/>
          <w:lang w:eastAsia="lv-LV"/>
        </w:rPr>
        <w:t>6</w:t>
      </w:r>
      <w:r w:rsidR="00937DA8" w:rsidRPr="00726FE7">
        <w:rPr>
          <w:sz w:val="28"/>
          <w:szCs w:val="28"/>
          <w:lang w:eastAsia="lv-LV"/>
        </w:rPr>
        <w:t>.1.</w:t>
      </w:r>
      <w:r w:rsidR="008636FE" w:rsidRPr="00726FE7">
        <w:rPr>
          <w:sz w:val="28"/>
          <w:szCs w:val="28"/>
          <w:lang w:eastAsia="lv-LV"/>
        </w:rPr>
        <w:t>, 1</w:t>
      </w:r>
      <w:r w:rsidR="00E81552">
        <w:rPr>
          <w:sz w:val="28"/>
          <w:szCs w:val="28"/>
          <w:lang w:eastAsia="lv-LV"/>
        </w:rPr>
        <w:t>6</w:t>
      </w:r>
      <w:r w:rsidR="008636FE" w:rsidRPr="00726FE7">
        <w:rPr>
          <w:sz w:val="28"/>
          <w:szCs w:val="28"/>
          <w:lang w:eastAsia="lv-LV"/>
        </w:rPr>
        <w:t>.2., 1</w:t>
      </w:r>
      <w:r w:rsidR="00E81552">
        <w:rPr>
          <w:sz w:val="28"/>
          <w:szCs w:val="28"/>
          <w:lang w:eastAsia="lv-LV"/>
        </w:rPr>
        <w:t>6</w:t>
      </w:r>
      <w:r w:rsidR="008636FE" w:rsidRPr="00726FE7">
        <w:rPr>
          <w:sz w:val="28"/>
          <w:szCs w:val="28"/>
          <w:lang w:eastAsia="lv-LV"/>
        </w:rPr>
        <w:t>.3., 1</w:t>
      </w:r>
      <w:r w:rsidR="00E81552">
        <w:rPr>
          <w:sz w:val="28"/>
          <w:szCs w:val="28"/>
          <w:lang w:eastAsia="lv-LV"/>
        </w:rPr>
        <w:t>6</w:t>
      </w:r>
      <w:r w:rsidR="008636FE" w:rsidRPr="00726FE7">
        <w:rPr>
          <w:sz w:val="28"/>
          <w:szCs w:val="28"/>
          <w:lang w:eastAsia="lv-LV"/>
        </w:rPr>
        <w:t>.4., 1</w:t>
      </w:r>
      <w:r w:rsidR="00E81552">
        <w:rPr>
          <w:sz w:val="28"/>
          <w:szCs w:val="28"/>
          <w:lang w:eastAsia="lv-LV"/>
        </w:rPr>
        <w:t>6</w:t>
      </w:r>
      <w:r w:rsidR="008636FE" w:rsidRPr="00726FE7">
        <w:rPr>
          <w:sz w:val="28"/>
          <w:szCs w:val="28"/>
          <w:lang w:eastAsia="lv-LV"/>
        </w:rPr>
        <w:t>.5., 1</w:t>
      </w:r>
      <w:r w:rsidR="00E81552">
        <w:rPr>
          <w:sz w:val="28"/>
          <w:szCs w:val="28"/>
          <w:lang w:eastAsia="lv-LV"/>
        </w:rPr>
        <w:t>6</w:t>
      </w:r>
      <w:r w:rsidR="008636FE" w:rsidRPr="00726FE7">
        <w:rPr>
          <w:sz w:val="28"/>
          <w:szCs w:val="28"/>
          <w:lang w:eastAsia="lv-LV"/>
        </w:rPr>
        <w:t>.6., 1</w:t>
      </w:r>
      <w:r w:rsidR="00E81552">
        <w:rPr>
          <w:sz w:val="28"/>
          <w:szCs w:val="28"/>
          <w:lang w:eastAsia="lv-LV"/>
        </w:rPr>
        <w:t>6</w:t>
      </w:r>
      <w:r w:rsidR="008636FE" w:rsidRPr="00726FE7">
        <w:rPr>
          <w:sz w:val="28"/>
          <w:szCs w:val="28"/>
          <w:lang w:eastAsia="lv-LV"/>
        </w:rPr>
        <w:t>.7.</w:t>
      </w:r>
      <w:r w:rsidR="003A7E67">
        <w:rPr>
          <w:sz w:val="28"/>
          <w:szCs w:val="28"/>
          <w:lang w:eastAsia="lv-LV"/>
        </w:rPr>
        <w:t>,</w:t>
      </w:r>
      <w:r w:rsidR="008636FE" w:rsidRPr="00726FE7">
        <w:rPr>
          <w:sz w:val="28"/>
          <w:szCs w:val="28"/>
          <w:lang w:eastAsia="lv-LV"/>
        </w:rPr>
        <w:t xml:space="preserve"> </w:t>
      </w:r>
      <w:r w:rsidRPr="00726FE7">
        <w:rPr>
          <w:sz w:val="28"/>
          <w:szCs w:val="28"/>
          <w:lang w:eastAsia="lv-LV"/>
        </w:rPr>
        <w:t>1</w:t>
      </w:r>
      <w:r w:rsidR="00E81552">
        <w:rPr>
          <w:sz w:val="28"/>
          <w:szCs w:val="28"/>
          <w:lang w:eastAsia="lv-LV"/>
        </w:rPr>
        <w:t>6</w:t>
      </w:r>
      <w:r w:rsidR="00937DA8" w:rsidRPr="00726FE7">
        <w:rPr>
          <w:sz w:val="28"/>
          <w:szCs w:val="28"/>
          <w:lang w:eastAsia="lv-LV"/>
        </w:rPr>
        <w:t>.</w:t>
      </w:r>
      <w:r w:rsidR="006D09CE" w:rsidRPr="00726FE7">
        <w:rPr>
          <w:sz w:val="28"/>
          <w:szCs w:val="28"/>
          <w:lang w:eastAsia="lv-LV"/>
        </w:rPr>
        <w:t>8</w:t>
      </w:r>
      <w:r w:rsidR="00937DA8" w:rsidRPr="00726FE7">
        <w:rPr>
          <w:sz w:val="28"/>
          <w:szCs w:val="28"/>
          <w:lang w:eastAsia="lv-LV"/>
        </w:rPr>
        <w:t>.</w:t>
      </w:r>
      <w:r w:rsidR="003A7E67">
        <w:rPr>
          <w:sz w:val="28"/>
          <w:szCs w:val="28"/>
          <w:lang w:eastAsia="lv-LV"/>
        </w:rPr>
        <w:t xml:space="preserve"> un 1</w:t>
      </w:r>
      <w:r w:rsidR="00E81552">
        <w:rPr>
          <w:sz w:val="28"/>
          <w:szCs w:val="28"/>
          <w:lang w:eastAsia="lv-LV"/>
        </w:rPr>
        <w:t>6</w:t>
      </w:r>
      <w:r w:rsidR="003A7E67">
        <w:rPr>
          <w:sz w:val="28"/>
          <w:szCs w:val="28"/>
          <w:lang w:eastAsia="lv-LV"/>
        </w:rPr>
        <w:t>.9.</w:t>
      </w:r>
      <w:r w:rsidR="00937DA8" w:rsidRPr="00726FE7">
        <w:rPr>
          <w:sz w:val="28"/>
          <w:szCs w:val="28"/>
          <w:lang w:eastAsia="lv-LV"/>
        </w:rPr>
        <w:t xml:space="preserve">apakšpunktos noteiktajam, ņemot vērā: </w:t>
      </w:r>
    </w:p>
    <w:p w:rsidR="00937DA8" w:rsidRPr="00726FE7" w:rsidRDefault="006A1E88" w:rsidP="00341652">
      <w:pPr>
        <w:spacing w:after="0" w:line="240" w:lineRule="auto"/>
        <w:ind w:firstLine="374"/>
        <w:jc w:val="both"/>
        <w:rPr>
          <w:sz w:val="28"/>
          <w:szCs w:val="28"/>
          <w:lang w:eastAsia="lv-LV"/>
        </w:rPr>
      </w:pPr>
      <w:r w:rsidRPr="00726FE7">
        <w:rPr>
          <w:sz w:val="28"/>
          <w:szCs w:val="28"/>
          <w:lang w:eastAsia="lv-LV"/>
        </w:rPr>
        <w:t>1</w:t>
      </w:r>
      <w:r w:rsidR="00E81552">
        <w:rPr>
          <w:sz w:val="28"/>
          <w:szCs w:val="28"/>
          <w:lang w:eastAsia="lv-LV"/>
        </w:rPr>
        <w:t>6</w:t>
      </w:r>
      <w:r w:rsidR="00937DA8" w:rsidRPr="00726FE7">
        <w:rPr>
          <w:sz w:val="28"/>
          <w:szCs w:val="28"/>
          <w:lang w:eastAsia="lv-LV"/>
        </w:rPr>
        <w:t xml:space="preserve">.1. šo noteikumu </w:t>
      </w:r>
      <w:r w:rsidR="00534C04" w:rsidRPr="00726FE7">
        <w:rPr>
          <w:sz w:val="28"/>
          <w:szCs w:val="28"/>
          <w:lang w:eastAsia="lv-LV"/>
        </w:rPr>
        <w:t>1</w:t>
      </w:r>
      <w:r w:rsidR="00E81552">
        <w:rPr>
          <w:sz w:val="28"/>
          <w:szCs w:val="28"/>
          <w:lang w:eastAsia="lv-LV"/>
        </w:rPr>
        <w:t>5</w:t>
      </w:r>
      <w:r w:rsidR="00937DA8" w:rsidRPr="00726FE7">
        <w:rPr>
          <w:sz w:val="28"/>
          <w:szCs w:val="28"/>
          <w:lang w:eastAsia="lv-LV"/>
        </w:rPr>
        <w:t>.punktā noteiktās prognozes;</w:t>
      </w:r>
    </w:p>
    <w:p w:rsidR="00937DA8" w:rsidRPr="00726FE7" w:rsidRDefault="006A1E88" w:rsidP="00341652">
      <w:pPr>
        <w:spacing w:after="0" w:line="240" w:lineRule="auto"/>
        <w:ind w:firstLine="374"/>
        <w:jc w:val="both"/>
        <w:rPr>
          <w:sz w:val="28"/>
          <w:szCs w:val="28"/>
          <w:lang w:eastAsia="lv-LV"/>
        </w:rPr>
      </w:pPr>
      <w:r w:rsidRPr="00726FE7">
        <w:rPr>
          <w:sz w:val="28"/>
          <w:szCs w:val="28"/>
          <w:lang w:eastAsia="lv-LV"/>
        </w:rPr>
        <w:t>1</w:t>
      </w:r>
      <w:r w:rsidR="00E81552">
        <w:rPr>
          <w:sz w:val="28"/>
          <w:szCs w:val="28"/>
          <w:lang w:eastAsia="lv-LV"/>
        </w:rPr>
        <w:t>6</w:t>
      </w:r>
      <w:r w:rsidR="00937DA8" w:rsidRPr="00726FE7">
        <w:rPr>
          <w:sz w:val="28"/>
          <w:szCs w:val="28"/>
          <w:lang w:eastAsia="lv-LV"/>
        </w:rPr>
        <w:t>.2. aizņēmumus no valsts pamatbudžeta un to atmaksu;</w:t>
      </w:r>
    </w:p>
    <w:p w:rsidR="00937DA8" w:rsidRPr="00726FE7" w:rsidRDefault="006A1E88" w:rsidP="00341652">
      <w:pPr>
        <w:spacing w:after="0" w:line="240" w:lineRule="auto"/>
        <w:ind w:firstLine="374"/>
        <w:jc w:val="both"/>
        <w:rPr>
          <w:sz w:val="28"/>
          <w:szCs w:val="28"/>
          <w:lang w:eastAsia="lv-LV"/>
        </w:rPr>
      </w:pPr>
      <w:r w:rsidRPr="00726FE7">
        <w:rPr>
          <w:sz w:val="28"/>
          <w:szCs w:val="28"/>
          <w:lang w:eastAsia="lv-LV"/>
        </w:rPr>
        <w:t>1</w:t>
      </w:r>
      <w:r w:rsidR="00E81552">
        <w:rPr>
          <w:sz w:val="28"/>
          <w:szCs w:val="28"/>
          <w:lang w:eastAsia="lv-LV"/>
        </w:rPr>
        <w:t>6</w:t>
      </w:r>
      <w:r w:rsidR="00937DA8" w:rsidRPr="00726FE7">
        <w:rPr>
          <w:sz w:val="28"/>
          <w:szCs w:val="28"/>
          <w:lang w:eastAsia="lv-LV"/>
        </w:rPr>
        <w:t>.3.</w:t>
      </w:r>
      <w:r w:rsidR="008A3BB5">
        <w:rPr>
          <w:sz w:val="28"/>
          <w:szCs w:val="28"/>
          <w:lang w:eastAsia="lv-LV"/>
        </w:rPr>
        <w:t> </w:t>
      </w:r>
      <w:r w:rsidR="00937DA8" w:rsidRPr="00726FE7">
        <w:rPr>
          <w:sz w:val="28"/>
          <w:szCs w:val="28"/>
          <w:lang w:eastAsia="lv-LV"/>
        </w:rPr>
        <w:t>speciālā budžeta naudas līdzekļu atlikumu (uz n+1, n+2, n+3 gada 1.janvāri);</w:t>
      </w:r>
    </w:p>
    <w:p w:rsidR="006D09CE" w:rsidRPr="00726FE7" w:rsidRDefault="006D09CE" w:rsidP="00341652">
      <w:pPr>
        <w:spacing w:after="0" w:line="240" w:lineRule="auto"/>
        <w:ind w:firstLine="374"/>
        <w:jc w:val="both"/>
        <w:rPr>
          <w:rFonts w:eastAsia="Times New Roman"/>
          <w:sz w:val="28"/>
          <w:szCs w:val="28"/>
          <w:lang w:eastAsia="lv-LV"/>
        </w:rPr>
      </w:pPr>
      <w:r w:rsidRPr="00726FE7">
        <w:rPr>
          <w:rFonts w:eastAsia="Times New Roman"/>
          <w:bCs/>
          <w:sz w:val="28"/>
          <w:szCs w:val="28"/>
          <w:lang w:eastAsia="lv-LV"/>
        </w:rPr>
        <w:t>1</w:t>
      </w:r>
      <w:r w:rsidR="00E81552">
        <w:rPr>
          <w:rFonts w:eastAsia="Times New Roman"/>
          <w:bCs/>
          <w:sz w:val="28"/>
          <w:szCs w:val="28"/>
          <w:lang w:eastAsia="lv-LV"/>
        </w:rPr>
        <w:t>6</w:t>
      </w:r>
      <w:r w:rsidRPr="00726FE7">
        <w:rPr>
          <w:rFonts w:eastAsia="Times New Roman"/>
          <w:bCs/>
          <w:sz w:val="28"/>
          <w:szCs w:val="28"/>
          <w:lang w:eastAsia="lv-LV"/>
        </w:rPr>
        <w:t>.4.</w:t>
      </w:r>
      <w:r w:rsidR="008A3BB5">
        <w:rPr>
          <w:rFonts w:eastAsia="Times New Roman"/>
          <w:bCs/>
          <w:sz w:val="28"/>
          <w:szCs w:val="28"/>
          <w:lang w:eastAsia="lv-LV"/>
        </w:rPr>
        <w:t> </w:t>
      </w:r>
      <w:r w:rsidR="00D66319" w:rsidRPr="00726FE7">
        <w:rPr>
          <w:rFonts w:eastAsia="Times New Roman"/>
          <w:bCs/>
          <w:sz w:val="28"/>
          <w:szCs w:val="28"/>
          <w:lang w:eastAsia="lv-LV"/>
        </w:rPr>
        <w:t>izmaiņas valsts budžeta ilgtermiņa saistībās normatīvajos aktos</w:t>
      </w:r>
      <w:r w:rsidR="008636FE" w:rsidRPr="00726FE7">
        <w:rPr>
          <w:rFonts w:eastAsia="Times New Roman"/>
          <w:bCs/>
          <w:sz w:val="28"/>
          <w:szCs w:val="28"/>
          <w:lang w:eastAsia="lv-LV"/>
        </w:rPr>
        <w:t xml:space="preserve"> budžeta un finanšu vadības jomā</w:t>
      </w:r>
      <w:r w:rsidR="00D66319" w:rsidRPr="00726FE7">
        <w:rPr>
          <w:rFonts w:eastAsia="Times New Roman"/>
          <w:bCs/>
          <w:sz w:val="28"/>
          <w:szCs w:val="28"/>
          <w:lang w:eastAsia="lv-LV"/>
        </w:rPr>
        <w:t xml:space="preserve"> noteiktajos gadījumos, tai skaitā </w:t>
      </w:r>
      <w:r w:rsidR="00D66319" w:rsidRPr="00726FE7">
        <w:rPr>
          <w:rFonts w:eastAsia="Times New Roman"/>
          <w:sz w:val="28"/>
          <w:szCs w:val="28"/>
          <w:lang w:eastAsia="lv-LV"/>
        </w:rPr>
        <w:t>valsts budžeta ilgtermiņa saistībās procentu izdevumiem, kārtējiem maksājumiem Eiropas Savienības budžetā un starptautiskai sadarbībai,  Eiropas Savienības politiku instrumentu un pārējās ārvalstu finanšu palīdzības līdzekļu finansēto vai līdzfinansēto projektu un pasākumu īstenošanai atbilstoši precizētajiem darba grafikiem un naudas plūsmām</w:t>
      </w:r>
      <w:r w:rsidRPr="00726FE7">
        <w:rPr>
          <w:rFonts w:eastAsia="Times New Roman"/>
          <w:sz w:val="28"/>
          <w:szCs w:val="28"/>
          <w:lang w:eastAsia="lv-LV"/>
        </w:rPr>
        <w:t>;</w:t>
      </w:r>
    </w:p>
    <w:p w:rsidR="00937DA8" w:rsidRPr="00726FE7" w:rsidRDefault="006A1E88" w:rsidP="00341652">
      <w:pPr>
        <w:spacing w:after="0" w:line="240" w:lineRule="auto"/>
        <w:ind w:firstLine="374"/>
        <w:jc w:val="both"/>
        <w:rPr>
          <w:sz w:val="28"/>
          <w:szCs w:val="28"/>
          <w:lang w:eastAsia="lv-LV"/>
        </w:rPr>
      </w:pPr>
      <w:r w:rsidRPr="00726FE7">
        <w:rPr>
          <w:sz w:val="28"/>
          <w:szCs w:val="28"/>
          <w:lang w:eastAsia="lv-LV"/>
        </w:rPr>
        <w:t>1</w:t>
      </w:r>
      <w:r w:rsidR="00E81552">
        <w:rPr>
          <w:sz w:val="28"/>
          <w:szCs w:val="28"/>
          <w:lang w:eastAsia="lv-LV"/>
        </w:rPr>
        <w:t>6</w:t>
      </w:r>
      <w:r w:rsidR="00341652" w:rsidRPr="00726FE7">
        <w:rPr>
          <w:sz w:val="28"/>
          <w:szCs w:val="28"/>
          <w:lang w:eastAsia="lv-LV"/>
        </w:rPr>
        <w:t>.</w:t>
      </w:r>
      <w:r w:rsidR="006D09CE" w:rsidRPr="00726FE7">
        <w:rPr>
          <w:sz w:val="28"/>
          <w:szCs w:val="28"/>
          <w:lang w:eastAsia="lv-LV"/>
        </w:rPr>
        <w:t>5</w:t>
      </w:r>
      <w:r w:rsidR="00341652" w:rsidRPr="00726FE7">
        <w:rPr>
          <w:sz w:val="28"/>
          <w:szCs w:val="28"/>
          <w:lang w:eastAsia="lv-LV"/>
        </w:rPr>
        <w:t>. </w:t>
      </w:r>
      <w:r w:rsidR="00937DA8" w:rsidRPr="00726FE7">
        <w:rPr>
          <w:sz w:val="28"/>
          <w:szCs w:val="28"/>
          <w:lang w:eastAsia="lv-LV"/>
        </w:rPr>
        <w:t xml:space="preserve">izmaiņas ieņēmumos no sniegtajiem maksas pakalpojumiem un citiem pašu ieņēmumiem un tiem </w:t>
      </w:r>
      <w:r w:rsidR="005967F8" w:rsidRPr="00726FE7">
        <w:rPr>
          <w:sz w:val="28"/>
          <w:szCs w:val="28"/>
          <w:lang w:eastAsia="lv-LV"/>
        </w:rPr>
        <w:t>atbilstošos</w:t>
      </w:r>
      <w:r w:rsidR="00937DA8" w:rsidRPr="00726FE7">
        <w:rPr>
          <w:sz w:val="28"/>
          <w:szCs w:val="28"/>
          <w:lang w:eastAsia="lv-LV"/>
        </w:rPr>
        <w:t xml:space="preserve"> izdevum</w:t>
      </w:r>
      <w:r w:rsidR="005967F8" w:rsidRPr="00726FE7">
        <w:rPr>
          <w:sz w:val="28"/>
          <w:szCs w:val="28"/>
          <w:lang w:eastAsia="lv-LV"/>
        </w:rPr>
        <w:t>os</w:t>
      </w:r>
      <w:r w:rsidR="00937DA8" w:rsidRPr="00726FE7">
        <w:rPr>
          <w:sz w:val="28"/>
          <w:szCs w:val="28"/>
          <w:lang w:eastAsia="lv-LV"/>
        </w:rPr>
        <w:t>;</w:t>
      </w:r>
    </w:p>
    <w:p w:rsidR="00937DA8" w:rsidRPr="00726FE7" w:rsidRDefault="006A1E88" w:rsidP="00341652">
      <w:pPr>
        <w:spacing w:after="0" w:line="240" w:lineRule="auto"/>
        <w:ind w:firstLine="374"/>
        <w:jc w:val="both"/>
        <w:rPr>
          <w:sz w:val="28"/>
          <w:szCs w:val="28"/>
          <w:lang w:eastAsia="lv-LV"/>
        </w:rPr>
      </w:pPr>
      <w:r w:rsidRPr="00726FE7">
        <w:rPr>
          <w:sz w:val="28"/>
          <w:szCs w:val="28"/>
          <w:lang w:eastAsia="lv-LV"/>
        </w:rPr>
        <w:t>1</w:t>
      </w:r>
      <w:r w:rsidR="00E81552">
        <w:rPr>
          <w:sz w:val="28"/>
          <w:szCs w:val="28"/>
          <w:lang w:eastAsia="lv-LV"/>
        </w:rPr>
        <w:t>6</w:t>
      </w:r>
      <w:r w:rsidR="00CA7BE4" w:rsidRPr="00726FE7">
        <w:rPr>
          <w:sz w:val="28"/>
          <w:szCs w:val="28"/>
          <w:lang w:eastAsia="lv-LV"/>
        </w:rPr>
        <w:t>.</w:t>
      </w:r>
      <w:r w:rsidR="006D09CE" w:rsidRPr="00726FE7">
        <w:rPr>
          <w:sz w:val="28"/>
          <w:szCs w:val="28"/>
          <w:lang w:eastAsia="lv-LV"/>
        </w:rPr>
        <w:t>6</w:t>
      </w:r>
      <w:r w:rsidR="00937DA8" w:rsidRPr="00726FE7">
        <w:rPr>
          <w:sz w:val="28"/>
          <w:szCs w:val="28"/>
          <w:lang w:eastAsia="lv-LV"/>
        </w:rPr>
        <w:t>.</w:t>
      </w:r>
      <w:r w:rsidR="008A3BB5">
        <w:rPr>
          <w:sz w:val="28"/>
          <w:szCs w:val="28"/>
          <w:lang w:eastAsia="lv-LV"/>
        </w:rPr>
        <w:t> </w:t>
      </w:r>
      <w:r w:rsidR="00937DA8" w:rsidRPr="00726FE7">
        <w:rPr>
          <w:sz w:val="28"/>
          <w:szCs w:val="28"/>
          <w:lang w:eastAsia="lv-LV"/>
        </w:rPr>
        <w:t xml:space="preserve">izmaiņas nenodokļu ieņēmumos un valsts speciālā budžeta </w:t>
      </w:r>
      <w:r w:rsidR="00341652" w:rsidRPr="00726FE7">
        <w:rPr>
          <w:sz w:val="28"/>
          <w:szCs w:val="28"/>
          <w:lang w:eastAsia="lv-LV"/>
        </w:rPr>
        <w:t xml:space="preserve">saņemtos </w:t>
      </w:r>
      <w:r w:rsidR="00937DA8" w:rsidRPr="00726FE7">
        <w:rPr>
          <w:sz w:val="28"/>
          <w:szCs w:val="28"/>
          <w:lang w:eastAsia="lv-LV"/>
        </w:rPr>
        <w:t xml:space="preserve">transfertos no valsts pamatbudžeta un tiem </w:t>
      </w:r>
      <w:r w:rsidR="008636FE" w:rsidRPr="00726FE7">
        <w:rPr>
          <w:sz w:val="28"/>
          <w:szCs w:val="28"/>
          <w:lang w:eastAsia="lv-LV"/>
        </w:rPr>
        <w:t>atbilstošos</w:t>
      </w:r>
      <w:r w:rsidR="00937DA8" w:rsidRPr="00726FE7">
        <w:rPr>
          <w:sz w:val="28"/>
          <w:szCs w:val="28"/>
          <w:lang w:eastAsia="lv-LV"/>
        </w:rPr>
        <w:t xml:space="preserve"> izdevumos;</w:t>
      </w:r>
    </w:p>
    <w:p w:rsidR="00937DA8" w:rsidRPr="00726FE7" w:rsidRDefault="006A1E88" w:rsidP="00341652">
      <w:pPr>
        <w:spacing w:after="0" w:line="240" w:lineRule="auto"/>
        <w:ind w:firstLine="374"/>
        <w:jc w:val="both"/>
        <w:rPr>
          <w:sz w:val="28"/>
          <w:szCs w:val="28"/>
          <w:lang w:eastAsia="lv-LV"/>
        </w:rPr>
      </w:pPr>
      <w:r w:rsidRPr="00726FE7">
        <w:rPr>
          <w:sz w:val="28"/>
          <w:szCs w:val="28"/>
          <w:lang w:eastAsia="lv-LV"/>
        </w:rPr>
        <w:t>1</w:t>
      </w:r>
      <w:r w:rsidR="00E81552">
        <w:rPr>
          <w:sz w:val="28"/>
          <w:szCs w:val="28"/>
          <w:lang w:eastAsia="lv-LV"/>
        </w:rPr>
        <w:t>6</w:t>
      </w:r>
      <w:r w:rsidR="00937DA8" w:rsidRPr="00726FE7">
        <w:rPr>
          <w:sz w:val="28"/>
          <w:szCs w:val="28"/>
          <w:lang w:eastAsia="lv-LV"/>
        </w:rPr>
        <w:t>.</w:t>
      </w:r>
      <w:r w:rsidR="006D09CE" w:rsidRPr="00726FE7">
        <w:rPr>
          <w:sz w:val="28"/>
          <w:szCs w:val="28"/>
          <w:lang w:eastAsia="lv-LV"/>
        </w:rPr>
        <w:t>7</w:t>
      </w:r>
      <w:r w:rsidR="00937DA8" w:rsidRPr="00726FE7">
        <w:rPr>
          <w:sz w:val="28"/>
          <w:szCs w:val="28"/>
          <w:lang w:eastAsia="lv-LV"/>
        </w:rPr>
        <w:t>.</w:t>
      </w:r>
      <w:r w:rsidR="008A3BB5">
        <w:rPr>
          <w:sz w:val="28"/>
          <w:szCs w:val="28"/>
          <w:lang w:eastAsia="lv-LV"/>
        </w:rPr>
        <w:t> </w:t>
      </w:r>
      <w:r w:rsidR="00937DA8" w:rsidRPr="00726FE7">
        <w:rPr>
          <w:sz w:val="28"/>
          <w:szCs w:val="28"/>
          <w:lang w:eastAsia="lv-LV"/>
        </w:rPr>
        <w:t>izmaiņas izdevumos saistībā ar sociālās apdrošināšanas pakalpojumu saņēmēju kontingenta un vidējā apmēra prognozēm;</w:t>
      </w:r>
    </w:p>
    <w:p w:rsidR="006249FB" w:rsidRPr="00726FE7" w:rsidRDefault="006A1E88" w:rsidP="006249FB">
      <w:pPr>
        <w:spacing w:after="0" w:line="240" w:lineRule="auto"/>
        <w:ind w:firstLine="374"/>
        <w:jc w:val="both"/>
        <w:rPr>
          <w:sz w:val="28"/>
          <w:szCs w:val="28"/>
        </w:rPr>
      </w:pPr>
      <w:r w:rsidRPr="00726FE7">
        <w:rPr>
          <w:sz w:val="28"/>
          <w:szCs w:val="28"/>
          <w:lang w:eastAsia="lv-LV"/>
        </w:rPr>
        <w:t>1</w:t>
      </w:r>
      <w:r w:rsidR="00E81552">
        <w:rPr>
          <w:sz w:val="28"/>
          <w:szCs w:val="28"/>
          <w:lang w:eastAsia="lv-LV"/>
        </w:rPr>
        <w:t>6</w:t>
      </w:r>
      <w:r w:rsidR="007D09D2" w:rsidRPr="00726FE7">
        <w:rPr>
          <w:sz w:val="28"/>
          <w:szCs w:val="28"/>
          <w:lang w:eastAsia="lv-LV"/>
        </w:rPr>
        <w:t>.</w:t>
      </w:r>
      <w:r w:rsidR="006D09CE" w:rsidRPr="00726FE7">
        <w:rPr>
          <w:sz w:val="28"/>
          <w:szCs w:val="28"/>
          <w:lang w:eastAsia="lv-LV"/>
        </w:rPr>
        <w:t>8</w:t>
      </w:r>
      <w:r w:rsidR="007D09D2" w:rsidRPr="00726FE7">
        <w:rPr>
          <w:sz w:val="28"/>
          <w:szCs w:val="28"/>
          <w:lang w:eastAsia="lv-LV"/>
        </w:rPr>
        <w:t>. </w:t>
      </w:r>
      <w:r w:rsidR="006A4D76" w:rsidRPr="00726FE7">
        <w:rPr>
          <w:sz w:val="28"/>
          <w:szCs w:val="28"/>
          <w:lang w:eastAsia="lv-LV"/>
        </w:rPr>
        <w:t>izdevumu palielinājumu</w:t>
      </w:r>
      <w:r w:rsidR="007D09D2" w:rsidRPr="00726FE7">
        <w:rPr>
          <w:sz w:val="28"/>
          <w:szCs w:val="28"/>
          <w:lang w:eastAsia="lv-LV"/>
        </w:rPr>
        <w:t xml:space="preserve"> uzturēšanas izdevumiem</w:t>
      </w:r>
      <w:r w:rsidR="006A4D76" w:rsidRPr="00726FE7">
        <w:rPr>
          <w:sz w:val="28"/>
          <w:szCs w:val="28"/>
          <w:lang w:eastAsia="lv-LV"/>
        </w:rPr>
        <w:t>, kas rodas</w:t>
      </w:r>
      <w:r w:rsidR="007D09D2" w:rsidRPr="00726FE7">
        <w:rPr>
          <w:sz w:val="28"/>
          <w:szCs w:val="28"/>
          <w:lang w:eastAsia="lv-LV"/>
        </w:rPr>
        <w:t xml:space="preserve"> no veiktajiem kapitālajiem ieguldījumiem</w:t>
      </w:r>
      <w:r w:rsidR="006D09CE" w:rsidRPr="00726FE7">
        <w:rPr>
          <w:sz w:val="28"/>
          <w:szCs w:val="28"/>
          <w:lang w:eastAsia="lv-LV"/>
        </w:rPr>
        <w:t>, tai skaitā</w:t>
      </w:r>
      <w:r w:rsidR="00D66319" w:rsidRPr="00726FE7">
        <w:rPr>
          <w:sz w:val="28"/>
          <w:szCs w:val="28"/>
          <w:lang w:eastAsia="lv-LV"/>
        </w:rPr>
        <w:t xml:space="preserve"> </w:t>
      </w:r>
      <w:r w:rsidR="006249FB" w:rsidRPr="00726FE7">
        <w:rPr>
          <w:sz w:val="28"/>
          <w:szCs w:val="28"/>
          <w:lang w:eastAsia="lv-LV"/>
        </w:rPr>
        <w:t>no Eiropas Savienības politiku instrumentu un pārējo ārvalstu finanšu palīdzības līdzekļu ietvaros veiktajām investīcijām un kas turpmāk jāfinansē no valsts budžeta līdzekļiem atbilstoši noslēgtajiem līgumiem, citiem pamatojuma dokumentiem vai aprēķiniem;</w:t>
      </w:r>
    </w:p>
    <w:p w:rsidR="00FC7840" w:rsidRDefault="006A1E88" w:rsidP="003A7E67">
      <w:pPr>
        <w:spacing w:after="0" w:line="240" w:lineRule="auto"/>
        <w:ind w:firstLine="375"/>
        <w:jc w:val="both"/>
        <w:rPr>
          <w:sz w:val="28"/>
          <w:szCs w:val="28"/>
        </w:rPr>
      </w:pPr>
      <w:r w:rsidRPr="00726FE7">
        <w:rPr>
          <w:sz w:val="28"/>
          <w:szCs w:val="28"/>
          <w:lang w:eastAsia="lv-LV"/>
        </w:rPr>
        <w:t>1</w:t>
      </w:r>
      <w:r w:rsidR="00E81552">
        <w:rPr>
          <w:sz w:val="28"/>
          <w:szCs w:val="28"/>
          <w:lang w:eastAsia="lv-LV"/>
        </w:rPr>
        <w:t>6</w:t>
      </w:r>
      <w:r w:rsidR="00937DA8" w:rsidRPr="00726FE7">
        <w:rPr>
          <w:sz w:val="28"/>
          <w:szCs w:val="28"/>
          <w:lang w:eastAsia="lv-LV"/>
        </w:rPr>
        <w:t>.</w:t>
      </w:r>
      <w:r w:rsidR="006D09CE" w:rsidRPr="00726FE7">
        <w:rPr>
          <w:sz w:val="28"/>
          <w:szCs w:val="28"/>
          <w:lang w:eastAsia="lv-LV"/>
        </w:rPr>
        <w:t>9</w:t>
      </w:r>
      <w:r w:rsidR="00937DA8" w:rsidRPr="00726FE7">
        <w:rPr>
          <w:sz w:val="28"/>
          <w:szCs w:val="28"/>
          <w:lang w:eastAsia="lv-LV"/>
        </w:rPr>
        <w:t>.</w:t>
      </w:r>
      <w:r w:rsidR="008A3BB5">
        <w:rPr>
          <w:sz w:val="28"/>
          <w:szCs w:val="28"/>
          <w:lang w:eastAsia="lv-LV"/>
        </w:rPr>
        <w:t> </w:t>
      </w:r>
      <w:r w:rsidR="00920248">
        <w:rPr>
          <w:sz w:val="28"/>
          <w:szCs w:val="28"/>
        </w:rPr>
        <w:t xml:space="preserve">izmaiņas </w:t>
      </w:r>
      <w:r w:rsidR="003A7E67" w:rsidRPr="00726FE7">
        <w:rPr>
          <w:sz w:val="28"/>
          <w:szCs w:val="28"/>
        </w:rPr>
        <w:t>starp izdevumu kodiem</w:t>
      </w:r>
      <w:r w:rsidR="00920248">
        <w:rPr>
          <w:sz w:val="28"/>
          <w:szCs w:val="28"/>
        </w:rPr>
        <w:t xml:space="preserve"> atbilstoši ekonomiskajām kategorijām</w:t>
      </w:r>
      <w:r w:rsidR="00FC7840">
        <w:rPr>
          <w:sz w:val="28"/>
          <w:szCs w:val="28"/>
        </w:rPr>
        <w:t>, ievērojot šādus nosacījumus:</w:t>
      </w:r>
    </w:p>
    <w:p w:rsidR="00FC7840" w:rsidRDefault="00FC7840" w:rsidP="003A7E67">
      <w:pPr>
        <w:spacing w:after="0" w:line="240" w:lineRule="auto"/>
        <w:ind w:firstLine="375"/>
        <w:jc w:val="both"/>
        <w:rPr>
          <w:sz w:val="28"/>
          <w:szCs w:val="28"/>
        </w:rPr>
      </w:pPr>
      <w:r>
        <w:rPr>
          <w:sz w:val="28"/>
          <w:szCs w:val="28"/>
        </w:rPr>
        <w:t>1</w:t>
      </w:r>
      <w:r w:rsidR="00E81552">
        <w:rPr>
          <w:sz w:val="28"/>
          <w:szCs w:val="28"/>
        </w:rPr>
        <w:t>6</w:t>
      </w:r>
      <w:r>
        <w:rPr>
          <w:sz w:val="28"/>
          <w:szCs w:val="28"/>
        </w:rPr>
        <w:t>.9.1.</w:t>
      </w:r>
      <w:r w:rsidR="008A3BB5">
        <w:rPr>
          <w:sz w:val="28"/>
          <w:szCs w:val="28"/>
        </w:rPr>
        <w:t> </w:t>
      </w:r>
      <w:r w:rsidR="00920248" w:rsidRPr="00920248">
        <w:rPr>
          <w:sz w:val="28"/>
          <w:szCs w:val="28"/>
        </w:rPr>
        <w:t>nav pieļaujama pārdale no izdevumiem Eiropas Savienības politiku instrumentu un pārējās ārvalstu finanšu palīdzības projektu un pasākumu īstenošanai, procentu izdevumiem, kārtējiem maksājumiem Eiropas Savienības budžetā un starptautiskajai sadarbībai</w:t>
      </w:r>
      <w:r w:rsidR="00E81552">
        <w:rPr>
          <w:sz w:val="28"/>
          <w:szCs w:val="28"/>
        </w:rPr>
        <w:t xml:space="preserve"> un izdevumiem </w:t>
      </w:r>
      <w:r w:rsidR="00920248" w:rsidRPr="00920248">
        <w:rPr>
          <w:sz w:val="28"/>
          <w:szCs w:val="28"/>
        </w:rPr>
        <w:t>sociālajiem pabalstiem uz citiem izdevumiem;</w:t>
      </w:r>
    </w:p>
    <w:p w:rsidR="003A7E67" w:rsidRPr="00726FE7" w:rsidRDefault="00FC7840" w:rsidP="003A7E67">
      <w:pPr>
        <w:spacing w:after="0" w:line="240" w:lineRule="auto"/>
        <w:ind w:firstLine="375"/>
        <w:jc w:val="both"/>
        <w:rPr>
          <w:rFonts w:eastAsia="Times New Roman"/>
          <w:sz w:val="28"/>
          <w:szCs w:val="28"/>
          <w:lang w:eastAsia="lv-LV"/>
        </w:rPr>
      </w:pPr>
      <w:r>
        <w:rPr>
          <w:sz w:val="28"/>
          <w:szCs w:val="28"/>
        </w:rPr>
        <w:t>1</w:t>
      </w:r>
      <w:r w:rsidR="00E81552">
        <w:rPr>
          <w:sz w:val="28"/>
          <w:szCs w:val="28"/>
        </w:rPr>
        <w:t>6</w:t>
      </w:r>
      <w:r>
        <w:rPr>
          <w:sz w:val="28"/>
          <w:szCs w:val="28"/>
        </w:rPr>
        <w:t>.9.2.</w:t>
      </w:r>
      <w:r w:rsidR="008A3BB5">
        <w:rPr>
          <w:sz w:val="28"/>
          <w:szCs w:val="28"/>
        </w:rPr>
        <w:t> </w:t>
      </w:r>
      <w:r w:rsidR="00920248" w:rsidRPr="00920248">
        <w:rPr>
          <w:sz w:val="28"/>
          <w:szCs w:val="28"/>
        </w:rPr>
        <w:t xml:space="preserve">nav pieļaujama pārdale uz izdevumiem atlīdzībai valsts </w:t>
      </w:r>
      <w:r w:rsidR="00E81552">
        <w:rPr>
          <w:sz w:val="28"/>
          <w:szCs w:val="28"/>
        </w:rPr>
        <w:t xml:space="preserve">speciālā </w:t>
      </w:r>
      <w:r w:rsidR="00920248" w:rsidRPr="00920248">
        <w:rPr>
          <w:sz w:val="28"/>
          <w:szCs w:val="28"/>
        </w:rPr>
        <w:t>budžeta daļā valsts pamatfunkciju īstenošanai</w:t>
      </w:r>
      <w:r w:rsidR="001452AC">
        <w:rPr>
          <w:sz w:val="28"/>
          <w:szCs w:val="28"/>
        </w:rPr>
        <w:t xml:space="preserve">, izņemot gadījumus, ja </w:t>
      </w:r>
      <w:r w:rsidR="001452AC" w:rsidRPr="001452AC">
        <w:rPr>
          <w:sz w:val="28"/>
          <w:szCs w:val="28"/>
        </w:rPr>
        <w:t xml:space="preserve">pirms </w:t>
      </w:r>
      <w:r w:rsidR="001452AC">
        <w:rPr>
          <w:sz w:val="28"/>
          <w:szCs w:val="28"/>
        </w:rPr>
        <w:t xml:space="preserve">valsts speciālā </w:t>
      </w:r>
      <w:r w:rsidR="001452AC" w:rsidRPr="001452AC">
        <w:rPr>
          <w:sz w:val="28"/>
          <w:szCs w:val="28"/>
        </w:rPr>
        <w:t>budžeta bāzes aprēķinu veikšanas ir ticis pieņemts atsevišķs Ministru kabineta lēmums</w:t>
      </w:r>
      <w:r w:rsidR="00920248">
        <w:rPr>
          <w:sz w:val="28"/>
          <w:szCs w:val="28"/>
        </w:rPr>
        <w:t>;</w:t>
      </w:r>
      <w:r w:rsidR="00920248" w:rsidRPr="00920248" w:rsidDel="00920248">
        <w:t xml:space="preserve"> </w:t>
      </w:r>
      <w:r w:rsidR="003A7E67" w:rsidRPr="00726FE7">
        <w:rPr>
          <w:sz w:val="28"/>
          <w:szCs w:val="28"/>
        </w:rPr>
        <w:t xml:space="preserve"> </w:t>
      </w:r>
    </w:p>
    <w:p w:rsidR="00937DA8" w:rsidRPr="00726FE7" w:rsidRDefault="003A7E67" w:rsidP="00341652">
      <w:pPr>
        <w:spacing w:after="0" w:line="240" w:lineRule="auto"/>
        <w:ind w:firstLine="374"/>
        <w:jc w:val="both"/>
        <w:rPr>
          <w:sz w:val="28"/>
          <w:szCs w:val="28"/>
          <w:lang w:eastAsia="lv-LV"/>
        </w:rPr>
      </w:pPr>
      <w:r>
        <w:rPr>
          <w:sz w:val="28"/>
          <w:szCs w:val="28"/>
          <w:lang w:eastAsia="lv-LV"/>
        </w:rPr>
        <w:t>1</w:t>
      </w:r>
      <w:r w:rsidR="00E81552">
        <w:rPr>
          <w:sz w:val="28"/>
          <w:szCs w:val="28"/>
          <w:lang w:eastAsia="lv-LV"/>
        </w:rPr>
        <w:t>6</w:t>
      </w:r>
      <w:r>
        <w:rPr>
          <w:sz w:val="28"/>
          <w:szCs w:val="28"/>
          <w:lang w:eastAsia="lv-LV"/>
        </w:rPr>
        <w:t>.10.</w:t>
      </w:r>
      <w:r w:rsidR="008A3BB5">
        <w:rPr>
          <w:sz w:val="28"/>
          <w:szCs w:val="28"/>
          <w:lang w:eastAsia="lv-LV"/>
        </w:rPr>
        <w:t> </w:t>
      </w:r>
      <w:r>
        <w:rPr>
          <w:sz w:val="28"/>
          <w:szCs w:val="28"/>
          <w:lang w:eastAsia="lv-LV"/>
        </w:rPr>
        <w:t> </w:t>
      </w:r>
      <w:r w:rsidR="00937DA8" w:rsidRPr="00726FE7">
        <w:rPr>
          <w:sz w:val="28"/>
          <w:szCs w:val="28"/>
          <w:lang w:eastAsia="lv-LV"/>
        </w:rPr>
        <w:t>n+3 gadam – izdevumu, kas n+2 gadā paredzēti vienreizējo pasākumu veikšanai un par kuru īstenošanu vidējā termiņā vai ilgtermiņā nav Ministru kabineta lēmuma, samazinājumu;</w:t>
      </w:r>
    </w:p>
    <w:p w:rsidR="00966B21" w:rsidRPr="00726FE7" w:rsidRDefault="006A1E88" w:rsidP="006249FB">
      <w:pPr>
        <w:spacing w:after="120" w:line="240" w:lineRule="auto"/>
        <w:ind w:firstLine="374"/>
        <w:jc w:val="both"/>
        <w:rPr>
          <w:sz w:val="28"/>
          <w:szCs w:val="28"/>
          <w:lang w:eastAsia="lv-LV"/>
        </w:rPr>
      </w:pPr>
      <w:r w:rsidRPr="00726FE7">
        <w:rPr>
          <w:sz w:val="28"/>
          <w:szCs w:val="28"/>
          <w:lang w:eastAsia="lv-LV"/>
        </w:rPr>
        <w:lastRenderedPageBreak/>
        <w:t>1</w:t>
      </w:r>
      <w:r w:rsidR="00E81552">
        <w:rPr>
          <w:sz w:val="28"/>
          <w:szCs w:val="28"/>
          <w:lang w:eastAsia="lv-LV"/>
        </w:rPr>
        <w:t>6</w:t>
      </w:r>
      <w:r w:rsidR="00937DA8" w:rsidRPr="00726FE7">
        <w:rPr>
          <w:sz w:val="28"/>
          <w:szCs w:val="28"/>
          <w:lang w:eastAsia="lv-LV"/>
        </w:rPr>
        <w:t>.1</w:t>
      </w:r>
      <w:r w:rsidR="003A7E67">
        <w:rPr>
          <w:sz w:val="28"/>
          <w:szCs w:val="28"/>
          <w:lang w:eastAsia="lv-LV"/>
        </w:rPr>
        <w:t>1</w:t>
      </w:r>
      <w:r w:rsidR="00937DA8" w:rsidRPr="00726FE7">
        <w:rPr>
          <w:sz w:val="28"/>
          <w:szCs w:val="28"/>
          <w:lang w:eastAsia="lv-LV"/>
        </w:rPr>
        <w:t>.</w:t>
      </w:r>
      <w:r w:rsidR="008A3BB5">
        <w:rPr>
          <w:sz w:val="28"/>
          <w:szCs w:val="28"/>
          <w:lang w:eastAsia="lv-LV"/>
        </w:rPr>
        <w:t> </w:t>
      </w:r>
      <w:r w:rsidR="003A7E67">
        <w:rPr>
          <w:sz w:val="28"/>
          <w:szCs w:val="28"/>
          <w:lang w:eastAsia="lv-LV"/>
        </w:rPr>
        <w:t> </w:t>
      </w:r>
      <w:r w:rsidR="00937DA8" w:rsidRPr="00726FE7">
        <w:rPr>
          <w:sz w:val="28"/>
          <w:szCs w:val="28"/>
          <w:lang w:eastAsia="lv-LV"/>
        </w:rPr>
        <w:t>n+3 gadam – izdevumu palielinājumu pasākumiem, kuriem n+2 gadā paredzēts finansējums nepilnam gadam, bet kuri turpmāk jāfinansē pilnā apjomā visu gadu</w:t>
      </w:r>
      <w:r w:rsidR="006D09CE" w:rsidRPr="00726FE7">
        <w:rPr>
          <w:sz w:val="28"/>
          <w:szCs w:val="28"/>
          <w:lang w:eastAsia="lv-LV"/>
        </w:rPr>
        <w:t>.</w:t>
      </w:r>
    </w:p>
    <w:p w:rsidR="005C46BC" w:rsidRPr="00726FE7" w:rsidRDefault="006A1E88" w:rsidP="00FD6BD0">
      <w:pPr>
        <w:spacing w:after="0" w:line="240" w:lineRule="auto"/>
        <w:ind w:firstLine="426"/>
        <w:jc w:val="both"/>
        <w:rPr>
          <w:rFonts w:eastAsia="Times New Roman"/>
          <w:sz w:val="28"/>
          <w:szCs w:val="28"/>
          <w:lang w:eastAsia="lv-LV"/>
        </w:rPr>
      </w:pPr>
      <w:r w:rsidRPr="00726FE7">
        <w:rPr>
          <w:rFonts w:eastAsia="Times New Roman"/>
          <w:sz w:val="28"/>
          <w:szCs w:val="28"/>
          <w:lang w:eastAsia="lv-LV"/>
        </w:rPr>
        <w:t>1</w:t>
      </w:r>
      <w:r w:rsidR="00E81552">
        <w:rPr>
          <w:rFonts w:eastAsia="Times New Roman"/>
          <w:sz w:val="28"/>
          <w:szCs w:val="28"/>
          <w:lang w:eastAsia="lv-LV"/>
        </w:rPr>
        <w:t>7</w:t>
      </w:r>
      <w:r w:rsidR="009A7B88" w:rsidRPr="00726FE7">
        <w:rPr>
          <w:rFonts w:eastAsia="Times New Roman"/>
          <w:sz w:val="28"/>
          <w:szCs w:val="28"/>
          <w:lang w:eastAsia="lv-LV"/>
        </w:rPr>
        <w:t>.</w:t>
      </w:r>
      <w:r w:rsidR="008A3BB5">
        <w:rPr>
          <w:rFonts w:eastAsia="Times New Roman"/>
          <w:sz w:val="28"/>
          <w:szCs w:val="28"/>
          <w:lang w:eastAsia="lv-LV"/>
        </w:rPr>
        <w:t> </w:t>
      </w:r>
      <w:r w:rsidR="009A7B88" w:rsidRPr="00726FE7">
        <w:rPr>
          <w:rFonts w:eastAsia="Times New Roman"/>
          <w:sz w:val="28"/>
          <w:szCs w:val="28"/>
          <w:lang w:eastAsia="lv-LV"/>
        </w:rPr>
        <w:t xml:space="preserve">Labklājības ministrija </w:t>
      </w:r>
      <w:r w:rsidR="00791856" w:rsidRPr="00726FE7">
        <w:rPr>
          <w:rFonts w:eastAsia="Times New Roman"/>
          <w:sz w:val="28"/>
          <w:szCs w:val="28"/>
          <w:lang w:eastAsia="lv-LV"/>
        </w:rPr>
        <w:t xml:space="preserve">ne vēlāk kā līdz n gada </w:t>
      </w:r>
      <w:r w:rsidR="00625002" w:rsidRPr="00726FE7">
        <w:rPr>
          <w:rFonts w:eastAsia="Times New Roman"/>
          <w:sz w:val="28"/>
          <w:szCs w:val="28"/>
          <w:lang w:eastAsia="lv-LV"/>
        </w:rPr>
        <w:t>7</w:t>
      </w:r>
      <w:r w:rsidR="00791856" w:rsidRPr="00726FE7">
        <w:rPr>
          <w:rFonts w:eastAsia="Times New Roman"/>
          <w:sz w:val="28"/>
          <w:szCs w:val="28"/>
          <w:lang w:eastAsia="lv-LV"/>
        </w:rPr>
        <w:t xml:space="preserve">.februārim </w:t>
      </w:r>
      <w:r w:rsidR="005C46BC" w:rsidRPr="00726FE7">
        <w:rPr>
          <w:rFonts w:eastAsia="Times New Roman"/>
          <w:sz w:val="28"/>
          <w:szCs w:val="28"/>
          <w:lang w:eastAsia="lv-LV"/>
        </w:rPr>
        <w:t xml:space="preserve">iesniedz Finanšu ministrijā: </w:t>
      </w:r>
    </w:p>
    <w:p w:rsidR="005C46BC" w:rsidRPr="00726FE7" w:rsidRDefault="006A1E88" w:rsidP="000C14CF">
      <w:pPr>
        <w:spacing w:after="0" w:line="240" w:lineRule="auto"/>
        <w:ind w:firstLine="375"/>
        <w:jc w:val="both"/>
        <w:rPr>
          <w:rFonts w:eastAsia="Times New Roman"/>
          <w:sz w:val="28"/>
          <w:szCs w:val="28"/>
          <w:lang w:eastAsia="lv-LV"/>
        </w:rPr>
      </w:pPr>
      <w:r w:rsidRPr="00726FE7">
        <w:rPr>
          <w:rFonts w:eastAsia="Times New Roman"/>
          <w:sz w:val="28"/>
          <w:szCs w:val="28"/>
          <w:lang w:eastAsia="lv-LV"/>
        </w:rPr>
        <w:t>1</w:t>
      </w:r>
      <w:r w:rsidR="00E81552">
        <w:rPr>
          <w:rFonts w:eastAsia="Times New Roman"/>
          <w:sz w:val="28"/>
          <w:szCs w:val="28"/>
          <w:lang w:eastAsia="lv-LV"/>
        </w:rPr>
        <w:t>7</w:t>
      </w:r>
      <w:r w:rsidR="005C46BC" w:rsidRPr="00726FE7">
        <w:rPr>
          <w:rFonts w:eastAsia="Times New Roman"/>
          <w:sz w:val="28"/>
          <w:szCs w:val="28"/>
          <w:lang w:eastAsia="lv-LV"/>
        </w:rPr>
        <w:t>.1.</w:t>
      </w:r>
      <w:r w:rsidR="008A3BB5">
        <w:rPr>
          <w:rFonts w:eastAsia="Times New Roman"/>
          <w:sz w:val="28"/>
          <w:szCs w:val="28"/>
          <w:lang w:eastAsia="lv-LV"/>
        </w:rPr>
        <w:t> </w:t>
      </w:r>
      <w:r w:rsidR="00682931" w:rsidRPr="00726FE7">
        <w:rPr>
          <w:rFonts w:eastAsia="Times New Roman"/>
          <w:sz w:val="28"/>
          <w:szCs w:val="28"/>
          <w:lang w:eastAsia="lv-LV"/>
        </w:rPr>
        <w:t>priekšlikumus valsts</w:t>
      </w:r>
      <w:r w:rsidR="006D09CE" w:rsidRPr="00726FE7">
        <w:rPr>
          <w:rFonts w:eastAsia="Times New Roman"/>
          <w:sz w:val="28"/>
          <w:szCs w:val="28"/>
          <w:lang w:eastAsia="lv-LV"/>
        </w:rPr>
        <w:t xml:space="preserve"> </w:t>
      </w:r>
      <w:r w:rsidR="005C46BC" w:rsidRPr="00726FE7">
        <w:rPr>
          <w:rFonts w:eastAsia="Times New Roman"/>
          <w:sz w:val="28"/>
          <w:szCs w:val="28"/>
          <w:lang w:eastAsia="lv-LV"/>
        </w:rPr>
        <w:t>speciālā budžeta bāzes projekt</w:t>
      </w:r>
      <w:r w:rsidR="00682931" w:rsidRPr="00726FE7">
        <w:rPr>
          <w:rFonts w:eastAsia="Times New Roman"/>
          <w:sz w:val="28"/>
          <w:szCs w:val="28"/>
          <w:lang w:eastAsia="lv-LV"/>
        </w:rPr>
        <w:t>am</w:t>
      </w:r>
      <w:r w:rsidR="005C46BC" w:rsidRPr="00726FE7">
        <w:rPr>
          <w:rFonts w:eastAsia="Times New Roman"/>
          <w:sz w:val="28"/>
          <w:szCs w:val="28"/>
          <w:lang w:eastAsia="lv-LV"/>
        </w:rPr>
        <w:t xml:space="preserve"> sadalījumā pa n+1, n+2 un n+3 gadiem</w:t>
      </w:r>
      <w:r w:rsidR="008C3CA0" w:rsidRPr="00726FE7">
        <w:rPr>
          <w:rFonts w:eastAsia="Times New Roman"/>
          <w:sz w:val="28"/>
          <w:szCs w:val="28"/>
          <w:lang w:eastAsia="lv-LV"/>
        </w:rPr>
        <w:t xml:space="preserve"> katrai </w:t>
      </w:r>
      <w:r w:rsidR="00F10381" w:rsidRPr="00726FE7">
        <w:rPr>
          <w:rFonts w:eastAsia="Times New Roman"/>
          <w:sz w:val="28"/>
          <w:szCs w:val="28"/>
          <w:lang w:eastAsia="lv-LV"/>
        </w:rPr>
        <w:t xml:space="preserve">budžeta </w:t>
      </w:r>
      <w:r w:rsidR="008C3CA0" w:rsidRPr="00726FE7">
        <w:rPr>
          <w:rFonts w:eastAsia="Times New Roman"/>
          <w:sz w:val="28"/>
          <w:szCs w:val="28"/>
          <w:lang w:eastAsia="lv-LV"/>
        </w:rPr>
        <w:t>apakšprogrammai;</w:t>
      </w:r>
    </w:p>
    <w:p w:rsidR="005C46BC" w:rsidRPr="00726FE7" w:rsidRDefault="006A1E88" w:rsidP="000C14CF">
      <w:pPr>
        <w:spacing w:after="0" w:line="240" w:lineRule="auto"/>
        <w:ind w:firstLine="375"/>
        <w:jc w:val="both"/>
        <w:rPr>
          <w:rFonts w:eastAsia="Times New Roman"/>
          <w:sz w:val="28"/>
          <w:szCs w:val="28"/>
          <w:lang w:eastAsia="lv-LV"/>
        </w:rPr>
      </w:pPr>
      <w:r w:rsidRPr="00726FE7">
        <w:rPr>
          <w:rFonts w:eastAsia="Times New Roman"/>
          <w:sz w:val="28"/>
          <w:szCs w:val="28"/>
          <w:lang w:eastAsia="lv-LV"/>
        </w:rPr>
        <w:t>1</w:t>
      </w:r>
      <w:r w:rsidR="00E81552">
        <w:rPr>
          <w:rFonts w:eastAsia="Times New Roman"/>
          <w:sz w:val="28"/>
          <w:szCs w:val="28"/>
          <w:lang w:eastAsia="lv-LV"/>
        </w:rPr>
        <w:t>7</w:t>
      </w:r>
      <w:r w:rsidR="005C46BC" w:rsidRPr="00726FE7">
        <w:rPr>
          <w:rFonts w:eastAsia="Times New Roman"/>
          <w:sz w:val="28"/>
          <w:szCs w:val="28"/>
          <w:lang w:eastAsia="lv-LV"/>
        </w:rPr>
        <w:t>.2.</w:t>
      </w:r>
      <w:r w:rsidR="008A3BB5">
        <w:rPr>
          <w:rFonts w:eastAsia="Times New Roman"/>
          <w:sz w:val="28"/>
          <w:szCs w:val="28"/>
          <w:lang w:eastAsia="lv-LV"/>
        </w:rPr>
        <w:t> </w:t>
      </w:r>
      <w:r w:rsidR="00682931" w:rsidRPr="00726FE7">
        <w:rPr>
          <w:rFonts w:eastAsia="Times New Roman"/>
          <w:sz w:val="28"/>
          <w:szCs w:val="28"/>
          <w:lang w:eastAsia="lv-LV"/>
        </w:rPr>
        <w:t>priekšlikumus valsts</w:t>
      </w:r>
      <w:r w:rsidR="006D09CE" w:rsidRPr="00726FE7">
        <w:rPr>
          <w:rFonts w:eastAsia="Times New Roman"/>
          <w:sz w:val="28"/>
          <w:szCs w:val="28"/>
          <w:lang w:eastAsia="lv-LV"/>
        </w:rPr>
        <w:t xml:space="preserve"> </w:t>
      </w:r>
      <w:r w:rsidR="005C46BC" w:rsidRPr="00726FE7">
        <w:rPr>
          <w:rFonts w:eastAsia="Times New Roman"/>
          <w:sz w:val="28"/>
          <w:szCs w:val="28"/>
          <w:lang w:eastAsia="lv-LV"/>
        </w:rPr>
        <w:t>speciālā budžeta bāzes projekta izmaiņ</w:t>
      </w:r>
      <w:r w:rsidR="00682931" w:rsidRPr="00726FE7">
        <w:rPr>
          <w:rFonts w:eastAsia="Times New Roman"/>
          <w:sz w:val="28"/>
          <w:szCs w:val="28"/>
          <w:lang w:eastAsia="lv-LV"/>
        </w:rPr>
        <w:t>ām</w:t>
      </w:r>
      <w:r w:rsidR="00034246" w:rsidRPr="00726FE7">
        <w:rPr>
          <w:rFonts w:eastAsia="Times New Roman"/>
          <w:sz w:val="28"/>
          <w:szCs w:val="28"/>
          <w:lang w:eastAsia="lv-LV"/>
        </w:rPr>
        <w:t xml:space="preserve"> ministrijai kopā un sadalījumā pa budžeta </w:t>
      </w:r>
      <w:r w:rsidR="005C46BC" w:rsidRPr="00726FE7">
        <w:rPr>
          <w:rFonts w:eastAsia="Times New Roman"/>
          <w:sz w:val="28"/>
          <w:szCs w:val="28"/>
          <w:lang w:eastAsia="lv-LV"/>
        </w:rPr>
        <w:t>programm</w:t>
      </w:r>
      <w:r w:rsidR="00034246" w:rsidRPr="00726FE7">
        <w:rPr>
          <w:rFonts w:eastAsia="Times New Roman"/>
          <w:sz w:val="28"/>
          <w:szCs w:val="28"/>
          <w:lang w:eastAsia="lv-LV"/>
        </w:rPr>
        <w:t>ām</w:t>
      </w:r>
      <w:r w:rsidR="005C46BC" w:rsidRPr="00726FE7">
        <w:rPr>
          <w:rFonts w:eastAsia="Times New Roman"/>
          <w:sz w:val="28"/>
          <w:szCs w:val="28"/>
          <w:lang w:eastAsia="lv-LV"/>
        </w:rPr>
        <w:t xml:space="preserve"> un apakšprogrammām; </w:t>
      </w:r>
    </w:p>
    <w:p w:rsidR="00937DA8" w:rsidRPr="00726FE7" w:rsidRDefault="006A1E88" w:rsidP="000C14CF">
      <w:pPr>
        <w:spacing w:after="0" w:line="240" w:lineRule="auto"/>
        <w:ind w:firstLine="375"/>
        <w:jc w:val="both"/>
        <w:rPr>
          <w:rFonts w:eastAsia="Times New Roman"/>
          <w:sz w:val="28"/>
          <w:szCs w:val="28"/>
          <w:lang w:eastAsia="lv-LV"/>
        </w:rPr>
      </w:pPr>
      <w:r w:rsidRPr="00726FE7">
        <w:rPr>
          <w:sz w:val="28"/>
          <w:szCs w:val="28"/>
        </w:rPr>
        <w:t>1</w:t>
      </w:r>
      <w:r w:rsidR="00E81552">
        <w:rPr>
          <w:sz w:val="28"/>
          <w:szCs w:val="28"/>
        </w:rPr>
        <w:t>7</w:t>
      </w:r>
      <w:r w:rsidR="00937DA8" w:rsidRPr="00726FE7">
        <w:rPr>
          <w:sz w:val="28"/>
          <w:szCs w:val="28"/>
        </w:rPr>
        <w:t>.3.</w:t>
      </w:r>
      <w:r w:rsidR="00937DA8" w:rsidRPr="00726FE7">
        <w:rPr>
          <w:sz w:val="28"/>
          <w:szCs w:val="28"/>
          <w:lang w:eastAsia="lv-LV"/>
        </w:rPr>
        <w:t xml:space="preserve"> valsts pensiju un sociālās apdrošināšanas pabalstu izdevumu aprēķinu n+1, n+2 un n+3 gadiem;</w:t>
      </w:r>
    </w:p>
    <w:p w:rsidR="005C46BC" w:rsidRPr="00726FE7" w:rsidRDefault="006A1E88" w:rsidP="000C14CF">
      <w:pPr>
        <w:spacing w:after="120" w:line="240" w:lineRule="auto"/>
        <w:ind w:firstLine="374"/>
        <w:jc w:val="both"/>
        <w:rPr>
          <w:rFonts w:eastAsia="Times New Roman"/>
          <w:sz w:val="28"/>
          <w:szCs w:val="28"/>
          <w:lang w:eastAsia="lv-LV"/>
        </w:rPr>
      </w:pPr>
      <w:r w:rsidRPr="00726FE7">
        <w:rPr>
          <w:rFonts w:eastAsia="Times New Roman"/>
          <w:sz w:val="28"/>
          <w:szCs w:val="28"/>
          <w:lang w:eastAsia="lv-LV"/>
        </w:rPr>
        <w:t>1</w:t>
      </w:r>
      <w:r w:rsidR="00E81552">
        <w:rPr>
          <w:rFonts w:eastAsia="Times New Roman"/>
          <w:sz w:val="28"/>
          <w:szCs w:val="28"/>
          <w:lang w:eastAsia="lv-LV"/>
        </w:rPr>
        <w:t>7</w:t>
      </w:r>
      <w:r w:rsidR="005C46BC" w:rsidRPr="00726FE7">
        <w:rPr>
          <w:rFonts w:eastAsia="Times New Roman"/>
          <w:sz w:val="28"/>
          <w:szCs w:val="28"/>
          <w:lang w:eastAsia="lv-LV"/>
        </w:rPr>
        <w:t>.</w:t>
      </w:r>
      <w:r w:rsidR="00937DA8" w:rsidRPr="00726FE7">
        <w:rPr>
          <w:rFonts w:eastAsia="Times New Roman"/>
          <w:sz w:val="28"/>
          <w:szCs w:val="28"/>
          <w:lang w:eastAsia="lv-LV"/>
        </w:rPr>
        <w:t>4</w:t>
      </w:r>
      <w:r w:rsidR="005C46BC" w:rsidRPr="00726FE7">
        <w:rPr>
          <w:rFonts w:eastAsia="Times New Roman"/>
          <w:sz w:val="28"/>
          <w:szCs w:val="28"/>
          <w:lang w:eastAsia="lv-LV"/>
        </w:rPr>
        <w:t>. informāciju par plānotajiem izdevumiem pensiju indeksācijām sadalījumā pa n+1, n+2 un n+3 gadiem.</w:t>
      </w:r>
    </w:p>
    <w:p w:rsidR="00ED3D66" w:rsidRPr="00726FE7" w:rsidRDefault="00E03A0A" w:rsidP="000C14CF">
      <w:pPr>
        <w:spacing w:after="120" w:line="240" w:lineRule="auto"/>
        <w:ind w:firstLine="374"/>
        <w:jc w:val="both"/>
        <w:rPr>
          <w:rFonts w:eastAsia="Times New Roman"/>
          <w:sz w:val="28"/>
          <w:szCs w:val="28"/>
          <w:lang w:eastAsia="lv-LV"/>
        </w:rPr>
      </w:pPr>
      <w:r w:rsidRPr="00726FE7">
        <w:rPr>
          <w:rFonts w:eastAsia="Times New Roman"/>
          <w:sz w:val="28"/>
          <w:szCs w:val="28"/>
          <w:lang w:eastAsia="lv-LV"/>
        </w:rPr>
        <w:t>1</w:t>
      </w:r>
      <w:r w:rsidR="00E81552">
        <w:rPr>
          <w:rFonts w:eastAsia="Times New Roman"/>
          <w:sz w:val="28"/>
          <w:szCs w:val="28"/>
          <w:lang w:eastAsia="lv-LV"/>
        </w:rPr>
        <w:t>8</w:t>
      </w:r>
      <w:r w:rsidR="00FA5E7E" w:rsidRPr="00726FE7">
        <w:rPr>
          <w:rFonts w:eastAsia="Times New Roman"/>
          <w:sz w:val="28"/>
          <w:szCs w:val="28"/>
          <w:lang w:eastAsia="lv-LV"/>
        </w:rPr>
        <w:t>.</w:t>
      </w:r>
      <w:r w:rsidR="008A3BB5">
        <w:rPr>
          <w:rFonts w:eastAsia="Times New Roman"/>
          <w:sz w:val="28"/>
          <w:szCs w:val="28"/>
          <w:lang w:eastAsia="lv-LV"/>
        </w:rPr>
        <w:t> </w:t>
      </w:r>
      <w:r w:rsidR="00AC4D66" w:rsidRPr="00726FE7">
        <w:rPr>
          <w:rFonts w:eastAsia="Times New Roman"/>
          <w:sz w:val="28"/>
          <w:szCs w:val="28"/>
          <w:lang w:eastAsia="lv-LV"/>
        </w:rPr>
        <w:t xml:space="preserve">Finanšu ministrija divu nedēļu laikā </w:t>
      </w:r>
      <w:r w:rsidR="0032049A" w:rsidRPr="00726FE7">
        <w:rPr>
          <w:rFonts w:eastAsia="Times New Roman"/>
          <w:sz w:val="28"/>
          <w:szCs w:val="28"/>
          <w:lang w:eastAsia="lv-LV"/>
        </w:rPr>
        <w:t xml:space="preserve">pēc </w:t>
      </w:r>
      <w:r w:rsidR="00682931" w:rsidRPr="00726FE7">
        <w:rPr>
          <w:rFonts w:eastAsia="Times New Roman"/>
          <w:sz w:val="28"/>
          <w:szCs w:val="28"/>
          <w:lang w:eastAsia="lv-LV"/>
        </w:rPr>
        <w:t xml:space="preserve">priekšlikumu valsts </w:t>
      </w:r>
      <w:r w:rsidR="0032049A" w:rsidRPr="00726FE7">
        <w:rPr>
          <w:rFonts w:eastAsia="Times New Roman"/>
          <w:sz w:val="28"/>
          <w:szCs w:val="28"/>
          <w:lang w:eastAsia="lv-LV"/>
        </w:rPr>
        <w:t xml:space="preserve">speciālā budžeta bāzes </w:t>
      </w:r>
      <w:r w:rsidR="00682931" w:rsidRPr="00726FE7">
        <w:rPr>
          <w:rFonts w:eastAsia="Times New Roman"/>
          <w:sz w:val="28"/>
          <w:szCs w:val="28"/>
          <w:lang w:eastAsia="lv-LV"/>
        </w:rPr>
        <w:t xml:space="preserve">projektam </w:t>
      </w:r>
      <w:r w:rsidR="0032049A" w:rsidRPr="00726FE7">
        <w:rPr>
          <w:rFonts w:eastAsia="Times New Roman"/>
          <w:sz w:val="28"/>
          <w:szCs w:val="28"/>
          <w:lang w:eastAsia="lv-LV"/>
        </w:rPr>
        <w:t xml:space="preserve">saņemšanas no Labklājības ministrijas </w:t>
      </w:r>
      <w:r w:rsidR="00625002" w:rsidRPr="00726FE7">
        <w:rPr>
          <w:rFonts w:eastAsia="Times New Roman"/>
          <w:sz w:val="28"/>
          <w:szCs w:val="28"/>
          <w:lang w:eastAsia="lv-LV"/>
        </w:rPr>
        <w:t>izvērtē</w:t>
      </w:r>
      <w:r w:rsidR="00AC4D66" w:rsidRPr="00726FE7">
        <w:rPr>
          <w:rFonts w:eastAsia="Times New Roman"/>
          <w:sz w:val="28"/>
          <w:szCs w:val="28"/>
          <w:lang w:eastAsia="lv-LV"/>
        </w:rPr>
        <w:t xml:space="preserve"> </w:t>
      </w:r>
      <w:r w:rsidR="00FC1506" w:rsidRPr="00726FE7">
        <w:rPr>
          <w:rFonts w:eastAsia="Times New Roman"/>
          <w:sz w:val="28"/>
          <w:szCs w:val="28"/>
          <w:lang w:eastAsia="lv-LV"/>
        </w:rPr>
        <w:t>atbilstoši šo noteikumu 1</w:t>
      </w:r>
      <w:r w:rsidR="00E81552">
        <w:rPr>
          <w:rFonts w:eastAsia="Times New Roman"/>
          <w:sz w:val="28"/>
          <w:szCs w:val="28"/>
          <w:lang w:eastAsia="lv-LV"/>
        </w:rPr>
        <w:t>7</w:t>
      </w:r>
      <w:r w:rsidR="00FC1506" w:rsidRPr="00726FE7">
        <w:rPr>
          <w:rFonts w:eastAsia="Times New Roman"/>
          <w:sz w:val="28"/>
          <w:szCs w:val="28"/>
          <w:lang w:eastAsia="lv-LV"/>
        </w:rPr>
        <w:t xml:space="preserve">.punktam iesniegtos priekšlikumus un aprēķinus valsts </w:t>
      </w:r>
      <w:r w:rsidR="00AC4D66" w:rsidRPr="00726FE7">
        <w:rPr>
          <w:rFonts w:eastAsia="Times New Roman"/>
          <w:sz w:val="28"/>
          <w:szCs w:val="28"/>
          <w:lang w:eastAsia="lv-LV"/>
        </w:rPr>
        <w:t xml:space="preserve">speciālā budžeta bāzes </w:t>
      </w:r>
      <w:r w:rsidR="00FC1506" w:rsidRPr="00726FE7">
        <w:rPr>
          <w:rFonts w:eastAsia="Times New Roman"/>
          <w:sz w:val="28"/>
          <w:szCs w:val="28"/>
          <w:lang w:eastAsia="lv-LV"/>
        </w:rPr>
        <w:t xml:space="preserve">projektam </w:t>
      </w:r>
      <w:r w:rsidR="0032049A" w:rsidRPr="00726FE7">
        <w:rPr>
          <w:rFonts w:eastAsia="Times New Roman"/>
          <w:sz w:val="28"/>
          <w:szCs w:val="28"/>
          <w:lang w:eastAsia="lv-LV"/>
        </w:rPr>
        <w:t xml:space="preserve">un </w:t>
      </w:r>
      <w:r w:rsidR="00FC1506" w:rsidRPr="00726FE7">
        <w:rPr>
          <w:rFonts w:eastAsia="Times New Roman"/>
          <w:sz w:val="28"/>
          <w:szCs w:val="28"/>
          <w:lang w:eastAsia="lv-LV"/>
        </w:rPr>
        <w:t xml:space="preserve">sagatavo valsts speciālā budžeta bāzes projektu sadalījumā pa n+1, n+2 un n+3 gadiem un </w:t>
      </w:r>
      <w:r w:rsidR="0032049A" w:rsidRPr="00726FE7">
        <w:rPr>
          <w:rFonts w:eastAsia="Times New Roman"/>
          <w:sz w:val="28"/>
          <w:szCs w:val="28"/>
          <w:lang w:eastAsia="lv-LV"/>
        </w:rPr>
        <w:t xml:space="preserve">iesniedz </w:t>
      </w:r>
      <w:r w:rsidR="00FC1506" w:rsidRPr="00726FE7">
        <w:rPr>
          <w:rFonts w:eastAsia="Times New Roman"/>
          <w:sz w:val="28"/>
          <w:szCs w:val="28"/>
          <w:lang w:eastAsia="lv-LV"/>
        </w:rPr>
        <w:t>to</w:t>
      </w:r>
      <w:r w:rsidR="0032049A" w:rsidRPr="00726FE7">
        <w:rPr>
          <w:rFonts w:eastAsia="Times New Roman"/>
          <w:sz w:val="28"/>
          <w:szCs w:val="28"/>
          <w:lang w:eastAsia="lv-LV"/>
        </w:rPr>
        <w:t xml:space="preserve"> saskaņošanai Labklājības ministrijai. </w:t>
      </w:r>
      <w:r w:rsidR="005C46BC" w:rsidRPr="00726FE7">
        <w:rPr>
          <w:rFonts w:eastAsia="Times New Roman"/>
          <w:sz w:val="28"/>
          <w:szCs w:val="28"/>
          <w:lang w:eastAsia="lv-LV"/>
        </w:rPr>
        <w:t xml:space="preserve">Ja </w:t>
      </w:r>
      <w:r w:rsidR="00BE6206" w:rsidRPr="00726FE7">
        <w:rPr>
          <w:rFonts w:eastAsia="Times New Roman"/>
          <w:sz w:val="28"/>
          <w:szCs w:val="28"/>
          <w:lang w:eastAsia="lv-LV"/>
        </w:rPr>
        <w:t xml:space="preserve">Labklājības </w:t>
      </w:r>
      <w:r w:rsidR="005C46BC" w:rsidRPr="00726FE7">
        <w:rPr>
          <w:rFonts w:eastAsia="Times New Roman"/>
          <w:sz w:val="28"/>
          <w:szCs w:val="28"/>
          <w:lang w:eastAsia="lv-LV"/>
        </w:rPr>
        <w:t>ministrija ne</w:t>
      </w:r>
      <w:r w:rsidR="000503AB" w:rsidRPr="00726FE7">
        <w:rPr>
          <w:rFonts w:eastAsia="Times New Roman"/>
          <w:sz w:val="28"/>
          <w:szCs w:val="28"/>
          <w:lang w:eastAsia="lv-LV"/>
        </w:rPr>
        <w:t>saskaņo</w:t>
      </w:r>
      <w:r w:rsidR="006A1E88" w:rsidRPr="00726FE7">
        <w:rPr>
          <w:rFonts w:eastAsia="Times New Roman"/>
          <w:sz w:val="28"/>
          <w:szCs w:val="28"/>
          <w:lang w:eastAsia="lv-LV"/>
        </w:rPr>
        <w:t xml:space="preserve"> ar Finanšu ministriju </w:t>
      </w:r>
      <w:r w:rsidR="00FC1506" w:rsidRPr="00726FE7">
        <w:rPr>
          <w:rFonts w:eastAsia="Times New Roman"/>
          <w:sz w:val="28"/>
          <w:szCs w:val="28"/>
          <w:lang w:eastAsia="lv-LV"/>
        </w:rPr>
        <w:t xml:space="preserve">valsts </w:t>
      </w:r>
      <w:r w:rsidR="006A1E88" w:rsidRPr="00726FE7">
        <w:rPr>
          <w:rFonts w:eastAsia="Times New Roman"/>
          <w:sz w:val="28"/>
          <w:szCs w:val="28"/>
          <w:lang w:eastAsia="lv-LV"/>
        </w:rPr>
        <w:t>speciālā budžeta</w:t>
      </w:r>
      <w:r w:rsidR="005C46BC" w:rsidRPr="00726FE7">
        <w:rPr>
          <w:rFonts w:eastAsia="Times New Roman"/>
          <w:sz w:val="28"/>
          <w:szCs w:val="28"/>
          <w:lang w:eastAsia="lv-LV"/>
        </w:rPr>
        <w:t xml:space="preserve"> bāzes </w:t>
      </w:r>
      <w:r w:rsidR="00FC1506" w:rsidRPr="00726FE7">
        <w:rPr>
          <w:rFonts w:eastAsia="Times New Roman"/>
          <w:sz w:val="28"/>
          <w:szCs w:val="28"/>
          <w:lang w:eastAsia="lv-LV"/>
        </w:rPr>
        <w:t>projektu</w:t>
      </w:r>
      <w:r w:rsidR="005C46BC" w:rsidRPr="00726FE7">
        <w:rPr>
          <w:rFonts w:eastAsia="Times New Roman"/>
          <w:sz w:val="28"/>
          <w:szCs w:val="28"/>
          <w:lang w:eastAsia="lv-LV"/>
        </w:rPr>
        <w:t>,</w:t>
      </w:r>
      <w:r w:rsidR="001F0510" w:rsidRPr="00726FE7">
        <w:rPr>
          <w:rFonts w:eastAsia="Times New Roman"/>
          <w:sz w:val="28"/>
          <w:szCs w:val="28"/>
          <w:lang w:eastAsia="lv-LV"/>
        </w:rPr>
        <w:t xml:space="preserve"> tā piecu darbdienu laikā var sniegt motivētu</w:t>
      </w:r>
      <w:r w:rsidR="003575D1" w:rsidRPr="00726FE7">
        <w:rPr>
          <w:rFonts w:eastAsia="Times New Roman"/>
          <w:sz w:val="28"/>
          <w:szCs w:val="28"/>
          <w:lang w:eastAsia="lv-LV"/>
        </w:rPr>
        <w:t>s</w:t>
      </w:r>
      <w:r w:rsidR="001F0510" w:rsidRPr="00726FE7">
        <w:rPr>
          <w:rFonts w:eastAsia="Times New Roman"/>
          <w:sz w:val="28"/>
          <w:szCs w:val="28"/>
          <w:lang w:eastAsia="lv-LV"/>
        </w:rPr>
        <w:t xml:space="preserve"> iebildumu</w:t>
      </w:r>
      <w:r w:rsidR="003575D1" w:rsidRPr="00726FE7">
        <w:rPr>
          <w:rFonts w:eastAsia="Times New Roman"/>
          <w:sz w:val="28"/>
          <w:szCs w:val="28"/>
          <w:lang w:eastAsia="lv-LV"/>
        </w:rPr>
        <w:t>s</w:t>
      </w:r>
      <w:r w:rsidR="001F0510" w:rsidRPr="00726FE7">
        <w:rPr>
          <w:rFonts w:eastAsia="Times New Roman"/>
          <w:sz w:val="28"/>
          <w:szCs w:val="28"/>
          <w:lang w:eastAsia="lv-LV"/>
        </w:rPr>
        <w:t>.</w:t>
      </w:r>
      <w:r w:rsidR="0085791F" w:rsidRPr="00726FE7">
        <w:rPr>
          <w:rFonts w:eastAsia="Times New Roman"/>
          <w:sz w:val="28"/>
          <w:szCs w:val="28"/>
          <w:lang w:eastAsia="lv-LV"/>
        </w:rPr>
        <w:t xml:space="preserve"> </w:t>
      </w:r>
      <w:r w:rsidR="003575D1" w:rsidRPr="00726FE7">
        <w:rPr>
          <w:rFonts w:eastAsia="Times New Roman"/>
          <w:sz w:val="28"/>
          <w:szCs w:val="28"/>
          <w:lang w:eastAsia="lv-LV"/>
        </w:rPr>
        <w:t xml:space="preserve">Finanšu ministrija izvērtē </w:t>
      </w:r>
      <w:r w:rsidR="00BE6206" w:rsidRPr="00726FE7">
        <w:rPr>
          <w:rFonts w:eastAsia="Times New Roman"/>
          <w:sz w:val="28"/>
          <w:szCs w:val="28"/>
          <w:lang w:eastAsia="lv-LV"/>
        </w:rPr>
        <w:t xml:space="preserve">Labklājības </w:t>
      </w:r>
      <w:r w:rsidR="003575D1" w:rsidRPr="00726FE7">
        <w:rPr>
          <w:rFonts w:eastAsia="Times New Roman"/>
          <w:sz w:val="28"/>
          <w:szCs w:val="28"/>
          <w:lang w:eastAsia="lv-LV"/>
        </w:rPr>
        <w:t xml:space="preserve">ministrijas sniegtos iebildumus, nepieciešamības gadījumā precizē </w:t>
      </w:r>
      <w:r w:rsidR="00FC1506" w:rsidRPr="00726FE7">
        <w:rPr>
          <w:rFonts w:eastAsia="Times New Roman"/>
          <w:sz w:val="28"/>
          <w:szCs w:val="28"/>
          <w:lang w:eastAsia="lv-LV"/>
        </w:rPr>
        <w:t xml:space="preserve">valsts </w:t>
      </w:r>
      <w:r w:rsidR="00BE6206" w:rsidRPr="00726FE7">
        <w:rPr>
          <w:rFonts w:eastAsia="Times New Roman"/>
          <w:sz w:val="28"/>
          <w:szCs w:val="28"/>
          <w:lang w:eastAsia="lv-LV"/>
        </w:rPr>
        <w:t xml:space="preserve">speciālā </w:t>
      </w:r>
      <w:r w:rsidR="003575D1" w:rsidRPr="00726FE7">
        <w:rPr>
          <w:rFonts w:eastAsia="Times New Roman"/>
          <w:sz w:val="28"/>
          <w:szCs w:val="28"/>
          <w:lang w:eastAsia="lv-LV"/>
        </w:rPr>
        <w:t>bud</w:t>
      </w:r>
      <w:r w:rsidR="00F134D8" w:rsidRPr="00726FE7">
        <w:rPr>
          <w:rFonts w:eastAsia="Times New Roman"/>
          <w:sz w:val="28"/>
          <w:szCs w:val="28"/>
          <w:lang w:eastAsia="lv-LV"/>
        </w:rPr>
        <w:t xml:space="preserve">žeta bāzes </w:t>
      </w:r>
      <w:r w:rsidR="007A4F23">
        <w:rPr>
          <w:rFonts w:eastAsia="Times New Roman"/>
          <w:sz w:val="28"/>
          <w:szCs w:val="28"/>
          <w:lang w:eastAsia="lv-LV"/>
        </w:rPr>
        <w:t>aprēķinus</w:t>
      </w:r>
      <w:r w:rsidR="00F134D8" w:rsidRPr="00726FE7">
        <w:rPr>
          <w:rFonts w:eastAsia="Times New Roman"/>
          <w:sz w:val="28"/>
          <w:szCs w:val="28"/>
          <w:lang w:eastAsia="lv-LV"/>
        </w:rPr>
        <w:t xml:space="preserve"> un</w:t>
      </w:r>
      <w:r w:rsidR="003575D1" w:rsidRPr="00726FE7">
        <w:rPr>
          <w:rFonts w:eastAsia="Times New Roman"/>
          <w:sz w:val="28"/>
          <w:szCs w:val="28"/>
          <w:lang w:eastAsia="lv-LV"/>
        </w:rPr>
        <w:t xml:space="preserve"> </w:t>
      </w:r>
      <w:r w:rsidR="00384677" w:rsidRPr="00726FE7">
        <w:rPr>
          <w:rFonts w:eastAsia="Times New Roman"/>
          <w:sz w:val="28"/>
          <w:szCs w:val="28"/>
          <w:lang w:eastAsia="lv-LV"/>
        </w:rPr>
        <w:t xml:space="preserve">līdz n gada </w:t>
      </w:r>
      <w:r w:rsidR="00625002" w:rsidRPr="00726FE7">
        <w:rPr>
          <w:rFonts w:eastAsia="Times New Roman"/>
          <w:sz w:val="28"/>
          <w:szCs w:val="28"/>
          <w:lang w:eastAsia="lv-LV"/>
        </w:rPr>
        <w:t>5</w:t>
      </w:r>
      <w:r w:rsidR="00791856" w:rsidRPr="00726FE7">
        <w:rPr>
          <w:rFonts w:eastAsia="Times New Roman"/>
          <w:sz w:val="28"/>
          <w:szCs w:val="28"/>
          <w:lang w:eastAsia="lv-LV"/>
        </w:rPr>
        <w:t>.martam</w:t>
      </w:r>
      <w:r w:rsidR="00AC4D66" w:rsidRPr="00726FE7">
        <w:rPr>
          <w:rFonts w:eastAsia="Times New Roman"/>
          <w:sz w:val="28"/>
          <w:szCs w:val="28"/>
          <w:lang w:eastAsia="lv-LV"/>
        </w:rPr>
        <w:t xml:space="preserve"> </w:t>
      </w:r>
      <w:r w:rsidR="0085791F" w:rsidRPr="00726FE7">
        <w:rPr>
          <w:rFonts w:eastAsia="Times New Roman"/>
          <w:sz w:val="28"/>
          <w:szCs w:val="28"/>
          <w:lang w:eastAsia="lv-LV"/>
        </w:rPr>
        <w:t>iesniedz Ministru kabinetā apstiprināšanai valsts speciālā budžeta bāzes</w:t>
      </w:r>
      <w:r w:rsidR="007A4F23">
        <w:rPr>
          <w:rFonts w:eastAsia="Times New Roman"/>
          <w:sz w:val="28"/>
          <w:szCs w:val="28"/>
          <w:lang w:eastAsia="lv-LV"/>
        </w:rPr>
        <w:t xml:space="preserve"> projektu</w:t>
      </w:r>
      <w:r w:rsidR="0085791F" w:rsidRPr="00726FE7">
        <w:rPr>
          <w:rFonts w:eastAsia="Times New Roman"/>
          <w:sz w:val="28"/>
          <w:szCs w:val="28"/>
          <w:lang w:eastAsia="lv-LV"/>
        </w:rPr>
        <w:t>, pievieno</w:t>
      </w:r>
      <w:r w:rsidR="00F134D8" w:rsidRPr="00726FE7">
        <w:rPr>
          <w:rFonts w:eastAsia="Times New Roman"/>
          <w:sz w:val="28"/>
          <w:szCs w:val="28"/>
          <w:lang w:eastAsia="lv-LV"/>
        </w:rPr>
        <w:t>jot</w:t>
      </w:r>
      <w:r w:rsidR="0085791F" w:rsidRPr="00726FE7">
        <w:rPr>
          <w:rFonts w:eastAsia="Times New Roman"/>
          <w:sz w:val="28"/>
          <w:szCs w:val="28"/>
          <w:lang w:eastAsia="lv-LV"/>
        </w:rPr>
        <w:t xml:space="preserve"> nesaskaņoto </w:t>
      </w:r>
      <w:r w:rsidR="003575D1" w:rsidRPr="00726FE7">
        <w:rPr>
          <w:rFonts w:eastAsia="Times New Roman"/>
          <w:sz w:val="28"/>
          <w:szCs w:val="28"/>
          <w:lang w:eastAsia="lv-LV"/>
        </w:rPr>
        <w:t>bāzes izdevumos neiekļauto pasākumu</w:t>
      </w:r>
      <w:r w:rsidR="00403748" w:rsidRPr="00726FE7">
        <w:rPr>
          <w:rFonts w:eastAsia="Times New Roman"/>
          <w:sz w:val="28"/>
          <w:szCs w:val="28"/>
          <w:lang w:eastAsia="lv-LV"/>
        </w:rPr>
        <w:t xml:space="preserve"> </w:t>
      </w:r>
      <w:r w:rsidR="0085791F" w:rsidRPr="00726FE7">
        <w:rPr>
          <w:rFonts w:eastAsia="Times New Roman"/>
          <w:sz w:val="28"/>
          <w:szCs w:val="28"/>
          <w:lang w:eastAsia="lv-LV"/>
        </w:rPr>
        <w:t>sarakstu</w:t>
      </w:r>
      <w:r w:rsidR="005C46BC" w:rsidRPr="00726FE7">
        <w:rPr>
          <w:rFonts w:eastAsia="Times New Roman"/>
          <w:sz w:val="28"/>
          <w:szCs w:val="28"/>
          <w:lang w:eastAsia="lv-LV"/>
        </w:rPr>
        <w:t>.</w:t>
      </w:r>
      <w:r w:rsidR="009F1F57" w:rsidRPr="00726FE7">
        <w:rPr>
          <w:rFonts w:eastAsia="Times New Roman"/>
          <w:sz w:val="28"/>
          <w:szCs w:val="28"/>
          <w:lang w:eastAsia="lv-LV"/>
        </w:rPr>
        <w:t> </w:t>
      </w:r>
    </w:p>
    <w:p w:rsidR="009F1F57" w:rsidRPr="00726FE7" w:rsidRDefault="00E03A0A" w:rsidP="000C14CF">
      <w:pPr>
        <w:spacing w:after="0" w:line="240" w:lineRule="auto"/>
        <w:ind w:firstLine="375"/>
        <w:jc w:val="both"/>
        <w:rPr>
          <w:rFonts w:eastAsia="Times New Roman"/>
          <w:sz w:val="28"/>
          <w:szCs w:val="28"/>
          <w:lang w:eastAsia="lv-LV"/>
        </w:rPr>
      </w:pPr>
      <w:r w:rsidRPr="00726FE7">
        <w:rPr>
          <w:rFonts w:eastAsia="Times New Roman"/>
          <w:sz w:val="28"/>
          <w:szCs w:val="28"/>
          <w:lang w:eastAsia="lv-LV"/>
        </w:rPr>
        <w:t>1</w:t>
      </w:r>
      <w:r w:rsidR="00E81552">
        <w:rPr>
          <w:rFonts w:eastAsia="Times New Roman"/>
          <w:sz w:val="28"/>
          <w:szCs w:val="28"/>
          <w:lang w:eastAsia="lv-LV"/>
        </w:rPr>
        <w:t>9</w:t>
      </w:r>
      <w:r w:rsidR="00ED3D66" w:rsidRPr="00726FE7">
        <w:rPr>
          <w:rFonts w:eastAsia="Times New Roman"/>
          <w:sz w:val="28"/>
          <w:szCs w:val="28"/>
          <w:lang w:eastAsia="lv-LV"/>
        </w:rPr>
        <w:t>.</w:t>
      </w:r>
      <w:r w:rsidR="008A3BB5">
        <w:rPr>
          <w:rFonts w:eastAsia="Times New Roman"/>
          <w:sz w:val="28"/>
          <w:szCs w:val="28"/>
          <w:lang w:eastAsia="lv-LV"/>
        </w:rPr>
        <w:t> </w:t>
      </w:r>
      <w:r w:rsidR="009F1F57" w:rsidRPr="00726FE7">
        <w:rPr>
          <w:rFonts w:eastAsia="Times New Roman"/>
          <w:sz w:val="28"/>
          <w:szCs w:val="28"/>
          <w:lang w:eastAsia="lv-LV"/>
        </w:rPr>
        <w:t xml:space="preserve">Ministru kabinets, </w:t>
      </w:r>
      <w:r w:rsidR="008D15DC">
        <w:rPr>
          <w:rFonts w:eastAsia="Times New Roman"/>
          <w:sz w:val="28"/>
          <w:szCs w:val="28"/>
          <w:lang w:eastAsia="lv-LV"/>
        </w:rPr>
        <w:t xml:space="preserve">izskatot </w:t>
      </w:r>
      <w:r w:rsidR="009F1F57" w:rsidRPr="00726FE7">
        <w:rPr>
          <w:rFonts w:eastAsia="Times New Roman"/>
          <w:sz w:val="28"/>
          <w:szCs w:val="28"/>
          <w:lang w:eastAsia="lv-LV"/>
        </w:rPr>
        <w:t>budžeta bāzi</w:t>
      </w:r>
      <w:r w:rsidR="007B0071" w:rsidRPr="00726FE7">
        <w:rPr>
          <w:rFonts w:eastAsia="Times New Roman"/>
          <w:sz w:val="28"/>
          <w:szCs w:val="28"/>
          <w:lang w:eastAsia="lv-LV"/>
        </w:rPr>
        <w:t>,</w:t>
      </w:r>
      <w:r w:rsidR="009F1F57" w:rsidRPr="00726FE7">
        <w:rPr>
          <w:sz w:val="28"/>
          <w:szCs w:val="28"/>
        </w:rPr>
        <w:t xml:space="preserve"> </w:t>
      </w:r>
      <w:r w:rsidR="009F1F57" w:rsidRPr="00726FE7">
        <w:rPr>
          <w:rFonts w:eastAsia="Times New Roman"/>
          <w:sz w:val="28"/>
          <w:szCs w:val="28"/>
          <w:lang w:eastAsia="lv-LV"/>
        </w:rPr>
        <w:t xml:space="preserve">uzklausa Valsts prezidenta kancelejas, Augstākās tiesas, Satversmes tiesas, Tieslietu padomes, Valsts kontroles, Nacionālās elektronisko plašsaziņas līdzekļu padomes, Tiesībsarga biroja, Sabiedrisko pakalpojumu regulēšanas komisijas un Ģenerālprokuratūras </w:t>
      </w:r>
      <w:r w:rsidR="00AF5B88" w:rsidRPr="00726FE7">
        <w:rPr>
          <w:rFonts w:eastAsia="Times New Roman"/>
          <w:sz w:val="28"/>
          <w:szCs w:val="28"/>
          <w:lang w:eastAsia="lv-LV"/>
        </w:rPr>
        <w:t>viedokli.</w:t>
      </w:r>
    </w:p>
    <w:p w:rsidR="006D09CE" w:rsidRPr="00726FE7" w:rsidRDefault="006D09CE" w:rsidP="000C14CF">
      <w:pPr>
        <w:spacing w:after="0" w:line="240" w:lineRule="auto"/>
        <w:ind w:firstLine="375"/>
        <w:jc w:val="both"/>
        <w:rPr>
          <w:rFonts w:eastAsia="Times New Roman"/>
          <w:sz w:val="28"/>
          <w:szCs w:val="28"/>
          <w:lang w:eastAsia="lv-LV"/>
        </w:rPr>
      </w:pPr>
    </w:p>
    <w:p w:rsidR="005C46BC" w:rsidRPr="00726FE7" w:rsidRDefault="005C46BC" w:rsidP="00EC6103">
      <w:pPr>
        <w:spacing w:after="0" w:line="240" w:lineRule="auto"/>
        <w:ind w:firstLine="374"/>
        <w:jc w:val="center"/>
        <w:rPr>
          <w:rFonts w:eastAsia="Times New Roman"/>
          <w:b/>
          <w:bCs/>
          <w:sz w:val="28"/>
          <w:szCs w:val="28"/>
          <w:lang w:eastAsia="lv-LV"/>
        </w:rPr>
      </w:pPr>
      <w:r w:rsidRPr="00726FE7">
        <w:rPr>
          <w:rFonts w:eastAsia="Times New Roman"/>
          <w:b/>
          <w:bCs/>
          <w:sz w:val="28"/>
          <w:szCs w:val="28"/>
          <w:lang w:eastAsia="lv-LV"/>
        </w:rPr>
        <w:t xml:space="preserve">IV. </w:t>
      </w:r>
      <w:r w:rsidR="0085791F" w:rsidRPr="00726FE7">
        <w:rPr>
          <w:rFonts w:eastAsia="Times New Roman"/>
          <w:b/>
          <w:bCs/>
          <w:sz w:val="28"/>
          <w:szCs w:val="28"/>
          <w:lang w:eastAsia="lv-LV"/>
        </w:rPr>
        <w:t xml:space="preserve">Valsts pamatbudžeta un valsts speciālā budžeta bāzes </w:t>
      </w:r>
      <w:r w:rsidR="007420BC" w:rsidRPr="00726FE7">
        <w:rPr>
          <w:rFonts w:eastAsia="Times New Roman"/>
          <w:b/>
          <w:bCs/>
          <w:sz w:val="28"/>
          <w:szCs w:val="28"/>
          <w:lang w:eastAsia="lv-LV"/>
        </w:rPr>
        <w:t>pārskatīšana</w:t>
      </w:r>
    </w:p>
    <w:p w:rsidR="000C14CF" w:rsidRPr="00726FE7" w:rsidRDefault="000C14CF" w:rsidP="000C14CF">
      <w:pPr>
        <w:spacing w:after="0" w:line="240" w:lineRule="auto"/>
        <w:ind w:firstLine="375"/>
        <w:jc w:val="center"/>
        <w:rPr>
          <w:rFonts w:eastAsia="Times New Roman"/>
          <w:b/>
          <w:bCs/>
          <w:sz w:val="28"/>
          <w:szCs w:val="28"/>
          <w:lang w:eastAsia="lv-LV"/>
        </w:rPr>
      </w:pPr>
    </w:p>
    <w:p w:rsidR="006249FB" w:rsidRPr="00726FE7" w:rsidRDefault="005C46BC" w:rsidP="00EC6103">
      <w:pPr>
        <w:spacing w:after="120" w:line="240" w:lineRule="auto"/>
        <w:ind w:firstLine="374"/>
        <w:jc w:val="both"/>
        <w:rPr>
          <w:rFonts w:eastAsia="Times New Roman"/>
          <w:sz w:val="28"/>
          <w:szCs w:val="28"/>
          <w:lang w:eastAsia="lv-LV"/>
        </w:rPr>
      </w:pPr>
      <w:r w:rsidRPr="00726FE7">
        <w:rPr>
          <w:rFonts w:eastAsia="Times New Roman"/>
          <w:sz w:val="28"/>
          <w:szCs w:val="28"/>
          <w:lang w:eastAsia="lv-LV"/>
        </w:rPr>
        <w:t> </w:t>
      </w:r>
      <w:r w:rsidR="00E81552">
        <w:rPr>
          <w:rFonts w:eastAsia="Times New Roman"/>
          <w:sz w:val="28"/>
          <w:szCs w:val="28"/>
          <w:lang w:eastAsia="lv-LV"/>
        </w:rPr>
        <w:t>20</w:t>
      </w:r>
      <w:r w:rsidRPr="00726FE7">
        <w:rPr>
          <w:rFonts w:eastAsia="Times New Roman"/>
          <w:sz w:val="28"/>
          <w:szCs w:val="28"/>
          <w:lang w:eastAsia="lv-LV"/>
        </w:rPr>
        <w:t>. </w:t>
      </w:r>
      <w:r w:rsidR="001907A1" w:rsidRPr="00726FE7">
        <w:rPr>
          <w:rFonts w:eastAsia="Times New Roman"/>
          <w:sz w:val="28"/>
          <w:szCs w:val="28"/>
          <w:lang w:eastAsia="lv-LV"/>
        </w:rPr>
        <w:t>Ja</w:t>
      </w:r>
      <w:r w:rsidR="00CA2622" w:rsidRPr="00726FE7">
        <w:rPr>
          <w:rFonts w:eastAsia="Times New Roman"/>
          <w:sz w:val="28"/>
          <w:szCs w:val="28"/>
          <w:lang w:eastAsia="lv-LV"/>
        </w:rPr>
        <w:t xml:space="preserve"> </w:t>
      </w:r>
      <w:r w:rsidR="00F07D2E" w:rsidRPr="00726FE7">
        <w:rPr>
          <w:rFonts w:eastAsia="Times New Roman"/>
          <w:sz w:val="28"/>
          <w:szCs w:val="28"/>
          <w:lang w:eastAsia="lv-LV"/>
        </w:rPr>
        <w:t xml:space="preserve">atbilstoši šo noteikumu </w:t>
      </w:r>
      <w:r w:rsidR="00F311C7" w:rsidRPr="00726FE7">
        <w:rPr>
          <w:rFonts w:eastAsia="Times New Roman"/>
          <w:sz w:val="28"/>
          <w:szCs w:val="28"/>
          <w:lang w:eastAsia="lv-LV"/>
        </w:rPr>
        <w:t>III no</w:t>
      </w:r>
      <w:r w:rsidR="00E42CFB" w:rsidRPr="00726FE7">
        <w:rPr>
          <w:rFonts w:eastAsia="Times New Roman"/>
          <w:sz w:val="28"/>
          <w:szCs w:val="28"/>
          <w:lang w:eastAsia="lv-LV"/>
        </w:rPr>
        <w:t>daļai</w:t>
      </w:r>
      <w:r w:rsidR="00F07D2E" w:rsidRPr="00726FE7">
        <w:rPr>
          <w:rFonts w:eastAsia="Times New Roman"/>
          <w:sz w:val="28"/>
          <w:szCs w:val="28"/>
          <w:lang w:eastAsia="lv-LV"/>
        </w:rPr>
        <w:t xml:space="preserve"> </w:t>
      </w:r>
      <w:r w:rsidR="00CA2622" w:rsidRPr="00726FE7">
        <w:rPr>
          <w:rFonts w:eastAsia="Times New Roman"/>
          <w:sz w:val="28"/>
          <w:szCs w:val="28"/>
          <w:lang w:eastAsia="lv-LV"/>
        </w:rPr>
        <w:t>aprēķin</w:t>
      </w:r>
      <w:r w:rsidR="0085791F" w:rsidRPr="00726FE7">
        <w:rPr>
          <w:rFonts w:eastAsia="Times New Roman"/>
          <w:sz w:val="28"/>
          <w:szCs w:val="28"/>
          <w:lang w:eastAsia="lv-LV"/>
        </w:rPr>
        <w:t>ātā</w:t>
      </w:r>
      <w:r w:rsidR="00E07CB5" w:rsidRPr="00726FE7">
        <w:rPr>
          <w:rFonts w:eastAsia="Times New Roman"/>
          <w:sz w:val="28"/>
          <w:szCs w:val="28"/>
          <w:lang w:eastAsia="lv-LV"/>
        </w:rPr>
        <w:t xml:space="preserve"> </w:t>
      </w:r>
      <w:r w:rsidR="0085791F" w:rsidRPr="00726FE7">
        <w:rPr>
          <w:rFonts w:eastAsia="Times New Roman"/>
          <w:sz w:val="28"/>
          <w:szCs w:val="28"/>
          <w:lang w:eastAsia="lv-LV"/>
        </w:rPr>
        <w:t xml:space="preserve">un Ministru kabinetā apstiprinātā valsts pamatbudžeta un valsts speciālā budžeta bāze nenodrošina valstī noteiktos fiskālos </w:t>
      </w:r>
      <w:r w:rsidR="009C1755" w:rsidRPr="00726FE7">
        <w:rPr>
          <w:rFonts w:eastAsia="Times New Roman"/>
          <w:sz w:val="28"/>
          <w:szCs w:val="28"/>
          <w:lang w:eastAsia="lv-LV"/>
        </w:rPr>
        <w:t>nosacījumus</w:t>
      </w:r>
      <w:r w:rsidR="00870A99" w:rsidRPr="00726FE7">
        <w:rPr>
          <w:rFonts w:eastAsia="Times New Roman"/>
          <w:sz w:val="28"/>
          <w:szCs w:val="28"/>
          <w:lang w:eastAsia="lv-LV"/>
        </w:rPr>
        <w:t>,</w:t>
      </w:r>
      <w:r w:rsidR="0085791F" w:rsidRPr="00726FE7">
        <w:rPr>
          <w:rFonts w:eastAsia="Times New Roman"/>
          <w:sz w:val="28"/>
          <w:szCs w:val="28"/>
          <w:lang w:eastAsia="lv-LV"/>
        </w:rPr>
        <w:t xml:space="preserve"> </w:t>
      </w:r>
      <w:r w:rsidR="007420BC" w:rsidRPr="00726FE7">
        <w:rPr>
          <w:rFonts w:eastAsia="Times New Roman"/>
          <w:sz w:val="28"/>
          <w:szCs w:val="28"/>
          <w:lang w:eastAsia="lv-LV"/>
        </w:rPr>
        <w:t xml:space="preserve">Ministru kabinets lemj par valsts </w:t>
      </w:r>
      <w:r w:rsidR="0085791F" w:rsidRPr="00726FE7">
        <w:rPr>
          <w:rFonts w:eastAsia="Times New Roman"/>
          <w:sz w:val="28"/>
          <w:szCs w:val="28"/>
          <w:lang w:eastAsia="lv-LV"/>
        </w:rPr>
        <w:t xml:space="preserve"> pamatbudžeta un speciālā budžeta</w:t>
      </w:r>
      <w:r w:rsidR="007420BC" w:rsidRPr="00726FE7">
        <w:rPr>
          <w:rFonts w:eastAsia="Times New Roman"/>
          <w:sz w:val="28"/>
          <w:szCs w:val="28"/>
          <w:lang w:eastAsia="lv-LV"/>
        </w:rPr>
        <w:t xml:space="preserve"> bāzes optimizācijas pasākumiem.</w:t>
      </w:r>
      <w:r w:rsidR="00F0762D" w:rsidRPr="00726FE7">
        <w:rPr>
          <w:rFonts w:eastAsia="Times New Roman"/>
          <w:sz w:val="28"/>
          <w:szCs w:val="28"/>
          <w:lang w:eastAsia="lv-LV"/>
        </w:rPr>
        <w:t xml:space="preserve"> </w:t>
      </w:r>
    </w:p>
    <w:p w:rsidR="00ED3D66" w:rsidRPr="00726FE7" w:rsidRDefault="00E81552" w:rsidP="003F30D5">
      <w:pPr>
        <w:spacing w:after="0" w:line="240" w:lineRule="auto"/>
        <w:ind w:firstLine="374"/>
        <w:jc w:val="both"/>
        <w:rPr>
          <w:rFonts w:eastAsia="Times New Roman"/>
          <w:sz w:val="28"/>
          <w:szCs w:val="28"/>
          <w:lang w:eastAsia="lv-LV"/>
        </w:rPr>
      </w:pPr>
      <w:r>
        <w:rPr>
          <w:rFonts w:eastAsia="Times New Roman"/>
          <w:sz w:val="28"/>
          <w:szCs w:val="28"/>
          <w:lang w:eastAsia="lv-LV"/>
        </w:rPr>
        <w:t>21</w:t>
      </w:r>
      <w:r w:rsidR="005C46BC" w:rsidRPr="00726FE7">
        <w:rPr>
          <w:rFonts w:eastAsia="Times New Roman"/>
          <w:sz w:val="28"/>
          <w:szCs w:val="28"/>
          <w:lang w:eastAsia="lv-LV"/>
        </w:rPr>
        <w:t>. </w:t>
      </w:r>
      <w:r w:rsidR="00954E61" w:rsidRPr="00726FE7">
        <w:rPr>
          <w:rFonts w:eastAsia="Times New Roman"/>
          <w:sz w:val="28"/>
          <w:szCs w:val="28"/>
          <w:lang w:eastAsia="lv-LV"/>
        </w:rPr>
        <w:t xml:space="preserve">Ministrija atbilstoši šo noteikumu </w:t>
      </w:r>
      <w:r>
        <w:rPr>
          <w:rFonts w:eastAsia="Times New Roman"/>
          <w:sz w:val="28"/>
          <w:szCs w:val="28"/>
          <w:lang w:eastAsia="lv-LV"/>
        </w:rPr>
        <w:t>20</w:t>
      </w:r>
      <w:r w:rsidR="00954E61" w:rsidRPr="00726FE7">
        <w:rPr>
          <w:rFonts w:eastAsia="Times New Roman"/>
          <w:sz w:val="28"/>
          <w:szCs w:val="28"/>
          <w:lang w:eastAsia="lv-LV"/>
        </w:rPr>
        <w:t xml:space="preserve">.punktā minētajam lēmumam iesniedz </w:t>
      </w:r>
      <w:r w:rsidR="005C46BC" w:rsidRPr="00726FE7">
        <w:rPr>
          <w:rFonts w:eastAsia="Times New Roman"/>
          <w:sz w:val="28"/>
          <w:szCs w:val="28"/>
          <w:lang w:eastAsia="lv-LV"/>
        </w:rPr>
        <w:t>Finanšu ministrija</w:t>
      </w:r>
      <w:r w:rsidR="00B15F1C" w:rsidRPr="00726FE7">
        <w:rPr>
          <w:rFonts w:eastAsia="Times New Roman"/>
          <w:sz w:val="28"/>
          <w:szCs w:val="28"/>
          <w:lang w:eastAsia="lv-LV"/>
        </w:rPr>
        <w:t>i</w:t>
      </w:r>
      <w:r w:rsidR="005C46BC" w:rsidRPr="00726FE7">
        <w:rPr>
          <w:rFonts w:eastAsia="Times New Roman"/>
          <w:sz w:val="28"/>
          <w:szCs w:val="28"/>
          <w:lang w:eastAsia="lv-LV"/>
        </w:rPr>
        <w:t xml:space="preserve"> </w:t>
      </w:r>
      <w:r w:rsidR="007420BC" w:rsidRPr="00726FE7">
        <w:rPr>
          <w:rFonts w:eastAsia="Times New Roman"/>
          <w:sz w:val="28"/>
          <w:szCs w:val="28"/>
          <w:lang w:eastAsia="lv-LV"/>
        </w:rPr>
        <w:t xml:space="preserve"> </w:t>
      </w:r>
      <w:r w:rsidR="009C1755" w:rsidRPr="00726FE7">
        <w:rPr>
          <w:rFonts w:eastAsia="Times New Roman"/>
          <w:sz w:val="28"/>
          <w:szCs w:val="28"/>
          <w:lang w:eastAsia="lv-LV"/>
        </w:rPr>
        <w:t>precizēto</w:t>
      </w:r>
      <w:r w:rsidR="00DC6FF5" w:rsidRPr="00726FE7">
        <w:rPr>
          <w:rFonts w:eastAsia="Times New Roman"/>
          <w:sz w:val="28"/>
          <w:szCs w:val="28"/>
          <w:lang w:eastAsia="lv-LV"/>
        </w:rPr>
        <w:t xml:space="preserve"> </w:t>
      </w:r>
      <w:r w:rsidR="009C1755" w:rsidRPr="00726FE7">
        <w:rPr>
          <w:rFonts w:eastAsia="Times New Roman"/>
          <w:sz w:val="28"/>
          <w:szCs w:val="28"/>
          <w:lang w:eastAsia="lv-LV"/>
        </w:rPr>
        <w:t>valsts pamatbudžeta un valsts speciālā budžeta</w:t>
      </w:r>
      <w:r w:rsidR="005C46BC" w:rsidRPr="00726FE7">
        <w:rPr>
          <w:rFonts w:eastAsia="Times New Roman"/>
          <w:sz w:val="28"/>
          <w:szCs w:val="28"/>
          <w:lang w:eastAsia="lv-LV"/>
        </w:rPr>
        <w:t xml:space="preserve"> bāzi</w:t>
      </w:r>
      <w:r w:rsidR="00B15F1C" w:rsidRPr="00726FE7">
        <w:rPr>
          <w:rFonts w:eastAsia="Times New Roman"/>
          <w:sz w:val="28"/>
          <w:szCs w:val="28"/>
          <w:lang w:eastAsia="lv-LV"/>
        </w:rPr>
        <w:t xml:space="preserve"> </w:t>
      </w:r>
      <w:r w:rsidR="005C46BC" w:rsidRPr="00726FE7">
        <w:rPr>
          <w:rFonts w:eastAsia="Times New Roman"/>
          <w:sz w:val="28"/>
          <w:szCs w:val="28"/>
          <w:lang w:eastAsia="lv-LV"/>
        </w:rPr>
        <w:t>sadalījumā pa n+1, n+2 un n+3 gadiem.</w:t>
      </w:r>
    </w:p>
    <w:p w:rsidR="003F30D5" w:rsidRPr="00726FE7" w:rsidRDefault="005C46BC" w:rsidP="003F30D5">
      <w:pPr>
        <w:spacing w:after="0" w:line="240" w:lineRule="auto"/>
        <w:ind w:firstLine="374"/>
        <w:jc w:val="both"/>
        <w:rPr>
          <w:rFonts w:eastAsia="Times New Roman"/>
          <w:sz w:val="28"/>
          <w:szCs w:val="28"/>
          <w:lang w:eastAsia="lv-LV"/>
        </w:rPr>
      </w:pPr>
      <w:r w:rsidRPr="00726FE7">
        <w:rPr>
          <w:rFonts w:eastAsia="Times New Roman"/>
          <w:sz w:val="28"/>
          <w:szCs w:val="28"/>
          <w:lang w:eastAsia="lv-LV"/>
        </w:rPr>
        <w:t xml:space="preserve"> </w:t>
      </w:r>
    </w:p>
    <w:p w:rsidR="005C46BC" w:rsidRPr="00726FE7" w:rsidRDefault="005C46BC" w:rsidP="003F30D5">
      <w:pPr>
        <w:spacing w:after="0" w:line="240" w:lineRule="auto"/>
        <w:ind w:firstLine="374"/>
        <w:jc w:val="both"/>
        <w:rPr>
          <w:rFonts w:eastAsia="Times New Roman"/>
          <w:b/>
          <w:bCs/>
          <w:sz w:val="28"/>
          <w:szCs w:val="28"/>
          <w:lang w:eastAsia="lv-LV"/>
        </w:rPr>
      </w:pPr>
      <w:r w:rsidRPr="00726FE7">
        <w:rPr>
          <w:rFonts w:eastAsia="Times New Roman"/>
          <w:b/>
          <w:bCs/>
          <w:sz w:val="28"/>
          <w:szCs w:val="28"/>
          <w:lang w:eastAsia="lv-LV"/>
        </w:rPr>
        <w:t xml:space="preserve">V. </w:t>
      </w:r>
      <w:r w:rsidR="0085791F" w:rsidRPr="00726FE7">
        <w:rPr>
          <w:rFonts w:eastAsia="Times New Roman"/>
          <w:b/>
          <w:bCs/>
          <w:sz w:val="28"/>
          <w:szCs w:val="28"/>
          <w:lang w:eastAsia="lv-LV"/>
        </w:rPr>
        <w:t>Valsts pamatbudžeta un valsts speciālā budžeta</w:t>
      </w:r>
      <w:r w:rsidRPr="00726FE7">
        <w:rPr>
          <w:rFonts w:eastAsia="Times New Roman"/>
          <w:b/>
          <w:bCs/>
          <w:sz w:val="28"/>
          <w:szCs w:val="28"/>
          <w:lang w:eastAsia="lv-LV"/>
        </w:rPr>
        <w:t xml:space="preserve"> attīstības daļas noteikšana</w:t>
      </w:r>
    </w:p>
    <w:p w:rsidR="00AC670C" w:rsidRDefault="00AC670C" w:rsidP="003F30D5">
      <w:pPr>
        <w:spacing w:after="0" w:line="240" w:lineRule="auto"/>
        <w:ind w:firstLine="374"/>
        <w:jc w:val="both"/>
        <w:rPr>
          <w:rFonts w:eastAsia="Times New Roman"/>
          <w:bCs/>
          <w:sz w:val="28"/>
          <w:szCs w:val="28"/>
          <w:lang w:eastAsia="lv-LV"/>
        </w:rPr>
      </w:pPr>
    </w:p>
    <w:p w:rsidR="000C78F5" w:rsidRPr="00AC670C" w:rsidRDefault="000C78F5" w:rsidP="003F30D5">
      <w:pPr>
        <w:spacing w:line="240" w:lineRule="auto"/>
        <w:ind w:firstLine="374"/>
        <w:jc w:val="both"/>
        <w:rPr>
          <w:rFonts w:eastAsia="Times New Roman"/>
          <w:bCs/>
          <w:sz w:val="28"/>
          <w:szCs w:val="28"/>
          <w:lang w:eastAsia="lv-LV"/>
        </w:rPr>
      </w:pPr>
      <w:r w:rsidRPr="001B71D5">
        <w:rPr>
          <w:rFonts w:eastAsia="Times New Roman"/>
          <w:bCs/>
          <w:sz w:val="28"/>
          <w:szCs w:val="28"/>
          <w:lang w:eastAsia="lv-LV"/>
        </w:rPr>
        <w:lastRenderedPageBreak/>
        <w:t>22.</w:t>
      </w:r>
      <w:r w:rsidR="008A3BB5">
        <w:rPr>
          <w:rFonts w:eastAsia="Times New Roman"/>
          <w:bCs/>
          <w:sz w:val="28"/>
          <w:szCs w:val="28"/>
          <w:lang w:eastAsia="lv-LV"/>
        </w:rPr>
        <w:t> </w:t>
      </w:r>
      <w:r w:rsidRPr="001B71D5">
        <w:rPr>
          <w:rFonts w:eastAsia="Times New Roman"/>
          <w:bCs/>
          <w:sz w:val="28"/>
          <w:szCs w:val="28"/>
          <w:lang w:eastAsia="lv-LV"/>
        </w:rPr>
        <w:t xml:space="preserve">Ministru kabinets pirms valsts budžeta attīstības daļas izdevumu vērtēšanas procesa uzsākšanas var noteikt valsts budžeta attīstības daļai paredzamo līdzekļu </w:t>
      </w:r>
      <w:r w:rsidRPr="00AC670C">
        <w:rPr>
          <w:sz w:val="28"/>
        </w:rPr>
        <w:t>sadalījumu starp jaunajām politikas iniciatīvām</w:t>
      </w:r>
      <w:r w:rsidR="00030AA0" w:rsidRPr="00AC670C">
        <w:rPr>
          <w:rFonts w:eastAsia="Times New Roman"/>
          <w:bCs/>
          <w:sz w:val="28"/>
          <w:szCs w:val="28"/>
          <w:lang w:eastAsia="lv-LV"/>
        </w:rPr>
        <w:t>, k</w:t>
      </w:r>
      <w:r w:rsidR="00AC670C" w:rsidRPr="00AC670C">
        <w:rPr>
          <w:rFonts w:eastAsia="Times New Roman"/>
          <w:bCs/>
          <w:sz w:val="28"/>
          <w:szCs w:val="28"/>
          <w:lang w:eastAsia="lv-LV"/>
        </w:rPr>
        <w:t>urām</w:t>
      </w:r>
      <w:r w:rsidR="00030AA0" w:rsidRPr="00AC670C">
        <w:rPr>
          <w:rFonts w:eastAsia="Times New Roman"/>
          <w:bCs/>
          <w:sz w:val="28"/>
          <w:szCs w:val="28"/>
          <w:lang w:eastAsia="lv-LV"/>
        </w:rPr>
        <w:t xml:space="preserve"> tiek vērtēta atbilstība</w:t>
      </w:r>
      <w:r w:rsidRPr="00AC670C">
        <w:rPr>
          <w:sz w:val="28"/>
        </w:rPr>
        <w:t xml:space="preserve"> attīstības </w:t>
      </w:r>
      <w:r w:rsidR="00030AA0" w:rsidRPr="00AC670C">
        <w:rPr>
          <w:rFonts w:eastAsia="Times New Roman"/>
          <w:bCs/>
          <w:sz w:val="28"/>
          <w:szCs w:val="28"/>
          <w:lang w:eastAsia="lv-LV"/>
        </w:rPr>
        <w:t>plānošanas dokumentiem</w:t>
      </w:r>
      <w:r w:rsidR="002912B9" w:rsidRPr="00AC670C">
        <w:rPr>
          <w:rFonts w:eastAsia="Times New Roman"/>
          <w:bCs/>
          <w:sz w:val="28"/>
          <w:szCs w:val="28"/>
          <w:lang w:eastAsia="lv-LV"/>
        </w:rPr>
        <w:t>,</w:t>
      </w:r>
      <w:r w:rsidRPr="00AC670C">
        <w:rPr>
          <w:rFonts w:eastAsia="Times New Roman"/>
          <w:bCs/>
          <w:sz w:val="28"/>
          <w:szCs w:val="28"/>
          <w:lang w:eastAsia="lv-LV"/>
        </w:rPr>
        <w:t xml:space="preserve"> un </w:t>
      </w:r>
      <w:r w:rsidR="00030AA0" w:rsidRPr="00AC670C">
        <w:rPr>
          <w:rFonts w:eastAsia="Times New Roman"/>
          <w:bCs/>
          <w:sz w:val="28"/>
          <w:szCs w:val="28"/>
          <w:lang w:eastAsia="lv-LV"/>
        </w:rPr>
        <w:t>pārējām jaunajām</w:t>
      </w:r>
      <w:r w:rsidR="00361D4C" w:rsidRPr="00AC670C">
        <w:rPr>
          <w:sz w:val="28"/>
        </w:rPr>
        <w:t xml:space="preserve"> politikas </w:t>
      </w:r>
      <w:r w:rsidR="00030AA0" w:rsidRPr="00AC670C">
        <w:rPr>
          <w:rFonts w:eastAsia="Times New Roman"/>
          <w:bCs/>
          <w:sz w:val="28"/>
          <w:szCs w:val="28"/>
          <w:lang w:eastAsia="lv-LV"/>
        </w:rPr>
        <w:t xml:space="preserve">iniciatīvām </w:t>
      </w:r>
      <w:r w:rsidR="00A117A0" w:rsidRPr="00AC670C">
        <w:rPr>
          <w:rFonts w:eastAsia="Times New Roman"/>
          <w:bCs/>
          <w:sz w:val="28"/>
          <w:szCs w:val="28"/>
          <w:lang w:eastAsia="lv-LV"/>
        </w:rPr>
        <w:t>(</w:t>
      </w:r>
      <w:r w:rsidR="002912B9" w:rsidRPr="00AC670C">
        <w:rPr>
          <w:rFonts w:eastAsia="Times New Roman"/>
          <w:bCs/>
          <w:sz w:val="28"/>
          <w:szCs w:val="28"/>
          <w:lang w:eastAsia="lv-LV"/>
        </w:rPr>
        <w:t xml:space="preserve">turpmāk - </w:t>
      </w:r>
      <w:r w:rsidR="00C65DF7" w:rsidRPr="00AC670C">
        <w:rPr>
          <w:sz w:val="28"/>
        </w:rPr>
        <w:t>administratīvās kapacitātes stiprināšanas pasākumi</w:t>
      </w:r>
      <w:r w:rsidR="00AC670C" w:rsidRPr="00AC670C">
        <w:rPr>
          <w:sz w:val="28"/>
        </w:rPr>
        <w:t>).</w:t>
      </w:r>
    </w:p>
    <w:p w:rsidR="00510618" w:rsidRDefault="000C78F5" w:rsidP="003F30D5">
      <w:pPr>
        <w:spacing w:line="240" w:lineRule="auto"/>
        <w:ind w:firstLine="374"/>
        <w:jc w:val="both"/>
        <w:rPr>
          <w:rFonts w:eastAsia="Times New Roman"/>
          <w:sz w:val="28"/>
          <w:szCs w:val="28"/>
          <w:lang w:eastAsia="lv-LV"/>
        </w:rPr>
      </w:pPr>
      <w:r>
        <w:rPr>
          <w:rFonts w:eastAsia="Times New Roman"/>
          <w:sz w:val="28"/>
          <w:szCs w:val="28"/>
          <w:lang w:eastAsia="lv-LV"/>
        </w:rPr>
        <w:t>23</w:t>
      </w:r>
      <w:r w:rsidR="005C46BC" w:rsidRPr="00726FE7">
        <w:rPr>
          <w:rFonts w:eastAsia="Times New Roman"/>
          <w:sz w:val="28"/>
          <w:szCs w:val="28"/>
          <w:lang w:eastAsia="lv-LV"/>
        </w:rPr>
        <w:t>.</w:t>
      </w:r>
      <w:r w:rsidR="008A3BB5">
        <w:rPr>
          <w:rFonts w:eastAsia="Times New Roman"/>
          <w:sz w:val="28"/>
          <w:szCs w:val="28"/>
          <w:lang w:eastAsia="lv-LV"/>
        </w:rPr>
        <w:t> </w:t>
      </w:r>
      <w:r w:rsidR="007F4C80" w:rsidRPr="00726FE7">
        <w:rPr>
          <w:rFonts w:eastAsia="Times New Roman"/>
          <w:bCs/>
          <w:sz w:val="28"/>
          <w:szCs w:val="28"/>
          <w:lang w:eastAsia="lv-LV"/>
        </w:rPr>
        <w:t>Ministrija</w:t>
      </w:r>
      <w:r w:rsidR="002B4D75" w:rsidRPr="00726FE7">
        <w:rPr>
          <w:rFonts w:eastAsia="Times New Roman"/>
          <w:sz w:val="28"/>
          <w:szCs w:val="28"/>
          <w:lang w:eastAsia="lv-LV"/>
        </w:rPr>
        <w:t xml:space="preserve"> iesniedz </w:t>
      </w:r>
      <w:r w:rsidR="007F4C80" w:rsidRPr="00726FE7">
        <w:rPr>
          <w:rFonts w:eastAsia="Times New Roman"/>
          <w:sz w:val="28"/>
          <w:szCs w:val="28"/>
          <w:lang w:eastAsia="lv-LV"/>
        </w:rPr>
        <w:t>jaun</w:t>
      </w:r>
      <w:r w:rsidR="00C64D3D" w:rsidRPr="00726FE7">
        <w:rPr>
          <w:rFonts w:eastAsia="Times New Roman"/>
          <w:sz w:val="28"/>
          <w:szCs w:val="28"/>
          <w:lang w:eastAsia="lv-LV"/>
        </w:rPr>
        <w:t>o</w:t>
      </w:r>
      <w:r w:rsidR="007F4C80" w:rsidRPr="00726FE7">
        <w:rPr>
          <w:rFonts w:eastAsia="Times New Roman"/>
          <w:sz w:val="28"/>
          <w:szCs w:val="28"/>
          <w:lang w:eastAsia="lv-LV"/>
        </w:rPr>
        <w:t xml:space="preserve"> politik</w:t>
      </w:r>
      <w:r w:rsidR="00D50033" w:rsidRPr="00726FE7">
        <w:rPr>
          <w:rFonts w:eastAsia="Times New Roman"/>
          <w:sz w:val="28"/>
          <w:szCs w:val="28"/>
          <w:lang w:eastAsia="lv-LV"/>
        </w:rPr>
        <w:t>as</w:t>
      </w:r>
      <w:r w:rsidR="007F4C80" w:rsidRPr="00726FE7">
        <w:rPr>
          <w:rFonts w:eastAsia="Times New Roman"/>
          <w:sz w:val="28"/>
          <w:szCs w:val="28"/>
          <w:lang w:eastAsia="lv-LV"/>
        </w:rPr>
        <w:t xml:space="preserve"> iniciatīv</w:t>
      </w:r>
      <w:r w:rsidR="00C64D3D" w:rsidRPr="00726FE7">
        <w:rPr>
          <w:rFonts w:eastAsia="Times New Roman"/>
          <w:sz w:val="28"/>
          <w:szCs w:val="28"/>
          <w:lang w:eastAsia="lv-LV"/>
        </w:rPr>
        <w:t>u</w:t>
      </w:r>
      <w:r w:rsidR="00030AA0">
        <w:rPr>
          <w:rFonts w:eastAsia="Times New Roman"/>
          <w:sz w:val="28"/>
          <w:szCs w:val="28"/>
          <w:lang w:eastAsia="lv-LV"/>
        </w:rPr>
        <w:t>,</w:t>
      </w:r>
      <w:r w:rsidR="00030AA0" w:rsidRPr="00030AA0">
        <w:t xml:space="preserve"> </w:t>
      </w:r>
      <w:r w:rsidR="00030AA0" w:rsidRPr="00030AA0">
        <w:rPr>
          <w:rFonts w:eastAsia="Times New Roman"/>
          <w:sz w:val="28"/>
          <w:szCs w:val="28"/>
          <w:lang w:eastAsia="lv-LV"/>
        </w:rPr>
        <w:t>k</w:t>
      </w:r>
      <w:r w:rsidR="00AC670C">
        <w:rPr>
          <w:rFonts w:eastAsia="Times New Roman"/>
          <w:sz w:val="28"/>
          <w:szCs w:val="28"/>
          <w:lang w:eastAsia="lv-LV"/>
        </w:rPr>
        <w:t>urām</w:t>
      </w:r>
      <w:r w:rsidR="00030AA0" w:rsidRPr="00030AA0">
        <w:rPr>
          <w:rFonts w:eastAsia="Times New Roman"/>
          <w:sz w:val="28"/>
          <w:szCs w:val="28"/>
          <w:lang w:eastAsia="lv-LV"/>
        </w:rPr>
        <w:t xml:space="preserve"> tiek vērtēta atbilstība attīstības plānošanas dokumentiem</w:t>
      </w:r>
      <w:r w:rsidR="00510618">
        <w:rPr>
          <w:rFonts w:eastAsia="Times New Roman"/>
          <w:sz w:val="28"/>
          <w:szCs w:val="28"/>
          <w:lang w:eastAsia="lv-LV"/>
        </w:rPr>
        <w:t>,</w:t>
      </w:r>
      <w:r w:rsidR="00C02B6E">
        <w:rPr>
          <w:rFonts w:eastAsia="Times New Roman"/>
          <w:sz w:val="28"/>
          <w:szCs w:val="28"/>
          <w:lang w:eastAsia="lv-LV"/>
        </w:rPr>
        <w:t xml:space="preserve"> </w:t>
      </w:r>
      <w:r w:rsidR="00C64D3D" w:rsidRPr="00726FE7">
        <w:rPr>
          <w:rFonts w:eastAsia="Times New Roman"/>
          <w:sz w:val="28"/>
          <w:szCs w:val="28"/>
          <w:lang w:eastAsia="lv-LV"/>
        </w:rPr>
        <w:t>pieteikumu</w:t>
      </w:r>
      <w:r w:rsidR="00510618">
        <w:rPr>
          <w:rFonts w:eastAsia="Times New Roman"/>
          <w:sz w:val="28"/>
          <w:szCs w:val="28"/>
          <w:lang w:eastAsia="lv-LV"/>
        </w:rPr>
        <w:t xml:space="preserve"> atbilstoši </w:t>
      </w:r>
      <w:r w:rsidR="00510618" w:rsidRPr="00510618">
        <w:rPr>
          <w:rFonts w:eastAsia="Times New Roman"/>
          <w:sz w:val="28"/>
          <w:szCs w:val="28"/>
          <w:lang w:eastAsia="lv-LV"/>
        </w:rPr>
        <w:t>veidlapa</w:t>
      </w:r>
      <w:r w:rsidR="00510618">
        <w:rPr>
          <w:rFonts w:eastAsia="Times New Roman"/>
          <w:sz w:val="28"/>
          <w:szCs w:val="28"/>
          <w:lang w:eastAsia="lv-LV"/>
        </w:rPr>
        <w:t>i</w:t>
      </w:r>
      <w:r w:rsidR="00510618" w:rsidRPr="00510618">
        <w:rPr>
          <w:rFonts w:eastAsia="Times New Roman"/>
          <w:sz w:val="28"/>
          <w:szCs w:val="28"/>
          <w:lang w:eastAsia="lv-LV"/>
        </w:rPr>
        <w:t xml:space="preserve"> „Jaunā politikas iniciatīva, kurai tiek vērtēta atbilstība attīstības plānošanas dokumentiem, vidējam termiņam” (1.pielikums)</w:t>
      </w:r>
      <w:r w:rsidR="00C02B6E">
        <w:rPr>
          <w:rFonts w:eastAsia="Times New Roman"/>
          <w:sz w:val="28"/>
          <w:szCs w:val="28"/>
          <w:lang w:eastAsia="lv-LV"/>
        </w:rPr>
        <w:t xml:space="preserve"> Finanšu ministrijā un </w:t>
      </w:r>
      <w:proofErr w:type="spellStart"/>
      <w:r w:rsidR="00C02B6E">
        <w:rPr>
          <w:rFonts w:eastAsia="Times New Roman"/>
          <w:sz w:val="28"/>
          <w:szCs w:val="28"/>
          <w:lang w:eastAsia="lv-LV"/>
        </w:rPr>
        <w:t>Pārresoru</w:t>
      </w:r>
      <w:proofErr w:type="spellEnd"/>
      <w:r w:rsidR="00C02B6E">
        <w:rPr>
          <w:rFonts w:eastAsia="Times New Roman"/>
          <w:sz w:val="28"/>
          <w:szCs w:val="28"/>
          <w:lang w:eastAsia="lv-LV"/>
        </w:rPr>
        <w:t xml:space="preserve"> koordinācijas centrā, </w:t>
      </w:r>
      <w:r w:rsidR="00510618" w:rsidRPr="00510618">
        <w:rPr>
          <w:rFonts w:eastAsia="Times New Roman"/>
          <w:sz w:val="28"/>
          <w:szCs w:val="28"/>
          <w:lang w:eastAsia="lv-LV"/>
        </w:rPr>
        <w:t>nosūtot to uz oficiālajām e-pasta adresēm.</w:t>
      </w:r>
    </w:p>
    <w:p w:rsidR="00510618" w:rsidRDefault="00510618" w:rsidP="00510618">
      <w:pPr>
        <w:spacing w:line="240" w:lineRule="auto"/>
        <w:ind w:firstLine="374"/>
        <w:jc w:val="both"/>
        <w:rPr>
          <w:rFonts w:eastAsia="Times New Roman"/>
          <w:sz w:val="28"/>
          <w:szCs w:val="28"/>
          <w:lang w:eastAsia="lv-LV"/>
        </w:rPr>
      </w:pPr>
      <w:r>
        <w:rPr>
          <w:rFonts w:eastAsia="Times New Roman"/>
          <w:sz w:val="28"/>
          <w:szCs w:val="28"/>
          <w:lang w:eastAsia="lv-LV"/>
        </w:rPr>
        <w:t>24</w:t>
      </w:r>
      <w:r w:rsidRPr="00726FE7">
        <w:rPr>
          <w:rFonts w:eastAsia="Times New Roman"/>
          <w:sz w:val="28"/>
          <w:szCs w:val="28"/>
          <w:lang w:eastAsia="lv-LV"/>
        </w:rPr>
        <w:t>. </w:t>
      </w:r>
      <w:r w:rsidRPr="00726FE7">
        <w:rPr>
          <w:rFonts w:eastAsia="Times New Roman"/>
          <w:bCs/>
          <w:sz w:val="28"/>
          <w:szCs w:val="28"/>
          <w:lang w:eastAsia="lv-LV"/>
        </w:rPr>
        <w:t>Ministrija</w:t>
      </w:r>
      <w:r w:rsidRPr="00726FE7">
        <w:rPr>
          <w:rFonts w:eastAsia="Times New Roman"/>
          <w:sz w:val="28"/>
          <w:szCs w:val="28"/>
          <w:lang w:eastAsia="lv-LV"/>
        </w:rPr>
        <w:t xml:space="preserve"> iesniedz </w:t>
      </w:r>
      <w:r w:rsidRPr="00510618">
        <w:rPr>
          <w:rFonts w:eastAsia="Times New Roman"/>
          <w:sz w:val="28"/>
          <w:szCs w:val="28"/>
          <w:lang w:eastAsia="lv-LV"/>
        </w:rPr>
        <w:t xml:space="preserve">administratīvās kapacitātes stiprināšanas pasākumu pieteikumu </w:t>
      </w:r>
      <w:r>
        <w:rPr>
          <w:rFonts w:eastAsia="Times New Roman"/>
          <w:sz w:val="28"/>
          <w:szCs w:val="28"/>
          <w:lang w:eastAsia="lv-LV"/>
        </w:rPr>
        <w:t xml:space="preserve">atbilstoši </w:t>
      </w:r>
      <w:r w:rsidRPr="00510618">
        <w:rPr>
          <w:rFonts w:eastAsia="Times New Roman"/>
          <w:sz w:val="28"/>
          <w:szCs w:val="28"/>
          <w:lang w:eastAsia="lv-LV"/>
        </w:rPr>
        <w:t>veidlapa</w:t>
      </w:r>
      <w:r>
        <w:rPr>
          <w:rFonts w:eastAsia="Times New Roman"/>
          <w:sz w:val="28"/>
          <w:szCs w:val="28"/>
          <w:lang w:eastAsia="lv-LV"/>
        </w:rPr>
        <w:t>i</w:t>
      </w:r>
      <w:r w:rsidRPr="00510618">
        <w:rPr>
          <w:rFonts w:eastAsia="Times New Roman"/>
          <w:sz w:val="28"/>
          <w:szCs w:val="28"/>
          <w:lang w:eastAsia="lv-LV"/>
        </w:rPr>
        <w:t xml:space="preserve"> „Administratīvās kapacitātes stiprināšanas pasākums vidējam termiņam” (</w:t>
      </w:r>
      <w:r>
        <w:rPr>
          <w:rFonts w:eastAsia="Times New Roman"/>
          <w:sz w:val="28"/>
          <w:szCs w:val="28"/>
          <w:lang w:eastAsia="lv-LV"/>
        </w:rPr>
        <w:t>2</w:t>
      </w:r>
      <w:r w:rsidRPr="00510618">
        <w:rPr>
          <w:rFonts w:eastAsia="Times New Roman"/>
          <w:sz w:val="28"/>
          <w:szCs w:val="28"/>
          <w:lang w:eastAsia="lv-LV"/>
        </w:rPr>
        <w:t>.pielikums)</w:t>
      </w:r>
      <w:r>
        <w:rPr>
          <w:rFonts w:eastAsia="Times New Roman"/>
          <w:sz w:val="28"/>
          <w:szCs w:val="28"/>
          <w:lang w:eastAsia="lv-LV"/>
        </w:rPr>
        <w:t xml:space="preserve"> Finanšu ministrijā, </w:t>
      </w:r>
      <w:r w:rsidRPr="00510618">
        <w:rPr>
          <w:rFonts w:eastAsia="Times New Roman"/>
          <w:sz w:val="28"/>
          <w:szCs w:val="28"/>
          <w:lang w:eastAsia="lv-LV"/>
        </w:rPr>
        <w:t>nosūtot to uz oficiāl</w:t>
      </w:r>
      <w:r>
        <w:rPr>
          <w:rFonts w:eastAsia="Times New Roman"/>
          <w:sz w:val="28"/>
          <w:szCs w:val="28"/>
          <w:lang w:eastAsia="lv-LV"/>
        </w:rPr>
        <w:t>o</w:t>
      </w:r>
      <w:r w:rsidRPr="00510618">
        <w:rPr>
          <w:rFonts w:eastAsia="Times New Roman"/>
          <w:sz w:val="28"/>
          <w:szCs w:val="28"/>
          <w:lang w:eastAsia="lv-LV"/>
        </w:rPr>
        <w:t xml:space="preserve"> e-pasta adres</w:t>
      </w:r>
      <w:r>
        <w:rPr>
          <w:rFonts w:eastAsia="Times New Roman"/>
          <w:sz w:val="28"/>
          <w:szCs w:val="28"/>
          <w:lang w:eastAsia="lv-LV"/>
        </w:rPr>
        <w:t>i</w:t>
      </w:r>
      <w:r w:rsidRPr="00510618">
        <w:rPr>
          <w:rFonts w:eastAsia="Times New Roman"/>
          <w:sz w:val="28"/>
          <w:szCs w:val="28"/>
          <w:lang w:eastAsia="lv-LV"/>
        </w:rPr>
        <w:t>.</w:t>
      </w:r>
    </w:p>
    <w:p w:rsidR="00510618" w:rsidRDefault="00510618" w:rsidP="003F30D5">
      <w:pPr>
        <w:spacing w:line="240" w:lineRule="auto"/>
        <w:ind w:firstLine="374"/>
        <w:jc w:val="both"/>
        <w:rPr>
          <w:rFonts w:eastAsia="Times New Roman"/>
          <w:sz w:val="28"/>
          <w:szCs w:val="28"/>
          <w:lang w:eastAsia="lv-LV"/>
        </w:rPr>
      </w:pPr>
      <w:r>
        <w:rPr>
          <w:rFonts w:eastAsia="Times New Roman"/>
          <w:sz w:val="28"/>
          <w:szCs w:val="28"/>
          <w:lang w:eastAsia="lv-LV"/>
        </w:rPr>
        <w:t>25.</w:t>
      </w:r>
      <w:r w:rsidR="008A3BB5">
        <w:rPr>
          <w:rFonts w:eastAsia="Times New Roman"/>
          <w:sz w:val="28"/>
          <w:szCs w:val="28"/>
          <w:lang w:eastAsia="lv-LV"/>
        </w:rPr>
        <w:t> </w:t>
      </w:r>
      <w:r>
        <w:rPr>
          <w:rFonts w:eastAsia="Times New Roman"/>
          <w:sz w:val="28"/>
          <w:szCs w:val="28"/>
          <w:lang w:eastAsia="lv-LV"/>
        </w:rPr>
        <w:t xml:space="preserve">Ministrija iesniedz par visām jaunajām politikas iniciatīvām </w:t>
      </w:r>
      <w:r w:rsidRPr="00510618">
        <w:rPr>
          <w:rFonts w:eastAsia="Times New Roman"/>
          <w:sz w:val="28"/>
          <w:szCs w:val="28"/>
          <w:lang w:eastAsia="lv-LV"/>
        </w:rPr>
        <w:t>veidlapu „Jauno politikas iniciatīvu saraksts prioritārā secībā” (</w:t>
      </w:r>
      <w:r>
        <w:rPr>
          <w:rFonts w:eastAsia="Times New Roman"/>
          <w:sz w:val="28"/>
          <w:szCs w:val="28"/>
          <w:lang w:eastAsia="lv-LV"/>
        </w:rPr>
        <w:t>3</w:t>
      </w:r>
      <w:r w:rsidRPr="00510618">
        <w:rPr>
          <w:rFonts w:eastAsia="Times New Roman"/>
          <w:sz w:val="28"/>
          <w:szCs w:val="28"/>
          <w:lang w:eastAsia="lv-LV"/>
        </w:rPr>
        <w:t>.pielikums)</w:t>
      </w:r>
      <w:r w:rsidRPr="00510618">
        <w:t xml:space="preserve"> </w:t>
      </w:r>
      <w:r w:rsidRPr="00510618">
        <w:rPr>
          <w:rFonts w:eastAsia="Times New Roman"/>
          <w:sz w:val="28"/>
          <w:szCs w:val="28"/>
          <w:lang w:eastAsia="lv-LV"/>
        </w:rPr>
        <w:t xml:space="preserve">Finanšu ministrijā un </w:t>
      </w:r>
      <w:proofErr w:type="spellStart"/>
      <w:r w:rsidRPr="00510618">
        <w:rPr>
          <w:rFonts w:eastAsia="Times New Roman"/>
          <w:sz w:val="28"/>
          <w:szCs w:val="28"/>
          <w:lang w:eastAsia="lv-LV"/>
        </w:rPr>
        <w:t>Pārresoru</w:t>
      </w:r>
      <w:proofErr w:type="spellEnd"/>
      <w:r w:rsidRPr="00510618">
        <w:rPr>
          <w:rFonts w:eastAsia="Times New Roman"/>
          <w:sz w:val="28"/>
          <w:szCs w:val="28"/>
          <w:lang w:eastAsia="lv-LV"/>
        </w:rPr>
        <w:t xml:space="preserve"> koordinācijas centrā, nosūtot to uz oficiālajām e-pasta adresēm</w:t>
      </w:r>
      <w:r>
        <w:rPr>
          <w:rFonts w:eastAsia="Times New Roman"/>
          <w:sz w:val="28"/>
          <w:szCs w:val="28"/>
          <w:lang w:eastAsia="lv-LV"/>
        </w:rPr>
        <w:t>.</w:t>
      </w:r>
    </w:p>
    <w:p w:rsidR="00F50EE7" w:rsidRPr="00726FE7" w:rsidRDefault="000C78F5" w:rsidP="00F50EE7">
      <w:pPr>
        <w:spacing w:after="0" w:line="240" w:lineRule="auto"/>
        <w:ind w:firstLine="426"/>
        <w:jc w:val="both"/>
        <w:rPr>
          <w:rFonts w:eastAsia="Times New Roman"/>
          <w:bCs/>
          <w:sz w:val="28"/>
          <w:szCs w:val="28"/>
          <w:lang w:eastAsia="lv-LV"/>
        </w:rPr>
      </w:pPr>
      <w:r>
        <w:rPr>
          <w:rFonts w:eastAsia="Times New Roman"/>
          <w:bCs/>
          <w:sz w:val="28"/>
          <w:szCs w:val="28"/>
          <w:lang w:eastAsia="lv-LV"/>
        </w:rPr>
        <w:t>2</w:t>
      </w:r>
      <w:r w:rsidR="00510618">
        <w:rPr>
          <w:rFonts w:eastAsia="Times New Roman"/>
          <w:bCs/>
          <w:sz w:val="28"/>
          <w:szCs w:val="28"/>
          <w:lang w:eastAsia="lv-LV"/>
        </w:rPr>
        <w:t>6</w:t>
      </w:r>
      <w:r w:rsidR="00F50EE7" w:rsidRPr="00726FE7">
        <w:rPr>
          <w:rFonts w:eastAsia="Times New Roman"/>
          <w:bCs/>
          <w:sz w:val="28"/>
          <w:szCs w:val="28"/>
          <w:lang w:eastAsia="lv-LV"/>
        </w:rPr>
        <w:t>.</w:t>
      </w:r>
      <w:r w:rsidR="008A3BB5">
        <w:rPr>
          <w:rFonts w:eastAsia="Times New Roman"/>
          <w:bCs/>
          <w:sz w:val="28"/>
          <w:szCs w:val="28"/>
          <w:lang w:eastAsia="lv-LV"/>
        </w:rPr>
        <w:t> </w:t>
      </w:r>
      <w:r w:rsidR="00F50EE7" w:rsidRPr="00726FE7">
        <w:rPr>
          <w:rFonts w:eastAsia="Times New Roman"/>
          <w:bCs/>
          <w:sz w:val="28"/>
          <w:szCs w:val="28"/>
          <w:lang w:eastAsia="lv-LV"/>
        </w:rPr>
        <w:t>Veidlapā „</w:t>
      </w:r>
      <w:r w:rsidR="00EA5E50" w:rsidRPr="00EA5E50">
        <w:rPr>
          <w:rFonts w:eastAsia="Times New Roman"/>
          <w:bCs/>
          <w:sz w:val="28"/>
          <w:szCs w:val="28"/>
          <w:lang w:eastAsia="lv-LV"/>
        </w:rPr>
        <w:t>Jaunā politikas iniciatīva, kurai tiek vērtēta atbilstība attīstības plānošanas dokumentiem, vidējam termiņam</w:t>
      </w:r>
      <w:r w:rsidR="00F50EE7" w:rsidRPr="00726FE7">
        <w:rPr>
          <w:rFonts w:eastAsia="Times New Roman"/>
          <w:bCs/>
          <w:sz w:val="28"/>
          <w:szCs w:val="28"/>
          <w:lang w:eastAsia="lv-LV"/>
        </w:rPr>
        <w:t>” (1.pielikums) ministrija norāda:</w:t>
      </w:r>
      <w:r w:rsidR="00EA5E50">
        <w:rPr>
          <w:rFonts w:eastAsia="Times New Roman"/>
          <w:bCs/>
          <w:sz w:val="28"/>
          <w:szCs w:val="28"/>
          <w:lang w:eastAsia="lv-LV"/>
        </w:rPr>
        <w:t xml:space="preserve"> </w:t>
      </w:r>
    </w:p>
    <w:p w:rsidR="00F50EE7" w:rsidRPr="00726FE7" w:rsidRDefault="000C78F5" w:rsidP="00F50EE7">
      <w:pPr>
        <w:spacing w:after="0" w:line="240" w:lineRule="auto"/>
        <w:ind w:firstLine="426"/>
        <w:jc w:val="both"/>
        <w:rPr>
          <w:rFonts w:eastAsia="Times New Roman"/>
          <w:bCs/>
          <w:sz w:val="28"/>
          <w:szCs w:val="28"/>
          <w:lang w:eastAsia="lv-LV"/>
        </w:rPr>
      </w:pPr>
      <w:r>
        <w:rPr>
          <w:rFonts w:eastAsia="Times New Roman"/>
          <w:bCs/>
          <w:sz w:val="28"/>
          <w:szCs w:val="28"/>
          <w:lang w:eastAsia="lv-LV"/>
        </w:rPr>
        <w:t>2</w:t>
      </w:r>
      <w:r w:rsidR="00A5744F">
        <w:rPr>
          <w:rFonts w:eastAsia="Times New Roman"/>
          <w:bCs/>
          <w:sz w:val="28"/>
          <w:szCs w:val="28"/>
          <w:lang w:eastAsia="lv-LV"/>
        </w:rPr>
        <w:t>6</w:t>
      </w:r>
      <w:r w:rsidR="00F50EE7" w:rsidRPr="00726FE7">
        <w:rPr>
          <w:rFonts w:eastAsia="Times New Roman"/>
          <w:bCs/>
          <w:sz w:val="28"/>
          <w:szCs w:val="28"/>
          <w:lang w:eastAsia="lv-LV"/>
        </w:rPr>
        <w:t>.1. </w:t>
      </w:r>
      <w:r w:rsidR="00F50EE7" w:rsidRPr="00726FE7">
        <w:rPr>
          <w:rFonts w:eastAsia="Times New Roman"/>
          <w:sz w:val="28"/>
          <w:szCs w:val="28"/>
          <w:lang w:eastAsia="lv-LV"/>
        </w:rPr>
        <w:t>jaunās politikas iniciatīvas</w:t>
      </w:r>
      <w:r w:rsidR="00F50EE7" w:rsidRPr="00726FE7">
        <w:rPr>
          <w:rFonts w:eastAsia="Times New Roman"/>
          <w:bCs/>
          <w:sz w:val="28"/>
          <w:szCs w:val="28"/>
          <w:lang w:eastAsia="lv-LV"/>
        </w:rPr>
        <w:t xml:space="preserve"> nosaukumu;</w:t>
      </w:r>
    </w:p>
    <w:p w:rsidR="00F50EE7" w:rsidRPr="00726FE7" w:rsidRDefault="00A65D0B" w:rsidP="00F50EE7">
      <w:pPr>
        <w:spacing w:after="0" w:line="240" w:lineRule="auto"/>
        <w:ind w:firstLine="426"/>
        <w:jc w:val="both"/>
        <w:rPr>
          <w:rFonts w:eastAsia="Times New Roman"/>
          <w:bCs/>
          <w:sz w:val="28"/>
          <w:szCs w:val="28"/>
          <w:lang w:eastAsia="lv-LV"/>
        </w:rPr>
      </w:pPr>
      <w:r>
        <w:rPr>
          <w:rFonts w:eastAsia="Times New Roman"/>
          <w:bCs/>
          <w:sz w:val="28"/>
          <w:szCs w:val="28"/>
          <w:lang w:eastAsia="lv-LV"/>
        </w:rPr>
        <w:t>26</w:t>
      </w:r>
      <w:r w:rsidR="00F50EE7" w:rsidRPr="00726FE7">
        <w:rPr>
          <w:rFonts w:eastAsia="Times New Roman"/>
          <w:bCs/>
          <w:sz w:val="28"/>
          <w:szCs w:val="28"/>
          <w:lang w:eastAsia="lv-LV"/>
        </w:rPr>
        <w:t xml:space="preserve">.2. īsu aprakstu par </w:t>
      </w:r>
      <w:r w:rsidR="00F50EE7" w:rsidRPr="00726FE7">
        <w:rPr>
          <w:rFonts w:eastAsia="Times New Roman"/>
          <w:sz w:val="28"/>
          <w:szCs w:val="28"/>
          <w:lang w:eastAsia="lv-LV"/>
        </w:rPr>
        <w:t xml:space="preserve">jaunās politikas iniciatīvas būtību </w:t>
      </w:r>
      <w:r w:rsidR="00F50EE7" w:rsidRPr="00726FE7">
        <w:rPr>
          <w:rFonts w:eastAsia="Times New Roman"/>
          <w:bCs/>
          <w:sz w:val="28"/>
          <w:szCs w:val="28"/>
          <w:lang w:eastAsia="lv-LV"/>
        </w:rPr>
        <w:t>un tās mērķi;</w:t>
      </w:r>
    </w:p>
    <w:p w:rsidR="00F50EE7" w:rsidRPr="00726FE7" w:rsidRDefault="000C78F5" w:rsidP="00F50EE7">
      <w:pPr>
        <w:spacing w:after="0" w:line="240" w:lineRule="auto"/>
        <w:ind w:firstLine="426"/>
        <w:jc w:val="both"/>
        <w:rPr>
          <w:rFonts w:eastAsia="Times New Roman"/>
          <w:bCs/>
          <w:sz w:val="28"/>
          <w:szCs w:val="28"/>
          <w:lang w:eastAsia="lv-LV"/>
        </w:rPr>
      </w:pPr>
      <w:r>
        <w:rPr>
          <w:rFonts w:eastAsia="Times New Roman"/>
          <w:bCs/>
          <w:sz w:val="28"/>
          <w:szCs w:val="28"/>
          <w:lang w:eastAsia="lv-LV"/>
        </w:rPr>
        <w:t>2</w:t>
      </w:r>
      <w:r w:rsidR="00A5744F">
        <w:rPr>
          <w:rFonts w:eastAsia="Times New Roman"/>
          <w:bCs/>
          <w:sz w:val="28"/>
          <w:szCs w:val="28"/>
          <w:lang w:eastAsia="lv-LV"/>
        </w:rPr>
        <w:t>6</w:t>
      </w:r>
      <w:r w:rsidR="00F50EE7" w:rsidRPr="00726FE7">
        <w:rPr>
          <w:rFonts w:eastAsia="Times New Roman"/>
          <w:bCs/>
          <w:sz w:val="28"/>
          <w:szCs w:val="28"/>
          <w:lang w:eastAsia="lv-LV"/>
        </w:rPr>
        <w:t xml:space="preserve">.3. budžeta programmas (apakšprogrammas) nosaukumu, kuras ietvaros </w:t>
      </w:r>
      <w:r w:rsidR="00F50EE7" w:rsidRPr="00726FE7">
        <w:rPr>
          <w:rFonts w:eastAsia="Times New Roman"/>
          <w:sz w:val="28"/>
          <w:szCs w:val="28"/>
          <w:lang w:eastAsia="lv-LV"/>
        </w:rPr>
        <w:t>jauno politikas iniciatīvu</w:t>
      </w:r>
      <w:r w:rsidR="00F50EE7" w:rsidRPr="00726FE7">
        <w:rPr>
          <w:rFonts w:eastAsia="Times New Roman"/>
          <w:bCs/>
          <w:sz w:val="28"/>
          <w:szCs w:val="28"/>
          <w:lang w:eastAsia="lv-LV"/>
        </w:rPr>
        <w:t xml:space="preserve"> plānots īstenot;</w:t>
      </w:r>
    </w:p>
    <w:p w:rsidR="00F50EE7" w:rsidRPr="00726FE7" w:rsidRDefault="000C78F5" w:rsidP="00F50EE7">
      <w:pPr>
        <w:spacing w:after="0" w:line="240" w:lineRule="auto"/>
        <w:ind w:firstLine="426"/>
        <w:jc w:val="both"/>
        <w:rPr>
          <w:rFonts w:eastAsia="Times New Roman"/>
          <w:bCs/>
          <w:sz w:val="28"/>
          <w:szCs w:val="28"/>
          <w:lang w:eastAsia="lv-LV"/>
        </w:rPr>
      </w:pPr>
      <w:r>
        <w:rPr>
          <w:rFonts w:eastAsia="Times New Roman"/>
          <w:bCs/>
          <w:sz w:val="28"/>
          <w:szCs w:val="28"/>
          <w:lang w:eastAsia="lv-LV"/>
        </w:rPr>
        <w:t>2</w:t>
      </w:r>
      <w:r w:rsidR="00A5744F">
        <w:rPr>
          <w:rFonts w:eastAsia="Times New Roman"/>
          <w:bCs/>
          <w:sz w:val="28"/>
          <w:szCs w:val="28"/>
          <w:lang w:eastAsia="lv-LV"/>
        </w:rPr>
        <w:t>6</w:t>
      </w:r>
      <w:r w:rsidR="00F50EE7" w:rsidRPr="00726FE7">
        <w:rPr>
          <w:rFonts w:eastAsia="Times New Roman"/>
          <w:bCs/>
          <w:sz w:val="28"/>
          <w:szCs w:val="28"/>
          <w:lang w:eastAsia="lv-LV"/>
        </w:rPr>
        <w:t xml:space="preserve">.4. attiecīgā </w:t>
      </w:r>
      <w:r w:rsidR="006A113D" w:rsidRPr="00726FE7">
        <w:rPr>
          <w:rFonts w:eastAsia="Times New Roman"/>
          <w:bCs/>
          <w:sz w:val="28"/>
          <w:szCs w:val="28"/>
          <w:lang w:eastAsia="lv-LV"/>
        </w:rPr>
        <w:t>attīstības</w:t>
      </w:r>
      <w:r w:rsidR="00F50EE7" w:rsidRPr="00726FE7">
        <w:rPr>
          <w:rFonts w:eastAsia="Times New Roman"/>
          <w:bCs/>
          <w:sz w:val="28"/>
          <w:szCs w:val="28"/>
          <w:lang w:eastAsia="lv-LV"/>
        </w:rPr>
        <w:t xml:space="preserve"> plānošanas dokumenta vai normatīvā akta, kas pamato </w:t>
      </w:r>
      <w:r w:rsidR="00F50EE7" w:rsidRPr="00726FE7">
        <w:rPr>
          <w:rFonts w:eastAsia="Times New Roman"/>
          <w:sz w:val="28"/>
          <w:szCs w:val="28"/>
          <w:lang w:eastAsia="lv-LV"/>
        </w:rPr>
        <w:t>jaunās politikas iniciatīvas</w:t>
      </w:r>
      <w:r w:rsidR="00F50EE7" w:rsidRPr="00726FE7">
        <w:rPr>
          <w:rFonts w:eastAsia="Times New Roman"/>
          <w:bCs/>
          <w:sz w:val="28"/>
          <w:szCs w:val="28"/>
          <w:lang w:eastAsia="lv-LV"/>
        </w:rPr>
        <w:t xml:space="preserve"> nepieciešamību, nosaukumu un pieņemšanas datumu Saeimā vai Ministru kabinetā;</w:t>
      </w:r>
    </w:p>
    <w:p w:rsidR="00AF4CA0" w:rsidRPr="00726FE7" w:rsidRDefault="000C78F5" w:rsidP="00F50EE7">
      <w:pPr>
        <w:spacing w:after="0" w:line="240" w:lineRule="auto"/>
        <w:ind w:firstLine="426"/>
        <w:jc w:val="both"/>
        <w:rPr>
          <w:rFonts w:eastAsia="Times New Roman"/>
          <w:bCs/>
          <w:sz w:val="28"/>
          <w:szCs w:val="28"/>
          <w:lang w:eastAsia="lv-LV"/>
        </w:rPr>
      </w:pPr>
      <w:r>
        <w:rPr>
          <w:rFonts w:eastAsia="Times New Roman"/>
          <w:bCs/>
          <w:sz w:val="28"/>
          <w:szCs w:val="28"/>
          <w:lang w:eastAsia="lv-LV"/>
        </w:rPr>
        <w:t>2</w:t>
      </w:r>
      <w:r w:rsidR="00A5744F">
        <w:rPr>
          <w:rFonts w:eastAsia="Times New Roman"/>
          <w:bCs/>
          <w:sz w:val="28"/>
          <w:szCs w:val="28"/>
          <w:lang w:eastAsia="lv-LV"/>
        </w:rPr>
        <w:t>6</w:t>
      </w:r>
      <w:r w:rsidR="00F50EE7" w:rsidRPr="00726FE7">
        <w:rPr>
          <w:rFonts w:eastAsia="Times New Roman"/>
          <w:bCs/>
          <w:sz w:val="28"/>
          <w:szCs w:val="28"/>
          <w:lang w:eastAsia="lv-LV"/>
        </w:rPr>
        <w:t>.5. </w:t>
      </w:r>
      <w:r w:rsidR="008664C5">
        <w:rPr>
          <w:rFonts w:eastAsia="Times New Roman"/>
          <w:bCs/>
          <w:sz w:val="28"/>
          <w:szCs w:val="28"/>
          <w:lang w:eastAsia="lv-LV"/>
        </w:rPr>
        <w:t>prognozētos</w:t>
      </w:r>
      <w:r w:rsidR="008664C5" w:rsidRPr="00726FE7">
        <w:rPr>
          <w:rFonts w:eastAsia="Times New Roman"/>
          <w:bCs/>
          <w:sz w:val="28"/>
          <w:szCs w:val="28"/>
          <w:lang w:eastAsia="lv-LV"/>
        </w:rPr>
        <w:t xml:space="preserve"> </w:t>
      </w:r>
      <w:r w:rsidR="00AF4CA0" w:rsidRPr="00726FE7">
        <w:rPr>
          <w:rFonts w:eastAsia="Times New Roman"/>
          <w:bCs/>
          <w:sz w:val="28"/>
          <w:szCs w:val="28"/>
          <w:lang w:eastAsia="lv-LV"/>
        </w:rPr>
        <w:t>ieņēmumus no jaunās politikas iniciatīvas īstenošanas;</w:t>
      </w:r>
    </w:p>
    <w:p w:rsidR="00F50EE7" w:rsidRPr="00726FE7" w:rsidRDefault="000C78F5" w:rsidP="00F50EE7">
      <w:pPr>
        <w:spacing w:after="0" w:line="240" w:lineRule="auto"/>
        <w:ind w:firstLine="426"/>
        <w:jc w:val="both"/>
        <w:rPr>
          <w:rFonts w:eastAsia="Times New Roman"/>
          <w:bCs/>
          <w:sz w:val="28"/>
          <w:szCs w:val="28"/>
          <w:lang w:eastAsia="lv-LV"/>
        </w:rPr>
      </w:pPr>
      <w:r>
        <w:rPr>
          <w:rFonts w:eastAsia="Times New Roman"/>
          <w:sz w:val="28"/>
          <w:szCs w:val="28"/>
          <w:lang w:eastAsia="lv-LV"/>
        </w:rPr>
        <w:t>2</w:t>
      </w:r>
      <w:r w:rsidR="00A5744F">
        <w:rPr>
          <w:rFonts w:eastAsia="Times New Roman"/>
          <w:sz w:val="28"/>
          <w:szCs w:val="28"/>
          <w:lang w:eastAsia="lv-LV"/>
        </w:rPr>
        <w:t>6</w:t>
      </w:r>
      <w:r w:rsidR="00AF4CA0" w:rsidRPr="00726FE7">
        <w:rPr>
          <w:rFonts w:eastAsia="Times New Roman"/>
          <w:sz w:val="28"/>
          <w:szCs w:val="28"/>
          <w:lang w:eastAsia="lv-LV"/>
        </w:rPr>
        <w:t>.6. </w:t>
      </w:r>
      <w:r w:rsidR="00F50EE7" w:rsidRPr="00726FE7">
        <w:rPr>
          <w:rFonts w:eastAsia="Times New Roman"/>
          <w:sz w:val="28"/>
          <w:szCs w:val="28"/>
          <w:lang w:eastAsia="lv-LV"/>
        </w:rPr>
        <w:t xml:space="preserve">jaunās politikas iniciatīvas </w:t>
      </w:r>
      <w:r w:rsidR="004C0EA8">
        <w:rPr>
          <w:rFonts w:eastAsia="Times New Roman"/>
          <w:sz w:val="28"/>
          <w:szCs w:val="28"/>
          <w:lang w:eastAsia="lv-LV"/>
        </w:rPr>
        <w:t>īstenošanas</w:t>
      </w:r>
      <w:r w:rsidR="00F50EE7" w:rsidRPr="00726FE7">
        <w:rPr>
          <w:rFonts w:eastAsia="Times New Roman"/>
          <w:bCs/>
          <w:sz w:val="28"/>
          <w:szCs w:val="28"/>
          <w:lang w:eastAsia="lv-LV"/>
        </w:rPr>
        <w:t xml:space="preserve"> izmaksas sadalījumā pa uzturēšanas (tai skaitā – atlīdzība) un kapitālajiem izdevumiem;</w:t>
      </w:r>
    </w:p>
    <w:p w:rsidR="00F50EE7" w:rsidRPr="00726FE7" w:rsidRDefault="000C78F5" w:rsidP="00F50EE7">
      <w:pPr>
        <w:spacing w:after="0" w:line="240" w:lineRule="auto"/>
        <w:ind w:firstLine="426"/>
        <w:jc w:val="both"/>
        <w:rPr>
          <w:rFonts w:eastAsia="Times New Roman"/>
          <w:bCs/>
          <w:sz w:val="28"/>
          <w:szCs w:val="28"/>
          <w:lang w:eastAsia="lv-LV"/>
        </w:rPr>
      </w:pPr>
      <w:r>
        <w:rPr>
          <w:rFonts w:eastAsia="Times New Roman"/>
          <w:bCs/>
          <w:sz w:val="28"/>
          <w:szCs w:val="28"/>
          <w:lang w:eastAsia="lv-LV"/>
        </w:rPr>
        <w:t>2</w:t>
      </w:r>
      <w:r w:rsidR="00A5744F">
        <w:rPr>
          <w:rFonts w:eastAsia="Times New Roman"/>
          <w:bCs/>
          <w:sz w:val="28"/>
          <w:szCs w:val="28"/>
          <w:lang w:eastAsia="lv-LV"/>
        </w:rPr>
        <w:t>6</w:t>
      </w:r>
      <w:r w:rsidR="00F50EE7" w:rsidRPr="00726FE7">
        <w:rPr>
          <w:rFonts w:eastAsia="Times New Roman"/>
          <w:bCs/>
          <w:sz w:val="28"/>
          <w:szCs w:val="28"/>
          <w:lang w:eastAsia="lv-LV"/>
        </w:rPr>
        <w:t>.</w:t>
      </w:r>
      <w:r w:rsidR="00AF4CA0" w:rsidRPr="00726FE7">
        <w:rPr>
          <w:rFonts w:eastAsia="Times New Roman"/>
          <w:bCs/>
          <w:sz w:val="28"/>
          <w:szCs w:val="28"/>
          <w:lang w:eastAsia="lv-LV"/>
        </w:rPr>
        <w:t>7</w:t>
      </w:r>
      <w:r w:rsidR="00F50EE7" w:rsidRPr="00726FE7">
        <w:rPr>
          <w:rFonts w:eastAsia="Times New Roman"/>
          <w:bCs/>
          <w:sz w:val="28"/>
          <w:szCs w:val="28"/>
          <w:lang w:eastAsia="lv-LV"/>
        </w:rPr>
        <w:t>. </w:t>
      </w:r>
      <w:r w:rsidR="00F50EE7" w:rsidRPr="00726FE7">
        <w:rPr>
          <w:rFonts w:eastAsia="Times New Roman"/>
          <w:sz w:val="28"/>
          <w:szCs w:val="28"/>
          <w:lang w:eastAsia="lv-LV"/>
        </w:rPr>
        <w:t>jaunās politikas iniciatīvas</w:t>
      </w:r>
      <w:r w:rsidR="00F50EE7" w:rsidRPr="00726FE7">
        <w:rPr>
          <w:rFonts w:eastAsia="Times New Roman"/>
          <w:bCs/>
          <w:sz w:val="28"/>
          <w:szCs w:val="28"/>
          <w:lang w:eastAsia="lv-LV"/>
        </w:rPr>
        <w:t xml:space="preserve"> </w:t>
      </w:r>
      <w:r w:rsidR="004C0EA8">
        <w:rPr>
          <w:rFonts w:eastAsia="Times New Roman"/>
          <w:bCs/>
          <w:sz w:val="28"/>
          <w:szCs w:val="28"/>
          <w:lang w:eastAsia="lv-LV"/>
        </w:rPr>
        <w:t>īstenošanas</w:t>
      </w:r>
      <w:r w:rsidR="00F50EE7" w:rsidRPr="00726FE7">
        <w:rPr>
          <w:rFonts w:eastAsia="Times New Roman"/>
          <w:bCs/>
          <w:sz w:val="28"/>
          <w:szCs w:val="28"/>
          <w:lang w:eastAsia="lv-LV"/>
        </w:rPr>
        <w:t xml:space="preserve"> darbības rezultātus un to rezultatīvos rādītājus vidējam termiņam;</w:t>
      </w:r>
    </w:p>
    <w:p w:rsidR="00F50EE7" w:rsidRPr="00726FE7" w:rsidRDefault="000C78F5" w:rsidP="00F50EE7">
      <w:pPr>
        <w:spacing w:after="0" w:line="240" w:lineRule="auto"/>
        <w:ind w:firstLine="426"/>
        <w:jc w:val="both"/>
        <w:rPr>
          <w:rFonts w:eastAsia="Times New Roman"/>
          <w:b/>
          <w:bCs/>
          <w:sz w:val="28"/>
          <w:szCs w:val="28"/>
          <w:lang w:eastAsia="lv-LV"/>
        </w:rPr>
      </w:pPr>
      <w:r>
        <w:rPr>
          <w:rFonts w:eastAsia="Times New Roman"/>
          <w:bCs/>
          <w:sz w:val="28"/>
          <w:szCs w:val="28"/>
          <w:lang w:eastAsia="lv-LV"/>
        </w:rPr>
        <w:t>2</w:t>
      </w:r>
      <w:r w:rsidR="00A5744F">
        <w:rPr>
          <w:rFonts w:eastAsia="Times New Roman"/>
          <w:bCs/>
          <w:sz w:val="28"/>
          <w:szCs w:val="28"/>
          <w:lang w:eastAsia="lv-LV"/>
        </w:rPr>
        <w:t>6</w:t>
      </w:r>
      <w:r w:rsidR="00F50EE7" w:rsidRPr="00726FE7">
        <w:rPr>
          <w:rFonts w:eastAsia="Times New Roman"/>
          <w:bCs/>
          <w:sz w:val="28"/>
          <w:szCs w:val="28"/>
          <w:lang w:eastAsia="lv-LV"/>
        </w:rPr>
        <w:t>.</w:t>
      </w:r>
      <w:r w:rsidR="00941BD7" w:rsidRPr="00726FE7">
        <w:rPr>
          <w:rFonts w:eastAsia="Times New Roman"/>
          <w:bCs/>
          <w:sz w:val="28"/>
          <w:szCs w:val="28"/>
          <w:lang w:eastAsia="lv-LV"/>
        </w:rPr>
        <w:t>8</w:t>
      </w:r>
      <w:r w:rsidR="00F50EE7" w:rsidRPr="00726FE7">
        <w:rPr>
          <w:rFonts w:eastAsia="Times New Roman"/>
          <w:bCs/>
          <w:sz w:val="28"/>
          <w:szCs w:val="28"/>
          <w:lang w:eastAsia="lv-LV"/>
        </w:rPr>
        <w:t xml:space="preserve">. ja </w:t>
      </w:r>
      <w:r w:rsidR="00F50EE7" w:rsidRPr="00726FE7">
        <w:rPr>
          <w:rFonts w:eastAsia="Times New Roman"/>
          <w:sz w:val="28"/>
          <w:szCs w:val="28"/>
          <w:lang w:eastAsia="lv-LV"/>
        </w:rPr>
        <w:t>jaunās politikas iniciatīvas</w:t>
      </w:r>
      <w:r w:rsidR="00F50EE7" w:rsidRPr="00726FE7">
        <w:rPr>
          <w:rFonts w:eastAsia="Times New Roman"/>
          <w:bCs/>
          <w:sz w:val="28"/>
          <w:szCs w:val="28"/>
          <w:lang w:eastAsia="lv-LV"/>
        </w:rPr>
        <w:t xml:space="preserve"> </w:t>
      </w:r>
      <w:r w:rsidR="004C0EA8">
        <w:rPr>
          <w:rFonts w:eastAsia="Times New Roman"/>
          <w:bCs/>
          <w:sz w:val="28"/>
          <w:szCs w:val="28"/>
          <w:lang w:eastAsia="lv-LV"/>
        </w:rPr>
        <w:t>īstenošana</w:t>
      </w:r>
      <w:r w:rsidR="00F50EE7" w:rsidRPr="00726FE7">
        <w:rPr>
          <w:rFonts w:eastAsia="Times New Roman"/>
          <w:bCs/>
          <w:sz w:val="28"/>
          <w:szCs w:val="28"/>
          <w:lang w:eastAsia="lv-LV"/>
        </w:rPr>
        <w:t xml:space="preserve"> saistīta ar papildu struktūrvienību vai amata vienību izveidošanu, norāda amata vienību skaitu, atlīdzību papildus amata vienībām un darba vietas izveidošanas izmaksas</w:t>
      </w:r>
      <w:r w:rsidR="00F054E7" w:rsidRPr="00726FE7">
        <w:rPr>
          <w:rFonts w:eastAsia="Times New Roman"/>
          <w:bCs/>
          <w:sz w:val="28"/>
          <w:szCs w:val="28"/>
          <w:lang w:eastAsia="lv-LV"/>
        </w:rPr>
        <w:t>;</w:t>
      </w:r>
      <w:r w:rsidR="00F50EE7" w:rsidRPr="00726FE7">
        <w:rPr>
          <w:rFonts w:eastAsia="Times New Roman"/>
          <w:bCs/>
          <w:sz w:val="28"/>
          <w:szCs w:val="28"/>
          <w:lang w:eastAsia="lv-LV"/>
        </w:rPr>
        <w:t xml:space="preserve"> </w:t>
      </w:r>
    </w:p>
    <w:p w:rsidR="00F50EE7" w:rsidRPr="00726FE7" w:rsidRDefault="000C78F5" w:rsidP="00F50EE7">
      <w:pPr>
        <w:spacing w:after="120" w:line="240" w:lineRule="auto"/>
        <w:ind w:firstLine="425"/>
        <w:jc w:val="both"/>
        <w:rPr>
          <w:rFonts w:eastAsia="Times New Roman"/>
          <w:bCs/>
          <w:sz w:val="28"/>
          <w:szCs w:val="28"/>
          <w:lang w:eastAsia="lv-LV"/>
        </w:rPr>
      </w:pPr>
      <w:r>
        <w:rPr>
          <w:rFonts w:eastAsia="Times New Roman"/>
          <w:bCs/>
          <w:sz w:val="28"/>
          <w:szCs w:val="28"/>
          <w:lang w:eastAsia="lv-LV"/>
        </w:rPr>
        <w:t>2</w:t>
      </w:r>
      <w:r w:rsidR="00A5744F">
        <w:rPr>
          <w:rFonts w:eastAsia="Times New Roman"/>
          <w:bCs/>
          <w:sz w:val="28"/>
          <w:szCs w:val="28"/>
          <w:lang w:eastAsia="lv-LV"/>
        </w:rPr>
        <w:t>6</w:t>
      </w:r>
      <w:r w:rsidR="00F50EE7" w:rsidRPr="00726FE7">
        <w:rPr>
          <w:rFonts w:eastAsia="Times New Roman"/>
          <w:bCs/>
          <w:sz w:val="28"/>
          <w:szCs w:val="28"/>
          <w:lang w:eastAsia="lv-LV"/>
        </w:rPr>
        <w:t>.</w:t>
      </w:r>
      <w:r w:rsidR="00941BD7" w:rsidRPr="00726FE7">
        <w:rPr>
          <w:rFonts w:eastAsia="Times New Roman"/>
          <w:bCs/>
          <w:sz w:val="28"/>
          <w:szCs w:val="28"/>
          <w:lang w:eastAsia="lv-LV"/>
        </w:rPr>
        <w:t>9</w:t>
      </w:r>
      <w:r w:rsidR="00F50EE7" w:rsidRPr="00726FE7">
        <w:rPr>
          <w:rFonts w:eastAsia="Times New Roman"/>
          <w:bCs/>
          <w:sz w:val="28"/>
          <w:szCs w:val="28"/>
          <w:lang w:eastAsia="lv-LV"/>
        </w:rPr>
        <w:t>. ja kapitālie izdevumi ir saistīti ar ēkas, būves, zemes, inženiertehniskās un tehnoloģiskās iekārtas, specializētās iekārtas un operatīv</w:t>
      </w:r>
      <w:r w:rsidR="006A113D" w:rsidRPr="00726FE7">
        <w:rPr>
          <w:rFonts w:eastAsia="Times New Roman"/>
          <w:bCs/>
          <w:sz w:val="28"/>
          <w:szCs w:val="28"/>
          <w:lang w:eastAsia="lv-LV"/>
        </w:rPr>
        <w:t>ā</w:t>
      </w:r>
      <w:r w:rsidR="00F50EE7" w:rsidRPr="00726FE7">
        <w:rPr>
          <w:rFonts w:eastAsia="Times New Roman"/>
          <w:bCs/>
          <w:sz w:val="28"/>
          <w:szCs w:val="28"/>
          <w:lang w:eastAsia="lv-LV"/>
        </w:rPr>
        <w:t xml:space="preserve"> transport</w:t>
      </w:r>
      <w:r w:rsidR="006A113D" w:rsidRPr="00726FE7">
        <w:rPr>
          <w:rFonts w:eastAsia="Times New Roman"/>
          <w:bCs/>
          <w:sz w:val="28"/>
          <w:szCs w:val="28"/>
          <w:lang w:eastAsia="lv-LV"/>
        </w:rPr>
        <w:t>a</w:t>
      </w:r>
      <w:r w:rsidR="00F50EE7" w:rsidRPr="00726FE7">
        <w:rPr>
          <w:rFonts w:eastAsia="Times New Roman"/>
          <w:bCs/>
          <w:sz w:val="28"/>
          <w:szCs w:val="28"/>
          <w:lang w:eastAsia="lv-LV"/>
        </w:rPr>
        <w:t xml:space="preserve"> iegādi, būvniecību vai to atjaunošanu, tad norāda: objektu – ēka, būve, zeme, inženiertehniskās un tehnoloģiskās iekārtas, specializētās iekārtas un operatīvais</w:t>
      </w:r>
      <w:r w:rsidR="00F50EE7" w:rsidRPr="00726FE7">
        <w:rPr>
          <w:rFonts w:eastAsia="Times New Roman"/>
          <w:bCs/>
          <w:color w:val="0000FF"/>
          <w:sz w:val="28"/>
          <w:szCs w:val="28"/>
          <w:lang w:eastAsia="lv-LV"/>
        </w:rPr>
        <w:t xml:space="preserve"> </w:t>
      </w:r>
      <w:r w:rsidR="00F50EE7" w:rsidRPr="00726FE7">
        <w:rPr>
          <w:rFonts w:eastAsia="Times New Roman"/>
          <w:bCs/>
          <w:sz w:val="28"/>
          <w:szCs w:val="28"/>
          <w:lang w:eastAsia="lv-LV"/>
        </w:rPr>
        <w:t xml:space="preserve">transports; veicamo darbību – iegāde, būvniecība vai atjaunošana, kā arī minētā objekta teritoriālo atrašanās vietu – vietējās pašvaldības nosaukumu. </w:t>
      </w:r>
    </w:p>
    <w:p w:rsidR="007C20BB" w:rsidRPr="00726FE7" w:rsidRDefault="007C20BB" w:rsidP="007C20BB">
      <w:pPr>
        <w:spacing w:after="0" w:line="240" w:lineRule="auto"/>
        <w:ind w:firstLine="426"/>
        <w:jc w:val="both"/>
        <w:rPr>
          <w:rFonts w:eastAsia="Times New Roman"/>
          <w:bCs/>
          <w:sz w:val="28"/>
          <w:szCs w:val="28"/>
          <w:lang w:eastAsia="lv-LV"/>
        </w:rPr>
      </w:pPr>
      <w:r>
        <w:rPr>
          <w:rFonts w:eastAsia="Times New Roman"/>
          <w:bCs/>
          <w:sz w:val="28"/>
          <w:szCs w:val="28"/>
          <w:lang w:eastAsia="lv-LV"/>
        </w:rPr>
        <w:lastRenderedPageBreak/>
        <w:t>27</w:t>
      </w:r>
      <w:r w:rsidRPr="00726FE7">
        <w:rPr>
          <w:rFonts w:eastAsia="Times New Roman"/>
          <w:bCs/>
          <w:sz w:val="28"/>
          <w:szCs w:val="28"/>
          <w:lang w:eastAsia="lv-LV"/>
        </w:rPr>
        <w:t>. Veidlapā „</w:t>
      </w:r>
      <w:r w:rsidRPr="009F0CA7">
        <w:rPr>
          <w:rFonts w:eastAsia="Times New Roman"/>
          <w:bCs/>
          <w:sz w:val="28"/>
          <w:szCs w:val="28"/>
          <w:lang w:eastAsia="lv-LV"/>
        </w:rPr>
        <w:t>Administratīvās kapacitātes stiprināšanas pasākums vidējam termiņam</w:t>
      </w:r>
      <w:r w:rsidRPr="00726FE7">
        <w:rPr>
          <w:rFonts w:eastAsia="Times New Roman"/>
          <w:bCs/>
          <w:sz w:val="28"/>
          <w:szCs w:val="28"/>
          <w:lang w:eastAsia="lv-LV"/>
        </w:rPr>
        <w:t>” (</w:t>
      </w:r>
      <w:r>
        <w:rPr>
          <w:rFonts w:eastAsia="Times New Roman"/>
          <w:bCs/>
          <w:sz w:val="28"/>
          <w:szCs w:val="28"/>
          <w:lang w:eastAsia="lv-LV"/>
        </w:rPr>
        <w:t>2</w:t>
      </w:r>
      <w:r w:rsidRPr="00726FE7">
        <w:rPr>
          <w:rFonts w:eastAsia="Times New Roman"/>
          <w:bCs/>
          <w:sz w:val="28"/>
          <w:szCs w:val="28"/>
          <w:lang w:eastAsia="lv-LV"/>
        </w:rPr>
        <w:t>.pielikums) ministrija norāda:</w:t>
      </w:r>
    </w:p>
    <w:p w:rsidR="007C20BB" w:rsidRPr="00726FE7" w:rsidRDefault="007C20BB" w:rsidP="007C20BB">
      <w:pPr>
        <w:spacing w:after="0" w:line="240" w:lineRule="auto"/>
        <w:ind w:firstLine="426"/>
        <w:jc w:val="both"/>
        <w:rPr>
          <w:rFonts w:eastAsia="Times New Roman"/>
          <w:bCs/>
          <w:sz w:val="28"/>
          <w:szCs w:val="28"/>
          <w:lang w:eastAsia="lv-LV"/>
        </w:rPr>
      </w:pPr>
      <w:r>
        <w:rPr>
          <w:rFonts w:eastAsia="Times New Roman"/>
          <w:bCs/>
          <w:sz w:val="28"/>
          <w:szCs w:val="28"/>
          <w:lang w:eastAsia="lv-LV"/>
        </w:rPr>
        <w:t>27</w:t>
      </w:r>
      <w:r w:rsidRPr="00726FE7">
        <w:rPr>
          <w:rFonts w:eastAsia="Times New Roman"/>
          <w:bCs/>
          <w:sz w:val="28"/>
          <w:szCs w:val="28"/>
          <w:lang w:eastAsia="lv-LV"/>
        </w:rPr>
        <w:t>.1. </w:t>
      </w:r>
      <w:r w:rsidRPr="00FB29BB">
        <w:rPr>
          <w:rFonts w:eastAsia="Times New Roman"/>
          <w:bCs/>
          <w:sz w:val="28"/>
          <w:szCs w:val="28"/>
          <w:lang w:eastAsia="lv-LV"/>
        </w:rPr>
        <w:t>administratīvās kapacitātes stiprin</w:t>
      </w:r>
      <w:r>
        <w:rPr>
          <w:rFonts w:eastAsia="Times New Roman"/>
          <w:bCs/>
          <w:sz w:val="28"/>
          <w:szCs w:val="28"/>
          <w:lang w:eastAsia="lv-LV"/>
        </w:rPr>
        <w:t>āšanas pasākuma</w:t>
      </w:r>
      <w:r w:rsidRPr="00726FE7">
        <w:rPr>
          <w:rFonts w:eastAsia="Times New Roman"/>
          <w:bCs/>
          <w:sz w:val="28"/>
          <w:szCs w:val="28"/>
          <w:lang w:eastAsia="lv-LV"/>
        </w:rPr>
        <w:t xml:space="preserve"> nosaukumu;</w:t>
      </w:r>
    </w:p>
    <w:p w:rsidR="007C20BB" w:rsidRPr="00726FE7" w:rsidRDefault="007C20BB" w:rsidP="007C20BB">
      <w:pPr>
        <w:spacing w:after="0" w:line="240" w:lineRule="auto"/>
        <w:ind w:firstLine="426"/>
        <w:jc w:val="both"/>
        <w:rPr>
          <w:rFonts w:eastAsia="Times New Roman"/>
          <w:bCs/>
          <w:sz w:val="28"/>
          <w:szCs w:val="28"/>
          <w:lang w:eastAsia="lv-LV"/>
        </w:rPr>
      </w:pPr>
      <w:r>
        <w:rPr>
          <w:rFonts w:eastAsia="Times New Roman"/>
          <w:bCs/>
          <w:sz w:val="28"/>
          <w:szCs w:val="28"/>
          <w:lang w:eastAsia="lv-LV"/>
        </w:rPr>
        <w:t>27</w:t>
      </w:r>
      <w:r w:rsidRPr="00726FE7">
        <w:rPr>
          <w:rFonts w:eastAsia="Times New Roman"/>
          <w:bCs/>
          <w:sz w:val="28"/>
          <w:szCs w:val="28"/>
          <w:lang w:eastAsia="lv-LV"/>
        </w:rPr>
        <w:t>.2. īsu aprakstu par</w:t>
      </w:r>
      <w:r w:rsidRPr="00FB29BB">
        <w:t xml:space="preserve"> </w:t>
      </w:r>
      <w:r w:rsidRPr="00FB29BB">
        <w:rPr>
          <w:rFonts w:eastAsia="Times New Roman"/>
          <w:bCs/>
          <w:sz w:val="28"/>
          <w:szCs w:val="28"/>
          <w:lang w:eastAsia="lv-LV"/>
        </w:rPr>
        <w:t>administratīvās kapacitātes stiprināšanas pasākuma</w:t>
      </w:r>
      <w:r w:rsidRPr="00726FE7">
        <w:rPr>
          <w:rFonts w:eastAsia="Times New Roman"/>
          <w:bCs/>
          <w:sz w:val="28"/>
          <w:szCs w:val="28"/>
          <w:lang w:eastAsia="lv-LV"/>
        </w:rPr>
        <w:t xml:space="preserve"> </w:t>
      </w:r>
      <w:r w:rsidRPr="00726FE7">
        <w:rPr>
          <w:rFonts w:eastAsia="Times New Roman"/>
          <w:sz w:val="28"/>
          <w:szCs w:val="28"/>
          <w:lang w:eastAsia="lv-LV"/>
        </w:rPr>
        <w:t xml:space="preserve">būtību </w:t>
      </w:r>
      <w:r w:rsidRPr="00726FE7">
        <w:rPr>
          <w:rFonts w:eastAsia="Times New Roman"/>
          <w:bCs/>
          <w:sz w:val="28"/>
          <w:szCs w:val="28"/>
          <w:lang w:eastAsia="lv-LV"/>
        </w:rPr>
        <w:t>un tā mērķi;</w:t>
      </w:r>
    </w:p>
    <w:p w:rsidR="007C20BB" w:rsidRPr="00726FE7" w:rsidRDefault="007C20BB" w:rsidP="007C20BB">
      <w:pPr>
        <w:spacing w:after="0" w:line="240" w:lineRule="auto"/>
        <w:ind w:firstLine="426"/>
        <w:jc w:val="both"/>
        <w:rPr>
          <w:rFonts w:eastAsia="Times New Roman"/>
          <w:bCs/>
          <w:sz w:val="28"/>
          <w:szCs w:val="28"/>
          <w:lang w:eastAsia="lv-LV"/>
        </w:rPr>
      </w:pPr>
      <w:r>
        <w:rPr>
          <w:rFonts w:eastAsia="Times New Roman"/>
          <w:bCs/>
          <w:sz w:val="28"/>
          <w:szCs w:val="28"/>
          <w:lang w:eastAsia="lv-LV"/>
        </w:rPr>
        <w:t>27</w:t>
      </w:r>
      <w:r w:rsidRPr="00726FE7">
        <w:rPr>
          <w:rFonts w:eastAsia="Times New Roman"/>
          <w:bCs/>
          <w:sz w:val="28"/>
          <w:szCs w:val="28"/>
          <w:lang w:eastAsia="lv-LV"/>
        </w:rPr>
        <w:t xml:space="preserve">.3. budžeta programmas (apakšprogrammas) nosaukumu, kuras ietvaros </w:t>
      </w:r>
      <w:r w:rsidRPr="00FB29BB">
        <w:rPr>
          <w:rFonts w:eastAsia="Times New Roman"/>
          <w:bCs/>
          <w:sz w:val="28"/>
          <w:szCs w:val="28"/>
          <w:lang w:eastAsia="lv-LV"/>
        </w:rPr>
        <w:t>administratīvās kapacitātes stiprināšanas pasākum</w:t>
      </w:r>
      <w:r>
        <w:rPr>
          <w:rFonts w:eastAsia="Times New Roman"/>
          <w:bCs/>
          <w:sz w:val="28"/>
          <w:szCs w:val="28"/>
          <w:lang w:eastAsia="lv-LV"/>
        </w:rPr>
        <w:t>u</w:t>
      </w:r>
      <w:r w:rsidRPr="00FB29BB">
        <w:rPr>
          <w:rFonts w:eastAsia="Times New Roman"/>
          <w:bCs/>
          <w:sz w:val="28"/>
          <w:szCs w:val="28"/>
          <w:lang w:eastAsia="lv-LV"/>
        </w:rPr>
        <w:t xml:space="preserve"> </w:t>
      </w:r>
      <w:r w:rsidRPr="00726FE7">
        <w:rPr>
          <w:rFonts w:eastAsia="Times New Roman"/>
          <w:bCs/>
          <w:sz w:val="28"/>
          <w:szCs w:val="28"/>
          <w:lang w:eastAsia="lv-LV"/>
        </w:rPr>
        <w:t>plānots īstenot;</w:t>
      </w:r>
    </w:p>
    <w:p w:rsidR="007C20BB" w:rsidRPr="00726FE7" w:rsidRDefault="007C20BB" w:rsidP="007C20BB">
      <w:pPr>
        <w:spacing w:after="0" w:line="240" w:lineRule="auto"/>
        <w:ind w:firstLine="426"/>
        <w:jc w:val="both"/>
        <w:rPr>
          <w:rFonts w:eastAsia="Times New Roman"/>
          <w:bCs/>
          <w:sz w:val="28"/>
          <w:szCs w:val="28"/>
          <w:lang w:eastAsia="lv-LV"/>
        </w:rPr>
      </w:pPr>
      <w:r>
        <w:rPr>
          <w:rFonts w:eastAsia="Times New Roman"/>
          <w:bCs/>
          <w:sz w:val="28"/>
          <w:szCs w:val="28"/>
          <w:lang w:eastAsia="lv-LV"/>
        </w:rPr>
        <w:t>27</w:t>
      </w:r>
      <w:r w:rsidRPr="00726FE7">
        <w:rPr>
          <w:rFonts w:eastAsia="Times New Roman"/>
          <w:bCs/>
          <w:sz w:val="28"/>
          <w:szCs w:val="28"/>
          <w:lang w:eastAsia="lv-LV"/>
        </w:rPr>
        <w:t>.</w:t>
      </w:r>
      <w:r>
        <w:rPr>
          <w:rFonts w:eastAsia="Times New Roman"/>
          <w:bCs/>
          <w:sz w:val="28"/>
          <w:szCs w:val="28"/>
          <w:lang w:eastAsia="lv-LV"/>
        </w:rPr>
        <w:t>4</w:t>
      </w:r>
      <w:r w:rsidRPr="00726FE7">
        <w:rPr>
          <w:rFonts w:eastAsia="Times New Roman"/>
          <w:bCs/>
          <w:sz w:val="28"/>
          <w:szCs w:val="28"/>
          <w:lang w:eastAsia="lv-LV"/>
        </w:rPr>
        <w:t>. </w:t>
      </w:r>
      <w:r w:rsidR="004B46DE">
        <w:rPr>
          <w:rFonts w:eastAsia="Times New Roman"/>
          <w:bCs/>
          <w:sz w:val="28"/>
          <w:szCs w:val="28"/>
          <w:lang w:eastAsia="lv-LV"/>
        </w:rPr>
        <w:t>prognozētos</w:t>
      </w:r>
      <w:r w:rsidR="004B46DE" w:rsidRPr="00726FE7">
        <w:rPr>
          <w:rFonts w:eastAsia="Times New Roman"/>
          <w:bCs/>
          <w:sz w:val="28"/>
          <w:szCs w:val="28"/>
          <w:lang w:eastAsia="lv-LV"/>
        </w:rPr>
        <w:t xml:space="preserve"> </w:t>
      </w:r>
      <w:r w:rsidRPr="00726FE7">
        <w:rPr>
          <w:rFonts w:eastAsia="Times New Roman"/>
          <w:bCs/>
          <w:sz w:val="28"/>
          <w:szCs w:val="28"/>
          <w:lang w:eastAsia="lv-LV"/>
        </w:rPr>
        <w:t xml:space="preserve">ieņēmumus no </w:t>
      </w:r>
      <w:r w:rsidRPr="00FB29BB">
        <w:rPr>
          <w:rFonts w:eastAsia="Times New Roman"/>
          <w:bCs/>
          <w:sz w:val="28"/>
          <w:szCs w:val="28"/>
          <w:lang w:eastAsia="lv-LV"/>
        </w:rPr>
        <w:t>administratīvās kapacitātes stiprināšanas pasākum</w:t>
      </w:r>
      <w:r>
        <w:rPr>
          <w:rFonts w:eastAsia="Times New Roman"/>
          <w:bCs/>
          <w:sz w:val="28"/>
          <w:szCs w:val="28"/>
          <w:lang w:eastAsia="lv-LV"/>
        </w:rPr>
        <w:t>a</w:t>
      </w:r>
      <w:r w:rsidRPr="00FB29BB">
        <w:rPr>
          <w:rFonts w:eastAsia="Times New Roman"/>
          <w:bCs/>
          <w:sz w:val="28"/>
          <w:szCs w:val="28"/>
          <w:lang w:eastAsia="lv-LV"/>
        </w:rPr>
        <w:t xml:space="preserve"> </w:t>
      </w:r>
      <w:r w:rsidRPr="00726FE7">
        <w:rPr>
          <w:rFonts w:eastAsia="Times New Roman"/>
          <w:bCs/>
          <w:sz w:val="28"/>
          <w:szCs w:val="28"/>
          <w:lang w:eastAsia="lv-LV"/>
        </w:rPr>
        <w:t>īstenošanas;</w:t>
      </w:r>
    </w:p>
    <w:p w:rsidR="007C20BB" w:rsidRPr="00726FE7" w:rsidRDefault="007C20BB" w:rsidP="007C20BB">
      <w:pPr>
        <w:spacing w:after="0" w:line="240" w:lineRule="auto"/>
        <w:ind w:firstLine="426"/>
        <w:jc w:val="both"/>
        <w:rPr>
          <w:rFonts w:eastAsia="Times New Roman"/>
          <w:bCs/>
          <w:sz w:val="28"/>
          <w:szCs w:val="28"/>
          <w:lang w:eastAsia="lv-LV"/>
        </w:rPr>
      </w:pPr>
      <w:r>
        <w:rPr>
          <w:rFonts w:eastAsia="Times New Roman"/>
          <w:sz w:val="28"/>
          <w:szCs w:val="28"/>
          <w:lang w:eastAsia="lv-LV"/>
        </w:rPr>
        <w:t>27</w:t>
      </w:r>
      <w:r w:rsidRPr="00726FE7">
        <w:rPr>
          <w:rFonts w:eastAsia="Times New Roman"/>
          <w:sz w:val="28"/>
          <w:szCs w:val="28"/>
          <w:lang w:eastAsia="lv-LV"/>
        </w:rPr>
        <w:t>.</w:t>
      </w:r>
      <w:r>
        <w:rPr>
          <w:rFonts w:eastAsia="Times New Roman"/>
          <w:sz w:val="28"/>
          <w:szCs w:val="28"/>
          <w:lang w:eastAsia="lv-LV"/>
        </w:rPr>
        <w:t>5</w:t>
      </w:r>
      <w:r w:rsidRPr="00726FE7">
        <w:rPr>
          <w:rFonts w:eastAsia="Times New Roman"/>
          <w:sz w:val="28"/>
          <w:szCs w:val="28"/>
          <w:lang w:eastAsia="lv-LV"/>
        </w:rPr>
        <w:t>. </w:t>
      </w:r>
      <w:r w:rsidRPr="00FB29BB">
        <w:rPr>
          <w:rFonts w:eastAsia="Times New Roman"/>
          <w:sz w:val="28"/>
          <w:szCs w:val="28"/>
          <w:lang w:eastAsia="lv-LV"/>
        </w:rPr>
        <w:t>administratīvās kapacitātes stiprināšanas pasākum</w:t>
      </w:r>
      <w:r>
        <w:rPr>
          <w:rFonts w:eastAsia="Times New Roman"/>
          <w:sz w:val="28"/>
          <w:szCs w:val="28"/>
          <w:lang w:eastAsia="lv-LV"/>
        </w:rPr>
        <w:t>a īstenošanas</w:t>
      </w:r>
      <w:r w:rsidRPr="00726FE7">
        <w:rPr>
          <w:rFonts w:eastAsia="Times New Roman"/>
          <w:bCs/>
          <w:sz w:val="28"/>
          <w:szCs w:val="28"/>
          <w:lang w:eastAsia="lv-LV"/>
        </w:rPr>
        <w:t xml:space="preserve"> izmaksas sadalījumā pa uzturēšanas (tai skaitā – atlīdzība) un kapitālajiem izdevumiem;</w:t>
      </w:r>
    </w:p>
    <w:p w:rsidR="007C20BB" w:rsidRPr="00726FE7" w:rsidRDefault="007C20BB" w:rsidP="007C20BB">
      <w:pPr>
        <w:spacing w:after="0" w:line="240" w:lineRule="auto"/>
        <w:ind w:firstLine="426"/>
        <w:jc w:val="both"/>
        <w:rPr>
          <w:rFonts w:eastAsia="Times New Roman"/>
          <w:b/>
          <w:bCs/>
          <w:sz w:val="28"/>
          <w:szCs w:val="28"/>
          <w:lang w:eastAsia="lv-LV"/>
        </w:rPr>
      </w:pPr>
      <w:r>
        <w:rPr>
          <w:rFonts w:eastAsia="Times New Roman"/>
          <w:bCs/>
          <w:sz w:val="28"/>
          <w:szCs w:val="28"/>
          <w:lang w:eastAsia="lv-LV"/>
        </w:rPr>
        <w:t>27</w:t>
      </w:r>
      <w:r w:rsidRPr="00726FE7">
        <w:rPr>
          <w:rFonts w:eastAsia="Times New Roman"/>
          <w:bCs/>
          <w:sz w:val="28"/>
          <w:szCs w:val="28"/>
          <w:lang w:eastAsia="lv-LV"/>
        </w:rPr>
        <w:t>.</w:t>
      </w:r>
      <w:r>
        <w:rPr>
          <w:rFonts w:eastAsia="Times New Roman"/>
          <w:bCs/>
          <w:sz w:val="28"/>
          <w:szCs w:val="28"/>
          <w:lang w:eastAsia="lv-LV"/>
        </w:rPr>
        <w:t>6</w:t>
      </w:r>
      <w:r w:rsidRPr="00726FE7">
        <w:rPr>
          <w:rFonts w:eastAsia="Times New Roman"/>
          <w:bCs/>
          <w:sz w:val="28"/>
          <w:szCs w:val="28"/>
          <w:lang w:eastAsia="lv-LV"/>
        </w:rPr>
        <w:t xml:space="preserve">. ja </w:t>
      </w:r>
      <w:r w:rsidRPr="00FB29BB">
        <w:rPr>
          <w:rFonts w:eastAsia="Times New Roman"/>
          <w:bCs/>
          <w:sz w:val="28"/>
          <w:szCs w:val="28"/>
          <w:lang w:eastAsia="lv-LV"/>
        </w:rPr>
        <w:t xml:space="preserve">administratīvās kapacitātes stiprināšanas pasākuma īstenošana </w:t>
      </w:r>
      <w:r w:rsidRPr="00726FE7">
        <w:rPr>
          <w:rFonts w:eastAsia="Times New Roman"/>
          <w:bCs/>
          <w:sz w:val="28"/>
          <w:szCs w:val="28"/>
          <w:lang w:eastAsia="lv-LV"/>
        </w:rPr>
        <w:t xml:space="preserve">saistīta ar papildu struktūrvienību vai amata vienību izveidošanu, norāda amata vienību skaitu, atlīdzību papildus amata vienībām un darba vietas izveidošanas izmaksas; </w:t>
      </w:r>
    </w:p>
    <w:p w:rsidR="007C20BB" w:rsidRDefault="007C20BB" w:rsidP="007C20BB">
      <w:pPr>
        <w:spacing w:after="0" w:line="240" w:lineRule="auto"/>
        <w:ind w:firstLine="425"/>
        <w:jc w:val="both"/>
        <w:rPr>
          <w:rFonts w:eastAsia="Times New Roman"/>
          <w:bCs/>
          <w:sz w:val="28"/>
          <w:szCs w:val="28"/>
          <w:lang w:eastAsia="lv-LV"/>
        </w:rPr>
      </w:pPr>
      <w:r>
        <w:rPr>
          <w:rFonts w:eastAsia="Times New Roman"/>
          <w:bCs/>
          <w:sz w:val="28"/>
          <w:szCs w:val="28"/>
          <w:lang w:eastAsia="lv-LV"/>
        </w:rPr>
        <w:t>27</w:t>
      </w:r>
      <w:r w:rsidRPr="00726FE7">
        <w:rPr>
          <w:rFonts w:eastAsia="Times New Roman"/>
          <w:bCs/>
          <w:sz w:val="28"/>
          <w:szCs w:val="28"/>
          <w:lang w:eastAsia="lv-LV"/>
        </w:rPr>
        <w:t>.</w:t>
      </w:r>
      <w:r>
        <w:rPr>
          <w:rFonts w:eastAsia="Times New Roman"/>
          <w:bCs/>
          <w:sz w:val="28"/>
          <w:szCs w:val="28"/>
          <w:lang w:eastAsia="lv-LV"/>
        </w:rPr>
        <w:t>7</w:t>
      </w:r>
      <w:r w:rsidRPr="00726FE7">
        <w:rPr>
          <w:rFonts w:eastAsia="Times New Roman"/>
          <w:bCs/>
          <w:sz w:val="28"/>
          <w:szCs w:val="28"/>
          <w:lang w:eastAsia="lv-LV"/>
        </w:rPr>
        <w:t>.</w:t>
      </w:r>
      <w:r>
        <w:rPr>
          <w:rFonts w:eastAsia="Times New Roman"/>
          <w:bCs/>
          <w:sz w:val="28"/>
          <w:szCs w:val="28"/>
          <w:lang w:eastAsia="lv-LV"/>
        </w:rPr>
        <w:t> </w:t>
      </w:r>
      <w:r>
        <w:rPr>
          <w:sz w:val="28"/>
          <w:szCs w:val="28"/>
        </w:rPr>
        <w:t>a</w:t>
      </w:r>
      <w:r w:rsidRPr="00FB29BB">
        <w:rPr>
          <w:rFonts w:eastAsia="Times New Roman"/>
          <w:bCs/>
          <w:sz w:val="28"/>
          <w:szCs w:val="28"/>
          <w:lang w:eastAsia="lv-LV"/>
        </w:rPr>
        <w:t>dministratīvās kapacitātes stiprināšanas pasākumam nepieciešamā finansējuma detalizēt</w:t>
      </w:r>
      <w:r>
        <w:rPr>
          <w:rFonts w:eastAsia="Times New Roman"/>
          <w:bCs/>
          <w:sz w:val="28"/>
          <w:szCs w:val="28"/>
          <w:lang w:eastAsia="lv-LV"/>
        </w:rPr>
        <w:t>u</w:t>
      </w:r>
      <w:r w:rsidRPr="00FB29BB">
        <w:rPr>
          <w:rFonts w:eastAsia="Times New Roman"/>
          <w:bCs/>
          <w:sz w:val="28"/>
          <w:szCs w:val="28"/>
          <w:lang w:eastAsia="lv-LV"/>
        </w:rPr>
        <w:t xml:space="preserve"> aprēķin</w:t>
      </w:r>
      <w:r>
        <w:rPr>
          <w:rFonts w:eastAsia="Times New Roman"/>
          <w:bCs/>
          <w:sz w:val="28"/>
          <w:szCs w:val="28"/>
          <w:lang w:eastAsia="lv-LV"/>
        </w:rPr>
        <w:t>u</w:t>
      </w:r>
      <w:r w:rsidRPr="00FB29BB">
        <w:rPr>
          <w:rFonts w:eastAsia="Times New Roman"/>
          <w:bCs/>
          <w:sz w:val="28"/>
          <w:szCs w:val="28"/>
          <w:lang w:eastAsia="lv-LV"/>
        </w:rPr>
        <w:t>, kas pamato pieprasīto līdzekļu apjomu</w:t>
      </w:r>
      <w:r>
        <w:rPr>
          <w:rFonts w:eastAsia="Times New Roman"/>
          <w:bCs/>
          <w:sz w:val="28"/>
          <w:szCs w:val="28"/>
          <w:lang w:eastAsia="lv-LV"/>
        </w:rPr>
        <w:t>;</w:t>
      </w:r>
    </w:p>
    <w:p w:rsidR="007C20BB" w:rsidRDefault="007C20BB" w:rsidP="007C20BB">
      <w:pPr>
        <w:spacing w:after="0" w:line="240" w:lineRule="auto"/>
        <w:ind w:firstLine="425"/>
        <w:jc w:val="both"/>
        <w:rPr>
          <w:rFonts w:eastAsia="Times New Roman"/>
          <w:bCs/>
          <w:sz w:val="28"/>
          <w:szCs w:val="28"/>
          <w:lang w:eastAsia="lv-LV"/>
        </w:rPr>
      </w:pPr>
      <w:r>
        <w:rPr>
          <w:rFonts w:eastAsia="Times New Roman"/>
          <w:bCs/>
          <w:sz w:val="28"/>
          <w:szCs w:val="28"/>
          <w:lang w:eastAsia="lv-LV"/>
        </w:rPr>
        <w:t>27.8. </w:t>
      </w:r>
      <w:r w:rsidRPr="00726FE7">
        <w:rPr>
          <w:rFonts w:eastAsia="Times New Roman"/>
          <w:bCs/>
          <w:sz w:val="28"/>
          <w:szCs w:val="28"/>
          <w:lang w:eastAsia="lv-LV"/>
        </w:rPr>
        <w:t>ja kapitālie izdevumi ir saistīti ar ēkas, būves, zemes, inženiertehniskās un tehnoloģiskās iekārtas, specializētās iekārtas un operatīvā transporta iegādi, būvniecību vai to atjaunošanu, tad norāda: objektu – ēka, būve, zeme, inženiertehniskās un tehnoloģiskās iekārtas, specializētās iekārtas un operatīvais</w:t>
      </w:r>
      <w:r w:rsidRPr="00726FE7">
        <w:rPr>
          <w:rFonts w:eastAsia="Times New Roman"/>
          <w:bCs/>
          <w:color w:val="0000FF"/>
          <w:sz w:val="28"/>
          <w:szCs w:val="28"/>
          <w:lang w:eastAsia="lv-LV"/>
        </w:rPr>
        <w:t xml:space="preserve"> </w:t>
      </w:r>
      <w:r w:rsidRPr="00726FE7">
        <w:rPr>
          <w:rFonts w:eastAsia="Times New Roman"/>
          <w:bCs/>
          <w:sz w:val="28"/>
          <w:szCs w:val="28"/>
          <w:lang w:eastAsia="lv-LV"/>
        </w:rPr>
        <w:t>transports; veicamo darbību – iegāde, būvniecība vai atjaunošana, kā arī minētā objekta teritoriālo atrašanās vietu –</w:t>
      </w:r>
      <w:r>
        <w:rPr>
          <w:rFonts w:eastAsia="Times New Roman"/>
          <w:bCs/>
          <w:sz w:val="28"/>
          <w:szCs w:val="28"/>
          <w:lang w:eastAsia="lv-LV"/>
        </w:rPr>
        <w:t xml:space="preserve"> vietējās pašvaldības nosaukumu;</w:t>
      </w:r>
    </w:p>
    <w:p w:rsidR="007C20BB" w:rsidRPr="00726FE7" w:rsidRDefault="007C20BB" w:rsidP="007C20BB">
      <w:pPr>
        <w:spacing w:after="120" w:line="240" w:lineRule="auto"/>
        <w:ind w:firstLine="425"/>
        <w:jc w:val="both"/>
        <w:rPr>
          <w:rFonts w:eastAsia="Times New Roman"/>
          <w:bCs/>
          <w:sz w:val="28"/>
          <w:szCs w:val="28"/>
          <w:lang w:eastAsia="lv-LV"/>
        </w:rPr>
      </w:pPr>
      <w:r>
        <w:rPr>
          <w:rFonts w:eastAsia="Times New Roman"/>
          <w:bCs/>
          <w:sz w:val="28"/>
          <w:szCs w:val="28"/>
          <w:lang w:eastAsia="lv-LV"/>
        </w:rPr>
        <w:t>27.9. c</w:t>
      </w:r>
      <w:r w:rsidRPr="00FB29BB">
        <w:rPr>
          <w:rFonts w:eastAsia="Times New Roman"/>
          <w:bCs/>
          <w:sz w:val="28"/>
          <w:szCs w:val="28"/>
          <w:lang w:eastAsia="lv-LV"/>
        </w:rPr>
        <w:t>it</w:t>
      </w:r>
      <w:r>
        <w:rPr>
          <w:rFonts w:eastAsia="Times New Roman"/>
          <w:bCs/>
          <w:sz w:val="28"/>
          <w:szCs w:val="28"/>
          <w:lang w:eastAsia="lv-LV"/>
        </w:rPr>
        <w:t>u</w:t>
      </w:r>
      <w:r w:rsidRPr="00FB29BB">
        <w:rPr>
          <w:rFonts w:eastAsia="Times New Roman"/>
          <w:bCs/>
          <w:sz w:val="28"/>
          <w:szCs w:val="28"/>
          <w:lang w:eastAsia="lv-LV"/>
        </w:rPr>
        <w:t xml:space="preserve"> būtisk</w:t>
      </w:r>
      <w:r>
        <w:rPr>
          <w:rFonts w:eastAsia="Times New Roman"/>
          <w:bCs/>
          <w:sz w:val="28"/>
          <w:szCs w:val="28"/>
          <w:lang w:eastAsia="lv-LV"/>
        </w:rPr>
        <w:t>u</w:t>
      </w:r>
      <w:r w:rsidRPr="00FB29BB">
        <w:rPr>
          <w:rFonts w:eastAsia="Times New Roman"/>
          <w:bCs/>
          <w:sz w:val="28"/>
          <w:szCs w:val="28"/>
          <w:lang w:eastAsia="lv-LV"/>
        </w:rPr>
        <w:t xml:space="preserve"> informācij</w:t>
      </w:r>
      <w:r>
        <w:rPr>
          <w:rFonts w:eastAsia="Times New Roman"/>
          <w:bCs/>
          <w:sz w:val="28"/>
          <w:szCs w:val="28"/>
          <w:lang w:eastAsia="lv-LV"/>
        </w:rPr>
        <w:t>u</w:t>
      </w:r>
      <w:r w:rsidRPr="00FB29BB">
        <w:rPr>
          <w:rFonts w:eastAsia="Times New Roman"/>
          <w:bCs/>
          <w:sz w:val="28"/>
          <w:szCs w:val="28"/>
          <w:lang w:eastAsia="lv-LV"/>
        </w:rPr>
        <w:t xml:space="preserve"> pēc pieteikuma iesniedzēja skatījuma</w:t>
      </w:r>
      <w:r>
        <w:rPr>
          <w:rFonts w:eastAsia="Times New Roman"/>
          <w:bCs/>
          <w:sz w:val="28"/>
          <w:szCs w:val="28"/>
          <w:lang w:eastAsia="lv-LV"/>
        </w:rPr>
        <w:t>.</w:t>
      </w:r>
      <w:r w:rsidRPr="00726FE7">
        <w:rPr>
          <w:rFonts w:eastAsia="Times New Roman"/>
          <w:bCs/>
          <w:sz w:val="28"/>
          <w:szCs w:val="28"/>
          <w:lang w:eastAsia="lv-LV"/>
        </w:rPr>
        <w:t xml:space="preserve"> </w:t>
      </w:r>
    </w:p>
    <w:p w:rsidR="007C20BB" w:rsidRPr="00726FE7" w:rsidRDefault="007C20BB" w:rsidP="007C20BB">
      <w:pPr>
        <w:spacing w:after="0" w:line="240" w:lineRule="auto"/>
        <w:ind w:firstLine="426"/>
        <w:jc w:val="both"/>
        <w:rPr>
          <w:rFonts w:eastAsia="Times New Roman"/>
          <w:bCs/>
          <w:sz w:val="28"/>
          <w:szCs w:val="28"/>
          <w:lang w:eastAsia="lv-LV"/>
        </w:rPr>
      </w:pPr>
      <w:r>
        <w:rPr>
          <w:rFonts w:eastAsia="Times New Roman"/>
          <w:bCs/>
          <w:sz w:val="28"/>
          <w:szCs w:val="28"/>
          <w:lang w:eastAsia="lv-LV"/>
        </w:rPr>
        <w:t>28</w:t>
      </w:r>
      <w:r w:rsidRPr="00726FE7">
        <w:rPr>
          <w:rFonts w:eastAsia="Times New Roman"/>
          <w:bCs/>
          <w:sz w:val="28"/>
          <w:szCs w:val="28"/>
          <w:lang w:eastAsia="lv-LV"/>
        </w:rPr>
        <w:t>. Veidlapā „Jauno politik</w:t>
      </w:r>
      <w:r>
        <w:rPr>
          <w:rFonts w:eastAsia="Times New Roman"/>
          <w:bCs/>
          <w:sz w:val="28"/>
          <w:szCs w:val="28"/>
          <w:lang w:eastAsia="lv-LV"/>
        </w:rPr>
        <w:t>as</w:t>
      </w:r>
      <w:r w:rsidRPr="00726FE7">
        <w:rPr>
          <w:rFonts w:eastAsia="Times New Roman"/>
          <w:bCs/>
          <w:sz w:val="28"/>
          <w:szCs w:val="28"/>
          <w:lang w:eastAsia="lv-LV"/>
        </w:rPr>
        <w:t xml:space="preserve"> iniciatīvu saraksts prioritārā secībā” (</w:t>
      </w:r>
      <w:r>
        <w:rPr>
          <w:rFonts w:eastAsia="Times New Roman"/>
          <w:bCs/>
          <w:sz w:val="28"/>
          <w:szCs w:val="28"/>
          <w:lang w:eastAsia="lv-LV"/>
        </w:rPr>
        <w:t>3</w:t>
      </w:r>
      <w:r w:rsidRPr="00726FE7">
        <w:rPr>
          <w:rFonts w:eastAsia="Times New Roman"/>
          <w:bCs/>
          <w:sz w:val="28"/>
          <w:szCs w:val="28"/>
          <w:lang w:eastAsia="lv-LV"/>
        </w:rPr>
        <w:t xml:space="preserve">.pielikums) ministrija apkopo </w:t>
      </w:r>
      <w:r w:rsidR="004B46DE">
        <w:rPr>
          <w:rFonts w:eastAsia="Times New Roman"/>
          <w:bCs/>
          <w:sz w:val="28"/>
          <w:szCs w:val="28"/>
          <w:lang w:eastAsia="lv-LV"/>
        </w:rPr>
        <w:t xml:space="preserve">visas </w:t>
      </w:r>
      <w:r w:rsidRPr="00726FE7">
        <w:rPr>
          <w:rFonts w:eastAsia="Times New Roman"/>
          <w:bCs/>
          <w:sz w:val="28"/>
          <w:szCs w:val="28"/>
          <w:lang w:eastAsia="lv-LV"/>
        </w:rPr>
        <w:t xml:space="preserve">iesniedzamās </w:t>
      </w:r>
      <w:r w:rsidRPr="00726FE7">
        <w:rPr>
          <w:rFonts w:eastAsia="Times New Roman"/>
          <w:sz w:val="28"/>
          <w:szCs w:val="28"/>
          <w:lang w:eastAsia="lv-LV"/>
        </w:rPr>
        <w:t>jaunās politikas iniciatīvas</w:t>
      </w:r>
      <w:r w:rsidR="004B46DE">
        <w:rPr>
          <w:rFonts w:eastAsia="Times New Roman"/>
          <w:sz w:val="28"/>
          <w:szCs w:val="28"/>
          <w:lang w:eastAsia="lv-LV"/>
        </w:rPr>
        <w:t xml:space="preserve"> divās sadaļās</w:t>
      </w:r>
      <w:r w:rsidRPr="00726FE7">
        <w:rPr>
          <w:rFonts w:eastAsia="Times New Roman"/>
          <w:bCs/>
          <w:sz w:val="28"/>
          <w:szCs w:val="28"/>
          <w:lang w:eastAsia="lv-LV"/>
        </w:rPr>
        <w:t xml:space="preserve"> </w:t>
      </w:r>
      <w:r>
        <w:rPr>
          <w:rFonts w:eastAsia="Times New Roman"/>
          <w:bCs/>
          <w:sz w:val="28"/>
          <w:szCs w:val="28"/>
          <w:lang w:eastAsia="lv-LV"/>
        </w:rPr>
        <w:t xml:space="preserve">prioritārā secībā </w:t>
      </w:r>
      <w:r w:rsidRPr="00726FE7">
        <w:rPr>
          <w:rFonts w:eastAsia="Times New Roman"/>
          <w:bCs/>
          <w:sz w:val="28"/>
          <w:szCs w:val="28"/>
          <w:lang w:eastAsia="lv-LV"/>
        </w:rPr>
        <w:t xml:space="preserve">un </w:t>
      </w:r>
      <w:r>
        <w:rPr>
          <w:rFonts w:eastAsia="Times New Roman"/>
          <w:bCs/>
          <w:sz w:val="28"/>
          <w:szCs w:val="28"/>
          <w:lang w:eastAsia="lv-LV"/>
        </w:rPr>
        <w:t xml:space="preserve">attiecīgi </w:t>
      </w:r>
      <w:r w:rsidRPr="00726FE7">
        <w:rPr>
          <w:rFonts w:eastAsia="Times New Roman"/>
          <w:bCs/>
          <w:sz w:val="28"/>
          <w:szCs w:val="28"/>
          <w:lang w:eastAsia="lv-LV"/>
        </w:rPr>
        <w:t>norāda:</w:t>
      </w:r>
    </w:p>
    <w:p w:rsidR="007C20BB" w:rsidRPr="00726FE7" w:rsidRDefault="007C20BB" w:rsidP="007C20BB">
      <w:pPr>
        <w:spacing w:after="0" w:line="240" w:lineRule="auto"/>
        <w:ind w:firstLine="426"/>
        <w:jc w:val="both"/>
        <w:rPr>
          <w:rFonts w:eastAsia="Times New Roman"/>
          <w:bCs/>
          <w:sz w:val="28"/>
          <w:szCs w:val="28"/>
          <w:lang w:eastAsia="lv-LV"/>
        </w:rPr>
      </w:pPr>
      <w:r>
        <w:rPr>
          <w:rFonts w:eastAsia="Times New Roman"/>
          <w:bCs/>
          <w:sz w:val="28"/>
          <w:szCs w:val="28"/>
          <w:lang w:eastAsia="lv-LV"/>
        </w:rPr>
        <w:t>28</w:t>
      </w:r>
      <w:r w:rsidRPr="00726FE7">
        <w:rPr>
          <w:rFonts w:eastAsia="Times New Roman"/>
          <w:bCs/>
          <w:sz w:val="28"/>
          <w:szCs w:val="28"/>
          <w:lang w:eastAsia="lv-LV"/>
        </w:rPr>
        <w:t>.1. jaunās politikas iniciatīvas nosaukumu;</w:t>
      </w:r>
    </w:p>
    <w:p w:rsidR="007C20BB" w:rsidRPr="00726FE7" w:rsidRDefault="007C20BB" w:rsidP="007C20BB">
      <w:pPr>
        <w:spacing w:after="0" w:line="240" w:lineRule="auto"/>
        <w:ind w:firstLine="426"/>
        <w:jc w:val="both"/>
        <w:rPr>
          <w:rFonts w:eastAsia="Times New Roman"/>
          <w:bCs/>
          <w:sz w:val="28"/>
          <w:szCs w:val="28"/>
          <w:lang w:eastAsia="lv-LV"/>
        </w:rPr>
      </w:pPr>
      <w:r>
        <w:rPr>
          <w:rFonts w:eastAsia="Times New Roman"/>
          <w:bCs/>
          <w:sz w:val="28"/>
          <w:szCs w:val="28"/>
          <w:lang w:eastAsia="lv-LV"/>
        </w:rPr>
        <w:t>28</w:t>
      </w:r>
      <w:r w:rsidRPr="00726FE7">
        <w:rPr>
          <w:rFonts w:eastAsia="Times New Roman"/>
          <w:bCs/>
          <w:sz w:val="28"/>
          <w:szCs w:val="28"/>
          <w:lang w:eastAsia="lv-LV"/>
        </w:rPr>
        <w:t>.2. budžeta programmas (apakšprogrammas) nosaukumu, kuras ietvaros jaunā politikas iniciatīva tiks īstenota;</w:t>
      </w:r>
    </w:p>
    <w:p w:rsidR="007C20BB" w:rsidRPr="00726FE7" w:rsidRDefault="007C20BB" w:rsidP="007C20BB">
      <w:pPr>
        <w:spacing w:after="0" w:line="240" w:lineRule="auto"/>
        <w:ind w:firstLine="426"/>
        <w:jc w:val="both"/>
        <w:rPr>
          <w:rFonts w:eastAsia="Times New Roman"/>
          <w:bCs/>
          <w:sz w:val="28"/>
          <w:szCs w:val="28"/>
          <w:lang w:eastAsia="lv-LV"/>
        </w:rPr>
      </w:pPr>
      <w:r>
        <w:rPr>
          <w:rFonts w:eastAsia="Times New Roman"/>
          <w:bCs/>
          <w:sz w:val="28"/>
          <w:szCs w:val="28"/>
          <w:lang w:eastAsia="lv-LV"/>
        </w:rPr>
        <w:t>28</w:t>
      </w:r>
      <w:r w:rsidRPr="00726FE7">
        <w:rPr>
          <w:rFonts w:eastAsia="Times New Roman"/>
          <w:bCs/>
          <w:sz w:val="28"/>
          <w:szCs w:val="28"/>
          <w:lang w:eastAsia="lv-LV"/>
        </w:rPr>
        <w:t xml:space="preserve">.3. jaunās politikas iniciatīvas </w:t>
      </w:r>
      <w:r w:rsidR="004C0EA8">
        <w:rPr>
          <w:rFonts w:eastAsia="Times New Roman"/>
          <w:bCs/>
          <w:sz w:val="28"/>
          <w:szCs w:val="28"/>
          <w:lang w:eastAsia="lv-LV"/>
        </w:rPr>
        <w:t>īstenošanai</w:t>
      </w:r>
      <w:r w:rsidRPr="00726FE7">
        <w:rPr>
          <w:rFonts w:eastAsia="Times New Roman"/>
          <w:bCs/>
          <w:sz w:val="28"/>
          <w:szCs w:val="28"/>
          <w:lang w:eastAsia="lv-LV"/>
        </w:rPr>
        <w:t xml:space="preserve"> nepieciešamo finansējumu;</w:t>
      </w:r>
    </w:p>
    <w:p w:rsidR="007C20BB" w:rsidRDefault="007C20BB" w:rsidP="007C20BB">
      <w:pPr>
        <w:spacing w:after="0" w:line="240" w:lineRule="auto"/>
        <w:ind w:firstLine="425"/>
        <w:jc w:val="both"/>
        <w:rPr>
          <w:rFonts w:eastAsia="Times New Roman"/>
          <w:bCs/>
          <w:sz w:val="28"/>
          <w:szCs w:val="28"/>
          <w:lang w:eastAsia="lv-LV"/>
        </w:rPr>
      </w:pPr>
      <w:r>
        <w:rPr>
          <w:rFonts w:eastAsia="Times New Roman"/>
          <w:bCs/>
          <w:sz w:val="28"/>
          <w:szCs w:val="28"/>
          <w:lang w:eastAsia="lv-LV"/>
        </w:rPr>
        <w:t>28</w:t>
      </w:r>
      <w:r w:rsidRPr="00726FE7">
        <w:rPr>
          <w:rFonts w:eastAsia="Times New Roman"/>
          <w:bCs/>
          <w:sz w:val="28"/>
          <w:szCs w:val="28"/>
          <w:lang w:eastAsia="lv-LV"/>
        </w:rPr>
        <w:t>.4. jaunās politikas iniciatīvas kārtas numuru sarakstā, norādot to prioritāro secību</w:t>
      </w:r>
      <w:r>
        <w:rPr>
          <w:rFonts w:eastAsia="Times New Roman"/>
          <w:bCs/>
          <w:sz w:val="28"/>
          <w:szCs w:val="28"/>
          <w:lang w:eastAsia="lv-LV"/>
        </w:rPr>
        <w:t>;</w:t>
      </w:r>
    </w:p>
    <w:p w:rsidR="00A65D0B" w:rsidRDefault="007C20BB" w:rsidP="00A65D0B">
      <w:pPr>
        <w:spacing w:after="0" w:line="240" w:lineRule="auto"/>
        <w:ind w:firstLine="425"/>
        <w:jc w:val="both"/>
        <w:rPr>
          <w:rFonts w:eastAsia="Times New Roman"/>
          <w:bCs/>
          <w:sz w:val="28"/>
          <w:szCs w:val="28"/>
          <w:lang w:eastAsia="lv-LV"/>
        </w:rPr>
      </w:pPr>
      <w:r>
        <w:rPr>
          <w:rFonts w:eastAsia="Times New Roman"/>
          <w:bCs/>
          <w:sz w:val="28"/>
          <w:szCs w:val="28"/>
          <w:lang w:eastAsia="lv-LV"/>
        </w:rPr>
        <w:t>28.5. jaunās politikas iniciatīvas pabeigšanas gadu</w:t>
      </w:r>
      <w:r w:rsidR="00A65D0B">
        <w:rPr>
          <w:rFonts w:eastAsia="Times New Roman"/>
          <w:bCs/>
          <w:sz w:val="28"/>
          <w:szCs w:val="28"/>
          <w:lang w:eastAsia="lv-LV"/>
        </w:rPr>
        <w:t>;</w:t>
      </w:r>
    </w:p>
    <w:p w:rsidR="00A65D0B" w:rsidRDefault="00A65D0B" w:rsidP="007C20BB">
      <w:pPr>
        <w:spacing w:after="120" w:line="240" w:lineRule="auto"/>
        <w:ind w:firstLine="425"/>
        <w:jc w:val="both"/>
        <w:rPr>
          <w:rFonts w:eastAsia="Times New Roman"/>
          <w:bCs/>
          <w:sz w:val="28"/>
          <w:szCs w:val="28"/>
          <w:lang w:eastAsia="lv-LV"/>
        </w:rPr>
      </w:pPr>
      <w:r>
        <w:rPr>
          <w:rFonts w:eastAsia="Times New Roman"/>
          <w:bCs/>
          <w:sz w:val="28"/>
          <w:szCs w:val="28"/>
          <w:lang w:eastAsia="lv-LV"/>
        </w:rPr>
        <w:t>28.6. jaunajām politikas iniciatīvām kopējo nepieciešamo finansējumu.</w:t>
      </w:r>
    </w:p>
    <w:p w:rsidR="00A65D0B" w:rsidRDefault="00A65D0B" w:rsidP="00A65D0B">
      <w:pPr>
        <w:spacing w:after="120" w:line="240" w:lineRule="auto"/>
        <w:ind w:firstLine="425"/>
        <w:jc w:val="both"/>
        <w:rPr>
          <w:rFonts w:eastAsia="Times New Roman"/>
          <w:bCs/>
          <w:sz w:val="28"/>
          <w:szCs w:val="28"/>
          <w:lang w:eastAsia="lv-LV"/>
        </w:rPr>
      </w:pPr>
      <w:r>
        <w:rPr>
          <w:rFonts w:eastAsia="Times New Roman"/>
          <w:bCs/>
          <w:sz w:val="28"/>
          <w:szCs w:val="28"/>
          <w:lang w:eastAsia="lv-LV"/>
        </w:rPr>
        <w:t xml:space="preserve">29. Ministrija vienu un to pašu līdzekļu pieprasījumu </w:t>
      </w:r>
      <w:r w:rsidR="00853D67">
        <w:rPr>
          <w:rFonts w:eastAsia="Times New Roman"/>
          <w:bCs/>
          <w:sz w:val="28"/>
          <w:szCs w:val="28"/>
          <w:lang w:eastAsia="lv-LV"/>
        </w:rPr>
        <w:t xml:space="preserve">nedrīkst ietvert </w:t>
      </w:r>
      <w:r>
        <w:rPr>
          <w:rFonts w:eastAsia="Times New Roman"/>
          <w:bCs/>
          <w:sz w:val="28"/>
          <w:szCs w:val="28"/>
          <w:lang w:eastAsia="lv-LV"/>
        </w:rPr>
        <w:t xml:space="preserve">vienlaikus gan jauno politikas iniciatīvu, kurām tiek vērtēta atbilstība attīstības plānošanas dokumentiem, pieteikumā, gan </w:t>
      </w:r>
      <w:r w:rsidRPr="00E66660">
        <w:rPr>
          <w:rFonts w:eastAsia="Times New Roman"/>
          <w:bCs/>
          <w:sz w:val="28"/>
          <w:szCs w:val="28"/>
          <w:lang w:eastAsia="lv-LV"/>
        </w:rPr>
        <w:t>administratīvās kapacitātes stiprināšanas pasākum</w:t>
      </w:r>
      <w:r>
        <w:rPr>
          <w:rFonts w:eastAsia="Times New Roman"/>
          <w:bCs/>
          <w:sz w:val="28"/>
          <w:szCs w:val="28"/>
          <w:lang w:eastAsia="lv-LV"/>
        </w:rPr>
        <w:t>u</w:t>
      </w:r>
      <w:r w:rsidRPr="00E66660">
        <w:rPr>
          <w:rFonts w:eastAsia="Times New Roman"/>
          <w:bCs/>
          <w:sz w:val="28"/>
          <w:szCs w:val="28"/>
          <w:lang w:eastAsia="lv-LV"/>
        </w:rPr>
        <w:t xml:space="preserve"> </w:t>
      </w:r>
      <w:r w:rsidRPr="00C03908">
        <w:rPr>
          <w:rFonts w:eastAsia="Times New Roman"/>
          <w:bCs/>
          <w:sz w:val="28"/>
          <w:szCs w:val="28"/>
          <w:lang w:eastAsia="lv-LV"/>
        </w:rPr>
        <w:t>pie</w:t>
      </w:r>
      <w:r>
        <w:rPr>
          <w:rFonts w:eastAsia="Times New Roman"/>
          <w:bCs/>
          <w:sz w:val="28"/>
          <w:szCs w:val="28"/>
          <w:lang w:eastAsia="lv-LV"/>
        </w:rPr>
        <w:t>teikumā.</w:t>
      </w:r>
    </w:p>
    <w:p w:rsidR="005F7ED1" w:rsidRPr="00726FE7" w:rsidRDefault="00A65D0B" w:rsidP="00BB017D">
      <w:pPr>
        <w:spacing w:after="120" w:line="240" w:lineRule="auto"/>
        <w:ind w:firstLine="425"/>
        <w:jc w:val="both"/>
        <w:rPr>
          <w:rFonts w:eastAsia="Times New Roman"/>
          <w:bCs/>
          <w:sz w:val="28"/>
          <w:szCs w:val="28"/>
          <w:lang w:eastAsia="lv-LV"/>
        </w:rPr>
      </w:pPr>
      <w:r>
        <w:rPr>
          <w:rFonts w:eastAsia="Times New Roman"/>
          <w:bCs/>
          <w:sz w:val="28"/>
          <w:szCs w:val="28"/>
          <w:lang w:eastAsia="lv-LV"/>
        </w:rPr>
        <w:t xml:space="preserve"> 30</w:t>
      </w:r>
      <w:r w:rsidR="005F7ED1" w:rsidRPr="00726FE7">
        <w:rPr>
          <w:rFonts w:eastAsia="Times New Roman"/>
          <w:bCs/>
          <w:sz w:val="28"/>
          <w:szCs w:val="28"/>
          <w:lang w:eastAsia="lv-LV"/>
        </w:rPr>
        <w:t>.</w:t>
      </w:r>
      <w:r w:rsidR="008A3BB5">
        <w:rPr>
          <w:rFonts w:eastAsia="Times New Roman"/>
          <w:bCs/>
          <w:sz w:val="28"/>
          <w:szCs w:val="28"/>
          <w:lang w:eastAsia="lv-LV"/>
        </w:rPr>
        <w:t> </w:t>
      </w:r>
      <w:r w:rsidR="009C1755" w:rsidRPr="00726FE7">
        <w:rPr>
          <w:rFonts w:eastAsia="Times New Roman"/>
          <w:bCs/>
          <w:sz w:val="28"/>
          <w:szCs w:val="28"/>
          <w:lang w:eastAsia="lv-LV"/>
        </w:rPr>
        <w:t xml:space="preserve">Finanšu ministrija </w:t>
      </w:r>
      <w:r w:rsidR="00853D67" w:rsidRPr="00726FE7">
        <w:rPr>
          <w:rFonts w:eastAsia="Times New Roman"/>
          <w:bCs/>
          <w:sz w:val="28"/>
          <w:szCs w:val="28"/>
          <w:lang w:eastAsia="lv-LV"/>
        </w:rPr>
        <w:t xml:space="preserve">vērtē </w:t>
      </w:r>
      <w:r w:rsidR="009C1755" w:rsidRPr="00726FE7">
        <w:rPr>
          <w:rFonts w:eastAsia="Times New Roman"/>
          <w:bCs/>
          <w:sz w:val="28"/>
          <w:szCs w:val="28"/>
          <w:lang w:eastAsia="lv-LV"/>
        </w:rPr>
        <w:t>m</w:t>
      </w:r>
      <w:r w:rsidR="005F7ED1" w:rsidRPr="00726FE7">
        <w:rPr>
          <w:rFonts w:eastAsia="Times New Roman"/>
          <w:bCs/>
          <w:sz w:val="28"/>
          <w:szCs w:val="28"/>
          <w:lang w:eastAsia="lv-LV"/>
        </w:rPr>
        <w:t>inistriju jaunās politikas iniciatīvas</w:t>
      </w:r>
      <w:r w:rsidR="00876E76">
        <w:rPr>
          <w:rFonts w:eastAsia="Times New Roman"/>
          <w:bCs/>
          <w:sz w:val="28"/>
          <w:szCs w:val="28"/>
          <w:lang w:eastAsia="lv-LV"/>
        </w:rPr>
        <w:t>, kurām tiek vērtēta atbilstība attīstības plānošanas dokumentiem</w:t>
      </w:r>
      <w:r w:rsidR="00030AA0" w:rsidRPr="00FB3A75">
        <w:rPr>
          <w:rFonts w:eastAsia="Times New Roman"/>
          <w:bCs/>
          <w:sz w:val="28"/>
          <w:szCs w:val="28"/>
          <w:lang w:eastAsia="lv-LV"/>
        </w:rPr>
        <w:t>,</w:t>
      </w:r>
      <w:r w:rsidR="00030AA0">
        <w:rPr>
          <w:rFonts w:eastAsia="Times New Roman"/>
          <w:bCs/>
          <w:sz w:val="28"/>
          <w:szCs w:val="28"/>
          <w:lang w:eastAsia="lv-LV"/>
        </w:rPr>
        <w:t xml:space="preserve"> </w:t>
      </w:r>
      <w:r w:rsidR="005F1B36" w:rsidRPr="00726FE7">
        <w:rPr>
          <w:rFonts w:eastAsia="Times New Roman"/>
          <w:bCs/>
          <w:sz w:val="28"/>
          <w:szCs w:val="28"/>
          <w:lang w:eastAsia="lv-LV"/>
        </w:rPr>
        <w:t xml:space="preserve">atbilstoši </w:t>
      </w:r>
      <w:r w:rsidR="009569C3" w:rsidRPr="00726FE7">
        <w:rPr>
          <w:rFonts w:eastAsia="Times New Roman"/>
          <w:bCs/>
          <w:sz w:val="28"/>
          <w:szCs w:val="28"/>
          <w:lang w:eastAsia="lv-LV"/>
        </w:rPr>
        <w:t xml:space="preserve">šo </w:t>
      </w:r>
      <w:r w:rsidR="005F1B36" w:rsidRPr="00726FE7">
        <w:rPr>
          <w:rFonts w:eastAsia="Times New Roman"/>
          <w:bCs/>
          <w:sz w:val="28"/>
          <w:szCs w:val="28"/>
          <w:lang w:eastAsia="lv-LV"/>
        </w:rPr>
        <w:t xml:space="preserve">noteikumu </w:t>
      </w:r>
      <w:r w:rsidR="007C20BB">
        <w:rPr>
          <w:rFonts w:eastAsia="Times New Roman"/>
          <w:bCs/>
          <w:sz w:val="28"/>
          <w:szCs w:val="28"/>
          <w:lang w:eastAsia="lv-LV"/>
        </w:rPr>
        <w:t>4</w:t>
      </w:r>
      <w:r w:rsidR="005F1B36" w:rsidRPr="00726FE7">
        <w:rPr>
          <w:rFonts w:eastAsia="Times New Roman"/>
          <w:bCs/>
          <w:sz w:val="28"/>
          <w:szCs w:val="28"/>
          <w:lang w:eastAsia="lv-LV"/>
        </w:rPr>
        <w:t xml:space="preserve">.pielikumā paredzētajam punktu skaitam pēc </w:t>
      </w:r>
      <w:r w:rsidR="005F7ED1" w:rsidRPr="00726FE7">
        <w:rPr>
          <w:rFonts w:eastAsia="Times New Roman"/>
          <w:bCs/>
          <w:sz w:val="28"/>
          <w:szCs w:val="28"/>
          <w:lang w:eastAsia="lv-LV"/>
        </w:rPr>
        <w:t>šādiem kritērijiem:</w:t>
      </w:r>
    </w:p>
    <w:p w:rsidR="00991CBD" w:rsidRPr="00726FE7" w:rsidRDefault="00A65D0B" w:rsidP="000C14CF">
      <w:pPr>
        <w:spacing w:after="0" w:line="240" w:lineRule="auto"/>
        <w:ind w:firstLine="426"/>
        <w:jc w:val="both"/>
        <w:rPr>
          <w:rFonts w:eastAsia="Times New Roman"/>
          <w:bCs/>
          <w:sz w:val="28"/>
          <w:szCs w:val="28"/>
          <w:lang w:eastAsia="lv-LV"/>
        </w:rPr>
      </w:pPr>
      <w:r>
        <w:rPr>
          <w:rFonts w:eastAsia="Times New Roman"/>
          <w:bCs/>
          <w:sz w:val="28"/>
          <w:szCs w:val="28"/>
          <w:lang w:eastAsia="lv-LV"/>
        </w:rPr>
        <w:lastRenderedPageBreak/>
        <w:t>30</w:t>
      </w:r>
      <w:r w:rsidR="005F7ED1" w:rsidRPr="00726FE7">
        <w:rPr>
          <w:rFonts w:eastAsia="Times New Roman"/>
          <w:bCs/>
          <w:sz w:val="28"/>
          <w:szCs w:val="28"/>
          <w:lang w:eastAsia="lv-LV"/>
        </w:rPr>
        <w:t>.</w:t>
      </w:r>
      <w:r w:rsidR="00CF7FD0" w:rsidRPr="00726FE7">
        <w:rPr>
          <w:rFonts w:eastAsia="Times New Roman"/>
          <w:bCs/>
          <w:sz w:val="28"/>
          <w:szCs w:val="28"/>
          <w:lang w:eastAsia="lv-LV"/>
        </w:rPr>
        <w:t>1</w:t>
      </w:r>
      <w:r w:rsidR="005F7ED1" w:rsidRPr="00726FE7">
        <w:rPr>
          <w:rFonts w:eastAsia="Times New Roman"/>
          <w:bCs/>
          <w:sz w:val="28"/>
          <w:szCs w:val="28"/>
          <w:lang w:eastAsia="lv-LV"/>
        </w:rPr>
        <w:t>.</w:t>
      </w:r>
      <w:r w:rsidR="008A3BB5">
        <w:rPr>
          <w:rFonts w:eastAsia="Times New Roman"/>
          <w:bCs/>
          <w:sz w:val="28"/>
          <w:szCs w:val="28"/>
          <w:lang w:eastAsia="lv-LV"/>
        </w:rPr>
        <w:t> </w:t>
      </w:r>
      <w:r w:rsidR="00991CBD" w:rsidRPr="00726FE7">
        <w:rPr>
          <w:rFonts w:eastAsia="Times New Roman"/>
          <w:bCs/>
          <w:sz w:val="28"/>
          <w:szCs w:val="28"/>
          <w:lang w:eastAsia="lv-LV"/>
        </w:rPr>
        <w:t xml:space="preserve">atbilstība </w:t>
      </w:r>
      <w:r w:rsidR="007A4F23" w:rsidRPr="007A4F23">
        <w:rPr>
          <w:rFonts w:eastAsia="Times New Roman"/>
          <w:bCs/>
          <w:sz w:val="28"/>
          <w:szCs w:val="28"/>
          <w:lang w:eastAsia="lv-LV"/>
        </w:rPr>
        <w:t xml:space="preserve">nacionālajam attīstības plānam </w:t>
      </w:r>
      <w:r w:rsidR="007A4F23">
        <w:rPr>
          <w:rFonts w:eastAsia="Times New Roman"/>
          <w:bCs/>
          <w:sz w:val="28"/>
          <w:szCs w:val="28"/>
          <w:lang w:eastAsia="lv-LV"/>
        </w:rPr>
        <w:t xml:space="preserve">vai </w:t>
      </w:r>
      <w:r w:rsidR="00991CBD" w:rsidRPr="00726FE7">
        <w:rPr>
          <w:rFonts w:eastAsia="Times New Roman"/>
          <w:bCs/>
          <w:sz w:val="28"/>
          <w:szCs w:val="28"/>
          <w:lang w:eastAsia="lv-LV"/>
        </w:rPr>
        <w:t>valsts aizsardzības koncepcijai;</w:t>
      </w:r>
    </w:p>
    <w:p w:rsidR="005F7ED1" w:rsidRDefault="00A65D0B" w:rsidP="000C14CF">
      <w:pPr>
        <w:spacing w:after="0" w:line="240" w:lineRule="auto"/>
        <w:ind w:firstLine="426"/>
        <w:jc w:val="both"/>
        <w:rPr>
          <w:rFonts w:eastAsia="Times New Roman"/>
          <w:bCs/>
          <w:sz w:val="28"/>
          <w:szCs w:val="28"/>
          <w:lang w:eastAsia="lv-LV"/>
        </w:rPr>
      </w:pPr>
      <w:r>
        <w:rPr>
          <w:rFonts w:eastAsia="Times New Roman"/>
          <w:bCs/>
          <w:sz w:val="28"/>
          <w:szCs w:val="28"/>
          <w:lang w:eastAsia="lv-LV"/>
        </w:rPr>
        <w:t>30</w:t>
      </w:r>
      <w:r w:rsidR="003731B2" w:rsidRPr="00726FE7">
        <w:rPr>
          <w:rFonts w:eastAsia="Times New Roman"/>
          <w:bCs/>
          <w:sz w:val="28"/>
          <w:szCs w:val="28"/>
          <w:lang w:eastAsia="lv-LV"/>
        </w:rPr>
        <w:t>.</w:t>
      </w:r>
      <w:r w:rsidR="0089683D">
        <w:rPr>
          <w:rFonts w:eastAsia="Times New Roman"/>
          <w:bCs/>
          <w:sz w:val="28"/>
          <w:szCs w:val="28"/>
          <w:lang w:eastAsia="lv-LV"/>
        </w:rPr>
        <w:t>2</w:t>
      </w:r>
      <w:r w:rsidR="003731B2" w:rsidRPr="00726FE7">
        <w:rPr>
          <w:rFonts w:eastAsia="Times New Roman"/>
          <w:bCs/>
          <w:sz w:val="28"/>
          <w:szCs w:val="28"/>
          <w:lang w:eastAsia="lv-LV"/>
        </w:rPr>
        <w:t>.</w:t>
      </w:r>
      <w:r w:rsidR="008A3BB5">
        <w:rPr>
          <w:rFonts w:eastAsia="Times New Roman"/>
          <w:bCs/>
          <w:sz w:val="28"/>
          <w:szCs w:val="28"/>
          <w:lang w:eastAsia="lv-LV"/>
        </w:rPr>
        <w:t> </w:t>
      </w:r>
      <w:r w:rsidR="003731B2" w:rsidRPr="00726FE7">
        <w:rPr>
          <w:rFonts w:eastAsia="Times New Roman"/>
          <w:bCs/>
          <w:sz w:val="28"/>
          <w:szCs w:val="28"/>
          <w:lang w:eastAsia="lv-LV"/>
        </w:rPr>
        <w:t xml:space="preserve">atbilstība </w:t>
      </w:r>
      <w:r w:rsidR="00E91535">
        <w:rPr>
          <w:rFonts w:eastAsia="Times New Roman"/>
          <w:bCs/>
          <w:sz w:val="28"/>
          <w:szCs w:val="28"/>
          <w:lang w:eastAsia="lv-LV"/>
        </w:rPr>
        <w:t xml:space="preserve">citiem </w:t>
      </w:r>
      <w:r w:rsidR="003731B2" w:rsidRPr="00726FE7">
        <w:rPr>
          <w:rFonts w:eastAsia="Times New Roman"/>
          <w:bCs/>
          <w:sz w:val="28"/>
          <w:szCs w:val="28"/>
          <w:lang w:eastAsia="lv-LV"/>
        </w:rPr>
        <w:t xml:space="preserve">pieņemtajiem </w:t>
      </w:r>
      <w:r w:rsidR="00405755" w:rsidRPr="00726FE7">
        <w:rPr>
          <w:rFonts w:eastAsia="Times New Roman"/>
          <w:bCs/>
          <w:sz w:val="28"/>
          <w:szCs w:val="28"/>
          <w:lang w:eastAsia="lv-LV"/>
        </w:rPr>
        <w:t>attīstības</w:t>
      </w:r>
      <w:r w:rsidR="005F7ED1" w:rsidRPr="00726FE7">
        <w:rPr>
          <w:rFonts w:eastAsia="Times New Roman"/>
          <w:bCs/>
          <w:sz w:val="28"/>
          <w:szCs w:val="28"/>
          <w:lang w:eastAsia="lv-LV"/>
        </w:rPr>
        <w:t xml:space="preserve"> plānošanas dokumentiem</w:t>
      </w:r>
      <w:r w:rsidR="00E91535">
        <w:rPr>
          <w:rFonts w:eastAsia="Times New Roman"/>
          <w:bCs/>
          <w:sz w:val="28"/>
          <w:szCs w:val="28"/>
          <w:lang w:eastAsia="lv-LV"/>
        </w:rPr>
        <w:t xml:space="preserve">, kas nav minēti šo noteikumu </w:t>
      </w:r>
      <w:r>
        <w:rPr>
          <w:rFonts w:eastAsia="Times New Roman"/>
          <w:bCs/>
          <w:sz w:val="28"/>
          <w:szCs w:val="28"/>
          <w:lang w:eastAsia="lv-LV"/>
        </w:rPr>
        <w:t>30</w:t>
      </w:r>
      <w:r w:rsidR="00E91535">
        <w:rPr>
          <w:rFonts w:eastAsia="Times New Roman"/>
          <w:bCs/>
          <w:sz w:val="28"/>
          <w:szCs w:val="28"/>
          <w:lang w:eastAsia="lv-LV"/>
        </w:rPr>
        <w:t>.1.apakšpunktā</w:t>
      </w:r>
      <w:r w:rsidR="00A24ED4">
        <w:rPr>
          <w:rFonts w:eastAsia="Times New Roman"/>
          <w:bCs/>
          <w:sz w:val="28"/>
          <w:szCs w:val="28"/>
          <w:lang w:eastAsia="lv-LV"/>
        </w:rPr>
        <w:t>,</w:t>
      </w:r>
      <w:r w:rsidR="0089683D" w:rsidRPr="0089683D">
        <w:t xml:space="preserve"> </w:t>
      </w:r>
      <w:r w:rsidR="0089683D" w:rsidRPr="0089683D">
        <w:rPr>
          <w:rFonts w:eastAsia="Times New Roman"/>
          <w:bCs/>
          <w:sz w:val="28"/>
          <w:szCs w:val="28"/>
          <w:lang w:eastAsia="lv-LV"/>
        </w:rPr>
        <w:t xml:space="preserve">un Ministru kabineta rīkojumiem un </w:t>
      </w:r>
      <w:proofErr w:type="spellStart"/>
      <w:r w:rsidR="0089683D" w:rsidRPr="0089683D">
        <w:rPr>
          <w:rFonts w:eastAsia="Times New Roman"/>
          <w:bCs/>
          <w:sz w:val="28"/>
          <w:szCs w:val="28"/>
          <w:lang w:eastAsia="lv-LV"/>
        </w:rPr>
        <w:t>protokollēmumiem</w:t>
      </w:r>
      <w:proofErr w:type="spellEnd"/>
      <w:r w:rsidR="005F7ED1" w:rsidRPr="00726FE7">
        <w:rPr>
          <w:rFonts w:eastAsia="Times New Roman"/>
          <w:bCs/>
          <w:sz w:val="28"/>
          <w:szCs w:val="28"/>
          <w:lang w:eastAsia="lv-LV"/>
        </w:rPr>
        <w:t>;</w:t>
      </w:r>
    </w:p>
    <w:p w:rsidR="0089683D" w:rsidRPr="00726FE7" w:rsidRDefault="00A65D0B" w:rsidP="0089683D">
      <w:pPr>
        <w:spacing w:after="0" w:line="240" w:lineRule="auto"/>
        <w:ind w:firstLine="426"/>
        <w:jc w:val="both"/>
        <w:rPr>
          <w:rFonts w:eastAsia="Times New Roman"/>
          <w:bCs/>
          <w:sz w:val="28"/>
          <w:szCs w:val="28"/>
          <w:lang w:eastAsia="lv-LV"/>
        </w:rPr>
      </w:pPr>
      <w:r>
        <w:rPr>
          <w:rFonts w:eastAsia="Times New Roman"/>
          <w:bCs/>
          <w:sz w:val="28"/>
          <w:szCs w:val="28"/>
          <w:lang w:eastAsia="lv-LV"/>
        </w:rPr>
        <w:t>30</w:t>
      </w:r>
      <w:r w:rsidR="0089683D" w:rsidRPr="00726FE7">
        <w:rPr>
          <w:rFonts w:eastAsia="Times New Roman"/>
          <w:bCs/>
          <w:sz w:val="28"/>
          <w:szCs w:val="28"/>
          <w:lang w:eastAsia="lv-LV"/>
        </w:rPr>
        <w:t>.</w:t>
      </w:r>
      <w:r w:rsidR="0089683D">
        <w:rPr>
          <w:rFonts w:eastAsia="Times New Roman"/>
          <w:bCs/>
          <w:sz w:val="28"/>
          <w:szCs w:val="28"/>
          <w:lang w:eastAsia="lv-LV"/>
        </w:rPr>
        <w:t>3</w:t>
      </w:r>
      <w:r w:rsidR="0089683D" w:rsidRPr="00726FE7">
        <w:rPr>
          <w:rFonts w:eastAsia="Times New Roman"/>
          <w:bCs/>
          <w:sz w:val="28"/>
          <w:szCs w:val="28"/>
          <w:lang w:eastAsia="lv-LV"/>
        </w:rPr>
        <w:t>. atbilstība pieņemtajiem normatīvajiem aktiem;</w:t>
      </w:r>
    </w:p>
    <w:p w:rsidR="005F7ED1" w:rsidRPr="00726FE7" w:rsidRDefault="00A65D0B" w:rsidP="000C14CF">
      <w:pPr>
        <w:spacing w:after="0" w:line="240" w:lineRule="auto"/>
        <w:ind w:firstLine="426"/>
        <w:jc w:val="both"/>
        <w:rPr>
          <w:rFonts w:eastAsia="Times New Roman"/>
          <w:bCs/>
          <w:sz w:val="28"/>
          <w:szCs w:val="28"/>
          <w:lang w:eastAsia="lv-LV"/>
        </w:rPr>
      </w:pPr>
      <w:r>
        <w:rPr>
          <w:rFonts w:eastAsia="Times New Roman"/>
          <w:bCs/>
          <w:sz w:val="28"/>
          <w:szCs w:val="28"/>
          <w:lang w:eastAsia="lv-LV"/>
        </w:rPr>
        <w:t>30</w:t>
      </w:r>
      <w:r w:rsidR="005F7ED1" w:rsidRPr="00726FE7">
        <w:rPr>
          <w:rFonts w:eastAsia="Times New Roman"/>
          <w:bCs/>
          <w:sz w:val="28"/>
          <w:szCs w:val="28"/>
          <w:lang w:eastAsia="lv-LV"/>
        </w:rPr>
        <w:t>.</w:t>
      </w:r>
      <w:r w:rsidR="00560A09" w:rsidRPr="00726FE7">
        <w:rPr>
          <w:rFonts w:eastAsia="Times New Roman"/>
          <w:bCs/>
          <w:sz w:val="28"/>
          <w:szCs w:val="28"/>
          <w:lang w:eastAsia="lv-LV"/>
        </w:rPr>
        <w:t>4</w:t>
      </w:r>
      <w:r w:rsidR="005F7ED1" w:rsidRPr="00726FE7">
        <w:rPr>
          <w:rFonts w:eastAsia="Times New Roman"/>
          <w:bCs/>
          <w:sz w:val="28"/>
          <w:szCs w:val="28"/>
          <w:lang w:eastAsia="lv-LV"/>
        </w:rPr>
        <w:t xml:space="preserve">. atbilstība </w:t>
      </w:r>
      <w:r w:rsidR="00E12286" w:rsidRPr="00726FE7">
        <w:rPr>
          <w:rFonts w:eastAsia="Times New Roman"/>
          <w:bCs/>
          <w:sz w:val="28"/>
          <w:szCs w:val="28"/>
          <w:lang w:eastAsia="lv-LV"/>
        </w:rPr>
        <w:t>uzdevumiem</w:t>
      </w:r>
      <w:r w:rsidR="005F7ED1" w:rsidRPr="00726FE7">
        <w:rPr>
          <w:rFonts w:eastAsia="Times New Roman"/>
          <w:bCs/>
          <w:sz w:val="28"/>
          <w:szCs w:val="28"/>
          <w:lang w:eastAsia="lv-LV"/>
        </w:rPr>
        <w:t xml:space="preserve">, kas noteikti </w:t>
      </w:r>
      <w:r w:rsidR="00436D5B" w:rsidRPr="00726FE7">
        <w:rPr>
          <w:rFonts w:eastAsia="Times New Roman"/>
          <w:bCs/>
          <w:sz w:val="28"/>
          <w:szCs w:val="28"/>
          <w:lang w:eastAsia="lv-LV"/>
        </w:rPr>
        <w:t xml:space="preserve">Deklarācijā </w:t>
      </w:r>
      <w:r w:rsidR="005F7ED1" w:rsidRPr="00726FE7">
        <w:rPr>
          <w:rFonts w:eastAsia="Times New Roman"/>
          <w:bCs/>
          <w:sz w:val="28"/>
          <w:szCs w:val="28"/>
          <w:lang w:eastAsia="lv-LV"/>
        </w:rPr>
        <w:t>par Ministru kabineta iecerēto darbību;</w:t>
      </w:r>
    </w:p>
    <w:p w:rsidR="005F7ED1" w:rsidRPr="00726FE7" w:rsidRDefault="00A65D0B" w:rsidP="00560A09">
      <w:pPr>
        <w:spacing w:after="120" w:line="240" w:lineRule="auto"/>
        <w:ind w:firstLine="425"/>
        <w:jc w:val="both"/>
        <w:rPr>
          <w:rFonts w:eastAsia="Times New Roman"/>
          <w:bCs/>
          <w:sz w:val="28"/>
          <w:szCs w:val="28"/>
          <w:lang w:eastAsia="lv-LV"/>
        </w:rPr>
      </w:pPr>
      <w:r>
        <w:rPr>
          <w:rFonts w:eastAsia="Times New Roman"/>
          <w:bCs/>
          <w:sz w:val="28"/>
          <w:szCs w:val="28"/>
          <w:lang w:eastAsia="lv-LV"/>
        </w:rPr>
        <w:t>30</w:t>
      </w:r>
      <w:r w:rsidR="007C2914" w:rsidRPr="00726FE7">
        <w:rPr>
          <w:rFonts w:eastAsia="Times New Roman"/>
          <w:bCs/>
          <w:sz w:val="28"/>
          <w:szCs w:val="28"/>
          <w:lang w:eastAsia="lv-LV"/>
        </w:rPr>
        <w:t>.</w:t>
      </w:r>
      <w:r w:rsidR="00560A09" w:rsidRPr="00726FE7">
        <w:rPr>
          <w:rFonts w:eastAsia="Times New Roman"/>
          <w:bCs/>
          <w:sz w:val="28"/>
          <w:szCs w:val="28"/>
          <w:lang w:eastAsia="lv-LV"/>
        </w:rPr>
        <w:t>5</w:t>
      </w:r>
      <w:r w:rsidR="005F7ED1" w:rsidRPr="00726FE7">
        <w:rPr>
          <w:rFonts w:eastAsia="Times New Roman"/>
          <w:bCs/>
          <w:sz w:val="28"/>
          <w:szCs w:val="28"/>
          <w:lang w:eastAsia="lv-LV"/>
        </w:rPr>
        <w:t>.</w:t>
      </w:r>
      <w:r w:rsidR="00E91535" w:rsidRPr="00E91535">
        <w:t xml:space="preserve"> </w:t>
      </w:r>
      <w:r w:rsidR="00E91535">
        <w:t>j</w:t>
      </w:r>
      <w:r w:rsidR="00E91535" w:rsidRPr="00E91535">
        <w:rPr>
          <w:rFonts w:eastAsia="Times New Roman"/>
          <w:bCs/>
          <w:sz w:val="28"/>
          <w:szCs w:val="28"/>
          <w:lang w:eastAsia="lv-LV"/>
        </w:rPr>
        <w:t xml:space="preserve">aunās politikas iniciatīvas vieta ministrijas iesniegtajā </w:t>
      </w:r>
      <w:r w:rsidR="00625658">
        <w:rPr>
          <w:rFonts w:eastAsia="Times New Roman"/>
          <w:bCs/>
          <w:sz w:val="28"/>
          <w:szCs w:val="28"/>
          <w:lang w:eastAsia="lv-LV"/>
        </w:rPr>
        <w:t>j</w:t>
      </w:r>
      <w:r w:rsidR="00E91535" w:rsidRPr="00E91535">
        <w:rPr>
          <w:rFonts w:eastAsia="Times New Roman"/>
          <w:bCs/>
          <w:sz w:val="28"/>
          <w:szCs w:val="28"/>
          <w:lang w:eastAsia="lv-LV"/>
        </w:rPr>
        <w:t>auno politikas iniciatīvu sarakstā</w:t>
      </w:r>
      <w:r w:rsidR="000A09D9" w:rsidRPr="00726FE7">
        <w:rPr>
          <w:rFonts w:eastAsia="Times New Roman"/>
          <w:bCs/>
          <w:sz w:val="28"/>
          <w:szCs w:val="28"/>
          <w:lang w:eastAsia="lv-LV"/>
        </w:rPr>
        <w:t>.</w:t>
      </w:r>
    </w:p>
    <w:p w:rsidR="000A09D9" w:rsidRPr="00726FE7" w:rsidRDefault="00A65D0B" w:rsidP="000A09D9">
      <w:pPr>
        <w:spacing w:after="0" w:line="240" w:lineRule="auto"/>
        <w:ind w:firstLine="425"/>
        <w:jc w:val="both"/>
        <w:rPr>
          <w:rFonts w:eastAsia="Times New Roman"/>
          <w:bCs/>
          <w:sz w:val="28"/>
          <w:szCs w:val="28"/>
          <w:lang w:eastAsia="lv-LV"/>
        </w:rPr>
      </w:pPr>
      <w:r>
        <w:rPr>
          <w:rFonts w:eastAsia="Times New Roman"/>
          <w:bCs/>
          <w:sz w:val="28"/>
          <w:szCs w:val="28"/>
          <w:lang w:eastAsia="lv-LV"/>
        </w:rPr>
        <w:t>31</w:t>
      </w:r>
      <w:r w:rsidR="00CF7FD0" w:rsidRPr="00726FE7">
        <w:rPr>
          <w:rFonts w:eastAsia="Times New Roman"/>
          <w:bCs/>
          <w:sz w:val="28"/>
          <w:szCs w:val="28"/>
          <w:lang w:eastAsia="lv-LV"/>
        </w:rPr>
        <w:t>.</w:t>
      </w:r>
      <w:r w:rsidR="000C669A" w:rsidRPr="00726FE7">
        <w:rPr>
          <w:rFonts w:eastAsia="Times New Roman"/>
          <w:bCs/>
          <w:sz w:val="28"/>
          <w:szCs w:val="28"/>
          <w:lang w:eastAsia="lv-LV"/>
        </w:rPr>
        <w:t> </w:t>
      </w:r>
      <w:r w:rsidR="00CF7FD0" w:rsidRPr="00726FE7">
        <w:rPr>
          <w:rFonts w:eastAsia="Times New Roman"/>
          <w:bCs/>
          <w:sz w:val="28"/>
          <w:szCs w:val="28"/>
          <w:lang w:eastAsia="lv-LV"/>
        </w:rPr>
        <w:t xml:space="preserve">Pārresoru koordinācijas centrs </w:t>
      </w:r>
      <w:r w:rsidR="00853D67" w:rsidRPr="00726FE7">
        <w:rPr>
          <w:rFonts w:eastAsia="Times New Roman"/>
          <w:bCs/>
          <w:sz w:val="28"/>
          <w:szCs w:val="28"/>
          <w:lang w:eastAsia="lv-LV"/>
        </w:rPr>
        <w:t xml:space="preserve">vērtē </w:t>
      </w:r>
      <w:r w:rsidR="00CF7FD0" w:rsidRPr="00726FE7">
        <w:rPr>
          <w:rFonts w:eastAsia="Times New Roman"/>
          <w:bCs/>
          <w:sz w:val="28"/>
          <w:szCs w:val="28"/>
          <w:lang w:eastAsia="lv-LV"/>
        </w:rPr>
        <w:t>ministriju jaunās politikas iniciatīvas</w:t>
      </w:r>
      <w:r w:rsidR="00A117A0">
        <w:rPr>
          <w:rFonts w:eastAsia="Times New Roman"/>
          <w:bCs/>
          <w:sz w:val="28"/>
          <w:szCs w:val="28"/>
          <w:lang w:eastAsia="lv-LV"/>
        </w:rPr>
        <w:t>,</w:t>
      </w:r>
      <w:r w:rsidR="00A117A0" w:rsidRPr="00A117A0">
        <w:t xml:space="preserve"> </w:t>
      </w:r>
      <w:r w:rsidR="00876E76" w:rsidRPr="00876E76">
        <w:rPr>
          <w:sz w:val="28"/>
          <w:szCs w:val="28"/>
        </w:rPr>
        <w:t>kurām tiek vērtēta atbilstība attīstības plānošanas dokumentiem</w:t>
      </w:r>
      <w:r w:rsidR="00A117A0" w:rsidRPr="00876E76">
        <w:rPr>
          <w:rFonts w:eastAsia="Times New Roman"/>
          <w:bCs/>
          <w:sz w:val="28"/>
          <w:szCs w:val="28"/>
          <w:lang w:eastAsia="lv-LV"/>
        </w:rPr>
        <w:t>,</w:t>
      </w:r>
      <w:r w:rsidR="00152E8F" w:rsidRPr="00726FE7">
        <w:rPr>
          <w:rFonts w:eastAsia="Times New Roman"/>
          <w:bCs/>
          <w:sz w:val="28"/>
          <w:szCs w:val="28"/>
          <w:lang w:eastAsia="lv-LV"/>
        </w:rPr>
        <w:t xml:space="preserve"> </w:t>
      </w:r>
      <w:r w:rsidR="00CF7FD0" w:rsidRPr="00726FE7">
        <w:rPr>
          <w:rFonts w:eastAsia="Times New Roman"/>
          <w:bCs/>
          <w:sz w:val="28"/>
          <w:szCs w:val="28"/>
          <w:lang w:eastAsia="lv-LV"/>
        </w:rPr>
        <w:t xml:space="preserve">atbilstoši šo noteikumu </w:t>
      </w:r>
      <w:r w:rsidR="007C20BB">
        <w:rPr>
          <w:rFonts w:eastAsia="Times New Roman"/>
          <w:bCs/>
          <w:sz w:val="28"/>
          <w:szCs w:val="28"/>
          <w:lang w:eastAsia="lv-LV"/>
        </w:rPr>
        <w:t>4</w:t>
      </w:r>
      <w:r w:rsidR="00CF7FD0" w:rsidRPr="00726FE7">
        <w:rPr>
          <w:rFonts w:eastAsia="Times New Roman"/>
          <w:bCs/>
          <w:sz w:val="28"/>
          <w:szCs w:val="28"/>
          <w:lang w:eastAsia="lv-LV"/>
        </w:rPr>
        <w:t>.pielikumā paredzētajam punktu skaitam pēc</w:t>
      </w:r>
      <w:r w:rsidR="0071456D" w:rsidRPr="00726FE7">
        <w:rPr>
          <w:rFonts w:eastAsia="Times New Roman"/>
          <w:bCs/>
          <w:sz w:val="28"/>
          <w:szCs w:val="28"/>
          <w:lang w:eastAsia="lv-LV"/>
        </w:rPr>
        <w:t xml:space="preserve"> </w:t>
      </w:r>
      <w:r w:rsidR="000A09D9" w:rsidRPr="00726FE7">
        <w:rPr>
          <w:rFonts w:eastAsia="Times New Roman"/>
          <w:bCs/>
          <w:sz w:val="28"/>
          <w:szCs w:val="28"/>
          <w:lang w:eastAsia="lv-LV"/>
        </w:rPr>
        <w:t>šādiem kritērijiem:</w:t>
      </w:r>
    </w:p>
    <w:p w:rsidR="000A09D9" w:rsidRPr="00726FE7" w:rsidRDefault="007C20BB" w:rsidP="000A09D9">
      <w:pPr>
        <w:spacing w:after="0" w:line="240" w:lineRule="auto"/>
        <w:ind w:firstLine="425"/>
        <w:jc w:val="both"/>
        <w:rPr>
          <w:rFonts w:eastAsia="Times New Roman"/>
          <w:bCs/>
          <w:sz w:val="28"/>
          <w:szCs w:val="28"/>
          <w:lang w:eastAsia="lv-LV"/>
        </w:rPr>
      </w:pPr>
      <w:r>
        <w:rPr>
          <w:rFonts w:eastAsia="Times New Roman"/>
          <w:bCs/>
          <w:sz w:val="28"/>
          <w:szCs w:val="28"/>
          <w:lang w:eastAsia="lv-LV"/>
        </w:rPr>
        <w:t>3</w:t>
      </w:r>
      <w:r w:rsidR="00A65D0B">
        <w:rPr>
          <w:rFonts w:eastAsia="Times New Roman"/>
          <w:bCs/>
          <w:sz w:val="28"/>
          <w:szCs w:val="28"/>
          <w:lang w:eastAsia="lv-LV"/>
        </w:rPr>
        <w:t>1</w:t>
      </w:r>
      <w:r w:rsidR="000A09D9" w:rsidRPr="00726FE7">
        <w:rPr>
          <w:rFonts w:eastAsia="Times New Roman"/>
          <w:bCs/>
          <w:sz w:val="28"/>
          <w:szCs w:val="28"/>
          <w:lang w:eastAsia="lv-LV"/>
        </w:rPr>
        <w:t>.1.</w:t>
      </w:r>
      <w:r w:rsidR="008A3BB5">
        <w:rPr>
          <w:rFonts w:eastAsia="Times New Roman"/>
          <w:bCs/>
          <w:sz w:val="28"/>
          <w:szCs w:val="28"/>
          <w:lang w:eastAsia="lv-LV"/>
        </w:rPr>
        <w:t> </w:t>
      </w:r>
      <w:r w:rsidR="000A09D9" w:rsidRPr="00726FE7">
        <w:rPr>
          <w:rFonts w:eastAsia="Times New Roman"/>
          <w:bCs/>
          <w:sz w:val="28"/>
          <w:szCs w:val="28"/>
          <w:lang w:eastAsia="lv-LV"/>
        </w:rPr>
        <w:t>atbilstība</w:t>
      </w:r>
      <w:r w:rsidR="0071456D" w:rsidRPr="00726FE7">
        <w:rPr>
          <w:rFonts w:eastAsia="Times New Roman"/>
          <w:bCs/>
          <w:sz w:val="28"/>
          <w:szCs w:val="28"/>
          <w:lang w:eastAsia="lv-LV"/>
        </w:rPr>
        <w:t xml:space="preserve"> </w:t>
      </w:r>
      <w:r w:rsidR="000A09D9" w:rsidRPr="00726FE7">
        <w:rPr>
          <w:rFonts w:eastAsia="Times New Roman"/>
          <w:bCs/>
          <w:sz w:val="28"/>
          <w:szCs w:val="28"/>
          <w:lang w:eastAsia="lv-LV"/>
        </w:rPr>
        <w:t>n</w:t>
      </w:r>
      <w:r w:rsidR="00CF7FD0" w:rsidRPr="00726FE7">
        <w:rPr>
          <w:rFonts w:eastAsia="Times New Roman"/>
          <w:bCs/>
          <w:sz w:val="28"/>
          <w:szCs w:val="28"/>
          <w:lang w:eastAsia="lv-LV"/>
        </w:rPr>
        <w:t>acionālajam attīstības plānam</w:t>
      </w:r>
      <w:r w:rsidR="00034FFD" w:rsidRPr="00726FE7">
        <w:rPr>
          <w:rFonts w:eastAsia="Times New Roman"/>
          <w:bCs/>
          <w:sz w:val="28"/>
          <w:szCs w:val="28"/>
          <w:lang w:eastAsia="lv-LV"/>
        </w:rPr>
        <w:t xml:space="preserve"> </w:t>
      </w:r>
      <w:r w:rsidR="00F054E7" w:rsidRPr="00726FE7">
        <w:rPr>
          <w:rFonts w:eastAsia="Times New Roman"/>
          <w:bCs/>
          <w:sz w:val="28"/>
          <w:szCs w:val="28"/>
          <w:lang w:eastAsia="lv-LV"/>
        </w:rPr>
        <w:t>vai</w:t>
      </w:r>
      <w:r w:rsidR="00034FFD" w:rsidRPr="00726FE7">
        <w:rPr>
          <w:rFonts w:eastAsia="Times New Roman"/>
          <w:bCs/>
          <w:sz w:val="28"/>
          <w:szCs w:val="28"/>
          <w:lang w:eastAsia="lv-LV"/>
        </w:rPr>
        <w:t xml:space="preserve"> valsts aizsardzības </w:t>
      </w:r>
      <w:r w:rsidR="000A09D9" w:rsidRPr="00726FE7">
        <w:rPr>
          <w:rFonts w:eastAsia="Times New Roman"/>
          <w:bCs/>
          <w:sz w:val="28"/>
          <w:szCs w:val="28"/>
          <w:lang w:eastAsia="lv-LV"/>
        </w:rPr>
        <w:t>koncepcijai;</w:t>
      </w:r>
    </w:p>
    <w:p w:rsidR="000A09D9" w:rsidRPr="00726FE7" w:rsidRDefault="007C20BB" w:rsidP="000A09D9">
      <w:pPr>
        <w:spacing w:after="0" w:line="240" w:lineRule="auto"/>
        <w:ind w:firstLine="426"/>
        <w:jc w:val="both"/>
        <w:rPr>
          <w:rFonts w:eastAsia="Times New Roman"/>
          <w:bCs/>
          <w:sz w:val="28"/>
          <w:szCs w:val="28"/>
          <w:lang w:eastAsia="lv-LV"/>
        </w:rPr>
      </w:pPr>
      <w:r>
        <w:rPr>
          <w:rFonts w:eastAsia="Times New Roman"/>
          <w:bCs/>
          <w:sz w:val="28"/>
          <w:szCs w:val="28"/>
          <w:lang w:eastAsia="lv-LV"/>
        </w:rPr>
        <w:t>3</w:t>
      </w:r>
      <w:r w:rsidR="00A65D0B">
        <w:rPr>
          <w:rFonts w:eastAsia="Times New Roman"/>
          <w:bCs/>
          <w:sz w:val="28"/>
          <w:szCs w:val="28"/>
          <w:lang w:eastAsia="lv-LV"/>
        </w:rPr>
        <w:t>1</w:t>
      </w:r>
      <w:r w:rsidR="000A09D9" w:rsidRPr="00726FE7">
        <w:rPr>
          <w:rFonts w:eastAsia="Times New Roman"/>
          <w:bCs/>
          <w:sz w:val="28"/>
          <w:szCs w:val="28"/>
          <w:lang w:eastAsia="lv-LV"/>
        </w:rPr>
        <w:t>.2.</w:t>
      </w:r>
      <w:r w:rsidR="008A3BB5">
        <w:rPr>
          <w:rFonts w:eastAsia="Times New Roman"/>
          <w:bCs/>
          <w:sz w:val="28"/>
          <w:szCs w:val="28"/>
          <w:lang w:eastAsia="lv-LV"/>
        </w:rPr>
        <w:t> </w:t>
      </w:r>
      <w:r w:rsidR="000A09D9" w:rsidRPr="00726FE7">
        <w:rPr>
          <w:rFonts w:eastAsia="Times New Roman"/>
          <w:bCs/>
          <w:sz w:val="28"/>
          <w:szCs w:val="28"/>
          <w:lang w:eastAsia="lv-LV"/>
        </w:rPr>
        <w:t xml:space="preserve">atbilstība </w:t>
      </w:r>
      <w:r w:rsidR="00F054E7" w:rsidRPr="00726FE7">
        <w:rPr>
          <w:rFonts w:eastAsia="Times New Roman"/>
          <w:bCs/>
          <w:sz w:val="28"/>
          <w:szCs w:val="28"/>
          <w:lang w:eastAsia="lv-LV"/>
        </w:rPr>
        <w:t xml:space="preserve">citiem </w:t>
      </w:r>
      <w:r w:rsidR="00560A09" w:rsidRPr="00726FE7">
        <w:rPr>
          <w:rFonts w:eastAsia="Times New Roman"/>
          <w:bCs/>
          <w:sz w:val="28"/>
          <w:szCs w:val="28"/>
          <w:lang w:eastAsia="lv-LV"/>
        </w:rPr>
        <w:t xml:space="preserve">pieņemtajiem </w:t>
      </w:r>
      <w:r w:rsidR="000A09D9" w:rsidRPr="00726FE7">
        <w:rPr>
          <w:rFonts w:eastAsia="Times New Roman"/>
          <w:bCs/>
          <w:sz w:val="28"/>
          <w:szCs w:val="28"/>
          <w:lang w:eastAsia="lv-LV"/>
        </w:rPr>
        <w:t>attīstības plānošanas dokumentiem</w:t>
      </w:r>
      <w:r w:rsidR="00E91535">
        <w:rPr>
          <w:rFonts w:eastAsia="Times New Roman"/>
          <w:bCs/>
          <w:sz w:val="28"/>
          <w:szCs w:val="28"/>
          <w:lang w:eastAsia="lv-LV"/>
        </w:rPr>
        <w:t xml:space="preserve">, kas nav minēti šo noteikumu </w:t>
      </w:r>
      <w:r>
        <w:rPr>
          <w:rFonts w:eastAsia="Times New Roman"/>
          <w:bCs/>
          <w:sz w:val="28"/>
          <w:szCs w:val="28"/>
          <w:lang w:eastAsia="lv-LV"/>
        </w:rPr>
        <w:t>3</w:t>
      </w:r>
      <w:r w:rsidR="00A65D0B">
        <w:rPr>
          <w:rFonts w:eastAsia="Times New Roman"/>
          <w:bCs/>
          <w:sz w:val="28"/>
          <w:szCs w:val="28"/>
          <w:lang w:eastAsia="lv-LV"/>
        </w:rPr>
        <w:t>1</w:t>
      </w:r>
      <w:r w:rsidR="00E91535">
        <w:rPr>
          <w:rFonts w:eastAsia="Times New Roman"/>
          <w:bCs/>
          <w:sz w:val="28"/>
          <w:szCs w:val="28"/>
          <w:lang w:eastAsia="lv-LV"/>
        </w:rPr>
        <w:t>.1.apakšpunktā</w:t>
      </w:r>
      <w:r w:rsidR="00A24ED4">
        <w:rPr>
          <w:rFonts w:eastAsia="Times New Roman"/>
          <w:bCs/>
          <w:sz w:val="28"/>
          <w:szCs w:val="28"/>
          <w:lang w:eastAsia="lv-LV"/>
        </w:rPr>
        <w:t>,</w:t>
      </w:r>
      <w:r w:rsidR="0089683D" w:rsidRPr="0089683D">
        <w:t xml:space="preserve"> </w:t>
      </w:r>
      <w:r w:rsidR="0089683D" w:rsidRPr="0089683D">
        <w:rPr>
          <w:rFonts w:eastAsia="Times New Roman"/>
          <w:bCs/>
          <w:sz w:val="28"/>
          <w:szCs w:val="28"/>
          <w:lang w:eastAsia="lv-LV"/>
        </w:rPr>
        <w:t xml:space="preserve">un Ministru kabineta rīkojumiem un </w:t>
      </w:r>
      <w:proofErr w:type="spellStart"/>
      <w:r w:rsidR="0089683D" w:rsidRPr="0089683D">
        <w:rPr>
          <w:rFonts w:eastAsia="Times New Roman"/>
          <w:bCs/>
          <w:sz w:val="28"/>
          <w:szCs w:val="28"/>
          <w:lang w:eastAsia="lv-LV"/>
        </w:rPr>
        <w:t>protokollēmumiem</w:t>
      </w:r>
      <w:proofErr w:type="spellEnd"/>
      <w:r w:rsidR="000A09D9" w:rsidRPr="00726FE7">
        <w:rPr>
          <w:rFonts w:eastAsia="Times New Roman"/>
          <w:bCs/>
          <w:sz w:val="28"/>
          <w:szCs w:val="28"/>
          <w:lang w:eastAsia="lv-LV"/>
        </w:rPr>
        <w:t>;</w:t>
      </w:r>
      <w:r w:rsidR="0089683D">
        <w:rPr>
          <w:rFonts w:eastAsia="Times New Roman"/>
          <w:bCs/>
          <w:sz w:val="28"/>
          <w:szCs w:val="28"/>
          <w:lang w:eastAsia="lv-LV"/>
        </w:rPr>
        <w:t xml:space="preserve"> </w:t>
      </w:r>
    </w:p>
    <w:p w:rsidR="000A09D9" w:rsidRPr="00726FE7" w:rsidRDefault="007C20BB" w:rsidP="00560A09">
      <w:pPr>
        <w:spacing w:after="120" w:line="240" w:lineRule="auto"/>
        <w:ind w:firstLine="425"/>
        <w:jc w:val="both"/>
        <w:rPr>
          <w:rFonts w:eastAsia="Times New Roman"/>
          <w:bCs/>
          <w:sz w:val="28"/>
          <w:szCs w:val="28"/>
          <w:lang w:eastAsia="lv-LV"/>
        </w:rPr>
      </w:pPr>
      <w:r>
        <w:rPr>
          <w:rFonts w:eastAsia="Times New Roman"/>
          <w:bCs/>
          <w:sz w:val="28"/>
          <w:szCs w:val="28"/>
          <w:lang w:eastAsia="lv-LV"/>
        </w:rPr>
        <w:t>3</w:t>
      </w:r>
      <w:r w:rsidR="00A65D0B">
        <w:rPr>
          <w:rFonts w:eastAsia="Times New Roman"/>
          <w:bCs/>
          <w:sz w:val="28"/>
          <w:szCs w:val="28"/>
          <w:lang w:eastAsia="lv-LV"/>
        </w:rPr>
        <w:t>1</w:t>
      </w:r>
      <w:r w:rsidR="000A09D9" w:rsidRPr="00726FE7">
        <w:rPr>
          <w:rFonts w:eastAsia="Times New Roman"/>
          <w:bCs/>
          <w:sz w:val="28"/>
          <w:szCs w:val="28"/>
          <w:lang w:eastAsia="lv-LV"/>
        </w:rPr>
        <w:t>.3.</w:t>
      </w:r>
      <w:r w:rsidR="008A3BB5">
        <w:rPr>
          <w:rFonts w:eastAsia="Times New Roman"/>
          <w:bCs/>
          <w:sz w:val="28"/>
          <w:szCs w:val="28"/>
          <w:lang w:eastAsia="lv-LV"/>
        </w:rPr>
        <w:t> </w:t>
      </w:r>
      <w:r w:rsidR="000A09D9" w:rsidRPr="00726FE7">
        <w:rPr>
          <w:rFonts w:eastAsia="Times New Roman"/>
          <w:bCs/>
          <w:sz w:val="28"/>
          <w:szCs w:val="28"/>
          <w:lang w:eastAsia="lv-LV"/>
        </w:rPr>
        <w:t xml:space="preserve">atbilstība </w:t>
      </w:r>
      <w:r w:rsidR="003731B2" w:rsidRPr="00726FE7">
        <w:rPr>
          <w:rFonts w:eastAsia="Times New Roman"/>
          <w:bCs/>
          <w:sz w:val="28"/>
          <w:szCs w:val="28"/>
          <w:lang w:eastAsia="lv-LV"/>
        </w:rPr>
        <w:t>uzdevumiem</w:t>
      </w:r>
      <w:r w:rsidR="000A09D9" w:rsidRPr="00726FE7">
        <w:rPr>
          <w:rFonts w:eastAsia="Times New Roman"/>
          <w:bCs/>
          <w:sz w:val="28"/>
          <w:szCs w:val="28"/>
          <w:lang w:eastAsia="lv-LV"/>
        </w:rPr>
        <w:t>, kas noteikti Deklarācijā par Min</w:t>
      </w:r>
      <w:r w:rsidR="0004258C" w:rsidRPr="00726FE7">
        <w:rPr>
          <w:rFonts w:eastAsia="Times New Roman"/>
          <w:bCs/>
          <w:sz w:val="28"/>
          <w:szCs w:val="28"/>
          <w:lang w:eastAsia="lv-LV"/>
        </w:rPr>
        <w:t>istru kabineta iecerēto darbību.</w:t>
      </w:r>
    </w:p>
    <w:p w:rsidR="00CF7FD0" w:rsidRPr="00726FE7" w:rsidRDefault="007C20BB" w:rsidP="00D66840">
      <w:pPr>
        <w:spacing w:after="120" w:line="240" w:lineRule="auto"/>
        <w:ind w:firstLine="425"/>
        <w:jc w:val="both"/>
        <w:rPr>
          <w:rFonts w:eastAsia="Times New Roman"/>
          <w:bCs/>
          <w:sz w:val="28"/>
          <w:szCs w:val="28"/>
          <w:lang w:eastAsia="lv-LV"/>
        </w:rPr>
      </w:pPr>
      <w:r>
        <w:rPr>
          <w:sz w:val="28"/>
          <w:szCs w:val="28"/>
        </w:rPr>
        <w:t>3</w:t>
      </w:r>
      <w:r w:rsidR="00A65D0B">
        <w:rPr>
          <w:sz w:val="28"/>
          <w:szCs w:val="28"/>
        </w:rPr>
        <w:t>2</w:t>
      </w:r>
      <w:r w:rsidR="00560A09" w:rsidRPr="00726FE7">
        <w:rPr>
          <w:sz w:val="28"/>
          <w:szCs w:val="28"/>
        </w:rPr>
        <w:t>.</w:t>
      </w:r>
      <w:r w:rsidR="000C669A" w:rsidRPr="00726FE7">
        <w:rPr>
          <w:sz w:val="28"/>
          <w:szCs w:val="28"/>
        </w:rPr>
        <w:t> </w:t>
      </w:r>
      <w:r w:rsidR="00DA3DD2" w:rsidRPr="00726FE7">
        <w:rPr>
          <w:rFonts w:eastAsia="Times New Roman"/>
          <w:bCs/>
          <w:sz w:val="28"/>
          <w:szCs w:val="28"/>
          <w:lang w:eastAsia="lv-LV"/>
        </w:rPr>
        <w:t xml:space="preserve">Pārresoru koordinācijas centrs iesniedz </w:t>
      </w:r>
      <w:r w:rsidR="00560A09" w:rsidRPr="00726FE7">
        <w:rPr>
          <w:rFonts w:eastAsia="Times New Roman"/>
          <w:bCs/>
          <w:sz w:val="28"/>
          <w:szCs w:val="28"/>
          <w:lang w:eastAsia="lv-LV"/>
        </w:rPr>
        <w:t xml:space="preserve">atbilstoši šo noteikumu </w:t>
      </w:r>
      <w:r>
        <w:rPr>
          <w:rFonts w:eastAsia="Times New Roman"/>
          <w:bCs/>
          <w:sz w:val="28"/>
          <w:szCs w:val="28"/>
          <w:lang w:eastAsia="lv-LV"/>
        </w:rPr>
        <w:t>3</w:t>
      </w:r>
      <w:r w:rsidR="00A65D0B">
        <w:rPr>
          <w:rFonts w:eastAsia="Times New Roman"/>
          <w:bCs/>
          <w:sz w:val="28"/>
          <w:szCs w:val="28"/>
          <w:lang w:eastAsia="lv-LV"/>
        </w:rPr>
        <w:t>1</w:t>
      </w:r>
      <w:r w:rsidR="00560A09" w:rsidRPr="00726FE7">
        <w:rPr>
          <w:rFonts w:eastAsia="Times New Roman"/>
          <w:bCs/>
          <w:sz w:val="28"/>
          <w:szCs w:val="28"/>
          <w:lang w:eastAsia="lv-LV"/>
        </w:rPr>
        <w:t xml:space="preserve">.punktam veikto </w:t>
      </w:r>
      <w:r w:rsidR="00DA3DD2" w:rsidRPr="00726FE7">
        <w:rPr>
          <w:rFonts w:eastAsia="Times New Roman"/>
          <w:bCs/>
          <w:sz w:val="28"/>
          <w:szCs w:val="28"/>
          <w:lang w:eastAsia="lv-LV"/>
        </w:rPr>
        <w:t>izvērtējumu</w:t>
      </w:r>
      <w:r w:rsidR="00560A09" w:rsidRPr="00726FE7">
        <w:rPr>
          <w:rFonts w:eastAsia="Times New Roman"/>
          <w:bCs/>
          <w:sz w:val="28"/>
          <w:szCs w:val="28"/>
          <w:lang w:eastAsia="lv-LV"/>
        </w:rPr>
        <w:t xml:space="preserve"> </w:t>
      </w:r>
      <w:r w:rsidR="00DA3DD2" w:rsidRPr="00726FE7">
        <w:rPr>
          <w:rFonts w:eastAsia="Times New Roman"/>
          <w:bCs/>
          <w:sz w:val="28"/>
          <w:szCs w:val="28"/>
          <w:lang w:eastAsia="lv-LV"/>
        </w:rPr>
        <w:t>Finanšu ministrijai tās noteiktajā termiņā</w:t>
      </w:r>
      <w:r w:rsidR="00C64D3D" w:rsidRPr="00726FE7">
        <w:rPr>
          <w:rFonts w:eastAsia="Times New Roman"/>
          <w:bCs/>
          <w:sz w:val="28"/>
          <w:szCs w:val="28"/>
          <w:lang w:eastAsia="lv-LV"/>
        </w:rPr>
        <w:t xml:space="preserve">, kā arī nosūta </w:t>
      </w:r>
      <w:r w:rsidR="00036942" w:rsidRPr="00726FE7">
        <w:rPr>
          <w:rFonts w:eastAsia="Times New Roman"/>
          <w:bCs/>
          <w:sz w:val="28"/>
          <w:szCs w:val="28"/>
          <w:lang w:eastAsia="lv-LV"/>
        </w:rPr>
        <w:t xml:space="preserve">to </w:t>
      </w:r>
      <w:r w:rsidR="00C64D3D" w:rsidRPr="00726FE7">
        <w:rPr>
          <w:rFonts w:eastAsia="Times New Roman"/>
          <w:bCs/>
          <w:sz w:val="28"/>
          <w:szCs w:val="28"/>
          <w:lang w:eastAsia="lv-LV"/>
        </w:rPr>
        <w:t>attiecīgajai ministrijai</w:t>
      </w:r>
      <w:r w:rsidR="00DA3DD2" w:rsidRPr="00726FE7">
        <w:rPr>
          <w:rFonts w:eastAsia="Times New Roman"/>
          <w:bCs/>
          <w:sz w:val="28"/>
          <w:szCs w:val="28"/>
          <w:lang w:eastAsia="lv-LV"/>
        </w:rPr>
        <w:t>.</w:t>
      </w:r>
    </w:p>
    <w:p w:rsidR="0004258C" w:rsidRPr="00726FE7" w:rsidRDefault="007C20BB" w:rsidP="0004258C">
      <w:pPr>
        <w:spacing w:after="120" w:line="240" w:lineRule="auto"/>
        <w:ind w:firstLine="425"/>
        <w:jc w:val="both"/>
        <w:rPr>
          <w:rFonts w:eastAsia="Times New Roman"/>
          <w:sz w:val="28"/>
          <w:szCs w:val="28"/>
          <w:lang w:eastAsia="lv-LV"/>
        </w:rPr>
      </w:pPr>
      <w:r>
        <w:rPr>
          <w:rFonts w:eastAsia="Times New Roman"/>
          <w:bCs/>
          <w:sz w:val="28"/>
          <w:szCs w:val="28"/>
          <w:lang w:eastAsia="lv-LV"/>
        </w:rPr>
        <w:t>3</w:t>
      </w:r>
      <w:r w:rsidR="00A65D0B">
        <w:rPr>
          <w:rFonts w:eastAsia="Times New Roman"/>
          <w:bCs/>
          <w:sz w:val="28"/>
          <w:szCs w:val="28"/>
          <w:lang w:eastAsia="lv-LV"/>
        </w:rPr>
        <w:t>3</w:t>
      </w:r>
      <w:r w:rsidR="007F4C80" w:rsidRPr="00726FE7">
        <w:rPr>
          <w:rFonts w:eastAsia="Times New Roman"/>
          <w:bCs/>
          <w:sz w:val="28"/>
          <w:szCs w:val="28"/>
          <w:lang w:eastAsia="lv-LV"/>
        </w:rPr>
        <w:t>.</w:t>
      </w:r>
      <w:r w:rsidR="008A3BB5">
        <w:rPr>
          <w:rFonts w:eastAsia="Times New Roman"/>
          <w:bCs/>
          <w:sz w:val="28"/>
          <w:szCs w:val="28"/>
          <w:lang w:eastAsia="lv-LV"/>
        </w:rPr>
        <w:t> </w:t>
      </w:r>
      <w:r w:rsidR="00E91535" w:rsidRPr="00E91535">
        <w:rPr>
          <w:rFonts w:eastAsia="Times New Roman"/>
          <w:bCs/>
          <w:sz w:val="28"/>
          <w:szCs w:val="28"/>
          <w:lang w:eastAsia="lv-LV"/>
        </w:rPr>
        <w:t xml:space="preserve">Pamatojoties uz Finanšu ministrijas un </w:t>
      </w:r>
      <w:proofErr w:type="spellStart"/>
      <w:r w:rsidR="00E91535" w:rsidRPr="00E91535">
        <w:rPr>
          <w:rFonts w:eastAsia="Times New Roman"/>
          <w:bCs/>
          <w:sz w:val="28"/>
          <w:szCs w:val="28"/>
          <w:lang w:eastAsia="lv-LV"/>
        </w:rPr>
        <w:t>Pārresoru</w:t>
      </w:r>
      <w:proofErr w:type="spellEnd"/>
      <w:r w:rsidR="00E91535" w:rsidRPr="00E91535">
        <w:rPr>
          <w:rFonts w:eastAsia="Times New Roman"/>
          <w:bCs/>
          <w:sz w:val="28"/>
          <w:szCs w:val="28"/>
          <w:lang w:eastAsia="lv-LV"/>
        </w:rPr>
        <w:t xml:space="preserve"> koordinācijas centra veikto izvērtējumu, Finanšu ministrija katrai jaunajai politikas iniciatīvai</w:t>
      </w:r>
      <w:r w:rsidR="00876E76">
        <w:rPr>
          <w:rFonts w:eastAsia="Times New Roman"/>
          <w:bCs/>
          <w:sz w:val="28"/>
          <w:szCs w:val="28"/>
          <w:lang w:eastAsia="lv-LV"/>
        </w:rPr>
        <w:t>, kurai tiek vērtēta atbilstība attīstības plānošanas dokumentiem,</w:t>
      </w:r>
      <w:r w:rsidR="00E91535" w:rsidRPr="00E91535">
        <w:rPr>
          <w:rFonts w:eastAsia="Times New Roman"/>
          <w:bCs/>
          <w:sz w:val="28"/>
          <w:szCs w:val="28"/>
          <w:lang w:eastAsia="lv-LV"/>
        </w:rPr>
        <w:t xml:space="preserve"> aprēķina vidējo punktu skaitu</w:t>
      </w:r>
      <w:r w:rsidR="00021316">
        <w:rPr>
          <w:rFonts w:eastAsia="Times New Roman"/>
          <w:bCs/>
          <w:sz w:val="28"/>
          <w:szCs w:val="28"/>
          <w:lang w:eastAsia="lv-LV"/>
        </w:rPr>
        <w:t>.</w:t>
      </w:r>
      <w:r w:rsidR="00876E76">
        <w:rPr>
          <w:rFonts w:eastAsia="Times New Roman"/>
          <w:bCs/>
          <w:sz w:val="28"/>
          <w:szCs w:val="28"/>
          <w:lang w:eastAsia="lv-LV"/>
        </w:rPr>
        <w:t xml:space="preserve"> </w:t>
      </w:r>
      <w:r w:rsidR="00E91535">
        <w:rPr>
          <w:rFonts w:eastAsia="Times New Roman"/>
          <w:sz w:val="28"/>
          <w:szCs w:val="28"/>
          <w:lang w:eastAsia="lv-LV"/>
        </w:rPr>
        <w:t>V</w:t>
      </w:r>
      <w:r w:rsidR="0004258C" w:rsidRPr="00726FE7">
        <w:rPr>
          <w:rFonts w:eastAsia="Times New Roman"/>
          <w:bCs/>
          <w:sz w:val="28"/>
          <w:szCs w:val="28"/>
          <w:lang w:eastAsia="lv-LV"/>
        </w:rPr>
        <w:t xml:space="preserve">ienādu punktu skaitu ieguvušās jaunās politikas iniciatīvas tiek sakārtotas prioritārā secībā </w:t>
      </w:r>
      <w:r w:rsidR="0004258C" w:rsidRPr="00726FE7">
        <w:rPr>
          <w:rFonts w:eastAsia="Times New Roman"/>
          <w:sz w:val="28"/>
          <w:szCs w:val="28"/>
          <w:lang w:eastAsia="lv-LV"/>
        </w:rPr>
        <w:t xml:space="preserve">atbilstoši lielākam punktu skaitam pēc kritērija </w:t>
      </w:r>
      <w:r w:rsidR="007110A4" w:rsidRPr="00726FE7">
        <w:rPr>
          <w:rFonts w:eastAsia="Times New Roman"/>
          <w:sz w:val="28"/>
          <w:szCs w:val="28"/>
          <w:lang w:eastAsia="lv-LV"/>
        </w:rPr>
        <w:t>„</w:t>
      </w:r>
      <w:r w:rsidR="0004258C" w:rsidRPr="00726FE7">
        <w:rPr>
          <w:rFonts w:eastAsia="Times New Roman"/>
          <w:sz w:val="28"/>
          <w:szCs w:val="28"/>
          <w:lang w:eastAsia="lv-LV"/>
        </w:rPr>
        <w:t>atbilstība nacionālajam attīstības plānam</w:t>
      </w:r>
      <w:r w:rsidR="00E14AFE" w:rsidRPr="00726FE7">
        <w:rPr>
          <w:rFonts w:eastAsia="Times New Roman"/>
          <w:sz w:val="28"/>
          <w:szCs w:val="28"/>
          <w:lang w:eastAsia="lv-LV"/>
        </w:rPr>
        <w:t xml:space="preserve"> vai valsts aizsardzības koncepcijai</w:t>
      </w:r>
      <w:r w:rsidR="007110A4" w:rsidRPr="00726FE7">
        <w:rPr>
          <w:rFonts w:eastAsia="Times New Roman"/>
          <w:sz w:val="28"/>
          <w:szCs w:val="28"/>
          <w:lang w:eastAsia="lv-LV"/>
        </w:rPr>
        <w:t>”</w:t>
      </w:r>
      <w:r w:rsidR="0004258C" w:rsidRPr="00726FE7">
        <w:rPr>
          <w:rFonts w:eastAsia="Times New Roman"/>
          <w:sz w:val="28"/>
          <w:szCs w:val="28"/>
          <w:lang w:eastAsia="lv-LV"/>
        </w:rPr>
        <w:t xml:space="preserve">. Ja arī tad vairākas </w:t>
      </w:r>
      <w:r w:rsidR="0004258C" w:rsidRPr="00726FE7">
        <w:rPr>
          <w:rFonts w:eastAsia="Times New Roman"/>
          <w:bCs/>
          <w:sz w:val="28"/>
          <w:szCs w:val="28"/>
          <w:lang w:eastAsia="lv-LV"/>
        </w:rPr>
        <w:t>jaunās politikas iniciatīvas</w:t>
      </w:r>
      <w:r w:rsidR="0004258C" w:rsidRPr="00726FE7">
        <w:rPr>
          <w:rFonts w:eastAsia="Times New Roman"/>
          <w:sz w:val="28"/>
          <w:szCs w:val="28"/>
          <w:lang w:eastAsia="lv-LV"/>
        </w:rPr>
        <w:t xml:space="preserve"> </w:t>
      </w:r>
      <w:r w:rsidR="00E91535">
        <w:rPr>
          <w:rFonts w:eastAsia="Times New Roman"/>
          <w:sz w:val="28"/>
          <w:szCs w:val="28"/>
          <w:lang w:eastAsia="lv-LV"/>
        </w:rPr>
        <w:t>atrodas līdzvērtīgās pozīcijās,</w:t>
      </w:r>
      <w:r w:rsidR="0004258C" w:rsidRPr="00726FE7">
        <w:rPr>
          <w:rFonts w:eastAsia="Times New Roman"/>
          <w:sz w:val="28"/>
          <w:szCs w:val="28"/>
          <w:lang w:eastAsia="lv-LV"/>
        </w:rPr>
        <w:t xml:space="preserve"> tās tiek sarindotas atbilstoši </w:t>
      </w:r>
      <w:r w:rsidR="00931A0E" w:rsidRPr="00726FE7">
        <w:rPr>
          <w:rFonts w:eastAsia="Times New Roman"/>
          <w:sz w:val="28"/>
          <w:szCs w:val="28"/>
          <w:lang w:eastAsia="lv-LV"/>
        </w:rPr>
        <w:t>kritērija</w:t>
      </w:r>
      <w:r w:rsidR="00853D67">
        <w:rPr>
          <w:rFonts w:eastAsia="Times New Roman"/>
          <w:sz w:val="28"/>
          <w:szCs w:val="28"/>
          <w:lang w:eastAsia="lv-LV"/>
        </w:rPr>
        <w:t>m</w:t>
      </w:r>
      <w:r w:rsidR="00931A0E" w:rsidRPr="00726FE7">
        <w:rPr>
          <w:rFonts w:eastAsia="Times New Roman"/>
          <w:sz w:val="28"/>
          <w:szCs w:val="28"/>
          <w:lang w:eastAsia="lv-LV"/>
        </w:rPr>
        <w:t xml:space="preserve"> „</w:t>
      </w:r>
      <w:r w:rsidR="00FA627D" w:rsidRPr="00FA627D">
        <w:rPr>
          <w:rFonts w:eastAsia="Times New Roman"/>
          <w:sz w:val="28"/>
          <w:szCs w:val="28"/>
          <w:lang w:eastAsia="lv-LV"/>
        </w:rPr>
        <w:t>jaunās politikas iniciatīvas vieta ministrijas iesniegtajā jauno politikas iniciatīvu sarakstā</w:t>
      </w:r>
      <w:r w:rsidR="00931A0E" w:rsidRPr="00726FE7">
        <w:rPr>
          <w:rFonts w:eastAsia="Times New Roman"/>
          <w:sz w:val="28"/>
          <w:szCs w:val="28"/>
          <w:lang w:eastAsia="lv-LV"/>
        </w:rPr>
        <w:t>”</w:t>
      </w:r>
      <w:r w:rsidR="0004258C" w:rsidRPr="00726FE7">
        <w:rPr>
          <w:rFonts w:eastAsia="Times New Roman"/>
          <w:sz w:val="28"/>
          <w:szCs w:val="28"/>
          <w:lang w:eastAsia="lv-LV"/>
        </w:rPr>
        <w:t>.</w:t>
      </w:r>
    </w:p>
    <w:p w:rsidR="007F4C80" w:rsidRPr="00FB3A75" w:rsidRDefault="00530DBD" w:rsidP="000C14CF">
      <w:pPr>
        <w:spacing w:after="0" w:line="240" w:lineRule="auto"/>
        <w:ind w:firstLine="426"/>
        <w:jc w:val="both"/>
        <w:rPr>
          <w:sz w:val="28"/>
        </w:rPr>
      </w:pPr>
      <w:r w:rsidRPr="00FB3A75">
        <w:rPr>
          <w:sz w:val="28"/>
        </w:rPr>
        <w:t>3</w:t>
      </w:r>
      <w:r w:rsidR="00AA662F">
        <w:rPr>
          <w:sz w:val="28"/>
        </w:rPr>
        <w:t>4</w:t>
      </w:r>
      <w:r w:rsidR="005F1B36" w:rsidRPr="00FB3A75">
        <w:rPr>
          <w:sz w:val="28"/>
        </w:rPr>
        <w:t>.</w:t>
      </w:r>
      <w:r w:rsidR="008A3BB5">
        <w:rPr>
          <w:sz w:val="28"/>
        </w:rPr>
        <w:t> </w:t>
      </w:r>
      <w:r w:rsidR="005F1B36" w:rsidRPr="00FB3A75">
        <w:rPr>
          <w:sz w:val="28"/>
        </w:rPr>
        <w:t xml:space="preserve">Finanšu ministrija saskaņā ar vidēja termiņa budžeta ietvara likuma projekta un gadskārtējā valsts budžeta likuma projekta izstrādes un iesniegšanas grafikā noteikto termiņu </w:t>
      </w:r>
      <w:r w:rsidR="007F4C80" w:rsidRPr="00FB3A75">
        <w:rPr>
          <w:sz w:val="28"/>
        </w:rPr>
        <w:t>iesniedz izskatīšanai Ministru kabinetā informatīvo ziņojumu, kurā ir iekļauta šāda informācija:</w:t>
      </w:r>
    </w:p>
    <w:p w:rsidR="007F4C80" w:rsidRPr="00FB3A75" w:rsidRDefault="00530DBD" w:rsidP="000C14CF">
      <w:pPr>
        <w:spacing w:after="0" w:line="240" w:lineRule="auto"/>
        <w:ind w:firstLine="426"/>
        <w:jc w:val="both"/>
        <w:rPr>
          <w:sz w:val="28"/>
        </w:rPr>
      </w:pPr>
      <w:r w:rsidRPr="00FB3A75">
        <w:rPr>
          <w:sz w:val="28"/>
        </w:rPr>
        <w:t>3</w:t>
      </w:r>
      <w:r w:rsidR="00AA662F">
        <w:rPr>
          <w:sz w:val="28"/>
        </w:rPr>
        <w:t>4</w:t>
      </w:r>
      <w:r w:rsidR="007F4C80" w:rsidRPr="00FB3A75">
        <w:rPr>
          <w:sz w:val="28"/>
        </w:rPr>
        <w:t>.1.</w:t>
      </w:r>
      <w:r w:rsidR="008A3BB5">
        <w:rPr>
          <w:sz w:val="28"/>
        </w:rPr>
        <w:t> </w:t>
      </w:r>
      <w:r w:rsidR="007F4C80" w:rsidRPr="00FB3A75">
        <w:rPr>
          <w:sz w:val="28"/>
        </w:rPr>
        <w:t>vienotais jauno politik</w:t>
      </w:r>
      <w:r w:rsidR="00625658" w:rsidRPr="00FB3A75">
        <w:rPr>
          <w:sz w:val="28"/>
        </w:rPr>
        <w:t>as</w:t>
      </w:r>
      <w:r w:rsidR="007F4C80" w:rsidRPr="00FB3A75">
        <w:rPr>
          <w:sz w:val="28"/>
        </w:rPr>
        <w:t xml:space="preserve"> iniciatīvu</w:t>
      </w:r>
      <w:r w:rsidR="00A65D0B">
        <w:rPr>
          <w:sz w:val="28"/>
        </w:rPr>
        <w:t xml:space="preserve">, kurām tiek vērtēta atbilstība attīstības </w:t>
      </w:r>
      <w:r w:rsidR="00AA662F">
        <w:rPr>
          <w:sz w:val="28"/>
        </w:rPr>
        <w:t xml:space="preserve">plānošanas dokumentiem, </w:t>
      </w:r>
      <w:r w:rsidR="007F4C80" w:rsidRPr="00FB3A75">
        <w:rPr>
          <w:sz w:val="28"/>
        </w:rPr>
        <w:t xml:space="preserve">prioritārais saraksts, kas </w:t>
      </w:r>
      <w:r w:rsidR="00E91535" w:rsidRPr="00FB3A75">
        <w:rPr>
          <w:sz w:val="28"/>
        </w:rPr>
        <w:t xml:space="preserve">sagatavots, pamatojoties uz </w:t>
      </w:r>
      <w:r w:rsidR="007F4C80" w:rsidRPr="00FB3A75">
        <w:rPr>
          <w:sz w:val="28"/>
        </w:rPr>
        <w:t xml:space="preserve">ministriju </w:t>
      </w:r>
      <w:r w:rsidR="00C64D3D" w:rsidRPr="00FB3A75">
        <w:rPr>
          <w:sz w:val="28"/>
        </w:rPr>
        <w:t xml:space="preserve">šajos noteikumos noteiktajā kārtībā </w:t>
      </w:r>
      <w:r w:rsidR="007F4C80" w:rsidRPr="00FB3A75">
        <w:rPr>
          <w:sz w:val="28"/>
        </w:rPr>
        <w:t>iesniegtajām jaun</w:t>
      </w:r>
      <w:r w:rsidR="00625658" w:rsidRPr="00FB3A75">
        <w:rPr>
          <w:sz w:val="28"/>
        </w:rPr>
        <w:t>aj</w:t>
      </w:r>
      <w:r w:rsidR="007F4C80" w:rsidRPr="00FB3A75">
        <w:rPr>
          <w:sz w:val="28"/>
        </w:rPr>
        <w:t>ām politikas iniciatīvām;</w:t>
      </w:r>
    </w:p>
    <w:p w:rsidR="007F4C80" w:rsidRPr="00FB3A75" w:rsidRDefault="001C2CF2" w:rsidP="000C14CF">
      <w:pPr>
        <w:spacing w:after="0" w:line="240" w:lineRule="auto"/>
        <w:ind w:firstLine="426"/>
        <w:jc w:val="both"/>
        <w:rPr>
          <w:sz w:val="28"/>
        </w:rPr>
      </w:pPr>
      <w:r w:rsidRPr="00FB3A75">
        <w:rPr>
          <w:sz w:val="28"/>
        </w:rPr>
        <w:t>3</w:t>
      </w:r>
      <w:r w:rsidR="00AA662F">
        <w:rPr>
          <w:sz w:val="28"/>
        </w:rPr>
        <w:t>4</w:t>
      </w:r>
      <w:r w:rsidR="007F4C80" w:rsidRPr="00FB3A75">
        <w:rPr>
          <w:sz w:val="28"/>
        </w:rPr>
        <w:t>.2.</w:t>
      </w:r>
      <w:r w:rsidR="008A3BB5">
        <w:rPr>
          <w:sz w:val="28"/>
        </w:rPr>
        <w:t> </w:t>
      </w:r>
      <w:r w:rsidR="007D5FED" w:rsidRPr="00FB3A75">
        <w:rPr>
          <w:sz w:val="28"/>
        </w:rPr>
        <w:t xml:space="preserve">Valsts prezidenta kancelejas, Augstākās tiesas, Satversmes tiesas, Tieslietu ministrijas (Zemesgrāmatu nodaļu, rajonu (pilsētu) tiesu, apgabaltiesu), Valsts kontroles, Nacionālās elektronisko plašsaziņas līdzekļu padomes, </w:t>
      </w:r>
      <w:r w:rsidR="007D5FED" w:rsidRPr="00FB3A75">
        <w:rPr>
          <w:sz w:val="28"/>
        </w:rPr>
        <w:lastRenderedPageBreak/>
        <w:t>Tiesībsarga biroja, Sabiedrisko pakalpojumu regulēšanas komisijas un Ģenerālprokuratūras jauno politikas iniciatīvu</w:t>
      </w:r>
      <w:r w:rsidR="008842C6">
        <w:rPr>
          <w:sz w:val="28"/>
        </w:rPr>
        <w:t>, kurām tiek vērtēta atbilstība attīstības plānošanas dokumentiem,</w:t>
      </w:r>
      <w:r w:rsidR="007D5FED" w:rsidRPr="00FB3A75">
        <w:rPr>
          <w:sz w:val="28"/>
        </w:rPr>
        <w:t xml:space="preserve"> saraksts;</w:t>
      </w:r>
    </w:p>
    <w:p w:rsidR="00DA3DD2" w:rsidRPr="00FB3A75" w:rsidRDefault="001C2CF2" w:rsidP="0039171C">
      <w:pPr>
        <w:spacing w:after="0" w:line="240" w:lineRule="auto"/>
        <w:ind w:firstLine="425"/>
        <w:jc w:val="both"/>
        <w:rPr>
          <w:sz w:val="28"/>
        </w:rPr>
      </w:pPr>
      <w:r w:rsidRPr="00FB3A75">
        <w:rPr>
          <w:sz w:val="28"/>
        </w:rPr>
        <w:t>3</w:t>
      </w:r>
      <w:r w:rsidR="00AA662F">
        <w:rPr>
          <w:sz w:val="28"/>
        </w:rPr>
        <w:t>4</w:t>
      </w:r>
      <w:r w:rsidR="007F4C80" w:rsidRPr="00FB3A75">
        <w:rPr>
          <w:sz w:val="28"/>
        </w:rPr>
        <w:t>.</w:t>
      </w:r>
      <w:r w:rsidR="00AA662F">
        <w:rPr>
          <w:sz w:val="28"/>
        </w:rPr>
        <w:t>3</w:t>
      </w:r>
      <w:r w:rsidR="007F4C80" w:rsidRPr="00FB3A75">
        <w:rPr>
          <w:sz w:val="28"/>
        </w:rPr>
        <w:t>. </w:t>
      </w:r>
      <w:r w:rsidR="0039171C" w:rsidRPr="00FB3A75">
        <w:rPr>
          <w:sz w:val="28"/>
        </w:rPr>
        <w:t xml:space="preserve">šo noteikumu </w:t>
      </w:r>
      <w:r w:rsidR="00AA662F">
        <w:rPr>
          <w:sz w:val="28"/>
        </w:rPr>
        <w:t>32</w:t>
      </w:r>
      <w:r w:rsidR="0039171C" w:rsidRPr="00FB3A75">
        <w:rPr>
          <w:sz w:val="28"/>
        </w:rPr>
        <w:t>.punktā minēt</w:t>
      </w:r>
      <w:r w:rsidR="003F5621" w:rsidRPr="00FB3A75">
        <w:rPr>
          <w:sz w:val="28"/>
        </w:rPr>
        <w:t>ais</w:t>
      </w:r>
      <w:r w:rsidR="0039171C" w:rsidRPr="00FB3A75">
        <w:rPr>
          <w:sz w:val="28"/>
        </w:rPr>
        <w:t xml:space="preserve"> </w:t>
      </w:r>
      <w:proofErr w:type="spellStart"/>
      <w:r w:rsidR="0039171C" w:rsidRPr="00FB3A75">
        <w:rPr>
          <w:sz w:val="28"/>
        </w:rPr>
        <w:t>Pārresoru</w:t>
      </w:r>
      <w:proofErr w:type="spellEnd"/>
      <w:r w:rsidR="0039171C" w:rsidRPr="00FB3A75">
        <w:rPr>
          <w:sz w:val="28"/>
        </w:rPr>
        <w:t xml:space="preserve"> koordinācijas centr</w:t>
      </w:r>
      <w:r w:rsidR="003F5621" w:rsidRPr="00FB3A75">
        <w:rPr>
          <w:sz w:val="28"/>
        </w:rPr>
        <w:t xml:space="preserve">a </w:t>
      </w:r>
      <w:r w:rsidR="0011650E" w:rsidRPr="00FB3A75">
        <w:rPr>
          <w:sz w:val="28"/>
        </w:rPr>
        <w:t>izvērtējums</w:t>
      </w:r>
      <w:r w:rsidR="0039171C" w:rsidRPr="00FB3A75">
        <w:rPr>
          <w:sz w:val="28"/>
        </w:rPr>
        <w:t>;</w:t>
      </w:r>
    </w:p>
    <w:p w:rsidR="00853D67" w:rsidRDefault="00ED7172" w:rsidP="00ED7172">
      <w:pPr>
        <w:spacing w:after="0" w:line="240" w:lineRule="auto"/>
        <w:ind w:firstLine="425"/>
        <w:jc w:val="both"/>
        <w:rPr>
          <w:rFonts w:eastAsia="Times New Roman"/>
          <w:bCs/>
          <w:sz w:val="28"/>
          <w:szCs w:val="28"/>
          <w:lang w:eastAsia="lv-LV"/>
        </w:rPr>
      </w:pPr>
      <w:r>
        <w:rPr>
          <w:rFonts w:eastAsia="Times New Roman"/>
          <w:bCs/>
          <w:sz w:val="28"/>
          <w:szCs w:val="28"/>
          <w:lang w:eastAsia="lv-LV"/>
        </w:rPr>
        <w:t>3</w:t>
      </w:r>
      <w:r w:rsidR="00AA662F">
        <w:rPr>
          <w:rFonts w:eastAsia="Times New Roman"/>
          <w:bCs/>
          <w:sz w:val="28"/>
          <w:szCs w:val="28"/>
          <w:lang w:eastAsia="lv-LV"/>
        </w:rPr>
        <w:t>4</w:t>
      </w:r>
      <w:r>
        <w:rPr>
          <w:rFonts w:eastAsia="Times New Roman"/>
          <w:bCs/>
          <w:sz w:val="28"/>
          <w:szCs w:val="28"/>
          <w:lang w:eastAsia="lv-LV"/>
        </w:rPr>
        <w:t>.</w:t>
      </w:r>
      <w:r w:rsidR="00F1752E">
        <w:rPr>
          <w:rFonts w:eastAsia="Times New Roman"/>
          <w:bCs/>
          <w:sz w:val="28"/>
          <w:szCs w:val="28"/>
          <w:lang w:eastAsia="lv-LV"/>
        </w:rPr>
        <w:t>4</w:t>
      </w:r>
      <w:r>
        <w:rPr>
          <w:rFonts w:eastAsia="Times New Roman"/>
          <w:bCs/>
          <w:sz w:val="28"/>
          <w:szCs w:val="28"/>
          <w:lang w:eastAsia="lv-LV"/>
        </w:rPr>
        <w:t>.</w:t>
      </w:r>
      <w:r w:rsidR="009A52FC">
        <w:rPr>
          <w:rFonts w:eastAsia="Times New Roman"/>
          <w:bCs/>
          <w:sz w:val="28"/>
          <w:szCs w:val="28"/>
          <w:lang w:eastAsia="lv-LV"/>
        </w:rPr>
        <w:t xml:space="preserve"> </w:t>
      </w:r>
      <w:r w:rsidR="00853D67">
        <w:rPr>
          <w:rFonts w:eastAsia="Times New Roman"/>
          <w:bCs/>
          <w:sz w:val="28"/>
          <w:szCs w:val="28"/>
          <w:lang w:eastAsia="lv-LV"/>
        </w:rPr>
        <w:t>ministriju iesniegto administratīvās kapacitātes stiprināšanas pasākumu saraksts;</w:t>
      </w:r>
    </w:p>
    <w:p w:rsidR="009A52FC" w:rsidRDefault="00853D67" w:rsidP="00ED7172">
      <w:pPr>
        <w:spacing w:after="0" w:line="240" w:lineRule="auto"/>
        <w:ind w:firstLine="425"/>
        <w:jc w:val="both"/>
        <w:rPr>
          <w:rFonts w:eastAsia="Times New Roman"/>
          <w:bCs/>
          <w:sz w:val="28"/>
          <w:szCs w:val="28"/>
          <w:lang w:eastAsia="lv-LV"/>
        </w:rPr>
      </w:pPr>
      <w:r>
        <w:rPr>
          <w:rFonts w:eastAsia="Times New Roman"/>
          <w:bCs/>
          <w:sz w:val="28"/>
          <w:szCs w:val="28"/>
          <w:lang w:eastAsia="lv-LV"/>
        </w:rPr>
        <w:t>34.</w:t>
      </w:r>
      <w:r w:rsidR="00F1752E">
        <w:rPr>
          <w:rFonts w:eastAsia="Times New Roman"/>
          <w:bCs/>
          <w:sz w:val="28"/>
          <w:szCs w:val="28"/>
          <w:lang w:eastAsia="lv-LV"/>
        </w:rPr>
        <w:t>5</w:t>
      </w:r>
      <w:r>
        <w:rPr>
          <w:rFonts w:eastAsia="Times New Roman"/>
          <w:bCs/>
          <w:sz w:val="28"/>
          <w:szCs w:val="28"/>
          <w:lang w:eastAsia="lv-LV"/>
        </w:rPr>
        <w:t>.</w:t>
      </w:r>
      <w:r w:rsidR="008A3BB5">
        <w:rPr>
          <w:rFonts w:eastAsia="Times New Roman"/>
          <w:bCs/>
          <w:sz w:val="28"/>
          <w:szCs w:val="28"/>
          <w:lang w:eastAsia="lv-LV"/>
        </w:rPr>
        <w:t> </w:t>
      </w:r>
      <w:r w:rsidR="009A52FC" w:rsidRPr="00726FE7">
        <w:rPr>
          <w:rFonts w:eastAsia="Times New Roman"/>
          <w:bCs/>
          <w:sz w:val="28"/>
          <w:szCs w:val="28"/>
          <w:lang w:eastAsia="lv-LV"/>
        </w:rPr>
        <w:t xml:space="preserve">Valsts prezidenta kancelejas, Augstākās tiesas, Satversmes tiesas, Tieslietu ministrijas (Zemesgrāmatu nodaļu, rajonu (pilsētu) tiesu, apgabaltiesu), Valsts kontroles, Nacionālās elektronisko plašsaziņas līdzekļu padomes, Tiesībsarga biroja, Sabiedrisko pakalpojumu regulēšanas komisijas un Ģenerālprokuratūras </w:t>
      </w:r>
      <w:r w:rsidR="009A52FC" w:rsidRPr="009A52FC">
        <w:rPr>
          <w:rFonts w:eastAsia="Times New Roman"/>
          <w:bCs/>
          <w:sz w:val="28"/>
          <w:szCs w:val="28"/>
          <w:lang w:eastAsia="lv-LV"/>
        </w:rPr>
        <w:t>iesniegt</w:t>
      </w:r>
      <w:r w:rsidR="000E43C1">
        <w:rPr>
          <w:rFonts w:eastAsia="Times New Roman"/>
          <w:bCs/>
          <w:sz w:val="28"/>
          <w:szCs w:val="28"/>
          <w:lang w:eastAsia="lv-LV"/>
        </w:rPr>
        <w:t>o</w:t>
      </w:r>
      <w:r w:rsidR="009A52FC" w:rsidRPr="009A52FC">
        <w:rPr>
          <w:rFonts w:eastAsia="Times New Roman"/>
          <w:bCs/>
          <w:sz w:val="28"/>
          <w:szCs w:val="28"/>
          <w:lang w:eastAsia="lv-LV"/>
        </w:rPr>
        <w:t xml:space="preserve"> </w:t>
      </w:r>
      <w:r w:rsidR="00E66660" w:rsidRPr="00E66660">
        <w:rPr>
          <w:rFonts w:eastAsia="Times New Roman"/>
          <w:bCs/>
          <w:sz w:val="28"/>
          <w:szCs w:val="28"/>
          <w:lang w:eastAsia="lv-LV"/>
        </w:rPr>
        <w:t>administratīvās ka</w:t>
      </w:r>
      <w:r w:rsidR="000E43C1">
        <w:rPr>
          <w:rFonts w:eastAsia="Times New Roman"/>
          <w:bCs/>
          <w:sz w:val="28"/>
          <w:szCs w:val="28"/>
          <w:lang w:eastAsia="lv-LV"/>
        </w:rPr>
        <w:t>pacitātes stiprināšanas pasākumu saraksts</w:t>
      </w:r>
      <w:r w:rsidR="009A52FC" w:rsidRPr="00726FE7">
        <w:rPr>
          <w:rFonts w:eastAsia="Times New Roman"/>
          <w:bCs/>
          <w:sz w:val="28"/>
          <w:szCs w:val="28"/>
          <w:lang w:eastAsia="lv-LV"/>
        </w:rPr>
        <w:t>;</w:t>
      </w:r>
    </w:p>
    <w:p w:rsidR="00AA662F" w:rsidRPr="00FB3A75" w:rsidRDefault="00AA662F" w:rsidP="00AA662F">
      <w:pPr>
        <w:spacing w:after="0" w:line="240" w:lineRule="auto"/>
        <w:ind w:firstLine="426"/>
        <w:jc w:val="both"/>
        <w:rPr>
          <w:sz w:val="28"/>
        </w:rPr>
      </w:pPr>
      <w:r w:rsidRPr="00FB3A75">
        <w:rPr>
          <w:sz w:val="28"/>
        </w:rPr>
        <w:t>3</w:t>
      </w:r>
      <w:r>
        <w:rPr>
          <w:sz w:val="28"/>
        </w:rPr>
        <w:t>4</w:t>
      </w:r>
      <w:r w:rsidRPr="00FB3A75">
        <w:rPr>
          <w:sz w:val="28"/>
        </w:rPr>
        <w:t>.</w:t>
      </w:r>
      <w:r w:rsidR="00F1752E">
        <w:rPr>
          <w:sz w:val="28"/>
        </w:rPr>
        <w:t>6</w:t>
      </w:r>
      <w:r w:rsidRPr="00FB3A75">
        <w:rPr>
          <w:sz w:val="28"/>
        </w:rPr>
        <w:t>.</w:t>
      </w:r>
      <w:r w:rsidR="008A3BB5">
        <w:rPr>
          <w:sz w:val="28"/>
        </w:rPr>
        <w:t> </w:t>
      </w:r>
      <w:r w:rsidRPr="00FB3A75">
        <w:rPr>
          <w:sz w:val="28"/>
        </w:rPr>
        <w:t> Finanšu ministrijas priekšlikumi par atbalstāmajām jaunajām politikas iniciatīvām</w:t>
      </w:r>
      <w:r>
        <w:rPr>
          <w:sz w:val="28"/>
        </w:rPr>
        <w:t xml:space="preserve">, </w:t>
      </w:r>
      <w:r w:rsidRPr="00FB3A75">
        <w:rPr>
          <w:sz w:val="28"/>
        </w:rPr>
        <w:t>ņemot vērā valstī noteiktos fiskālos nosacījumus;</w:t>
      </w:r>
    </w:p>
    <w:p w:rsidR="008842C6" w:rsidRDefault="008842C6" w:rsidP="001560D5">
      <w:pPr>
        <w:spacing w:after="120" w:line="240" w:lineRule="auto"/>
        <w:ind w:firstLine="425"/>
        <w:jc w:val="both"/>
        <w:rPr>
          <w:rFonts w:eastAsia="Times New Roman"/>
          <w:bCs/>
          <w:sz w:val="28"/>
          <w:szCs w:val="28"/>
          <w:lang w:eastAsia="lv-LV"/>
        </w:rPr>
      </w:pPr>
      <w:r w:rsidRPr="00FB3A75">
        <w:rPr>
          <w:sz w:val="28"/>
        </w:rPr>
        <w:t>3</w:t>
      </w:r>
      <w:r w:rsidR="00AA662F">
        <w:rPr>
          <w:sz w:val="28"/>
        </w:rPr>
        <w:t>4</w:t>
      </w:r>
      <w:r w:rsidRPr="00FB3A75">
        <w:rPr>
          <w:sz w:val="28"/>
        </w:rPr>
        <w:t>.</w:t>
      </w:r>
      <w:r w:rsidR="00F1752E">
        <w:rPr>
          <w:sz w:val="28"/>
        </w:rPr>
        <w:t>7</w:t>
      </w:r>
      <w:r w:rsidRPr="00FB3A75">
        <w:rPr>
          <w:sz w:val="28"/>
        </w:rPr>
        <w:t>.</w:t>
      </w:r>
      <w:r w:rsidR="008A3BB5">
        <w:rPr>
          <w:sz w:val="28"/>
        </w:rPr>
        <w:t> </w:t>
      </w:r>
      <w:r w:rsidRPr="00FB3A75">
        <w:rPr>
          <w:sz w:val="28"/>
        </w:rPr>
        <w:t xml:space="preserve">cita informācija, kas attiecas uz jauno politikas </w:t>
      </w:r>
      <w:r w:rsidR="00E652FC">
        <w:rPr>
          <w:sz w:val="28"/>
        </w:rPr>
        <w:t>iniciatīvu izvērtēšanas procesu.</w:t>
      </w:r>
    </w:p>
    <w:p w:rsidR="00FA121B" w:rsidRPr="00726FE7" w:rsidRDefault="001C2CF2" w:rsidP="000C14CF">
      <w:pPr>
        <w:spacing w:after="120" w:line="240" w:lineRule="auto"/>
        <w:ind w:firstLine="425"/>
        <w:jc w:val="both"/>
        <w:rPr>
          <w:rFonts w:eastAsia="Times New Roman"/>
          <w:bCs/>
          <w:sz w:val="28"/>
          <w:szCs w:val="28"/>
          <w:lang w:eastAsia="lv-LV"/>
        </w:rPr>
      </w:pPr>
      <w:r>
        <w:rPr>
          <w:rFonts w:eastAsia="Times New Roman"/>
          <w:bCs/>
          <w:sz w:val="28"/>
          <w:szCs w:val="28"/>
          <w:lang w:eastAsia="lv-LV"/>
        </w:rPr>
        <w:t>3</w:t>
      </w:r>
      <w:r w:rsidR="00E652FC">
        <w:rPr>
          <w:rFonts w:eastAsia="Times New Roman"/>
          <w:bCs/>
          <w:sz w:val="28"/>
          <w:szCs w:val="28"/>
          <w:lang w:eastAsia="lv-LV"/>
        </w:rPr>
        <w:t>5</w:t>
      </w:r>
      <w:r w:rsidR="00F12323" w:rsidRPr="00726FE7">
        <w:rPr>
          <w:rFonts w:eastAsia="Times New Roman"/>
          <w:bCs/>
          <w:sz w:val="28"/>
          <w:szCs w:val="28"/>
          <w:lang w:eastAsia="lv-LV"/>
        </w:rPr>
        <w:t>.</w:t>
      </w:r>
      <w:r w:rsidR="008A3BB5">
        <w:rPr>
          <w:rFonts w:eastAsia="Times New Roman"/>
          <w:bCs/>
          <w:sz w:val="28"/>
          <w:szCs w:val="28"/>
          <w:lang w:eastAsia="lv-LV"/>
        </w:rPr>
        <w:t> </w:t>
      </w:r>
      <w:r w:rsidR="00F12323" w:rsidRPr="00726FE7">
        <w:rPr>
          <w:rFonts w:eastAsia="Times New Roman"/>
          <w:bCs/>
          <w:sz w:val="28"/>
          <w:szCs w:val="28"/>
          <w:lang w:eastAsia="lv-LV"/>
        </w:rPr>
        <w:t>Ministru kabinets</w:t>
      </w:r>
      <w:r w:rsidR="00CA1A6F">
        <w:rPr>
          <w:rFonts w:eastAsia="Times New Roman"/>
          <w:bCs/>
          <w:sz w:val="28"/>
          <w:szCs w:val="28"/>
          <w:lang w:eastAsia="lv-LV"/>
        </w:rPr>
        <w:t xml:space="preserve"> izskata šo noteikumu 3</w:t>
      </w:r>
      <w:r w:rsidR="00E652FC">
        <w:rPr>
          <w:rFonts w:eastAsia="Times New Roman"/>
          <w:bCs/>
          <w:sz w:val="28"/>
          <w:szCs w:val="28"/>
          <w:lang w:eastAsia="lv-LV"/>
        </w:rPr>
        <w:t>4</w:t>
      </w:r>
      <w:r w:rsidR="00CA1A6F">
        <w:rPr>
          <w:rFonts w:eastAsia="Times New Roman"/>
          <w:bCs/>
          <w:sz w:val="28"/>
          <w:szCs w:val="28"/>
          <w:lang w:eastAsia="lv-LV"/>
        </w:rPr>
        <w:t>.punktā minēto informāciju</w:t>
      </w:r>
      <w:r w:rsidR="00F12323" w:rsidRPr="00726FE7">
        <w:rPr>
          <w:rFonts w:eastAsia="Times New Roman"/>
          <w:bCs/>
          <w:sz w:val="28"/>
          <w:szCs w:val="28"/>
          <w:lang w:eastAsia="lv-LV"/>
        </w:rPr>
        <w:t xml:space="preserve">, </w:t>
      </w:r>
      <w:r w:rsidR="00CA1A6F">
        <w:rPr>
          <w:rFonts w:eastAsia="Times New Roman"/>
          <w:bCs/>
          <w:sz w:val="28"/>
          <w:szCs w:val="28"/>
          <w:lang w:eastAsia="lv-LV"/>
        </w:rPr>
        <w:t xml:space="preserve"> ņemot vērā </w:t>
      </w:r>
      <w:r w:rsidR="00E34947">
        <w:rPr>
          <w:rFonts w:eastAsia="Times New Roman"/>
          <w:bCs/>
          <w:sz w:val="28"/>
          <w:szCs w:val="28"/>
          <w:lang w:eastAsia="lv-LV"/>
        </w:rPr>
        <w:t>apstiprināt</w:t>
      </w:r>
      <w:r w:rsidR="00CA1A6F">
        <w:rPr>
          <w:rFonts w:eastAsia="Times New Roman"/>
          <w:bCs/>
          <w:sz w:val="28"/>
          <w:szCs w:val="28"/>
          <w:lang w:eastAsia="lv-LV"/>
        </w:rPr>
        <w:t>os</w:t>
      </w:r>
      <w:r w:rsidR="00E34947">
        <w:rPr>
          <w:rFonts w:eastAsia="Times New Roman"/>
          <w:bCs/>
          <w:sz w:val="28"/>
          <w:szCs w:val="28"/>
          <w:lang w:eastAsia="lv-LV"/>
        </w:rPr>
        <w:t xml:space="preserve"> valsts budžeta bāzes izdevum</w:t>
      </w:r>
      <w:r w:rsidR="00CA1A6F">
        <w:rPr>
          <w:rFonts w:eastAsia="Times New Roman"/>
          <w:bCs/>
          <w:sz w:val="28"/>
          <w:szCs w:val="28"/>
          <w:lang w:eastAsia="lv-LV"/>
        </w:rPr>
        <w:t>us</w:t>
      </w:r>
      <w:r w:rsidR="00F12323" w:rsidRPr="00726FE7">
        <w:rPr>
          <w:rFonts w:eastAsia="Times New Roman"/>
          <w:bCs/>
          <w:sz w:val="28"/>
          <w:szCs w:val="28"/>
          <w:lang w:eastAsia="lv-LV"/>
        </w:rPr>
        <w:t>, prognoz</w:t>
      </w:r>
      <w:r w:rsidR="00CA1A6F">
        <w:rPr>
          <w:rFonts w:eastAsia="Times New Roman"/>
          <w:bCs/>
          <w:sz w:val="28"/>
          <w:szCs w:val="28"/>
          <w:lang w:eastAsia="lv-LV"/>
        </w:rPr>
        <w:t>es</w:t>
      </w:r>
      <w:r w:rsidR="00F12323" w:rsidRPr="00726FE7">
        <w:rPr>
          <w:rFonts w:eastAsia="Times New Roman"/>
          <w:bCs/>
          <w:sz w:val="28"/>
          <w:szCs w:val="28"/>
          <w:lang w:eastAsia="lv-LV"/>
        </w:rPr>
        <w:t xml:space="preserve"> par makroekonomisko attīstību un </w:t>
      </w:r>
      <w:r w:rsidR="003A6404" w:rsidRPr="00726FE7">
        <w:rPr>
          <w:rFonts w:eastAsia="Times New Roman"/>
          <w:bCs/>
          <w:sz w:val="28"/>
          <w:szCs w:val="28"/>
          <w:lang w:eastAsia="lv-LV"/>
        </w:rPr>
        <w:t>valstī noteikt</w:t>
      </w:r>
      <w:r w:rsidR="00CA1A6F">
        <w:rPr>
          <w:rFonts w:eastAsia="Times New Roman"/>
          <w:bCs/>
          <w:sz w:val="28"/>
          <w:szCs w:val="28"/>
          <w:lang w:eastAsia="lv-LV"/>
        </w:rPr>
        <w:t>os</w:t>
      </w:r>
      <w:r w:rsidR="003A6404" w:rsidRPr="00726FE7">
        <w:rPr>
          <w:rFonts w:eastAsia="Times New Roman"/>
          <w:bCs/>
          <w:sz w:val="28"/>
          <w:szCs w:val="28"/>
          <w:lang w:eastAsia="lv-LV"/>
        </w:rPr>
        <w:t xml:space="preserve"> </w:t>
      </w:r>
      <w:r w:rsidR="00F12323" w:rsidRPr="00726FE7">
        <w:rPr>
          <w:rFonts w:eastAsia="Times New Roman"/>
          <w:bCs/>
          <w:sz w:val="28"/>
          <w:szCs w:val="28"/>
          <w:lang w:eastAsia="lv-LV"/>
        </w:rPr>
        <w:t>fiskāl</w:t>
      </w:r>
      <w:r w:rsidR="00CA1A6F">
        <w:rPr>
          <w:rFonts w:eastAsia="Times New Roman"/>
          <w:bCs/>
          <w:sz w:val="28"/>
          <w:szCs w:val="28"/>
          <w:lang w:eastAsia="lv-LV"/>
        </w:rPr>
        <w:t>os</w:t>
      </w:r>
      <w:r w:rsidR="003A6404" w:rsidRPr="00726FE7">
        <w:rPr>
          <w:rFonts w:eastAsia="Times New Roman"/>
          <w:bCs/>
          <w:sz w:val="28"/>
          <w:szCs w:val="28"/>
          <w:lang w:eastAsia="lv-LV"/>
        </w:rPr>
        <w:t xml:space="preserve"> nosacījum</w:t>
      </w:r>
      <w:r w:rsidR="00CA1A6F">
        <w:rPr>
          <w:rFonts w:eastAsia="Times New Roman"/>
          <w:bCs/>
          <w:sz w:val="28"/>
          <w:szCs w:val="28"/>
          <w:lang w:eastAsia="lv-LV"/>
        </w:rPr>
        <w:t>us.</w:t>
      </w:r>
      <w:r w:rsidR="00F12323" w:rsidRPr="00726FE7">
        <w:rPr>
          <w:rFonts w:eastAsia="Times New Roman"/>
          <w:bCs/>
          <w:sz w:val="28"/>
          <w:szCs w:val="28"/>
          <w:lang w:eastAsia="lv-LV"/>
        </w:rPr>
        <w:t xml:space="preserve"> </w:t>
      </w:r>
      <w:r w:rsidR="00313394" w:rsidRPr="00726FE7">
        <w:rPr>
          <w:rFonts w:eastAsia="Times New Roman"/>
          <w:bCs/>
          <w:sz w:val="28"/>
          <w:szCs w:val="28"/>
          <w:lang w:eastAsia="lv-LV"/>
        </w:rPr>
        <w:t xml:space="preserve"> </w:t>
      </w:r>
    </w:p>
    <w:p w:rsidR="00FA121B" w:rsidRPr="00726FE7" w:rsidRDefault="001C2CF2" w:rsidP="00FA121B">
      <w:pPr>
        <w:spacing w:after="120" w:line="240" w:lineRule="auto"/>
        <w:ind w:firstLine="425"/>
        <w:jc w:val="both"/>
        <w:rPr>
          <w:rFonts w:eastAsia="Times New Roman"/>
          <w:sz w:val="28"/>
          <w:szCs w:val="28"/>
          <w:lang w:eastAsia="lv-LV"/>
        </w:rPr>
      </w:pPr>
      <w:r>
        <w:rPr>
          <w:rFonts w:eastAsia="Times New Roman"/>
          <w:sz w:val="28"/>
          <w:szCs w:val="28"/>
          <w:lang w:eastAsia="lv-LV"/>
        </w:rPr>
        <w:t>3</w:t>
      </w:r>
      <w:r w:rsidR="00E652FC">
        <w:rPr>
          <w:rFonts w:eastAsia="Times New Roman"/>
          <w:sz w:val="28"/>
          <w:szCs w:val="28"/>
          <w:lang w:eastAsia="lv-LV"/>
        </w:rPr>
        <w:t>6</w:t>
      </w:r>
      <w:r w:rsidR="00FA121B" w:rsidRPr="00726FE7">
        <w:rPr>
          <w:rFonts w:eastAsia="Times New Roman"/>
          <w:sz w:val="28"/>
          <w:szCs w:val="28"/>
          <w:lang w:eastAsia="lv-LV"/>
        </w:rPr>
        <w:t xml:space="preserve">. </w:t>
      </w:r>
      <w:r w:rsidR="003F30D5" w:rsidRPr="00726FE7">
        <w:rPr>
          <w:rFonts w:eastAsia="Times New Roman"/>
          <w:sz w:val="28"/>
          <w:szCs w:val="28"/>
          <w:lang w:eastAsia="lv-LV"/>
        </w:rPr>
        <w:t xml:space="preserve">Ministru kabinets, </w:t>
      </w:r>
      <w:r w:rsidR="008D15DC">
        <w:rPr>
          <w:rFonts w:eastAsia="Times New Roman"/>
          <w:sz w:val="28"/>
          <w:szCs w:val="28"/>
          <w:lang w:eastAsia="lv-LV"/>
        </w:rPr>
        <w:t xml:space="preserve">izskatot </w:t>
      </w:r>
      <w:r w:rsidR="00FA121B" w:rsidRPr="00726FE7">
        <w:rPr>
          <w:rFonts w:eastAsia="Times New Roman"/>
          <w:sz w:val="28"/>
          <w:szCs w:val="28"/>
          <w:lang w:eastAsia="lv-LV"/>
        </w:rPr>
        <w:t>jaunā</w:t>
      </w:r>
      <w:r w:rsidR="008A4387">
        <w:rPr>
          <w:rFonts w:eastAsia="Times New Roman"/>
          <w:sz w:val="28"/>
          <w:szCs w:val="28"/>
          <w:lang w:eastAsia="lv-LV"/>
        </w:rPr>
        <w:t>s</w:t>
      </w:r>
      <w:r w:rsidR="00FA121B" w:rsidRPr="00726FE7">
        <w:rPr>
          <w:rFonts w:eastAsia="Times New Roman"/>
          <w:sz w:val="28"/>
          <w:szCs w:val="28"/>
          <w:lang w:eastAsia="lv-LV"/>
        </w:rPr>
        <w:t xml:space="preserve"> politikas iniciatīv</w:t>
      </w:r>
      <w:r w:rsidR="008D15DC">
        <w:rPr>
          <w:rFonts w:eastAsia="Times New Roman"/>
          <w:sz w:val="28"/>
          <w:szCs w:val="28"/>
          <w:lang w:eastAsia="lv-LV"/>
        </w:rPr>
        <w:t>as</w:t>
      </w:r>
      <w:r w:rsidR="003F30D5" w:rsidRPr="00726FE7">
        <w:rPr>
          <w:rFonts w:eastAsia="Times New Roman"/>
          <w:sz w:val="28"/>
          <w:szCs w:val="28"/>
          <w:lang w:eastAsia="lv-LV"/>
        </w:rPr>
        <w:t>,</w:t>
      </w:r>
      <w:r w:rsidR="003F30D5" w:rsidRPr="00726FE7">
        <w:rPr>
          <w:sz w:val="28"/>
          <w:szCs w:val="28"/>
        </w:rPr>
        <w:t xml:space="preserve"> </w:t>
      </w:r>
      <w:r w:rsidR="003F30D5" w:rsidRPr="00726FE7">
        <w:rPr>
          <w:rFonts w:eastAsia="Times New Roman"/>
          <w:sz w:val="28"/>
          <w:szCs w:val="28"/>
          <w:lang w:eastAsia="lv-LV"/>
        </w:rPr>
        <w:t>uzklausa Valsts prezidenta kancelejas, Augstākās tiesas, Satversmes tiesas, Tieslietu padomes, Valsts kontroles, Nacionālās elektronisko plašsaziņas līdzekļu padomes, Tiesībsarga biroja, Sabiedrisko pakalpojumu regulēšanas komisijas un Ģenerālprokuratūras viedokli</w:t>
      </w:r>
      <w:r w:rsidR="00AF5B88" w:rsidRPr="00726FE7">
        <w:rPr>
          <w:rFonts w:eastAsia="Times New Roman"/>
          <w:sz w:val="28"/>
          <w:szCs w:val="28"/>
          <w:lang w:eastAsia="lv-LV"/>
        </w:rPr>
        <w:t>.</w:t>
      </w:r>
    </w:p>
    <w:p w:rsidR="008B0DB6" w:rsidRPr="00726FE7" w:rsidRDefault="001C2CF2" w:rsidP="000C14CF">
      <w:pPr>
        <w:spacing w:after="120" w:line="240" w:lineRule="auto"/>
        <w:ind w:firstLine="425"/>
        <w:jc w:val="both"/>
        <w:rPr>
          <w:rFonts w:eastAsia="Times New Roman"/>
          <w:bCs/>
          <w:sz w:val="28"/>
          <w:szCs w:val="28"/>
          <w:lang w:eastAsia="lv-LV"/>
        </w:rPr>
      </w:pPr>
      <w:r>
        <w:rPr>
          <w:rFonts w:eastAsia="Times New Roman"/>
          <w:bCs/>
          <w:sz w:val="28"/>
          <w:szCs w:val="28"/>
          <w:lang w:eastAsia="lv-LV"/>
        </w:rPr>
        <w:t>3</w:t>
      </w:r>
      <w:r w:rsidR="00E652FC">
        <w:rPr>
          <w:rFonts w:eastAsia="Times New Roman"/>
          <w:bCs/>
          <w:sz w:val="28"/>
          <w:szCs w:val="28"/>
          <w:lang w:eastAsia="lv-LV"/>
        </w:rPr>
        <w:t>7</w:t>
      </w:r>
      <w:r w:rsidR="008B0DB6" w:rsidRPr="00726FE7">
        <w:rPr>
          <w:rFonts w:eastAsia="Times New Roman"/>
          <w:bCs/>
          <w:sz w:val="28"/>
          <w:szCs w:val="28"/>
          <w:lang w:eastAsia="lv-LV"/>
        </w:rPr>
        <w:t>.</w:t>
      </w:r>
      <w:r w:rsidR="00FD6BD0">
        <w:rPr>
          <w:rFonts w:eastAsia="Times New Roman"/>
          <w:bCs/>
          <w:sz w:val="28"/>
          <w:szCs w:val="28"/>
          <w:lang w:eastAsia="lv-LV"/>
        </w:rPr>
        <w:t> </w:t>
      </w:r>
      <w:r w:rsidR="008B0DB6" w:rsidRPr="00726FE7">
        <w:rPr>
          <w:rFonts w:eastAsia="Times New Roman"/>
          <w:bCs/>
          <w:sz w:val="28"/>
          <w:szCs w:val="28"/>
          <w:lang w:eastAsia="lv-LV"/>
        </w:rPr>
        <w:t>Pēc jauno politik</w:t>
      </w:r>
      <w:r w:rsidR="00625658">
        <w:rPr>
          <w:rFonts w:eastAsia="Times New Roman"/>
          <w:bCs/>
          <w:sz w:val="28"/>
          <w:szCs w:val="28"/>
          <w:lang w:eastAsia="lv-LV"/>
        </w:rPr>
        <w:t>as</w:t>
      </w:r>
      <w:r w:rsidR="008B0DB6" w:rsidRPr="00726FE7">
        <w:rPr>
          <w:rFonts w:eastAsia="Times New Roman"/>
          <w:bCs/>
          <w:sz w:val="28"/>
          <w:szCs w:val="28"/>
          <w:lang w:eastAsia="lv-LV"/>
        </w:rPr>
        <w:t xml:space="preserve"> iniciatīvu</w:t>
      </w:r>
      <w:r w:rsidR="000F5077">
        <w:rPr>
          <w:rFonts w:eastAsia="Times New Roman"/>
          <w:bCs/>
          <w:sz w:val="28"/>
          <w:szCs w:val="28"/>
          <w:lang w:eastAsia="lv-LV"/>
        </w:rPr>
        <w:t xml:space="preserve"> </w:t>
      </w:r>
      <w:r w:rsidR="00B440A1">
        <w:rPr>
          <w:rFonts w:eastAsia="Times New Roman"/>
          <w:bCs/>
          <w:sz w:val="28"/>
          <w:szCs w:val="28"/>
          <w:lang w:eastAsia="lv-LV"/>
        </w:rPr>
        <w:t xml:space="preserve"> izskatīšanas Ministru kabinetā</w:t>
      </w:r>
      <w:r w:rsidR="008B0DB6" w:rsidRPr="00726FE7">
        <w:rPr>
          <w:rFonts w:eastAsia="Times New Roman"/>
          <w:bCs/>
          <w:sz w:val="28"/>
          <w:szCs w:val="28"/>
          <w:lang w:eastAsia="lv-LV"/>
        </w:rPr>
        <w:t>, ministrija pēc Finanšu ministrijas pieprasījuma iesniedz Finanšu ministrijā nepieciešamo informāciju</w:t>
      </w:r>
      <w:r w:rsidR="007C15BA" w:rsidRPr="00726FE7">
        <w:rPr>
          <w:rFonts w:eastAsia="Times New Roman"/>
          <w:bCs/>
          <w:sz w:val="28"/>
          <w:szCs w:val="28"/>
          <w:lang w:eastAsia="lv-LV"/>
        </w:rPr>
        <w:t xml:space="preserve"> šo noteikumu </w:t>
      </w:r>
      <w:r>
        <w:rPr>
          <w:rFonts w:eastAsia="Times New Roman"/>
          <w:bCs/>
          <w:sz w:val="28"/>
          <w:szCs w:val="28"/>
          <w:lang w:eastAsia="lv-LV"/>
        </w:rPr>
        <w:t>3</w:t>
      </w:r>
      <w:r w:rsidR="00E652FC">
        <w:rPr>
          <w:rFonts w:eastAsia="Times New Roman"/>
          <w:bCs/>
          <w:sz w:val="28"/>
          <w:szCs w:val="28"/>
          <w:lang w:eastAsia="lv-LV"/>
        </w:rPr>
        <w:t>8</w:t>
      </w:r>
      <w:r w:rsidR="007C15BA" w:rsidRPr="00726FE7">
        <w:rPr>
          <w:rFonts w:eastAsia="Times New Roman"/>
          <w:bCs/>
          <w:sz w:val="28"/>
          <w:szCs w:val="28"/>
          <w:lang w:eastAsia="lv-LV"/>
        </w:rPr>
        <w:t>.punktā minēto aprēķinu veikšanai</w:t>
      </w:r>
      <w:r w:rsidR="008B0DB6" w:rsidRPr="00726FE7">
        <w:rPr>
          <w:rFonts w:eastAsia="Times New Roman"/>
          <w:bCs/>
          <w:sz w:val="28"/>
          <w:szCs w:val="28"/>
          <w:lang w:eastAsia="lv-LV"/>
        </w:rPr>
        <w:t>.</w:t>
      </w:r>
    </w:p>
    <w:p w:rsidR="005F1B36" w:rsidRPr="00726FE7" w:rsidRDefault="001C2CF2" w:rsidP="00EC6103">
      <w:pPr>
        <w:spacing w:after="0" w:line="240" w:lineRule="auto"/>
        <w:ind w:firstLine="425"/>
        <w:jc w:val="both"/>
        <w:rPr>
          <w:rFonts w:eastAsia="Times New Roman"/>
          <w:bCs/>
          <w:sz w:val="28"/>
          <w:szCs w:val="28"/>
          <w:lang w:eastAsia="lv-LV"/>
        </w:rPr>
      </w:pPr>
      <w:r>
        <w:rPr>
          <w:rFonts w:eastAsia="Times New Roman"/>
          <w:bCs/>
          <w:sz w:val="28"/>
          <w:szCs w:val="28"/>
          <w:lang w:eastAsia="lv-LV"/>
        </w:rPr>
        <w:t>3</w:t>
      </w:r>
      <w:r w:rsidR="00E652FC">
        <w:rPr>
          <w:rFonts w:eastAsia="Times New Roman"/>
          <w:bCs/>
          <w:sz w:val="28"/>
          <w:szCs w:val="28"/>
          <w:lang w:eastAsia="lv-LV"/>
        </w:rPr>
        <w:t>8</w:t>
      </w:r>
      <w:r w:rsidR="007F4C80" w:rsidRPr="00726FE7">
        <w:rPr>
          <w:rFonts w:eastAsia="Times New Roman"/>
          <w:bCs/>
          <w:sz w:val="28"/>
          <w:szCs w:val="28"/>
          <w:lang w:eastAsia="lv-LV"/>
        </w:rPr>
        <w:t>.</w:t>
      </w:r>
      <w:r w:rsidR="008A3BB5">
        <w:rPr>
          <w:rFonts w:eastAsia="Times New Roman"/>
          <w:bCs/>
          <w:sz w:val="28"/>
          <w:szCs w:val="28"/>
          <w:lang w:eastAsia="lv-LV"/>
        </w:rPr>
        <w:t> </w:t>
      </w:r>
      <w:r w:rsidR="007F4C80" w:rsidRPr="00726FE7">
        <w:rPr>
          <w:rFonts w:eastAsia="Times New Roman"/>
          <w:bCs/>
          <w:sz w:val="28"/>
          <w:szCs w:val="28"/>
          <w:lang w:eastAsia="lv-LV"/>
        </w:rPr>
        <w:t>Atbilstoši Ministru kabinetā atbalstītajām</w:t>
      </w:r>
      <w:r w:rsidR="0022567D" w:rsidRPr="00726FE7">
        <w:rPr>
          <w:rFonts w:eastAsia="Times New Roman"/>
          <w:bCs/>
          <w:sz w:val="28"/>
          <w:szCs w:val="28"/>
          <w:lang w:eastAsia="lv-LV"/>
        </w:rPr>
        <w:t xml:space="preserve"> </w:t>
      </w:r>
      <w:r w:rsidR="007F4C80" w:rsidRPr="00726FE7">
        <w:rPr>
          <w:rFonts w:eastAsia="Times New Roman"/>
          <w:bCs/>
          <w:sz w:val="28"/>
          <w:szCs w:val="28"/>
          <w:lang w:eastAsia="lv-LV"/>
        </w:rPr>
        <w:t>jaun</w:t>
      </w:r>
      <w:r w:rsidR="00E34947">
        <w:rPr>
          <w:rFonts w:eastAsia="Times New Roman"/>
          <w:bCs/>
          <w:sz w:val="28"/>
          <w:szCs w:val="28"/>
          <w:lang w:eastAsia="lv-LV"/>
        </w:rPr>
        <w:t>aj</w:t>
      </w:r>
      <w:r w:rsidR="007F4C80" w:rsidRPr="00726FE7">
        <w:rPr>
          <w:rFonts w:eastAsia="Times New Roman"/>
          <w:bCs/>
          <w:sz w:val="28"/>
          <w:szCs w:val="28"/>
          <w:lang w:eastAsia="lv-LV"/>
        </w:rPr>
        <w:t>ām politikas iniciatīvām</w:t>
      </w:r>
      <w:r w:rsidR="000F5077">
        <w:rPr>
          <w:rFonts w:eastAsia="Times New Roman"/>
          <w:bCs/>
          <w:sz w:val="28"/>
          <w:szCs w:val="28"/>
          <w:lang w:eastAsia="lv-LV"/>
        </w:rPr>
        <w:t xml:space="preserve"> </w:t>
      </w:r>
      <w:r w:rsidR="007F4C80" w:rsidRPr="00726FE7">
        <w:rPr>
          <w:rFonts w:eastAsia="Times New Roman"/>
          <w:bCs/>
          <w:sz w:val="28"/>
          <w:szCs w:val="28"/>
          <w:lang w:eastAsia="lv-LV"/>
        </w:rPr>
        <w:t xml:space="preserve">Finanšu ministrija nosaka maksimāli pieļaujamo izdevumu apjomu </w:t>
      </w:r>
      <w:r w:rsidR="001D5BEF" w:rsidRPr="00726FE7">
        <w:rPr>
          <w:rFonts w:eastAsia="Times New Roman"/>
          <w:bCs/>
          <w:sz w:val="28"/>
          <w:szCs w:val="28"/>
          <w:lang w:eastAsia="lv-LV"/>
        </w:rPr>
        <w:t>ministrijai</w:t>
      </w:r>
      <w:r w:rsidR="000970EB" w:rsidRPr="00726FE7">
        <w:rPr>
          <w:rFonts w:eastAsia="Times New Roman"/>
          <w:bCs/>
          <w:sz w:val="28"/>
          <w:szCs w:val="28"/>
          <w:lang w:eastAsia="lv-LV"/>
        </w:rPr>
        <w:t xml:space="preserve"> un iesniedz </w:t>
      </w:r>
      <w:r w:rsidR="0089683D">
        <w:rPr>
          <w:rFonts w:eastAsia="Times New Roman"/>
          <w:bCs/>
          <w:sz w:val="28"/>
          <w:szCs w:val="28"/>
          <w:lang w:eastAsia="lv-LV"/>
        </w:rPr>
        <w:t xml:space="preserve">izskatīšanai </w:t>
      </w:r>
      <w:r w:rsidR="000970EB" w:rsidRPr="00726FE7">
        <w:rPr>
          <w:rFonts w:eastAsia="Times New Roman"/>
          <w:bCs/>
          <w:sz w:val="28"/>
          <w:szCs w:val="28"/>
          <w:lang w:eastAsia="lv-LV"/>
        </w:rPr>
        <w:t>Ministru kabinetā</w:t>
      </w:r>
      <w:r w:rsidR="007F4C80" w:rsidRPr="00726FE7">
        <w:rPr>
          <w:rFonts w:eastAsia="Times New Roman"/>
          <w:bCs/>
          <w:sz w:val="28"/>
          <w:szCs w:val="28"/>
          <w:lang w:eastAsia="lv-LV"/>
        </w:rPr>
        <w:t>.</w:t>
      </w:r>
      <w:r w:rsidR="005F1B36" w:rsidRPr="00726FE7">
        <w:rPr>
          <w:rFonts w:eastAsia="Times New Roman"/>
          <w:bCs/>
          <w:sz w:val="28"/>
          <w:szCs w:val="28"/>
          <w:lang w:eastAsia="lv-LV"/>
        </w:rPr>
        <w:t xml:space="preserve"> </w:t>
      </w:r>
    </w:p>
    <w:p w:rsidR="00F41338" w:rsidRDefault="00F41338" w:rsidP="00F231F4">
      <w:pPr>
        <w:spacing w:after="120" w:line="240" w:lineRule="auto"/>
        <w:ind w:firstLine="374"/>
        <w:jc w:val="both"/>
        <w:rPr>
          <w:rFonts w:eastAsia="Times New Roman"/>
          <w:sz w:val="28"/>
          <w:szCs w:val="28"/>
          <w:lang w:eastAsia="lv-LV"/>
        </w:rPr>
      </w:pPr>
    </w:p>
    <w:p w:rsidR="005C46BC" w:rsidRPr="00726FE7" w:rsidRDefault="005C46BC" w:rsidP="00F231F4">
      <w:pPr>
        <w:spacing w:after="120" w:line="240" w:lineRule="auto"/>
        <w:ind w:firstLine="374"/>
        <w:jc w:val="both"/>
        <w:rPr>
          <w:rFonts w:eastAsia="Times New Roman"/>
          <w:sz w:val="28"/>
          <w:szCs w:val="28"/>
          <w:lang w:eastAsia="lv-LV"/>
        </w:rPr>
      </w:pPr>
      <w:r w:rsidRPr="00726FE7">
        <w:rPr>
          <w:rFonts w:eastAsia="Times New Roman"/>
          <w:sz w:val="28"/>
          <w:szCs w:val="28"/>
          <w:lang w:eastAsia="lv-LV"/>
        </w:rPr>
        <w:t xml:space="preserve">Ministru prezidents                                                     </w:t>
      </w:r>
      <w:proofErr w:type="spellStart"/>
      <w:r w:rsidR="00604925" w:rsidRPr="00726FE7">
        <w:rPr>
          <w:rFonts w:eastAsia="Times New Roman"/>
          <w:sz w:val="28"/>
          <w:szCs w:val="28"/>
          <w:lang w:eastAsia="lv-LV"/>
        </w:rPr>
        <w:t>V.Dombrovskis</w:t>
      </w:r>
      <w:proofErr w:type="spellEnd"/>
    </w:p>
    <w:p w:rsidR="005C46BC" w:rsidRPr="00726FE7" w:rsidRDefault="006E18D2" w:rsidP="00F231F4">
      <w:pPr>
        <w:spacing w:after="0" w:line="240" w:lineRule="auto"/>
        <w:ind w:firstLine="374"/>
        <w:jc w:val="both"/>
        <w:rPr>
          <w:rFonts w:eastAsia="Times New Roman"/>
          <w:sz w:val="28"/>
          <w:szCs w:val="28"/>
          <w:lang w:eastAsia="lv-LV"/>
        </w:rPr>
      </w:pPr>
      <w:r>
        <w:rPr>
          <w:rFonts w:eastAsia="Times New Roman"/>
          <w:sz w:val="28"/>
          <w:szCs w:val="28"/>
          <w:lang w:eastAsia="lv-LV"/>
        </w:rPr>
        <w:t>F</w:t>
      </w:r>
      <w:r w:rsidR="00D04110">
        <w:rPr>
          <w:rFonts w:eastAsia="Times New Roman"/>
          <w:sz w:val="28"/>
          <w:szCs w:val="28"/>
          <w:lang w:eastAsia="lv-LV"/>
        </w:rPr>
        <w:t>inanšu</w:t>
      </w:r>
      <w:r w:rsidR="008A1A80">
        <w:rPr>
          <w:rFonts w:eastAsia="Times New Roman"/>
          <w:sz w:val="28"/>
          <w:szCs w:val="28"/>
          <w:lang w:eastAsia="lv-LV"/>
        </w:rPr>
        <w:t xml:space="preserve"> ministrs</w:t>
      </w:r>
      <w:r w:rsidR="005C46BC" w:rsidRPr="00726FE7">
        <w:rPr>
          <w:rFonts w:eastAsia="Times New Roman"/>
          <w:sz w:val="28"/>
          <w:szCs w:val="28"/>
          <w:lang w:eastAsia="lv-LV"/>
        </w:rPr>
        <w:t>    </w:t>
      </w:r>
      <w:r w:rsidR="00D04110">
        <w:rPr>
          <w:rFonts w:eastAsia="Times New Roman"/>
          <w:sz w:val="28"/>
          <w:szCs w:val="28"/>
          <w:lang w:eastAsia="lv-LV"/>
        </w:rPr>
        <w:t xml:space="preserve"> </w:t>
      </w:r>
      <w:r w:rsidR="005C46BC" w:rsidRPr="00726FE7">
        <w:rPr>
          <w:rFonts w:eastAsia="Times New Roman"/>
          <w:sz w:val="28"/>
          <w:szCs w:val="28"/>
          <w:lang w:eastAsia="lv-LV"/>
        </w:rPr>
        <w:t xml:space="preserve">                                                     </w:t>
      </w:r>
      <w:r w:rsidR="00D04110">
        <w:rPr>
          <w:rFonts w:eastAsia="Times New Roman"/>
          <w:sz w:val="28"/>
          <w:szCs w:val="28"/>
          <w:lang w:eastAsia="lv-LV"/>
        </w:rPr>
        <w:t>A.Vilks</w:t>
      </w:r>
      <w:r w:rsidR="005C46BC" w:rsidRPr="00726FE7">
        <w:rPr>
          <w:rFonts w:eastAsia="Times New Roman"/>
          <w:sz w:val="28"/>
          <w:szCs w:val="28"/>
          <w:lang w:eastAsia="lv-LV"/>
        </w:rPr>
        <w:t> </w:t>
      </w:r>
    </w:p>
    <w:p w:rsidR="00F231F4" w:rsidRDefault="00F231F4" w:rsidP="00AC15F2">
      <w:pPr>
        <w:spacing w:after="0" w:line="240" w:lineRule="auto"/>
        <w:jc w:val="both"/>
        <w:rPr>
          <w:rFonts w:eastAsia="Times New Roman"/>
          <w:sz w:val="16"/>
          <w:szCs w:val="16"/>
        </w:rPr>
      </w:pPr>
    </w:p>
    <w:p w:rsidR="00663EDF" w:rsidRDefault="00663EDF" w:rsidP="00AC15F2">
      <w:pPr>
        <w:spacing w:after="0" w:line="240" w:lineRule="auto"/>
        <w:jc w:val="both"/>
        <w:rPr>
          <w:rFonts w:eastAsia="Times New Roman"/>
          <w:sz w:val="16"/>
          <w:szCs w:val="16"/>
        </w:rPr>
      </w:pPr>
    </w:p>
    <w:p w:rsidR="00663EDF" w:rsidRDefault="00663EDF" w:rsidP="00AC15F2">
      <w:pPr>
        <w:spacing w:after="0" w:line="240" w:lineRule="auto"/>
        <w:jc w:val="both"/>
        <w:rPr>
          <w:rFonts w:eastAsia="Times New Roman"/>
          <w:sz w:val="16"/>
          <w:szCs w:val="16"/>
        </w:rPr>
      </w:pPr>
    </w:p>
    <w:p w:rsidR="00663EDF" w:rsidRDefault="00663EDF" w:rsidP="00AC15F2">
      <w:pPr>
        <w:spacing w:after="0" w:line="240" w:lineRule="auto"/>
        <w:jc w:val="both"/>
        <w:rPr>
          <w:rFonts w:eastAsia="Times New Roman"/>
          <w:sz w:val="16"/>
          <w:szCs w:val="16"/>
        </w:rPr>
      </w:pPr>
    </w:p>
    <w:p w:rsidR="00AC15F2" w:rsidRPr="00726FE7" w:rsidRDefault="00AB384F" w:rsidP="00AC15F2">
      <w:pPr>
        <w:spacing w:after="0" w:line="240" w:lineRule="auto"/>
        <w:jc w:val="both"/>
        <w:rPr>
          <w:rFonts w:eastAsia="Times New Roman"/>
          <w:sz w:val="16"/>
          <w:szCs w:val="16"/>
        </w:rPr>
      </w:pPr>
      <w:r>
        <w:rPr>
          <w:rFonts w:eastAsia="Times New Roman"/>
          <w:sz w:val="16"/>
          <w:szCs w:val="16"/>
        </w:rPr>
        <w:t>2</w:t>
      </w:r>
      <w:r w:rsidR="00EA5E50">
        <w:rPr>
          <w:rFonts w:eastAsia="Times New Roman"/>
          <w:sz w:val="16"/>
          <w:szCs w:val="16"/>
        </w:rPr>
        <w:t>7</w:t>
      </w:r>
      <w:r w:rsidR="00AF4CA0" w:rsidRPr="00726FE7">
        <w:rPr>
          <w:rFonts w:eastAsia="Times New Roman"/>
          <w:sz w:val="16"/>
          <w:szCs w:val="16"/>
        </w:rPr>
        <w:t>.</w:t>
      </w:r>
      <w:r w:rsidR="00FA121B" w:rsidRPr="00726FE7">
        <w:rPr>
          <w:rFonts w:eastAsia="Times New Roman"/>
          <w:sz w:val="16"/>
          <w:szCs w:val="16"/>
        </w:rPr>
        <w:t>1</w:t>
      </w:r>
      <w:r w:rsidR="00EA5E50">
        <w:rPr>
          <w:rFonts w:eastAsia="Times New Roman"/>
          <w:sz w:val="16"/>
          <w:szCs w:val="16"/>
        </w:rPr>
        <w:t>1</w:t>
      </w:r>
      <w:r w:rsidR="00B90B06" w:rsidRPr="00726FE7">
        <w:rPr>
          <w:rFonts w:eastAsia="Times New Roman"/>
          <w:sz w:val="16"/>
          <w:szCs w:val="16"/>
        </w:rPr>
        <w:t>.</w:t>
      </w:r>
      <w:r w:rsidR="00AC15F2" w:rsidRPr="00726FE7">
        <w:rPr>
          <w:rFonts w:eastAsia="Times New Roman"/>
          <w:sz w:val="16"/>
          <w:szCs w:val="16"/>
        </w:rPr>
        <w:t>2012. 1</w:t>
      </w:r>
      <w:r w:rsidR="00673D9D">
        <w:rPr>
          <w:rFonts w:eastAsia="Times New Roman"/>
          <w:sz w:val="16"/>
          <w:szCs w:val="16"/>
        </w:rPr>
        <w:t>4</w:t>
      </w:r>
      <w:r w:rsidR="00AC15F2" w:rsidRPr="00726FE7">
        <w:rPr>
          <w:rFonts w:eastAsia="Times New Roman"/>
          <w:sz w:val="16"/>
          <w:szCs w:val="16"/>
        </w:rPr>
        <w:t>:30</w:t>
      </w:r>
    </w:p>
    <w:p w:rsidR="00AC15F2" w:rsidRDefault="00AF4BE2" w:rsidP="00AC15F2">
      <w:pPr>
        <w:spacing w:after="0" w:line="240" w:lineRule="auto"/>
        <w:jc w:val="both"/>
        <w:rPr>
          <w:rFonts w:eastAsia="Times New Roman"/>
          <w:noProof/>
          <w:sz w:val="16"/>
          <w:szCs w:val="16"/>
        </w:rPr>
      </w:pPr>
      <w:fldSimple w:instr=" NUMWORDS   \* MERGEFORMAT ">
        <w:r w:rsidR="006E18D2" w:rsidRPr="006E18D2">
          <w:rPr>
            <w:rFonts w:eastAsia="Times New Roman"/>
            <w:noProof/>
            <w:sz w:val="16"/>
            <w:szCs w:val="16"/>
          </w:rPr>
          <w:t>3104</w:t>
        </w:r>
      </w:fldSimple>
      <w:bookmarkStart w:id="0" w:name="_GoBack"/>
      <w:bookmarkEnd w:id="0"/>
    </w:p>
    <w:p w:rsidR="00AC15F2" w:rsidRPr="00726FE7" w:rsidRDefault="00AC15F2" w:rsidP="00AC15F2">
      <w:pPr>
        <w:spacing w:after="0" w:line="240" w:lineRule="auto"/>
        <w:jc w:val="both"/>
        <w:rPr>
          <w:rFonts w:eastAsia="Times New Roman"/>
          <w:sz w:val="16"/>
          <w:szCs w:val="16"/>
        </w:rPr>
      </w:pPr>
      <w:r w:rsidRPr="00726FE7">
        <w:rPr>
          <w:rFonts w:eastAsia="Times New Roman"/>
          <w:sz w:val="16"/>
          <w:szCs w:val="16"/>
        </w:rPr>
        <w:t xml:space="preserve">Raivis </w:t>
      </w:r>
      <w:proofErr w:type="spellStart"/>
      <w:r w:rsidRPr="00726FE7">
        <w:rPr>
          <w:rFonts w:eastAsia="Times New Roman"/>
          <w:sz w:val="16"/>
          <w:szCs w:val="16"/>
        </w:rPr>
        <w:t>Čablis</w:t>
      </w:r>
      <w:proofErr w:type="spellEnd"/>
      <w:r w:rsidRPr="00726FE7">
        <w:rPr>
          <w:rFonts w:eastAsia="Times New Roman"/>
          <w:sz w:val="16"/>
          <w:szCs w:val="16"/>
        </w:rPr>
        <w:t>,</w:t>
      </w:r>
    </w:p>
    <w:p w:rsidR="00AC15F2" w:rsidRPr="00726FE7" w:rsidRDefault="00AC15F2" w:rsidP="00AC15F2">
      <w:pPr>
        <w:spacing w:after="0" w:line="240" w:lineRule="auto"/>
        <w:jc w:val="both"/>
        <w:rPr>
          <w:rFonts w:eastAsia="Times New Roman"/>
          <w:sz w:val="16"/>
          <w:szCs w:val="16"/>
        </w:rPr>
      </w:pPr>
      <w:r w:rsidRPr="00726FE7">
        <w:rPr>
          <w:rFonts w:eastAsia="Times New Roman"/>
          <w:sz w:val="16"/>
          <w:szCs w:val="16"/>
        </w:rPr>
        <w:t>Finanšu ministrijas</w:t>
      </w:r>
    </w:p>
    <w:p w:rsidR="00AC15F2" w:rsidRPr="00726FE7" w:rsidRDefault="00AC15F2" w:rsidP="00AC15F2">
      <w:pPr>
        <w:spacing w:after="0" w:line="240" w:lineRule="auto"/>
        <w:jc w:val="both"/>
        <w:rPr>
          <w:rFonts w:eastAsia="Times New Roman"/>
          <w:sz w:val="16"/>
          <w:szCs w:val="16"/>
        </w:rPr>
      </w:pPr>
      <w:r w:rsidRPr="00726FE7">
        <w:rPr>
          <w:rFonts w:eastAsia="Times New Roman"/>
          <w:sz w:val="16"/>
          <w:szCs w:val="16"/>
        </w:rPr>
        <w:t>Finanšu vadības un metodoloģijas departamenta</w:t>
      </w:r>
    </w:p>
    <w:p w:rsidR="00AC15F2" w:rsidRPr="00726FE7" w:rsidRDefault="00AC15F2" w:rsidP="00AC15F2">
      <w:pPr>
        <w:spacing w:after="0" w:line="240" w:lineRule="auto"/>
        <w:jc w:val="both"/>
        <w:rPr>
          <w:rFonts w:eastAsia="Times New Roman"/>
          <w:sz w:val="16"/>
          <w:szCs w:val="16"/>
        </w:rPr>
      </w:pPr>
      <w:r w:rsidRPr="00726FE7">
        <w:rPr>
          <w:rFonts w:eastAsia="Times New Roman"/>
          <w:sz w:val="16"/>
          <w:szCs w:val="16"/>
        </w:rPr>
        <w:t>Budžeta metodoloģijas nodaļas vecākais eksperts</w:t>
      </w:r>
    </w:p>
    <w:p w:rsidR="00AC15F2" w:rsidRPr="00726FE7" w:rsidRDefault="00AC15F2" w:rsidP="00AC15F2">
      <w:pPr>
        <w:spacing w:after="0" w:line="240" w:lineRule="auto"/>
        <w:jc w:val="both"/>
        <w:rPr>
          <w:rFonts w:eastAsia="Times New Roman"/>
          <w:sz w:val="16"/>
          <w:szCs w:val="16"/>
        </w:rPr>
      </w:pPr>
      <w:proofErr w:type="spellStart"/>
      <w:r w:rsidRPr="00726FE7">
        <w:rPr>
          <w:rFonts w:eastAsia="Times New Roman"/>
          <w:sz w:val="16"/>
          <w:szCs w:val="16"/>
        </w:rPr>
        <w:t>raivis.cablis@fm.gov.lv</w:t>
      </w:r>
      <w:proofErr w:type="spellEnd"/>
      <w:r w:rsidRPr="00726FE7">
        <w:rPr>
          <w:rFonts w:eastAsia="Times New Roman"/>
          <w:sz w:val="16"/>
          <w:szCs w:val="16"/>
        </w:rPr>
        <w:t>;</w:t>
      </w:r>
    </w:p>
    <w:p w:rsidR="00AC15F2" w:rsidRPr="00726FE7" w:rsidRDefault="00AC15F2" w:rsidP="002969BF">
      <w:pPr>
        <w:spacing w:after="0" w:line="240" w:lineRule="auto"/>
        <w:jc w:val="both"/>
        <w:rPr>
          <w:sz w:val="16"/>
          <w:szCs w:val="16"/>
        </w:rPr>
      </w:pPr>
      <w:r w:rsidRPr="00726FE7">
        <w:rPr>
          <w:rFonts w:eastAsia="Times New Roman"/>
          <w:sz w:val="16"/>
          <w:szCs w:val="16"/>
        </w:rPr>
        <w:t>Tālr.: 67095498; fakss:67095541</w:t>
      </w:r>
    </w:p>
    <w:sectPr w:rsidR="00AC15F2" w:rsidRPr="00726FE7" w:rsidSect="0090170A">
      <w:headerReference w:type="default" r:id="rId10"/>
      <w:footerReference w:type="default" r:id="rId11"/>
      <w:footerReference w:type="first" r:id="rId12"/>
      <w:pgSz w:w="11906" w:h="16838"/>
      <w:pgMar w:top="821" w:right="1134" w:bottom="993" w:left="1701" w:header="425" w:footer="3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1A6" w:rsidRDefault="00B171A6" w:rsidP="00AC15F2">
      <w:pPr>
        <w:spacing w:after="0" w:line="240" w:lineRule="auto"/>
      </w:pPr>
      <w:r>
        <w:separator/>
      </w:r>
    </w:p>
  </w:endnote>
  <w:endnote w:type="continuationSeparator" w:id="0">
    <w:p w:rsidR="00B171A6" w:rsidRDefault="00B171A6" w:rsidP="00AC15F2">
      <w:pPr>
        <w:spacing w:after="0" w:line="240" w:lineRule="auto"/>
      </w:pPr>
      <w:r>
        <w:continuationSeparator/>
      </w:r>
    </w:p>
  </w:endnote>
  <w:endnote w:type="continuationNotice" w:id="1">
    <w:p w:rsidR="00B171A6" w:rsidRDefault="00B171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F8B" w:rsidRPr="0090170A" w:rsidRDefault="00A31F8B" w:rsidP="00F231F4">
    <w:pPr>
      <w:spacing w:after="0" w:line="240" w:lineRule="auto"/>
      <w:jc w:val="both"/>
      <w:rPr>
        <w:sz w:val="20"/>
        <w:szCs w:val="20"/>
      </w:rPr>
    </w:pPr>
    <w:r w:rsidRPr="0090170A">
      <w:rPr>
        <w:rFonts w:eastAsia="Times New Roman"/>
        <w:sz w:val="20"/>
        <w:szCs w:val="20"/>
      </w:rPr>
      <w:t>FMnot_</w:t>
    </w:r>
    <w:r w:rsidR="00F77AA5" w:rsidRPr="0090170A">
      <w:rPr>
        <w:rFonts w:eastAsia="Times New Roman"/>
        <w:sz w:val="20"/>
        <w:szCs w:val="20"/>
      </w:rPr>
      <w:t>2108</w:t>
    </w:r>
    <w:r w:rsidRPr="0090170A">
      <w:rPr>
        <w:rFonts w:eastAsia="Times New Roman"/>
        <w:sz w:val="20"/>
        <w:szCs w:val="20"/>
      </w:rPr>
      <w:t>2012; Ministru kabineta noteikumu projekts „</w:t>
    </w:r>
    <w:r w:rsidRPr="0090170A">
      <w:rPr>
        <w:rFonts w:eastAsia="Times New Roman"/>
        <w:bCs/>
        <w:sz w:val="20"/>
        <w:szCs w:val="20"/>
        <w:lang w:eastAsia="lv-LV"/>
      </w:rPr>
      <w:t>Kārtība, kādā nosakāms  maksimāli pieļaujamais valsts budžeta izdevumu kopapjoms un maksimāli pieļaujamais valsts budžeta izdevumu kopējais apjoms katrai ministrijai un citām centrālajām valsts iestādēm vidējam termiņam”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F8B" w:rsidRPr="0090170A" w:rsidRDefault="00A31F8B" w:rsidP="00C351D4">
    <w:pPr>
      <w:spacing w:after="0" w:line="240" w:lineRule="auto"/>
      <w:jc w:val="both"/>
      <w:rPr>
        <w:sz w:val="20"/>
        <w:szCs w:val="20"/>
      </w:rPr>
    </w:pPr>
    <w:r w:rsidRPr="0090170A">
      <w:rPr>
        <w:rFonts w:eastAsia="Times New Roman"/>
        <w:sz w:val="20"/>
        <w:szCs w:val="20"/>
      </w:rPr>
      <w:t>FMnot_</w:t>
    </w:r>
    <w:r w:rsidR="00F77AA5" w:rsidRPr="0090170A">
      <w:rPr>
        <w:rFonts w:eastAsia="Times New Roman"/>
        <w:sz w:val="20"/>
        <w:szCs w:val="20"/>
      </w:rPr>
      <w:t>2108</w:t>
    </w:r>
    <w:r w:rsidRPr="0090170A">
      <w:rPr>
        <w:rFonts w:eastAsia="Times New Roman"/>
        <w:sz w:val="20"/>
        <w:szCs w:val="20"/>
      </w:rPr>
      <w:t>2012; Ministru kabineta noteikumu projekts „</w:t>
    </w:r>
    <w:r w:rsidRPr="0090170A">
      <w:rPr>
        <w:rFonts w:eastAsia="Times New Roman"/>
        <w:bCs/>
        <w:sz w:val="20"/>
        <w:szCs w:val="20"/>
        <w:lang w:eastAsia="lv-LV"/>
      </w:rPr>
      <w:t>Kārtība, kādā nosakāms  maksimāli pieļaujamais valsts budžeta izdevumu kopapjoms un maksimāli pieļaujamais valsts budžeta izdevumu kopējais apjoms katrai ministrijai un citām centrālajām valsts iestādēm vidējam termiņam”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1A6" w:rsidRDefault="00B171A6" w:rsidP="00AC15F2">
      <w:pPr>
        <w:spacing w:after="0" w:line="240" w:lineRule="auto"/>
      </w:pPr>
      <w:r>
        <w:separator/>
      </w:r>
    </w:p>
  </w:footnote>
  <w:footnote w:type="continuationSeparator" w:id="0">
    <w:p w:rsidR="00B171A6" w:rsidRDefault="00B171A6" w:rsidP="00AC15F2">
      <w:pPr>
        <w:spacing w:after="0" w:line="240" w:lineRule="auto"/>
      </w:pPr>
      <w:r>
        <w:continuationSeparator/>
      </w:r>
    </w:p>
  </w:footnote>
  <w:footnote w:type="continuationNotice" w:id="1">
    <w:p w:rsidR="00B171A6" w:rsidRDefault="00B171A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F8B" w:rsidRDefault="002248B7" w:rsidP="000C14CF">
    <w:pPr>
      <w:pStyle w:val="Header"/>
      <w:jc w:val="center"/>
    </w:pPr>
    <w:r>
      <w:fldChar w:fldCharType="begin"/>
    </w:r>
    <w:r w:rsidR="0093255A">
      <w:instrText xml:space="preserve"> PAGE   \* MERGEFORMAT </w:instrText>
    </w:r>
    <w:r>
      <w:fldChar w:fldCharType="separate"/>
    </w:r>
    <w:r w:rsidR="006E18D2">
      <w:rPr>
        <w:noProof/>
      </w:rPr>
      <w:t>10</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C63D2F"/>
    <w:multiLevelType w:val="hybridMultilevel"/>
    <w:tmpl w:val="DAD011DC"/>
    <w:lvl w:ilvl="0" w:tplc="04260001">
      <w:start w:val="1"/>
      <w:numFmt w:val="bullet"/>
      <w:lvlText w:val=""/>
      <w:lvlJc w:val="left"/>
      <w:pPr>
        <w:ind w:left="1168" w:hanging="360"/>
      </w:pPr>
      <w:rPr>
        <w:rFonts w:ascii="Symbol" w:hAnsi="Symbol" w:hint="default"/>
      </w:rPr>
    </w:lvl>
    <w:lvl w:ilvl="1" w:tplc="04260003" w:tentative="1">
      <w:start w:val="1"/>
      <w:numFmt w:val="bullet"/>
      <w:lvlText w:val="o"/>
      <w:lvlJc w:val="left"/>
      <w:pPr>
        <w:ind w:left="1888" w:hanging="360"/>
      </w:pPr>
      <w:rPr>
        <w:rFonts w:ascii="Courier New" w:hAnsi="Courier New" w:cs="Courier New" w:hint="default"/>
      </w:rPr>
    </w:lvl>
    <w:lvl w:ilvl="2" w:tplc="04260005" w:tentative="1">
      <w:start w:val="1"/>
      <w:numFmt w:val="bullet"/>
      <w:lvlText w:val=""/>
      <w:lvlJc w:val="left"/>
      <w:pPr>
        <w:ind w:left="2608" w:hanging="360"/>
      </w:pPr>
      <w:rPr>
        <w:rFonts w:ascii="Wingdings" w:hAnsi="Wingdings" w:hint="default"/>
      </w:rPr>
    </w:lvl>
    <w:lvl w:ilvl="3" w:tplc="04260001" w:tentative="1">
      <w:start w:val="1"/>
      <w:numFmt w:val="bullet"/>
      <w:lvlText w:val=""/>
      <w:lvlJc w:val="left"/>
      <w:pPr>
        <w:ind w:left="3328" w:hanging="360"/>
      </w:pPr>
      <w:rPr>
        <w:rFonts w:ascii="Symbol" w:hAnsi="Symbol" w:hint="default"/>
      </w:rPr>
    </w:lvl>
    <w:lvl w:ilvl="4" w:tplc="04260003" w:tentative="1">
      <w:start w:val="1"/>
      <w:numFmt w:val="bullet"/>
      <w:lvlText w:val="o"/>
      <w:lvlJc w:val="left"/>
      <w:pPr>
        <w:ind w:left="4048" w:hanging="360"/>
      </w:pPr>
      <w:rPr>
        <w:rFonts w:ascii="Courier New" w:hAnsi="Courier New" w:cs="Courier New" w:hint="default"/>
      </w:rPr>
    </w:lvl>
    <w:lvl w:ilvl="5" w:tplc="04260005" w:tentative="1">
      <w:start w:val="1"/>
      <w:numFmt w:val="bullet"/>
      <w:lvlText w:val=""/>
      <w:lvlJc w:val="left"/>
      <w:pPr>
        <w:ind w:left="4768" w:hanging="360"/>
      </w:pPr>
      <w:rPr>
        <w:rFonts w:ascii="Wingdings" w:hAnsi="Wingdings" w:hint="default"/>
      </w:rPr>
    </w:lvl>
    <w:lvl w:ilvl="6" w:tplc="04260001" w:tentative="1">
      <w:start w:val="1"/>
      <w:numFmt w:val="bullet"/>
      <w:lvlText w:val=""/>
      <w:lvlJc w:val="left"/>
      <w:pPr>
        <w:ind w:left="5488" w:hanging="360"/>
      </w:pPr>
      <w:rPr>
        <w:rFonts w:ascii="Symbol" w:hAnsi="Symbol" w:hint="default"/>
      </w:rPr>
    </w:lvl>
    <w:lvl w:ilvl="7" w:tplc="04260003" w:tentative="1">
      <w:start w:val="1"/>
      <w:numFmt w:val="bullet"/>
      <w:lvlText w:val="o"/>
      <w:lvlJc w:val="left"/>
      <w:pPr>
        <w:ind w:left="6208" w:hanging="360"/>
      </w:pPr>
      <w:rPr>
        <w:rFonts w:ascii="Courier New" w:hAnsi="Courier New" w:cs="Courier New" w:hint="default"/>
      </w:rPr>
    </w:lvl>
    <w:lvl w:ilvl="8" w:tplc="04260005" w:tentative="1">
      <w:start w:val="1"/>
      <w:numFmt w:val="bullet"/>
      <w:lvlText w:val=""/>
      <w:lvlJc w:val="left"/>
      <w:pPr>
        <w:ind w:left="6928" w:hanging="360"/>
      </w:pPr>
      <w:rPr>
        <w:rFonts w:ascii="Wingdings" w:hAnsi="Wingdings" w:hint="default"/>
      </w:rPr>
    </w:lvl>
  </w:abstractNum>
  <w:abstractNum w:abstractNumId="1">
    <w:nsid w:val="74DC6981"/>
    <w:multiLevelType w:val="hybridMultilevel"/>
    <w:tmpl w:val="8AA6A5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7E4040B3"/>
    <w:multiLevelType w:val="hybridMultilevel"/>
    <w:tmpl w:val="0FDE39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5C46BC"/>
    <w:rsid w:val="00002632"/>
    <w:rsid w:val="00005DD6"/>
    <w:rsid w:val="00005EB0"/>
    <w:rsid w:val="00006D7C"/>
    <w:rsid w:val="000136DF"/>
    <w:rsid w:val="0001568B"/>
    <w:rsid w:val="0001670F"/>
    <w:rsid w:val="00021316"/>
    <w:rsid w:val="00022A88"/>
    <w:rsid w:val="00027574"/>
    <w:rsid w:val="00030AA0"/>
    <w:rsid w:val="0003241F"/>
    <w:rsid w:val="00034246"/>
    <w:rsid w:val="00034FFD"/>
    <w:rsid w:val="00036942"/>
    <w:rsid w:val="00037B8C"/>
    <w:rsid w:val="0004258C"/>
    <w:rsid w:val="00043851"/>
    <w:rsid w:val="00046010"/>
    <w:rsid w:val="000503AB"/>
    <w:rsid w:val="0005236C"/>
    <w:rsid w:val="00055483"/>
    <w:rsid w:val="000677EB"/>
    <w:rsid w:val="000678E1"/>
    <w:rsid w:val="0007520D"/>
    <w:rsid w:val="00075369"/>
    <w:rsid w:val="0008024A"/>
    <w:rsid w:val="0008230B"/>
    <w:rsid w:val="00083893"/>
    <w:rsid w:val="00083EA6"/>
    <w:rsid w:val="000876D3"/>
    <w:rsid w:val="00090C4D"/>
    <w:rsid w:val="00096E72"/>
    <w:rsid w:val="000970EB"/>
    <w:rsid w:val="000A09D9"/>
    <w:rsid w:val="000A1780"/>
    <w:rsid w:val="000A2751"/>
    <w:rsid w:val="000A6A6A"/>
    <w:rsid w:val="000A7437"/>
    <w:rsid w:val="000B0608"/>
    <w:rsid w:val="000B0890"/>
    <w:rsid w:val="000B5609"/>
    <w:rsid w:val="000B7DE3"/>
    <w:rsid w:val="000C14CF"/>
    <w:rsid w:val="000C4CCB"/>
    <w:rsid w:val="000C6694"/>
    <w:rsid w:val="000C669A"/>
    <w:rsid w:val="000C78F5"/>
    <w:rsid w:val="000D1798"/>
    <w:rsid w:val="000D1F27"/>
    <w:rsid w:val="000E1776"/>
    <w:rsid w:val="000E43C1"/>
    <w:rsid w:val="000E4547"/>
    <w:rsid w:val="000F0796"/>
    <w:rsid w:val="000F2B4A"/>
    <w:rsid w:val="000F4755"/>
    <w:rsid w:val="000F5077"/>
    <w:rsid w:val="000F7184"/>
    <w:rsid w:val="000F7ABE"/>
    <w:rsid w:val="0010126D"/>
    <w:rsid w:val="00101342"/>
    <w:rsid w:val="0010149A"/>
    <w:rsid w:val="00103191"/>
    <w:rsid w:val="00105A29"/>
    <w:rsid w:val="00113CFA"/>
    <w:rsid w:val="001154C5"/>
    <w:rsid w:val="0011650E"/>
    <w:rsid w:val="00123545"/>
    <w:rsid w:val="00123FE4"/>
    <w:rsid w:val="00125013"/>
    <w:rsid w:val="001251AD"/>
    <w:rsid w:val="0012617D"/>
    <w:rsid w:val="0012678D"/>
    <w:rsid w:val="001277B1"/>
    <w:rsid w:val="00133CF1"/>
    <w:rsid w:val="00137CEC"/>
    <w:rsid w:val="0014239B"/>
    <w:rsid w:val="00143245"/>
    <w:rsid w:val="001432CC"/>
    <w:rsid w:val="001452AC"/>
    <w:rsid w:val="00147545"/>
    <w:rsid w:val="00150CD4"/>
    <w:rsid w:val="00152E8F"/>
    <w:rsid w:val="001560D5"/>
    <w:rsid w:val="00162AEF"/>
    <w:rsid w:val="00165BEF"/>
    <w:rsid w:val="00170745"/>
    <w:rsid w:val="00171E6F"/>
    <w:rsid w:val="0017203F"/>
    <w:rsid w:val="001746F8"/>
    <w:rsid w:val="00176FBB"/>
    <w:rsid w:val="001778E0"/>
    <w:rsid w:val="0018146E"/>
    <w:rsid w:val="0018662B"/>
    <w:rsid w:val="001870CC"/>
    <w:rsid w:val="00187E9E"/>
    <w:rsid w:val="001907A1"/>
    <w:rsid w:val="00194833"/>
    <w:rsid w:val="001966B4"/>
    <w:rsid w:val="001A1015"/>
    <w:rsid w:val="001A17F1"/>
    <w:rsid w:val="001B1828"/>
    <w:rsid w:val="001B53FA"/>
    <w:rsid w:val="001B65F7"/>
    <w:rsid w:val="001B6767"/>
    <w:rsid w:val="001B71D5"/>
    <w:rsid w:val="001C2CF2"/>
    <w:rsid w:val="001D1FEC"/>
    <w:rsid w:val="001D2919"/>
    <w:rsid w:val="001D5BEF"/>
    <w:rsid w:val="001E3A8A"/>
    <w:rsid w:val="001E7423"/>
    <w:rsid w:val="001F0510"/>
    <w:rsid w:val="001F6D90"/>
    <w:rsid w:val="00221742"/>
    <w:rsid w:val="002248B7"/>
    <w:rsid w:val="0022567D"/>
    <w:rsid w:val="0023588E"/>
    <w:rsid w:val="00235AAF"/>
    <w:rsid w:val="0024091F"/>
    <w:rsid w:val="00244F52"/>
    <w:rsid w:val="00256431"/>
    <w:rsid w:val="0026394F"/>
    <w:rsid w:val="002658D3"/>
    <w:rsid w:val="00274822"/>
    <w:rsid w:val="00284881"/>
    <w:rsid w:val="00285557"/>
    <w:rsid w:val="002912B9"/>
    <w:rsid w:val="00295232"/>
    <w:rsid w:val="002952C7"/>
    <w:rsid w:val="00295E21"/>
    <w:rsid w:val="0029620C"/>
    <w:rsid w:val="002969BF"/>
    <w:rsid w:val="002A4C68"/>
    <w:rsid w:val="002A521F"/>
    <w:rsid w:val="002B3374"/>
    <w:rsid w:val="002B4BA0"/>
    <w:rsid w:val="002B4D75"/>
    <w:rsid w:val="002B69AB"/>
    <w:rsid w:val="002B77DE"/>
    <w:rsid w:val="002B7DDD"/>
    <w:rsid w:val="002C14B2"/>
    <w:rsid w:val="002C2D4B"/>
    <w:rsid w:val="002C3020"/>
    <w:rsid w:val="002D4D97"/>
    <w:rsid w:val="002D6EE9"/>
    <w:rsid w:val="002D78F9"/>
    <w:rsid w:val="002E1CF8"/>
    <w:rsid w:val="002E735D"/>
    <w:rsid w:val="002F0605"/>
    <w:rsid w:val="002F0B7C"/>
    <w:rsid w:val="002F11A2"/>
    <w:rsid w:val="002F2993"/>
    <w:rsid w:val="002F6A98"/>
    <w:rsid w:val="00300847"/>
    <w:rsid w:val="0030167D"/>
    <w:rsid w:val="00301D07"/>
    <w:rsid w:val="00302365"/>
    <w:rsid w:val="00305723"/>
    <w:rsid w:val="00306DED"/>
    <w:rsid w:val="003076C3"/>
    <w:rsid w:val="00313394"/>
    <w:rsid w:val="0031379D"/>
    <w:rsid w:val="003157F8"/>
    <w:rsid w:val="00316568"/>
    <w:rsid w:val="0032049A"/>
    <w:rsid w:val="00323D02"/>
    <w:rsid w:val="00324A49"/>
    <w:rsid w:val="00330C92"/>
    <w:rsid w:val="00332076"/>
    <w:rsid w:val="00332986"/>
    <w:rsid w:val="00333914"/>
    <w:rsid w:val="00334630"/>
    <w:rsid w:val="0033603B"/>
    <w:rsid w:val="003361D9"/>
    <w:rsid w:val="003400D6"/>
    <w:rsid w:val="00341652"/>
    <w:rsid w:val="00341E15"/>
    <w:rsid w:val="00342DAB"/>
    <w:rsid w:val="00343A95"/>
    <w:rsid w:val="00352908"/>
    <w:rsid w:val="003548CD"/>
    <w:rsid w:val="00355B57"/>
    <w:rsid w:val="003575D1"/>
    <w:rsid w:val="00360DDC"/>
    <w:rsid w:val="00361D4C"/>
    <w:rsid w:val="00366CE4"/>
    <w:rsid w:val="00370849"/>
    <w:rsid w:val="00372653"/>
    <w:rsid w:val="003731B2"/>
    <w:rsid w:val="0037693A"/>
    <w:rsid w:val="0037738C"/>
    <w:rsid w:val="0038406E"/>
    <w:rsid w:val="003845FE"/>
    <w:rsid w:val="0038463A"/>
    <w:rsid w:val="00384677"/>
    <w:rsid w:val="0039171C"/>
    <w:rsid w:val="00395A90"/>
    <w:rsid w:val="00396825"/>
    <w:rsid w:val="00396963"/>
    <w:rsid w:val="003A6404"/>
    <w:rsid w:val="003A7E67"/>
    <w:rsid w:val="003C02A5"/>
    <w:rsid w:val="003C1833"/>
    <w:rsid w:val="003C2D24"/>
    <w:rsid w:val="003C32DE"/>
    <w:rsid w:val="003D0A66"/>
    <w:rsid w:val="003E0F97"/>
    <w:rsid w:val="003F0DA3"/>
    <w:rsid w:val="003F1E05"/>
    <w:rsid w:val="003F30D5"/>
    <w:rsid w:val="003F5621"/>
    <w:rsid w:val="003F6706"/>
    <w:rsid w:val="00400181"/>
    <w:rsid w:val="00403748"/>
    <w:rsid w:val="00403C7F"/>
    <w:rsid w:val="0040429B"/>
    <w:rsid w:val="00405755"/>
    <w:rsid w:val="0040749E"/>
    <w:rsid w:val="00414628"/>
    <w:rsid w:val="00415DCC"/>
    <w:rsid w:val="00416E76"/>
    <w:rsid w:val="00422C01"/>
    <w:rsid w:val="004264D5"/>
    <w:rsid w:val="00432974"/>
    <w:rsid w:val="00436D5B"/>
    <w:rsid w:val="004435D0"/>
    <w:rsid w:val="004452D2"/>
    <w:rsid w:val="00446033"/>
    <w:rsid w:val="00446361"/>
    <w:rsid w:val="0045234F"/>
    <w:rsid w:val="0045337D"/>
    <w:rsid w:val="00460F68"/>
    <w:rsid w:val="00462086"/>
    <w:rsid w:val="004620F7"/>
    <w:rsid w:val="00462D66"/>
    <w:rsid w:val="00466B3C"/>
    <w:rsid w:val="00470D5C"/>
    <w:rsid w:val="00480264"/>
    <w:rsid w:val="00481672"/>
    <w:rsid w:val="004827DF"/>
    <w:rsid w:val="004867CE"/>
    <w:rsid w:val="00487A3B"/>
    <w:rsid w:val="004904F5"/>
    <w:rsid w:val="0049328D"/>
    <w:rsid w:val="00493B0E"/>
    <w:rsid w:val="00495B0D"/>
    <w:rsid w:val="004B16C6"/>
    <w:rsid w:val="004B16DD"/>
    <w:rsid w:val="004B17C1"/>
    <w:rsid w:val="004B46DE"/>
    <w:rsid w:val="004B7B0B"/>
    <w:rsid w:val="004C0EA8"/>
    <w:rsid w:val="004C59A5"/>
    <w:rsid w:val="004C7040"/>
    <w:rsid w:val="004D01D9"/>
    <w:rsid w:val="004D3B93"/>
    <w:rsid w:val="004D58E1"/>
    <w:rsid w:val="004D6095"/>
    <w:rsid w:val="004D6466"/>
    <w:rsid w:val="004D6694"/>
    <w:rsid w:val="004E1CD0"/>
    <w:rsid w:val="004E6542"/>
    <w:rsid w:val="004F0000"/>
    <w:rsid w:val="004F08C4"/>
    <w:rsid w:val="004F1127"/>
    <w:rsid w:val="00501F57"/>
    <w:rsid w:val="005043E0"/>
    <w:rsid w:val="00506527"/>
    <w:rsid w:val="00510618"/>
    <w:rsid w:val="00513265"/>
    <w:rsid w:val="00521487"/>
    <w:rsid w:val="0052425B"/>
    <w:rsid w:val="00524D3D"/>
    <w:rsid w:val="00530DBD"/>
    <w:rsid w:val="00534753"/>
    <w:rsid w:val="00534C04"/>
    <w:rsid w:val="00535136"/>
    <w:rsid w:val="00540C8B"/>
    <w:rsid w:val="005471B7"/>
    <w:rsid w:val="0055242B"/>
    <w:rsid w:val="0056018E"/>
    <w:rsid w:val="00560A09"/>
    <w:rsid w:val="00573DD7"/>
    <w:rsid w:val="00577356"/>
    <w:rsid w:val="005800B1"/>
    <w:rsid w:val="00583C86"/>
    <w:rsid w:val="00593D3A"/>
    <w:rsid w:val="00595AD5"/>
    <w:rsid w:val="005967F8"/>
    <w:rsid w:val="005A125E"/>
    <w:rsid w:val="005A7191"/>
    <w:rsid w:val="005A7C1C"/>
    <w:rsid w:val="005B16A1"/>
    <w:rsid w:val="005B1ED4"/>
    <w:rsid w:val="005B2AEB"/>
    <w:rsid w:val="005B2D5A"/>
    <w:rsid w:val="005B3720"/>
    <w:rsid w:val="005B39FF"/>
    <w:rsid w:val="005B4923"/>
    <w:rsid w:val="005C420F"/>
    <w:rsid w:val="005C46BC"/>
    <w:rsid w:val="005D3DB8"/>
    <w:rsid w:val="005D4BAB"/>
    <w:rsid w:val="005D5F59"/>
    <w:rsid w:val="005E17E3"/>
    <w:rsid w:val="005E6792"/>
    <w:rsid w:val="005F1B36"/>
    <w:rsid w:val="005F70A7"/>
    <w:rsid w:val="005F7C07"/>
    <w:rsid w:val="005F7ED1"/>
    <w:rsid w:val="006005AF"/>
    <w:rsid w:val="00601573"/>
    <w:rsid w:val="00604925"/>
    <w:rsid w:val="00606743"/>
    <w:rsid w:val="006113A8"/>
    <w:rsid w:val="006131CA"/>
    <w:rsid w:val="00620295"/>
    <w:rsid w:val="00620BB2"/>
    <w:rsid w:val="006249FB"/>
    <w:rsid w:val="00625002"/>
    <w:rsid w:val="00625658"/>
    <w:rsid w:val="006347B7"/>
    <w:rsid w:val="006362A9"/>
    <w:rsid w:val="00644C5B"/>
    <w:rsid w:val="006462DA"/>
    <w:rsid w:val="0064637F"/>
    <w:rsid w:val="00654419"/>
    <w:rsid w:val="00654DB8"/>
    <w:rsid w:val="006616BB"/>
    <w:rsid w:val="00663EDF"/>
    <w:rsid w:val="00667C1E"/>
    <w:rsid w:val="00673D9D"/>
    <w:rsid w:val="00674C7B"/>
    <w:rsid w:val="00680751"/>
    <w:rsid w:val="00680B9D"/>
    <w:rsid w:val="00682931"/>
    <w:rsid w:val="00683486"/>
    <w:rsid w:val="00686AAB"/>
    <w:rsid w:val="006906B3"/>
    <w:rsid w:val="00690EA9"/>
    <w:rsid w:val="00693D06"/>
    <w:rsid w:val="0069404A"/>
    <w:rsid w:val="006A113D"/>
    <w:rsid w:val="006A1E88"/>
    <w:rsid w:val="006A4357"/>
    <w:rsid w:val="006A4D76"/>
    <w:rsid w:val="006A68B3"/>
    <w:rsid w:val="006B0CAF"/>
    <w:rsid w:val="006B7B50"/>
    <w:rsid w:val="006C116F"/>
    <w:rsid w:val="006C2C52"/>
    <w:rsid w:val="006C646F"/>
    <w:rsid w:val="006D09CE"/>
    <w:rsid w:val="006E18D2"/>
    <w:rsid w:val="006F469E"/>
    <w:rsid w:val="006F79D5"/>
    <w:rsid w:val="006F7F8C"/>
    <w:rsid w:val="007004D8"/>
    <w:rsid w:val="00701BA1"/>
    <w:rsid w:val="00706BA0"/>
    <w:rsid w:val="00710C08"/>
    <w:rsid w:val="007110A4"/>
    <w:rsid w:val="0071456D"/>
    <w:rsid w:val="0071514E"/>
    <w:rsid w:val="00716B43"/>
    <w:rsid w:val="00717826"/>
    <w:rsid w:val="007259A7"/>
    <w:rsid w:val="00726FE7"/>
    <w:rsid w:val="00727F2C"/>
    <w:rsid w:val="0073010D"/>
    <w:rsid w:val="00730D8E"/>
    <w:rsid w:val="00732880"/>
    <w:rsid w:val="007361C6"/>
    <w:rsid w:val="00736FD9"/>
    <w:rsid w:val="007379B0"/>
    <w:rsid w:val="007420BC"/>
    <w:rsid w:val="00743A75"/>
    <w:rsid w:val="007471DE"/>
    <w:rsid w:val="00750A28"/>
    <w:rsid w:val="00751A7E"/>
    <w:rsid w:val="007547CC"/>
    <w:rsid w:val="007570B8"/>
    <w:rsid w:val="00771C90"/>
    <w:rsid w:val="00777DBD"/>
    <w:rsid w:val="0078265D"/>
    <w:rsid w:val="00783BC8"/>
    <w:rsid w:val="00785901"/>
    <w:rsid w:val="007866DD"/>
    <w:rsid w:val="00786CEC"/>
    <w:rsid w:val="00790779"/>
    <w:rsid w:val="00791856"/>
    <w:rsid w:val="007924AF"/>
    <w:rsid w:val="00793D83"/>
    <w:rsid w:val="00795E8D"/>
    <w:rsid w:val="007A29D5"/>
    <w:rsid w:val="007A2AFC"/>
    <w:rsid w:val="007A350C"/>
    <w:rsid w:val="007A3D77"/>
    <w:rsid w:val="007A4F23"/>
    <w:rsid w:val="007A68DB"/>
    <w:rsid w:val="007A6D12"/>
    <w:rsid w:val="007B0071"/>
    <w:rsid w:val="007B1D8F"/>
    <w:rsid w:val="007B2833"/>
    <w:rsid w:val="007B65CB"/>
    <w:rsid w:val="007B7D4D"/>
    <w:rsid w:val="007C15BA"/>
    <w:rsid w:val="007C20BB"/>
    <w:rsid w:val="007C2914"/>
    <w:rsid w:val="007C4436"/>
    <w:rsid w:val="007C4F91"/>
    <w:rsid w:val="007C6282"/>
    <w:rsid w:val="007C6A67"/>
    <w:rsid w:val="007C7605"/>
    <w:rsid w:val="007D09D2"/>
    <w:rsid w:val="007D5FED"/>
    <w:rsid w:val="007E4DAB"/>
    <w:rsid w:val="007E5C64"/>
    <w:rsid w:val="007E5F9D"/>
    <w:rsid w:val="007E701D"/>
    <w:rsid w:val="007F4C80"/>
    <w:rsid w:val="007F63E3"/>
    <w:rsid w:val="007F792B"/>
    <w:rsid w:val="0080105F"/>
    <w:rsid w:val="00802775"/>
    <w:rsid w:val="008100F9"/>
    <w:rsid w:val="00810D64"/>
    <w:rsid w:val="0081393F"/>
    <w:rsid w:val="00816C38"/>
    <w:rsid w:val="0082334B"/>
    <w:rsid w:val="00824D69"/>
    <w:rsid w:val="00825605"/>
    <w:rsid w:val="00827446"/>
    <w:rsid w:val="00831E75"/>
    <w:rsid w:val="0083355E"/>
    <w:rsid w:val="00834998"/>
    <w:rsid w:val="00834F8B"/>
    <w:rsid w:val="0083697F"/>
    <w:rsid w:val="00836F0B"/>
    <w:rsid w:val="0084301C"/>
    <w:rsid w:val="008456A8"/>
    <w:rsid w:val="00853D67"/>
    <w:rsid w:val="0085791F"/>
    <w:rsid w:val="00860150"/>
    <w:rsid w:val="00860F28"/>
    <w:rsid w:val="008636FE"/>
    <w:rsid w:val="008650E8"/>
    <w:rsid w:val="00865B8D"/>
    <w:rsid w:val="008664C5"/>
    <w:rsid w:val="00866510"/>
    <w:rsid w:val="00870076"/>
    <w:rsid w:val="00870A99"/>
    <w:rsid w:val="00875604"/>
    <w:rsid w:val="00876D9E"/>
    <w:rsid w:val="00876E76"/>
    <w:rsid w:val="00877235"/>
    <w:rsid w:val="00880837"/>
    <w:rsid w:val="00882DA1"/>
    <w:rsid w:val="008834EB"/>
    <w:rsid w:val="008842C6"/>
    <w:rsid w:val="00884A57"/>
    <w:rsid w:val="008904EF"/>
    <w:rsid w:val="00891CD4"/>
    <w:rsid w:val="008939FB"/>
    <w:rsid w:val="0089683D"/>
    <w:rsid w:val="008A00C5"/>
    <w:rsid w:val="008A1A80"/>
    <w:rsid w:val="008A3BB5"/>
    <w:rsid w:val="008A4387"/>
    <w:rsid w:val="008A775E"/>
    <w:rsid w:val="008B0DB6"/>
    <w:rsid w:val="008B1B13"/>
    <w:rsid w:val="008C0F8D"/>
    <w:rsid w:val="008C19F5"/>
    <w:rsid w:val="008C3CA0"/>
    <w:rsid w:val="008C4717"/>
    <w:rsid w:val="008C5531"/>
    <w:rsid w:val="008C76E1"/>
    <w:rsid w:val="008D15DC"/>
    <w:rsid w:val="008D1EE3"/>
    <w:rsid w:val="008E4C1E"/>
    <w:rsid w:val="008E5C5F"/>
    <w:rsid w:val="008E7980"/>
    <w:rsid w:val="008F0ED6"/>
    <w:rsid w:val="008F1A57"/>
    <w:rsid w:val="008F2245"/>
    <w:rsid w:val="008F2862"/>
    <w:rsid w:val="008F70C2"/>
    <w:rsid w:val="008F72B2"/>
    <w:rsid w:val="0090170A"/>
    <w:rsid w:val="00903B09"/>
    <w:rsid w:val="00904C78"/>
    <w:rsid w:val="00916112"/>
    <w:rsid w:val="00916F7D"/>
    <w:rsid w:val="00920248"/>
    <w:rsid w:val="0093000A"/>
    <w:rsid w:val="00931A0E"/>
    <w:rsid w:val="0093255A"/>
    <w:rsid w:val="00937DA8"/>
    <w:rsid w:val="00941BD7"/>
    <w:rsid w:val="0094448F"/>
    <w:rsid w:val="00944909"/>
    <w:rsid w:val="009450C3"/>
    <w:rsid w:val="009467B7"/>
    <w:rsid w:val="00954E61"/>
    <w:rsid w:val="009569C3"/>
    <w:rsid w:val="0096455E"/>
    <w:rsid w:val="00966B21"/>
    <w:rsid w:val="00967666"/>
    <w:rsid w:val="00970668"/>
    <w:rsid w:val="00971FED"/>
    <w:rsid w:val="009722BE"/>
    <w:rsid w:val="0097744B"/>
    <w:rsid w:val="00977480"/>
    <w:rsid w:val="00982540"/>
    <w:rsid w:val="00982DC3"/>
    <w:rsid w:val="009870DA"/>
    <w:rsid w:val="00991CBD"/>
    <w:rsid w:val="009A1C35"/>
    <w:rsid w:val="009A52FC"/>
    <w:rsid w:val="009A7B88"/>
    <w:rsid w:val="009B30EC"/>
    <w:rsid w:val="009B3889"/>
    <w:rsid w:val="009B4763"/>
    <w:rsid w:val="009B491E"/>
    <w:rsid w:val="009B759F"/>
    <w:rsid w:val="009C08E2"/>
    <w:rsid w:val="009C1280"/>
    <w:rsid w:val="009C1755"/>
    <w:rsid w:val="009C3B5C"/>
    <w:rsid w:val="009C58CD"/>
    <w:rsid w:val="009C5F38"/>
    <w:rsid w:val="009C618A"/>
    <w:rsid w:val="009C6CA2"/>
    <w:rsid w:val="009C7E92"/>
    <w:rsid w:val="009D118B"/>
    <w:rsid w:val="009D4A46"/>
    <w:rsid w:val="009E0455"/>
    <w:rsid w:val="009E0EA5"/>
    <w:rsid w:val="009F07DF"/>
    <w:rsid w:val="009F0CA7"/>
    <w:rsid w:val="009F1F57"/>
    <w:rsid w:val="009F3D1B"/>
    <w:rsid w:val="00A006C8"/>
    <w:rsid w:val="00A015A7"/>
    <w:rsid w:val="00A047E3"/>
    <w:rsid w:val="00A0552D"/>
    <w:rsid w:val="00A06ACE"/>
    <w:rsid w:val="00A117A0"/>
    <w:rsid w:val="00A14008"/>
    <w:rsid w:val="00A14E87"/>
    <w:rsid w:val="00A15D9F"/>
    <w:rsid w:val="00A161C6"/>
    <w:rsid w:val="00A16B1F"/>
    <w:rsid w:val="00A17C26"/>
    <w:rsid w:val="00A2107E"/>
    <w:rsid w:val="00A21AE0"/>
    <w:rsid w:val="00A22301"/>
    <w:rsid w:val="00A223D2"/>
    <w:rsid w:val="00A24ED4"/>
    <w:rsid w:val="00A25DE1"/>
    <w:rsid w:val="00A27185"/>
    <w:rsid w:val="00A31F8B"/>
    <w:rsid w:val="00A3453D"/>
    <w:rsid w:val="00A35EF4"/>
    <w:rsid w:val="00A36639"/>
    <w:rsid w:val="00A37740"/>
    <w:rsid w:val="00A44A8C"/>
    <w:rsid w:val="00A44B93"/>
    <w:rsid w:val="00A47E37"/>
    <w:rsid w:val="00A5325C"/>
    <w:rsid w:val="00A54CAA"/>
    <w:rsid w:val="00A55646"/>
    <w:rsid w:val="00A5744F"/>
    <w:rsid w:val="00A6055B"/>
    <w:rsid w:val="00A61983"/>
    <w:rsid w:val="00A6250C"/>
    <w:rsid w:val="00A62B72"/>
    <w:rsid w:val="00A63066"/>
    <w:rsid w:val="00A65D0B"/>
    <w:rsid w:val="00A6762D"/>
    <w:rsid w:val="00A72350"/>
    <w:rsid w:val="00A767AE"/>
    <w:rsid w:val="00A830A1"/>
    <w:rsid w:val="00A83D89"/>
    <w:rsid w:val="00A8428E"/>
    <w:rsid w:val="00A873A6"/>
    <w:rsid w:val="00A907E3"/>
    <w:rsid w:val="00A93475"/>
    <w:rsid w:val="00A969F2"/>
    <w:rsid w:val="00AA1A59"/>
    <w:rsid w:val="00AA5C28"/>
    <w:rsid w:val="00AA662F"/>
    <w:rsid w:val="00AB30AC"/>
    <w:rsid w:val="00AB384F"/>
    <w:rsid w:val="00AB4897"/>
    <w:rsid w:val="00AB5A7A"/>
    <w:rsid w:val="00AC057C"/>
    <w:rsid w:val="00AC077B"/>
    <w:rsid w:val="00AC12F5"/>
    <w:rsid w:val="00AC15F2"/>
    <w:rsid w:val="00AC1C91"/>
    <w:rsid w:val="00AC273A"/>
    <w:rsid w:val="00AC2FCE"/>
    <w:rsid w:val="00AC4D66"/>
    <w:rsid w:val="00AC670C"/>
    <w:rsid w:val="00AC78C5"/>
    <w:rsid w:val="00AD03DC"/>
    <w:rsid w:val="00AD23A0"/>
    <w:rsid w:val="00AD7D2C"/>
    <w:rsid w:val="00AE182A"/>
    <w:rsid w:val="00AE5D16"/>
    <w:rsid w:val="00AF4BE2"/>
    <w:rsid w:val="00AF4CA0"/>
    <w:rsid w:val="00AF5B88"/>
    <w:rsid w:val="00B0632B"/>
    <w:rsid w:val="00B0749B"/>
    <w:rsid w:val="00B14CD0"/>
    <w:rsid w:val="00B15F1C"/>
    <w:rsid w:val="00B1616E"/>
    <w:rsid w:val="00B171A6"/>
    <w:rsid w:val="00B31DF8"/>
    <w:rsid w:val="00B36D08"/>
    <w:rsid w:val="00B372B5"/>
    <w:rsid w:val="00B440A1"/>
    <w:rsid w:val="00B54B46"/>
    <w:rsid w:val="00B5678E"/>
    <w:rsid w:val="00B56BDF"/>
    <w:rsid w:val="00B577A2"/>
    <w:rsid w:val="00B613E0"/>
    <w:rsid w:val="00B61806"/>
    <w:rsid w:val="00B72F9E"/>
    <w:rsid w:val="00B73CF7"/>
    <w:rsid w:val="00B76625"/>
    <w:rsid w:val="00B846D7"/>
    <w:rsid w:val="00B874C1"/>
    <w:rsid w:val="00B90B06"/>
    <w:rsid w:val="00B93CF5"/>
    <w:rsid w:val="00B9700D"/>
    <w:rsid w:val="00B97302"/>
    <w:rsid w:val="00BA10BA"/>
    <w:rsid w:val="00BA3440"/>
    <w:rsid w:val="00BA63D2"/>
    <w:rsid w:val="00BA78C3"/>
    <w:rsid w:val="00BB017D"/>
    <w:rsid w:val="00BB3B6A"/>
    <w:rsid w:val="00BB548A"/>
    <w:rsid w:val="00BC4931"/>
    <w:rsid w:val="00BC4F40"/>
    <w:rsid w:val="00BC5022"/>
    <w:rsid w:val="00BD3C8A"/>
    <w:rsid w:val="00BD6521"/>
    <w:rsid w:val="00BD70B4"/>
    <w:rsid w:val="00BE576C"/>
    <w:rsid w:val="00BE6206"/>
    <w:rsid w:val="00BF0FB6"/>
    <w:rsid w:val="00BF4C08"/>
    <w:rsid w:val="00BF64AB"/>
    <w:rsid w:val="00C0032D"/>
    <w:rsid w:val="00C0202E"/>
    <w:rsid w:val="00C02B6E"/>
    <w:rsid w:val="00C036AC"/>
    <w:rsid w:val="00C03908"/>
    <w:rsid w:val="00C125E3"/>
    <w:rsid w:val="00C13108"/>
    <w:rsid w:val="00C157B3"/>
    <w:rsid w:val="00C20E6E"/>
    <w:rsid w:val="00C26B09"/>
    <w:rsid w:val="00C338CF"/>
    <w:rsid w:val="00C351D4"/>
    <w:rsid w:val="00C35E35"/>
    <w:rsid w:val="00C4681B"/>
    <w:rsid w:val="00C518FA"/>
    <w:rsid w:val="00C5566B"/>
    <w:rsid w:val="00C5791D"/>
    <w:rsid w:val="00C57A2B"/>
    <w:rsid w:val="00C64D3D"/>
    <w:rsid w:val="00C65DF7"/>
    <w:rsid w:val="00C71BDC"/>
    <w:rsid w:val="00C8135D"/>
    <w:rsid w:val="00C840D1"/>
    <w:rsid w:val="00C906E5"/>
    <w:rsid w:val="00C973AD"/>
    <w:rsid w:val="00CA1A6F"/>
    <w:rsid w:val="00CA2622"/>
    <w:rsid w:val="00CA5B98"/>
    <w:rsid w:val="00CA7BE4"/>
    <w:rsid w:val="00CB1FF5"/>
    <w:rsid w:val="00CB308E"/>
    <w:rsid w:val="00CB43AB"/>
    <w:rsid w:val="00CB5E9C"/>
    <w:rsid w:val="00CB6941"/>
    <w:rsid w:val="00CB6CBF"/>
    <w:rsid w:val="00CB6ECE"/>
    <w:rsid w:val="00CC07D6"/>
    <w:rsid w:val="00CC3941"/>
    <w:rsid w:val="00CC5361"/>
    <w:rsid w:val="00CC68B5"/>
    <w:rsid w:val="00CC7988"/>
    <w:rsid w:val="00CD0B00"/>
    <w:rsid w:val="00CD16CF"/>
    <w:rsid w:val="00CD1C87"/>
    <w:rsid w:val="00CD1CF8"/>
    <w:rsid w:val="00CD21BC"/>
    <w:rsid w:val="00CD6438"/>
    <w:rsid w:val="00CD6660"/>
    <w:rsid w:val="00CD7411"/>
    <w:rsid w:val="00CE3146"/>
    <w:rsid w:val="00CE3FB8"/>
    <w:rsid w:val="00CE51C2"/>
    <w:rsid w:val="00CE584C"/>
    <w:rsid w:val="00CE7566"/>
    <w:rsid w:val="00CE7DA7"/>
    <w:rsid w:val="00CF0982"/>
    <w:rsid w:val="00CF324C"/>
    <w:rsid w:val="00CF45CB"/>
    <w:rsid w:val="00CF7FD0"/>
    <w:rsid w:val="00D01FE3"/>
    <w:rsid w:val="00D02CF3"/>
    <w:rsid w:val="00D04110"/>
    <w:rsid w:val="00D06091"/>
    <w:rsid w:val="00D15F81"/>
    <w:rsid w:val="00D23712"/>
    <w:rsid w:val="00D242C8"/>
    <w:rsid w:val="00D25EA4"/>
    <w:rsid w:val="00D2727C"/>
    <w:rsid w:val="00D302D2"/>
    <w:rsid w:val="00D32575"/>
    <w:rsid w:val="00D32723"/>
    <w:rsid w:val="00D361D3"/>
    <w:rsid w:val="00D415E6"/>
    <w:rsid w:val="00D46656"/>
    <w:rsid w:val="00D50033"/>
    <w:rsid w:val="00D509CC"/>
    <w:rsid w:val="00D51920"/>
    <w:rsid w:val="00D52FAF"/>
    <w:rsid w:val="00D54B30"/>
    <w:rsid w:val="00D57D76"/>
    <w:rsid w:val="00D616FC"/>
    <w:rsid w:val="00D6179F"/>
    <w:rsid w:val="00D61E71"/>
    <w:rsid w:val="00D66319"/>
    <w:rsid w:val="00D66840"/>
    <w:rsid w:val="00D6751C"/>
    <w:rsid w:val="00D70CC0"/>
    <w:rsid w:val="00D72154"/>
    <w:rsid w:val="00D74584"/>
    <w:rsid w:val="00D81B67"/>
    <w:rsid w:val="00D903F9"/>
    <w:rsid w:val="00D908D6"/>
    <w:rsid w:val="00D91953"/>
    <w:rsid w:val="00D91D7E"/>
    <w:rsid w:val="00D92E7C"/>
    <w:rsid w:val="00D94660"/>
    <w:rsid w:val="00D959A4"/>
    <w:rsid w:val="00DA0BA8"/>
    <w:rsid w:val="00DA25DB"/>
    <w:rsid w:val="00DA3DD2"/>
    <w:rsid w:val="00DA3F49"/>
    <w:rsid w:val="00DB0064"/>
    <w:rsid w:val="00DB17AF"/>
    <w:rsid w:val="00DB3F27"/>
    <w:rsid w:val="00DB4C9F"/>
    <w:rsid w:val="00DB4D76"/>
    <w:rsid w:val="00DB5E64"/>
    <w:rsid w:val="00DB62CE"/>
    <w:rsid w:val="00DB7DC3"/>
    <w:rsid w:val="00DC151E"/>
    <w:rsid w:val="00DC2903"/>
    <w:rsid w:val="00DC497A"/>
    <w:rsid w:val="00DC6FF5"/>
    <w:rsid w:val="00DD0459"/>
    <w:rsid w:val="00DD2F58"/>
    <w:rsid w:val="00DD7EB8"/>
    <w:rsid w:val="00DF31C9"/>
    <w:rsid w:val="00E03743"/>
    <w:rsid w:val="00E03A0A"/>
    <w:rsid w:val="00E07CB5"/>
    <w:rsid w:val="00E12286"/>
    <w:rsid w:val="00E13557"/>
    <w:rsid w:val="00E14AFE"/>
    <w:rsid w:val="00E15536"/>
    <w:rsid w:val="00E21FB0"/>
    <w:rsid w:val="00E25895"/>
    <w:rsid w:val="00E266D7"/>
    <w:rsid w:val="00E34947"/>
    <w:rsid w:val="00E42CFB"/>
    <w:rsid w:val="00E60DB6"/>
    <w:rsid w:val="00E61DB5"/>
    <w:rsid w:val="00E62040"/>
    <w:rsid w:val="00E624C4"/>
    <w:rsid w:val="00E652FC"/>
    <w:rsid w:val="00E66660"/>
    <w:rsid w:val="00E70554"/>
    <w:rsid w:val="00E81552"/>
    <w:rsid w:val="00E82AFC"/>
    <w:rsid w:val="00E91535"/>
    <w:rsid w:val="00E955D5"/>
    <w:rsid w:val="00EA05EC"/>
    <w:rsid w:val="00EA1C26"/>
    <w:rsid w:val="00EA2FF9"/>
    <w:rsid w:val="00EA5372"/>
    <w:rsid w:val="00EA5788"/>
    <w:rsid w:val="00EA5E50"/>
    <w:rsid w:val="00EA6923"/>
    <w:rsid w:val="00EB1CB5"/>
    <w:rsid w:val="00EB23B3"/>
    <w:rsid w:val="00EB3034"/>
    <w:rsid w:val="00EB67C1"/>
    <w:rsid w:val="00EB72FB"/>
    <w:rsid w:val="00EC6103"/>
    <w:rsid w:val="00ED0C40"/>
    <w:rsid w:val="00ED3D66"/>
    <w:rsid w:val="00ED419C"/>
    <w:rsid w:val="00ED7172"/>
    <w:rsid w:val="00EE3732"/>
    <w:rsid w:val="00EF0E7F"/>
    <w:rsid w:val="00EF25C3"/>
    <w:rsid w:val="00EF7999"/>
    <w:rsid w:val="00F05201"/>
    <w:rsid w:val="00F054E7"/>
    <w:rsid w:val="00F0762D"/>
    <w:rsid w:val="00F0789A"/>
    <w:rsid w:val="00F07D2E"/>
    <w:rsid w:val="00F10381"/>
    <w:rsid w:val="00F12323"/>
    <w:rsid w:val="00F134D8"/>
    <w:rsid w:val="00F15DD2"/>
    <w:rsid w:val="00F166A2"/>
    <w:rsid w:val="00F1752E"/>
    <w:rsid w:val="00F2242A"/>
    <w:rsid w:val="00F231F4"/>
    <w:rsid w:val="00F25325"/>
    <w:rsid w:val="00F311C7"/>
    <w:rsid w:val="00F41338"/>
    <w:rsid w:val="00F47B09"/>
    <w:rsid w:val="00F50EE7"/>
    <w:rsid w:val="00F52125"/>
    <w:rsid w:val="00F5557D"/>
    <w:rsid w:val="00F57EDD"/>
    <w:rsid w:val="00F625BC"/>
    <w:rsid w:val="00F62BC4"/>
    <w:rsid w:val="00F62E8E"/>
    <w:rsid w:val="00F71CDE"/>
    <w:rsid w:val="00F725D2"/>
    <w:rsid w:val="00F7364D"/>
    <w:rsid w:val="00F76094"/>
    <w:rsid w:val="00F77AA5"/>
    <w:rsid w:val="00F77C3D"/>
    <w:rsid w:val="00F86554"/>
    <w:rsid w:val="00F917AE"/>
    <w:rsid w:val="00F92828"/>
    <w:rsid w:val="00F945A6"/>
    <w:rsid w:val="00F9725F"/>
    <w:rsid w:val="00FA121B"/>
    <w:rsid w:val="00FA1813"/>
    <w:rsid w:val="00FA5E7E"/>
    <w:rsid w:val="00FA60C9"/>
    <w:rsid w:val="00FA627D"/>
    <w:rsid w:val="00FA7933"/>
    <w:rsid w:val="00FB1715"/>
    <w:rsid w:val="00FB29BB"/>
    <w:rsid w:val="00FB3A75"/>
    <w:rsid w:val="00FB3B97"/>
    <w:rsid w:val="00FC1506"/>
    <w:rsid w:val="00FC2A4E"/>
    <w:rsid w:val="00FC488D"/>
    <w:rsid w:val="00FC53DC"/>
    <w:rsid w:val="00FC7840"/>
    <w:rsid w:val="00FD0783"/>
    <w:rsid w:val="00FD2AE5"/>
    <w:rsid w:val="00FD6BD0"/>
    <w:rsid w:val="00FE63FE"/>
    <w:rsid w:val="00FE7C0A"/>
    <w:rsid w:val="00FF01D7"/>
    <w:rsid w:val="00FF2917"/>
    <w:rsid w:val="00FF5B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79D"/>
    <w:pPr>
      <w:spacing w:after="200" w:line="276" w:lineRule="auto"/>
    </w:pPr>
    <w:rPr>
      <w:sz w:val="24"/>
      <w:szCs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C46BC"/>
    <w:rPr>
      <w:color w:val="0000FF"/>
      <w:u w:val="single"/>
    </w:rPr>
  </w:style>
  <w:style w:type="paragraph" w:styleId="NormalWeb">
    <w:name w:val="Normal (Web)"/>
    <w:basedOn w:val="Normal"/>
    <w:uiPriority w:val="99"/>
    <w:unhideWhenUsed/>
    <w:rsid w:val="005C46BC"/>
    <w:pPr>
      <w:spacing w:before="75" w:after="75" w:line="240" w:lineRule="auto"/>
    </w:pPr>
    <w:rPr>
      <w:rFonts w:eastAsia="Times New Roman"/>
      <w:szCs w:val="24"/>
      <w:lang w:eastAsia="lv-LV"/>
    </w:rPr>
  </w:style>
  <w:style w:type="paragraph" w:customStyle="1" w:styleId="naisf">
    <w:name w:val="naisf"/>
    <w:basedOn w:val="Normal"/>
    <w:rsid w:val="005C46BC"/>
    <w:pPr>
      <w:spacing w:before="75" w:after="75" w:line="240" w:lineRule="auto"/>
      <w:ind w:firstLine="375"/>
      <w:jc w:val="both"/>
    </w:pPr>
    <w:rPr>
      <w:rFonts w:eastAsia="Times New Roman"/>
      <w:szCs w:val="24"/>
      <w:lang w:eastAsia="lv-LV"/>
    </w:rPr>
  </w:style>
  <w:style w:type="paragraph" w:customStyle="1" w:styleId="naisnod">
    <w:name w:val="naisnod"/>
    <w:basedOn w:val="Normal"/>
    <w:rsid w:val="005C46BC"/>
    <w:pPr>
      <w:spacing w:before="450" w:after="225" w:line="240" w:lineRule="auto"/>
      <w:jc w:val="center"/>
    </w:pPr>
    <w:rPr>
      <w:rFonts w:eastAsia="Times New Roman"/>
      <w:b/>
      <w:bCs/>
      <w:szCs w:val="24"/>
      <w:lang w:eastAsia="lv-LV"/>
    </w:rPr>
  </w:style>
  <w:style w:type="paragraph" w:customStyle="1" w:styleId="naislab">
    <w:name w:val="naislab"/>
    <w:basedOn w:val="Normal"/>
    <w:rsid w:val="005C46BC"/>
    <w:pPr>
      <w:spacing w:before="75" w:after="75" w:line="240" w:lineRule="auto"/>
      <w:jc w:val="right"/>
    </w:pPr>
    <w:rPr>
      <w:rFonts w:eastAsia="Times New Roman"/>
      <w:szCs w:val="24"/>
      <w:lang w:eastAsia="lv-LV"/>
    </w:rPr>
  </w:style>
  <w:style w:type="paragraph" w:styleId="BalloonText">
    <w:name w:val="Balloon Text"/>
    <w:basedOn w:val="Normal"/>
    <w:link w:val="BalloonTextChar"/>
    <w:uiPriority w:val="99"/>
    <w:semiHidden/>
    <w:unhideWhenUsed/>
    <w:rsid w:val="005C46B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C46BC"/>
    <w:rPr>
      <w:rFonts w:ascii="Tahoma" w:hAnsi="Tahoma" w:cs="Tahoma"/>
      <w:sz w:val="16"/>
      <w:szCs w:val="16"/>
    </w:rPr>
  </w:style>
  <w:style w:type="paragraph" w:styleId="Header">
    <w:name w:val="header"/>
    <w:basedOn w:val="Normal"/>
    <w:link w:val="HeaderChar"/>
    <w:uiPriority w:val="99"/>
    <w:unhideWhenUsed/>
    <w:rsid w:val="00AC15F2"/>
    <w:pPr>
      <w:tabs>
        <w:tab w:val="center" w:pos="4153"/>
        <w:tab w:val="right" w:pos="8306"/>
      </w:tabs>
    </w:pPr>
  </w:style>
  <w:style w:type="character" w:customStyle="1" w:styleId="HeaderChar">
    <w:name w:val="Header Char"/>
    <w:link w:val="Header"/>
    <w:uiPriority w:val="99"/>
    <w:rsid w:val="00AC15F2"/>
    <w:rPr>
      <w:sz w:val="24"/>
      <w:szCs w:val="22"/>
      <w:lang w:eastAsia="en-US"/>
    </w:rPr>
  </w:style>
  <w:style w:type="paragraph" w:styleId="Footer">
    <w:name w:val="footer"/>
    <w:basedOn w:val="Normal"/>
    <w:link w:val="FooterChar"/>
    <w:uiPriority w:val="99"/>
    <w:unhideWhenUsed/>
    <w:rsid w:val="00AC15F2"/>
    <w:pPr>
      <w:tabs>
        <w:tab w:val="center" w:pos="4153"/>
        <w:tab w:val="right" w:pos="8306"/>
      </w:tabs>
    </w:pPr>
  </w:style>
  <w:style w:type="character" w:customStyle="1" w:styleId="FooterChar">
    <w:name w:val="Footer Char"/>
    <w:link w:val="Footer"/>
    <w:uiPriority w:val="99"/>
    <w:rsid w:val="00AC15F2"/>
    <w:rPr>
      <w:sz w:val="24"/>
      <w:szCs w:val="22"/>
      <w:lang w:eastAsia="en-US"/>
    </w:rPr>
  </w:style>
  <w:style w:type="character" w:styleId="CommentReference">
    <w:name w:val="annotation reference"/>
    <w:uiPriority w:val="99"/>
    <w:semiHidden/>
    <w:unhideWhenUsed/>
    <w:rsid w:val="00A22301"/>
    <w:rPr>
      <w:sz w:val="16"/>
      <w:szCs w:val="16"/>
    </w:rPr>
  </w:style>
  <w:style w:type="paragraph" w:styleId="CommentText">
    <w:name w:val="annotation text"/>
    <w:basedOn w:val="Normal"/>
    <w:link w:val="CommentTextChar"/>
    <w:uiPriority w:val="99"/>
    <w:semiHidden/>
    <w:unhideWhenUsed/>
    <w:rsid w:val="00A22301"/>
    <w:rPr>
      <w:sz w:val="20"/>
      <w:szCs w:val="20"/>
    </w:rPr>
  </w:style>
  <w:style w:type="character" w:customStyle="1" w:styleId="CommentTextChar">
    <w:name w:val="Comment Text Char"/>
    <w:link w:val="CommentText"/>
    <w:uiPriority w:val="99"/>
    <w:semiHidden/>
    <w:rsid w:val="00A22301"/>
    <w:rPr>
      <w:lang w:eastAsia="en-US"/>
    </w:rPr>
  </w:style>
  <w:style w:type="paragraph" w:styleId="CommentSubject">
    <w:name w:val="annotation subject"/>
    <w:basedOn w:val="CommentText"/>
    <w:next w:val="CommentText"/>
    <w:link w:val="CommentSubjectChar"/>
    <w:uiPriority w:val="99"/>
    <w:semiHidden/>
    <w:unhideWhenUsed/>
    <w:rsid w:val="00A22301"/>
    <w:rPr>
      <w:b/>
      <w:bCs/>
    </w:rPr>
  </w:style>
  <w:style w:type="character" w:customStyle="1" w:styleId="CommentSubjectChar">
    <w:name w:val="Comment Subject Char"/>
    <w:link w:val="CommentSubject"/>
    <w:uiPriority w:val="99"/>
    <w:semiHidden/>
    <w:rsid w:val="00A22301"/>
    <w:rPr>
      <w:b/>
      <w:bCs/>
      <w:lang w:eastAsia="en-US"/>
    </w:rPr>
  </w:style>
  <w:style w:type="paragraph" w:styleId="ListParagraph">
    <w:name w:val="List Paragraph"/>
    <w:basedOn w:val="Normal"/>
    <w:uiPriority w:val="34"/>
    <w:qFormat/>
    <w:rsid w:val="003845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79D"/>
    <w:pPr>
      <w:spacing w:after="200" w:line="276" w:lineRule="auto"/>
    </w:pPr>
    <w:rPr>
      <w:sz w:val="24"/>
      <w:szCs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C46BC"/>
    <w:rPr>
      <w:color w:val="0000FF"/>
      <w:u w:val="single"/>
    </w:rPr>
  </w:style>
  <w:style w:type="paragraph" w:styleId="NormalWeb">
    <w:name w:val="Normal (Web)"/>
    <w:basedOn w:val="Normal"/>
    <w:uiPriority w:val="99"/>
    <w:unhideWhenUsed/>
    <w:rsid w:val="005C46BC"/>
    <w:pPr>
      <w:spacing w:before="75" w:after="75" w:line="240" w:lineRule="auto"/>
    </w:pPr>
    <w:rPr>
      <w:rFonts w:eastAsia="Times New Roman"/>
      <w:szCs w:val="24"/>
      <w:lang w:eastAsia="lv-LV"/>
    </w:rPr>
  </w:style>
  <w:style w:type="paragraph" w:customStyle="1" w:styleId="naisf">
    <w:name w:val="naisf"/>
    <w:basedOn w:val="Normal"/>
    <w:rsid w:val="005C46BC"/>
    <w:pPr>
      <w:spacing w:before="75" w:after="75" w:line="240" w:lineRule="auto"/>
      <w:ind w:firstLine="375"/>
      <w:jc w:val="both"/>
    </w:pPr>
    <w:rPr>
      <w:rFonts w:eastAsia="Times New Roman"/>
      <w:szCs w:val="24"/>
      <w:lang w:eastAsia="lv-LV"/>
    </w:rPr>
  </w:style>
  <w:style w:type="paragraph" w:customStyle="1" w:styleId="naisnod">
    <w:name w:val="naisnod"/>
    <w:basedOn w:val="Normal"/>
    <w:rsid w:val="005C46BC"/>
    <w:pPr>
      <w:spacing w:before="450" w:after="225" w:line="240" w:lineRule="auto"/>
      <w:jc w:val="center"/>
    </w:pPr>
    <w:rPr>
      <w:rFonts w:eastAsia="Times New Roman"/>
      <w:b/>
      <w:bCs/>
      <w:szCs w:val="24"/>
      <w:lang w:eastAsia="lv-LV"/>
    </w:rPr>
  </w:style>
  <w:style w:type="paragraph" w:customStyle="1" w:styleId="naislab">
    <w:name w:val="naislab"/>
    <w:basedOn w:val="Normal"/>
    <w:rsid w:val="005C46BC"/>
    <w:pPr>
      <w:spacing w:before="75" w:after="75" w:line="240" w:lineRule="auto"/>
      <w:jc w:val="right"/>
    </w:pPr>
    <w:rPr>
      <w:rFonts w:eastAsia="Times New Roman"/>
      <w:szCs w:val="24"/>
      <w:lang w:eastAsia="lv-LV"/>
    </w:rPr>
  </w:style>
  <w:style w:type="paragraph" w:styleId="BalloonText">
    <w:name w:val="Balloon Text"/>
    <w:basedOn w:val="Normal"/>
    <w:link w:val="BalloonTextChar"/>
    <w:uiPriority w:val="99"/>
    <w:semiHidden/>
    <w:unhideWhenUsed/>
    <w:rsid w:val="005C46B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C46BC"/>
    <w:rPr>
      <w:rFonts w:ascii="Tahoma" w:hAnsi="Tahoma" w:cs="Tahoma"/>
      <w:sz w:val="16"/>
      <w:szCs w:val="16"/>
    </w:rPr>
  </w:style>
  <w:style w:type="paragraph" w:styleId="Header">
    <w:name w:val="header"/>
    <w:basedOn w:val="Normal"/>
    <w:link w:val="HeaderChar"/>
    <w:uiPriority w:val="99"/>
    <w:unhideWhenUsed/>
    <w:rsid w:val="00AC15F2"/>
    <w:pPr>
      <w:tabs>
        <w:tab w:val="center" w:pos="4153"/>
        <w:tab w:val="right" w:pos="8306"/>
      </w:tabs>
    </w:pPr>
  </w:style>
  <w:style w:type="character" w:customStyle="1" w:styleId="HeaderChar">
    <w:name w:val="Header Char"/>
    <w:link w:val="Header"/>
    <w:uiPriority w:val="99"/>
    <w:rsid w:val="00AC15F2"/>
    <w:rPr>
      <w:sz w:val="24"/>
      <w:szCs w:val="22"/>
      <w:lang w:eastAsia="en-US"/>
    </w:rPr>
  </w:style>
  <w:style w:type="paragraph" w:styleId="Footer">
    <w:name w:val="footer"/>
    <w:basedOn w:val="Normal"/>
    <w:link w:val="FooterChar"/>
    <w:uiPriority w:val="99"/>
    <w:unhideWhenUsed/>
    <w:rsid w:val="00AC15F2"/>
    <w:pPr>
      <w:tabs>
        <w:tab w:val="center" w:pos="4153"/>
        <w:tab w:val="right" w:pos="8306"/>
      </w:tabs>
    </w:pPr>
  </w:style>
  <w:style w:type="character" w:customStyle="1" w:styleId="FooterChar">
    <w:name w:val="Footer Char"/>
    <w:link w:val="Footer"/>
    <w:uiPriority w:val="99"/>
    <w:rsid w:val="00AC15F2"/>
    <w:rPr>
      <w:sz w:val="24"/>
      <w:szCs w:val="22"/>
      <w:lang w:eastAsia="en-US"/>
    </w:rPr>
  </w:style>
  <w:style w:type="character" w:styleId="CommentReference">
    <w:name w:val="annotation reference"/>
    <w:uiPriority w:val="99"/>
    <w:semiHidden/>
    <w:unhideWhenUsed/>
    <w:rsid w:val="00A22301"/>
    <w:rPr>
      <w:sz w:val="16"/>
      <w:szCs w:val="16"/>
    </w:rPr>
  </w:style>
  <w:style w:type="paragraph" w:styleId="CommentText">
    <w:name w:val="annotation text"/>
    <w:basedOn w:val="Normal"/>
    <w:link w:val="CommentTextChar"/>
    <w:uiPriority w:val="99"/>
    <w:semiHidden/>
    <w:unhideWhenUsed/>
    <w:rsid w:val="00A22301"/>
    <w:rPr>
      <w:sz w:val="20"/>
      <w:szCs w:val="20"/>
    </w:rPr>
  </w:style>
  <w:style w:type="character" w:customStyle="1" w:styleId="CommentTextChar">
    <w:name w:val="Comment Text Char"/>
    <w:link w:val="CommentText"/>
    <w:uiPriority w:val="99"/>
    <w:semiHidden/>
    <w:rsid w:val="00A22301"/>
    <w:rPr>
      <w:lang w:eastAsia="en-US"/>
    </w:rPr>
  </w:style>
  <w:style w:type="paragraph" w:styleId="CommentSubject">
    <w:name w:val="annotation subject"/>
    <w:basedOn w:val="CommentText"/>
    <w:next w:val="CommentText"/>
    <w:link w:val="CommentSubjectChar"/>
    <w:uiPriority w:val="99"/>
    <w:semiHidden/>
    <w:unhideWhenUsed/>
    <w:rsid w:val="00A22301"/>
    <w:rPr>
      <w:b/>
      <w:bCs/>
    </w:rPr>
  </w:style>
  <w:style w:type="character" w:customStyle="1" w:styleId="CommentSubjectChar">
    <w:name w:val="Comment Subject Char"/>
    <w:link w:val="CommentSubject"/>
    <w:uiPriority w:val="99"/>
    <w:semiHidden/>
    <w:rsid w:val="00A22301"/>
    <w:rPr>
      <w:b/>
      <w:bCs/>
      <w:lang w:eastAsia="en-US"/>
    </w:rPr>
  </w:style>
  <w:style w:type="paragraph" w:styleId="ListParagraph">
    <w:name w:val="List Paragraph"/>
    <w:basedOn w:val="Normal"/>
    <w:uiPriority w:val="34"/>
    <w:qFormat/>
    <w:rsid w:val="003845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80003">
      <w:bodyDiv w:val="1"/>
      <w:marLeft w:val="0"/>
      <w:marRight w:val="0"/>
      <w:marTop w:val="0"/>
      <w:marBottom w:val="0"/>
      <w:divBdr>
        <w:top w:val="none" w:sz="0" w:space="0" w:color="auto"/>
        <w:left w:val="none" w:sz="0" w:space="0" w:color="auto"/>
        <w:bottom w:val="none" w:sz="0" w:space="0" w:color="auto"/>
        <w:right w:val="none" w:sz="0" w:space="0" w:color="auto"/>
      </w:divBdr>
      <w:divsChild>
        <w:div w:id="123164048">
          <w:marLeft w:val="0"/>
          <w:marRight w:val="0"/>
          <w:marTop w:val="0"/>
          <w:marBottom w:val="0"/>
          <w:divBdr>
            <w:top w:val="none" w:sz="0" w:space="0" w:color="auto"/>
            <w:left w:val="none" w:sz="0" w:space="0" w:color="auto"/>
            <w:bottom w:val="none" w:sz="0" w:space="0" w:color="auto"/>
            <w:right w:val="none" w:sz="0" w:space="0" w:color="auto"/>
          </w:divBdr>
        </w:div>
      </w:divsChild>
    </w:div>
    <w:div w:id="29386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48CB6-82D9-4E7A-8BA5-F203F46BC5EC}">
  <ds:schemaRefs>
    <ds:schemaRef ds:uri="http://schemas.openxmlformats.org/officeDocument/2006/bibliography"/>
  </ds:schemaRefs>
</ds:datastoreItem>
</file>

<file path=customXml/itemProps2.xml><?xml version="1.0" encoding="utf-8"?>
<ds:datastoreItem xmlns:ds="http://schemas.openxmlformats.org/officeDocument/2006/customXml" ds:itemID="{CAD3088D-8CA0-4490-9D03-D1B9DC209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10</Pages>
  <Words>3135</Words>
  <Characters>23676</Characters>
  <Application>Microsoft Office Word</Application>
  <DocSecurity>0</DocSecurity>
  <Lines>455</Lines>
  <Paragraphs>162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noteikumu projekts „Kārtība, kādā nosakāms maksimāli pieļaujamais valsts budžeta izdevumu kopapjoms un maksimāli pieļaujamais valsts budžeta izdevumu kopējais apjoms katrai ministrijai un citai centrālajai valsts iestādei vidējam termiņam”</vt:lpstr>
      <vt:lpstr/>
    </vt:vector>
  </TitlesOfParts>
  <Company>Finanšu ministrija</Company>
  <LinksUpToDate>false</LinksUpToDate>
  <CharactersWithSpaces>26649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„Kārtība, kādā nosakāms maksimāli pieļaujamais valsts budžeta izdevumu kopapjoms un maksimāli pieļaujamais valsts budžeta izdevumu kopējais apjoms katrai ministrijai un citai centrālajai valsts iestādei vidējam termiņam”</dc:title>
  <dc:subject>MK noteikumu projekts</dc:subject>
  <dc:creator>Raivis Čablis</dc:creator>
  <dc:description>67095498; raivis.cablis@fm.gov.lv</dc:description>
  <cp:lastModifiedBy>Windows User</cp:lastModifiedBy>
  <cp:revision>20</cp:revision>
  <cp:lastPrinted>2012-11-08T07:33:00Z</cp:lastPrinted>
  <dcterms:created xsi:type="dcterms:W3CDTF">2012-11-07T19:15:00Z</dcterms:created>
  <dcterms:modified xsi:type="dcterms:W3CDTF">2012-12-04T13:41:00Z</dcterms:modified>
</cp:coreProperties>
</file>