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DA16B" w14:textId="79F45B83" w:rsidR="00024B9B" w:rsidRPr="00851D08" w:rsidRDefault="00496A8C" w:rsidP="00696904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49"/>
      <w:bookmarkStart w:id="1" w:name="376265"/>
      <w:bookmarkStart w:id="2" w:name="376262"/>
      <w:bookmarkStart w:id="3" w:name="308890"/>
      <w:bookmarkStart w:id="4" w:name="308886"/>
      <w:bookmarkStart w:id="5" w:name="308883"/>
      <w:bookmarkStart w:id="6" w:name="308880"/>
      <w:bookmarkStart w:id="7" w:name="308868"/>
      <w:bookmarkStart w:id="8" w:name="308865"/>
      <w:bookmarkStart w:id="9" w:name="308862"/>
      <w:bookmarkStart w:id="10" w:name="308859"/>
      <w:bookmarkStart w:id="11" w:name="308856"/>
      <w:r w:rsidRPr="00851D08">
        <w:rPr>
          <w:rFonts w:eastAsia="Times New Roman" w:cs="Times New Roman"/>
          <w:sz w:val="28"/>
          <w:szCs w:val="28"/>
          <w:lang w:eastAsia="lv-LV"/>
        </w:rPr>
        <w:t>20</w:t>
      </w:r>
      <w:r w:rsidR="00024B9B" w:rsidRPr="00851D08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024B9B" w:rsidRPr="00851D08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024B9B" w:rsidRPr="00851D08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696904">
        <w:rPr>
          <w:rFonts w:eastAsia="Times New Roman" w:cs="Times New Roman"/>
          <w:sz w:val="28"/>
          <w:szCs w:val="28"/>
          <w:lang w:eastAsia="lv-LV"/>
        </w:rPr>
        <w:t> </w:t>
      </w:r>
      <w:r w:rsidR="00D60770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795DA16C" w14:textId="245D8408" w:rsidR="00024B9B" w:rsidRPr="00851D08" w:rsidRDefault="00024B9B" w:rsidP="00696904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851D08">
        <w:rPr>
          <w:rFonts w:eastAsia="Times New Roman" w:cs="Times New Roman"/>
          <w:sz w:val="28"/>
          <w:szCs w:val="28"/>
          <w:lang w:eastAsia="lv-LV"/>
        </w:rPr>
        <w:t>noteikumiem Nr.</w:t>
      </w:r>
      <w:r w:rsidR="00696904">
        <w:rPr>
          <w:rFonts w:eastAsia="Times New Roman" w:cs="Times New Roman"/>
          <w:sz w:val="28"/>
          <w:szCs w:val="28"/>
          <w:lang w:eastAsia="lv-LV"/>
        </w:rPr>
        <w:t> </w:t>
      </w:r>
      <w:r w:rsidR="00D60770">
        <w:rPr>
          <w:rFonts w:eastAsia="Times New Roman" w:cs="Times New Roman"/>
          <w:sz w:val="28"/>
          <w:szCs w:val="28"/>
          <w:lang w:eastAsia="lv-LV"/>
        </w:rPr>
        <w:t>523</w:t>
      </w:r>
      <w:bookmarkStart w:id="12" w:name="_GoBack"/>
      <w:bookmarkEnd w:id="1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95DA16D" w14:textId="77777777" w:rsidR="004951B9" w:rsidRPr="00851D08" w:rsidRDefault="004951B9" w:rsidP="00696904">
      <w:pPr>
        <w:jc w:val="right"/>
        <w:rPr>
          <w:b/>
          <w:bCs/>
          <w:sz w:val="28"/>
          <w:szCs w:val="28"/>
          <w:highlight w:val="yellow"/>
        </w:rPr>
      </w:pPr>
    </w:p>
    <w:p w14:paraId="795DA16E" w14:textId="77777777" w:rsidR="002E6165" w:rsidRPr="008719CD" w:rsidRDefault="00C53FC8" w:rsidP="00696904">
      <w:pPr>
        <w:jc w:val="right"/>
        <w:rPr>
          <w:sz w:val="28"/>
          <w:szCs w:val="28"/>
        </w:rPr>
      </w:pPr>
      <w:r w:rsidRPr="008719CD">
        <w:rPr>
          <w:b/>
          <w:bCs/>
          <w:sz w:val="28"/>
          <w:szCs w:val="28"/>
        </w:rPr>
        <w:t xml:space="preserve">Veidlapa </w:t>
      </w:r>
      <w:r w:rsidR="006A036A" w:rsidRPr="008719CD">
        <w:rPr>
          <w:b/>
          <w:bCs/>
          <w:sz w:val="28"/>
          <w:szCs w:val="28"/>
        </w:rPr>
        <w:t>Nr.</w:t>
      </w:r>
      <w:r w:rsidR="00351D76" w:rsidRPr="008719CD">
        <w:rPr>
          <w:b/>
          <w:bCs/>
          <w:sz w:val="28"/>
          <w:szCs w:val="28"/>
        </w:rPr>
        <w:t>9</w:t>
      </w:r>
    </w:p>
    <w:p w14:paraId="795DA170" w14:textId="77777777" w:rsidR="0058100D" w:rsidRPr="008719CD" w:rsidRDefault="0058100D" w:rsidP="00696904">
      <w:pPr>
        <w:rPr>
          <w:b/>
          <w:bCs/>
          <w:sz w:val="28"/>
          <w:szCs w:val="28"/>
        </w:rPr>
      </w:pPr>
    </w:p>
    <w:p w14:paraId="795DA171" w14:textId="77777777" w:rsidR="002E6165" w:rsidRPr="008719CD" w:rsidRDefault="00094046" w:rsidP="00696904">
      <w:pPr>
        <w:jc w:val="center"/>
        <w:rPr>
          <w:b/>
          <w:bCs/>
          <w:sz w:val="28"/>
          <w:szCs w:val="28"/>
        </w:rPr>
      </w:pPr>
      <w:r w:rsidRPr="008719CD">
        <w:rPr>
          <w:b/>
          <w:bCs/>
          <w:sz w:val="28"/>
          <w:szCs w:val="28"/>
        </w:rPr>
        <w:t>Optimizācijas</w:t>
      </w:r>
      <w:r w:rsidR="002E6165" w:rsidRPr="008719CD">
        <w:rPr>
          <w:b/>
          <w:bCs/>
          <w:sz w:val="28"/>
          <w:szCs w:val="28"/>
        </w:rPr>
        <w:t xml:space="preserve"> pasākumu </w:t>
      </w:r>
      <w:r w:rsidR="0079209D" w:rsidRPr="008719CD">
        <w:rPr>
          <w:b/>
          <w:bCs/>
          <w:sz w:val="28"/>
          <w:szCs w:val="28"/>
        </w:rPr>
        <w:t xml:space="preserve">un strukturālo reformu </w:t>
      </w:r>
      <w:r w:rsidR="002E6165" w:rsidRPr="008719CD">
        <w:rPr>
          <w:b/>
          <w:bCs/>
          <w:sz w:val="28"/>
          <w:szCs w:val="28"/>
        </w:rPr>
        <w:t>saraksts vidēj</w:t>
      </w:r>
      <w:r w:rsidR="005E18C4" w:rsidRPr="008719CD">
        <w:rPr>
          <w:b/>
          <w:bCs/>
          <w:sz w:val="28"/>
          <w:szCs w:val="28"/>
        </w:rPr>
        <w:t>am</w:t>
      </w:r>
      <w:r w:rsidR="002E6165" w:rsidRPr="008719CD">
        <w:rPr>
          <w:b/>
          <w:bCs/>
          <w:sz w:val="28"/>
          <w:szCs w:val="28"/>
        </w:rPr>
        <w:t xml:space="preserve"> termiņ</w:t>
      </w:r>
      <w:r w:rsidR="005E18C4" w:rsidRPr="008719CD">
        <w:rPr>
          <w:b/>
          <w:bCs/>
          <w:sz w:val="28"/>
          <w:szCs w:val="28"/>
        </w:rPr>
        <w:t>am</w:t>
      </w:r>
    </w:p>
    <w:p w14:paraId="271B5B92" w14:textId="77777777" w:rsidR="008719CD" w:rsidRPr="00AC5B19" w:rsidRDefault="008719CD" w:rsidP="008719CD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5F94C6A8" w14:textId="77777777" w:rsidR="008719CD" w:rsidRPr="002524F9" w:rsidRDefault="008719CD" w:rsidP="008719CD">
      <w:pPr>
        <w:rPr>
          <w:rFonts w:eastAsia="Times New Roman" w:cs="Times New Roman"/>
          <w:szCs w:val="24"/>
          <w:lang w:eastAsia="lv-LV"/>
        </w:rPr>
      </w:pPr>
    </w:p>
    <w:p w14:paraId="6995F3F8" w14:textId="77777777" w:rsidR="008719CD" w:rsidRPr="002524F9" w:rsidRDefault="008719CD" w:rsidP="008719CD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Valsts pamatbudžets/</w:t>
      </w:r>
      <w:r w:rsidRPr="002524F9">
        <w:rPr>
          <w:rFonts w:eastAsia="Times New Roman" w:cs="Times New Roman"/>
          <w:szCs w:val="24"/>
          <w:lang w:eastAsia="lv-LV"/>
        </w:rPr>
        <w:t xml:space="preserve">speciālais budžets </w:t>
      </w:r>
      <w:r w:rsidRPr="002524F9">
        <w:rPr>
          <w:rFonts w:eastAsia="Times New Roman" w:cs="Times New Roman"/>
          <w:i/>
          <w:szCs w:val="24"/>
          <w:lang w:eastAsia="lv-LV"/>
        </w:rPr>
        <w:t>(nevajadzīgo svītrot)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07"/>
        <w:gridCol w:w="2552"/>
        <w:gridCol w:w="851"/>
        <w:gridCol w:w="1276"/>
        <w:gridCol w:w="1844"/>
        <w:gridCol w:w="1559"/>
        <w:gridCol w:w="283"/>
        <w:gridCol w:w="428"/>
        <w:gridCol w:w="2124"/>
        <w:gridCol w:w="1116"/>
        <w:gridCol w:w="17"/>
        <w:gridCol w:w="283"/>
        <w:gridCol w:w="816"/>
        <w:gridCol w:w="1110"/>
        <w:gridCol w:w="201"/>
      </w:tblGrid>
      <w:tr w:rsidR="008719CD" w:rsidRPr="008719CD" w14:paraId="795DA17F" w14:textId="77777777" w:rsidTr="008719CD">
        <w:trPr>
          <w:gridBefore w:val="1"/>
          <w:gridAfter w:val="1"/>
          <w:wBefore w:w="37" w:type="pct"/>
          <w:wAfter w:w="69" w:type="pct"/>
          <w:trHeight w:val="551"/>
        </w:trPr>
        <w:tc>
          <w:tcPr>
            <w:tcW w:w="876" w:type="pct"/>
            <w:vMerge w:val="restart"/>
            <w:vAlign w:val="center"/>
            <w:hideMark/>
          </w:tcPr>
          <w:p w14:paraId="795DA179" w14:textId="615FEF31" w:rsidR="008719CD" w:rsidRPr="008719CD" w:rsidRDefault="008719CD" w:rsidP="008719CD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Programmas (apakšprogrammas) kods</w:t>
            </w:r>
          </w:p>
        </w:tc>
        <w:tc>
          <w:tcPr>
            <w:tcW w:w="730" w:type="pct"/>
            <w:gridSpan w:val="2"/>
            <w:vMerge w:val="restart"/>
            <w:vAlign w:val="center"/>
            <w:hideMark/>
          </w:tcPr>
          <w:p w14:paraId="795DA17A" w14:textId="38680C5C" w:rsidR="008719CD" w:rsidRPr="008719CD" w:rsidRDefault="008719CD" w:rsidP="008719C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Programmas (apakšprogrammas) nosaukums</w:t>
            </w:r>
          </w:p>
        </w:tc>
        <w:tc>
          <w:tcPr>
            <w:tcW w:w="2141" w:type="pct"/>
            <w:gridSpan w:val="5"/>
            <w:vAlign w:val="center"/>
            <w:hideMark/>
          </w:tcPr>
          <w:p w14:paraId="795DA17B" w14:textId="77777777" w:rsidR="008719CD" w:rsidRPr="008719CD" w:rsidRDefault="008719CD" w:rsidP="00696904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Ministru kabineta apstiprinātie optimizācijas pasākumi</w:t>
            </w:r>
          </w:p>
        </w:tc>
        <w:tc>
          <w:tcPr>
            <w:tcW w:w="383" w:type="pct"/>
            <w:vMerge w:val="restart"/>
            <w:vAlign w:val="center"/>
            <w:hideMark/>
          </w:tcPr>
          <w:p w14:paraId="795DA17C" w14:textId="27EDC71B" w:rsidR="008719CD" w:rsidRPr="008719CD" w:rsidRDefault="008719CD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**</w:t>
            </w:r>
          </w:p>
        </w:tc>
        <w:tc>
          <w:tcPr>
            <w:tcW w:w="383" w:type="pct"/>
            <w:gridSpan w:val="3"/>
            <w:vMerge w:val="restart"/>
            <w:vAlign w:val="center"/>
            <w:hideMark/>
          </w:tcPr>
          <w:p w14:paraId="795DA17D" w14:textId="4E98BC5C" w:rsidR="008719CD" w:rsidRPr="008719CD" w:rsidRDefault="008719CD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n + 2**</w:t>
            </w:r>
          </w:p>
        </w:tc>
        <w:tc>
          <w:tcPr>
            <w:tcW w:w="381" w:type="pct"/>
            <w:vMerge w:val="restart"/>
            <w:vAlign w:val="center"/>
            <w:hideMark/>
          </w:tcPr>
          <w:p w14:paraId="795DA17E" w14:textId="241DF57B" w:rsidR="008719CD" w:rsidRPr="008719CD" w:rsidRDefault="008719CD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n + 3**</w:t>
            </w:r>
          </w:p>
        </w:tc>
      </w:tr>
      <w:tr w:rsidR="008719CD" w:rsidRPr="008719CD" w14:paraId="795DA188" w14:textId="77777777" w:rsidTr="008719CD">
        <w:trPr>
          <w:gridBefore w:val="1"/>
          <w:gridAfter w:val="1"/>
          <w:wBefore w:w="37" w:type="pct"/>
          <w:wAfter w:w="69" w:type="pct"/>
          <w:trHeight w:val="1254"/>
        </w:trPr>
        <w:tc>
          <w:tcPr>
            <w:tcW w:w="876" w:type="pct"/>
            <w:vMerge/>
            <w:vAlign w:val="center"/>
            <w:hideMark/>
          </w:tcPr>
          <w:p w14:paraId="795DA180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0" w:type="pct"/>
            <w:gridSpan w:val="2"/>
            <w:vMerge/>
            <w:vAlign w:val="center"/>
            <w:hideMark/>
          </w:tcPr>
          <w:p w14:paraId="795DA181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3" w:type="pct"/>
            <w:vAlign w:val="center"/>
            <w:hideMark/>
          </w:tcPr>
          <w:p w14:paraId="795DA182" w14:textId="77777777" w:rsidR="006D52FB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 xml:space="preserve">Ministru kabineta </w:t>
            </w:r>
            <w:r w:rsidR="003112D5" w:rsidRPr="008719CD">
              <w:rPr>
                <w:rFonts w:eastAsia="Times New Roman" w:cs="Times New Roman"/>
                <w:bCs/>
                <w:szCs w:val="24"/>
                <w:lang w:eastAsia="lv-LV"/>
              </w:rPr>
              <w:t>lēmums</w:t>
            </w:r>
            <w:proofErr w:type="gramStart"/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 xml:space="preserve">   </w:t>
            </w:r>
            <w:proofErr w:type="gramEnd"/>
          </w:p>
        </w:tc>
        <w:tc>
          <w:tcPr>
            <w:tcW w:w="779" w:type="pct"/>
            <w:gridSpan w:val="3"/>
            <w:vAlign w:val="center"/>
            <w:hideMark/>
          </w:tcPr>
          <w:p w14:paraId="795DA183" w14:textId="25179696" w:rsidR="006D52FB" w:rsidRPr="008719CD" w:rsidRDefault="008719CD" w:rsidP="008719C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o</w:t>
            </w:r>
            <w:r w:rsidR="00094046" w:rsidRPr="008719CD">
              <w:rPr>
                <w:rFonts w:eastAsia="Times New Roman" w:cs="Times New Roman"/>
                <w:bCs/>
                <w:szCs w:val="24"/>
                <w:lang w:eastAsia="lv-LV"/>
              </w:rPr>
              <w:t>ptimizācijas</w:t>
            </w:r>
            <w:r w:rsidR="00394C0F" w:rsidRPr="008719CD">
              <w:rPr>
                <w:rFonts w:eastAsia="Times New Roman" w:cs="Times New Roman"/>
                <w:bCs/>
                <w:szCs w:val="24"/>
                <w:lang w:eastAsia="lv-LV"/>
              </w:rPr>
              <w:t xml:space="preserve"> p</w:t>
            </w:r>
            <w:r w:rsidR="00031DB1" w:rsidRPr="008719CD">
              <w:rPr>
                <w:rFonts w:eastAsia="Times New Roman" w:cs="Times New Roman"/>
                <w:bCs/>
                <w:szCs w:val="24"/>
                <w:lang w:eastAsia="lv-LV"/>
              </w:rPr>
              <w:t>asākum</w:t>
            </w:r>
            <w:r w:rsidR="00394C0F" w:rsidRPr="008719CD">
              <w:rPr>
                <w:rFonts w:eastAsia="Times New Roman" w:cs="Times New Roman"/>
                <w:bCs/>
                <w:szCs w:val="24"/>
                <w:lang w:eastAsia="lv-LV"/>
              </w:rPr>
              <w:t>a</w:t>
            </w:r>
            <w:r w:rsidR="00CB71A0" w:rsidRPr="008719CD"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 w:rsidR="0079209D" w:rsidRPr="008719CD">
              <w:rPr>
                <w:rFonts w:eastAsia="Times New Roman" w:cs="Times New Roman"/>
                <w:bCs/>
                <w:szCs w:val="24"/>
                <w:lang w:eastAsia="lv-LV"/>
              </w:rPr>
              <w:t>vai</w:t>
            </w:r>
            <w:r w:rsidR="00CB71A0" w:rsidRPr="008719CD"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 w:rsidR="0079209D" w:rsidRPr="008719CD">
              <w:rPr>
                <w:rFonts w:eastAsia="Times New Roman" w:cs="Times New Roman"/>
                <w:bCs/>
                <w:szCs w:val="24"/>
                <w:lang w:eastAsia="lv-LV"/>
              </w:rPr>
              <w:t>strukturālo reformu</w:t>
            </w:r>
            <w:r w:rsidR="0079209D" w:rsidRPr="008719CD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="00031DB1" w:rsidRPr="008719CD">
              <w:rPr>
                <w:rFonts w:eastAsia="Times New Roman" w:cs="Times New Roman"/>
                <w:bCs/>
                <w:szCs w:val="24"/>
                <w:lang w:eastAsia="lv-LV"/>
              </w:rPr>
              <w:t xml:space="preserve">īss apraksts </w:t>
            </w:r>
          </w:p>
        </w:tc>
        <w:tc>
          <w:tcPr>
            <w:tcW w:w="729" w:type="pct"/>
            <w:vAlign w:val="center"/>
          </w:tcPr>
          <w:p w14:paraId="795DA184" w14:textId="23D0106C" w:rsidR="00031DB1" w:rsidRPr="008719CD" w:rsidRDefault="008719CD" w:rsidP="008719C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27945">
              <w:rPr>
                <w:rFonts w:eastAsia="Times New Roman" w:cs="Times New Roman"/>
                <w:szCs w:val="24"/>
                <w:lang w:eastAsia="lv-LV"/>
              </w:rPr>
              <w:t>k</w:t>
            </w:r>
            <w:r w:rsidR="00A360DB" w:rsidRPr="00527945">
              <w:rPr>
                <w:rFonts w:eastAsia="Times New Roman" w:cs="Times New Roman"/>
                <w:szCs w:val="24"/>
                <w:lang w:eastAsia="lv-LV"/>
              </w:rPr>
              <w:t>lasifikācijas kods un nosaukums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*</w:t>
            </w:r>
          </w:p>
        </w:tc>
        <w:tc>
          <w:tcPr>
            <w:tcW w:w="383" w:type="pct"/>
            <w:vMerge/>
            <w:vAlign w:val="center"/>
            <w:hideMark/>
          </w:tcPr>
          <w:p w14:paraId="795DA185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gridSpan w:val="3"/>
            <w:vMerge/>
            <w:vAlign w:val="center"/>
            <w:hideMark/>
          </w:tcPr>
          <w:p w14:paraId="795DA186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95DA187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719CD" w:rsidRPr="008719CD" w14:paraId="795DA191" w14:textId="77777777" w:rsidTr="008719CD">
        <w:trPr>
          <w:gridBefore w:val="1"/>
          <w:gridAfter w:val="1"/>
          <w:wBefore w:w="37" w:type="pct"/>
          <w:wAfter w:w="69" w:type="pct"/>
          <w:trHeight w:val="300"/>
        </w:trPr>
        <w:tc>
          <w:tcPr>
            <w:tcW w:w="876" w:type="pct"/>
            <w:vAlign w:val="center"/>
            <w:hideMark/>
          </w:tcPr>
          <w:p w14:paraId="795DA189" w14:textId="77777777" w:rsidR="006D52FB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</w:p>
        </w:tc>
        <w:tc>
          <w:tcPr>
            <w:tcW w:w="730" w:type="pct"/>
            <w:gridSpan w:val="2"/>
            <w:vAlign w:val="center"/>
            <w:hideMark/>
          </w:tcPr>
          <w:p w14:paraId="795DA18A" w14:textId="77777777" w:rsidR="006D52FB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</w:p>
        </w:tc>
        <w:tc>
          <w:tcPr>
            <w:tcW w:w="633" w:type="pct"/>
            <w:vAlign w:val="center"/>
            <w:hideMark/>
          </w:tcPr>
          <w:p w14:paraId="795DA18B" w14:textId="77777777" w:rsidR="006D52FB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3</w:t>
            </w:r>
          </w:p>
        </w:tc>
        <w:tc>
          <w:tcPr>
            <w:tcW w:w="779" w:type="pct"/>
            <w:gridSpan w:val="3"/>
            <w:vAlign w:val="center"/>
            <w:hideMark/>
          </w:tcPr>
          <w:p w14:paraId="795DA18C" w14:textId="77777777" w:rsidR="006D52FB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4</w:t>
            </w:r>
          </w:p>
        </w:tc>
        <w:tc>
          <w:tcPr>
            <w:tcW w:w="729" w:type="pct"/>
            <w:vAlign w:val="center"/>
          </w:tcPr>
          <w:p w14:paraId="795DA18D" w14:textId="77777777" w:rsidR="00031DB1" w:rsidRPr="008719CD" w:rsidRDefault="00394C0F" w:rsidP="00696904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5</w:t>
            </w:r>
          </w:p>
        </w:tc>
        <w:tc>
          <w:tcPr>
            <w:tcW w:w="383" w:type="pct"/>
            <w:vAlign w:val="center"/>
            <w:hideMark/>
          </w:tcPr>
          <w:p w14:paraId="795DA18E" w14:textId="77777777" w:rsidR="006D52FB" w:rsidRPr="008719CD" w:rsidRDefault="00394C0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6</w:t>
            </w:r>
          </w:p>
        </w:tc>
        <w:tc>
          <w:tcPr>
            <w:tcW w:w="383" w:type="pct"/>
            <w:gridSpan w:val="3"/>
            <w:vAlign w:val="center"/>
            <w:hideMark/>
          </w:tcPr>
          <w:p w14:paraId="795DA18F" w14:textId="77777777" w:rsidR="006D52FB" w:rsidRPr="008719CD" w:rsidRDefault="00394C0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7</w:t>
            </w:r>
          </w:p>
        </w:tc>
        <w:tc>
          <w:tcPr>
            <w:tcW w:w="381" w:type="pct"/>
            <w:vAlign w:val="center"/>
            <w:hideMark/>
          </w:tcPr>
          <w:p w14:paraId="795DA190" w14:textId="77777777" w:rsidR="006D52FB" w:rsidRPr="008719CD" w:rsidRDefault="00394C0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Cs/>
                <w:szCs w:val="24"/>
                <w:lang w:eastAsia="lv-LV"/>
              </w:rPr>
              <w:t>8</w:t>
            </w:r>
          </w:p>
        </w:tc>
      </w:tr>
      <w:tr w:rsidR="008719CD" w:rsidRPr="008719CD" w14:paraId="795DA19A" w14:textId="77777777" w:rsidTr="008719CD">
        <w:trPr>
          <w:gridBefore w:val="1"/>
          <w:gridAfter w:val="1"/>
          <w:wBefore w:w="37" w:type="pct"/>
          <w:wAfter w:w="69" w:type="pct"/>
          <w:trHeight w:val="385"/>
        </w:trPr>
        <w:tc>
          <w:tcPr>
            <w:tcW w:w="876" w:type="pct"/>
            <w:vAlign w:val="center"/>
            <w:hideMark/>
          </w:tcPr>
          <w:p w14:paraId="795DA192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8719CD">
              <w:rPr>
                <w:rFonts w:eastAsia="Times New Roman" w:cs="Times New Roman"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730" w:type="pct"/>
            <w:gridSpan w:val="2"/>
            <w:vAlign w:val="center"/>
            <w:hideMark/>
          </w:tcPr>
          <w:p w14:paraId="795DA193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3" w:type="pct"/>
            <w:vAlign w:val="center"/>
            <w:hideMark/>
          </w:tcPr>
          <w:p w14:paraId="795DA194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gridSpan w:val="3"/>
            <w:vAlign w:val="center"/>
            <w:hideMark/>
          </w:tcPr>
          <w:p w14:paraId="795DA195" w14:textId="77777777" w:rsidR="00031DB1" w:rsidRPr="008719CD" w:rsidRDefault="00031DB1" w:rsidP="00696904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</w:tcPr>
          <w:p w14:paraId="795DA196" w14:textId="6AA367AA" w:rsidR="00031DB1" w:rsidRPr="008719CD" w:rsidRDefault="008719CD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383" w:type="pct"/>
            <w:vAlign w:val="center"/>
            <w:hideMark/>
          </w:tcPr>
          <w:p w14:paraId="795DA197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gridSpan w:val="3"/>
            <w:vAlign w:val="center"/>
            <w:hideMark/>
          </w:tcPr>
          <w:p w14:paraId="795DA198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vAlign w:val="center"/>
            <w:hideMark/>
          </w:tcPr>
          <w:p w14:paraId="795DA199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719CD" w:rsidRPr="008719CD" w14:paraId="795DA1A3" w14:textId="77777777" w:rsidTr="008719CD">
        <w:trPr>
          <w:gridBefore w:val="1"/>
          <w:gridAfter w:val="1"/>
          <w:wBefore w:w="37" w:type="pct"/>
          <w:wAfter w:w="69" w:type="pct"/>
          <w:trHeight w:val="525"/>
        </w:trPr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795DA19B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0" w:type="pct"/>
            <w:gridSpan w:val="2"/>
            <w:shd w:val="clear" w:color="auto" w:fill="D9D9D9" w:themeFill="background1" w:themeFillShade="D9"/>
            <w:vAlign w:val="center"/>
          </w:tcPr>
          <w:p w14:paraId="795DA19C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795DA19D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gridSpan w:val="3"/>
            <w:shd w:val="clear" w:color="auto" w:fill="D9D9D9" w:themeFill="background1" w:themeFillShade="D9"/>
            <w:vAlign w:val="center"/>
          </w:tcPr>
          <w:p w14:paraId="795DA19E" w14:textId="77777777" w:rsidR="00D51A5F" w:rsidRPr="008719CD" w:rsidRDefault="00D51A5F" w:rsidP="00696904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795DA19F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795DA1A0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gridSpan w:val="3"/>
            <w:shd w:val="clear" w:color="auto" w:fill="D9D9D9" w:themeFill="background1" w:themeFillShade="D9"/>
            <w:vAlign w:val="center"/>
          </w:tcPr>
          <w:p w14:paraId="795DA1A1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795DA1A2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719CD" w:rsidRPr="008719CD" w14:paraId="795DA1AC" w14:textId="77777777" w:rsidTr="008719CD">
        <w:trPr>
          <w:gridBefore w:val="1"/>
          <w:gridAfter w:val="1"/>
          <w:wBefore w:w="37" w:type="pct"/>
          <w:wAfter w:w="69" w:type="pct"/>
          <w:trHeight w:val="120"/>
        </w:trPr>
        <w:tc>
          <w:tcPr>
            <w:tcW w:w="876" w:type="pct"/>
            <w:vAlign w:val="center"/>
            <w:hideMark/>
          </w:tcPr>
          <w:p w14:paraId="795DA1A4" w14:textId="279FB4C0" w:rsidR="00031DB1" w:rsidRPr="008719CD" w:rsidRDefault="008719CD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730" w:type="pct"/>
            <w:gridSpan w:val="2"/>
            <w:vAlign w:val="center"/>
            <w:hideMark/>
          </w:tcPr>
          <w:p w14:paraId="795DA1A5" w14:textId="725C009E" w:rsidR="00031DB1" w:rsidRPr="008719CD" w:rsidRDefault="008719CD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633" w:type="pct"/>
            <w:vAlign w:val="center"/>
            <w:hideMark/>
          </w:tcPr>
          <w:p w14:paraId="795DA1A6" w14:textId="1DF0CF40" w:rsidR="00031DB1" w:rsidRPr="008719CD" w:rsidRDefault="008719CD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779" w:type="pct"/>
            <w:gridSpan w:val="3"/>
            <w:vAlign w:val="center"/>
            <w:hideMark/>
          </w:tcPr>
          <w:p w14:paraId="795DA1A7" w14:textId="7CAD3F8B" w:rsidR="00031DB1" w:rsidRPr="008719CD" w:rsidRDefault="008719CD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729" w:type="pct"/>
          </w:tcPr>
          <w:p w14:paraId="795DA1A8" w14:textId="77777777" w:rsidR="00031DB1" w:rsidRPr="008719CD" w:rsidRDefault="00031DB1" w:rsidP="0069690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vAlign w:val="center"/>
            <w:hideMark/>
          </w:tcPr>
          <w:p w14:paraId="795DA1A9" w14:textId="77777777" w:rsidR="00031DB1" w:rsidRPr="008719CD" w:rsidRDefault="00031DB1" w:rsidP="0069690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gridSpan w:val="3"/>
            <w:vAlign w:val="center"/>
            <w:hideMark/>
          </w:tcPr>
          <w:p w14:paraId="795DA1AA" w14:textId="77777777" w:rsidR="00031DB1" w:rsidRPr="008719CD" w:rsidRDefault="00031DB1" w:rsidP="0069690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vAlign w:val="center"/>
            <w:hideMark/>
          </w:tcPr>
          <w:p w14:paraId="795DA1AB" w14:textId="77777777" w:rsidR="00031DB1" w:rsidRPr="008719CD" w:rsidRDefault="00031DB1" w:rsidP="0069690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719CD" w:rsidRPr="008719CD" w14:paraId="795DA1B5" w14:textId="77777777" w:rsidTr="008719CD">
        <w:trPr>
          <w:gridBefore w:val="1"/>
          <w:gridAfter w:val="1"/>
          <w:wBefore w:w="37" w:type="pct"/>
          <w:wAfter w:w="69" w:type="pct"/>
          <w:trHeight w:val="378"/>
        </w:trPr>
        <w:tc>
          <w:tcPr>
            <w:tcW w:w="876" w:type="pct"/>
            <w:vAlign w:val="center"/>
            <w:hideMark/>
          </w:tcPr>
          <w:p w14:paraId="795DA1AD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0" w:type="pct"/>
            <w:gridSpan w:val="2"/>
            <w:vAlign w:val="center"/>
            <w:hideMark/>
          </w:tcPr>
          <w:p w14:paraId="795DA1AE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3" w:type="pct"/>
            <w:vAlign w:val="center"/>
            <w:hideMark/>
          </w:tcPr>
          <w:p w14:paraId="795DA1AF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gridSpan w:val="3"/>
            <w:vAlign w:val="center"/>
            <w:hideMark/>
          </w:tcPr>
          <w:p w14:paraId="795DA1B0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</w:tcPr>
          <w:p w14:paraId="795DA1B1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vAlign w:val="center"/>
            <w:hideMark/>
          </w:tcPr>
          <w:p w14:paraId="795DA1B2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gridSpan w:val="3"/>
            <w:vAlign w:val="center"/>
            <w:hideMark/>
          </w:tcPr>
          <w:p w14:paraId="795DA1B3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vAlign w:val="center"/>
            <w:hideMark/>
          </w:tcPr>
          <w:p w14:paraId="795DA1B4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719CD" w:rsidRPr="008719CD" w14:paraId="795DA1BE" w14:textId="77777777" w:rsidTr="008719CD">
        <w:trPr>
          <w:gridBefore w:val="1"/>
          <w:gridAfter w:val="1"/>
          <w:wBefore w:w="37" w:type="pct"/>
          <w:wAfter w:w="69" w:type="pct"/>
          <w:trHeight w:val="315"/>
        </w:trPr>
        <w:tc>
          <w:tcPr>
            <w:tcW w:w="876" w:type="pct"/>
            <w:vAlign w:val="center"/>
            <w:hideMark/>
          </w:tcPr>
          <w:p w14:paraId="795DA1B6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0" w:type="pct"/>
            <w:gridSpan w:val="2"/>
            <w:vAlign w:val="center"/>
            <w:hideMark/>
          </w:tcPr>
          <w:p w14:paraId="795DA1B7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3" w:type="pct"/>
            <w:vAlign w:val="center"/>
            <w:hideMark/>
          </w:tcPr>
          <w:p w14:paraId="795DA1B8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gridSpan w:val="3"/>
            <w:vAlign w:val="center"/>
            <w:hideMark/>
          </w:tcPr>
          <w:p w14:paraId="795DA1B9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</w:tcPr>
          <w:p w14:paraId="795DA1BA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vAlign w:val="center"/>
            <w:hideMark/>
          </w:tcPr>
          <w:p w14:paraId="795DA1BB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gridSpan w:val="3"/>
            <w:vAlign w:val="center"/>
            <w:hideMark/>
          </w:tcPr>
          <w:p w14:paraId="795DA1BC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vAlign w:val="center"/>
            <w:hideMark/>
          </w:tcPr>
          <w:p w14:paraId="795DA1BD" w14:textId="77777777" w:rsidR="00031DB1" w:rsidRPr="008719CD" w:rsidRDefault="00031DB1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719CD" w:rsidRPr="008719CD" w14:paraId="795DA1C8" w14:textId="77777777" w:rsidTr="008719CD">
        <w:trPr>
          <w:gridBefore w:val="1"/>
          <w:gridAfter w:val="1"/>
          <w:wBefore w:w="37" w:type="pct"/>
          <w:wAfter w:w="69" w:type="pct"/>
          <w:trHeight w:val="315"/>
        </w:trPr>
        <w:tc>
          <w:tcPr>
            <w:tcW w:w="876" w:type="pct"/>
            <w:vAlign w:val="center"/>
          </w:tcPr>
          <w:p w14:paraId="795DA1BF" w14:textId="77777777" w:rsidR="00DF7462" w:rsidRPr="008719CD" w:rsidRDefault="00DF7462" w:rsidP="00696904">
            <w:pPr>
              <w:ind w:right="-103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szCs w:val="24"/>
                <w:lang w:eastAsia="lv-LV"/>
              </w:rPr>
              <w:t xml:space="preserve">utt. </w:t>
            </w:r>
          </w:p>
          <w:p w14:paraId="795DA1C0" w14:textId="4D2598B6" w:rsidR="00D51A5F" w:rsidRPr="008719CD" w:rsidRDefault="00DF7462" w:rsidP="008719CD">
            <w:pPr>
              <w:ind w:right="-103"/>
              <w:rPr>
                <w:rFonts w:eastAsia="Times New Roman" w:cs="Times New Roman"/>
                <w:szCs w:val="24"/>
                <w:lang w:eastAsia="lv-LV"/>
              </w:rPr>
            </w:pPr>
            <w:r w:rsidRPr="008719CD">
              <w:rPr>
                <w:rFonts w:eastAsia="Times New Roman" w:cs="Times New Roman"/>
                <w:szCs w:val="24"/>
                <w:lang w:eastAsia="lv-LV"/>
              </w:rPr>
              <w:t>par katru programmu (bez apakšprogrammām) un</w:t>
            </w:r>
            <w:proofErr w:type="gramStart"/>
            <w:r w:rsidRPr="008719CD">
              <w:rPr>
                <w:rFonts w:eastAsia="Times New Roman" w:cs="Times New Roman"/>
                <w:szCs w:val="24"/>
                <w:lang w:eastAsia="lv-LV"/>
              </w:rPr>
              <w:t xml:space="preserve">  </w:t>
            </w:r>
            <w:proofErr w:type="gramEnd"/>
            <w:r w:rsidRPr="008719CD">
              <w:rPr>
                <w:rFonts w:eastAsia="Times New Roman" w:cs="Times New Roman"/>
                <w:szCs w:val="24"/>
                <w:lang w:eastAsia="lv-LV"/>
              </w:rPr>
              <w:t>apakšprogrammu</w:t>
            </w:r>
          </w:p>
        </w:tc>
        <w:tc>
          <w:tcPr>
            <w:tcW w:w="730" w:type="pct"/>
            <w:gridSpan w:val="2"/>
            <w:vAlign w:val="center"/>
          </w:tcPr>
          <w:p w14:paraId="795DA1C1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3" w:type="pct"/>
            <w:vAlign w:val="center"/>
          </w:tcPr>
          <w:p w14:paraId="795DA1C2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795DA1C3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29" w:type="pct"/>
          </w:tcPr>
          <w:p w14:paraId="795DA1C4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vAlign w:val="center"/>
          </w:tcPr>
          <w:p w14:paraId="795DA1C5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3" w:type="pct"/>
            <w:gridSpan w:val="3"/>
            <w:vAlign w:val="center"/>
          </w:tcPr>
          <w:p w14:paraId="795DA1C6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1" w:type="pct"/>
            <w:vAlign w:val="center"/>
          </w:tcPr>
          <w:p w14:paraId="795DA1C7" w14:textId="77777777" w:rsidR="00D51A5F" w:rsidRPr="008719CD" w:rsidRDefault="00D51A5F" w:rsidP="006969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719CD" w14:paraId="38606E28" w14:textId="77777777" w:rsidTr="00871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5" w:type="pct"/>
            <w:gridSpan w:val="3"/>
          </w:tcPr>
          <w:p w14:paraId="36EB7E26" w14:textId="77777777" w:rsidR="008719CD" w:rsidRPr="002703D8" w:rsidRDefault="008719CD" w:rsidP="00081256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  <w:p w14:paraId="0353492E" w14:textId="77777777" w:rsidR="008719CD" w:rsidRPr="002F510C" w:rsidRDefault="008719CD" w:rsidP="0008125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</w:tcPr>
          <w:p w14:paraId="2D2B273B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7" w:type="pct"/>
          </w:tcPr>
          <w:p w14:paraId="6B8CBAC8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65" w:type="pct"/>
            <w:gridSpan w:val="4"/>
            <w:tcBorders>
              <w:bottom w:val="single" w:sz="4" w:space="0" w:color="auto"/>
            </w:tcBorders>
          </w:tcPr>
          <w:p w14:paraId="10E66BEB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7" w:type="pct"/>
          </w:tcPr>
          <w:p w14:paraId="72C6C101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0" w:type="pct"/>
            <w:gridSpan w:val="3"/>
            <w:tcBorders>
              <w:bottom w:val="single" w:sz="4" w:space="0" w:color="auto"/>
            </w:tcBorders>
          </w:tcPr>
          <w:p w14:paraId="4DE72AC4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719CD" w14:paraId="19CA7B89" w14:textId="77777777" w:rsidTr="00871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5" w:type="pct"/>
            <w:gridSpan w:val="3"/>
          </w:tcPr>
          <w:p w14:paraId="666EBCE9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06" w:type="pct"/>
            <w:gridSpan w:val="3"/>
            <w:tcBorders>
              <w:top w:val="single" w:sz="4" w:space="0" w:color="auto"/>
            </w:tcBorders>
          </w:tcPr>
          <w:p w14:paraId="41522251" w14:textId="77777777" w:rsidR="008719CD" w:rsidRPr="002F510C" w:rsidRDefault="008719CD" w:rsidP="0008125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97" w:type="pct"/>
          </w:tcPr>
          <w:p w14:paraId="06FB57F1" w14:textId="77777777" w:rsidR="008719CD" w:rsidRPr="002F510C" w:rsidRDefault="008719CD" w:rsidP="0008125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</w:tcBorders>
          </w:tcPr>
          <w:p w14:paraId="73697C35" w14:textId="77777777" w:rsidR="008719CD" w:rsidRPr="002F510C" w:rsidRDefault="008719CD" w:rsidP="0008125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97" w:type="pct"/>
          </w:tcPr>
          <w:p w14:paraId="30CEFE48" w14:textId="77777777" w:rsidR="008719CD" w:rsidRPr="002F510C" w:rsidRDefault="008719CD" w:rsidP="0008125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</w:tcBorders>
          </w:tcPr>
          <w:p w14:paraId="0FFDE1C2" w14:textId="77777777" w:rsidR="008719CD" w:rsidRPr="002F510C" w:rsidRDefault="008719CD" w:rsidP="0008125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07F2091F" w14:textId="77777777" w:rsidR="008719CD" w:rsidRPr="00127449" w:rsidRDefault="008719CD" w:rsidP="008719CD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8719CD" w14:paraId="09042CAD" w14:textId="77777777" w:rsidTr="00081256">
        <w:tc>
          <w:tcPr>
            <w:tcW w:w="3510" w:type="dxa"/>
          </w:tcPr>
          <w:p w14:paraId="6B548F46" w14:textId="77777777" w:rsidR="008719CD" w:rsidRPr="002F510C" w:rsidRDefault="008719CD" w:rsidP="0008125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609664B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1A61A72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C516107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8719CD" w14:paraId="4919D5AB" w14:textId="77777777" w:rsidTr="00081256">
        <w:tc>
          <w:tcPr>
            <w:tcW w:w="3510" w:type="dxa"/>
          </w:tcPr>
          <w:p w14:paraId="0032A851" w14:textId="77777777" w:rsidR="008719CD" w:rsidRDefault="008719CD" w:rsidP="0008125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26FD922" w14:textId="77777777" w:rsidR="008719CD" w:rsidRDefault="008719CD" w:rsidP="0008125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07E9BF8E" w14:textId="77777777" w:rsidR="008719CD" w:rsidRDefault="008719CD" w:rsidP="0008125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D66500D" w14:textId="77777777" w:rsidR="008719CD" w:rsidRDefault="008719CD" w:rsidP="0008125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7F26DDE1" w14:textId="77777777" w:rsidR="008719CD" w:rsidRPr="007520AC" w:rsidRDefault="008719CD" w:rsidP="008719CD">
      <w:pPr>
        <w:rPr>
          <w:rFonts w:eastAsia="Times New Roman" w:cs="Times New Roman"/>
          <w:sz w:val="16"/>
          <w:szCs w:val="16"/>
          <w:lang w:eastAsia="lv-LV"/>
        </w:rPr>
      </w:pPr>
    </w:p>
    <w:p w14:paraId="111AFC00" w14:textId="77777777" w:rsidR="008719CD" w:rsidRPr="002F510C" w:rsidRDefault="008719CD" w:rsidP="008719CD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534237D5" w14:textId="26E0FDE9" w:rsidR="008719CD" w:rsidRPr="002F510C" w:rsidRDefault="008719CD" w:rsidP="008719CD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B34709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2E64CA2F" w14:textId="77777777" w:rsidR="008719CD" w:rsidRPr="00355AAA" w:rsidRDefault="008719CD" w:rsidP="008719CD">
      <w:pPr>
        <w:rPr>
          <w:rFonts w:eastAsia="Times New Roman" w:cs="Times New Roman"/>
          <w:szCs w:val="24"/>
          <w:lang w:eastAsia="lv-LV"/>
        </w:rPr>
      </w:pPr>
    </w:p>
    <w:p w14:paraId="6BAD44D0" w14:textId="77777777" w:rsidR="008719CD" w:rsidRDefault="008719CD" w:rsidP="008719CD">
      <w:pPr>
        <w:ind w:firstLine="709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  <w:r>
        <w:rPr>
          <w:rFonts w:eastAsia="Times New Roman" w:cs="Times New Roman"/>
          <w:iCs/>
          <w:szCs w:val="24"/>
          <w:lang w:eastAsia="lv-LV"/>
        </w:rPr>
        <w:t> </w:t>
      </w:r>
    </w:p>
    <w:p w14:paraId="7135D44C" w14:textId="77777777" w:rsidR="008719CD" w:rsidRPr="002524F9" w:rsidRDefault="008719CD" w:rsidP="008719CD">
      <w:pPr>
        <w:ind w:firstLine="709"/>
        <w:rPr>
          <w:rFonts w:eastAsia="Times New Roman" w:cs="Times New Roman"/>
          <w:bCs/>
          <w:szCs w:val="24"/>
          <w:lang w:eastAsia="lv-LV"/>
        </w:rPr>
      </w:pPr>
      <w:r w:rsidRPr="00F0281C">
        <w:rPr>
          <w:rFonts w:eastAsia="Times New Roman" w:cs="Times New Roman"/>
          <w:bCs/>
          <w:szCs w:val="24"/>
          <w:lang w:eastAsia="lv-LV"/>
        </w:rPr>
        <w:t>1</w:t>
      </w:r>
      <w:r>
        <w:rPr>
          <w:rFonts w:eastAsia="Times New Roman" w:cs="Times New Roman"/>
          <w:bCs/>
          <w:szCs w:val="24"/>
          <w:lang w:eastAsia="lv-LV"/>
        </w:rPr>
        <w:t>.</w:t>
      </w:r>
      <w:r w:rsidRPr="002524F9">
        <w:rPr>
          <w:rFonts w:eastAsia="Times New Roman" w:cs="Times New Roman"/>
          <w:bCs/>
          <w:szCs w:val="24"/>
          <w:vertAlign w:val="superscript"/>
          <w:lang w:eastAsia="lv-LV"/>
        </w:rPr>
        <w:t xml:space="preserve"> </w:t>
      </w:r>
      <w:r w:rsidRPr="00F0281C">
        <w:rPr>
          <w:rFonts w:eastAsia="Times New Roman" w:cs="Times New Roman"/>
          <w:bCs/>
          <w:szCs w:val="24"/>
          <w:lang w:eastAsia="lv-LV"/>
        </w:rPr>
        <w:t>*</w:t>
      </w:r>
      <w:r>
        <w:rPr>
          <w:rFonts w:eastAsia="Times New Roman" w:cs="Times New Roman"/>
          <w:bCs/>
          <w:szCs w:val="24"/>
          <w:lang w:eastAsia="lv-LV"/>
        </w:rPr>
        <w:t>E</w:t>
      </w:r>
      <w:r w:rsidRPr="002524F9">
        <w:rPr>
          <w:rFonts w:eastAsia="Times New Roman" w:cs="Times New Roman"/>
          <w:bCs/>
          <w:szCs w:val="24"/>
          <w:lang w:eastAsia="lv-LV"/>
        </w:rPr>
        <w:t>konomiskās klasifikācijas kods un nosaukums</w:t>
      </w:r>
      <w:r w:rsidRPr="002524F9">
        <w:rPr>
          <w:rFonts w:ascii="Calibri" w:eastAsia="Calibri" w:hAnsi="Calibri" w:cs="Times New Roman"/>
          <w:szCs w:val="24"/>
        </w:rPr>
        <w:t xml:space="preserve"> </w:t>
      </w:r>
      <w:r w:rsidRPr="002524F9">
        <w:rPr>
          <w:rFonts w:eastAsia="Times New Roman" w:cs="Times New Roman"/>
          <w:bCs/>
          <w:szCs w:val="24"/>
          <w:lang w:eastAsia="lv-LV"/>
        </w:rPr>
        <w:t>sadalījumā pa gadskārtējā valsts budžeta likumprojektā plānotajiem izdevumu kodiem</w:t>
      </w:r>
      <w:r>
        <w:rPr>
          <w:rFonts w:eastAsia="Times New Roman" w:cs="Times New Roman"/>
          <w:bCs/>
          <w:szCs w:val="24"/>
          <w:lang w:eastAsia="lv-LV"/>
        </w:rPr>
        <w:t>.</w:t>
      </w:r>
    </w:p>
    <w:p w14:paraId="391E67AA" w14:textId="3A074C85" w:rsidR="008719CD" w:rsidRPr="002524F9" w:rsidRDefault="008719CD" w:rsidP="008719CD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F0281C">
        <w:rPr>
          <w:rFonts w:eastAsia="Times New Roman" w:cs="Times New Roman"/>
          <w:bCs/>
          <w:szCs w:val="24"/>
          <w:lang w:eastAsia="lv-LV"/>
        </w:rPr>
        <w:t>2</w:t>
      </w:r>
      <w:r>
        <w:rPr>
          <w:rFonts w:eastAsia="Times New Roman" w:cs="Times New Roman"/>
          <w:bCs/>
          <w:szCs w:val="24"/>
          <w:lang w:eastAsia="lv-LV"/>
        </w:rPr>
        <w:t>.</w:t>
      </w:r>
      <w:r w:rsidRPr="002524F9">
        <w:rPr>
          <w:rFonts w:eastAsia="Times New Roman" w:cs="Times New Roman"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 xml:space="preserve">**Izdevumu izmaiņas </w:t>
      </w:r>
      <w:r w:rsidRPr="002524F9">
        <w:rPr>
          <w:rFonts w:eastAsia="Times New Roman" w:cs="Times New Roman"/>
          <w:bCs/>
          <w:szCs w:val="24"/>
          <w:lang w:eastAsia="lv-LV"/>
        </w:rPr>
        <w:t>norāda kopā, kā arī sadalījumā pa ekonomiskā</w:t>
      </w:r>
      <w:r>
        <w:rPr>
          <w:rFonts w:eastAsia="Times New Roman" w:cs="Times New Roman"/>
          <w:bCs/>
          <w:szCs w:val="24"/>
          <w:lang w:eastAsia="lv-LV"/>
        </w:rPr>
        <w:t>s</w:t>
      </w:r>
      <w:r w:rsidRPr="002524F9">
        <w:rPr>
          <w:rFonts w:eastAsia="Times New Roman" w:cs="Times New Roman"/>
          <w:bCs/>
          <w:szCs w:val="24"/>
          <w:lang w:eastAsia="lv-LV"/>
        </w:rPr>
        <w:t xml:space="preserve"> klasifikācijas kodiem</w:t>
      </w:r>
      <w:r>
        <w:rPr>
          <w:rFonts w:eastAsia="Times New Roman" w:cs="Times New Roman"/>
          <w:bCs/>
          <w:szCs w:val="24"/>
          <w:lang w:eastAsia="lv-LV"/>
        </w:rPr>
        <w:t xml:space="preserve"> </w:t>
      </w:r>
      <w:r w:rsidRPr="008719CD">
        <w:rPr>
          <w:rFonts w:eastAsia="Times New Roman" w:cs="Times New Roman"/>
          <w:szCs w:val="24"/>
          <w:lang w:eastAsia="lv-LV"/>
        </w:rPr>
        <w:t>((+) pozitīva ietekme uz ieņēmumiem</w:t>
      </w:r>
      <w:r>
        <w:rPr>
          <w:rFonts w:eastAsia="Times New Roman" w:cs="Times New Roman"/>
          <w:szCs w:val="24"/>
          <w:lang w:eastAsia="lv-LV"/>
        </w:rPr>
        <w:t>,</w:t>
      </w:r>
      <w:r w:rsidRPr="008719CD">
        <w:rPr>
          <w:rFonts w:eastAsia="Times New Roman" w:cs="Times New Roman"/>
          <w:szCs w:val="24"/>
          <w:lang w:eastAsia="lv-LV"/>
        </w:rPr>
        <w:t xml:space="preserve"> (</w:t>
      </w:r>
      <w:r>
        <w:rPr>
          <w:rFonts w:eastAsia="Times New Roman" w:cs="Times New Roman"/>
          <w:szCs w:val="24"/>
          <w:lang w:eastAsia="lv-LV"/>
        </w:rPr>
        <w:t>–</w:t>
      </w:r>
      <w:r w:rsidRPr="008719CD">
        <w:rPr>
          <w:rFonts w:eastAsia="Times New Roman" w:cs="Times New Roman"/>
          <w:szCs w:val="24"/>
          <w:lang w:eastAsia="lv-LV"/>
        </w:rPr>
        <w:t>) pozitīva ietekme uz izdevumiem)</w:t>
      </w:r>
      <w:r>
        <w:rPr>
          <w:rFonts w:eastAsia="Times New Roman" w:cs="Times New Roman"/>
          <w:bCs/>
          <w:szCs w:val="24"/>
          <w:lang w:eastAsia="lv-LV"/>
        </w:rPr>
        <w:t>.</w:t>
      </w:r>
    </w:p>
    <w:p w14:paraId="5E7BA891" w14:textId="77777777" w:rsidR="008719CD" w:rsidRPr="00EE263B" w:rsidRDefault="008719CD" w:rsidP="008719CD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3. ***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3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3"/>
      <w:r w:rsidRPr="000E2C89">
        <w:t>par elektronisko dokumentu noformēšanu</w:t>
      </w:r>
      <w:r>
        <w:rPr>
          <w:i/>
          <w:iCs/>
        </w:rPr>
        <w:t>.</w:t>
      </w:r>
    </w:p>
    <w:p w14:paraId="48FEAB47" w14:textId="77777777" w:rsidR="008719CD" w:rsidRPr="00B74562" w:rsidRDefault="008719CD" w:rsidP="008719CD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CFD8C25" w14:textId="77777777" w:rsidR="008719CD" w:rsidRPr="00B74562" w:rsidRDefault="008719CD" w:rsidP="008719CD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55F660F9" w14:textId="77777777" w:rsidR="008719CD" w:rsidRPr="00B74562" w:rsidRDefault="008719CD" w:rsidP="008719CD">
      <w:pPr>
        <w:jc w:val="both"/>
        <w:rPr>
          <w:rFonts w:eastAsia="Calibri" w:cs="Times New Roman"/>
          <w:bCs/>
          <w:sz w:val="28"/>
          <w:szCs w:val="28"/>
        </w:rPr>
      </w:pPr>
    </w:p>
    <w:p w14:paraId="67F3221F" w14:textId="77777777" w:rsidR="008719CD" w:rsidRPr="00593ED5" w:rsidRDefault="008719CD" w:rsidP="008719CD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8719CD" w:rsidRPr="00593ED5" w:rsidSect="008719CD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DA205" w14:textId="77777777" w:rsidR="00081256" w:rsidRDefault="00081256" w:rsidP="002D712C">
      <w:r>
        <w:separator/>
      </w:r>
    </w:p>
  </w:endnote>
  <w:endnote w:type="continuationSeparator" w:id="0">
    <w:p w14:paraId="795DA206" w14:textId="77777777" w:rsidR="00081256" w:rsidRDefault="00081256" w:rsidP="002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24E70" w14:textId="3A360E03" w:rsidR="00081256" w:rsidRPr="00267C98" w:rsidRDefault="00081256" w:rsidP="00696904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62FF" w14:textId="2B1B5F80" w:rsidR="00081256" w:rsidRPr="00267C98" w:rsidRDefault="00081256" w:rsidP="00696904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20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27945">
      <w:rPr>
        <w:noProof/>
        <w:sz w:val="16"/>
        <w:szCs w:val="16"/>
      </w:rPr>
      <w:t>165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A203" w14:textId="77777777" w:rsidR="00081256" w:rsidRDefault="00081256" w:rsidP="002D712C">
      <w:r>
        <w:separator/>
      </w:r>
    </w:p>
  </w:footnote>
  <w:footnote w:type="continuationSeparator" w:id="0">
    <w:p w14:paraId="795DA204" w14:textId="77777777" w:rsidR="00081256" w:rsidRDefault="00081256" w:rsidP="002D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D93E0E" w14:textId="24558222" w:rsidR="00081256" w:rsidRDefault="000812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26641" w14:textId="77777777" w:rsidR="00081256" w:rsidRDefault="00081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C8"/>
    <w:rsid w:val="000055EB"/>
    <w:rsid w:val="00024B9B"/>
    <w:rsid w:val="00031DB1"/>
    <w:rsid w:val="00081256"/>
    <w:rsid w:val="00094046"/>
    <w:rsid w:val="000B37C4"/>
    <w:rsid w:val="000B6D54"/>
    <w:rsid w:val="001633D6"/>
    <w:rsid w:val="00174E84"/>
    <w:rsid w:val="001853B8"/>
    <w:rsid w:val="001A6FF7"/>
    <w:rsid w:val="001C63D7"/>
    <w:rsid w:val="00217496"/>
    <w:rsid w:val="00236AFD"/>
    <w:rsid w:val="0025120E"/>
    <w:rsid w:val="002B6F97"/>
    <w:rsid w:val="002C2C97"/>
    <w:rsid w:val="002D712C"/>
    <w:rsid w:val="002E6165"/>
    <w:rsid w:val="003112D5"/>
    <w:rsid w:val="00351D76"/>
    <w:rsid w:val="00394C0F"/>
    <w:rsid w:val="00436BE8"/>
    <w:rsid w:val="00452F2D"/>
    <w:rsid w:val="004951B9"/>
    <w:rsid w:val="00496A8C"/>
    <w:rsid w:val="004D13BB"/>
    <w:rsid w:val="00525B08"/>
    <w:rsid w:val="00527945"/>
    <w:rsid w:val="0058100D"/>
    <w:rsid w:val="005E18C4"/>
    <w:rsid w:val="005F08A8"/>
    <w:rsid w:val="00641C0C"/>
    <w:rsid w:val="00657FB1"/>
    <w:rsid w:val="00696904"/>
    <w:rsid w:val="006A036A"/>
    <w:rsid w:val="006D52FB"/>
    <w:rsid w:val="007173C4"/>
    <w:rsid w:val="007844F0"/>
    <w:rsid w:val="0079209D"/>
    <w:rsid w:val="00851D08"/>
    <w:rsid w:val="00867D78"/>
    <w:rsid w:val="008719CD"/>
    <w:rsid w:val="008935A3"/>
    <w:rsid w:val="008B595B"/>
    <w:rsid w:val="00916CF6"/>
    <w:rsid w:val="009509F8"/>
    <w:rsid w:val="00953267"/>
    <w:rsid w:val="009A1B5B"/>
    <w:rsid w:val="009D3700"/>
    <w:rsid w:val="00A060C5"/>
    <w:rsid w:val="00A100A4"/>
    <w:rsid w:val="00A12749"/>
    <w:rsid w:val="00A360DB"/>
    <w:rsid w:val="00A61BC3"/>
    <w:rsid w:val="00A738C4"/>
    <w:rsid w:val="00AB4E57"/>
    <w:rsid w:val="00B34709"/>
    <w:rsid w:val="00BB42EE"/>
    <w:rsid w:val="00BE38B0"/>
    <w:rsid w:val="00C42DC9"/>
    <w:rsid w:val="00C53B41"/>
    <w:rsid w:val="00C53FC8"/>
    <w:rsid w:val="00C70CAF"/>
    <w:rsid w:val="00C75953"/>
    <w:rsid w:val="00C94185"/>
    <w:rsid w:val="00CA752A"/>
    <w:rsid w:val="00CB71A0"/>
    <w:rsid w:val="00D01611"/>
    <w:rsid w:val="00D3793B"/>
    <w:rsid w:val="00D51A5F"/>
    <w:rsid w:val="00D60770"/>
    <w:rsid w:val="00DD59DC"/>
    <w:rsid w:val="00DF0665"/>
    <w:rsid w:val="00DF7462"/>
    <w:rsid w:val="00E060FD"/>
    <w:rsid w:val="00E71DE1"/>
    <w:rsid w:val="00E91FD6"/>
    <w:rsid w:val="00EB2BB0"/>
    <w:rsid w:val="00EC3608"/>
    <w:rsid w:val="00EE6D54"/>
    <w:rsid w:val="00F36E1E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5DA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4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1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2C"/>
  </w:style>
  <w:style w:type="paragraph" w:styleId="Footer">
    <w:name w:val="footer"/>
    <w:basedOn w:val="Normal"/>
    <w:link w:val="FooterChar"/>
    <w:uiPriority w:val="99"/>
    <w:unhideWhenUsed/>
    <w:rsid w:val="002D71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4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1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2C"/>
  </w:style>
  <w:style w:type="paragraph" w:styleId="Footer">
    <w:name w:val="footer"/>
    <w:basedOn w:val="Normal"/>
    <w:link w:val="FooterChar"/>
    <w:uiPriority w:val="99"/>
    <w:unhideWhenUsed/>
    <w:rsid w:val="002D71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30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0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68C3-A558-4910-9EB2-706327A4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20.pielikums</dc:subject>
  <dc:creator>Anželika Osipova</dc:creator>
  <cp:lastModifiedBy>Leontīne Babkina</cp:lastModifiedBy>
  <cp:revision>48</cp:revision>
  <cp:lastPrinted>2012-07-17T08:06:00Z</cp:lastPrinted>
  <dcterms:created xsi:type="dcterms:W3CDTF">2012-01-23T10:03:00Z</dcterms:created>
  <dcterms:modified xsi:type="dcterms:W3CDTF">2012-08-01T07:43:00Z</dcterms:modified>
</cp:coreProperties>
</file>