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4B" w:rsidRDefault="00B6554B" w:rsidP="00B6554B">
      <w:pPr>
        <w:pStyle w:val="Title"/>
        <w:spacing w:before="120"/>
        <w:rPr>
          <w:szCs w:val="28"/>
        </w:rPr>
      </w:pPr>
      <w:bookmarkStart w:id="0" w:name="_GoBack"/>
      <w:r>
        <w:rPr>
          <w:szCs w:val="28"/>
        </w:rPr>
        <w:t>INFORMATĪVAIS ZIŅOJUMS</w:t>
      </w:r>
    </w:p>
    <w:p w:rsidR="00B6554B" w:rsidRDefault="00B6554B" w:rsidP="00B6554B">
      <w:pPr>
        <w:spacing w:before="120"/>
        <w:jc w:val="center"/>
        <w:rPr>
          <w:b/>
        </w:rPr>
      </w:pPr>
      <w:r>
        <w:rPr>
          <w:b/>
        </w:rPr>
        <w:t>„P</w:t>
      </w:r>
      <w:r w:rsidRPr="00FB7E87">
        <w:rPr>
          <w:b/>
        </w:rPr>
        <w:t>ar 201</w:t>
      </w:r>
      <w:r>
        <w:rPr>
          <w:b/>
        </w:rPr>
        <w:t>1</w:t>
      </w:r>
      <w:r w:rsidRPr="00FB7E87">
        <w:rPr>
          <w:b/>
        </w:rPr>
        <w:t xml:space="preserve">.gada </w:t>
      </w:r>
      <w:r>
        <w:rPr>
          <w:b/>
        </w:rPr>
        <w:t xml:space="preserve">16. </w:t>
      </w:r>
      <w:r w:rsidR="007A4F44">
        <w:rPr>
          <w:b/>
        </w:rPr>
        <w:t>d</w:t>
      </w:r>
      <w:r>
        <w:rPr>
          <w:b/>
        </w:rPr>
        <w:t>ecembra Vispārējo lietu</w:t>
      </w:r>
      <w:r w:rsidR="00CC3B15">
        <w:rPr>
          <w:b/>
        </w:rPr>
        <w:t xml:space="preserve"> ministru</w:t>
      </w:r>
      <w:r>
        <w:rPr>
          <w:b/>
        </w:rPr>
        <w:t xml:space="preserve"> padomi, </w:t>
      </w:r>
      <w:r w:rsidRPr="00FB7E87">
        <w:rPr>
          <w:b/>
        </w:rPr>
        <w:t xml:space="preserve"> </w:t>
      </w:r>
      <w:r>
        <w:rPr>
          <w:b/>
        </w:rPr>
        <w:t xml:space="preserve">kur aicināti </w:t>
      </w:r>
      <w:r w:rsidR="00CC3B15">
        <w:rPr>
          <w:b/>
        </w:rPr>
        <w:t>ministri, kas atbildīgi par Kohēzijas politikas jautājumiem</w:t>
      </w:r>
      <w:r>
        <w:rPr>
          <w:b/>
        </w:rPr>
        <w:t>”</w:t>
      </w:r>
    </w:p>
    <w:bookmarkEnd w:id="0"/>
    <w:p w:rsidR="00B6554B" w:rsidRDefault="00B6554B" w:rsidP="00B6554B">
      <w:pPr>
        <w:spacing w:before="120"/>
        <w:rPr>
          <w:b/>
          <w:sz w:val="24"/>
          <w:szCs w:val="24"/>
          <w:u w:val="single"/>
        </w:rPr>
      </w:pPr>
    </w:p>
    <w:p w:rsidR="00B6554B" w:rsidRPr="00A74823" w:rsidRDefault="00B6554B" w:rsidP="00B6554B">
      <w:pPr>
        <w:numPr>
          <w:ilvl w:val="0"/>
          <w:numId w:val="1"/>
        </w:numPr>
        <w:spacing w:before="120"/>
        <w:rPr>
          <w:b/>
          <w:sz w:val="24"/>
          <w:szCs w:val="24"/>
          <w:u w:val="single"/>
        </w:rPr>
      </w:pPr>
      <w:r>
        <w:rPr>
          <w:b/>
          <w:sz w:val="24"/>
          <w:szCs w:val="24"/>
          <w:u w:val="single"/>
        </w:rPr>
        <w:t>Informācija par M</w:t>
      </w:r>
      <w:r w:rsidRPr="00A74823">
        <w:rPr>
          <w:b/>
          <w:sz w:val="24"/>
          <w:szCs w:val="24"/>
          <w:u w:val="single"/>
        </w:rPr>
        <w:t xml:space="preserve">inistru padomē </w:t>
      </w:r>
      <w:r>
        <w:rPr>
          <w:b/>
          <w:sz w:val="24"/>
          <w:szCs w:val="24"/>
          <w:u w:val="single"/>
        </w:rPr>
        <w:t>izskatāmajiem jautājumiem</w:t>
      </w:r>
    </w:p>
    <w:p w:rsidR="00542FA6" w:rsidRPr="00542FA6" w:rsidRDefault="00542FA6" w:rsidP="00542FA6">
      <w:pPr>
        <w:spacing w:before="120" w:afterLines="60" w:after="144"/>
        <w:jc w:val="both"/>
        <w:rPr>
          <w:b/>
          <w:sz w:val="24"/>
          <w:szCs w:val="24"/>
        </w:rPr>
      </w:pPr>
      <w:proofErr w:type="spellStart"/>
      <w:r w:rsidRPr="00542FA6">
        <w:rPr>
          <w:sz w:val="24"/>
          <w:szCs w:val="24"/>
        </w:rPr>
        <w:t>Š.g</w:t>
      </w:r>
      <w:proofErr w:type="spellEnd"/>
      <w:r w:rsidRPr="00542FA6">
        <w:rPr>
          <w:sz w:val="24"/>
          <w:szCs w:val="24"/>
        </w:rPr>
        <w:t>. 16. decembrī Briselē, Beļģijā notiks Vispārējo lietu ministru padome ar mērķi diskutēt par Kohēzijas politikas regulu priekšlikumu stratēģiskajiem aspektiem.</w:t>
      </w:r>
    </w:p>
    <w:p w:rsidR="00DE6D77" w:rsidRDefault="00DE6D77" w:rsidP="00DE6D77">
      <w:pPr>
        <w:spacing w:before="120" w:afterLines="60" w:after="144"/>
        <w:jc w:val="both"/>
        <w:rPr>
          <w:sz w:val="24"/>
          <w:szCs w:val="24"/>
        </w:rPr>
      </w:pPr>
      <w:r>
        <w:rPr>
          <w:sz w:val="24"/>
          <w:szCs w:val="24"/>
        </w:rPr>
        <w:t>Sanāksmes laikā tiks prezentēts E</w:t>
      </w:r>
      <w:r w:rsidR="00413A8E">
        <w:rPr>
          <w:sz w:val="24"/>
          <w:szCs w:val="24"/>
        </w:rPr>
        <w:t>iropas Savienības</w:t>
      </w:r>
      <w:r>
        <w:rPr>
          <w:sz w:val="24"/>
          <w:szCs w:val="24"/>
        </w:rPr>
        <w:t xml:space="preserve"> Polijas prezidentūras progresa ziņojums, kas atspoguļos sarunu kopsavilkumu par Kohēzijas politikas regulu priekšlikumiem līdz šim brīdim. Tāpat plānota viedokļa apmaiņa par politiski jūtīgiem stratēģiskās plānošanas un tematiskās koncentrēšanās jautājumiem. Ministru pusdienās savukārt plānots runāt par politikas snieguma un efektivitātes uzlabošanu nākotnē.</w:t>
      </w:r>
    </w:p>
    <w:p w:rsidR="00B6554B" w:rsidRDefault="00DE6D77" w:rsidP="00DE6D77">
      <w:pPr>
        <w:pStyle w:val="ListParagraph"/>
        <w:numPr>
          <w:ilvl w:val="0"/>
          <w:numId w:val="13"/>
        </w:numPr>
        <w:spacing w:before="120" w:afterLines="60" w:after="144"/>
        <w:jc w:val="both"/>
        <w:rPr>
          <w:rFonts w:ascii="Times New Roman" w:hAnsi="Times New Roman"/>
          <w:b/>
          <w:sz w:val="24"/>
          <w:szCs w:val="24"/>
          <w:u w:val="single"/>
        </w:rPr>
      </w:pPr>
      <w:r w:rsidRPr="00E84D34">
        <w:rPr>
          <w:rFonts w:ascii="Times New Roman" w:hAnsi="Times New Roman"/>
          <w:b/>
          <w:sz w:val="24"/>
          <w:szCs w:val="24"/>
          <w:u w:val="single"/>
        </w:rPr>
        <w:t xml:space="preserve"> </w:t>
      </w:r>
      <w:r w:rsidR="00063EF7" w:rsidRPr="00E84D34">
        <w:rPr>
          <w:rFonts w:ascii="Times New Roman" w:hAnsi="Times New Roman"/>
          <w:b/>
          <w:sz w:val="24"/>
          <w:szCs w:val="24"/>
          <w:u w:val="single"/>
        </w:rPr>
        <w:t xml:space="preserve">Informācija par jautājumu un tā </w:t>
      </w:r>
      <w:r w:rsidR="002A66BD" w:rsidRPr="00E84D34">
        <w:rPr>
          <w:rFonts w:ascii="Times New Roman" w:hAnsi="Times New Roman"/>
          <w:b/>
          <w:sz w:val="24"/>
          <w:szCs w:val="24"/>
          <w:u w:val="single"/>
        </w:rPr>
        <w:t xml:space="preserve"> virzību</w:t>
      </w:r>
    </w:p>
    <w:p w:rsidR="00DE6D77" w:rsidRPr="00DE6D77" w:rsidRDefault="00DE6D77" w:rsidP="00DE6D77">
      <w:pPr>
        <w:spacing w:before="120" w:afterLines="60" w:after="144"/>
        <w:jc w:val="both"/>
        <w:rPr>
          <w:b/>
          <w:sz w:val="24"/>
          <w:szCs w:val="24"/>
          <w:u w:val="single"/>
        </w:rPr>
      </w:pPr>
    </w:p>
    <w:p w:rsidR="006E3F2F" w:rsidRDefault="00063EF7" w:rsidP="001E6A8E">
      <w:pPr>
        <w:autoSpaceDE w:val="0"/>
        <w:autoSpaceDN w:val="0"/>
        <w:adjustRightInd w:val="0"/>
        <w:spacing w:before="60" w:after="60"/>
        <w:jc w:val="both"/>
        <w:rPr>
          <w:sz w:val="24"/>
          <w:szCs w:val="24"/>
        </w:rPr>
      </w:pPr>
      <w:proofErr w:type="spellStart"/>
      <w:r>
        <w:rPr>
          <w:sz w:val="24"/>
          <w:szCs w:val="24"/>
        </w:rPr>
        <w:t>Š.g</w:t>
      </w:r>
      <w:proofErr w:type="spellEnd"/>
      <w:r>
        <w:rPr>
          <w:sz w:val="24"/>
          <w:szCs w:val="24"/>
        </w:rPr>
        <w:t>. 6. o</w:t>
      </w:r>
      <w:r w:rsidRPr="00063EF7">
        <w:rPr>
          <w:sz w:val="24"/>
          <w:szCs w:val="24"/>
        </w:rPr>
        <w:t xml:space="preserve">ktobrī  Eiropas Komisija publicēja </w:t>
      </w:r>
      <w:r w:rsidR="006E3F2F">
        <w:rPr>
          <w:sz w:val="24"/>
          <w:szCs w:val="24"/>
        </w:rPr>
        <w:t>E</w:t>
      </w:r>
      <w:r w:rsidR="00413A8E">
        <w:rPr>
          <w:sz w:val="24"/>
          <w:szCs w:val="24"/>
        </w:rPr>
        <w:t>iropas Savienības</w:t>
      </w:r>
      <w:r w:rsidRPr="00063EF7">
        <w:rPr>
          <w:sz w:val="24"/>
          <w:szCs w:val="24"/>
        </w:rPr>
        <w:t xml:space="preserve"> Kohēzijas politikas regulu priekšlikumus 2014. – 2020. gada plānošanas periodam, kas nosaka Kohēzijas politikas finansējuma sadalījuma principus dalībvalstu starpā, atbalsta jomas, kā arī kopīgos noteikumus Eiropas Reģionālās attīstības fonda, Eiropas Soc</w:t>
      </w:r>
      <w:r w:rsidR="00413A8E">
        <w:rPr>
          <w:sz w:val="24"/>
          <w:szCs w:val="24"/>
        </w:rPr>
        <w:t>iālā</w:t>
      </w:r>
      <w:r w:rsidRPr="00063EF7">
        <w:rPr>
          <w:sz w:val="24"/>
          <w:szCs w:val="24"/>
        </w:rPr>
        <w:t xml:space="preserve"> fonda, Kohēzijas fonda, Eiropas Lauksaimniecības fonda lauku attīstībai un Eiropas Jūrlietu un zivsaimniecības fondu vadības un ieviešanas jautājumos.</w:t>
      </w:r>
    </w:p>
    <w:p w:rsidR="00DE6D77" w:rsidRDefault="00834527" w:rsidP="001E6A8E">
      <w:pPr>
        <w:autoSpaceDE w:val="0"/>
        <w:autoSpaceDN w:val="0"/>
        <w:adjustRightInd w:val="0"/>
        <w:spacing w:before="60" w:after="60"/>
        <w:jc w:val="both"/>
        <w:rPr>
          <w:sz w:val="24"/>
          <w:szCs w:val="24"/>
        </w:rPr>
      </w:pPr>
      <w:r>
        <w:rPr>
          <w:sz w:val="24"/>
          <w:szCs w:val="24"/>
        </w:rPr>
        <w:t>Polijas prezidentūras laikā (no 2011.gada vidus līdz beigām)</w:t>
      </w:r>
      <w:r w:rsidR="00DE6D77">
        <w:rPr>
          <w:sz w:val="24"/>
          <w:szCs w:val="24"/>
        </w:rPr>
        <w:t xml:space="preserve"> norit </w:t>
      </w:r>
      <w:r>
        <w:rPr>
          <w:sz w:val="24"/>
          <w:szCs w:val="24"/>
        </w:rPr>
        <w:t>„</w:t>
      </w:r>
      <w:r w:rsidR="00DE6D77">
        <w:rPr>
          <w:sz w:val="24"/>
          <w:szCs w:val="24"/>
        </w:rPr>
        <w:t>skaidrojošā</w:t>
      </w:r>
      <w:r>
        <w:rPr>
          <w:sz w:val="24"/>
          <w:szCs w:val="24"/>
        </w:rPr>
        <w:t>”</w:t>
      </w:r>
      <w:r w:rsidR="00DE6D77">
        <w:rPr>
          <w:sz w:val="24"/>
          <w:szCs w:val="24"/>
        </w:rPr>
        <w:t xml:space="preserve"> fāze un saturiski plānotas diskusijas ar uzsvaru uz stratēģiskās plānošanas un tematiskās koncentrēšanās jautājumiem. Sagatavošana darbs norit E</w:t>
      </w:r>
      <w:r w:rsidR="00413A8E">
        <w:rPr>
          <w:sz w:val="24"/>
          <w:szCs w:val="24"/>
        </w:rPr>
        <w:t xml:space="preserve">iropas </w:t>
      </w:r>
      <w:r w:rsidR="00DE6D77">
        <w:rPr>
          <w:sz w:val="24"/>
          <w:szCs w:val="24"/>
        </w:rPr>
        <w:t>S</w:t>
      </w:r>
      <w:r w:rsidR="00413A8E">
        <w:rPr>
          <w:sz w:val="24"/>
          <w:szCs w:val="24"/>
        </w:rPr>
        <w:t>avienības</w:t>
      </w:r>
      <w:r w:rsidR="00DE6D77">
        <w:rPr>
          <w:sz w:val="24"/>
          <w:szCs w:val="24"/>
        </w:rPr>
        <w:t xml:space="preserve"> Padomes Strukturālo pasākumu darba grupā, tāpat tiek organizēti tehniskie semināri, Eiropas Komisijai sniedzot atbildes uz dalībvalstu jautājumiem par priekšlikumu. </w:t>
      </w:r>
    </w:p>
    <w:p w:rsidR="00DE2A04" w:rsidRDefault="00DE2A04" w:rsidP="00DE2A04">
      <w:pPr>
        <w:autoSpaceDE w:val="0"/>
        <w:autoSpaceDN w:val="0"/>
        <w:adjustRightInd w:val="0"/>
        <w:spacing w:before="60" w:after="60"/>
        <w:jc w:val="both"/>
        <w:rPr>
          <w:sz w:val="24"/>
          <w:szCs w:val="24"/>
        </w:rPr>
      </w:pPr>
      <w:proofErr w:type="spellStart"/>
      <w:r>
        <w:rPr>
          <w:sz w:val="24"/>
          <w:szCs w:val="24"/>
        </w:rPr>
        <w:t>Š.g</w:t>
      </w:r>
      <w:proofErr w:type="spellEnd"/>
      <w:r>
        <w:rPr>
          <w:sz w:val="24"/>
          <w:szCs w:val="24"/>
        </w:rPr>
        <w:t>. 25. novembrī notika neformālā ministru padome Poznaņā, Polijā, kur tika pieņemti prezidentūras secinājumi par teritoriālo dimensiju E</w:t>
      </w:r>
      <w:r w:rsidR="00413A8E">
        <w:rPr>
          <w:sz w:val="24"/>
          <w:szCs w:val="24"/>
        </w:rPr>
        <w:t xml:space="preserve">iropas </w:t>
      </w:r>
      <w:r>
        <w:rPr>
          <w:sz w:val="24"/>
          <w:szCs w:val="24"/>
        </w:rPr>
        <w:t>S</w:t>
      </w:r>
      <w:r w:rsidR="00413A8E">
        <w:rPr>
          <w:sz w:val="24"/>
          <w:szCs w:val="24"/>
        </w:rPr>
        <w:t>avienības</w:t>
      </w:r>
      <w:r>
        <w:rPr>
          <w:sz w:val="24"/>
          <w:szCs w:val="24"/>
        </w:rPr>
        <w:t xml:space="preserve"> politikās un Kohēzijas politikas nākotni. Secinājumu sadaļa, kas attiecināma uz Kohēzijas politikas regulu priekšlikumiem ir vispārīga, nosakot, ka politikai jākļūst efektīvākai, jāsniedz ieguldījums ES2020 stratēģijas mērķu sasniegšanā, tajā pašā laikā attīstot katra reģiona potenciālu. Tāpat secinājumos pausts atbalsts teritoriālai pieejai politiku veidošanā, uzlabotai stratēģiskai plānošanai, resursu koncentrācijai, lielākam uzsvaram uz politikas rezultātu, stiprinot uzraudzības un izvērtēšanas lomu. </w:t>
      </w:r>
    </w:p>
    <w:p w:rsidR="00DE2A04" w:rsidRDefault="00DE2A04" w:rsidP="00DE2A04">
      <w:pPr>
        <w:autoSpaceDE w:val="0"/>
        <w:autoSpaceDN w:val="0"/>
        <w:adjustRightInd w:val="0"/>
        <w:spacing w:before="60" w:after="60"/>
        <w:jc w:val="both"/>
        <w:rPr>
          <w:sz w:val="24"/>
          <w:szCs w:val="24"/>
        </w:rPr>
      </w:pPr>
      <w:r>
        <w:rPr>
          <w:sz w:val="24"/>
          <w:szCs w:val="24"/>
        </w:rPr>
        <w:t>Jautājumam ir cieša sasaiste ar diskusijām par E</w:t>
      </w:r>
      <w:r w:rsidR="00413A8E">
        <w:rPr>
          <w:sz w:val="24"/>
          <w:szCs w:val="24"/>
        </w:rPr>
        <w:t xml:space="preserve">iropas </w:t>
      </w:r>
      <w:r>
        <w:rPr>
          <w:sz w:val="24"/>
          <w:szCs w:val="24"/>
        </w:rPr>
        <w:t>S</w:t>
      </w:r>
      <w:r w:rsidR="00413A8E">
        <w:rPr>
          <w:sz w:val="24"/>
          <w:szCs w:val="24"/>
        </w:rPr>
        <w:t>avienības</w:t>
      </w:r>
      <w:r>
        <w:rPr>
          <w:sz w:val="24"/>
          <w:szCs w:val="24"/>
        </w:rPr>
        <w:t xml:space="preserve"> daudzgadu budžetu 2014.-2020. gadam. Šī gada 5. decembra Vispārējo lietu ministru padomē tika prezentēts E</w:t>
      </w:r>
      <w:r w:rsidR="00413A8E">
        <w:rPr>
          <w:sz w:val="24"/>
          <w:szCs w:val="24"/>
        </w:rPr>
        <w:t xml:space="preserve">iropas </w:t>
      </w:r>
      <w:r>
        <w:rPr>
          <w:sz w:val="24"/>
          <w:szCs w:val="24"/>
        </w:rPr>
        <w:t>S</w:t>
      </w:r>
      <w:r w:rsidR="00413A8E">
        <w:rPr>
          <w:sz w:val="24"/>
          <w:szCs w:val="24"/>
        </w:rPr>
        <w:t>avienības</w:t>
      </w:r>
      <w:r>
        <w:rPr>
          <w:sz w:val="24"/>
          <w:szCs w:val="24"/>
        </w:rPr>
        <w:t xml:space="preserve"> Polijas prezidentūras progresa ziņojums par E</w:t>
      </w:r>
      <w:r w:rsidR="00413A8E">
        <w:rPr>
          <w:sz w:val="24"/>
          <w:szCs w:val="24"/>
        </w:rPr>
        <w:t xml:space="preserve">iropas </w:t>
      </w:r>
      <w:r>
        <w:rPr>
          <w:sz w:val="24"/>
          <w:szCs w:val="24"/>
        </w:rPr>
        <w:t>S</w:t>
      </w:r>
      <w:r w:rsidR="00413A8E">
        <w:rPr>
          <w:sz w:val="24"/>
          <w:szCs w:val="24"/>
        </w:rPr>
        <w:t>avienības</w:t>
      </w:r>
      <w:r>
        <w:rPr>
          <w:sz w:val="24"/>
          <w:szCs w:val="24"/>
        </w:rPr>
        <w:t xml:space="preserve"> daudzgadu budžeta 2014. -2020. gada sarunām. Ziņojumā apkopotas E</w:t>
      </w:r>
      <w:r w:rsidR="00413A8E">
        <w:rPr>
          <w:sz w:val="24"/>
          <w:szCs w:val="24"/>
        </w:rPr>
        <w:t xml:space="preserve">iropas </w:t>
      </w:r>
      <w:r>
        <w:rPr>
          <w:sz w:val="24"/>
          <w:szCs w:val="24"/>
        </w:rPr>
        <w:t>S</w:t>
      </w:r>
      <w:r w:rsidR="00413A8E">
        <w:rPr>
          <w:sz w:val="24"/>
          <w:szCs w:val="24"/>
        </w:rPr>
        <w:t>avienības</w:t>
      </w:r>
      <w:r>
        <w:rPr>
          <w:sz w:val="24"/>
          <w:szCs w:val="24"/>
        </w:rPr>
        <w:t xml:space="preserve"> dalībvalstu izteiktās atšķirīgās nostājas par Kohēzijas politikas mērķiem, piešķirto finansējumu un sadalījumu pa reģioniem, kā arī nosacījumiem, snieguma rezervi, pārejas reģionu kategorijas izveidi, absorbcijas griestiem (</w:t>
      </w:r>
      <w:proofErr w:type="spellStart"/>
      <w:r>
        <w:rPr>
          <w:sz w:val="24"/>
          <w:szCs w:val="24"/>
        </w:rPr>
        <w:t>capping</w:t>
      </w:r>
      <w:proofErr w:type="spellEnd"/>
      <w:r>
        <w:rPr>
          <w:sz w:val="24"/>
          <w:szCs w:val="24"/>
        </w:rPr>
        <w:t xml:space="preserve">), līdzfinansējuma likmēm, teritoriālo kohēziju un Eiropas Infrastruktūras savienojumu instrumenta sasaisti ar Kohēzijas fondu.  </w:t>
      </w:r>
    </w:p>
    <w:p w:rsidR="00F947B1" w:rsidRDefault="00E60F56" w:rsidP="001E6A8E">
      <w:pPr>
        <w:autoSpaceDE w:val="0"/>
        <w:autoSpaceDN w:val="0"/>
        <w:adjustRightInd w:val="0"/>
        <w:spacing w:before="60" w:after="60"/>
        <w:jc w:val="both"/>
        <w:rPr>
          <w:sz w:val="24"/>
          <w:szCs w:val="24"/>
        </w:rPr>
      </w:pPr>
      <w:r>
        <w:rPr>
          <w:sz w:val="24"/>
          <w:szCs w:val="24"/>
        </w:rPr>
        <w:lastRenderedPageBreak/>
        <w:t xml:space="preserve">ES prezidentūras progresa ziņojums par Kohēzijas politikas regulu piedāvājumiem ietver vispārīgus novērojumus par diskusiju gaitu un dažādos dalībvalstu viedokļus par stratēģiskās plānošanu, tematisko koncentrāciju, </w:t>
      </w:r>
      <w:proofErr w:type="spellStart"/>
      <w:r>
        <w:rPr>
          <w:sz w:val="24"/>
          <w:szCs w:val="24"/>
        </w:rPr>
        <w:t>ex-ante</w:t>
      </w:r>
      <w:proofErr w:type="spellEnd"/>
      <w:r>
        <w:rPr>
          <w:sz w:val="24"/>
          <w:szCs w:val="24"/>
        </w:rPr>
        <w:t xml:space="preserve"> nosacījumiem, snieguma rezervi, teritoriālo attīstību, makroekonomiskiem nosacījumiem un Eiropas Savienojuma instrumentu. Šo progresa ziņojumu plānots izskatīt 12. decembra Pastāvīgo pārstāvju komitejas sanāksmē.</w:t>
      </w:r>
    </w:p>
    <w:p w:rsidR="00590545" w:rsidRDefault="00590545" w:rsidP="00590545">
      <w:pPr>
        <w:spacing w:before="120"/>
        <w:ind w:firstLine="360"/>
        <w:jc w:val="both"/>
        <w:rPr>
          <w:b/>
          <w:sz w:val="24"/>
          <w:szCs w:val="24"/>
          <w:u w:val="single"/>
        </w:rPr>
      </w:pPr>
      <w:r>
        <w:rPr>
          <w:sz w:val="24"/>
          <w:szCs w:val="24"/>
        </w:rPr>
        <w:t>Procesa turpinājumā ienākošā Dānijas prezidentūra ar 2012.gadu uzsāks nākamo „sarunu fāzi”, lai mazinātu dalībvalstu viedokļu atšķirības galvenajos jautājumos, savukārt 2012.gada beigās/2013.gada sākumā norisināsies „noslēguma fāze", lai sagatavotu un panāktu gala vienošanos par E</w:t>
      </w:r>
      <w:r w:rsidR="00413A8E">
        <w:rPr>
          <w:sz w:val="24"/>
          <w:szCs w:val="24"/>
        </w:rPr>
        <w:t xml:space="preserve">iropas </w:t>
      </w:r>
      <w:r>
        <w:rPr>
          <w:sz w:val="24"/>
          <w:szCs w:val="24"/>
        </w:rPr>
        <w:t>S</w:t>
      </w:r>
      <w:r w:rsidR="00413A8E">
        <w:rPr>
          <w:sz w:val="24"/>
          <w:szCs w:val="24"/>
        </w:rPr>
        <w:t>avienības</w:t>
      </w:r>
      <w:r>
        <w:rPr>
          <w:sz w:val="24"/>
          <w:szCs w:val="24"/>
        </w:rPr>
        <w:t xml:space="preserve"> daudzgadu budžetu, tai skaitā Kohēzijas politikas principiem un finansējuma sadalījumu.</w:t>
      </w:r>
    </w:p>
    <w:p w:rsidR="00590545" w:rsidRDefault="00590545" w:rsidP="001E6A8E">
      <w:pPr>
        <w:autoSpaceDE w:val="0"/>
        <w:autoSpaceDN w:val="0"/>
        <w:adjustRightInd w:val="0"/>
        <w:spacing w:before="60" w:after="60"/>
        <w:jc w:val="both"/>
        <w:rPr>
          <w:sz w:val="24"/>
          <w:szCs w:val="24"/>
        </w:rPr>
      </w:pPr>
    </w:p>
    <w:p w:rsidR="00E60F56" w:rsidRDefault="00E60F56" w:rsidP="00E60F56">
      <w:pPr>
        <w:autoSpaceDE w:val="0"/>
        <w:autoSpaceDN w:val="0"/>
        <w:adjustRightInd w:val="0"/>
        <w:spacing w:before="60" w:after="60"/>
        <w:ind w:firstLine="360"/>
        <w:jc w:val="both"/>
        <w:rPr>
          <w:b/>
          <w:sz w:val="24"/>
          <w:szCs w:val="24"/>
          <w:u w:val="single"/>
        </w:rPr>
      </w:pPr>
    </w:p>
    <w:p w:rsidR="00B6554B" w:rsidRDefault="00B6554B" w:rsidP="00DE6D77">
      <w:pPr>
        <w:numPr>
          <w:ilvl w:val="0"/>
          <w:numId w:val="13"/>
        </w:numPr>
        <w:spacing w:before="120"/>
        <w:rPr>
          <w:b/>
          <w:sz w:val="24"/>
          <w:szCs w:val="24"/>
          <w:u w:val="single"/>
        </w:rPr>
      </w:pPr>
      <w:r w:rsidRPr="00A74823">
        <w:rPr>
          <w:b/>
          <w:sz w:val="24"/>
          <w:szCs w:val="24"/>
          <w:u w:val="single"/>
        </w:rPr>
        <w:t>Latvijas viedoklis</w:t>
      </w:r>
      <w:r>
        <w:rPr>
          <w:b/>
          <w:sz w:val="24"/>
          <w:szCs w:val="24"/>
          <w:u w:val="single"/>
        </w:rPr>
        <w:t xml:space="preserve"> par sanāksmes laikā diskutējamiem jautājumiem</w:t>
      </w:r>
    </w:p>
    <w:p w:rsidR="00DE6D77" w:rsidRDefault="00590545" w:rsidP="00B6554B">
      <w:pPr>
        <w:spacing w:before="120" w:after="120"/>
        <w:jc w:val="both"/>
        <w:rPr>
          <w:sz w:val="24"/>
          <w:szCs w:val="24"/>
        </w:rPr>
      </w:pPr>
      <w:r>
        <w:rPr>
          <w:sz w:val="24"/>
        </w:rPr>
        <w:t>Latvijas viedoklis par debates jautājumiem, kā arī par prezidentūras progresa ziņojumu sagatavots balstoties uz Pozīciju Nr.1 par ES Kohēzijas politikas regulu priekšlikumiem 2014. – 2020. gada plānošanas periodam un Pozīciju Nr.1 Par E</w:t>
      </w:r>
      <w:r w:rsidR="00413A8E">
        <w:rPr>
          <w:sz w:val="24"/>
        </w:rPr>
        <w:t xml:space="preserve">iropas </w:t>
      </w:r>
      <w:r>
        <w:rPr>
          <w:sz w:val="24"/>
        </w:rPr>
        <w:t>S</w:t>
      </w:r>
      <w:r w:rsidR="00413A8E">
        <w:rPr>
          <w:sz w:val="24"/>
        </w:rPr>
        <w:t>avienības</w:t>
      </w:r>
      <w:r>
        <w:rPr>
          <w:sz w:val="24"/>
        </w:rPr>
        <w:t xml:space="preserve"> daudzgadu budžetu 2014.-2020.gadam.</w:t>
      </w:r>
    </w:p>
    <w:p w:rsidR="00DE6D77" w:rsidRDefault="00DE6D77" w:rsidP="00DE6D77">
      <w:pPr>
        <w:numPr>
          <w:ilvl w:val="1"/>
          <w:numId w:val="14"/>
        </w:numPr>
        <w:spacing w:before="120"/>
        <w:rPr>
          <w:b/>
          <w:sz w:val="24"/>
          <w:szCs w:val="24"/>
          <w:u w:val="single"/>
        </w:rPr>
      </w:pPr>
      <w:r>
        <w:rPr>
          <w:b/>
          <w:sz w:val="24"/>
          <w:szCs w:val="24"/>
          <w:u w:val="single"/>
        </w:rPr>
        <w:t>Stratēģiskā plānošana</w:t>
      </w:r>
    </w:p>
    <w:p w:rsidR="00E60CBE" w:rsidRPr="00E60CBE" w:rsidRDefault="00E60CBE" w:rsidP="00E60CBE">
      <w:pPr>
        <w:spacing w:before="120"/>
        <w:rPr>
          <w:b/>
          <w:sz w:val="24"/>
          <w:szCs w:val="24"/>
        </w:rPr>
      </w:pPr>
      <w:r w:rsidRPr="00E60CBE">
        <w:rPr>
          <w:b/>
          <w:sz w:val="24"/>
          <w:szCs w:val="24"/>
        </w:rPr>
        <w:t xml:space="preserve">Diskusiju jautājums: </w:t>
      </w:r>
    </w:p>
    <w:p w:rsidR="00DE6D77" w:rsidRPr="00E60F56" w:rsidRDefault="00DE6D77" w:rsidP="00E60CBE">
      <w:pPr>
        <w:spacing w:before="120"/>
        <w:rPr>
          <w:sz w:val="24"/>
          <w:szCs w:val="24"/>
        </w:rPr>
      </w:pPr>
      <w:r w:rsidRPr="00E60F56">
        <w:rPr>
          <w:sz w:val="24"/>
          <w:szCs w:val="24"/>
        </w:rPr>
        <w:t xml:space="preserve">Vai Jūs piekrītat, ka </w:t>
      </w:r>
      <w:r w:rsidR="005F6559" w:rsidRPr="00E60F56">
        <w:rPr>
          <w:rStyle w:val="at2"/>
          <w:sz w:val="24"/>
          <w:szCs w:val="24"/>
        </w:rPr>
        <w:t>Vienoto stratēģisko ietvaru</w:t>
      </w:r>
      <w:r w:rsidR="005F6559" w:rsidRPr="00E60F56">
        <w:rPr>
          <w:sz w:val="24"/>
          <w:szCs w:val="24"/>
        </w:rPr>
        <w:t xml:space="preserve"> </w:t>
      </w:r>
      <w:r w:rsidRPr="00E60F56">
        <w:rPr>
          <w:sz w:val="24"/>
          <w:szCs w:val="24"/>
        </w:rPr>
        <w:t>apstiprina Padome un Eiropas Parlaments? Ja, jā, vai tas varētu būt Kopīgās vispārīgās regulas pielikums?</w:t>
      </w:r>
    </w:p>
    <w:p w:rsidR="00E60CBE" w:rsidRDefault="00E60CBE" w:rsidP="005F6559">
      <w:pPr>
        <w:spacing w:before="240"/>
        <w:ind w:right="-58"/>
        <w:jc w:val="both"/>
        <w:rPr>
          <w:rStyle w:val="at2"/>
          <w:b/>
          <w:sz w:val="24"/>
          <w:szCs w:val="24"/>
        </w:rPr>
      </w:pPr>
      <w:r>
        <w:rPr>
          <w:rStyle w:val="at2"/>
          <w:b/>
          <w:sz w:val="24"/>
          <w:szCs w:val="24"/>
        </w:rPr>
        <w:t>Latvijas viedoklis:</w:t>
      </w:r>
    </w:p>
    <w:p w:rsidR="00DE6D77" w:rsidRPr="00E60F56" w:rsidRDefault="00DE6D77" w:rsidP="005F6559">
      <w:pPr>
        <w:spacing w:before="240"/>
        <w:ind w:right="-58"/>
        <w:jc w:val="both"/>
        <w:rPr>
          <w:rStyle w:val="at2"/>
          <w:sz w:val="24"/>
          <w:szCs w:val="24"/>
        </w:rPr>
      </w:pPr>
      <w:r w:rsidRPr="001A7E9A">
        <w:rPr>
          <w:rStyle w:val="at2"/>
          <w:b/>
          <w:sz w:val="24"/>
          <w:szCs w:val="24"/>
        </w:rPr>
        <w:t>Latvijai ir būtiski uzsākt ES fondu ieviešanu 2014. gada janvārī.</w:t>
      </w:r>
      <w:r w:rsidRPr="001A7E9A">
        <w:rPr>
          <w:rStyle w:val="at2"/>
          <w:sz w:val="24"/>
          <w:szCs w:val="24"/>
        </w:rPr>
        <w:t xml:space="preserve"> Lai to nodrošinātu, ne</w:t>
      </w:r>
      <w:r w:rsidR="00D40474" w:rsidRPr="001A7E9A">
        <w:rPr>
          <w:rStyle w:val="at2"/>
          <w:sz w:val="24"/>
          <w:szCs w:val="24"/>
        </w:rPr>
        <w:t>pieciešama savlaicīga V</w:t>
      </w:r>
      <w:r w:rsidRPr="001A7E9A">
        <w:rPr>
          <w:rStyle w:val="at2"/>
          <w:sz w:val="24"/>
          <w:szCs w:val="24"/>
        </w:rPr>
        <w:t xml:space="preserve">ienotā stratēģiskā ietvara izstrāde, kas dotu pietiekoši laika dalībvalstīm izstrādāt un apstiprināt Partnerības līgumu un darbības programmas līdz 2014. gadam. Latvija </w:t>
      </w:r>
      <w:r w:rsidR="00CB1E8D" w:rsidRPr="001A7E9A">
        <w:rPr>
          <w:rStyle w:val="at2"/>
          <w:sz w:val="24"/>
          <w:szCs w:val="24"/>
        </w:rPr>
        <w:t xml:space="preserve">neiebilst pret Eiropas Komisijas un </w:t>
      </w:r>
      <w:r w:rsidR="00CB1E8D" w:rsidRPr="001A7E9A">
        <w:rPr>
          <w:sz w:val="24"/>
          <w:szCs w:val="24"/>
        </w:rPr>
        <w:t>E</w:t>
      </w:r>
      <w:r w:rsidR="00413A8E">
        <w:rPr>
          <w:sz w:val="24"/>
          <w:szCs w:val="24"/>
        </w:rPr>
        <w:t xml:space="preserve">iropas </w:t>
      </w:r>
      <w:r w:rsidR="00CB1E8D" w:rsidRPr="001A7E9A">
        <w:rPr>
          <w:sz w:val="24"/>
          <w:szCs w:val="24"/>
        </w:rPr>
        <w:t>S</w:t>
      </w:r>
      <w:r w:rsidR="00413A8E">
        <w:rPr>
          <w:sz w:val="24"/>
          <w:szCs w:val="24"/>
        </w:rPr>
        <w:t>avienības</w:t>
      </w:r>
      <w:r w:rsidR="00CB1E8D" w:rsidRPr="001A7E9A">
        <w:rPr>
          <w:sz w:val="24"/>
          <w:szCs w:val="24"/>
        </w:rPr>
        <w:t xml:space="preserve"> Polijas prezidentūras </w:t>
      </w:r>
      <w:r w:rsidR="00CB1E8D" w:rsidRPr="001A7E9A">
        <w:rPr>
          <w:rStyle w:val="at2"/>
          <w:sz w:val="24"/>
          <w:szCs w:val="24"/>
        </w:rPr>
        <w:t xml:space="preserve">ierosinājumu iekļaut </w:t>
      </w:r>
      <w:r w:rsidR="005F6559" w:rsidRPr="001A7E9A">
        <w:rPr>
          <w:rStyle w:val="at2"/>
          <w:sz w:val="24"/>
          <w:szCs w:val="24"/>
        </w:rPr>
        <w:t>Vienot</w:t>
      </w:r>
      <w:r w:rsidR="00CB1E8D" w:rsidRPr="001A7E9A">
        <w:rPr>
          <w:rStyle w:val="at2"/>
          <w:sz w:val="24"/>
          <w:szCs w:val="24"/>
        </w:rPr>
        <w:t>o</w:t>
      </w:r>
      <w:r w:rsidR="005F6559" w:rsidRPr="001A7E9A">
        <w:rPr>
          <w:rStyle w:val="at2"/>
          <w:sz w:val="24"/>
          <w:szCs w:val="24"/>
        </w:rPr>
        <w:t xml:space="preserve"> stratēģisk</w:t>
      </w:r>
      <w:r w:rsidR="00CB1E8D" w:rsidRPr="001A7E9A">
        <w:rPr>
          <w:rStyle w:val="at2"/>
          <w:sz w:val="24"/>
          <w:szCs w:val="24"/>
        </w:rPr>
        <w:t>o</w:t>
      </w:r>
      <w:r w:rsidR="005F6559" w:rsidRPr="001A7E9A">
        <w:rPr>
          <w:rStyle w:val="at2"/>
          <w:sz w:val="24"/>
          <w:szCs w:val="24"/>
        </w:rPr>
        <w:t xml:space="preserve"> ietvar</w:t>
      </w:r>
      <w:r w:rsidR="00CB1E8D" w:rsidRPr="001A7E9A">
        <w:rPr>
          <w:rStyle w:val="at2"/>
          <w:sz w:val="24"/>
          <w:szCs w:val="24"/>
        </w:rPr>
        <w:t>u</w:t>
      </w:r>
      <w:r w:rsidRPr="001A7E9A">
        <w:rPr>
          <w:rStyle w:val="at2"/>
          <w:sz w:val="24"/>
          <w:szCs w:val="24"/>
        </w:rPr>
        <w:t xml:space="preserve"> </w:t>
      </w:r>
      <w:r w:rsidR="00CB1E8D" w:rsidRPr="001A7E9A">
        <w:rPr>
          <w:rStyle w:val="at2"/>
          <w:sz w:val="24"/>
          <w:szCs w:val="24"/>
        </w:rPr>
        <w:t xml:space="preserve">Kopīgās vispārējās regulas pielikumā un </w:t>
      </w:r>
      <w:r w:rsidRPr="001A7E9A">
        <w:rPr>
          <w:rStyle w:val="at2"/>
          <w:sz w:val="24"/>
          <w:szCs w:val="24"/>
        </w:rPr>
        <w:t>apstiprinā</w:t>
      </w:r>
      <w:r w:rsidR="00CB1E8D" w:rsidRPr="001A7E9A">
        <w:rPr>
          <w:rStyle w:val="at2"/>
          <w:sz w:val="24"/>
          <w:szCs w:val="24"/>
        </w:rPr>
        <w:t>t to</w:t>
      </w:r>
      <w:r w:rsidRPr="001A7E9A">
        <w:rPr>
          <w:rStyle w:val="at2"/>
          <w:sz w:val="24"/>
          <w:szCs w:val="24"/>
        </w:rPr>
        <w:t xml:space="preserve"> </w:t>
      </w:r>
      <w:r w:rsidR="005F6559" w:rsidRPr="001A7E9A">
        <w:rPr>
          <w:rStyle w:val="at2"/>
          <w:sz w:val="24"/>
          <w:szCs w:val="24"/>
        </w:rPr>
        <w:t xml:space="preserve">Padomē un Eiropas Parlamentā, ja tas nodrošinās savlaicīgāku tā apstiprināšanu. </w:t>
      </w:r>
    </w:p>
    <w:p w:rsidR="00E60CBE" w:rsidRDefault="00E60CBE" w:rsidP="00E60CBE">
      <w:pPr>
        <w:spacing w:before="120"/>
        <w:rPr>
          <w:rStyle w:val="at2"/>
          <w:sz w:val="24"/>
          <w:szCs w:val="24"/>
        </w:rPr>
      </w:pPr>
      <w:r w:rsidRPr="00E60CBE">
        <w:rPr>
          <w:b/>
          <w:sz w:val="24"/>
          <w:szCs w:val="24"/>
        </w:rPr>
        <w:t xml:space="preserve">Diskusiju jautājums: </w:t>
      </w:r>
    </w:p>
    <w:p w:rsidR="001A7E9A" w:rsidRDefault="005F6559" w:rsidP="00E60CBE">
      <w:pPr>
        <w:spacing w:before="240"/>
        <w:ind w:right="-58"/>
        <w:jc w:val="both"/>
        <w:rPr>
          <w:rStyle w:val="at2"/>
          <w:sz w:val="24"/>
          <w:szCs w:val="24"/>
        </w:rPr>
      </w:pPr>
      <w:r w:rsidRPr="00EC5333">
        <w:rPr>
          <w:rStyle w:val="at2"/>
          <w:sz w:val="24"/>
          <w:szCs w:val="24"/>
        </w:rPr>
        <w:t>Vai Jūs piekrītat, ka vislabākais veids, kā nodrošināt skaidru saikni starp ES2020 stratēģiju un dalībvalstu, reģionu un teritoriju attīstības vajadzībām ir izmantot</w:t>
      </w:r>
      <w:r w:rsidR="00EC5333" w:rsidRPr="00EC5333">
        <w:rPr>
          <w:rStyle w:val="at2"/>
          <w:sz w:val="24"/>
          <w:szCs w:val="24"/>
        </w:rPr>
        <w:t xml:space="preserve"> Konkrētām valstīm adresētos ieteikumus, </w:t>
      </w:r>
      <w:r w:rsidRPr="00EC5333">
        <w:rPr>
          <w:rStyle w:val="at2"/>
          <w:sz w:val="24"/>
          <w:szCs w:val="24"/>
        </w:rPr>
        <w:t>kā galveno</w:t>
      </w:r>
      <w:r w:rsidR="00EC5333" w:rsidRPr="00EC5333">
        <w:rPr>
          <w:rStyle w:val="at2"/>
          <w:sz w:val="24"/>
          <w:szCs w:val="24"/>
        </w:rPr>
        <w:t xml:space="preserve"> instrumentu? Vai Nacionālās reformu programmas ir labāka alternatīva?</w:t>
      </w:r>
      <w:r w:rsidR="00E60CBE">
        <w:rPr>
          <w:rStyle w:val="at2"/>
          <w:sz w:val="24"/>
          <w:szCs w:val="24"/>
        </w:rPr>
        <w:t xml:space="preserve"> </w:t>
      </w:r>
    </w:p>
    <w:p w:rsidR="00E60CBE" w:rsidRDefault="00E60CBE" w:rsidP="00E60CBE">
      <w:pPr>
        <w:spacing w:before="240"/>
        <w:ind w:right="-58"/>
        <w:jc w:val="both"/>
        <w:rPr>
          <w:rStyle w:val="at2"/>
          <w:b/>
          <w:sz w:val="24"/>
          <w:szCs w:val="24"/>
        </w:rPr>
      </w:pPr>
      <w:r>
        <w:rPr>
          <w:rStyle w:val="at2"/>
          <w:b/>
          <w:sz w:val="24"/>
          <w:szCs w:val="24"/>
        </w:rPr>
        <w:t>Latvijas viedoklis:</w:t>
      </w:r>
    </w:p>
    <w:p w:rsidR="00E60CBE" w:rsidRPr="00E60CBE" w:rsidRDefault="003C48F3" w:rsidP="00E60CBE">
      <w:pPr>
        <w:spacing w:before="240"/>
        <w:ind w:right="-58"/>
        <w:jc w:val="both"/>
        <w:rPr>
          <w:sz w:val="24"/>
          <w:szCs w:val="24"/>
          <w:lang w:eastAsia="lv-LV"/>
        </w:rPr>
      </w:pPr>
      <w:r w:rsidRPr="001A7E9A">
        <w:rPr>
          <w:sz w:val="24"/>
          <w:szCs w:val="24"/>
          <w:lang w:eastAsia="lv-LV"/>
        </w:rPr>
        <w:t>Visiem E</w:t>
      </w:r>
      <w:r w:rsidR="00413A8E">
        <w:rPr>
          <w:sz w:val="24"/>
          <w:szCs w:val="24"/>
          <w:lang w:eastAsia="lv-LV"/>
        </w:rPr>
        <w:t xml:space="preserve">iropas </w:t>
      </w:r>
      <w:r w:rsidRPr="001A7E9A">
        <w:rPr>
          <w:sz w:val="24"/>
          <w:szCs w:val="24"/>
          <w:lang w:eastAsia="lv-LV"/>
        </w:rPr>
        <w:t>S</w:t>
      </w:r>
      <w:r w:rsidR="00413A8E">
        <w:rPr>
          <w:sz w:val="24"/>
          <w:szCs w:val="24"/>
          <w:lang w:eastAsia="lv-LV"/>
        </w:rPr>
        <w:t>avienības</w:t>
      </w:r>
      <w:r w:rsidRPr="001A7E9A">
        <w:rPr>
          <w:sz w:val="24"/>
          <w:szCs w:val="24"/>
          <w:lang w:eastAsia="lv-LV"/>
        </w:rPr>
        <w:t xml:space="preserve"> budžeta instrumentiem nākotnē ir jāsniedz ieguldījums „ES 2020” stratēģijas mērķu sasniegšanā.</w:t>
      </w:r>
      <w:r w:rsidRPr="001A7E9A">
        <w:rPr>
          <w:lang w:eastAsia="lv-LV"/>
        </w:rPr>
        <w:t xml:space="preserve"> </w:t>
      </w:r>
      <w:r w:rsidRPr="001A7E9A">
        <w:rPr>
          <w:sz w:val="24"/>
          <w:szCs w:val="24"/>
        </w:rPr>
        <w:t>E</w:t>
      </w:r>
      <w:r w:rsidR="00413A8E">
        <w:rPr>
          <w:sz w:val="24"/>
          <w:szCs w:val="24"/>
        </w:rPr>
        <w:t xml:space="preserve">iropas </w:t>
      </w:r>
      <w:r w:rsidRPr="001A7E9A">
        <w:rPr>
          <w:sz w:val="24"/>
          <w:szCs w:val="24"/>
        </w:rPr>
        <w:t>S</w:t>
      </w:r>
      <w:r w:rsidR="00413A8E">
        <w:rPr>
          <w:sz w:val="24"/>
          <w:szCs w:val="24"/>
        </w:rPr>
        <w:t>avienības</w:t>
      </w:r>
      <w:r w:rsidRPr="001A7E9A">
        <w:rPr>
          <w:sz w:val="24"/>
          <w:szCs w:val="24"/>
        </w:rPr>
        <w:t xml:space="preserve"> mazāk attīstītajām dalībvalstīm/ reģioniem nebūtu jāliek par pienākumu pilnībā sasaistīt Kohēzijas politikas atbalstu ar „ES 2020” stratēģijas mērķiem, tā kā joprojām ir daudz pamata infrastruktūras un citu pamatvajadzību, kas netiek uzrunātas „ES 2020” stratēģijas ietvaros</w:t>
      </w:r>
      <w:r w:rsidR="00E60CBE" w:rsidRPr="001A7E9A">
        <w:rPr>
          <w:sz w:val="24"/>
          <w:szCs w:val="24"/>
        </w:rPr>
        <w:t>,</w:t>
      </w:r>
      <w:r w:rsidR="00E60CBE" w:rsidRPr="001A7E9A">
        <w:rPr>
          <w:lang w:eastAsia="lv-LV"/>
        </w:rPr>
        <w:t xml:space="preserve"> </w:t>
      </w:r>
      <w:r w:rsidR="00E60CBE" w:rsidRPr="001A7E9A">
        <w:rPr>
          <w:sz w:val="24"/>
          <w:szCs w:val="24"/>
          <w:lang w:eastAsia="lv-LV"/>
        </w:rPr>
        <w:t>bet to risināšana nodrošinātu E</w:t>
      </w:r>
      <w:r w:rsidR="00413A8E">
        <w:rPr>
          <w:sz w:val="24"/>
          <w:szCs w:val="24"/>
          <w:lang w:eastAsia="lv-LV"/>
        </w:rPr>
        <w:t xml:space="preserve">iropas </w:t>
      </w:r>
      <w:r w:rsidR="00E60CBE" w:rsidRPr="001A7E9A">
        <w:rPr>
          <w:sz w:val="24"/>
          <w:szCs w:val="24"/>
          <w:lang w:eastAsia="lv-LV"/>
        </w:rPr>
        <w:t>S</w:t>
      </w:r>
      <w:r w:rsidR="00413A8E">
        <w:rPr>
          <w:sz w:val="24"/>
          <w:szCs w:val="24"/>
          <w:lang w:eastAsia="lv-LV"/>
        </w:rPr>
        <w:t>avienības</w:t>
      </w:r>
      <w:r w:rsidR="00E60CBE" w:rsidRPr="001A7E9A">
        <w:rPr>
          <w:sz w:val="24"/>
          <w:szCs w:val="24"/>
          <w:lang w:eastAsia="lv-LV"/>
        </w:rPr>
        <w:t xml:space="preserve"> </w:t>
      </w:r>
      <w:r w:rsidR="00E60CBE" w:rsidRPr="001A7E9A">
        <w:rPr>
          <w:sz w:val="24"/>
          <w:szCs w:val="24"/>
          <w:lang w:eastAsia="lv-LV"/>
        </w:rPr>
        <w:lastRenderedPageBreak/>
        <w:t>reģiona/dalībvalsts sociālekonomisko attīstību un pietuvošanos E</w:t>
      </w:r>
      <w:r w:rsidR="00413A8E">
        <w:rPr>
          <w:sz w:val="24"/>
          <w:szCs w:val="24"/>
          <w:lang w:eastAsia="lv-LV"/>
        </w:rPr>
        <w:t xml:space="preserve">iropas </w:t>
      </w:r>
      <w:r w:rsidR="00E60CBE" w:rsidRPr="001A7E9A">
        <w:rPr>
          <w:sz w:val="24"/>
          <w:szCs w:val="24"/>
          <w:lang w:eastAsia="lv-LV"/>
        </w:rPr>
        <w:t>S</w:t>
      </w:r>
      <w:r w:rsidR="00413A8E">
        <w:rPr>
          <w:sz w:val="24"/>
          <w:szCs w:val="24"/>
          <w:lang w:eastAsia="lv-LV"/>
        </w:rPr>
        <w:t>avienības</w:t>
      </w:r>
      <w:r w:rsidR="00E60CBE" w:rsidRPr="001A7E9A">
        <w:rPr>
          <w:sz w:val="24"/>
          <w:szCs w:val="24"/>
          <w:lang w:eastAsia="lv-LV"/>
        </w:rPr>
        <w:t xml:space="preserve"> vidējam attīstības līmenim. Jāņem vērā, ka reģiona izaugsme nevar tikt nodrošināta, tikai atbalstot „ES 2020” stratēģijas mērķus, kas tiek integrēti </w:t>
      </w:r>
      <w:r w:rsidR="00E60CBE" w:rsidRPr="001A7E9A">
        <w:rPr>
          <w:rStyle w:val="at2"/>
          <w:sz w:val="24"/>
          <w:szCs w:val="24"/>
        </w:rPr>
        <w:t>Nacionālajās reformu programmās un demonstrē E</w:t>
      </w:r>
      <w:r w:rsidR="00413A8E">
        <w:rPr>
          <w:rStyle w:val="at2"/>
          <w:sz w:val="24"/>
          <w:szCs w:val="24"/>
        </w:rPr>
        <w:t xml:space="preserve">iropas </w:t>
      </w:r>
      <w:r w:rsidR="00E60CBE" w:rsidRPr="001A7E9A">
        <w:rPr>
          <w:rStyle w:val="at2"/>
          <w:sz w:val="24"/>
          <w:szCs w:val="24"/>
        </w:rPr>
        <w:t>S</w:t>
      </w:r>
      <w:r w:rsidR="00413A8E">
        <w:rPr>
          <w:rStyle w:val="at2"/>
          <w:sz w:val="24"/>
          <w:szCs w:val="24"/>
        </w:rPr>
        <w:t>avienības</w:t>
      </w:r>
      <w:r w:rsidR="00E60CBE" w:rsidRPr="001A7E9A">
        <w:rPr>
          <w:rStyle w:val="at2"/>
          <w:sz w:val="24"/>
          <w:szCs w:val="24"/>
        </w:rPr>
        <w:t xml:space="preserve"> dalībvalstu attīstības vajadzības, jo </w:t>
      </w:r>
      <w:r w:rsidR="00E60CBE" w:rsidRPr="001A7E9A">
        <w:rPr>
          <w:sz w:val="24"/>
          <w:szCs w:val="24"/>
          <w:lang w:eastAsia="lv-LV"/>
        </w:rPr>
        <w:t>sakārtota infrastruktūra arī ir izaugsmes un „ES 2020” mērķu sasniegšanas priekšnosacījums.</w:t>
      </w:r>
    </w:p>
    <w:p w:rsidR="00EC5333" w:rsidRPr="00E60F56" w:rsidRDefault="00E60CBE" w:rsidP="005F6559">
      <w:pPr>
        <w:spacing w:before="240"/>
        <w:ind w:right="-58"/>
        <w:jc w:val="both"/>
        <w:rPr>
          <w:rStyle w:val="at2"/>
          <w:sz w:val="24"/>
          <w:szCs w:val="24"/>
        </w:rPr>
      </w:pPr>
      <w:r w:rsidRPr="001A7E9A">
        <w:rPr>
          <w:rStyle w:val="at2"/>
          <w:sz w:val="24"/>
          <w:szCs w:val="24"/>
        </w:rPr>
        <w:t>Latvija uzsver, ka k</w:t>
      </w:r>
      <w:r w:rsidR="00EC5333" w:rsidRPr="001A7E9A">
        <w:rPr>
          <w:rStyle w:val="at2"/>
          <w:sz w:val="24"/>
          <w:szCs w:val="24"/>
        </w:rPr>
        <w:t>onkrētām valstīm adresētie ieteikumi</w:t>
      </w:r>
      <w:r w:rsidRPr="001A7E9A">
        <w:rPr>
          <w:rStyle w:val="at2"/>
          <w:sz w:val="24"/>
          <w:szCs w:val="24"/>
        </w:rPr>
        <w:t>, kas tiek katru gadu pārskatīti, tikai iesaka E</w:t>
      </w:r>
      <w:r w:rsidR="00413A8E">
        <w:rPr>
          <w:rStyle w:val="at2"/>
          <w:sz w:val="24"/>
          <w:szCs w:val="24"/>
        </w:rPr>
        <w:t xml:space="preserve">iropas </w:t>
      </w:r>
      <w:r w:rsidRPr="001A7E9A">
        <w:rPr>
          <w:rStyle w:val="at2"/>
          <w:sz w:val="24"/>
          <w:szCs w:val="24"/>
        </w:rPr>
        <w:t>S</w:t>
      </w:r>
      <w:r w:rsidR="00413A8E">
        <w:rPr>
          <w:rStyle w:val="at2"/>
          <w:sz w:val="24"/>
          <w:szCs w:val="24"/>
        </w:rPr>
        <w:t>avienības</w:t>
      </w:r>
      <w:r w:rsidRPr="001A7E9A">
        <w:rPr>
          <w:rStyle w:val="at2"/>
          <w:sz w:val="24"/>
          <w:szCs w:val="24"/>
        </w:rPr>
        <w:t xml:space="preserve"> dalībvalstij iespējamos attīstības virzienus un nevar būt par pamatu ilgtermiņa Kohēzijas politikas investīciju plānošanai.  </w:t>
      </w:r>
    </w:p>
    <w:p w:rsidR="005F6559" w:rsidRPr="005F6559" w:rsidRDefault="005F6559" w:rsidP="005F6559">
      <w:pPr>
        <w:spacing w:before="240"/>
        <w:ind w:right="-58"/>
        <w:jc w:val="both"/>
      </w:pPr>
    </w:p>
    <w:p w:rsidR="00DE6D77" w:rsidRDefault="00DE6D77" w:rsidP="00DE6D77">
      <w:pPr>
        <w:numPr>
          <w:ilvl w:val="1"/>
          <w:numId w:val="14"/>
        </w:numPr>
        <w:spacing w:before="120"/>
        <w:rPr>
          <w:b/>
          <w:sz w:val="24"/>
          <w:szCs w:val="24"/>
          <w:u w:val="single"/>
        </w:rPr>
      </w:pPr>
      <w:r>
        <w:rPr>
          <w:b/>
          <w:sz w:val="24"/>
          <w:szCs w:val="24"/>
          <w:u w:val="single"/>
        </w:rPr>
        <w:t>Tematiskā koncentrēšanās</w:t>
      </w:r>
    </w:p>
    <w:p w:rsidR="00E60CBE" w:rsidRPr="00E60CBE" w:rsidRDefault="00E60CBE" w:rsidP="00E60CBE">
      <w:pPr>
        <w:spacing w:before="120"/>
        <w:rPr>
          <w:rStyle w:val="at2"/>
          <w:sz w:val="24"/>
          <w:szCs w:val="24"/>
        </w:rPr>
      </w:pPr>
      <w:r w:rsidRPr="00E60CBE">
        <w:rPr>
          <w:b/>
          <w:sz w:val="24"/>
          <w:szCs w:val="24"/>
        </w:rPr>
        <w:t xml:space="preserve">Diskusiju jautājums: </w:t>
      </w:r>
    </w:p>
    <w:p w:rsidR="00EC5333" w:rsidRPr="00E60CBE" w:rsidRDefault="00EC5333" w:rsidP="00E60CBE">
      <w:pPr>
        <w:spacing w:before="240"/>
        <w:ind w:right="-58"/>
        <w:jc w:val="both"/>
        <w:rPr>
          <w:rStyle w:val="at2"/>
          <w:sz w:val="24"/>
          <w:szCs w:val="24"/>
        </w:rPr>
      </w:pPr>
      <w:r w:rsidRPr="00E60CBE">
        <w:rPr>
          <w:rStyle w:val="at2"/>
          <w:sz w:val="24"/>
          <w:szCs w:val="24"/>
        </w:rPr>
        <w:t>Vai Jūs piekrītat, ka piedāvātā finansējuma iezīmēšana (kura?) varētu tikt uzskatīta par Eiropas līmeņa izejas p</w:t>
      </w:r>
      <w:r w:rsidR="006C4C56" w:rsidRPr="00E60CBE">
        <w:rPr>
          <w:rStyle w:val="at2"/>
          <w:sz w:val="24"/>
          <w:szCs w:val="24"/>
        </w:rPr>
        <w:t>unktu, kas varētu tikt izmantots</w:t>
      </w:r>
      <w:r w:rsidRPr="00E60CBE">
        <w:rPr>
          <w:rStyle w:val="at2"/>
          <w:sz w:val="24"/>
          <w:szCs w:val="24"/>
        </w:rPr>
        <w:t xml:space="preserve"> tālākām sarunām starp dalībvalsti/reģionu un Eiropas Komisiju</w:t>
      </w:r>
      <w:r w:rsidR="006C4C56" w:rsidRPr="00E60CBE">
        <w:rPr>
          <w:rStyle w:val="at2"/>
          <w:sz w:val="24"/>
          <w:szCs w:val="24"/>
        </w:rPr>
        <w:t xml:space="preserve"> par finansējuma iezīmēšanu</w:t>
      </w:r>
      <w:r w:rsidRPr="00E60CBE">
        <w:rPr>
          <w:rStyle w:val="at2"/>
          <w:sz w:val="24"/>
          <w:szCs w:val="24"/>
        </w:rPr>
        <w:t xml:space="preserve"> Partnerības līguma ietvarā?</w:t>
      </w:r>
    </w:p>
    <w:p w:rsidR="00E60CBE" w:rsidRDefault="00E60CBE" w:rsidP="00E60CBE">
      <w:pPr>
        <w:spacing w:before="240"/>
        <w:ind w:right="-58"/>
        <w:jc w:val="both"/>
        <w:rPr>
          <w:rStyle w:val="at2"/>
          <w:b/>
          <w:sz w:val="24"/>
          <w:szCs w:val="24"/>
        </w:rPr>
      </w:pPr>
      <w:r>
        <w:rPr>
          <w:rStyle w:val="at2"/>
          <w:b/>
          <w:sz w:val="24"/>
          <w:szCs w:val="24"/>
        </w:rPr>
        <w:t>Latvijas viedoklis:</w:t>
      </w:r>
    </w:p>
    <w:p w:rsidR="00D40474" w:rsidRPr="00E60F56" w:rsidRDefault="00D40474" w:rsidP="00E60F56">
      <w:pPr>
        <w:spacing w:before="240"/>
        <w:ind w:right="-58"/>
        <w:jc w:val="both"/>
        <w:rPr>
          <w:rStyle w:val="at2"/>
          <w:sz w:val="24"/>
          <w:szCs w:val="24"/>
        </w:rPr>
      </w:pPr>
      <w:r w:rsidRPr="00E60F56">
        <w:rPr>
          <w:sz w:val="24"/>
          <w:szCs w:val="24"/>
        </w:rPr>
        <w:t>Latvija neatbalsta obligāti atbalstāmo Kohēzijas politikas prioritāšu un finansējuma apjoma tām iezīmēšanu (</w:t>
      </w:r>
      <w:proofErr w:type="spellStart"/>
      <w:r w:rsidRPr="00E60F56">
        <w:rPr>
          <w:i/>
          <w:sz w:val="24"/>
          <w:szCs w:val="24"/>
        </w:rPr>
        <w:t>earmarking</w:t>
      </w:r>
      <w:proofErr w:type="spellEnd"/>
      <w:r w:rsidRPr="00E60F56">
        <w:rPr>
          <w:sz w:val="24"/>
          <w:szCs w:val="24"/>
        </w:rPr>
        <w:t xml:space="preserve">) kā mehānismu, kas nodrošina Kohēzijas politikas tematisko koncentrāciju. Dalībvalstīm nepieciešama lielāka elastība investīciju plānošanā atbilstoši katra </w:t>
      </w:r>
      <w:r w:rsidR="00E60F56" w:rsidRPr="00E60F56">
        <w:rPr>
          <w:sz w:val="24"/>
          <w:szCs w:val="24"/>
        </w:rPr>
        <w:t>reģiona/dalībvalsts vajadzībām.</w:t>
      </w:r>
    </w:p>
    <w:p w:rsidR="00E87F8A" w:rsidRPr="00A878F7" w:rsidRDefault="00EC5333" w:rsidP="00E87F8A">
      <w:pPr>
        <w:spacing w:before="240"/>
        <w:ind w:right="-58"/>
        <w:jc w:val="both"/>
      </w:pPr>
      <w:r w:rsidRPr="00E60F56">
        <w:rPr>
          <w:sz w:val="24"/>
          <w:szCs w:val="24"/>
        </w:rPr>
        <w:t>Latvija uzskata, ka Kohēzijas politikai jābūt tematiski fokusētai, lai tās ieviešana novestu pie nozīmīgiem rezultātiem un demonstrētu pievienoto vērtību. Tādēļ būtu nepieciešams veidot sistēmu, kas liktu katrai dalībvalstij izvēlēties un ieviest ierobežotu skaitu tematisko mērķu, kas būtu skaidri definētas un saprotamas, nodrošinot efektīvu politikas mērķu un kvantificējamu rezultātu sasniegšanu.</w:t>
      </w:r>
      <w:r w:rsidR="00E87F8A">
        <w:rPr>
          <w:sz w:val="24"/>
          <w:szCs w:val="24"/>
        </w:rPr>
        <w:t xml:space="preserve"> </w:t>
      </w:r>
      <w:r w:rsidR="00E87F8A" w:rsidRPr="00E87F8A">
        <w:rPr>
          <w:sz w:val="24"/>
          <w:szCs w:val="24"/>
        </w:rPr>
        <w:t>E</w:t>
      </w:r>
      <w:r w:rsidR="00413A8E">
        <w:rPr>
          <w:sz w:val="24"/>
          <w:szCs w:val="24"/>
        </w:rPr>
        <w:t xml:space="preserve">iropas </w:t>
      </w:r>
      <w:r w:rsidR="00E87F8A" w:rsidRPr="00E87F8A">
        <w:rPr>
          <w:sz w:val="24"/>
          <w:szCs w:val="24"/>
        </w:rPr>
        <w:t>S</w:t>
      </w:r>
      <w:r w:rsidR="00413A8E">
        <w:rPr>
          <w:sz w:val="24"/>
          <w:szCs w:val="24"/>
        </w:rPr>
        <w:t>avienības</w:t>
      </w:r>
      <w:r w:rsidR="00E87F8A" w:rsidRPr="00E87F8A">
        <w:rPr>
          <w:sz w:val="24"/>
          <w:szCs w:val="24"/>
        </w:rPr>
        <w:t xml:space="preserve"> mazāk attīstītie (konverģences) reģioni varētu atbalstīt salīdzinoši lielāku skaitu prioritāšu un salīdzinoši lielāku daļu Kohēzijas politikas finansējumu novirzīt konkrētā reģiona attīstības vajadzībām.</w:t>
      </w:r>
    </w:p>
    <w:p w:rsidR="00EC5333" w:rsidRPr="00E60F56" w:rsidRDefault="00EC5333" w:rsidP="00EC5333">
      <w:pPr>
        <w:spacing w:before="240"/>
        <w:ind w:right="-58"/>
        <w:jc w:val="both"/>
        <w:rPr>
          <w:rStyle w:val="at2"/>
          <w:sz w:val="24"/>
          <w:szCs w:val="24"/>
        </w:rPr>
      </w:pPr>
    </w:p>
    <w:p w:rsidR="00EC5333" w:rsidRDefault="00EC5333" w:rsidP="00D40474">
      <w:pPr>
        <w:spacing w:before="120"/>
        <w:ind w:left="360"/>
        <w:rPr>
          <w:b/>
          <w:sz w:val="24"/>
          <w:szCs w:val="24"/>
          <w:u w:val="single"/>
        </w:rPr>
      </w:pPr>
    </w:p>
    <w:p w:rsidR="00DE6D77" w:rsidRDefault="00DE6D77" w:rsidP="00DE6D77">
      <w:pPr>
        <w:numPr>
          <w:ilvl w:val="1"/>
          <w:numId w:val="14"/>
        </w:numPr>
        <w:spacing w:before="120"/>
        <w:rPr>
          <w:b/>
          <w:sz w:val="24"/>
          <w:szCs w:val="24"/>
          <w:u w:val="single"/>
        </w:rPr>
      </w:pPr>
      <w:r>
        <w:rPr>
          <w:b/>
          <w:sz w:val="24"/>
          <w:szCs w:val="24"/>
          <w:u w:val="single"/>
        </w:rPr>
        <w:t>Politikas snieguma un efektivitātes uzlabošana</w:t>
      </w:r>
    </w:p>
    <w:p w:rsidR="00DE6D77" w:rsidRDefault="00DE6D77" w:rsidP="00B6554B">
      <w:pPr>
        <w:spacing w:before="120" w:after="120"/>
        <w:jc w:val="both"/>
        <w:rPr>
          <w:sz w:val="24"/>
          <w:szCs w:val="24"/>
        </w:rPr>
      </w:pPr>
    </w:p>
    <w:p w:rsidR="00E60CBE" w:rsidRPr="00E60CBE" w:rsidRDefault="00E60CBE" w:rsidP="00E60CBE">
      <w:pPr>
        <w:spacing w:before="120"/>
        <w:rPr>
          <w:rStyle w:val="at2"/>
          <w:sz w:val="24"/>
          <w:szCs w:val="24"/>
        </w:rPr>
      </w:pPr>
      <w:r w:rsidRPr="00E60CBE">
        <w:rPr>
          <w:b/>
          <w:sz w:val="24"/>
          <w:szCs w:val="24"/>
        </w:rPr>
        <w:t xml:space="preserve">Diskusiju jautājums: </w:t>
      </w:r>
    </w:p>
    <w:p w:rsidR="00D40474" w:rsidRDefault="00D40474" w:rsidP="00E60CBE">
      <w:pPr>
        <w:spacing w:before="120" w:after="120"/>
        <w:jc w:val="both"/>
        <w:rPr>
          <w:sz w:val="24"/>
          <w:szCs w:val="24"/>
        </w:rPr>
      </w:pPr>
      <w:r>
        <w:rPr>
          <w:sz w:val="24"/>
          <w:szCs w:val="24"/>
        </w:rPr>
        <w:t>Vai Jūs piekrītat, ka ir nepieciešami negatīvi un pozitīvi stimuli ir nepieciešami, lai nodrošinātu Kohēzijas politikas augstas kvalitātes sniegumu? Vai Jūs domājat, ka pielietojami arī citi mehānismi, ārpus tiem, ko šobrīd piedāvā Eiropas Komisija, lai uzlabotu Kohēzijas politikas efektivitāti.</w:t>
      </w:r>
    </w:p>
    <w:p w:rsidR="00CB1E8D" w:rsidRDefault="00CB1E8D" w:rsidP="00CB1E8D">
      <w:pPr>
        <w:spacing w:before="240"/>
        <w:ind w:right="-58"/>
        <w:jc w:val="both"/>
        <w:rPr>
          <w:rStyle w:val="at2"/>
          <w:b/>
          <w:sz w:val="24"/>
          <w:szCs w:val="24"/>
        </w:rPr>
      </w:pPr>
      <w:r>
        <w:rPr>
          <w:rStyle w:val="at2"/>
          <w:b/>
          <w:sz w:val="24"/>
          <w:szCs w:val="24"/>
        </w:rPr>
        <w:lastRenderedPageBreak/>
        <w:t>Latvijas viedoklis:</w:t>
      </w:r>
    </w:p>
    <w:p w:rsidR="00D40474" w:rsidRPr="00E60F56" w:rsidRDefault="00D40474" w:rsidP="00D40474">
      <w:pPr>
        <w:autoSpaceDE w:val="0"/>
        <w:autoSpaceDN w:val="0"/>
        <w:adjustRightInd w:val="0"/>
        <w:spacing w:before="240"/>
        <w:ind w:right="-58"/>
        <w:jc w:val="both"/>
        <w:rPr>
          <w:sz w:val="24"/>
          <w:szCs w:val="24"/>
        </w:rPr>
      </w:pPr>
      <w:r w:rsidRPr="00E60F56">
        <w:rPr>
          <w:sz w:val="24"/>
          <w:szCs w:val="24"/>
        </w:rPr>
        <w:t xml:space="preserve">Kohēzijas politikai ir  jābūt uz rezultātiem vērstai politikai, kā ietvaros dalībvalstij būtu jāatskaitās par sasniegtajiem rezultātiem, nevis izlietoto naudas apjomu, uzsvaru liekot uz šīs politikas efektivitāti. </w:t>
      </w:r>
    </w:p>
    <w:p w:rsidR="006C4C56" w:rsidRPr="00E60F56" w:rsidRDefault="006C4C56" w:rsidP="006C4C56">
      <w:pPr>
        <w:autoSpaceDE w:val="0"/>
        <w:autoSpaceDN w:val="0"/>
        <w:adjustRightInd w:val="0"/>
        <w:spacing w:before="240"/>
        <w:ind w:right="-58"/>
        <w:jc w:val="both"/>
        <w:rPr>
          <w:sz w:val="24"/>
          <w:szCs w:val="24"/>
        </w:rPr>
      </w:pPr>
      <w:r w:rsidRPr="00E60F56">
        <w:rPr>
          <w:sz w:val="24"/>
          <w:szCs w:val="24"/>
        </w:rPr>
        <w:t>Latvija uzskata, ka  šāda pārorientācija uz rezultātu ir iespējama, ja  būtiski tiek samazina izmaksu atbilstības kontroļu slogu E</w:t>
      </w:r>
      <w:r w:rsidR="00413A8E">
        <w:rPr>
          <w:sz w:val="24"/>
          <w:szCs w:val="24"/>
        </w:rPr>
        <w:t xml:space="preserve">iropas </w:t>
      </w:r>
      <w:r w:rsidRPr="00E60F56">
        <w:rPr>
          <w:sz w:val="24"/>
          <w:szCs w:val="24"/>
        </w:rPr>
        <w:t>S</w:t>
      </w:r>
      <w:r w:rsidR="00413A8E">
        <w:rPr>
          <w:sz w:val="24"/>
          <w:szCs w:val="24"/>
        </w:rPr>
        <w:t>avienības</w:t>
      </w:r>
      <w:r w:rsidRPr="00E60F56">
        <w:rPr>
          <w:sz w:val="24"/>
          <w:szCs w:val="24"/>
        </w:rPr>
        <w:t xml:space="preserve"> fondu sistēmā, kas ļautu valstu administrācijām koncentrēties uz rezultātu sasniegšanu un mazinātu administratīvo slogu.   Latvija uzskata, ka Regulas priekšlikums neatspoguļo pietiekamu progresu šajā virzienā. Tieši pretēji – izmaksu atbilstības kontroles kopumā paredzēts spēcināt.</w:t>
      </w:r>
    </w:p>
    <w:p w:rsidR="006C4C56" w:rsidRPr="00E60F56" w:rsidRDefault="00D40474" w:rsidP="00D40474">
      <w:pPr>
        <w:autoSpaceDE w:val="0"/>
        <w:autoSpaceDN w:val="0"/>
        <w:adjustRightInd w:val="0"/>
        <w:spacing w:before="240"/>
        <w:ind w:right="-58"/>
        <w:jc w:val="both"/>
        <w:rPr>
          <w:sz w:val="24"/>
          <w:szCs w:val="24"/>
        </w:rPr>
      </w:pPr>
      <w:r w:rsidRPr="00E60F56">
        <w:rPr>
          <w:sz w:val="24"/>
          <w:szCs w:val="24"/>
        </w:rPr>
        <w:t xml:space="preserve">Latvija kopumā atbalsta </w:t>
      </w:r>
      <w:r w:rsidR="006C4C56" w:rsidRPr="00E60F56">
        <w:rPr>
          <w:sz w:val="24"/>
          <w:szCs w:val="24"/>
        </w:rPr>
        <w:t>negatīvo stimulu</w:t>
      </w:r>
      <w:r w:rsidRPr="00E60F56">
        <w:rPr>
          <w:sz w:val="24"/>
          <w:szCs w:val="24"/>
        </w:rPr>
        <w:t>, kad tiek atcelta daļa no E</w:t>
      </w:r>
      <w:r w:rsidR="00413A8E">
        <w:rPr>
          <w:sz w:val="24"/>
          <w:szCs w:val="24"/>
        </w:rPr>
        <w:t xml:space="preserve">iropas </w:t>
      </w:r>
      <w:r w:rsidRPr="00E60F56">
        <w:rPr>
          <w:sz w:val="24"/>
          <w:szCs w:val="24"/>
        </w:rPr>
        <w:t>S</w:t>
      </w:r>
      <w:r w:rsidR="00413A8E">
        <w:rPr>
          <w:sz w:val="24"/>
          <w:szCs w:val="24"/>
        </w:rPr>
        <w:t>avienības</w:t>
      </w:r>
      <w:r w:rsidRPr="00E60F56">
        <w:rPr>
          <w:sz w:val="24"/>
          <w:szCs w:val="24"/>
        </w:rPr>
        <w:t xml:space="preserve"> fondu piešķīruma būtisk</w:t>
      </w:r>
      <w:r w:rsidR="006C4C56" w:rsidRPr="00E60F56">
        <w:rPr>
          <w:sz w:val="24"/>
          <w:szCs w:val="24"/>
        </w:rPr>
        <w:t>u rezultātu neizpildes gadījumā, ja</w:t>
      </w:r>
      <w:r w:rsidRPr="00E60F56">
        <w:rPr>
          <w:sz w:val="24"/>
          <w:szCs w:val="24"/>
        </w:rPr>
        <w:t xml:space="preserve"> jau pirms plānošanas dokumentu izstrādes un īstenošanas uzsākšanas nodrošināt skai</w:t>
      </w:r>
      <w:r w:rsidR="006C4C56" w:rsidRPr="00E60F56">
        <w:rPr>
          <w:sz w:val="24"/>
          <w:szCs w:val="24"/>
        </w:rPr>
        <w:t>drus un vienlīdzīgus šī principa</w:t>
      </w:r>
      <w:r w:rsidRPr="00E60F56">
        <w:rPr>
          <w:sz w:val="24"/>
          <w:szCs w:val="24"/>
        </w:rPr>
        <w:t xml:space="preserve"> ieviešanas nosacījumus. </w:t>
      </w:r>
    </w:p>
    <w:p w:rsidR="006C4C56" w:rsidRPr="00E60F56" w:rsidRDefault="006C4C56" w:rsidP="006C4C56">
      <w:pPr>
        <w:autoSpaceDE w:val="0"/>
        <w:autoSpaceDN w:val="0"/>
        <w:adjustRightInd w:val="0"/>
        <w:spacing w:before="240"/>
        <w:ind w:right="-58"/>
        <w:jc w:val="both"/>
        <w:rPr>
          <w:b/>
          <w:sz w:val="24"/>
          <w:szCs w:val="24"/>
        </w:rPr>
      </w:pPr>
      <w:r w:rsidRPr="00E60F56">
        <w:rPr>
          <w:sz w:val="24"/>
          <w:szCs w:val="24"/>
        </w:rPr>
        <w:t xml:space="preserve">Latvija negatīvi vērtē pozitīvo stimulu </w:t>
      </w:r>
      <w:r w:rsidRPr="00E60F56">
        <w:rPr>
          <w:b/>
          <w:sz w:val="24"/>
          <w:szCs w:val="24"/>
        </w:rPr>
        <w:t xml:space="preserve">- </w:t>
      </w:r>
      <w:r w:rsidRPr="00E60F56">
        <w:rPr>
          <w:sz w:val="24"/>
          <w:szCs w:val="24"/>
        </w:rPr>
        <w:t>obligātas 5% snieguma rezerves izveidi E</w:t>
      </w:r>
      <w:r w:rsidR="00413A8E">
        <w:rPr>
          <w:sz w:val="24"/>
          <w:szCs w:val="24"/>
        </w:rPr>
        <w:t xml:space="preserve">iropas </w:t>
      </w:r>
      <w:r w:rsidRPr="00E60F56">
        <w:rPr>
          <w:sz w:val="24"/>
          <w:szCs w:val="24"/>
        </w:rPr>
        <w:t>S</w:t>
      </w:r>
      <w:r w:rsidR="00413A8E">
        <w:rPr>
          <w:sz w:val="24"/>
          <w:szCs w:val="24"/>
        </w:rPr>
        <w:t>avienības</w:t>
      </w:r>
      <w:r w:rsidRPr="00E60F56">
        <w:rPr>
          <w:sz w:val="24"/>
          <w:szCs w:val="24"/>
        </w:rPr>
        <w:t xml:space="preserve"> līmenī. Tas veicinās dalībvalstis un reģionus uzstādīt vieglāk sasniedzamus mērķus, tādējādi mazinot Kohēzijas politikas efektivitāti. Tāpat plānošanas perioda beigās pieejamais relatīvi lielais finansējuma apjoms neveicinās šīs rezerves efektīvu un rezultatīvu izmantošanu. </w:t>
      </w:r>
    </w:p>
    <w:p w:rsidR="00D40474" w:rsidRDefault="00D40474" w:rsidP="00D40474">
      <w:pPr>
        <w:spacing w:before="120" w:after="120"/>
        <w:ind w:left="360"/>
        <w:jc w:val="both"/>
        <w:rPr>
          <w:sz w:val="24"/>
          <w:szCs w:val="24"/>
        </w:rPr>
      </w:pPr>
    </w:p>
    <w:p w:rsidR="002B071A" w:rsidRDefault="00E60F56" w:rsidP="00E60F56">
      <w:pPr>
        <w:pStyle w:val="ListParagraph"/>
        <w:numPr>
          <w:ilvl w:val="1"/>
          <w:numId w:val="12"/>
        </w:numPr>
        <w:spacing w:after="120" w:line="276" w:lineRule="auto"/>
        <w:jc w:val="both"/>
        <w:rPr>
          <w:rFonts w:ascii="Times New Roman" w:hAnsi="Times New Roman"/>
          <w:b/>
          <w:sz w:val="24"/>
          <w:szCs w:val="24"/>
          <w:u w:val="single"/>
        </w:rPr>
      </w:pPr>
      <w:r>
        <w:rPr>
          <w:rFonts w:ascii="Times New Roman" w:hAnsi="Times New Roman"/>
          <w:b/>
          <w:sz w:val="24"/>
          <w:szCs w:val="24"/>
          <w:u w:val="single"/>
        </w:rPr>
        <w:t xml:space="preserve"> </w:t>
      </w:r>
      <w:r w:rsidR="0024156D" w:rsidRPr="00E60F56">
        <w:rPr>
          <w:rFonts w:ascii="Times New Roman" w:hAnsi="Times New Roman"/>
          <w:b/>
          <w:sz w:val="24"/>
          <w:szCs w:val="24"/>
          <w:u w:val="single"/>
        </w:rPr>
        <w:t xml:space="preserve">Citas </w:t>
      </w:r>
      <w:r w:rsidR="002B071A" w:rsidRPr="00E60F56">
        <w:rPr>
          <w:rFonts w:ascii="Times New Roman" w:hAnsi="Times New Roman"/>
          <w:b/>
          <w:sz w:val="24"/>
          <w:szCs w:val="24"/>
          <w:u w:val="single"/>
        </w:rPr>
        <w:t xml:space="preserve">Latvijas </w:t>
      </w:r>
      <w:r>
        <w:rPr>
          <w:rFonts w:ascii="Times New Roman" w:hAnsi="Times New Roman"/>
          <w:b/>
          <w:sz w:val="24"/>
          <w:szCs w:val="24"/>
          <w:u w:val="single"/>
        </w:rPr>
        <w:t>būtiskās</w:t>
      </w:r>
      <w:r w:rsidR="002B071A" w:rsidRPr="00E60F56">
        <w:rPr>
          <w:rFonts w:ascii="Times New Roman" w:hAnsi="Times New Roman"/>
          <w:b/>
          <w:sz w:val="24"/>
          <w:szCs w:val="24"/>
          <w:u w:val="single"/>
        </w:rPr>
        <w:t xml:space="preserve"> intereses Kohēzijas politikas jautājumos. </w:t>
      </w:r>
    </w:p>
    <w:p w:rsidR="00E60F56" w:rsidRPr="00E60F56" w:rsidRDefault="00E60F56" w:rsidP="00E60F56">
      <w:pPr>
        <w:pStyle w:val="ListParagraph"/>
        <w:spacing w:after="120" w:line="276" w:lineRule="auto"/>
        <w:ind w:left="502"/>
        <w:jc w:val="both"/>
        <w:rPr>
          <w:rFonts w:ascii="Times New Roman" w:hAnsi="Times New Roman"/>
          <w:b/>
          <w:sz w:val="24"/>
          <w:szCs w:val="24"/>
          <w:u w:val="single"/>
        </w:rPr>
      </w:pPr>
    </w:p>
    <w:p w:rsidR="001E6A8E" w:rsidRDefault="001E6A8E" w:rsidP="001E6A8E">
      <w:pPr>
        <w:pStyle w:val="ListParagraph"/>
        <w:numPr>
          <w:ilvl w:val="0"/>
          <w:numId w:val="16"/>
        </w:numPr>
        <w:spacing w:after="120" w:line="276" w:lineRule="auto"/>
        <w:jc w:val="both"/>
        <w:rPr>
          <w:rFonts w:ascii="Times New Roman" w:hAnsi="Times New Roman"/>
          <w:sz w:val="24"/>
          <w:szCs w:val="24"/>
        </w:rPr>
      </w:pPr>
      <w:r w:rsidRPr="007A4F44">
        <w:rPr>
          <w:rFonts w:ascii="Times New Roman" w:hAnsi="Times New Roman"/>
          <w:sz w:val="24"/>
          <w:szCs w:val="24"/>
        </w:rPr>
        <w:t>Latvijai nav pieņemams E</w:t>
      </w:r>
      <w:r w:rsidR="00413A8E">
        <w:rPr>
          <w:rFonts w:ascii="Times New Roman" w:hAnsi="Times New Roman"/>
          <w:sz w:val="24"/>
          <w:szCs w:val="24"/>
        </w:rPr>
        <w:t xml:space="preserve">iropas </w:t>
      </w:r>
      <w:r w:rsidRPr="007A4F44">
        <w:rPr>
          <w:rFonts w:ascii="Times New Roman" w:hAnsi="Times New Roman"/>
          <w:sz w:val="24"/>
          <w:szCs w:val="24"/>
        </w:rPr>
        <w:t>K</w:t>
      </w:r>
      <w:r w:rsidR="00413A8E">
        <w:rPr>
          <w:rFonts w:ascii="Times New Roman" w:hAnsi="Times New Roman"/>
          <w:sz w:val="24"/>
          <w:szCs w:val="24"/>
        </w:rPr>
        <w:t>omisijas</w:t>
      </w:r>
      <w:r w:rsidRPr="007A4F44">
        <w:rPr>
          <w:rFonts w:ascii="Times New Roman" w:hAnsi="Times New Roman"/>
          <w:sz w:val="24"/>
          <w:szCs w:val="24"/>
        </w:rPr>
        <w:t xml:space="preserve"> priekšlikums ieviest absorbcijas griestus 2,5% apmērā no Iekšzemes</w:t>
      </w:r>
      <w:r>
        <w:rPr>
          <w:rFonts w:ascii="Times New Roman" w:hAnsi="Times New Roman"/>
          <w:sz w:val="24"/>
          <w:szCs w:val="24"/>
        </w:rPr>
        <w:t xml:space="preserve"> kopprodukta visām dalībvalstīm</w:t>
      </w:r>
      <w:r w:rsidRPr="007A4F44">
        <w:rPr>
          <w:rFonts w:ascii="Times New Roman" w:hAnsi="Times New Roman"/>
          <w:sz w:val="24"/>
          <w:szCs w:val="24"/>
        </w:rPr>
        <w:t>. Šāda absorbcijas griestu ieviešana nozīmē Kohēzijas politikas finansējuma samazinājumu atsevišķām mazāk attīstītajām valstīm, tajā skaitā Latvijai, un ir pretrunā Līguma par E</w:t>
      </w:r>
      <w:r w:rsidR="00413A8E">
        <w:rPr>
          <w:rFonts w:ascii="Times New Roman" w:hAnsi="Times New Roman"/>
          <w:sz w:val="24"/>
          <w:szCs w:val="24"/>
        </w:rPr>
        <w:t xml:space="preserve">iropas </w:t>
      </w:r>
      <w:r w:rsidRPr="007A4F44">
        <w:rPr>
          <w:rFonts w:ascii="Times New Roman" w:hAnsi="Times New Roman"/>
          <w:sz w:val="24"/>
          <w:szCs w:val="24"/>
        </w:rPr>
        <w:t>S</w:t>
      </w:r>
      <w:r w:rsidR="00413A8E">
        <w:rPr>
          <w:rFonts w:ascii="Times New Roman" w:hAnsi="Times New Roman"/>
          <w:sz w:val="24"/>
          <w:szCs w:val="24"/>
        </w:rPr>
        <w:t>avienības</w:t>
      </w:r>
      <w:r w:rsidRPr="007A4F44">
        <w:rPr>
          <w:rFonts w:ascii="Times New Roman" w:hAnsi="Times New Roman"/>
          <w:sz w:val="24"/>
          <w:szCs w:val="24"/>
        </w:rPr>
        <w:t xml:space="preserve"> darbību 174.pantam. </w:t>
      </w:r>
      <w:r w:rsidRPr="007A4F44">
        <w:rPr>
          <w:rFonts w:ascii="Times New Roman" w:hAnsi="Times New Roman"/>
          <w:bCs/>
          <w:sz w:val="24"/>
          <w:szCs w:val="24"/>
        </w:rPr>
        <w:t xml:space="preserve">Priekšlikums </w:t>
      </w:r>
      <w:r w:rsidRPr="007A4F44">
        <w:rPr>
          <w:rFonts w:ascii="Times New Roman" w:hAnsi="Times New Roman"/>
          <w:sz w:val="24"/>
          <w:szCs w:val="24"/>
        </w:rPr>
        <w:t>neatspoguļo patiesās absorbcijas spējas, ko dalībvalstis ir pierādījušas esošajā un iepriekšējos plānošanas periodos</w:t>
      </w:r>
      <w:r>
        <w:rPr>
          <w:rFonts w:ascii="Times New Roman" w:hAnsi="Times New Roman"/>
          <w:sz w:val="24"/>
          <w:szCs w:val="24"/>
        </w:rPr>
        <w:t>,</w:t>
      </w:r>
      <w:r w:rsidRPr="007A4F44">
        <w:rPr>
          <w:rFonts w:ascii="Times New Roman" w:hAnsi="Times New Roman"/>
          <w:sz w:val="24"/>
          <w:szCs w:val="24"/>
        </w:rPr>
        <w:t xml:space="preserve"> un faktiski nozīmē Kohēzijas politikas finansējum</w:t>
      </w:r>
      <w:r>
        <w:rPr>
          <w:rFonts w:ascii="Times New Roman" w:hAnsi="Times New Roman"/>
          <w:sz w:val="24"/>
          <w:szCs w:val="24"/>
        </w:rPr>
        <w:t>a</w:t>
      </w:r>
      <w:r w:rsidRPr="007A4F44">
        <w:rPr>
          <w:rFonts w:ascii="Times New Roman" w:hAnsi="Times New Roman"/>
          <w:sz w:val="24"/>
          <w:szCs w:val="24"/>
        </w:rPr>
        <w:t xml:space="preserve"> samazinājumu arī tām dalībvalstīm, kuras ir vienas no priekšzīmīgākajām Kohēzijas politikas finansējuma apgūšanā.</w:t>
      </w:r>
    </w:p>
    <w:p w:rsidR="00E60F56" w:rsidRPr="001E6A8E" w:rsidRDefault="00E60F56" w:rsidP="00E60F56">
      <w:pPr>
        <w:pStyle w:val="ListParagraph"/>
        <w:numPr>
          <w:ilvl w:val="0"/>
          <w:numId w:val="16"/>
        </w:numPr>
        <w:rPr>
          <w:rFonts w:ascii="Times New Roman" w:hAnsi="Times New Roman"/>
          <w:sz w:val="24"/>
          <w:szCs w:val="24"/>
        </w:rPr>
      </w:pPr>
      <w:r w:rsidRPr="001E6A8E">
        <w:rPr>
          <w:rStyle w:val="at2"/>
          <w:rFonts w:ascii="Times New Roman" w:hAnsi="Times New Roman"/>
          <w:sz w:val="24"/>
          <w:szCs w:val="24"/>
        </w:rPr>
        <w:t xml:space="preserve">Latvija neatbalsta </w:t>
      </w:r>
      <w:r w:rsidRPr="001E6A8E">
        <w:rPr>
          <w:rStyle w:val="at2"/>
          <w:rFonts w:ascii="Times New Roman" w:hAnsi="Times New Roman"/>
          <w:bCs/>
          <w:sz w:val="24"/>
          <w:szCs w:val="24"/>
        </w:rPr>
        <w:t xml:space="preserve">Partnerības līguma </w:t>
      </w:r>
      <w:r w:rsidRPr="001E6A8E">
        <w:rPr>
          <w:rStyle w:val="at2"/>
          <w:rFonts w:ascii="Times New Roman" w:hAnsi="Times New Roman"/>
          <w:sz w:val="24"/>
          <w:szCs w:val="24"/>
        </w:rPr>
        <w:t>(</w:t>
      </w:r>
      <w:proofErr w:type="spellStart"/>
      <w:r w:rsidRPr="001E6A8E">
        <w:rPr>
          <w:rFonts w:ascii="Times New Roman" w:hAnsi="Times New Roman"/>
          <w:i/>
          <w:iCs/>
          <w:sz w:val="24"/>
          <w:szCs w:val="24"/>
        </w:rPr>
        <w:t>partnership</w:t>
      </w:r>
      <w:proofErr w:type="spellEnd"/>
      <w:r w:rsidRPr="001E6A8E">
        <w:rPr>
          <w:rFonts w:ascii="Times New Roman" w:hAnsi="Times New Roman"/>
          <w:i/>
          <w:iCs/>
          <w:sz w:val="24"/>
          <w:szCs w:val="24"/>
        </w:rPr>
        <w:t xml:space="preserve"> </w:t>
      </w:r>
      <w:proofErr w:type="spellStart"/>
      <w:r w:rsidRPr="001E6A8E">
        <w:rPr>
          <w:rFonts w:ascii="Times New Roman" w:hAnsi="Times New Roman"/>
          <w:i/>
          <w:iCs/>
          <w:sz w:val="24"/>
          <w:szCs w:val="24"/>
        </w:rPr>
        <w:t>contract</w:t>
      </w:r>
      <w:proofErr w:type="spellEnd"/>
      <w:r w:rsidRPr="001E6A8E">
        <w:rPr>
          <w:rStyle w:val="at2"/>
          <w:rFonts w:ascii="Times New Roman" w:hAnsi="Times New Roman"/>
          <w:sz w:val="24"/>
          <w:szCs w:val="24"/>
        </w:rPr>
        <w:t>) kā jauna juridiska dokumenta</w:t>
      </w:r>
      <w:r w:rsidRPr="001E6A8E">
        <w:rPr>
          <w:rStyle w:val="at2"/>
          <w:rFonts w:ascii="Times New Roman" w:hAnsi="Times New Roman"/>
          <w:bCs/>
          <w:sz w:val="24"/>
          <w:szCs w:val="24"/>
        </w:rPr>
        <w:t xml:space="preserve"> (līguma formas) </w:t>
      </w:r>
      <w:r w:rsidRPr="001E6A8E">
        <w:rPr>
          <w:rStyle w:val="at2"/>
          <w:rFonts w:ascii="Times New Roman" w:hAnsi="Times New Roman"/>
          <w:sz w:val="24"/>
          <w:szCs w:val="24"/>
        </w:rPr>
        <w:t>ieviešanu starp E</w:t>
      </w:r>
      <w:r w:rsidR="00413A8E">
        <w:rPr>
          <w:rStyle w:val="at2"/>
          <w:rFonts w:ascii="Times New Roman" w:hAnsi="Times New Roman"/>
          <w:sz w:val="24"/>
          <w:szCs w:val="24"/>
        </w:rPr>
        <w:t xml:space="preserve">iropas </w:t>
      </w:r>
      <w:r w:rsidRPr="001E6A8E">
        <w:rPr>
          <w:rStyle w:val="at2"/>
          <w:rFonts w:ascii="Times New Roman" w:hAnsi="Times New Roman"/>
          <w:sz w:val="24"/>
          <w:szCs w:val="24"/>
        </w:rPr>
        <w:t>S</w:t>
      </w:r>
      <w:r w:rsidR="00413A8E">
        <w:rPr>
          <w:rStyle w:val="at2"/>
          <w:rFonts w:ascii="Times New Roman" w:hAnsi="Times New Roman"/>
          <w:sz w:val="24"/>
          <w:szCs w:val="24"/>
        </w:rPr>
        <w:t>avienības</w:t>
      </w:r>
      <w:r w:rsidRPr="001E6A8E">
        <w:rPr>
          <w:rStyle w:val="at2"/>
          <w:rFonts w:ascii="Times New Roman" w:hAnsi="Times New Roman"/>
          <w:sz w:val="24"/>
          <w:szCs w:val="24"/>
        </w:rPr>
        <w:t xml:space="preserve"> dalībvalsti un Komisiju. </w:t>
      </w:r>
      <w:r w:rsidRPr="001E6A8E">
        <w:rPr>
          <w:rFonts w:ascii="Times New Roman" w:hAnsi="Times New Roman"/>
          <w:sz w:val="24"/>
          <w:szCs w:val="24"/>
        </w:rPr>
        <w:t xml:space="preserve">Latvija ir apmierināta ar pašreizējo sadarbības modeli, proti, valsts stratēģisko </w:t>
      </w:r>
      <w:proofErr w:type="spellStart"/>
      <w:r w:rsidRPr="001E6A8E">
        <w:rPr>
          <w:rFonts w:ascii="Times New Roman" w:hAnsi="Times New Roman"/>
          <w:sz w:val="24"/>
          <w:szCs w:val="24"/>
        </w:rPr>
        <w:t>ietvardokumentu</w:t>
      </w:r>
      <w:proofErr w:type="spellEnd"/>
      <w:r w:rsidRPr="001E6A8E">
        <w:rPr>
          <w:rFonts w:ascii="Times New Roman" w:hAnsi="Times New Roman"/>
          <w:sz w:val="24"/>
          <w:szCs w:val="24"/>
        </w:rPr>
        <w:t xml:space="preserve">. </w:t>
      </w:r>
    </w:p>
    <w:p w:rsidR="007A4F44" w:rsidRPr="00E60F56" w:rsidRDefault="007A4F44" w:rsidP="00E60F56">
      <w:pPr>
        <w:pStyle w:val="ListParagraph"/>
        <w:numPr>
          <w:ilvl w:val="0"/>
          <w:numId w:val="16"/>
        </w:numPr>
        <w:tabs>
          <w:tab w:val="left" w:pos="284"/>
        </w:tabs>
        <w:spacing w:before="240"/>
        <w:ind w:right="-58"/>
        <w:jc w:val="both"/>
        <w:rPr>
          <w:rFonts w:ascii="Times New Roman" w:hAnsi="Times New Roman"/>
          <w:sz w:val="24"/>
          <w:szCs w:val="24"/>
        </w:rPr>
      </w:pPr>
      <w:r w:rsidRPr="00E60F56">
        <w:rPr>
          <w:rFonts w:ascii="Times New Roman" w:hAnsi="Times New Roman"/>
          <w:sz w:val="24"/>
          <w:szCs w:val="24"/>
        </w:rPr>
        <w:t xml:space="preserve">Latvija neatbalsta regulā paredzēto iespēju apturēt kohēzijas politikas maksājumus dalībvalstīm, kas neievēro Eiropas Komisijas ieteikumus labot Partnerības līgumu un darbības programmas (makroekonomiskie nosacījumi). </w:t>
      </w:r>
    </w:p>
    <w:p w:rsidR="007A4F44" w:rsidRPr="00E60F56" w:rsidRDefault="007A4F44" w:rsidP="00E60F56">
      <w:pPr>
        <w:pStyle w:val="ListParagraph"/>
        <w:numPr>
          <w:ilvl w:val="0"/>
          <w:numId w:val="16"/>
        </w:numPr>
        <w:tabs>
          <w:tab w:val="left" w:pos="284"/>
        </w:tabs>
        <w:spacing w:before="240"/>
        <w:ind w:right="-58"/>
        <w:jc w:val="both"/>
        <w:rPr>
          <w:rFonts w:ascii="Times New Roman" w:hAnsi="Times New Roman"/>
          <w:sz w:val="24"/>
          <w:szCs w:val="24"/>
        </w:rPr>
      </w:pPr>
      <w:r w:rsidRPr="00E60F56">
        <w:rPr>
          <w:rFonts w:ascii="Times New Roman" w:hAnsi="Times New Roman"/>
          <w:sz w:val="24"/>
          <w:szCs w:val="24"/>
        </w:rPr>
        <w:t>Latvija neatbalsta Eiropas Komisijas ierosinājumu izveidot pastāvīgu Pārejas reģionu kategoriju Kohēzijas politikas ietvarā. Uzskatām, ka pastāvīgas dotācijas vairāk attīstītiem reģioniem uz konverģences reģionu rēķina nav ekonomiski pamatotas.</w:t>
      </w:r>
    </w:p>
    <w:p w:rsidR="0024156D" w:rsidRPr="007A4F44" w:rsidRDefault="0024156D" w:rsidP="0024156D">
      <w:pPr>
        <w:pStyle w:val="ListParagraph"/>
        <w:tabs>
          <w:tab w:val="left" w:pos="284"/>
        </w:tabs>
        <w:spacing w:before="240"/>
        <w:ind w:right="-58"/>
        <w:jc w:val="both"/>
        <w:rPr>
          <w:rFonts w:ascii="Times New Roman" w:hAnsi="Times New Roman"/>
          <w:sz w:val="24"/>
          <w:szCs w:val="24"/>
        </w:rPr>
      </w:pPr>
    </w:p>
    <w:p w:rsidR="007A4F44" w:rsidRPr="00A76426" w:rsidRDefault="007A4F44" w:rsidP="00B6554B">
      <w:pPr>
        <w:spacing w:after="120"/>
        <w:jc w:val="both"/>
        <w:rPr>
          <w:sz w:val="24"/>
          <w:szCs w:val="24"/>
        </w:rPr>
      </w:pPr>
    </w:p>
    <w:p w:rsidR="00B6554B" w:rsidRPr="00764B24" w:rsidRDefault="00B6554B" w:rsidP="00B6554B">
      <w:pPr>
        <w:spacing w:before="120" w:afterLines="60" w:after="144"/>
        <w:jc w:val="both"/>
        <w:rPr>
          <w:b/>
          <w:sz w:val="16"/>
          <w:szCs w:val="16"/>
        </w:rPr>
      </w:pPr>
    </w:p>
    <w:p w:rsidR="00B6554B" w:rsidRPr="00F11376" w:rsidRDefault="00B6554B" w:rsidP="00B6554B">
      <w:pPr>
        <w:spacing w:before="120" w:afterLines="60" w:after="144"/>
        <w:jc w:val="both"/>
        <w:rPr>
          <w:szCs w:val="28"/>
        </w:rPr>
      </w:pPr>
      <w:r w:rsidRPr="00F11376">
        <w:rPr>
          <w:b/>
          <w:szCs w:val="28"/>
        </w:rPr>
        <w:t>Latvijas delegācija</w:t>
      </w:r>
      <w:r w:rsidRPr="00F11376">
        <w:rPr>
          <w:szCs w:val="28"/>
        </w:rPr>
        <w:t xml:space="preserve">: </w:t>
      </w:r>
    </w:p>
    <w:p w:rsidR="00B6554B" w:rsidRDefault="00B6554B" w:rsidP="00B6554B">
      <w:pPr>
        <w:spacing w:before="120" w:afterLines="60" w:after="144"/>
        <w:ind w:left="2880" w:hanging="2878"/>
        <w:jc w:val="both"/>
        <w:rPr>
          <w:sz w:val="24"/>
          <w:szCs w:val="24"/>
        </w:rPr>
      </w:pPr>
      <w:r w:rsidRPr="00F11376">
        <w:rPr>
          <w:sz w:val="24"/>
          <w:szCs w:val="24"/>
        </w:rPr>
        <w:t>Delegācijas vadītāj</w:t>
      </w:r>
      <w:r w:rsidR="008C207F">
        <w:rPr>
          <w:sz w:val="24"/>
          <w:szCs w:val="24"/>
        </w:rPr>
        <w:t>s</w:t>
      </w:r>
      <w:r w:rsidRPr="00F11376">
        <w:rPr>
          <w:sz w:val="24"/>
          <w:szCs w:val="24"/>
        </w:rPr>
        <w:t xml:space="preserve"> –</w:t>
      </w:r>
      <w:r w:rsidRPr="00F11376">
        <w:rPr>
          <w:sz w:val="24"/>
          <w:szCs w:val="24"/>
        </w:rPr>
        <w:tab/>
        <w:t xml:space="preserve"> </w:t>
      </w:r>
    </w:p>
    <w:p w:rsidR="00B6554B" w:rsidRDefault="00B6554B" w:rsidP="00B6554B">
      <w:pPr>
        <w:spacing w:before="120" w:afterLines="60" w:after="144"/>
        <w:ind w:left="2880"/>
        <w:jc w:val="both"/>
        <w:rPr>
          <w:sz w:val="24"/>
          <w:szCs w:val="24"/>
        </w:rPr>
      </w:pPr>
      <w:r w:rsidRPr="00DE6F9C">
        <w:rPr>
          <w:b/>
          <w:sz w:val="24"/>
          <w:szCs w:val="24"/>
        </w:rPr>
        <w:t>Andris Vilks</w:t>
      </w:r>
      <w:r>
        <w:rPr>
          <w:sz w:val="24"/>
          <w:szCs w:val="24"/>
        </w:rPr>
        <w:t>, finanšu ministrs</w:t>
      </w:r>
    </w:p>
    <w:p w:rsidR="00944EB7" w:rsidRDefault="00B6554B" w:rsidP="00E87F8A">
      <w:pPr>
        <w:spacing w:before="120" w:afterLines="60" w:after="144"/>
        <w:ind w:left="2880" w:hanging="2880"/>
        <w:jc w:val="both"/>
        <w:rPr>
          <w:sz w:val="24"/>
          <w:szCs w:val="24"/>
        </w:rPr>
      </w:pPr>
      <w:r w:rsidRPr="00F11376">
        <w:rPr>
          <w:sz w:val="24"/>
          <w:szCs w:val="24"/>
        </w:rPr>
        <w:t>Delegācijas dalībnieki –</w:t>
      </w:r>
      <w:r w:rsidRPr="00F11376">
        <w:rPr>
          <w:sz w:val="24"/>
          <w:szCs w:val="24"/>
        </w:rPr>
        <w:tab/>
      </w:r>
    </w:p>
    <w:p w:rsidR="00944EB7" w:rsidRPr="009D123E" w:rsidRDefault="00944EB7" w:rsidP="00944EB7">
      <w:pPr>
        <w:pStyle w:val="NormalWeb"/>
        <w:spacing w:line="270" w:lineRule="atLeast"/>
        <w:ind w:left="2880"/>
        <w:rPr>
          <w:color w:val="000000" w:themeColor="text1"/>
          <w:lang w:val="lv-LV"/>
        </w:rPr>
      </w:pPr>
      <w:r w:rsidRPr="009D123E">
        <w:rPr>
          <w:b/>
          <w:color w:val="000000" w:themeColor="text1"/>
          <w:lang w:val="lv-LV"/>
        </w:rPr>
        <w:t xml:space="preserve">Ilze </w:t>
      </w:r>
      <w:proofErr w:type="spellStart"/>
      <w:r w:rsidRPr="009D123E">
        <w:rPr>
          <w:b/>
          <w:color w:val="000000" w:themeColor="text1"/>
          <w:lang w:val="lv-LV"/>
        </w:rPr>
        <w:t>Juhansone</w:t>
      </w:r>
      <w:proofErr w:type="spellEnd"/>
      <w:r w:rsidRPr="009D123E">
        <w:rPr>
          <w:b/>
          <w:color w:val="000000" w:themeColor="text1"/>
          <w:lang w:val="lv-LV"/>
        </w:rPr>
        <w:t xml:space="preserve">, </w:t>
      </w:r>
      <w:r w:rsidRPr="009D123E">
        <w:rPr>
          <w:bCs/>
          <w:color w:val="000000" w:themeColor="text1"/>
          <w:lang w:val="lv-LV"/>
        </w:rPr>
        <w:t>ārkārtējā un pilnvarotā vēstniece</w:t>
      </w:r>
      <w:r w:rsidRPr="009D123E">
        <w:rPr>
          <w:color w:val="000000" w:themeColor="text1"/>
          <w:lang w:val="lv-LV"/>
        </w:rPr>
        <w:t xml:space="preserve"> </w:t>
      </w:r>
      <w:r w:rsidRPr="009D123E">
        <w:rPr>
          <w:bCs/>
          <w:color w:val="000000" w:themeColor="text1"/>
          <w:lang w:val="lv-LV"/>
        </w:rPr>
        <w:t>Latvijas Rep</w:t>
      </w:r>
      <w:r>
        <w:rPr>
          <w:bCs/>
          <w:color w:val="000000" w:themeColor="text1"/>
          <w:lang w:val="lv-LV"/>
        </w:rPr>
        <w:t>ublikas pastāvīgajā pārstāvniecībā</w:t>
      </w:r>
      <w:r w:rsidRPr="009D123E">
        <w:rPr>
          <w:bCs/>
          <w:color w:val="000000" w:themeColor="text1"/>
          <w:lang w:val="lv-LV"/>
        </w:rPr>
        <w:t xml:space="preserve"> Eiropas Savienībā</w:t>
      </w:r>
    </w:p>
    <w:p w:rsidR="000E2A0A" w:rsidRDefault="001E6A8E" w:rsidP="00944EB7">
      <w:pPr>
        <w:spacing w:before="120" w:afterLines="60" w:after="144"/>
        <w:ind w:left="2880"/>
        <w:jc w:val="both"/>
        <w:rPr>
          <w:sz w:val="24"/>
          <w:szCs w:val="24"/>
        </w:rPr>
      </w:pPr>
      <w:r>
        <w:rPr>
          <w:b/>
          <w:sz w:val="24"/>
          <w:szCs w:val="24"/>
        </w:rPr>
        <w:t>Armands Eberhards,</w:t>
      </w:r>
      <w:r>
        <w:rPr>
          <w:sz w:val="24"/>
          <w:szCs w:val="24"/>
        </w:rPr>
        <w:t xml:space="preserve"> valsts sekretāra vietnieks finanšu politikas jautājumos</w:t>
      </w:r>
      <w:r w:rsidRPr="00A41C8A" w:rsidDel="003C48F3">
        <w:rPr>
          <w:szCs w:val="28"/>
        </w:rPr>
        <w:t xml:space="preserve"> </w:t>
      </w:r>
    </w:p>
    <w:p w:rsidR="000E2A0A" w:rsidRDefault="000E2A0A" w:rsidP="000E2A0A">
      <w:pPr>
        <w:spacing w:before="120" w:afterLines="60" w:after="144"/>
        <w:ind w:left="2880"/>
        <w:jc w:val="both"/>
        <w:rPr>
          <w:sz w:val="24"/>
          <w:szCs w:val="24"/>
        </w:rPr>
      </w:pPr>
      <w:r>
        <w:rPr>
          <w:b/>
          <w:sz w:val="24"/>
          <w:szCs w:val="24"/>
        </w:rPr>
        <w:t>Iruma Kravale</w:t>
      </w:r>
      <w:r w:rsidR="00B6554B">
        <w:rPr>
          <w:b/>
          <w:sz w:val="24"/>
          <w:szCs w:val="24"/>
        </w:rPr>
        <w:t xml:space="preserve">, </w:t>
      </w:r>
      <w:r w:rsidRPr="00D77D53">
        <w:rPr>
          <w:sz w:val="24"/>
          <w:szCs w:val="24"/>
        </w:rPr>
        <w:t xml:space="preserve">Finanšu ministrijas </w:t>
      </w:r>
      <w:r>
        <w:rPr>
          <w:sz w:val="24"/>
          <w:szCs w:val="24"/>
        </w:rPr>
        <w:t xml:space="preserve">ES fondu stratēģijas </w:t>
      </w:r>
      <w:r w:rsidRPr="00D77D53">
        <w:rPr>
          <w:sz w:val="24"/>
          <w:szCs w:val="24"/>
        </w:rPr>
        <w:t>departament</w:t>
      </w:r>
      <w:r>
        <w:rPr>
          <w:sz w:val="24"/>
          <w:szCs w:val="24"/>
        </w:rPr>
        <w:t>a direktora vietniece stratēģiskajos jautājumos</w:t>
      </w:r>
    </w:p>
    <w:p w:rsidR="00E06019" w:rsidRDefault="00B46ED5" w:rsidP="00B46ED5">
      <w:pPr>
        <w:spacing w:before="120" w:afterLines="60" w:after="144"/>
        <w:ind w:left="2880"/>
        <w:jc w:val="both"/>
        <w:rPr>
          <w:sz w:val="24"/>
          <w:szCs w:val="24"/>
        </w:rPr>
      </w:pPr>
      <w:r>
        <w:rPr>
          <w:b/>
          <w:sz w:val="24"/>
          <w:szCs w:val="24"/>
        </w:rPr>
        <w:t xml:space="preserve">Edīte Bērziņa,  </w:t>
      </w:r>
      <w:r w:rsidRPr="00B46ED5">
        <w:rPr>
          <w:sz w:val="24"/>
          <w:szCs w:val="24"/>
        </w:rPr>
        <w:t xml:space="preserve">Finanšu ministrijas nozares padomniece finanšu jautājumos  </w:t>
      </w:r>
    </w:p>
    <w:p w:rsidR="00B6554B" w:rsidRPr="00F11376" w:rsidRDefault="00B6554B" w:rsidP="00B6554B">
      <w:pPr>
        <w:spacing w:before="120" w:after="120"/>
        <w:jc w:val="both"/>
        <w:rPr>
          <w:sz w:val="24"/>
          <w:szCs w:val="24"/>
        </w:rPr>
      </w:pPr>
    </w:p>
    <w:p w:rsidR="00B6554B" w:rsidRPr="00F11376" w:rsidRDefault="000E2A0A" w:rsidP="00B6554B">
      <w:pPr>
        <w:spacing w:before="120" w:after="120"/>
        <w:jc w:val="both"/>
        <w:rPr>
          <w:sz w:val="24"/>
          <w:szCs w:val="24"/>
        </w:rPr>
      </w:pPr>
      <w:r>
        <w:rPr>
          <w:sz w:val="24"/>
          <w:szCs w:val="24"/>
        </w:rPr>
        <w:t xml:space="preserve">Finanšu </w:t>
      </w:r>
      <w:r w:rsidR="00B6554B" w:rsidRPr="00F11376">
        <w:rPr>
          <w:sz w:val="24"/>
          <w:szCs w:val="24"/>
        </w:rPr>
        <w:t xml:space="preserve"> ministrs</w:t>
      </w:r>
      <w:r w:rsidR="00B6554B">
        <w:rPr>
          <w:sz w:val="24"/>
          <w:szCs w:val="24"/>
        </w:rPr>
        <w:tab/>
      </w:r>
      <w:r w:rsidR="00B6554B">
        <w:rPr>
          <w:sz w:val="24"/>
          <w:szCs w:val="24"/>
        </w:rPr>
        <w:tab/>
      </w:r>
      <w:r w:rsidR="00B6554B">
        <w:rPr>
          <w:sz w:val="24"/>
          <w:szCs w:val="24"/>
        </w:rPr>
        <w:tab/>
      </w:r>
      <w:r w:rsidR="00B6554B" w:rsidRPr="00F11376">
        <w:rPr>
          <w:sz w:val="24"/>
          <w:szCs w:val="24"/>
        </w:rPr>
        <w:tab/>
      </w:r>
      <w:r w:rsidR="00690458">
        <w:rPr>
          <w:sz w:val="24"/>
          <w:szCs w:val="24"/>
        </w:rPr>
        <w:tab/>
      </w:r>
      <w:r w:rsidR="00690458">
        <w:rPr>
          <w:sz w:val="24"/>
          <w:szCs w:val="24"/>
        </w:rPr>
        <w:tab/>
      </w:r>
      <w:r w:rsidR="00690458">
        <w:rPr>
          <w:sz w:val="24"/>
          <w:szCs w:val="24"/>
        </w:rPr>
        <w:tab/>
      </w:r>
      <w:r w:rsidR="00690458">
        <w:rPr>
          <w:sz w:val="24"/>
          <w:szCs w:val="24"/>
        </w:rPr>
        <w:tab/>
      </w:r>
      <w:r>
        <w:rPr>
          <w:sz w:val="24"/>
          <w:szCs w:val="24"/>
        </w:rPr>
        <w:t>A.Vilks</w:t>
      </w:r>
    </w:p>
    <w:p w:rsidR="00B6554B" w:rsidRDefault="00B6554B" w:rsidP="00B6554B">
      <w:pPr>
        <w:rPr>
          <w:sz w:val="24"/>
          <w:szCs w:val="24"/>
        </w:rPr>
      </w:pPr>
    </w:p>
    <w:p w:rsidR="00B6554B" w:rsidRDefault="00B6554B" w:rsidP="00B6554B">
      <w:pPr>
        <w:rPr>
          <w:iCs/>
          <w:sz w:val="20"/>
          <w:szCs w:val="20"/>
        </w:rPr>
      </w:pPr>
    </w:p>
    <w:p w:rsidR="00B6554B" w:rsidRDefault="00B6554B" w:rsidP="00B6554B">
      <w:pPr>
        <w:rPr>
          <w:iCs/>
          <w:sz w:val="20"/>
          <w:szCs w:val="20"/>
        </w:rPr>
      </w:pPr>
    </w:p>
    <w:p w:rsidR="00B6554B" w:rsidRDefault="00B6554B" w:rsidP="00B6554B">
      <w:pPr>
        <w:rPr>
          <w:iCs/>
          <w:sz w:val="20"/>
          <w:szCs w:val="20"/>
        </w:rPr>
      </w:pPr>
    </w:p>
    <w:p w:rsidR="00F22106" w:rsidRPr="00154D99" w:rsidRDefault="009B5C7F" w:rsidP="00F22106">
      <w:pPr>
        <w:tabs>
          <w:tab w:val="left" w:pos="2295"/>
        </w:tabs>
        <w:rPr>
          <w:i/>
          <w:sz w:val="20"/>
          <w:szCs w:val="20"/>
        </w:rPr>
      </w:pPr>
      <w:r>
        <w:rPr>
          <w:i/>
          <w:sz w:val="20"/>
          <w:szCs w:val="20"/>
        </w:rPr>
        <w:t>2011.12.08. 16:37</w:t>
      </w:r>
    </w:p>
    <w:p w:rsidR="00F22106" w:rsidRPr="009C31F0" w:rsidRDefault="009B5C7F" w:rsidP="00162738">
      <w:pPr>
        <w:tabs>
          <w:tab w:val="center" w:pos="4702"/>
        </w:tabs>
      </w:pPr>
      <w:r>
        <w:rPr>
          <w:bCs/>
          <w:i/>
          <w:sz w:val="20"/>
          <w:szCs w:val="20"/>
        </w:rPr>
        <w:t>1</w:t>
      </w:r>
      <w:r w:rsidR="00FC6BA6">
        <w:rPr>
          <w:bCs/>
          <w:i/>
          <w:sz w:val="20"/>
          <w:szCs w:val="20"/>
        </w:rPr>
        <w:t>356</w:t>
      </w:r>
      <w:r w:rsidR="00162738">
        <w:rPr>
          <w:bCs/>
          <w:i/>
          <w:sz w:val="20"/>
          <w:szCs w:val="20"/>
        </w:rPr>
        <w:tab/>
      </w:r>
    </w:p>
    <w:p w:rsidR="00F22106" w:rsidRPr="009C31F0" w:rsidRDefault="00F22106" w:rsidP="00944EB7">
      <w:pPr>
        <w:rPr>
          <w:i/>
          <w:sz w:val="20"/>
        </w:rPr>
      </w:pPr>
      <w:r w:rsidRPr="009C31F0">
        <w:rPr>
          <w:i/>
          <w:sz w:val="20"/>
        </w:rPr>
        <w:t>Ieva Valtmane</w:t>
      </w:r>
    </w:p>
    <w:p w:rsidR="00F22106" w:rsidRPr="009C31F0" w:rsidRDefault="00F22106" w:rsidP="00944EB7">
      <w:pPr>
        <w:pStyle w:val="BodyText"/>
        <w:spacing w:after="0"/>
        <w:jc w:val="both"/>
        <w:rPr>
          <w:bCs/>
          <w:i/>
          <w:sz w:val="20"/>
          <w:szCs w:val="20"/>
        </w:rPr>
      </w:pPr>
      <w:proofErr w:type="spellStart"/>
      <w:r w:rsidRPr="009C31F0">
        <w:rPr>
          <w:bCs/>
          <w:i/>
          <w:sz w:val="20"/>
          <w:szCs w:val="20"/>
        </w:rPr>
        <w:t>Eiropas</w:t>
      </w:r>
      <w:proofErr w:type="spellEnd"/>
      <w:r w:rsidRPr="009C31F0">
        <w:rPr>
          <w:bCs/>
          <w:i/>
          <w:sz w:val="20"/>
          <w:szCs w:val="20"/>
        </w:rPr>
        <w:t xml:space="preserve"> </w:t>
      </w:r>
      <w:proofErr w:type="spellStart"/>
      <w:r w:rsidRPr="009C31F0">
        <w:rPr>
          <w:bCs/>
          <w:i/>
          <w:sz w:val="20"/>
          <w:szCs w:val="20"/>
        </w:rPr>
        <w:t>Savienības</w:t>
      </w:r>
      <w:proofErr w:type="spellEnd"/>
      <w:r w:rsidRPr="009C31F0">
        <w:rPr>
          <w:bCs/>
          <w:i/>
          <w:sz w:val="20"/>
          <w:szCs w:val="20"/>
        </w:rPr>
        <w:t xml:space="preserve"> </w:t>
      </w:r>
      <w:proofErr w:type="spellStart"/>
      <w:r w:rsidRPr="009C31F0">
        <w:rPr>
          <w:bCs/>
          <w:i/>
          <w:sz w:val="20"/>
          <w:szCs w:val="20"/>
        </w:rPr>
        <w:t>fondu</w:t>
      </w:r>
      <w:proofErr w:type="spellEnd"/>
      <w:r w:rsidRPr="009C31F0">
        <w:rPr>
          <w:bCs/>
          <w:i/>
          <w:sz w:val="20"/>
          <w:szCs w:val="20"/>
        </w:rPr>
        <w:t xml:space="preserve"> </w:t>
      </w:r>
      <w:proofErr w:type="spellStart"/>
      <w:r w:rsidRPr="009C31F0">
        <w:rPr>
          <w:bCs/>
          <w:i/>
          <w:sz w:val="20"/>
          <w:szCs w:val="20"/>
        </w:rPr>
        <w:t>stratēģijas</w:t>
      </w:r>
      <w:proofErr w:type="spellEnd"/>
      <w:r w:rsidRPr="009C31F0">
        <w:rPr>
          <w:bCs/>
          <w:i/>
          <w:sz w:val="20"/>
          <w:szCs w:val="20"/>
        </w:rPr>
        <w:t xml:space="preserve"> </w:t>
      </w:r>
      <w:proofErr w:type="spellStart"/>
      <w:r w:rsidRPr="009C31F0">
        <w:rPr>
          <w:bCs/>
          <w:i/>
          <w:sz w:val="20"/>
          <w:szCs w:val="20"/>
        </w:rPr>
        <w:t>departamenta</w:t>
      </w:r>
      <w:proofErr w:type="spellEnd"/>
      <w:r w:rsidRPr="009C31F0">
        <w:rPr>
          <w:bCs/>
          <w:i/>
          <w:sz w:val="20"/>
          <w:szCs w:val="20"/>
        </w:rPr>
        <w:t xml:space="preserve"> </w:t>
      </w:r>
    </w:p>
    <w:p w:rsidR="00F22106" w:rsidRPr="009C31F0" w:rsidRDefault="00F22106" w:rsidP="00944EB7">
      <w:pPr>
        <w:pStyle w:val="BodyText"/>
        <w:spacing w:after="0"/>
        <w:jc w:val="both"/>
        <w:rPr>
          <w:bCs/>
          <w:i/>
          <w:sz w:val="20"/>
          <w:szCs w:val="20"/>
        </w:rPr>
      </w:pPr>
      <w:proofErr w:type="spellStart"/>
      <w:r w:rsidRPr="009C31F0">
        <w:rPr>
          <w:bCs/>
          <w:i/>
          <w:sz w:val="20"/>
          <w:szCs w:val="20"/>
        </w:rPr>
        <w:t>Stratēģiskās</w:t>
      </w:r>
      <w:proofErr w:type="spellEnd"/>
      <w:r w:rsidRPr="009C31F0">
        <w:rPr>
          <w:bCs/>
          <w:i/>
          <w:sz w:val="20"/>
          <w:szCs w:val="20"/>
        </w:rPr>
        <w:t xml:space="preserve"> </w:t>
      </w:r>
      <w:proofErr w:type="spellStart"/>
      <w:r w:rsidRPr="009C31F0">
        <w:rPr>
          <w:bCs/>
          <w:i/>
          <w:sz w:val="20"/>
          <w:szCs w:val="20"/>
        </w:rPr>
        <w:t>plānošanas</w:t>
      </w:r>
      <w:proofErr w:type="spellEnd"/>
      <w:r w:rsidRPr="009C31F0">
        <w:rPr>
          <w:bCs/>
          <w:i/>
          <w:sz w:val="20"/>
          <w:szCs w:val="20"/>
        </w:rPr>
        <w:t xml:space="preserve"> </w:t>
      </w:r>
      <w:proofErr w:type="spellStart"/>
      <w:r w:rsidRPr="009C31F0">
        <w:rPr>
          <w:bCs/>
          <w:i/>
          <w:sz w:val="20"/>
          <w:szCs w:val="20"/>
        </w:rPr>
        <w:t>nodaļas</w:t>
      </w:r>
      <w:proofErr w:type="spellEnd"/>
      <w:r w:rsidRPr="009C31F0">
        <w:rPr>
          <w:bCs/>
          <w:i/>
          <w:sz w:val="20"/>
          <w:szCs w:val="20"/>
        </w:rPr>
        <w:t xml:space="preserve"> </w:t>
      </w:r>
      <w:proofErr w:type="spellStart"/>
      <w:r w:rsidRPr="009C31F0">
        <w:rPr>
          <w:bCs/>
          <w:i/>
          <w:sz w:val="20"/>
          <w:szCs w:val="20"/>
        </w:rPr>
        <w:t>vadītājas</w:t>
      </w:r>
      <w:proofErr w:type="spellEnd"/>
      <w:r w:rsidRPr="009C31F0">
        <w:rPr>
          <w:bCs/>
          <w:i/>
          <w:sz w:val="20"/>
          <w:szCs w:val="20"/>
        </w:rPr>
        <w:t xml:space="preserve"> </w:t>
      </w:r>
      <w:proofErr w:type="spellStart"/>
      <w:r>
        <w:rPr>
          <w:bCs/>
          <w:i/>
          <w:sz w:val="20"/>
          <w:szCs w:val="20"/>
        </w:rPr>
        <w:t>vietniece</w:t>
      </w:r>
      <w:proofErr w:type="spellEnd"/>
    </w:p>
    <w:p w:rsidR="00F22106" w:rsidRPr="009C31F0" w:rsidRDefault="00F22106" w:rsidP="00944EB7">
      <w:pPr>
        <w:pStyle w:val="BodyText"/>
        <w:spacing w:after="0"/>
        <w:jc w:val="both"/>
        <w:rPr>
          <w:i/>
          <w:sz w:val="20"/>
          <w:szCs w:val="20"/>
        </w:rPr>
      </w:pPr>
      <w:proofErr w:type="spellStart"/>
      <w:proofErr w:type="gramStart"/>
      <w:r w:rsidRPr="009C31F0">
        <w:rPr>
          <w:bCs/>
          <w:i/>
          <w:sz w:val="20"/>
          <w:szCs w:val="20"/>
        </w:rPr>
        <w:t>Tālr</w:t>
      </w:r>
      <w:proofErr w:type="spellEnd"/>
      <w:r w:rsidRPr="009C31F0">
        <w:rPr>
          <w:bCs/>
          <w:i/>
          <w:sz w:val="20"/>
          <w:szCs w:val="20"/>
        </w:rPr>
        <w:t>.:</w:t>
      </w:r>
      <w:proofErr w:type="gramEnd"/>
      <w:r w:rsidRPr="009C31F0">
        <w:rPr>
          <w:bCs/>
          <w:i/>
          <w:sz w:val="20"/>
          <w:szCs w:val="20"/>
        </w:rPr>
        <w:t xml:space="preserve"> 6</w:t>
      </w:r>
      <w:r w:rsidRPr="009C31F0">
        <w:rPr>
          <w:i/>
          <w:sz w:val="20"/>
          <w:szCs w:val="20"/>
        </w:rPr>
        <w:t xml:space="preserve">7083839; </w:t>
      </w:r>
      <w:proofErr w:type="spellStart"/>
      <w:r w:rsidRPr="009C31F0">
        <w:rPr>
          <w:i/>
          <w:sz w:val="20"/>
          <w:szCs w:val="20"/>
        </w:rPr>
        <w:t>Fakss</w:t>
      </w:r>
      <w:proofErr w:type="spellEnd"/>
      <w:r w:rsidRPr="009C31F0">
        <w:rPr>
          <w:i/>
          <w:sz w:val="20"/>
          <w:szCs w:val="20"/>
        </w:rPr>
        <w:t>:</w:t>
      </w:r>
      <w:r w:rsidRPr="009C31F0">
        <w:rPr>
          <w:i/>
        </w:rPr>
        <w:t xml:space="preserve"> </w:t>
      </w:r>
      <w:r w:rsidRPr="009C31F0">
        <w:rPr>
          <w:i/>
          <w:sz w:val="20"/>
          <w:szCs w:val="20"/>
        </w:rPr>
        <w:t>67095697</w:t>
      </w:r>
    </w:p>
    <w:p w:rsidR="00F22106" w:rsidRPr="009C31F0" w:rsidRDefault="00F22106" w:rsidP="00944EB7">
      <w:pPr>
        <w:pStyle w:val="BodyText"/>
        <w:spacing w:after="0"/>
        <w:jc w:val="both"/>
        <w:rPr>
          <w:i/>
          <w:sz w:val="20"/>
          <w:szCs w:val="20"/>
        </w:rPr>
      </w:pPr>
      <w:r w:rsidRPr="009C31F0">
        <w:rPr>
          <w:i/>
          <w:sz w:val="20"/>
          <w:szCs w:val="20"/>
        </w:rPr>
        <w:t>Ieva.Valtmane@fm.gov.lv</w:t>
      </w:r>
    </w:p>
    <w:p w:rsidR="00B6554B" w:rsidRPr="007E71B1" w:rsidRDefault="00B6554B" w:rsidP="00B6554B">
      <w:pPr>
        <w:rPr>
          <w:iCs/>
          <w:sz w:val="20"/>
          <w:szCs w:val="20"/>
        </w:rPr>
      </w:pPr>
    </w:p>
    <w:p w:rsidR="002A66BD" w:rsidRDefault="002A66BD"/>
    <w:sectPr w:rsidR="002A66BD" w:rsidSect="002A66BD">
      <w:headerReference w:type="even" r:id="rId9"/>
      <w:headerReference w:type="default" r:id="rId10"/>
      <w:footerReference w:type="default" r:id="rId11"/>
      <w:footerReference w:type="first" r:id="rId12"/>
      <w:pgSz w:w="12240" w:h="15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72" w:rsidRDefault="00A75F72" w:rsidP="00B6554B">
      <w:r>
        <w:separator/>
      </w:r>
    </w:p>
  </w:endnote>
  <w:endnote w:type="continuationSeparator" w:id="0">
    <w:p w:rsidR="00A75F72" w:rsidRDefault="00A75F72" w:rsidP="00B6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6" w:rsidRPr="00F22106" w:rsidRDefault="00542FA6" w:rsidP="00F22106">
    <w:pPr>
      <w:spacing w:before="120"/>
      <w:rPr>
        <w:sz w:val="20"/>
        <w:szCs w:val="20"/>
      </w:rPr>
    </w:pPr>
    <w:r>
      <w:rPr>
        <w:sz w:val="20"/>
        <w:szCs w:val="20"/>
      </w:rPr>
      <w:t xml:space="preserve">FMzino_08122011; Informatīvais </w:t>
    </w:r>
    <w:smartTag w:uri="schemas-tilde-lv/tildestengine" w:element="veidnes">
      <w:smartTagPr>
        <w:attr w:name="baseform" w:val="ziņojum|s"/>
        <w:attr w:name="id" w:val="-1"/>
        <w:attr w:name="text" w:val="ziņojums"/>
      </w:smartTagPr>
      <w:r>
        <w:rPr>
          <w:sz w:val="20"/>
          <w:szCs w:val="20"/>
        </w:rPr>
        <w:t>ziņojums</w:t>
      </w:r>
    </w:smartTag>
    <w:r>
      <w:rPr>
        <w:sz w:val="20"/>
        <w:szCs w:val="20"/>
      </w:rPr>
      <w:t xml:space="preserve"> </w:t>
    </w:r>
    <w:r w:rsidRPr="00F22106">
      <w:rPr>
        <w:sz w:val="20"/>
        <w:szCs w:val="20"/>
      </w:rPr>
      <w:t xml:space="preserve">„Par 2011.gada </w:t>
    </w:r>
    <w:r>
      <w:rPr>
        <w:sz w:val="20"/>
        <w:szCs w:val="20"/>
      </w:rPr>
      <w:t>16. d</w:t>
    </w:r>
    <w:r w:rsidRPr="00F22106">
      <w:rPr>
        <w:sz w:val="20"/>
        <w:szCs w:val="20"/>
      </w:rPr>
      <w:t xml:space="preserve">ecembra Vispārējo lietu ministru padomi,  </w:t>
    </w:r>
    <w:r>
      <w:rPr>
        <w:sz w:val="20"/>
        <w:szCs w:val="20"/>
      </w:rPr>
      <w:t xml:space="preserve">kur </w:t>
    </w:r>
    <w:r w:rsidRPr="00F22106">
      <w:rPr>
        <w:sz w:val="20"/>
        <w:szCs w:val="20"/>
      </w:rPr>
      <w:t>aicināti ministri, kas atbildīgi par Kohēzijas politikas jautājumiem”</w:t>
    </w:r>
    <w:r>
      <w:rPr>
        <w:sz w:val="20"/>
        <w:szCs w:val="20"/>
      </w:rPr>
      <w:t xml:space="preserve">                                    </w:t>
    </w:r>
    <w:r>
      <w:rPr>
        <w:sz w:val="20"/>
        <w:szCs w:val="20"/>
      </w:rPr>
      <w:tab/>
    </w:r>
    <w:r>
      <w:rPr>
        <w:sz w:val="20"/>
        <w:szCs w:val="20"/>
      </w:rPr>
      <w:tab/>
    </w:r>
    <w:r>
      <w:rPr>
        <w:sz w:val="20"/>
        <w:szCs w:val="20"/>
      </w:rPr>
      <w:tab/>
    </w:r>
  </w:p>
  <w:p w:rsidR="00542FA6" w:rsidRDefault="00542FA6" w:rsidP="00F22106">
    <w:pPr>
      <w:spacing w:before="1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6" w:rsidRDefault="00EC2493">
    <w:pPr>
      <w:pStyle w:val="Footer"/>
    </w:pPr>
    <w:r>
      <w:rPr>
        <w:sz w:val="20"/>
        <w:szCs w:val="20"/>
      </w:rPr>
      <w:t xml:space="preserve">FMzino_08122011; </w:t>
    </w:r>
    <w:proofErr w:type="spellStart"/>
    <w:r>
      <w:rPr>
        <w:sz w:val="20"/>
        <w:szCs w:val="20"/>
      </w:rPr>
      <w:t>Informatīvais</w:t>
    </w:r>
    <w:proofErr w:type="spellEnd"/>
    <w:r>
      <w:rPr>
        <w:sz w:val="20"/>
        <w:szCs w:val="20"/>
      </w:rPr>
      <w:t xml:space="preserve"> </w:t>
    </w:r>
    <w:proofErr w:type="spellStart"/>
    <w:smartTag w:uri="schemas-tilde-lv/tildestengine" w:element="veidnes">
      <w:smartTagPr>
        <w:attr w:name="baseform" w:val="ziņojum|s"/>
        <w:attr w:name="id" w:val="-1"/>
        <w:attr w:name="text" w:val="ziņojums"/>
      </w:smartTagPr>
      <w:r>
        <w:rPr>
          <w:sz w:val="20"/>
          <w:szCs w:val="20"/>
        </w:rPr>
        <w:t>ziņojums</w:t>
      </w:r>
    </w:smartTag>
    <w:proofErr w:type="spellEnd"/>
    <w:r>
      <w:rPr>
        <w:sz w:val="20"/>
        <w:szCs w:val="20"/>
      </w:rPr>
      <w:t xml:space="preserve"> </w:t>
    </w:r>
    <w:r w:rsidRPr="00F22106">
      <w:rPr>
        <w:sz w:val="20"/>
        <w:szCs w:val="20"/>
      </w:rPr>
      <w:t xml:space="preserve">„Par 2011.gada </w:t>
    </w:r>
    <w:r>
      <w:rPr>
        <w:sz w:val="20"/>
        <w:szCs w:val="20"/>
      </w:rPr>
      <w:t xml:space="preserve">16. </w:t>
    </w:r>
    <w:proofErr w:type="spellStart"/>
    <w:r>
      <w:rPr>
        <w:sz w:val="20"/>
        <w:szCs w:val="20"/>
      </w:rPr>
      <w:t>d</w:t>
    </w:r>
    <w:r w:rsidRPr="00F22106">
      <w:rPr>
        <w:sz w:val="20"/>
        <w:szCs w:val="20"/>
      </w:rPr>
      <w:t>ecembra</w:t>
    </w:r>
    <w:proofErr w:type="spellEnd"/>
    <w:r w:rsidRPr="00F22106">
      <w:rPr>
        <w:sz w:val="20"/>
        <w:szCs w:val="20"/>
      </w:rPr>
      <w:t xml:space="preserve"> </w:t>
    </w:r>
    <w:proofErr w:type="spellStart"/>
    <w:r w:rsidRPr="00F22106">
      <w:rPr>
        <w:sz w:val="20"/>
        <w:szCs w:val="20"/>
      </w:rPr>
      <w:t>Vispārējo</w:t>
    </w:r>
    <w:proofErr w:type="spellEnd"/>
    <w:r w:rsidRPr="00F22106">
      <w:rPr>
        <w:sz w:val="20"/>
        <w:szCs w:val="20"/>
      </w:rPr>
      <w:t xml:space="preserve"> </w:t>
    </w:r>
    <w:proofErr w:type="spellStart"/>
    <w:r w:rsidRPr="00F22106">
      <w:rPr>
        <w:sz w:val="20"/>
        <w:szCs w:val="20"/>
      </w:rPr>
      <w:t>lietu</w:t>
    </w:r>
    <w:proofErr w:type="spellEnd"/>
    <w:r w:rsidRPr="00F22106">
      <w:rPr>
        <w:sz w:val="20"/>
        <w:szCs w:val="20"/>
      </w:rPr>
      <w:t xml:space="preserve"> </w:t>
    </w:r>
    <w:proofErr w:type="spellStart"/>
    <w:r w:rsidRPr="00F22106">
      <w:rPr>
        <w:sz w:val="20"/>
        <w:szCs w:val="20"/>
      </w:rPr>
      <w:t>ministru</w:t>
    </w:r>
    <w:proofErr w:type="spellEnd"/>
    <w:r w:rsidRPr="00F22106">
      <w:rPr>
        <w:sz w:val="20"/>
        <w:szCs w:val="20"/>
      </w:rPr>
      <w:t xml:space="preserve"> </w:t>
    </w:r>
    <w:proofErr w:type="spellStart"/>
    <w:r w:rsidRPr="00F22106">
      <w:rPr>
        <w:sz w:val="20"/>
        <w:szCs w:val="20"/>
      </w:rPr>
      <w:t>padomi</w:t>
    </w:r>
    <w:proofErr w:type="spellEnd"/>
    <w:r w:rsidRPr="00F22106">
      <w:rPr>
        <w:sz w:val="20"/>
        <w:szCs w:val="20"/>
      </w:rPr>
      <w:t xml:space="preserve">,  </w:t>
    </w:r>
    <w:proofErr w:type="spellStart"/>
    <w:r>
      <w:rPr>
        <w:sz w:val="20"/>
        <w:szCs w:val="20"/>
      </w:rPr>
      <w:t>kur</w:t>
    </w:r>
    <w:proofErr w:type="spellEnd"/>
    <w:r>
      <w:rPr>
        <w:sz w:val="20"/>
        <w:szCs w:val="20"/>
      </w:rPr>
      <w:t xml:space="preserve"> </w:t>
    </w:r>
    <w:proofErr w:type="spellStart"/>
    <w:r w:rsidRPr="00F22106">
      <w:rPr>
        <w:sz w:val="20"/>
        <w:szCs w:val="20"/>
      </w:rPr>
      <w:t>aicināti</w:t>
    </w:r>
    <w:proofErr w:type="spellEnd"/>
    <w:r w:rsidRPr="00F22106">
      <w:rPr>
        <w:sz w:val="20"/>
        <w:szCs w:val="20"/>
      </w:rPr>
      <w:t xml:space="preserve"> </w:t>
    </w:r>
    <w:proofErr w:type="spellStart"/>
    <w:r w:rsidRPr="00F22106">
      <w:rPr>
        <w:sz w:val="20"/>
        <w:szCs w:val="20"/>
      </w:rPr>
      <w:t>ministri</w:t>
    </w:r>
    <w:proofErr w:type="spellEnd"/>
    <w:r w:rsidRPr="00F22106">
      <w:rPr>
        <w:sz w:val="20"/>
        <w:szCs w:val="20"/>
      </w:rPr>
      <w:t xml:space="preserve">, </w:t>
    </w:r>
    <w:proofErr w:type="spellStart"/>
    <w:r w:rsidRPr="00F22106">
      <w:rPr>
        <w:sz w:val="20"/>
        <w:szCs w:val="20"/>
      </w:rPr>
      <w:t>kas</w:t>
    </w:r>
    <w:proofErr w:type="spellEnd"/>
    <w:r w:rsidRPr="00F22106">
      <w:rPr>
        <w:sz w:val="20"/>
        <w:szCs w:val="20"/>
      </w:rPr>
      <w:t xml:space="preserve"> </w:t>
    </w:r>
    <w:proofErr w:type="spellStart"/>
    <w:r w:rsidRPr="00F22106">
      <w:rPr>
        <w:sz w:val="20"/>
        <w:szCs w:val="20"/>
      </w:rPr>
      <w:t>atbildīgi</w:t>
    </w:r>
    <w:proofErr w:type="spellEnd"/>
    <w:r w:rsidRPr="00F22106">
      <w:rPr>
        <w:sz w:val="20"/>
        <w:szCs w:val="20"/>
      </w:rPr>
      <w:t xml:space="preserve"> par </w:t>
    </w:r>
    <w:proofErr w:type="spellStart"/>
    <w:r w:rsidRPr="00F22106">
      <w:rPr>
        <w:sz w:val="20"/>
        <w:szCs w:val="20"/>
      </w:rPr>
      <w:t>Kohēzijas</w:t>
    </w:r>
    <w:proofErr w:type="spellEnd"/>
    <w:r w:rsidRPr="00F22106">
      <w:rPr>
        <w:sz w:val="20"/>
        <w:szCs w:val="20"/>
      </w:rPr>
      <w:t xml:space="preserve"> </w:t>
    </w:r>
    <w:proofErr w:type="spellStart"/>
    <w:r w:rsidRPr="00F22106">
      <w:rPr>
        <w:sz w:val="20"/>
        <w:szCs w:val="20"/>
      </w:rPr>
      <w:t>politikas</w:t>
    </w:r>
    <w:proofErr w:type="spellEnd"/>
    <w:r w:rsidRPr="00F22106">
      <w:rPr>
        <w:sz w:val="20"/>
        <w:szCs w:val="20"/>
      </w:rPr>
      <w:t xml:space="preserve"> </w:t>
    </w:r>
    <w:proofErr w:type="spellStart"/>
    <w:r w:rsidRPr="00F22106">
      <w:rPr>
        <w:sz w:val="20"/>
        <w:szCs w:val="20"/>
      </w:rPr>
      <w:t>jautājumiem</w:t>
    </w:r>
    <w:proofErr w:type="spellEnd"/>
    <w:r w:rsidRPr="00F22106">
      <w:rPr>
        <w:sz w:val="20"/>
        <w:szCs w:val="20"/>
      </w:rPr>
      <w:t>”</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72" w:rsidRDefault="00A75F72" w:rsidP="00B6554B">
      <w:r>
        <w:separator/>
      </w:r>
    </w:p>
  </w:footnote>
  <w:footnote w:type="continuationSeparator" w:id="0">
    <w:p w:rsidR="00A75F72" w:rsidRDefault="00A75F72" w:rsidP="00B6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6" w:rsidRDefault="00542FA6" w:rsidP="002A6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FA6" w:rsidRDefault="00542FA6" w:rsidP="002A66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6" w:rsidRDefault="00542FA6">
    <w:pPr>
      <w:pStyle w:val="Header"/>
      <w:jc w:val="center"/>
    </w:pPr>
    <w:r>
      <w:fldChar w:fldCharType="begin"/>
    </w:r>
    <w:r>
      <w:instrText xml:space="preserve"> PAGE   \* MERGEFORMAT </w:instrText>
    </w:r>
    <w:r>
      <w:fldChar w:fldCharType="separate"/>
    </w:r>
    <w:r w:rsidR="00A74964">
      <w:rPr>
        <w:noProof/>
      </w:rPr>
      <w:t>5</w:t>
    </w:r>
    <w:r>
      <w:fldChar w:fldCharType="end"/>
    </w:r>
  </w:p>
  <w:p w:rsidR="00542FA6" w:rsidRDefault="00542FA6" w:rsidP="002A66B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79"/>
    <w:multiLevelType w:val="hybridMultilevel"/>
    <w:tmpl w:val="213EC01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
    <w:nsid w:val="100B37E2"/>
    <w:multiLevelType w:val="multilevel"/>
    <w:tmpl w:val="5CD6D118"/>
    <w:lvl w:ilvl="0">
      <w:start w:val="1"/>
      <w:numFmt w:val="decimal"/>
      <w:lvlText w:val="%1."/>
      <w:lvlJc w:val="left"/>
      <w:pPr>
        <w:ind w:left="72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926D7D"/>
    <w:multiLevelType w:val="multilevel"/>
    <w:tmpl w:val="4C7479F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1E276364"/>
    <w:multiLevelType w:val="multilevel"/>
    <w:tmpl w:val="FBC0BA44"/>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6247AE"/>
    <w:multiLevelType w:val="hybridMultilevel"/>
    <w:tmpl w:val="2B1A0F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5C91CF2"/>
    <w:multiLevelType w:val="hybridMultilevel"/>
    <w:tmpl w:val="5A1C79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7CF4786"/>
    <w:multiLevelType w:val="hybridMultilevel"/>
    <w:tmpl w:val="4CC0E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87634E"/>
    <w:multiLevelType w:val="hybridMultilevel"/>
    <w:tmpl w:val="011000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48C44800"/>
    <w:multiLevelType w:val="multilevel"/>
    <w:tmpl w:val="FBC0BA44"/>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C097F48"/>
    <w:multiLevelType w:val="multilevel"/>
    <w:tmpl w:val="8C48278C"/>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E744E03"/>
    <w:multiLevelType w:val="multilevel"/>
    <w:tmpl w:val="9A36A3F2"/>
    <w:lvl w:ilvl="0">
      <w:start w:val="1"/>
      <w:numFmt w:val="decimal"/>
      <w:lvlText w:val="%1."/>
      <w:lvlJc w:val="left"/>
      <w:pPr>
        <w:ind w:left="502" w:hanging="360"/>
      </w:p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6BD935BA"/>
    <w:multiLevelType w:val="hybridMultilevel"/>
    <w:tmpl w:val="E32A6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607872"/>
    <w:multiLevelType w:val="hybridMultilevel"/>
    <w:tmpl w:val="4478FDCE"/>
    <w:lvl w:ilvl="0" w:tplc="37CAB2A4">
      <w:start w:val="1"/>
      <w:numFmt w:val="upperRoman"/>
      <w:lvlText w:val="%1."/>
      <w:lvlJc w:val="left"/>
      <w:pPr>
        <w:ind w:left="927" w:hanging="720"/>
      </w:pPr>
      <w:rPr>
        <w:rFonts w:hint="default"/>
      </w:rPr>
    </w:lvl>
    <w:lvl w:ilvl="1" w:tplc="0426000F">
      <w:start w:val="1"/>
      <w:numFmt w:val="decimal"/>
      <w:lvlText w:val="%2."/>
      <w:lvlJc w:val="left"/>
      <w:pPr>
        <w:ind w:left="360"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3">
    <w:nsid w:val="7FB21631"/>
    <w:multiLevelType w:val="multilevel"/>
    <w:tmpl w:val="5CD6D118"/>
    <w:lvl w:ilvl="0">
      <w:start w:val="1"/>
      <w:numFmt w:val="decimal"/>
      <w:lvlText w:val="%1."/>
      <w:lvlJc w:val="left"/>
      <w:pPr>
        <w:ind w:left="72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9"/>
  </w:num>
  <w:num w:numId="3">
    <w:abstractNumId w:val="8"/>
  </w:num>
  <w:num w:numId="4">
    <w:abstractNumId w:val="3"/>
  </w:num>
  <w:num w:numId="5">
    <w:abstractNumId w:val="5"/>
  </w:num>
  <w:num w:numId="6">
    <w:abstractNumId w:val="7"/>
  </w:num>
  <w:num w:numId="7">
    <w:abstractNumId w:val="4"/>
  </w:num>
  <w:num w:numId="8">
    <w:abstractNumId w:val="0"/>
  </w:num>
  <w:num w:numId="9">
    <w:abstractNumId w:val="12"/>
  </w:num>
  <w:num w:numId="10">
    <w:abstractNumId w:val="11"/>
  </w:num>
  <w:num w:numId="11">
    <w:abstractNumId w:val="6"/>
  </w:num>
  <w:num w:numId="12">
    <w:abstractNumId w:val="10"/>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4B"/>
    <w:rsid w:val="000333CA"/>
    <w:rsid w:val="00063EF7"/>
    <w:rsid w:val="000E2A0A"/>
    <w:rsid w:val="000E6DB1"/>
    <w:rsid w:val="00135C06"/>
    <w:rsid w:val="00162738"/>
    <w:rsid w:val="001A7E9A"/>
    <w:rsid w:val="001E6A8E"/>
    <w:rsid w:val="0024156D"/>
    <w:rsid w:val="002A66BD"/>
    <w:rsid w:val="002B071A"/>
    <w:rsid w:val="003A55B0"/>
    <w:rsid w:val="003C48F3"/>
    <w:rsid w:val="003E778B"/>
    <w:rsid w:val="00413A8E"/>
    <w:rsid w:val="00422913"/>
    <w:rsid w:val="004C365F"/>
    <w:rsid w:val="0050100C"/>
    <w:rsid w:val="00542FA6"/>
    <w:rsid w:val="00590545"/>
    <w:rsid w:val="005E2455"/>
    <w:rsid w:val="005F1D16"/>
    <w:rsid w:val="005F6559"/>
    <w:rsid w:val="00690458"/>
    <w:rsid w:val="006C4C56"/>
    <w:rsid w:val="006D516E"/>
    <w:rsid w:val="006E37B4"/>
    <w:rsid w:val="006E3F2F"/>
    <w:rsid w:val="006F4F80"/>
    <w:rsid w:val="00702B69"/>
    <w:rsid w:val="007544DC"/>
    <w:rsid w:val="00762E95"/>
    <w:rsid w:val="007A4F44"/>
    <w:rsid w:val="00830668"/>
    <w:rsid w:val="00834527"/>
    <w:rsid w:val="008C207F"/>
    <w:rsid w:val="00944EB7"/>
    <w:rsid w:val="009809DC"/>
    <w:rsid w:val="009B5C7F"/>
    <w:rsid w:val="009E4ACD"/>
    <w:rsid w:val="00A74964"/>
    <w:rsid w:val="00A75F72"/>
    <w:rsid w:val="00A86842"/>
    <w:rsid w:val="00AA16E1"/>
    <w:rsid w:val="00AC14FD"/>
    <w:rsid w:val="00B46ED5"/>
    <w:rsid w:val="00B6554B"/>
    <w:rsid w:val="00C11A8B"/>
    <w:rsid w:val="00CB1E8D"/>
    <w:rsid w:val="00CC3B15"/>
    <w:rsid w:val="00CD03F0"/>
    <w:rsid w:val="00D40474"/>
    <w:rsid w:val="00D64BD2"/>
    <w:rsid w:val="00D84813"/>
    <w:rsid w:val="00DE1665"/>
    <w:rsid w:val="00DE2A04"/>
    <w:rsid w:val="00DE6D77"/>
    <w:rsid w:val="00E06019"/>
    <w:rsid w:val="00E11550"/>
    <w:rsid w:val="00E561A0"/>
    <w:rsid w:val="00E60CBE"/>
    <w:rsid w:val="00E60F56"/>
    <w:rsid w:val="00E84D34"/>
    <w:rsid w:val="00E87F8A"/>
    <w:rsid w:val="00EC2493"/>
    <w:rsid w:val="00EC5333"/>
    <w:rsid w:val="00F22106"/>
    <w:rsid w:val="00F834BF"/>
    <w:rsid w:val="00F947B1"/>
    <w:rsid w:val="00FC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E Fußnotentext,footnote text,Fußnotentext Ursprung"/>
    <w:basedOn w:val="Normal"/>
    <w:link w:val="FootnoteTextChar"/>
    <w:semiHidden/>
    <w:rsid w:val="00B6554B"/>
    <w:rPr>
      <w:sz w:val="20"/>
      <w:szCs w:val="20"/>
    </w:rPr>
  </w:style>
  <w:style w:type="character" w:customStyle="1" w:styleId="FootnoteTextChar">
    <w:name w:val="Footnote Text Char"/>
    <w:aliases w:val="Footnote Char,Fußnote Char,-E Fußnotentext Char,footnote text Char,Fußnotentext Ursprung Char"/>
    <w:basedOn w:val="DefaultParagraphFont"/>
    <w:link w:val="FootnoteText"/>
    <w:semiHidden/>
    <w:rsid w:val="00B6554B"/>
    <w:rPr>
      <w:rFonts w:ascii="Times New Roman" w:eastAsia="Calibri" w:hAnsi="Times New Roman" w:cs="Times New Roman"/>
      <w:sz w:val="20"/>
      <w:szCs w:val="20"/>
      <w:lang w:val="lv-LV"/>
    </w:rPr>
  </w:style>
  <w:style w:type="character" w:styleId="FootnoteReference">
    <w:name w:val="footnote reference"/>
    <w:semiHidden/>
    <w:rsid w:val="00B6554B"/>
    <w:rPr>
      <w:vertAlign w:val="superscript"/>
    </w:rPr>
  </w:style>
  <w:style w:type="paragraph" w:styleId="ListParagraph">
    <w:name w:val="List Paragraph"/>
    <w:basedOn w:val="Normal"/>
    <w:uiPriority w:val="34"/>
    <w:qFormat/>
    <w:rsid w:val="00B6554B"/>
    <w:pPr>
      <w:ind w:left="720"/>
    </w:pPr>
    <w:rPr>
      <w:rFonts w:ascii="Calibri" w:hAnsi="Calibri"/>
      <w:sz w:val="22"/>
      <w:lang w:eastAsia="lv-LV"/>
    </w:rPr>
  </w:style>
  <w:style w:type="paragraph" w:styleId="Header">
    <w:name w:val="header"/>
    <w:basedOn w:val="Normal"/>
    <w:link w:val="HeaderChar"/>
    <w:uiPriority w:val="99"/>
    <w:rsid w:val="00B6554B"/>
    <w:pPr>
      <w:tabs>
        <w:tab w:val="center" w:pos="4153"/>
        <w:tab w:val="right" w:pos="8306"/>
      </w:tabs>
    </w:pPr>
    <w:rPr>
      <w:lang w:val="x-none"/>
    </w:rPr>
  </w:style>
  <w:style w:type="character" w:customStyle="1" w:styleId="HeaderChar">
    <w:name w:val="Header Char"/>
    <w:basedOn w:val="DefaultParagraphFont"/>
    <w:link w:val="Header"/>
    <w:uiPriority w:val="99"/>
    <w:rsid w:val="00B6554B"/>
    <w:rPr>
      <w:rFonts w:ascii="Times New Roman" w:eastAsia="Calibri" w:hAnsi="Times New Roman" w:cs="Times New Roman"/>
      <w:sz w:val="28"/>
      <w:lang w:val="x-none"/>
    </w:rPr>
  </w:style>
  <w:style w:type="paragraph" w:styleId="Footer">
    <w:name w:val="footer"/>
    <w:basedOn w:val="Normal"/>
    <w:link w:val="FooterChar"/>
    <w:rsid w:val="00B6554B"/>
    <w:pPr>
      <w:tabs>
        <w:tab w:val="center" w:pos="4153"/>
        <w:tab w:val="right" w:pos="8306"/>
      </w:tabs>
    </w:pPr>
    <w:rPr>
      <w:lang w:val="x-none"/>
    </w:rPr>
  </w:style>
  <w:style w:type="character" w:customStyle="1" w:styleId="FooterChar">
    <w:name w:val="Footer Char"/>
    <w:basedOn w:val="DefaultParagraphFont"/>
    <w:link w:val="Footer"/>
    <w:rsid w:val="00B6554B"/>
    <w:rPr>
      <w:rFonts w:ascii="Times New Roman" w:eastAsia="Calibri" w:hAnsi="Times New Roman" w:cs="Times New Roman"/>
      <w:sz w:val="28"/>
      <w:lang w:val="x-none"/>
    </w:rPr>
  </w:style>
  <w:style w:type="character" w:styleId="PageNumber">
    <w:name w:val="page number"/>
    <w:basedOn w:val="DefaultParagraphFont"/>
    <w:rsid w:val="00B6554B"/>
  </w:style>
  <w:style w:type="character" w:styleId="Hyperlink">
    <w:name w:val="Hyperlink"/>
    <w:rsid w:val="00B6554B"/>
    <w:rPr>
      <w:color w:val="0000FF"/>
      <w:u w:val="single"/>
    </w:rPr>
  </w:style>
  <w:style w:type="paragraph" w:styleId="Title">
    <w:name w:val="Title"/>
    <w:basedOn w:val="Normal"/>
    <w:link w:val="TitleChar"/>
    <w:qFormat/>
    <w:rsid w:val="00B6554B"/>
    <w:pPr>
      <w:jc w:val="center"/>
    </w:pPr>
    <w:rPr>
      <w:rFonts w:eastAsia="Times New Roman"/>
      <w:b/>
      <w:szCs w:val="24"/>
    </w:rPr>
  </w:style>
  <w:style w:type="character" w:customStyle="1" w:styleId="TitleChar">
    <w:name w:val="Title Char"/>
    <w:basedOn w:val="DefaultParagraphFont"/>
    <w:link w:val="Title"/>
    <w:rsid w:val="00B6554B"/>
    <w:rPr>
      <w:rFonts w:ascii="Times New Roman" w:eastAsia="Times New Roman" w:hAnsi="Times New Roman" w:cs="Times New Roman"/>
      <w:b/>
      <w:sz w:val="28"/>
      <w:szCs w:val="24"/>
      <w:lang w:val="lv-LV"/>
    </w:rPr>
  </w:style>
  <w:style w:type="character" w:customStyle="1" w:styleId="at2">
    <w:name w:val="a__t2"/>
    <w:rsid w:val="00B6554B"/>
  </w:style>
  <w:style w:type="paragraph" w:styleId="BodyText">
    <w:name w:val="Body Text"/>
    <w:basedOn w:val="Normal"/>
    <w:link w:val="BodyTextChar"/>
    <w:unhideWhenUsed/>
    <w:rsid w:val="00F22106"/>
    <w:pPr>
      <w:spacing w:after="120"/>
    </w:pPr>
    <w:rPr>
      <w:rFonts w:eastAsia="Times New Roman"/>
      <w:sz w:val="24"/>
      <w:szCs w:val="24"/>
      <w:lang w:val="en-GB"/>
    </w:rPr>
  </w:style>
  <w:style w:type="character" w:customStyle="1" w:styleId="BodyTextChar">
    <w:name w:val="Body Text Char"/>
    <w:basedOn w:val="DefaultParagraphFont"/>
    <w:link w:val="BodyText"/>
    <w:rsid w:val="00F2210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6019"/>
    <w:rPr>
      <w:sz w:val="16"/>
      <w:szCs w:val="16"/>
    </w:rPr>
  </w:style>
  <w:style w:type="paragraph" w:styleId="CommentText">
    <w:name w:val="annotation text"/>
    <w:basedOn w:val="Normal"/>
    <w:link w:val="CommentTextChar"/>
    <w:uiPriority w:val="99"/>
    <w:semiHidden/>
    <w:unhideWhenUsed/>
    <w:rsid w:val="00E06019"/>
    <w:rPr>
      <w:sz w:val="20"/>
      <w:szCs w:val="20"/>
    </w:rPr>
  </w:style>
  <w:style w:type="character" w:customStyle="1" w:styleId="CommentTextChar">
    <w:name w:val="Comment Text Char"/>
    <w:basedOn w:val="DefaultParagraphFont"/>
    <w:link w:val="CommentText"/>
    <w:uiPriority w:val="99"/>
    <w:semiHidden/>
    <w:rsid w:val="00E06019"/>
    <w:rPr>
      <w:rFonts w:ascii="Times New Roman" w:eastAsia="Calibri"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06019"/>
    <w:rPr>
      <w:b/>
      <w:bCs/>
    </w:rPr>
  </w:style>
  <w:style w:type="character" w:customStyle="1" w:styleId="CommentSubjectChar">
    <w:name w:val="Comment Subject Char"/>
    <w:basedOn w:val="CommentTextChar"/>
    <w:link w:val="CommentSubject"/>
    <w:uiPriority w:val="99"/>
    <w:semiHidden/>
    <w:rsid w:val="00E06019"/>
    <w:rPr>
      <w:rFonts w:ascii="Times New Roman" w:eastAsia="Calibri" w:hAnsi="Times New Roman" w:cs="Times New Roman"/>
      <w:b/>
      <w:bCs/>
      <w:sz w:val="20"/>
      <w:szCs w:val="20"/>
      <w:lang w:val="lv-LV"/>
    </w:rPr>
  </w:style>
  <w:style w:type="paragraph" w:styleId="BalloonText">
    <w:name w:val="Balloon Text"/>
    <w:basedOn w:val="Normal"/>
    <w:link w:val="BalloonTextChar"/>
    <w:uiPriority w:val="99"/>
    <w:semiHidden/>
    <w:unhideWhenUsed/>
    <w:rsid w:val="00E06019"/>
    <w:rPr>
      <w:rFonts w:ascii="Tahoma" w:hAnsi="Tahoma" w:cs="Tahoma"/>
      <w:sz w:val="16"/>
      <w:szCs w:val="16"/>
    </w:rPr>
  </w:style>
  <w:style w:type="character" w:customStyle="1" w:styleId="BalloonTextChar">
    <w:name w:val="Balloon Text Char"/>
    <w:basedOn w:val="DefaultParagraphFont"/>
    <w:link w:val="BalloonText"/>
    <w:uiPriority w:val="99"/>
    <w:semiHidden/>
    <w:rsid w:val="00E06019"/>
    <w:rPr>
      <w:rFonts w:ascii="Tahoma" w:eastAsia="Calibri" w:hAnsi="Tahoma" w:cs="Tahoma"/>
      <w:sz w:val="16"/>
      <w:szCs w:val="16"/>
      <w:lang w:val="lv-LV"/>
    </w:rPr>
  </w:style>
  <w:style w:type="paragraph" w:styleId="NormalWeb">
    <w:name w:val="Normal (Web)"/>
    <w:basedOn w:val="Normal"/>
    <w:uiPriority w:val="99"/>
    <w:unhideWhenUsed/>
    <w:rsid w:val="00944EB7"/>
    <w:pPr>
      <w:spacing w:before="75" w:after="75"/>
    </w:pPr>
    <w:rPr>
      <w:rFonts w:eastAsia="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E Fußnotentext,footnote text,Fußnotentext Ursprung"/>
    <w:basedOn w:val="Normal"/>
    <w:link w:val="FootnoteTextChar"/>
    <w:semiHidden/>
    <w:rsid w:val="00B6554B"/>
    <w:rPr>
      <w:sz w:val="20"/>
      <w:szCs w:val="20"/>
    </w:rPr>
  </w:style>
  <w:style w:type="character" w:customStyle="1" w:styleId="FootnoteTextChar">
    <w:name w:val="Footnote Text Char"/>
    <w:aliases w:val="Footnote Char,Fußnote Char,-E Fußnotentext Char,footnote text Char,Fußnotentext Ursprung Char"/>
    <w:basedOn w:val="DefaultParagraphFont"/>
    <w:link w:val="FootnoteText"/>
    <w:semiHidden/>
    <w:rsid w:val="00B6554B"/>
    <w:rPr>
      <w:rFonts w:ascii="Times New Roman" w:eastAsia="Calibri" w:hAnsi="Times New Roman" w:cs="Times New Roman"/>
      <w:sz w:val="20"/>
      <w:szCs w:val="20"/>
      <w:lang w:val="lv-LV"/>
    </w:rPr>
  </w:style>
  <w:style w:type="character" w:styleId="FootnoteReference">
    <w:name w:val="footnote reference"/>
    <w:semiHidden/>
    <w:rsid w:val="00B6554B"/>
    <w:rPr>
      <w:vertAlign w:val="superscript"/>
    </w:rPr>
  </w:style>
  <w:style w:type="paragraph" w:styleId="ListParagraph">
    <w:name w:val="List Paragraph"/>
    <w:basedOn w:val="Normal"/>
    <w:uiPriority w:val="34"/>
    <w:qFormat/>
    <w:rsid w:val="00B6554B"/>
    <w:pPr>
      <w:ind w:left="720"/>
    </w:pPr>
    <w:rPr>
      <w:rFonts w:ascii="Calibri" w:hAnsi="Calibri"/>
      <w:sz w:val="22"/>
      <w:lang w:eastAsia="lv-LV"/>
    </w:rPr>
  </w:style>
  <w:style w:type="paragraph" w:styleId="Header">
    <w:name w:val="header"/>
    <w:basedOn w:val="Normal"/>
    <w:link w:val="HeaderChar"/>
    <w:uiPriority w:val="99"/>
    <w:rsid w:val="00B6554B"/>
    <w:pPr>
      <w:tabs>
        <w:tab w:val="center" w:pos="4153"/>
        <w:tab w:val="right" w:pos="8306"/>
      </w:tabs>
    </w:pPr>
    <w:rPr>
      <w:lang w:val="x-none"/>
    </w:rPr>
  </w:style>
  <w:style w:type="character" w:customStyle="1" w:styleId="HeaderChar">
    <w:name w:val="Header Char"/>
    <w:basedOn w:val="DefaultParagraphFont"/>
    <w:link w:val="Header"/>
    <w:uiPriority w:val="99"/>
    <w:rsid w:val="00B6554B"/>
    <w:rPr>
      <w:rFonts w:ascii="Times New Roman" w:eastAsia="Calibri" w:hAnsi="Times New Roman" w:cs="Times New Roman"/>
      <w:sz w:val="28"/>
      <w:lang w:val="x-none"/>
    </w:rPr>
  </w:style>
  <w:style w:type="paragraph" w:styleId="Footer">
    <w:name w:val="footer"/>
    <w:basedOn w:val="Normal"/>
    <w:link w:val="FooterChar"/>
    <w:rsid w:val="00B6554B"/>
    <w:pPr>
      <w:tabs>
        <w:tab w:val="center" w:pos="4153"/>
        <w:tab w:val="right" w:pos="8306"/>
      </w:tabs>
    </w:pPr>
    <w:rPr>
      <w:lang w:val="x-none"/>
    </w:rPr>
  </w:style>
  <w:style w:type="character" w:customStyle="1" w:styleId="FooterChar">
    <w:name w:val="Footer Char"/>
    <w:basedOn w:val="DefaultParagraphFont"/>
    <w:link w:val="Footer"/>
    <w:rsid w:val="00B6554B"/>
    <w:rPr>
      <w:rFonts w:ascii="Times New Roman" w:eastAsia="Calibri" w:hAnsi="Times New Roman" w:cs="Times New Roman"/>
      <w:sz w:val="28"/>
      <w:lang w:val="x-none"/>
    </w:rPr>
  </w:style>
  <w:style w:type="character" w:styleId="PageNumber">
    <w:name w:val="page number"/>
    <w:basedOn w:val="DefaultParagraphFont"/>
    <w:rsid w:val="00B6554B"/>
  </w:style>
  <w:style w:type="character" w:styleId="Hyperlink">
    <w:name w:val="Hyperlink"/>
    <w:rsid w:val="00B6554B"/>
    <w:rPr>
      <w:color w:val="0000FF"/>
      <w:u w:val="single"/>
    </w:rPr>
  </w:style>
  <w:style w:type="paragraph" w:styleId="Title">
    <w:name w:val="Title"/>
    <w:basedOn w:val="Normal"/>
    <w:link w:val="TitleChar"/>
    <w:qFormat/>
    <w:rsid w:val="00B6554B"/>
    <w:pPr>
      <w:jc w:val="center"/>
    </w:pPr>
    <w:rPr>
      <w:rFonts w:eastAsia="Times New Roman"/>
      <w:b/>
      <w:szCs w:val="24"/>
    </w:rPr>
  </w:style>
  <w:style w:type="character" w:customStyle="1" w:styleId="TitleChar">
    <w:name w:val="Title Char"/>
    <w:basedOn w:val="DefaultParagraphFont"/>
    <w:link w:val="Title"/>
    <w:rsid w:val="00B6554B"/>
    <w:rPr>
      <w:rFonts w:ascii="Times New Roman" w:eastAsia="Times New Roman" w:hAnsi="Times New Roman" w:cs="Times New Roman"/>
      <w:b/>
      <w:sz w:val="28"/>
      <w:szCs w:val="24"/>
      <w:lang w:val="lv-LV"/>
    </w:rPr>
  </w:style>
  <w:style w:type="character" w:customStyle="1" w:styleId="at2">
    <w:name w:val="a__t2"/>
    <w:rsid w:val="00B6554B"/>
  </w:style>
  <w:style w:type="paragraph" w:styleId="BodyText">
    <w:name w:val="Body Text"/>
    <w:basedOn w:val="Normal"/>
    <w:link w:val="BodyTextChar"/>
    <w:unhideWhenUsed/>
    <w:rsid w:val="00F22106"/>
    <w:pPr>
      <w:spacing w:after="120"/>
    </w:pPr>
    <w:rPr>
      <w:rFonts w:eastAsia="Times New Roman"/>
      <w:sz w:val="24"/>
      <w:szCs w:val="24"/>
      <w:lang w:val="en-GB"/>
    </w:rPr>
  </w:style>
  <w:style w:type="character" w:customStyle="1" w:styleId="BodyTextChar">
    <w:name w:val="Body Text Char"/>
    <w:basedOn w:val="DefaultParagraphFont"/>
    <w:link w:val="BodyText"/>
    <w:rsid w:val="00F2210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6019"/>
    <w:rPr>
      <w:sz w:val="16"/>
      <w:szCs w:val="16"/>
    </w:rPr>
  </w:style>
  <w:style w:type="paragraph" w:styleId="CommentText">
    <w:name w:val="annotation text"/>
    <w:basedOn w:val="Normal"/>
    <w:link w:val="CommentTextChar"/>
    <w:uiPriority w:val="99"/>
    <w:semiHidden/>
    <w:unhideWhenUsed/>
    <w:rsid w:val="00E06019"/>
    <w:rPr>
      <w:sz w:val="20"/>
      <w:szCs w:val="20"/>
    </w:rPr>
  </w:style>
  <w:style w:type="character" w:customStyle="1" w:styleId="CommentTextChar">
    <w:name w:val="Comment Text Char"/>
    <w:basedOn w:val="DefaultParagraphFont"/>
    <w:link w:val="CommentText"/>
    <w:uiPriority w:val="99"/>
    <w:semiHidden/>
    <w:rsid w:val="00E06019"/>
    <w:rPr>
      <w:rFonts w:ascii="Times New Roman" w:eastAsia="Calibri"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06019"/>
    <w:rPr>
      <w:b/>
      <w:bCs/>
    </w:rPr>
  </w:style>
  <w:style w:type="character" w:customStyle="1" w:styleId="CommentSubjectChar">
    <w:name w:val="Comment Subject Char"/>
    <w:basedOn w:val="CommentTextChar"/>
    <w:link w:val="CommentSubject"/>
    <w:uiPriority w:val="99"/>
    <w:semiHidden/>
    <w:rsid w:val="00E06019"/>
    <w:rPr>
      <w:rFonts w:ascii="Times New Roman" w:eastAsia="Calibri" w:hAnsi="Times New Roman" w:cs="Times New Roman"/>
      <w:b/>
      <w:bCs/>
      <w:sz w:val="20"/>
      <w:szCs w:val="20"/>
      <w:lang w:val="lv-LV"/>
    </w:rPr>
  </w:style>
  <w:style w:type="paragraph" w:styleId="BalloonText">
    <w:name w:val="Balloon Text"/>
    <w:basedOn w:val="Normal"/>
    <w:link w:val="BalloonTextChar"/>
    <w:uiPriority w:val="99"/>
    <w:semiHidden/>
    <w:unhideWhenUsed/>
    <w:rsid w:val="00E06019"/>
    <w:rPr>
      <w:rFonts w:ascii="Tahoma" w:hAnsi="Tahoma" w:cs="Tahoma"/>
      <w:sz w:val="16"/>
      <w:szCs w:val="16"/>
    </w:rPr>
  </w:style>
  <w:style w:type="character" w:customStyle="1" w:styleId="BalloonTextChar">
    <w:name w:val="Balloon Text Char"/>
    <w:basedOn w:val="DefaultParagraphFont"/>
    <w:link w:val="BalloonText"/>
    <w:uiPriority w:val="99"/>
    <w:semiHidden/>
    <w:rsid w:val="00E06019"/>
    <w:rPr>
      <w:rFonts w:ascii="Tahoma" w:eastAsia="Calibri" w:hAnsi="Tahoma" w:cs="Tahoma"/>
      <w:sz w:val="16"/>
      <w:szCs w:val="16"/>
      <w:lang w:val="lv-LV"/>
    </w:rPr>
  </w:style>
  <w:style w:type="paragraph" w:styleId="NormalWeb">
    <w:name w:val="Normal (Web)"/>
    <w:basedOn w:val="Normal"/>
    <w:uiPriority w:val="99"/>
    <w:unhideWhenUsed/>
    <w:rsid w:val="00944EB7"/>
    <w:pPr>
      <w:spacing w:before="75" w:after="75"/>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43">
      <w:bodyDiv w:val="1"/>
      <w:marLeft w:val="0"/>
      <w:marRight w:val="0"/>
      <w:marTop w:val="0"/>
      <w:marBottom w:val="0"/>
      <w:divBdr>
        <w:top w:val="none" w:sz="0" w:space="0" w:color="auto"/>
        <w:left w:val="none" w:sz="0" w:space="0" w:color="auto"/>
        <w:bottom w:val="none" w:sz="0" w:space="0" w:color="auto"/>
        <w:right w:val="none" w:sz="0" w:space="0" w:color="auto"/>
      </w:divBdr>
    </w:div>
    <w:div w:id="120147361">
      <w:bodyDiv w:val="1"/>
      <w:marLeft w:val="0"/>
      <w:marRight w:val="0"/>
      <w:marTop w:val="0"/>
      <w:marBottom w:val="0"/>
      <w:divBdr>
        <w:top w:val="none" w:sz="0" w:space="0" w:color="auto"/>
        <w:left w:val="none" w:sz="0" w:space="0" w:color="auto"/>
        <w:bottom w:val="none" w:sz="0" w:space="0" w:color="auto"/>
        <w:right w:val="none" w:sz="0" w:space="0" w:color="auto"/>
      </w:divBdr>
    </w:div>
    <w:div w:id="130447931">
      <w:bodyDiv w:val="1"/>
      <w:marLeft w:val="0"/>
      <w:marRight w:val="0"/>
      <w:marTop w:val="0"/>
      <w:marBottom w:val="0"/>
      <w:divBdr>
        <w:top w:val="none" w:sz="0" w:space="0" w:color="auto"/>
        <w:left w:val="none" w:sz="0" w:space="0" w:color="auto"/>
        <w:bottom w:val="none" w:sz="0" w:space="0" w:color="auto"/>
        <w:right w:val="none" w:sz="0" w:space="0" w:color="auto"/>
      </w:divBdr>
    </w:div>
    <w:div w:id="422453029">
      <w:bodyDiv w:val="1"/>
      <w:marLeft w:val="0"/>
      <w:marRight w:val="0"/>
      <w:marTop w:val="0"/>
      <w:marBottom w:val="0"/>
      <w:divBdr>
        <w:top w:val="none" w:sz="0" w:space="0" w:color="auto"/>
        <w:left w:val="none" w:sz="0" w:space="0" w:color="auto"/>
        <w:bottom w:val="none" w:sz="0" w:space="0" w:color="auto"/>
        <w:right w:val="none" w:sz="0" w:space="0" w:color="auto"/>
      </w:divBdr>
    </w:div>
    <w:div w:id="435640803">
      <w:bodyDiv w:val="1"/>
      <w:marLeft w:val="0"/>
      <w:marRight w:val="0"/>
      <w:marTop w:val="0"/>
      <w:marBottom w:val="0"/>
      <w:divBdr>
        <w:top w:val="none" w:sz="0" w:space="0" w:color="auto"/>
        <w:left w:val="none" w:sz="0" w:space="0" w:color="auto"/>
        <w:bottom w:val="none" w:sz="0" w:space="0" w:color="auto"/>
        <w:right w:val="none" w:sz="0" w:space="0" w:color="auto"/>
      </w:divBdr>
    </w:div>
    <w:div w:id="640233741">
      <w:bodyDiv w:val="1"/>
      <w:marLeft w:val="0"/>
      <w:marRight w:val="0"/>
      <w:marTop w:val="0"/>
      <w:marBottom w:val="0"/>
      <w:divBdr>
        <w:top w:val="none" w:sz="0" w:space="0" w:color="auto"/>
        <w:left w:val="none" w:sz="0" w:space="0" w:color="auto"/>
        <w:bottom w:val="none" w:sz="0" w:space="0" w:color="auto"/>
        <w:right w:val="none" w:sz="0" w:space="0" w:color="auto"/>
      </w:divBdr>
    </w:div>
    <w:div w:id="816268737">
      <w:bodyDiv w:val="1"/>
      <w:marLeft w:val="0"/>
      <w:marRight w:val="0"/>
      <w:marTop w:val="0"/>
      <w:marBottom w:val="0"/>
      <w:divBdr>
        <w:top w:val="none" w:sz="0" w:space="0" w:color="auto"/>
        <w:left w:val="none" w:sz="0" w:space="0" w:color="auto"/>
        <w:bottom w:val="none" w:sz="0" w:space="0" w:color="auto"/>
        <w:right w:val="none" w:sz="0" w:space="0" w:color="auto"/>
      </w:divBdr>
    </w:div>
    <w:div w:id="994529870">
      <w:bodyDiv w:val="1"/>
      <w:marLeft w:val="0"/>
      <w:marRight w:val="0"/>
      <w:marTop w:val="0"/>
      <w:marBottom w:val="0"/>
      <w:divBdr>
        <w:top w:val="none" w:sz="0" w:space="0" w:color="auto"/>
        <w:left w:val="none" w:sz="0" w:space="0" w:color="auto"/>
        <w:bottom w:val="none" w:sz="0" w:space="0" w:color="auto"/>
        <w:right w:val="none" w:sz="0" w:space="0" w:color="auto"/>
      </w:divBdr>
    </w:div>
    <w:div w:id="1284118215">
      <w:bodyDiv w:val="1"/>
      <w:marLeft w:val="0"/>
      <w:marRight w:val="0"/>
      <w:marTop w:val="0"/>
      <w:marBottom w:val="0"/>
      <w:divBdr>
        <w:top w:val="none" w:sz="0" w:space="0" w:color="auto"/>
        <w:left w:val="none" w:sz="0" w:space="0" w:color="auto"/>
        <w:bottom w:val="none" w:sz="0" w:space="0" w:color="auto"/>
        <w:right w:val="none" w:sz="0" w:space="0" w:color="auto"/>
      </w:divBdr>
    </w:div>
    <w:div w:id="1336496180">
      <w:bodyDiv w:val="1"/>
      <w:marLeft w:val="0"/>
      <w:marRight w:val="0"/>
      <w:marTop w:val="0"/>
      <w:marBottom w:val="0"/>
      <w:divBdr>
        <w:top w:val="none" w:sz="0" w:space="0" w:color="auto"/>
        <w:left w:val="none" w:sz="0" w:space="0" w:color="auto"/>
        <w:bottom w:val="none" w:sz="0" w:space="0" w:color="auto"/>
        <w:right w:val="none" w:sz="0" w:space="0" w:color="auto"/>
      </w:divBdr>
    </w:div>
    <w:div w:id="1663460730">
      <w:bodyDiv w:val="1"/>
      <w:marLeft w:val="0"/>
      <w:marRight w:val="0"/>
      <w:marTop w:val="0"/>
      <w:marBottom w:val="0"/>
      <w:divBdr>
        <w:top w:val="none" w:sz="0" w:space="0" w:color="auto"/>
        <w:left w:val="none" w:sz="0" w:space="0" w:color="auto"/>
        <w:bottom w:val="none" w:sz="0" w:space="0" w:color="auto"/>
        <w:right w:val="none" w:sz="0" w:space="0" w:color="auto"/>
      </w:divBdr>
    </w:div>
    <w:div w:id="16956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F20F-9EF3-4452-9AD4-12D602C9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FMzino_08122011</vt:lpstr>
    </vt:vector>
  </TitlesOfParts>
  <Company>Finanšu ministrija</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2011.gada 16. decembra Vispārējo lietu ministru padomi,  kur aicināti ministri, kas atbildīgi par Kohēzijas politikas jautājumiem”</dc:title>
  <dc:subject>Informatīvais ziņojums </dc:subject>
  <dc:creator>Valtmane Ieva</dc:creator>
  <dc:description>Ieva Valtmane
ieva.valtmane@fm.gov.lv
67083839</dc:description>
  <cp:lastModifiedBy>Valtmane Ieva</cp:lastModifiedBy>
  <cp:revision>12</cp:revision>
  <cp:lastPrinted>2011-12-08T14:39:00Z</cp:lastPrinted>
  <dcterms:created xsi:type="dcterms:W3CDTF">2011-12-08T14:36:00Z</dcterms:created>
  <dcterms:modified xsi:type="dcterms:W3CDTF">2011-12-09T08:07:00Z</dcterms:modified>
</cp:coreProperties>
</file>