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F414A" w14:textId="77777777" w:rsidR="00FF4209" w:rsidRPr="004F06EC" w:rsidRDefault="00B65D7A" w:rsidP="00D05700">
      <w:pPr>
        <w:spacing w:line="276" w:lineRule="auto"/>
        <w:rPr>
          <w:color w:val="000000" w:themeColor="text1"/>
          <w:szCs w:val="24"/>
          <w:highlight w:val="yellow"/>
        </w:rPr>
      </w:pPr>
      <w:bookmarkStart w:id="0" w:name="OLE_LINK4"/>
      <w:bookmarkStart w:id="1" w:name="OLE_LINK5"/>
      <w:permStart w:id="1459900583" w:edGrp="everyone"/>
      <w:r w:rsidRPr="004F06EC">
        <w:rPr>
          <w:noProof/>
          <w:color w:val="000000" w:themeColor="text1"/>
          <w:szCs w:val="24"/>
          <w:highlight w:val="yellow"/>
          <w:lang w:eastAsia="lv-LV"/>
        </w:rPr>
        <w:drawing>
          <wp:anchor distT="0" distB="0" distL="114300" distR="114300" simplePos="0" relativeHeight="251657216" behindDoc="0" locked="0" layoutInCell="1" allowOverlap="1" wp14:anchorId="10A4DF4F" wp14:editId="2017A2D5">
            <wp:simplePos x="0" y="0"/>
            <wp:positionH relativeFrom="column">
              <wp:posOffset>577850</wp:posOffset>
            </wp:positionH>
            <wp:positionV relativeFrom="paragraph">
              <wp:posOffset>-314960</wp:posOffset>
            </wp:positionV>
            <wp:extent cx="2604770" cy="701675"/>
            <wp:effectExtent l="0" t="0" r="5080" b="3175"/>
            <wp:wrapSquare wrapText="bothSides"/>
            <wp:docPr id="33" name="Picture 27" descr="Description: Description: Description: Description: Swiss Contribution_garaa_ver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Description: Swiss Contribution_garaa_versija"/>
                    <pic:cNvPicPr>
                      <a:picLocks noChangeAspect="1" noChangeArrowheads="1"/>
                    </pic:cNvPicPr>
                  </pic:nvPicPr>
                  <pic:blipFill>
                    <a:blip r:embed="rId9" r:link="rId10">
                      <a:extLst>
                        <a:ext uri="{28A0092B-C50C-407E-A947-70E740481C1C}">
                          <a14:useLocalDpi xmlns:a14="http://schemas.microsoft.com/office/drawing/2010/main"/>
                        </a:ext>
                      </a:extLst>
                    </a:blip>
                    <a:srcRect/>
                    <a:stretch>
                      <a:fillRect/>
                    </a:stretch>
                  </pic:blipFill>
                  <pic:spPr bwMode="auto">
                    <a:xfrm>
                      <a:off x="0" y="0"/>
                      <a:ext cx="260477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EC">
        <w:rPr>
          <w:noProof/>
          <w:color w:val="000000" w:themeColor="text1"/>
          <w:szCs w:val="24"/>
          <w:highlight w:val="yellow"/>
          <w:lang w:eastAsia="lv-LV"/>
        </w:rPr>
        <w:drawing>
          <wp:anchor distT="0" distB="0" distL="114300" distR="114300" simplePos="0" relativeHeight="251658240" behindDoc="0" locked="0" layoutInCell="1" allowOverlap="1" wp14:anchorId="45CE83A5" wp14:editId="1E9D289C">
            <wp:simplePos x="0" y="0"/>
            <wp:positionH relativeFrom="column">
              <wp:posOffset>3204210</wp:posOffset>
            </wp:positionH>
            <wp:positionV relativeFrom="paragraph">
              <wp:posOffset>-433070</wp:posOffset>
            </wp:positionV>
            <wp:extent cx="1329055" cy="935355"/>
            <wp:effectExtent l="0" t="0" r="4445" b="0"/>
            <wp:wrapSquare wrapText="bothSides"/>
            <wp:docPr id="32" name="Picture 12" descr="Description: Description: http://www.eeagrants.lv/images/logo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http://www.eeagrants.lv/images/logo_left.jpg"/>
                    <pic:cNvPicPr>
                      <a:picLocks noChangeAspect="1" noChangeArrowheads="1"/>
                    </pic:cNvPicPr>
                  </pic:nvPicPr>
                  <pic:blipFill>
                    <a:blip r:embed="rId11" r:link="rId12">
                      <a:extLst>
                        <a:ext uri="{28A0092B-C50C-407E-A947-70E740481C1C}">
                          <a14:useLocalDpi xmlns:a14="http://schemas.microsoft.com/office/drawing/2010/main"/>
                        </a:ext>
                      </a:extLst>
                    </a:blip>
                    <a:srcRect/>
                    <a:stretch>
                      <a:fillRect/>
                    </a:stretch>
                  </pic:blipFill>
                  <pic:spPr bwMode="auto">
                    <a:xfrm>
                      <a:off x="0" y="0"/>
                      <a:ext cx="13290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EC">
        <w:rPr>
          <w:noProof/>
          <w:color w:val="000000" w:themeColor="text1"/>
          <w:szCs w:val="24"/>
          <w:highlight w:val="yellow"/>
          <w:lang w:eastAsia="lv-LV"/>
        </w:rPr>
        <w:drawing>
          <wp:anchor distT="0" distB="0" distL="114300" distR="114300" simplePos="0" relativeHeight="251656192" behindDoc="0" locked="0" layoutInCell="1" allowOverlap="1" wp14:anchorId="0E2BB015" wp14:editId="3D0ECD14">
            <wp:simplePos x="0" y="0"/>
            <wp:positionH relativeFrom="column">
              <wp:posOffset>-574675</wp:posOffset>
            </wp:positionH>
            <wp:positionV relativeFrom="paragraph">
              <wp:posOffset>-409575</wp:posOffset>
            </wp:positionV>
            <wp:extent cx="1137285" cy="924560"/>
            <wp:effectExtent l="0" t="0" r="5715" b="8890"/>
            <wp:wrapSquare wrapText="bothSides"/>
            <wp:docPr id="31" name="Picture 26" descr="Description: Description: http://www.esfondi.lv/upload/Logotipi/EK_logo_ar_atsauc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http://www.esfondi.lv/upload/Logotipi/EK_logo_ar_atsauci.bmp"/>
                    <pic:cNvPicPr>
                      <a:picLocks noChangeAspect="1" noChangeArrowheads="1"/>
                    </pic:cNvPicPr>
                  </pic:nvPicPr>
                  <pic:blipFill>
                    <a:blip r:embed="rId13" r:link="rId14">
                      <a:extLst>
                        <a:ext uri="{28A0092B-C50C-407E-A947-70E740481C1C}">
                          <a14:useLocalDpi xmlns:a14="http://schemas.microsoft.com/office/drawing/2010/main"/>
                        </a:ext>
                      </a:extLst>
                    </a:blip>
                    <a:srcRect/>
                    <a:stretch>
                      <a:fillRect/>
                    </a:stretch>
                  </pic:blipFill>
                  <pic:spPr bwMode="auto">
                    <a:xfrm>
                      <a:off x="0" y="0"/>
                      <a:ext cx="113728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EC">
        <w:rPr>
          <w:noProof/>
          <w:color w:val="000000" w:themeColor="text1"/>
          <w:szCs w:val="24"/>
          <w:highlight w:val="yellow"/>
          <w:lang w:eastAsia="lv-LV"/>
        </w:rPr>
        <w:drawing>
          <wp:anchor distT="0" distB="0" distL="114300" distR="114300" simplePos="0" relativeHeight="251659264" behindDoc="0" locked="0" layoutInCell="1" allowOverlap="1" wp14:anchorId="7BDE3B9F" wp14:editId="17A24E48">
            <wp:simplePos x="0" y="0"/>
            <wp:positionH relativeFrom="column">
              <wp:posOffset>4532630</wp:posOffset>
            </wp:positionH>
            <wp:positionV relativeFrom="paragraph">
              <wp:posOffset>-423545</wp:posOffset>
            </wp:positionV>
            <wp:extent cx="1488440" cy="924560"/>
            <wp:effectExtent l="0" t="0" r="0" b="8890"/>
            <wp:wrapSquare wrapText="bothSides"/>
            <wp:docPr id="30" name="Picture 9" descr="Description: Description: cid:image011.png@01CBC3A8.FD1A1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id:image011.png@01CBC3A8.FD1A1C60"/>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1488440" cy="924560"/>
                    </a:xfrm>
                    <a:prstGeom prst="rect">
                      <a:avLst/>
                    </a:prstGeom>
                    <a:noFill/>
                    <a:ln>
                      <a:noFill/>
                    </a:ln>
                  </pic:spPr>
                </pic:pic>
              </a:graphicData>
            </a:graphic>
            <wp14:sizeRelH relativeFrom="page">
              <wp14:pctWidth>0</wp14:pctWidth>
            </wp14:sizeRelH>
            <wp14:sizeRelV relativeFrom="page">
              <wp14:pctHeight>0</wp14:pctHeight>
            </wp14:sizeRelV>
          </wp:anchor>
        </w:drawing>
      </w:r>
      <w:permEnd w:id="1459900583"/>
    </w:p>
    <w:p w14:paraId="46B89A3C" w14:textId="77777777" w:rsidR="00FF4209" w:rsidRPr="004F06EC" w:rsidRDefault="00FF4209" w:rsidP="00D05700">
      <w:pPr>
        <w:pStyle w:val="BodyText"/>
        <w:spacing w:line="276" w:lineRule="auto"/>
        <w:jc w:val="both"/>
        <w:rPr>
          <w:b w:val="0"/>
          <w:color w:val="000000" w:themeColor="text1"/>
          <w:highlight w:val="yellow"/>
          <w:lang w:val="lv-LV"/>
        </w:rPr>
      </w:pPr>
    </w:p>
    <w:p w14:paraId="3301CE48" w14:textId="77777777" w:rsidR="00FF4209" w:rsidRPr="004F06EC" w:rsidRDefault="00FF4209" w:rsidP="00D05700">
      <w:pPr>
        <w:pStyle w:val="BodyText"/>
        <w:spacing w:line="276" w:lineRule="auto"/>
        <w:jc w:val="both"/>
        <w:rPr>
          <w:b w:val="0"/>
          <w:color w:val="000000" w:themeColor="text1"/>
          <w:highlight w:val="yellow"/>
          <w:lang w:val="lv-LV"/>
        </w:rPr>
      </w:pPr>
    </w:p>
    <w:p w14:paraId="67537BDE" w14:textId="77777777" w:rsidR="00FF4209" w:rsidRPr="004F06EC" w:rsidRDefault="00FF4209" w:rsidP="00D05700">
      <w:pPr>
        <w:pStyle w:val="BodyText"/>
        <w:spacing w:line="276" w:lineRule="auto"/>
        <w:jc w:val="both"/>
        <w:rPr>
          <w:b w:val="0"/>
          <w:color w:val="000000" w:themeColor="text1"/>
          <w:highlight w:val="yellow"/>
          <w:lang w:val="lv-LV"/>
        </w:rPr>
      </w:pPr>
    </w:p>
    <w:p w14:paraId="08C3DA14" w14:textId="77777777" w:rsidR="00FF4209" w:rsidRPr="004F06EC" w:rsidRDefault="00FF4209" w:rsidP="00D05700">
      <w:pPr>
        <w:pStyle w:val="BodyText"/>
        <w:spacing w:line="276" w:lineRule="auto"/>
        <w:jc w:val="both"/>
        <w:rPr>
          <w:b w:val="0"/>
          <w:color w:val="000000" w:themeColor="text1"/>
          <w:highlight w:val="yellow"/>
          <w:lang w:val="lv-LV"/>
        </w:rPr>
      </w:pPr>
    </w:p>
    <w:p w14:paraId="5C91F05B" w14:textId="77777777" w:rsidR="00FF4209" w:rsidRPr="004F06EC" w:rsidRDefault="00FF4209" w:rsidP="00D05700">
      <w:pPr>
        <w:pStyle w:val="BodyText"/>
        <w:spacing w:line="276" w:lineRule="auto"/>
        <w:jc w:val="both"/>
        <w:rPr>
          <w:b w:val="0"/>
          <w:color w:val="000000" w:themeColor="text1"/>
          <w:highlight w:val="yellow"/>
          <w:lang w:val="lv-LV"/>
        </w:rPr>
      </w:pPr>
    </w:p>
    <w:p w14:paraId="65BEAAA6" w14:textId="77777777" w:rsidR="00FF4209" w:rsidRPr="004F06EC" w:rsidRDefault="00FF4209" w:rsidP="00D05700">
      <w:pPr>
        <w:pStyle w:val="BodyText"/>
        <w:spacing w:line="276" w:lineRule="auto"/>
        <w:jc w:val="both"/>
        <w:rPr>
          <w:b w:val="0"/>
          <w:color w:val="000000" w:themeColor="text1"/>
          <w:highlight w:val="yellow"/>
          <w:lang w:val="lv-LV"/>
        </w:rPr>
      </w:pPr>
    </w:p>
    <w:p w14:paraId="5EA5891B" w14:textId="77777777" w:rsidR="00FF4209" w:rsidRPr="004F06EC" w:rsidRDefault="00FF4209" w:rsidP="00D05700">
      <w:pPr>
        <w:pStyle w:val="BodyText"/>
        <w:spacing w:line="276" w:lineRule="auto"/>
        <w:jc w:val="both"/>
        <w:rPr>
          <w:b w:val="0"/>
          <w:color w:val="000000" w:themeColor="text1"/>
          <w:lang w:val="lv-LV"/>
        </w:rPr>
      </w:pPr>
    </w:p>
    <w:p w14:paraId="0F89B2BE" w14:textId="77777777" w:rsidR="00392FDF" w:rsidRPr="004F06EC" w:rsidDel="00392FDF" w:rsidRDefault="001947E2" w:rsidP="00D05700">
      <w:pPr>
        <w:pStyle w:val="BodyText"/>
        <w:spacing w:before="0" w:after="0" w:line="276" w:lineRule="auto"/>
        <w:jc w:val="center"/>
        <w:rPr>
          <w:color w:val="000000" w:themeColor="text1"/>
          <w:lang w:val="lv-LV"/>
        </w:rPr>
      </w:pPr>
      <w:bookmarkStart w:id="2" w:name="OLE_LINK8"/>
      <w:bookmarkStart w:id="3" w:name="OLE_LINK9"/>
      <w:r w:rsidRPr="004F06EC">
        <w:rPr>
          <w:color w:val="000000" w:themeColor="text1"/>
          <w:lang w:val="lv-LV"/>
        </w:rPr>
        <w:t>I</w:t>
      </w:r>
      <w:r w:rsidR="00596455" w:rsidRPr="004F06EC">
        <w:rPr>
          <w:color w:val="000000" w:themeColor="text1"/>
          <w:lang w:val="lv-LV"/>
        </w:rPr>
        <w:t>nformatīvais ziņojums par</w:t>
      </w:r>
    </w:p>
    <w:p w14:paraId="309AE603" w14:textId="77777777" w:rsidR="00596455" w:rsidRPr="004F06EC" w:rsidRDefault="00596455" w:rsidP="00D05700">
      <w:pPr>
        <w:pStyle w:val="Title"/>
        <w:spacing w:before="0" w:after="0" w:line="276" w:lineRule="auto"/>
        <w:rPr>
          <w:color w:val="000000" w:themeColor="text1"/>
          <w:sz w:val="24"/>
          <w:szCs w:val="24"/>
          <w:lang w:val="lv-LV"/>
        </w:rPr>
      </w:pPr>
      <w:r w:rsidRPr="004F06EC">
        <w:rPr>
          <w:color w:val="000000" w:themeColor="text1"/>
          <w:sz w:val="24"/>
          <w:szCs w:val="24"/>
          <w:lang w:val="lv-LV"/>
        </w:rPr>
        <w:t xml:space="preserve">Eiropas Savienības struktūrfondu un Kohēzijas fonda, Eiropas Ekonomikas zonas finanšu instrumenta, Norvēģijas finanšu instrumenta un Latvijas un </w:t>
      </w:r>
      <w:r w:rsidR="00392FDF" w:rsidRPr="004F06EC">
        <w:rPr>
          <w:color w:val="000000" w:themeColor="text1"/>
          <w:sz w:val="24"/>
          <w:szCs w:val="24"/>
          <w:lang w:val="lv-LV"/>
        </w:rPr>
        <w:t>Šveices sadarbības programmas</w:t>
      </w:r>
      <w:r w:rsidRPr="004F06EC">
        <w:rPr>
          <w:color w:val="000000" w:themeColor="text1"/>
          <w:sz w:val="24"/>
          <w:szCs w:val="24"/>
          <w:lang w:val="lv-LV"/>
        </w:rPr>
        <w:t xml:space="preserve"> apguvi</w:t>
      </w:r>
      <w:r w:rsidR="001C3852" w:rsidRPr="004F06EC">
        <w:rPr>
          <w:color w:val="000000" w:themeColor="text1"/>
          <w:sz w:val="24"/>
          <w:szCs w:val="24"/>
          <w:lang w:val="lv-LV"/>
        </w:rPr>
        <w:t xml:space="preserve"> </w:t>
      </w:r>
      <w:r w:rsidR="00F77C0D" w:rsidRPr="004F06EC">
        <w:rPr>
          <w:color w:val="000000" w:themeColor="text1"/>
          <w:sz w:val="24"/>
          <w:szCs w:val="24"/>
          <w:lang w:val="lv-LV"/>
        </w:rPr>
        <w:t>līdz 201</w:t>
      </w:r>
      <w:r w:rsidR="005B7478" w:rsidRPr="004F06EC">
        <w:rPr>
          <w:color w:val="000000" w:themeColor="text1"/>
          <w:sz w:val="24"/>
          <w:szCs w:val="24"/>
          <w:lang w:val="lv-LV"/>
        </w:rPr>
        <w:t>2</w:t>
      </w:r>
      <w:r w:rsidR="00F77C0D" w:rsidRPr="004F06EC">
        <w:rPr>
          <w:color w:val="000000" w:themeColor="text1"/>
          <w:sz w:val="24"/>
          <w:szCs w:val="24"/>
          <w:lang w:val="lv-LV"/>
        </w:rPr>
        <w:t xml:space="preserve">.gada </w:t>
      </w:r>
      <w:r w:rsidR="00A05165" w:rsidRPr="004F06EC">
        <w:rPr>
          <w:color w:val="000000" w:themeColor="text1"/>
          <w:sz w:val="24"/>
          <w:szCs w:val="24"/>
          <w:lang w:val="lv-LV"/>
        </w:rPr>
        <w:t>31.decembrim</w:t>
      </w:r>
    </w:p>
    <w:bookmarkEnd w:id="2"/>
    <w:bookmarkEnd w:id="3"/>
    <w:p w14:paraId="4176C367" w14:textId="77777777" w:rsidR="00FF4209" w:rsidRPr="004F06EC" w:rsidRDefault="00FF4209" w:rsidP="00D05700">
      <w:pPr>
        <w:pStyle w:val="BodyText"/>
        <w:spacing w:line="276" w:lineRule="auto"/>
        <w:jc w:val="both"/>
        <w:rPr>
          <w:b w:val="0"/>
          <w:color w:val="000000" w:themeColor="text1"/>
          <w:highlight w:val="yellow"/>
          <w:lang w:val="lv-LV"/>
        </w:rPr>
      </w:pPr>
    </w:p>
    <w:p w14:paraId="043316BF" w14:textId="77777777" w:rsidR="00111702" w:rsidRPr="004F06EC" w:rsidRDefault="00111702" w:rsidP="00D05700">
      <w:pPr>
        <w:spacing w:line="276" w:lineRule="auto"/>
        <w:rPr>
          <w:bCs/>
          <w:color w:val="000000" w:themeColor="text1"/>
          <w:szCs w:val="24"/>
          <w:highlight w:val="yellow"/>
        </w:rPr>
      </w:pPr>
      <w:r w:rsidRPr="004F06EC">
        <w:rPr>
          <w:bCs/>
          <w:color w:val="000000" w:themeColor="text1"/>
          <w:szCs w:val="24"/>
          <w:highlight w:val="yellow"/>
        </w:rPr>
        <w:br w:type="page"/>
      </w:r>
    </w:p>
    <w:p w14:paraId="647CFCD1" w14:textId="0CD5063D" w:rsidR="00DD4811" w:rsidRPr="00DD4811" w:rsidRDefault="00DD4811" w:rsidP="00DD4811">
      <w:pPr>
        <w:spacing w:line="276" w:lineRule="auto"/>
        <w:rPr>
          <w:b/>
          <w:color w:val="000000" w:themeColor="text1"/>
          <w:szCs w:val="24"/>
        </w:rPr>
      </w:pPr>
      <w:r w:rsidRPr="00DD4811">
        <w:rPr>
          <w:b/>
          <w:color w:val="000000" w:themeColor="text1"/>
          <w:szCs w:val="24"/>
        </w:rPr>
        <w:lastRenderedPageBreak/>
        <w:t>S</w:t>
      </w:r>
      <w:r>
        <w:rPr>
          <w:b/>
          <w:color w:val="000000" w:themeColor="text1"/>
          <w:szCs w:val="24"/>
        </w:rPr>
        <w:t>atura rādītājs</w:t>
      </w:r>
    </w:p>
    <w:p w14:paraId="13BE5904" w14:textId="77777777" w:rsidR="00482EA5" w:rsidRPr="00482EA5" w:rsidRDefault="00D36275" w:rsidP="00482EA5">
      <w:pPr>
        <w:pStyle w:val="TOC1"/>
        <w:spacing w:before="0" w:after="0"/>
        <w:rPr>
          <w:rFonts w:eastAsiaTheme="minorEastAsia"/>
          <w:b w:val="0"/>
          <w:bCs w:val="0"/>
          <w:caps w:val="0"/>
          <w:lang w:eastAsia="lv-LV"/>
        </w:rPr>
      </w:pPr>
      <w:r w:rsidRPr="00482EA5">
        <w:rPr>
          <w:color w:val="000000" w:themeColor="text1"/>
          <w:highlight w:val="yellow"/>
        </w:rPr>
        <w:fldChar w:fldCharType="begin"/>
      </w:r>
      <w:r w:rsidRPr="00482EA5">
        <w:rPr>
          <w:color w:val="000000" w:themeColor="text1"/>
          <w:highlight w:val="yellow"/>
        </w:rPr>
        <w:instrText xml:space="preserve"> TOC \o "1-3" \h \z \u </w:instrText>
      </w:r>
      <w:r w:rsidRPr="00482EA5">
        <w:rPr>
          <w:color w:val="000000" w:themeColor="text1"/>
          <w:highlight w:val="yellow"/>
        </w:rPr>
        <w:fldChar w:fldCharType="separate"/>
      </w:r>
      <w:hyperlink w:anchor="_Toc349828945" w:history="1">
        <w:r w:rsidR="00482EA5" w:rsidRPr="00482EA5">
          <w:rPr>
            <w:rStyle w:val="Hyperlink"/>
            <w:rFonts w:ascii="Times New Roman" w:hAnsi="Times New Roman" w:cs="Times New Roman"/>
            <w:sz w:val="24"/>
            <w:szCs w:val="24"/>
          </w:rPr>
          <w:t>Kopsavilkums</w:t>
        </w:r>
        <w:r w:rsidR="00482EA5" w:rsidRPr="00482EA5">
          <w:rPr>
            <w:webHidden/>
          </w:rPr>
          <w:tab/>
        </w:r>
        <w:r w:rsidR="00482EA5" w:rsidRPr="00482EA5">
          <w:rPr>
            <w:webHidden/>
          </w:rPr>
          <w:fldChar w:fldCharType="begin"/>
        </w:r>
        <w:r w:rsidR="00482EA5" w:rsidRPr="00482EA5">
          <w:rPr>
            <w:webHidden/>
          </w:rPr>
          <w:instrText xml:space="preserve"> PAGEREF _Toc349828945 \h </w:instrText>
        </w:r>
        <w:r w:rsidR="00482EA5" w:rsidRPr="00482EA5">
          <w:rPr>
            <w:webHidden/>
          </w:rPr>
        </w:r>
        <w:r w:rsidR="00482EA5" w:rsidRPr="00482EA5">
          <w:rPr>
            <w:webHidden/>
          </w:rPr>
          <w:fldChar w:fldCharType="separate"/>
        </w:r>
        <w:r w:rsidR="00F97836">
          <w:rPr>
            <w:webHidden/>
          </w:rPr>
          <w:t>6</w:t>
        </w:r>
        <w:r w:rsidR="00482EA5" w:rsidRPr="00482EA5">
          <w:rPr>
            <w:webHidden/>
          </w:rPr>
          <w:fldChar w:fldCharType="end"/>
        </w:r>
      </w:hyperlink>
    </w:p>
    <w:p w14:paraId="0869B7A9" w14:textId="77777777" w:rsidR="00482EA5" w:rsidRPr="00482EA5" w:rsidRDefault="005B6BA0" w:rsidP="00482EA5">
      <w:pPr>
        <w:pStyle w:val="TOC1"/>
        <w:spacing w:before="0" w:after="0"/>
        <w:rPr>
          <w:rFonts w:eastAsiaTheme="minorEastAsia"/>
          <w:b w:val="0"/>
          <w:bCs w:val="0"/>
          <w:caps w:val="0"/>
          <w:lang w:eastAsia="lv-LV"/>
        </w:rPr>
      </w:pPr>
      <w:hyperlink w:anchor="_Toc349828946" w:history="1">
        <w:r w:rsidR="00482EA5" w:rsidRPr="00482EA5">
          <w:rPr>
            <w:rStyle w:val="Hyperlink"/>
            <w:rFonts w:ascii="Times New Roman" w:hAnsi="Times New Roman" w:cs="Times New Roman"/>
            <w:sz w:val="24"/>
            <w:szCs w:val="24"/>
          </w:rPr>
          <w:t>1.</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ES fondu finansējuma ietekme uz Latvijas tautsaimniecības attīstību</w:t>
        </w:r>
        <w:r w:rsidR="00482EA5" w:rsidRPr="00482EA5">
          <w:rPr>
            <w:webHidden/>
          </w:rPr>
          <w:tab/>
        </w:r>
        <w:r w:rsidR="00482EA5" w:rsidRPr="00482EA5">
          <w:rPr>
            <w:webHidden/>
          </w:rPr>
          <w:fldChar w:fldCharType="begin"/>
        </w:r>
        <w:r w:rsidR="00482EA5" w:rsidRPr="00482EA5">
          <w:rPr>
            <w:webHidden/>
          </w:rPr>
          <w:instrText xml:space="preserve"> PAGEREF _Toc349828946 \h </w:instrText>
        </w:r>
        <w:r w:rsidR="00482EA5" w:rsidRPr="00482EA5">
          <w:rPr>
            <w:webHidden/>
          </w:rPr>
        </w:r>
        <w:r w:rsidR="00482EA5" w:rsidRPr="00482EA5">
          <w:rPr>
            <w:webHidden/>
          </w:rPr>
          <w:fldChar w:fldCharType="separate"/>
        </w:r>
        <w:r w:rsidR="00F97836">
          <w:rPr>
            <w:webHidden/>
          </w:rPr>
          <w:t>13</w:t>
        </w:r>
        <w:r w:rsidR="00482EA5" w:rsidRPr="00482EA5">
          <w:rPr>
            <w:webHidden/>
          </w:rPr>
          <w:fldChar w:fldCharType="end"/>
        </w:r>
      </w:hyperlink>
    </w:p>
    <w:p w14:paraId="5AB793A1" w14:textId="77777777" w:rsidR="00482EA5" w:rsidRPr="00482EA5" w:rsidRDefault="005B6BA0" w:rsidP="00482EA5">
      <w:pPr>
        <w:pStyle w:val="TOC1"/>
        <w:spacing w:before="0" w:after="0"/>
        <w:rPr>
          <w:rFonts w:eastAsiaTheme="minorEastAsia"/>
          <w:b w:val="0"/>
          <w:bCs w:val="0"/>
          <w:caps w:val="0"/>
          <w:lang w:eastAsia="lv-LV"/>
        </w:rPr>
      </w:pPr>
      <w:hyperlink w:anchor="_Toc349828947" w:history="1">
        <w:r w:rsidR="00482EA5" w:rsidRPr="00482EA5">
          <w:rPr>
            <w:rStyle w:val="Hyperlink"/>
            <w:rFonts w:ascii="Times New Roman" w:hAnsi="Times New Roman" w:cs="Times New Roman"/>
            <w:sz w:val="24"/>
            <w:szCs w:val="24"/>
          </w:rPr>
          <w:t>2.</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2007. -2013.gada plānošanas perioda ES fondu investīcijas</w:t>
        </w:r>
        <w:r w:rsidR="00482EA5" w:rsidRPr="00482EA5">
          <w:rPr>
            <w:webHidden/>
          </w:rPr>
          <w:tab/>
        </w:r>
        <w:r w:rsidR="00482EA5" w:rsidRPr="00482EA5">
          <w:rPr>
            <w:webHidden/>
          </w:rPr>
          <w:fldChar w:fldCharType="begin"/>
        </w:r>
        <w:r w:rsidR="00482EA5" w:rsidRPr="00482EA5">
          <w:rPr>
            <w:webHidden/>
          </w:rPr>
          <w:instrText xml:space="preserve"> PAGEREF _Toc349828947 \h </w:instrText>
        </w:r>
        <w:r w:rsidR="00482EA5" w:rsidRPr="00482EA5">
          <w:rPr>
            <w:webHidden/>
          </w:rPr>
        </w:r>
        <w:r w:rsidR="00482EA5" w:rsidRPr="00482EA5">
          <w:rPr>
            <w:webHidden/>
          </w:rPr>
          <w:fldChar w:fldCharType="separate"/>
        </w:r>
        <w:r w:rsidR="00F97836">
          <w:rPr>
            <w:webHidden/>
          </w:rPr>
          <w:t>16</w:t>
        </w:r>
        <w:r w:rsidR="00482EA5" w:rsidRPr="00482EA5">
          <w:rPr>
            <w:webHidden/>
          </w:rPr>
          <w:fldChar w:fldCharType="end"/>
        </w:r>
      </w:hyperlink>
    </w:p>
    <w:p w14:paraId="4FA75B08" w14:textId="77777777" w:rsidR="00482EA5" w:rsidRPr="00482EA5" w:rsidRDefault="005B6BA0" w:rsidP="00482EA5">
      <w:pPr>
        <w:pStyle w:val="TOC2"/>
        <w:spacing w:before="0" w:after="0" w:line="276" w:lineRule="auto"/>
        <w:rPr>
          <w:rFonts w:eastAsiaTheme="minorEastAsia"/>
          <w:bCs w:val="0"/>
          <w:lang w:eastAsia="lv-LV"/>
        </w:rPr>
      </w:pPr>
      <w:hyperlink w:anchor="_Toc349828948" w:history="1">
        <w:r w:rsidR="00482EA5" w:rsidRPr="00482EA5">
          <w:rPr>
            <w:rStyle w:val="Hyperlink"/>
            <w:rFonts w:ascii="Times New Roman" w:hAnsi="Times New Roman" w:cs="Times New Roman"/>
            <w:sz w:val="24"/>
            <w:szCs w:val="24"/>
          </w:rPr>
          <w:t>2.1.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Darbības programmu un darbības programmu papildinājumu grozījumi</w:t>
        </w:r>
        <w:r w:rsidR="00482EA5" w:rsidRPr="00482EA5">
          <w:rPr>
            <w:webHidden/>
          </w:rPr>
          <w:tab/>
        </w:r>
        <w:r w:rsidR="00482EA5" w:rsidRPr="00482EA5">
          <w:rPr>
            <w:webHidden/>
          </w:rPr>
          <w:fldChar w:fldCharType="begin"/>
        </w:r>
        <w:r w:rsidR="00482EA5" w:rsidRPr="00482EA5">
          <w:rPr>
            <w:webHidden/>
          </w:rPr>
          <w:instrText xml:space="preserve"> PAGEREF _Toc349828948 \h </w:instrText>
        </w:r>
        <w:r w:rsidR="00482EA5" w:rsidRPr="00482EA5">
          <w:rPr>
            <w:webHidden/>
          </w:rPr>
        </w:r>
        <w:r w:rsidR="00482EA5" w:rsidRPr="00482EA5">
          <w:rPr>
            <w:webHidden/>
          </w:rPr>
          <w:fldChar w:fldCharType="separate"/>
        </w:r>
        <w:r w:rsidR="00F97836">
          <w:rPr>
            <w:webHidden/>
          </w:rPr>
          <w:t>16</w:t>
        </w:r>
        <w:r w:rsidR="00482EA5" w:rsidRPr="00482EA5">
          <w:rPr>
            <w:webHidden/>
          </w:rPr>
          <w:fldChar w:fldCharType="end"/>
        </w:r>
      </w:hyperlink>
    </w:p>
    <w:p w14:paraId="625C300D" w14:textId="77777777" w:rsidR="00482EA5" w:rsidRPr="00482EA5" w:rsidRDefault="005B6BA0" w:rsidP="00482EA5">
      <w:pPr>
        <w:pStyle w:val="TOC2"/>
        <w:spacing w:before="0" w:after="0" w:line="276" w:lineRule="auto"/>
        <w:rPr>
          <w:rFonts w:eastAsiaTheme="minorEastAsia"/>
          <w:bCs w:val="0"/>
          <w:lang w:eastAsia="lv-LV"/>
        </w:rPr>
      </w:pPr>
      <w:hyperlink w:anchor="_Toc349828949" w:history="1">
        <w:r w:rsidR="00482EA5" w:rsidRPr="00482EA5">
          <w:rPr>
            <w:rStyle w:val="Hyperlink"/>
            <w:rFonts w:ascii="Times New Roman" w:hAnsi="Times New Roman" w:cs="Times New Roman"/>
            <w:sz w:val="24"/>
            <w:szCs w:val="24"/>
          </w:rPr>
          <w:t>2.2.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Projektu iesniegumu atlases darbības programmās</w:t>
        </w:r>
        <w:r w:rsidR="00482EA5" w:rsidRPr="00482EA5">
          <w:rPr>
            <w:webHidden/>
          </w:rPr>
          <w:tab/>
        </w:r>
        <w:r w:rsidR="00482EA5" w:rsidRPr="00482EA5">
          <w:rPr>
            <w:webHidden/>
          </w:rPr>
          <w:fldChar w:fldCharType="begin"/>
        </w:r>
        <w:r w:rsidR="00482EA5" w:rsidRPr="00482EA5">
          <w:rPr>
            <w:webHidden/>
          </w:rPr>
          <w:instrText xml:space="preserve"> PAGEREF _Toc349828949 \h </w:instrText>
        </w:r>
        <w:r w:rsidR="00482EA5" w:rsidRPr="00482EA5">
          <w:rPr>
            <w:webHidden/>
          </w:rPr>
        </w:r>
        <w:r w:rsidR="00482EA5" w:rsidRPr="00482EA5">
          <w:rPr>
            <w:webHidden/>
          </w:rPr>
          <w:fldChar w:fldCharType="separate"/>
        </w:r>
        <w:r w:rsidR="00F97836">
          <w:rPr>
            <w:webHidden/>
          </w:rPr>
          <w:t>19</w:t>
        </w:r>
        <w:r w:rsidR="00482EA5" w:rsidRPr="00482EA5">
          <w:rPr>
            <w:webHidden/>
          </w:rPr>
          <w:fldChar w:fldCharType="end"/>
        </w:r>
      </w:hyperlink>
    </w:p>
    <w:p w14:paraId="05AC3D04" w14:textId="77777777" w:rsidR="00482EA5" w:rsidRPr="00482EA5" w:rsidRDefault="005B6BA0" w:rsidP="00482EA5">
      <w:pPr>
        <w:pStyle w:val="TOC2"/>
        <w:spacing w:before="0" w:after="0" w:line="276" w:lineRule="auto"/>
        <w:rPr>
          <w:rFonts w:eastAsiaTheme="minorEastAsia"/>
          <w:bCs w:val="0"/>
          <w:lang w:eastAsia="lv-LV"/>
        </w:rPr>
      </w:pPr>
      <w:hyperlink w:anchor="_Toc349828950" w:history="1">
        <w:r w:rsidR="00482EA5" w:rsidRPr="00482EA5">
          <w:rPr>
            <w:rStyle w:val="Hyperlink"/>
            <w:rFonts w:ascii="Times New Roman" w:hAnsi="Times New Roman" w:cs="Times New Roman"/>
            <w:sz w:val="24"/>
            <w:szCs w:val="24"/>
          </w:rPr>
          <w:t>2.3.</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Citi aktuāli jautājumi</w:t>
        </w:r>
        <w:r w:rsidR="00482EA5" w:rsidRPr="00482EA5">
          <w:rPr>
            <w:webHidden/>
          </w:rPr>
          <w:tab/>
        </w:r>
        <w:r w:rsidR="00482EA5" w:rsidRPr="00482EA5">
          <w:rPr>
            <w:webHidden/>
          </w:rPr>
          <w:fldChar w:fldCharType="begin"/>
        </w:r>
        <w:r w:rsidR="00482EA5" w:rsidRPr="00482EA5">
          <w:rPr>
            <w:webHidden/>
          </w:rPr>
          <w:instrText xml:space="preserve"> PAGEREF _Toc349828950 \h </w:instrText>
        </w:r>
        <w:r w:rsidR="00482EA5" w:rsidRPr="00482EA5">
          <w:rPr>
            <w:webHidden/>
          </w:rPr>
        </w:r>
        <w:r w:rsidR="00482EA5" w:rsidRPr="00482EA5">
          <w:rPr>
            <w:webHidden/>
          </w:rPr>
          <w:fldChar w:fldCharType="separate"/>
        </w:r>
        <w:r w:rsidR="00F97836">
          <w:rPr>
            <w:webHidden/>
          </w:rPr>
          <w:t>21</w:t>
        </w:r>
        <w:r w:rsidR="00482EA5" w:rsidRPr="00482EA5">
          <w:rPr>
            <w:webHidden/>
          </w:rPr>
          <w:fldChar w:fldCharType="end"/>
        </w:r>
      </w:hyperlink>
    </w:p>
    <w:p w14:paraId="3BAD7135" w14:textId="7AE74325" w:rsidR="00482EA5" w:rsidRPr="002E7B24" w:rsidRDefault="005B6BA0" w:rsidP="00482EA5">
      <w:pPr>
        <w:pStyle w:val="TOC2"/>
        <w:spacing w:before="0" w:after="0" w:line="276" w:lineRule="auto"/>
        <w:rPr>
          <w:rStyle w:val="Hyperlink"/>
          <w:rFonts w:ascii="Times New Roman" w:hAnsi="Times New Roman" w:cs="Times New Roman"/>
          <w:sz w:val="24"/>
          <w:szCs w:val="24"/>
        </w:rPr>
      </w:pPr>
      <w:hyperlink w:anchor="_Toc349828951" w:history="1">
        <w:r w:rsidR="00482EA5" w:rsidRPr="00482EA5">
          <w:rPr>
            <w:rStyle w:val="Hyperlink"/>
            <w:rFonts w:ascii="Times New Roman" w:hAnsi="Times New Roman" w:cs="Times New Roman"/>
            <w:sz w:val="24"/>
            <w:szCs w:val="24"/>
          </w:rPr>
          <w:t>2.4.</w:t>
        </w:r>
        <w:r w:rsidR="00482EA5" w:rsidRPr="002E7B24">
          <w:rPr>
            <w:rStyle w:val="Hyperlink"/>
            <w:rFonts w:ascii="Times New Roman" w:hAnsi="Times New Roman" w:cs="Times New Roman"/>
            <w:sz w:val="24"/>
            <w:szCs w:val="24"/>
          </w:rPr>
          <w:tab/>
        </w:r>
        <w:r w:rsidR="00482EA5" w:rsidRPr="00482EA5">
          <w:rPr>
            <w:rStyle w:val="Hyperlink"/>
            <w:rFonts w:ascii="Times New Roman" w:hAnsi="Times New Roman" w:cs="Times New Roman"/>
            <w:sz w:val="24"/>
            <w:szCs w:val="24"/>
          </w:rPr>
          <w:t>2007. – 2013.gada plānošanas perioda ES fondu finanšu progress un sasniegtie rādītāji</w:t>
        </w:r>
        <w:r w:rsidR="00482EA5" w:rsidRPr="002E7B24">
          <w:rPr>
            <w:rStyle w:val="Hyperlink"/>
            <w:rFonts w:ascii="Times New Roman" w:hAnsi="Times New Roman" w:cs="Times New Roman"/>
            <w:webHidden/>
            <w:sz w:val="24"/>
            <w:szCs w:val="24"/>
          </w:rPr>
          <w:tab/>
        </w:r>
        <w:r w:rsidR="002E7B24">
          <w:rPr>
            <w:rStyle w:val="Hyperlink"/>
            <w:rFonts w:ascii="Times New Roman" w:hAnsi="Times New Roman" w:cs="Times New Roman"/>
            <w:webHidden/>
            <w:sz w:val="24"/>
            <w:szCs w:val="24"/>
          </w:rPr>
          <w:tab/>
        </w:r>
        <w:r w:rsidR="00482EA5" w:rsidRPr="002E7B24">
          <w:rPr>
            <w:rStyle w:val="Hyperlink"/>
            <w:rFonts w:ascii="Times New Roman" w:hAnsi="Times New Roman" w:cs="Times New Roman"/>
            <w:webHidden/>
            <w:sz w:val="24"/>
            <w:szCs w:val="24"/>
          </w:rPr>
          <w:fldChar w:fldCharType="begin"/>
        </w:r>
        <w:r w:rsidR="00482EA5" w:rsidRPr="002E7B24">
          <w:rPr>
            <w:rStyle w:val="Hyperlink"/>
            <w:rFonts w:ascii="Times New Roman" w:hAnsi="Times New Roman" w:cs="Times New Roman"/>
            <w:webHidden/>
            <w:sz w:val="24"/>
            <w:szCs w:val="24"/>
          </w:rPr>
          <w:instrText xml:space="preserve"> PAGEREF _Toc349828951 \h </w:instrText>
        </w:r>
        <w:r w:rsidR="00482EA5" w:rsidRPr="002E7B24">
          <w:rPr>
            <w:rStyle w:val="Hyperlink"/>
            <w:rFonts w:ascii="Times New Roman" w:hAnsi="Times New Roman" w:cs="Times New Roman"/>
            <w:webHidden/>
            <w:sz w:val="24"/>
            <w:szCs w:val="24"/>
          </w:rPr>
        </w:r>
        <w:r w:rsidR="00482EA5" w:rsidRPr="002E7B24">
          <w:rPr>
            <w:rStyle w:val="Hyperlink"/>
            <w:rFonts w:ascii="Times New Roman" w:hAnsi="Times New Roman" w:cs="Times New Roman"/>
            <w:webHidden/>
            <w:sz w:val="24"/>
            <w:szCs w:val="24"/>
          </w:rPr>
          <w:fldChar w:fldCharType="separate"/>
        </w:r>
        <w:r w:rsidR="00F97836">
          <w:rPr>
            <w:rStyle w:val="Hyperlink"/>
            <w:rFonts w:ascii="Times New Roman" w:hAnsi="Times New Roman" w:cs="Times New Roman"/>
            <w:webHidden/>
            <w:sz w:val="24"/>
            <w:szCs w:val="24"/>
          </w:rPr>
          <w:t>22</w:t>
        </w:r>
        <w:r w:rsidR="00482EA5" w:rsidRPr="002E7B24">
          <w:rPr>
            <w:rStyle w:val="Hyperlink"/>
            <w:rFonts w:ascii="Times New Roman" w:hAnsi="Times New Roman" w:cs="Times New Roman"/>
            <w:webHidden/>
            <w:sz w:val="24"/>
            <w:szCs w:val="24"/>
          </w:rPr>
          <w:fldChar w:fldCharType="end"/>
        </w:r>
      </w:hyperlink>
    </w:p>
    <w:p w14:paraId="07DCE549" w14:textId="77777777" w:rsidR="00482EA5" w:rsidRPr="00482EA5" w:rsidRDefault="005B6BA0" w:rsidP="00482EA5">
      <w:pPr>
        <w:pStyle w:val="TOC2"/>
        <w:spacing w:before="0" w:after="0" w:line="276" w:lineRule="auto"/>
        <w:rPr>
          <w:rFonts w:eastAsiaTheme="minorEastAsia"/>
          <w:bCs w:val="0"/>
          <w:lang w:eastAsia="lv-LV"/>
        </w:rPr>
      </w:pPr>
      <w:hyperlink w:anchor="_Toc349828952" w:history="1">
        <w:r w:rsidR="00482EA5" w:rsidRPr="00482EA5">
          <w:rPr>
            <w:rStyle w:val="Hyperlink"/>
            <w:rFonts w:ascii="Times New Roman" w:hAnsi="Times New Roman" w:cs="Times New Roman"/>
            <w:sz w:val="24"/>
            <w:szCs w:val="24"/>
          </w:rPr>
          <w:t>2.4.1.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ES fondu finanšu rādītāju progress un mērķu sasniegšana</w:t>
        </w:r>
        <w:r w:rsidR="00482EA5" w:rsidRPr="00482EA5">
          <w:rPr>
            <w:webHidden/>
          </w:rPr>
          <w:tab/>
        </w:r>
        <w:r w:rsidR="00482EA5" w:rsidRPr="00482EA5">
          <w:rPr>
            <w:webHidden/>
          </w:rPr>
          <w:fldChar w:fldCharType="begin"/>
        </w:r>
        <w:r w:rsidR="00482EA5" w:rsidRPr="00482EA5">
          <w:rPr>
            <w:webHidden/>
          </w:rPr>
          <w:instrText xml:space="preserve"> PAGEREF _Toc349828952 \h </w:instrText>
        </w:r>
        <w:r w:rsidR="00482EA5" w:rsidRPr="00482EA5">
          <w:rPr>
            <w:webHidden/>
          </w:rPr>
        </w:r>
        <w:r w:rsidR="00482EA5" w:rsidRPr="00482EA5">
          <w:rPr>
            <w:webHidden/>
          </w:rPr>
          <w:fldChar w:fldCharType="separate"/>
        </w:r>
        <w:r w:rsidR="00F97836">
          <w:rPr>
            <w:webHidden/>
          </w:rPr>
          <w:t>22</w:t>
        </w:r>
        <w:r w:rsidR="00482EA5" w:rsidRPr="00482EA5">
          <w:rPr>
            <w:webHidden/>
          </w:rPr>
          <w:fldChar w:fldCharType="end"/>
        </w:r>
      </w:hyperlink>
    </w:p>
    <w:p w14:paraId="4054CBA1" w14:textId="77777777" w:rsidR="00482EA5" w:rsidRPr="00482EA5" w:rsidRDefault="005B6BA0" w:rsidP="00482EA5">
      <w:pPr>
        <w:pStyle w:val="TOC2"/>
        <w:spacing w:before="0" w:after="0" w:line="276" w:lineRule="auto"/>
        <w:rPr>
          <w:rFonts w:eastAsiaTheme="minorEastAsia"/>
          <w:bCs w:val="0"/>
          <w:lang w:eastAsia="lv-LV"/>
        </w:rPr>
      </w:pPr>
      <w:hyperlink w:anchor="_Toc349828953" w:history="1">
        <w:r w:rsidR="00482EA5" w:rsidRPr="00482EA5">
          <w:rPr>
            <w:rStyle w:val="Hyperlink"/>
            <w:rFonts w:ascii="Times New Roman" w:eastAsiaTheme="minorHAnsi" w:hAnsi="Times New Roman" w:cs="Times New Roman"/>
            <w:sz w:val="24"/>
            <w:szCs w:val="24"/>
          </w:rPr>
          <w:t>2.4.2.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Informācija</w:t>
        </w:r>
        <w:r w:rsidR="00482EA5" w:rsidRPr="00482EA5">
          <w:rPr>
            <w:rStyle w:val="Hyperlink"/>
            <w:rFonts w:ascii="Times New Roman" w:eastAsiaTheme="minorHAnsi" w:hAnsi="Times New Roman" w:cs="Times New Roman"/>
            <w:sz w:val="24"/>
            <w:szCs w:val="24"/>
          </w:rPr>
          <w:t xml:space="preserve"> par valsts budžeta virssaistībām</w:t>
        </w:r>
        <w:r w:rsidR="00482EA5" w:rsidRPr="00482EA5">
          <w:rPr>
            <w:webHidden/>
          </w:rPr>
          <w:tab/>
        </w:r>
        <w:r w:rsidR="00482EA5" w:rsidRPr="00482EA5">
          <w:rPr>
            <w:webHidden/>
          </w:rPr>
          <w:fldChar w:fldCharType="begin"/>
        </w:r>
        <w:r w:rsidR="00482EA5" w:rsidRPr="00482EA5">
          <w:rPr>
            <w:webHidden/>
          </w:rPr>
          <w:instrText xml:space="preserve"> PAGEREF _Toc349828953 \h </w:instrText>
        </w:r>
        <w:r w:rsidR="00482EA5" w:rsidRPr="00482EA5">
          <w:rPr>
            <w:webHidden/>
          </w:rPr>
        </w:r>
        <w:r w:rsidR="00482EA5" w:rsidRPr="00482EA5">
          <w:rPr>
            <w:webHidden/>
          </w:rPr>
          <w:fldChar w:fldCharType="separate"/>
        </w:r>
        <w:r w:rsidR="00F97836">
          <w:rPr>
            <w:webHidden/>
          </w:rPr>
          <w:t>28</w:t>
        </w:r>
        <w:r w:rsidR="00482EA5" w:rsidRPr="00482EA5">
          <w:rPr>
            <w:webHidden/>
          </w:rPr>
          <w:fldChar w:fldCharType="end"/>
        </w:r>
      </w:hyperlink>
    </w:p>
    <w:p w14:paraId="1014BC7A" w14:textId="77777777" w:rsidR="00482EA5" w:rsidRPr="00482EA5" w:rsidRDefault="005B6BA0" w:rsidP="00482EA5">
      <w:pPr>
        <w:pStyle w:val="TOC2"/>
        <w:spacing w:before="0" w:after="0" w:line="276" w:lineRule="auto"/>
        <w:rPr>
          <w:rFonts w:eastAsiaTheme="minorEastAsia"/>
          <w:bCs w:val="0"/>
          <w:lang w:eastAsia="lv-LV"/>
        </w:rPr>
      </w:pPr>
      <w:hyperlink w:anchor="_Toc349828954" w:history="1">
        <w:r w:rsidR="00482EA5" w:rsidRPr="00482EA5">
          <w:rPr>
            <w:rStyle w:val="Hyperlink"/>
            <w:rFonts w:ascii="Times New Roman" w:hAnsi="Times New Roman" w:cs="Times New Roman"/>
            <w:sz w:val="24"/>
            <w:szCs w:val="24"/>
          </w:rPr>
          <w:t>2.4.3.</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ES fondu valsts budžeta apguve</w:t>
        </w:r>
        <w:r w:rsidR="00482EA5" w:rsidRPr="00482EA5">
          <w:rPr>
            <w:webHidden/>
          </w:rPr>
          <w:tab/>
        </w:r>
        <w:r w:rsidR="00482EA5" w:rsidRPr="00482EA5">
          <w:rPr>
            <w:webHidden/>
          </w:rPr>
          <w:fldChar w:fldCharType="begin"/>
        </w:r>
        <w:r w:rsidR="00482EA5" w:rsidRPr="00482EA5">
          <w:rPr>
            <w:webHidden/>
          </w:rPr>
          <w:instrText xml:space="preserve"> PAGEREF _Toc349828954 \h </w:instrText>
        </w:r>
        <w:r w:rsidR="00482EA5" w:rsidRPr="00482EA5">
          <w:rPr>
            <w:webHidden/>
          </w:rPr>
        </w:r>
        <w:r w:rsidR="00482EA5" w:rsidRPr="00482EA5">
          <w:rPr>
            <w:webHidden/>
          </w:rPr>
          <w:fldChar w:fldCharType="separate"/>
        </w:r>
        <w:r w:rsidR="00F97836">
          <w:rPr>
            <w:webHidden/>
          </w:rPr>
          <w:t>31</w:t>
        </w:r>
        <w:r w:rsidR="00482EA5" w:rsidRPr="00482EA5">
          <w:rPr>
            <w:webHidden/>
          </w:rPr>
          <w:fldChar w:fldCharType="end"/>
        </w:r>
      </w:hyperlink>
    </w:p>
    <w:p w14:paraId="068F57C2" w14:textId="77777777" w:rsidR="00482EA5" w:rsidRPr="00482EA5" w:rsidRDefault="005B6BA0" w:rsidP="00482EA5">
      <w:pPr>
        <w:pStyle w:val="TOC2"/>
        <w:spacing w:before="0" w:after="0" w:line="276" w:lineRule="auto"/>
        <w:rPr>
          <w:rFonts w:eastAsiaTheme="minorEastAsia"/>
          <w:bCs w:val="0"/>
          <w:lang w:eastAsia="lv-LV"/>
        </w:rPr>
      </w:pPr>
      <w:hyperlink w:anchor="_Toc349828955" w:history="1">
        <w:r w:rsidR="00482EA5" w:rsidRPr="00482EA5">
          <w:rPr>
            <w:rStyle w:val="Hyperlink"/>
            <w:rFonts w:ascii="Times New Roman" w:hAnsi="Times New Roman" w:cs="Times New Roman"/>
            <w:sz w:val="24"/>
            <w:szCs w:val="24"/>
          </w:rPr>
          <w:t>2.5.</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Prognozes un mērķi 2013.gadam</w:t>
        </w:r>
        <w:r w:rsidR="00482EA5" w:rsidRPr="00482EA5">
          <w:rPr>
            <w:webHidden/>
          </w:rPr>
          <w:tab/>
        </w:r>
        <w:r w:rsidR="00482EA5" w:rsidRPr="00482EA5">
          <w:rPr>
            <w:webHidden/>
          </w:rPr>
          <w:fldChar w:fldCharType="begin"/>
        </w:r>
        <w:r w:rsidR="00482EA5" w:rsidRPr="00482EA5">
          <w:rPr>
            <w:webHidden/>
          </w:rPr>
          <w:instrText xml:space="preserve"> PAGEREF _Toc349828955 \h </w:instrText>
        </w:r>
        <w:r w:rsidR="00482EA5" w:rsidRPr="00482EA5">
          <w:rPr>
            <w:webHidden/>
          </w:rPr>
        </w:r>
        <w:r w:rsidR="00482EA5" w:rsidRPr="00482EA5">
          <w:rPr>
            <w:webHidden/>
          </w:rPr>
          <w:fldChar w:fldCharType="separate"/>
        </w:r>
        <w:r w:rsidR="00F97836">
          <w:rPr>
            <w:webHidden/>
          </w:rPr>
          <w:t>35</w:t>
        </w:r>
        <w:r w:rsidR="00482EA5" w:rsidRPr="00482EA5">
          <w:rPr>
            <w:webHidden/>
          </w:rPr>
          <w:fldChar w:fldCharType="end"/>
        </w:r>
      </w:hyperlink>
    </w:p>
    <w:p w14:paraId="4426733C" w14:textId="77777777" w:rsidR="00482EA5" w:rsidRPr="00482EA5" w:rsidRDefault="005B6BA0" w:rsidP="00482EA5">
      <w:pPr>
        <w:pStyle w:val="TOC2"/>
        <w:spacing w:before="0" w:after="0" w:line="276" w:lineRule="auto"/>
        <w:rPr>
          <w:rFonts w:eastAsiaTheme="minorEastAsia"/>
          <w:bCs w:val="0"/>
          <w:lang w:eastAsia="lv-LV"/>
        </w:rPr>
      </w:pPr>
      <w:hyperlink w:anchor="_Toc349828956" w:history="1">
        <w:r w:rsidR="00482EA5" w:rsidRPr="00482EA5">
          <w:rPr>
            <w:rStyle w:val="Hyperlink"/>
            <w:rFonts w:ascii="Times New Roman" w:hAnsi="Times New Roman" w:cs="Times New Roman"/>
            <w:sz w:val="24"/>
            <w:szCs w:val="24"/>
          </w:rPr>
          <w:t>2.6.</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Publisko resursu ieguldījums un sasniegtie rezultāti</w:t>
        </w:r>
        <w:r w:rsidR="00482EA5" w:rsidRPr="00482EA5">
          <w:rPr>
            <w:webHidden/>
          </w:rPr>
          <w:tab/>
        </w:r>
        <w:r w:rsidR="00482EA5" w:rsidRPr="00482EA5">
          <w:rPr>
            <w:webHidden/>
          </w:rPr>
          <w:fldChar w:fldCharType="begin"/>
        </w:r>
        <w:r w:rsidR="00482EA5" w:rsidRPr="00482EA5">
          <w:rPr>
            <w:webHidden/>
          </w:rPr>
          <w:instrText xml:space="preserve"> PAGEREF _Toc349828956 \h </w:instrText>
        </w:r>
        <w:r w:rsidR="00482EA5" w:rsidRPr="00482EA5">
          <w:rPr>
            <w:webHidden/>
          </w:rPr>
        </w:r>
        <w:r w:rsidR="00482EA5" w:rsidRPr="00482EA5">
          <w:rPr>
            <w:webHidden/>
          </w:rPr>
          <w:fldChar w:fldCharType="separate"/>
        </w:r>
        <w:r w:rsidR="00F97836">
          <w:rPr>
            <w:webHidden/>
          </w:rPr>
          <w:t>38</w:t>
        </w:r>
        <w:r w:rsidR="00482EA5" w:rsidRPr="00482EA5">
          <w:rPr>
            <w:webHidden/>
          </w:rPr>
          <w:fldChar w:fldCharType="end"/>
        </w:r>
      </w:hyperlink>
    </w:p>
    <w:p w14:paraId="121FA2C3" w14:textId="77777777" w:rsidR="00482EA5" w:rsidRPr="00482EA5" w:rsidRDefault="005B6BA0" w:rsidP="00482EA5">
      <w:pPr>
        <w:pStyle w:val="TOC2"/>
        <w:spacing w:before="0" w:after="0" w:line="276" w:lineRule="auto"/>
        <w:rPr>
          <w:rFonts w:eastAsiaTheme="minorEastAsia"/>
          <w:bCs w:val="0"/>
          <w:lang w:eastAsia="lv-LV"/>
        </w:rPr>
      </w:pPr>
      <w:hyperlink w:anchor="_Toc349828957" w:history="1">
        <w:r w:rsidR="00482EA5" w:rsidRPr="00482EA5">
          <w:rPr>
            <w:rStyle w:val="Hyperlink"/>
            <w:rFonts w:ascii="Times New Roman" w:hAnsi="Times New Roman" w:cs="Times New Roman"/>
            <w:sz w:val="24"/>
            <w:szCs w:val="24"/>
          </w:rPr>
          <w:t>2.6.1.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Publisko resursu ieguldījums darbības programmā „Cilvēkresursi un nodarbinātība”</w:t>
        </w:r>
        <w:r w:rsidR="00482EA5" w:rsidRPr="00482EA5">
          <w:rPr>
            <w:webHidden/>
          </w:rPr>
          <w:tab/>
        </w:r>
        <w:r w:rsidR="00482EA5" w:rsidRPr="00482EA5">
          <w:rPr>
            <w:webHidden/>
          </w:rPr>
          <w:fldChar w:fldCharType="begin"/>
        </w:r>
        <w:r w:rsidR="00482EA5" w:rsidRPr="00482EA5">
          <w:rPr>
            <w:webHidden/>
          </w:rPr>
          <w:instrText xml:space="preserve"> PAGEREF _Toc349828957 \h </w:instrText>
        </w:r>
        <w:r w:rsidR="00482EA5" w:rsidRPr="00482EA5">
          <w:rPr>
            <w:webHidden/>
          </w:rPr>
        </w:r>
        <w:r w:rsidR="00482EA5" w:rsidRPr="00482EA5">
          <w:rPr>
            <w:webHidden/>
          </w:rPr>
          <w:fldChar w:fldCharType="separate"/>
        </w:r>
        <w:r w:rsidR="00F97836">
          <w:rPr>
            <w:webHidden/>
          </w:rPr>
          <w:t>38</w:t>
        </w:r>
        <w:r w:rsidR="00482EA5" w:rsidRPr="00482EA5">
          <w:rPr>
            <w:webHidden/>
          </w:rPr>
          <w:fldChar w:fldCharType="end"/>
        </w:r>
      </w:hyperlink>
    </w:p>
    <w:p w14:paraId="62B3BDC6" w14:textId="77777777" w:rsidR="00482EA5" w:rsidRPr="00482EA5" w:rsidRDefault="005B6BA0" w:rsidP="00482EA5">
      <w:pPr>
        <w:pStyle w:val="TOC2"/>
        <w:spacing w:before="0" w:after="0" w:line="276" w:lineRule="auto"/>
        <w:rPr>
          <w:rFonts w:eastAsiaTheme="minorEastAsia"/>
          <w:bCs w:val="0"/>
          <w:lang w:eastAsia="lv-LV"/>
        </w:rPr>
      </w:pPr>
      <w:hyperlink w:anchor="_Toc349828958" w:history="1">
        <w:r w:rsidR="00482EA5" w:rsidRPr="00482EA5">
          <w:rPr>
            <w:rStyle w:val="Hyperlink"/>
            <w:rFonts w:ascii="Times New Roman" w:hAnsi="Times New Roman" w:cs="Times New Roman"/>
            <w:sz w:val="24"/>
            <w:szCs w:val="24"/>
          </w:rPr>
          <w:t>2.6.2.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Publisko resursu ieguldījums darbības programmā „Uzņēmējdarbība un inovācijas”</w:t>
        </w:r>
        <w:r w:rsidR="00482EA5" w:rsidRPr="00482EA5">
          <w:rPr>
            <w:webHidden/>
          </w:rPr>
          <w:tab/>
        </w:r>
        <w:r w:rsidR="00482EA5" w:rsidRPr="00482EA5">
          <w:rPr>
            <w:webHidden/>
          </w:rPr>
          <w:fldChar w:fldCharType="begin"/>
        </w:r>
        <w:r w:rsidR="00482EA5" w:rsidRPr="00482EA5">
          <w:rPr>
            <w:webHidden/>
          </w:rPr>
          <w:instrText xml:space="preserve"> PAGEREF _Toc349828958 \h </w:instrText>
        </w:r>
        <w:r w:rsidR="00482EA5" w:rsidRPr="00482EA5">
          <w:rPr>
            <w:webHidden/>
          </w:rPr>
        </w:r>
        <w:r w:rsidR="00482EA5" w:rsidRPr="00482EA5">
          <w:rPr>
            <w:webHidden/>
          </w:rPr>
          <w:fldChar w:fldCharType="separate"/>
        </w:r>
        <w:r w:rsidR="00F97836">
          <w:rPr>
            <w:webHidden/>
          </w:rPr>
          <w:t>45</w:t>
        </w:r>
        <w:r w:rsidR="00482EA5" w:rsidRPr="00482EA5">
          <w:rPr>
            <w:webHidden/>
          </w:rPr>
          <w:fldChar w:fldCharType="end"/>
        </w:r>
      </w:hyperlink>
    </w:p>
    <w:p w14:paraId="248431D8" w14:textId="77777777" w:rsidR="00482EA5" w:rsidRPr="00482EA5" w:rsidRDefault="005B6BA0" w:rsidP="00482EA5">
      <w:pPr>
        <w:pStyle w:val="TOC2"/>
        <w:spacing w:before="0" w:after="0" w:line="276" w:lineRule="auto"/>
        <w:rPr>
          <w:rFonts w:eastAsiaTheme="minorEastAsia"/>
          <w:bCs w:val="0"/>
          <w:lang w:eastAsia="lv-LV"/>
        </w:rPr>
      </w:pPr>
      <w:hyperlink w:anchor="_Toc349828959" w:history="1">
        <w:r w:rsidR="00482EA5" w:rsidRPr="00482EA5">
          <w:rPr>
            <w:rStyle w:val="Hyperlink"/>
            <w:rFonts w:ascii="Times New Roman" w:hAnsi="Times New Roman" w:cs="Times New Roman"/>
            <w:sz w:val="24"/>
            <w:szCs w:val="24"/>
          </w:rPr>
          <w:t>2.6.3.</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Publisko resursu ieguldījums darbības programmā „Infrastruktūra un pakalpojumi”</w:t>
        </w:r>
        <w:r w:rsidR="00482EA5" w:rsidRPr="00482EA5">
          <w:rPr>
            <w:webHidden/>
          </w:rPr>
          <w:tab/>
        </w:r>
        <w:r w:rsidR="00482EA5" w:rsidRPr="00482EA5">
          <w:rPr>
            <w:webHidden/>
          </w:rPr>
          <w:fldChar w:fldCharType="begin"/>
        </w:r>
        <w:r w:rsidR="00482EA5" w:rsidRPr="00482EA5">
          <w:rPr>
            <w:webHidden/>
          </w:rPr>
          <w:instrText xml:space="preserve"> PAGEREF _Toc349828959 \h </w:instrText>
        </w:r>
        <w:r w:rsidR="00482EA5" w:rsidRPr="00482EA5">
          <w:rPr>
            <w:webHidden/>
          </w:rPr>
        </w:r>
        <w:r w:rsidR="00482EA5" w:rsidRPr="00482EA5">
          <w:rPr>
            <w:webHidden/>
          </w:rPr>
          <w:fldChar w:fldCharType="separate"/>
        </w:r>
        <w:r w:rsidR="00F97836">
          <w:rPr>
            <w:webHidden/>
          </w:rPr>
          <w:t>55</w:t>
        </w:r>
        <w:r w:rsidR="00482EA5" w:rsidRPr="00482EA5">
          <w:rPr>
            <w:webHidden/>
          </w:rPr>
          <w:fldChar w:fldCharType="end"/>
        </w:r>
      </w:hyperlink>
    </w:p>
    <w:p w14:paraId="7E78E7EF" w14:textId="77777777" w:rsidR="00482EA5" w:rsidRPr="00482EA5" w:rsidRDefault="005B6BA0" w:rsidP="00482EA5">
      <w:pPr>
        <w:pStyle w:val="TOC2"/>
        <w:spacing w:before="0" w:after="0" w:line="276" w:lineRule="auto"/>
        <w:rPr>
          <w:rFonts w:eastAsiaTheme="minorEastAsia"/>
          <w:bCs w:val="0"/>
          <w:lang w:eastAsia="lv-LV"/>
        </w:rPr>
      </w:pPr>
      <w:hyperlink w:anchor="_Toc349828960" w:history="1">
        <w:r w:rsidR="00482EA5" w:rsidRPr="00482EA5">
          <w:rPr>
            <w:rStyle w:val="Hyperlink"/>
            <w:rFonts w:ascii="Times New Roman" w:hAnsi="Times New Roman" w:cs="Times New Roman"/>
            <w:sz w:val="24"/>
            <w:szCs w:val="24"/>
          </w:rPr>
          <w:t>2.7.</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Lielo projektu īstenošana</w:t>
        </w:r>
        <w:r w:rsidR="00482EA5" w:rsidRPr="00482EA5">
          <w:rPr>
            <w:webHidden/>
          </w:rPr>
          <w:tab/>
        </w:r>
        <w:r w:rsidR="00482EA5" w:rsidRPr="00482EA5">
          <w:rPr>
            <w:webHidden/>
          </w:rPr>
          <w:fldChar w:fldCharType="begin"/>
        </w:r>
        <w:r w:rsidR="00482EA5" w:rsidRPr="00482EA5">
          <w:rPr>
            <w:webHidden/>
          </w:rPr>
          <w:instrText xml:space="preserve"> PAGEREF _Toc349828960 \h </w:instrText>
        </w:r>
        <w:r w:rsidR="00482EA5" w:rsidRPr="00482EA5">
          <w:rPr>
            <w:webHidden/>
          </w:rPr>
        </w:r>
        <w:r w:rsidR="00482EA5" w:rsidRPr="00482EA5">
          <w:rPr>
            <w:webHidden/>
          </w:rPr>
          <w:fldChar w:fldCharType="separate"/>
        </w:r>
        <w:r w:rsidR="00F97836">
          <w:rPr>
            <w:webHidden/>
          </w:rPr>
          <w:t>67</w:t>
        </w:r>
        <w:r w:rsidR="00482EA5" w:rsidRPr="00482EA5">
          <w:rPr>
            <w:webHidden/>
          </w:rPr>
          <w:fldChar w:fldCharType="end"/>
        </w:r>
      </w:hyperlink>
    </w:p>
    <w:p w14:paraId="7F66AC10" w14:textId="77777777" w:rsidR="00482EA5" w:rsidRPr="00482EA5" w:rsidRDefault="005B6BA0" w:rsidP="00482EA5">
      <w:pPr>
        <w:pStyle w:val="TOC2"/>
        <w:spacing w:before="0" w:after="0" w:line="276" w:lineRule="auto"/>
        <w:rPr>
          <w:rFonts w:eastAsiaTheme="minorEastAsia"/>
          <w:bCs w:val="0"/>
          <w:lang w:eastAsia="lv-LV"/>
        </w:rPr>
      </w:pPr>
      <w:hyperlink w:anchor="_Toc349828961" w:history="1">
        <w:r w:rsidR="00482EA5" w:rsidRPr="00482EA5">
          <w:rPr>
            <w:rStyle w:val="Hyperlink"/>
            <w:rFonts w:ascii="Times New Roman" w:hAnsi="Times New Roman" w:cs="Times New Roman"/>
            <w:sz w:val="24"/>
            <w:szCs w:val="24"/>
          </w:rPr>
          <w:t>2.8.</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Kopsavilkums par ES fondu tehniskās palīdzības aktivitāšu īstenošanu</w:t>
        </w:r>
        <w:r w:rsidR="00482EA5" w:rsidRPr="00482EA5">
          <w:rPr>
            <w:webHidden/>
          </w:rPr>
          <w:tab/>
        </w:r>
        <w:r w:rsidR="00482EA5" w:rsidRPr="00482EA5">
          <w:rPr>
            <w:webHidden/>
          </w:rPr>
          <w:fldChar w:fldCharType="begin"/>
        </w:r>
        <w:r w:rsidR="00482EA5" w:rsidRPr="00482EA5">
          <w:rPr>
            <w:webHidden/>
          </w:rPr>
          <w:instrText xml:space="preserve"> PAGEREF _Toc349828961 \h </w:instrText>
        </w:r>
        <w:r w:rsidR="00482EA5" w:rsidRPr="00482EA5">
          <w:rPr>
            <w:webHidden/>
          </w:rPr>
        </w:r>
        <w:r w:rsidR="00482EA5" w:rsidRPr="00482EA5">
          <w:rPr>
            <w:webHidden/>
          </w:rPr>
          <w:fldChar w:fldCharType="separate"/>
        </w:r>
        <w:r w:rsidR="00F97836">
          <w:rPr>
            <w:webHidden/>
          </w:rPr>
          <w:t>70</w:t>
        </w:r>
        <w:r w:rsidR="00482EA5" w:rsidRPr="00482EA5">
          <w:rPr>
            <w:webHidden/>
          </w:rPr>
          <w:fldChar w:fldCharType="end"/>
        </w:r>
      </w:hyperlink>
    </w:p>
    <w:p w14:paraId="20E3E5C3" w14:textId="77777777" w:rsidR="00482EA5" w:rsidRPr="00482EA5" w:rsidRDefault="005B6BA0" w:rsidP="00482EA5">
      <w:pPr>
        <w:pStyle w:val="TOC2"/>
        <w:spacing w:before="0" w:after="0" w:line="276" w:lineRule="auto"/>
        <w:rPr>
          <w:rFonts w:eastAsiaTheme="minorEastAsia"/>
          <w:bCs w:val="0"/>
          <w:lang w:eastAsia="lv-LV"/>
        </w:rPr>
      </w:pPr>
      <w:hyperlink w:anchor="_Toc349828962" w:history="1">
        <w:r w:rsidR="00482EA5" w:rsidRPr="00482EA5">
          <w:rPr>
            <w:rStyle w:val="Hyperlink"/>
            <w:rFonts w:ascii="Times New Roman" w:hAnsi="Times New Roman" w:cs="Times New Roman"/>
            <w:sz w:val="24"/>
            <w:szCs w:val="24"/>
          </w:rPr>
          <w:t>2.9.</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2007.-2013.gada plānošanas perioda finanšu rādītāju salīdzinājums starp jaunajām ES dalībvalstīm</w:t>
        </w:r>
        <w:r w:rsidR="00482EA5" w:rsidRPr="00482EA5">
          <w:rPr>
            <w:webHidden/>
          </w:rPr>
          <w:tab/>
        </w:r>
        <w:r w:rsidR="00482EA5" w:rsidRPr="00482EA5">
          <w:rPr>
            <w:webHidden/>
          </w:rPr>
          <w:fldChar w:fldCharType="begin"/>
        </w:r>
        <w:r w:rsidR="00482EA5" w:rsidRPr="00482EA5">
          <w:rPr>
            <w:webHidden/>
          </w:rPr>
          <w:instrText xml:space="preserve"> PAGEREF _Toc349828962 \h </w:instrText>
        </w:r>
        <w:r w:rsidR="00482EA5" w:rsidRPr="00482EA5">
          <w:rPr>
            <w:webHidden/>
          </w:rPr>
        </w:r>
        <w:r w:rsidR="00482EA5" w:rsidRPr="00482EA5">
          <w:rPr>
            <w:webHidden/>
          </w:rPr>
          <w:fldChar w:fldCharType="separate"/>
        </w:r>
        <w:r w:rsidR="00F97836">
          <w:rPr>
            <w:webHidden/>
          </w:rPr>
          <w:t>71</w:t>
        </w:r>
        <w:r w:rsidR="00482EA5" w:rsidRPr="00482EA5">
          <w:rPr>
            <w:webHidden/>
          </w:rPr>
          <w:fldChar w:fldCharType="end"/>
        </w:r>
      </w:hyperlink>
    </w:p>
    <w:p w14:paraId="61F23EBB" w14:textId="77777777" w:rsidR="00482EA5" w:rsidRPr="00482EA5" w:rsidRDefault="005B6BA0" w:rsidP="00482EA5">
      <w:pPr>
        <w:pStyle w:val="TOC1"/>
        <w:spacing w:before="0" w:after="0"/>
        <w:rPr>
          <w:rFonts w:eastAsiaTheme="minorEastAsia"/>
          <w:b w:val="0"/>
          <w:bCs w:val="0"/>
          <w:caps w:val="0"/>
          <w:lang w:eastAsia="lv-LV"/>
        </w:rPr>
      </w:pPr>
      <w:hyperlink w:anchor="_Toc349828963" w:history="1">
        <w:r w:rsidR="00482EA5" w:rsidRPr="00482EA5">
          <w:rPr>
            <w:rStyle w:val="Hyperlink"/>
            <w:rFonts w:ascii="Times New Roman" w:hAnsi="Times New Roman" w:cs="Times New Roman"/>
            <w:sz w:val="24"/>
            <w:szCs w:val="24"/>
          </w:rPr>
          <w:t>3.</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2004.-2006.gada plānošanas perioda ES fondu slēgšana</w:t>
        </w:r>
        <w:r w:rsidR="00482EA5" w:rsidRPr="00482EA5">
          <w:rPr>
            <w:webHidden/>
          </w:rPr>
          <w:tab/>
        </w:r>
        <w:r w:rsidR="00482EA5" w:rsidRPr="00482EA5">
          <w:rPr>
            <w:webHidden/>
          </w:rPr>
          <w:fldChar w:fldCharType="begin"/>
        </w:r>
        <w:r w:rsidR="00482EA5" w:rsidRPr="00482EA5">
          <w:rPr>
            <w:webHidden/>
          </w:rPr>
          <w:instrText xml:space="preserve"> PAGEREF _Toc349828963 \h </w:instrText>
        </w:r>
        <w:r w:rsidR="00482EA5" w:rsidRPr="00482EA5">
          <w:rPr>
            <w:webHidden/>
          </w:rPr>
        </w:r>
        <w:r w:rsidR="00482EA5" w:rsidRPr="00482EA5">
          <w:rPr>
            <w:webHidden/>
          </w:rPr>
          <w:fldChar w:fldCharType="separate"/>
        </w:r>
        <w:r w:rsidR="00F97836">
          <w:rPr>
            <w:webHidden/>
          </w:rPr>
          <w:t>73</w:t>
        </w:r>
        <w:r w:rsidR="00482EA5" w:rsidRPr="00482EA5">
          <w:rPr>
            <w:webHidden/>
          </w:rPr>
          <w:fldChar w:fldCharType="end"/>
        </w:r>
      </w:hyperlink>
    </w:p>
    <w:p w14:paraId="255D846C" w14:textId="77777777" w:rsidR="00482EA5" w:rsidRPr="00482EA5" w:rsidRDefault="005B6BA0" w:rsidP="00482EA5">
      <w:pPr>
        <w:pStyle w:val="TOC2"/>
        <w:spacing w:before="0" w:after="0" w:line="276" w:lineRule="auto"/>
        <w:rPr>
          <w:rFonts w:eastAsiaTheme="minorEastAsia"/>
          <w:bCs w:val="0"/>
          <w:lang w:eastAsia="lv-LV"/>
        </w:rPr>
      </w:pPr>
      <w:hyperlink w:anchor="_Toc349828964" w:history="1">
        <w:r w:rsidR="00482EA5" w:rsidRPr="00482EA5">
          <w:rPr>
            <w:rStyle w:val="Hyperlink"/>
            <w:rFonts w:ascii="Times New Roman" w:hAnsi="Times New Roman" w:cs="Times New Roman"/>
            <w:sz w:val="24"/>
            <w:szCs w:val="24"/>
          </w:rPr>
          <w:t>3.1.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2004.-2006.gada plānošanas perioda projektu pēcuzraudzība</w:t>
        </w:r>
        <w:r w:rsidR="00482EA5" w:rsidRPr="00482EA5">
          <w:rPr>
            <w:webHidden/>
          </w:rPr>
          <w:tab/>
        </w:r>
        <w:r w:rsidR="00482EA5" w:rsidRPr="00482EA5">
          <w:rPr>
            <w:webHidden/>
          </w:rPr>
          <w:fldChar w:fldCharType="begin"/>
        </w:r>
        <w:r w:rsidR="00482EA5" w:rsidRPr="00482EA5">
          <w:rPr>
            <w:webHidden/>
          </w:rPr>
          <w:instrText xml:space="preserve"> PAGEREF _Toc349828964 \h </w:instrText>
        </w:r>
        <w:r w:rsidR="00482EA5" w:rsidRPr="00482EA5">
          <w:rPr>
            <w:webHidden/>
          </w:rPr>
        </w:r>
        <w:r w:rsidR="00482EA5" w:rsidRPr="00482EA5">
          <w:rPr>
            <w:webHidden/>
          </w:rPr>
          <w:fldChar w:fldCharType="separate"/>
        </w:r>
        <w:r w:rsidR="00F97836">
          <w:rPr>
            <w:webHidden/>
          </w:rPr>
          <w:t>73</w:t>
        </w:r>
        <w:r w:rsidR="00482EA5" w:rsidRPr="00482EA5">
          <w:rPr>
            <w:webHidden/>
          </w:rPr>
          <w:fldChar w:fldCharType="end"/>
        </w:r>
      </w:hyperlink>
    </w:p>
    <w:p w14:paraId="0FADD9B6" w14:textId="77777777" w:rsidR="00482EA5" w:rsidRPr="00482EA5" w:rsidRDefault="005B6BA0" w:rsidP="00482EA5">
      <w:pPr>
        <w:pStyle w:val="TOC2"/>
        <w:spacing w:before="0" w:after="0" w:line="276" w:lineRule="auto"/>
        <w:rPr>
          <w:rFonts w:eastAsiaTheme="minorEastAsia"/>
          <w:bCs w:val="0"/>
          <w:lang w:eastAsia="lv-LV"/>
        </w:rPr>
      </w:pPr>
      <w:hyperlink w:anchor="_Toc349828965" w:history="1">
        <w:r w:rsidR="00482EA5" w:rsidRPr="00482EA5">
          <w:rPr>
            <w:rStyle w:val="Hyperlink"/>
            <w:rFonts w:ascii="Times New Roman" w:hAnsi="Times New Roman" w:cs="Times New Roman"/>
            <w:sz w:val="24"/>
            <w:szCs w:val="24"/>
          </w:rPr>
          <w:t>3.2.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2004.-2006.gada plānošanas perioda KF slēgšana</w:t>
        </w:r>
        <w:r w:rsidR="00482EA5" w:rsidRPr="00482EA5">
          <w:rPr>
            <w:webHidden/>
          </w:rPr>
          <w:tab/>
        </w:r>
        <w:r w:rsidR="00482EA5" w:rsidRPr="00482EA5">
          <w:rPr>
            <w:webHidden/>
          </w:rPr>
          <w:fldChar w:fldCharType="begin"/>
        </w:r>
        <w:r w:rsidR="00482EA5" w:rsidRPr="00482EA5">
          <w:rPr>
            <w:webHidden/>
          </w:rPr>
          <w:instrText xml:space="preserve"> PAGEREF _Toc349828965 \h </w:instrText>
        </w:r>
        <w:r w:rsidR="00482EA5" w:rsidRPr="00482EA5">
          <w:rPr>
            <w:webHidden/>
          </w:rPr>
        </w:r>
        <w:r w:rsidR="00482EA5" w:rsidRPr="00482EA5">
          <w:rPr>
            <w:webHidden/>
          </w:rPr>
          <w:fldChar w:fldCharType="separate"/>
        </w:r>
        <w:r w:rsidR="00F97836">
          <w:rPr>
            <w:webHidden/>
          </w:rPr>
          <w:t>74</w:t>
        </w:r>
        <w:r w:rsidR="00482EA5" w:rsidRPr="00482EA5">
          <w:rPr>
            <w:webHidden/>
          </w:rPr>
          <w:fldChar w:fldCharType="end"/>
        </w:r>
      </w:hyperlink>
    </w:p>
    <w:p w14:paraId="1B85D09E" w14:textId="77777777" w:rsidR="00482EA5" w:rsidRPr="00482EA5" w:rsidRDefault="005B6BA0" w:rsidP="00482EA5">
      <w:pPr>
        <w:pStyle w:val="TOC1"/>
        <w:spacing w:before="0" w:after="0"/>
        <w:rPr>
          <w:rFonts w:eastAsiaTheme="minorEastAsia"/>
          <w:b w:val="0"/>
          <w:bCs w:val="0"/>
          <w:caps w:val="0"/>
          <w:lang w:eastAsia="lv-LV"/>
        </w:rPr>
      </w:pPr>
      <w:hyperlink w:anchor="_Toc349828966" w:history="1">
        <w:r w:rsidR="00482EA5" w:rsidRPr="00482EA5">
          <w:rPr>
            <w:rStyle w:val="Hyperlink"/>
            <w:rFonts w:ascii="Times New Roman" w:hAnsi="Times New Roman" w:cs="Times New Roman"/>
            <w:sz w:val="24"/>
            <w:szCs w:val="24"/>
          </w:rPr>
          <w:t>4.</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EEZ/Norvēģijas finanšu instrumentu investīcijas</w:t>
        </w:r>
        <w:r w:rsidR="00482EA5" w:rsidRPr="00482EA5">
          <w:rPr>
            <w:webHidden/>
          </w:rPr>
          <w:tab/>
        </w:r>
        <w:r w:rsidR="00482EA5" w:rsidRPr="00482EA5">
          <w:rPr>
            <w:webHidden/>
          </w:rPr>
          <w:fldChar w:fldCharType="begin"/>
        </w:r>
        <w:r w:rsidR="00482EA5" w:rsidRPr="00482EA5">
          <w:rPr>
            <w:webHidden/>
          </w:rPr>
          <w:instrText xml:space="preserve"> PAGEREF _Toc349828966 \h </w:instrText>
        </w:r>
        <w:r w:rsidR="00482EA5" w:rsidRPr="00482EA5">
          <w:rPr>
            <w:webHidden/>
          </w:rPr>
        </w:r>
        <w:r w:rsidR="00482EA5" w:rsidRPr="00482EA5">
          <w:rPr>
            <w:webHidden/>
          </w:rPr>
          <w:fldChar w:fldCharType="separate"/>
        </w:r>
        <w:r w:rsidR="00F97836">
          <w:rPr>
            <w:webHidden/>
          </w:rPr>
          <w:t>75</w:t>
        </w:r>
        <w:r w:rsidR="00482EA5" w:rsidRPr="00482EA5">
          <w:rPr>
            <w:webHidden/>
          </w:rPr>
          <w:fldChar w:fldCharType="end"/>
        </w:r>
      </w:hyperlink>
    </w:p>
    <w:p w14:paraId="77A10B65" w14:textId="77777777" w:rsidR="00482EA5" w:rsidRPr="00482EA5" w:rsidRDefault="005B6BA0" w:rsidP="00482EA5">
      <w:pPr>
        <w:pStyle w:val="TOC2"/>
        <w:spacing w:before="0" w:after="0" w:line="276" w:lineRule="auto"/>
        <w:rPr>
          <w:rFonts w:eastAsiaTheme="minorEastAsia"/>
          <w:bCs w:val="0"/>
          <w:lang w:eastAsia="lv-LV"/>
        </w:rPr>
      </w:pPr>
      <w:hyperlink w:anchor="_Toc349828967" w:history="1">
        <w:r w:rsidR="00482EA5" w:rsidRPr="00482EA5">
          <w:rPr>
            <w:rStyle w:val="Hyperlink"/>
            <w:rFonts w:ascii="Times New Roman" w:hAnsi="Times New Roman" w:cs="Times New Roman"/>
            <w:sz w:val="24"/>
            <w:szCs w:val="24"/>
          </w:rPr>
          <w:t>4.1.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EEZ/Norvēģijas finanšu instrumentu investīcijas 2004.-2009.gada periodā</w:t>
        </w:r>
        <w:r w:rsidR="00482EA5" w:rsidRPr="00482EA5">
          <w:rPr>
            <w:webHidden/>
          </w:rPr>
          <w:tab/>
        </w:r>
        <w:r w:rsidR="00482EA5" w:rsidRPr="00482EA5">
          <w:rPr>
            <w:webHidden/>
          </w:rPr>
          <w:fldChar w:fldCharType="begin"/>
        </w:r>
        <w:r w:rsidR="00482EA5" w:rsidRPr="00482EA5">
          <w:rPr>
            <w:webHidden/>
          </w:rPr>
          <w:instrText xml:space="preserve"> PAGEREF _Toc349828967 \h </w:instrText>
        </w:r>
        <w:r w:rsidR="00482EA5" w:rsidRPr="00482EA5">
          <w:rPr>
            <w:webHidden/>
          </w:rPr>
        </w:r>
        <w:r w:rsidR="00482EA5" w:rsidRPr="00482EA5">
          <w:rPr>
            <w:webHidden/>
          </w:rPr>
          <w:fldChar w:fldCharType="separate"/>
        </w:r>
        <w:r w:rsidR="00F97836">
          <w:rPr>
            <w:webHidden/>
          </w:rPr>
          <w:t>75</w:t>
        </w:r>
        <w:r w:rsidR="00482EA5" w:rsidRPr="00482EA5">
          <w:rPr>
            <w:webHidden/>
          </w:rPr>
          <w:fldChar w:fldCharType="end"/>
        </w:r>
      </w:hyperlink>
    </w:p>
    <w:p w14:paraId="783F2543" w14:textId="77777777" w:rsidR="00482EA5" w:rsidRPr="00482EA5" w:rsidRDefault="005B6BA0" w:rsidP="00482EA5">
      <w:pPr>
        <w:pStyle w:val="TOC2"/>
        <w:spacing w:before="0" w:after="0" w:line="276" w:lineRule="auto"/>
        <w:rPr>
          <w:rFonts w:eastAsiaTheme="minorEastAsia"/>
          <w:bCs w:val="0"/>
          <w:lang w:eastAsia="lv-LV"/>
        </w:rPr>
      </w:pPr>
      <w:hyperlink w:anchor="_Toc349828968" w:history="1">
        <w:r w:rsidR="00482EA5" w:rsidRPr="00482EA5">
          <w:rPr>
            <w:rStyle w:val="Hyperlink"/>
            <w:rFonts w:ascii="Times New Roman" w:hAnsi="Times New Roman" w:cs="Times New Roman"/>
            <w:sz w:val="24"/>
            <w:szCs w:val="24"/>
          </w:rPr>
          <w:t>4.2.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EEZ/Norvēģijas finanšu instrumentu investīcijas 2009.-2014.gada periodā</w:t>
        </w:r>
        <w:r w:rsidR="00482EA5" w:rsidRPr="00482EA5">
          <w:rPr>
            <w:webHidden/>
          </w:rPr>
          <w:tab/>
        </w:r>
        <w:r w:rsidR="00482EA5" w:rsidRPr="00482EA5">
          <w:rPr>
            <w:webHidden/>
          </w:rPr>
          <w:fldChar w:fldCharType="begin"/>
        </w:r>
        <w:r w:rsidR="00482EA5" w:rsidRPr="00482EA5">
          <w:rPr>
            <w:webHidden/>
          </w:rPr>
          <w:instrText xml:space="preserve"> PAGEREF _Toc349828968 \h </w:instrText>
        </w:r>
        <w:r w:rsidR="00482EA5" w:rsidRPr="00482EA5">
          <w:rPr>
            <w:webHidden/>
          </w:rPr>
        </w:r>
        <w:r w:rsidR="00482EA5" w:rsidRPr="00482EA5">
          <w:rPr>
            <w:webHidden/>
          </w:rPr>
          <w:fldChar w:fldCharType="separate"/>
        </w:r>
        <w:r w:rsidR="00F97836">
          <w:rPr>
            <w:webHidden/>
          </w:rPr>
          <w:t>78</w:t>
        </w:r>
        <w:r w:rsidR="00482EA5" w:rsidRPr="00482EA5">
          <w:rPr>
            <w:webHidden/>
          </w:rPr>
          <w:fldChar w:fldCharType="end"/>
        </w:r>
      </w:hyperlink>
    </w:p>
    <w:p w14:paraId="29857A0C" w14:textId="77777777" w:rsidR="00482EA5" w:rsidRPr="00482EA5" w:rsidRDefault="005B6BA0" w:rsidP="00482EA5">
      <w:pPr>
        <w:pStyle w:val="TOC1"/>
        <w:spacing w:before="0" w:after="0"/>
        <w:rPr>
          <w:rFonts w:eastAsiaTheme="minorEastAsia"/>
          <w:b w:val="0"/>
          <w:bCs w:val="0"/>
          <w:caps w:val="0"/>
          <w:lang w:eastAsia="lv-LV"/>
        </w:rPr>
      </w:pPr>
      <w:hyperlink w:anchor="_Toc349828969" w:history="1">
        <w:r w:rsidR="00482EA5" w:rsidRPr="00482EA5">
          <w:rPr>
            <w:rStyle w:val="Hyperlink"/>
            <w:rFonts w:ascii="Times New Roman" w:hAnsi="Times New Roman" w:cs="Times New Roman"/>
            <w:sz w:val="24"/>
            <w:szCs w:val="24"/>
          </w:rPr>
          <w:t>5.</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Šveices programmas investīcijas</w:t>
        </w:r>
        <w:r w:rsidR="00482EA5" w:rsidRPr="00482EA5">
          <w:rPr>
            <w:webHidden/>
          </w:rPr>
          <w:tab/>
        </w:r>
        <w:r w:rsidR="00482EA5" w:rsidRPr="00482EA5">
          <w:rPr>
            <w:webHidden/>
          </w:rPr>
          <w:fldChar w:fldCharType="begin"/>
        </w:r>
        <w:r w:rsidR="00482EA5" w:rsidRPr="00482EA5">
          <w:rPr>
            <w:webHidden/>
          </w:rPr>
          <w:instrText xml:space="preserve"> PAGEREF _Toc349828969 \h </w:instrText>
        </w:r>
        <w:r w:rsidR="00482EA5" w:rsidRPr="00482EA5">
          <w:rPr>
            <w:webHidden/>
          </w:rPr>
        </w:r>
        <w:r w:rsidR="00482EA5" w:rsidRPr="00482EA5">
          <w:rPr>
            <w:webHidden/>
          </w:rPr>
          <w:fldChar w:fldCharType="separate"/>
        </w:r>
        <w:r w:rsidR="00F97836">
          <w:rPr>
            <w:webHidden/>
          </w:rPr>
          <w:t>81</w:t>
        </w:r>
        <w:r w:rsidR="00482EA5" w:rsidRPr="00482EA5">
          <w:rPr>
            <w:webHidden/>
          </w:rPr>
          <w:fldChar w:fldCharType="end"/>
        </w:r>
      </w:hyperlink>
    </w:p>
    <w:p w14:paraId="00A7D7D5" w14:textId="77777777" w:rsidR="00482EA5" w:rsidRPr="00482EA5" w:rsidRDefault="005B6BA0" w:rsidP="00482EA5">
      <w:pPr>
        <w:pStyle w:val="TOC1"/>
        <w:spacing w:before="0" w:after="0"/>
        <w:rPr>
          <w:rFonts w:eastAsiaTheme="minorEastAsia"/>
          <w:b w:val="0"/>
          <w:bCs w:val="0"/>
          <w:caps w:val="0"/>
          <w:lang w:eastAsia="lv-LV"/>
        </w:rPr>
      </w:pPr>
      <w:hyperlink w:anchor="_Toc349828970" w:history="1">
        <w:r w:rsidR="00482EA5" w:rsidRPr="00482EA5">
          <w:rPr>
            <w:rStyle w:val="Hyperlink"/>
            <w:rFonts w:ascii="Times New Roman" w:hAnsi="Times New Roman" w:cs="Times New Roman"/>
            <w:sz w:val="24"/>
            <w:szCs w:val="24"/>
          </w:rPr>
          <w:t>6.</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Neatbilstības un neatbilstoši veikti izdevumi ES fondu un citu ārvalstu finanšu palīdzības līdzfinansētu projektu ietvaros</w:t>
        </w:r>
        <w:r w:rsidR="00482EA5" w:rsidRPr="00482EA5">
          <w:rPr>
            <w:webHidden/>
          </w:rPr>
          <w:tab/>
        </w:r>
        <w:r w:rsidR="00482EA5" w:rsidRPr="00482EA5">
          <w:rPr>
            <w:webHidden/>
          </w:rPr>
          <w:fldChar w:fldCharType="begin"/>
        </w:r>
        <w:r w:rsidR="00482EA5" w:rsidRPr="00482EA5">
          <w:rPr>
            <w:webHidden/>
          </w:rPr>
          <w:instrText xml:space="preserve"> PAGEREF _Toc349828970 \h </w:instrText>
        </w:r>
        <w:r w:rsidR="00482EA5" w:rsidRPr="00482EA5">
          <w:rPr>
            <w:webHidden/>
          </w:rPr>
        </w:r>
        <w:r w:rsidR="00482EA5" w:rsidRPr="00482EA5">
          <w:rPr>
            <w:webHidden/>
          </w:rPr>
          <w:fldChar w:fldCharType="separate"/>
        </w:r>
        <w:r w:rsidR="00F97836">
          <w:rPr>
            <w:webHidden/>
          </w:rPr>
          <w:t>83</w:t>
        </w:r>
        <w:r w:rsidR="00482EA5" w:rsidRPr="00482EA5">
          <w:rPr>
            <w:webHidden/>
          </w:rPr>
          <w:fldChar w:fldCharType="end"/>
        </w:r>
      </w:hyperlink>
    </w:p>
    <w:p w14:paraId="420FC611" w14:textId="77777777" w:rsidR="00482EA5" w:rsidRPr="00482EA5" w:rsidRDefault="005B6BA0" w:rsidP="00482EA5">
      <w:pPr>
        <w:pStyle w:val="TOC2"/>
        <w:spacing w:before="0" w:after="0" w:line="276" w:lineRule="auto"/>
        <w:rPr>
          <w:rFonts w:eastAsiaTheme="minorEastAsia"/>
          <w:bCs w:val="0"/>
          <w:lang w:eastAsia="lv-LV"/>
        </w:rPr>
      </w:pPr>
      <w:hyperlink w:anchor="_Toc349828971" w:history="1">
        <w:r w:rsidR="00482EA5" w:rsidRPr="00482EA5">
          <w:rPr>
            <w:rStyle w:val="Hyperlink"/>
            <w:rFonts w:ascii="Times New Roman" w:hAnsi="Times New Roman" w:cs="Times New Roman"/>
            <w:sz w:val="24"/>
            <w:szCs w:val="24"/>
          </w:rPr>
          <w:t>6.1.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Neatbilstības ar finansiālu ietekmi ES fondu 2007.-2013.gada plānošanas periodā ES fondos</w:t>
        </w:r>
        <w:r w:rsidR="00482EA5" w:rsidRPr="00482EA5">
          <w:rPr>
            <w:webHidden/>
          </w:rPr>
          <w:tab/>
        </w:r>
        <w:r w:rsidR="00482EA5" w:rsidRPr="00482EA5">
          <w:rPr>
            <w:webHidden/>
          </w:rPr>
          <w:fldChar w:fldCharType="begin"/>
        </w:r>
        <w:r w:rsidR="00482EA5" w:rsidRPr="00482EA5">
          <w:rPr>
            <w:webHidden/>
          </w:rPr>
          <w:instrText xml:space="preserve"> PAGEREF _Toc349828971 \h </w:instrText>
        </w:r>
        <w:r w:rsidR="00482EA5" w:rsidRPr="00482EA5">
          <w:rPr>
            <w:webHidden/>
          </w:rPr>
        </w:r>
        <w:r w:rsidR="00482EA5" w:rsidRPr="00482EA5">
          <w:rPr>
            <w:webHidden/>
          </w:rPr>
          <w:fldChar w:fldCharType="separate"/>
        </w:r>
        <w:r w:rsidR="00F97836">
          <w:rPr>
            <w:webHidden/>
          </w:rPr>
          <w:t>84</w:t>
        </w:r>
        <w:r w:rsidR="00482EA5" w:rsidRPr="00482EA5">
          <w:rPr>
            <w:webHidden/>
          </w:rPr>
          <w:fldChar w:fldCharType="end"/>
        </w:r>
      </w:hyperlink>
    </w:p>
    <w:p w14:paraId="722E6326" w14:textId="77777777" w:rsidR="00482EA5" w:rsidRPr="00482EA5" w:rsidRDefault="005B6BA0" w:rsidP="00482EA5">
      <w:pPr>
        <w:pStyle w:val="TOC2"/>
        <w:spacing w:before="0" w:after="0" w:line="276" w:lineRule="auto"/>
        <w:rPr>
          <w:rFonts w:eastAsiaTheme="minorEastAsia"/>
          <w:bCs w:val="0"/>
          <w:lang w:eastAsia="lv-LV"/>
        </w:rPr>
      </w:pPr>
      <w:hyperlink w:anchor="_Toc349828972" w:history="1">
        <w:r w:rsidR="00482EA5" w:rsidRPr="00482EA5">
          <w:rPr>
            <w:rStyle w:val="Hyperlink"/>
            <w:rFonts w:ascii="Times New Roman" w:hAnsi="Times New Roman" w:cs="Times New Roman"/>
            <w:sz w:val="24"/>
            <w:szCs w:val="24"/>
          </w:rPr>
          <w:t>6.1.1.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Neatbilstības ar finansiālu ietekmi līdz 2012.gada 31.decembrim un 2012. gadā</w:t>
        </w:r>
        <w:r w:rsidR="00482EA5" w:rsidRPr="00482EA5">
          <w:rPr>
            <w:webHidden/>
          </w:rPr>
          <w:tab/>
        </w:r>
        <w:r w:rsidR="00482EA5" w:rsidRPr="00482EA5">
          <w:rPr>
            <w:webHidden/>
          </w:rPr>
          <w:fldChar w:fldCharType="begin"/>
        </w:r>
        <w:r w:rsidR="00482EA5" w:rsidRPr="00482EA5">
          <w:rPr>
            <w:webHidden/>
          </w:rPr>
          <w:instrText xml:space="preserve"> PAGEREF _Toc349828972 \h </w:instrText>
        </w:r>
        <w:r w:rsidR="00482EA5" w:rsidRPr="00482EA5">
          <w:rPr>
            <w:webHidden/>
          </w:rPr>
        </w:r>
        <w:r w:rsidR="00482EA5" w:rsidRPr="00482EA5">
          <w:rPr>
            <w:webHidden/>
          </w:rPr>
          <w:fldChar w:fldCharType="separate"/>
        </w:r>
        <w:r w:rsidR="00F97836">
          <w:rPr>
            <w:webHidden/>
          </w:rPr>
          <w:t>84</w:t>
        </w:r>
        <w:r w:rsidR="00482EA5" w:rsidRPr="00482EA5">
          <w:rPr>
            <w:webHidden/>
          </w:rPr>
          <w:fldChar w:fldCharType="end"/>
        </w:r>
      </w:hyperlink>
    </w:p>
    <w:p w14:paraId="789EA076" w14:textId="77777777" w:rsidR="00482EA5" w:rsidRPr="00482EA5" w:rsidRDefault="005B6BA0" w:rsidP="00482EA5">
      <w:pPr>
        <w:pStyle w:val="TOC2"/>
        <w:spacing w:before="0" w:after="0" w:line="276" w:lineRule="auto"/>
        <w:rPr>
          <w:rFonts w:eastAsiaTheme="minorEastAsia"/>
          <w:bCs w:val="0"/>
          <w:lang w:eastAsia="lv-LV"/>
        </w:rPr>
      </w:pPr>
      <w:hyperlink w:anchor="_Toc349828973" w:history="1">
        <w:r w:rsidR="00482EA5" w:rsidRPr="00482EA5">
          <w:rPr>
            <w:rStyle w:val="Hyperlink"/>
            <w:rFonts w:ascii="Times New Roman" w:hAnsi="Times New Roman" w:cs="Times New Roman"/>
            <w:sz w:val="24"/>
            <w:szCs w:val="24"/>
          </w:rPr>
          <w:t>6.1.2.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Neatbilstības ar finansiālu ietekmi pārskata periodā (2012.gada ceturtajā ceturksnī) ES fondos</w:t>
        </w:r>
        <w:r w:rsidR="00482EA5" w:rsidRPr="00482EA5">
          <w:rPr>
            <w:webHidden/>
          </w:rPr>
          <w:tab/>
        </w:r>
        <w:r w:rsidR="00482EA5" w:rsidRPr="00482EA5">
          <w:rPr>
            <w:webHidden/>
          </w:rPr>
          <w:fldChar w:fldCharType="begin"/>
        </w:r>
        <w:r w:rsidR="00482EA5" w:rsidRPr="00482EA5">
          <w:rPr>
            <w:webHidden/>
          </w:rPr>
          <w:instrText xml:space="preserve"> PAGEREF _Toc349828973 \h </w:instrText>
        </w:r>
        <w:r w:rsidR="00482EA5" w:rsidRPr="00482EA5">
          <w:rPr>
            <w:webHidden/>
          </w:rPr>
        </w:r>
        <w:r w:rsidR="00482EA5" w:rsidRPr="00482EA5">
          <w:rPr>
            <w:webHidden/>
          </w:rPr>
          <w:fldChar w:fldCharType="separate"/>
        </w:r>
        <w:r w:rsidR="00F97836">
          <w:rPr>
            <w:webHidden/>
          </w:rPr>
          <w:t>88</w:t>
        </w:r>
        <w:r w:rsidR="00482EA5" w:rsidRPr="00482EA5">
          <w:rPr>
            <w:webHidden/>
          </w:rPr>
          <w:fldChar w:fldCharType="end"/>
        </w:r>
      </w:hyperlink>
    </w:p>
    <w:p w14:paraId="787ED237" w14:textId="77777777" w:rsidR="00482EA5" w:rsidRPr="00482EA5" w:rsidRDefault="005B6BA0" w:rsidP="00482EA5">
      <w:pPr>
        <w:pStyle w:val="TOC2"/>
        <w:spacing w:before="0" w:after="0" w:line="276" w:lineRule="auto"/>
        <w:rPr>
          <w:rFonts w:eastAsiaTheme="minorEastAsia"/>
          <w:bCs w:val="0"/>
          <w:lang w:eastAsia="lv-LV"/>
        </w:rPr>
      </w:pPr>
      <w:hyperlink w:anchor="_Toc349828974" w:history="1">
        <w:r w:rsidR="00482EA5" w:rsidRPr="00482EA5">
          <w:rPr>
            <w:rStyle w:val="Hyperlink"/>
            <w:rFonts w:ascii="Times New Roman" w:hAnsi="Times New Roman" w:cs="Times New Roman"/>
            <w:sz w:val="24"/>
            <w:szCs w:val="24"/>
          </w:rPr>
          <w:t>6.2.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Neatbilstoši veikti izdevumi un zaudējumi valsts budžetam pārskata periodā (2012.gada ceturtajā ceturksnī)</w:t>
        </w:r>
        <w:r w:rsidR="00482EA5" w:rsidRPr="00482EA5">
          <w:rPr>
            <w:webHidden/>
          </w:rPr>
          <w:tab/>
        </w:r>
        <w:r w:rsidR="00482EA5" w:rsidRPr="00482EA5">
          <w:rPr>
            <w:webHidden/>
          </w:rPr>
          <w:fldChar w:fldCharType="begin"/>
        </w:r>
        <w:r w:rsidR="00482EA5" w:rsidRPr="00482EA5">
          <w:rPr>
            <w:webHidden/>
          </w:rPr>
          <w:instrText xml:space="preserve"> PAGEREF _Toc349828974 \h </w:instrText>
        </w:r>
        <w:r w:rsidR="00482EA5" w:rsidRPr="00482EA5">
          <w:rPr>
            <w:webHidden/>
          </w:rPr>
        </w:r>
        <w:r w:rsidR="00482EA5" w:rsidRPr="00482EA5">
          <w:rPr>
            <w:webHidden/>
          </w:rPr>
          <w:fldChar w:fldCharType="separate"/>
        </w:r>
        <w:r w:rsidR="00F97836">
          <w:rPr>
            <w:webHidden/>
          </w:rPr>
          <w:t>92</w:t>
        </w:r>
        <w:r w:rsidR="00482EA5" w:rsidRPr="00482EA5">
          <w:rPr>
            <w:webHidden/>
          </w:rPr>
          <w:fldChar w:fldCharType="end"/>
        </w:r>
      </w:hyperlink>
    </w:p>
    <w:p w14:paraId="345371DB" w14:textId="77777777" w:rsidR="00482EA5" w:rsidRPr="00482EA5" w:rsidRDefault="005B6BA0" w:rsidP="00482EA5">
      <w:pPr>
        <w:pStyle w:val="TOC2"/>
        <w:spacing w:before="0" w:after="0" w:line="276" w:lineRule="auto"/>
        <w:rPr>
          <w:rFonts w:eastAsiaTheme="minorEastAsia"/>
          <w:bCs w:val="0"/>
          <w:lang w:eastAsia="lv-LV"/>
        </w:rPr>
      </w:pPr>
      <w:hyperlink w:anchor="_Toc349828975" w:history="1">
        <w:r w:rsidR="00482EA5" w:rsidRPr="00482EA5">
          <w:rPr>
            <w:rStyle w:val="Hyperlink"/>
            <w:rFonts w:ascii="Times New Roman" w:hAnsi="Times New Roman" w:cs="Times New Roman"/>
            <w:sz w:val="24"/>
            <w:szCs w:val="24"/>
          </w:rPr>
          <w:t>6.3.</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Neatbilstības un neatbilstoši veikti izdevumi citu ārvalstu finanšu palīdzības līdzfinansētu projektu ietvaros</w:t>
        </w:r>
        <w:r w:rsidR="00482EA5" w:rsidRPr="00482EA5">
          <w:rPr>
            <w:webHidden/>
          </w:rPr>
          <w:tab/>
        </w:r>
        <w:r w:rsidR="00482EA5" w:rsidRPr="00482EA5">
          <w:rPr>
            <w:webHidden/>
          </w:rPr>
          <w:fldChar w:fldCharType="begin"/>
        </w:r>
        <w:r w:rsidR="00482EA5" w:rsidRPr="00482EA5">
          <w:rPr>
            <w:webHidden/>
          </w:rPr>
          <w:instrText xml:space="preserve"> PAGEREF _Toc349828975 \h </w:instrText>
        </w:r>
        <w:r w:rsidR="00482EA5" w:rsidRPr="00482EA5">
          <w:rPr>
            <w:webHidden/>
          </w:rPr>
        </w:r>
        <w:r w:rsidR="00482EA5" w:rsidRPr="00482EA5">
          <w:rPr>
            <w:webHidden/>
          </w:rPr>
          <w:fldChar w:fldCharType="separate"/>
        </w:r>
        <w:r w:rsidR="00F97836">
          <w:rPr>
            <w:webHidden/>
          </w:rPr>
          <w:t>93</w:t>
        </w:r>
        <w:r w:rsidR="00482EA5" w:rsidRPr="00482EA5">
          <w:rPr>
            <w:webHidden/>
          </w:rPr>
          <w:fldChar w:fldCharType="end"/>
        </w:r>
      </w:hyperlink>
    </w:p>
    <w:p w14:paraId="0043AB5D" w14:textId="77777777" w:rsidR="00482EA5" w:rsidRPr="00482EA5" w:rsidRDefault="005B6BA0" w:rsidP="00482EA5">
      <w:pPr>
        <w:pStyle w:val="TOC2"/>
        <w:spacing w:before="0" w:after="0" w:line="276" w:lineRule="auto"/>
        <w:rPr>
          <w:rFonts w:eastAsiaTheme="minorEastAsia"/>
          <w:bCs w:val="0"/>
          <w:lang w:eastAsia="lv-LV"/>
        </w:rPr>
      </w:pPr>
      <w:hyperlink w:anchor="_Toc349828976" w:history="1">
        <w:r w:rsidR="00482EA5" w:rsidRPr="00482EA5">
          <w:rPr>
            <w:rStyle w:val="Hyperlink"/>
            <w:rFonts w:ascii="Times New Roman" w:hAnsi="Times New Roman" w:cs="Times New Roman"/>
            <w:sz w:val="24"/>
            <w:szCs w:val="24"/>
          </w:rPr>
          <w:t>6.3.1.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2004.-2009.gada perioda EEZ/Norvēģijas finanšu instrumenti</w:t>
        </w:r>
        <w:r w:rsidR="00482EA5" w:rsidRPr="00482EA5">
          <w:rPr>
            <w:webHidden/>
          </w:rPr>
          <w:tab/>
        </w:r>
        <w:r w:rsidR="00482EA5" w:rsidRPr="00482EA5">
          <w:rPr>
            <w:webHidden/>
          </w:rPr>
          <w:fldChar w:fldCharType="begin"/>
        </w:r>
        <w:r w:rsidR="00482EA5" w:rsidRPr="00482EA5">
          <w:rPr>
            <w:webHidden/>
          </w:rPr>
          <w:instrText xml:space="preserve"> PAGEREF _Toc349828976 \h </w:instrText>
        </w:r>
        <w:r w:rsidR="00482EA5" w:rsidRPr="00482EA5">
          <w:rPr>
            <w:webHidden/>
          </w:rPr>
        </w:r>
        <w:r w:rsidR="00482EA5" w:rsidRPr="00482EA5">
          <w:rPr>
            <w:webHidden/>
          </w:rPr>
          <w:fldChar w:fldCharType="separate"/>
        </w:r>
        <w:r w:rsidR="00F97836">
          <w:rPr>
            <w:webHidden/>
          </w:rPr>
          <w:t>93</w:t>
        </w:r>
        <w:r w:rsidR="00482EA5" w:rsidRPr="00482EA5">
          <w:rPr>
            <w:webHidden/>
          </w:rPr>
          <w:fldChar w:fldCharType="end"/>
        </w:r>
      </w:hyperlink>
    </w:p>
    <w:p w14:paraId="3F11C93B" w14:textId="77777777" w:rsidR="00482EA5" w:rsidRPr="00482EA5" w:rsidRDefault="005B6BA0" w:rsidP="00482EA5">
      <w:pPr>
        <w:pStyle w:val="TOC2"/>
        <w:spacing w:before="0" w:after="0" w:line="276" w:lineRule="auto"/>
        <w:rPr>
          <w:rFonts w:eastAsiaTheme="minorEastAsia"/>
          <w:bCs w:val="0"/>
          <w:lang w:eastAsia="lv-LV"/>
        </w:rPr>
      </w:pPr>
      <w:hyperlink w:anchor="_Toc349828977" w:history="1">
        <w:r w:rsidR="00482EA5" w:rsidRPr="00482EA5">
          <w:rPr>
            <w:rStyle w:val="Hyperlink"/>
            <w:rFonts w:ascii="Times New Roman" w:hAnsi="Times New Roman" w:cs="Times New Roman"/>
            <w:sz w:val="24"/>
            <w:szCs w:val="24"/>
          </w:rPr>
          <w:t>6.3.2.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Šveices programma</w:t>
        </w:r>
        <w:r w:rsidR="00482EA5" w:rsidRPr="00482EA5">
          <w:rPr>
            <w:webHidden/>
          </w:rPr>
          <w:tab/>
        </w:r>
        <w:r w:rsidR="00482EA5" w:rsidRPr="00482EA5">
          <w:rPr>
            <w:webHidden/>
          </w:rPr>
          <w:fldChar w:fldCharType="begin"/>
        </w:r>
        <w:r w:rsidR="00482EA5" w:rsidRPr="00482EA5">
          <w:rPr>
            <w:webHidden/>
          </w:rPr>
          <w:instrText xml:space="preserve"> PAGEREF _Toc349828977 \h </w:instrText>
        </w:r>
        <w:r w:rsidR="00482EA5" w:rsidRPr="00482EA5">
          <w:rPr>
            <w:webHidden/>
          </w:rPr>
        </w:r>
        <w:r w:rsidR="00482EA5" w:rsidRPr="00482EA5">
          <w:rPr>
            <w:webHidden/>
          </w:rPr>
          <w:fldChar w:fldCharType="separate"/>
        </w:r>
        <w:r w:rsidR="00F97836">
          <w:rPr>
            <w:webHidden/>
          </w:rPr>
          <w:t>94</w:t>
        </w:r>
        <w:r w:rsidR="00482EA5" w:rsidRPr="00482EA5">
          <w:rPr>
            <w:webHidden/>
          </w:rPr>
          <w:fldChar w:fldCharType="end"/>
        </w:r>
      </w:hyperlink>
    </w:p>
    <w:p w14:paraId="2861A9FD" w14:textId="77777777" w:rsidR="00482EA5" w:rsidRPr="00482EA5" w:rsidRDefault="005B6BA0" w:rsidP="00482EA5">
      <w:pPr>
        <w:pStyle w:val="TOC2"/>
        <w:spacing w:before="0" w:after="0" w:line="276" w:lineRule="auto"/>
        <w:rPr>
          <w:rFonts w:eastAsiaTheme="minorEastAsia"/>
          <w:bCs w:val="0"/>
          <w:lang w:eastAsia="lv-LV"/>
        </w:rPr>
      </w:pPr>
      <w:hyperlink w:anchor="_Toc349828978" w:history="1">
        <w:r w:rsidR="00482EA5" w:rsidRPr="00482EA5">
          <w:rPr>
            <w:rStyle w:val="Hyperlink"/>
            <w:rFonts w:ascii="Times New Roman" w:hAnsi="Times New Roman" w:cs="Times New Roman"/>
            <w:sz w:val="24"/>
            <w:szCs w:val="24"/>
          </w:rPr>
          <w:t>6.3.3.</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Konstatētās neatbilstības un neatbilstoši veiktie izdevumi pārskata periodā (2012.gada ceturtajā ceturksnī)</w:t>
        </w:r>
        <w:r w:rsidR="00482EA5" w:rsidRPr="00482EA5">
          <w:rPr>
            <w:webHidden/>
          </w:rPr>
          <w:tab/>
        </w:r>
        <w:r w:rsidR="00482EA5" w:rsidRPr="00482EA5">
          <w:rPr>
            <w:webHidden/>
          </w:rPr>
          <w:fldChar w:fldCharType="begin"/>
        </w:r>
        <w:r w:rsidR="00482EA5" w:rsidRPr="00482EA5">
          <w:rPr>
            <w:webHidden/>
          </w:rPr>
          <w:instrText xml:space="preserve"> PAGEREF _Toc349828978 \h </w:instrText>
        </w:r>
        <w:r w:rsidR="00482EA5" w:rsidRPr="00482EA5">
          <w:rPr>
            <w:webHidden/>
          </w:rPr>
        </w:r>
        <w:r w:rsidR="00482EA5" w:rsidRPr="00482EA5">
          <w:rPr>
            <w:webHidden/>
          </w:rPr>
          <w:fldChar w:fldCharType="separate"/>
        </w:r>
        <w:r w:rsidR="00F97836">
          <w:rPr>
            <w:webHidden/>
          </w:rPr>
          <w:t>94</w:t>
        </w:r>
        <w:r w:rsidR="00482EA5" w:rsidRPr="00482EA5">
          <w:rPr>
            <w:webHidden/>
          </w:rPr>
          <w:fldChar w:fldCharType="end"/>
        </w:r>
      </w:hyperlink>
    </w:p>
    <w:p w14:paraId="45C310B2" w14:textId="77777777" w:rsidR="00482EA5" w:rsidRPr="00482EA5" w:rsidRDefault="005B6BA0" w:rsidP="00482EA5">
      <w:pPr>
        <w:pStyle w:val="TOC2"/>
        <w:spacing w:before="0" w:after="0" w:line="276" w:lineRule="auto"/>
        <w:rPr>
          <w:rFonts w:eastAsiaTheme="minorEastAsia"/>
          <w:bCs w:val="0"/>
          <w:lang w:eastAsia="lv-LV"/>
        </w:rPr>
      </w:pPr>
      <w:hyperlink w:anchor="_Toc349828979" w:history="1">
        <w:r w:rsidR="00482EA5" w:rsidRPr="00482EA5">
          <w:rPr>
            <w:rStyle w:val="Hyperlink"/>
            <w:rFonts w:ascii="Times New Roman" w:hAnsi="Times New Roman" w:cs="Times New Roman"/>
            <w:sz w:val="24"/>
            <w:szCs w:val="24"/>
          </w:rPr>
          <w:t>6.3.4.</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Informācija par neatbilstībām un neatbilstoši veiktajiem izdevumiem periodā no 2012.gada 1.janvāra līdz 2012.gada 31.decembrim (2012.gads)</w:t>
        </w:r>
        <w:r w:rsidR="00482EA5" w:rsidRPr="00482EA5">
          <w:rPr>
            <w:webHidden/>
          </w:rPr>
          <w:tab/>
        </w:r>
        <w:r w:rsidR="00482EA5" w:rsidRPr="00482EA5">
          <w:rPr>
            <w:webHidden/>
          </w:rPr>
          <w:fldChar w:fldCharType="begin"/>
        </w:r>
        <w:r w:rsidR="00482EA5" w:rsidRPr="00482EA5">
          <w:rPr>
            <w:webHidden/>
          </w:rPr>
          <w:instrText xml:space="preserve"> PAGEREF _Toc349828979 \h </w:instrText>
        </w:r>
        <w:r w:rsidR="00482EA5" w:rsidRPr="00482EA5">
          <w:rPr>
            <w:webHidden/>
          </w:rPr>
        </w:r>
        <w:r w:rsidR="00482EA5" w:rsidRPr="00482EA5">
          <w:rPr>
            <w:webHidden/>
          </w:rPr>
          <w:fldChar w:fldCharType="separate"/>
        </w:r>
        <w:r w:rsidR="00F97836">
          <w:rPr>
            <w:webHidden/>
          </w:rPr>
          <w:t>94</w:t>
        </w:r>
        <w:r w:rsidR="00482EA5" w:rsidRPr="00482EA5">
          <w:rPr>
            <w:webHidden/>
          </w:rPr>
          <w:fldChar w:fldCharType="end"/>
        </w:r>
      </w:hyperlink>
    </w:p>
    <w:p w14:paraId="676468EF" w14:textId="77777777" w:rsidR="00482EA5" w:rsidRPr="00482EA5" w:rsidRDefault="005B6BA0" w:rsidP="00482EA5">
      <w:pPr>
        <w:pStyle w:val="TOC1"/>
        <w:spacing w:before="0" w:after="0"/>
        <w:rPr>
          <w:rFonts w:eastAsiaTheme="minorEastAsia"/>
          <w:b w:val="0"/>
          <w:bCs w:val="0"/>
          <w:caps w:val="0"/>
          <w:lang w:eastAsia="lv-LV"/>
        </w:rPr>
      </w:pPr>
      <w:hyperlink w:anchor="_Toc349828980" w:history="1">
        <w:r w:rsidR="00482EA5" w:rsidRPr="00482EA5">
          <w:rPr>
            <w:rStyle w:val="Hyperlink"/>
            <w:rFonts w:ascii="Times New Roman" w:hAnsi="Times New Roman" w:cs="Times New Roman"/>
            <w:sz w:val="24"/>
            <w:szCs w:val="24"/>
          </w:rPr>
          <w:t>7.</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ES fondu un citu ārvalstu finanšu palīdzības līdzfinansētu programmu vadības, kontroles un uzraudzības sistēmas darbība</w:t>
        </w:r>
        <w:r w:rsidR="00482EA5" w:rsidRPr="00482EA5">
          <w:rPr>
            <w:webHidden/>
          </w:rPr>
          <w:tab/>
        </w:r>
        <w:r w:rsidR="00482EA5" w:rsidRPr="00482EA5">
          <w:rPr>
            <w:webHidden/>
          </w:rPr>
          <w:fldChar w:fldCharType="begin"/>
        </w:r>
        <w:r w:rsidR="00482EA5" w:rsidRPr="00482EA5">
          <w:rPr>
            <w:webHidden/>
          </w:rPr>
          <w:instrText xml:space="preserve"> PAGEREF _Toc349828980 \h </w:instrText>
        </w:r>
        <w:r w:rsidR="00482EA5" w:rsidRPr="00482EA5">
          <w:rPr>
            <w:webHidden/>
          </w:rPr>
        </w:r>
        <w:r w:rsidR="00482EA5" w:rsidRPr="00482EA5">
          <w:rPr>
            <w:webHidden/>
          </w:rPr>
          <w:fldChar w:fldCharType="separate"/>
        </w:r>
        <w:r w:rsidR="00F97836">
          <w:rPr>
            <w:webHidden/>
          </w:rPr>
          <w:t>95</w:t>
        </w:r>
        <w:r w:rsidR="00482EA5" w:rsidRPr="00482EA5">
          <w:rPr>
            <w:webHidden/>
          </w:rPr>
          <w:fldChar w:fldCharType="end"/>
        </w:r>
      </w:hyperlink>
    </w:p>
    <w:p w14:paraId="121A84B9" w14:textId="77777777" w:rsidR="00482EA5" w:rsidRPr="00482EA5" w:rsidRDefault="005B6BA0" w:rsidP="00482EA5">
      <w:pPr>
        <w:pStyle w:val="TOC2"/>
        <w:spacing w:before="0" w:after="0" w:line="276" w:lineRule="auto"/>
        <w:rPr>
          <w:rFonts w:eastAsiaTheme="minorEastAsia"/>
          <w:bCs w:val="0"/>
          <w:lang w:eastAsia="lv-LV"/>
        </w:rPr>
      </w:pPr>
      <w:hyperlink w:anchor="_Toc349828981" w:history="1">
        <w:r w:rsidR="00482EA5" w:rsidRPr="00482EA5">
          <w:rPr>
            <w:rStyle w:val="Hyperlink"/>
            <w:rFonts w:ascii="Times New Roman" w:hAnsi="Times New Roman" w:cs="Times New Roman"/>
            <w:sz w:val="24"/>
            <w:szCs w:val="24"/>
          </w:rPr>
          <w:t>7.1.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Veiktie pasākumi ES fondu vadības un kontroles sistēmas pilnveidošanai</w:t>
        </w:r>
        <w:r w:rsidR="00482EA5" w:rsidRPr="00482EA5">
          <w:rPr>
            <w:webHidden/>
          </w:rPr>
          <w:tab/>
        </w:r>
        <w:r w:rsidR="00482EA5" w:rsidRPr="00482EA5">
          <w:rPr>
            <w:webHidden/>
          </w:rPr>
          <w:fldChar w:fldCharType="begin"/>
        </w:r>
        <w:r w:rsidR="00482EA5" w:rsidRPr="00482EA5">
          <w:rPr>
            <w:webHidden/>
          </w:rPr>
          <w:instrText xml:space="preserve"> PAGEREF _Toc349828981 \h </w:instrText>
        </w:r>
        <w:r w:rsidR="00482EA5" w:rsidRPr="00482EA5">
          <w:rPr>
            <w:webHidden/>
          </w:rPr>
        </w:r>
        <w:r w:rsidR="00482EA5" w:rsidRPr="00482EA5">
          <w:rPr>
            <w:webHidden/>
          </w:rPr>
          <w:fldChar w:fldCharType="separate"/>
        </w:r>
        <w:r w:rsidR="00F97836">
          <w:rPr>
            <w:webHidden/>
          </w:rPr>
          <w:t>95</w:t>
        </w:r>
        <w:r w:rsidR="00482EA5" w:rsidRPr="00482EA5">
          <w:rPr>
            <w:webHidden/>
          </w:rPr>
          <w:fldChar w:fldCharType="end"/>
        </w:r>
      </w:hyperlink>
    </w:p>
    <w:p w14:paraId="1E627644" w14:textId="77777777" w:rsidR="00482EA5" w:rsidRPr="00482EA5" w:rsidRDefault="005B6BA0" w:rsidP="00482EA5">
      <w:pPr>
        <w:pStyle w:val="TOC2"/>
        <w:spacing w:before="0" w:after="0" w:line="276" w:lineRule="auto"/>
        <w:rPr>
          <w:rFonts w:eastAsiaTheme="minorEastAsia"/>
          <w:bCs w:val="0"/>
          <w:lang w:eastAsia="lv-LV"/>
        </w:rPr>
      </w:pPr>
      <w:hyperlink w:anchor="_Toc349828982" w:history="1">
        <w:r w:rsidR="00482EA5" w:rsidRPr="00482EA5">
          <w:rPr>
            <w:rStyle w:val="Hyperlink"/>
            <w:rFonts w:ascii="Times New Roman" w:hAnsi="Times New Roman" w:cs="Times New Roman"/>
            <w:sz w:val="24"/>
            <w:szCs w:val="24"/>
          </w:rPr>
          <w:t>7.2.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Plānotie pasākumi ES fondu vadības un kontroles sistēmas pilnveidošanai</w:t>
        </w:r>
        <w:r w:rsidR="00482EA5" w:rsidRPr="00482EA5">
          <w:rPr>
            <w:webHidden/>
          </w:rPr>
          <w:tab/>
        </w:r>
        <w:r w:rsidR="00482EA5" w:rsidRPr="00482EA5">
          <w:rPr>
            <w:webHidden/>
          </w:rPr>
          <w:fldChar w:fldCharType="begin"/>
        </w:r>
        <w:r w:rsidR="00482EA5" w:rsidRPr="00482EA5">
          <w:rPr>
            <w:webHidden/>
          </w:rPr>
          <w:instrText xml:space="preserve"> PAGEREF _Toc349828982 \h </w:instrText>
        </w:r>
        <w:r w:rsidR="00482EA5" w:rsidRPr="00482EA5">
          <w:rPr>
            <w:webHidden/>
          </w:rPr>
        </w:r>
        <w:r w:rsidR="00482EA5" w:rsidRPr="00482EA5">
          <w:rPr>
            <w:webHidden/>
          </w:rPr>
          <w:fldChar w:fldCharType="separate"/>
        </w:r>
        <w:r w:rsidR="00F97836">
          <w:rPr>
            <w:webHidden/>
          </w:rPr>
          <w:t>102</w:t>
        </w:r>
        <w:r w:rsidR="00482EA5" w:rsidRPr="00482EA5">
          <w:rPr>
            <w:webHidden/>
          </w:rPr>
          <w:fldChar w:fldCharType="end"/>
        </w:r>
      </w:hyperlink>
    </w:p>
    <w:p w14:paraId="425FC600" w14:textId="77777777" w:rsidR="00482EA5" w:rsidRPr="00482EA5" w:rsidRDefault="005B6BA0" w:rsidP="00482EA5">
      <w:pPr>
        <w:pStyle w:val="TOC1"/>
        <w:spacing w:before="0" w:after="0"/>
        <w:rPr>
          <w:rFonts w:eastAsiaTheme="minorEastAsia"/>
          <w:b w:val="0"/>
          <w:bCs w:val="0"/>
          <w:caps w:val="0"/>
          <w:lang w:eastAsia="lv-LV"/>
        </w:rPr>
      </w:pPr>
      <w:hyperlink w:anchor="_Toc349828983" w:history="1">
        <w:r w:rsidR="00482EA5" w:rsidRPr="00482EA5">
          <w:rPr>
            <w:rStyle w:val="Hyperlink"/>
            <w:rFonts w:ascii="Times New Roman" w:hAnsi="Times New Roman" w:cs="Times New Roman"/>
            <w:sz w:val="24"/>
            <w:szCs w:val="24"/>
          </w:rPr>
          <w:t>8.</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Rīcības plāns pēc atbildīgo iestāžu pusgada ziņojumiem par ES fondu līdzfinansēto pasākumu un aktivitāšu ieviešanu</w:t>
        </w:r>
        <w:r w:rsidR="00482EA5" w:rsidRPr="00482EA5">
          <w:rPr>
            <w:webHidden/>
          </w:rPr>
          <w:tab/>
        </w:r>
        <w:r w:rsidR="00482EA5" w:rsidRPr="00482EA5">
          <w:rPr>
            <w:webHidden/>
          </w:rPr>
          <w:fldChar w:fldCharType="begin"/>
        </w:r>
        <w:r w:rsidR="00482EA5" w:rsidRPr="00482EA5">
          <w:rPr>
            <w:webHidden/>
          </w:rPr>
          <w:instrText xml:space="preserve"> PAGEREF _Toc349828983 \h </w:instrText>
        </w:r>
        <w:r w:rsidR="00482EA5" w:rsidRPr="00482EA5">
          <w:rPr>
            <w:webHidden/>
          </w:rPr>
        </w:r>
        <w:r w:rsidR="00482EA5" w:rsidRPr="00482EA5">
          <w:rPr>
            <w:webHidden/>
          </w:rPr>
          <w:fldChar w:fldCharType="separate"/>
        </w:r>
        <w:r w:rsidR="00F97836">
          <w:rPr>
            <w:webHidden/>
          </w:rPr>
          <w:t>104</w:t>
        </w:r>
        <w:r w:rsidR="00482EA5" w:rsidRPr="00482EA5">
          <w:rPr>
            <w:webHidden/>
          </w:rPr>
          <w:fldChar w:fldCharType="end"/>
        </w:r>
      </w:hyperlink>
    </w:p>
    <w:p w14:paraId="6F3BC9C9" w14:textId="77777777" w:rsidR="00482EA5" w:rsidRPr="00482EA5" w:rsidRDefault="005B6BA0" w:rsidP="00482EA5">
      <w:pPr>
        <w:pStyle w:val="TOC1"/>
        <w:spacing w:before="0" w:after="0"/>
        <w:rPr>
          <w:rFonts w:eastAsiaTheme="minorEastAsia"/>
          <w:b w:val="0"/>
          <w:bCs w:val="0"/>
          <w:caps w:val="0"/>
          <w:lang w:eastAsia="lv-LV"/>
        </w:rPr>
      </w:pPr>
      <w:hyperlink w:anchor="_Toc349828984" w:history="1">
        <w:r w:rsidR="00482EA5" w:rsidRPr="00482EA5">
          <w:rPr>
            <w:rStyle w:val="Hyperlink"/>
            <w:rFonts w:ascii="Times New Roman" w:hAnsi="Times New Roman" w:cs="Times New Roman"/>
            <w:sz w:val="24"/>
            <w:szCs w:val="24"/>
          </w:rPr>
          <w:t>9.</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ES fondu izvērtēšanas jautājumi</w:t>
        </w:r>
        <w:r w:rsidR="00482EA5" w:rsidRPr="00482EA5">
          <w:rPr>
            <w:webHidden/>
          </w:rPr>
          <w:tab/>
        </w:r>
        <w:r w:rsidR="00482EA5" w:rsidRPr="00482EA5">
          <w:rPr>
            <w:webHidden/>
          </w:rPr>
          <w:fldChar w:fldCharType="begin"/>
        </w:r>
        <w:r w:rsidR="00482EA5" w:rsidRPr="00482EA5">
          <w:rPr>
            <w:webHidden/>
          </w:rPr>
          <w:instrText xml:space="preserve"> PAGEREF _Toc349828984 \h </w:instrText>
        </w:r>
        <w:r w:rsidR="00482EA5" w:rsidRPr="00482EA5">
          <w:rPr>
            <w:webHidden/>
          </w:rPr>
        </w:r>
        <w:r w:rsidR="00482EA5" w:rsidRPr="00482EA5">
          <w:rPr>
            <w:webHidden/>
          </w:rPr>
          <w:fldChar w:fldCharType="separate"/>
        </w:r>
        <w:r w:rsidR="00F97836">
          <w:rPr>
            <w:webHidden/>
          </w:rPr>
          <w:t>106</w:t>
        </w:r>
        <w:r w:rsidR="00482EA5" w:rsidRPr="00482EA5">
          <w:rPr>
            <w:webHidden/>
          </w:rPr>
          <w:fldChar w:fldCharType="end"/>
        </w:r>
      </w:hyperlink>
    </w:p>
    <w:p w14:paraId="63B9116A" w14:textId="77777777" w:rsidR="00482EA5" w:rsidRPr="00482EA5" w:rsidRDefault="005B6BA0" w:rsidP="00482EA5">
      <w:pPr>
        <w:pStyle w:val="TOC1"/>
        <w:spacing w:before="0" w:after="0"/>
        <w:rPr>
          <w:rFonts w:eastAsiaTheme="minorEastAsia"/>
          <w:b w:val="0"/>
          <w:bCs w:val="0"/>
          <w:caps w:val="0"/>
          <w:lang w:eastAsia="lv-LV"/>
        </w:rPr>
      </w:pPr>
      <w:hyperlink w:anchor="_Toc349828985" w:history="1">
        <w:r w:rsidR="00482EA5" w:rsidRPr="00482EA5">
          <w:rPr>
            <w:rStyle w:val="Hyperlink"/>
            <w:rFonts w:ascii="Times New Roman" w:hAnsi="Times New Roman" w:cs="Times New Roman"/>
            <w:sz w:val="24"/>
            <w:szCs w:val="24"/>
          </w:rPr>
          <w:t>10.</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Jaunais ES fondu 2014.-2020.gada plānošanas periods</w:t>
        </w:r>
        <w:r w:rsidR="00482EA5" w:rsidRPr="00482EA5">
          <w:rPr>
            <w:webHidden/>
          </w:rPr>
          <w:tab/>
        </w:r>
        <w:r w:rsidR="00482EA5" w:rsidRPr="00482EA5">
          <w:rPr>
            <w:webHidden/>
          </w:rPr>
          <w:fldChar w:fldCharType="begin"/>
        </w:r>
        <w:r w:rsidR="00482EA5" w:rsidRPr="00482EA5">
          <w:rPr>
            <w:webHidden/>
          </w:rPr>
          <w:instrText xml:space="preserve"> PAGEREF _Toc349828985 \h </w:instrText>
        </w:r>
        <w:r w:rsidR="00482EA5" w:rsidRPr="00482EA5">
          <w:rPr>
            <w:webHidden/>
          </w:rPr>
        </w:r>
        <w:r w:rsidR="00482EA5" w:rsidRPr="00482EA5">
          <w:rPr>
            <w:webHidden/>
          </w:rPr>
          <w:fldChar w:fldCharType="separate"/>
        </w:r>
        <w:r w:rsidR="00F97836">
          <w:rPr>
            <w:webHidden/>
          </w:rPr>
          <w:t>107</w:t>
        </w:r>
        <w:r w:rsidR="00482EA5" w:rsidRPr="00482EA5">
          <w:rPr>
            <w:webHidden/>
          </w:rPr>
          <w:fldChar w:fldCharType="end"/>
        </w:r>
      </w:hyperlink>
    </w:p>
    <w:p w14:paraId="4DDDF0D7" w14:textId="77777777" w:rsidR="00482EA5" w:rsidRPr="00482EA5" w:rsidRDefault="005B6BA0" w:rsidP="00482EA5">
      <w:pPr>
        <w:pStyle w:val="TOC2"/>
        <w:spacing w:before="0" w:after="0" w:line="276" w:lineRule="auto"/>
        <w:rPr>
          <w:rFonts w:eastAsiaTheme="minorEastAsia"/>
          <w:bCs w:val="0"/>
          <w:lang w:eastAsia="lv-LV"/>
        </w:rPr>
      </w:pPr>
      <w:hyperlink w:anchor="_Toc349828986" w:history="1">
        <w:r w:rsidR="00482EA5" w:rsidRPr="00482EA5">
          <w:rPr>
            <w:rStyle w:val="Hyperlink"/>
            <w:rFonts w:ascii="Times New Roman" w:hAnsi="Times New Roman" w:cs="Times New Roman"/>
            <w:sz w:val="24"/>
            <w:szCs w:val="24"/>
          </w:rPr>
          <w:t>10.1.</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Pārskata periodā īstenotās aktivitātes, sadarbība ar EK un citām institūcijām</w:t>
        </w:r>
        <w:r w:rsidR="00482EA5" w:rsidRPr="00482EA5">
          <w:rPr>
            <w:webHidden/>
          </w:rPr>
          <w:tab/>
        </w:r>
        <w:r w:rsidR="00482EA5" w:rsidRPr="00482EA5">
          <w:rPr>
            <w:webHidden/>
          </w:rPr>
          <w:fldChar w:fldCharType="begin"/>
        </w:r>
        <w:r w:rsidR="00482EA5" w:rsidRPr="00482EA5">
          <w:rPr>
            <w:webHidden/>
          </w:rPr>
          <w:instrText xml:space="preserve"> PAGEREF _Toc349828986 \h </w:instrText>
        </w:r>
        <w:r w:rsidR="00482EA5" w:rsidRPr="00482EA5">
          <w:rPr>
            <w:webHidden/>
          </w:rPr>
        </w:r>
        <w:r w:rsidR="00482EA5" w:rsidRPr="00482EA5">
          <w:rPr>
            <w:webHidden/>
          </w:rPr>
          <w:fldChar w:fldCharType="separate"/>
        </w:r>
        <w:r w:rsidR="00F97836">
          <w:rPr>
            <w:webHidden/>
          </w:rPr>
          <w:t>107</w:t>
        </w:r>
        <w:r w:rsidR="00482EA5" w:rsidRPr="00482EA5">
          <w:rPr>
            <w:webHidden/>
          </w:rPr>
          <w:fldChar w:fldCharType="end"/>
        </w:r>
      </w:hyperlink>
    </w:p>
    <w:p w14:paraId="566D4012" w14:textId="77777777" w:rsidR="00482EA5" w:rsidRPr="00482EA5" w:rsidRDefault="005B6BA0" w:rsidP="00482EA5">
      <w:pPr>
        <w:pStyle w:val="TOC2"/>
        <w:spacing w:before="0" w:after="0" w:line="276" w:lineRule="auto"/>
        <w:rPr>
          <w:rFonts w:eastAsiaTheme="minorEastAsia"/>
          <w:bCs w:val="0"/>
          <w:lang w:eastAsia="lv-LV"/>
        </w:rPr>
      </w:pPr>
      <w:hyperlink w:anchor="_Toc349828987" w:history="1">
        <w:r w:rsidR="00482EA5" w:rsidRPr="00482EA5">
          <w:rPr>
            <w:rStyle w:val="Hyperlink"/>
            <w:rFonts w:ascii="Times New Roman" w:hAnsi="Times New Roman" w:cs="Times New Roman"/>
            <w:sz w:val="24"/>
            <w:szCs w:val="24"/>
          </w:rPr>
          <w:t>10.2.</w:t>
        </w:r>
        <w:r w:rsidR="00482EA5" w:rsidRPr="00482EA5">
          <w:rPr>
            <w:rFonts w:eastAsiaTheme="minorEastAsia"/>
            <w:bCs w:val="0"/>
            <w:lang w:eastAsia="lv-LV"/>
          </w:rPr>
          <w:tab/>
        </w:r>
        <w:r w:rsidR="00482EA5" w:rsidRPr="00482EA5">
          <w:rPr>
            <w:rStyle w:val="Hyperlink"/>
            <w:rFonts w:ascii="Times New Roman" w:hAnsi="Times New Roman" w:cs="Times New Roman"/>
            <w:sz w:val="24"/>
            <w:szCs w:val="24"/>
          </w:rPr>
          <w:t>Nākamā pārskata periodā plānotie pasākumi</w:t>
        </w:r>
        <w:r w:rsidR="00482EA5" w:rsidRPr="00482EA5">
          <w:rPr>
            <w:webHidden/>
          </w:rPr>
          <w:tab/>
        </w:r>
        <w:r w:rsidR="00482EA5" w:rsidRPr="00482EA5">
          <w:rPr>
            <w:webHidden/>
          </w:rPr>
          <w:fldChar w:fldCharType="begin"/>
        </w:r>
        <w:r w:rsidR="00482EA5" w:rsidRPr="00482EA5">
          <w:rPr>
            <w:webHidden/>
          </w:rPr>
          <w:instrText xml:space="preserve"> PAGEREF _Toc349828987 \h </w:instrText>
        </w:r>
        <w:r w:rsidR="00482EA5" w:rsidRPr="00482EA5">
          <w:rPr>
            <w:webHidden/>
          </w:rPr>
        </w:r>
        <w:r w:rsidR="00482EA5" w:rsidRPr="00482EA5">
          <w:rPr>
            <w:webHidden/>
          </w:rPr>
          <w:fldChar w:fldCharType="separate"/>
        </w:r>
        <w:r w:rsidR="00F97836">
          <w:rPr>
            <w:webHidden/>
          </w:rPr>
          <w:t>108</w:t>
        </w:r>
        <w:r w:rsidR="00482EA5" w:rsidRPr="00482EA5">
          <w:rPr>
            <w:webHidden/>
          </w:rPr>
          <w:fldChar w:fldCharType="end"/>
        </w:r>
      </w:hyperlink>
    </w:p>
    <w:p w14:paraId="383FD5D2" w14:textId="77777777" w:rsidR="00482EA5" w:rsidRPr="00482EA5" w:rsidRDefault="005B6BA0" w:rsidP="00482EA5">
      <w:pPr>
        <w:pStyle w:val="TOC1"/>
        <w:spacing w:before="0" w:after="0"/>
        <w:rPr>
          <w:rFonts w:eastAsiaTheme="minorEastAsia"/>
          <w:b w:val="0"/>
          <w:bCs w:val="0"/>
          <w:caps w:val="0"/>
          <w:lang w:eastAsia="lv-LV"/>
        </w:rPr>
      </w:pPr>
      <w:hyperlink w:anchor="_Toc349828988" w:history="1">
        <w:r w:rsidR="00482EA5" w:rsidRPr="00482EA5">
          <w:rPr>
            <w:rStyle w:val="Hyperlink"/>
            <w:rFonts w:ascii="Times New Roman" w:hAnsi="Times New Roman" w:cs="Times New Roman"/>
            <w:sz w:val="24"/>
            <w:szCs w:val="24"/>
          </w:rPr>
          <w:t>11.</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ES fondu informācija un publicitāte</w:t>
        </w:r>
        <w:r w:rsidR="00482EA5" w:rsidRPr="00482EA5">
          <w:rPr>
            <w:webHidden/>
          </w:rPr>
          <w:tab/>
        </w:r>
        <w:r w:rsidR="00482EA5" w:rsidRPr="00482EA5">
          <w:rPr>
            <w:webHidden/>
          </w:rPr>
          <w:fldChar w:fldCharType="begin"/>
        </w:r>
        <w:r w:rsidR="00482EA5" w:rsidRPr="00482EA5">
          <w:rPr>
            <w:webHidden/>
          </w:rPr>
          <w:instrText xml:space="preserve"> PAGEREF _Toc349828988 \h </w:instrText>
        </w:r>
        <w:r w:rsidR="00482EA5" w:rsidRPr="00482EA5">
          <w:rPr>
            <w:webHidden/>
          </w:rPr>
        </w:r>
        <w:r w:rsidR="00482EA5" w:rsidRPr="00482EA5">
          <w:rPr>
            <w:webHidden/>
          </w:rPr>
          <w:fldChar w:fldCharType="separate"/>
        </w:r>
        <w:r w:rsidR="00F97836">
          <w:rPr>
            <w:webHidden/>
          </w:rPr>
          <w:t>109</w:t>
        </w:r>
        <w:r w:rsidR="00482EA5" w:rsidRPr="00482EA5">
          <w:rPr>
            <w:webHidden/>
          </w:rPr>
          <w:fldChar w:fldCharType="end"/>
        </w:r>
      </w:hyperlink>
    </w:p>
    <w:p w14:paraId="03FAA69E" w14:textId="77777777" w:rsidR="00482EA5" w:rsidRPr="00482EA5" w:rsidRDefault="005B6BA0" w:rsidP="00482EA5">
      <w:pPr>
        <w:pStyle w:val="TOC1"/>
        <w:spacing w:before="0" w:after="0"/>
        <w:rPr>
          <w:rFonts w:eastAsiaTheme="minorEastAsia"/>
          <w:b w:val="0"/>
          <w:bCs w:val="0"/>
          <w:caps w:val="0"/>
          <w:lang w:eastAsia="lv-LV"/>
        </w:rPr>
      </w:pPr>
      <w:hyperlink w:anchor="_Toc349828989" w:history="1">
        <w:r w:rsidR="00482EA5" w:rsidRPr="00482EA5">
          <w:rPr>
            <w:rStyle w:val="Hyperlink"/>
            <w:rFonts w:ascii="Times New Roman" w:hAnsi="Times New Roman" w:cs="Times New Roman"/>
            <w:sz w:val="24"/>
            <w:szCs w:val="24"/>
          </w:rPr>
          <w:t>12.</w:t>
        </w:r>
        <w:r w:rsidR="00482EA5" w:rsidRPr="00482EA5">
          <w:rPr>
            <w:rFonts w:eastAsiaTheme="minorEastAsia"/>
            <w:b w:val="0"/>
            <w:bCs w:val="0"/>
            <w:caps w:val="0"/>
            <w:lang w:eastAsia="lv-LV"/>
          </w:rPr>
          <w:tab/>
        </w:r>
        <w:r w:rsidR="00482EA5" w:rsidRPr="00482EA5">
          <w:rPr>
            <w:rStyle w:val="Hyperlink"/>
            <w:rFonts w:ascii="Times New Roman" w:hAnsi="Times New Roman" w:cs="Times New Roman"/>
            <w:sz w:val="24"/>
            <w:szCs w:val="24"/>
          </w:rPr>
          <w:t>Secinājumi un turpmākā rīcība</w:t>
        </w:r>
        <w:r w:rsidR="00482EA5" w:rsidRPr="00482EA5">
          <w:rPr>
            <w:webHidden/>
          </w:rPr>
          <w:tab/>
        </w:r>
        <w:r w:rsidR="00482EA5" w:rsidRPr="00482EA5">
          <w:rPr>
            <w:webHidden/>
          </w:rPr>
          <w:fldChar w:fldCharType="begin"/>
        </w:r>
        <w:r w:rsidR="00482EA5" w:rsidRPr="00482EA5">
          <w:rPr>
            <w:webHidden/>
          </w:rPr>
          <w:instrText xml:space="preserve"> PAGEREF _Toc349828989 \h </w:instrText>
        </w:r>
        <w:r w:rsidR="00482EA5" w:rsidRPr="00482EA5">
          <w:rPr>
            <w:webHidden/>
          </w:rPr>
        </w:r>
        <w:r w:rsidR="00482EA5" w:rsidRPr="00482EA5">
          <w:rPr>
            <w:webHidden/>
          </w:rPr>
          <w:fldChar w:fldCharType="separate"/>
        </w:r>
        <w:r w:rsidR="00F97836">
          <w:rPr>
            <w:webHidden/>
          </w:rPr>
          <w:t>112</w:t>
        </w:r>
        <w:r w:rsidR="00482EA5" w:rsidRPr="00482EA5">
          <w:rPr>
            <w:webHidden/>
          </w:rPr>
          <w:fldChar w:fldCharType="end"/>
        </w:r>
      </w:hyperlink>
    </w:p>
    <w:p w14:paraId="40830F43" w14:textId="77777777" w:rsidR="00135981" w:rsidRPr="00EC01FC" w:rsidRDefault="00D36275" w:rsidP="00482EA5">
      <w:pPr>
        <w:tabs>
          <w:tab w:val="right" w:leader="dot" w:pos="9072"/>
        </w:tabs>
        <w:spacing w:before="0" w:after="0" w:line="276" w:lineRule="auto"/>
        <w:rPr>
          <w:bCs/>
          <w:noProof/>
          <w:color w:val="000000" w:themeColor="text1"/>
          <w:szCs w:val="24"/>
        </w:rPr>
      </w:pPr>
      <w:r w:rsidRPr="00482EA5">
        <w:rPr>
          <w:bCs/>
          <w:caps/>
          <w:color w:val="000000" w:themeColor="text1"/>
          <w:szCs w:val="24"/>
          <w:highlight w:val="yellow"/>
        </w:rPr>
        <w:fldChar w:fldCharType="end"/>
      </w:r>
      <w:r w:rsidR="00135981" w:rsidRPr="00EC01FC">
        <w:rPr>
          <w:bCs/>
          <w:noProof/>
          <w:color w:val="000000" w:themeColor="text1"/>
          <w:szCs w:val="24"/>
        </w:rPr>
        <w:t>PIELIKUMI:</w:t>
      </w:r>
    </w:p>
    <w:p w14:paraId="59524035" w14:textId="3C95597F" w:rsidR="002D67B9" w:rsidRPr="002D67B9" w:rsidRDefault="002D67B9" w:rsidP="00BC3384">
      <w:pPr>
        <w:pStyle w:val="Default"/>
        <w:numPr>
          <w:ilvl w:val="0"/>
          <w:numId w:val="6"/>
        </w:numPr>
        <w:spacing w:line="276" w:lineRule="auto"/>
        <w:ind w:left="426" w:hanging="426"/>
        <w:rPr>
          <w:rFonts w:eastAsia="Times New Roman"/>
          <w:color w:val="000000" w:themeColor="text1"/>
          <w:lang w:eastAsia="en-US"/>
        </w:rPr>
      </w:pPr>
      <w:r w:rsidRPr="002D67B9">
        <w:rPr>
          <w:rFonts w:eastAsia="Times New Roman"/>
          <w:color w:val="000000" w:themeColor="text1"/>
          <w:lang w:eastAsia="en-US"/>
        </w:rPr>
        <w:t xml:space="preserve">pielikums </w:t>
      </w:r>
      <w:r w:rsidR="002A2772">
        <w:rPr>
          <w:rFonts w:eastAsia="Times New Roman"/>
          <w:color w:val="000000" w:themeColor="text1"/>
          <w:lang w:eastAsia="en-US"/>
        </w:rPr>
        <w:t xml:space="preserve">informatīvajam ziņojumam „2007. – </w:t>
      </w:r>
      <w:r w:rsidRPr="002D67B9">
        <w:rPr>
          <w:rFonts w:eastAsia="Times New Roman"/>
          <w:color w:val="000000" w:themeColor="text1"/>
          <w:lang w:eastAsia="en-US"/>
        </w:rPr>
        <w:t xml:space="preserve">2013.gada plānošanas perioda ES fondu </w:t>
      </w:r>
      <w:r w:rsidR="00EE27D0">
        <w:rPr>
          <w:rFonts w:eastAsia="Times New Roman"/>
          <w:color w:val="000000" w:themeColor="text1"/>
          <w:lang w:eastAsia="en-US"/>
        </w:rPr>
        <w:t>finanšu investīcijas</w:t>
      </w:r>
      <w:r w:rsidRPr="002D67B9">
        <w:rPr>
          <w:rFonts w:eastAsia="Times New Roman"/>
          <w:color w:val="000000" w:themeColor="text1"/>
          <w:lang w:eastAsia="en-US"/>
        </w:rPr>
        <w:t xml:space="preserve"> prioritāšu līmenī līdz 2012.gada 31.decembrim”;</w:t>
      </w:r>
    </w:p>
    <w:p w14:paraId="43761369" w14:textId="6219665F" w:rsidR="002D67B9" w:rsidRPr="002D67B9" w:rsidRDefault="002D67B9" w:rsidP="00BC3384">
      <w:pPr>
        <w:pStyle w:val="Default"/>
        <w:numPr>
          <w:ilvl w:val="0"/>
          <w:numId w:val="6"/>
        </w:numPr>
        <w:spacing w:line="276" w:lineRule="auto"/>
        <w:ind w:left="426" w:hanging="426"/>
        <w:rPr>
          <w:rFonts w:eastAsia="Times New Roman"/>
          <w:color w:val="000000" w:themeColor="text1"/>
          <w:lang w:eastAsia="en-US"/>
        </w:rPr>
      </w:pPr>
      <w:r w:rsidRPr="002D67B9">
        <w:rPr>
          <w:rFonts w:eastAsia="Times New Roman"/>
          <w:color w:val="000000" w:themeColor="text1"/>
          <w:lang w:eastAsia="en-US"/>
        </w:rPr>
        <w:t>pielikums informatīvajam ziņojumam „Valsts budžeta izdevumu plāna izpilde 2012.gadā 1.mērķa 2007.-2013.gada plānošanas perioda ES struktūrfondu un Kohēzijas fonda un Kohēzijas fonda 2004.-2006.gada plānošanas perioda ietvaros”;</w:t>
      </w:r>
    </w:p>
    <w:p w14:paraId="23D37B0A" w14:textId="237E0F2F" w:rsidR="002D67B9" w:rsidRPr="002D67B9" w:rsidRDefault="002D67B9" w:rsidP="00BC3384">
      <w:pPr>
        <w:pStyle w:val="Default"/>
        <w:numPr>
          <w:ilvl w:val="0"/>
          <w:numId w:val="6"/>
        </w:numPr>
        <w:spacing w:line="276" w:lineRule="auto"/>
        <w:ind w:left="426" w:hanging="426"/>
        <w:rPr>
          <w:rFonts w:eastAsia="Times New Roman"/>
          <w:color w:val="000000" w:themeColor="text1"/>
          <w:lang w:eastAsia="en-US"/>
        </w:rPr>
      </w:pPr>
      <w:r w:rsidRPr="002D67B9">
        <w:rPr>
          <w:rFonts w:eastAsia="Times New Roman"/>
          <w:color w:val="000000" w:themeColor="text1"/>
          <w:lang w:eastAsia="en-US"/>
        </w:rPr>
        <w:t>pielikums informatīvajam ziņojumam „Mērķi maksājumiem finansējuma saņēmējiem 2013.- 2015.gadam”;</w:t>
      </w:r>
    </w:p>
    <w:p w14:paraId="0323E496" w14:textId="5F336F55" w:rsidR="002D67B9" w:rsidRPr="002D67B9" w:rsidRDefault="002D67B9" w:rsidP="00BC3384">
      <w:pPr>
        <w:pStyle w:val="Default"/>
        <w:numPr>
          <w:ilvl w:val="0"/>
          <w:numId w:val="6"/>
        </w:numPr>
        <w:spacing w:line="276" w:lineRule="auto"/>
        <w:ind w:left="426" w:hanging="426"/>
        <w:rPr>
          <w:rFonts w:eastAsia="Times New Roman"/>
          <w:color w:val="000000" w:themeColor="text1"/>
          <w:lang w:eastAsia="en-US"/>
        </w:rPr>
      </w:pPr>
      <w:r w:rsidRPr="002D67B9">
        <w:rPr>
          <w:rFonts w:eastAsia="Times New Roman"/>
          <w:color w:val="000000" w:themeColor="text1"/>
          <w:lang w:eastAsia="en-US"/>
        </w:rPr>
        <w:t>pielikums informatīvajam ziņojumam „Informācija par darbības programmās noteikto rādītāju izpildi 2012.gadā un plānotās sasniedzamās vērtības 2013.-2015.gadā”;</w:t>
      </w:r>
    </w:p>
    <w:p w14:paraId="1304F994" w14:textId="5572DE5C" w:rsidR="002D67B9" w:rsidRPr="002D67B9" w:rsidRDefault="002D67B9" w:rsidP="00BC3384">
      <w:pPr>
        <w:pStyle w:val="Default"/>
        <w:numPr>
          <w:ilvl w:val="0"/>
          <w:numId w:val="6"/>
        </w:numPr>
        <w:spacing w:line="276" w:lineRule="auto"/>
        <w:ind w:left="426" w:hanging="426"/>
        <w:rPr>
          <w:rFonts w:eastAsia="Times New Roman"/>
          <w:color w:val="000000" w:themeColor="text1"/>
          <w:lang w:eastAsia="en-US"/>
        </w:rPr>
      </w:pPr>
      <w:r w:rsidRPr="002D67B9">
        <w:rPr>
          <w:rFonts w:eastAsia="Times New Roman"/>
          <w:color w:val="000000" w:themeColor="text1"/>
          <w:lang w:eastAsia="en-US"/>
        </w:rPr>
        <w:t>pielikums informatīvajam ziņojumam „Informācija par neatbilstībām un neatbilstoši veiktiem izdevumiem un atgūtiem neatbilstoši veiktiem izdevumiem uz 2012.gada 31.decembri”;</w:t>
      </w:r>
    </w:p>
    <w:p w14:paraId="40E76741" w14:textId="46B108AF" w:rsidR="002D67B9" w:rsidRPr="002D67B9" w:rsidRDefault="002D67B9" w:rsidP="00BC3384">
      <w:pPr>
        <w:pStyle w:val="Default"/>
        <w:numPr>
          <w:ilvl w:val="0"/>
          <w:numId w:val="6"/>
        </w:numPr>
        <w:spacing w:line="276" w:lineRule="auto"/>
        <w:ind w:left="426" w:hanging="426"/>
        <w:rPr>
          <w:rFonts w:eastAsia="Times New Roman"/>
          <w:color w:val="000000" w:themeColor="text1"/>
          <w:lang w:eastAsia="en-US"/>
        </w:rPr>
      </w:pPr>
      <w:r w:rsidRPr="002D67B9">
        <w:rPr>
          <w:rFonts w:eastAsia="Times New Roman"/>
          <w:color w:val="000000" w:themeColor="text1"/>
          <w:lang w:eastAsia="en-US"/>
        </w:rPr>
        <w:t>pielikums informatīvajam ziņojumam „Tiešās vai pastarpinātās valsts pārvaldes iestādes, atvasinātas publiskas personas vai citas valsts iestādes īstenotajos projektos konstatētie neatbilstoši veiktie izdevumi pārskata periodā”;</w:t>
      </w:r>
    </w:p>
    <w:p w14:paraId="0870F3D8" w14:textId="04D01597" w:rsidR="002D67B9" w:rsidRPr="002D67B9" w:rsidRDefault="002D67B9" w:rsidP="00BC3384">
      <w:pPr>
        <w:pStyle w:val="Default"/>
        <w:numPr>
          <w:ilvl w:val="0"/>
          <w:numId w:val="6"/>
        </w:numPr>
        <w:spacing w:line="276" w:lineRule="auto"/>
        <w:ind w:left="426" w:hanging="426"/>
        <w:rPr>
          <w:rFonts w:eastAsia="Times New Roman"/>
          <w:color w:val="000000" w:themeColor="text1"/>
          <w:lang w:eastAsia="en-US"/>
        </w:rPr>
      </w:pPr>
      <w:r w:rsidRPr="002D67B9">
        <w:rPr>
          <w:rFonts w:eastAsia="Times New Roman"/>
          <w:color w:val="000000" w:themeColor="text1"/>
          <w:lang w:eastAsia="en-US"/>
        </w:rPr>
        <w:t>pielikums informatīvajam ziņojumam „Informācija par aktivitātēm, kurās neatbilstību apjoms pret aktivitātē iesniegtajiem maksājumu pieprasījumiem līdz 2012.gada 31.decembrim pārsniedz 2% būtiskuma līmeni”</w:t>
      </w:r>
      <w:r>
        <w:rPr>
          <w:rFonts w:eastAsia="Times New Roman"/>
          <w:color w:val="000000" w:themeColor="text1"/>
          <w:lang w:eastAsia="en-US"/>
        </w:rPr>
        <w:t>.</w:t>
      </w:r>
    </w:p>
    <w:p w14:paraId="5EAAAB4E" w14:textId="77777777" w:rsidR="00C30A01" w:rsidRPr="00EC01FC" w:rsidRDefault="00F770EA" w:rsidP="00D05700">
      <w:pPr>
        <w:spacing w:line="276" w:lineRule="auto"/>
        <w:rPr>
          <w:color w:val="000000" w:themeColor="text1"/>
          <w:szCs w:val="24"/>
        </w:rPr>
      </w:pPr>
      <w:r w:rsidRPr="00EC01FC">
        <w:rPr>
          <w:color w:val="000000" w:themeColor="text1"/>
          <w:szCs w:val="24"/>
          <w:highlight w:val="yellow"/>
        </w:rPr>
        <w:br w:type="page"/>
      </w:r>
      <w:r w:rsidR="00C30A01" w:rsidRPr="00EC01FC">
        <w:rPr>
          <w:b/>
          <w:color w:val="000000" w:themeColor="text1"/>
          <w:szCs w:val="24"/>
        </w:rPr>
        <w:lastRenderedPageBreak/>
        <w:t>Saīsinājumi</w:t>
      </w:r>
    </w:p>
    <w:p w14:paraId="547AAD5F" w14:textId="77777777" w:rsidR="004560E9" w:rsidRPr="004F06EC" w:rsidRDefault="004560E9" w:rsidP="00D05700">
      <w:pPr>
        <w:tabs>
          <w:tab w:val="left" w:pos="1276"/>
          <w:tab w:val="left" w:pos="1418"/>
          <w:tab w:val="left" w:pos="2127"/>
        </w:tabs>
        <w:spacing w:before="0" w:after="0" w:line="276" w:lineRule="auto"/>
        <w:rPr>
          <w:color w:val="000000" w:themeColor="text1"/>
          <w:szCs w:val="24"/>
        </w:rPr>
      </w:pPr>
      <w:r w:rsidRPr="004F06EC">
        <w:rPr>
          <w:color w:val="000000" w:themeColor="text1"/>
          <w:szCs w:val="24"/>
        </w:rPr>
        <w:t>AI</w:t>
      </w:r>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r>
      <w:r w:rsidR="00931663" w:rsidRPr="004F06EC">
        <w:rPr>
          <w:color w:val="000000" w:themeColor="text1"/>
          <w:szCs w:val="24"/>
        </w:rPr>
        <w:t>ES fondu a</w:t>
      </w:r>
      <w:r w:rsidRPr="004F06EC">
        <w:rPr>
          <w:color w:val="000000" w:themeColor="text1"/>
          <w:szCs w:val="24"/>
        </w:rPr>
        <w:t>tbildīgā iestāde</w:t>
      </w:r>
    </w:p>
    <w:p w14:paraId="0159EDC8" w14:textId="77777777" w:rsidR="003217DB" w:rsidRPr="004F06EC" w:rsidRDefault="003217DB" w:rsidP="00D05700">
      <w:pPr>
        <w:tabs>
          <w:tab w:val="left" w:pos="1276"/>
          <w:tab w:val="left" w:pos="1418"/>
          <w:tab w:val="left" w:pos="2127"/>
        </w:tabs>
        <w:spacing w:before="0" w:after="0" w:line="276" w:lineRule="auto"/>
        <w:rPr>
          <w:color w:val="000000" w:themeColor="text1"/>
          <w:szCs w:val="24"/>
        </w:rPr>
      </w:pPr>
      <w:r w:rsidRPr="004F06EC">
        <w:rPr>
          <w:color w:val="000000" w:themeColor="text1"/>
          <w:szCs w:val="24"/>
        </w:rPr>
        <w:t>AS</w:t>
      </w:r>
      <w:r w:rsidRPr="004F06EC">
        <w:rPr>
          <w:color w:val="000000" w:themeColor="text1"/>
          <w:szCs w:val="24"/>
        </w:rPr>
        <w:tab/>
        <w:t>-</w:t>
      </w:r>
      <w:r w:rsidRPr="004F06EC">
        <w:rPr>
          <w:color w:val="000000" w:themeColor="text1"/>
          <w:szCs w:val="24"/>
        </w:rPr>
        <w:tab/>
      </w:r>
      <w:r w:rsidRPr="004F06EC">
        <w:rPr>
          <w:color w:val="000000" w:themeColor="text1"/>
          <w:szCs w:val="24"/>
        </w:rPr>
        <w:tab/>
        <w:t>Akciju sabiedrība</w:t>
      </w:r>
    </w:p>
    <w:p w14:paraId="6C970EB7" w14:textId="2E4219A0" w:rsidR="00915421" w:rsidRDefault="00915421" w:rsidP="00D05700">
      <w:pPr>
        <w:tabs>
          <w:tab w:val="left" w:pos="1276"/>
          <w:tab w:val="left" w:pos="1418"/>
          <w:tab w:val="left" w:pos="2127"/>
        </w:tabs>
        <w:spacing w:before="0" w:after="0" w:line="276" w:lineRule="auto"/>
        <w:rPr>
          <w:color w:val="000000" w:themeColor="text1"/>
          <w:szCs w:val="24"/>
        </w:rPr>
      </w:pPr>
      <w:r w:rsidRPr="004F06EC">
        <w:rPr>
          <w:color w:val="000000" w:themeColor="text1"/>
          <w:szCs w:val="24"/>
        </w:rPr>
        <w:t>ĀM</w:t>
      </w:r>
      <w:r w:rsidRPr="004F06EC">
        <w:rPr>
          <w:color w:val="000000" w:themeColor="text1"/>
          <w:szCs w:val="24"/>
        </w:rPr>
        <w:tab/>
        <w:t>-</w:t>
      </w:r>
      <w:r w:rsidRPr="004F06EC">
        <w:rPr>
          <w:color w:val="000000" w:themeColor="text1"/>
          <w:szCs w:val="24"/>
        </w:rPr>
        <w:tab/>
      </w:r>
      <w:r w:rsidRPr="004F06EC">
        <w:rPr>
          <w:color w:val="000000" w:themeColor="text1"/>
          <w:szCs w:val="24"/>
        </w:rPr>
        <w:tab/>
        <w:t>Ārlietu ministrija</w:t>
      </w:r>
    </w:p>
    <w:p w14:paraId="611A6441" w14:textId="511AEF5A" w:rsidR="00A151D5" w:rsidRPr="004F06EC" w:rsidRDefault="00A151D5" w:rsidP="00D05700">
      <w:pPr>
        <w:tabs>
          <w:tab w:val="left" w:pos="1276"/>
          <w:tab w:val="left" w:pos="1418"/>
          <w:tab w:val="left" w:pos="2127"/>
        </w:tabs>
        <w:spacing w:before="0" w:after="0" w:line="276" w:lineRule="auto"/>
        <w:rPr>
          <w:color w:val="000000" w:themeColor="text1"/>
          <w:szCs w:val="24"/>
        </w:rPr>
      </w:pPr>
      <w:r>
        <w:rPr>
          <w:color w:val="000000" w:themeColor="text1"/>
          <w:szCs w:val="24"/>
        </w:rPr>
        <w:t>CAF</w:t>
      </w:r>
      <w:r>
        <w:rPr>
          <w:color w:val="000000" w:themeColor="text1"/>
          <w:szCs w:val="24"/>
        </w:rPr>
        <w:tab/>
        <w:t>-</w:t>
      </w:r>
      <w:r>
        <w:rPr>
          <w:color w:val="000000" w:themeColor="text1"/>
          <w:szCs w:val="24"/>
        </w:rPr>
        <w:tab/>
      </w:r>
      <w:r>
        <w:rPr>
          <w:color w:val="000000" w:themeColor="text1"/>
          <w:szCs w:val="24"/>
        </w:rPr>
        <w:tab/>
      </w:r>
      <w:r w:rsidRPr="004F06EC">
        <w:rPr>
          <w:color w:val="000000" w:themeColor="text1"/>
          <w:szCs w:val="24"/>
        </w:rPr>
        <w:t>„</w:t>
      </w:r>
      <w:proofErr w:type="spellStart"/>
      <w:r w:rsidRPr="004F06EC">
        <w:rPr>
          <w:color w:val="000000" w:themeColor="text1"/>
          <w:szCs w:val="24"/>
        </w:rPr>
        <w:t>Construccion</w:t>
      </w:r>
      <w:r>
        <w:rPr>
          <w:color w:val="000000" w:themeColor="text1"/>
          <w:szCs w:val="24"/>
        </w:rPr>
        <w:t>es</w:t>
      </w:r>
      <w:proofErr w:type="spellEnd"/>
      <w:r>
        <w:rPr>
          <w:color w:val="000000" w:themeColor="text1"/>
          <w:szCs w:val="24"/>
        </w:rPr>
        <w:t xml:space="preserve"> y </w:t>
      </w:r>
      <w:proofErr w:type="spellStart"/>
      <w:r>
        <w:rPr>
          <w:color w:val="000000" w:themeColor="text1"/>
          <w:szCs w:val="24"/>
        </w:rPr>
        <w:t>Auxiliar</w:t>
      </w:r>
      <w:proofErr w:type="spellEnd"/>
      <w:r>
        <w:rPr>
          <w:color w:val="000000" w:themeColor="text1"/>
          <w:szCs w:val="24"/>
        </w:rPr>
        <w:t xml:space="preserve"> </w:t>
      </w:r>
      <w:proofErr w:type="spellStart"/>
      <w:r>
        <w:rPr>
          <w:color w:val="000000" w:themeColor="text1"/>
          <w:szCs w:val="24"/>
        </w:rPr>
        <w:t>de</w:t>
      </w:r>
      <w:proofErr w:type="spellEnd"/>
      <w:r>
        <w:rPr>
          <w:color w:val="000000" w:themeColor="text1"/>
          <w:szCs w:val="24"/>
        </w:rPr>
        <w:t xml:space="preserve"> </w:t>
      </w:r>
      <w:proofErr w:type="spellStart"/>
      <w:r>
        <w:rPr>
          <w:color w:val="000000" w:themeColor="text1"/>
          <w:szCs w:val="24"/>
        </w:rPr>
        <w:t>Ferrocarriles</w:t>
      </w:r>
      <w:proofErr w:type="spellEnd"/>
      <w:r>
        <w:rPr>
          <w:color w:val="000000" w:themeColor="text1"/>
          <w:szCs w:val="24"/>
        </w:rPr>
        <w:t>”</w:t>
      </w:r>
    </w:p>
    <w:p w14:paraId="15863CD7" w14:textId="77777777" w:rsidR="004560E9" w:rsidRPr="004F06EC" w:rsidRDefault="004560E9" w:rsidP="00D05700">
      <w:pPr>
        <w:tabs>
          <w:tab w:val="left" w:pos="1276"/>
          <w:tab w:val="left" w:pos="1418"/>
          <w:tab w:val="left" w:pos="2127"/>
        </w:tabs>
        <w:spacing w:before="0" w:after="0" w:line="276" w:lineRule="auto"/>
        <w:rPr>
          <w:color w:val="000000" w:themeColor="text1"/>
          <w:szCs w:val="24"/>
        </w:rPr>
      </w:pPr>
      <w:r w:rsidRPr="004F06EC">
        <w:rPr>
          <w:color w:val="000000" w:themeColor="text1"/>
          <w:szCs w:val="24"/>
        </w:rPr>
        <w:t>CFLA</w:t>
      </w:r>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t>Centrālā finanšu un līgumu aģentūra</w:t>
      </w:r>
    </w:p>
    <w:p w14:paraId="1888D974" w14:textId="77777777" w:rsidR="004324DC" w:rsidRPr="004F06EC" w:rsidRDefault="00DA0BE3" w:rsidP="00D05700">
      <w:pPr>
        <w:tabs>
          <w:tab w:val="left" w:pos="1276"/>
          <w:tab w:val="left" w:pos="1418"/>
          <w:tab w:val="left" w:pos="2127"/>
        </w:tabs>
        <w:spacing w:before="0" w:after="0" w:line="276" w:lineRule="auto"/>
        <w:rPr>
          <w:color w:val="000000" w:themeColor="text1"/>
          <w:szCs w:val="24"/>
        </w:rPr>
      </w:pPr>
      <w:r w:rsidRPr="004F06EC">
        <w:rPr>
          <w:color w:val="000000" w:themeColor="text1"/>
          <w:szCs w:val="24"/>
        </w:rPr>
        <w:t>DG REGIO</w:t>
      </w:r>
      <w:r w:rsidRPr="004F06EC">
        <w:rPr>
          <w:color w:val="000000" w:themeColor="text1"/>
          <w:szCs w:val="24"/>
        </w:rPr>
        <w:tab/>
        <w:t>-</w:t>
      </w:r>
      <w:r w:rsidRPr="004F06EC">
        <w:rPr>
          <w:color w:val="000000" w:themeColor="text1"/>
          <w:szCs w:val="24"/>
        </w:rPr>
        <w:tab/>
      </w:r>
      <w:r w:rsidRPr="004F06EC">
        <w:rPr>
          <w:color w:val="000000" w:themeColor="text1"/>
          <w:szCs w:val="24"/>
        </w:rPr>
        <w:tab/>
        <w:t>Eiropas k</w:t>
      </w:r>
      <w:r w:rsidR="004324DC" w:rsidRPr="004F06EC">
        <w:rPr>
          <w:color w:val="000000" w:themeColor="text1"/>
          <w:szCs w:val="24"/>
        </w:rPr>
        <w:t xml:space="preserve">omisijas </w:t>
      </w:r>
      <w:r w:rsidR="004B35FE" w:rsidRPr="004F06EC">
        <w:rPr>
          <w:color w:val="000000" w:themeColor="text1"/>
          <w:szCs w:val="24"/>
        </w:rPr>
        <w:t>Reģionālās</w:t>
      </w:r>
      <w:r w:rsidRPr="004F06EC">
        <w:rPr>
          <w:color w:val="000000" w:themeColor="text1"/>
          <w:szCs w:val="24"/>
        </w:rPr>
        <w:t xml:space="preserve"> politikas ģenerāldirektorāts</w:t>
      </w:r>
    </w:p>
    <w:p w14:paraId="550B0404"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EEZ</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Eiropas Ekonomikas zona</w:t>
      </w:r>
    </w:p>
    <w:p w14:paraId="22A5F53B" w14:textId="77777777" w:rsidR="004560E9" w:rsidRPr="004F06EC" w:rsidRDefault="004560E9" w:rsidP="00D05700">
      <w:pPr>
        <w:tabs>
          <w:tab w:val="left" w:pos="3686"/>
          <w:tab w:val="left" w:pos="3969"/>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EEZ/Norvēģijas finanšu instrumenti – Eiropas Ekonomikas zonas finanšu instruments un</w:t>
      </w:r>
    </w:p>
    <w:p w14:paraId="53BDA1DD" w14:textId="77777777" w:rsidR="004560E9" w:rsidRPr="004F06EC" w:rsidRDefault="004560E9" w:rsidP="00D05700">
      <w:pPr>
        <w:tabs>
          <w:tab w:val="left" w:pos="3686"/>
          <w:tab w:val="left" w:pos="3969"/>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ab/>
        <w:t>Norvēģijas finanšu instruments</w:t>
      </w:r>
    </w:p>
    <w:p w14:paraId="3F6A4AFE" w14:textId="69A3522B" w:rsidR="00636389" w:rsidRPr="004F06EC" w:rsidRDefault="0063638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EIF</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Eiropas Investīciju fonds</w:t>
      </w:r>
    </w:p>
    <w:p w14:paraId="2CF7756D" w14:textId="77777777" w:rsidR="00161304"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EK</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Eiropas Komisija</w:t>
      </w:r>
    </w:p>
    <w:p w14:paraId="2C609DC8"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rPr>
        <w:t>ERAF</w:t>
      </w:r>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r>
      <w:r w:rsidRPr="004F06EC">
        <w:rPr>
          <w:color w:val="000000" w:themeColor="text1"/>
          <w:szCs w:val="24"/>
          <w:lang w:eastAsia="x-none"/>
        </w:rPr>
        <w:t>Eiropas Reģionālās attīstības fonds</w:t>
      </w:r>
    </w:p>
    <w:p w14:paraId="1191CA91" w14:textId="77777777" w:rsidR="004560E9" w:rsidRPr="004F06EC" w:rsidRDefault="004560E9" w:rsidP="00D05700">
      <w:pPr>
        <w:tabs>
          <w:tab w:val="left" w:pos="1276"/>
          <w:tab w:val="left" w:pos="1418"/>
          <w:tab w:val="left" w:pos="2127"/>
        </w:tabs>
        <w:spacing w:before="0" w:after="0" w:line="276" w:lineRule="auto"/>
        <w:rPr>
          <w:color w:val="000000" w:themeColor="text1"/>
          <w:szCs w:val="24"/>
        </w:rPr>
      </w:pPr>
      <w:r w:rsidRPr="004F06EC">
        <w:rPr>
          <w:color w:val="000000" w:themeColor="text1"/>
          <w:szCs w:val="24"/>
        </w:rPr>
        <w:t>ES</w:t>
      </w:r>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t>Eiropas Savienība</w:t>
      </w:r>
    </w:p>
    <w:p w14:paraId="2114C60A"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ESF</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Eiropas Sociālais fonds</w:t>
      </w:r>
    </w:p>
    <w:p w14:paraId="0DB23031" w14:textId="0FFD5821" w:rsidR="00CB0718"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color w:val="000000" w:themeColor="text1"/>
          <w:szCs w:val="24"/>
        </w:rPr>
        <w:t>ES fondi</w:t>
      </w:r>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r>
      <w:r w:rsidR="00CB0718" w:rsidRPr="004F06EC">
        <w:rPr>
          <w:rFonts w:eastAsia="EUAlbertina-Bold-Identity-H"/>
          <w:color w:val="000000" w:themeColor="text1"/>
          <w:szCs w:val="24"/>
          <w:lang w:eastAsia="lv-LV"/>
        </w:rPr>
        <w:t xml:space="preserve">2007. – </w:t>
      </w:r>
      <w:r w:rsidRPr="004F06EC">
        <w:rPr>
          <w:rFonts w:eastAsia="EUAlbertina-Bold-Identity-H"/>
          <w:color w:val="000000" w:themeColor="text1"/>
          <w:szCs w:val="24"/>
          <w:lang w:eastAsia="lv-LV"/>
        </w:rPr>
        <w:t>2013.g. plānošanas perioda 1.mērķa</w:t>
      </w:r>
      <w:r w:rsidR="00A25547">
        <w:rPr>
          <w:rStyle w:val="FootnoteReference"/>
          <w:rFonts w:eastAsia="EUAlbertina-Bold-Identity-H"/>
          <w:color w:val="000000" w:themeColor="text1"/>
          <w:szCs w:val="24"/>
          <w:lang w:eastAsia="lv-LV"/>
        </w:rPr>
        <w:footnoteReference w:id="1"/>
      </w:r>
      <w:r w:rsidRPr="004F06EC">
        <w:rPr>
          <w:rFonts w:eastAsia="EUAlbertina-Bold-Identity-H"/>
          <w:color w:val="000000" w:themeColor="text1"/>
          <w:szCs w:val="24"/>
          <w:lang w:eastAsia="lv-LV"/>
        </w:rPr>
        <w:t xml:space="preserve"> </w:t>
      </w:r>
      <w:r w:rsidR="00CB0718" w:rsidRPr="004F06EC">
        <w:rPr>
          <w:rFonts w:eastAsia="EUAlbertina-Bold-Identity-H"/>
          <w:color w:val="000000" w:themeColor="text1"/>
          <w:szCs w:val="24"/>
          <w:lang w:eastAsia="lv-LV"/>
        </w:rPr>
        <w:t>Eiropas Sociālais</w:t>
      </w:r>
    </w:p>
    <w:p w14:paraId="15CFEF42" w14:textId="36411722" w:rsidR="004560E9" w:rsidRPr="004F06EC" w:rsidRDefault="00CB0718"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 xml:space="preserve">fonds, </w:t>
      </w:r>
      <w:r w:rsidR="005458A4" w:rsidRPr="004F06EC">
        <w:rPr>
          <w:color w:val="000000" w:themeColor="text1"/>
          <w:szCs w:val="24"/>
          <w:lang w:eastAsia="x-none"/>
        </w:rPr>
        <w:t>Eiropas Reģionālās attīstības fonds</w:t>
      </w:r>
      <w:r w:rsidR="005458A4" w:rsidRPr="004F06EC">
        <w:rPr>
          <w:rFonts w:eastAsia="EUAlbertina-Bold-Identity-H"/>
          <w:color w:val="000000" w:themeColor="text1"/>
          <w:szCs w:val="24"/>
          <w:lang w:eastAsia="lv-LV"/>
        </w:rPr>
        <w:t xml:space="preserve"> </w:t>
      </w:r>
      <w:r w:rsidR="004560E9" w:rsidRPr="004F06EC">
        <w:rPr>
          <w:rFonts w:eastAsia="EUAlbertina-Bold-Identity-H"/>
          <w:color w:val="000000" w:themeColor="text1"/>
          <w:szCs w:val="24"/>
          <w:lang w:eastAsia="lv-LV"/>
        </w:rPr>
        <w:t>un</w:t>
      </w:r>
      <w:r w:rsidR="005458A4" w:rsidRPr="004F06EC">
        <w:rPr>
          <w:rFonts w:eastAsia="EUAlbertina-Bold-Identity-H"/>
          <w:color w:val="000000" w:themeColor="text1"/>
          <w:szCs w:val="24"/>
          <w:lang w:eastAsia="lv-LV"/>
        </w:rPr>
        <w:t xml:space="preserve"> </w:t>
      </w:r>
      <w:r w:rsidR="004560E9" w:rsidRPr="004F06EC">
        <w:rPr>
          <w:rFonts w:eastAsia="EUAlbertina-Bold-Identity-H"/>
          <w:color w:val="000000" w:themeColor="text1"/>
          <w:szCs w:val="24"/>
          <w:lang w:eastAsia="lv-LV"/>
        </w:rPr>
        <w:t>Kohēzijas fonds</w:t>
      </w:r>
    </w:p>
    <w:p w14:paraId="651A78FD"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EM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Ekonomikas ministrija</w:t>
      </w:r>
    </w:p>
    <w:p w14:paraId="43A05CB9"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FM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Finanšu ministrija</w:t>
      </w:r>
    </w:p>
    <w:p w14:paraId="7A1204BD" w14:textId="77777777" w:rsidR="002B4701" w:rsidRPr="004F06EC" w:rsidRDefault="002B4701"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IEM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Iekšlietu ministrija</w:t>
      </w:r>
    </w:p>
    <w:p w14:paraId="204CB734" w14:textId="77777777" w:rsidR="00D90FB0" w:rsidRPr="004F06EC" w:rsidRDefault="00D90FB0"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IKP</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Iekšzemes kopprodukts</w:t>
      </w:r>
      <w:r w:rsidRPr="004F06EC">
        <w:rPr>
          <w:rFonts w:eastAsia="EUAlbertina-Bold-Identity-H"/>
          <w:color w:val="000000" w:themeColor="text1"/>
          <w:szCs w:val="24"/>
          <w:lang w:eastAsia="lv-LV"/>
        </w:rPr>
        <w:tab/>
      </w:r>
    </w:p>
    <w:p w14:paraId="3A1D1923"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IKT</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Pr="004F06EC">
        <w:rPr>
          <w:color w:val="000000" w:themeColor="text1"/>
          <w:szCs w:val="24"/>
        </w:rPr>
        <w:t>Informācijas un komunikāciju tehnoloģijas</w:t>
      </w:r>
    </w:p>
    <w:p w14:paraId="095A25FD"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rFonts w:eastAsia="EUAlbertina-Bold-Identity-H"/>
          <w:color w:val="000000" w:themeColor="text1"/>
          <w:szCs w:val="24"/>
          <w:lang w:eastAsia="lv-LV"/>
        </w:rPr>
        <w:t>IZM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Pr="004F06EC">
        <w:rPr>
          <w:color w:val="000000" w:themeColor="text1"/>
          <w:szCs w:val="24"/>
          <w:lang w:eastAsia="x-none"/>
        </w:rPr>
        <w:t>Izglītības un zinātnes ministrija</w:t>
      </w:r>
    </w:p>
    <w:p w14:paraId="62701F51"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KF</w:t>
      </w:r>
      <w:r w:rsidRPr="004F06EC">
        <w:rPr>
          <w:color w:val="000000" w:themeColor="text1"/>
          <w:szCs w:val="24"/>
          <w:lang w:eastAsia="x-none"/>
        </w:rPr>
        <w:tab/>
        <w:t xml:space="preserve">- </w:t>
      </w:r>
      <w:r w:rsidRPr="004F06EC">
        <w:rPr>
          <w:color w:val="000000" w:themeColor="text1"/>
          <w:szCs w:val="24"/>
          <w:lang w:eastAsia="x-none"/>
        </w:rPr>
        <w:tab/>
      </w:r>
      <w:r w:rsidRPr="004F06EC">
        <w:rPr>
          <w:color w:val="000000" w:themeColor="text1"/>
          <w:szCs w:val="24"/>
          <w:lang w:eastAsia="x-none"/>
        </w:rPr>
        <w:tab/>
        <w:t>Kohēzijas fonds</w:t>
      </w:r>
    </w:p>
    <w:p w14:paraId="026E606A" w14:textId="77777777" w:rsidR="006A1048" w:rsidRPr="004F06EC" w:rsidRDefault="006A1048"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color w:val="000000" w:themeColor="text1"/>
          <w:szCs w:val="24"/>
          <w:lang w:eastAsia="x-none"/>
        </w:rPr>
        <w:t>KM</w:t>
      </w:r>
      <w:r w:rsidRPr="004F06EC">
        <w:rPr>
          <w:color w:val="000000" w:themeColor="text1"/>
          <w:szCs w:val="24"/>
          <w:lang w:eastAsia="x-none"/>
        </w:rPr>
        <w:tab/>
        <w:t xml:space="preserve">- </w:t>
      </w:r>
      <w:r w:rsidRPr="004F06EC">
        <w:rPr>
          <w:color w:val="000000" w:themeColor="text1"/>
          <w:szCs w:val="24"/>
          <w:lang w:eastAsia="x-none"/>
        </w:rPr>
        <w:tab/>
      </w:r>
      <w:r w:rsidRPr="004F06EC">
        <w:rPr>
          <w:color w:val="000000" w:themeColor="text1"/>
          <w:szCs w:val="24"/>
          <w:lang w:eastAsia="x-none"/>
        </w:rPr>
        <w:tab/>
        <w:t>Kultūras ministrija</w:t>
      </w:r>
    </w:p>
    <w:p w14:paraId="5F756AE4"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rFonts w:eastAsia="EUAlbertina-Bold-Identity-H"/>
          <w:color w:val="000000" w:themeColor="text1"/>
          <w:szCs w:val="24"/>
          <w:lang w:eastAsia="lv-LV"/>
        </w:rPr>
        <w:t>LHZB</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Valsts akciju sabiedrība</w:t>
      </w:r>
      <w:r w:rsidR="000B4535" w:rsidRPr="004F06EC">
        <w:rPr>
          <w:rFonts w:eastAsia="EUAlbertina-Bold-Identity-H"/>
          <w:color w:val="000000" w:themeColor="text1"/>
          <w:szCs w:val="24"/>
          <w:lang w:eastAsia="lv-LV"/>
        </w:rPr>
        <w:t xml:space="preserve"> </w:t>
      </w:r>
      <w:r w:rsidR="00E15CBF" w:rsidRPr="004F06EC">
        <w:rPr>
          <w:rFonts w:eastAsia="EUAlbertina-Bold-Identity-H"/>
          <w:color w:val="000000" w:themeColor="text1"/>
          <w:szCs w:val="24"/>
          <w:lang w:eastAsia="lv-LV"/>
        </w:rPr>
        <w:t>„</w:t>
      </w:r>
      <w:r w:rsidRPr="004F06EC">
        <w:rPr>
          <w:color w:val="000000" w:themeColor="text1"/>
          <w:szCs w:val="24"/>
          <w:lang w:eastAsia="x-none"/>
        </w:rPr>
        <w:t>Latvijas Hipotēku un zemes banka</w:t>
      </w:r>
      <w:r w:rsidR="00E15CBF" w:rsidRPr="004F06EC">
        <w:rPr>
          <w:color w:val="000000" w:themeColor="text1"/>
          <w:szCs w:val="24"/>
          <w:lang w:eastAsia="x-none"/>
        </w:rPr>
        <w:t>”</w:t>
      </w:r>
    </w:p>
    <w:p w14:paraId="3692A95D"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color w:val="000000" w:themeColor="text1"/>
          <w:szCs w:val="24"/>
          <w:lang w:eastAsia="x-none"/>
        </w:rPr>
        <w:t>LIAA</w:t>
      </w:r>
      <w:r w:rsidRPr="004F06EC">
        <w:rPr>
          <w:color w:val="000000" w:themeColor="text1"/>
          <w:szCs w:val="24"/>
          <w:lang w:eastAsia="x-none"/>
        </w:rPr>
        <w:tab/>
        <w:t xml:space="preserve">- </w:t>
      </w:r>
      <w:r w:rsidRPr="004F06EC">
        <w:rPr>
          <w:color w:val="000000" w:themeColor="text1"/>
          <w:szCs w:val="24"/>
          <w:lang w:eastAsia="x-none"/>
        </w:rPr>
        <w:tab/>
      </w:r>
      <w:r w:rsidRPr="004F06EC">
        <w:rPr>
          <w:color w:val="000000" w:themeColor="text1"/>
          <w:szCs w:val="24"/>
          <w:lang w:eastAsia="x-none"/>
        </w:rPr>
        <w:tab/>
        <w:t>Valsts aģentūra</w:t>
      </w:r>
      <w:r w:rsidR="000B4535" w:rsidRPr="004F06EC">
        <w:rPr>
          <w:color w:val="000000" w:themeColor="text1"/>
          <w:szCs w:val="24"/>
          <w:lang w:eastAsia="x-none"/>
        </w:rPr>
        <w:t xml:space="preserve"> </w:t>
      </w:r>
      <w:r w:rsidR="00E15CBF" w:rsidRPr="004F06EC">
        <w:rPr>
          <w:color w:val="000000" w:themeColor="text1"/>
          <w:szCs w:val="24"/>
          <w:lang w:eastAsia="x-none"/>
        </w:rPr>
        <w:t>„</w:t>
      </w:r>
      <w:r w:rsidRPr="004F06EC">
        <w:rPr>
          <w:color w:val="000000" w:themeColor="text1"/>
          <w:szCs w:val="24"/>
        </w:rPr>
        <w:t>Latvijas Investīciju un attīstības aģentūra</w:t>
      </w:r>
      <w:r w:rsidR="00E15CBF" w:rsidRPr="004F06EC">
        <w:rPr>
          <w:color w:val="000000" w:themeColor="text1"/>
          <w:szCs w:val="24"/>
        </w:rPr>
        <w:t>”</w:t>
      </w:r>
    </w:p>
    <w:p w14:paraId="33781AEB"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LGA</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Sabiedrība ar ierobežotu atbildību</w:t>
      </w:r>
      <w:r w:rsidR="000B4535" w:rsidRPr="004F06EC">
        <w:rPr>
          <w:rFonts w:eastAsia="EUAlbertina-Bold-Identity-H"/>
          <w:color w:val="000000" w:themeColor="text1"/>
          <w:szCs w:val="24"/>
          <w:lang w:eastAsia="lv-LV"/>
        </w:rPr>
        <w:t xml:space="preserve"> </w:t>
      </w:r>
      <w:r w:rsidR="00E15CBF" w:rsidRPr="004F06EC">
        <w:rPr>
          <w:rFonts w:eastAsia="EUAlbertina-Bold-Identity-H"/>
          <w:color w:val="000000" w:themeColor="text1"/>
          <w:szCs w:val="24"/>
          <w:lang w:eastAsia="lv-LV"/>
        </w:rPr>
        <w:t>„</w:t>
      </w:r>
      <w:r w:rsidRPr="004F06EC">
        <w:rPr>
          <w:rFonts w:eastAsia="EUAlbertina-Bold-Identity-H"/>
          <w:color w:val="000000" w:themeColor="text1"/>
          <w:szCs w:val="24"/>
          <w:lang w:eastAsia="lv-LV"/>
        </w:rPr>
        <w:t xml:space="preserve">Latvijas </w:t>
      </w:r>
      <w:r w:rsidR="00931663" w:rsidRPr="004F06EC">
        <w:rPr>
          <w:rFonts w:eastAsia="EUAlbertina-Bold-Identity-H"/>
          <w:color w:val="000000" w:themeColor="text1"/>
          <w:szCs w:val="24"/>
          <w:lang w:eastAsia="lv-LV"/>
        </w:rPr>
        <w:t>G</w:t>
      </w:r>
      <w:r w:rsidRPr="004F06EC">
        <w:rPr>
          <w:rFonts w:eastAsia="EUAlbertina-Bold-Identity-H"/>
          <w:color w:val="000000" w:themeColor="text1"/>
          <w:szCs w:val="24"/>
          <w:lang w:eastAsia="lv-LV"/>
        </w:rPr>
        <w:t>arantiju aģentūra</w:t>
      </w:r>
      <w:r w:rsidR="00E15CBF" w:rsidRPr="004F06EC">
        <w:rPr>
          <w:rFonts w:eastAsia="EUAlbertina-Bold-Identity-H"/>
          <w:color w:val="000000" w:themeColor="text1"/>
          <w:szCs w:val="24"/>
          <w:lang w:eastAsia="lv-LV"/>
        </w:rPr>
        <w:t>”</w:t>
      </w:r>
      <w:r w:rsidRPr="004F06EC">
        <w:rPr>
          <w:rFonts w:eastAsia="EUAlbertina-Bold-Identity-H"/>
          <w:color w:val="000000" w:themeColor="text1"/>
          <w:szCs w:val="24"/>
          <w:lang w:eastAsia="lv-LV"/>
        </w:rPr>
        <w:t xml:space="preserve"> </w:t>
      </w:r>
    </w:p>
    <w:p w14:paraId="25B1FD46" w14:textId="77777777" w:rsidR="000F74ED"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rFonts w:eastAsia="EUAlbertina-Bold-Identity-H"/>
          <w:color w:val="000000" w:themeColor="text1"/>
          <w:szCs w:val="24"/>
          <w:lang w:eastAsia="lv-LV"/>
        </w:rPr>
        <w:t>LM</w:t>
      </w:r>
      <w:r w:rsidRPr="004F06EC">
        <w:rPr>
          <w:rFonts w:eastAsia="EUAlbertina-Bold-Identity-H"/>
          <w:color w:val="000000" w:themeColor="text1"/>
          <w:szCs w:val="24"/>
          <w:lang w:eastAsia="lv-LV"/>
        </w:rPr>
        <w:tab/>
        <w:t>-</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color w:val="000000" w:themeColor="text1"/>
          <w:szCs w:val="24"/>
          <w:lang w:eastAsia="x-none"/>
        </w:rPr>
        <w:t>Labklājības ministrija</w:t>
      </w:r>
    </w:p>
    <w:p w14:paraId="466CBF66" w14:textId="384E1FD3"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 xml:space="preserve">MK </w:t>
      </w:r>
      <w:r w:rsidRPr="004F06EC">
        <w:rPr>
          <w:color w:val="000000" w:themeColor="text1"/>
          <w:szCs w:val="24"/>
          <w:lang w:eastAsia="x-none"/>
        </w:rPr>
        <w:tab/>
        <w:t>-</w:t>
      </w:r>
      <w:r w:rsidRPr="004F06EC">
        <w:rPr>
          <w:color w:val="000000" w:themeColor="text1"/>
          <w:szCs w:val="24"/>
          <w:lang w:eastAsia="x-none"/>
        </w:rPr>
        <w:tab/>
        <w:t xml:space="preserve"> </w:t>
      </w:r>
      <w:r w:rsidRPr="004F06EC">
        <w:rPr>
          <w:color w:val="000000" w:themeColor="text1"/>
          <w:szCs w:val="24"/>
          <w:lang w:eastAsia="x-none"/>
        </w:rPr>
        <w:tab/>
        <w:t>Ministru kabinets</w:t>
      </w:r>
    </w:p>
    <w:p w14:paraId="54F77D47"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MVK</w:t>
      </w:r>
      <w:r w:rsidRPr="004F06EC">
        <w:rPr>
          <w:color w:val="000000" w:themeColor="text1"/>
          <w:szCs w:val="24"/>
          <w:lang w:eastAsia="x-none"/>
        </w:rPr>
        <w:tab/>
        <w:t xml:space="preserve">- </w:t>
      </w:r>
      <w:r w:rsidRPr="004F06EC">
        <w:rPr>
          <w:color w:val="000000" w:themeColor="text1"/>
          <w:szCs w:val="24"/>
          <w:lang w:eastAsia="x-none"/>
        </w:rPr>
        <w:tab/>
      </w:r>
      <w:r w:rsidRPr="004F06EC">
        <w:rPr>
          <w:color w:val="000000" w:themeColor="text1"/>
          <w:szCs w:val="24"/>
          <w:lang w:eastAsia="x-none"/>
        </w:rPr>
        <w:tab/>
        <w:t>Mazie un vidējie komersanti</w:t>
      </w:r>
    </w:p>
    <w:p w14:paraId="2B46AD50" w14:textId="02E9C8FD" w:rsidR="0027624C" w:rsidRPr="004F06EC" w:rsidRDefault="0027624C"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NAP</w:t>
      </w:r>
      <w:r w:rsidRPr="004F06EC">
        <w:rPr>
          <w:color w:val="000000" w:themeColor="text1"/>
          <w:szCs w:val="24"/>
          <w:lang w:eastAsia="x-none"/>
        </w:rPr>
        <w:tab/>
        <w:t>-</w:t>
      </w:r>
      <w:r w:rsidRPr="004F06EC">
        <w:rPr>
          <w:color w:val="000000" w:themeColor="text1"/>
          <w:szCs w:val="24"/>
          <w:lang w:eastAsia="x-none"/>
        </w:rPr>
        <w:tab/>
      </w:r>
      <w:r w:rsidRPr="004F06EC">
        <w:rPr>
          <w:color w:val="000000" w:themeColor="text1"/>
          <w:szCs w:val="24"/>
          <w:lang w:eastAsia="x-none"/>
        </w:rPr>
        <w:tab/>
      </w:r>
      <w:r w:rsidRPr="004F06EC">
        <w:rPr>
          <w:bCs/>
          <w:color w:val="000000" w:themeColor="text1"/>
          <w:szCs w:val="24"/>
        </w:rPr>
        <w:t>Nacionālais attīstības plāns 2014. – 2020.gadam</w:t>
      </w:r>
    </w:p>
    <w:p w14:paraId="1F402D40"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NVA</w:t>
      </w:r>
      <w:r w:rsidRPr="004F06EC">
        <w:rPr>
          <w:color w:val="000000" w:themeColor="text1"/>
          <w:szCs w:val="24"/>
          <w:lang w:eastAsia="x-none"/>
        </w:rPr>
        <w:tab/>
        <w:t>-</w:t>
      </w:r>
      <w:r w:rsidRPr="004F06EC">
        <w:rPr>
          <w:color w:val="000000" w:themeColor="text1"/>
          <w:szCs w:val="24"/>
          <w:lang w:eastAsia="x-none"/>
        </w:rPr>
        <w:tab/>
      </w:r>
      <w:r w:rsidRPr="004F06EC">
        <w:rPr>
          <w:color w:val="000000" w:themeColor="text1"/>
          <w:szCs w:val="24"/>
          <w:lang w:eastAsia="x-none"/>
        </w:rPr>
        <w:tab/>
        <w:t>Nodarbinātības valsts aģentūra</w:t>
      </w:r>
    </w:p>
    <w:p w14:paraId="7C14B9C0"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NVO</w:t>
      </w:r>
      <w:r w:rsidRPr="004F06EC">
        <w:rPr>
          <w:color w:val="000000" w:themeColor="text1"/>
          <w:szCs w:val="24"/>
          <w:lang w:eastAsia="x-none"/>
        </w:rPr>
        <w:tab/>
        <w:t xml:space="preserve">- </w:t>
      </w:r>
      <w:r w:rsidRPr="004F06EC">
        <w:rPr>
          <w:color w:val="000000" w:themeColor="text1"/>
          <w:szCs w:val="24"/>
          <w:lang w:eastAsia="x-none"/>
        </w:rPr>
        <w:tab/>
      </w:r>
      <w:r w:rsidRPr="004F06EC">
        <w:rPr>
          <w:color w:val="000000" w:themeColor="text1"/>
          <w:szCs w:val="24"/>
          <w:lang w:eastAsia="x-none"/>
        </w:rPr>
        <w:tab/>
        <w:t>Nevalstiskā organizācija</w:t>
      </w:r>
    </w:p>
    <w:p w14:paraId="42270238" w14:textId="77777777" w:rsidR="00F139BD" w:rsidRPr="004F06EC" w:rsidRDefault="00F139BD"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color w:val="000000" w:themeColor="text1"/>
          <w:szCs w:val="24"/>
          <w:lang w:eastAsia="x-none"/>
        </w:rPr>
        <w:t>PKC</w:t>
      </w:r>
      <w:r w:rsidRPr="004F06EC">
        <w:rPr>
          <w:color w:val="000000" w:themeColor="text1"/>
          <w:szCs w:val="24"/>
          <w:lang w:eastAsia="x-none"/>
        </w:rPr>
        <w:tab/>
        <w:t>-</w:t>
      </w:r>
      <w:r w:rsidRPr="004F06EC">
        <w:rPr>
          <w:color w:val="000000" w:themeColor="text1"/>
          <w:szCs w:val="24"/>
          <w:lang w:eastAsia="x-none"/>
        </w:rPr>
        <w:tab/>
      </w:r>
      <w:r w:rsidRPr="004F06EC">
        <w:rPr>
          <w:color w:val="000000" w:themeColor="text1"/>
          <w:szCs w:val="24"/>
          <w:lang w:eastAsia="x-none"/>
        </w:rPr>
        <w:tab/>
      </w:r>
      <w:proofErr w:type="spellStart"/>
      <w:r w:rsidRPr="004F06EC">
        <w:rPr>
          <w:rFonts w:eastAsia="EUAlbertina-Bold-Identity-H"/>
          <w:color w:val="000000" w:themeColor="text1"/>
          <w:szCs w:val="24"/>
          <w:lang w:eastAsia="lv-LV"/>
        </w:rPr>
        <w:t>Pārresoru</w:t>
      </w:r>
      <w:proofErr w:type="spellEnd"/>
      <w:r w:rsidRPr="004F06EC">
        <w:rPr>
          <w:rFonts w:eastAsia="EUAlbertina-Bold-Identity-H"/>
          <w:color w:val="000000" w:themeColor="text1"/>
          <w:szCs w:val="24"/>
          <w:lang w:eastAsia="lv-LV"/>
        </w:rPr>
        <w:t xml:space="preserve"> Koordinācijas centrs</w:t>
      </w:r>
    </w:p>
    <w:p w14:paraId="6D8D07C4" w14:textId="77777777" w:rsidR="00B44D0E" w:rsidRPr="004F06EC" w:rsidRDefault="002F3300" w:rsidP="00D05700">
      <w:pPr>
        <w:tabs>
          <w:tab w:val="left" w:pos="1276"/>
          <w:tab w:val="left" w:pos="2694"/>
          <w:tab w:val="left" w:pos="3261"/>
        </w:tabs>
        <w:spacing w:before="0" w:after="0" w:line="276" w:lineRule="auto"/>
        <w:rPr>
          <w:color w:val="000000" w:themeColor="text1"/>
          <w:szCs w:val="24"/>
          <w:lang w:eastAsia="x-none"/>
        </w:rPr>
      </w:pPr>
      <w:r w:rsidRPr="004F06EC">
        <w:rPr>
          <w:color w:val="000000" w:themeColor="text1"/>
          <w:szCs w:val="24"/>
          <w:lang w:eastAsia="x-none"/>
        </w:rPr>
        <w:t>Programma</w:t>
      </w:r>
      <w:r w:rsidR="00B44D0E" w:rsidRPr="004F06EC">
        <w:rPr>
          <w:color w:val="000000" w:themeColor="text1"/>
          <w:szCs w:val="24"/>
          <w:lang w:eastAsia="x-none"/>
        </w:rPr>
        <w:t xml:space="preserve"> 80.00.00.</w:t>
      </w:r>
      <w:r w:rsidR="00B44D0E" w:rsidRPr="004F06EC">
        <w:rPr>
          <w:color w:val="000000" w:themeColor="text1"/>
          <w:szCs w:val="24"/>
          <w:lang w:eastAsia="x-none"/>
        </w:rPr>
        <w:tab/>
      </w:r>
      <w:r w:rsidRPr="004F06EC">
        <w:rPr>
          <w:color w:val="000000" w:themeColor="text1"/>
          <w:szCs w:val="24"/>
          <w:lang w:eastAsia="x-none"/>
        </w:rPr>
        <w:t>-</w:t>
      </w:r>
      <w:r w:rsidRPr="004F06EC">
        <w:rPr>
          <w:color w:val="000000" w:themeColor="text1"/>
          <w:szCs w:val="24"/>
          <w:lang w:eastAsia="x-none"/>
        </w:rPr>
        <w:tab/>
        <w:t xml:space="preserve">„Gadskārtējā </w:t>
      </w:r>
      <w:r w:rsidR="00B44D0E" w:rsidRPr="004F06EC">
        <w:rPr>
          <w:color w:val="000000" w:themeColor="text1"/>
          <w:szCs w:val="24"/>
          <w:lang w:eastAsia="x-none"/>
        </w:rPr>
        <w:t>valsts budžeta izpildes procesā</w:t>
      </w:r>
    </w:p>
    <w:p w14:paraId="566FD9D8" w14:textId="77777777" w:rsidR="00B44D0E" w:rsidRPr="004F06EC" w:rsidRDefault="00B44D0E" w:rsidP="00D05700">
      <w:pPr>
        <w:tabs>
          <w:tab w:val="left" w:pos="1276"/>
          <w:tab w:val="left" w:pos="2694"/>
          <w:tab w:val="left" w:pos="3261"/>
        </w:tabs>
        <w:spacing w:before="0" w:after="0" w:line="276" w:lineRule="auto"/>
        <w:rPr>
          <w:color w:val="000000" w:themeColor="text1"/>
          <w:szCs w:val="24"/>
        </w:rPr>
      </w:pPr>
      <w:r w:rsidRPr="004F06EC">
        <w:rPr>
          <w:color w:val="000000" w:themeColor="text1"/>
          <w:szCs w:val="24"/>
          <w:lang w:eastAsia="x-none"/>
        </w:rPr>
        <w:tab/>
      </w:r>
      <w:r w:rsidRPr="004F06EC">
        <w:rPr>
          <w:color w:val="000000" w:themeColor="text1"/>
          <w:szCs w:val="24"/>
          <w:lang w:eastAsia="x-none"/>
        </w:rPr>
        <w:tab/>
      </w:r>
      <w:r w:rsidRPr="004F06EC">
        <w:rPr>
          <w:color w:val="000000" w:themeColor="text1"/>
          <w:szCs w:val="24"/>
          <w:lang w:eastAsia="x-none"/>
        </w:rPr>
        <w:tab/>
      </w:r>
      <w:r w:rsidR="002F3300" w:rsidRPr="004F06EC">
        <w:rPr>
          <w:color w:val="000000" w:themeColor="text1"/>
          <w:szCs w:val="24"/>
          <w:lang w:eastAsia="x-none"/>
        </w:rPr>
        <w:t>pārdalāmais</w:t>
      </w:r>
      <w:r w:rsidR="002F3300" w:rsidRPr="004F06EC">
        <w:rPr>
          <w:color w:val="000000" w:themeColor="text1"/>
          <w:szCs w:val="24"/>
        </w:rPr>
        <w:t xml:space="preserve"> </w:t>
      </w:r>
      <w:r w:rsidRPr="004F06EC">
        <w:rPr>
          <w:color w:val="000000" w:themeColor="text1"/>
          <w:szCs w:val="24"/>
        </w:rPr>
        <w:t>finansējums” programmu 80.00.00</w:t>
      </w:r>
    </w:p>
    <w:p w14:paraId="1C052630" w14:textId="77777777" w:rsidR="00B44D0E" w:rsidRPr="004F06EC" w:rsidRDefault="00B44D0E" w:rsidP="00D05700">
      <w:pPr>
        <w:tabs>
          <w:tab w:val="left" w:pos="1276"/>
          <w:tab w:val="left" w:pos="2694"/>
          <w:tab w:val="left" w:pos="3261"/>
        </w:tabs>
        <w:spacing w:before="0" w:after="0" w:line="276" w:lineRule="auto"/>
        <w:rPr>
          <w:color w:val="000000" w:themeColor="text1"/>
          <w:szCs w:val="24"/>
        </w:rPr>
      </w:pPr>
      <w:r w:rsidRPr="004F06EC">
        <w:rPr>
          <w:color w:val="000000" w:themeColor="text1"/>
          <w:szCs w:val="24"/>
        </w:rPr>
        <w:tab/>
      </w:r>
      <w:r w:rsidRPr="004F06EC">
        <w:rPr>
          <w:color w:val="000000" w:themeColor="text1"/>
          <w:szCs w:val="24"/>
        </w:rPr>
        <w:tab/>
      </w:r>
      <w:r w:rsidRPr="004F06EC">
        <w:rPr>
          <w:color w:val="000000" w:themeColor="text1"/>
          <w:szCs w:val="24"/>
        </w:rPr>
        <w:tab/>
      </w:r>
      <w:r w:rsidR="002F3300" w:rsidRPr="004F06EC">
        <w:rPr>
          <w:color w:val="000000" w:themeColor="text1"/>
          <w:szCs w:val="24"/>
        </w:rPr>
        <w:t>„Nesadalītais finansēj</w:t>
      </w:r>
      <w:r w:rsidRPr="004F06EC">
        <w:rPr>
          <w:color w:val="000000" w:themeColor="text1"/>
          <w:szCs w:val="24"/>
        </w:rPr>
        <w:t>ums Eiropas Savienības politiku</w:t>
      </w:r>
    </w:p>
    <w:p w14:paraId="0C96B670" w14:textId="77777777" w:rsidR="00B44D0E" w:rsidRPr="004F06EC" w:rsidRDefault="00B44D0E" w:rsidP="00D05700">
      <w:pPr>
        <w:tabs>
          <w:tab w:val="left" w:pos="1276"/>
          <w:tab w:val="left" w:pos="2694"/>
          <w:tab w:val="left" w:pos="3261"/>
        </w:tabs>
        <w:spacing w:before="0" w:after="0" w:line="276" w:lineRule="auto"/>
        <w:rPr>
          <w:color w:val="000000" w:themeColor="text1"/>
          <w:szCs w:val="24"/>
        </w:rPr>
      </w:pPr>
      <w:r w:rsidRPr="004F06EC">
        <w:rPr>
          <w:color w:val="000000" w:themeColor="text1"/>
          <w:szCs w:val="24"/>
        </w:rPr>
        <w:lastRenderedPageBreak/>
        <w:tab/>
      </w:r>
      <w:r w:rsidRPr="004F06EC">
        <w:rPr>
          <w:color w:val="000000" w:themeColor="text1"/>
          <w:szCs w:val="24"/>
        </w:rPr>
        <w:tab/>
      </w:r>
      <w:r w:rsidRPr="004F06EC">
        <w:rPr>
          <w:color w:val="000000" w:themeColor="text1"/>
          <w:szCs w:val="24"/>
        </w:rPr>
        <w:tab/>
      </w:r>
      <w:r w:rsidR="002F3300" w:rsidRPr="004F06EC">
        <w:rPr>
          <w:color w:val="000000" w:themeColor="text1"/>
          <w:szCs w:val="24"/>
        </w:rPr>
        <w:t>instrumentu un pārē</w:t>
      </w:r>
      <w:r w:rsidRPr="004F06EC">
        <w:rPr>
          <w:color w:val="000000" w:themeColor="text1"/>
          <w:szCs w:val="24"/>
        </w:rPr>
        <w:t>jās ārvalstu finanšu palīdzības</w:t>
      </w:r>
    </w:p>
    <w:p w14:paraId="0CE1A69B" w14:textId="77777777" w:rsidR="002F3300" w:rsidRPr="004F06EC" w:rsidRDefault="00B44D0E" w:rsidP="00D05700">
      <w:pPr>
        <w:tabs>
          <w:tab w:val="left" w:pos="1276"/>
          <w:tab w:val="left" w:pos="2694"/>
          <w:tab w:val="left" w:pos="3261"/>
        </w:tabs>
        <w:spacing w:before="0" w:after="0" w:line="276" w:lineRule="auto"/>
        <w:rPr>
          <w:color w:val="000000" w:themeColor="text1"/>
          <w:szCs w:val="24"/>
          <w:lang w:eastAsia="x-none"/>
        </w:rPr>
      </w:pPr>
      <w:r w:rsidRPr="004F06EC">
        <w:rPr>
          <w:color w:val="000000" w:themeColor="text1"/>
          <w:szCs w:val="24"/>
        </w:rPr>
        <w:tab/>
      </w:r>
      <w:r w:rsidRPr="004F06EC">
        <w:rPr>
          <w:color w:val="000000" w:themeColor="text1"/>
          <w:szCs w:val="24"/>
        </w:rPr>
        <w:tab/>
      </w:r>
      <w:r w:rsidRPr="004F06EC">
        <w:rPr>
          <w:color w:val="000000" w:themeColor="text1"/>
          <w:szCs w:val="24"/>
        </w:rPr>
        <w:tab/>
      </w:r>
      <w:r w:rsidR="002F3300" w:rsidRPr="004F06EC">
        <w:rPr>
          <w:color w:val="000000" w:themeColor="text1"/>
          <w:szCs w:val="24"/>
        </w:rPr>
        <w:t>līdzfinansēto projektu un pasākumu īstenošanai”</w:t>
      </w:r>
    </w:p>
    <w:p w14:paraId="08F5A50D" w14:textId="33248AE1" w:rsidR="004B7FB7" w:rsidRPr="004F06EC" w:rsidRDefault="004B7FB7"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PPIV</w:t>
      </w:r>
      <w:r w:rsidRPr="004F06EC">
        <w:rPr>
          <w:color w:val="000000" w:themeColor="text1"/>
          <w:szCs w:val="24"/>
          <w:lang w:eastAsia="x-none"/>
        </w:rPr>
        <w:tab/>
        <w:t>-</w:t>
      </w:r>
      <w:r w:rsidRPr="004F06EC">
        <w:rPr>
          <w:color w:val="000000" w:themeColor="text1"/>
          <w:szCs w:val="24"/>
          <w:lang w:eastAsia="x-none"/>
        </w:rPr>
        <w:tab/>
      </w:r>
      <w:r w:rsidRPr="004F06EC">
        <w:rPr>
          <w:color w:val="000000" w:themeColor="text1"/>
          <w:szCs w:val="24"/>
          <w:lang w:eastAsia="x-none"/>
        </w:rPr>
        <w:tab/>
      </w:r>
      <w:r w:rsidRPr="004F06EC">
        <w:rPr>
          <w:bCs/>
          <w:color w:val="000000" w:themeColor="text1"/>
          <w:szCs w:val="24"/>
        </w:rPr>
        <w:t>Pārbaudes projektu īstenošanas vietās</w:t>
      </w:r>
    </w:p>
    <w:p w14:paraId="47C13976" w14:textId="77777777" w:rsidR="003361E1" w:rsidRPr="004F06EC" w:rsidRDefault="003361E1"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PVN</w:t>
      </w:r>
      <w:r w:rsidRPr="004F06EC">
        <w:rPr>
          <w:color w:val="000000" w:themeColor="text1"/>
          <w:szCs w:val="24"/>
          <w:lang w:eastAsia="x-none"/>
        </w:rPr>
        <w:tab/>
        <w:t>-</w:t>
      </w:r>
      <w:r w:rsidRPr="004F06EC">
        <w:rPr>
          <w:color w:val="000000" w:themeColor="text1"/>
          <w:szCs w:val="24"/>
          <w:lang w:eastAsia="x-none"/>
        </w:rPr>
        <w:tab/>
      </w:r>
      <w:r w:rsidRPr="004F06EC">
        <w:rPr>
          <w:color w:val="000000" w:themeColor="text1"/>
          <w:szCs w:val="24"/>
          <w:lang w:eastAsia="x-none"/>
        </w:rPr>
        <w:tab/>
        <w:t>Pievienotās vērtības nodoklis</w:t>
      </w:r>
    </w:p>
    <w:p w14:paraId="5AC643B3"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color w:val="000000" w:themeColor="text1"/>
          <w:szCs w:val="24"/>
          <w:lang w:eastAsia="x-none"/>
        </w:rPr>
        <w:t>RI</w:t>
      </w:r>
      <w:r w:rsidRPr="004F06EC">
        <w:rPr>
          <w:color w:val="000000" w:themeColor="text1"/>
          <w:szCs w:val="24"/>
          <w:lang w:eastAsia="x-none"/>
        </w:rPr>
        <w:tab/>
        <w:t>-</w:t>
      </w:r>
      <w:r w:rsidRPr="004F06EC">
        <w:rPr>
          <w:color w:val="000000" w:themeColor="text1"/>
          <w:szCs w:val="24"/>
          <w:lang w:eastAsia="x-none"/>
        </w:rPr>
        <w:tab/>
      </w:r>
      <w:r w:rsidRPr="004F06EC">
        <w:rPr>
          <w:color w:val="000000" w:themeColor="text1"/>
          <w:szCs w:val="24"/>
          <w:lang w:eastAsia="x-none"/>
        </w:rPr>
        <w:tab/>
        <w:t>ES fondu revīzijas iestāde</w:t>
      </w:r>
    </w:p>
    <w:p w14:paraId="03201015" w14:textId="77777777" w:rsidR="004560E9" w:rsidRPr="004F06EC" w:rsidRDefault="004560E9" w:rsidP="00D05700">
      <w:pPr>
        <w:tabs>
          <w:tab w:val="left" w:pos="2694"/>
          <w:tab w:val="left" w:pos="3261"/>
        </w:tabs>
        <w:spacing w:before="0" w:after="0" w:line="276" w:lineRule="auto"/>
        <w:rPr>
          <w:color w:val="000000" w:themeColor="text1"/>
          <w:szCs w:val="24"/>
          <w:lang w:eastAsia="x-none"/>
        </w:rPr>
      </w:pPr>
      <w:r w:rsidRPr="004F06EC">
        <w:rPr>
          <w:color w:val="000000" w:themeColor="text1"/>
          <w:szCs w:val="24"/>
          <w:lang w:eastAsia="x-none"/>
        </w:rPr>
        <w:t>Saprašanās memorands</w:t>
      </w:r>
      <w:r w:rsidRPr="004F06EC">
        <w:rPr>
          <w:color w:val="000000" w:themeColor="text1"/>
          <w:szCs w:val="24"/>
          <w:lang w:eastAsia="x-none"/>
        </w:rPr>
        <w:tab/>
        <w:t xml:space="preserve">- </w:t>
      </w:r>
      <w:r w:rsidRPr="004F06EC">
        <w:rPr>
          <w:color w:val="000000" w:themeColor="text1"/>
          <w:szCs w:val="24"/>
          <w:lang w:eastAsia="x-none"/>
        </w:rPr>
        <w:tab/>
        <w:t>2009.gada 28.janvāra Saprašanās memorands starp</w:t>
      </w:r>
    </w:p>
    <w:p w14:paraId="0015B83F" w14:textId="77777777" w:rsidR="004560E9" w:rsidRPr="004F06EC" w:rsidRDefault="004560E9" w:rsidP="00D05700">
      <w:pPr>
        <w:tabs>
          <w:tab w:val="left" w:pos="2694"/>
          <w:tab w:val="left" w:pos="3261"/>
        </w:tabs>
        <w:spacing w:before="0" w:after="0" w:line="276" w:lineRule="auto"/>
        <w:rPr>
          <w:color w:val="000000" w:themeColor="text1"/>
          <w:szCs w:val="24"/>
          <w:lang w:eastAsia="x-none"/>
        </w:rPr>
      </w:pPr>
      <w:r w:rsidRPr="004F06EC">
        <w:rPr>
          <w:color w:val="000000" w:themeColor="text1"/>
          <w:szCs w:val="24"/>
          <w:lang w:eastAsia="x-none"/>
        </w:rPr>
        <w:tab/>
      </w:r>
      <w:r w:rsidRPr="004F06EC">
        <w:rPr>
          <w:color w:val="000000" w:themeColor="text1"/>
          <w:szCs w:val="24"/>
          <w:lang w:eastAsia="x-none"/>
        </w:rPr>
        <w:tab/>
        <w:t>Eiropas Kopienu un Latvijas Republiku un tā</w:t>
      </w:r>
    </w:p>
    <w:p w14:paraId="5C49E85C" w14:textId="77777777" w:rsidR="004560E9" w:rsidRPr="004F06EC" w:rsidRDefault="004560E9" w:rsidP="00D05700">
      <w:pPr>
        <w:tabs>
          <w:tab w:val="left" w:pos="2694"/>
          <w:tab w:val="left" w:pos="3261"/>
        </w:tabs>
        <w:spacing w:before="0" w:after="0" w:line="276" w:lineRule="auto"/>
        <w:rPr>
          <w:color w:val="000000" w:themeColor="text1"/>
          <w:szCs w:val="24"/>
          <w:lang w:eastAsia="x-none"/>
        </w:rPr>
      </w:pPr>
      <w:r w:rsidRPr="004F06EC">
        <w:rPr>
          <w:color w:val="000000" w:themeColor="text1"/>
          <w:szCs w:val="24"/>
          <w:lang w:eastAsia="x-none"/>
        </w:rPr>
        <w:tab/>
      </w:r>
      <w:r w:rsidRPr="004F06EC">
        <w:rPr>
          <w:color w:val="000000" w:themeColor="text1"/>
          <w:szCs w:val="24"/>
          <w:lang w:eastAsia="x-none"/>
        </w:rPr>
        <w:tab/>
        <w:t>papildinājumi</w:t>
      </w:r>
    </w:p>
    <w:p w14:paraId="1A63E6FD"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SM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Satiksmes ministrija</w:t>
      </w:r>
    </w:p>
    <w:p w14:paraId="05A12B17"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 xml:space="preserve">SI </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00931663" w:rsidRPr="004F06EC">
        <w:rPr>
          <w:rFonts w:eastAsia="EUAlbertina-Bold-Identity-H"/>
          <w:color w:val="000000" w:themeColor="text1"/>
          <w:szCs w:val="24"/>
          <w:lang w:eastAsia="lv-LV"/>
        </w:rPr>
        <w:t>ES fondu s</w:t>
      </w:r>
      <w:r w:rsidRPr="004F06EC">
        <w:rPr>
          <w:rFonts w:eastAsia="EUAlbertina-Bold-Identity-H"/>
          <w:color w:val="000000" w:themeColor="text1"/>
          <w:szCs w:val="24"/>
          <w:lang w:eastAsia="lv-LV"/>
        </w:rPr>
        <w:t>adarbības iestāde</w:t>
      </w:r>
    </w:p>
    <w:p w14:paraId="12FEC728" w14:textId="77777777" w:rsidR="00B0411C" w:rsidRPr="004F06EC" w:rsidRDefault="00B0411C"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SIA</w:t>
      </w:r>
      <w:r w:rsidRPr="004F06EC">
        <w:rPr>
          <w:rFonts w:eastAsia="EUAlbertina-Bold-Identity-H"/>
          <w:color w:val="000000" w:themeColor="text1"/>
          <w:szCs w:val="24"/>
          <w:lang w:eastAsia="lv-LV"/>
        </w:rPr>
        <w:tab/>
        <w:t>-</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Sabiedrība ar ierobežotu atbildību</w:t>
      </w:r>
    </w:p>
    <w:p w14:paraId="532B0D0A" w14:textId="77777777" w:rsidR="00F90AE7" w:rsidRPr="004F06EC" w:rsidRDefault="00F90AE7" w:rsidP="00D05700">
      <w:pPr>
        <w:tabs>
          <w:tab w:val="left" w:pos="1276"/>
          <w:tab w:val="left" w:pos="1418"/>
          <w:tab w:val="left" w:pos="2127"/>
        </w:tabs>
        <w:spacing w:before="0" w:after="0" w:line="276" w:lineRule="auto"/>
        <w:rPr>
          <w:color w:val="000000" w:themeColor="text1"/>
          <w:szCs w:val="24"/>
        </w:rPr>
      </w:pPr>
      <w:r w:rsidRPr="004F06EC">
        <w:rPr>
          <w:rFonts w:eastAsia="EUAlbertina-Bold-Identity-H"/>
          <w:color w:val="000000" w:themeColor="text1"/>
          <w:szCs w:val="24"/>
          <w:lang w:eastAsia="lv-LV"/>
        </w:rPr>
        <w:t>SIF</w:t>
      </w:r>
      <w:r w:rsidRPr="004F06EC">
        <w:rPr>
          <w:rFonts w:eastAsia="EUAlbertina-Bold-Identity-H"/>
          <w:color w:val="000000" w:themeColor="text1"/>
          <w:szCs w:val="24"/>
          <w:lang w:eastAsia="lv-LV"/>
        </w:rPr>
        <w:tab/>
        <w:t>-</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Pr="004F06EC">
        <w:rPr>
          <w:color w:val="000000" w:themeColor="text1"/>
          <w:szCs w:val="24"/>
        </w:rPr>
        <w:t>Sabiedrības integrācijas fonds</w:t>
      </w:r>
    </w:p>
    <w:p w14:paraId="35A02BB9" w14:textId="77777777" w:rsidR="004560E9" w:rsidRPr="004F06EC" w:rsidRDefault="004560E9" w:rsidP="00D05700">
      <w:pPr>
        <w:tabs>
          <w:tab w:val="left" w:pos="2694"/>
          <w:tab w:val="left" w:pos="3261"/>
        </w:tabs>
        <w:spacing w:before="0" w:after="0" w:line="276" w:lineRule="auto"/>
        <w:rPr>
          <w:color w:val="000000" w:themeColor="text1"/>
          <w:szCs w:val="24"/>
          <w:lang w:eastAsia="x-none"/>
        </w:rPr>
      </w:pPr>
      <w:r w:rsidRPr="004F06EC">
        <w:rPr>
          <w:color w:val="000000" w:themeColor="text1"/>
          <w:szCs w:val="24"/>
          <w:lang w:eastAsia="x-none"/>
        </w:rPr>
        <w:t xml:space="preserve">Šveices programma </w:t>
      </w:r>
      <w:r w:rsidRPr="004F06EC">
        <w:rPr>
          <w:color w:val="000000" w:themeColor="text1"/>
          <w:szCs w:val="24"/>
          <w:lang w:eastAsia="x-none"/>
        </w:rPr>
        <w:tab/>
        <w:t>-</w:t>
      </w:r>
      <w:r w:rsidRPr="004F06EC">
        <w:rPr>
          <w:color w:val="000000" w:themeColor="text1"/>
          <w:szCs w:val="24"/>
          <w:lang w:eastAsia="x-none"/>
        </w:rPr>
        <w:tab/>
        <w:t>Latvijas un Šveices sadarbības programma</w:t>
      </w:r>
    </w:p>
    <w:p w14:paraId="5CBA320B"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TM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Tieslietu ministrija</w:t>
      </w:r>
    </w:p>
    <w:p w14:paraId="6E1EC807" w14:textId="77777777" w:rsidR="004E52A5" w:rsidRPr="004F06EC" w:rsidRDefault="004560E9" w:rsidP="00D05700">
      <w:pPr>
        <w:tabs>
          <w:tab w:val="left" w:pos="1276"/>
          <w:tab w:val="left" w:pos="1418"/>
          <w:tab w:val="left" w:pos="2127"/>
        </w:tabs>
        <w:spacing w:before="0" w:after="0" w:line="276" w:lineRule="auto"/>
        <w:rPr>
          <w:color w:val="000000" w:themeColor="text1"/>
          <w:szCs w:val="24"/>
        </w:rPr>
      </w:pPr>
      <w:r w:rsidRPr="004F06EC">
        <w:rPr>
          <w:rFonts w:eastAsia="EUAlbertina-Bold-Identity-H"/>
          <w:color w:val="000000" w:themeColor="text1"/>
          <w:szCs w:val="24"/>
          <w:lang w:eastAsia="lv-LV"/>
        </w:rPr>
        <w:t>TP</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00CE4FFF" w:rsidRPr="004F06EC">
        <w:rPr>
          <w:color w:val="000000" w:themeColor="text1"/>
          <w:szCs w:val="24"/>
        </w:rPr>
        <w:t>ES fondu tehniskā palīdzība</w:t>
      </w:r>
      <w:r w:rsidR="00E53B2B" w:rsidRPr="004F06EC">
        <w:rPr>
          <w:color w:val="000000" w:themeColor="text1"/>
          <w:szCs w:val="24"/>
        </w:rPr>
        <w:t xml:space="preserve"> </w:t>
      </w:r>
    </w:p>
    <w:p w14:paraId="6CCD95E8" w14:textId="77777777" w:rsidR="004560E9" w:rsidRPr="004F06EC" w:rsidRDefault="004560E9" w:rsidP="00D05700">
      <w:pPr>
        <w:tabs>
          <w:tab w:val="left" w:pos="1276"/>
          <w:tab w:val="left" w:pos="1418"/>
          <w:tab w:val="left" w:pos="2127"/>
        </w:tabs>
        <w:spacing w:before="0" w:after="0" w:line="276" w:lineRule="auto"/>
        <w:rPr>
          <w:color w:val="000000" w:themeColor="text1"/>
          <w:szCs w:val="24"/>
          <w:lang w:eastAsia="x-none"/>
        </w:rPr>
      </w:pPr>
      <w:r w:rsidRPr="004F06EC">
        <w:rPr>
          <w:rFonts w:eastAsia="EUAlbertina-Bold-Identity-H"/>
          <w:color w:val="000000" w:themeColor="text1"/>
          <w:szCs w:val="24"/>
          <w:lang w:eastAsia="lv-LV"/>
        </w:rPr>
        <w:t>VARAM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Pr="004F06EC">
        <w:rPr>
          <w:color w:val="000000" w:themeColor="text1"/>
          <w:szCs w:val="24"/>
          <w:lang w:eastAsia="x-none"/>
        </w:rPr>
        <w:t>Vides aizsardzības un reģionālās attīstības ministrija</w:t>
      </w:r>
    </w:p>
    <w:p w14:paraId="25FCDE5E" w14:textId="77777777" w:rsidR="004560E9" w:rsidRPr="004F06EC" w:rsidRDefault="004560E9" w:rsidP="00D05700">
      <w:pPr>
        <w:tabs>
          <w:tab w:val="left" w:pos="1276"/>
          <w:tab w:val="left" w:pos="2127"/>
        </w:tabs>
        <w:spacing w:before="0" w:after="0" w:line="276" w:lineRule="auto"/>
        <w:ind w:left="1275" w:hanging="1275"/>
        <w:rPr>
          <w:color w:val="000000" w:themeColor="text1"/>
          <w:szCs w:val="24"/>
        </w:rPr>
      </w:pPr>
      <w:r w:rsidRPr="004F06EC">
        <w:rPr>
          <w:rFonts w:eastAsia="EUAlbertina-Bold-Identity-H"/>
          <w:color w:val="000000" w:themeColor="text1"/>
          <w:szCs w:val="24"/>
          <w:lang w:eastAsia="lv-LV"/>
        </w:rPr>
        <w:t>VI</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t>ES fondu,</w:t>
      </w:r>
      <w:r w:rsidRPr="004F06EC">
        <w:rPr>
          <w:color w:val="000000" w:themeColor="text1"/>
          <w:szCs w:val="24"/>
        </w:rPr>
        <w:t xml:space="preserve"> EEZ/Norvēģijas finanšu instrumentu un Šveices</w:t>
      </w:r>
    </w:p>
    <w:p w14:paraId="70EB8401" w14:textId="77777777" w:rsidR="004560E9" w:rsidRPr="004F06EC" w:rsidRDefault="004560E9" w:rsidP="00D05700">
      <w:pPr>
        <w:tabs>
          <w:tab w:val="left" w:pos="1276"/>
          <w:tab w:val="left" w:pos="2127"/>
        </w:tabs>
        <w:spacing w:before="0" w:after="0" w:line="276" w:lineRule="auto"/>
        <w:ind w:left="1275" w:hanging="1275"/>
        <w:rPr>
          <w:rFonts w:eastAsia="EUAlbertina-Bold-Identity-H"/>
          <w:color w:val="000000" w:themeColor="text1"/>
          <w:szCs w:val="24"/>
          <w:lang w:eastAsia="lv-LV"/>
        </w:rPr>
      </w:pP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r>
      <w:r w:rsidRPr="004F06EC">
        <w:rPr>
          <w:color w:val="000000" w:themeColor="text1"/>
          <w:szCs w:val="24"/>
        </w:rPr>
        <w:t>programmas</w:t>
      </w:r>
      <w:r w:rsidRPr="004F06EC">
        <w:rPr>
          <w:rFonts w:eastAsia="EUAlbertina-Bold-Identity-H"/>
          <w:color w:val="000000" w:themeColor="text1"/>
          <w:szCs w:val="24"/>
          <w:lang w:eastAsia="lv-LV"/>
        </w:rPr>
        <w:t xml:space="preserve"> vadošā iestāde</w:t>
      </w:r>
    </w:p>
    <w:p w14:paraId="1633FBA0" w14:textId="77777777" w:rsidR="00137808" w:rsidRPr="004F06EC" w:rsidRDefault="004560E9" w:rsidP="00D05700">
      <w:pPr>
        <w:tabs>
          <w:tab w:val="left" w:pos="1276"/>
          <w:tab w:val="left" w:pos="1418"/>
          <w:tab w:val="left" w:pos="2127"/>
        </w:tabs>
        <w:spacing w:before="0" w:after="0" w:line="276" w:lineRule="auto"/>
        <w:rPr>
          <w:color w:val="000000" w:themeColor="text1"/>
          <w:szCs w:val="24"/>
        </w:rPr>
      </w:pPr>
      <w:r w:rsidRPr="004F06EC">
        <w:rPr>
          <w:rFonts w:eastAsia="EUAlbertina-Bold-Identity-H"/>
          <w:color w:val="000000" w:themeColor="text1"/>
          <w:szCs w:val="24"/>
          <w:lang w:eastAsia="lv-LV"/>
        </w:rPr>
        <w:t>VIS</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ES fondu vadības informācijas sistēmas</w:t>
      </w:r>
      <w:r w:rsidR="00137808" w:rsidRPr="004F06EC">
        <w:rPr>
          <w:color w:val="000000" w:themeColor="text1"/>
          <w:szCs w:val="24"/>
        </w:rPr>
        <w:t xml:space="preserve"> </w:t>
      </w:r>
    </w:p>
    <w:p w14:paraId="6348D3E8" w14:textId="77777777" w:rsidR="004560E9" w:rsidRPr="004F06EC" w:rsidRDefault="00137808" w:rsidP="00D05700">
      <w:pPr>
        <w:tabs>
          <w:tab w:val="left" w:pos="1276"/>
          <w:tab w:val="left" w:pos="1418"/>
          <w:tab w:val="left" w:pos="2127"/>
        </w:tabs>
        <w:spacing w:before="0" w:after="0" w:line="276" w:lineRule="auto"/>
        <w:rPr>
          <w:rFonts w:eastAsia="EUAlbertina-Bold-Identity-H"/>
          <w:color w:val="000000" w:themeColor="text1"/>
          <w:szCs w:val="24"/>
          <w:lang w:eastAsia="lv-LV"/>
        </w:rPr>
      </w:pPr>
      <w:proofErr w:type="spellStart"/>
      <w:r w:rsidRPr="004F06EC">
        <w:rPr>
          <w:color w:val="000000" w:themeColor="text1"/>
          <w:szCs w:val="24"/>
        </w:rPr>
        <w:t>VKanc</w:t>
      </w:r>
      <w:proofErr w:type="spellEnd"/>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r>
      <w:r w:rsidRPr="004F06EC">
        <w:rPr>
          <w:rFonts w:eastAsia="EUAlbertina-Bold-Identity-H"/>
          <w:color w:val="000000" w:themeColor="text1"/>
          <w:szCs w:val="24"/>
          <w:lang w:eastAsia="lv-LV"/>
        </w:rPr>
        <w:t>Valsts kanceleja</w:t>
      </w:r>
    </w:p>
    <w:p w14:paraId="35E57879"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VM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Veselības ministrija</w:t>
      </w:r>
    </w:p>
    <w:p w14:paraId="3F4B832A" w14:textId="77777777" w:rsidR="00B47270" w:rsidRPr="004F06EC" w:rsidRDefault="00B47270"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color w:val="000000" w:themeColor="text1"/>
          <w:szCs w:val="24"/>
        </w:rPr>
        <w:t>VPP</w:t>
      </w:r>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r>
      <w:r w:rsidRPr="004F06EC">
        <w:rPr>
          <w:rFonts w:eastAsia="EUAlbertina-Bold-Identity-H"/>
          <w:color w:val="000000" w:themeColor="text1"/>
          <w:szCs w:val="24"/>
          <w:lang w:eastAsia="lv-LV"/>
        </w:rPr>
        <w:t>Valsts un privātā partnerība</w:t>
      </w:r>
    </w:p>
    <w:p w14:paraId="4EF3A77E" w14:textId="77777777" w:rsidR="004560E9"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color w:val="000000" w:themeColor="text1"/>
          <w:szCs w:val="24"/>
        </w:rPr>
        <w:t>VSS</w:t>
      </w:r>
      <w:r w:rsidRPr="004F06EC">
        <w:rPr>
          <w:color w:val="000000" w:themeColor="text1"/>
          <w:szCs w:val="24"/>
        </w:rPr>
        <w:tab/>
        <w:t xml:space="preserve">- </w:t>
      </w:r>
      <w:r w:rsidRPr="004F06EC">
        <w:rPr>
          <w:color w:val="000000" w:themeColor="text1"/>
          <w:szCs w:val="24"/>
        </w:rPr>
        <w:tab/>
      </w:r>
      <w:r w:rsidRPr="004F06EC">
        <w:rPr>
          <w:color w:val="000000" w:themeColor="text1"/>
          <w:szCs w:val="24"/>
        </w:rPr>
        <w:tab/>
      </w:r>
      <w:r w:rsidRPr="004F06EC">
        <w:rPr>
          <w:rFonts w:eastAsia="EUAlbertina-Bold-Identity-H"/>
          <w:color w:val="000000" w:themeColor="text1"/>
          <w:szCs w:val="24"/>
          <w:lang w:eastAsia="lv-LV"/>
        </w:rPr>
        <w:t>Valsts sekretāru sanāksme</w:t>
      </w:r>
    </w:p>
    <w:p w14:paraId="746D6051" w14:textId="77777777" w:rsidR="00FF16DA" w:rsidRPr="004F06EC" w:rsidRDefault="004560E9" w:rsidP="00D05700">
      <w:pPr>
        <w:tabs>
          <w:tab w:val="left" w:pos="1276"/>
          <w:tab w:val="left" w:pos="1418"/>
          <w:tab w:val="left" w:pos="2127"/>
        </w:tabs>
        <w:spacing w:before="0" w:after="0" w:line="276" w:lineRule="auto"/>
        <w:rPr>
          <w:rFonts w:eastAsia="EUAlbertina-Bold-Identity-H"/>
          <w:color w:val="000000" w:themeColor="text1"/>
          <w:szCs w:val="24"/>
          <w:lang w:eastAsia="lv-LV"/>
        </w:rPr>
      </w:pPr>
      <w:r w:rsidRPr="004F06EC">
        <w:rPr>
          <w:rFonts w:eastAsia="EUAlbertina-Bold-Identity-H"/>
          <w:color w:val="000000" w:themeColor="text1"/>
          <w:szCs w:val="24"/>
          <w:lang w:eastAsia="lv-LV"/>
        </w:rPr>
        <w:t>ZM</w:t>
      </w:r>
      <w:r w:rsidRPr="004F06EC">
        <w:rPr>
          <w:rFonts w:eastAsia="EUAlbertina-Bold-Identity-H"/>
          <w:color w:val="000000" w:themeColor="text1"/>
          <w:szCs w:val="24"/>
          <w:lang w:eastAsia="lv-LV"/>
        </w:rPr>
        <w:tab/>
        <w:t xml:space="preserve">- </w:t>
      </w:r>
      <w:r w:rsidRPr="004F06EC">
        <w:rPr>
          <w:rFonts w:eastAsia="EUAlbertina-Bold-Identity-H"/>
          <w:color w:val="000000" w:themeColor="text1"/>
          <w:szCs w:val="24"/>
          <w:lang w:eastAsia="lv-LV"/>
        </w:rPr>
        <w:tab/>
      </w:r>
      <w:r w:rsidRPr="004F06EC">
        <w:rPr>
          <w:rFonts w:eastAsia="EUAlbertina-Bold-Identity-H"/>
          <w:color w:val="000000" w:themeColor="text1"/>
          <w:szCs w:val="24"/>
          <w:lang w:eastAsia="lv-LV"/>
        </w:rPr>
        <w:tab/>
        <w:t>Zemkopības ministrija</w:t>
      </w:r>
    </w:p>
    <w:p w14:paraId="5EC5AC6E" w14:textId="65F8AD6F" w:rsidR="009C18B0" w:rsidRPr="004F06EC" w:rsidRDefault="00EB11F9" w:rsidP="00D05700">
      <w:pPr>
        <w:spacing w:line="276" w:lineRule="auto"/>
        <w:rPr>
          <w:bCs/>
          <w:color w:val="000000" w:themeColor="text1"/>
          <w:kern w:val="32"/>
          <w:szCs w:val="24"/>
          <w:lang w:eastAsia="x-none"/>
        </w:rPr>
      </w:pPr>
      <w:r w:rsidRPr="004F06EC">
        <w:rPr>
          <w:color w:val="000000" w:themeColor="text1"/>
          <w:szCs w:val="24"/>
        </w:rPr>
        <w:br w:type="page"/>
      </w:r>
    </w:p>
    <w:p w14:paraId="6074F2FE" w14:textId="47AE2B0F" w:rsidR="009C18B0" w:rsidRPr="004F06EC" w:rsidRDefault="009C18B0" w:rsidP="00D05700">
      <w:pPr>
        <w:spacing w:line="276" w:lineRule="auto"/>
        <w:rPr>
          <w:color w:val="000000" w:themeColor="text1"/>
          <w:szCs w:val="24"/>
          <w:highlight w:val="yellow"/>
        </w:rPr>
      </w:pPr>
    </w:p>
    <w:p w14:paraId="019ADDDB" w14:textId="77777777" w:rsidR="00FF4209" w:rsidRPr="004F06EC" w:rsidRDefault="00FF4209" w:rsidP="00D05700">
      <w:pPr>
        <w:pStyle w:val="1lmenis"/>
        <w:numPr>
          <w:ilvl w:val="0"/>
          <w:numId w:val="0"/>
        </w:numPr>
        <w:spacing w:before="120" w:after="120" w:line="276" w:lineRule="auto"/>
        <w:ind w:left="491"/>
        <w:rPr>
          <w:rFonts w:ascii="Times New Roman" w:hAnsi="Times New Roman"/>
          <w:color w:val="000000" w:themeColor="text1"/>
          <w:sz w:val="24"/>
          <w:szCs w:val="24"/>
          <w:lang w:val="lv-LV"/>
        </w:rPr>
      </w:pPr>
      <w:bookmarkStart w:id="4" w:name="_Toc324948876"/>
      <w:bookmarkStart w:id="5" w:name="_Toc349828945"/>
      <w:r w:rsidRPr="004F06EC">
        <w:rPr>
          <w:rFonts w:ascii="Times New Roman" w:hAnsi="Times New Roman"/>
          <w:color w:val="000000" w:themeColor="text1"/>
          <w:sz w:val="24"/>
          <w:szCs w:val="24"/>
          <w:lang w:val="lv-LV"/>
        </w:rPr>
        <w:t>Kopsavilkums</w:t>
      </w:r>
      <w:bookmarkEnd w:id="4"/>
      <w:bookmarkEnd w:id="5"/>
      <w:r w:rsidR="00EB7B97" w:rsidRPr="004F06EC">
        <w:rPr>
          <w:rFonts w:ascii="Times New Roman" w:hAnsi="Times New Roman"/>
          <w:color w:val="000000" w:themeColor="text1"/>
          <w:sz w:val="24"/>
          <w:szCs w:val="24"/>
          <w:lang w:val="lv-LV"/>
        </w:rPr>
        <w:t xml:space="preserve"> </w:t>
      </w:r>
    </w:p>
    <w:p w14:paraId="478E08FA" w14:textId="3BAD927E" w:rsidR="00986DBE" w:rsidRPr="004F06EC" w:rsidRDefault="00986DBE" w:rsidP="00D05700">
      <w:pPr>
        <w:spacing w:line="276" w:lineRule="auto"/>
        <w:rPr>
          <w:b/>
          <w:color w:val="000000" w:themeColor="text1"/>
          <w:szCs w:val="24"/>
        </w:rPr>
      </w:pPr>
      <w:bookmarkStart w:id="6" w:name="_Toc324948877"/>
      <w:bookmarkStart w:id="7" w:name="_Toc276049970"/>
      <w:bookmarkStart w:id="8" w:name="_Toc283655975"/>
      <w:r w:rsidRPr="004F06EC">
        <w:rPr>
          <w:b/>
          <w:color w:val="000000" w:themeColor="text1"/>
          <w:szCs w:val="24"/>
        </w:rPr>
        <w:t xml:space="preserve">2007.-2013.gada plānošanas perioda ES fondu </w:t>
      </w:r>
      <w:r w:rsidR="009D268C">
        <w:rPr>
          <w:b/>
          <w:color w:val="000000" w:themeColor="text1"/>
          <w:szCs w:val="24"/>
        </w:rPr>
        <w:t>investīcijas</w:t>
      </w:r>
      <w:r w:rsidRPr="004F06EC">
        <w:rPr>
          <w:b/>
          <w:color w:val="000000" w:themeColor="text1"/>
          <w:szCs w:val="24"/>
        </w:rPr>
        <w:t xml:space="preserve"> </w:t>
      </w:r>
    </w:p>
    <w:p w14:paraId="15DF6657" w14:textId="3068A823" w:rsidR="00F74459" w:rsidRPr="004F06EC" w:rsidRDefault="00F74459" w:rsidP="00D05700">
      <w:pPr>
        <w:pStyle w:val="Default"/>
        <w:spacing w:line="276" w:lineRule="auto"/>
        <w:rPr>
          <w:color w:val="000000" w:themeColor="text1"/>
        </w:rPr>
      </w:pPr>
      <w:r w:rsidRPr="004F06EC">
        <w:rPr>
          <w:rFonts w:eastAsia="Times New Roman"/>
          <w:color w:val="000000" w:themeColor="text1"/>
          <w:lang w:eastAsia="en-US"/>
        </w:rPr>
        <w:t>2012.gada novembrī tirgus un sociālo pētījumu aģentūra „Latvijas Fakti” FM pasūtījumā veica ikgadējo sabiedriskās domas aptauju par iedzīvotāju informētību par ES fondiem. Sabiedriskās domas aptaujas rezultāti liecina, ka 79,4% aptaujāto Latvijas iedzīvotāju pozitīvi vērtē ES fondu ietekmi uz Latvijas tautsaimniecību. Pozitīvs vērtējums šajā jautājumā pausts biežāk nekā iepriekšējos gados.</w:t>
      </w:r>
    </w:p>
    <w:p w14:paraId="2EFB2F85" w14:textId="4592FA9D" w:rsidR="00986DBE" w:rsidRPr="004F06EC" w:rsidRDefault="00F74459" w:rsidP="00D05700">
      <w:pPr>
        <w:spacing w:line="276" w:lineRule="auto"/>
        <w:rPr>
          <w:color w:val="000000" w:themeColor="text1"/>
          <w:szCs w:val="24"/>
          <w:highlight w:val="yellow"/>
        </w:rPr>
      </w:pPr>
      <w:r w:rsidRPr="004F06EC">
        <w:rPr>
          <w:color w:val="000000" w:themeColor="text1"/>
          <w:szCs w:val="24"/>
        </w:rPr>
        <w:t xml:space="preserve">Makroekonomiskais </w:t>
      </w:r>
      <w:r w:rsidR="009D268C">
        <w:rPr>
          <w:color w:val="000000" w:themeColor="text1"/>
          <w:szCs w:val="24"/>
        </w:rPr>
        <w:t xml:space="preserve">ES fondu </w:t>
      </w:r>
      <w:r w:rsidR="00986DBE" w:rsidRPr="004F06EC">
        <w:rPr>
          <w:color w:val="000000" w:themeColor="text1"/>
          <w:szCs w:val="24"/>
        </w:rPr>
        <w:t>ietekmes izvērtējums parāda, ka</w:t>
      </w:r>
      <w:r w:rsidR="00461ABE" w:rsidRPr="004F06EC">
        <w:rPr>
          <w:color w:val="000000" w:themeColor="text1"/>
          <w:szCs w:val="24"/>
        </w:rPr>
        <w:t xml:space="preserve"> ES fondu līdzekļi ir veicinājuši</w:t>
      </w:r>
      <w:r w:rsidR="00986DBE" w:rsidRPr="004F06EC">
        <w:rPr>
          <w:color w:val="000000" w:themeColor="text1"/>
          <w:szCs w:val="24"/>
        </w:rPr>
        <w:t xml:space="preserve"> valsts ekonomikas izaugsmi 2012.gadā. Analīzes dati apliecina, ka 2012.gadā bez ES fondu ieguldījumiem IKP pieaugums būtu par aptuveni 4,5</w:t>
      </w:r>
      <w:r w:rsidR="00115E30">
        <w:rPr>
          <w:color w:val="000000" w:themeColor="text1"/>
          <w:szCs w:val="24"/>
        </w:rPr>
        <w:t>%</w:t>
      </w:r>
      <w:r w:rsidR="00986DBE" w:rsidRPr="004F06EC">
        <w:rPr>
          <w:color w:val="000000" w:themeColor="text1"/>
          <w:szCs w:val="24"/>
        </w:rPr>
        <w:t xml:space="preserve"> zemāks.</w:t>
      </w:r>
    </w:p>
    <w:p w14:paraId="755ACCD7" w14:textId="6F0C21B4" w:rsidR="00986DBE" w:rsidRPr="004F06EC" w:rsidRDefault="00986DBE" w:rsidP="00D05700">
      <w:pPr>
        <w:spacing w:line="276" w:lineRule="auto"/>
        <w:rPr>
          <w:color w:val="000000" w:themeColor="text1"/>
          <w:szCs w:val="24"/>
          <w:highlight w:val="yellow"/>
        </w:rPr>
      </w:pPr>
      <w:r w:rsidRPr="004F06EC">
        <w:rPr>
          <w:color w:val="000000" w:themeColor="text1"/>
          <w:szCs w:val="24"/>
        </w:rPr>
        <w:t xml:space="preserve">Kopumā no projektu īstenošanai pieejamiem 3,5 </w:t>
      </w:r>
      <w:proofErr w:type="spellStart"/>
      <w:r w:rsidRPr="004F06EC">
        <w:rPr>
          <w:color w:val="000000" w:themeColor="text1"/>
          <w:szCs w:val="24"/>
        </w:rPr>
        <w:t>mljrd</w:t>
      </w:r>
      <w:proofErr w:type="spellEnd"/>
      <w:r w:rsidRPr="004F06EC">
        <w:rPr>
          <w:color w:val="000000" w:themeColor="text1"/>
          <w:szCs w:val="24"/>
        </w:rPr>
        <w:t xml:space="preserve">. latu publiskā finansējuma </w:t>
      </w:r>
      <w:proofErr w:type="spellStart"/>
      <w:r w:rsidRPr="004F06EC">
        <w:rPr>
          <w:color w:val="000000" w:themeColor="text1"/>
          <w:szCs w:val="24"/>
        </w:rPr>
        <w:t>finansējuma</w:t>
      </w:r>
      <w:proofErr w:type="spellEnd"/>
      <w:r w:rsidRPr="004F06EC">
        <w:rPr>
          <w:color w:val="000000" w:themeColor="text1"/>
          <w:szCs w:val="24"/>
        </w:rPr>
        <w:t xml:space="preserve"> saņēmējiem ir izmaksāta vairāk nekā puse, </w:t>
      </w:r>
      <w:proofErr w:type="spellStart"/>
      <w:r w:rsidRPr="004F06EC">
        <w:rPr>
          <w:color w:val="000000" w:themeColor="text1"/>
          <w:szCs w:val="24"/>
        </w:rPr>
        <w:t>t.i</w:t>
      </w:r>
      <w:proofErr w:type="spellEnd"/>
      <w:r w:rsidRPr="004F06EC">
        <w:rPr>
          <w:color w:val="000000" w:themeColor="text1"/>
          <w:szCs w:val="24"/>
        </w:rPr>
        <w:t xml:space="preserve">., 56,8%. </w:t>
      </w:r>
      <w:r w:rsidRPr="004F06EC">
        <w:rPr>
          <w:iCs/>
          <w:color w:val="000000" w:themeColor="text1"/>
          <w:szCs w:val="24"/>
        </w:rPr>
        <w:t xml:space="preserve">2012.gada laikā ir veikti maksājumi 465,6 </w:t>
      </w:r>
      <w:proofErr w:type="spellStart"/>
      <w:r w:rsidRPr="004F06EC">
        <w:rPr>
          <w:iCs/>
          <w:color w:val="000000" w:themeColor="text1"/>
          <w:szCs w:val="24"/>
        </w:rPr>
        <w:t>milj</w:t>
      </w:r>
      <w:proofErr w:type="spellEnd"/>
      <w:r w:rsidRPr="004F06EC">
        <w:rPr>
          <w:iCs/>
          <w:color w:val="000000" w:themeColor="text1"/>
          <w:szCs w:val="24"/>
        </w:rPr>
        <w:t xml:space="preserve">. latu apmērā (publiskais finansējums), no kuriem lielākais īpatsvars ir veikts 2012.gada ceturtajā ceturksnī (151,9 </w:t>
      </w:r>
      <w:proofErr w:type="spellStart"/>
      <w:r w:rsidRPr="004F06EC">
        <w:rPr>
          <w:iCs/>
          <w:color w:val="000000" w:themeColor="text1"/>
          <w:szCs w:val="24"/>
        </w:rPr>
        <w:t>milj</w:t>
      </w:r>
      <w:proofErr w:type="spellEnd"/>
      <w:r w:rsidRPr="004F06EC">
        <w:rPr>
          <w:iCs/>
          <w:color w:val="000000" w:themeColor="text1"/>
          <w:szCs w:val="24"/>
        </w:rPr>
        <w:t>. latu jeb 32,6% no gada laikā veiktiem maksājumiem), veikto maksājumu finansējuma saņēmējiem apjoms 2012.gadā ir pieaudzis par 13,2</w:t>
      </w:r>
      <w:r w:rsidR="005A1F01" w:rsidRPr="004F06EC">
        <w:rPr>
          <w:iCs/>
          <w:color w:val="000000" w:themeColor="text1"/>
          <w:szCs w:val="24"/>
        </w:rPr>
        <w:t xml:space="preserve"> </w:t>
      </w:r>
      <w:r w:rsidR="00115E30">
        <w:rPr>
          <w:iCs/>
          <w:color w:val="000000" w:themeColor="text1"/>
          <w:szCs w:val="24"/>
        </w:rPr>
        <w:t>%</w:t>
      </w:r>
      <w:r w:rsidRPr="004F06EC">
        <w:rPr>
          <w:iCs/>
          <w:color w:val="000000" w:themeColor="text1"/>
          <w:szCs w:val="24"/>
        </w:rPr>
        <w:t xml:space="preserve"> (progress 2012.gada ceturtā ceturkšņa laikā ir 4,2</w:t>
      </w:r>
      <w:r w:rsidR="00115E30">
        <w:rPr>
          <w:iCs/>
          <w:color w:val="000000" w:themeColor="text1"/>
          <w:szCs w:val="24"/>
        </w:rPr>
        <w:t>%</w:t>
      </w:r>
      <w:r w:rsidRPr="004F06EC">
        <w:rPr>
          <w:iCs/>
          <w:color w:val="000000" w:themeColor="text1"/>
          <w:szCs w:val="24"/>
        </w:rPr>
        <w:t>).</w:t>
      </w:r>
    </w:p>
    <w:p w14:paraId="3448B9CF" w14:textId="64E7D1EE" w:rsidR="00681D9E" w:rsidRPr="004F06EC" w:rsidRDefault="00986DBE" w:rsidP="00D05700">
      <w:pPr>
        <w:spacing w:line="276" w:lineRule="auto"/>
        <w:rPr>
          <w:rFonts w:eastAsiaTheme="minorHAnsi"/>
          <w:color w:val="000000" w:themeColor="text1"/>
          <w:szCs w:val="24"/>
        </w:rPr>
      </w:pPr>
      <w:r w:rsidRPr="004F06EC">
        <w:rPr>
          <w:rFonts w:eastAsiaTheme="minorHAnsi"/>
          <w:color w:val="000000" w:themeColor="text1"/>
          <w:szCs w:val="24"/>
        </w:rPr>
        <w:t>Noslēdzot 2012.gadu</w:t>
      </w:r>
      <w:r w:rsidR="00EC01FC">
        <w:rPr>
          <w:rFonts w:eastAsiaTheme="minorHAnsi"/>
          <w:color w:val="000000" w:themeColor="text1"/>
          <w:szCs w:val="24"/>
        </w:rPr>
        <w:t>,</w:t>
      </w:r>
      <w:r w:rsidRPr="004F06EC">
        <w:rPr>
          <w:rFonts w:eastAsiaTheme="minorHAnsi"/>
          <w:color w:val="000000" w:themeColor="text1"/>
          <w:szCs w:val="24"/>
        </w:rPr>
        <w:t xml:space="preserve"> Latvija no EK kopējos maksājumos saņēmusi 52,2% no ES fondu piešķīruma</w:t>
      </w:r>
      <w:r w:rsidR="009D268C">
        <w:rPr>
          <w:rFonts w:eastAsiaTheme="minorHAnsi"/>
          <w:color w:val="000000" w:themeColor="text1"/>
          <w:szCs w:val="24"/>
        </w:rPr>
        <w:t xml:space="preserve"> un </w:t>
      </w:r>
      <w:r w:rsidRPr="004F06EC">
        <w:rPr>
          <w:rFonts w:eastAsiaTheme="minorHAnsi"/>
          <w:color w:val="000000" w:themeColor="text1"/>
          <w:szCs w:val="24"/>
        </w:rPr>
        <w:t xml:space="preserve">2012.gada </w:t>
      </w:r>
      <w:r w:rsidR="009D268C">
        <w:rPr>
          <w:rFonts w:eastAsiaTheme="minorHAnsi"/>
          <w:color w:val="000000" w:themeColor="text1"/>
          <w:szCs w:val="24"/>
        </w:rPr>
        <w:t xml:space="preserve">ceturtajā </w:t>
      </w:r>
      <w:r w:rsidRPr="004F06EC">
        <w:rPr>
          <w:rFonts w:eastAsiaTheme="minorHAnsi"/>
          <w:color w:val="000000" w:themeColor="text1"/>
          <w:szCs w:val="24"/>
        </w:rPr>
        <w:t xml:space="preserve">ceturksnī saņemto EK maksājumu progress ir </w:t>
      </w:r>
      <w:r w:rsidR="00115E30">
        <w:rPr>
          <w:rFonts w:eastAsiaTheme="minorHAnsi"/>
          <w:color w:val="000000" w:themeColor="text1"/>
          <w:szCs w:val="24"/>
        </w:rPr>
        <w:t>5%</w:t>
      </w:r>
      <w:r w:rsidRPr="004F06EC">
        <w:rPr>
          <w:rFonts w:eastAsiaTheme="minorHAnsi"/>
          <w:color w:val="000000" w:themeColor="text1"/>
          <w:szCs w:val="24"/>
        </w:rPr>
        <w:t xml:space="preserve">. </w:t>
      </w:r>
    </w:p>
    <w:p w14:paraId="377157E8" w14:textId="7E55807E" w:rsidR="00986DBE" w:rsidRPr="004F06EC" w:rsidRDefault="002946CE" w:rsidP="00D05700">
      <w:pPr>
        <w:spacing w:line="276" w:lineRule="auto"/>
        <w:rPr>
          <w:color w:val="000000" w:themeColor="text1"/>
          <w:szCs w:val="24"/>
          <w:highlight w:val="yellow"/>
        </w:rPr>
      </w:pPr>
      <w:r w:rsidRPr="004F06EC">
        <w:rPr>
          <w:color w:val="000000" w:themeColor="text1"/>
        </w:rPr>
        <w:t xml:space="preserve">Salīdzinot Baltijas valstu datus </w:t>
      </w:r>
      <w:r w:rsidR="009D268C">
        <w:rPr>
          <w:color w:val="000000" w:themeColor="text1"/>
        </w:rPr>
        <w:t xml:space="preserve">par </w:t>
      </w:r>
      <w:r w:rsidRPr="004F06EC">
        <w:rPr>
          <w:color w:val="000000" w:themeColor="text1"/>
        </w:rPr>
        <w:t xml:space="preserve">ES fondu </w:t>
      </w:r>
      <w:r w:rsidR="009D268C">
        <w:rPr>
          <w:color w:val="000000" w:themeColor="text1"/>
        </w:rPr>
        <w:t xml:space="preserve">veiktajām </w:t>
      </w:r>
      <w:r w:rsidR="00EC01FC">
        <w:rPr>
          <w:color w:val="000000" w:themeColor="text1"/>
        </w:rPr>
        <w:t xml:space="preserve">finanšu </w:t>
      </w:r>
      <w:r w:rsidR="009D268C">
        <w:rPr>
          <w:color w:val="000000" w:themeColor="text1"/>
        </w:rPr>
        <w:t>investīcijām</w:t>
      </w:r>
      <w:r w:rsidRPr="004F06EC">
        <w:rPr>
          <w:color w:val="000000" w:themeColor="text1"/>
        </w:rPr>
        <w:t xml:space="preserve">, </w:t>
      </w:r>
      <w:r w:rsidR="00681D9E" w:rsidRPr="004F06EC">
        <w:rPr>
          <w:rFonts w:eastAsiaTheme="minorHAnsi"/>
          <w:color w:val="000000" w:themeColor="text1"/>
          <w:szCs w:val="24"/>
        </w:rPr>
        <w:t xml:space="preserve">Latvija ieņem pirmo vietu ESF </w:t>
      </w:r>
      <w:r w:rsidR="00EF789C" w:rsidRPr="004F06EC">
        <w:rPr>
          <w:rFonts w:eastAsiaTheme="minorHAnsi"/>
          <w:color w:val="000000" w:themeColor="text1"/>
          <w:szCs w:val="24"/>
        </w:rPr>
        <w:t>ietvaros,</w:t>
      </w:r>
      <w:r w:rsidR="00681D9E" w:rsidRPr="004F06EC">
        <w:rPr>
          <w:rFonts w:eastAsiaTheme="minorHAnsi"/>
          <w:color w:val="000000" w:themeColor="text1"/>
          <w:szCs w:val="24"/>
        </w:rPr>
        <w:t xml:space="preserve"> gan </w:t>
      </w:r>
      <w:r w:rsidR="00EF789C" w:rsidRPr="004F06EC">
        <w:rPr>
          <w:rFonts w:eastAsiaTheme="minorHAnsi"/>
          <w:color w:val="000000" w:themeColor="text1"/>
          <w:szCs w:val="24"/>
        </w:rPr>
        <w:t xml:space="preserve">ar </w:t>
      </w:r>
      <w:r w:rsidR="00681D9E" w:rsidRPr="004F06EC">
        <w:rPr>
          <w:rFonts w:eastAsiaTheme="minorHAnsi"/>
          <w:color w:val="000000" w:themeColor="text1"/>
          <w:szCs w:val="24"/>
        </w:rPr>
        <w:t>nosl</w:t>
      </w:r>
      <w:r w:rsidR="009D268C">
        <w:rPr>
          <w:rFonts w:eastAsiaTheme="minorHAnsi"/>
          <w:color w:val="000000" w:themeColor="text1"/>
          <w:szCs w:val="24"/>
        </w:rPr>
        <w:t>ēgto līgumu un veikto maksājumu</w:t>
      </w:r>
      <w:r w:rsidRPr="004F06EC">
        <w:rPr>
          <w:rFonts w:eastAsiaTheme="minorHAnsi"/>
          <w:color w:val="000000" w:themeColor="text1"/>
          <w:szCs w:val="24"/>
        </w:rPr>
        <w:t xml:space="preserve"> </w:t>
      </w:r>
      <w:r w:rsidR="00681D9E" w:rsidRPr="004F06EC">
        <w:rPr>
          <w:rFonts w:eastAsiaTheme="minorHAnsi"/>
          <w:color w:val="000000" w:themeColor="text1"/>
          <w:szCs w:val="24"/>
        </w:rPr>
        <w:t xml:space="preserve">finansējuma saņēmējiem, gan </w:t>
      </w:r>
      <w:r w:rsidR="00986DBE" w:rsidRPr="004F06EC">
        <w:rPr>
          <w:rFonts w:eastAsiaTheme="minorHAnsi"/>
          <w:color w:val="000000" w:themeColor="text1"/>
          <w:szCs w:val="24"/>
        </w:rPr>
        <w:t>EK veikto maksājumu</w:t>
      </w:r>
      <w:r w:rsidRPr="004F06EC">
        <w:rPr>
          <w:rFonts w:eastAsiaTheme="minorHAnsi"/>
          <w:color w:val="000000" w:themeColor="text1"/>
          <w:szCs w:val="24"/>
        </w:rPr>
        <w:t xml:space="preserve"> </w:t>
      </w:r>
      <w:r w:rsidR="00EF789C" w:rsidRPr="004F06EC">
        <w:rPr>
          <w:rFonts w:eastAsiaTheme="minorHAnsi"/>
          <w:color w:val="000000" w:themeColor="text1"/>
          <w:szCs w:val="24"/>
        </w:rPr>
        <w:t>apjomu</w:t>
      </w:r>
      <w:r w:rsidR="009D268C">
        <w:rPr>
          <w:rFonts w:eastAsiaTheme="minorHAnsi"/>
          <w:color w:val="000000" w:themeColor="text1"/>
          <w:szCs w:val="24"/>
        </w:rPr>
        <w:t>.</w:t>
      </w:r>
      <w:r w:rsidRPr="004F06EC">
        <w:rPr>
          <w:color w:val="000000" w:themeColor="text1"/>
        </w:rPr>
        <w:t xml:space="preserve"> Kopumā ES fondu </w:t>
      </w:r>
      <w:r w:rsidR="009A6F3E">
        <w:rPr>
          <w:color w:val="000000" w:themeColor="text1"/>
        </w:rPr>
        <w:t>investīcijas</w:t>
      </w:r>
      <w:r w:rsidRPr="004F06EC">
        <w:rPr>
          <w:color w:val="000000" w:themeColor="text1"/>
        </w:rPr>
        <w:t xml:space="preserve"> Baltijas valstīs notiek līdzīgi, visas trīs valstis </w:t>
      </w:r>
      <w:r w:rsidR="00ED1CA0" w:rsidRPr="004F06EC">
        <w:rPr>
          <w:color w:val="000000" w:themeColor="text1"/>
        </w:rPr>
        <w:t xml:space="preserve">no </w:t>
      </w:r>
      <w:r w:rsidRPr="004F06EC">
        <w:rPr>
          <w:color w:val="000000" w:themeColor="text1"/>
        </w:rPr>
        <w:t>EK ir saņēmušas maksājumus 52% apmērā no pieejamā finansējuma, Latvija ir izvirzījusies vadībā noslēgto līgumu ziņā, apsteidzot kaimiņvalstis</w:t>
      </w:r>
      <w:r w:rsidR="00EF789C" w:rsidRPr="004F06EC">
        <w:rPr>
          <w:color w:val="000000" w:themeColor="text1"/>
        </w:rPr>
        <w:t xml:space="preserve"> </w:t>
      </w:r>
      <w:r w:rsidR="00115E30">
        <w:rPr>
          <w:color w:val="000000" w:themeColor="text1"/>
        </w:rPr>
        <w:t>par aptuveni 3%</w:t>
      </w:r>
      <w:r w:rsidRPr="004F06EC">
        <w:rPr>
          <w:color w:val="000000" w:themeColor="text1"/>
        </w:rPr>
        <w:t>, savukārt Igaunija</w:t>
      </w:r>
      <w:r w:rsidR="00EF789C" w:rsidRPr="004F06EC">
        <w:rPr>
          <w:color w:val="000000" w:themeColor="text1"/>
        </w:rPr>
        <w:t xml:space="preserve"> ir līdere</w:t>
      </w:r>
      <w:r w:rsidRPr="004F06EC">
        <w:rPr>
          <w:color w:val="000000" w:themeColor="text1"/>
        </w:rPr>
        <w:t xml:space="preserve"> veikto maksājumu finansējuma saņēmējiem ziņā, </w:t>
      </w:r>
      <w:r w:rsidR="00EF789C" w:rsidRPr="004F06EC">
        <w:rPr>
          <w:color w:val="000000" w:themeColor="text1"/>
        </w:rPr>
        <w:t>apsteidzot Lietuvu par aptuveni 0,6</w:t>
      </w:r>
      <w:r w:rsidR="00115E30">
        <w:rPr>
          <w:color w:val="000000" w:themeColor="text1"/>
        </w:rPr>
        <w:t>%</w:t>
      </w:r>
      <w:r w:rsidR="00EF789C" w:rsidRPr="004F06EC">
        <w:rPr>
          <w:color w:val="000000" w:themeColor="text1"/>
        </w:rPr>
        <w:t>, Latviju – 3,2</w:t>
      </w:r>
      <w:r w:rsidR="00115E30">
        <w:rPr>
          <w:color w:val="000000" w:themeColor="text1"/>
        </w:rPr>
        <w:t>%</w:t>
      </w:r>
      <w:r w:rsidR="00EF789C" w:rsidRPr="004F06EC">
        <w:rPr>
          <w:color w:val="000000" w:themeColor="text1"/>
        </w:rPr>
        <w:t>.</w:t>
      </w:r>
    </w:p>
    <w:p w14:paraId="1246263E" w14:textId="7B922255" w:rsidR="00986DBE" w:rsidRDefault="00986DBE" w:rsidP="00D05700">
      <w:pPr>
        <w:spacing w:line="276" w:lineRule="auto"/>
        <w:rPr>
          <w:color w:val="000000" w:themeColor="text1"/>
          <w:szCs w:val="24"/>
        </w:rPr>
      </w:pPr>
      <w:r w:rsidRPr="004F06EC">
        <w:rPr>
          <w:color w:val="000000" w:themeColor="text1"/>
          <w:szCs w:val="24"/>
        </w:rPr>
        <w:t xml:space="preserve">Lai arī gada sākumā </w:t>
      </w:r>
      <w:r w:rsidR="009D268C">
        <w:rPr>
          <w:color w:val="000000" w:themeColor="text1"/>
          <w:szCs w:val="24"/>
        </w:rPr>
        <w:t xml:space="preserve">nacionālo </w:t>
      </w:r>
      <w:r w:rsidRPr="004F06EC">
        <w:rPr>
          <w:color w:val="000000" w:themeColor="text1"/>
          <w:szCs w:val="24"/>
        </w:rPr>
        <w:t xml:space="preserve">mērķu izpilde bija pozitīva, </w:t>
      </w:r>
      <w:r w:rsidR="00461ABE" w:rsidRPr="004F06EC">
        <w:rPr>
          <w:color w:val="000000" w:themeColor="text1"/>
          <w:szCs w:val="24"/>
        </w:rPr>
        <w:t>taču</w:t>
      </w:r>
      <w:r w:rsidRPr="004F06EC">
        <w:rPr>
          <w:color w:val="000000" w:themeColor="text1"/>
          <w:szCs w:val="24"/>
        </w:rPr>
        <w:t xml:space="preserve"> 2012.gada noslēgumā mērķa maksājumiem finansējuma saņēmējiem izpilde nav apmierinoša, 2012.gada laikā ir veikti maksājumi tikai 76,9% apmērā no 2012.gadā plānotā maksājumu finansējuma saņēmējiem apjoma. Lēnāk ES fondu līdzekļu </w:t>
      </w:r>
      <w:r w:rsidR="009A6F3E">
        <w:rPr>
          <w:color w:val="000000" w:themeColor="text1"/>
          <w:szCs w:val="24"/>
        </w:rPr>
        <w:t>ieguldījumi tiek veikti</w:t>
      </w:r>
      <w:r w:rsidR="009A6F3E" w:rsidRPr="004F06EC">
        <w:rPr>
          <w:color w:val="000000" w:themeColor="text1"/>
          <w:szCs w:val="24"/>
        </w:rPr>
        <w:t xml:space="preserve"> </w:t>
      </w:r>
      <w:r w:rsidR="00461ABE" w:rsidRPr="004F06EC">
        <w:rPr>
          <w:color w:val="000000" w:themeColor="text1"/>
          <w:szCs w:val="24"/>
        </w:rPr>
        <w:t>KF ietvaros (izpild</w:t>
      </w:r>
      <w:r w:rsidRPr="004F06EC">
        <w:rPr>
          <w:color w:val="000000" w:themeColor="text1"/>
          <w:szCs w:val="24"/>
        </w:rPr>
        <w:t xml:space="preserve">e 46,4%). Tam par iemeslu lielākoties ir līdzīgas problēmas kā iepriekšējos pārskata periodos, tai skaitā kavēšanās ar lielo projektu ieviešanu, problēmas ar iepirkumiem – pārsūdzības, kā arī joprojām iepirkumu pārbaudēs tiek konstatēti dažādi pārkāpumi, kas noved pie iepirkumu procedūras atkārtotas sludināšanas. Tāpat ES fondu vadībā iesaistīto iestāžu pastiprinātas kontroles pasākumi sākotnēji var palēnināt </w:t>
      </w:r>
      <w:r w:rsidR="00EC01FC">
        <w:rPr>
          <w:color w:val="000000" w:themeColor="text1"/>
          <w:szCs w:val="24"/>
        </w:rPr>
        <w:t>finanšu</w:t>
      </w:r>
      <w:r w:rsidR="00E037A5">
        <w:rPr>
          <w:color w:val="000000" w:themeColor="text1"/>
          <w:szCs w:val="24"/>
        </w:rPr>
        <w:t xml:space="preserve"> </w:t>
      </w:r>
      <w:r w:rsidR="009A6F3E">
        <w:rPr>
          <w:color w:val="000000" w:themeColor="text1"/>
          <w:szCs w:val="24"/>
        </w:rPr>
        <w:t>investīciju</w:t>
      </w:r>
      <w:r w:rsidR="009A6F3E" w:rsidRPr="004F06EC">
        <w:rPr>
          <w:color w:val="000000" w:themeColor="text1"/>
          <w:szCs w:val="24"/>
        </w:rPr>
        <w:t xml:space="preserve"> </w:t>
      </w:r>
      <w:r w:rsidRPr="004F06EC">
        <w:rPr>
          <w:color w:val="000000" w:themeColor="text1"/>
          <w:szCs w:val="24"/>
        </w:rPr>
        <w:t xml:space="preserve">tempus, tomēr </w:t>
      </w:r>
      <w:r w:rsidR="00461ABE" w:rsidRPr="004F06EC">
        <w:rPr>
          <w:color w:val="000000" w:themeColor="text1"/>
          <w:szCs w:val="24"/>
        </w:rPr>
        <w:t>rada</w:t>
      </w:r>
      <w:r w:rsidRPr="004F06EC">
        <w:rPr>
          <w:color w:val="000000" w:themeColor="text1"/>
          <w:szCs w:val="24"/>
        </w:rPr>
        <w:t xml:space="preserve"> pozitīvu efektu, savlaicīgi novēršot problēmas. Savukārt ESF ietvaros finanšu rādītājiem – maksājumi finansējuma saņēmējiem – ir vērojams stabils progress un mērķis 2012.gadam ir pārpildīts par 18,9%. </w:t>
      </w:r>
    </w:p>
    <w:p w14:paraId="0E97BACE" w14:textId="2381F890" w:rsidR="000D5634" w:rsidRPr="004F06EC" w:rsidRDefault="000D5634" w:rsidP="00D05700">
      <w:pPr>
        <w:spacing w:line="276" w:lineRule="auto"/>
        <w:rPr>
          <w:color w:val="000000" w:themeColor="text1"/>
          <w:szCs w:val="24"/>
        </w:rPr>
      </w:pPr>
      <w:r>
        <w:rPr>
          <w:color w:val="000000" w:themeColor="text1"/>
          <w:szCs w:val="24"/>
        </w:rPr>
        <w:lastRenderedPageBreak/>
        <w:t>Līdzīgi netika izmantoti</w:t>
      </w:r>
      <w:r w:rsidR="008F66A1">
        <w:rPr>
          <w:color w:val="000000" w:themeColor="text1"/>
          <w:szCs w:val="24"/>
        </w:rPr>
        <w:t xml:space="preserve"> </w:t>
      </w:r>
      <w:r>
        <w:rPr>
          <w:color w:val="000000" w:themeColor="text1"/>
          <w:szCs w:val="24"/>
        </w:rPr>
        <w:t xml:space="preserve">visi pieejamie valsts budžeta resursi, tādējādi </w:t>
      </w:r>
      <w:r w:rsidRPr="004F06EC">
        <w:rPr>
          <w:color w:val="000000" w:themeColor="text1"/>
          <w:szCs w:val="24"/>
        </w:rPr>
        <w:t xml:space="preserve">gadu no gada </w:t>
      </w:r>
      <w:r>
        <w:rPr>
          <w:color w:val="000000" w:themeColor="text1"/>
          <w:szCs w:val="24"/>
        </w:rPr>
        <w:t xml:space="preserve">investīcijas </w:t>
      </w:r>
      <w:r w:rsidRPr="004F06EC">
        <w:rPr>
          <w:color w:val="000000" w:themeColor="text1"/>
          <w:szCs w:val="24"/>
        </w:rPr>
        <w:t>tiek novirzīts uz turpmākajiem gadiem, radot gan papildus slogu valsts budžetam, gan paaugstina risku neapgūt ES fondu finansējumu pilnā apmērā.</w:t>
      </w:r>
    </w:p>
    <w:p w14:paraId="6447DCC2" w14:textId="49398CEB" w:rsidR="00C8740D" w:rsidRPr="004F06EC" w:rsidRDefault="00AC69E6" w:rsidP="00D05700">
      <w:pPr>
        <w:spacing w:line="276" w:lineRule="auto"/>
        <w:rPr>
          <w:color w:val="000000" w:themeColor="text1"/>
          <w:szCs w:val="24"/>
        </w:rPr>
      </w:pPr>
      <w:r>
        <w:rPr>
          <w:color w:val="000000" w:themeColor="text1"/>
          <w:szCs w:val="24"/>
        </w:rPr>
        <w:t>K</w:t>
      </w:r>
      <w:r w:rsidR="00C8740D" w:rsidRPr="004F06EC">
        <w:rPr>
          <w:color w:val="000000" w:themeColor="text1"/>
          <w:szCs w:val="24"/>
        </w:rPr>
        <w:t xml:space="preserve">opā līdz 2013.gada 31.decembrim ir plānots izmaksāt </w:t>
      </w:r>
      <w:r w:rsidR="00976F4A">
        <w:rPr>
          <w:color w:val="000000" w:themeColor="text1"/>
          <w:szCs w:val="24"/>
        </w:rPr>
        <w:t>2 282</w:t>
      </w:r>
      <w:r w:rsidR="00C8740D" w:rsidRPr="004F06EC">
        <w:rPr>
          <w:color w:val="000000" w:themeColor="text1"/>
          <w:szCs w:val="24"/>
        </w:rPr>
        <w:t xml:space="preserve"> </w:t>
      </w:r>
      <w:proofErr w:type="spellStart"/>
      <w:r w:rsidR="00C8740D" w:rsidRPr="004F06EC">
        <w:rPr>
          <w:color w:val="000000" w:themeColor="text1"/>
          <w:szCs w:val="24"/>
        </w:rPr>
        <w:t>milj</w:t>
      </w:r>
      <w:proofErr w:type="spellEnd"/>
      <w:r w:rsidR="00C8740D" w:rsidRPr="004F06EC">
        <w:rPr>
          <w:color w:val="000000" w:themeColor="text1"/>
          <w:szCs w:val="24"/>
        </w:rPr>
        <w:t>. latu jeb 66,</w:t>
      </w:r>
      <w:r w:rsidR="00976F4A">
        <w:rPr>
          <w:color w:val="000000" w:themeColor="text1"/>
          <w:szCs w:val="24"/>
        </w:rPr>
        <w:t>3</w:t>
      </w:r>
      <w:r w:rsidR="00C8740D" w:rsidRPr="004F06EC">
        <w:rPr>
          <w:color w:val="000000" w:themeColor="text1"/>
          <w:szCs w:val="24"/>
        </w:rPr>
        <w:t xml:space="preserve">% no kopējā piešķirtā finansējuma, kas sevī ietver gan ES fondu finansējumu, gan konceptuāli pielemtās </w:t>
      </w:r>
      <w:proofErr w:type="spellStart"/>
      <w:r w:rsidR="00C8740D" w:rsidRPr="004F06EC">
        <w:rPr>
          <w:color w:val="000000" w:themeColor="text1"/>
          <w:szCs w:val="24"/>
        </w:rPr>
        <w:t>virssaistības</w:t>
      </w:r>
      <w:proofErr w:type="spellEnd"/>
      <w:r w:rsidR="00C8740D" w:rsidRPr="004F06EC">
        <w:rPr>
          <w:color w:val="000000" w:themeColor="text1"/>
          <w:szCs w:val="24"/>
        </w:rPr>
        <w:t xml:space="preserve"> (ES </w:t>
      </w:r>
      <w:r w:rsidR="00976F4A">
        <w:rPr>
          <w:color w:val="000000" w:themeColor="text1"/>
          <w:szCs w:val="24"/>
        </w:rPr>
        <w:t>fondu finansējums – i</w:t>
      </w:r>
      <w:r>
        <w:rPr>
          <w:color w:val="000000" w:themeColor="text1"/>
          <w:szCs w:val="24"/>
        </w:rPr>
        <w:t xml:space="preserve">ndikatīvi), </w:t>
      </w:r>
      <w:proofErr w:type="spellStart"/>
      <w:r>
        <w:rPr>
          <w:color w:val="000000" w:themeColor="text1"/>
          <w:szCs w:val="24"/>
        </w:rPr>
        <w:t>t.sk</w:t>
      </w:r>
      <w:proofErr w:type="spellEnd"/>
      <w:r>
        <w:rPr>
          <w:color w:val="000000" w:themeColor="text1"/>
          <w:szCs w:val="24"/>
        </w:rPr>
        <w:t>. 2013.gadā</w:t>
      </w:r>
      <w:r w:rsidRPr="004F06EC">
        <w:rPr>
          <w:color w:val="000000" w:themeColor="text1"/>
          <w:szCs w:val="24"/>
        </w:rPr>
        <w:t xml:space="preserve"> finansējuma saņēmējiem paredzēts izmaksāt </w:t>
      </w:r>
      <w:r w:rsidR="00976F4A">
        <w:rPr>
          <w:color w:val="000000" w:themeColor="text1"/>
          <w:szCs w:val="24"/>
        </w:rPr>
        <w:t>493,6</w:t>
      </w:r>
      <w:r w:rsidRPr="004F06EC">
        <w:rPr>
          <w:color w:val="000000" w:themeColor="text1"/>
          <w:szCs w:val="24"/>
        </w:rPr>
        <w:t xml:space="preserve"> </w:t>
      </w:r>
      <w:proofErr w:type="spellStart"/>
      <w:r w:rsidRPr="004F06EC">
        <w:rPr>
          <w:color w:val="000000" w:themeColor="text1"/>
          <w:szCs w:val="24"/>
        </w:rPr>
        <w:t>milj</w:t>
      </w:r>
      <w:proofErr w:type="spellEnd"/>
      <w:r w:rsidRPr="004F06EC">
        <w:rPr>
          <w:color w:val="000000" w:themeColor="text1"/>
          <w:szCs w:val="24"/>
        </w:rPr>
        <w:t>. latu</w:t>
      </w:r>
      <w:r>
        <w:rPr>
          <w:color w:val="000000" w:themeColor="text1"/>
          <w:szCs w:val="24"/>
        </w:rPr>
        <w:t>.</w:t>
      </w:r>
    </w:p>
    <w:p w14:paraId="4E13A53E" w14:textId="6DF55FD4" w:rsidR="00160273" w:rsidRPr="004F06EC" w:rsidRDefault="00C8740D" w:rsidP="00D05700">
      <w:pPr>
        <w:spacing w:line="276" w:lineRule="auto"/>
        <w:rPr>
          <w:color w:val="000000" w:themeColor="text1"/>
          <w:szCs w:val="24"/>
        </w:rPr>
      </w:pPr>
      <w:r w:rsidRPr="004F06EC">
        <w:rPr>
          <w:color w:val="000000" w:themeColor="text1"/>
          <w:szCs w:val="24"/>
        </w:rPr>
        <w:t xml:space="preserve">Finanšu instrumentu </w:t>
      </w:r>
      <w:proofErr w:type="spellStart"/>
      <w:r w:rsidRPr="004F06EC">
        <w:rPr>
          <w:color w:val="000000" w:themeColor="text1"/>
          <w:szCs w:val="24"/>
        </w:rPr>
        <w:t>ieviesējinstitūcijas</w:t>
      </w:r>
      <w:proofErr w:type="spellEnd"/>
      <w:r w:rsidRPr="004F06EC">
        <w:rPr>
          <w:color w:val="000000" w:themeColor="text1"/>
          <w:szCs w:val="24"/>
        </w:rPr>
        <w:t xml:space="preserve"> (LGA un LHZB) kā plānošanas dokumentos definētie finansējuma saņēmēji plāno 2013.gada laikā faktiski veikt investīcijas, izsniegt aizdevumus, grantus un sniegt garantijas </w:t>
      </w:r>
      <w:r w:rsidR="00217595">
        <w:rPr>
          <w:color w:val="000000" w:themeColor="text1"/>
          <w:szCs w:val="24"/>
        </w:rPr>
        <w:t>25,1</w:t>
      </w:r>
      <w:r w:rsidRPr="004F06EC">
        <w:rPr>
          <w:color w:val="000000" w:themeColor="text1"/>
          <w:szCs w:val="24"/>
        </w:rPr>
        <w:t xml:space="preserve"> </w:t>
      </w:r>
      <w:proofErr w:type="spellStart"/>
      <w:r w:rsidRPr="004F06EC">
        <w:rPr>
          <w:color w:val="000000" w:themeColor="text1"/>
          <w:szCs w:val="24"/>
        </w:rPr>
        <w:t>milj</w:t>
      </w:r>
      <w:proofErr w:type="spellEnd"/>
      <w:r w:rsidRPr="004F06EC">
        <w:rPr>
          <w:color w:val="000000" w:themeColor="text1"/>
          <w:szCs w:val="24"/>
        </w:rPr>
        <w:t xml:space="preserve">. latu apmērā (ES fondu finansējums). </w:t>
      </w:r>
      <w:r w:rsidR="009D268C">
        <w:rPr>
          <w:color w:val="000000" w:themeColor="text1"/>
          <w:szCs w:val="24"/>
        </w:rPr>
        <w:t xml:space="preserve">Finanšu instrumentu </w:t>
      </w:r>
      <w:proofErr w:type="spellStart"/>
      <w:r w:rsidR="009D268C">
        <w:rPr>
          <w:color w:val="000000" w:themeColor="text1"/>
          <w:szCs w:val="24"/>
        </w:rPr>
        <w:t>ieviesējinstitūcijas</w:t>
      </w:r>
      <w:proofErr w:type="spellEnd"/>
      <w:r w:rsidR="009D268C">
        <w:rPr>
          <w:color w:val="000000" w:themeColor="text1"/>
          <w:szCs w:val="24"/>
        </w:rPr>
        <w:t>, turpinot jau esošo un plānoto jauno finanšu instrumentu ieviešanu, ir apņēmušās komersantos investēt visu komersantie</w:t>
      </w:r>
      <w:r w:rsidR="00976F4A">
        <w:rPr>
          <w:color w:val="000000" w:themeColor="text1"/>
          <w:szCs w:val="24"/>
        </w:rPr>
        <w:t>m pieejamo ES fondu finansējumu</w:t>
      </w:r>
      <w:r w:rsidR="009D268C">
        <w:rPr>
          <w:color w:val="000000" w:themeColor="text1"/>
          <w:szCs w:val="24"/>
        </w:rPr>
        <w:t>.</w:t>
      </w:r>
    </w:p>
    <w:p w14:paraId="3F34E380" w14:textId="15FB9B05" w:rsidR="00B73A35" w:rsidRPr="00976F4A" w:rsidRDefault="0020609F" w:rsidP="00D05700">
      <w:pPr>
        <w:spacing w:line="276" w:lineRule="auto"/>
        <w:rPr>
          <w:color w:val="000000" w:themeColor="text1"/>
          <w:szCs w:val="24"/>
          <w:highlight w:val="yellow"/>
        </w:rPr>
      </w:pPr>
      <w:r w:rsidRPr="005578F3">
        <w:rPr>
          <w:color w:val="000000" w:themeColor="text1"/>
          <w:szCs w:val="24"/>
        </w:rPr>
        <w:t xml:space="preserve">Atbilstoši MK lēmumiem valdība ir apstiprinājusi iespēju AI papildus jau piešķirtajam publiskajam piešķīrumam uzņemties </w:t>
      </w:r>
      <w:proofErr w:type="spellStart"/>
      <w:r w:rsidRPr="005578F3">
        <w:rPr>
          <w:color w:val="000000" w:themeColor="text1"/>
          <w:szCs w:val="24"/>
        </w:rPr>
        <w:t>virssaistības</w:t>
      </w:r>
      <w:proofErr w:type="spellEnd"/>
      <w:r w:rsidRPr="005578F3">
        <w:rPr>
          <w:color w:val="000000" w:themeColor="text1"/>
          <w:szCs w:val="24"/>
        </w:rPr>
        <w:t xml:space="preserve"> 298,6 </w:t>
      </w:r>
      <w:proofErr w:type="spellStart"/>
      <w:r w:rsidRPr="005578F3">
        <w:rPr>
          <w:color w:val="000000" w:themeColor="text1"/>
          <w:szCs w:val="24"/>
        </w:rPr>
        <w:t>milj</w:t>
      </w:r>
      <w:proofErr w:type="spellEnd"/>
      <w:r w:rsidRPr="005578F3">
        <w:rPr>
          <w:color w:val="000000" w:themeColor="text1"/>
          <w:szCs w:val="24"/>
        </w:rPr>
        <w:t xml:space="preserve">. latu apmērā. </w:t>
      </w:r>
      <w:proofErr w:type="spellStart"/>
      <w:r w:rsidRPr="005578F3">
        <w:rPr>
          <w:color w:val="000000" w:themeColor="text1"/>
          <w:szCs w:val="24"/>
        </w:rPr>
        <w:t>Vi</w:t>
      </w:r>
      <w:r w:rsidR="00EE27D0" w:rsidRPr="005578F3">
        <w:rPr>
          <w:color w:val="000000" w:themeColor="text1"/>
          <w:szCs w:val="24"/>
        </w:rPr>
        <w:t>rssaistību</w:t>
      </w:r>
      <w:proofErr w:type="spellEnd"/>
      <w:r w:rsidR="00EE27D0" w:rsidRPr="005578F3">
        <w:rPr>
          <w:color w:val="000000" w:themeColor="text1"/>
          <w:szCs w:val="24"/>
        </w:rPr>
        <w:t xml:space="preserve"> mērķis ir nodrošināt</w:t>
      </w:r>
      <w:r w:rsidRPr="005578F3">
        <w:rPr>
          <w:color w:val="000000" w:themeColor="text1"/>
          <w:szCs w:val="24"/>
        </w:rPr>
        <w:t xml:space="preserve"> ES fondu </w:t>
      </w:r>
      <w:r w:rsidR="00EE27D0" w:rsidRPr="005578F3">
        <w:rPr>
          <w:color w:val="000000" w:themeColor="text1"/>
          <w:szCs w:val="24"/>
        </w:rPr>
        <w:t>investīcijas 100% apmērā</w:t>
      </w:r>
      <w:r w:rsidRPr="005578F3">
        <w:rPr>
          <w:color w:val="000000" w:themeColor="text1"/>
          <w:szCs w:val="24"/>
        </w:rPr>
        <w:t>, kompensējot neatbilstības un lauztos līgumus, vienlaikus bez negatīvas vai nelielas ietekmes uz valsts budžeta deficīt</w:t>
      </w:r>
      <w:r w:rsidRPr="00A23221">
        <w:rPr>
          <w:color w:val="000000" w:themeColor="text1"/>
          <w:szCs w:val="24"/>
        </w:rPr>
        <w:t>u.</w:t>
      </w:r>
    </w:p>
    <w:p w14:paraId="1BB9BA9A" w14:textId="3EC2F1BC" w:rsidR="000C250E" w:rsidRDefault="000C250E" w:rsidP="00D05700">
      <w:pPr>
        <w:spacing w:line="276" w:lineRule="auto"/>
        <w:rPr>
          <w:color w:val="000000" w:themeColor="text1"/>
          <w:szCs w:val="24"/>
        </w:rPr>
      </w:pPr>
      <w:r w:rsidRPr="00A246D1">
        <w:rPr>
          <w:color w:val="000000" w:themeColor="text1"/>
          <w:szCs w:val="24"/>
        </w:rPr>
        <w:t xml:space="preserve">Analizējot situāciju uz </w:t>
      </w:r>
      <w:proofErr w:type="spellStart"/>
      <w:r w:rsidRPr="00A246D1">
        <w:rPr>
          <w:color w:val="000000" w:themeColor="text1"/>
          <w:szCs w:val="24"/>
        </w:rPr>
        <w:t>š.g</w:t>
      </w:r>
      <w:proofErr w:type="spellEnd"/>
      <w:r w:rsidRPr="00A246D1">
        <w:rPr>
          <w:color w:val="000000" w:themeColor="text1"/>
          <w:szCs w:val="24"/>
        </w:rPr>
        <w:t xml:space="preserve">. 31.janvāri, </w:t>
      </w:r>
      <w:proofErr w:type="spellStart"/>
      <w:r w:rsidRPr="00A246D1">
        <w:rPr>
          <w:color w:val="000000" w:themeColor="text1"/>
          <w:szCs w:val="24"/>
        </w:rPr>
        <w:t>virssaistību</w:t>
      </w:r>
      <w:proofErr w:type="spellEnd"/>
      <w:r w:rsidRPr="00A246D1">
        <w:rPr>
          <w:color w:val="000000" w:themeColor="text1"/>
          <w:szCs w:val="24"/>
        </w:rPr>
        <w:t xml:space="preserve"> līgumi noslēgti par 9</w:t>
      </w:r>
      <w:r w:rsidR="00F97836">
        <w:rPr>
          <w:color w:val="000000" w:themeColor="text1"/>
          <w:szCs w:val="24"/>
        </w:rPr>
        <w:t>7</w:t>
      </w:r>
      <w:r w:rsidRPr="00A246D1">
        <w:rPr>
          <w:color w:val="000000" w:themeColor="text1"/>
          <w:szCs w:val="24"/>
        </w:rPr>
        <w:t>,</w:t>
      </w:r>
      <w:r w:rsidR="00F97836">
        <w:rPr>
          <w:color w:val="000000" w:themeColor="text1"/>
          <w:szCs w:val="24"/>
        </w:rPr>
        <w:t>9</w:t>
      </w:r>
      <w:r w:rsidRPr="00A246D1">
        <w:rPr>
          <w:color w:val="000000" w:themeColor="text1"/>
          <w:szCs w:val="24"/>
        </w:rPr>
        <w:t xml:space="preserve"> </w:t>
      </w:r>
      <w:proofErr w:type="spellStart"/>
      <w:r w:rsidRPr="00A246D1">
        <w:rPr>
          <w:color w:val="000000" w:themeColor="text1"/>
          <w:szCs w:val="24"/>
        </w:rPr>
        <w:t>milj</w:t>
      </w:r>
      <w:proofErr w:type="spellEnd"/>
      <w:r w:rsidRPr="00A246D1">
        <w:rPr>
          <w:color w:val="000000" w:themeColor="text1"/>
          <w:szCs w:val="24"/>
        </w:rPr>
        <w:t>. latu, kas ir 10</w:t>
      </w:r>
      <w:r w:rsidR="00F97836">
        <w:rPr>
          <w:color w:val="000000" w:themeColor="text1"/>
          <w:szCs w:val="24"/>
        </w:rPr>
        <w:t>7</w:t>
      </w:r>
      <w:r w:rsidRPr="00A246D1">
        <w:rPr>
          <w:color w:val="000000" w:themeColor="text1"/>
          <w:szCs w:val="24"/>
        </w:rPr>
        <w:t xml:space="preserve">,9% no plānotā apjoma (90,1 </w:t>
      </w:r>
      <w:proofErr w:type="spellStart"/>
      <w:r w:rsidRPr="00A246D1">
        <w:rPr>
          <w:color w:val="000000" w:themeColor="text1"/>
          <w:szCs w:val="24"/>
        </w:rPr>
        <w:t>milj</w:t>
      </w:r>
      <w:proofErr w:type="spellEnd"/>
      <w:r w:rsidRPr="00A246D1">
        <w:rPr>
          <w:color w:val="000000" w:themeColor="text1"/>
          <w:szCs w:val="24"/>
        </w:rPr>
        <w:t xml:space="preserve">. latiem). Savukārt lauzto līgumu un neatbilstību apjoms uz 2013.gada 30.janvāri ir 47,1 </w:t>
      </w:r>
      <w:proofErr w:type="spellStart"/>
      <w:r w:rsidRPr="00A246D1">
        <w:rPr>
          <w:color w:val="000000" w:themeColor="text1"/>
          <w:szCs w:val="24"/>
        </w:rPr>
        <w:t>milj</w:t>
      </w:r>
      <w:proofErr w:type="spellEnd"/>
      <w:r w:rsidRPr="00A246D1">
        <w:rPr>
          <w:color w:val="000000" w:themeColor="text1"/>
          <w:szCs w:val="24"/>
        </w:rPr>
        <w:t>. latu</w:t>
      </w:r>
      <w:r>
        <w:rPr>
          <w:color w:val="000000" w:themeColor="text1"/>
          <w:szCs w:val="24"/>
        </w:rPr>
        <w:t xml:space="preserve">. </w:t>
      </w:r>
    </w:p>
    <w:p w14:paraId="27BE6F23" w14:textId="3F386A48" w:rsidR="009571E1" w:rsidRPr="004F06EC" w:rsidRDefault="0020609F" w:rsidP="00D05700">
      <w:pPr>
        <w:spacing w:line="276" w:lineRule="auto"/>
        <w:rPr>
          <w:color w:val="000000" w:themeColor="text1"/>
          <w:szCs w:val="24"/>
        </w:rPr>
      </w:pPr>
      <w:r w:rsidRPr="005578F3">
        <w:rPr>
          <w:color w:val="000000" w:themeColor="text1"/>
          <w:szCs w:val="24"/>
        </w:rPr>
        <w:t xml:space="preserve">Tā kā lielākā </w:t>
      </w:r>
      <w:proofErr w:type="spellStart"/>
      <w:r w:rsidRPr="005578F3">
        <w:rPr>
          <w:color w:val="000000" w:themeColor="text1"/>
          <w:szCs w:val="24"/>
        </w:rPr>
        <w:t>virssaistību</w:t>
      </w:r>
      <w:proofErr w:type="spellEnd"/>
      <w:r w:rsidRPr="005578F3">
        <w:rPr>
          <w:color w:val="000000" w:themeColor="text1"/>
          <w:szCs w:val="24"/>
        </w:rPr>
        <w:t xml:space="preserve"> uzņemšanās plānota sākot ar 2013.gadu, atbilstoši 2012.gada 4.decembra MK </w:t>
      </w:r>
      <w:proofErr w:type="spellStart"/>
      <w:r w:rsidRPr="005578F3">
        <w:rPr>
          <w:color w:val="000000" w:themeColor="text1"/>
          <w:szCs w:val="24"/>
        </w:rPr>
        <w:t>protokollēmumam</w:t>
      </w:r>
      <w:proofErr w:type="spellEnd"/>
      <w:r w:rsidRPr="005578F3">
        <w:rPr>
          <w:color w:val="000000" w:themeColor="text1"/>
          <w:szCs w:val="24"/>
        </w:rPr>
        <w:t xml:space="preserve"> (Nr.68 34.§), finanšu ministrs var rosināt MK lemt par </w:t>
      </w:r>
      <w:proofErr w:type="spellStart"/>
      <w:r w:rsidRPr="005578F3">
        <w:rPr>
          <w:color w:val="000000" w:themeColor="text1"/>
          <w:szCs w:val="24"/>
        </w:rPr>
        <w:t>virssaistību</w:t>
      </w:r>
      <w:proofErr w:type="spellEnd"/>
      <w:r w:rsidRPr="005578F3">
        <w:rPr>
          <w:color w:val="000000" w:themeColor="text1"/>
          <w:szCs w:val="24"/>
        </w:rPr>
        <w:t xml:space="preserve"> apjoma proporcionālu samazinājumu vai </w:t>
      </w:r>
      <w:proofErr w:type="spellStart"/>
      <w:r w:rsidRPr="005578F3">
        <w:rPr>
          <w:color w:val="000000" w:themeColor="text1"/>
          <w:szCs w:val="24"/>
        </w:rPr>
        <w:t>virssaistību</w:t>
      </w:r>
      <w:proofErr w:type="spellEnd"/>
      <w:r w:rsidRPr="005578F3">
        <w:rPr>
          <w:color w:val="000000" w:themeColor="text1"/>
          <w:szCs w:val="24"/>
        </w:rPr>
        <w:t xml:space="preserve"> pārdali uz tām ES fondu aktivitātēm, kurās ir pieejami projekti augstā gatavības pakāpē ar nākamo ceturkšņa ziņojumu.</w:t>
      </w:r>
    </w:p>
    <w:p w14:paraId="52F4979A" w14:textId="1563B17C" w:rsidR="000D5634" w:rsidRPr="002263D3" w:rsidRDefault="008F66A1" w:rsidP="00D05700">
      <w:pPr>
        <w:spacing w:line="276" w:lineRule="auto"/>
        <w:rPr>
          <w:iCs/>
          <w:color w:val="000000" w:themeColor="text1"/>
          <w:szCs w:val="24"/>
        </w:rPr>
      </w:pPr>
      <w:r w:rsidRPr="002263D3">
        <w:rPr>
          <w:iCs/>
          <w:color w:val="000000" w:themeColor="text1"/>
          <w:szCs w:val="24"/>
        </w:rPr>
        <w:t xml:space="preserve">Šajā ceturkšņa ziņojumā ir apkopoti dati par plānošanas dokumentos noteikto iznākuma un rezultāta rādītāju sasniegtajām un turpmākajos gados plānotajām vērtībām. </w:t>
      </w:r>
      <w:r w:rsidR="000D5634" w:rsidRPr="002263D3">
        <w:rPr>
          <w:iCs/>
          <w:color w:val="000000" w:themeColor="text1"/>
          <w:szCs w:val="24"/>
        </w:rPr>
        <w:t xml:space="preserve">Kopumā plānotās uzraudzības rādītāju vērtības tiek sasniegtas pakāpeniski atbilstoši plānam. </w:t>
      </w:r>
      <w:r w:rsidR="00392ACF" w:rsidRPr="002263D3">
        <w:rPr>
          <w:iCs/>
          <w:color w:val="000000" w:themeColor="text1"/>
          <w:szCs w:val="24"/>
        </w:rPr>
        <w:t xml:space="preserve">ESF aktivitāšu ietvaros visstraujākais rādītāju sasniegšanas progress bijis LM administrētajās nodarbinātības veicināšanas un sociālās iekļaušanas aktivitātēs, vairākās no kurām sasniegts </w:t>
      </w:r>
      <w:r w:rsidR="008D733D">
        <w:rPr>
          <w:iCs/>
          <w:color w:val="000000" w:themeColor="text1"/>
          <w:szCs w:val="24"/>
        </w:rPr>
        <w:t xml:space="preserve">no </w:t>
      </w:r>
      <w:r w:rsidR="00392ACF" w:rsidRPr="002263D3">
        <w:rPr>
          <w:iCs/>
          <w:color w:val="000000" w:themeColor="text1"/>
          <w:szCs w:val="24"/>
        </w:rPr>
        <w:t xml:space="preserve">90 līdz 100% no plānošanas dokumentos noteiktās vērtības: modulārajās apmācībās, pārkvalifikācijas un tālākizglītības pasākumos atbalstu saņēmuši 113,2 </w:t>
      </w:r>
      <w:proofErr w:type="spellStart"/>
      <w:r w:rsidR="00392ACF" w:rsidRPr="002263D3">
        <w:rPr>
          <w:iCs/>
          <w:color w:val="000000" w:themeColor="text1"/>
          <w:szCs w:val="24"/>
        </w:rPr>
        <w:t>tūkst. bezdarbnieku</w:t>
      </w:r>
      <w:proofErr w:type="spellEnd"/>
      <w:r w:rsidR="00392ACF" w:rsidRPr="002263D3">
        <w:rPr>
          <w:iCs/>
          <w:color w:val="000000" w:themeColor="text1"/>
          <w:szCs w:val="24"/>
        </w:rPr>
        <w:t xml:space="preserve"> un darba meklētāju (95,5%</w:t>
      </w:r>
      <w:r w:rsidR="008D733D">
        <w:rPr>
          <w:iCs/>
          <w:color w:val="000000" w:themeColor="text1"/>
          <w:szCs w:val="24"/>
        </w:rPr>
        <w:t xml:space="preserve"> </w:t>
      </w:r>
      <w:r w:rsidR="008D733D" w:rsidRPr="002263D3">
        <w:rPr>
          <w:iCs/>
          <w:color w:val="000000" w:themeColor="text1"/>
          <w:szCs w:val="24"/>
        </w:rPr>
        <w:t>no plānošanas dokumentos noteiktā</w:t>
      </w:r>
      <w:r w:rsidR="00392ACF" w:rsidRPr="002263D3">
        <w:rPr>
          <w:iCs/>
          <w:color w:val="000000" w:themeColor="text1"/>
          <w:szCs w:val="24"/>
        </w:rPr>
        <w:t>), pilnveidoto sociālās rehabilitācijas pakalpojumu saņēmušo personu skaits sasniedzis</w:t>
      </w:r>
      <w:r w:rsidR="00F113BD">
        <w:rPr>
          <w:iCs/>
          <w:color w:val="000000" w:themeColor="text1"/>
          <w:szCs w:val="24"/>
        </w:rPr>
        <w:t xml:space="preserve"> </w:t>
      </w:r>
      <w:r w:rsidR="00392ACF" w:rsidRPr="002263D3">
        <w:rPr>
          <w:iCs/>
          <w:color w:val="000000" w:themeColor="text1"/>
          <w:szCs w:val="24"/>
        </w:rPr>
        <w:t xml:space="preserve">10,4 </w:t>
      </w:r>
      <w:proofErr w:type="spellStart"/>
      <w:r w:rsidR="00392ACF" w:rsidRPr="002263D3">
        <w:rPr>
          <w:iCs/>
          <w:color w:val="000000" w:themeColor="text1"/>
          <w:szCs w:val="24"/>
        </w:rPr>
        <w:t>tūkst</w:t>
      </w:r>
      <w:proofErr w:type="spellEnd"/>
      <w:r w:rsidR="00392ACF" w:rsidRPr="002263D3">
        <w:rPr>
          <w:iCs/>
          <w:color w:val="000000" w:themeColor="text1"/>
          <w:szCs w:val="24"/>
        </w:rPr>
        <w:t xml:space="preserve">., kas būtiski </w:t>
      </w:r>
      <w:r w:rsidR="008D733D">
        <w:rPr>
          <w:iCs/>
          <w:color w:val="000000" w:themeColor="text1"/>
          <w:szCs w:val="24"/>
        </w:rPr>
        <w:t>pārsniedz</w:t>
      </w:r>
      <w:r w:rsidR="0054195C" w:rsidRPr="002263D3">
        <w:rPr>
          <w:iCs/>
          <w:color w:val="000000" w:themeColor="text1"/>
          <w:szCs w:val="24"/>
        </w:rPr>
        <w:t xml:space="preserve"> sākotnēji plānoto. </w:t>
      </w:r>
      <w:r w:rsidR="00392ACF" w:rsidRPr="002263D3">
        <w:rPr>
          <w:iCs/>
          <w:color w:val="000000" w:themeColor="text1"/>
          <w:szCs w:val="24"/>
        </w:rPr>
        <w:t>Nozīmīgs progress sasniegts arī vairākās IZM administrētajās aktivitātēs, tost</w:t>
      </w:r>
      <w:r w:rsidR="008D733D">
        <w:rPr>
          <w:iCs/>
          <w:color w:val="000000" w:themeColor="text1"/>
          <w:szCs w:val="24"/>
        </w:rPr>
        <w:t>arp aktivitātes, kurās atbalsts</w:t>
      </w:r>
      <w:r w:rsidR="00392ACF" w:rsidRPr="002263D3">
        <w:rPr>
          <w:iCs/>
          <w:color w:val="000000" w:themeColor="text1"/>
          <w:szCs w:val="24"/>
        </w:rPr>
        <w:t xml:space="preserve"> sniegts profesionālās izglītības pilnveidei. Savu</w:t>
      </w:r>
      <w:r w:rsidR="00F113BD">
        <w:rPr>
          <w:iCs/>
          <w:color w:val="000000" w:themeColor="text1"/>
          <w:szCs w:val="24"/>
        </w:rPr>
        <w:t xml:space="preserve"> </w:t>
      </w:r>
      <w:r w:rsidR="00392ACF" w:rsidRPr="002263D3">
        <w:rPr>
          <w:iCs/>
          <w:color w:val="000000" w:themeColor="text1"/>
          <w:szCs w:val="24"/>
        </w:rPr>
        <w:t xml:space="preserve">kompetenci pilnveidojuši 4,8 </w:t>
      </w:r>
      <w:proofErr w:type="spellStart"/>
      <w:r w:rsidR="00392ACF" w:rsidRPr="002263D3">
        <w:rPr>
          <w:iCs/>
          <w:color w:val="000000" w:themeColor="text1"/>
          <w:szCs w:val="24"/>
        </w:rPr>
        <w:t>tūkst</w:t>
      </w:r>
      <w:proofErr w:type="spellEnd"/>
      <w:r w:rsidR="00392ACF" w:rsidRPr="002263D3">
        <w:rPr>
          <w:iCs/>
          <w:color w:val="000000" w:themeColor="text1"/>
          <w:szCs w:val="24"/>
        </w:rPr>
        <w:t>. profesionālās izglītības pedagogi (jeb 96,5 % no plānošanas dokumentos noteiktā),</w:t>
      </w:r>
      <w:r w:rsidR="00F113BD">
        <w:rPr>
          <w:iCs/>
          <w:color w:val="000000" w:themeColor="text1"/>
          <w:szCs w:val="24"/>
        </w:rPr>
        <w:t xml:space="preserve"> </w:t>
      </w:r>
      <w:r w:rsidR="00392ACF" w:rsidRPr="002263D3">
        <w:rPr>
          <w:iCs/>
          <w:color w:val="000000" w:themeColor="text1"/>
          <w:szCs w:val="24"/>
        </w:rPr>
        <w:t>personu skaits, kas ieguvušas darba tirgum nepieciešamo kvalifikāciju,</w:t>
      </w:r>
      <w:r w:rsidR="00F113BD">
        <w:rPr>
          <w:iCs/>
          <w:color w:val="000000" w:themeColor="text1"/>
          <w:szCs w:val="24"/>
        </w:rPr>
        <w:t xml:space="preserve"> </w:t>
      </w:r>
      <w:r w:rsidR="00392ACF" w:rsidRPr="002263D3">
        <w:rPr>
          <w:iCs/>
          <w:color w:val="000000" w:themeColor="text1"/>
          <w:szCs w:val="24"/>
        </w:rPr>
        <w:t xml:space="preserve">sasniedzis 1,8 </w:t>
      </w:r>
      <w:proofErr w:type="spellStart"/>
      <w:r w:rsidR="00392ACF" w:rsidRPr="002263D3">
        <w:rPr>
          <w:iCs/>
          <w:color w:val="000000" w:themeColor="text1"/>
          <w:szCs w:val="24"/>
        </w:rPr>
        <w:t>tūkst</w:t>
      </w:r>
      <w:proofErr w:type="spellEnd"/>
      <w:r w:rsidR="00392ACF" w:rsidRPr="002263D3">
        <w:rPr>
          <w:iCs/>
          <w:color w:val="000000" w:themeColor="text1"/>
          <w:szCs w:val="24"/>
        </w:rPr>
        <w:t>. jeb 87,6% no plānošanas dokumentos noteiktā skaita.</w:t>
      </w:r>
      <w:r w:rsidR="0072053B" w:rsidRPr="002263D3">
        <w:rPr>
          <w:iCs/>
          <w:color w:val="000000" w:themeColor="text1"/>
          <w:szCs w:val="24"/>
        </w:rPr>
        <w:t xml:space="preserve"> </w:t>
      </w:r>
      <w:r w:rsidR="000D5634" w:rsidRPr="002263D3">
        <w:rPr>
          <w:iCs/>
          <w:color w:val="000000" w:themeColor="text1"/>
          <w:szCs w:val="24"/>
        </w:rPr>
        <w:t xml:space="preserve">Tādās nozarēs kā transports un veselība atsevišķas vērtības tiks pat būtiski pārsniegtas, taču lielai daļai rādītāju vērtības varēs noteikt tikai pēc </w:t>
      </w:r>
      <w:r w:rsidR="000D5634" w:rsidRPr="002263D3">
        <w:rPr>
          <w:iCs/>
          <w:color w:val="000000" w:themeColor="text1"/>
          <w:szCs w:val="24"/>
        </w:rPr>
        <w:lastRenderedPageBreak/>
        <w:t>projektu īstenošanas.</w:t>
      </w:r>
      <w:r w:rsidR="00EE6736" w:rsidRPr="002263D3">
        <w:rPr>
          <w:iCs/>
          <w:color w:val="000000" w:themeColor="text1"/>
          <w:szCs w:val="24"/>
        </w:rPr>
        <w:t xml:space="preserve"> Tomēr jau šobrīd vairāki rādītāji, kā piem</w:t>
      </w:r>
      <w:r w:rsidR="00392ACF" w:rsidRPr="002263D3">
        <w:rPr>
          <w:iCs/>
          <w:color w:val="000000" w:themeColor="text1"/>
          <w:szCs w:val="24"/>
        </w:rPr>
        <w:t xml:space="preserve">ēram, noasfaltēti 410,1 km </w:t>
      </w:r>
      <w:r w:rsidR="003A1BFA">
        <w:rPr>
          <w:iCs/>
          <w:color w:val="000000" w:themeColor="text1"/>
          <w:szCs w:val="24"/>
        </w:rPr>
        <w:t>reģionālie autoceļi</w:t>
      </w:r>
      <w:r w:rsidR="00392ACF" w:rsidRPr="002263D3">
        <w:rPr>
          <w:iCs/>
          <w:color w:val="000000" w:themeColor="text1"/>
          <w:szCs w:val="24"/>
        </w:rPr>
        <w:t xml:space="preserve"> un TEN-T ceļi (106% no plānotā), kā arī 146 daudzdzīvokļu mājās ir ieviesti energoefektivitātes pasākumi, pārsniedzot</w:t>
      </w:r>
      <w:r w:rsidR="00F113BD">
        <w:rPr>
          <w:iCs/>
          <w:color w:val="000000" w:themeColor="text1"/>
          <w:szCs w:val="24"/>
        </w:rPr>
        <w:t xml:space="preserve"> </w:t>
      </w:r>
      <w:r w:rsidR="00392ACF" w:rsidRPr="002263D3">
        <w:rPr>
          <w:iCs/>
          <w:color w:val="000000" w:themeColor="text1"/>
          <w:szCs w:val="24"/>
        </w:rPr>
        <w:t xml:space="preserve">plānoto sasniedzamo vērtību par 21,7%, </w:t>
      </w:r>
      <w:r w:rsidR="00EE6736" w:rsidRPr="002263D3">
        <w:rPr>
          <w:iCs/>
          <w:color w:val="000000" w:themeColor="text1"/>
          <w:szCs w:val="24"/>
        </w:rPr>
        <w:t>kas skaidri ilustrē, ka iepriekš plānotais finanšu izlietojuma mērķis ir sasniegts.</w:t>
      </w:r>
      <w:r w:rsidR="000D5634" w:rsidRPr="002263D3">
        <w:rPr>
          <w:iCs/>
          <w:color w:val="000000" w:themeColor="text1"/>
          <w:szCs w:val="24"/>
        </w:rPr>
        <w:t xml:space="preserve"> </w:t>
      </w:r>
      <w:r w:rsidRPr="002263D3">
        <w:rPr>
          <w:iCs/>
          <w:color w:val="000000" w:themeColor="text1"/>
          <w:szCs w:val="24"/>
        </w:rPr>
        <w:t xml:space="preserve">Uzņēmējdarbības jomā vislabāk ir veicies </w:t>
      </w:r>
      <w:r w:rsidR="00EE6736" w:rsidRPr="002263D3">
        <w:rPr>
          <w:iCs/>
          <w:color w:val="000000" w:themeColor="text1"/>
          <w:szCs w:val="24"/>
        </w:rPr>
        <w:t>ar noteikto rādī</w:t>
      </w:r>
      <w:r w:rsidR="00EA3684">
        <w:rPr>
          <w:iCs/>
          <w:color w:val="000000" w:themeColor="text1"/>
          <w:szCs w:val="24"/>
        </w:rPr>
        <w:t>tāju sasniegšanu aktivitātēs, ka</w:t>
      </w:r>
      <w:r w:rsidR="00EE6736" w:rsidRPr="002263D3">
        <w:rPr>
          <w:iCs/>
          <w:color w:val="000000" w:themeColor="text1"/>
          <w:szCs w:val="24"/>
        </w:rPr>
        <w:t>s vērstas uz uzņēmējdarbības veicināšanu,</w:t>
      </w:r>
      <w:r w:rsidR="00B50B4E" w:rsidRPr="002263D3">
        <w:rPr>
          <w:iCs/>
          <w:color w:val="000000" w:themeColor="text1"/>
          <w:szCs w:val="24"/>
        </w:rPr>
        <w:t xml:space="preserve"> </w:t>
      </w:r>
      <w:r w:rsidR="002263D3" w:rsidRPr="002263D3">
        <w:rPr>
          <w:iCs/>
          <w:color w:val="000000" w:themeColor="text1"/>
          <w:szCs w:val="24"/>
        </w:rPr>
        <w:t>realizēti 984 uz ārējo tirgu apgūšanu vērsti projekti (298% no plānošanas perioda mērķa)</w:t>
      </w:r>
      <w:r w:rsidR="002263D3">
        <w:rPr>
          <w:iCs/>
          <w:color w:val="000000" w:themeColor="text1"/>
          <w:szCs w:val="24"/>
        </w:rPr>
        <w:t xml:space="preserve">, kā arī </w:t>
      </w:r>
      <w:r w:rsidR="002263D3" w:rsidRPr="002263D3">
        <w:rPr>
          <w:iCs/>
          <w:color w:val="000000" w:themeColor="text1"/>
          <w:szCs w:val="24"/>
        </w:rPr>
        <w:t xml:space="preserve">pabeigti </w:t>
      </w:r>
      <w:r w:rsidR="002263D3">
        <w:rPr>
          <w:iCs/>
          <w:color w:val="000000" w:themeColor="text1"/>
          <w:szCs w:val="24"/>
        </w:rPr>
        <w:t>septiņi</w:t>
      </w:r>
      <w:r w:rsidR="002263D3" w:rsidRPr="002263D3">
        <w:rPr>
          <w:iCs/>
          <w:color w:val="000000" w:themeColor="text1"/>
          <w:szCs w:val="24"/>
        </w:rPr>
        <w:t xml:space="preserve"> augstas pievienotās vērtības projekti (7</w:t>
      </w:r>
      <w:r w:rsidR="002263D3">
        <w:rPr>
          <w:iCs/>
          <w:color w:val="000000" w:themeColor="text1"/>
          <w:szCs w:val="24"/>
        </w:rPr>
        <w:t xml:space="preserve">0% no plānošanas perioda mērķa). </w:t>
      </w:r>
      <w:r w:rsidRPr="002263D3">
        <w:rPr>
          <w:iCs/>
          <w:color w:val="000000" w:themeColor="text1"/>
          <w:szCs w:val="24"/>
        </w:rPr>
        <w:t>Detalizētu informāciju</w:t>
      </w:r>
      <w:r w:rsidR="00EC01FC" w:rsidRPr="002263D3">
        <w:rPr>
          <w:iCs/>
          <w:color w:val="000000" w:themeColor="text1"/>
          <w:szCs w:val="24"/>
        </w:rPr>
        <w:t xml:space="preserve"> par sasniegtajiem rezultātiem</w:t>
      </w:r>
      <w:r w:rsidRPr="002263D3">
        <w:rPr>
          <w:iCs/>
          <w:color w:val="000000" w:themeColor="text1"/>
          <w:szCs w:val="24"/>
        </w:rPr>
        <w:t xml:space="preserve"> skatīt ziņojuma sadaļās, kurās sniegta informācija par publisko resursu ieguldījumu darbības programmās.</w:t>
      </w:r>
    </w:p>
    <w:p w14:paraId="579A9E1B" w14:textId="6E6C572A" w:rsidR="00986DBE" w:rsidRPr="00AE5D75" w:rsidRDefault="00986DBE" w:rsidP="00D05700">
      <w:pPr>
        <w:spacing w:line="276" w:lineRule="auto"/>
        <w:rPr>
          <w:iCs/>
          <w:color w:val="000000" w:themeColor="text1"/>
          <w:szCs w:val="24"/>
        </w:rPr>
      </w:pPr>
      <w:r w:rsidRPr="004F06EC">
        <w:rPr>
          <w:iCs/>
          <w:color w:val="000000" w:themeColor="text1"/>
          <w:szCs w:val="24"/>
        </w:rPr>
        <w:t xml:space="preserve">Līdz pārskata perioda </w:t>
      </w:r>
      <w:r w:rsidRPr="00AE5D75">
        <w:rPr>
          <w:iCs/>
          <w:color w:val="000000" w:themeColor="text1"/>
          <w:szCs w:val="24"/>
        </w:rPr>
        <w:t xml:space="preserve">beigām </w:t>
      </w:r>
      <w:proofErr w:type="spellStart"/>
      <w:r w:rsidRPr="00AE5D75">
        <w:rPr>
          <w:iCs/>
          <w:color w:val="000000" w:themeColor="text1"/>
          <w:szCs w:val="24"/>
        </w:rPr>
        <w:t>donorvalstis</w:t>
      </w:r>
      <w:proofErr w:type="spellEnd"/>
      <w:r w:rsidRPr="00AE5D75">
        <w:rPr>
          <w:iCs/>
          <w:color w:val="000000" w:themeColor="text1"/>
          <w:szCs w:val="24"/>
        </w:rPr>
        <w:t xml:space="preserve"> ir apstiprinājušas sešas no septiņām EEZ/Norvēģijas finanšu instrumentu 2009. – 2014.gada perioda Latvijas programmām, pēdējo plānots apstiprināt 2013.gada pirmajā ceturksnī. Latvijā </w:t>
      </w:r>
      <w:r w:rsidR="00AE5D75" w:rsidRPr="00AE5D75">
        <w:rPr>
          <w:iCs/>
          <w:color w:val="000000" w:themeColor="text1"/>
          <w:szCs w:val="24"/>
        </w:rPr>
        <w:t xml:space="preserve">līdz 2017.gadam </w:t>
      </w:r>
      <w:r w:rsidRPr="00AE5D75">
        <w:rPr>
          <w:iCs/>
          <w:color w:val="000000" w:themeColor="text1"/>
          <w:szCs w:val="24"/>
        </w:rPr>
        <w:t xml:space="preserve">ieviesīs </w:t>
      </w:r>
      <w:r w:rsidR="00AE5D75" w:rsidRPr="00AE5D75">
        <w:rPr>
          <w:iCs/>
          <w:color w:val="000000" w:themeColor="text1"/>
          <w:szCs w:val="24"/>
        </w:rPr>
        <w:t xml:space="preserve">programmas </w:t>
      </w:r>
      <w:r w:rsidRPr="00AE5D75">
        <w:rPr>
          <w:iCs/>
          <w:color w:val="000000" w:themeColor="text1"/>
          <w:szCs w:val="24"/>
        </w:rPr>
        <w:t xml:space="preserve">par kopējo finansējumu 53 </w:t>
      </w:r>
      <w:proofErr w:type="spellStart"/>
      <w:r w:rsidRPr="00AE5D75">
        <w:rPr>
          <w:iCs/>
          <w:color w:val="000000" w:themeColor="text1"/>
          <w:szCs w:val="24"/>
        </w:rPr>
        <w:t>milj</w:t>
      </w:r>
      <w:proofErr w:type="spellEnd"/>
      <w:r w:rsidRPr="00AE5D75">
        <w:rPr>
          <w:iCs/>
          <w:color w:val="000000" w:themeColor="text1"/>
          <w:szCs w:val="24"/>
        </w:rPr>
        <w:t xml:space="preserve">. latu (ieskaitot </w:t>
      </w:r>
      <w:r w:rsidR="00461ABE" w:rsidRPr="00AE5D75">
        <w:rPr>
          <w:iCs/>
          <w:color w:val="000000" w:themeColor="text1"/>
          <w:szCs w:val="24"/>
        </w:rPr>
        <w:t>nacion</w:t>
      </w:r>
      <w:r w:rsidR="00DA1CF4" w:rsidRPr="00AE5D75">
        <w:rPr>
          <w:iCs/>
          <w:color w:val="000000" w:themeColor="text1"/>
          <w:szCs w:val="24"/>
        </w:rPr>
        <w:t xml:space="preserve">ālo līdzfinansējumu no 5% – </w:t>
      </w:r>
      <w:r w:rsidRPr="00AE5D75">
        <w:rPr>
          <w:iCs/>
          <w:color w:val="000000" w:themeColor="text1"/>
          <w:szCs w:val="24"/>
        </w:rPr>
        <w:t xml:space="preserve">15% atkarībā no programmas specifikas). Pārskata periodā aktīvi noritēja darbs pie apstiprināto programmu līgumu projektu saskaņošanas ar </w:t>
      </w:r>
      <w:proofErr w:type="spellStart"/>
      <w:r w:rsidRPr="00AE5D75">
        <w:rPr>
          <w:iCs/>
          <w:color w:val="000000" w:themeColor="text1"/>
          <w:szCs w:val="24"/>
        </w:rPr>
        <w:t>donorvalstīm</w:t>
      </w:r>
      <w:proofErr w:type="spellEnd"/>
      <w:r w:rsidRPr="00AE5D75">
        <w:rPr>
          <w:iCs/>
          <w:color w:val="000000" w:themeColor="text1"/>
          <w:szCs w:val="24"/>
        </w:rPr>
        <w:t>. Pirmais projektu konkurss jau izsludināts 2012.gada novembrī SIF apsaimniekotajā programmā „NVO fonds”.</w:t>
      </w:r>
    </w:p>
    <w:p w14:paraId="47B9BE48" w14:textId="3B4A81DE" w:rsidR="00986DBE" w:rsidRPr="004F06EC" w:rsidRDefault="00AE5D75" w:rsidP="00D05700">
      <w:pPr>
        <w:spacing w:line="276" w:lineRule="auto"/>
        <w:rPr>
          <w:iCs/>
          <w:color w:val="000000" w:themeColor="text1"/>
          <w:szCs w:val="24"/>
        </w:rPr>
      </w:pPr>
      <w:r>
        <w:rPr>
          <w:iCs/>
          <w:color w:val="000000" w:themeColor="text1"/>
          <w:szCs w:val="24"/>
        </w:rPr>
        <w:t>Šveices</w:t>
      </w:r>
      <w:r w:rsidR="00CF5E16">
        <w:rPr>
          <w:iCs/>
          <w:color w:val="000000" w:themeColor="text1"/>
          <w:szCs w:val="24"/>
        </w:rPr>
        <w:t xml:space="preserve"> programmā</w:t>
      </w:r>
      <w:r>
        <w:rPr>
          <w:iCs/>
          <w:color w:val="000000" w:themeColor="text1"/>
          <w:szCs w:val="24"/>
        </w:rPr>
        <w:t xml:space="preserve"> </w:t>
      </w:r>
      <w:r w:rsidR="00CF5E16">
        <w:rPr>
          <w:iCs/>
          <w:color w:val="000000" w:themeColor="text1"/>
          <w:szCs w:val="24"/>
        </w:rPr>
        <w:t xml:space="preserve">norit desmit </w:t>
      </w:r>
      <w:r>
        <w:rPr>
          <w:iCs/>
          <w:color w:val="000000" w:themeColor="text1"/>
          <w:szCs w:val="24"/>
        </w:rPr>
        <w:t>projektu</w:t>
      </w:r>
      <w:r w:rsidR="00CF5E16">
        <w:rPr>
          <w:iCs/>
          <w:color w:val="000000" w:themeColor="text1"/>
          <w:szCs w:val="24"/>
        </w:rPr>
        <w:t xml:space="preserve"> </w:t>
      </w:r>
      <w:r w:rsidR="00986DBE" w:rsidRPr="00AE5D75">
        <w:rPr>
          <w:iCs/>
          <w:color w:val="000000" w:themeColor="text1"/>
          <w:szCs w:val="24"/>
        </w:rPr>
        <w:t>īstenošana, savukārt divu projektu īstenošana jau ir noslēgusies.</w:t>
      </w:r>
    </w:p>
    <w:p w14:paraId="3BC5A55A" w14:textId="77777777" w:rsidR="00986DBE" w:rsidRPr="004F06EC" w:rsidRDefault="00986DBE" w:rsidP="00D05700">
      <w:pPr>
        <w:spacing w:line="276" w:lineRule="auto"/>
        <w:rPr>
          <w:b/>
          <w:color w:val="000000" w:themeColor="text1"/>
          <w:szCs w:val="24"/>
        </w:rPr>
      </w:pPr>
      <w:r w:rsidRPr="004F06EC">
        <w:rPr>
          <w:b/>
          <w:color w:val="000000" w:themeColor="text1"/>
          <w:szCs w:val="24"/>
        </w:rPr>
        <w:t>Neatbilstības un neatbilstoši veiktie izdevumi ar finansiālu ietekmi</w:t>
      </w:r>
    </w:p>
    <w:p w14:paraId="23D70625" w14:textId="08CE653D" w:rsidR="00461ABE" w:rsidRPr="004F06EC" w:rsidRDefault="00461ABE" w:rsidP="00D05700">
      <w:pPr>
        <w:spacing w:line="276" w:lineRule="auto"/>
        <w:rPr>
          <w:color w:val="000000" w:themeColor="text1"/>
          <w:szCs w:val="24"/>
        </w:rPr>
      </w:pPr>
      <w:r w:rsidRPr="004F06EC">
        <w:rPr>
          <w:color w:val="000000" w:themeColor="text1"/>
          <w:szCs w:val="24"/>
        </w:rPr>
        <w:t xml:space="preserve">2007. – 2013.gada plānošanas periodā līdz 2012.gada 31.decembrim konstatēto neatbilstību summa ir 27,6 </w:t>
      </w:r>
      <w:proofErr w:type="spellStart"/>
      <w:r w:rsidRPr="004F06EC">
        <w:rPr>
          <w:color w:val="000000" w:themeColor="text1"/>
          <w:szCs w:val="24"/>
        </w:rPr>
        <w:t>milj</w:t>
      </w:r>
      <w:proofErr w:type="spellEnd"/>
      <w:r w:rsidRPr="004F06EC">
        <w:rPr>
          <w:color w:val="000000" w:themeColor="text1"/>
          <w:szCs w:val="24"/>
        </w:rPr>
        <w:t xml:space="preserve">. latu. Salīdzinājumā ar neatbilstību apjomu līdz 2012.gada trešā ceturkšņa beigām, neatbilstību apjoms ir pieaudzis par 2,2 </w:t>
      </w:r>
      <w:proofErr w:type="spellStart"/>
      <w:r w:rsidRPr="004F06EC">
        <w:rPr>
          <w:color w:val="000000" w:themeColor="text1"/>
          <w:szCs w:val="24"/>
        </w:rPr>
        <w:t>milj</w:t>
      </w:r>
      <w:proofErr w:type="spellEnd"/>
      <w:r w:rsidRPr="004F06EC">
        <w:rPr>
          <w:color w:val="000000" w:themeColor="text1"/>
          <w:szCs w:val="24"/>
        </w:rPr>
        <w:t xml:space="preserve">. latu jeb 8,8%. Uz pārskata perioda beigām kopumā atgūti 20,5 </w:t>
      </w:r>
      <w:proofErr w:type="spellStart"/>
      <w:r w:rsidRPr="004F06EC">
        <w:rPr>
          <w:color w:val="000000" w:themeColor="text1"/>
          <w:szCs w:val="24"/>
        </w:rPr>
        <w:t>milj</w:t>
      </w:r>
      <w:proofErr w:type="spellEnd"/>
      <w:r w:rsidRPr="004F06EC">
        <w:rPr>
          <w:color w:val="000000" w:themeColor="text1"/>
          <w:szCs w:val="24"/>
        </w:rPr>
        <w:t xml:space="preserve">. latu jeb 74,3% no kopējā neatbilstību apjoma. No tiem pārskata periodā atgūti 1,8 </w:t>
      </w:r>
      <w:proofErr w:type="spellStart"/>
      <w:r w:rsidRPr="004F06EC">
        <w:rPr>
          <w:color w:val="000000" w:themeColor="text1"/>
          <w:szCs w:val="24"/>
        </w:rPr>
        <w:t>milj</w:t>
      </w:r>
      <w:proofErr w:type="spellEnd"/>
      <w:r w:rsidRPr="004F06EC">
        <w:rPr>
          <w:color w:val="000000" w:themeColor="text1"/>
          <w:szCs w:val="24"/>
        </w:rPr>
        <w:t>. latu jeb 79,7% no ceturksnī konstatēto neatbilstību apjoma. Pārsvarā neatbilstības ES fondu projektos rodas iepirkumu normu pārkāpumu rezultātā (</w:t>
      </w:r>
      <w:proofErr w:type="spellStart"/>
      <w:r w:rsidRPr="004F06EC">
        <w:rPr>
          <w:color w:val="000000" w:themeColor="text1"/>
          <w:szCs w:val="24"/>
        </w:rPr>
        <w:t>t.sk</w:t>
      </w:r>
      <w:proofErr w:type="spellEnd"/>
      <w:r w:rsidRPr="004F06EC">
        <w:rPr>
          <w:color w:val="000000" w:themeColor="text1"/>
          <w:szCs w:val="24"/>
        </w:rPr>
        <w:t xml:space="preserve">. veikti būtiski grozījumi iepirkuma līgumā, vienlīdzīgas attieksmes principa pārkāpumi, papildu darbu veikšana un termiņa pagarināšana bez atbilstoša iepirkuma procedūras </w:t>
      </w:r>
      <w:proofErr w:type="spellStart"/>
      <w:r w:rsidRPr="004F06EC">
        <w:rPr>
          <w:color w:val="000000" w:themeColor="text1"/>
          <w:szCs w:val="24"/>
        </w:rPr>
        <w:t>u.c</w:t>
      </w:r>
      <w:proofErr w:type="spellEnd"/>
      <w:r w:rsidRPr="004F06EC">
        <w:rPr>
          <w:color w:val="000000" w:themeColor="text1"/>
          <w:szCs w:val="24"/>
        </w:rPr>
        <w:t xml:space="preserve">.) un aktivitāšu ieviešanas normatīvo aktu pārkāpumu dēļ, kā arī tāpēc, ka finansējuma saņēmēji neveic saimniecisko darbību un veikto darbu apjomi neatbilst aktivitāšu īstenošanas nosacījumiem vai projekta saskaņotajai tāmei. Lai novērstu neatbilstību rašanos iepirkumu jomā, sākot ar 2012.gada 1.janvāri AI un SI ir uzsākušas iepirkumu </w:t>
      </w:r>
      <w:proofErr w:type="spellStart"/>
      <w:r w:rsidRPr="004F06EC">
        <w:rPr>
          <w:color w:val="000000" w:themeColor="text1"/>
          <w:szCs w:val="24"/>
        </w:rPr>
        <w:t>pirmspārbaužu</w:t>
      </w:r>
      <w:proofErr w:type="spellEnd"/>
      <w:r w:rsidRPr="004F06EC">
        <w:rPr>
          <w:color w:val="000000" w:themeColor="text1"/>
          <w:szCs w:val="24"/>
        </w:rPr>
        <w:t xml:space="preserve"> veikšanu. Lai arī salīdzinājumā ar iepriekšējo pārskata periodu iepirkumu jomā konstatēto neatbilstību apjoms kopumā ir pieaudzis, tomēr jāvērš uzmanību, ka konstatētās neatbilstības ir konstatētas par iepirkumiem, kuri ir veikti pirms mehānisma darbības uzsākšanas, līdz ar to lielākajai daļai iepirkumu, kuros konstatētas neatbilstības, nav veiktas iepirkumu </w:t>
      </w:r>
      <w:proofErr w:type="spellStart"/>
      <w:r w:rsidRPr="004F06EC">
        <w:rPr>
          <w:color w:val="000000" w:themeColor="text1"/>
          <w:szCs w:val="24"/>
        </w:rPr>
        <w:t>pirmspārbaudes</w:t>
      </w:r>
      <w:proofErr w:type="spellEnd"/>
      <w:r w:rsidRPr="004F06EC">
        <w:rPr>
          <w:color w:val="000000" w:themeColor="text1"/>
          <w:szCs w:val="24"/>
        </w:rPr>
        <w:t xml:space="preserve"> un secinājumus par iepirkumu </w:t>
      </w:r>
      <w:proofErr w:type="spellStart"/>
      <w:r w:rsidRPr="004F06EC">
        <w:rPr>
          <w:color w:val="000000" w:themeColor="text1"/>
          <w:szCs w:val="24"/>
        </w:rPr>
        <w:t>pirmspārbaužu</w:t>
      </w:r>
      <w:proofErr w:type="spellEnd"/>
      <w:r w:rsidRPr="004F06EC">
        <w:rPr>
          <w:color w:val="000000" w:themeColor="text1"/>
          <w:szCs w:val="24"/>
        </w:rPr>
        <w:t xml:space="preserve"> veikšanu varēs izdarīt ilgākā laika periodā. Sagaidām, ka nākotnē konstatētie pārkāpumi iepirkumu jomā proporcionāli samazināsies, ņemot vērā iepirkumu </w:t>
      </w:r>
      <w:proofErr w:type="spellStart"/>
      <w:r w:rsidRPr="004F06EC">
        <w:rPr>
          <w:color w:val="000000" w:themeColor="text1"/>
          <w:szCs w:val="24"/>
        </w:rPr>
        <w:t>pirmspārbaudēs</w:t>
      </w:r>
      <w:proofErr w:type="spellEnd"/>
      <w:r w:rsidRPr="004F06EC">
        <w:rPr>
          <w:color w:val="000000" w:themeColor="text1"/>
          <w:szCs w:val="24"/>
        </w:rPr>
        <w:t xml:space="preserve"> atklātos un attiecīgi novērstos trūkumus. </w:t>
      </w:r>
    </w:p>
    <w:p w14:paraId="4DBBA3DE" w14:textId="255C2228" w:rsidR="00986DBE" w:rsidRPr="004F06EC" w:rsidRDefault="00461ABE" w:rsidP="00D05700">
      <w:pPr>
        <w:spacing w:line="276" w:lineRule="auto"/>
        <w:rPr>
          <w:color w:val="000000" w:themeColor="text1"/>
          <w:szCs w:val="24"/>
        </w:rPr>
      </w:pPr>
      <w:r w:rsidRPr="004F06EC">
        <w:rPr>
          <w:color w:val="000000" w:themeColor="text1"/>
          <w:szCs w:val="24"/>
        </w:rPr>
        <w:lastRenderedPageBreak/>
        <w:t xml:space="preserve">Tāpat 2012.gada ceturtajā ceturksnī VI sadarbībā ar tiesnešu mācību centru ir organizējusi apmācības tiesnešiem un prokuroriem par ES fondu jautājumiem. Pamatā apmācību mērķis ir nodrošināt tiesnešu un prokuroru izpratni par tādiem gadījumiem, kuri ES fondu ietvaros tiek definēti, kā iespējami krāpšanas vai organizētās noziedzības gadījumi. </w:t>
      </w:r>
    </w:p>
    <w:p w14:paraId="328A5903" w14:textId="77777777" w:rsidR="00986DBE" w:rsidRPr="004F06EC" w:rsidRDefault="00986DBE" w:rsidP="00D05700">
      <w:pPr>
        <w:spacing w:line="276" w:lineRule="auto"/>
        <w:rPr>
          <w:b/>
          <w:color w:val="000000" w:themeColor="text1"/>
          <w:szCs w:val="24"/>
        </w:rPr>
      </w:pPr>
      <w:r w:rsidRPr="004F06EC">
        <w:rPr>
          <w:b/>
          <w:color w:val="000000" w:themeColor="text1"/>
          <w:szCs w:val="24"/>
        </w:rPr>
        <w:t>Aktuālie jautājumi</w:t>
      </w:r>
    </w:p>
    <w:p w14:paraId="00858802" w14:textId="1A8E0A2E" w:rsidR="00986DBE" w:rsidRPr="004F06EC" w:rsidRDefault="00986DBE" w:rsidP="00D05700">
      <w:pPr>
        <w:spacing w:line="276" w:lineRule="auto"/>
        <w:rPr>
          <w:color w:val="000000" w:themeColor="text1"/>
          <w:szCs w:val="24"/>
        </w:rPr>
      </w:pPr>
      <w:r w:rsidRPr="004F06EC">
        <w:rPr>
          <w:color w:val="000000" w:themeColor="text1"/>
          <w:szCs w:val="24"/>
        </w:rPr>
        <w:t xml:space="preserve">2012.gada pēdējā ceturksnī turpinājās aktivitātē „Ieguldījumu fonds investīcijām garantijās, paaugstināta riska aizdevumos, riska kapitāla fondos un cita veida finanšu instrumentos” izsludinātā riska kapitāla fondu iepirkuma ietvaros saņemto piedāvājumu vērtēšana. Piedāvājumu izvērtēšanas gaitā tika nolemts papildus izmantot arī auditoru pakalpojumus padziļinātas faktu analīzes veikšanai. </w:t>
      </w:r>
      <w:r w:rsidR="00814C76">
        <w:rPr>
          <w:color w:val="000000" w:themeColor="text1"/>
          <w:szCs w:val="24"/>
        </w:rPr>
        <w:t>K</w:t>
      </w:r>
      <w:r w:rsidR="00814C76" w:rsidRPr="004F06EC">
        <w:rPr>
          <w:color w:val="000000" w:themeColor="text1"/>
          <w:szCs w:val="24"/>
        </w:rPr>
        <w:t>onkursa rezultāt</w:t>
      </w:r>
      <w:r w:rsidR="00814C76">
        <w:rPr>
          <w:color w:val="000000" w:themeColor="text1"/>
          <w:szCs w:val="24"/>
        </w:rPr>
        <w:t>i tika paziņoti</w:t>
      </w:r>
      <w:r w:rsidR="00814C76" w:rsidRPr="004F06EC">
        <w:rPr>
          <w:color w:val="000000" w:themeColor="text1"/>
          <w:szCs w:val="24"/>
        </w:rPr>
        <w:t xml:space="preserve"> 2013.gada </w:t>
      </w:r>
      <w:r w:rsidR="00814C76">
        <w:rPr>
          <w:color w:val="000000" w:themeColor="text1"/>
          <w:szCs w:val="24"/>
        </w:rPr>
        <w:t>12.februārī</w:t>
      </w:r>
      <w:r w:rsidR="00814C76" w:rsidRPr="004F06EC">
        <w:rPr>
          <w:color w:val="000000" w:themeColor="text1"/>
          <w:szCs w:val="24"/>
        </w:rPr>
        <w:t>.</w:t>
      </w:r>
    </w:p>
    <w:p w14:paraId="730EF487" w14:textId="675E21D3" w:rsidR="00461ABE" w:rsidRPr="004F06EC" w:rsidRDefault="00134B97" w:rsidP="00D05700">
      <w:pPr>
        <w:spacing w:line="276" w:lineRule="auto"/>
        <w:rPr>
          <w:color w:val="000000" w:themeColor="text1"/>
          <w:szCs w:val="24"/>
        </w:rPr>
      </w:pPr>
      <w:r w:rsidRPr="005B361C">
        <w:rPr>
          <w:bCs/>
          <w:color w:val="000000" w:themeColor="text1"/>
        </w:rPr>
        <w:t>2012.gada beigās</w:t>
      </w:r>
      <w:r w:rsidR="00F113BD">
        <w:rPr>
          <w:bCs/>
          <w:color w:val="000000" w:themeColor="text1"/>
        </w:rPr>
        <w:t xml:space="preserve"> </w:t>
      </w:r>
      <w:r w:rsidRPr="005B361C">
        <w:rPr>
          <w:bCs/>
          <w:color w:val="000000" w:themeColor="text1"/>
        </w:rPr>
        <w:t>ir saņemts EK veiktā audita</w:t>
      </w:r>
      <w:r w:rsidR="00F113BD">
        <w:rPr>
          <w:bCs/>
          <w:color w:val="000000" w:themeColor="text1"/>
        </w:rPr>
        <w:t xml:space="preserve"> </w:t>
      </w:r>
      <w:r w:rsidRPr="005B361C">
        <w:rPr>
          <w:bCs/>
          <w:color w:val="000000" w:themeColor="text1"/>
        </w:rPr>
        <w:t>ziņojuma</w:t>
      </w:r>
      <w:r w:rsidR="00F113BD">
        <w:rPr>
          <w:bCs/>
          <w:color w:val="000000" w:themeColor="text1"/>
        </w:rPr>
        <w:t xml:space="preserve"> </w:t>
      </w:r>
      <w:r w:rsidRPr="005B361C">
        <w:rPr>
          <w:bCs/>
          <w:color w:val="000000" w:themeColor="text1"/>
        </w:rPr>
        <w:t xml:space="preserve">par </w:t>
      </w:r>
      <w:r>
        <w:rPr>
          <w:bCs/>
          <w:color w:val="000000" w:themeColor="text1"/>
        </w:rPr>
        <w:t xml:space="preserve">ESF </w:t>
      </w:r>
      <w:r w:rsidRPr="005B361C">
        <w:rPr>
          <w:bCs/>
          <w:color w:val="000000" w:themeColor="text1"/>
        </w:rPr>
        <w:t>finanšu instrumenta</w:t>
      </w:r>
      <w:r w:rsidR="00F113BD">
        <w:rPr>
          <w:bCs/>
          <w:color w:val="000000" w:themeColor="text1"/>
        </w:rPr>
        <w:t xml:space="preserve"> </w:t>
      </w:r>
      <w:r w:rsidRPr="005B361C">
        <w:rPr>
          <w:bCs/>
          <w:color w:val="000000" w:themeColor="text1"/>
        </w:rPr>
        <w:t>ieviešanu projekts. Ņemot vērā audita ietvaros konstatētos trūkumus finanšu instrumentā vadības un kontroles sistēmā, sadarbībā ar EM, LHZB un LIAA ir uzsākta rīcības plāna</w:t>
      </w:r>
      <w:r w:rsidR="00F113BD">
        <w:rPr>
          <w:bCs/>
          <w:color w:val="000000" w:themeColor="text1"/>
        </w:rPr>
        <w:t xml:space="preserve"> </w:t>
      </w:r>
      <w:r w:rsidRPr="005B361C">
        <w:rPr>
          <w:bCs/>
          <w:color w:val="000000" w:themeColor="text1"/>
        </w:rPr>
        <w:t>izstrāde konstatēto trūkumu novēršanai. Lai mazinātu neatbilstoši veiktu izdevumu riskus aktivitātē,</w:t>
      </w:r>
      <w:r w:rsidR="00F113BD">
        <w:rPr>
          <w:bCs/>
          <w:color w:val="000000" w:themeColor="text1"/>
        </w:rPr>
        <w:t xml:space="preserve"> </w:t>
      </w:r>
      <w:r w:rsidRPr="005B361C">
        <w:rPr>
          <w:bCs/>
          <w:color w:val="000000" w:themeColor="text1"/>
        </w:rPr>
        <w:t>plānots pārtraukt grantu izsniegšanu. Vienlaikus 2013.gadā, veicot grozījumus aktivitātes ieviešanas noteikumos, plānots mainīt tās ieviešanas</w:t>
      </w:r>
      <w:r w:rsidR="00F113BD">
        <w:rPr>
          <w:bCs/>
          <w:color w:val="000000" w:themeColor="text1"/>
        </w:rPr>
        <w:t xml:space="preserve"> </w:t>
      </w:r>
      <w:r w:rsidRPr="005B361C">
        <w:rPr>
          <w:bCs/>
          <w:color w:val="000000" w:themeColor="text1"/>
        </w:rPr>
        <w:t>modeli,</w:t>
      </w:r>
      <w:r w:rsidR="00F113BD">
        <w:rPr>
          <w:bCs/>
          <w:color w:val="000000" w:themeColor="text1"/>
        </w:rPr>
        <w:t xml:space="preserve"> </w:t>
      </w:r>
      <w:r w:rsidRPr="005B361C">
        <w:rPr>
          <w:bCs/>
          <w:color w:val="000000" w:themeColor="text1"/>
        </w:rPr>
        <w:t>nodalot grantus no aizdevumiem. Minētās izmaiņas varētu ietekmēt</w:t>
      </w:r>
      <w:r w:rsidR="00F113BD">
        <w:rPr>
          <w:bCs/>
          <w:color w:val="000000" w:themeColor="text1"/>
        </w:rPr>
        <w:t xml:space="preserve"> </w:t>
      </w:r>
      <w:r w:rsidRPr="005B361C">
        <w:rPr>
          <w:bCs/>
          <w:color w:val="000000" w:themeColor="text1"/>
        </w:rPr>
        <w:t>aktivitātes ieviešanas progresu 2013. gadā</w:t>
      </w:r>
      <w:r>
        <w:rPr>
          <w:bCs/>
          <w:color w:val="000000" w:themeColor="text1"/>
        </w:rPr>
        <w:t>.</w:t>
      </w:r>
      <w:r>
        <w:rPr>
          <w:color w:val="000000" w:themeColor="text1"/>
        </w:rPr>
        <w:t xml:space="preserve"> Savukārt </w:t>
      </w:r>
      <w:r w:rsidRPr="00307C89">
        <w:rPr>
          <w:bCs/>
          <w:color w:val="000000" w:themeColor="text1"/>
        </w:rPr>
        <w:t xml:space="preserve">2013.gada 18.janvārī ir saņemts DG REGIO </w:t>
      </w:r>
      <w:r>
        <w:rPr>
          <w:bCs/>
          <w:color w:val="000000" w:themeColor="text1"/>
        </w:rPr>
        <w:t xml:space="preserve">ERAF </w:t>
      </w:r>
      <w:r w:rsidRPr="00307C89">
        <w:rPr>
          <w:bCs/>
          <w:color w:val="000000" w:themeColor="text1"/>
        </w:rPr>
        <w:t>finanšu instrumentu audita gala ziņojums. Ņemot vērā audita ietvaros izteiktās rekomendācijas, 2013.gada pirmajā ceturksnī ir plānots sadarbībā ar RI un EK izstrādāt un saskaņot ar EM turpmāko rīcības plānu konstatēto trūkumu novēršanai.</w:t>
      </w:r>
      <w:r w:rsidR="00461ABE" w:rsidRPr="004F06EC">
        <w:rPr>
          <w:color w:val="000000" w:themeColor="text1"/>
          <w:szCs w:val="24"/>
        </w:rPr>
        <w:t xml:space="preserve"> </w:t>
      </w:r>
    </w:p>
    <w:p w14:paraId="1DBF65E2" w14:textId="50B09C4B" w:rsidR="00986DBE" w:rsidRPr="004F06EC" w:rsidRDefault="00D6168B" w:rsidP="00D05700">
      <w:pPr>
        <w:spacing w:line="276" w:lineRule="auto"/>
        <w:rPr>
          <w:color w:val="000000" w:themeColor="text1"/>
          <w:szCs w:val="24"/>
        </w:rPr>
      </w:pPr>
      <w:r w:rsidRPr="004F06EC">
        <w:rPr>
          <w:color w:val="000000" w:themeColor="text1"/>
          <w:szCs w:val="24"/>
        </w:rPr>
        <w:t>Pārskata periodā ar MK noteikumu grozījumiem</w:t>
      </w:r>
      <w:r w:rsidRPr="004F06EC">
        <w:rPr>
          <w:color w:val="000000" w:themeColor="text1"/>
          <w:szCs w:val="24"/>
          <w:vertAlign w:val="superscript"/>
        </w:rPr>
        <w:footnoteReference w:id="2"/>
      </w:r>
      <w:r w:rsidRPr="004F06EC">
        <w:rPr>
          <w:color w:val="000000" w:themeColor="text1"/>
          <w:szCs w:val="24"/>
        </w:rPr>
        <w:t xml:space="preserve"> ir novērsti RI 2011.gadā audita laikā konstatētie riski attiecībā uz apakšaktivitātes „Kompetences centri” ieviešanu. Ar grozījumu spēkā stāšanos apakšaktivitāte</w:t>
      </w:r>
      <w:r>
        <w:rPr>
          <w:color w:val="000000" w:themeColor="text1"/>
          <w:szCs w:val="24"/>
        </w:rPr>
        <w:t>s ieviešana</w:t>
      </w:r>
      <w:r w:rsidRPr="004F06EC">
        <w:rPr>
          <w:color w:val="000000" w:themeColor="text1"/>
          <w:szCs w:val="24"/>
        </w:rPr>
        <w:t xml:space="preserve"> ir pilnībā atjaunota. Kompetences centri atbilstoši MK noteikum</w:t>
      </w:r>
      <w:r>
        <w:rPr>
          <w:color w:val="000000" w:themeColor="text1"/>
          <w:szCs w:val="24"/>
        </w:rPr>
        <w:t>os</w:t>
      </w:r>
      <w:r w:rsidRPr="004F06EC">
        <w:rPr>
          <w:color w:val="000000" w:themeColor="text1"/>
          <w:szCs w:val="24"/>
        </w:rPr>
        <w:t xml:space="preserve"> par aktivitātes īstenošanu noteiktajam līdz 2012.gada 31.decembrim LIAA ir iesnieguši papildinātas un aktualizētas projekta iesnieguma veidlapas, lai nodalītu nozares interesēs veicamos un individuālos pētījumus. Lai nodrošinātu kvalitatīvu precizēto projektu iesniegumu izvērtēšanu, kompetences centri tiek aicināti sniegt prezentācijas. Pēc izvērtēšanas pabeigšanas </w:t>
      </w:r>
      <w:r>
        <w:rPr>
          <w:color w:val="000000" w:themeColor="text1"/>
          <w:szCs w:val="24"/>
        </w:rPr>
        <w:t xml:space="preserve">plānots veikt </w:t>
      </w:r>
      <w:r w:rsidRPr="004F06EC">
        <w:rPr>
          <w:color w:val="000000" w:themeColor="text1"/>
          <w:szCs w:val="24"/>
        </w:rPr>
        <w:t>līgumu ar kompetences centriem grozījum</w:t>
      </w:r>
      <w:r>
        <w:rPr>
          <w:color w:val="000000" w:themeColor="text1"/>
          <w:szCs w:val="24"/>
        </w:rPr>
        <w:t>us un atjaunot maksājumu plūsmu.</w:t>
      </w:r>
    </w:p>
    <w:p w14:paraId="51560144" w14:textId="0F013D44" w:rsidR="00FD5798" w:rsidRDefault="00937FEF" w:rsidP="00D05700">
      <w:pPr>
        <w:spacing w:line="276" w:lineRule="auto"/>
        <w:rPr>
          <w:color w:val="000000" w:themeColor="text1"/>
          <w:szCs w:val="24"/>
        </w:rPr>
      </w:pPr>
      <w:r w:rsidRPr="004F06EC">
        <w:rPr>
          <w:color w:val="000000" w:themeColor="text1"/>
          <w:szCs w:val="24"/>
        </w:rPr>
        <w:t xml:space="preserve">Joprojām </w:t>
      </w:r>
      <w:r w:rsidR="002978AC" w:rsidRPr="004F06EC">
        <w:rPr>
          <w:color w:val="000000" w:themeColor="text1"/>
          <w:szCs w:val="24"/>
        </w:rPr>
        <w:t>aktuāls</w:t>
      </w:r>
      <w:r w:rsidRPr="004F06EC">
        <w:rPr>
          <w:color w:val="000000" w:themeColor="text1"/>
          <w:szCs w:val="24"/>
        </w:rPr>
        <w:t xml:space="preserve"> jaut</w:t>
      </w:r>
      <w:r w:rsidR="002978AC" w:rsidRPr="004F06EC">
        <w:rPr>
          <w:color w:val="000000" w:themeColor="text1"/>
          <w:szCs w:val="24"/>
        </w:rPr>
        <w:t>ājums ir</w:t>
      </w:r>
      <w:r w:rsidRPr="004F06EC">
        <w:rPr>
          <w:color w:val="000000" w:themeColor="text1"/>
          <w:szCs w:val="24"/>
        </w:rPr>
        <w:t xml:space="preserve"> par KF lielā projekta „Rīgas piepilsētas dzelzceļa pasažieru pārvadājumu sistēmas modernizācija un dīzeļvilcienu ritošā sastāva atjaunošana” </w:t>
      </w:r>
      <w:r w:rsidR="002978AC" w:rsidRPr="004F06EC">
        <w:rPr>
          <w:color w:val="000000" w:themeColor="text1"/>
          <w:szCs w:val="24"/>
        </w:rPr>
        <w:t>īstenošanu</w:t>
      </w:r>
      <w:r w:rsidRPr="004F06EC">
        <w:rPr>
          <w:color w:val="000000" w:themeColor="text1"/>
          <w:szCs w:val="24"/>
        </w:rPr>
        <w:t xml:space="preserve">. </w:t>
      </w:r>
      <w:r w:rsidR="00675C1E" w:rsidRPr="004F06EC">
        <w:rPr>
          <w:color w:val="000000" w:themeColor="text1"/>
          <w:szCs w:val="24"/>
        </w:rPr>
        <w:t>2012.gada 2.aprīlī starp AS „Pasažieru vilciens” un</w:t>
      </w:r>
      <w:r w:rsidR="00F113BD">
        <w:rPr>
          <w:color w:val="000000" w:themeColor="text1"/>
          <w:szCs w:val="24"/>
        </w:rPr>
        <w:t xml:space="preserve"> </w:t>
      </w:r>
      <w:r w:rsidR="00A151D5">
        <w:rPr>
          <w:color w:val="000000" w:themeColor="text1"/>
          <w:szCs w:val="24"/>
        </w:rPr>
        <w:t>CAF</w:t>
      </w:r>
      <w:r w:rsidR="00675C1E" w:rsidRPr="004F06EC">
        <w:rPr>
          <w:color w:val="000000" w:themeColor="text1"/>
          <w:szCs w:val="24"/>
        </w:rPr>
        <w:t xml:space="preserve"> parakstītais līgums nestājās spēkā, jo neizpildījās četri pamatnosacījumi. </w:t>
      </w:r>
      <w:r w:rsidR="003B6693">
        <w:rPr>
          <w:color w:val="000000" w:themeColor="text1"/>
          <w:szCs w:val="24"/>
        </w:rPr>
        <w:t xml:space="preserve">Saskaņā ar līgumu no </w:t>
      </w:r>
      <w:r w:rsidR="00675C1E" w:rsidRPr="004F06EC">
        <w:rPr>
          <w:color w:val="000000" w:themeColor="text1"/>
          <w:szCs w:val="24"/>
        </w:rPr>
        <w:t>2012.gada 18.septembr</w:t>
      </w:r>
      <w:r w:rsidR="003B6693">
        <w:rPr>
          <w:color w:val="000000" w:themeColor="text1"/>
          <w:szCs w:val="24"/>
        </w:rPr>
        <w:t xml:space="preserve">a līdz 2013.gada 8.februārim norisinās </w:t>
      </w:r>
      <w:proofErr w:type="spellStart"/>
      <w:r w:rsidR="00A123D1">
        <w:rPr>
          <w:color w:val="000000" w:themeColor="text1"/>
          <w:szCs w:val="24"/>
        </w:rPr>
        <w:t>mediācijas</w:t>
      </w:r>
      <w:proofErr w:type="spellEnd"/>
      <w:r w:rsidR="00A123D1">
        <w:rPr>
          <w:color w:val="000000" w:themeColor="text1"/>
          <w:szCs w:val="24"/>
        </w:rPr>
        <w:t xml:space="preserve"> </w:t>
      </w:r>
      <w:r w:rsidR="003B6693">
        <w:rPr>
          <w:color w:val="000000" w:themeColor="text1"/>
          <w:szCs w:val="24"/>
        </w:rPr>
        <w:t xml:space="preserve">process starp AS </w:t>
      </w:r>
      <w:r w:rsidR="003B6693">
        <w:rPr>
          <w:color w:val="000000" w:themeColor="text1"/>
          <w:szCs w:val="24"/>
        </w:rPr>
        <w:lastRenderedPageBreak/>
        <w:t>„Pasažieru vilciens” un</w:t>
      </w:r>
      <w:r w:rsidR="00675C1E" w:rsidRPr="004F06EC">
        <w:rPr>
          <w:color w:val="000000" w:themeColor="text1"/>
          <w:szCs w:val="24"/>
        </w:rPr>
        <w:t xml:space="preserve"> CAF</w:t>
      </w:r>
      <w:r w:rsidR="003B6693">
        <w:rPr>
          <w:color w:val="000000" w:themeColor="text1"/>
          <w:szCs w:val="24"/>
        </w:rPr>
        <w:t>.</w:t>
      </w:r>
      <w:r w:rsidR="00675C1E" w:rsidRPr="004F06EC">
        <w:rPr>
          <w:color w:val="000000" w:themeColor="text1"/>
          <w:szCs w:val="24"/>
        </w:rPr>
        <w:t xml:space="preserve"> </w:t>
      </w:r>
      <w:r w:rsidR="00797A22">
        <w:rPr>
          <w:color w:val="000000" w:themeColor="text1"/>
          <w:szCs w:val="24"/>
        </w:rPr>
        <w:t xml:space="preserve">Ja </w:t>
      </w:r>
      <w:proofErr w:type="spellStart"/>
      <w:r w:rsidR="00A123D1">
        <w:rPr>
          <w:color w:val="000000" w:themeColor="text1"/>
          <w:szCs w:val="24"/>
        </w:rPr>
        <w:t>mediācijas</w:t>
      </w:r>
      <w:proofErr w:type="spellEnd"/>
      <w:r w:rsidR="00A123D1">
        <w:rPr>
          <w:color w:val="000000" w:themeColor="text1"/>
          <w:szCs w:val="24"/>
        </w:rPr>
        <w:t xml:space="preserve"> </w:t>
      </w:r>
      <w:r w:rsidR="00797A22">
        <w:rPr>
          <w:color w:val="000000" w:themeColor="text1"/>
          <w:szCs w:val="24"/>
        </w:rPr>
        <w:t>procesa laikā vienošanās par atbilstošiem līguma grozījumiem netiks panākts, SM nekavējoši jā</w:t>
      </w:r>
      <w:r w:rsidR="007E4096">
        <w:rPr>
          <w:color w:val="000000" w:themeColor="text1"/>
          <w:szCs w:val="24"/>
        </w:rPr>
        <w:t xml:space="preserve">vienojas ar AS „Pasažieru vilciens” </w:t>
      </w:r>
      <w:r w:rsidR="00797A22">
        <w:rPr>
          <w:color w:val="000000" w:themeColor="text1"/>
          <w:szCs w:val="24"/>
        </w:rPr>
        <w:t xml:space="preserve">par projekta pārtraukšanu un jāiesniedz EK papildus informācija par projektam piešķirtā finansējuma 100 </w:t>
      </w:r>
      <w:proofErr w:type="spellStart"/>
      <w:r w:rsidR="00797A22">
        <w:rPr>
          <w:color w:val="000000" w:themeColor="text1"/>
          <w:szCs w:val="24"/>
        </w:rPr>
        <w:t>milj</w:t>
      </w:r>
      <w:proofErr w:type="spellEnd"/>
      <w:r w:rsidR="00797A22">
        <w:rPr>
          <w:color w:val="000000" w:themeColor="text1"/>
          <w:szCs w:val="24"/>
        </w:rPr>
        <w:t>.</w:t>
      </w:r>
      <w:r w:rsidR="009533DD">
        <w:rPr>
          <w:color w:val="000000" w:themeColor="text1"/>
          <w:szCs w:val="24"/>
        </w:rPr>
        <w:t xml:space="preserve"> </w:t>
      </w:r>
      <w:r w:rsidR="00797A22">
        <w:rPr>
          <w:color w:val="000000" w:themeColor="text1"/>
          <w:szCs w:val="24"/>
        </w:rPr>
        <w:t>latu apmērā pārdali citiem dzelzceļa infrastruktūras uzlabošanas projektiem.</w:t>
      </w:r>
      <w:r w:rsidR="003B6693">
        <w:rPr>
          <w:color w:val="000000" w:themeColor="text1"/>
          <w:szCs w:val="24"/>
        </w:rPr>
        <w:t xml:space="preserve"> Kavēšanās ar atbilstošu lēmumu pieņemšanu rada arvien pieaugošu risku Latvijai zaudēt ES fondu finansējumu, tai skaitā dzelzceļa infrastruktūrai.</w:t>
      </w:r>
      <w:r w:rsidR="009533DD">
        <w:rPr>
          <w:color w:val="000000" w:themeColor="text1"/>
          <w:szCs w:val="24"/>
        </w:rPr>
        <w:t xml:space="preserve"> </w:t>
      </w:r>
      <w:r w:rsidR="00561232">
        <w:rPr>
          <w:color w:val="000000" w:themeColor="text1"/>
          <w:szCs w:val="24"/>
        </w:rPr>
        <w:t>Vairāk</w:t>
      </w:r>
      <w:r w:rsidR="00675C1E" w:rsidRPr="004F06EC">
        <w:rPr>
          <w:color w:val="000000" w:themeColor="text1"/>
          <w:szCs w:val="24"/>
        </w:rPr>
        <w:t xml:space="preserve"> informāciju skatīt 2.7.sadaļā „Lielo projektu īstenošana”.</w:t>
      </w:r>
    </w:p>
    <w:p w14:paraId="07EDF611" w14:textId="680510D7" w:rsidR="008546FA" w:rsidRPr="008546FA" w:rsidRDefault="008546FA" w:rsidP="00D05700">
      <w:pPr>
        <w:spacing w:line="276" w:lineRule="auto"/>
        <w:rPr>
          <w:color w:val="000000" w:themeColor="text1"/>
          <w:szCs w:val="24"/>
        </w:rPr>
      </w:pPr>
      <w:r w:rsidRPr="008546FA">
        <w:rPr>
          <w:color w:val="000000" w:themeColor="text1"/>
          <w:szCs w:val="24"/>
        </w:rPr>
        <w:t xml:space="preserve">Gatavojoties nākamajam ES fondu 2014. – 2020. gada plānošanas periodam, FM aktīvi strādāja, lai sekmētu pēc iespējas lielāku ES Kohēzijas politikas piešķīrumu Latvijai. Sarunas par ES daudzgadu budžetu 2014. – 2020. gada periodā noslēdzās </w:t>
      </w:r>
      <w:r>
        <w:rPr>
          <w:color w:val="000000" w:themeColor="text1"/>
          <w:szCs w:val="24"/>
        </w:rPr>
        <w:t>2013. gada</w:t>
      </w:r>
      <w:r w:rsidRPr="008546FA">
        <w:rPr>
          <w:color w:val="000000" w:themeColor="text1"/>
          <w:szCs w:val="24"/>
        </w:rPr>
        <w:t xml:space="preserve"> 7. februārī, nodrošinot Latvijai Kohēzijas politikas piešķīrumu </w:t>
      </w:r>
      <w:r w:rsidR="009533DD">
        <w:rPr>
          <w:color w:val="000000" w:themeColor="text1"/>
          <w:szCs w:val="24"/>
        </w:rPr>
        <w:t xml:space="preserve">3,6 </w:t>
      </w:r>
      <w:proofErr w:type="spellStart"/>
      <w:r w:rsidR="009533DD">
        <w:rPr>
          <w:color w:val="000000" w:themeColor="text1"/>
          <w:szCs w:val="24"/>
        </w:rPr>
        <w:t>m</w:t>
      </w:r>
      <w:r w:rsidR="009533DD" w:rsidRPr="008546FA">
        <w:rPr>
          <w:color w:val="000000" w:themeColor="text1"/>
          <w:szCs w:val="24"/>
        </w:rPr>
        <w:t>ljrd</w:t>
      </w:r>
      <w:proofErr w:type="spellEnd"/>
      <w:r w:rsidR="009533DD">
        <w:rPr>
          <w:color w:val="000000" w:themeColor="text1"/>
          <w:szCs w:val="24"/>
        </w:rPr>
        <w:t>. latu (</w:t>
      </w:r>
      <w:r w:rsidRPr="008546FA">
        <w:rPr>
          <w:color w:val="000000" w:themeColor="text1"/>
          <w:szCs w:val="24"/>
        </w:rPr>
        <w:t>4,77 m</w:t>
      </w:r>
      <w:r w:rsidR="009533DD" w:rsidRPr="008546FA">
        <w:rPr>
          <w:color w:val="000000" w:themeColor="text1"/>
          <w:szCs w:val="24"/>
        </w:rPr>
        <w:t>ljrd</w:t>
      </w:r>
      <w:r w:rsidR="009533DD">
        <w:rPr>
          <w:color w:val="000000" w:themeColor="text1"/>
          <w:szCs w:val="24"/>
        </w:rPr>
        <w:t>.</w:t>
      </w:r>
      <w:r w:rsidRPr="008546FA">
        <w:rPr>
          <w:color w:val="000000" w:themeColor="text1"/>
          <w:szCs w:val="24"/>
        </w:rPr>
        <w:t> </w:t>
      </w:r>
      <w:r w:rsidR="009533DD">
        <w:rPr>
          <w:color w:val="000000" w:themeColor="text1"/>
          <w:szCs w:val="24"/>
        </w:rPr>
        <w:t>eiro)</w:t>
      </w:r>
      <w:r w:rsidRPr="008546FA">
        <w:rPr>
          <w:color w:val="000000" w:themeColor="text1"/>
          <w:szCs w:val="24"/>
        </w:rPr>
        <w:t>, saglabājot ES līdzfinansējuma likmi 85% apmērā un saglabājot iespēju projektu attiecināmos izdevumos iekļaut PVN izmaksas, kas pēc nacionālās likumdošanas ir uzskatāmas par neatgūstamām.</w:t>
      </w:r>
    </w:p>
    <w:p w14:paraId="4F059C74" w14:textId="162CA0DF" w:rsidR="008546FA" w:rsidRDefault="008546FA" w:rsidP="00D05700">
      <w:pPr>
        <w:spacing w:line="276" w:lineRule="auto"/>
        <w:rPr>
          <w:color w:val="000000" w:themeColor="text1"/>
          <w:szCs w:val="24"/>
        </w:rPr>
      </w:pPr>
      <w:r w:rsidRPr="008546FA">
        <w:rPr>
          <w:color w:val="000000" w:themeColor="text1"/>
          <w:szCs w:val="24"/>
        </w:rPr>
        <w:t>Nacionālā līmenī VI ir uzsākusi aktīvu darbu pie ES fondu plānošanas dokumentu sagatavošanas, kā arī aktīvi sadarbojās ar PK</w:t>
      </w:r>
      <w:r w:rsidR="009533DD">
        <w:rPr>
          <w:color w:val="000000" w:themeColor="text1"/>
          <w:szCs w:val="24"/>
        </w:rPr>
        <w:t>C NAP izstrādes laikā. MK 2013.</w:t>
      </w:r>
      <w:r w:rsidRPr="008546FA">
        <w:rPr>
          <w:color w:val="000000" w:themeColor="text1"/>
          <w:szCs w:val="24"/>
        </w:rPr>
        <w:t>gada 29. janvāra sēdē tika pieņems zināšanai VI izstrādātais informatīvais ziņojums „Par Eiropas Savienības fondu investīciju prioritātēm Latvijā 2014. – 2020. gada plānošanas periodam”, kurā, atbilstoši EK regulu priekšlikumam, ir noteikts ES Kohēzijas politikas fondu 2014. – 2020. gada plānošanas perioda finansējuma sadalījums pa tematiskajiem mērķiem. Savukārt, lai uzlabotu ES fondu vadības sistēmu 2014. – 2020. gada plānošanas periodam, valsts sekretāru 2013. gada 14. februāra sanāksmē ir izsludināts VI sagatavotais koncepcijas „Par Eiropas Reģionālās attīstības fonda, Eiropas Sociālā fonda, Kohēzijas fonda, Eiropas Lauksaimniecības fonda lauku attīstībai un Eiropas Jūrlietu un zivsaimniecības fonda institucionālo sistēmu 2014. – 2020. gadā” projektu. Koncepciju plānot</w:t>
      </w:r>
      <w:r>
        <w:rPr>
          <w:color w:val="000000" w:themeColor="text1"/>
          <w:szCs w:val="24"/>
        </w:rPr>
        <w:t>s</w:t>
      </w:r>
      <w:r w:rsidRPr="008546FA">
        <w:rPr>
          <w:color w:val="000000" w:themeColor="text1"/>
          <w:szCs w:val="24"/>
        </w:rPr>
        <w:t xml:space="preserve"> apstiprināt MK līdz 2013. gada 31. martam.</w:t>
      </w:r>
    </w:p>
    <w:p w14:paraId="6C0DBE4A" w14:textId="48D45B79" w:rsidR="008546FA" w:rsidRPr="004F06EC" w:rsidRDefault="008723F1" w:rsidP="00D05700">
      <w:pPr>
        <w:spacing w:line="276" w:lineRule="auto"/>
        <w:rPr>
          <w:color w:val="000000" w:themeColor="text1"/>
          <w:szCs w:val="24"/>
        </w:rPr>
      </w:pPr>
      <w:r w:rsidRPr="008723F1">
        <w:rPr>
          <w:color w:val="000000" w:themeColor="text1"/>
          <w:szCs w:val="24"/>
        </w:rPr>
        <w:t>Ņemot vērā radušos riskus 2004.</w:t>
      </w:r>
      <w:r w:rsidR="002E7088">
        <w:rPr>
          <w:color w:val="000000" w:themeColor="text1"/>
          <w:szCs w:val="24"/>
        </w:rPr>
        <w:t xml:space="preserve"> – </w:t>
      </w:r>
      <w:r w:rsidRPr="008723F1">
        <w:rPr>
          <w:color w:val="000000" w:themeColor="text1"/>
          <w:szCs w:val="24"/>
        </w:rPr>
        <w:t xml:space="preserve">2006.gada plānošanas perioda projektos, kad projekta </w:t>
      </w:r>
      <w:proofErr w:type="spellStart"/>
      <w:r w:rsidRPr="008723F1">
        <w:rPr>
          <w:color w:val="000000" w:themeColor="text1"/>
          <w:szCs w:val="24"/>
        </w:rPr>
        <w:t>pēcuzraudzības</w:t>
      </w:r>
      <w:proofErr w:type="spellEnd"/>
      <w:r w:rsidRPr="008723F1">
        <w:rPr>
          <w:color w:val="000000" w:themeColor="text1"/>
          <w:szCs w:val="24"/>
        </w:rPr>
        <w:t xml:space="preserve"> perioda termiņa beigās tiek konstatēts, ka projekts vairs nefunkcionē pēc būtības, proti, projekta ietvaros pēc tā pabeigšanas netiek īstenota saimnieciskā darbība, taču risinājuma rašanas un izdevumu atgūšanas process ir ļoti laikietilpīgs, </w:t>
      </w:r>
      <w:r>
        <w:rPr>
          <w:color w:val="000000" w:themeColor="text1"/>
          <w:szCs w:val="24"/>
        </w:rPr>
        <w:t>VI lūgusi</w:t>
      </w:r>
      <w:r w:rsidRPr="008723F1">
        <w:rPr>
          <w:color w:val="000000" w:themeColor="text1"/>
          <w:szCs w:val="24"/>
        </w:rPr>
        <w:t xml:space="preserve"> </w:t>
      </w:r>
      <w:r>
        <w:rPr>
          <w:color w:val="000000" w:themeColor="text1"/>
          <w:szCs w:val="24"/>
        </w:rPr>
        <w:t>AI un SI</w:t>
      </w:r>
      <w:r w:rsidRPr="008723F1">
        <w:rPr>
          <w:color w:val="000000" w:themeColor="text1"/>
          <w:szCs w:val="24"/>
        </w:rPr>
        <w:t xml:space="preserve"> 2007.</w:t>
      </w:r>
      <w:r w:rsidR="002E7088">
        <w:rPr>
          <w:color w:val="000000" w:themeColor="text1"/>
          <w:szCs w:val="24"/>
        </w:rPr>
        <w:t xml:space="preserve"> – </w:t>
      </w:r>
      <w:r w:rsidRPr="008723F1">
        <w:rPr>
          <w:color w:val="000000" w:themeColor="text1"/>
          <w:szCs w:val="24"/>
        </w:rPr>
        <w:t xml:space="preserve">2013.gada plānošanas perioda projektu ietvaros </w:t>
      </w:r>
      <w:r>
        <w:rPr>
          <w:color w:val="000000" w:themeColor="text1"/>
          <w:szCs w:val="24"/>
        </w:rPr>
        <w:t xml:space="preserve">pievērst pastiprinātu uzmanību pie projektu </w:t>
      </w:r>
      <w:proofErr w:type="spellStart"/>
      <w:r>
        <w:rPr>
          <w:color w:val="000000" w:themeColor="text1"/>
          <w:szCs w:val="24"/>
        </w:rPr>
        <w:t>pēcuraudzības</w:t>
      </w:r>
      <w:proofErr w:type="spellEnd"/>
      <w:r>
        <w:rPr>
          <w:color w:val="000000" w:themeColor="text1"/>
          <w:szCs w:val="24"/>
        </w:rPr>
        <w:t xml:space="preserve"> periodā, kā arī </w:t>
      </w:r>
      <w:r w:rsidRPr="008723F1">
        <w:rPr>
          <w:color w:val="000000" w:themeColor="text1"/>
          <w:szCs w:val="24"/>
        </w:rPr>
        <w:t>veikt papildu uzraudzības un kontroles pasākumus, tai skaitā pārliecināties par risku neesamību, gan pirms maksājuma veikšanas, gan izdevumu deklarēšanas.</w:t>
      </w:r>
    </w:p>
    <w:p w14:paraId="6C24213E" w14:textId="1359B204" w:rsidR="00F9110E" w:rsidRPr="00F263F1" w:rsidRDefault="00986DBE" w:rsidP="00D05700">
      <w:pPr>
        <w:spacing w:line="276" w:lineRule="auto"/>
        <w:rPr>
          <w:b/>
          <w:color w:val="000000" w:themeColor="text1"/>
          <w:szCs w:val="24"/>
        </w:rPr>
      </w:pPr>
      <w:r w:rsidRPr="00F263F1">
        <w:rPr>
          <w:b/>
          <w:color w:val="000000" w:themeColor="text1"/>
          <w:szCs w:val="24"/>
        </w:rPr>
        <w:t xml:space="preserve">Priekšlikumi MK </w:t>
      </w:r>
      <w:proofErr w:type="spellStart"/>
      <w:r w:rsidRPr="00F263F1">
        <w:rPr>
          <w:b/>
          <w:color w:val="000000" w:themeColor="text1"/>
          <w:szCs w:val="24"/>
        </w:rPr>
        <w:t>protokollēmumam</w:t>
      </w:r>
      <w:proofErr w:type="spellEnd"/>
      <w:r w:rsidRPr="00F263F1">
        <w:rPr>
          <w:b/>
          <w:color w:val="000000" w:themeColor="text1"/>
          <w:szCs w:val="24"/>
        </w:rPr>
        <w:t>:</w:t>
      </w:r>
    </w:p>
    <w:p w14:paraId="64C03C33" w14:textId="49B77986" w:rsidR="009F0FF3" w:rsidRDefault="00F263F1" w:rsidP="00BC3384">
      <w:pPr>
        <w:pStyle w:val="Default"/>
        <w:numPr>
          <w:ilvl w:val="0"/>
          <w:numId w:val="28"/>
        </w:numPr>
        <w:spacing w:line="276" w:lineRule="auto"/>
        <w:ind w:left="426" w:hanging="426"/>
        <w:rPr>
          <w:rFonts w:eastAsia="Times New Roman"/>
          <w:color w:val="000000" w:themeColor="text1"/>
          <w:lang w:eastAsia="en-US"/>
        </w:rPr>
      </w:pPr>
      <w:r>
        <w:rPr>
          <w:rFonts w:eastAsia="Times New Roman"/>
          <w:color w:val="000000" w:themeColor="text1"/>
          <w:lang w:eastAsia="en-US"/>
        </w:rPr>
        <w:t>L</w:t>
      </w:r>
      <w:r w:rsidRPr="00F263F1">
        <w:rPr>
          <w:rFonts w:eastAsia="Times New Roman"/>
          <w:color w:val="000000" w:themeColor="text1"/>
          <w:lang w:eastAsia="en-US"/>
        </w:rPr>
        <w:t xml:space="preserve">ai nodrošinātu ES fondu finansējuma </w:t>
      </w:r>
      <w:r w:rsidR="00BE454F">
        <w:rPr>
          <w:rFonts w:eastAsia="Times New Roman"/>
          <w:color w:val="000000" w:themeColor="text1"/>
          <w:lang w:eastAsia="en-US"/>
        </w:rPr>
        <w:t>investīcijas</w:t>
      </w:r>
      <w:r w:rsidRPr="00F263F1">
        <w:rPr>
          <w:rFonts w:eastAsia="Times New Roman"/>
          <w:color w:val="000000" w:themeColor="text1"/>
          <w:lang w:eastAsia="en-US"/>
        </w:rPr>
        <w:t>, noteikt, ka 2013.gada ietvaros AI nodrošina maksājumus finansējuma saņēmējiem par ES fondu līdzfinansējuma daļu kopā vismaz</w:t>
      </w:r>
      <w:r w:rsidR="00F113BD">
        <w:rPr>
          <w:rFonts w:eastAsia="Times New Roman"/>
          <w:color w:val="000000" w:themeColor="text1"/>
          <w:lang w:eastAsia="en-US"/>
        </w:rPr>
        <w:t xml:space="preserve"> </w:t>
      </w:r>
      <w:r w:rsidR="00A52B37">
        <w:rPr>
          <w:rFonts w:eastAsia="Times New Roman"/>
          <w:color w:val="000000" w:themeColor="text1"/>
          <w:lang w:eastAsia="en-US"/>
        </w:rPr>
        <w:t>2 282</w:t>
      </w:r>
      <w:r>
        <w:rPr>
          <w:rFonts w:eastAsia="Times New Roman"/>
          <w:color w:val="000000" w:themeColor="text1"/>
          <w:lang w:eastAsia="en-US"/>
        </w:rPr>
        <w:t xml:space="preserve"> </w:t>
      </w:r>
      <w:proofErr w:type="spellStart"/>
      <w:r>
        <w:rPr>
          <w:rFonts w:eastAsia="Times New Roman"/>
          <w:color w:val="000000" w:themeColor="text1"/>
          <w:lang w:eastAsia="en-US"/>
        </w:rPr>
        <w:t>milj</w:t>
      </w:r>
      <w:proofErr w:type="spellEnd"/>
      <w:r>
        <w:rPr>
          <w:rFonts w:eastAsia="Times New Roman"/>
          <w:color w:val="000000" w:themeColor="text1"/>
          <w:lang w:eastAsia="en-US"/>
        </w:rPr>
        <w:t>.</w:t>
      </w:r>
      <w:r w:rsidRPr="00F263F1">
        <w:rPr>
          <w:rFonts w:eastAsia="Times New Roman"/>
          <w:color w:val="000000" w:themeColor="text1"/>
          <w:lang w:eastAsia="en-US"/>
        </w:rPr>
        <w:t xml:space="preserve"> latu apmērā (detalizētu informāciju sadalījumā pa fondiem un ministrijām skatīt </w:t>
      </w:r>
      <w:proofErr w:type="spellStart"/>
      <w:r w:rsidRPr="00F263F1">
        <w:rPr>
          <w:rFonts w:eastAsia="Times New Roman"/>
          <w:color w:val="000000" w:themeColor="text1"/>
          <w:lang w:eastAsia="en-US"/>
        </w:rPr>
        <w:t>protokollēmuma</w:t>
      </w:r>
      <w:proofErr w:type="spellEnd"/>
      <w:r w:rsidRPr="00F263F1">
        <w:rPr>
          <w:rFonts w:eastAsia="Times New Roman"/>
          <w:color w:val="000000" w:themeColor="text1"/>
          <w:lang w:eastAsia="en-US"/>
        </w:rPr>
        <w:t xml:space="preserve"> otrā punktā), kā arī noteikt, EM finanšu instrumentu ietvaros 2013.gadā nodrošināt maksājumus/investīcijas, sniegt garantijas par ES fondu līdzfinansējuma daļu kopā vismaz </w:t>
      </w:r>
      <w:r w:rsidR="00217595">
        <w:rPr>
          <w:rFonts w:eastAsia="Times New Roman"/>
          <w:color w:val="000000" w:themeColor="text1"/>
          <w:lang w:eastAsia="en-US"/>
        </w:rPr>
        <w:t>25,1</w:t>
      </w:r>
      <w:r w:rsidRPr="00F263F1">
        <w:rPr>
          <w:rFonts w:eastAsia="Times New Roman"/>
          <w:color w:val="000000" w:themeColor="text1"/>
          <w:lang w:eastAsia="en-US"/>
        </w:rPr>
        <w:t> </w:t>
      </w:r>
      <w:r>
        <w:rPr>
          <w:rFonts w:eastAsia="Times New Roman"/>
          <w:color w:val="000000" w:themeColor="text1"/>
          <w:lang w:eastAsia="en-US"/>
        </w:rPr>
        <w:t xml:space="preserve">milj. </w:t>
      </w:r>
      <w:r w:rsidRPr="00F263F1">
        <w:rPr>
          <w:rFonts w:eastAsia="Times New Roman"/>
          <w:color w:val="000000" w:themeColor="text1"/>
          <w:lang w:eastAsia="en-US"/>
        </w:rPr>
        <w:t>latu apmērā</w:t>
      </w:r>
      <w:r w:rsidR="003A78F0">
        <w:rPr>
          <w:rFonts w:eastAsia="Times New Roman"/>
          <w:color w:val="000000" w:themeColor="text1"/>
          <w:lang w:eastAsia="en-US"/>
        </w:rPr>
        <w:t xml:space="preserve"> </w:t>
      </w:r>
      <w:r w:rsidR="003A78F0" w:rsidRPr="00F263F1">
        <w:rPr>
          <w:rFonts w:eastAsia="Times New Roman"/>
          <w:color w:val="000000" w:themeColor="text1"/>
          <w:lang w:eastAsia="en-US"/>
        </w:rPr>
        <w:t xml:space="preserve">(detalizētu </w:t>
      </w:r>
      <w:r w:rsidR="003A78F0" w:rsidRPr="00F263F1">
        <w:rPr>
          <w:rFonts w:eastAsia="Times New Roman"/>
          <w:color w:val="000000" w:themeColor="text1"/>
          <w:lang w:eastAsia="en-US"/>
        </w:rPr>
        <w:lastRenderedPageBreak/>
        <w:t xml:space="preserve">informāciju sadalījumā pa fondiem un ministrijām skatīt </w:t>
      </w:r>
      <w:proofErr w:type="spellStart"/>
      <w:r w:rsidR="003A78F0" w:rsidRPr="00F263F1">
        <w:rPr>
          <w:rFonts w:eastAsia="Times New Roman"/>
          <w:color w:val="000000" w:themeColor="text1"/>
          <w:lang w:eastAsia="en-US"/>
        </w:rPr>
        <w:t>protokollēmuma</w:t>
      </w:r>
      <w:proofErr w:type="spellEnd"/>
      <w:r w:rsidR="003A78F0" w:rsidRPr="00F263F1">
        <w:rPr>
          <w:rFonts w:eastAsia="Times New Roman"/>
          <w:color w:val="000000" w:themeColor="text1"/>
          <w:lang w:eastAsia="en-US"/>
        </w:rPr>
        <w:t xml:space="preserve"> </w:t>
      </w:r>
      <w:r w:rsidR="003A78F0">
        <w:rPr>
          <w:rFonts w:eastAsia="Times New Roman"/>
          <w:color w:val="000000" w:themeColor="text1"/>
          <w:lang w:eastAsia="en-US"/>
        </w:rPr>
        <w:t>trešā</w:t>
      </w:r>
      <w:r w:rsidR="003A78F0" w:rsidRPr="00F263F1">
        <w:rPr>
          <w:rFonts w:eastAsia="Times New Roman"/>
          <w:color w:val="000000" w:themeColor="text1"/>
          <w:lang w:eastAsia="en-US"/>
        </w:rPr>
        <w:t xml:space="preserve"> punktā)</w:t>
      </w:r>
      <w:r w:rsidRPr="00F263F1">
        <w:rPr>
          <w:rFonts w:eastAsia="Times New Roman"/>
          <w:color w:val="000000" w:themeColor="text1"/>
          <w:lang w:eastAsia="en-US"/>
        </w:rPr>
        <w:t>;</w:t>
      </w:r>
    </w:p>
    <w:p w14:paraId="7F79E9FC" w14:textId="0E837D67" w:rsidR="009F0FF3" w:rsidRPr="009F0FF3" w:rsidRDefault="009F0FF3" w:rsidP="00BC3384">
      <w:pPr>
        <w:pStyle w:val="Default"/>
        <w:numPr>
          <w:ilvl w:val="0"/>
          <w:numId w:val="28"/>
        </w:numPr>
        <w:spacing w:line="276" w:lineRule="auto"/>
        <w:ind w:left="426" w:hanging="426"/>
        <w:rPr>
          <w:rFonts w:eastAsia="Times New Roman"/>
          <w:color w:val="000000" w:themeColor="text1"/>
          <w:lang w:eastAsia="en-US"/>
        </w:rPr>
      </w:pPr>
      <w:r w:rsidRPr="009F0FF3">
        <w:rPr>
          <w:rFonts w:eastAsia="Times New Roman"/>
          <w:color w:val="000000" w:themeColor="text1"/>
          <w:lang w:eastAsia="en-US"/>
        </w:rPr>
        <w:t xml:space="preserve">Saskaņā ar vienošanos </w:t>
      </w:r>
      <w:r w:rsidR="002E7088">
        <w:rPr>
          <w:rFonts w:eastAsia="Times New Roman"/>
          <w:color w:val="000000" w:themeColor="text1"/>
          <w:lang w:eastAsia="en-US"/>
        </w:rPr>
        <w:t>2013.gada</w:t>
      </w:r>
      <w:r w:rsidRPr="009F0FF3">
        <w:rPr>
          <w:rFonts w:eastAsia="Times New Roman"/>
          <w:color w:val="000000" w:themeColor="text1"/>
          <w:lang w:eastAsia="en-US"/>
        </w:rPr>
        <w:t xml:space="preserve"> 1.februāra Koalīcijas partneru darba grupā par ES Struktūrfondu un Kohēzijas fonda jautājumiem, tika lemts par </w:t>
      </w:r>
      <w:proofErr w:type="spellStart"/>
      <w:r w:rsidRPr="009F0FF3">
        <w:rPr>
          <w:rFonts w:eastAsia="Times New Roman"/>
          <w:color w:val="000000" w:themeColor="text1"/>
          <w:lang w:eastAsia="en-US"/>
        </w:rPr>
        <w:t>virssaistību</w:t>
      </w:r>
      <w:proofErr w:type="spellEnd"/>
      <w:r w:rsidRPr="009F0FF3">
        <w:rPr>
          <w:rFonts w:eastAsia="Times New Roman"/>
          <w:color w:val="000000" w:themeColor="text1"/>
          <w:lang w:eastAsia="en-US"/>
        </w:rPr>
        <w:t xml:space="preserve"> finansējuma 325 000 latu apmērā pārdali no </w:t>
      </w:r>
      <w:r>
        <w:rPr>
          <w:rFonts w:eastAsia="Times New Roman"/>
          <w:color w:val="000000" w:themeColor="text1"/>
          <w:lang w:eastAsia="en-US"/>
        </w:rPr>
        <w:t>IZM</w:t>
      </w:r>
      <w:r w:rsidRPr="009F0FF3">
        <w:rPr>
          <w:rFonts w:eastAsia="Times New Roman"/>
          <w:color w:val="000000" w:themeColor="text1"/>
          <w:lang w:eastAsia="en-US"/>
        </w:rPr>
        <w:t xml:space="preserve"> </w:t>
      </w:r>
      <w:proofErr w:type="spellStart"/>
      <w:r w:rsidRPr="009F0FF3">
        <w:rPr>
          <w:rFonts w:eastAsia="Times New Roman"/>
          <w:color w:val="000000" w:themeColor="text1"/>
          <w:lang w:eastAsia="en-US"/>
        </w:rPr>
        <w:t>pārziņā</w:t>
      </w:r>
      <w:proofErr w:type="spellEnd"/>
      <w:r w:rsidRPr="009F0FF3">
        <w:rPr>
          <w:rFonts w:eastAsia="Times New Roman"/>
          <w:color w:val="000000" w:themeColor="text1"/>
          <w:lang w:eastAsia="en-US"/>
        </w:rPr>
        <w:t xml:space="preserve"> esošās ESF </w:t>
      </w:r>
      <w:proofErr w:type="spellStart"/>
      <w:r w:rsidRPr="009F0FF3">
        <w:rPr>
          <w:rFonts w:eastAsia="Times New Roman"/>
          <w:color w:val="000000" w:themeColor="text1"/>
          <w:lang w:eastAsia="en-US"/>
        </w:rPr>
        <w:t>apakšaktivitātes</w:t>
      </w:r>
      <w:proofErr w:type="spellEnd"/>
      <w:r w:rsidRPr="009F0FF3">
        <w:rPr>
          <w:rFonts w:eastAsia="Times New Roman"/>
          <w:color w:val="000000" w:themeColor="text1"/>
          <w:lang w:eastAsia="en-US"/>
        </w:rPr>
        <w:t xml:space="preserve"> </w:t>
      </w:r>
      <w:r w:rsidR="002E7088">
        <w:rPr>
          <w:rFonts w:eastAsia="Times New Roman"/>
          <w:color w:val="000000" w:themeColor="text1"/>
          <w:lang w:eastAsia="en-US"/>
        </w:rPr>
        <w:t>„</w:t>
      </w:r>
      <w:r w:rsidRPr="009F0FF3">
        <w:rPr>
          <w:rFonts w:eastAsia="Times New Roman"/>
          <w:color w:val="000000" w:themeColor="text1"/>
          <w:lang w:eastAsia="en-US"/>
        </w:rPr>
        <w:t>Profesionālās orientācijas un karjeras izglītības attīstība izglītības sistēmā</w:t>
      </w:r>
      <w:r w:rsidR="002E7088">
        <w:rPr>
          <w:rFonts w:eastAsia="Times New Roman"/>
          <w:color w:val="000000" w:themeColor="text1"/>
          <w:lang w:eastAsia="en-US"/>
        </w:rPr>
        <w:t>”</w:t>
      </w:r>
      <w:r w:rsidRPr="009F0FF3">
        <w:rPr>
          <w:rFonts w:eastAsia="Times New Roman"/>
          <w:color w:val="000000" w:themeColor="text1"/>
          <w:lang w:eastAsia="en-US"/>
        </w:rPr>
        <w:t xml:space="preserve"> uz </w:t>
      </w:r>
      <w:r>
        <w:rPr>
          <w:rFonts w:eastAsia="Times New Roman"/>
          <w:color w:val="000000" w:themeColor="text1"/>
          <w:lang w:eastAsia="en-US"/>
        </w:rPr>
        <w:t>LM</w:t>
      </w:r>
      <w:r w:rsidRPr="009F0FF3">
        <w:rPr>
          <w:rFonts w:eastAsia="Times New Roman"/>
          <w:color w:val="000000" w:themeColor="text1"/>
          <w:lang w:eastAsia="en-US"/>
        </w:rPr>
        <w:t xml:space="preserve"> </w:t>
      </w:r>
      <w:proofErr w:type="spellStart"/>
      <w:r w:rsidRPr="009F0FF3">
        <w:rPr>
          <w:rFonts w:eastAsia="Times New Roman"/>
          <w:color w:val="000000" w:themeColor="text1"/>
          <w:lang w:eastAsia="en-US"/>
        </w:rPr>
        <w:t>pārziņā</w:t>
      </w:r>
      <w:proofErr w:type="spellEnd"/>
      <w:r w:rsidRPr="009F0FF3">
        <w:rPr>
          <w:rFonts w:eastAsia="Times New Roman"/>
          <w:color w:val="000000" w:themeColor="text1"/>
          <w:lang w:eastAsia="en-US"/>
        </w:rPr>
        <w:t xml:space="preserve"> esošo ESF </w:t>
      </w:r>
      <w:proofErr w:type="spellStart"/>
      <w:r w:rsidRPr="009F0FF3">
        <w:rPr>
          <w:rFonts w:eastAsia="Times New Roman"/>
          <w:color w:val="000000" w:themeColor="text1"/>
          <w:lang w:eastAsia="en-US"/>
        </w:rPr>
        <w:t>apakšaktivitāti</w:t>
      </w:r>
      <w:proofErr w:type="spellEnd"/>
      <w:r w:rsidRPr="009F0FF3">
        <w:rPr>
          <w:rFonts w:eastAsia="Times New Roman"/>
          <w:color w:val="000000" w:themeColor="text1"/>
          <w:lang w:eastAsia="en-US"/>
        </w:rPr>
        <w:t xml:space="preserve"> „Kompleksi atbalsta pasākumi iedzīvotāju integrēšanai sabiedrībā un darba tirgū”, lai minēto finansējumu novirzītu pabalsta par asistenta izmantošanu izmaksai, ņemot vērā </w:t>
      </w:r>
      <w:r>
        <w:rPr>
          <w:rFonts w:eastAsia="Times New Roman"/>
          <w:color w:val="000000" w:themeColor="text1"/>
          <w:lang w:eastAsia="en-US"/>
        </w:rPr>
        <w:t>MK</w:t>
      </w:r>
      <w:r w:rsidRPr="009F0FF3">
        <w:rPr>
          <w:rFonts w:eastAsia="Times New Roman"/>
          <w:color w:val="000000" w:themeColor="text1"/>
          <w:lang w:eastAsia="en-US"/>
        </w:rPr>
        <w:t xml:space="preserve"> </w:t>
      </w:r>
      <w:r w:rsidR="002E7088">
        <w:rPr>
          <w:rFonts w:eastAsia="Times New Roman"/>
          <w:color w:val="000000" w:themeColor="text1"/>
          <w:lang w:eastAsia="en-US"/>
        </w:rPr>
        <w:t xml:space="preserve">2013.gada </w:t>
      </w:r>
      <w:r w:rsidRPr="009F0FF3">
        <w:rPr>
          <w:rFonts w:eastAsia="Times New Roman"/>
          <w:color w:val="000000" w:themeColor="text1"/>
          <w:lang w:eastAsia="en-US"/>
        </w:rPr>
        <w:t xml:space="preserve">22.janvāra sēdē </w:t>
      </w:r>
      <w:r>
        <w:rPr>
          <w:rFonts w:eastAsia="Times New Roman"/>
          <w:color w:val="000000" w:themeColor="text1"/>
          <w:lang w:eastAsia="en-US"/>
        </w:rPr>
        <w:t>LM</w:t>
      </w:r>
      <w:r w:rsidRPr="009F0FF3">
        <w:rPr>
          <w:rFonts w:eastAsia="Times New Roman"/>
          <w:color w:val="000000" w:themeColor="text1"/>
          <w:lang w:eastAsia="en-US"/>
        </w:rPr>
        <w:t xml:space="preserve"> pausto priekšlikumu par papildu finansējuma nepieciešamību apakšaktivitātē „Kompleksi atbalsta pasākumi iedzīvotāju integrēšanai sabiedrībā un darba tirgū” pabalsta par asistenta izmantošanu izmaksai (</w:t>
      </w:r>
      <w:r w:rsidR="002E7088">
        <w:rPr>
          <w:rFonts w:eastAsia="Times New Roman"/>
          <w:color w:val="000000" w:themeColor="text1"/>
          <w:lang w:eastAsia="en-US"/>
        </w:rPr>
        <w:t xml:space="preserve">2013.gada 22.janvāra </w:t>
      </w:r>
      <w:r w:rsidRPr="009F0FF3">
        <w:rPr>
          <w:rFonts w:eastAsia="Times New Roman"/>
          <w:color w:val="000000" w:themeColor="text1"/>
          <w:lang w:eastAsia="en-US"/>
        </w:rPr>
        <w:t>MK</w:t>
      </w:r>
      <w:r w:rsidR="005D4A5E">
        <w:rPr>
          <w:rFonts w:eastAsia="Times New Roman"/>
          <w:color w:val="000000" w:themeColor="text1"/>
          <w:lang w:eastAsia="en-US"/>
        </w:rPr>
        <w:t xml:space="preserve"> sēdes </w:t>
      </w:r>
      <w:proofErr w:type="spellStart"/>
      <w:r w:rsidR="005D4A5E">
        <w:rPr>
          <w:rFonts w:eastAsia="Times New Roman"/>
          <w:color w:val="000000" w:themeColor="text1"/>
          <w:lang w:eastAsia="en-US"/>
        </w:rPr>
        <w:t>prot</w:t>
      </w:r>
      <w:proofErr w:type="spellEnd"/>
      <w:r w:rsidR="005D4A5E">
        <w:rPr>
          <w:rFonts w:eastAsia="Times New Roman"/>
          <w:color w:val="000000" w:themeColor="text1"/>
          <w:lang w:eastAsia="en-US"/>
        </w:rPr>
        <w:t>. Nr.5, 24.§, 12.p.);</w:t>
      </w:r>
    </w:p>
    <w:p w14:paraId="23452052" w14:textId="57754491" w:rsidR="00F263F1" w:rsidRDefault="00F263F1" w:rsidP="00BC3384">
      <w:pPr>
        <w:pStyle w:val="Default"/>
        <w:numPr>
          <w:ilvl w:val="0"/>
          <w:numId w:val="28"/>
        </w:numPr>
        <w:spacing w:line="276" w:lineRule="auto"/>
        <w:ind w:left="426" w:hanging="426"/>
        <w:rPr>
          <w:rFonts w:eastAsia="Times New Roman"/>
          <w:color w:val="000000" w:themeColor="text1"/>
          <w:lang w:eastAsia="en-US"/>
        </w:rPr>
      </w:pPr>
      <w:r w:rsidRPr="00F263F1">
        <w:rPr>
          <w:rFonts w:eastAsia="Times New Roman"/>
          <w:color w:val="000000" w:themeColor="text1"/>
          <w:lang w:eastAsia="en-US"/>
        </w:rPr>
        <w:t xml:space="preserve">Lai nodrošinātu 2009. – 2014.gada perioda </w:t>
      </w:r>
      <w:r w:rsidRPr="004F06EC">
        <w:rPr>
          <w:rFonts w:eastAsia="EUAlbertina-Bold-Identity-H"/>
          <w:color w:val="000000" w:themeColor="text1"/>
        </w:rPr>
        <w:t xml:space="preserve">EEZ/Norvēģijas </w:t>
      </w:r>
      <w:r>
        <w:rPr>
          <w:rFonts w:eastAsia="EUAlbertina-Bold-Identity-H"/>
          <w:color w:val="000000" w:themeColor="text1"/>
        </w:rPr>
        <w:t>finanšu instrumentu</w:t>
      </w:r>
      <w:r w:rsidRPr="00F263F1">
        <w:rPr>
          <w:rFonts w:eastAsia="Times New Roman"/>
          <w:color w:val="000000" w:themeColor="text1"/>
          <w:lang w:eastAsia="en-US"/>
        </w:rPr>
        <w:t xml:space="preserve"> </w:t>
      </w:r>
      <w:r w:rsidR="00BE454F">
        <w:rPr>
          <w:rFonts w:eastAsia="Times New Roman"/>
          <w:color w:val="000000" w:themeColor="text1"/>
          <w:lang w:eastAsia="en-US"/>
        </w:rPr>
        <w:t>finansu investīcijas</w:t>
      </w:r>
      <w:r w:rsidRPr="00F263F1">
        <w:rPr>
          <w:rFonts w:eastAsia="Times New Roman"/>
          <w:color w:val="000000" w:themeColor="text1"/>
          <w:lang w:eastAsia="en-US"/>
        </w:rPr>
        <w:t>, noteikt, ka 2013.gadā programmu apsaimniekotāji nodrošina maksājumus programmu ietvaros par finanšu instrumentu līdzfinansējuma daļu kopā vismaz</w:t>
      </w:r>
      <w:r w:rsidR="00F113BD">
        <w:rPr>
          <w:rFonts w:eastAsia="Times New Roman"/>
          <w:color w:val="000000" w:themeColor="text1"/>
          <w:lang w:eastAsia="en-US"/>
        </w:rPr>
        <w:t xml:space="preserve"> </w:t>
      </w:r>
      <w:r>
        <w:rPr>
          <w:rFonts w:eastAsia="Times New Roman"/>
          <w:color w:val="000000" w:themeColor="text1"/>
          <w:lang w:eastAsia="en-US"/>
        </w:rPr>
        <w:t xml:space="preserve">10 </w:t>
      </w:r>
      <w:proofErr w:type="spellStart"/>
      <w:r>
        <w:rPr>
          <w:rFonts w:eastAsia="Times New Roman"/>
          <w:color w:val="000000" w:themeColor="text1"/>
          <w:lang w:eastAsia="en-US"/>
        </w:rPr>
        <w:t>milj</w:t>
      </w:r>
      <w:proofErr w:type="spellEnd"/>
      <w:r>
        <w:rPr>
          <w:rFonts w:eastAsia="Times New Roman"/>
          <w:color w:val="000000" w:themeColor="text1"/>
          <w:lang w:eastAsia="en-US"/>
        </w:rPr>
        <w:t>.</w:t>
      </w:r>
      <w:r w:rsidRPr="00F263F1">
        <w:rPr>
          <w:rFonts w:eastAsia="Times New Roman"/>
          <w:color w:val="000000" w:themeColor="text1"/>
          <w:lang w:eastAsia="en-US"/>
        </w:rPr>
        <w:t xml:space="preserve"> </w:t>
      </w:r>
      <w:r>
        <w:rPr>
          <w:rFonts w:eastAsia="Times New Roman"/>
          <w:color w:val="000000" w:themeColor="text1"/>
          <w:lang w:eastAsia="en-US"/>
        </w:rPr>
        <w:t>latu apmērā;</w:t>
      </w:r>
    </w:p>
    <w:p w14:paraId="6E57B32A" w14:textId="441A2405" w:rsidR="00C927C0" w:rsidRDefault="00E119E8" w:rsidP="00BC3384">
      <w:pPr>
        <w:pStyle w:val="Default"/>
        <w:numPr>
          <w:ilvl w:val="0"/>
          <w:numId w:val="28"/>
        </w:numPr>
        <w:spacing w:line="276" w:lineRule="auto"/>
        <w:ind w:left="426" w:hanging="426"/>
        <w:rPr>
          <w:rFonts w:eastAsia="Times New Roman"/>
          <w:color w:val="000000" w:themeColor="text1"/>
          <w:lang w:eastAsia="en-US"/>
        </w:rPr>
      </w:pPr>
      <w:r w:rsidRPr="00E119E8">
        <w:rPr>
          <w:rFonts w:eastAsia="Times New Roman"/>
          <w:color w:val="000000" w:themeColor="text1"/>
          <w:lang w:eastAsia="en-US"/>
        </w:rPr>
        <w:t xml:space="preserve">Atbalstīt prioritāro aktivitāti „Latvijas prezidentūra Eiropas Savienības Padomē 2015” finansēšanai no </w:t>
      </w:r>
      <w:r w:rsidR="00F91DCE" w:rsidRPr="004F06EC">
        <w:rPr>
          <w:rFonts w:eastAsia="EUAlbertina-Bold-Identity-H"/>
          <w:color w:val="000000" w:themeColor="text1"/>
        </w:rPr>
        <w:t>EE</w:t>
      </w:r>
      <w:r w:rsidR="00F91DCE">
        <w:rPr>
          <w:rFonts w:eastAsia="EUAlbertina-Bold-Identity-H"/>
          <w:color w:val="000000" w:themeColor="text1"/>
        </w:rPr>
        <w:t>Z/Norvēģijas finanšu instrumentu</w:t>
      </w:r>
      <w:r w:rsidRPr="00E119E8">
        <w:rPr>
          <w:rFonts w:eastAsia="Times New Roman"/>
          <w:color w:val="000000" w:themeColor="text1"/>
          <w:lang w:eastAsia="en-US"/>
        </w:rPr>
        <w:t xml:space="preserve"> 2009. – 2014.gada perioda Bilaterālā fonda nacionālā līmenī. Latvijas prezidentūras </w:t>
      </w:r>
      <w:r w:rsidR="00F91DCE">
        <w:rPr>
          <w:rFonts w:eastAsia="Times New Roman"/>
          <w:color w:val="000000" w:themeColor="text1"/>
          <w:lang w:eastAsia="en-US"/>
        </w:rPr>
        <w:t>ES</w:t>
      </w:r>
      <w:r w:rsidRPr="00E119E8">
        <w:rPr>
          <w:rFonts w:eastAsia="Times New Roman"/>
          <w:color w:val="000000" w:themeColor="text1"/>
          <w:lang w:eastAsia="en-US"/>
        </w:rPr>
        <w:t xml:space="preserve"> Padomē sekretariātam sadarbībā ar Ārlietu ministriju sagatavot un līdz 2013.gada 15.maijam iesniegt </w:t>
      </w:r>
      <w:r w:rsidR="00F91DCE">
        <w:rPr>
          <w:rFonts w:eastAsia="Times New Roman"/>
          <w:color w:val="000000" w:themeColor="text1"/>
          <w:lang w:eastAsia="en-US"/>
        </w:rPr>
        <w:t>FM</w:t>
      </w:r>
      <w:r w:rsidRPr="00E119E8">
        <w:rPr>
          <w:rFonts w:eastAsia="Times New Roman"/>
          <w:color w:val="000000" w:themeColor="text1"/>
          <w:lang w:eastAsia="en-US"/>
        </w:rPr>
        <w:t xml:space="preserve"> iespējamo atbalstāmo pasākumu plānu, kas varētu tikt finansēti no </w:t>
      </w:r>
      <w:r w:rsidR="00F91DCE" w:rsidRPr="004F06EC">
        <w:rPr>
          <w:rFonts w:eastAsia="EUAlbertina-Bold-Identity-H"/>
          <w:color w:val="000000" w:themeColor="text1"/>
        </w:rPr>
        <w:t>EE</w:t>
      </w:r>
      <w:r w:rsidR="00F91DCE">
        <w:rPr>
          <w:rFonts w:eastAsia="EUAlbertina-Bold-Identity-H"/>
          <w:color w:val="000000" w:themeColor="text1"/>
        </w:rPr>
        <w:t>Z/Norvēģijas finanšu instrumentu</w:t>
      </w:r>
      <w:r w:rsidRPr="00E119E8">
        <w:rPr>
          <w:rFonts w:eastAsia="Times New Roman"/>
          <w:color w:val="000000" w:themeColor="text1"/>
          <w:lang w:eastAsia="en-US"/>
        </w:rPr>
        <w:t xml:space="preserve"> 2009. – 2014.gada perioda Bilaterālā fonda nacionālā līmenī saistībā ar Latvijas prezidentūru </w:t>
      </w:r>
      <w:r w:rsidR="00F91DCE">
        <w:rPr>
          <w:rFonts w:eastAsia="Times New Roman"/>
          <w:color w:val="000000" w:themeColor="text1"/>
          <w:lang w:eastAsia="en-US"/>
        </w:rPr>
        <w:t>ES</w:t>
      </w:r>
      <w:r w:rsidRPr="00E119E8">
        <w:rPr>
          <w:rFonts w:eastAsia="Times New Roman"/>
          <w:color w:val="000000" w:themeColor="text1"/>
          <w:lang w:eastAsia="en-US"/>
        </w:rPr>
        <w:t xml:space="preserve"> Padomē. Pēc minētās informācijas saņemšanas </w:t>
      </w:r>
      <w:r w:rsidR="00F91DCE">
        <w:rPr>
          <w:rFonts w:eastAsia="Times New Roman"/>
          <w:color w:val="000000" w:themeColor="text1"/>
          <w:lang w:eastAsia="en-US"/>
        </w:rPr>
        <w:t>FM</w:t>
      </w:r>
      <w:r w:rsidRPr="00E119E8">
        <w:rPr>
          <w:rFonts w:eastAsia="Times New Roman"/>
          <w:color w:val="000000" w:themeColor="text1"/>
          <w:lang w:eastAsia="en-US"/>
        </w:rPr>
        <w:t xml:space="preserve"> iesniegt saņemtos priekšlikumus apstiprināšanai Finanšu instrumenta birojā.</w:t>
      </w:r>
    </w:p>
    <w:p w14:paraId="2517A33A" w14:textId="77777777" w:rsidR="005160ED" w:rsidRDefault="008D7EEF" w:rsidP="00BC3384">
      <w:pPr>
        <w:pStyle w:val="Default"/>
        <w:numPr>
          <w:ilvl w:val="0"/>
          <w:numId w:val="28"/>
        </w:numPr>
        <w:spacing w:line="276" w:lineRule="auto"/>
        <w:ind w:left="426" w:hanging="426"/>
        <w:rPr>
          <w:rFonts w:eastAsia="Times New Roman"/>
          <w:color w:val="000000" w:themeColor="text1"/>
          <w:lang w:eastAsia="en-US"/>
        </w:rPr>
      </w:pPr>
      <w:r>
        <w:rPr>
          <w:rFonts w:eastAsia="Times New Roman"/>
          <w:color w:val="000000" w:themeColor="text1"/>
          <w:lang w:eastAsia="en-US"/>
        </w:rPr>
        <w:t>L</w:t>
      </w:r>
      <w:r w:rsidRPr="00F25F2E">
        <w:rPr>
          <w:rFonts w:eastAsia="Times New Roman"/>
          <w:color w:val="000000" w:themeColor="text1"/>
          <w:lang w:eastAsia="en-US"/>
        </w:rPr>
        <w:t xml:space="preserve">ai izpildītu MK 2012.gada 3.augusta </w:t>
      </w:r>
      <w:proofErr w:type="spellStart"/>
      <w:r w:rsidRPr="00F25F2E">
        <w:rPr>
          <w:rFonts w:eastAsia="Times New Roman"/>
          <w:color w:val="000000" w:themeColor="text1"/>
          <w:lang w:eastAsia="en-US"/>
        </w:rPr>
        <w:t>protokollēmuma</w:t>
      </w:r>
      <w:proofErr w:type="spellEnd"/>
      <w:r w:rsidRPr="00F25F2E">
        <w:rPr>
          <w:rFonts w:eastAsia="Times New Roman"/>
          <w:color w:val="000000" w:themeColor="text1"/>
          <w:lang w:eastAsia="en-US"/>
        </w:rPr>
        <w:t xml:space="preserve"> Nr.43 5.§ 9.punktā noteikto uzdevumu un ES fondu ietvaros izveidotu horizontālu grūtībās nonākuša uzņēmuma izvērtējuma veikšanas kārtību, </w:t>
      </w:r>
      <w:r w:rsidRPr="008D7EEF">
        <w:rPr>
          <w:rFonts w:eastAsia="Times New Roman"/>
          <w:color w:val="000000" w:themeColor="text1"/>
          <w:lang w:eastAsia="en-US"/>
        </w:rPr>
        <w:t xml:space="preserve">EM, IZM, KM, LM, SM, VM, VARAM nodrošināt, ka aktivitātēs, kur plānotas jaunas atlases kārtas un ES fonda finansējumu piešķir saimnieciskās darbības veicējiem, nodrošina ES fonda projekta iesniedzēja izvērtējumu atbilstoši grūtībās nonākuša uzņēmuma pazīmēm. Lai nodrošinātu minētā uzdevuma izpildi, </w:t>
      </w:r>
      <w:r>
        <w:rPr>
          <w:rFonts w:eastAsia="Times New Roman"/>
          <w:color w:val="000000" w:themeColor="text1"/>
          <w:lang w:eastAsia="en-US"/>
        </w:rPr>
        <w:t>atbildīgajām min</w:t>
      </w:r>
      <w:r w:rsidR="00A37175">
        <w:rPr>
          <w:rFonts w:eastAsia="Times New Roman"/>
          <w:color w:val="000000" w:themeColor="text1"/>
          <w:lang w:eastAsia="en-US"/>
        </w:rPr>
        <w:t>i</w:t>
      </w:r>
      <w:r>
        <w:rPr>
          <w:rFonts w:eastAsia="Times New Roman"/>
          <w:color w:val="000000" w:themeColor="text1"/>
          <w:lang w:eastAsia="en-US"/>
        </w:rPr>
        <w:t>strijām</w:t>
      </w:r>
      <w:r w:rsidRPr="008D7EEF">
        <w:rPr>
          <w:rFonts w:eastAsia="Times New Roman"/>
          <w:color w:val="000000" w:themeColor="text1"/>
          <w:lang w:eastAsia="en-US"/>
        </w:rPr>
        <w:t xml:space="preserve"> izvērtēt un nepieciešamības gadījumā noteiktā kārtībā virzīt grozījumus MK noteikumos par aktivitātes īstenošanu. Kā arī uzskatīt par aktualitāti zaudējušu </w:t>
      </w:r>
      <w:r>
        <w:rPr>
          <w:rFonts w:eastAsia="Times New Roman"/>
          <w:color w:val="000000" w:themeColor="text1"/>
          <w:lang w:eastAsia="en-US"/>
        </w:rPr>
        <w:t>MK</w:t>
      </w:r>
      <w:r w:rsidRPr="008D7EEF">
        <w:rPr>
          <w:rFonts w:eastAsia="Times New Roman"/>
          <w:color w:val="000000" w:themeColor="text1"/>
          <w:lang w:eastAsia="en-US"/>
        </w:rPr>
        <w:t xml:space="preserve"> 2012.gada 3.augusta </w:t>
      </w:r>
      <w:proofErr w:type="spellStart"/>
      <w:r w:rsidRPr="008D7EEF">
        <w:rPr>
          <w:rFonts w:eastAsia="Times New Roman"/>
          <w:color w:val="000000" w:themeColor="text1"/>
          <w:lang w:eastAsia="en-US"/>
        </w:rPr>
        <w:t>protokollēmuma</w:t>
      </w:r>
      <w:proofErr w:type="spellEnd"/>
      <w:r w:rsidRPr="008D7EEF">
        <w:rPr>
          <w:rFonts w:eastAsia="Times New Roman"/>
          <w:color w:val="000000" w:themeColor="text1"/>
          <w:lang w:eastAsia="en-US"/>
        </w:rPr>
        <w:t xml:space="preserve"> Nr.43 5.§ 9.punktu.</w:t>
      </w:r>
    </w:p>
    <w:p w14:paraId="08DB1C73" w14:textId="5B609D62" w:rsidR="005160ED" w:rsidRPr="005160ED" w:rsidRDefault="005160ED" w:rsidP="00BC3384">
      <w:pPr>
        <w:pStyle w:val="Default"/>
        <w:numPr>
          <w:ilvl w:val="0"/>
          <w:numId w:val="28"/>
        </w:numPr>
        <w:spacing w:line="276" w:lineRule="auto"/>
        <w:ind w:left="426" w:hanging="426"/>
        <w:rPr>
          <w:rFonts w:eastAsia="Times New Roman"/>
          <w:color w:val="000000" w:themeColor="text1"/>
          <w:lang w:eastAsia="en-US"/>
        </w:rPr>
      </w:pPr>
      <w:r>
        <w:rPr>
          <w:rFonts w:eastAsia="Times New Roman"/>
          <w:color w:val="000000" w:themeColor="text1"/>
          <w:lang w:eastAsia="en-US"/>
        </w:rPr>
        <w:t>Lai no</w:t>
      </w:r>
      <w:r w:rsidR="007A33B1">
        <w:rPr>
          <w:rFonts w:eastAsia="Times New Roman"/>
          <w:color w:val="000000" w:themeColor="text1"/>
          <w:lang w:eastAsia="en-US"/>
        </w:rPr>
        <w:t xml:space="preserve">drošinātu apakšaktivitātes </w:t>
      </w:r>
      <w:r>
        <w:rPr>
          <w:rFonts w:eastAsia="Times New Roman"/>
          <w:color w:val="000000" w:themeColor="text1"/>
          <w:lang w:eastAsia="en-US"/>
        </w:rPr>
        <w:t>„</w:t>
      </w:r>
      <w:r w:rsidRPr="005160ED">
        <w:rPr>
          <w:rFonts w:eastAsia="Times New Roman"/>
          <w:color w:val="000000" w:themeColor="text1"/>
          <w:lang w:eastAsia="en-US"/>
        </w:rPr>
        <w:t>Atbalsts pašvaldībām kapacitātes stiprināšanā Eiropas Savienības politiku instrumentu un pārējās ārvalstu finanšu palīdzības līdzfinansēto pro</w:t>
      </w:r>
      <w:r>
        <w:rPr>
          <w:rFonts w:eastAsia="Times New Roman"/>
          <w:color w:val="000000" w:themeColor="text1"/>
          <w:lang w:eastAsia="en-US"/>
        </w:rPr>
        <w:t>jektu un pasākumu īstenošanai” ietvaros visu četru pašvaldību projektu avansa maksājumu atmaksu, noteikt Garkalnes novada pašvaldībai</w:t>
      </w:r>
      <w:r w:rsidR="000D3151">
        <w:rPr>
          <w:rFonts w:eastAsia="Times New Roman"/>
          <w:color w:val="000000" w:themeColor="text1"/>
          <w:lang w:eastAsia="en-US"/>
        </w:rPr>
        <w:t xml:space="preserve"> abu to projektu </w:t>
      </w:r>
      <w:r w:rsidR="009262F8">
        <w:rPr>
          <w:rFonts w:eastAsia="Times New Roman"/>
          <w:color w:val="000000" w:themeColor="text1"/>
          <w:lang w:eastAsia="en-US"/>
        </w:rPr>
        <w:t>īstenošanai saņemtā finansējuma avansa brīvprātīgu atgriešanu.</w:t>
      </w:r>
    </w:p>
    <w:p w14:paraId="3D39CB22" w14:textId="5211D416" w:rsidR="00D654FE" w:rsidRPr="00F113BD" w:rsidRDefault="00D654FE" w:rsidP="00D05700">
      <w:pPr>
        <w:pStyle w:val="Default"/>
        <w:spacing w:line="276" w:lineRule="auto"/>
        <w:ind w:left="426"/>
        <w:rPr>
          <w:rFonts w:eastAsia="Times New Roman"/>
          <w:color w:val="000000" w:themeColor="text1"/>
          <w:lang w:eastAsia="en-US"/>
        </w:rPr>
      </w:pPr>
      <w:r w:rsidRPr="00F113BD">
        <w:rPr>
          <w:color w:val="000000" w:themeColor="text1"/>
          <w:highlight w:val="yellow"/>
        </w:rPr>
        <w:lastRenderedPageBreak/>
        <w:br w:type="page"/>
      </w:r>
    </w:p>
    <w:p w14:paraId="6D32A1D4" w14:textId="77777777" w:rsidR="00B52CFD" w:rsidRPr="004F06EC" w:rsidRDefault="00567D1E" w:rsidP="00D05700">
      <w:pPr>
        <w:pStyle w:val="1lmenis"/>
        <w:spacing w:before="120" w:after="120" w:line="276" w:lineRule="auto"/>
        <w:ind w:left="709"/>
        <w:rPr>
          <w:rFonts w:ascii="Times New Roman" w:hAnsi="Times New Roman"/>
          <w:color w:val="000000" w:themeColor="text1"/>
          <w:sz w:val="24"/>
          <w:szCs w:val="24"/>
          <w:lang w:val="lv-LV"/>
        </w:rPr>
      </w:pPr>
      <w:bookmarkStart w:id="9" w:name="_Toc338680799"/>
      <w:bookmarkStart w:id="10" w:name="_Toc349828946"/>
      <w:r w:rsidRPr="004F06EC">
        <w:rPr>
          <w:rFonts w:ascii="Times New Roman" w:hAnsi="Times New Roman"/>
          <w:color w:val="000000" w:themeColor="text1"/>
          <w:sz w:val="24"/>
          <w:szCs w:val="24"/>
          <w:lang w:val="lv-LV"/>
        </w:rPr>
        <w:lastRenderedPageBreak/>
        <w:t>ES fondu finansējuma ietekme uz Latvijas tautsaimniecības attīstību</w:t>
      </w:r>
      <w:bookmarkEnd w:id="9"/>
      <w:r w:rsidRPr="004F06EC">
        <w:rPr>
          <w:rStyle w:val="FootnoteReference"/>
          <w:rFonts w:ascii="Times New Roman" w:hAnsi="Times New Roman"/>
          <w:color w:val="000000" w:themeColor="text1"/>
          <w:sz w:val="24"/>
          <w:szCs w:val="24"/>
          <w:lang w:val="lv-LV"/>
        </w:rPr>
        <w:footnoteReference w:id="3"/>
      </w:r>
      <w:bookmarkEnd w:id="10"/>
    </w:p>
    <w:p w14:paraId="10703DF1" w14:textId="113916CA" w:rsidR="000D5634" w:rsidRPr="000D5634" w:rsidRDefault="000D5634" w:rsidP="00D05700">
      <w:pPr>
        <w:spacing w:line="276" w:lineRule="auto"/>
        <w:rPr>
          <w:color w:val="000000" w:themeColor="text1"/>
          <w:szCs w:val="24"/>
        </w:rPr>
      </w:pPr>
      <w:r w:rsidRPr="000D5634">
        <w:rPr>
          <w:color w:val="000000" w:themeColor="text1"/>
          <w:szCs w:val="24"/>
        </w:rPr>
        <w:t xml:space="preserve">Ņemot vērā statistikas publicēšanas periodiskumu, šī ziņojuma ietvaros tiek sniegts makroekonomiskais apskats tikai par 2012.gada pirmajiem trim ceturkšņiem. Informācija par </w:t>
      </w:r>
      <w:r>
        <w:rPr>
          <w:color w:val="000000" w:themeColor="text1"/>
          <w:szCs w:val="24"/>
        </w:rPr>
        <w:t xml:space="preserve">ceturto </w:t>
      </w:r>
      <w:r w:rsidRPr="000D5634">
        <w:rPr>
          <w:color w:val="000000" w:themeColor="text1"/>
          <w:szCs w:val="24"/>
        </w:rPr>
        <w:t xml:space="preserve">ceturksni tiks sniegta </w:t>
      </w:r>
      <w:r>
        <w:rPr>
          <w:color w:val="000000" w:themeColor="text1"/>
          <w:szCs w:val="24"/>
        </w:rPr>
        <w:t>„</w:t>
      </w:r>
      <w:hyperlink r:id="rId17" w:tgtFrame="_blank" w:history="1">
        <w:r w:rsidRPr="000D5634">
          <w:rPr>
            <w:color w:val="000000" w:themeColor="text1"/>
            <w:szCs w:val="24"/>
          </w:rPr>
          <w:t xml:space="preserve">Informatīvajā ziņojumā par Eiropas Savienības struktūrfondu un Kohēzijas fonda, Eiropas Ekonomikas zonas finanšu instrumenta, Norvēģijas finanšu instrumenta un Latvijas un Šveices sadarbības programmas apguvi līdz </w:t>
        </w:r>
        <w:r w:rsidR="00895E46" w:rsidRPr="000D5634">
          <w:rPr>
            <w:color w:val="000000" w:themeColor="text1"/>
            <w:szCs w:val="24"/>
          </w:rPr>
          <w:t>201</w:t>
        </w:r>
        <w:r w:rsidR="00895E46">
          <w:rPr>
            <w:color w:val="000000" w:themeColor="text1"/>
            <w:szCs w:val="24"/>
          </w:rPr>
          <w:t>3</w:t>
        </w:r>
        <w:r w:rsidRPr="000D5634">
          <w:rPr>
            <w:color w:val="000000" w:themeColor="text1"/>
            <w:szCs w:val="24"/>
          </w:rPr>
          <w:t>.gada 31.martam</w:t>
        </w:r>
      </w:hyperlink>
      <w:r>
        <w:rPr>
          <w:color w:val="000000" w:themeColor="text1"/>
          <w:szCs w:val="24"/>
        </w:rPr>
        <w:t>”.</w:t>
      </w:r>
    </w:p>
    <w:p w14:paraId="4A7730FC" w14:textId="3D04F262" w:rsidR="00567D1E" w:rsidRPr="004F06EC" w:rsidRDefault="00567D1E" w:rsidP="00D05700">
      <w:pPr>
        <w:spacing w:line="276" w:lineRule="auto"/>
        <w:rPr>
          <w:color w:val="000000" w:themeColor="text1"/>
          <w:szCs w:val="24"/>
        </w:rPr>
      </w:pPr>
      <w:r w:rsidRPr="004F06EC">
        <w:rPr>
          <w:color w:val="000000" w:themeColor="text1"/>
          <w:szCs w:val="24"/>
        </w:rPr>
        <w:t xml:space="preserve">2012.gada pirmajos trīs ceturkšņos Latvijas ekonomika bija visstraujāk augošā ekonomika </w:t>
      </w:r>
      <w:r w:rsidR="00311006" w:rsidRPr="004F06EC">
        <w:rPr>
          <w:color w:val="000000" w:themeColor="text1"/>
          <w:szCs w:val="24"/>
        </w:rPr>
        <w:t>ES</w:t>
      </w:r>
      <w:r w:rsidRPr="004F06EC">
        <w:rPr>
          <w:color w:val="000000" w:themeColor="text1"/>
          <w:szCs w:val="24"/>
        </w:rPr>
        <w:t>. Salīdzinājumā ar 2011.gada attiecīgo periodu, 2012.gada pirmajos trīs ceturkšņos IKP palielinājās par 5,6%. ES fondu</w:t>
      </w:r>
      <w:r w:rsidRPr="004F06EC">
        <w:rPr>
          <w:color w:val="000000" w:themeColor="text1"/>
          <w:szCs w:val="24"/>
          <w:vertAlign w:val="superscript"/>
        </w:rPr>
        <w:footnoteReference w:id="4"/>
      </w:r>
      <w:r w:rsidRPr="004F06EC">
        <w:rPr>
          <w:color w:val="000000" w:themeColor="text1"/>
          <w:szCs w:val="24"/>
        </w:rPr>
        <w:t xml:space="preserve"> ietekmes izvērtējums parāda, ka valsts ekonomikas izaugsmi 2012.gadā ievērojami veicinājuši arī ES fondu līdzekļi. Analīzes dati apliecina, ka 2012.gadā bez ES fondu ieguldījumiem IKP pieaugums būtu par aptuveni 4,5 procentpunktiem zemāks. 2012.gadā, salīdzinot ar 2011.gadu, ES fondu labvēlīgā ietekme uz IKP din</w:t>
      </w:r>
      <w:r w:rsidR="00311006" w:rsidRPr="004F06EC">
        <w:rPr>
          <w:color w:val="000000" w:themeColor="text1"/>
          <w:szCs w:val="24"/>
        </w:rPr>
        <w:t>amiku ir samazinājusies par 0,2</w:t>
      </w:r>
      <w:r w:rsidRPr="004F06EC">
        <w:rPr>
          <w:color w:val="000000" w:themeColor="text1"/>
          <w:szCs w:val="24"/>
        </w:rPr>
        <w:t xml:space="preserve"> procentpunktiem, sakarā ar intensīvāku ES fondu finansējuma apguvi 2011.gadā (Kohēzijas politikas ietvaros 2011.gadā apgūts par 32% lielākais ES fondu finansējums kā 2012.gadā un </w:t>
      </w:r>
      <w:r w:rsidR="00CB0718" w:rsidRPr="004F06EC">
        <w:rPr>
          <w:rFonts w:eastAsia="EUAlbertina-Bold-Identity-H"/>
          <w:color w:val="000000" w:themeColor="text1"/>
          <w:szCs w:val="24"/>
          <w:lang w:eastAsia="lv-LV"/>
        </w:rPr>
        <w:t>EEZ/Norvēģijas finanšu instrumentu</w:t>
      </w:r>
      <w:r w:rsidRPr="004F06EC">
        <w:rPr>
          <w:color w:val="000000" w:themeColor="text1"/>
          <w:szCs w:val="24"/>
        </w:rPr>
        <w:t xml:space="preserve"> un Šveices programmas ietvaros 2011.gadā apgūtais finansējums bijis lielāks divas reizes, salīdzinot ar 2012.gadu</w:t>
      </w:r>
      <w:r w:rsidR="00461ABE" w:rsidRPr="004F06EC">
        <w:rPr>
          <w:color w:val="000000" w:themeColor="text1"/>
          <w:szCs w:val="24"/>
        </w:rPr>
        <w:t>)</w:t>
      </w:r>
      <w:r w:rsidRPr="004F06EC">
        <w:rPr>
          <w:color w:val="000000" w:themeColor="text1"/>
          <w:szCs w:val="24"/>
        </w:rPr>
        <w:t>.</w:t>
      </w:r>
    </w:p>
    <w:p w14:paraId="599F0DD6" w14:textId="77777777" w:rsidR="00567D1E" w:rsidRPr="004F06EC" w:rsidRDefault="00567D1E" w:rsidP="00D05700">
      <w:pPr>
        <w:spacing w:line="276" w:lineRule="auto"/>
        <w:rPr>
          <w:rFonts w:eastAsia="EUAlbertina-Bold-Identity-H"/>
          <w:i/>
          <w:color w:val="000000" w:themeColor="text1"/>
          <w:szCs w:val="24"/>
        </w:rPr>
      </w:pPr>
      <w:r w:rsidRPr="004F06EC">
        <w:rPr>
          <w:rFonts w:eastAsia="EUAlbertina-Bold-Identity-H"/>
          <w:color w:val="000000" w:themeColor="text1"/>
          <w:szCs w:val="24"/>
          <w:lang w:eastAsia="lv-LV"/>
        </w:rPr>
        <w:t xml:space="preserve">Grafiks Nr.1 </w:t>
      </w:r>
      <w:r w:rsidRPr="004F06EC">
        <w:rPr>
          <w:rFonts w:eastAsia="EUAlbertina-Bold-Identity-H"/>
          <w:i/>
          <w:color w:val="000000" w:themeColor="text1"/>
          <w:szCs w:val="24"/>
        </w:rPr>
        <w:t xml:space="preserve">„ES fondu ietekme uz investīcijām un reālā IKP izmaiņu tempu”. </w:t>
      </w:r>
    </w:p>
    <w:p w14:paraId="45E29FDC" w14:textId="608A5D42" w:rsidR="00567D1E" w:rsidRPr="004F06EC" w:rsidRDefault="00CF1679" w:rsidP="00D05700">
      <w:pPr>
        <w:spacing w:line="276" w:lineRule="auto"/>
        <w:jc w:val="center"/>
        <w:rPr>
          <w:color w:val="000000" w:themeColor="text1"/>
        </w:rPr>
      </w:pPr>
      <w:r>
        <w:rPr>
          <w:noProof/>
          <w:color w:val="000000" w:themeColor="text1"/>
          <w:lang w:eastAsia="lv-LV"/>
        </w:rPr>
        <w:drawing>
          <wp:inline distT="0" distB="0" distL="0" distR="0" wp14:anchorId="198AB205" wp14:editId="6152752A">
            <wp:extent cx="4919980" cy="2383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9980" cy="2383790"/>
                    </a:xfrm>
                    <a:prstGeom prst="rect">
                      <a:avLst/>
                    </a:prstGeom>
                    <a:noFill/>
                  </pic:spPr>
                </pic:pic>
              </a:graphicData>
            </a:graphic>
          </wp:inline>
        </w:drawing>
      </w:r>
    </w:p>
    <w:p w14:paraId="221BA1F3" w14:textId="77777777" w:rsidR="00567D1E" w:rsidRPr="004F06EC" w:rsidRDefault="00567D1E" w:rsidP="00D05700">
      <w:pPr>
        <w:spacing w:line="276" w:lineRule="auto"/>
        <w:rPr>
          <w:color w:val="000000" w:themeColor="text1"/>
        </w:rPr>
      </w:pPr>
      <w:r w:rsidRPr="004F06EC">
        <w:rPr>
          <w:rFonts w:eastAsia="EUAlbertina-Bold-Identity-H"/>
          <w:i/>
          <w:color w:val="000000" w:themeColor="text1"/>
          <w:szCs w:val="24"/>
        </w:rPr>
        <w:t xml:space="preserve">*2012.gada dati ietver </w:t>
      </w:r>
      <w:r w:rsidR="00E54299" w:rsidRPr="004F06EC">
        <w:rPr>
          <w:rFonts w:eastAsia="EUAlbertina-Bold-Identity-H"/>
          <w:i/>
          <w:color w:val="000000" w:themeColor="text1"/>
          <w:szCs w:val="24"/>
        </w:rPr>
        <w:t xml:space="preserve">ceturtā </w:t>
      </w:r>
      <w:r w:rsidRPr="004F06EC">
        <w:rPr>
          <w:rFonts w:eastAsia="EUAlbertina-Bold-Identity-H"/>
          <w:i/>
          <w:color w:val="000000" w:themeColor="text1"/>
          <w:szCs w:val="24"/>
        </w:rPr>
        <w:t>ceturkšņa prognozi.</w:t>
      </w:r>
    </w:p>
    <w:p w14:paraId="1920B7C1" w14:textId="77777777" w:rsidR="00567D1E" w:rsidRPr="004F06EC" w:rsidRDefault="00567D1E" w:rsidP="00D05700">
      <w:pPr>
        <w:spacing w:line="276" w:lineRule="auto"/>
        <w:rPr>
          <w:color w:val="000000" w:themeColor="text1"/>
          <w:szCs w:val="24"/>
        </w:rPr>
      </w:pPr>
      <w:r w:rsidRPr="004F06EC">
        <w:rPr>
          <w:color w:val="000000" w:themeColor="text1"/>
          <w:szCs w:val="24"/>
        </w:rPr>
        <w:lastRenderedPageBreak/>
        <w:t xml:space="preserve">Tautsaimniecības izaugsme 2012.gada pirmajos trīs ceturkšņos bija sabalansēta starp ārējo un iekšējo pieprasījumu. Lielāko ieguldījumu izaugsmē devušas tirdzniecība, apstrādes rūpniecība, būvniecība un transports, kas kopā veidoja divas trešdaļas no IKP pieauguma šajā periodā. 2012.gada pirmajos trīs ceturkšņos lielākie pieauguma tempi bija vērojami tieši būvniecībā un apstrādes rūpniecībā, kas salīdzinājumā ar iepriekšējā gada attiecīgo periodu pieauga par attiecīgi 16,3% un 10,5%. Būvniecības sektorā 2012.gadā ir vērojama arī lielākā ES fondu pozitīvā ietekme uz pievienotās vērtības pieauguma tempu sektoru griezumā, 2012.gadā palielinot sektora izaugsmes tempu par aptuveni 6,5 procentpunktiem, kas ir par 0,7 procentpunktiem vairāk nekā 2011.gadā. Ievērojamā ES fondu ietekme uz būvniecību ir skaidrojama ar būvniecības nozarē realizētiem projektiem pēdējo gadu laikā, kurus pamatā ir nodrošinājuši ES fondu finansētie </w:t>
      </w:r>
      <w:proofErr w:type="spellStart"/>
      <w:r w:rsidRPr="004F06EC">
        <w:rPr>
          <w:color w:val="000000" w:themeColor="text1"/>
          <w:szCs w:val="24"/>
        </w:rPr>
        <w:t>inženierbūvniecības</w:t>
      </w:r>
      <w:proofErr w:type="spellEnd"/>
      <w:r w:rsidRPr="004F06EC">
        <w:rPr>
          <w:color w:val="000000" w:themeColor="text1"/>
          <w:szCs w:val="24"/>
        </w:rPr>
        <w:t xml:space="preserve"> un sabiedriskā sektora ēku būvniecības un renovācijas darbu pasūtījumi. Lielākie ES fondu ieguldījumi 2012.gadā (76% no kopējā sektora ietvaros apgūtā ES finansējuma) tika veikti transporta infrastruktūras attīstībā (autoceļos, dzelzceļos, ostās, pilsētas transportā, lidostās). </w:t>
      </w:r>
    </w:p>
    <w:p w14:paraId="17361DBD" w14:textId="5B48CD35" w:rsidR="00567D1E" w:rsidRPr="004F06EC" w:rsidRDefault="00567D1E" w:rsidP="00D05700">
      <w:pPr>
        <w:spacing w:line="276" w:lineRule="auto"/>
        <w:rPr>
          <w:rFonts w:eastAsia="EUAlbertina-Bold-Identity-H"/>
          <w:i/>
          <w:color w:val="000000" w:themeColor="text1"/>
          <w:szCs w:val="24"/>
        </w:rPr>
      </w:pPr>
      <w:r w:rsidRPr="004F06EC">
        <w:rPr>
          <w:rFonts w:eastAsia="EUAlbertina-Bold-Identity-H"/>
          <w:color w:val="000000" w:themeColor="text1"/>
          <w:szCs w:val="24"/>
          <w:lang w:eastAsia="lv-LV"/>
        </w:rPr>
        <w:t xml:space="preserve">Grafiks Nr.2 </w:t>
      </w:r>
      <w:r w:rsidRPr="004F06EC">
        <w:rPr>
          <w:rFonts w:eastAsia="EUAlbertina-Bold-Identity-H"/>
          <w:i/>
          <w:color w:val="000000" w:themeColor="text1"/>
          <w:szCs w:val="24"/>
        </w:rPr>
        <w:t xml:space="preserve">„ES fondu ietekme </w:t>
      </w:r>
      <w:r w:rsidRPr="004F06EC">
        <w:rPr>
          <w:i/>
          <w:color w:val="000000" w:themeColor="text1"/>
          <w:szCs w:val="24"/>
        </w:rPr>
        <w:t>uz nozaru pievienotās vērtības dinamiku</w:t>
      </w:r>
      <w:r w:rsidR="00F113BD">
        <w:rPr>
          <w:i/>
          <w:color w:val="000000" w:themeColor="text1"/>
          <w:szCs w:val="24"/>
        </w:rPr>
        <w:t>.</w:t>
      </w:r>
      <w:r w:rsidR="00F113BD">
        <w:rPr>
          <w:rFonts w:eastAsia="EUAlbertina-Bold-Identity-H"/>
          <w:i/>
          <w:color w:val="000000" w:themeColor="text1"/>
          <w:szCs w:val="24"/>
        </w:rPr>
        <w:t>”</w:t>
      </w:r>
    </w:p>
    <w:p w14:paraId="121F9F19" w14:textId="77777777" w:rsidR="00567D1E" w:rsidRPr="004F06EC" w:rsidRDefault="00567D1E" w:rsidP="00D05700">
      <w:pPr>
        <w:pStyle w:val="ListParagraph"/>
        <w:spacing w:after="120"/>
        <w:ind w:left="0"/>
        <w:jc w:val="center"/>
        <w:rPr>
          <w:rFonts w:ascii="Times New Roman" w:hAnsi="Times New Roman"/>
          <w:color w:val="000000" w:themeColor="text1"/>
        </w:rPr>
      </w:pPr>
      <w:r w:rsidRPr="004F06EC">
        <w:rPr>
          <w:rFonts w:ascii="Times New Roman" w:hAnsi="Times New Roman"/>
          <w:noProof/>
          <w:color w:val="000000" w:themeColor="text1"/>
          <w:lang w:eastAsia="lv-LV"/>
        </w:rPr>
        <w:drawing>
          <wp:inline distT="0" distB="0" distL="0" distR="0" wp14:anchorId="24CEA4D3" wp14:editId="2696047A">
            <wp:extent cx="5925687" cy="3010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660" cy="3015178"/>
                    </a:xfrm>
                    <a:prstGeom prst="rect">
                      <a:avLst/>
                    </a:prstGeom>
                    <a:noFill/>
                  </pic:spPr>
                </pic:pic>
              </a:graphicData>
            </a:graphic>
          </wp:inline>
        </w:drawing>
      </w:r>
    </w:p>
    <w:p w14:paraId="622747D7" w14:textId="77777777" w:rsidR="00567D1E" w:rsidRPr="004F06EC" w:rsidRDefault="00567D1E" w:rsidP="00D05700">
      <w:pPr>
        <w:pStyle w:val="ListParagraph"/>
        <w:spacing w:after="120"/>
        <w:ind w:left="0" w:right="84"/>
        <w:jc w:val="both"/>
        <w:rPr>
          <w:rFonts w:ascii="Times New Roman" w:hAnsi="Times New Roman"/>
          <w:color w:val="000000" w:themeColor="text1"/>
        </w:rPr>
      </w:pPr>
      <w:r w:rsidRPr="004F06EC">
        <w:rPr>
          <w:rFonts w:ascii="Times New Roman" w:eastAsia="EUAlbertina-Bold-Identity-H" w:hAnsi="Times New Roman"/>
          <w:i/>
          <w:color w:val="000000" w:themeColor="text1"/>
          <w:sz w:val="24"/>
          <w:szCs w:val="24"/>
        </w:rPr>
        <w:t xml:space="preserve">*2012.gada dati ietver </w:t>
      </w:r>
      <w:r w:rsidR="00E54299" w:rsidRPr="004F06EC">
        <w:rPr>
          <w:rFonts w:ascii="Times New Roman" w:eastAsia="EUAlbertina-Bold-Identity-H" w:hAnsi="Times New Roman"/>
          <w:i/>
          <w:color w:val="000000" w:themeColor="text1"/>
          <w:sz w:val="24"/>
          <w:szCs w:val="24"/>
        </w:rPr>
        <w:t xml:space="preserve">ceturtā </w:t>
      </w:r>
      <w:r w:rsidRPr="004F06EC">
        <w:rPr>
          <w:rFonts w:ascii="Times New Roman" w:eastAsia="EUAlbertina-Bold-Identity-H" w:hAnsi="Times New Roman"/>
          <w:i/>
          <w:color w:val="000000" w:themeColor="text1"/>
          <w:sz w:val="24"/>
          <w:szCs w:val="24"/>
        </w:rPr>
        <w:t>ceturkšņa prognozi.</w:t>
      </w:r>
    </w:p>
    <w:p w14:paraId="17FBE111" w14:textId="77777777" w:rsidR="00567D1E" w:rsidRPr="004F06EC" w:rsidRDefault="00567D1E" w:rsidP="00D05700">
      <w:pPr>
        <w:spacing w:line="276" w:lineRule="auto"/>
        <w:rPr>
          <w:color w:val="000000" w:themeColor="text1"/>
          <w:szCs w:val="24"/>
        </w:rPr>
      </w:pPr>
      <w:r w:rsidRPr="004F06EC">
        <w:rPr>
          <w:color w:val="000000" w:themeColor="text1"/>
          <w:szCs w:val="24"/>
        </w:rPr>
        <w:t xml:space="preserve">2012.gadā tirdzniecības un transporta nozaru izlaide palielinājās par attiecīgi 7,1% un 4,9%, savukārt no pārējām nozarēm vērā ņemami pieaugumi vēl bija vērojami informāciju un komunikāciju pakalpojumos – 8,8%, kā arī izmitināšanā un ēdināšanā – 10%. ES fondu ietekmes izvērtējums parāda, ka ES fondu investīcijas būtiski atbalstījušas privāto pakalpojumu sektora attīstību – ES fondu līdzekļu ieplūde veicinājusi privātā sektora pievienotās vērtības pieaugumu 2012.gadā par aptuveni 5,3 procentpunktiem. </w:t>
      </w:r>
    </w:p>
    <w:p w14:paraId="34F61A79" w14:textId="5E019AF1" w:rsidR="00567D1E" w:rsidRPr="004F06EC" w:rsidRDefault="00567D1E" w:rsidP="00D05700">
      <w:pPr>
        <w:spacing w:line="276" w:lineRule="auto"/>
        <w:rPr>
          <w:color w:val="000000" w:themeColor="text1"/>
          <w:szCs w:val="24"/>
        </w:rPr>
      </w:pPr>
      <w:r w:rsidRPr="004F06EC">
        <w:rPr>
          <w:color w:val="000000" w:themeColor="text1"/>
          <w:szCs w:val="24"/>
        </w:rPr>
        <w:t xml:space="preserve">Kopējos izaugsmes tempus mazināja sabiedriskā sektora nozares, kas skaidrojams ar izdevumu ierobežošanu un budžeta deficīta mazināšanu. Tādējādi šajā periodā valsts pārvaldes un aizsardzības, kā arī veselības nozarēs bija vērojams kritums par attiecīgi 2,2% un 3,2%, savukārt izglītībā neliels pieaugums 3,3% apmērā. Sabiedriskā sektora </w:t>
      </w:r>
      <w:r w:rsidRPr="004F06EC">
        <w:rPr>
          <w:color w:val="000000" w:themeColor="text1"/>
          <w:szCs w:val="24"/>
        </w:rPr>
        <w:lastRenderedPageBreak/>
        <w:t>ietvaros apgūto ES fondu līdzekļu ietekme uz sektora pievienotās vērtības izaugsmi 2012.gadā</w:t>
      </w:r>
      <w:r w:rsidR="00D93B5C" w:rsidRPr="004F06EC">
        <w:rPr>
          <w:color w:val="000000" w:themeColor="text1"/>
          <w:szCs w:val="24"/>
        </w:rPr>
        <w:t xml:space="preserve"> </w:t>
      </w:r>
      <w:r w:rsidRPr="004F06EC">
        <w:rPr>
          <w:color w:val="000000" w:themeColor="text1"/>
          <w:szCs w:val="24"/>
        </w:rPr>
        <w:t xml:space="preserve">bijusi mērena – aptuveni 0,8 procentpunkti. Jāatzīmē, ka, salīdzinot ar 2011.gadu, ES fondu ietekme uz sektora pievienotās vērtības izaugsmi palielinājusies par 0,1 procentpunktu. Salīdzinoši nelielā ietekme skaidrojama ar sabiedriskā sektora ietvaros realizēto projektu specifiku – lielākie ES fondu ieguldījumi 2012.gadā tika veikti izglītības un veselības infrastruktūras projektos (41,6% no sektorā izmaksātā ES finansējuma, </w:t>
      </w:r>
      <w:proofErr w:type="spellStart"/>
      <w:r w:rsidRPr="004F06EC">
        <w:rPr>
          <w:color w:val="000000" w:themeColor="text1"/>
          <w:szCs w:val="24"/>
        </w:rPr>
        <w:t>t.i</w:t>
      </w:r>
      <w:proofErr w:type="spellEnd"/>
      <w:r w:rsidRPr="004F06EC">
        <w:rPr>
          <w:color w:val="000000" w:themeColor="text1"/>
          <w:szCs w:val="24"/>
        </w:rPr>
        <w:t xml:space="preserve">., 51 </w:t>
      </w:r>
      <w:proofErr w:type="spellStart"/>
      <w:r w:rsidRPr="004F06EC">
        <w:rPr>
          <w:color w:val="000000" w:themeColor="text1"/>
          <w:szCs w:val="24"/>
        </w:rPr>
        <w:t>milj</w:t>
      </w:r>
      <w:proofErr w:type="spellEnd"/>
      <w:r w:rsidRPr="004F06EC">
        <w:rPr>
          <w:color w:val="000000" w:themeColor="text1"/>
          <w:szCs w:val="24"/>
        </w:rPr>
        <w:t xml:space="preserve">. latu) un efektīvas ES fondu darbības programmu vadības un atbalsta funkciju nodrošināšanas jeb </w:t>
      </w:r>
      <w:r w:rsidR="00325F3B" w:rsidRPr="004F06EC">
        <w:rPr>
          <w:color w:val="000000" w:themeColor="text1"/>
          <w:szCs w:val="24"/>
        </w:rPr>
        <w:t>TP</w:t>
      </w:r>
      <w:r w:rsidRPr="004F06EC">
        <w:rPr>
          <w:color w:val="000000" w:themeColor="text1"/>
          <w:szCs w:val="24"/>
        </w:rPr>
        <w:t xml:space="preserve"> projektos, attiecīgi, 9% no sektorā izmaksātā finansējuma jeb 11,1 </w:t>
      </w:r>
      <w:proofErr w:type="spellStart"/>
      <w:r w:rsidRPr="004F06EC">
        <w:rPr>
          <w:color w:val="000000" w:themeColor="text1"/>
          <w:szCs w:val="24"/>
        </w:rPr>
        <w:t>milj</w:t>
      </w:r>
      <w:proofErr w:type="spellEnd"/>
      <w:r w:rsidRPr="004F06EC">
        <w:rPr>
          <w:color w:val="000000" w:themeColor="text1"/>
          <w:szCs w:val="24"/>
        </w:rPr>
        <w:t xml:space="preserve">. latu. Ieguldījumi izglītības un veselības infrastruktūrā ir paredzēti vispārējā dzīves līmeņa un kvalitātes paaugstināšanai, ne tik daudz statistiski novērtējamai ietekmei uz IKP, taču ilgtermiņā arī šādiem projektiem sagaidāma pozitīva ietekme uz ekonomikas izaugsmi. </w:t>
      </w:r>
    </w:p>
    <w:p w14:paraId="606270DE" w14:textId="7601FB18" w:rsidR="00567D1E" w:rsidRPr="004F06EC" w:rsidRDefault="00567D1E" w:rsidP="00D05700">
      <w:pPr>
        <w:spacing w:line="276" w:lineRule="auto"/>
        <w:rPr>
          <w:color w:val="000000" w:themeColor="text1"/>
          <w:szCs w:val="24"/>
        </w:rPr>
      </w:pPr>
      <w:r w:rsidRPr="004F06EC">
        <w:rPr>
          <w:color w:val="000000" w:themeColor="text1"/>
          <w:szCs w:val="24"/>
        </w:rPr>
        <w:t xml:space="preserve">No izlietojuma puses lielākais pieaugums bija vērojams investīcijās, kas 2012.gada pirmajos trīs ceturkšņos salīdzinājumā ar iepriekšējā gada attiecīgo periodu pieauga par 16,2%. Lai gan 2012.gada pirmajos divos ceturkšņos investīciju pieaugums pārsniedza 20%, trešajā ceturksnī investīciju gada pieauguma tempi kļuvuši būtiski lēnāki un salīdzinājumā ar iepriekšējā gada attiecīgo ceturksni investīcijas pieauga tikai par </w:t>
      </w:r>
      <w:r w:rsidR="009E54F8" w:rsidRPr="004F06EC">
        <w:rPr>
          <w:color w:val="000000" w:themeColor="text1"/>
          <w:szCs w:val="24"/>
        </w:rPr>
        <w:t>diviem</w:t>
      </w:r>
      <w:r w:rsidR="00311006" w:rsidRPr="004F06EC">
        <w:rPr>
          <w:color w:val="000000" w:themeColor="text1"/>
          <w:szCs w:val="24"/>
        </w:rPr>
        <w:t xml:space="preserve"> procentpunktiem</w:t>
      </w:r>
      <w:r w:rsidRPr="004F06EC">
        <w:rPr>
          <w:color w:val="000000" w:themeColor="text1"/>
          <w:szCs w:val="24"/>
        </w:rPr>
        <w:t>. Tik straujš investīciju pieauguma tempu samazinājums vērtējams negatīvi, tomēr tas daļēji skaidrojams ar jau pērn sasniegto augsto investīciju līmeni pret IKP. Importa apjoms 2012.gada pirmajos trīs ceturkšņos palielinājies vien par 3,9%. Iepriecinoša situācija vērojama arī eksporta attīstībā. Labā lauksaimniecības raža sekmējusi kopējo eksporta pieaugumu 2012.gada trešajā ceturksnī un pirmajos trīs ceturkšņos kopumā salīdzinājumā ar iepriekšējā gada attiecīgo periodu eksporta apjoms palielinājās par 7,3%. Tā rezultātā trešajā ceturksnī neto eksporta devums izaugsmē atkal kļuva pozitīvs. Pozitīva ietekme uz eksporta palielinājumu bijusi arī ES fondu investīcijām, 2012.gadā veicinot eksporta apjoma pieauguma tempu par aptuveni 0,7 procentpunktiem. Pozitī</w:t>
      </w:r>
      <w:r w:rsidR="00311006" w:rsidRPr="004F06EC">
        <w:rPr>
          <w:color w:val="000000" w:themeColor="text1"/>
          <w:szCs w:val="24"/>
        </w:rPr>
        <w:t>vi vērtējama ERAF līdzfinansēto</w:t>
      </w:r>
      <w:r w:rsidRPr="004F06EC">
        <w:rPr>
          <w:color w:val="000000" w:themeColor="text1"/>
          <w:szCs w:val="24"/>
        </w:rPr>
        <w:t xml:space="preserve"> aktivitāšu „Ārējo tirgu apgūšana – ārējais mārketings” un „Ārējo tirgu apgūšana – nozaru starptautiskās konkurētspējas stiprināšana” projektu īstenošana, kuru ietvaros tiek veicināta Latvijas atpazīstamība starptautiskajā vidē. </w:t>
      </w:r>
    </w:p>
    <w:p w14:paraId="3B90D77B" w14:textId="77777777" w:rsidR="00567D1E" w:rsidRPr="004F06EC" w:rsidRDefault="00567D1E" w:rsidP="00D05700">
      <w:pPr>
        <w:spacing w:line="276" w:lineRule="auto"/>
        <w:rPr>
          <w:color w:val="000000" w:themeColor="text1"/>
          <w:szCs w:val="24"/>
        </w:rPr>
      </w:pPr>
      <w:r w:rsidRPr="004F06EC">
        <w:rPr>
          <w:color w:val="000000" w:themeColor="text1"/>
          <w:szCs w:val="24"/>
        </w:rPr>
        <w:t xml:space="preserve">Pozitīvu devumu izaugsmē 2012.gada pirmajos trīs ceturkšņos deva arī privātais patēriņš, kas salīdzinājumā ar iepriekšējā gada attiecīgo periodu palielinājies par 5,9%, tādējādi atspoguļojot uzlabojumus darba tirgū un algu pieaugumu. Jāatzīmē, ka privātā patēriņa izaugsmi pozitīvi ietekmējušas arī ES fondu investīcijas. 2012.gadā ES fondu ieguldījums sekmējis vidējās nominālās darba samaksas pieauguma tempa palielinājumu par aptuveni 3,2 procentpunktiem, tādējādi radot privātā patēriņa pieauguma tempu veicinošu efektu aptuveni 4,3 procentpunktu apmērā. Turklāt privātā patēriņa pieaugums un pieprasījums pēc ārvalstu investīciju precēm (izejvielas, būvmateriāli </w:t>
      </w:r>
      <w:proofErr w:type="spellStart"/>
      <w:r w:rsidRPr="004F06EC">
        <w:rPr>
          <w:color w:val="000000" w:themeColor="text1"/>
          <w:szCs w:val="24"/>
        </w:rPr>
        <w:t>utt</w:t>
      </w:r>
      <w:proofErr w:type="spellEnd"/>
      <w:r w:rsidRPr="004F06EC">
        <w:rPr>
          <w:color w:val="000000" w:themeColor="text1"/>
          <w:szCs w:val="24"/>
        </w:rPr>
        <w:t>.) stimulējis importa pieaugumu par 2,3 procentpunktiem.</w:t>
      </w:r>
    </w:p>
    <w:p w14:paraId="3EA75390" w14:textId="4652BF98" w:rsidR="00567D1E" w:rsidRPr="004F06EC" w:rsidRDefault="00567D1E" w:rsidP="00D05700">
      <w:pPr>
        <w:spacing w:line="276" w:lineRule="auto"/>
        <w:rPr>
          <w:color w:val="000000" w:themeColor="text1"/>
          <w:szCs w:val="24"/>
        </w:rPr>
      </w:pPr>
      <w:r w:rsidRPr="004F06EC">
        <w:rPr>
          <w:color w:val="000000" w:themeColor="text1"/>
          <w:szCs w:val="24"/>
        </w:rPr>
        <w:t xml:space="preserve">Nodarbināto iedzīvotāju skaits 2012.gada pirmajos trīs ceturkšņos, salīdzinot ar pagājušā gada attiecīgo periodu, ir palielinājies par 2,7%. Latvijas ekonomikai, saglabājot straujus izaugsmes tempus, </w:t>
      </w:r>
      <w:r w:rsidR="00CF5E16">
        <w:rPr>
          <w:color w:val="000000" w:themeColor="text1"/>
          <w:szCs w:val="24"/>
        </w:rPr>
        <w:t>2012.</w:t>
      </w:r>
      <w:r w:rsidRPr="004F06EC">
        <w:rPr>
          <w:color w:val="000000" w:themeColor="text1"/>
          <w:szCs w:val="24"/>
        </w:rPr>
        <w:t xml:space="preserve"> gada trešajā ceturksnī nodarbināto skaits sasniedzis 905,1 </w:t>
      </w:r>
      <w:proofErr w:type="spellStart"/>
      <w:r w:rsidRPr="004F06EC">
        <w:rPr>
          <w:color w:val="000000" w:themeColor="text1"/>
          <w:szCs w:val="24"/>
        </w:rPr>
        <w:t>tūkst</w:t>
      </w:r>
      <w:proofErr w:type="spellEnd"/>
      <w:r w:rsidRPr="004F06EC">
        <w:rPr>
          <w:color w:val="000000" w:themeColor="text1"/>
          <w:szCs w:val="24"/>
        </w:rPr>
        <w:t xml:space="preserve">. iedzīvotāju, kas ir par 3,4% vairāk nekā iepriekšējā gada attiecīgajā periodā. Savukārt </w:t>
      </w:r>
      <w:r w:rsidRPr="004F06EC">
        <w:rPr>
          <w:color w:val="000000" w:themeColor="text1"/>
          <w:szCs w:val="24"/>
        </w:rPr>
        <w:lastRenderedPageBreak/>
        <w:t xml:space="preserve">darba meklētāju īpatsvars 2012.gada trešajā ceturksnī sarucis līdz 13,5%, kas ir zemākais līmenis kopš 2008.gada beigām. Pozitīva ietekme uz nodarbinātības dinamiku bijusi ES fondu investīcijām – 2012.gadā ES fondu projektu ieviešana palielinājusi nodarbināto skaita pieauguma tempu vidēji par 1,4 procentpunktiem, turklāt, salīdzinot ar iepriekšējo gadu, ES fondu pozitīvā ietekme uz nodarbināto skaitu izmaiņām palielinājusies par 0,4 procentpunktiem. Kopumā ES fondu ietekme uz nodarbināto skaita pieaugumu ir samērā neliela, taču ES fondu investīcijas būtiski stimulējušas darbaspēka produktivitāti un </w:t>
      </w:r>
      <w:proofErr w:type="spellStart"/>
      <w:r w:rsidRPr="004F06EC">
        <w:rPr>
          <w:color w:val="000000" w:themeColor="text1"/>
          <w:szCs w:val="24"/>
        </w:rPr>
        <w:t>cilvēkkapitāla</w:t>
      </w:r>
      <w:proofErr w:type="spellEnd"/>
      <w:r w:rsidRPr="004F06EC">
        <w:rPr>
          <w:color w:val="000000" w:themeColor="text1"/>
          <w:szCs w:val="24"/>
        </w:rPr>
        <w:t xml:space="preserve"> attīstību. Ievērojama nozīme nodarbinātības veicināšanā 2012.gadā bijusi aktīvu un preventīvu pasākumu ieviešanai darba tirgū, ieguldot šajā jomā gada laikā 26,3 </w:t>
      </w:r>
      <w:proofErr w:type="spellStart"/>
      <w:r w:rsidRPr="004F06EC">
        <w:rPr>
          <w:color w:val="000000" w:themeColor="text1"/>
          <w:szCs w:val="24"/>
        </w:rPr>
        <w:t>milj</w:t>
      </w:r>
      <w:proofErr w:type="spellEnd"/>
      <w:r w:rsidRPr="004F06EC">
        <w:rPr>
          <w:color w:val="000000" w:themeColor="text1"/>
          <w:szCs w:val="24"/>
        </w:rPr>
        <w:t xml:space="preserve">. latu (6,9% no kopējā apgūtā finansējuma), </w:t>
      </w:r>
      <w:proofErr w:type="spellStart"/>
      <w:r w:rsidRPr="004F06EC">
        <w:rPr>
          <w:color w:val="000000" w:themeColor="text1"/>
          <w:szCs w:val="24"/>
        </w:rPr>
        <w:t>t.sk</w:t>
      </w:r>
      <w:proofErr w:type="spellEnd"/>
      <w:r w:rsidRPr="004F06EC">
        <w:rPr>
          <w:color w:val="000000" w:themeColor="text1"/>
          <w:szCs w:val="24"/>
        </w:rPr>
        <w:t xml:space="preserve">. ES fondi – 23,5 </w:t>
      </w:r>
      <w:proofErr w:type="spellStart"/>
      <w:r w:rsidRPr="004F06EC">
        <w:rPr>
          <w:color w:val="000000" w:themeColor="text1"/>
          <w:szCs w:val="24"/>
        </w:rPr>
        <w:t>milj</w:t>
      </w:r>
      <w:proofErr w:type="spellEnd"/>
      <w:r w:rsidRPr="004F06EC">
        <w:rPr>
          <w:color w:val="000000" w:themeColor="text1"/>
          <w:szCs w:val="24"/>
        </w:rPr>
        <w:t xml:space="preserve">. latu (6,2% no kopējā apgūtā ES finansējuma), valsts budžeta finansējums – 0,4 </w:t>
      </w:r>
      <w:proofErr w:type="spellStart"/>
      <w:r w:rsidRPr="004F06EC">
        <w:rPr>
          <w:color w:val="000000" w:themeColor="text1"/>
          <w:szCs w:val="24"/>
        </w:rPr>
        <w:t>milj</w:t>
      </w:r>
      <w:proofErr w:type="spellEnd"/>
      <w:r w:rsidRPr="004F06EC">
        <w:rPr>
          <w:color w:val="000000" w:themeColor="text1"/>
          <w:szCs w:val="24"/>
        </w:rPr>
        <w:t xml:space="preserve">. latu un privātie līdzekļi – 2,3 </w:t>
      </w:r>
      <w:proofErr w:type="spellStart"/>
      <w:r w:rsidRPr="004F06EC">
        <w:rPr>
          <w:color w:val="000000" w:themeColor="text1"/>
          <w:szCs w:val="24"/>
        </w:rPr>
        <w:t>milj</w:t>
      </w:r>
      <w:proofErr w:type="spellEnd"/>
      <w:r w:rsidRPr="004F06EC">
        <w:rPr>
          <w:color w:val="000000" w:themeColor="text1"/>
          <w:szCs w:val="24"/>
        </w:rPr>
        <w:t xml:space="preserve">. latu. Šīs investīciju jomas ietvaros īstenoto projektu mērķi galvenokārt bijuši saistīti ar darbinieku kvalifikācijas celšanu, komercdarbības un darba tirgus attīstību, jaunu zināšanu, prasmju un iemaņu apguvi. </w:t>
      </w:r>
    </w:p>
    <w:p w14:paraId="343D98E6" w14:textId="77777777" w:rsidR="003B2A28" w:rsidRPr="004F06EC" w:rsidRDefault="00567D1E" w:rsidP="00D05700">
      <w:pPr>
        <w:spacing w:line="276" w:lineRule="auto"/>
        <w:rPr>
          <w:color w:val="000000" w:themeColor="text1"/>
          <w:szCs w:val="24"/>
        </w:rPr>
      </w:pPr>
      <w:r w:rsidRPr="004F06EC">
        <w:rPr>
          <w:color w:val="000000" w:themeColor="text1"/>
          <w:szCs w:val="24"/>
        </w:rPr>
        <w:t>2012.gadā patēriņa cenas turpināja kristies, gada inflācijai samazinoties no 3,6% janvārī līdz 1,6% decembrī, turklāt pēdējo mēnešu dati par patēriņa cenām liecina, ka inflācija ir stabilizējusies, par ko liecina arī pēdējo 12 mēnešu vidējā inflācija, kas turpina samazināties un decembrī bija 2,3%. 2012.gadā ES fondi palielinājuši inflāciju par aptuveni 1,2 procentpunktiem, taču jāatzīmē, ka jau no 2012.gada septembra Latvija izpilda Māstrihtas kritēriju inflācijai un labvēlīgā cenu dinamika tikai nostiprina Latvijas pozīciju.</w:t>
      </w:r>
    </w:p>
    <w:p w14:paraId="3A1F8460" w14:textId="114D5CCC" w:rsidR="004B7C6E" w:rsidRPr="004F06EC" w:rsidRDefault="00D97278" w:rsidP="00D05700">
      <w:pPr>
        <w:pStyle w:val="1lmenis"/>
        <w:spacing w:before="120" w:after="120" w:line="276" w:lineRule="auto"/>
        <w:ind w:left="709"/>
        <w:rPr>
          <w:rFonts w:ascii="Times New Roman" w:hAnsi="Times New Roman"/>
          <w:color w:val="000000" w:themeColor="text1"/>
          <w:sz w:val="24"/>
          <w:szCs w:val="24"/>
          <w:lang w:val="lv-LV"/>
        </w:rPr>
      </w:pPr>
      <w:bookmarkStart w:id="11" w:name="_Toc349828947"/>
      <w:r w:rsidRPr="004F06EC">
        <w:rPr>
          <w:rFonts w:ascii="Times New Roman" w:hAnsi="Times New Roman"/>
          <w:color w:val="000000" w:themeColor="text1"/>
          <w:sz w:val="24"/>
          <w:szCs w:val="24"/>
          <w:lang w:val="lv-LV"/>
        </w:rPr>
        <w:t xml:space="preserve">2007. -2013.gada plānošanas perioda </w:t>
      </w:r>
      <w:r w:rsidR="00020680" w:rsidRPr="004F06EC">
        <w:rPr>
          <w:rFonts w:ascii="Times New Roman" w:hAnsi="Times New Roman"/>
          <w:color w:val="000000" w:themeColor="text1"/>
          <w:sz w:val="24"/>
          <w:szCs w:val="24"/>
          <w:lang w:val="lv-LV"/>
        </w:rPr>
        <w:t xml:space="preserve">ES </w:t>
      </w:r>
      <w:r w:rsidRPr="004F06EC">
        <w:rPr>
          <w:rFonts w:ascii="Times New Roman" w:hAnsi="Times New Roman"/>
          <w:color w:val="000000" w:themeColor="text1"/>
          <w:sz w:val="24"/>
          <w:szCs w:val="24"/>
          <w:lang w:val="lv-LV"/>
        </w:rPr>
        <w:t>fondu</w:t>
      </w:r>
      <w:r w:rsidR="00020680" w:rsidRPr="004F06EC">
        <w:rPr>
          <w:rFonts w:ascii="Times New Roman" w:hAnsi="Times New Roman"/>
          <w:color w:val="000000" w:themeColor="text1"/>
          <w:sz w:val="24"/>
          <w:szCs w:val="24"/>
          <w:lang w:val="lv-LV"/>
        </w:rPr>
        <w:t xml:space="preserve"> </w:t>
      </w:r>
      <w:bookmarkEnd w:id="6"/>
      <w:r w:rsidR="009A6F3E">
        <w:rPr>
          <w:rFonts w:ascii="Times New Roman" w:hAnsi="Times New Roman"/>
          <w:color w:val="000000" w:themeColor="text1"/>
          <w:sz w:val="24"/>
          <w:szCs w:val="24"/>
          <w:lang w:val="lv-LV"/>
        </w:rPr>
        <w:t>investīcijas</w:t>
      </w:r>
      <w:bookmarkEnd w:id="11"/>
    </w:p>
    <w:p w14:paraId="66262207" w14:textId="77777777" w:rsidR="00A12973" w:rsidRPr="004F06EC" w:rsidRDefault="001E3C5A" w:rsidP="00D05700">
      <w:pPr>
        <w:pStyle w:val="2lmenis"/>
        <w:numPr>
          <w:ilvl w:val="1"/>
          <w:numId w:val="2"/>
        </w:numPr>
        <w:spacing w:before="120" w:after="120" w:line="276" w:lineRule="auto"/>
        <w:ind w:left="1276" w:hanging="425"/>
        <w:jc w:val="both"/>
        <w:rPr>
          <w:color w:val="000000" w:themeColor="text1"/>
          <w:sz w:val="24"/>
          <w:szCs w:val="24"/>
          <w:lang w:val="lv-LV"/>
        </w:rPr>
      </w:pPr>
      <w:r w:rsidRPr="004F06EC">
        <w:rPr>
          <w:iCs w:val="0"/>
          <w:color w:val="000000" w:themeColor="text1"/>
          <w:sz w:val="24"/>
          <w:szCs w:val="24"/>
          <w:lang w:val="lv-LV"/>
        </w:rPr>
        <w:t xml:space="preserve"> </w:t>
      </w:r>
      <w:bookmarkStart w:id="12" w:name="_Toc324948878"/>
      <w:bookmarkStart w:id="13" w:name="_Toc349828948"/>
      <w:r w:rsidR="00A12973" w:rsidRPr="004F06EC">
        <w:rPr>
          <w:color w:val="000000" w:themeColor="text1"/>
          <w:sz w:val="24"/>
          <w:szCs w:val="24"/>
          <w:lang w:val="lv-LV"/>
        </w:rPr>
        <w:t>Darbības programmu un darbības programmu papildinājumu grozījumi</w:t>
      </w:r>
      <w:bookmarkEnd w:id="12"/>
      <w:bookmarkEnd w:id="13"/>
    </w:p>
    <w:p w14:paraId="5FF44780" w14:textId="25C561F3" w:rsidR="006F4AF2" w:rsidRPr="004F06EC" w:rsidRDefault="00A12973" w:rsidP="00D05700">
      <w:pPr>
        <w:spacing w:line="276" w:lineRule="auto"/>
        <w:rPr>
          <w:color w:val="000000" w:themeColor="text1"/>
          <w:szCs w:val="24"/>
        </w:rPr>
      </w:pPr>
      <w:r w:rsidRPr="004F06EC">
        <w:rPr>
          <w:color w:val="000000" w:themeColor="text1"/>
          <w:szCs w:val="24"/>
        </w:rPr>
        <w:t xml:space="preserve">Lai nodrošinātu efektīvu un operatīvu ES fondu </w:t>
      </w:r>
      <w:r w:rsidR="00BE454F">
        <w:rPr>
          <w:color w:val="000000" w:themeColor="text1"/>
          <w:szCs w:val="24"/>
        </w:rPr>
        <w:t>ieviešanu</w:t>
      </w:r>
      <w:r w:rsidRPr="004F06EC">
        <w:rPr>
          <w:color w:val="000000" w:themeColor="text1"/>
          <w:szCs w:val="24"/>
        </w:rPr>
        <w:t xml:space="preserve">, kā arī lai reaģētu uz pārmaiņām sociāli ekonomiskajā situācijā valstī un nozaru politikās, </w:t>
      </w:r>
      <w:r w:rsidR="000E7C84" w:rsidRPr="004F06EC">
        <w:rPr>
          <w:color w:val="000000" w:themeColor="text1"/>
          <w:szCs w:val="24"/>
        </w:rPr>
        <w:t>AI</w:t>
      </w:r>
      <w:r w:rsidRPr="004F06EC">
        <w:rPr>
          <w:color w:val="000000" w:themeColor="text1"/>
          <w:szCs w:val="24"/>
        </w:rPr>
        <w:t xml:space="preserve"> un </w:t>
      </w:r>
      <w:r w:rsidR="00DB2B21" w:rsidRPr="004F06EC">
        <w:rPr>
          <w:color w:val="000000" w:themeColor="text1"/>
          <w:szCs w:val="24"/>
        </w:rPr>
        <w:t>VI</w:t>
      </w:r>
      <w:r w:rsidRPr="004F06EC">
        <w:rPr>
          <w:color w:val="000000" w:themeColor="text1"/>
          <w:szCs w:val="24"/>
        </w:rPr>
        <w:t xml:space="preserve"> ir veikušas </w:t>
      </w:r>
      <w:r w:rsidR="00D34BE3" w:rsidRPr="004F06EC">
        <w:rPr>
          <w:color w:val="000000" w:themeColor="text1"/>
          <w:szCs w:val="24"/>
        </w:rPr>
        <w:t xml:space="preserve">vairākus </w:t>
      </w:r>
      <w:r w:rsidRPr="004F06EC">
        <w:rPr>
          <w:color w:val="000000" w:themeColor="text1"/>
          <w:szCs w:val="24"/>
        </w:rPr>
        <w:t xml:space="preserve">nepieciešamos grozījumus plānošanas dokumentos – darbības programmās un </w:t>
      </w:r>
      <w:r w:rsidR="006C29B8" w:rsidRPr="004F06EC">
        <w:rPr>
          <w:color w:val="000000" w:themeColor="text1"/>
          <w:szCs w:val="24"/>
        </w:rPr>
        <w:t>darbības programmu papildinājumos</w:t>
      </w:r>
      <w:r w:rsidR="00657B4A" w:rsidRPr="004F06EC">
        <w:rPr>
          <w:color w:val="000000" w:themeColor="text1"/>
          <w:szCs w:val="24"/>
        </w:rPr>
        <w:t>.</w:t>
      </w:r>
      <w:r w:rsidR="003248D0">
        <w:rPr>
          <w:color w:val="000000" w:themeColor="text1"/>
          <w:szCs w:val="24"/>
        </w:rPr>
        <w:t xml:space="preserve"> Plānošanas dokumenti ir pieejami </w:t>
      </w:r>
      <w:hyperlink r:id="rId20" w:history="1">
        <w:r w:rsidR="003248D0" w:rsidRPr="003248D0">
          <w:rPr>
            <w:rStyle w:val="Hyperlink"/>
            <w:rFonts w:ascii="Times New Roman" w:hAnsi="Times New Roman" w:cs="Times New Roman"/>
            <w:sz w:val="24"/>
            <w:szCs w:val="24"/>
          </w:rPr>
          <w:t>ES fondu tīmekļa vietnē</w:t>
        </w:r>
      </w:hyperlink>
      <w:r w:rsidR="003248D0">
        <w:rPr>
          <w:rStyle w:val="FootnoteReference"/>
          <w:color w:val="000000" w:themeColor="text1"/>
          <w:szCs w:val="24"/>
        </w:rPr>
        <w:footnoteReference w:id="5"/>
      </w:r>
      <w:r w:rsidR="003248D0">
        <w:rPr>
          <w:color w:val="000000" w:themeColor="text1"/>
          <w:szCs w:val="24"/>
        </w:rPr>
        <w:t xml:space="preserve">. </w:t>
      </w:r>
    </w:p>
    <w:p w14:paraId="3967D4FD" w14:textId="77777777" w:rsidR="0070174B" w:rsidRPr="004F06EC" w:rsidRDefault="00A12973" w:rsidP="00D05700">
      <w:pPr>
        <w:pStyle w:val="BodyTextIndent"/>
        <w:numPr>
          <w:ilvl w:val="2"/>
          <w:numId w:val="2"/>
        </w:numPr>
        <w:spacing w:line="276" w:lineRule="auto"/>
        <w:rPr>
          <w:b/>
          <w:color w:val="000000" w:themeColor="text1"/>
          <w:szCs w:val="24"/>
          <w:lang w:val="lv-LV"/>
        </w:rPr>
      </w:pPr>
      <w:r w:rsidRPr="004F06EC">
        <w:rPr>
          <w:b/>
          <w:color w:val="000000" w:themeColor="text1"/>
          <w:szCs w:val="24"/>
          <w:lang w:val="lv-LV"/>
        </w:rPr>
        <w:t>Darbības programma</w:t>
      </w:r>
      <w:r w:rsidR="000B4535" w:rsidRPr="004F06EC">
        <w:rPr>
          <w:b/>
          <w:color w:val="000000" w:themeColor="text1"/>
          <w:szCs w:val="24"/>
          <w:lang w:val="lv-LV"/>
        </w:rPr>
        <w:t xml:space="preserve"> </w:t>
      </w:r>
      <w:r w:rsidR="00E15CBF" w:rsidRPr="004F06EC">
        <w:rPr>
          <w:b/>
          <w:color w:val="000000" w:themeColor="text1"/>
          <w:szCs w:val="24"/>
          <w:lang w:val="lv-LV"/>
        </w:rPr>
        <w:t>„</w:t>
      </w:r>
      <w:r w:rsidRPr="004F06EC">
        <w:rPr>
          <w:b/>
          <w:color w:val="000000" w:themeColor="text1"/>
          <w:szCs w:val="24"/>
          <w:lang w:val="lv-LV"/>
        </w:rPr>
        <w:t>Cilvēkresursi un nodar</w:t>
      </w:r>
      <w:r w:rsidR="00006F67" w:rsidRPr="004F06EC">
        <w:rPr>
          <w:b/>
          <w:color w:val="000000" w:themeColor="text1"/>
          <w:szCs w:val="24"/>
          <w:lang w:val="lv-LV"/>
        </w:rPr>
        <w:t>binātība</w:t>
      </w:r>
      <w:r w:rsidR="00E15CBF" w:rsidRPr="004F06EC">
        <w:rPr>
          <w:b/>
          <w:color w:val="000000" w:themeColor="text1"/>
          <w:szCs w:val="24"/>
          <w:lang w:val="lv-LV"/>
        </w:rPr>
        <w:t>”</w:t>
      </w:r>
      <w:r w:rsidR="00006F67" w:rsidRPr="004F06EC">
        <w:rPr>
          <w:b/>
          <w:color w:val="000000" w:themeColor="text1"/>
          <w:szCs w:val="24"/>
          <w:lang w:val="lv-LV"/>
        </w:rPr>
        <w:t xml:space="preserve"> un tās papildinājums </w:t>
      </w:r>
    </w:p>
    <w:p w14:paraId="5F62BF6E" w14:textId="77777777" w:rsidR="00A90C0F" w:rsidRPr="004F06EC" w:rsidRDefault="00A90C0F" w:rsidP="00BC3384">
      <w:pPr>
        <w:pStyle w:val="BodyTextIndent"/>
        <w:numPr>
          <w:ilvl w:val="0"/>
          <w:numId w:val="8"/>
        </w:numPr>
        <w:spacing w:line="276" w:lineRule="auto"/>
        <w:ind w:left="0" w:hanging="357"/>
        <w:rPr>
          <w:color w:val="000000" w:themeColor="text1"/>
          <w:szCs w:val="24"/>
          <w:lang w:val="lv-LV" w:eastAsia="en-US"/>
        </w:rPr>
      </w:pPr>
      <w:r w:rsidRPr="004F06EC">
        <w:rPr>
          <w:color w:val="000000" w:themeColor="text1"/>
          <w:szCs w:val="24"/>
          <w:lang w:val="lv-LV" w:eastAsia="en-US"/>
        </w:rPr>
        <w:t xml:space="preserve">Grozījumi darbības programmā „Cilvēkresursi un nodarbinātība” 2012.gadā netika veikti. </w:t>
      </w:r>
    </w:p>
    <w:p w14:paraId="278538DA" w14:textId="77777777" w:rsidR="00A90C0F" w:rsidRPr="004F06EC" w:rsidRDefault="00A90C0F" w:rsidP="00BC3384">
      <w:pPr>
        <w:pStyle w:val="BodyTextIndent"/>
        <w:numPr>
          <w:ilvl w:val="0"/>
          <w:numId w:val="8"/>
        </w:numPr>
        <w:spacing w:line="276" w:lineRule="auto"/>
        <w:ind w:left="0" w:hanging="357"/>
        <w:rPr>
          <w:color w:val="000000" w:themeColor="text1"/>
          <w:szCs w:val="24"/>
          <w:lang w:val="lv-LV" w:eastAsia="en-US"/>
        </w:rPr>
      </w:pPr>
      <w:r w:rsidRPr="004F06EC">
        <w:rPr>
          <w:color w:val="000000" w:themeColor="text1"/>
          <w:szCs w:val="24"/>
          <w:lang w:val="lv-LV" w:eastAsia="en-US"/>
        </w:rPr>
        <w:t>2012.gada ceturtajā ceturksnī tika veikti šādi grozījumi darbības programmas „Cilvēkresursi un nodarbinātība” papildinājumā:</w:t>
      </w:r>
    </w:p>
    <w:p w14:paraId="3CE2D5B1" w14:textId="357FEFE4" w:rsidR="00A90C0F" w:rsidRPr="004F06EC" w:rsidRDefault="00A90C0F" w:rsidP="00BC3384">
      <w:pPr>
        <w:numPr>
          <w:ilvl w:val="0"/>
          <w:numId w:val="9"/>
        </w:numPr>
        <w:spacing w:line="276" w:lineRule="auto"/>
        <w:rPr>
          <w:color w:val="000000" w:themeColor="text1"/>
          <w:szCs w:val="24"/>
          <w:lang w:eastAsia="lv-LV"/>
        </w:rPr>
      </w:pPr>
      <w:r w:rsidRPr="004F06EC">
        <w:rPr>
          <w:color w:val="000000" w:themeColor="text1"/>
          <w:szCs w:val="24"/>
          <w:lang w:eastAsia="lv-LV"/>
        </w:rPr>
        <w:t xml:space="preserve">ar MK 2012.gada 8.oktobra rīkojumu tika apstiprināti grozījumi, kas paredz palielināt apakšaktivitātes „Atbalsts nodarbināto apmācībām komersantu konkurētspējas veicināšanai – atbalsts partnerībās organizētām apmācībām” </w:t>
      </w:r>
      <w:r w:rsidRPr="004F06EC">
        <w:rPr>
          <w:color w:val="000000" w:themeColor="text1"/>
          <w:szCs w:val="24"/>
          <w:lang w:eastAsia="lv-LV"/>
        </w:rPr>
        <w:lastRenderedPageBreak/>
        <w:t>projektu iesniegumu atlases otrajā kārtā projekta iesnieguma maksimālo atbalsta summu, lai nodrošinātu iespēju īstenot papildus apmācības saimnieciskās darbības veicēju konkurētspējas veicināšanai, iesaistot apmācībās vairāk jauniešu un nodarbināto no Latvijas reģioniem. Vienlaikus grozījumi paredz precizēt valsts atbalsta nosacījumus;</w:t>
      </w:r>
    </w:p>
    <w:p w14:paraId="652CC09D" w14:textId="7389DAF9" w:rsidR="00A90C0F" w:rsidRPr="004F06EC" w:rsidRDefault="00A90C0F" w:rsidP="00BC3384">
      <w:pPr>
        <w:numPr>
          <w:ilvl w:val="0"/>
          <w:numId w:val="9"/>
        </w:numPr>
        <w:spacing w:line="276" w:lineRule="auto"/>
        <w:rPr>
          <w:color w:val="000000" w:themeColor="text1"/>
          <w:szCs w:val="24"/>
          <w:lang w:eastAsia="lv-LV"/>
        </w:rPr>
      </w:pPr>
      <w:r w:rsidRPr="004F06EC">
        <w:rPr>
          <w:color w:val="000000" w:themeColor="text1"/>
          <w:szCs w:val="24"/>
          <w:lang w:eastAsia="lv-LV"/>
        </w:rPr>
        <w:t>ar MK 2012.gada 21.novembra rīkojumu tika apstiprināti grozījumi, kas paredz apakšaktivitātes „Bezdarbnieku un darba meklētāju apmācība” otrās kārtas ietvaros radušos atlikumus novirzīt apakšaktivitātes trešajai kārtai,</w:t>
      </w:r>
      <w:r w:rsidR="00D93B5C" w:rsidRPr="004F06EC">
        <w:rPr>
          <w:color w:val="000000" w:themeColor="text1"/>
          <w:szCs w:val="24"/>
          <w:lang w:eastAsia="lv-LV"/>
        </w:rPr>
        <w:t xml:space="preserve"> </w:t>
      </w:r>
      <w:r w:rsidRPr="004F06EC">
        <w:rPr>
          <w:color w:val="000000" w:themeColor="text1"/>
          <w:szCs w:val="24"/>
          <w:lang w:eastAsia="lv-LV"/>
        </w:rPr>
        <w:t>lai sniegtu atbalstu papildu jauniešiem bezdarbniekiem, palielināt aktivitātes „Kapacitātes stiprināšana darba tirgus institūcijām” uzraudzības rādītāja vērtību, lai radītu iespēju stiprināt kompetenci lielākam darbinieku skaitam, kā arī precizēt aktivitātes „Darba tirgus pieprasījuma īstermiņa un ilgtermiņa prognozēšanas un uzraudzības sistēmas attīstība” atbalsta veidu atbilstoši aktuālajam veicamo atbalstāmo darbību plānam un samazināt aktivitātes uzraudzības rādītāja vērtību;</w:t>
      </w:r>
    </w:p>
    <w:p w14:paraId="00E634A9" w14:textId="0AA27FE4" w:rsidR="007A2B14" w:rsidRPr="004F06EC" w:rsidRDefault="00A90C0F" w:rsidP="00BC3384">
      <w:pPr>
        <w:numPr>
          <w:ilvl w:val="0"/>
          <w:numId w:val="9"/>
        </w:numPr>
        <w:spacing w:line="276" w:lineRule="auto"/>
        <w:rPr>
          <w:color w:val="000000" w:themeColor="text1"/>
          <w:szCs w:val="24"/>
          <w:lang w:eastAsia="lv-LV"/>
        </w:rPr>
      </w:pPr>
      <w:r w:rsidRPr="004F06EC">
        <w:rPr>
          <w:color w:val="000000" w:themeColor="text1"/>
          <w:szCs w:val="24"/>
          <w:lang w:eastAsia="lv-LV"/>
        </w:rPr>
        <w:t>ar 21.decembra MK rīkojumu Nr.623 apstiprināti grozījumi, kas paredz novirzīt pasākumu</w:t>
      </w:r>
      <w:r w:rsidR="00D93B5C" w:rsidRPr="004F06EC">
        <w:rPr>
          <w:color w:val="000000" w:themeColor="text1"/>
          <w:szCs w:val="24"/>
          <w:lang w:eastAsia="lv-LV"/>
        </w:rPr>
        <w:t xml:space="preserve"> </w:t>
      </w:r>
      <w:r w:rsidRPr="004F06EC">
        <w:rPr>
          <w:color w:val="000000" w:themeColor="text1"/>
          <w:szCs w:val="24"/>
          <w:lang w:eastAsia="lv-LV"/>
        </w:rPr>
        <w:t>„Labāka regulējuma politika” un „Cilvēkresursu kapacitātes stiprināšana” aktivitāšu īstenošanas gaitā izveidojušos finansējuma atlikumus</w:t>
      </w:r>
      <w:r w:rsidR="00AA7958">
        <w:rPr>
          <w:color w:val="000000" w:themeColor="text1"/>
          <w:szCs w:val="24"/>
          <w:lang w:eastAsia="lv-LV"/>
        </w:rPr>
        <w:t xml:space="preserve">, </w:t>
      </w:r>
      <w:proofErr w:type="spellStart"/>
      <w:r w:rsidR="00AA7958">
        <w:rPr>
          <w:color w:val="000000" w:themeColor="text1"/>
          <w:szCs w:val="24"/>
          <w:lang w:eastAsia="lv-LV"/>
        </w:rPr>
        <w:t>t.sk</w:t>
      </w:r>
      <w:proofErr w:type="spellEnd"/>
      <w:r w:rsidR="00AA7958">
        <w:rPr>
          <w:color w:val="000000" w:themeColor="text1"/>
          <w:szCs w:val="24"/>
          <w:lang w:eastAsia="lv-LV"/>
        </w:rPr>
        <w:t>. ESF finansējuma daļa</w:t>
      </w:r>
      <w:r w:rsidRPr="004F06EC">
        <w:rPr>
          <w:color w:val="000000" w:themeColor="text1"/>
          <w:szCs w:val="24"/>
          <w:lang w:eastAsia="lv-LV"/>
        </w:rPr>
        <w:t xml:space="preserve"> 16</w:t>
      </w:r>
      <w:r w:rsidR="00AA7958">
        <w:rPr>
          <w:color w:val="000000" w:themeColor="text1"/>
          <w:szCs w:val="24"/>
          <w:lang w:eastAsia="lv-LV"/>
        </w:rPr>
        <w:t>8</w:t>
      </w:r>
      <w:r w:rsidRPr="004F06EC">
        <w:rPr>
          <w:color w:val="000000" w:themeColor="text1"/>
          <w:szCs w:val="24"/>
          <w:lang w:eastAsia="lv-LV"/>
        </w:rPr>
        <w:t xml:space="preserve">,9 </w:t>
      </w:r>
      <w:proofErr w:type="spellStart"/>
      <w:r w:rsidRPr="004F06EC">
        <w:rPr>
          <w:color w:val="000000" w:themeColor="text1"/>
          <w:szCs w:val="24"/>
          <w:lang w:eastAsia="lv-LV"/>
        </w:rPr>
        <w:t>tū</w:t>
      </w:r>
      <w:r w:rsidR="002527AC" w:rsidRPr="004F06EC">
        <w:rPr>
          <w:color w:val="000000" w:themeColor="text1"/>
          <w:szCs w:val="24"/>
          <w:lang w:eastAsia="lv-LV"/>
        </w:rPr>
        <w:t>kst</w:t>
      </w:r>
      <w:proofErr w:type="spellEnd"/>
      <w:r w:rsidR="002527AC" w:rsidRPr="004F06EC">
        <w:rPr>
          <w:color w:val="000000" w:themeColor="text1"/>
          <w:szCs w:val="24"/>
          <w:lang w:eastAsia="lv-LV"/>
        </w:rPr>
        <w:t>. latu apmērā</w:t>
      </w:r>
      <w:r w:rsidR="00AA7958">
        <w:rPr>
          <w:color w:val="000000" w:themeColor="text1"/>
          <w:szCs w:val="24"/>
          <w:lang w:eastAsia="lv-LV"/>
        </w:rPr>
        <w:t>,</w:t>
      </w:r>
      <w:r w:rsidR="002527AC" w:rsidRPr="004F06EC">
        <w:rPr>
          <w:color w:val="000000" w:themeColor="text1"/>
          <w:szCs w:val="24"/>
          <w:lang w:eastAsia="lv-LV"/>
        </w:rPr>
        <w:t xml:space="preserve"> </w:t>
      </w:r>
      <w:r w:rsidRPr="004F06EC">
        <w:rPr>
          <w:color w:val="000000" w:themeColor="text1"/>
          <w:szCs w:val="24"/>
          <w:lang w:eastAsia="lv-LV"/>
        </w:rPr>
        <w:t>apakšaktivitātei „Nevalstisko organizāciju administratīvās kapacitātes stiprināšana”, lai ar papildus finansējumu atbalstītu projektus, kuri trešajā projektu iesniegumu atlases kārtā tika noraidīti nepietiekamā finansējuma dēļ. Ar minētajiem grozījumiem tika nodrošināta efektīvāk</w:t>
      </w:r>
      <w:r w:rsidR="009A6F3E">
        <w:rPr>
          <w:color w:val="000000" w:themeColor="text1"/>
          <w:szCs w:val="24"/>
          <w:lang w:eastAsia="lv-LV"/>
        </w:rPr>
        <w:t>s ieguldījums no</w:t>
      </w:r>
      <w:r w:rsidRPr="004F06EC">
        <w:rPr>
          <w:color w:val="000000" w:themeColor="text1"/>
          <w:szCs w:val="24"/>
          <w:lang w:eastAsia="lv-LV"/>
        </w:rPr>
        <w:t xml:space="preserve"> darbības programmas „Cilvēkresursi un nodarbinātība”.</w:t>
      </w:r>
    </w:p>
    <w:p w14:paraId="1A7EE0E8" w14:textId="77777777" w:rsidR="004F0542" w:rsidRPr="004F06EC" w:rsidRDefault="004F0542" w:rsidP="00D05700">
      <w:pPr>
        <w:pStyle w:val="BodyTextIndent"/>
        <w:numPr>
          <w:ilvl w:val="2"/>
          <w:numId w:val="2"/>
        </w:numPr>
        <w:spacing w:line="276" w:lineRule="auto"/>
        <w:rPr>
          <w:b/>
          <w:color w:val="000000" w:themeColor="text1"/>
          <w:szCs w:val="24"/>
          <w:lang w:val="lv-LV"/>
        </w:rPr>
      </w:pPr>
      <w:r w:rsidRPr="004F06EC">
        <w:rPr>
          <w:b/>
          <w:color w:val="000000" w:themeColor="text1"/>
          <w:szCs w:val="24"/>
          <w:lang w:val="lv-LV"/>
        </w:rPr>
        <w:t xml:space="preserve">Darbības programma </w:t>
      </w:r>
      <w:r w:rsidRPr="004F06EC">
        <w:rPr>
          <w:b/>
          <w:iCs/>
          <w:color w:val="000000" w:themeColor="text1"/>
          <w:szCs w:val="24"/>
          <w:lang w:val="lv-LV"/>
        </w:rPr>
        <w:t>„Uzņēmējdarbība un inovācijas</w:t>
      </w:r>
      <w:r w:rsidRPr="004F06EC">
        <w:rPr>
          <w:color w:val="000000" w:themeColor="text1"/>
          <w:szCs w:val="24"/>
          <w:lang w:val="lv-LV"/>
        </w:rPr>
        <w:t>”</w:t>
      </w:r>
      <w:r w:rsidRPr="004F06EC">
        <w:rPr>
          <w:b/>
          <w:color w:val="000000" w:themeColor="text1"/>
          <w:szCs w:val="24"/>
          <w:lang w:val="lv-LV"/>
        </w:rPr>
        <w:t xml:space="preserve"> un tās papildinājums</w:t>
      </w:r>
    </w:p>
    <w:p w14:paraId="244FC5D7" w14:textId="6159D522" w:rsidR="00A5584E" w:rsidRPr="004F06EC" w:rsidRDefault="00A5584E" w:rsidP="00BC3384">
      <w:pPr>
        <w:pStyle w:val="BodyTextIndent"/>
        <w:numPr>
          <w:ilvl w:val="0"/>
          <w:numId w:val="24"/>
        </w:numPr>
        <w:spacing w:line="276" w:lineRule="auto"/>
        <w:ind w:left="0"/>
        <w:rPr>
          <w:color w:val="000000" w:themeColor="text1"/>
          <w:szCs w:val="24"/>
          <w:lang w:val="lv-LV" w:eastAsia="en-US"/>
        </w:rPr>
      </w:pPr>
      <w:r w:rsidRPr="004F06EC">
        <w:rPr>
          <w:color w:val="000000" w:themeColor="text1"/>
          <w:szCs w:val="24"/>
          <w:lang w:val="lv-LV" w:eastAsia="en-US"/>
        </w:rPr>
        <w:t>Grozījumi darbības programmā „Uzņēmējdarbība un inovācijas” 2012.gadā netika veikti.</w:t>
      </w:r>
    </w:p>
    <w:p w14:paraId="1086EFE3" w14:textId="331A5A0C" w:rsidR="004F0542" w:rsidRPr="004F06EC" w:rsidRDefault="004F0542" w:rsidP="00BC3384">
      <w:pPr>
        <w:pStyle w:val="BodyTextIndent"/>
        <w:numPr>
          <w:ilvl w:val="0"/>
          <w:numId w:val="24"/>
        </w:numPr>
        <w:spacing w:line="276" w:lineRule="auto"/>
        <w:ind w:left="0" w:hanging="357"/>
        <w:rPr>
          <w:color w:val="000000" w:themeColor="text1"/>
          <w:szCs w:val="24"/>
          <w:lang w:val="lv-LV" w:eastAsia="en-US"/>
        </w:rPr>
      </w:pPr>
      <w:r w:rsidRPr="004F06EC">
        <w:rPr>
          <w:color w:val="000000" w:themeColor="text1"/>
          <w:szCs w:val="24"/>
          <w:lang w:val="lv-LV" w:eastAsia="en-US"/>
        </w:rPr>
        <w:t>2012.gada ceturtajā ceturksnī grozījumi darbības programmas „Uzņēmējdarbība un inovācijas” papil</w:t>
      </w:r>
      <w:r w:rsidR="00F81B68" w:rsidRPr="004F06EC">
        <w:rPr>
          <w:color w:val="000000" w:themeColor="text1"/>
          <w:szCs w:val="24"/>
          <w:lang w:val="lv-LV" w:eastAsia="en-US"/>
        </w:rPr>
        <w:t>dinājumā ir veikti divas reizes:</w:t>
      </w:r>
    </w:p>
    <w:p w14:paraId="23ADA102" w14:textId="4E1BFAD6" w:rsidR="004F0542" w:rsidRPr="004F06EC" w:rsidRDefault="004F0542" w:rsidP="00BC3384">
      <w:pPr>
        <w:numPr>
          <w:ilvl w:val="0"/>
          <w:numId w:val="25"/>
        </w:numPr>
        <w:spacing w:line="276" w:lineRule="auto"/>
        <w:rPr>
          <w:color w:val="000000" w:themeColor="text1"/>
          <w:szCs w:val="24"/>
          <w:lang w:eastAsia="lv-LV"/>
        </w:rPr>
      </w:pPr>
      <w:r w:rsidRPr="004F06EC">
        <w:rPr>
          <w:color w:val="000000" w:themeColor="text1"/>
          <w:szCs w:val="24"/>
          <w:lang w:eastAsia="lv-LV"/>
        </w:rPr>
        <w:t>2012.gada 26.novembrī ar MK rīkojumu Nr.554</w:t>
      </w:r>
      <w:r w:rsidRPr="00F15323">
        <w:rPr>
          <w:color w:val="000000" w:themeColor="text1"/>
          <w:szCs w:val="24"/>
          <w:vertAlign w:val="superscript"/>
          <w:lang w:eastAsia="lv-LV"/>
        </w:rPr>
        <w:footnoteReference w:id="6"/>
      </w:r>
      <w:r w:rsidRPr="004F06EC">
        <w:rPr>
          <w:color w:val="000000" w:themeColor="text1"/>
          <w:szCs w:val="24"/>
          <w:lang w:eastAsia="lv-LV"/>
        </w:rPr>
        <w:t xml:space="preserve"> tika apstiprināti grozījumi, kas paredz precizēt aktivitātes „Atbals</w:t>
      </w:r>
      <w:r w:rsidR="002527AC" w:rsidRPr="004F06EC">
        <w:rPr>
          <w:color w:val="000000" w:themeColor="text1"/>
          <w:szCs w:val="24"/>
          <w:lang w:eastAsia="lv-LV"/>
        </w:rPr>
        <w:t xml:space="preserve">ts zinātnei un pētniecībai” </w:t>
      </w:r>
      <w:r w:rsidRPr="004F06EC">
        <w:rPr>
          <w:color w:val="000000" w:themeColor="text1"/>
          <w:szCs w:val="24"/>
          <w:lang w:eastAsia="lv-LV"/>
        </w:rPr>
        <w:t>atbalsta veidu, mērķa grupu, finansējuma saņēmējus, kā arī minimālās un maksimālās projekta izmaksas, ņemot vērā, ka tiek plānots izsludināt aktivitātes projekt</w:t>
      </w:r>
      <w:r w:rsidR="00F81B68" w:rsidRPr="004F06EC">
        <w:rPr>
          <w:color w:val="000000" w:themeColor="text1"/>
          <w:szCs w:val="24"/>
          <w:lang w:eastAsia="lv-LV"/>
        </w:rPr>
        <w:t>u iesniegumu atlases otro kārtu;</w:t>
      </w:r>
    </w:p>
    <w:p w14:paraId="57069B23" w14:textId="570086CE" w:rsidR="004F0542" w:rsidRPr="004F06EC" w:rsidRDefault="004F0542" w:rsidP="00BC3384">
      <w:pPr>
        <w:numPr>
          <w:ilvl w:val="0"/>
          <w:numId w:val="25"/>
        </w:numPr>
        <w:spacing w:line="276" w:lineRule="auto"/>
        <w:rPr>
          <w:color w:val="000000" w:themeColor="text1"/>
          <w:szCs w:val="24"/>
          <w:lang w:eastAsia="lv-LV"/>
        </w:rPr>
      </w:pPr>
      <w:r w:rsidRPr="004F06EC">
        <w:rPr>
          <w:color w:val="000000" w:themeColor="text1"/>
          <w:szCs w:val="24"/>
          <w:lang w:eastAsia="lv-LV"/>
        </w:rPr>
        <w:t>2012.gada 7.decembrī ar MK rīkojumu Nr.592</w:t>
      </w:r>
      <w:r w:rsidRPr="004F06EC">
        <w:rPr>
          <w:color w:val="000000" w:themeColor="text1"/>
          <w:szCs w:val="24"/>
          <w:vertAlign w:val="superscript"/>
          <w:lang w:eastAsia="lv-LV"/>
        </w:rPr>
        <w:footnoteReference w:id="7"/>
      </w:r>
      <w:r w:rsidRPr="004F06EC">
        <w:rPr>
          <w:color w:val="000000" w:themeColor="text1"/>
          <w:szCs w:val="24"/>
          <w:lang w:eastAsia="lv-LV"/>
        </w:rPr>
        <w:t xml:space="preserve"> tika apstiprināti gr</w:t>
      </w:r>
      <w:r w:rsidR="002527AC" w:rsidRPr="004F06EC">
        <w:rPr>
          <w:color w:val="000000" w:themeColor="text1"/>
          <w:szCs w:val="24"/>
          <w:lang w:eastAsia="lv-LV"/>
        </w:rPr>
        <w:t xml:space="preserve">ozījumi, kas paredz papildināt </w:t>
      </w:r>
      <w:r w:rsidRPr="004F06EC">
        <w:rPr>
          <w:color w:val="000000" w:themeColor="text1"/>
          <w:szCs w:val="24"/>
          <w:lang w:eastAsia="lv-LV"/>
        </w:rPr>
        <w:t>apakšaktivitātes „Ārējo tirgu apgūšana – nozaru starptautiskās konkurētspējas stiprināšana” ietvaros atbalstāmās darbības ar mārketinga kampaņām un citiem pasākumiem, kuru mērķis ir ārvalstu tūristu piesaiste,</w:t>
      </w:r>
      <w:r w:rsidR="00D93B5C" w:rsidRPr="004F06EC">
        <w:rPr>
          <w:color w:val="000000" w:themeColor="text1"/>
          <w:szCs w:val="24"/>
          <w:lang w:eastAsia="lv-LV"/>
        </w:rPr>
        <w:t xml:space="preserve"> </w:t>
      </w:r>
      <w:r w:rsidRPr="004F06EC">
        <w:rPr>
          <w:color w:val="000000" w:themeColor="text1"/>
          <w:szCs w:val="24"/>
          <w:lang w:eastAsia="lv-LV"/>
        </w:rPr>
        <w:t xml:space="preserve">ERAF </w:t>
      </w:r>
      <w:r w:rsidRPr="004F06EC">
        <w:rPr>
          <w:color w:val="000000" w:themeColor="text1"/>
          <w:szCs w:val="24"/>
          <w:lang w:eastAsia="lv-LV"/>
        </w:rPr>
        <w:lastRenderedPageBreak/>
        <w:t xml:space="preserve">finansējuma pārdali no apakšaktivitātes „Ārējo tirgu apgūšana – ārējais mārketings” 2,5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apmērā uz </w:t>
      </w:r>
      <w:proofErr w:type="spellStart"/>
      <w:r w:rsidR="002527AC" w:rsidRPr="004F06EC">
        <w:rPr>
          <w:color w:val="000000" w:themeColor="text1"/>
          <w:szCs w:val="24"/>
          <w:lang w:eastAsia="lv-LV"/>
        </w:rPr>
        <w:t>apakšaktivitāti</w:t>
      </w:r>
      <w:proofErr w:type="spellEnd"/>
      <w:r w:rsidR="002527AC" w:rsidRPr="004F06EC">
        <w:rPr>
          <w:color w:val="000000" w:themeColor="text1"/>
          <w:szCs w:val="24"/>
          <w:lang w:eastAsia="lv-LV"/>
        </w:rPr>
        <w:t xml:space="preserve"> „Ārējo tirgu apgūšana – nozaru starptautiskās konkurētspējas stiprināšana”</w:t>
      </w:r>
      <w:r w:rsidRPr="004F06EC">
        <w:rPr>
          <w:color w:val="000000" w:themeColor="text1"/>
          <w:szCs w:val="24"/>
          <w:lang w:eastAsia="lv-LV"/>
        </w:rPr>
        <w:t xml:space="preserve">, kā arī palielināt </w:t>
      </w:r>
      <w:r w:rsidR="002527AC" w:rsidRPr="004F06EC">
        <w:rPr>
          <w:color w:val="000000" w:themeColor="text1"/>
          <w:szCs w:val="24"/>
          <w:lang w:eastAsia="lv-LV"/>
        </w:rPr>
        <w:t xml:space="preserve">tās </w:t>
      </w:r>
      <w:r w:rsidRPr="004F06EC">
        <w:rPr>
          <w:color w:val="000000" w:themeColor="text1"/>
          <w:szCs w:val="24"/>
          <w:lang w:eastAsia="lv-LV"/>
        </w:rPr>
        <w:t>nacionā</w:t>
      </w:r>
      <w:r w:rsidR="00F113BD">
        <w:rPr>
          <w:color w:val="000000" w:themeColor="text1"/>
          <w:szCs w:val="24"/>
          <w:lang w:eastAsia="lv-LV"/>
        </w:rPr>
        <w:t>lo publisko finansējumu par 1,7</w:t>
      </w:r>
      <w:r w:rsidRPr="004F06EC">
        <w:rPr>
          <w:color w:val="000000" w:themeColor="text1"/>
          <w:szCs w:val="24"/>
          <w:lang w:eastAsia="lv-LV"/>
        </w:rPr>
        <w:t xml:space="preserve"> </w:t>
      </w:r>
      <w:proofErr w:type="spellStart"/>
      <w:r w:rsidRPr="004F06EC">
        <w:rPr>
          <w:color w:val="000000" w:themeColor="text1"/>
          <w:szCs w:val="24"/>
          <w:lang w:eastAsia="lv-LV"/>
        </w:rPr>
        <w:t>milj</w:t>
      </w:r>
      <w:proofErr w:type="spellEnd"/>
      <w:r w:rsidRPr="004F06EC">
        <w:rPr>
          <w:color w:val="000000" w:themeColor="text1"/>
          <w:szCs w:val="24"/>
          <w:lang w:eastAsia="lv-LV"/>
        </w:rPr>
        <w:t>. latu, par tādu pašu apjomu samazinot privāto fi</w:t>
      </w:r>
      <w:r w:rsidR="00BE454F">
        <w:rPr>
          <w:color w:val="000000" w:themeColor="text1"/>
          <w:szCs w:val="24"/>
          <w:lang w:eastAsia="lv-LV"/>
        </w:rPr>
        <w:t>nansējumu, nodrošinot efektīvākas finanšu investīcijas</w:t>
      </w:r>
      <w:r w:rsidRPr="004F06EC">
        <w:rPr>
          <w:color w:val="000000" w:themeColor="text1"/>
          <w:szCs w:val="24"/>
          <w:lang w:eastAsia="lv-LV"/>
        </w:rPr>
        <w:t xml:space="preserve">. Grozījumi paredz arī precizēt apakšaktivitātes „Kompetences centri” mērķus, kā arī maksimālo atbalsta apjomu, svītrojot iedalījumu starp pētniecības darbu veikšanu un pētniecības infrastruktūras izveidi. </w:t>
      </w:r>
    </w:p>
    <w:p w14:paraId="337A61E6" w14:textId="77777777" w:rsidR="001C7D6D" w:rsidRPr="004F06EC" w:rsidRDefault="001C7D6D" w:rsidP="00D05700">
      <w:pPr>
        <w:pStyle w:val="BodyTextIndent"/>
        <w:numPr>
          <w:ilvl w:val="2"/>
          <w:numId w:val="2"/>
        </w:numPr>
        <w:spacing w:line="276" w:lineRule="auto"/>
        <w:rPr>
          <w:b/>
          <w:color w:val="000000" w:themeColor="text1"/>
          <w:szCs w:val="24"/>
          <w:lang w:val="lv-LV"/>
        </w:rPr>
      </w:pPr>
      <w:r w:rsidRPr="004F06EC">
        <w:rPr>
          <w:b/>
          <w:color w:val="000000" w:themeColor="text1"/>
          <w:szCs w:val="24"/>
          <w:lang w:val="lv-LV"/>
        </w:rPr>
        <w:t>Darbības programma „Infrastruktūra un pakalpojumi” un tās papildinājums</w:t>
      </w:r>
    </w:p>
    <w:p w14:paraId="1CE41E4C" w14:textId="68258440" w:rsidR="00A5584E" w:rsidRPr="004F06EC" w:rsidRDefault="00A5584E" w:rsidP="00BC3384">
      <w:pPr>
        <w:pStyle w:val="BodyTextIndent"/>
        <w:numPr>
          <w:ilvl w:val="0"/>
          <w:numId w:val="26"/>
        </w:numPr>
        <w:spacing w:line="276" w:lineRule="auto"/>
        <w:ind w:left="0"/>
        <w:rPr>
          <w:color w:val="000000" w:themeColor="text1"/>
          <w:szCs w:val="24"/>
          <w:lang w:val="lv-LV" w:eastAsia="en-US"/>
        </w:rPr>
      </w:pPr>
      <w:r w:rsidRPr="004F06EC">
        <w:rPr>
          <w:color w:val="000000" w:themeColor="text1"/>
          <w:szCs w:val="24"/>
          <w:lang w:val="lv-LV" w:eastAsia="en-US"/>
        </w:rPr>
        <w:t>Grozījumi darbības programmā „</w:t>
      </w:r>
      <w:r w:rsidR="00EF789C" w:rsidRPr="004F06EC">
        <w:rPr>
          <w:color w:val="000000" w:themeColor="text1"/>
          <w:szCs w:val="24"/>
          <w:lang w:val="lv-LV" w:eastAsia="en-US"/>
        </w:rPr>
        <w:t>Infrastruktūra un pakalpojumi</w:t>
      </w:r>
      <w:r w:rsidRPr="004F06EC">
        <w:rPr>
          <w:color w:val="000000" w:themeColor="text1"/>
          <w:szCs w:val="24"/>
          <w:lang w:val="lv-LV" w:eastAsia="en-US"/>
        </w:rPr>
        <w:t>” 2012.gadā netika veikti.</w:t>
      </w:r>
    </w:p>
    <w:p w14:paraId="5586B5B3" w14:textId="766AFFA1" w:rsidR="00F81B68" w:rsidRPr="004F06EC" w:rsidRDefault="00F81B68" w:rsidP="00BC3384">
      <w:pPr>
        <w:pStyle w:val="BodyTextIndent"/>
        <w:numPr>
          <w:ilvl w:val="0"/>
          <w:numId w:val="26"/>
        </w:numPr>
        <w:spacing w:line="276" w:lineRule="auto"/>
        <w:ind w:left="0"/>
        <w:rPr>
          <w:color w:val="000000" w:themeColor="text1"/>
          <w:szCs w:val="24"/>
          <w:lang w:val="lv-LV" w:eastAsia="en-US"/>
        </w:rPr>
      </w:pPr>
      <w:r w:rsidRPr="004F06EC">
        <w:rPr>
          <w:color w:val="000000" w:themeColor="text1"/>
          <w:szCs w:val="24"/>
          <w:lang w:val="lv-LV" w:eastAsia="en-US"/>
        </w:rPr>
        <w:t>2012.gada ceturtajā ceturksnī grozījumi darbības programmas „Infrastruktūra un pakalpojumi” papildinājumā ir veikti divas reizes:</w:t>
      </w:r>
    </w:p>
    <w:p w14:paraId="790A7DFB" w14:textId="1E7200DC" w:rsidR="004F0542" w:rsidRPr="004F06EC" w:rsidRDefault="004F0542" w:rsidP="00BC3384">
      <w:pPr>
        <w:numPr>
          <w:ilvl w:val="0"/>
          <w:numId w:val="27"/>
        </w:numPr>
        <w:spacing w:line="276" w:lineRule="auto"/>
        <w:rPr>
          <w:color w:val="000000" w:themeColor="text1"/>
          <w:szCs w:val="24"/>
          <w:lang w:eastAsia="lv-LV"/>
        </w:rPr>
      </w:pPr>
      <w:r w:rsidRPr="004F06EC">
        <w:rPr>
          <w:color w:val="000000" w:themeColor="text1"/>
          <w:szCs w:val="24"/>
          <w:lang w:eastAsia="lv-LV"/>
        </w:rPr>
        <w:t>Ar MK 2012.gada 30.oktobra rīkojumu Nr.515 apstiprināti grozījumi, kas paredz</w:t>
      </w:r>
      <w:r w:rsidR="00D93B5C" w:rsidRPr="004F06EC">
        <w:rPr>
          <w:color w:val="000000" w:themeColor="text1"/>
          <w:szCs w:val="24"/>
          <w:lang w:eastAsia="lv-LV"/>
        </w:rPr>
        <w:t xml:space="preserve"> </w:t>
      </w:r>
      <w:r w:rsidRPr="004F06EC">
        <w:rPr>
          <w:color w:val="000000" w:themeColor="text1"/>
          <w:szCs w:val="24"/>
          <w:lang w:eastAsia="lv-LV"/>
        </w:rPr>
        <w:t xml:space="preserve">izslēgt ierobežojumu minimālajam un maksimālam projekta finansējuma apjomam, kā arī aktivitātes „Kvalitatīvai dabaszinātņu apguvei atbilstošas materiālās bāzes nodrošināšana”, apakšaktivitātes „Speciālās izglītības iestāžu infrastruktūras un aprīkojuma uzlabošana” un apakšaktivitātes „Vispārējās izglītības iestāžu infrastruktūras uzlabošana izglītojamiem ar funkcionāliem traucējumiem” īstenošanas rezultātā radušos finansējuma ietaupījumu 428,7 </w:t>
      </w:r>
      <w:proofErr w:type="spellStart"/>
      <w:r w:rsidRPr="004F06EC">
        <w:rPr>
          <w:color w:val="000000" w:themeColor="text1"/>
          <w:szCs w:val="24"/>
          <w:lang w:eastAsia="lv-LV"/>
        </w:rPr>
        <w:t>tūkst</w:t>
      </w:r>
      <w:proofErr w:type="spellEnd"/>
      <w:r w:rsidRPr="004F06EC">
        <w:rPr>
          <w:color w:val="000000" w:themeColor="text1"/>
          <w:szCs w:val="24"/>
          <w:lang w:eastAsia="lv-LV"/>
        </w:rPr>
        <w:t xml:space="preserve">. latu apmērā, tai skaitā ERAF finansējums 373,9 </w:t>
      </w:r>
      <w:proofErr w:type="spellStart"/>
      <w:r w:rsidRPr="004F06EC">
        <w:rPr>
          <w:color w:val="000000" w:themeColor="text1"/>
          <w:szCs w:val="24"/>
          <w:lang w:eastAsia="lv-LV"/>
        </w:rPr>
        <w:t>tūkst</w:t>
      </w:r>
      <w:proofErr w:type="spellEnd"/>
      <w:r w:rsidRPr="004F06EC">
        <w:rPr>
          <w:color w:val="000000" w:themeColor="text1"/>
          <w:szCs w:val="24"/>
          <w:lang w:eastAsia="lv-LV"/>
        </w:rPr>
        <w:t>. latu un nacionālais publiskais finansējums</w:t>
      </w:r>
      <w:r w:rsidR="00D93B5C" w:rsidRPr="004F06EC">
        <w:rPr>
          <w:color w:val="000000" w:themeColor="text1"/>
          <w:szCs w:val="24"/>
          <w:lang w:eastAsia="lv-LV"/>
        </w:rPr>
        <w:t xml:space="preserve"> </w:t>
      </w:r>
      <w:r w:rsidRPr="004F06EC">
        <w:rPr>
          <w:color w:val="000000" w:themeColor="text1"/>
          <w:szCs w:val="24"/>
          <w:lang w:eastAsia="lv-LV"/>
        </w:rPr>
        <w:t xml:space="preserve">54,8 </w:t>
      </w:r>
      <w:proofErr w:type="spellStart"/>
      <w:r w:rsidRPr="004F06EC">
        <w:rPr>
          <w:color w:val="000000" w:themeColor="text1"/>
          <w:szCs w:val="24"/>
          <w:lang w:eastAsia="lv-LV"/>
        </w:rPr>
        <w:t>tūkst</w:t>
      </w:r>
      <w:proofErr w:type="spellEnd"/>
      <w:r w:rsidRPr="004F06EC">
        <w:rPr>
          <w:color w:val="000000" w:themeColor="text1"/>
          <w:szCs w:val="24"/>
          <w:lang w:eastAsia="lv-LV"/>
        </w:rPr>
        <w:t>. latu, pārdalot aktivitātes „Mācību aprīkojuma modernizācija un infrastruktūras uzlabošana profesionālās izglītības programmu īstenošanai” otrās</w:t>
      </w:r>
      <w:r w:rsidR="00D93B5C" w:rsidRPr="004F06EC">
        <w:rPr>
          <w:color w:val="000000" w:themeColor="text1"/>
          <w:szCs w:val="24"/>
          <w:lang w:eastAsia="lv-LV"/>
        </w:rPr>
        <w:t xml:space="preserve"> </w:t>
      </w:r>
      <w:r w:rsidRPr="004F06EC">
        <w:rPr>
          <w:color w:val="000000" w:themeColor="text1"/>
          <w:szCs w:val="24"/>
          <w:lang w:eastAsia="lv-LV"/>
        </w:rPr>
        <w:t>projektu iesniegumu atlases kārtas īstenošanai, tādējādi nodrošinot pilnīgu profesionālās izglītības iestāž</w:t>
      </w:r>
      <w:r w:rsidR="00F81B68" w:rsidRPr="004F06EC">
        <w:rPr>
          <w:color w:val="000000" w:themeColor="text1"/>
          <w:szCs w:val="24"/>
          <w:lang w:eastAsia="lv-LV"/>
        </w:rPr>
        <w:t>u infrastruktūras modernizēšanu;</w:t>
      </w:r>
    </w:p>
    <w:p w14:paraId="229006B0" w14:textId="1697C09B" w:rsidR="004F0542" w:rsidRPr="004F06EC" w:rsidRDefault="004F0542" w:rsidP="00BC3384">
      <w:pPr>
        <w:numPr>
          <w:ilvl w:val="0"/>
          <w:numId w:val="27"/>
        </w:numPr>
        <w:spacing w:line="276" w:lineRule="auto"/>
        <w:rPr>
          <w:color w:val="000000" w:themeColor="text1"/>
          <w:szCs w:val="24"/>
          <w:lang w:eastAsia="lv-LV"/>
        </w:rPr>
      </w:pPr>
      <w:r w:rsidRPr="004F06EC">
        <w:rPr>
          <w:color w:val="000000" w:themeColor="text1"/>
          <w:szCs w:val="24"/>
          <w:lang w:eastAsia="lv-LV"/>
        </w:rPr>
        <w:t xml:space="preserve">Ar MK 2012.gada 27.novembra rīkojumu Nr.562 apstiprināti grozījumi, kas paredz pārdalīt aktivitātes „Atbalsts alternatīvās aprūpes pakalpojumu pieejamības attīstībai” īstenošanas rezultātā radušos finansējuma ietaupījumu 89,0 </w:t>
      </w:r>
      <w:proofErr w:type="spellStart"/>
      <w:r w:rsidRPr="004F06EC">
        <w:rPr>
          <w:color w:val="000000" w:themeColor="text1"/>
          <w:szCs w:val="24"/>
          <w:lang w:eastAsia="lv-LV"/>
        </w:rPr>
        <w:t>tūkst</w:t>
      </w:r>
      <w:proofErr w:type="spellEnd"/>
      <w:r w:rsidRPr="004F06EC">
        <w:rPr>
          <w:color w:val="000000" w:themeColor="text1"/>
          <w:szCs w:val="24"/>
          <w:lang w:eastAsia="lv-LV"/>
        </w:rPr>
        <w:t xml:space="preserve">. latu apmērā, tai skaitā ERAF finansējums 75,6 </w:t>
      </w:r>
      <w:proofErr w:type="spellStart"/>
      <w:r w:rsidRPr="004F06EC">
        <w:rPr>
          <w:color w:val="000000" w:themeColor="text1"/>
          <w:szCs w:val="24"/>
          <w:lang w:eastAsia="lv-LV"/>
        </w:rPr>
        <w:t>tūkst</w:t>
      </w:r>
      <w:proofErr w:type="spellEnd"/>
      <w:r w:rsidRPr="004F06EC">
        <w:rPr>
          <w:color w:val="000000" w:themeColor="text1"/>
          <w:szCs w:val="24"/>
          <w:lang w:eastAsia="lv-LV"/>
        </w:rPr>
        <w:t>. latu un nacionālais publiskais finansējums</w:t>
      </w:r>
      <w:r w:rsidR="00D93B5C" w:rsidRPr="004F06EC">
        <w:rPr>
          <w:color w:val="000000" w:themeColor="text1"/>
          <w:szCs w:val="24"/>
          <w:lang w:eastAsia="lv-LV"/>
        </w:rPr>
        <w:t xml:space="preserve"> </w:t>
      </w:r>
      <w:r w:rsidRPr="004F06EC">
        <w:rPr>
          <w:color w:val="000000" w:themeColor="text1"/>
          <w:szCs w:val="24"/>
          <w:lang w:eastAsia="lv-LV"/>
        </w:rPr>
        <w:t xml:space="preserve">13,4 </w:t>
      </w:r>
      <w:proofErr w:type="spellStart"/>
      <w:r w:rsidRPr="004F06EC">
        <w:rPr>
          <w:color w:val="000000" w:themeColor="text1"/>
          <w:szCs w:val="24"/>
          <w:lang w:eastAsia="lv-LV"/>
        </w:rPr>
        <w:t>tūkst</w:t>
      </w:r>
      <w:proofErr w:type="spellEnd"/>
      <w:r w:rsidRPr="004F06EC">
        <w:rPr>
          <w:color w:val="000000" w:themeColor="text1"/>
          <w:szCs w:val="24"/>
          <w:lang w:eastAsia="lv-LV"/>
        </w:rPr>
        <w:t xml:space="preserve">. latu, aktivitātes „Pirmsskolas izglītības iestāžu infrastruktūras attīstība nacionālas un reģionālas nozīmes attīstības centros” īstenošanai, tādejādi sekmējot jaunu bērnu vietu </w:t>
      </w:r>
      <w:bookmarkStart w:id="14" w:name="OLE_LINK2"/>
      <w:bookmarkEnd w:id="14"/>
      <w:r w:rsidRPr="004F06EC">
        <w:rPr>
          <w:color w:val="000000" w:themeColor="text1"/>
          <w:szCs w:val="24"/>
          <w:lang w:eastAsia="lv-LV"/>
        </w:rPr>
        <w:t>izveidi pirmsskolas izglītības iestādēs. Minētie grozījumi risinās Demogrāfijas lietu padomē aktualizēto jautājumu par pirmsskolas izglītības iestāžu pieejamību un bērnu skaita rindās uz vietām pirmsskolas izglītības iestādēs samazināšanu pašvaldībās.</w:t>
      </w:r>
    </w:p>
    <w:p w14:paraId="0A5D5533" w14:textId="1784ED48" w:rsidR="001C7D6D" w:rsidRPr="004F06EC" w:rsidRDefault="004F0542" w:rsidP="00BC3384">
      <w:pPr>
        <w:numPr>
          <w:ilvl w:val="0"/>
          <w:numId w:val="27"/>
        </w:numPr>
        <w:spacing w:line="276" w:lineRule="auto"/>
        <w:rPr>
          <w:color w:val="000000" w:themeColor="text1"/>
          <w:szCs w:val="24"/>
          <w:lang w:eastAsia="lv-LV"/>
        </w:rPr>
      </w:pPr>
      <w:r w:rsidRPr="004F06EC">
        <w:rPr>
          <w:color w:val="000000" w:themeColor="text1"/>
          <w:szCs w:val="24"/>
          <w:lang w:eastAsia="lv-LV"/>
        </w:rPr>
        <w:t xml:space="preserve">Ar MK 2012.gada 19.decembra rīkojumu Nr.619 apstiprināti grozījumi darbības programmas „Infrastruktūra un pakalpojumi” papildinājumā, paredzot noteikt aktivitātei „Lidostu infrastruktūras attīstība” nacionālo publisko finansējumu 8,2 </w:t>
      </w:r>
      <w:proofErr w:type="spellStart"/>
      <w:r w:rsidRPr="004F06EC">
        <w:rPr>
          <w:color w:val="000000" w:themeColor="text1"/>
          <w:szCs w:val="24"/>
          <w:lang w:eastAsia="lv-LV"/>
        </w:rPr>
        <w:t>milj</w:t>
      </w:r>
      <w:proofErr w:type="spellEnd"/>
      <w:r w:rsidRPr="004F06EC">
        <w:rPr>
          <w:color w:val="000000" w:themeColor="text1"/>
          <w:szCs w:val="24"/>
          <w:lang w:eastAsia="lv-LV"/>
        </w:rPr>
        <w:t>. latu apmērā, piesaistot finansējumu KF projekta „Starptautiskās lidostas „Rīga” infrastruktūras attīstība” īstenošanai.</w:t>
      </w:r>
    </w:p>
    <w:p w14:paraId="399A2F0A" w14:textId="77777777" w:rsidR="00637F32" w:rsidRPr="004F06EC" w:rsidRDefault="00B83810"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15" w:name="_Toc324948879"/>
      <w:bookmarkStart w:id="16" w:name="_Toc349828949"/>
      <w:r w:rsidRPr="004F06EC">
        <w:rPr>
          <w:color w:val="000000" w:themeColor="text1"/>
          <w:sz w:val="24"/>
          <w:szCs w:val="24"/>
          <w:lang w:val="lv-LV"/>
        </w:rPr>
        <w:lastRenderedPageBreak/>
        <w:t>Projektu iesniegumu a</w:t>
      </w:r>
      <w:r w:rsidR="0039301C" w:rsidRPr="004F06EC">
        <w:rPr>
          <w:color w:val="000000" w:themeColor="text1"/>
          <w:sz w:val="24"/>
          <w:szCs w:val="24"/>
          <w:lang w:val="lv-LV"/>
        </w:rPr>
        <w:t>tlases darbības programmās</w:t>
      </w:r>
      <w:bookmarkEnd w:id="15"/>
      <w:bookmarkEnd w:id="16"/>
    </w:p>
    <w:p w14:paraId="6B0B5E3C" w14:textId="77777777" w:rsidR="006F4646" w:rsidRPr="004F06EC" w:rsidRDefault="006F4646" w:rsidP="00D05700">
      <w:pPr>
        <w:pStyle w:val="BodyTextIndent"/>
        <w:numPr>
          <w:ilvl w:val="2"/>
          <w:numId w:val="2"/>
        </w:numPr>
        <w:spacing w:line="276" w:lineRule="auto"/>
        <w:rPr>
          <w:b/>
          <w:iCs/>
          <w:color w:val="000000" w:themeColor="text1"/>
          <w:szCs w:val="24"/>
          <w:lang w:val="lv-LV"/>
        </w:rPr>
      </w:pPr>
      <w:r w:rsidRPr="004F06EC">
        <w:rPr>
          <w:b/>
          <w:color w:val="000000" w:themeColor="text1"/>
          <w:szCs w:val="24"/>
          <w:lang w:val="lv-LV"/>
        </w:rPr>
        <w:t>Projektu iesniegumu a</w:t>
      </w:r>
      <w:r w:rsidR="000B4535" w:rsidRPr="004F06EC">
        <w:rPr>
          <w:b/>
          <w:iCs/>
          <w:color w:val="000000" w:themeColor="text1"/>
          <w:szCs w:val="24"/>
          <w:lang w:val="lv-LV"/>
        </w:rPr>
        <w:t>tlases darbības programmā</w:t>
      </w:r>
      <w:r w:rsidR="00E15CBF" w:rsidRPr="004F06EC">
        <w:rPr>
          <w:b/>
          <w:iCs/>
          <w:color w:val="000000" w:themeColor="text1"/>
          <w:szCs w:val="24"/>
          <w:lang w:val="lv-LV"/>
        </w:rPr>
        <w:t xml:space="preserve"> „</w:t>
      </w:r>
      <w:r w:rsidRPr="004F06EC">
        <w:rPr>
          <w:b/>
          <w:iCs/>
          <w:color w:val="000000" w:themeColor="text1"/>
          <w:szCs w:val="24"/>
          <w:lang w:val="lv-LV"/>
        </w:rPr>
        <w:t>Cilvēkresursi un nodarbinātība</w:t>
      </w:r>
      <w:r w:rsidR="00E15CBF" w:rsidRPr="004F06EC">
        <w:rPr>
          <w:color w:val="000000" w:themeColor="text1"/>
          <w:szCs w:val="24"/>
          <w:lang w:val="lv-LV"/>
        </w:rPr>
        <w:t>”</w:t>
      </w:r>
      <w:r w:rsidRPr="004F06EC">
        <w:rPr>
          <w:b/>
          <w:iCs/>
          <w:color w:val="000000" w:themeColor="text1"/>
          <w:szCs w:val="24"/>
          <w:lang w:val="lv-LV"/>
        </w:rPr>
        <w:t xml:space="preserve"> </w:t>
      </w:r>
    </w:p>
    <w:p w14:paraId="2E2B0834" w14:textId="6831FC1D" w:rsidR="00A90C0F" w:rsidRPr="004F06EC" w:rsidRDefault="00A90C0F" w:rsidP="00BC3384">
      <w:pPr>
        <w:pStyle w:val="BodyTextIndent"/>
        <w:numPr>
          <w:ilvl w:val="0"/>
          <w:numId w:val="13"/>
        </w:numPr>
        <w:spacing w:line="276" w:lineRule="auto"/>
        <w:rPr>
          <w:color w:val="000000" w:themeColor="text1"/>
          <w:szCs w:val="24"/>
          <w:lang w:val="lv-LV" w:eastAsia="en-US"/>
        </w:rPr>
      </w:pPr>
      <w:r w:rsidRPr="004F06EC">
        <w:rPr>
          <w:color w:val="000000" w:themeColor="text1"/>
          <w:szCs w:val="24"/>
          <w:lang w:val="lv-LV" w:eastAsia="en-US"/>
        </w:rPr>
        <w:t xml:space="preserve">Kopā 2012.gadā tika izsludinātas </w:t>
      </w:r>
      <w:r w:rsidR="00603630" w:rsidRPr="004F06EC">
        <w:rPr>
          <w:color w:val="000000" w:themeColor="text1"/>
          <w:szCs w:val="24"/>
          <w:lang w:val="lv-LV" w:eastAsia="en-US"/>
        </w:rPr>
        <w:t>sešu</w:t>
      </w:r>
      <w:r w:rsidRPr="004F06EC">
        <w:rPr>
          <w:color w:val="000000" w:themeColor="text1"/>
          <w:szCs w:val="24"/>
          <w:lang w:val="lv-LV" w:eastAsia="en-US"/>
        </w:rPr>
        <w:t xml:space="preserve"> projektu iesniegumu atl</w:t>
      </w:r>
      <w:r w:rsidR="00342D67" w:rsidRPr="004F06EC">
        <w:rPr>
          <w:color w:val="000000" w:themeColor="text1"/>
          <w:szCs w:val="24"/>
          <w:lang w:val="lv-LV" w:eastAsia="en-US"/>
        </w:rPr>
        <w:t xml:space="preserve">ases par kopējo ESF finansējumu </w:t>
      </w:r>
      <w:r w:rsidRPr="004F06EC">
        <w:rPr>
          <w:color w:val="000000" w:themeColor="text1"/>
          <w:szCs w:val="24"/>
          <w:lang w:val="lv-LV" w:eastAsia="en-US"/>
        </w:rPr>
        <w:t xml:space="preserve">24,1 </w:t>
      </w:r>
      <w:proofErr w:type="spellStart"/>
      <w:r w:rsidRPr="004F06EC">
        <w:rPr>
          <w:color w:val="000000" w:themeColor="text1"/>
          <w:szCs w:val="24"/>
          <w:lang w:val="lv-LV" w:eastAsia="en-US"/>
        </w:rPr>
        <w:t>milj</w:t>
      </w:r>
      <w:proofErr w:type="spellEnd"/>
      <w:r w:rsidRPr="004F06EC">
        <w:rPr>
          <w:color w:val="000000" w:themeColor="text1"/>
          <w:szCs w:val="24"/>
          <w:lang w:val="lv-LV" w:eastAsia="en-US"/>
        </w:rPr>
        <w:t xml:space="preserve">. latu apmērā, kur </w:t>
      </w:r>
      <w:r w:rsidR="00F06C61" w:rsidRPr="004F06EC">
        <w:rPr>
          <w:color w:val="000000" w:themeColor="text1"/>
          <w:szCs w:val="24"/>
          <w:lang w:val="lv-LV" w:eastAsia="en-US"/>
        </w:rPr>
        <w:t>aktivitātes „Cilvēkresursu piesaiste zinātnei” otrā kārtas un „Atbalsts darba vietu radīšanai”</w:t>
      </w:r>
      <w:r w:rsidR="00626429" w:rsidRPr="004F06EC">
        <w:rPr>
          <w:color w:val="000000" w:themeColor="text1"/>
          <w:szCs w:val="24"/>
          <w:lang w:val="lv-LV" w:eastAsia="en-US"/>
        </w:rPr>
        <w:t xml:space="preserve"> projektu iesniegumu atlasēs</w:t>
      </w:r>
      <w:r w:rsidRPr="004F06EC">
        <w:rPr>
          <w:color w:val="000000" w:themeColor="text1"/>
          <w:szCs w:val="24"/>
          <w:lang w:val="lv-LV" w:eastAsia="en-US"/>
        </w:rPr>
        <w:t xml:space="preserve"> turpinās projektu i</w:t>
      </w:r>
      <w:r w:rsidR="00342D67" w:rsidRPr="004F06EC">
        <w:rPr>
          <w:color w:val="000000" w:themeColor="text1"/>
          <w:szCs w:val="24"/>
          <w:lang w:val="lv-LV" w:eastAsia="en-US"/>
        </w:rPr>
        <w:t>esniegumu pieņemšana</w:t>
      </w:r>
      <w:r w:rsidR="00DD18D8" w:rsidRPr="004F06EC">
        <w:rPr>
          <w:color w:val="000000" w:themeColor="text1"/>
          <w:szCs w:val="24"/>
          <w:lang w:val="lv-LV" w:eastAsia="en-US"/>
        </w:rPr>
        <w:t>.</w:t>
      </w:r>
      <w:r w:rsidR="00342D67" w:rsidRPr="004F06EC">
        <w:rPr>
          <w:color w:val="000000" w:themeColor="text1"/>
          <w:szCs w:val="24"/>
          <w:lang w:val="lv-LV" w:eastAsia="en-US"/>
        </w:rPr>
        <w:t xml:space="preserve"> </w:t>
      </w:r>
      <w:r w:rsidR="00DD18D8" w:rsidRPr="004F06EC">
        <w:rPr>
          <w:color w:val="000000" w:themeColor="text1"/>
          <w:szCs w:val="24"/>
          <w:lang w:val="lv-LV" w:eastAsia="en-US"/>
        </w:rPr>
        <w:t>S</w:t>
      </w:r>
      <w:r w:rsidR="00342D67" w:rsidRPr="004F06EC">
        <w:rPr>
          <w:color w:val="000000" w:themeColor="text1"/>
          <w:szCs w:val="24"/>
          <w:lang w:val="lv-LV" w:eastAsia="en-US"/>
        </w:rPr>
        <w:t xml:space="preserve">avukārt </w:t>
      </w:r>
      <w:r w:rsidR="00F06C61" w:rsidRPr="004F06EC">
        <w:rPr>
          <w:color w:val="000000" w:themeColor="text1"/>
          <w:szCs w:val="24"/>
          <w:lang w:val="lv-LV" w:eastAsia="en-US"/>
        </w:rPr>
        <w:t>ak</w:t>
      </w:r>
      <w:r w:rsidR="00626429" w:rsidRPr="004F06EC">
        <w:rPr>
          <w:color w:val="000000" w:themeColor="text1"/>
          <w:szCs w:val="24"/>
          <w:lang w:val="lv-LV" w:eastAsia="en-US"/>
        </w:rPr>
        <w:t>tivitātes</w:t>
      </w:r>
      <w:r w:rsidR="00F06C61" w:rsidRPr="004F06EC">
        <w:rPr>
          <w:color w:val="000000" w:themeColor="text1"/>
          <w:szCs w:val="24"/>
          <w:lang w:val="lv-LV" w:eastAsia="en-US"/>
        </w:rPr>
        <w:t xml:space="preserve"> „Atbalsts nodarbināto apmācībām komersantu konkurētspējas veicināšanai – atbalsts partnerībās organizētām apmācībām” trešā</w:t>
      </w:r>
      <w:r w:rsidR="00626429" w:rsidRPr="004F06EC">
        <w:rPr>
          <w:color w:val="000000" w:themeColor="text1"/>
          <w:szCs w:val="24"/>
          <w:lang w:val="lv-LV" w:eastAsia="en-US"/>
        </w:rPr>
        <w:t>s kārtas</w:t>
      </w:r>
      <w:r w:rsidR="00F06C61" w:rsidRPr="004F06EC">
        <w:rPr>
          <w:color w:val="000000" w:themeColor="text1"/>
          <w:szCs w:val="24"/>
          <w:lang w:val="lv-LV" w:eastAsia="en-US"/>
        </w:rPr>
        <w:t>, „Vietējo nodarbinātības veicināšanas pasākumu plānu ieviešanas atbalsts</w:t>
      </w:r>
      <w:r w:rsidR="00626429" w:rsidRPr="004F06EC">
        <w:rPr>
          <w:color w:val="000000" w:themeColor="text1"/>
          <w:szCs w:val="24"/>
          <w:lang w:val="lv-LV" w:eastAsia="en-US"/>
        </w:rPr>
        <w:t xml:space="preserve">” </w:t>
      </w:r>
      <w:r w:rsidR="00F06C61" w:rsidRPr="004F06EC">
        <w:rPr>
          <w:color w:val="000000" w:themeColor="text1"/>
          <w:szCs w:val="24"/>
          <w:lang w:val="lv-LV" w:eastAsia="en-US"/>
        </w:rPr>
        <w:t>otrā</w:t>
      </w:r>
      <w:r w:rsidR="00626429" w:rsidRPr="004F06EC">
        <w:rPr>
          <w:color w:val="000000" w:themeColor="text1"/>
          <w:szCs w:val="24"/>
          <w:lang w:val="lv-LV" w:eastAsia="en-US"/>
        </w:rPr>
        <w:t>s kārtas</w:t>
      </w:r>
      <w:r w:rsidR="00F06C61" w:rsidRPr="004F06EC">
        <w:rPr>
          <w:color w:val="000000" w:themeColor="text1"/>
          <w:szCs w:val="24"/>
          <w:lang w:val="lv-LV" w:eastAsia="en-US"/>
        </w:rPr>
        <w:t>, „Speciālistu piesaiste plānošanas reģioniem, pilsētām un novadiem</w:t>
      </w:r>
      <w:r w:rsidR="00E33D42" w:rsidRPr="004F06EC">
        <w:rPr>
          <w:color w:val="000000" w:themeColor="text1"/>
          <w:szCs w:val="24"/>
          <w:lang w:val="lv-LV" w:eastAsia="en-US"/>
        </w:rPr>
        <w:t>” trešās kārtas</w:t>
      </w:r>
      <w:r w:rsidR="00F06C61" w:rsidRPr="004F06EC">
        <w:rPr>
          <w:color w:val="000000" w:themeColor="text1"/>
          <w:szCs w:val="24"/>
          <w:lang w:val="lv-LV" w:eastAsia="en-US"/>
        </w:rPr>
        <w:t xml:space="preserve"> un „NVO administratīvās kapacitātes stiprināšana” trešā</w:t>
      </w:r>
      <w:r w:rsidR="00626429" w:rsidRPr="004F06EC">
        <w:rPr>
          <w:color w:val="000000" w:themeColor="text1"/>
          <w:szCs w:val="24"/>
          <w:lang w:val="lv-LV" w:eastAsia="en-US"/>
        </w:rPr>
        <w:t>s</w:t>
      </w:r>
      <w:r w:rsidR="00F06C61" w:rsidRPr="004F06EC">
        <w:rPr>
          <w:color w:val="000000" w:themeColor="text1"/>
          <w:szCs w:val="24"/>
          <w:lang w:val="lv-LV" w:eastAsia="en-US"/>
        </w:rPr>
        <w:t xml:space="preserve"> kārta</w:t>
      </w:r>
      <w:r w:rsidR="00626429" w:rsidRPr="004F06EC">
        <w:rPr>
          <w:color w:val="000000" w:themeColor="text1"/>
          <w:szCs w:val="24"/>
          <w:lang w:val="lv-LV" w:eastAsia="en-US"/>
        </w:rPr>
        <w:t>s</w:t>
      </w:r>
      <w:r w:rsidR="00F06C61" w:rsidRPr="004F06EC">
        <w:rPr>
          <w:color w:val="000000" w:themeColor="text1"/>
          <w:szCs w:val="24"/>
          <w:lang w:val="lv-LV" w:eastAsia="en-US"/>
        </w:rPr>
        <w:t xml:space="preserve"> </w:t>
      </w:r>
      <w:r w:rsidRPr="004F06EC">
        <w:rPr>
          <w:color w:val="000000" w:themeColor="text1"/>
          <w:szCs w:val="24"/>
          <w:lang w:val="lv-LV" w:eastAsia="en-US"/>
        </w:rPr>
        <w:t>projektu iesniegumu atlašu</w:t>
      </w:r>
      <w:r w:rsidR="00D93B5C" w:rsidRPr="004F06EC">
        <w:rPr>
          <w:color w:val="000000" w:themeColor="text1"/>
          <w:szCs w:val="24"/>
          <w:lang w:val="lv-LV" w:eastAsia="en-US"/>
        </w:rPr>
        <w:t xml:space="preserve"> </w:t>
      </w:r>
      <w:r w:rsidRPr="004F06EC">
        <w:rPr>
          <w:color w:val="000000" w:themeColor="text1"/>
          <w:szCs w:val="24"/>
          <w:lang w:val="lv-LV" w:eastAsia="en-US"/>
        </w:rPr>
        <w:t xml:space="preserve">ietvaros tika iesniegti 252 projekta iesniegumi par kopējo ESF finansējumu 19,9 </w:t>
      </w:r>
      <w:proofErr w:type="spellStart"/>
      <w:r w:rsidRPr="004F06EC">
        <w:rPr>
          <w:color w:val="000000" w:themeColor="text1"/>
          <w:szCs w:val="24"/>
          <w:lang w:val="lv-LV" w:eastAsia="en-US"/>
        </w:rPr>
        <w:t>milj</w:t>
      </w:r>
      <w:proofErr w:type="spellEnd"/>
      <w:r w:rsidRPr="004F06EC">
        <w:rPr>
          <w:color w:val="000000" w:themeColor="text1"/>
          <w:szCs w:val="24"/>
          <w:lang w:val="lv-LV" w:eastAsia="en-US"/>
        </w:rPr>
        <w:t xml:space="preserve">. latu apmērā: </w:t>
      </w:r>
    </w:p>
    <w:p w14:paraId="43E675A7" w14:textId="4188B1D0" w:rsidR="00A90C0F" w:rsidRPr="004F06EC" w:rsidRDefault="00A90C0F" w:rsidP="00BC3384">
      <w:pPr>
        <w:numPr>
          <w:ilvl w:val="0"/>
          <w:numId w:val="10"/>
        </w:numPr>
        <w:spacing w:line="276" w:lineRule="auto"/>
        <w:rPr>
          <w:color w:val="000000" w:themeColor="text1"/>
          <w:szCs w:val="24"/>
          <w:lang w:eastAsia="lv-LV"/>
        </w:rPr>
      </w:pPr>
      <w:r w:rsidRPr="004F06EC">
        <w:rPr>
          <w:color w:val="000000" w:themeColor="text1"/>
          <w:szCs w:val="24"/>
          <w:lang w:eastAsia="lv-LV"/>
        </w:rPr>
        <w:t>apstiprināti 40 projektu iesniegumi (</w:t>
      </w:r>
      <w:proofErr w:type="spellStart"/>
      <w:r w:rsidRPr="004F06EC">
        <w:rPr>
          <w:color w:val="000000" w:themeColor="text1"/>
          <w:szCs w:val="24"/>
          <w:lang w:eastAsia="lv-LV"/>
        </w:rPr>
        <w:t>t.sk</w:t>
      </w:r>
      <w:proofErr w:type="spellEnd"/>
      <w:r w:rsidRPr="004F06EC">
        <w:rPr>
          <w:color w:val="000000" w:themeColor="text1"/>
          <w:szCs w:val="24"/>
          <w:lang w:eastAsia="lv-LV"/>
        </w:rPr>
        <w:t xml:space="preserve">. </w:t>
      </w:r>
      <w:r w:rsidR="00342D67" w:rsidRPr="004F06EC">
        <w:rPr>
          <w:color w:val="000000" w:themeColor="text1"/>
          <w:szCs w:val="24"/>
          <w:lang w:eastAsia="lv-LV"/>
        </w:rPr>
        <w:t>četri</w:t>
      </w:r>
      <w:r w:rsidRPr="004F06EC">
        <w:rPr>
          <w:color w:val="000000" w:themeColor="text1"/>
          <w:szCs w:val="24"/>
          <w:lang w:eastAsia="lv-LV"/>
        </w:rPr>
        <w:t xml:space="preserve"> projektu iesniegumi, kas apstiprināti pārvērtēšanas rezultātā)</w:t>
      </w:r>
      <w:r w:rsidR="00DD18D8" w:rsidRPr="004F06EC">
        <w:rPr>
          <w:color w:val="000000" w:themeColor="text1"/>
          <w:szCs w:val="24"/>
          <w:lang w:eastAsia="lv-LV"/>
        </w:rPr>
        <w:t>, no kuriem 37 iesniegti aktivitātes</w:t>
      </w:r>
      <w:r w:rsidR="00F113BD">
        <w:rPr>
          <w:color w:val="000000" w:themeColor="text1"/>
          <w:szCs w:val="24"/>
          <w:lang w:eastAsia="lv-LV"/>
        </w:rPr>
        <w:t xml:space="preserve"> </w:t>
      </w:r>
      <w:r w:rsidR="00DD18D8" w:rsidRPr="004F06EC">
        <w:rPr>
          <w:color w:val="000000" w:themeColor="text1"/>
          <w:szCs w:val="24"/>
          <w:lang w:eastAsia="lv-LV"/>
        </w:rPr>
        <w:t xml:space="preserve">„NVO administratīvās kapacitātes stiprināšana” trešās kārtas atklātās projektu iesniegumu atlases ietvaros, </w:t>
      </w:r>
      <w:r w:rsidRPr="004F06EC">
        <w:rPr>
          <w:color w:val="000000" w:themeColor="text1"/>
          <w:szCs w:val="24"/>
          <w:lang w:eastAsia="lv-LV"/>
        </w:rPr>
        <w:t xml:space="preserve">par kopējo ESF finansējumu 16,1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apmērā; </w:t>
      </w:r>
    </w:p>
    <w:p w14:paraId="7B3C5B6F" w14:textId="6F231EBF" w:rsidR="00A90C0F" w:rsidRPr="004F06EC" w:rsidRDefault="00A90C0F" w:rsidP="00BC3384">
      <w:pPr>
        <w:numPr>
          <w:ilvl w:val="0"/>
          <w:numId w:val="10"/>
        </w:numPr>
        <w:spacing w:line="276" w:lineRule="auto"/>
        <w:rPr>
          <w:color w:val="000000" w:themeColor="text1"/>
          <w:szCs w:val="24"/>
          <w:lang w:eastAsia="lv-LV"/>
        </w:rPr>
      </w:pPr>
      <w:r w:rsidRPr="004F06EC">
        <w:rPr>
          <w:color w:val="000000" w:themeColor="text1"/>
          <w:szCs w:val="24"/>
          <w:lang w:eastAsia="lv-LV"/>
        </w:rPr>
        <w:t>noraidīti</w:t>
      </w:r>
      <w:r w:rsidR="00DD18D8" w:rsidRPr="004F06EC">
        <w:rPr>
          <w:color w:val="000000" w:themeColor="text1"/>
        </w:rPr>
        <w:t xml:space="preserve"> </w:t>
      </w:r>
      <w:r w:rsidR="00DD18D8" w:rsidRPr="004F06EC">
        <w:rPr>
          <w:color w:val="000000" w:themeColor="text1"/>
          <w:szCs w:val="24"/>
          <w:lang w:eastAsia="lv-LV"/>
        </w:rPr>
        <w:t>aktivitātes</w:t>
      </w:r>
      <w:r w:rsidR="00F113BD">
        <w:rPr>
          <w:color w:val="000000" w:themeColor="text1"/>
          <w:szCs w:val="24"/>
          <w:lang w:eastAsia="lv-LV"/>
        </w:rPr>
        <w:t xml:space="preserve"> </w:t>
      </w:r>
      <w:r w:rsidR="00DD18D8" w:rsidRPr="004F06EC">
        <w:rPr>
          <w:color w:val="000000" w:themeColor="text1"/>
          <w:szCs w:val="24"/>
          <w:lang w:eastAsia="lv-LV"/>
        </w:rPr>
        <w:t>„NVO administratīvās kapacitātes stiprināšana” trešās kārtas atklātās projektu iesniegumu atlases ietvaros</w:t>
      </w:r>
      <w:r w:rsidRPr="004F06EC">
        <w:rPr>
          <w:color w:val="000000" w:themeColor="text1"/>
          <w:szCs w:val="24"/>
          <w:lang w:eastAsia="lv-LV"/>
        </w:rPr>
        <w:t xml:space="preserve"> </w:t>
      </w:r>
      <w:r w:rsidR="00DD18D8" w:rsidRPr="004F06EC">
        <w:rPr>
          <w:color w:val="000000" w:themeColor="text1"/>
          <w:szCs w:val="24"/>
          <w:lang w:eastAsia="lv-LV"/>
        </w:rPr>
        <w:t xml:space="preserve">iesniegtie </w:t>
      </w:r>
      <w:r w:rsidRPr="004F06EC">
        <w:rPr>
          <w:color w:val="000000" w:themeColor="text1"/>
          <w:szCs w:val="24"/>
          <w:lang w:eastAsia="lv-LV"/>
        </w:rPr>
        <w:t xml:space="preserve">212 projekta iesniegumi par ESF finansējumu 3,9 </w:t>
      </w:r>
      <w:proofErr w:type="spellStart"/>
      <w:r w:rsidRPr="004F06EC">
        <w:rPr>
          <w:color w:val="000000" w:themeColor="text1"/>
          <w:szCs w:val="24"/>
          <w:lang w:eastAsia="lv-LV"/>
        </w:rPr>
        <w:t>milj</w:t>
      </w:r>
      <w:proofErr w:type="spellEnd"/>
      <w:r w:rsidRPr="004F06EC">
        <w:rPr>
          <w:color w:val="000000" w:themeColor="text1"/>
          <w:szCs w:val="24"/>
          <w:lang w:eastAsia="lv-LV"/>
        </w:rPr>
        <w:t>. latu apmērā, galvenokārt, pēc finansējuma piešķiršanas kritērija</w:t>
      </w:r>
      <w:r w:rsidR="009566A0">
        <w:rPr>
          <w:color w:val="000000" w:themeColor="text1"/>
          <w:szCs w:val="24"/>
          <w:lang w:eastAsia="lv-LV"/>
        </w:rPr>
        <w:t xml:space="preserve">, </w:t>
      </w:r>
      <w:proofErr w:type="spellStart"/>
      <w:r w:rsidR="009566A0">
        <w:rPr>
          <w:color w:val="000000" w:themeColor="text1"/>
          <w:szCs w:val="24"/>
          <w:lang w:eastAsia="lv-LV"/>
        </w:rPr>
        <w:t>t.sk</w:t>
      </w:r>
      <w:proofErr w:type="spellEnd"/>
      <w:r w:rsidR="009566A0">
        <w:rPr>
          <w:color w:val="000000" w:themeColor="text1"/>
          <w:szCs w:val="24"/>
          <w:lang w:eastAsia="lv-LV"/>
        </w:rPr>
        <w:t>.</w:t>
      </w:r>
      <w:r w:rsidRPr="004F06EC">
        <w:rPr>
          <w:color w:val="000000" w:themeColor="text1"/>
          <w:szCs w:val="24"/>
          <w:lang w:eastAsia="lv-LV"/>
        </w:rPr>
        <w:t xml:space="preserve"> 131 projekta iesniegums tika noraidīts nepietiekamā finansējuma dēļ </w:t>
      </w:r>
      <w:r w:rsidR="009566A0">
        <w:rPr>
          <w:color w:val="000000" w:themeColor="text1"/>
          <w:szCs w:val="24"/>
          <w:lang w:eastAsia="lv-LV"/>
        </w:rPr>
        <w:t xml:space="preserve">un 81 projekta iesniegums tika noraidīts </w:t>
      </w:r>
      <w:r w:rsidRPr="004F06EC">
        <w:rPr>
          <w:color w:val="000000" w:themeColor="text1"/>
          <w:szCs w:val="24"/>
          <w:lang w:eastAsia="lv-LV"/>
        </w:rPr>
        <w:t>pēc administratīvajiem un atbilstības kritērijiem (apakšaktivitātes īstenošanas nosacījumu neievērošana, projekta iesniedzēja neuzmanība vai paviršība)</w:t>
      </w:r>
      <w:r w:rsidR="009566A0">
        <w:rPr>
          <w:color w:val="000000" w:themeColor="text1"/>
          <w:szCs w:val="24"/>
          <w:lang w:eastAsia="lv-LV"/>
        </w:rPr>
        <w:t xml:space="preserve"> vai arī tāpēc, ka </w:t>
      </w:r>
      <w:r w:rsidR="009566A0" w:rsidRPr="009566A0">
        <w:rPr>
          <w:color w:val="000000" w:themeColor="text1"/>
          <w:szCs w:val="24"/>
          <w:lang w:eastAsia="lv-LV"/>
        </w:rPr>
        <w:t>nesaņēma pietiekamo punktu skaitu kvalitātes vērtēšanas kritēriju sadaļās</w:t>
      </w:r>
      <w:r w:rsidRPr="004F06EC">
        <w:rPr>
          <w:color w:val="000000" w:themeColor="text1"/>
          <w:szCs w:val="24"/>
          <w:lang w:eastAsia="lv-LV"/>
        </w:rPr>
        <w:t>;</w:t>
      </w:r>
    </w:p>
    <w:p w14:paraId="5F9045A5" w14:textId="77777777" w:rsidR="00637066" w:rsidRDefault="00A90C0F" w:rsidP="00BC3384">
      <w:pPr>
        <w:pStyle w:val="BodyTextIndent"/>
        <w:numPr>
          <w:ilvl w:val="0"/>
          <w:numId w:val="13"/>
        </w:numPr>
        <w:spacing w:line="276" w:lineRule="auto"/>
        <w:ind w:left="0"/>
        <w:rPr>
          <w:rStyle w:val="Hyperlink"/>
          <w:rFonts w:ascii="Times New Roman" w:eastAsia="Calibri" w:hAnsi="Times New Roman" w:cs="Times New Roman"/>
          <w:color w:val="000000" w:themeColor="text1"/>
          <w:sz w:val="24"/>
          <w:szCs w:val="24"/>
          <w:lang w:val="lv-LV" w:eastAsia="en-US"/>
        </w:rPr>
      </w:pPr>
      <w:r w:rsidRPr="004F06EC">
        <w:rPr>
          <w:color w:val="000000" w:themeColor="text1"/>
          <w:szCs w:val="24"/>
          <w:lang w:val="lv-LV" w:eastAsia="en-US"/>
        </w:rPr>
        <w:t xml:space="preserve">2012.gada ceturtajā ceturksnī, </w:t>
      </w:r>
      <w:proofErr w:type="spellStart"/>
      <w:r w:rsidRPr="004F06EC">
        <w:rPr>
          <w:color w:val="000000" w:themeColor="text1"/>
          <w:szCs w:val="24"/>
          <w:lang w:val="lv-LV" w:eastAsia="en-US"/>
        </w:rPr>
        <w:t>t.i</w:t>
      </w:r>
      <w:proofErr w:type="spellEnd"/>
      <w:r w:rsidRPr="004F06EC">
        <w:rPr>
          <w:color w:val="000000" w:themeColor="text1"/>
          <w:szCs w:val="24"/>
          <w:lang w:val="lv-LV" w:eastAsia="en-US"/>
        </w:rPr>
        <w:t>., 5.decembrī, izsludināta projektu iesniegumu atlase aktivitātes „Cilvēkresursu piesaiste zinātnei”</w:t>
      </w:r>
      <w:r w:rsidR="00D93B5C" w:rsidRPr="004F06EC">
        <w:rPr>
          <w:color w:val="000000" w:themeColor="text1"/>
          <w:szCs w:val="24"/>
          <w:lang w:val="lv-LV" w:eastAsia="en-US"/>
        </w:rPr>
        <w:t xml:space="preserve"> </w:t>
      </w:r>
      <w:r w:rsidRPr="004F06EC">
        <w:rPr>
          <w:color w:val="000000" w:themeColor="text1"/>
          <w:szCs w:val="24"/>
          <w:lang w:val="lv-LV" w:eastAsia="en-US"/>
        </w:rPr>
        <w:t>otrajā kārtā par kopējo</w:t>
      </w:r>
      <w:r w:rsidR="00342D67" w:rsidRPr="004F06EC">
        <w:rPr>
          <w:color w:val="000000" w:themeColor="text1"/>
          <w:szCs w:val="24"/>
          <w:lang w:val="lv-LV" w:eastAsia="en-US"/>
        </w:rPr>
        <w:t xml:space="preserve"> ESF finansējumu 5,2 </w:t>
      </w:r>
      <w:proofErr w:type="spellStart"/>
      <w:r w:rsidR="00342D67" w:rsidRPr="004F06EC">
        <w:rPr>
          <w:color w:val="000000" w:themeColor="text1"/>
          <w:szCs w:val="24"/>
          <w:lang w:val="lv-LV" w:eastAsia="en-US"/>
        </w:rPr>
        <w:t>milj</w:t>
      </w:r>
      <w:proofErr w:type="spellEnd"/>
      <w:r w:rsidR="00342D67" w:rsidRPr="004F06EC">
        <w:rPr>
          <w:color w:val="000000" w:themeColor="text1"/>
          <w:szCs w:val="24"/>
          <w:lang w:val="lv-LV" w:eastAsia="en-US"/>
        </w:rPr>
        <w:t xml:space="preserve">. latu </w:t>
      </w:r>
      <w:r w:rsidRPr="004F06EC">
        <w:rPr>
          <w:color w:val="000000" w:themeColor="text1"/>
          <w:szCs w:val="24"/>
          <w:lang w:val="lv-LV" w:eastAsia="en-US"/>
        </w:rPr>
        <w:t xml:space="preserve">apmērā. Aktivitātes </w:t>
      </w:r>
      <w:r w:rsidR="00342D67" w:rsidRPr="004F06EC">
        <w:rPr>
          <w:color w:val="000000" w:themeColor="text1"/>
          <w:szCs w:val="24"/>
          <w:lang w:val="lv-LV" w:eastAsia="en-US"/>
        </w:rPr>
        <w:t xml:space="preserve">otrās </w:t>
      </w:r>
      <w:r w:rsidRPr="004F06EC">
        <w:rPr>
          <w:color w:val="000000" w:themeColor="text1"/>
          <w:szCs w:val="24"/>
          <w:lang w:val="lv-LV" w:eastAsia="en-US"/>
        </w:rPr>
        <w:t xml:space="preserve">kārtas mērķis ir veicināt papildu cilvēkresursu piesaisti zinātnei, veidojot zinātniskās grupas, kuras zinātniskajam un pētnieciskajam darbam piesaista jaunos zinātniekus, ārvalstu zinātniekus un </w:t>
      </w:r>
      <w:proofErr w:type="spellStart"/>
      <w:r w:rsidRPr="004F06EC">
        <w:rPr>
          <w:color w:val="000000" w:themeColor="text1"/>
          <w:szCs w:val="24"/>
          <w:lang w:val="lv-LV" w:eastAsia="en-US"/>
        </w:rPr>
        <w:t>reemigrējošos</w:t>
      </w:r>
      <w:proofErr w:type="spellEnd"/>
      <w:r w:rsidRPr="004F06EC">
        <w:rPr>
          <w:color w:val="000000" w:themeColor="text1"/>
          <w:szCs w:val="24"/>
          <w:lang w:val="lv-LV" w:eastAsia="en-US"/>
        </w:rPr>
        <w:t xml:space="preserve"> Latvijas zinātniekus. Sīkākā informācija </w:t>
      </w:r>
      <w:hyperlink r:id="rId21" w:history="1">
        <w:r w:rsidR="005A6720" w:rsidRPr="004F06EC">
          <w:rPr>
            <w:rStyle w:val="Hyperlink"/>
            <w:rFonts w:ascii="Times New Roman" w:eastAsia="Calibri" w:hAnsi="Times New Roman" w:cs="Times New Roman"/>
            <w:color w:val="000000" w:themeColor="text1"/>
            <w:sz w:val="24"/>
            <w:szCs w:val="24"/>
            <w:lang w:val="lv-LV"/>
          </w:rPr>
          <w:t>ES tīmekļa vietnē</w:t>
        </w:r>
      </w:hyperlink>
      <w:r w:rsidR="00EF789C" w:rsidRPr="004F06EC">
        <w:rPr>
          <w:rStyle w:val="FootnoteReference"/>
          <w:rFonts w:eastAsia="Calibri"/>
          <w:color w:val="000000" w:themeColor="text1"/>
          <w:szCs w:val="24"/>
          <w:lang w:val="lv-LV"/>
        </w:rPr>
        <w:footnoteReference w:id="8"/>
      </w:r>
      <w:r w:rsidRPr="004F06EC">
        <w:rPr>
          <w:rStyle w:val="Hyperlink"/>
          <w:rFonts w:ascii="Times New Roman" w:eastAsia="Calibri" w:hAnsi="Times New Roman" w:cs="Times New Roman"/>
          <w:color w:val="000000" w:themeColor="text1"/>
          <w:sz w:val="24"/>
          <w:szCs w:val="24"/>
          <w:lang w:val="lv-LV"/>
        </w:rPr>
        <w:t>.</w:t>
      </w:r>
    </w:p>
    <w:p w14:paraId="4A407BE1" w14:textId="2C47FB59" w:rsidR="00F113BD" w:rsidRPr="00D05700" w:rsidRDefault="00FC0C21" w:rsidP="00BC3384">
      <w:pPr>
        <w:pStyle w:val="BodyTextIndent"/>
        <w:numPr>
          <w:ilvl w:val="0"/>
          <w:numId w:val="13"/>
        </w:numPr>
        <w:spacing w:line="276" w:lineRule="auto"/>
        <w:ind w:left="0"/>
        <w:rPr>
          <w:rFonts w:eastAsia="Calibri"/>
          <w:color w:val="000000" w:themeColor="text1"/>
          <w:szCs w:val="24"/>
          <w:lang w:val="lv-LV" w:eastAsia="en-US"/>
        </w:rPr>
      </w:pPr>
      <w:r w:rsidRPr="00637066">
        <w:rPr>
          <w:rFonts w:eastAsia="Calibri"/>
          <w:color w:val="000000" w:themeColor="text1"/>
          <w:szCs w:val="24"/>
        </w:rPr>
        <w:t xml:space="preserve">2013.gada pirmajā ceturksnī </w:t>
      </w:r>
      <w:r w:rsidRPr="00637066">
        <w:rPr>
          <w:color w:val="000000" w:themeColor="text1"/>
          <w:szCs w:val="24"/>
        </w:rPr>
        <w:t xml:space="preserve">projektu iesniegumu atlases </w:t>
      </w:r>
      <w:r w:rsidR="00F618C2" w:rsidRPr="00637066">
        <w:rPr>
          <w:color w:val="000000" w:themeColor="text1"/>
          <w:szCs w:val="24"/>
        </w:rPr>
        <w:t>darbības programmas „Cilvēkresursi un nodarbinātība”</w:t>
      </w:r>
      <w:r w:rsidR="00F618C2" w:rsidRPr="00637066">
        <w:rPr>
          <w:color w:val="000000" w:themeColor="text1"/>
          <w:szCs w:val="24"/>
          <w:lang w:val="lv-LV"/>
        </w:rPr>
        <w:t xml:space="preserve"> ietvaros </w:t>
      </w:r>
      <w:r w:rsidRPr="00637066">
        <w:rPr>
          <w:color w:val="000000" w:themeColor="text1"/>
          <w:szCs w:val="24"/>
        </w:rPr>
        <w:t>nav plānotas.</w:t>
      </w:r>
      <w:r w:rsidRPr="00637066">
        <w:rPr>
          <w:color w:val="000000" w:themeColor="text1"/>
          <w:szCs w:val="24"/>
          <w:lang w:val="lv-LV"/>
        </w:rPr>
        <w:t xml:space="preserve"> </w:t>
      </w:r>
    </w:p>
    <w:p w14:paraId="7E7D7CD4" w14:textId="4CD3EE26" w:rsidR="003F7E8A" w:rsidRPr="00FC0C21" w:rsidRDefault="006F4646" w:rsidP="00D05700">
      <w:pPr>
        <w:pStyle w:val="BodyTextIndent"/>
        <w:numPr>
          <w:ilvl w:val="2"/>
          <w:numId w:val="2"/>
        </w:numPr>
        <w:spacing w:line="276" w:lineRule="auto"/>
        <w:rPr>
          <w:b/>
          <w:iCs/>
          <w:color w:val="000000" w:themeColor="text1"/>
          <w:szCs w:val="24"/>
          <w:lang w:val="lv-LV"/>
        </w:rPr>
      </w:pPr>
      <w:r w:rsidRPr="00FC0C21">
        <w:rPr>
          <w:b/>
          <w:color w:val="000000" w:themeColor="text1"/>
          <w:szCs w:val="24"/>
          <w:lang w:val="lv-LV"/>
        </w:rPr>
        <w:t>Projektu iesniegumu a</w:t>
      </w:r>
      <w:r w:rsidRPr="00FC0C21">
        <w:rPr>
          <w:b/>
          <w:iCs/>
          <w:color w:val="000000" w:themeColor="text1"/>
          <w:szCs w:val="24"/>
          <w:lang w:val="lv-LV"/>
        </w:rPr>
        <w:t>tlases darbības programmā</w:t>
      </w:r>
      <w:r w:rsidR="000B4535" w:rsidRPr="00FC0C21">
        <w:rPr>
          <w:b/>
          <w:iCs/>
          <w:color w:val="000000" w:themeColor="text1"/>
          <w:szCs w:val="24"/>
          <w:lang w:val="lv-LV"/>
        </w:rPr>
        <w:t xml:space="preserve"> </w:t>
      </w:r>
      <w:r w:rsidR="00E15CBF" w:rsidRPr="00FC0C21">
        <w:rPr>
          <w:b/>
          <w:iCs/>
          <w:color w:val="000000" w:themeColor="text1"/>
          <w:szCs w:val="24"/>
          <w:lang w:val="lv-LV"/>
        </w:rPr>
        <w:t>„</w:t>
      </w:r>
      <w:r w:rsidRPr="00FC0C21">
        <w:rPr>
          <w:b/>
          <w:iCs/>
          <w:color w:val="000000" w:themeColor="text1"/>
          <w:szCs w:val="24"/>
          <w:lang w:val="lv-LV"/>
        </w:rPr>
        <w:t>Uzņēmējdarbība un inovācijas</w:t>
      </w:r>
      <w:r w:rsidR="00E15CBF" w:rsidRPr="00FC0C21">
        <w:rPr>
          <w:color w:val="000000" w:themeColor="text1"/>
          <w:szCs w:val="24"/>
          <w:lang w:val="lv-LV"/>
        </w:rPr>
        <w:t>”</w:t>
      </w:r>
      <w:r w:rsidRPr="00FC0C21">
        <w:rPr>
          <w:b/>
          <w:iCs/>
          <w:color w:val="000000" w:themeColor="text1"/>
          <w:szCs w:val="24"/>
          <w:lang w:val="lv-LV"/>
        </w:rPr>
        <w:t xml:space="preserve"> </w:t>
      </w:r>
    </w:p>
    <w:p w14:paraId="434BEBDF" w14:textId="39D31622" w:rsidR="00C8206C" w:rsidRDefault="00C8206C" w:rsidP="00BC3384">
      <w:pPr>
        <w:pStyle w:val="BodyTextIndent"/>
        <w:numPr>
          <w:ilvl w:val="0"/>
          <w:numId w:val="11"/>
        </w:numPr>
        <w:spacing w:line="276" w:lineRule="auto"/>
        <w:ind w:left="0"/>
        <w:rPr>
          <w:color w:val="000000" w:themeColor="text1"/>
          <w:szCs w:val="24"/>
          <w:lang w:val="lv-LV" w:eastAsia="en-US"/>
        </w:rPr>
      </w:pPr>
      <w:r w:rsidRPr="00380D66">
        <w:rPr>
          <w:color w:val="000000" w:themeColor="text1"/>
          <w:szCs w:val="24"/>
          <w:lang w:val="lv-LV" w:eastAsia="en-US"/>
        </w:rPr>
        <w:t>Kopā 2012.gadā izsludinātas 14 projektu iesniegumu atlases (</w:t>
      </w:r>
      <w:proofErr w:type="spellStart"/>
      <w:r w:rsidRPr="00380D66">
        <w:rPr>
          <w:color w:val="000000" w:themeColor="text1"/>
          <w:szCs w:val="24"/>
          <w:lang w:val="lv-LV" w:eastAsia="en-US"/>
        </w:rPr>
        <w:t>apakšaktivitātē</w:t>
      </w:r>
      <w:proofErr w:type="spellEnd"/>
      <w:r w:rsidRPr="00380D66">
        <w:rPr>
          <w:color w:val="000000" w:themeColor="text1"/>
          <w:szCs w:val="24"/>
          <w:lang w:val="lv-LV" w:eastAsia="en-US"/>
        </w:rPr>
        <w:t xml:space="preserve"> „</w:t>
      </w:r>
      <w:proofErr w:type="spellStart"/>
      <w:r w:rsidRPr="00380D66">
        <w:rPr>
          <w:color w:val="000000" w:themeColor="text1"/>
          <w:szCs w:val="24"/>
          <w:lang w:val="lv-LV" w:eastAsia="en-US"/>
        </w:rPr>
        <w:t>Mikro</w:t>
      </w:r>
      <w:proofErr w:type="spellEnd"/>
      <w:r w:rsidRPr="00380D66">
        <w:rPr>
          <w:color w:val="000000" w:themeColor="text1"/>
          <w:szCs w:val="24"/>
          <w:lang w:val="lv-LV" w:eastAsia="en-US"/>
        </w:rPr>
        <w:t xml:space="preserve">, mazo un vidējo komersantu jaunu produktu un tehnoloģiju attīstības programma”, </w:t>
      </w:r>
      <w:r w:rsidR="00380D66">
        <w:rPr>
          <w:color w:val="000000" w:themeColor="text1"/>
          <w:szCs w:val="24"/>
          <w:lang w:val="lv-LV" w:eastAsia="en-US"/>
        </w:rPr>
        <w:t>a</w:t>
      </w:r>
      <w:r w:rsidR="00380D66" w:rsidRPr="00380D66">
        <w:rPr>
          <w:color w:val="000000" w:themeColor="text1"/>
          <w:szCs w:val="24"/>
          <w:lang w:val="lv-LV" w:eastAsia="en-US"/>
        </w:rPr>
        <w:t>pakšaktivitāt</w:t>
      </w:r>
      <w:r w:rsidR="00380D66">
        <w:rPr>
          <w:color w:val="000000" w:themeColor="text1"/>
          <w:szCs w:val="24"/>
          <w:lang w:val="lv-LV" w:eastAsia="en-US"/>
        </w:rPr>
        <w:t>ē</w:t>
      </w:r>
      <w:r w:rsidR="00380D66" w:rsidRPr="00380D66">
        <w:rPr>
          <w:color w:val="000000" w:themeColor="text1"/>
          <w:szCs w:val="24"/>
          <w:lang w:val="lv-LV" w:eastAsia="en-US"/>
        </w:rPr>
        <w:t xml:space="preserve"> „Ārējo tirgu apgūšana</w:t>
      </w:r>
      <w:r w:rsidR="00380D66">
        <w:rPr>
          <w:color w:val="000000" w:themeColor="text1"/>
          <w:szCs w:val="24"/>
          <w:lang w:val="lv-LV" w:eastAsia="en-US"/>
        </w:rPr>
        <w:t xml:space="preserve"> – </w:t>
      </w:r>
      <w:r w:rsidR="00380D66" w:rsidRPr="00380D66">
        <w:rPr>
          <w:color w:val="000000" w:themeColor="text1"/>
          <w:szCs w:val="24"/>
          <w:lang w:val="lv-LV" w:eastAsia="en-US"/>
        </w:rPr>
        <w:t>ārējais mārketings”</w:t>
      </w:r>
      <w:r w:rsidR="00380D66">
        <w:rPr>
          <w:color w:val="000000" w:themeColor="text1"/>
          <w:szCs w:val="24"/>
          <w:lang w:val="lv-LV" w:eastAsia="en-US"/>
        </w:rPr>
        <w:t xml:space="preserve"> </w:t>
      </w:r>
      <w:r w:rsidRPr="00380D66">
        <w:rPr>
          <w:color w:val="000000" w:themeColor="text1"/>
          <w:szCs w:val="24"/>
          <w:lang w:val="lv-LV" w:eastAsia="en-US"/>
        </w:rPr>
        <w:t>un aktivitāte „</w:t>
      </w:r>
      <w:r w:rsidR="00380D66" w:rsidRPr="00380D66">
        <w:rPr>
          <w:color w:val="000000" w:themeColor="text1"/>
          <w:szCs w:val="24"/>
          <w:lang w:val="lv-LV" w:eastAsia="en-US"/>
        </w:rPr>
        <w:t xml:space="preserve">Klasteru </w:t>
      </w:r>
      <w:r w:rsidR="00380D66" w:rsidRPr="00380D66">
        <w:rPr>
          <w:color w:val="000000" w:themeColor="text1"/>
          <w:szCs w:val="24"/>
          <w:lang w:val="lv-LV" w:eastAsia="en-US"/>
        </w:rPr>
        <w:lastRenderedPageBreak/>
        <w:t>programma</w:t>
      </w:r>
      <w:r w:rsidRPr="00380D66">
        <w:rPr>
          <w:color w:val="000000" w:themeColor="text1"/>
          <w:szCs w:val="24"/>
          <w:lang w:val="lv-LV" w:eastAsia="en-US"/>
        </w:rPr>
        <w:t>”</w:t>
      </w:r>
      <w:r w:rsidR="00380D66">
        <w:rPr>
          <w:color w:val="000000" w:themeColor="text1"/>
          <w:szCs w:val="24"/>
          <w:lang w:val="lv-LV" w:eastAsia="en-US"/>
        </w:rPr>
        <w:t xml:space="preserve"> par kopējo ERAF finansējumu 11,</w:t>
      </w:r>
      <w:r w:rsidRPr="00380D66">
        <w:rPr>
          <w:color w:val="000000" w:themeColor="text1"/>
          <w:szCs w:val="24"/>
          <w:lang w:val="lv-LV" w:eastAsia="en-US"/>
        </w:rPr>
        <w:t xml:space="preserve">4 </w:t>
      </w:r>
      <w:proofErr w:type="spellStart"/>
      <w:r w:rsidRPr="00380D66">
        <w:rPr>
          <w:color w:val="000000" w:themeColor="text1"/>
          <w:szCs w:val="24"/>
          <w:lang w:val="lv-LV" w:eastAsia="en-US"/>
        </w:rPr>
        <w:t>milj</w:t>
      </w:r>
      <w:proofErr w:type="spellEnd"/>
      <w:r w:rsidRPr="00380D66">
        <w:rPr>
          <w:color w:val="000000" w:themeColor="text1"/>
          <w:szCs w:val="24"/>
          <w:lang w:val="lv-LV" w:eastAsia="en-US"/>
        </w:rPr>
        <w:t>. latu apmērā</w:t>
      </w:r>
      <w:r w:rsidR="007F7160">
        <w:rPr>
          <w:color w:val="000000" w:themeColor="text1"/>
          <w:szCs w:val="24"/>
          <w:lang w:val="lv-LV" w:eastAsia="en-US"/>
        </w:rPr>
        <w:t>)</w:t>
      </w:r>
      <w:r w:rsidRPr="00380D66">
        <w:rPr>
          <w:color w:val="000000" w:themeColor="text1"/>
          <w:szCs w:val="24"/>
          <w:lang w:val="lv-LV" w:eastAsia="en-US"/>
        </w:rPr>
        <w:t xml:space="preserve"> un </w:t>
      </w:r>
      <w:r w:rsidR="007F7160" w:rsidRPr="00380D66">
        <w:rPr>
          <w:color w:val="000000" w:themeColor="text1"/>
          <w:szCs w:val="24"/>
          <w:lang w:val="lv-LV" w:eastAsia="en-US"/>
        </w:rPr>
        <w:t>turpinā</w:t>
      </w:r>
      <w:r w:rsidR="007F7160">
        <w:rPr>
          <w:color w:val="000000" w:themeColor="text1"/>
          <w:szCs w:val="24"/>
          <w:lang w:val="lv-LV" w:eastAsia="en-US"/>
        </w:rPr>
        <w:t>ta</w:t>
      </w:r>
      <w:r w:rsidR="007F7160" w:rsidRPr="00380D66">
        <w:rPr>
          <w:color w:val="000000" w:themeColor="text1"/>
          <w:szCs w:val="24"/>
          <w:lang w:val="lv-LV" w:eastAsia="en-US"/>
        </w:rPr>
        <w:t xml:space="preserve"> </w:t>
      </w:r>
      <w:r w:rsidRPr="00380D66">
        <w:rPr>
          <w:color w:val="000000" w:themeColor="text1"/>
          <w:szCs w:val="24"/>
          <w:lang w:val="lv-LV" w:eastAsia="en-US"/>
        </w:rPr>
        <w:t>projektu vērtēšana divā</w:t>
      </w:r>
      <w:r w:rsidR="00380D66">
        <w:rPr>
          <w:color w:val="000000" w:themeColor="text1"/>
          <w:szCs w:val="24"/>
          <w:lang w:val="lv-LV" w:eastAsia="en-US"/>
        </w:rPr>
        <w:t>s projektu iesniegumu atlasēs (</w:t>
      </w:r>
      <w:proofErr w:type="spellStart"/>
      <w:r w:rsidRPr="00380D66">
        <w:rPr>
          <w:color w:val="000000" w:themeColor="text1"/>
          <w:szCs w:val="24"/>
          <w:lang w:val="lv-LV" w:eastAsia="en-US"/>
        </w:rPr>
        <w:t>apakšaktivitāte</w:t>
      </w:r>
      <w:proofErr w:type="spellEnd"/>
      <w:r w:rsidRPr="00380D66">
        <w:rPr>
          <w:color w:val="000000" w:themeColor="text1"/>
          <w:szCs w:val="24"/>
          <w:lang w:val="lv-LV" w:eastAsia="en-US"/>
        </w:rPr>
        <w:t xml:space="preserve"> „Zinātnes infrastruktūras attīstība” un aktivitāte „Augstas pievienotās vērtības investīcijas”)</w:t>
      </w:r>
      <w:r w:rsidR="007F7160">
        <w:rPr>
          <w:color w:val="000000" w:themeColor="text1"/>
          <w:szCs w:val="24"/>
          <w:lang w:val="lv-LV" w:eastAsia="en-US"/>
        </w:rPr>
        <w:t>.</w:t>
      </w:r>
      <w:r w:rsidRPr="00380D66">
        <w:rPr>
          <w:color w:val="000000" w:themeColor="text1"/>
          <w:szCs w:val="24"/>
          <w:lang w:val="lv-LV" w:eastAsia="en-US"/>
        </w:rPr>
        <w:t xml:space="preserve"> 2012.gadā izsludināto projektu iesniegumu atlases kārtu ietvaros kopā iesniegti 517 projektu iesniegumi par kopējo ERAF finansējumu 7</w:t>
      </w:r>
      <w:r w:rsidR="00380D66">
        <w:rPr>
          <w:color w:val="000000" w:themeColor="text1"/>
          <w:szCs w:val="24"/>
          <w:lang w:val="lv-LV" w:eastAsia="en-US"/>
        </w:rPr>
        <w:t>,5</w:t>
      </w:r>
      <w:r w:rsidRPr="00380D66">
        <w:rPr>
          <w:color w:val="000000" w:themeColor="text1"/>
          <w:szCs w:val="24"/>
          <w:lang w:val="lv-LV" w:eastAsia="en-US"/>
        </w:rPr>
        <w:t xml:space="preserve"> </w:t>
      </w:r>
      <w:proofErr w:type="spellStart"/>
      <w:r w:rsidRPr="00380D66">
        <w:rPr>
          <w:color w:val="000000" w:themeColor="text1"/>
          <w:szCs w:val="24"/>
          <w:lang w:val="lv-LV" w:eastAsia="en-US"/>
        </w:rPr>
        <w:t>milj</w:t>
      </w:r>
      <w:proofErr w:type="spellEnd"/>
      <w:r w:rsidRPr="00380D66">
        <w:rPr>
          <w:color w:val="000000" w:themeColor="text1"/>
          <w:szCs w:val="24"/>
          <w:lang w:val="lv-LV" w:eastAsia="en-US"/>
        </w:rPr>
        <w:t>. latu apmērā.</w:t>
      </w:r>
    </w:p>
    <w:p w14:paraId="5E2DF5C5" w14:textId="5F90DD75" w:rsidR="007D02D5" w:rsidRPr="00380D66" w:rsidRDefault="007D02D5" w:rsidP="00BC3384">
      <w:pPr>
        <w:pStyle w:val="BodyTextIndent"/>
        <w:numPr>
          <w:ilvl w:val="0"/>
          <w:numId w:val="11"/>
        </w:numPr>
        <w:spacing w:line="276" w:lineRule="auto"/>
        <w:ind w:left="0"/>
        <w:rPr>
          <w:color w:val="000000" w:themeColor="text1"/>
          <w:szCs w:val="24"/>
          <w:lang w:val="lv-LV" w:eastAsia="en-US"/>
        </w:rPr>
      </w:pPr>
      <w:r w:rsidRPr="004F06EC">
        <w:rPr>
          <w:color w:val="000000" w:themeColor="text1"/>
          <w:szCs w:val="24"/>
          <w:lang w:val="lv-LV" w:eastAsia="en-US"/>
        </w:rPr>
        <w:t>2012.gada ceturtajā ceturksnī</w:t>
      </w:r>
      <w:r>
        <w:rPr>
          <w:color w:val="000000" w:themeColor="text1"/>
          <w:szCs w:val="24"/>
          <w:lang w:val="lv-LV" w:eastAsia="en-US"/>
        </w:rPr>
        <w:t xml:space="preserve"> </w:t>
      </w:r>
      <w:r w:rsidRPr="004F06EC">
        <w:rPr>
          <w:color w:val="000000" w:themeColor="text1"/>
          <w:szCs w:val="24"/>
          <w:lang w:val="lv-LV" w:eastAsia="en-US"/>
        </w:rPr>
        <w:t xml:space="preserve">tika izsludinātas </w:t>
      </w:r>
      <w:r>
        <w:rPr>
          <w:color w:val="000000" w:themeColor="text1"/>
          <w:szCs w:val="24"/>
          <w:lang w:val="lv-LV" w:eastAsia="en-US"/>
        </w:rPr>
        <w:t>vairākas</w:t>
      </w:r>
      <w:r w:rsidRPr="004F06EC">
        <w:rPr>
          <w:color w:val="000000" w:themeColor="text1"/>
          <w:szCs w:val="24"/>
          <w:lang w:val="lv-LV" w:eastAsia="en-US"/>
        </w:rPr>
        <w:t xml:space="preserve"> projektu iesniegumu atlases</w:t>
      </w:r>
      <w:r>
        <w:rPr>
          <w:color w:val="000000" w:themeColor="text1"/>
          <w:szCs w:val="24"/>
          <w:lang w:val="lv-LV" w:eastAsia="en-US"/>
        </w:rPr>
        <w:t>:</w:t>
      </w:r>
    </w:p>
    <w:p w14:paraId="2F2AD723" w14:textId="15E0E826" w:rsidR="004F0542" w:rsidRPr="004F06EC" w:rsidRDefault="004F0542" w:rsidP="00BC3384">
      <w:pPr>
        <w:numPr>
          <w:ilvl w:val="0"/>
          <w:numId w:val="29"/>
        </w:numPr>
        <w:spacing w:line="276" w:lineRule="auto"/>
        <w:rPr>
          <w:color w:val="000000" w:themeColor="text1"/>
          <w:szCs w:val="24"/>
          <w:lang w:eastAsia="lv-LV"/>
        </w:rPr>
      </w:pPr>
      <w:r w:rsidRPr="004F06EC">
        <w:rPr>
          <w:color w:val="000000" w:themeColor="text1"/>
          <w:szCs w:val="24"/>
          <w:lang w:eastAsia="lv-LV"/>
        </w:rPr>
        <w:t xml:space="preserve">2012.gada 3.decembrī uzsākta </w:t>
      </w:r>
      <w:r w:rsidR="002527AC" w:rsidRPr="004F06EC">
        <w:rPr>
          <w:color w:val="000000" w:themeColor="text1"/>
          <w:szCs w:val="24"/>
          <w:lang w:eastAsia="lv-LV"/>
        </w:rPr>
        <w:t xml:space="preserve">projektu iesniegumu atlase </w:t>
      </w:r>
      <w:proofErr w:type="spellStart"/>
      <w:r w:rsidRPr="004F06EC">
        <w:rPr>
          <w:color w:val="000000" w:themeColor="text1"/>
          <w:szCs w:val="24"/>
          <w:lang w:eastAsia="lv-LV"/>
        </w:rPr>
        <w:t>apakšaktivitātē</w:t>
      </w:r>
      <w:proofErr w:type="spellEnd"/>
      <w:r w:rsidRPr="004F06EC">
        <w:rPr>
          <w:color w:val="000000" w:themeColor="text1"/>
          <w:szCs w:val="24"/>
          <w:lang w:eastAsia="lv-LV"/>
        </w:rPr>
        <w:t xml:space="preserve"> „</w:t>
      </w:r>
      <w:proofErr w:type="spellStart"/>
      <w:r w:rsidRPr="004F06EC">
        <w:rPr>
          <w:color w:val="000000" w:themeColor="text1"/>
          <w:szCs w:val="24"/>
          <w:lang w:eastAsia="lv-LV"/>
        </w:rPr>
        <w:t>Mikro</w:t>
      </w:r>
      <w:proofErr w:type="spellEnd"/>
      <w:r w:rsidRPr="004F06EC">
        <w:rPr>
          <w:color w:val="000000" w:themeColor="text1"/>
          <w:szCs w:val="24"/>
          <w:lang w:eastAsia="lv-LV"/>
        </w:rPr>
        <w:t xml:space="preserve">, mazo un vidējo komersantu jaunu produktu un tehnoloģiju attīstības programma”, kas tiks noslēgta pēc aktivitātes ietvaros pieejamā ERAF finansējuma 1,4 </w:t>
      </w:r>
      <w:proofErr w:type="spellStart"/>
      <w:r w:rsidRPr="004F06EC">
        <w:rPr>
          <w:color w:val="000000" w:themeColor="text1"/>
          <w:szCs w:val="24"/>
          <w:lang w:eastAsia="lv-LV"/>
        </w:rPr>
        <w:t>milj</w:t>
      </w:r>
      <w:proofErr w:type="spellEnd"/>
      <w:r w:rsidRPr="004F06EC">
        <w:rPr>
          <w:color w:val="000000" w:themeColor="text1"/>
          <w:szCs w:val="24"/>
          <w:lang w:eastAsia="lv-LV"/>
        </w:rPr>
        <w:t>. latu apmērā izlietošanas.</w:t>
      </w:r>
    </w:p>
    <w:p w14:paraId="198C38F4" w14:textId="745D04E9" w:rsidR="004F0542" w:rsidRPr="004F06EC" w:rsidRDefault="004F0542" w:rsidP="00BC3384">
      <w:pPr>
        <w:numPr>
          <w:ilvl w:val="0"/>
          <w:numId w:val="29"/>
        </w:numPr>
        <w:spacing w:line="276" w:lineRule="auto"/>
        <w:rPr>
          <w:color w:val="000000" w:themeColor="text1"/>
          <w:szCs w:val="24"/>
          <w:lang w:eastAsia="lv-LV"/>
        </w:rPr>
      </w:pPr>
      <w:r w:rsidRPr="004F06EC">
        <w:rPr>
          <w:color w:val="000000" w:themeColor="text1"/>
          <w:szCs w:val="24"/>
          <w:lang w:eastAsia="lv-LV"/>
        </w:rPr>
        <w:t xml:space="preserve">Pārskata periodā </w:t>
      </w:r>
      <w:r w:rsidR="002527AC" w:rsidRPr="004F06EC">
        <w:rPr>
          <w:color w:val="000000" w:themeColor="text1"/>
          <w:szCs w:val="24"/>
          <w:lang w:eastAsia="lv-LV"/>
        </w:rPr>
        <w:t xml:space="preserve">apakšaktivitātes „Ārējo tirgu apgūšana – ārējais mārketings” </w:t>
      </w:r>
      <w:r w:rsidRPr="004F06EC">
        <w:rPr>
          <w:color w:val="000000" w:themeColor="text1"/>
          <w:szCs w:val="24"/>
          <w:lang w:eastAsia="lv-LV"/>
        </w:rPr>
        <w:t xml:space="preserve">ietvaros tika izsludinātas trīs projektu iesniegumu atlases par kopējo ERAF finansējumu 1,5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apstiprinot 79 projektu iesniegumus par </w:t>
      </w:r>
      <w:r w:rsidR="007F7160">
        <w:rPr>
          <w:color w:val="000000" w:themeColor="text1"/>
          <w:szCs w:val="24"/>
          <w:lang w:eastAsia="lv-LV"/>
        </w:rPr>
        <w:t xml:space="preserve">kopējo </w:t>
      </w:r>
      <w:r w:rsidRPr="004F06EC">
        <w:rPr>
          <w:color w:val="000000" w:themeColor="text1"/>
          <w:szCs w:val="24"/>
          <w:lang w:eastAsia="lv-LV"/>
        </w:rPr>
        <w:t xml:space="preserve">ERAF finansējumu 489,3 </w:t>
      </w:r>
      <w:proofErr w:type="spellStart"/>
      <w:r w:rsidRPr="004F06EC">
        <w:rPr>
          <w:color w:val="000000" w:themeColor="text1"/>
          <w:szCs w:val="24"/>
          <w:lang w:eastAsia="lv-LV"/>
        </w:rPr>
        <w:t>tūkst</w:t>
      </w:r>
      <w:proofErr w:type="spellEnd"/>
      <w:r w:rsidRPr="004F06EC">
        <w:rPr>
          <w:color w:val="000000" w:themeColor="text1"/>
          <w:szCs w:val="24"/>
          <w:lang w:eastAsia="lv-LV"/>
        </w:rPr>
        <w:t>. latu apmērā un</w:t>
      </w:r>
      <w:r w:rsidR="00D93B5C" w:rsidRPr="004F06EC">
        <w:rPr>
          <w:color w:val="000000" w:themeColor="text1"/>
          <w:szCs w:val="24"/>
          <w:lang w:eastAsia="lv-LV"/>
        </w:rPr>
        <w:t xml:space="preserve"> </w:t>
      </w:r>
      <w:r w:rsidRPr="004F06EC">
        <w:rPr>
          <w:color w:val="000000" w:themeColor="text1"/>
          <w:szCs w:val="24"/>
          <w:lang w:eastAsia="lv-LV"/>
        </w:rPr>
        <w:t xml:space="preserve">noraidot piecus projektu iesniegumus par </w:t>
      </w:r>
      <w:r w:rsidR="007F7160">
        <w:rPr>
          <w:color w:val="000000" w:themeColor="text1"/>
          <w:szCs w:val="24"/>
          <w:lang w:eastAsia="lv-LV"/>
        </w:rPr>
        <w:t xml:space="preserve">kopējo </w:t>
      </w:r>
      <w:r w:rsidRPr="004F06EC">
        <w:rPr>
          <w:color w:val="000000" w:themeColor="text1"/>
          <w:szCs w:val="24"/>
          <w:lang w:eastAsia="lv-LV"/>
        </w:rPr>
        <w:t xml:space="preserve">ERAF finansējumu </w:t>
      </w:r>
      <w:r w:rsidR="00D82FE7" w:rsidRPr="004F06EC">
        <w:rPr>
          <w:color w:val="000000" w:themeColor="text1"/>
          <w:szCs w:val="24"/>
          <w:lang w:eastAsia="lv-LV"/>
        </w:rPr>
        <w:t>deviņu</w:t>
      </w:r>
      <w:r w:rsidRPr="004F06EC">
        <w:rPr>
          <w:color w:val="000000" w:themeColor="text1"/>
          <w:szCs w:val="24"/>
          <w:lang w:eastAsia="lv-LV"/>
        </w:rPr>
        <w:t xml:space="preserve"> </w:t>
      </w:r>
      <w:proofErr w:type="spellStart"/>
      <w:r w:rsidRPr="004F06EC">
        <w:rPr>
          <w:color w:val="000000" w:themeColor="text1"/>
          <w:szCs w:val="24"/>
          <w:lang w:eastAsia="lv-LV"/>
        </w:rPr>
        <w:t>tūkst</w:t>
      </w:r>
      <w:proofErr w:type="spellEnd"/>
      <w:r w:rsidRPr="004F06EC">
        <w:rPr>
          <w:color w:val="000000" w:themeColor="text1"/>
          <w:szCs w:val="24"/>
          <w:lang w:eastAsia="lv-LV"/>
        </w:rPr>
        <w:t xml:space="preserve">. latu apmērā, kas, galvenokārt, nesaņēma minimālo nepieciešamo punktu skaitu. 2013.gada pirmajā ceturksnī turpinās </w:t>
      </w:r>
      <w:r w:rsidR="002527AC" w:rsidRPr="004F06EC">
        <w:rPr>
          <w:color w:val="000000" w:themeColor="text1"/>
          <w:szCs w:val="24"/>
          <w:lang w:eastAsia="lv-LV"/>
        </w:rPr>
        <w:t xml:space="preserve">apakšaktivitātes </w:t>
      </w:r>
      <w:r w:rsidRPr="004F06EC">
        <w:rPr>
          <w:color w:val="000000" w:themeColor="text1"/>
          <w:szCs w:val="24"/>
          <w:lang w:eastAsia="lv-LV"/>
        </w:rPr>
        <w:t>46.projektu iesniegumu atlases kārtas ietvaros iesniegto 67 projektu iesniegumu vērtēšana.</w:t>
      </w:r>
    </w:p>
    <w:p w14:paraId="337196F3" w14:textId="2DD0DCC7" w:rsidR="004F0542" w:rsidRPr="004F06EC" w:rsidRDefault="004F0542" w:rsidP="00BC3384">
      <w:pPr>
        <w:pStyle w:val="BodyTextIndent"/>
        <w:numPr>
          <w:ilvl w:val="0"/>
          <w:numId w:val="11"/>
        </w:numPr>
        <w:spacing w:line="276" w:lineRule="auto"/>
        <w:ind w:left="0"/>
        <w:rPr>
          <w:color w:val="000000" w:themeColor="text1"/>
          <w:szCs w:val="24"/>
          <w:lang w:val="lv-LV" w:eastAsia="en-US"/>
        </w:rPr>
      </w:pPr>
      <w:r w:rsidRPr="004F06EC">
        <w:rPr>
          <w:color w:val="000000" w:themeColor="text1"/>
          <w:szCs w:val="24"/>
          <w:lang w:val="lv-LV" w:eastAsia="en-US"/>
        </w:rPr>
        <w:t>2013.gada pirmajā ceturksnī ir plānots izsludināt piecas projektu iesniegumu atlases, kā arī turpināt projektu iesniegumu atlasi aktivitātē</w:t>
      </w:r>
      <w:r w:rsidR="002527AC" w:rsidRPr="004F06EC">
        <w:rPr>
          <w:color w:val="000000" w:themeColor="text1"/>
          <w:szCs w:val="24"/>
          <w:lang w:val="lv-LV" w:eastAsia="en-US"/>
        </w:rPr>
        <w:t xml:space="preserve"> „</w:t>
      </w:r>
      <w:proofErr w:type="spellStart"/>
      <w:r w:rsidR="002527AC" w:rsidRPr="004F06EC">
        <w:rPr>
          <w:color w:val="000000" w:themeColor="text1"/>
          <w:szCs w:val="24"/>
          <w:lang w:val="lv-LV" w:eastAsia="en-US"/>
        </w:rPr>
        <w:t>Mikro</w:t>
      </w:r>
      <w:proofErr w:type="spellEnd"/>
      <w:r w:rsidR="002527AC" w:rsidRPr="004F06EC">
        <w:rPr>
          <w:color w:val="000000" w:themeColor="text1"/>
          <w:szCs w:val="24"/>
          <w:lang w:val="lv-LV" w:eastAsia="en-US"/>
        </w:rPr>
        <w:t>, mazo un vidējo komersantu jaunu produktu un tehnoloģiju attīstības programma”</w:t>
      </w:r>
      <w:r w:rsidRPr="004F06EC">
        <w:rPr>
          <w:color w:val="000000" w:themeColor="text1"/>
          <w:szCs w:val="24"/>
          <w:lang w:val="lv-LV" w:eastAsia="en-US"/>
        </w:rPr>
        <w:t>.</w:t>
      </w:r>
      <w:r w:rsidR="00D93B5C" w:rsidRPr="004F06EC">
        <w:rPr>
          <w:color w:val="000000" w:themeColor="text1"/>
          <w:szCs w:val="24"/>
          <w:lang w:val="lv-LV" w:eastAsia="en-US"/>
        </w:rPr>
        <w:t xml:space="preserve"> </w:t>
      </w:r>
      <w:r w:rsidRPr="004F06EC">
        <w:rPr>
          <w:color w:val="000000" w:themeColor="text1"/>
          <w:szCs w:val="24"/>
          <w:lang w:val="lv-LV" w:eastAsia="en-US"/>
        </w:rPr>
        <w:t xml:space="preserve">Sīkāka informācija </w:t>
      </w:r>
      <w:hyperlink r:id="rId22" w:history="1">
        <w:r w:rsidR="005A6720" w:rsidRPr="004F06EC">
          <w:rPr>
            <w:color w:val="000000" w:themeColor="text1"/>
            <w:szCs w:val="24"/>
            <w:lang w:val="lv-LV" w:eastAsia="en-US"/>
          </w:rPr>
          <w:t>ES fondu tīmekļa vietnē</w:t>
        </w:r>
      </w:hyperlink>
      <w:r w:rsidR="005A6720" w:rsidRPr="004F06EC">
        <w:rPr>
          <w:rStyle w:val="FootnoteReference"/>
          <w:color w:val="000000" w:themeColor="text1"/>
          <w:szCs w:val="24"/>
          <w:lang w:val="lv-LV" w:eastAsia="en-US"/>
        </w:rPr>
        <w:footnoteReference w:id="9"/>
      </w:r>
      <w:r w:rsidRPr="004F06EC">
        <w:rPr>
          <w:color w:val="000000" w:themeColor="text1"/>
          <w:szCs w:val="24"/>
          <w:lang w:val="lv-LV" w:eastAsia="en-US"/>
        </w:rPr>
        <w:t>.</w:t>
      </w:r>
    </w:p>
    <w:p w14:paraId="27B8A57F" w14:textId="77777777" w:rsidR="006F4646" w:rsidRPr="004F06EC" w:rsidRDefault="006F4646" w:rsidP="00D05700">
      <w:pPr>
        <w:pStyle w:val="BodyTextIndent"/>
        <w:numPr>
          <w:ilvl w:val="2"/>
          <w:numId w:val="2"/>
        </w:numPr>
        <w:spacing w:line="276" w:lineRule="auto"/>
        <w:rPr>
          <w:b/>
          <w:iCs/>
          <w:color w:val="000000" w:themeColor="text1"/>
          <w:szCs w:val="24"/>
          <w:lang w:val="lv-LV"/>
        </w:rPr>
      </w:pPr>
      <w:r w:rsidRPr="004F06EC">
        <w:rPr>
          <w:b/>
          <w:color w:val="000000" w:themeColor="text1"/>
          <w:szCs w:val="24"/>
          <w:lang w:val="lv-LV"/>
        </w:rPr>
        <w:t>Projektu iesniegumu a</w:t>
      </w:r>
      <w:r w:rsidRPr="004F06EC">
        <w:rPr>
          <w:b/>
          <w:iCs/>
          <w:color w:val="000000" w:themeColor="text1"/>
          <w:szCs w:val="24"/>
          <w:lang w:val="lv-LV"/>
        </w:rPr>
        <w:t>tlases darbības programmā</w:t>
      </w:r>
      <w:r w:rsidR="000B4535" w:rsidRPr="004F06EC">
        <w:rPr>
          <w:b/>
          <w:iCs/>
          <w:color w:val="000000" w:themeColor="text1"/>
          <w:szCs w:val="24"/>
          <w:lang w:val="lv-LV"/>
        </w:rPr>
        <w:t xml:space="preserve"> </w:t>
      </w:r>
      <w:r w:rsidR="00E15CBF" w:rsidRPr="004F06EC">
        <w:rPr>
          <w:b/>
          <w:iCs/>
          <w:color w:val="000000" w:themeColor="text1"/>
          <w:szCs w:val="24"/>
          <w:lang w:val="lv-LV"/>
        </w:rPr>
        <w:t>„</w:t>
      </w:r>
      <w:r w:rsidRPr="004F06EC">
        <w:rPr>
          <w:b/>
          <w:iCs/>
          <w:color w:val="000000" w:themeColor="text1"/>
          <w:szCs w:val="24"/>
          <w:lang w:val="lv-LV"/>
        </w:rPr>
        <w:t>Infrastruktūra un pakalpojumi</w:t>
      </w:r>
      <w:r w:rsidR="000B4535" w:rsidRPr="004F06EC">
        <w:rPr>
          <w:b/>
          <w:iCs/>
          <w:color w:val="000000" w:themeColor="text1"/>
          <w:szCs w:val="24"/>
          <w:lang w:val="lv-LV"/>
        </w:rPr>
        <w:t>”</w:t>
      </w:r>
    </w:p>
    <w:p w14:paraId="0D649682" w14:textId="7204E745" w:rsidR="00AE2528" w:rsidRDefault="000C71DA" w:rsidP="00BC3384">
      <w:pPr>
        <w:pStyle w:val="BodyTextIndent"/>
        <w:numPr>
          <w:ilvl w:val="0"/>
          <w:numId w:val="14"/>
        </w:numPr>
        <w:spacing w:line="276" w:lineRule="auto"/>
        <w:ind w:left="0"/>
        <w:rPr>
          <w:color w:val="000000" w:themeColor="text1"/>
          <w:szCs w:val="24"/>
          <w:lang w:val="lv-LV" w:eastAsia="en-US"/>
        </w:rPr>
      </w:pPr>
      <w:r w:rsidRPr="004F06EC">
        <w:rPr>
          <w:color w:val="000000" w:themeColor="text1"/>
          <w:szCs w:val="24"/>
          <w:lang w:val="lv-LV" w:eastAsia="en-US"/>
        </w:rPr>
        <w:t>Kopā 2012.gadā tika</w:t>
      </w:r>
      <w:r w:rsidR="00955225">
        <w:rPr>
          <w:color w:val="000000" w:themeColor="text1"/>
          <w:szCs w:val="24"/>
          <w:lang w:val="lv-LV" w:eastAsia="en-US"/>
        </w:rPr>
        <w:t xml:space="preserve"> turpin</w:t>
      </w:r>
      <w:r w:rsidR="00AA2D21">
        <w:rPr>
          <w:color w:val="000000" w:themeColor="text1"/>
          <w:szCs w:val="24"/>
          <w:lang w:val="lv-LV" w:eastAsia="en-US"/>
        </w:rPr>
        <w:t>āta</w:t>
      </w:r>
      <w:r w:rsidR="00955225">
        <w:rPr>
          <w:color w:val="000000" w:themeColor="text1"/>
          <w:szCs w:val="24"/>
          <w:lang w:val="lv-LV" w:eastAsia="en-US"/>
        </w:rPr>
        <w:t xml:space="preserve"> vai</w:t>
      </w:r>
      <w:r w:rsidR="00AA2D21">
        <w:rPr>
          <w:color w:val="000000" w:themeColor="text1"/>
          <w:szCs w:val="24"/>
          <w:lang w:val="lv-LV" w:eastAsia="en-US"/>
        </w:rPr>
        <w:t xml:space="preserve"> izsludināta</w:t>
      </w:r>
      <w:r w:rsidRPr="004F06EC">
        <w:rPr>
          <w:color w:val="000000" w:themeColor="text1"/>
          <w:szCs w:val="24"/>
          <w:lang w:val="lv-LV" w:eastAsia="en-US"/>
        </w:rPr>
        <w:t xml:space="preserve"> projektu iesniegumu atl</w:t>
      </w:r>
      <w:r w:rsidR="00AA2D21">
        <w:rPr>
          <w:color w:val="000000" w:themeColor="text1"/>
          <w:szCs w:val="24"/>
          <w:lang w:val="lv-LV" w:eastAsia="en-US"/>
        </w:rPr>
        <w:t>ase</w:t>
      </w:r>
      <w:r w:rsidR="00955225">
        <w:rPr>
          <w:color w:val="000000" w:themeColor="text1"/>
          <w:szCs w:val="24"/>
          <w:lang w:val="lv-LV" w:eastAsia="en-US"/>
        </w:rPr>
        <w:t xml:space="preserve"> </w:t>
      </w:r>
      <w:r w:rsidR="00955225" w:rsidRPr="004F06EC">
        <w:rPr>
          <w:color w:val="000000" w:themeColor="text1"/>
          <w:szCs w:val="24"/>
          <w:lang w:val="lv-LV" w:eastAsia="en-US"/>
        </w:rPr>
        <w:t>veselības aprūpes infrastruktūras attīstībai,</w:t>
      </w:r>
      <w:r w:rsidR="00982F0F">
        <w:rPr>
          <w:color w:val="000000" w:themeColor="text1"/>
          <w:szCs w:val="24"/>
          <w:lang w:val="lv-LV" w:eastAsia="en-US"/>
        </w:rPr>
        <w:t xml:space="preserve"> pirmskolas izglītības iestāžu infrastruktūras attīstībai,</w:t>
      </w:r>
      <w:r w:rsidR="00955225" w:rsidRPr="004F06EC">
        <w:rPr>
          <w:color w:val="000000" w:themeColor="text1"/>
          <w:szCs w:val="24"/>
          <w:lang w:val="lv-LV" w:eastAsia="en-US"/>
        </w:rPr>
        <w:t xml:space="preserve"> kultūras mantojuma saglabāšanai un atjaunošanai,</w:t>
      </w:r>
      <w:r w:rsidR="00955225">
        <w:rPr>
          <w:color w:val="000000" w:themeColor="text1"/>
          <w:szCs w:val="24"/>
          <w:lang w:val="lv-LV" w:eastAsia="en-US"/>
        </w:rPr>
        <w:t xml:space="preserve"> ceļu</w:t>
      </w:r>
      <w:r w:rsidR="00982F0F">
        <w:rPr>
          <w:color w:val="000000" w:themeColor="text1"/>
          <w:szCs w:val="24"/>
          <w:lang w:val="lv-LV" w:eastAsia="en-US"/>
        </w:rPr>
        <w:t xml:space="preserve"> un lidostu</w:t>
      </w:r>
      <w:r w:rsidR="00955225">
        <w:rPr>
          <w:color w:val="000000" w:themeColor="text1"/>
          <w:szCs w:val="24"/>
          <w:lang w:val="lv-LV" w:eastAsia="en-US"/>
        </w:rPr>
        <w:t xml:space="preserve"> infrastrukt</w:t>
      </w:r>
      <w:r w:rsidR="00AA2D21">
        <w:rPr>
          <w:color w:val="000000" w:themeColor="text1"/>
          <w:szCs w:val="24"/>
          <w:lang w:val="lv-LV" w:eastAsia="en-US"/>
        </w:rPr>
        <w:t>ūras</w:t>
      </w:r>
      <w:r w:rsidR="00982F0F">
        <w:rPr>
          <w:color w:val="000000" w:themeColor="text1"/>
          <w:szCs w:val="24"/>
          <w:lang w:val="lv-LV" w:eastAsia="en-US"/>
        </w:rPr>
        <w:t xml:space="preserve"> attīstībai,</w:t>
      </w:r>
      <w:r w:rsidR="00AA2D21">
        <w:rPr>
          <w:color w:val="000000" w:themeColor="text1"/>
          <w:szCs w:val="24"/>
          <w:lang w:val="lv-LV" w:eastAsia="en-US"/>
        </w:rPr>
        <w:t xml:space="preserve"> platjoslas tīkla attīstībai,</w:t>
      </w:r>
      <w:r w:rsidR="00955225" w:rsidRPr="004F06EC">
        <w:rPr>
          <w:color w:val="000000" w:themeColor="text1"/>
          <w:szCs w:val="24"/>
          <w:lang w:val="lv-LV" w:eastAsia="en-US"/>
        </w:rPr>
        <w:t xml:space="preserve"> ūdenssaimniecības infrastruktūras attīstībai, atkritumu apsaimniekošanai un vides aizsardzībai, energoefektivitātes un enerģētikas pasākumu īstenošanai, informācijas un komunikāciju tehnoloģiju attīstībai, </w:t>
      </w:r>
      <w:proofErr w:type="spellStart"/>
      <w:r w:rsidR="00955225" w:rsidRPr="004F06EC">
        <w:rPr>
          <w:color w:val="000000" w:themeColor="text1"/>
          <w:szCs w:val="24"/>
          <w:lang w:val="lv-LV" w:eastAsia="en-US"/>
        </w:rPr>
        <w:t>policentriskai</w:t>
      </w:r>
      <w:proofErr w:type="spellEnd"/>
      <w:r w:rsidR="00955225" w:rsidRPr="004F06EC">
        <w:rPr>
          <w:color w:val="000000" w:themeColor="text1"/>
          <w:szCs w:val="24"/>
          <w:lang w:val="lv-LV" w:eastAsia="en-US"/>
        </w:rPr>
        <w:t xml:space="preserve"> attīstībai (kopumā </w:t>
      </w:r>
      <w:r w:rsidR="00AE2528">
        <w:rPr>
          <w:color w:val="000000" w:themeColor="text1"/>
          <w:szCs w:val="24"/>
          <w:lang w:val="lv-LV" w:eastAsia="en-US"/>
        </w:rPr>
        <w:t>23</w:t>
      </w:r>
      <w:r w:rsidR="00955225" w:rsidRPr="004F06EC">
        <w:rPr>
          <w:color w:val="000000" w:themeColor="text1"/>
          <w:szCs w:val="24"/>
          <w:lang w:val="lv-LV" w:eastAsia="en-US"/>
        </w:rPr>
        <w:t xml:space="preserve"> aktivitātēs vai </w:t>
      </w:r>
      <w:proofErr w:type="spellStart"/>
      <w:r w:rsidR="00955225" w:rsidRPr="004F06EC">
        <w:rPr>
          <w:color w:val="000000" w:themeColor="text1"/>
          <w:szCs w:val="24"/>
          <w:lang w:val="lv-LV" w:eastAsia="en-US"/>
        </w:rPr>
        <w:t>apakšaktivitātēs</w:t>
      </w:r>
      <w:proofErr w:type="spellEnd"/>
      <w:r w:rsidR="00955225" w:rsidRPr="004F06EC">
        <w:rPr>
          <w:color w:val="000000" w:themeColor="text1"/>
          <w:szCs w:val="24"/>
          <w:lang w:val="lv-LV" w:eastAsia="en-US"/>
        </w:rPr>
        <w:t>)</w:t>
      </w:r>
      <w:r w:rsidRPr="004F06EC">
        <w:rPr>
          <w:color w:val="000000" w:themeColor="text1"/>
          <w:szCs w:val="24"/>
          <w:lang w:val="lv-LV" w:eastAsia="en-US"/>
        </w:rPr>
        <w:t xml:space="preserve"> par kopējo </w:t>
      </w:r>
      <w:r>
        <w:rPr>
          <w:color w:val="000000" w:themeColor="text1"/>
          <w:szCs w:val="24"/>
          <w:lang w:val="lv-LV" w:eastAsia="en-US"/>
        </w:rPr>
        <w:t>ERAF un KF</w:t>
      </w:r>
      <w:r w:rsidRPr="004F06EC">
        <w:rPr>
          <w:color w:val="000000" w:themeColor="text1"/>
          <w:szCs w:val="24"/>
          <w:lang w:val="lv-LV" w:eastAsia="en-US"/>
        </w:rPr>
        <w:t xml:space="preserve"> finansējumu </w:t>
      </w:r>
      <w:r>
        <w:rPr>
          <w:color w:val="000000" w:themeColor="text1"/>
          <w:szCs w:val="24"/>
          <w:lang w:val="lv-LV" w:eastAsia="en-US"/>
        </w:rPr>
        <w:t>919,9</w:t>
      </w:r>
      <w:r w:rsidRPr="004F06EC">
        <w:rPr>
          <w:color w:val="000000" w:themeColor="text1"/>
          <w:szCs w:val="24"/>
          <w:lang w:val="lv-LV" w:eastAsia="en-US"/>
        </w:rPr>
        <w:t xml:space="preserve"> </w:t>
      </w:r>
      <w:proofErr w:type="spellStart"/>
      <w:r w:rsidRPr="004F06EC">
        <w:rPr>
          <w:color w:val="000000" w:themeColor="text1"/>
          <w:szCs w:val="24"/>
          <w:lang w:val="lv-LV" w:eastAsia="en-US"/>
        </w:rPr>
        <w:t>milj</w:t>
      </w:r>
      <w:proofErr w:type="spellEnd"/>
      <w:r w:rsidRPr="004F06EC">
        <w:rPr>
          <w:color w:val="000000" w:themeColor="text1"/>
          <w:szCs w:val="24"/>
          <w:lang w:val="lv-LV" w:eastAsia="en-US"/>
        </w:rPr>
        <w:t>. latu apmērā</w:t>
      </w:r>
      <w:r>
        <w:rPr>
          <w:color w:val="000000" w:themeColor="text1"/>
          <w:szCs w:val="24"/>
          <w:lang w:val="lv-LV" w:eastAsia="en-US"/>
        </w:rPr>
        <w:t>.</w:t>
      </w:r>
      <w:r w:rsidRPr="004F06EC">
        <w:rPr>
          <w:color w:val="000000" w:themeColor="text1"/>
          <w:szCs w:val="24"/>
          <w:lang w:val="lv-LV" w:eastAsia="en-US"/>
        </w:rPr>
        <w:t xml:space="preserve"> </w:t>
      </w:r>
    </w:p>
    <w:p w14:paraId="71B1BBF8" w14:textId="1A6384B5" w:rsidR="004F0542" w:rsidRPr="004F06EC" w:rsidRDefault="004F0542" w:rsidP="00BC3384">
      <w:pPr>
        <w:pStyle w:val="BodyTextIndent"/>
        <w:numPr>
          <w:ilvl w:val="0"/>
          <w:numId w:val="14"/>
        </w:numPr>
        <w:spacing w:line="276" w:lineRule="auto"/>
        <w:ind w:left="0"/>
        <w:rPr>
          <w:color w:val="000000" w:themeColor="text1"/>
          <w:szCs w:val="24"/>
          <w:lang w:val="lv-LV" w:eastAsia="en-US"/>
        </w:rPr>
      </w:pPr>
      <w:r w:rsidRPr="004F06EC">
        <w:rPr>
          <w:color w:val="000000" w:themeColor="text1"/>
          <w:szCs w:val="24"/>
          <w:lang w:val="lv-LV" w:eastAsia="en-US"/>
        </w:rPr>
        <w:t xml:space="preserve"> </w:t>
      </w:r>
      <w:r w:rsidR="00C157C6" w:rsidRPr="004F06EC">
        <w:rPr>
          <w:color w:val="000000" w:themeColor="text1"/>
          <w:szCs w:val="24"/>
          <w:lang w:val="lv-LV" w:eastAsia="en-US"/>
        </w:rPr>
        <w:t xml:space="preserve">2012.gada ceturtajā ceturksnī </w:t>
      </w:r>
      <w:r w:rsidRPr="004F06EC">
        <w:rPr>
          <w:color w:val="000000" w:themeColor="text1"/>
          <w:szCs w:val="24"/>
          <w:lang w:val="lv-LV" w:eastAsia="en-US"/>
        </w:rPr>
        <w:t>tika turpināta vai izsludināta projektu iesniegumu atlase</w:t>
      </w:r>
      <w:r w:rsidR="00E37EA0" w:rsidRPr="004F06EC">
        <w:rPr>
          <w:color w:val="000000" w:themeColor="text1"/>
          <w:szCs w:val="24"/>
          <w:lang w:val="lv-LV" w:eastAsia="en-US"/>
        </w:rPr>
        <w:t xml:space="preserve"> </w:t>
      </w:r>
      <w:r w:rsidR="00FE00E0" w:rsidRPr="004F06EC">
        <w:rPr>
          <w:color w:val="000000" w:themeColor="text1"/>
          <w:szCs w:val="24"/>
          <w:lang w:val="lv-LV" w:eastAsia="en-US"/>
        </w:rPr>
        <w:t>veselības aprūpes</w:t>
      </w:r>
      <w:r w:rsidR="00762DB3" w:rsidRPr="004F06EC">
        <w:rPr>
          <w:color w:val="000000" w:themeColor="text1"/>
          <w:szCs w:val="24"/>
          <w:lang w:val="lv-LV" w:eastAsia="en-US"/>
        </w:rPr>
        <w:t xml:space="preserve"> infrastruktūras</w:t>
      </w:r>
      <w:r w:rsidR="00FE00E0" w:rsidRPr="004F06EC">
        <w:rPr>
          <w:color w:val="000000" w:themeColor="text1"/>
          <w:szCs w:val="24"/>
          <w:lang w:val="lv-LV" w:eastAsia="en-US"/>
        </w:rPr>
        <w:t xml:space="preserve"> attīstībai, </w:t>
      </w:r>
      <w:r w:rsidR="00E37EA0" w:rsidRPr="004F06EC">
        <w:rPr>
          <w:color w:val="000000" w:themeColor="text1"/>
          <w:szCs w:val="24"/>
          <w:lang w:val="lv-LV" w:eastAsia="en-US"/>
        </w:rPr>
        <w:t>kultūras mantojuma</w:t>
      </w:r>
      <w:r w:rsidR="005678E6" w:rsidRPr="004F06EC">
        <w:rPr>
          <w:color w:val="000000" w:themeColor="text1"/>
          <w:szCs w:val="24"/>
          <w:lang w:val="lv-LV" w:eastAsia="en-US"/>
        </w:rPr>
        <w:t xml:space="preserve"> saglabāšanai un</w:t>
      </w:r>
      <w:r w:rsidR="00E37EA0" w:rsidRPr="004F06EC">
        <w:rPr>
          <w:color w:val="000000" w:themeColor="text1"/>
          <w:szCs w:val="24"/>
          <w:lang w:val="lv-LV" w:eastAsia="en-US"/>
        </w:rPr>
        <w:t xml:space="preserve"> atjaunošanai, </w:t>
      </w:r>
      <w:r w:rsidR="00FE00E0" w:rsidRPr="004F06EC">
        <w:rPr>
          <w:color w:val="000000" w:themeColor="text1"/>
          <w:szCs w:val="24"/>
          <w:lang w:val="lv-LV" w:eastAsia="en-US"/>
        </w:rPr>
        <w:t xml:space="preserve">ūdenssaimniecības infrastruktūras attīstībai, </w:t>
      </w:r>
      <w:r w:rsidR="00E37EA0" w:rsidRPr="004F06EC">
        <w:rPr>
          <w:color w:val="000000" w:themeColor="text1"/>
          <w:szCs w:val="24"/>
          <w:lang w:val="lv-LV" w:eastAsia="en-US"/>
        </w:rPr>
        <w:t>atkritumu apsaimniekošanai</w:t>
      </w:r>
      <w:r w:rsidR="00FE00E0" w:rsidRPr="004F06EC">
        <w:rPr>
          <w:color w:val="000000" w:themeColor="text1"/>
          <w:szCs w:val="24"/>
          <w:lang w:val="lv-LV" w:eastAsia="en-US"/>
        </w:rPr>
        <w:t xml:space="preserve"> un vides aizsardzībai</w:t>
      </w:r>
      <w:r w:rsidR="00E37EA0" w:rsidRPr="004F06EC">
        <w:rPr>
          <w:color w:val="000000" w:themeColor="text1"/>
          <w:szCs w:val="24"/>
          <w:lang w:val="lv-LV" w:eastAsia="en-US"/>
        </w:rPr>
        <w:t xml:space="preserve">, energoefektivitātes </w:t>
      </w:r>
      <w:r w:rsidR="00FE00E0" w:rsidRPr="004F06EC">
        <w:rPr>
          <w:color w:val="000000" w:themeColor="text1"/>
          <w:szCs w:val="24"/>
          <w:lang w:val="lv-LV" w:eastAsia="en-US"/>
        </w:rPr>
        <w:t>un</w:t>
      </w:r>
      <w:r w:rsidR="00E37EA0" w:rsidRPr="004F06EC">
        <w:rPr>
          <w:color w:val="000000" w:themeColor="text1"/>
          <w:szCs w:val="24"/>
          <w:lang w:val="lv-LV" w:eastAsia="en-US"/>
        </w:rPr>
        <w:t xml:space="preserve"> enerģētikas pasākumu īstenošanai, informācijas un komunikāciju tehnoloģiju attīstībai, </w:t>
      </w:r>
      <w:proofErr w:type="spellStart"/>
      <w:r w:rsidR="00E37EA0" w:rsidRPr="004F06EC">
        <w:rPr>
          <w:color w:val="000000" w:themeColor="text1"/>
          <w:szCs w:val="24"/>
          <w:lang w:val="lv-LV" w:eastAsia="en-US"/>
        </w:rPr>
        <w:t>policentriskai</w:t>
      </w:r>
      <w:proofErr w:type="spellEnd"/>
      <w:r w:rsidR="00E37EA0" w:rsidRPr="004F06EC">
        <w:rPr>
          <w:color w:val="000000" w:themeColor="text1"/>
          <w:szCs w:val="24"/>
          <w:lang w:val="lv-LV" w:eastAsia="en-US"/>
        </w:rPr>
        <w:t xml:space="preserve"> attīstībai (kopumā desmit aktivitātēs </w:t>
      </w:r>
      <w:r w:rsidR="00E37EA0" w:rsidRPr="004F06EC">
        <w:rPr>
          <w:color w:val="000000" w:themeColor="text1"/>
          <w:szCs w:val="24"/>
          <w:lang w:val="lv-LV" w:eastAsia="en-US"/>
        </w:rPr>
        <w:lastRenderedPageBreak/>
        <w:t xml:space="preserve">vai </w:t>
      </w:r>
      <w:proofErr w:type="spellStart"/>
      <w:r w:rsidR="00E37EA0" w:rsidRPr="004F06EC">
        <w:rPr>
          <w:color w:val="000000" w:themeColor="text1"/>
          <w:szCs w:val="24"/>
          <w:lang w:val="lv-LV" w:eastAsia="en-US"/>
        </w:rPr>
        <w:t>apakšaktivitātēs</w:t>
      </w:r>
      <w:proofErr w:type="spellEnd"/>
      <w:r w:rsidR="00E37EA0" w:rsidRPr="004F06EC">
        <w:rPr>
          <w:color w:val="000000" w:themeColor="text1"/>
          <w:szCs w:val="24"/>
          <w:lang w:val="lv-LV" w:eastAsia="en-US"/>
        </w:rPr>
        <w:t>)</w:t>
      </w:r>
      <w:r w:rsidRPr="004F06EC">
        <w:rPr>
          <w:color w:val="000000" w:themeColor="text1"/>
          <w:szCs w:val="24"/>
          <w:lang w:val="lv-LV" w:eastAsia="en-US"/>
        </w:rPr>
        <w:t xml:space="preserve"> par</w:t>
      </w:r>
      <w:r w:rsidR="00D75CE0">
        <w:rPr>
          <w:color w:val="000000" w:themeColor="text1"/>
          <w:szCs w:val="24"/>
          <w:lang w:val="lv-LV" w:eastAsia="en-US"/>
        </w:rPr>
        <w:t xml:space="preserve"> ERAF un KF</w:t>
      </w:r>
      <w:r w:rsidRPr="004F06EC">
        <w:rPr>
          <w:color w:val="000000" w:themeColor="text1"/>
          <w:szCs w:val="24"/>
          <w:lang w:val="lv-LV" w:eastAsia="en-US"/>
        </w:rPr>
        <w:t xml:space="preserve"> finansējumu 204,0 </w:t>
      </w:r>
      <w:proofErr w:type="spellStart"/>
      <w:r w:rsidRPr="004F06EC">
        <w:rPr>
          <w:color w:val="000000" w:themeColor="text1"/>
          <w:szCs w:val="24"/>
          <w:lang w:val="lv-LV" w:eastAsia="en-US"/>
        </w:rPr>
        <w:t>milj</w:t>
      </w:r>
      <w:proofErr w:type="spellEnd"/>
      <w:r w:rsidRPr="004F06EC">
        <w:rPr>
          <w:color w:val="000000" w:themeColor="text1"/>
          <w:szCs w:val="24"/>
          <w:lang w:val="lv-LV" w:eastAsia="en-US"/>
        </w:rPr>
        <w:t>. latu apmērā, kuru ietvaros tika:</w:t>
      </w:r>
    </w:p>
    <w:p w14:paraId="4A851A32" w14:textId="76E6D204" w:rsidR="004F0542" w:rsidRPr="004F06EC" w:rsidRDefault="004F0542" w:rsidP="00BC3384">
      <w:pPr>
        <w:numPr>
          <w:ilvl w:val="0"/>
          <w:numId w:val="15"/>
        </w:numPr>
        <w:spacing w:line="276" w:lineRule="auto"/>
        <w:rPr>
          <w:color w:val="000000" w:themeColor="text1"/>
          <w:szCs w:val="24"/>
          <w:lang w:eastAsia="lv-LV"/>
        </w:rPr>
      </w:pPr>
      <w:r w:rsidRPr="004F06EC">
        <w:rPr>
          <w:color w:val="000000" w:themeColor="text1"/>
          <w:szCs w:val="24"/>
          <w:lang w:eastAsia="lv-LV"/>
        </w:rPr>
        <w:t xml:space="preserve">apstiprināti 80 projektu iesniegumi par ERAF un KF finansējumu 41,9 </w:t>
      </w:r>
      <w:proofErr w:type="spellStart"/>
      <w:r w:rsidRPr="004F06EC">
        <w:rPr>
          <w:color w:val="000000" w:themeColor="text1"/>
          <w:szCs w:val="24"/>
          <w:lang w:eastAsia="lv-LV"/>
        </w:rPr>
        <w:t>milj</w:t>
      </w:r>
      <w:proofErr w:type="spellEnd"/>
      <w:r w:rsidRPr="004F06EC">
        <w:rPr>
          <w:color w:val="000000" w:themeColor="text1"/>
          <w:szCs w:val="24"/>
          <w:lang w:eastAsia="lv-LV"/>
        </w:rPr>
        <w:t>. latu apmērā;</w:t>
      </w:r>
    </w:p>
    <w:p w14:paraId="6F4AC8CD" w14:textId="1013E17C" w:rsidR="004F0542" w:rsidRPr="004F06EC" w:rsidRDefault="00C157C6" w:rsidP="00BC3384">
      <w:pPr>
        <w:numPr>
          <w:ilvl w:val="0"/>
          <w:numId w:val="15"/>
        </w:numPr>
        <w:spacing w:line="276" w:lineRule="auto"/>
        <w:rPr>
          <w:color w:val="000000" w:themeColor="text1"/>
          <w:szCs w:val="24"/>
          <w:lang w:eastAsia="lv-LV"/>
        </w:rPr>
      </w:pPr>
      <w:r w:rsidRPr="004F06EC">
        <w:rPr>
          <w:color w:val="000000" w:themeColor="text1"/>
          <w:szCs w:val="24"/>
          <w:lang w:eastAsia="lv-LV"/>
        </w:rPr>
        <w:t>noraidīti desmit</w:t>
      </w:r>
      <w:r w:rsidR="004F0542" w:rsidRPr="004F06EC">
        <w:rPr>
          <w:color w:val="000000" w:themeColor="text1"/>
          <w:szCs w:val="24"/>
          <w:lang w:eastAsia="lv-LV"/>
        </w:rPr>
        <w:t xml:space="preserve"> projektu iesniegumi par ERAF un KF finansējumu 17,9 </w:t>
      </w:r>
      <w:proofErr w:type="spellStart"/>
      <w:r w:rsidR="004F0542" w:rsidRPr="004F06EC">
        <w:rPr>
          <w:color w:val="000000" w:themeColor="text1"/>
          <w:szCs w:val="24"/>
          <w:lang w:eastAsia="lv-LV"/>
        </w:rPr>
        <w:t>milj</w:t>
      </w:r>
      <w:proofErr w:type="spellEnd"/>
      <w:r w:rsidR="004F0542" w:rsidRPr="004F06EC">
        <w:rPr>
          <w:color w:val="000000" w:themeColor="text1"/>
          <w:szCs w:val="24"/>
          <w:lang w:eastAsia="lv-LV"/>
        </w:rPr>
        <w:t xml:space="preserve">. latu apmērā, galvenokārt dēļ neatbilstības aktivitātes mērķim, projekta iesniegumam tiek pievienoti nekvalitatīvi sagatavoti dokumenti, visbiežāk </w:t>
      </w:r>
      <w:proofErr w:type="spellStart"/>
      <w:r w:rsidR="004F0542" w:rsidRPr="004F06EC">
        <w:rPr>
          <w:color w:val="000000" w:themeColor="text1"/>
          <w:szCs w:val="24"/>
          <w:lang w:eastAsia="lv-LV"/>
        </w:rPr>
        <w:t>energoauditu</w:t>
      </w:r>
      <w:proofErr w:type="spellEnd"/>
      <w:r w:rsidR="004F0542" w:rsidRPr="004F06EC">
        <w:rPr>
          <w:color w:val="000000" w:themeColor="text1"/>
          <w:szCs w:val="24"/>
          <w:lang w:eastAsia="lv-LV"/>
        </w:rPr>
        <w:t xml:space="preserve"> pārskati, saskaņā ar kuriem tiek identificētas projekta ietvaros </w:t>
      </w:r>
      <w:r w:rsidR="00435DE7">
        <w:rPr>
          <w:color w:val="000000" w:themeColor="text1"/>
          <w:szCs w:val="24"/>
          <w:lang w:eastAsia="lv-LV"/>
        </w:rPr>
        <w:t>ne</w:t>
      </w:r>
      <w:r w:rsidR="004F0542" w:rsidRPr="004F06EC">
        <w:rPr>
          <w:color w:val="000000" w:themeColor="text1"/>
          <w:szCs w:val="24"/>
          <w:lang w:eastAsia="lv-LV"/>
        </w:rPr>
        <w:t xml:space="preserve">atbalstāmās darbībās, projekta iesniegumam netiek pievienoti visi saistošie dokumenti; </w:t>
      </w:r>
    </w:p>
    <w:p w14:paraId="23065C1B" w14:textId="48E354F3" w:rsidR="004F0542" w:rsidRPr="004F06EC" w:rsidRDefault="004F0542" w:rsidP="00BC3384">
      <w:pPr>
        <w:numPr>
          <w:ilvl w:val="0"/>
          <w:numId w:val="15"/>
        </w:numPr>
        <w:spacing w:line="276" w:lineRule="auto"/>
        <w:rPr>
          <w:color w:val="000000" w:themeColor="text1"/>
          <w:szCs w:val="24"/>
          <w:lang w:eastAsia="lv-LV"/>
        </w:rPr>
      </w:pPr>
      <w:r w:rsidRPr="004F06EC">
        <w:rPr>
          <w:color w:val="000000" w:themeColor="text1"/>
          <w:szCs w:val="24"/>
          <w:lang w:eastAsia="lv-LV"/>
        </w:rPr>
        <w:t xml:space="preserve">atsaukti seši projektu iesniegumi par ERAF finansējumu 5,1 </w:t>
      </w:r>
      <w:proofErr w:type="spellStart"/>
      <w:r w:rsidRPr="004F06EC">
        <w:rPr>
          <w:color w:val="000000" w:themeColor="text1"/>
          <w:szCs w:val="24"/>
          <w:lang w:eastAsia="lv-LV"/>
        </w:rPr>
        <w:t>milj</w:t>
      </w:r>
      <w:proofErr w:type="spellEnd"/>
      <w:r w:rsidRPr="004F06EC">
        <w:rPr>
          <w:color w:val="000000" w:themeColor="text1"/>
          <w:szCs w:val="24"/>
          <w:lang w:eastAsia="lv-LV"/>
        </w:rPr>
        <w:t>. latu apmērā;</w:t>
      </w:r>
    </w:p>
    <w:p w14:paraId="4608468F" w14:textId="77777777" w:rsidR="004F0542" w:rsidRPr="004F06EC" w:rsidRDefault="004F0542" w:rsidP="00BC3384">
      <w:pPr>
        <w:numPr>
          <w:ilvl w:val="0"/>
          <w:numId w:val="15"/>
        </w:numPr>
        <w:spacing w:line="276" w:lineRule="auto"/>
        <w:rPr>
          <w:color w:val="000000" w:themeColor="text1"/>
          <w:szCs w:val="24"/>
          <w:lang w:eastAsia="lv-LV"/>
        </w:rPr>
      </w:pPr>
      <w:r w:rsidRPr="004F06EC">
        <w:rPr>
          <w:color w:val="000000" w:themeColor="text1"/>
          <w:szCs w:val="24"/>
          <w:lang w:eastAsia="lv-LV"/>
        </w:rPr>
        <w:t>par 131 projektu iesniegumiem 2012.gada ceturtajā ceturksnī turpinās projektu iesniegumu vērtēšanas process, attiecīgi vēl nav pieņemts lēmums.</w:t>
      </w:r>
    </w:p>
    <w:p w14:paraId="4687B21E" w14:textId="7FED3298" w:rsidR="004F0542" w:rsidRPr="004F06EC" w:rsidRDefault="004F0542" w:rsidP="00BC3384">
      <w:pPr>
        <w:pStyle w:val="BodyTextIndent"/>
        <w:numPr>
          <w:ilvl w:val="0"/>
          <w:numId w:val="14"/>
        </w:numPr>
        <w:spacing w:line="276" w:lineRule="auto"/>
        <w:ind w:left="0"/>
        <w:rPr>
          <w:color w:val="000000" w:themeColor="text1"/>
          <w:szCs w:val="24"/>
          <w:lang w:val="lv-LV" w:eastAsia="en-US"/>
        </w:rPr>
      </w:pPr>
      <w:r w:rsidRPr="004F06EC">
        <w:rPr>
          <w:color w:val="000000" w:themeColor="text1"/>
          <w:szCs w:val="24"/>
          <w:lang w:val="lv-LV" w:eastAsia="en-US"/>
        </w:rPr>
        <w:t>2013.gada pirmajā ceturksnī ir plānots turpināt vai izsludināt projektu iesniegumu atlas</w:t>
      </w:r>
      <w:r w:rsidR="009F113C" w:rsidRPr="004F06EC">
        <w:rPr>
          <w:color w:val="000000" w:themeColor="text1"/>
          <w:szCs w:val="24"/>
          <w:lang w:val="lv-LV" w:eastAsia="en-US"/>
        </w:rPr>
        <w:t>i</w:t>
      </w:r>
      <w:r w:rsidR="003B3476" w:rsidRPr="004F06EC">
        <w:rPr>
          <w:color w:val="000000" w:themeColor="text1"/>
          <w:szCs w:val="24"/>
          <w:lang w:val="lv-LV" w:eastAsia="en-US"/>
        </w:rPr>
        <w:t xml:space="preserve"> profesionālās izglītības</w:t>
      </w:r>
      <w:r w:rsidR="00B139B7" w:rsidRPr="004F06EC">
        <w:rPr>
          <w:color w:val="000000" w:themeColor="text1"/>
          <w:szCs w:val="24"/>
          <w:lang w:val="lv-LV" w:eastAsia="en-US"/>
        </w:rPr>
        <w:t xml:space="preserve"> un</w:t>
      </w:r>
      <w:r w:rsidR="003B3476" w:rsidRPr="004F06EC">
        <w:rPr>
          <w:color w:val="000000" w:themeColor="text1"/>
          <w:szCs w:val="24"/>
          <w:lang w:val="lv-LV" w:eastAsia="en-US"/>
        </w:rPr>
        <w:t xml:space="preserve"> pirmskolas izglītības iestāžu infrastruktūras attīstībai,</w:t>
      </w:r>
      <w:r w:rsidR="005678E6" w:rsidRPr="004F06EC">
        <w:rPr>
          <w:color w:val="000000" w:themeColor="text1"/>
          <w:szCs w:val="24"/>
          <w:lang w:val="lv-LV" w:eastAsia="en-US"/>
        </w:rPr>
        <w:t xml:space="preserve"> informācijas un komunikāciju tehnoloģiju attīstībai, publisko interneta pieejas punktu attīstībai, ceļu infrastruktūras attīstībai, ūdenssaimniecības infrastruktūras attīstībai, kultūras mantojuma</w:t>
      </w:r>
      <w:r w:rsidR="00B139B7" w:rsidRPr="004F06EC">
        <w:rPr>
          <w:color w:val="000000" w:themeColor="text1"/>
          <w:szCs w:val="24"/>
          <w:lang w:val="lv-LV" w:eastAsia="en-US"/>
        </w:rPr>
        <w:t xml:space="preserve"> saglabāšanai un</w:t>
      </w:r>
      <w:r w:rsidR="005678E6" w:rsidRPr="004F06EC">
        <w:rPr>
          <w:color w:val="000000" w:themeColor="text1"/>
          <w:szCs w:val="24"/>
          <w:lang w:val="lv-LV" w:eastAsia="en-US"/>
        </w:rPr>
        <w:t xml:space="preserve"> atjaunošanai</w:t>
      </w:r>
      <w:r w:rsidR="00B139B7" w:rsidRPr="004F06EC">
        <w:rPr>
          <w:color w:val="000000" w:themeColor="text1"/>
          <w:szCs w:val="24"/>
          <w:lang w:val="lv-LV" w:eastAsia="en-US"/>
        </w:rPr>
        <w:t xml:space="preserve">, energoefektivitātes pasākumiem, atkritumu apsaimniekošanai un vides aizsardzībai, </w:t>
      </w:r>
      <w:proofErr w:type="spellStart"/>
      <w:r w:rsidR="00B139B7" w:rsidRPr="004F06EC">
        <w:rPr>
          <w:color w:val="000000" w:themeColor="text1"/>
          <w:szCs w:val="24"/>
          <w:lang w:val="lv-LV" w:eastAsia="en-US"/>
        </w:rPr>
        <w:t>policentriskai</w:t>
      </w:r>
      <w:proofErr w:type="spellEnd"/>
      <w:r w:rsidR="00B139B7" w:rsidRPr="004F06EC">
        <w:rPr>
          <w:color w:val="000000" w:themeColor="text1"/>
          <w:szCs w:val="24"/>
          <w:lang w:val="lv-LV" w:eastAsia="en-US"/>
        </w:rPr>
        <w:t xml:space="preserve"> attīstībai</w:t>
      </w:r>
      <w:r w:rsidR="00F113BD">
        <w:rPr>
          <w:color w:val="000000" w:themeColor="text1"/>
          <w:szCs w:val="24"/>
          <w:lang w:val="lv-LV" w:eastAsia="en-US"/>
        </w:rPr>
        <w:t xml:space="preserve"> </w:t>
      </w:r>
      <w:r w:rsidR="009F113C" w:rsidRPr="004F06EC">
        <w:rPr>
          <w:color w:val="000000" w:themeColor="text1"/>
          <w:szCs w:val="24"/>
          <w:lang w:val="lv-LV" w:eastAsia="en-US"/>
        </w:rPr>
        <w:t xml:space="preserve">(kopumā 14 aktivitātēs vai </w:t>
      </w:r>
      <w:proofErr w:type="spellStart"/>
      <w:r w:rsidR="009F113C" w:rsidRPr="004F06EC">
        <w:rPr>
          <w:color w:val="000000" w:themeColor="text1"/>
          <w:szCs w:val="24"/>
          <w:lang w:val="lv-LV" w:eastAsia="en-US"/>
        </w:rPr>
        <w:t>apakšaktivitātēs</w:t>
      </w:r>
      <w:proofErr w:type="spellEnd"/>
      <w:r w:rsidR="009F113C" w:rsidRPr="004F06EC">
        <w:rPr>
          <w:color w:val="000000" w:themeColor="text1"/>
          <w:szCs w:val="24"/>
          <w:lang w:val="lv-LV" w:eastAsia="en-US"/>
        </w:rPr>
        <w:t>)</w:t>
      </w:r>
      <w:r w:rsidRPr="004F06EC">
        <w:rPr>
          <w:color w:val="000000" w:themeColor="text1"/>
          <w:szCs w:val="24"/>
          <w:lang w:val="lv-LV" w:eastAsia="en-US"/>
        </w:rPr>
        <w:t xml:space="preserve">. Sīkāka informācija </w:t>
      </w:r>
      <w:hyperlink r:id="rId23" w:history="1">
        <w:r w:rsidR="005A6720" w:rsidRPr="004F06EC">
          <w:rPr>
            <w:rStyle w:val="Hyperlink"/>
            <w:rFonts w:ascii="Times New Roman" w:eastAsia="Calibri" w:hAnsi="Times New Roman" w:cs="Times New Roman"/>
            <w:color w:val="000000" w:themeColor="text1"/>
            <w:sz w:val="24"/>
            <w:szCs w:val="24"/>
            <w:lang w:val="lv-LV"/>
          </w:rPr>
          <w:t>ES fondu tīmekļa vietnē</w:t>
        </w:r>
      </w:hyperlink>
      <w:r w:rsidR="001355BB" w:rsidRPr="004F06EC">
        <w:rPr>
          <w:rStyle w:val="FootnoteReference"/>
          <w:rFonts w:eastAsia="Calibri"/>
          <w:color w:val="000000" w:themeColor="text1"/>
          <w:szCs w:val="24"/>
          <w:lang w:val="lv-LV"/>
        </w:rPr>
        <w:footnoteReference w:id="10"/>
      </w:r>
      <w:r w:rsidRPr="004F06EC">
        <w:rPr>
          <w:color w:val="000000" w:themeColor="text1"/>
          <w:szCs w:val="24"/>
          <w:lang w:val="lv-LV" w:eastAsia="en-US"/>
        </w:rPr>
        <w:t>.</w:t>
      </w:r>
    </w:p>
    <w:p w14:paraId="5EC8FE64" w14:textId="77777777" w:rsidR="00F04567" w:rsidRPr="004F06EC" w:rsidRDefault="00F04567"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17" w:name="_Toc349828950"/>
      <w:bookmarkStart w:id="18" w:name="_Toc324948880"/>
      <w:r w:rsidRPr="004F06EC">
        <w:rPr>
          <w:color w:val="000000" w:themeColor="text1"/>
          <w:sz w:val="24"/>
          <w:szCs w:val="24"/>
          <w:lang w:val="lv-LV"/>
        </w:rPr>
        <w:t xml:space="preserve">Citi </w:t>
      </w:r>
      <w:r w:rsidR="00B56F9D" w:rsidRPr="004F06EC">
        <w:rPr>
          <w:color w:val="000000" w:themeColor="text1"/>
          <w:sz w:val="24"/>
          <w:szCs w:val="24"/>
          <w:lang w:val="lv-LV"/>
        </w:rPr>
        <w:t>aktuāli</w:t>
      </w:r>
      <w:r w:rsidRPr="004F06EC">
        <w:rPr>
          <w:color w:val="000000" w:themeColor="text1"/>
          <w:sz w:val="24"/>
          <w:szCs w:val="24"/>
          <w:lang w:val="lv-LV"/>
        </w:rPr>
        <w:t xml:space="preserve"> jautājumi</w:t>
      </w:r>
      <w:bookmarkEnd w:id="17"/>
    </w:p>
    <w:p w14:paraId="5FD425D5" w14:textId="2767301D" w:rsidR="004F0542" w:rsidRPr="004F06EC" w:rsidRDefault="004F0542" w:rsidP="00BC3384">
      <w:pPr>
        <w:pStyle w:val="BodyTextIndent"/>
        <w:numPr>
          <w:ilvl w:val="0"/>
          <w:numId w:val="12"/>
        </w:numPr>
        <w:spacing w:line="276" w:lineRule="auto"/>
        <w:ind w:left="0"/>
        <w:rPr>
          <w:color w:val="000000" w:themeColor="text1"/>
          <w:szCs w:val="24"/>
          <w:lang w:val="lv-LV" w:eastAsia="en-US"/>
        </w:rPr>
      </w:pPr>
      <w:r w:rsidRPr="004F06EC">
        <w:rPr>
          <w:color w:val="000000" w:themeColor="text1"/>
          <w:szCs w:val="24"/>
          <w:lang w:val="lv-LV" w:eastAsia="en-US"/>
        </w:rPr>
        <w:t xml:space="preserve">2012.gada pēdējā ceturksnī turpinājās aktivitātē „Ieguldījumu fonds investīcijām garantijās, paaugstināta riska aizdevumos, riska kapitāla fondos un cita veida finanšu instrumentos” izsludinātā riska kapitāla fondu </w:t>
      </w:r>
      <w:r w:rsidR="007F7160">
        <w:rPr>
          <w:color w:val="000000" w:themeColor="text1"/>
          <w:szCs w:val="24"/>
          <w:lang w:val="lv-LV" w:eastAsia="en-US"/>
        </w:rPr>
        <w:t xml:space="preserve">vadības kompāniju </w:t>
      </w:r>
      <w:r w:rsidRPr="004F06EC">
        <w:rPr>
          <w:color w:val="000000" w:themeColor="text1"/>
          <w:szCs w:val="24"/>
          <w:lang w:val="lv-LV" w:eastAsia="en-US"/>
        </w:rPr>
        <w:t xml:space="preserve">iepirkuma ietvaros saņemto piedāvājumu vērtēšana. Konkursa rezultātu paziņošana un līgumu slēgšana ar uzvarētājiem </w:t>
      </w:r>
      <w:r w:rsidR="00F81B68" w:rsidRPr="004F06EC">
        <w:rPr>
          <w:color w:val="000000" w:themeColor="text1"/>
          <w:szCs w:val="24"/>
          <w:lang w:val="lv-LV" w:eastAsia="en-US"/>
        </w:rPr>
        <w:t xml:space="preserve">nenorit atbilstoši sākotnēji plānotajam laika grafikam, </w:t>
      </w:r>
      <w:r w:rsidR="001B5C3F" w:rsidRPr="004F06EC">
        <w:rPr>
          <w:color w:val="000000" w:themeColor="text1"/>
          <w:szCs w:val="24"/>
          <w:lang w:val="lv-LV" w:eastAsia="en-US"/>
        </w:rPr>
        <w:t xml:space="preserve">jo riska kapitāla fondu </w:t>
      </w:r>
      <w:r w:rsidR="007F7160">
        <w:rPr>
          <w:color w:val="000000" w:themeColor="text1"/>
          <w:szCs w:val="24"/>
          <w:lang w:val="lv-LV" w:eastAsia="en-US"/>
        </w:rPr>
        <w:t>vadības kompāniju</w:t>
      </w:r>
      <w:r w:rsidR="007F7160" w:rsidRPr="004F06EC">
        <w:rPr>
          <w:color w:val="000000" w:themeColor="text1"/>
          <w:szCs w:val="24"/>
          <w:lang w:val="lv-LV" w:eastAsia="en-US"/>
        </w:rPr>
        <w:t xml:space="preserve"> </w:t>
      </w:r>
      <w:r w:rsidR="001B5C3F" w:rsidRPr="004F06EC">
        <w:rPr>
          <w:color w:val="000000" w:themeColor="text1"/>
          <w:szCs w:val="24"/>
          <w:lang w:val="lv-LV" w:eastAsia="en-US"/>
        </w:rPr>
        <w:t xml:space="preserve">atlases ietvaros radās nepieciešamība pārbaudīt pieteikumos norādīto faktu patiesumu un pilnīgumu, kā rezultātā papildus Eiropas Investīciju fonda ekspertiem riska kapitāla fondu </w:t>
      </w:r>
      <w:r w:rsidR="007F7160">
        <w:rPr>
          <w:color w:val="000000" w:themeColor="text1"/>
          <w:szCs w:val="24"/>
          <w:lang w:val="lv-LV" w:eastAsia="en-US"/>
        </w:rPr>
        <w:t>vadības kompāniju</w:t>
      </w:r>
      <w:r w:rsidR="007F7160" w:rsidRPr="004F06EC">
        <w:rPr>
          <w:color w:val="000000" w:themeColor="text1"/>
          <w:szCs w:val="24"/>
          <w:lang w:val="lv-LV" w:eastAsia="en-US"/>
        </w:rPr>
        <w:t xml:space="preserve"> </w:t>
      </w:r>
      <w:r w:rsidR="001B5C3F" w:rsidRPr="004F06EC">
        <w:rPr>
          <w:color w:val="000000" w:themeColor="text1"/>
          <w:szCs w:val="24"/>
          <w:lang w:val="lv-LV" w:eastAsia="en-US"/>
        </w:rPr>
        <w:t>atlasei tika piesaistīta auditoru kompānija</w:t>
      </w:r>
      <w:r w:rsidR="007F7160" w:rsidRPr="007F7160">
        <w:rPr>
          <w:color w:val="000000" w:themeColor="text1"/>
          <w:szCs w:val="24"/>
          <w:lang w:val="lv-LV" w:eastAsia="en-US"/>
        </w:rPr>
        <w:t xml:space="preserve"> </w:t>
      </w:r>
      <w:r w:rsidR="007F7160" w:rsidRPr="004F06EC">
        <w:rPr>
          <w:color w:val="000000" w:themeColor="text1"/>
          <w:szCs w:val="24"/>
          <w:lang w:val="lv-LV" w:eastAsia="en-US"/>
        </w:rPr>
        <w:t>padziļinātas faktu analīzes veikšanai</w:t>
      </w:r>
      <w:r w:rsidR="001B5C3F" w:rsidRPr="004F06EC">
        <w:rPr>
          <w:color w:val="000000" w:themeColor="text1"/>
          <w:szCs w:val="24"/>
          <w:lang w:val="lv-LV" w:eastAsia="en-US"/>
        </w:rPr>
        <w:t xml:space="preserve">. </w:t>
      </w:r>
      <w:r w:rsidR="007F7160">
        <w:rPr>
          <w:color w:val="000000" w:themeColor="text1"/>
          <w:szCs w:val="24"/>
          <w:lang w:val="lv-LV" w:eastAsia="en-US"/>
        </w:rPr>
        <w:t>K</w:t>
      </w:r>
      <w:r w:rsidR="001B5C3F" w:rsidRPr="004F06EC">
        <w:rPr>
          <w:color w:val="000000" w:themeColor="text1"/>
          <w:szCs w:val="24"/>
          <w:lang w:val="lv-LV" w:eastAsia="en-US"/>
        </w:rPr>
        <w:t xml:space="preserve">onkursa </w:t>
      </w:r>
      <w:r w:rsidR="007F7160" w:rsidRPr="004F06EC">
        <w:rPr>
          <w:color w:val="000000" w:themeColor="text1"/>
          <w:szCs w:val="24"/>
          <w:lang w:val="lv-LV" w:eastAsia="en-US"/>
        </w:rPr>
        <w:t>rezultāt</w:t>
      </w:r>
      <w:r w:rsidR="007F7160">
        <w:rPr>
          <w:color w:val="000000" w:themeColor="text1"/>
          <w:szCs w:val="24"/>
          <w:lang w:val="lv-LV" w:eastAsia="en-US"/>
        </w:rPr>
        <w:t>i tika paziņoti</w:t>
      </w:r>
      <w:r w:rsidR="007F7160" w:rsidRPr="004F06EC">
        <w:rPr>
          <w:color w:val="000000" w:themeColor="text1"/>
          <w:szCs w:val="24"/>
          <w:lang w:val="lv-LV" w:eastAsia="en-US"/>
        </w:rPr>
        <w:t xml:space="preserve"> </w:t>
      </w:r>
      <w:r w:rsidRPr="004F06EC">
        <w:rPr>
          <w:color w:val="000000" w:themeColor="text1"/>
          <w:szCs w:val="24"/>
          <w:lang w:val="lv-LV" w:eastAsia="en-US"/>
        </w:rPr>
        <w:t xml:space="preserve">2013.gada </w:t>
      </w:r>
      <w:r w:rsidR="007F7160">
        <w:rPr>
          <w:color w:val="000000" w:themeColor="text1"/>
          <w:szCs w:val="24"/>
          <w:lang w:val="lv-LV" w:eastAsia="en-US"/>
        </w:rPr>
        <w:t>12.februārī</w:t>
      </w:r>
      <w:r w:rsidRPr="004F06EC">
        <w:rPr>
          <w:color w:val="000000" w:themeColor="text1"/>
          <w:szCs w:val="24"/>
          <w:lang w:val="lv-LV" w:eastAsia="en-US"/>
        </w:rPr>
        <w:t>.</w:t>
      </w:r>
    </w:p>
    <w:p w14:paraId="68BC3E9C" w14:textId="1B7FE356" w:rsidR="004F0542" w:rsidRDefault="004F0542" w:rsidP="00BC3384">
      <w:pPr>
        <w:pStyle w:val="BodyTextIndent"/>
        <w:numPr>
          <w:ilvl w:val="0"/>
          <w:numId w:val="12"/>
        </w:numPr>
        <w:spacing w:line="276" w:lineRule="auto"/>
        <w:ind w:left="0"/>
        <w:rPr>
          <w:color w:val="000000" w:themeColor="text1"/>
          <w:szCs w:val="24"/>
          <w:lang w:val="lv-LV" w:eastAsia="en-US"/>
        </w:rPr>
      </w:pPr>
      <w:r w:rsidRPr="004F06EC">
        <w:rPr>
          <w:color w:val="000000" w:themeColor="text1"/>
          <w:szCs w:val="24"/>
          <w:lang w:val="lv-LV" w:eastAsia="en-US"/>
        </w:rPr>
        <w:t>Pārskata periodā ar MK noteikumu grozījumiem</w:t>
      </w:r>
      <w:r w:rsidRPr="004F06EC">
        <w:rPr>
          <w:color w:val="000000" w:themeColor="text1"/>
          <w:szCs w:val="24"/>
          <w:vertAlign w:val="superscript"/>
          <w:lang w:val="lv-LV" w:eastAsia="en-US"/>
        </w:rPr>
        <w:footnoteReference w:id="11"/>
      </w:r>
      <w:r w:rsidRPr="004F06EC">
        <w:rPr>
          <w:color w:val="000000" w:themeColor="text1"/>
          <w:szCs w:val="24"/>
          <w:lang w:val="lv-LV" w:eastAsia="en-US"/>
        </w:rPr>
        <w:t xml:space="preserve"> ir novērsti </w:t>
      </w:r>
      <w:r w:rsidR="00325F3B" w:rsidRPr="004F06EC">
        <w:rPr>
          <w:color w:val="000000" w:themeColor="text1"/>
          <w:szCs w:val="24"/>
          <w:lang w:val="lv-LV" w:eastAsia="en-US"/>
        </w:rPr>
        <w:t>RI</w:t>
      </w:r>
      <w:r w:rsidRPr="004F06EC">
        <w:rPr>
          <w:color w:val="000000" w:themeColor="text1"/>
          <w:szCs w:val="24"/>
          <w:lang w:val="lv-LV" w:eastAsia="en-US"/>
        </w:rPr>
        <w:t xml:space="preserve"> 2011.gadā audita laikā konstatētie riski attiecībā uz apakšaktivitātes „Kompetences centri” ieviešanu. Ar grozījumu spēkā stāšanos </w:t>
      </w:r>
      <w:r w:rsidR="002527AC" w:rsidRPr="004F06EC">
        <w:rPr>
          <w:color w:val="000000" w:themeColor="text1"/>
          <w:szCs w:val="24"/>
          <w:lang w:val="lv-LV" w:eastAsia="en-US"/>
        </w:rPr>
        <w:t>apakšaktivitāte</w:t>
      </w:r>
      <w:r w:rsidR="007F7160">
        <w:rPr>
          <w:color w:val="000000" w:themeColor="text1"/>
          <w:szCs w:val="24"/>
          <w:lang w:val="lv-LV" w:eastAsia="en-US"/>
        </w:rPr>
        <w:t>s ieviešana</w:t>
      </w:r>
      <w:r w:rsidR="002527AC" w:rsidRPr="004F06EC">
        <w:rPr>
          <w:color w:val="000000" w:themeColor="text1"/>
          <w:szCs w:val="24"/>
          <w:lang w:val="lv-LV" w:eastAsia="en-US"/>
        </w:rPr>
        <w:t xml:space="preserve"> </w:t>
      </w:r>
      <w:r w:rsidRPr="004F06EC">
        <w:rPr>
          <w:color w:val="000000" w:themeColor="text1"/>
          <w:szCs w:val="24"/>
          <w:lang w:val="lv-LV" w:eastAsia="en-US"/>
        </w:rPr>
        <w:t xml:space="preserve">ir pilnībā atjaunota. Kompetences centri atbilstoši MK </w:t>
      </w:r>
      <w:r w:rsidR="007F7160" w:rsidRPr="004F06EC">
        <w:rPr>
          <w:color w:val="000000" w:themeColor="text1"/>
          <w:szCs w:val="24"/>
          <w:lang w:val="lv-LV" w:eastAsia="en-US"/>
        </w:rPr>
        <w:t>noteikum</w:t>
      </w:r>
      <w:r w:rsidR="007F7160">
        <w:rPr>
          <w:color w:val="000000" w:themeColor="text1"/>
          <w:szCs w:val="24"/>
          <w:lang w:val="lv-LV" w:eastAsia="en-US"/>
        </w:rPr>
        <w:t>os</w:t>
      </w:r>
      <w:r w:rsidR="007F7160" w:rsidRPr="004F06EC">
        <w:rPr>
          <w:color w:val="000000" w:themeColor="text1"/>
          <w:szCs w:val="24"/>
          <w:lang w:val="lv-LV" w:eastAsia="en-US"/>
        </w:rPr>
        <w:t xml:space="preserve"> </w:t>
      </w:r>
      <w:r w:rsidRPr="004F06EC">
        <w:rPr>
          <w:color w:val="000000" w:themeColor="text1"/>
          <w:szCs w:val="24"/>
          <w:lang w:val="lv-LV" w:eastAsia="en-US"/>
        </w:rPr>
        <w:t xml:space="preserve">par aktivitātes īstenošanu noteiktajam līdz 2012.gada 31.decembrim </w:t>
      </w:r>
      <w:r w:rsidR="002527AC" w:rsidRPr="004F06EC">
        <w:rPr>
          <w:color w:val="000000" w:themeColor="text1"/>
          <w:szCs w:val="24"/>
          <w:lang w:val="lv-LV" w:eastAsia="en-US"/>
        </w:rPr>
        <w:t>LIAA</w:t>
      </w:r>
      <w:r w:rsidRPr="004F06EC">
        <w:rPr>
          <w:color w:val="000000" w:themeColor="text1"/>
          <w:szCs w:val="24"/>
          <w:lang w:val="lv-LV" w:eastAsia="en-US"/>
        </w:rPr>
        <w:t xml:space="preserve"> ir iesnieguši papildinātas un aktualizētas projekta iesnieguma </w:t>
      </w:r>
      <w:r w:rsidRPr="004F06EC">
        <w:rPr>
          <w:color w:val="000000" w:themeColor="text1"/>
          <w:szCs w:val="24"/>
          <w:lang w:val="lv-LV" w:eastAsia="en-US"/>
        </w:rPr>
        <w:lastRenderedPageBreak/>
        <w:t xml:space="preserve">veidlapas, lai nodalītu nozares interesēs veicamos un individuālos pētījumus. Lai nodrošinātu kvalitatīvu precizēto projektu iesniegumu izvērtēšanu, kompetences centri tiek aicināti sniegt prezentācijas. Pēc izvērtēšanas pabeigšanas </w:t>
      </w:r>
      <w:r w:rsidR="00B90255">
        <w:rPr>
          <w:color w:val="000000" w:themeColor="text1"/>
          <w:szCs w:val="24"/>
          <w:lang w:val="lv-LV" w:eastAsia="en-US"/>
        </w:rPr>
        <w:t xml:space="preserve">plānots </w:t>
      </w:r>
      <w:proofErr w:type="spellStart"/>
      <w:r w:rsidR="00B90255">
        <w:rPr>
          <w:color w:val="000000" w:themeColor="text1"/>
          <w:szCs w:val="24"/>
          <w:lang w:val="lv-LV" w:eastAsia="en-US"/>
        </w:rPr>
        <w:t>veikt</w:t>
      </w:r>
      <w:r w:rsidRPr="004F06EC">
        <w:rPr>
          <w:color w:val="000000" w:themeColor="text1"/>
          <w:szCs w:val="24"/>
          <w:lang w:val="lv-LV" w:eastAsia="en-US"/>
        </w:rPr>
        <w:t>līgumu</w:t>
      </w:r>
      <w:proofErr w:type="spellEnd"/>
      <w:r w:rsidRPr="004F06EC">
        <w:rPr>
          <w:color w:val="000000" w:themeColor="text1"/>
          <w:szCs w:val="24"/>
          <w:lang w:val="lv-LV" w:eastAsia="en-US"/>
        </w:rPr>
        <w:t xml:space="preserve"> ar kompetences centriem grozījum</w:t>
      </w:r>
      <w:r w:rsidR="00B90255">
        <w:rPr>
          <w:color w:val="000000" w:themeColor="text1"/>
          <w:szCs w:val="24"/>
          <w:lang w:val="lv-LV" w:eastAsia="en-US"/>
        </w:rPr>
        <w:t>us un atjaunot maksājumu plūsmu.</w:t>
      </w:r>
    </w:p>
    <w:p w14:paraId="0C85D695" w14:textId="18BFE04D" w:rsidR="00462A26" w:rsidRPr="00264512" w:rsidRDefault="00462A26" w:rsidP="00BC3384">
      <w:pPr>
        <w:pStyle w:val="BodyTextIndent"/>
        <w:numPr>
          <w:ilvl w:val="0"/>
          <w:numId w:val="12"/>
        </w:numPr>
        <w:spacing w:line="276" w:lineRule="auto"/>
        <w:ind w:left="0"/>
        <w:rPr>
          <w:color w:val="000000" w:themeColor="text1"/>
          <w:szCs w:val="24"/>
          <w:lang w:val="lv-LV" w:eastAsia="en-US"/>
        </w:rPr>
      </w:pPr>
      <w:r>
        <w:rPr>
          <w:color w:val="000000" w:themeColor="text1"/>
          <w:szCs w:val="24"/>
          <w:lang w:val="lv-LV" w:eastAsia="en-US"/>
        </w:rPr>
        <w:t xml:space="preserve">Saskaņā ar </w:t>
      </w:r>
      <w:r w:rsidR="00885B10">
        <w:rPr>
          <w:color w:val="000000" w:themeColor="text1"/>
          <w:szCs w:val="24"/>
          <w:lang w:val="lv-LV" w:eastAsia="en-US"/>
        </w:rPr>
        <w:t>MK</w:t>
      </w:r>
      <w:r>
        <w:rPr>
          <w:color w:val="000000" w:themeColor="text1"/>
          <w:szCs w:val="24"/>
          <w:lang w:val="lv-LV" w:eastAsia="en-US"/>
        </w:rPr>
        <w:t xml:space="preserve"> 2012.gada 2.oktobra sēdē nolemto (protokola </w:t>
      </w:r>
      <w:proofErr w:type="spellStart"/>
      <w:r>
        <w:rPr>
          <w:color w:val="000000" w:themeColor="text1"/>
          <w:szCs w:val="24"/>
          <w:lang w:val="lv-LV" w:eastAsia="en-US"/>
        </w:rPr>
        <w:t>Nr</w:t>
      </w:r>
      <w:proofErr w:type="spellEnd"/>
      <w:r>
        <w:rPr>
          <w:color w:val="000000" w:themeColor="text1"/>
          <w:szCs w:val="24"/>
          <w:lang w:val="lv-LV" w:eastAsia="en-US"/>
        </w:rPr>
        <w:t>.</w:t>
      </w:r>
      <w:bookmarkStart w:id="19" w:name="38"/>
      <w:r w:rsidRPr="00462A26">
        <w:t xml:space="preserve"> </w:t>
      </w:r>
      <w:r w:rsidR="00576309">
        <w:rPr>
          <w:lang w:val="lv-LV"/>
        </w:rPr>
        <w:t xml:space="preserve">54 </w:t>
      </w:r>
      <w:r>
        <w:t>38.§</w:t>
      </w:r>
      <w:bookmarkEnd w:id="19"/>
      <w:r>
        <w:rPr>
          <w:lang w:val="lv-LV"/>
        </w:rPr>
        <w:t xml:space="preserve"> 10.punkts) </w:t>
      </w:r>
      <w:r w:rsidR="00885B10">
        <w:rPr>
          <w:lang w:val="lv-LV"/>
        </w:rPr>
        <w:t>EM</w:t>
      </w:r>
      <w:r w:rsidR="00FF5EA9">
        <w:rPr>
          <w:lang w:val="lv-LV"/>
        </w:rPr>
        <w:t xml:space="preserve"> līdz 2012.gada beigām</w:t>
      </w:r>
      <w:r>
        <w:rPr>
          <w:lang w:val="lv-LV"/>
        </w:rPr>
        <w:t xml:space="preserve"> </w:t>
      </w:r>
      <w:r w:rsidR="00536CF2">
        <w:rPr>
          <w:lang w:val="lv-LV"/>
        </w:rPr>
        <w:t>tika uzdots izstrādāt</w:t>
      </w:r>
      <w:r>
        <w:rPr>
          <w:lang w:val="lv-LV"/>
        </w:rPr>
        <w:t xml:space="preserve"> </w:t>
      </w:r>
      <w:r w:rsidR="00536CF2">
        <w:rPr>
          <w:lang w:val="lv-LV"/>
        </w:rPr>
        <w:t xml:space="preserve">novērtējumu </w:t>
      </w:r>
      <w:r>
        <w:rPr>
          <w:lang w:val="lv-LV"/>
        </w:rPr>
        <w:t xml:space="preserve">par tirgus nepilnībām finansējuma pieejamības jomā, lai noteiktu faktorus, kas ierobežo komersantiem pieeju finansējumam dažādās attīstības </w:t>
      </w:r>
      <w:r w:rsidR="008A6101">
        <w:rPr>
          <w:lang w:val="lv-LV"/>
        </w:rPr>
        <w:t>stadijās un darbības sektoros</w:t>
      </w:r>
      <w:r w:rsidR="00885B10">
        <w:rPr>
          <w:lang w:val="lv-LV"/>
        </w:rPr>
        <w:t xml:space="preserve"> un izvērtētu jaunu finanšu instrumentu </w:t>
      </w:r>
      <w:r w:rsidR="00536CF2">
        <w:rPr>
          <w:lang w:val="lv-LV"/>
        </w:rPr>
        <w:t>nepieciešamību</w:t>
      </w:r>
      <w:r w:rsidR="008A6101">
        <w:rPr>
          <w:lang w:val="lv-LV"/>
        </w:rPr>
        <w:t>.</w:t>
      </w:r>
      <w:r w:rsidR="00FF5EA9">
        <w:rPr>
          <w:lang w:val="lv-LV"/>
        </w:rPr>
        <w:t xml:space="preserve"> Novērtējuma izstrāde ir aizkavējusies, un </w:t>
      </w:r>
      <w:r w:rsidR="00380D66">
        <w:rPr>
          <w:lang w:val="lv-LV"/>
        </w:rPr>
        <w:t>EM</w:t>
      </w:r>
      <w:r w:rsidR="00FF5EA9">
        <w:rPr>
          <w:lang w:val="lv-LV"/>
        </w:rPr>
        <w:t xml:space="preserve"> plāno to sagatavot līdz 2013.gada februāra beigām. Minētais </w:t>
      </w:r>
      <w:r w:rsidR="00536CF2">
        <w:rPr>
          <w:lang w:val="lv-LV"/>
        </w:rPr>
        <w:t>novērtējums</w:t>
      </w:r>
      <w:r w:rsidR="008A6101" w:rsidRPr="009A5F6B">
        <w:t xml:space="preserve"> tiks izmantots</w:t>
      </w:r>
      <w:r w:rsidR="008A6101">
        <w:t>,</w:t>
      </w:r>
      <w:r w:rsidR="008A6101" w:rsidRPr="009A5F6B">
        <w:t xml:space="preserve"> lemjot par esošo atbalsta programmu</w:t>
      </w:r>
      <w:r w:rsidR="007D09E2">
        <w:rPr>
          <w:lang w:val="lv-LV"/>
        </w:rPr>
        <w:t xml:space="preserve"> </w:t>
      </w:r>
      <w:r w:rsidR="00E574E0" w:rsidRPr="009A5F6B">
        <w:t>turpināšanu</w:t>
      </w:r>
      <w:r w:rsidR="008A6101" w:rsidRPr="009A5F6B">
        <w:t xml:space="preserve"> vai pārtraukšanu, kā arī jaunu </w:t>
      </w:r>
      <w:r w:rsidR="007D09E2">
        <w:rPr>
          <w:lang w:val="lv-LV"/>
        </w:rPr>
        <w:t xml:space="preserve">finanšu instrumentu </w:t>
      </w:r>
      <w:r w:rsidR="008A6101" w:rsidRPr="009A5F6B">
        <w:t>programmu ieviešanu.</w:t>
      </w:r>
    </w:p>
    <w:p w14:paraId="3A4E14F2" w14:textId="20CFF062" w:rsidR="00FC3399" w:rsidRPr="004F06EC" w:rsidRDefault="00FC3399" w:rsidP="00BC3384">
      <w:pPr>
        <w:pStyle w:val="BodyTextIndent"/>
        <w:numPr>
          <w:ilvl w:val="0"/>
          <w:numId w:val="12"/>
        </w:numPr>
        <w:spacing w:line="276" w:lineRule="auto"/>
        <w:ind w:left="0"/>
        <w:rPr>
          <w:color w:val="000000" w:themeColor="text1"/>
          <w:szCs w:val="24"/>
          <w:lang w:val="lv-LV" w:eastAsia="en-US"/>
        </w:rPr>
      </w:pPr>
      <w:r>
        <w:rPr>
          <w:lang w:val="lv-LV"/>
        </w:rPr>
        <w:t>Neskatoties uz iepriekš plānoto darbības programmas „Uzņēmējdarbība un inovācijas” papildinājuma apakšaktivitātes „Zinātnes infrastruktūras attīstība” trešās projektu iesniegumu atlases kārtas</w:t>
      </w:r>
      <w:r w:rsidR="00F113BD">
        <w:rPr>
          <w:lang w:val="lv-LV"/>
        </w:rPr>
        <w:t xml:space="preserve"> </w:t>
      </w:r>
      <w:r>
        <w:rPr>
          <w:lang w:val="lv-LV"/>
        </w:rPr>
        <w:t xml:space="preserve">izsludināšanu 2013.gada pirmajā ceturksnī, </w:t>
      </w:r>
      <w:r w:rsidR="00AF3BD7">
        <w:rPr>
          <w:lang w:val="lv-LV"/>
        </w:rPr>
        <w:t xml:space="preserve">tās </w:t>
      </w:r>
      <w:r>
        <w:rPr>
          <w:lang w:val="lv-LV"/>
        </w:rPr>
        <w:t xml:space="preserve">izsludināšana tagad tiek plānota 2013.gada otrajā ceturksnī, jo </w:t>
      </w:r>
      <w:r w:rsidR="00264512">
        <w:rPr>
          <w:lang w:val="lv-LV"/>
        </w:rPr>
        <w:t>IZM</w:t>
      </w:r>
      <w:r>
        <w:rPr>
          <w:lang w:val="lv-LV"/>
        </w:rPr>
        <w:t xml:space="preserve"> nav panākusi konceptuālu vienošanos ar potenciālajiem</w:t>
      </w:r>
      <w:r w:rsidR="00AF3BD7">
        <w:rPr>
          <w:lang w:val="lv-LV"/>
        </w:rPr>
        <w:t xml:space="preserve"> projektu iesniedzējiem</w:t>
      </w:r>
      <w:r>
        <w:rPr>
          <w:lang w:val="lv-LV"/>
        </w:rPr>
        <w:t xml:space="preserve"> par aktivitātes ieviešanas modeli, līdz ar to ir aizkavējusies MK noteikumu </w:t>
      </w:r>
      <w:r w:rsidR="00AF3BD7">
        <w:rPr>
          <w:lang w:val="lv-LV"/>
        </w:rPr>
        <w:t xml:space="preserve">par aktivitātes īstenošanu </w:t>
      </w:r>
      <w:r>
        <w:rPr>
          <w:lang w:val="lv-LV"/>
        </w:rPr>
        <w:t>projekta izstrāde.</w:t>
      </w:r>
    </w:p>
    <w:p w14:paraId="5038CA99" w14:textId="373AD1BA" w:rsidR="00156D50" w:rsidRPr="004F06EC" w:rsidRDefault="00652F08"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20" w:name="_Toc349828951"/>
      <w:r w:rsidRPr="004F06EC">
        <w:rPr>
          <w:color w:val="000000" w:themeColor="text1"/>
          <w:sz w:val="24"/>
          <w:szCs w:val="24"/>
          <w:lang w:val="lv-LV"/>
        </w:rPr>
        <w:t xml:space="preserve">2007. – 2013.gada plānošanas perioda </w:t>
      </w:r>
      <w:r w:rsidR="00D877AA" w:rsidRPr="004F06EC">
        <w:rPr>
          <w:color w:val="000000" w:themeColor="text1"/>
          <w:sz w:val="24"/>
          <w:szCs w:val="24"/>
          <w:lang w:val="lv-LV"/>
        </w:rPr>
        <w:t xml:space="preserve">ES </w:t>
      </w:r>
      <w:r w:rsidR="00D97278" w:rsidRPr="004F06EC">
        <w:rPr>
          <w:color w:val="000000" w:themeColor="text1"/>
          <w:sz w:val="24"/>
          <w:szCs w:val="24"/>
          <w:lang w:val="lv-LV"/>
        </w:rPr>
        <w:t>fondu</w:t>
      </w:r>
      <w:r w:rsidR="00D877AA" w:rsidRPr="004F06EC">
        <w:rPr>
          <w:color w:val="000000" w:themeColor="text1"/>
          <w:sz w:val="24"/>
          <w:szCs w:val="24"/>
          <w:lang w:val="lv-LV"/>
        </w:rPr>
        <w:t xml:space="preserve"> finanšu </w:t>
      </w:r>
      <w:bookmarkEnd w:id="18"/>
      <w:r w:rsidR="00B629E6" w:rsidRPr="004F06EC">
        <w:rPr>
          <w:color w:val="000000" w:themeColor="text1"/>
          <w:sz w:val="24"/>
          <w:szCs w:val="24"/>
          <w:lang w:val="lv-LV"/>
        </w:rPr>
        <w:t xml:space="preserve">progress </w:t>
      </w:r>
      <w:r w:rsidR="00B629E6">
        <w:rPr>
          <w:color w:val="000000" w:themeColor="text1"/>
          <w:sz w:val="24"/>
          <w:szCs w:val="24"/>
          <w:lang w:val="lv-LV"/>
        </w:rPr>
        <w:t>un sasniegtie rādītāji</w:t>
      </w:r>
      <w:bookmarkEnd w:id="20"/>
    </w:p>
    <w:p w14:paraId="2DC12168" w14:textId="77777777" w:rsidR="00B02A9E" w:rsidRPr="004F06EC" w:rsidRDefault="00D97278" w:rsidP="00D05700">
      <w:pPr>
        <w:pStyle w:val="2lmenis"/>
        <w:numPr>
          <w:ilvl w:val="2"/>
          <w:numId w:val="2"/>
        </w:numPr>
        <w:spacing w:before="120" w:after="120" w:line="276" w:lineRule="auto"/>
        <w:jc w:val="both"/>
        <w:rPr>
          <w:color w:val="000000" w:themeColor="text1"/>
          <w:sz w:val="24"/>
          <w:szCs w:val="24"/>
          <w:lang w:val="lv-LV"/>
        </w:rPr>
      </w:pPr>
      <w:bookmarkStart w:id="21" w:name="_Toc349828952"/>
      <w:r w:rsidRPr="004F06EC">
        <w:rPr>
          <w:color w:val="000000" w:themeColor="text1"/>
          <w:sz w:val="24"/>
          <w:szCs w:val="24"/>
          <w:lang w:val="lv-LV"/>
        </w:rPr>
        <w:t>ES fondu</w:t>
      </w:r>
      <w:r w:rsidR="00AF4B5E" w:rsidRPr="004F06EC">
        <w:rPr>
          <w:color w:val="000000" w:themeColor="text1"/>
          <w:sz w:val="24"/>
          <w:szCs w:val="24"/>
          <w:lang w:val="lv-LV"/>
        </w:rPr>
        <w:t xml:space="preserve"> </w:t>
      </w:r>
      <w:r w:rsidR="00C65B2A" w:rsidRPr="004F06EC">
        <w:rPr>
          <w:color w:val="000000" w:themeColor="text1"/>
          <w:sz w:val="24"/>
          <w:szCs w:val="24"/>
          <w:lang w:val="lv-LV"/>
        </w:rPr>
        <w:t xml:space="preserve">finanšu rādītāju </w:t>
      </w:r>
      <w:r w:rsidR="00652F08" w:rsidRPr="004F06EC">
        <w:rPr>
          <w:color w:val="000000" w:themeColor="text1"/>
          <w:sz w:val="24"/>
          <w:szCs w:val="24"/>
          <w:lang w:val="lv-LV"/>
        </w:rPr>
        <w:t xml:space="preserve">progress un </w:t>
      </w:r>
      <w:r w:rsidR="00462CEF" w:rsidRPr="004F06EC">
        <w:rPr>
          <w:color w:val="000000" w:themeColor="text1"/>
          <w:sz w:val="24"/>
          <w:szCs w:val="24"/>
          <w:lang w:val="lv-LV"/>
        </w:rPr>
        <w:t>mērķu sasniegšana</w:t>
      </w:r>
      <w:bookmarkEnd w:id="7"/>
      <w:bookmarkEnd w:id="8"/>
      <w:bookmarkEnd w:id="21"/>
    </w:p>
    <w:p w14:paraId="4432B068" w14:textId="7985C72C" w:rsidR="00615D21" w:rsidRPr="00264512" w:rsidRDefault="00CA29A1" w:rsidP="00D05700">
      <w:pPr>
        <w:spacing w:line="276" w:lineRule="auto"/>
        <w:rPr>
          <w:iCs/>
          <w:color w:val="000000" w:themeColor="text1"/>
          <w:szCs w:val="24"/>
        </w:rPr>
      </w:pPr>
      <w:r w:rsidRPr="004F06EC">
        <w:rPr>
          <w:iCs/>
          <w:color w:val="000000" w:themeColor="text1"/>
          <w:szCs w:val="24"/>
        </w:rPr>
        <w:t xml:space="preserve">Kopā no </w:t>
      </w:r>
      <w:r w:rsidR="00502A2D" w:rsidRPr="004F06EC">
        <w:rPr>
          <w:iCs/>
          <w:color w:val="000000" w:themeColor="text1"/>
          <w:szCs w:val="24"/>
        </w:rPr>
        <w:t xml:space="preserve">projektu īstenošanai </w:t>
      </w:r>
      <w:r w:rsidRPr="004F06EC">
        <w:rPr>
          <w:iCs/>
          <w:color w:val="000000" w:themeColor="text1"/>
          <w:szCs w:val="24"/>
        </w:rPr>
        <w:t xml:space="preserve">pieejamiem </w:t>
      </w:r>
      <w:r w:rsidR="003A6B96" w:rsidRPr="004F06EC">
        <w:rPr>
          <w:iCs/>
          <w:color w:val="000000" w:themeColor="text1"/>
          <w:szCs w:val="24"/>
        </w:rPr>
        <w:t>3,5</w:t>
      </w:r>
      <w:r w:rsidRPr="004F06EC">
        <w:rPr>
          <w:iCs/>
          <w:color w:val="000000" w:themeColor="text1"/>
          <w:szCs w:val="24"/>
        </w:rPr>
        <w:t xml:space="preserve"> </w:t>
      </w:r>
      <w:proofErr w:type="spellStart"/>
      <w:r w:rsidRPr="004F06EC">
        <w:rPr>
          <w:iCs/>
          <w:color w:val="000000" w:themeColor="text1"/>
          <w:szCs w:val="24"/>
        </w:rPr>
        <w:t>m</w:t>
      </w:r>
      <w:r w:rsidR="001C1847" w:rsidRPr="004F06EC">
        <w:rPr>
          <w:iCs/>
          <w:color w:val="000000" w:themeColor="text1"/>
          <w:szCs w:val="24"/>
        </w:rPr>
        <w:t>lj</w:t>
      </w:r>
      <w:r w:rsidRPr="004F06EC">
        <w:rPr>
          <w:iCs/>
          <w:color w:val="000000" w:themeColor="text1"/>
          <w:szCs w:val="24"/>
        </w:rPr>
        <w:t>rd</w:t>
      </w:r>
      <w:proofErr w:type="spellEnd"/>
      <w:r w:rsidRPr="004F06EC">
        <w:rPr>
          <w:iCs/>
          <w:color w:val="000000" w:themeColor="text1"/>
          <w:szCs w:val="24"/>
        </w:rPr>
        <w:t xml:space="preserve">. latu publiskā finansējuma, kas </w:t>
      </w:r>
      <w:r w:rsidR="00551B27" w:rsidRPr="004F06EC">
        <w:rPr>
          <w:iCs/>
          <w:color w:val="000000" w:themeColor="text1"/>
          <w:szCs w:val="24"/>
        </w:rPr>
        <w:t>ietver</w:t>
      </w:r>
      <w:r w:rsidRPr="004F06EC">
        <w:rPr>
          <w:iCs/>
          <w:color w:val="000000" w:themeColor="text1"/>
          <w:szCs w:val="24"/>
        </w:rPr>
        <w:t xml:space="preserve"> gan ES fondu finansējumu, gan arī valsts budžeta un pašv</w:t>
      </w:r>
      <w:r w:rsidR="008016A3" w:rsidRPr="004F06EC">
        <w:rPr>
          <w:iCs/>
          <w:color w:val="000000" w:themeColor="text1"/>
          <w:szCs w:val="24"/>
        </w:rPr>
        <w:t>aldību budžeta līdzfinansējumu</w:t>
      </w:r>
      <w:r w:rsidR="00B90255">
        <w:rPr>
          <w:iCs/>
          <w:color w:val="000000" w:themeColor="text1"/>
          <w:szCs w:val="24"/>
        </w:rPr>
        <w:t xml:space="preserve"> (neskaitot </w:t>
      </w:r>
      <w:r w:rsidR="00B90255">
        <w:rPr>
          <w:color w:val="000000" w:themeColor="text1"/>
          <w:szCs w:val="24"/>
        </w:rPr>
        <w:t>piešķirtā</w:t>
      </w:r>
      <w:r w:rsidR="00B90255" w:rsidRPr="004F06EC">
        <w:rPr>
          <w:color w:val="000000" w:themeColor="text1"/>
          <w:szCs w:val="24"/>
        </w:rPr>
        <w:t xml:space="preserve"> </w:t>
      </w:r>
      <w:r w:rsidR="00B90255">
        <w:rPr>
          <w:color w:val="000000" w:themeColor="text1"/>
          <w:szCs w:val="24"/>
        </w:rPr>
        <w:t>valsts budžeta</w:t>
      </w:r>
      <w:r w:rsidR="00B90255" w:rsidRPr="004F06EC">
        <w:rPr>
          <w:color w:val="000000" w:themeColor="text1"/>
          <w:szCs w:val="24"/>
        </w:rPr>
        <w:t xml:space="preserve"> </w:t>
      </w:r>
      <w:proofErr w:type="spellStart"/>
      <w:r w:rsidR="00B90255" w:rsidRPr="004F06EC">
        <w:rPr>
          <w:color w:val="000000" w:themeColor="text1"/>
          <w:szCs w:val="24"/>
        </w:rPr>
        <w:t>virssaistīb</w:t>
      </w:r>
      <w:r w:rsidR="00B90255">
        <w:rPr>
          <w:color w:val="000000" w:themeColor="text1"/>
          <w:szCs w:val="24"/>
        </w:rPr>
        <w:t>u</w:t>
      </w:r>
      <w:proofErr w:type="spellEnd"/>
      <w:r w:rsidR="00B90255">
        <w:rPr>
          <w:color w:val="000000" w:themeColor="text1"/>
          <w:szCs w:val="24"/>
        </w:rPr>
        <w:t xml:space="preserve"> finansējumu)</w:t>
      </w:r>
      <w:r w:rsidR="00894D2F" w:rsidRPr="004F06EC">
        <w:rPr>
          <w:color w:val="000000" w:themeColor="text1"/>
          <w:szCs w:val="24"/>
        </w:rPr>
        <w:t>,</w:t>
      </w:r>
      <w:r w:rsidR="00894D2F" w:rsidRPr="004F06EC">
        <w:rPr>
          <w:iCs/>
          <w:color w:val="000000" w:themeColor="text1"/>
          <w:szCs w:val="24"/>
        </w:rPr>
        <w:t xml:space="preserve"> </w:t>
      </w:r>
      <w:r w:rsidRPr="004F06EC">
        <w:rPr>
          <w:iCs/>
          <w:color w:val="000000" w:themeColor="text1"/>
          <w:szCs w:val="24"/>
        </w:rPr>
        <w:t xml:space="preserve">finansējuma saņēmējiem ir </w:t>
      </w:r>
      <w:r w:rsidR="00C001D2" w:rsidRPr="00264512">
        <w:rPr>
          <w:iCs/>
          <w:color w:val="000000" w:themeColor="text1"/>
          <w:szCs w:val="24"/>
        </w:rPr>
        <w:t xml:space="preserve">izmaksāta </w:t>
      </w:r>
      <w:r w:rsidR="00986DBE" w:rsidRPr="00264512">
        <w:rPr>
          <w:iCs/>
          <w:color w:val="000000" w:themeColor="text1"/>
          <w:szCs w:val="24"/>
        </w:rPr>
        <w:t>vairāk nekā</w:t>
      </w:r>
      <w:r w:rsidR="00C001D2" w:rsidRPr="00264512">
        <w:rPr>
          <w:iCs/>
          <w:color w:val="000000" w:themeColor="text1"/>
          <w:szCs w:val="24"/>
        </w:rPr>
        <w:t xml:space="preserve"> puse, </w:t>
      </w:r>
      <w:proofErr w:type="spellStart"/>
      <w:r w:rsidR="00C001D2" w:rsidRPr="00264512">
        <w:rPr>
          <w:iCs/>
          <w:color w:val="000000" w:themeColor="text1"/>
          <w:szCs w:val="24"/>
        </w:rPr>
        <w:t>t.i</w:t>
      </w:r>
      <w:proofErr w:type="spellEnd"/>
      <w:r w:rsidR="00C001D2" w:rsidRPr="00264512">
        <w:rPr>
          <w:iCs/>
          <w:color w:val="000000" w:themeColor="text1"/>
          <w:szCs w:val="24"/>
        </w:rPr>
        <w:t xml:space="preserve">., </w:t>
      </w:r>
      <w:r w:rsidR="008016A3" w:rsidRPr="00264512">
        <w:rPr>
          <w:iCs/>
          <w:color w:val="000000" w:themeColor="text1"/>
          <w:szCs w:val="24"/>
        </w:rPr>
        <w:t>56,8</w:t>
      </w:r>
      <w:r w:rsidR="003A6B96" w:rsidRPr="00264512">
        <w:rPr>
          <w:iCs/>
          <w:color w:val="000000" w:themeColor="text1"/>
          <w:szCs w:val="24"/>
        </w:rPr>
        <w:t xml:space="preserve">%, </w:t>
      </w:r>
      <w:r w:rsidRPr="00264512">
        <w:rPr>
          <w:iCs/>
          <w:color w:val="000000" w:themeColor="text1"/>
          <w:szCs w:val="24"/>
        </w:rPr>
        <w:t xml:space="preserve">savukārt apstiprināti projekti </w:t>
      </w:r>
      <w:r w:rsidR="008016A3" w:rsidRPr="00264512">
        <w:rPr>
          <w:iCs/>
          <w:color w:val="000000" w:themeColor="text1"/>
          <w:szCs w:val="24"/>
        </w:rPr>
        <w:t>96,4</w:t>
      </w:r>
      <w:r w:rsidR="00894D2F" w:rsidRPr="00264512">
        <w:rPr>
          <w:iCs/>
          <w:color w:val="000000" w:themeColor="text1"/>
          <w:szCs w:val="24"/>
        </w:rPr>
        <w:t>%</w:t>
      </w:r>
      <w:r w:rsidR="00F81B68" w:rsidRPr="00264512">
        <w:rPr>
          <w:iCs/>
          <w:color w:val="000000" w:themeColor="text1"/>
          <w:szCs w:val="24"/>
        </w:rPr>
        <w:t xml:space="preserve"> apmērā</w:t>
      </w:r>
      <w:r w:rsidR="00B90255" w:rsidRPr="00264512">
        <w:rPr>
          <w:iCs/>
          <w:color w:val="000000" w:themeColor="text1"/>
          <w:szCs w:val="24"/>
        </w:rPr>
        <w:t xml:space="preserve"> un </w:t>
      </w:r>
      <w:r w:rsidR="00894D2F" w:rsidRPr="00264512">
        <w:rPr>
          <w:iCs/>
          <w:color w:val="000000" w:themeColor="text1"/>
          <w:szCs w:val="24"/>
        </w:rPr>
        <w:t xml:space="preserve">noslēgti līgumi par </w:t>
      </w:r>
      <w:r w:rsidR="008016A3" w:rsidRPr="00264512">
        <w:rPr>
          <w:iCs/>
          <w:color w:val="000000" w:themeColor="text1"/>
          <w:szCs w:val="24"/>
        </w:rPr>
        <w:t>5 165</w:t>
      </w:r>
      <w:r w:rsidR="00B1764F" w:rsidRPr="00264512">
        <w:rPr>
          <w:iCs/>
          <w:color w:val="000000" w:themeColor="text1"/>
          <w:szCs w:val="24"/>
        </w:rPr>
        <w:t xml:space="preserve"> projektu īstenošanu</w:t>
      </w:r>
      <w:r w:rsidR="003A6B96" w:rsidRPr="00264512">
        <w:rPr>
          <w:iCs/>
          <w:color w:val="000000" w:themeColor="text1"/>
          <w:szCs w:val="24"/>
        </w:rPr>
        <w:t>.</w:t>
      </w:r>
    </w:p>
    <w:p w14:paraId="415F5B1D" w14:textId="6404E2B5" w:rsidR="00615D21" w:rsidRPr="00264512" w:rsidRDefault="00615D21" w:rsidP="00D05700">
      <w:pPr>
        <w:spacing w:line="276" w:lineRule="auto"/>
        <w:rPr>
          <w:iCs/>
          <w:color w:val="000000" w:themeColor="text1"/>
          <w:szCs w:val="24"/>
        </w:rPr>
      </w:pPr>
      <w:r w:rsidRPr="00264512">
        <w:rPr>
          <w:iCs/>
          <w:color w:val="000000" w:themeColor="text1"/>
          <w:szCs w:val="24"/>
        </w:rPr>
        <w:t>Lai arī k</w:t>
      </w:r>
      <w:r w:rsidR="00B1764F" w:rsidRPr="00264512">
        <w:rPr>
          <w:iCs/>
          <w:color w:val="000000" w:themeColor="text1"/>
          <w:szCs w:val="24"/>
        </w:rPr>
        <w:t>opumā 2012.gadā sasniegtais progress finanšu rādītājos ir vērtējams pozitīvi</w:t>
      </w:r>
      <w:r w:rsidR="00EF433F" w:rsidRPr="00264512">
        <w:rPr>
          <w:iCs/>
          <w:color w:val="000000" w:themeColor="text1"/>
          <w:szCs w:val="24"/>
        </w:rPr>
        <w:t>.</w:t>
      </w:r>
      <w:r w:rsidR="00B1764F" w:rsidRPr="00264512">
        <w:rPr>
          <w:iCs/>
          <w:color w:val="000000" w:themeColor="text1"/>
          <w:szCs w:val="24"/>
        </w:rPr>
        <w:t xml:space="preserve"> 2012.gada laikā ir veikti maksājumi 465,6 </w:t>
      </w:r>
      <w:proofErr w:type="spellStart"/>
      <w:r w:rsidR="00B1764F" w:rsidRPr="00264512">
        <w:rPr>
          <w:iCs/>
          <w:color w:val="000000" w:themeColor="text1"/>
          <w:szCs w:val="24"/>
        </w:rPr>
        <w:t>milj</w:t>
      </w:r>
      <w:proofErr w:type="spellEnd"/>
      <w:r w:rsidR="00B1764F" w:rsidRPr="00264512">
        <w:rPr>
          <w:iCs/>
          <w:color w:val="000000" w:themeColor="text1"/>
          <w:szCs w:val="24"/>
        </w:rPr>
        <w:t xml:space="preserve">. latu apmērā (publiskais finansējums), no kuriem lielākais īpatsvars ir veikts 2012.gada ceturtajā ceturksnī (151,9 </w:t>
      </w:r>
      <w:proofErr w:type="spellStart"/>
      <w:r w:rsidR="00B1764F" w:rsidRPr="00264512">
        <w:rPr>
          <w:iCs/>
          <w:color w:val="000000" w:themeColor="text1"/>
          <w:szCs w:val="24"/>
        </w:rPr>
        <w:t>milj</w:t>
      </w:r>
      <w:proofErr w:type="spellEnd"/>
      <w:r w:rsidR="00B1764F" w:rsidRPr="00264512">
        <w:rPr>
          <w:iCs/>
          <w:color w:val="000000" w:themeColor="text1"/>
          <w:szCs w:val="24"/>
        </w:rPr>
        <w:t xml:space="preserve">. latu jeb 32,6% no </w:t>
      </w:r>
      <w:r w:rsidR="00F3203D" w:rsidRPr="00264512">
        <w:rPr>
          <w:iCs/>
          <w:color w:val="000000" w:themeColor="text1"/>
          <w:szCs w:val="24"/>
        </w:rPr>
        <w:t>gada laikā veiktajie</w:t>
      </w:r>
      <w:r w:rsidR="00B1764F" w:rsidRPr="00264512">
        <w:rPr>
          <w:iCs/>
          <w:color w:val="000000" w:themeColor="text1"/>
          <w:szCs w:val="24"/>
        </w:rPr>
        <w:t xml:space="preserve">m maksājumiem), veikto maksājumu </w:t>
      </w:r>
      <w:r w:rsidR="00EF433F" w:rsidRPr="00264512">
        <w:rPr>
          <w:iCs/>
          <w:color w:val="000000" w:themeColor="text1"/>
          <w:szCs w:val="24"/>
        </w:rPr>
        <w:t>summa</w:t>
      </w:r>
      <w:r w:rsidR="00B1764F" w:rsidRPr="00264512">
        <w:rPr>
          <w:iCs/>
          <w:color w:val="000000" w:themeColor="text1"/>
          <w:szCs w:val="24"/>
        </w:rPr>
        <w:t>2012.gadā ir pieau</w:t>
      </w:r>
      <w:r w:rsidR="00EF433F" w:rsidRPr="00264512">
        <w:rPr>
          <w:iCs/>
          <w:color w:val="000000" w:themeColor="text1"/>
          <w:szCs w:val="24"/>
        </w:rPr>
        <w:t>gusi</w:t>
      </w:r>
      <w:r w:rsidR="00B1764F" w:rsidRPr="00264512">
        <w:rPr>
          <w:iCs/>
          <w:color w:val="000000" w:themeColor="text1"/>
          <w:szCs w:val="24"/>
        </w:rPr>
        <w:t xml:space="preserve"> par 13,2</w:t>
      </w:r>
      <w:r w:rsidR="00115E30" w:rsidRPr="00264512">
        <w:rPr>
          <w:iCs/>
          <w:color w:val="000000" w:themeColor="text1"/>
          <w:szCs w:val="24"/>
        </w:rPr>
        <w:t>%</w:t>
      </w:r>
      <w:r w:rsidR="00B1764F" w:rsidRPr="00264512">
        <w:rPr>
          <w:iCs/>
          <w:color w:val="000000" w:themeColor="text1"/>
          <w:szCs w:val="24"/>
        </w:rPr>
        <w:t xml:space="preserve"> (progress 2012.gada ceturtā ceturkšņa laikā ir 4,2</w:t>
      </w:r>
      <w:r w:rsidR="00115E30" w:rsidRPr="00264512">
        <w:rPr>
          <w:iCs/>
          <w:color w:val="000000" w:themeColor="text1"/>
          <w:szCs w:val="24"/>
        </w:rPr>
        <w:t>%</w:t>
      </w:r>
      <w:r w:rsidRPr="00264512">
        <w:rPr>
          <w:iCs/>
          <w:color w:val="000000" w:themeColor="text1"/>
          <w:szCs w:val="24"/>
        </w:rPr>
        <w:t xml:space="preserve">), </w:t>
      </w:r>
      <w:r w:rsidRPr="00264512">
        <w:rPr>
          <w:color w:val="000000" w:themeColor="text1"/>
          <w:szCs w:val="24"/>
        </w:rPr>
        <w:t>noteikto nacionālo mērķu izpilde ir bijusi neapmierinoša.</w:t>
      </w:r>
    </w:p>
    <w:p w14:paraId="652B53BE" w14:textId="608F2220" w:rsidR="00C67151" w:rsidRPr="004F06EC" w:rsidRDefault="00502A2D" w:rsidP="00D05700">
      <w:pPr>
        <w:spacing w:line="276" w:lineRule="auto"/>
        <w:rPr>
          <w:color w:val="000000" w:themeColor="text1"/>
          <w:szCs w:val="24"/>
          <w:u w:val="single"/>
          <w:lang w:eastAsia="lv-LV"/>
        </w:rPr>
      </w:pPr>
      <w:r w:rsidRPr="00264512">
        <w:rPr>
          <w:iCs/>
          <w:color w:val="000000" w:themeColor="text1"/>
          <w:szCs w:val="24"/>
        </w:rPr>
        <w:t xml:space="preserve">Detalizētu informāciju par finanšu </w:t>
      </w:r>
      <w:proofErr w:type="spellStart"/>
      <w:r w:rsidR="00BE454F">
        <w:rPr>
          <w:iCs/>
          <w:color w:val="000000" w:themeColor="text1"/>
          <w:szCs w:val="24"/>
        </w:rPr>
        <w:t>investicījām</w:t>
      </w:r>
      <w:proofErr w:type="spellEnd"/>
      <w:r w:rsidRPr="00264512">
        <w:rPr>
          <w:iCs/>
          <w:color w:val="000000" w:themeColor="text1"/>
          <w:szCs w:val="24"/>
        </w:rPr>
        <w:t xml:space="preserve"> skatīt </w:t>
      </w:r>
      <w:r w:rsidRPr="00264512">
        <w:rPr>
          <w:iCs/>
          <w:color w:val="000000" w:themeColor="text1"/>
          <w:szCs w:val="24"/>
          <w:u w:val="single"/>
        </w:rPr>
        <w:t>grafikā Nr.</w:t>
      </w:r>
      <w:r w:rsidR="0004160C" w:rsidRPr="00264512">
        <w:rPr>
          <w:iCs/>
          <w:color w:val="000000" w:themeColor="text1"/>
          <w:szCs w:val="24"/>
          <w:u w:val="single"/>
        </w:rPr>
        <w:t>3</w:t>
      </w:r>
      <w:r w:rsidRPr="00264512">
        <w:rPr>
          <w:iCs/>
          <w:color w:val="000000" w:themeColor="text1"/>
          <w:szCs w:val="24"/>
          <w:u w:val="single"/>
        </w:rPr>
        <w:t>,</w:t>
      </w:r>
      <w:r w:rsidR="0004160C" w:rsidRPr="00264512">
        <w:rPr>
          <w:iCs/>
          <w:color w:val="000000" w:themeColor="text1"/>
          <w:szCs w:val="24"/>
          <w:u w:val="single"/>
        </w:rPr>
        <w:t xml:space="preserve"> Nr.4,</w:t>
      </w:r>
      <w:r w:rsidR="002917E6">
        <w:rPr>
          <w:iCs/>
          <w:color w:val="000000" w:themeColor="text1"/>
          <w:szCs w:val="24"/>
          <w:u w:val="single"/>
        </w:rPr>
        <w:t xml:space="preserve"> Nr.5,</w:t>
      </w:r>
      <w:r w:rsidRPr="00264512">
        <w:rPr>
          <w:iCs/>
          <w:color w:val="000000" w:themeColor="text1"/>
          <w:szCs w:val="24"/>
          <w:u w:val="single"/>
        </w:rPr>
        <w:t xml:space="preserve"> pielikumā Nr.1</w:t>
      </w:r>
      <w:r w:rsidR="005C4A95" w:rsidRPr="00264512">
        <w:rPr>
          <w:iCs/>
          <w:color w:val="000000" w:themeColor="text1"/>
          <w:szCs w:val="24"/>
          <w:u w:val="single"/>
        </w:rPr>
        <w:t xml:space="preserve">, </w:t>
      </w:r>
      <w:r w:rsidR="00B44D0E" w:rsidRPr="00264512">
        <w:rPr>
          <w:iCs/>
          <w:color w:val="000000" w:themeColor="text1"/>
          <w:szCs w:val="24"/>
        </w:rPr>
        <w:t xml:space="preserve">un </w:t>
      </w:r>
      <w:hyperlink r:id="rId24" w:history="1">
        <w:r w:rsidR="005A6720" w:rsidRPr="00264512">
          <w:rPr>
            <w:color w:val="000000" w:themeColor="text1"/>
            <w:szCs w:val="24"/>
            <w:u w:val="single"/>
            <w:lang w:eastAsia="lv-LV"/>
          </w:rPr>
          <w:t>ES fondu tīmekļa vietnē</w:t>
        </w:r>
      </w:hyperlink>
      <w:r w:rsidR="001355BB" w:rsidRPr="00264512">
        <w:rPr>
          <w:rStyle w:val="FootnoteReference"/>
          <w:color w:val="000000" w:themeColor="text1"/>
          <w:szCs w:val="24"/>
          <w:u w:val="single"/>
          <w:lang w:eastAsia="lv-LV"/>
        </w:rPr>
        <w:footnoteReference w:id="12"/>
      </w:r>
      <w:r w:rsidR="00EF433F" w:rsidRPr="00264512">
        <w:rPr>
          <w:color w:val="000000" w:themeColor="text1"/>
          <w:szCs w:val="24"/>
          <w:u w:val="single"/>
          <w:lang w:eastAsia="lv-LV"/>
        </w:rPr>
        <w:t xml:space="preserve">, savukārt informāciju par </w:t>
      </w:r>
      <w:r w:rsidR="00373674" w:rsidRPr="00264512">
        <w:rPr>
          <w:rFonts w:eastAsiaTheme="minorHAnsi"/>
          <w:color w:val="000000" w:themeColor="text1"/>
          <w:szCs w:val="24"/>
        </w:rPr>
        <w:t xml:space="preserve">maksājumu </w:t>
      </w:r>
      <w:r w:rsidR="003D0480" w:rsidRPr="00264512">
        <w:rPr>
          <w:rFonts w:eastAsiaTheme="minorHAnsi"/>
          <w:color w:val="000000" w:themeColor="text1"/>
          <w:szCs w:val="24"/>
        </w:rPr>
        <w:t xml:space="preserve">finansējuma saņēmējiem </w:t>
      </w:r>
      <w:r w:rsidR="00373674" w:rsidRPr="00264512">
        <w:rPr>
          <w:rFonts w:eastAsiaTheme="minorHAnsi"/>
          <w:color w:val="000000" w:themeColor="text1"/>
          <w:szCs w:val="24"/>
        </w:rPr>
        <w:t xml:space="preserve">mērķu izpildi </w:t>
      </w:r>
      <w:r w:rsidR="003D0480" w:rsidRPr="00264512">
        <w:rPr>
          <w:color w:val="000000" w:themeColor="text1"/>
          <w:szCs w:val="24"/>
        </w:rPr>
        <w:t>skatīt</w:t>
      </w:r>
      <w:r w:rsidR="003D0480" w:rsidRPr="00264512">
        <w:rPr>
          <w:color w:val="000000" w:themeColor="text1"/>
          <w:szCs w:val="24"/>
          <w:u w:val="single"/>
        </w:rPr>
        <w:t xml:space="preserve"> grafikā Nr.</w:t>
      </w:r>
      <w:r w:rsidR="002917E6">
        <w:rPr>
          <w:color w:val="000000" w:themeColor="text1"/>
          <w:szCs w:val="24"/>
          <w:u w:val="single"/>
        </w:rPr>
        <w:t>6</w:t>
      </w:r>
      <w:r w:rsidR="003D0480" w:rsidRPr="00264512">
        <w:rPr>
          <w:color w:val="000000" w:themeColor="text1"/>
          <w:szCs w:val="24"/>
          <w:u w:val="single"/>
        </w:rPr>
        <w:t>, grafikā Nr.</w:t>
      </w:r>
      <w:r w:rsidR="002917E6">
        <w:rPr>
          <w:color w:val="000000" w:themeColor="text1"/>
          <w:szCs w:val="24"/>
          <w:u w:val="single"/>
        </w:rPr>
        <w:t>7</w:t>
      </w:r>
      <w:r w:rsidR="003D0480" w:rsidRPr="00264512">
        <w:rPr>
          <w:color w:val="000000" w:themeColor="text1"/>
          <w:szCs w:val="24"/>
          <w:u w:val="single"/>
        </w:rPr>
        <w:t>, grafikā Nr.</w:t>
      </w:r>
      <w:r w:rsidR="002917E6">
        <w:rPr>
          <w:color w:val="000000" w:themeColor="text1"/>
          <w:szCs w:val="24"/>
          <w:u w:val="single"/>
        </w:rPr>
        <w:t>8</w:t>
      </w:r>
      <w:r w:rsidR="003D0480" w:rsidRPr="00264512">
        <w:rPr>
          <w:color w:val="000000" w:themeColor="text1"/>
          <w:szCs w:val="24"/>
          <w:u w:val="single"/>
        </w:rPr>
        <w:t xml:space="preserve">, kā arī </w:t>
      </w:r>
      <w:hyperlink r:id="rId25" w:history="1">
        <w:r w:rsidR="003D0480" w:rsidRPr="00264512">
          <w:rPr>
            <w:color w:val="000000" w:themeColor="text1"/>
            <w:szCs w:val="24"/>
            <w:u w:val="single"/>
            <w:lang w:eastAsia="lv-LV"/>
          </w:rPr>
          <w:t>ES fondu tīmekļa vietnē</w:t>
        </w:r>
      </w:hyperlink>
      <w:r w:rsidR="003D0480" w:rsidRPr="00264512">
        <w:rPr>
          <w:rStyle w:val="FootnoteReference"/>
          <w:color w:val="000000" w:themeColor="text1"/>
          <w:szCs w:val="24"/>
        </w:rPr>
        <w:footnoteReference w:id="13"/>
      </w:r>
      <w:r w:rsidR="002917E6" w:rsidRPr="002917E6">
        <w:rPr>
          <w:color w:val="000000" w:themeColor="text1"/>
          <w:szCs w:val="24"/>
          <w:lang w:eastAsia="lv-LV"/>
        </w:rPr>
        <w:t xml:space="preserve"> </w:t>
      </w:r>
      <w:r w:rsidR="00373674" w:rsidRPr="00264512">
        <w:rPr>
          <w:rFonts w:eastAsiaTheme="minorHAnsi"/>
          <w:color w:val="000000" w:themeColor="text1"/>
          <w:szCs w:val="24"/>
        </w:rPr>
        <w:t>un</w:t>
      </w:r>
      <w:r w:rsidR="002917E6">
        <w:rPr>
          <w:rFonts w:eastAsiaTheme="minorHAnsi"/>
          <w:color w:val="000000" w:themeColor="text1"/>
          <w:szCs w:val="24"/>
        </w:rPr>
        <w:t xml:space="preserve"> par</w:t>
      </w:r>
      <w:r w:rsidR="00EF433F" w:rsidRPr="00264512">
        <w:rPr>
          <w:rFonts w:eastAsiaTheme="minorHAnsi"/>
          <w:color w:val="000000" w:themeColor="text1"/>
          <w:szCs w:val="24"/>
        </w:rPr>
        <w:t xml:space="preserve"> valsts budžeta </w:t>
      </w:r>
      <w:proofErr w:type="spellStart"/>
      <w:r w:rsidR="00EF433F" w:rsidRPr="00264512">
        <w:rPr>
          <w:rFonts w:eastAsiaTheme="minorHAnsi"/>
          <w:color w:val="000000" w:themeColor="text1"/>
          <w:szCs w:val="24"/>
        </w:rPr>
        <w:t>virssaistību</w:t>
      </w:r>
      <w:proofErr w:type="spellEnd"/>
      <w:r w:rsidR="00EF433F" w:rsidRPr="00264512">
        <w:rPr>
          <w:rFonts w:eastAsiaTheme="minorHAnsi"/>
          <w:color w:val="000000" w:themeColor="text1"/>
          <w:szCs w:val="24"/>
        </w:rPr>
        <w:t xml:space="preserve"> izpildi skatīt </w:t>
      </w:r>
      <w:r w:rsidR="00EF433F" w:rsidRPr="002917E6">
        <w:rPr>
          <w:rFonts w:eastAsiaTheme="minorHAnsi"/>
          <w:color w:val="000000" w:themeColor="text1"/>
          <w:szCs w:val="24"/>
          <w:u w:val="single"/>
        </w:rPr>
        <w:t>ziņojuma sadaļā Nr.2.4.2. „</w:t>
      </w:r>
      <w:r w:rsidR="00EF433F" w:rsidRPr="002917E6">
        <w:rPr>
          <w:color w:val="000000" w:themeColor="text1"/>
          <w:szCs w:val="24"/>
          <w:u w:val="single"/>
        </w:rPr>
        <w:t>Informācija</w:t>
      </w:r>
      <w:r w:rsidR="00EF433F" w:rsidRPr="002917E6">
        <w:rPr>
          <w:rFonts w:eastAsiaTheme="minorHAnsi"/>
          <w:color w:val="000000" w:themeColor="text1"/>
          <w:szCs w:val="24"/>
          <w:u w:val="single"/>
        </w:rPr>
        <w:t xml:space="preserve"> par valsts budžeta </w:t>
      </w:r>
      <w:proofErr w:type="spellStart"/>
      <w:r w:rsidR="00EF433F" w:rsidRPr="002917E6">
        <w:rPr>
          <w:rFonts w:eastAsiaTheme="minorHAnsi"/>
          <w:color w:val="000000" w:themeColor="text1"/>
          <w:szCs w:val="24"/>
          <w:u w:val="single"/>
        </w:rPr>
        <w:t>virssaistībām</w:t>
      </w:r>
      <w:proofErr w:type="spellEnd"/>
      <w:r w:rsidR="00EF433F" w:rsidRPr="002917E6">
        <w:rPr>
          <w:rFonts w:eastAsiaTheme="minorHAnsi"/>
          <w:color w:val="000000" w:themeColor="text1"/>
          <w:szCs w:val="24"/>
          <w:u w:val="single"/>
        </w:rPr>
        <w:t>”</w:t>
      </w:r>
      <w:r w:rsidR="003D0480" w:rsidRPr="00264512">
        <w:rPr>
          <w:rFonts w:eastAsiaTheme="minorHAnsi"/>
          <w:color w:val="000000" w:themeColor="text1"/>
          <w:szCs w:val="24"/>
        </w:rPr>
        <w:t>.</w:t>
      </w:r>
    </w:p>
    <w:p w14:paraId="4A388C5F" w14:textId="464B96CB" w:rsidR="00604527" w:rsidRPr="004F06EC" w:rsidRDefault="00CA29A1" w:rsidP="00D05700">
      <w:pPr>
        <w:spacing w:line="276" w:lineRule="auto"/>
        <w:rPr>
          <w:color w:val="000000" w:themeColor="text1"/>
          <w:szCs w:val="24"/>
          <w:u w:val="single"/>
          <w:lang w:eastAsia="lv-LV"/>
        </w:rPr>
      </w:pPr>
      <w:r w:rsidRPr="004F06EC">
        <w:rPr>
          <w:rFonts w:eastAsia="EUAlbertina-Bold-Identity-H"/>
          <w:color w:val="000000" w:themeColor="text1"/>
          <w:szCs w:val="24"/>
          <w:lang w:eastAsia="lv-LV"/>
        </w:rPr>
        <w:lastRenderedPageBreak/>
        <w:t>Grafiks Nr.</w:t>
      </w:r>
      <w:r w:rsidR="0004160C" w:rsidRPr="004F06EC">
        <w:rPr>
          <w:rFonts w:eastAsia="EUAlbertina-Bold-Identity-H"/>
          <w:color w:val="000000" w:themeColor="text1"/>
          <w:szCs w:val="24"/>
          <w:lang w:eastAsia="lv-LV"/>
        </w:rPr>
        <w:t>3</w:t>
      </w:r>
      <w:r w:rsidR="000B4535" w:rsidRPr="004F06EC">
        <w:rPr>
          <w:rFonts w:eastAsia="EUAlbertina-Bold-Identity-H"/>
          <w:color w:val="000000" w:themeColor="text1"/>
          <w:szCs w:val="24"/>
          <w:lang w:eastAsia="lv-LV"/>
        </w:rPr>
        <w:t xml:space="preserve"> </w:t>
      </w:r>
      <w:r w:rsidR="00E15CBF" w:rsidRPr="004F06EC">
        <w:rPr>
          <w:rFonts w:eastAsia="EUAlbertina-Bold-Identity-H"/>
          <w:i/>
          <w:color w:val="000000" w:themeColor="text1"/>
          <w:szCs w:val="24"/>
        </w:rPr>
        <w:t>„</w:t>
      </w:r>
      <w:r w:rsidR="008016A3" w:rsidRPr="004F06EC">
        <w:rPr>
          <w:i/>
          <w:iCs/>
          <w:color w:val="000000" w:themeColor="text1"/>
        </w:rPr>
        <w:t xml:space="preserve">ES fondu finanšu </w:t>
      </w:r>
      <w:r w:rsidR="009A6F3E">
        <w:rPr>
          <w:i/>
          <w:iCs/>
          <w:color w:val="000000" w:themeColor="text1"/>
        </w:rPr>
        <w:t>investīcijas</w:t>
      </w:r>
      <w:r w:rsidR="009A6F3E" w:rsidRPr="004F06EC">
        <w:rPr>
          <w:i/>
          <w:iCs/>
          <w:color w:val="000000" w:themeColor="text1"/>
        </w:rPr>
        <w:t xml:space="preserve"> </w:t>
      </w:r>
      <w:r w:rsidR="008016A3" w:rsidRPr="004F06EC">
        <w:rPr>
          <w:i/>
          <w:iCs/>
          <w:color w:val="000000" w:themeColor="text1"/>
        </w:rPr>
        <w:t xml:space="preserve">līdz 2012.gada 31.decembrim; Publiskais finansējums, </w:t>
      </w:r>
      <w:proofErr w:type="spellStart"/>
      <w:r w:rsidR="008016A3" w:rsidRPr="004F06EC">
        <w:rPr>
          <w:i/>
          <w:iCs/>
          <w:color w:val="000000" w:themeColor="text1"/>
        </w:rPr>
        <w:t>milj</w:t>
      </w:r>
      <w:proofErr w:type="spellEnd"/>
      <w:r w:rsidR="008016A3" w:rsidRPr="004F06EC">
        <w:rPr>
          <w:i/>
          <w:iCs/>
          <w:color w:val="000000" w:themeColor="text1"/>
        </w:rPr>
        <w:t>. latu (% no pieejamā publiskā finansējuma); progress pret datiem līdz 2012.gada 30.septembrim, %.</w:t>
      </w:r>
      <w:r w:rsidR="000B4535" w:rsidRPr="004F06EC">
        <w:rPr>
          <w:rFonts w:eastAsia="EUAlbertina-Bold-Identity-H"/>
          <w:i/>
          <w:color w:val="000000" w:themeColor="text1"/>
          <w:szCs w:val="24"/>
        </w:rPr>
        <w:t>”</w:t>
      </w:r>
      <w:r w:rsidRPr="004F06EC">
        <w:rPr>
          <w:rFonts w:eastAsia="EUAlbertina-Bold-Identity-H"/>
          <w:noProof/>
          <w:color w:val="000000" w:themeColor="text1"/>
          <w:szCs w:val="24"/>
          <w:lang w:eastAsia="lv-LV"/>
        </w:rPr>
        <w:tab/>
      </w:r>
    </w:p>
    <w:p w14:paraId="766DE503" w14:textId="3185DDDC" w:rsidR="001D23C7" w:rsidRPr="004F06EC" w:rsidRDefault="00CF1679" w:rsidP="00D05700">
      <w:pPr>
        <w:spacing w:line="276" w:lineRule="auto"/>
        <w:rPr>
          <w:rFonts w:eastAsia="EUAlbertina-Bold-Identity-H"/>
          <w:color w:val="000000" w:themeColor="text1"/>
          <w:szCs w:val="24"/>
          <w:highlight w:val="yellow"/>
          <w:lang w:eastAsia="lv-LV"/>
        </w:rPr>
      </w:pPr>
      <w:r>
        <w:rPr>
          <w:rFonts w:eastAsia="EUAlbertina-Bold-Identity-H"/>
          <w:noProof/>
          <w:color w:val="000000" w:themeColor="text1"/>
          <w:szCs w:val="24"/>
          <w:lang w:eastAsia="lv-LV"/>
        </w:rPr>
        <w:drawing>
          <wp:inline distT="0" distB="0" distL="0" distR="0" wp14:anchorId="4B33DC02" wp14:editId="46BA2AF7">
            <wp:extent cx="5949950" cy="2865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50" cy="2865120"/>
                    </a:xfrm>
                    <a:prstGeom prst="rect">
                      <a:avLst/>
                    </a:prstGeom>
                    <a:noFill/>
                  </pic:spPr>
                </pic:pic>
              </a:graphicData>
            </a:graphic>
          </wp:inline>
        </w:drawing>
      </w:r>
    </w:p>
    <w:p w14:paraId="047E71FB" w14:textId="77777777" w:rsidR="00F113BD" w:rsidRDefault="00F113BD" w:rsidP="00D05700">
      <w:pPr>
        <w:spacing w:line="276" w:lineRule="auto"/>
        <w:rPr>
          <w:rFonts w:eastAsia="EUAlbertina-Bold-Identity-H"/>
          <w:color w:val="000000" w:themeColor="text1"/>
          <w:szCs w:val="24"/>
          <w:lang w:eastAsia="lv-LV"/>
        </w:rPr>
      </w:pPr>
      <w:r>
        <w:rPr>
          <w:rFonts w:eastAsia="EUAlbertina-Bold-Identity-H"/>
          <w:color w:val="000000" w:themeColor="text1"/>
          <w:szCs w:val="24"/>
          <w:lang w:eastAsia="lv-LV"/>
        </w:rPr>
        <w:br w:type="page"/>
      </w:r>
    </w:p>
    <w:p w14:paraId="7253EB8C" w14:textId="0DE0CF54" w:rsidR="00264512" w:rsidRDefault="00264512" w:rsidP="00D05700">
      <w:pPr>
        <w:spacing w:line="276" w:lineRule="auto"/>
        <w:rPr>
          <w:rFonts w:eastAsia="EUAlbertina-Bold-Identity-H"/>
          <w:i/>
          <w:color w:val="000000" w:themeColor="text1"/>
          <w:szCs w:val="24"/>
        </w:rPr>
      </w:pPr>
      <w:r w:rsidRPr="004F06EC">
        <w:rPr>
          <w:rFonts w:eastAsia="EUAlbertina-Bold-Identity-H"/>
          <w:color w:val="000000" w:themeColor="text1"/>
          <w:szCs w:val="24"/>
          <w:lang w:eastAsia="lv-LV"/>
        </w:rPr>
        <w:lastRenderedPageBreak/>
        <w:t>Grafiks Nr.</w:t>
      </w:r>
      <w:r>
        <w:rPr>
          <w:rFonts w:eastAsia="EUAlbertina-Bold-Identity-H"/>
          <w:color w:val="000000" w:themeColor="text1"/>
          <w:szCs w:val="24"/>
          <w:lang w:eastAsia="lv-LV"/>
        </w:rPr>
        <w:t>4</w:t>
      </w:r>
      <w:r w:rsidRPr="004F06EC">
        <w:rPr>
          <w:rFonts w:eastAsia="EUAlbertina-Bold-Identity-H"/>
          <w:color w:val="000000" w:themeColor="text1"/>
          <w:szCs w:val="24"/>
          <w:lang w:eastAsia="lv-LV"/>
        </w:rPr>
        <w:t xml:space="preserve"> </w:t>
      </w:r>
      <w:r w:rsidRPr="004F06EC">
        <w:rPr>
          <w:rFonts w:eastAsia="EUAlbertina-Bold-Identity-H"/>
          <w:i/>
          <w:color w:val="000000" w:themeColor="text1"/>
          <w:szCs w:val="24"/>
        </w:rPr>
        <w:t>„</w:t>
      </w:r>
      <w:r w:rsidRPr="004F06EC">
        <w:rPr>
          <w:i/>
          <w:iCs/>
          <w:color w:val="000000" w:themeColor="text1"/>
        </w:rPr>
        <w:t xml:space="preserve">ES fondu finanšu </w:t>
      </w:r>
      <w:r>
        <w:rPr>
          <w:i/>
          <w:iCs/>
          <w:color w:val="000000" w:themeColor="text1"/>
        </w:rPr>
        <w:t>investīcijas</w:t>
      </w:r>
      <w:r w:rsidRPr="004F06EC">
        <w:rPr>
          <w:i/>
          <w:iCs/>
          <w:color w:val="000000" w:themeColor="text1"/>
        </w:rPr>
        <w:t xml:space="preserve"> līdz 2012.gada 31.decembrim; </w:t>
      </w:r>
      <w:r>
        <w:rPr>
          <w:i/>
          <w:iCs/>
          <w:color w:val="000000" w:themeColor="text1"/>
        </w:rPr>
        <w:t>ES fondu</w:t>
      </w:r>
      <w:r w:rsidRPr="004F06EC">
        <w:rPr>
          <w:i/>
          <w:iCs/>
          <w:color w:val="000000" w:themeColor="text1"/>
        </w:rPr>
        <w:t xml:space="preserve"> finansējums, </w:t>
      </w:r>
      <w:proofErr w:type="spellStart"/>
      <w:r w:rsidRPr="004F06EC">
        <w:rPr>
          <w:i/>
          <w:iCs/>
          <w:color w:val="000000" w:themeColor="text1"/>
        </w:rPr>
        <w:t>milj</w:t>
      </w:r>
      <w:proofErr w:type="spellEnd"/>
      <w:r w:rsidRPr="004F06EC">
        <w:rPr>
          <w:i/>
          <w:iCs/>
          <w:color w:val="000000" w:themeColor="text1"/>
        </w:rPr>
        <w:t xml:space="preserve">. latu (% no pieejamā </w:t>
      </w:r>
      <w:r>
        <w:rPr>
          <w:i/>
          <w:iCs/>
          <w:color w:val="000000" w:themeColor="text1"/>
        </w:rPr>
        <w:t>ES fondu</w:t>
      </w:r>
      <w:r w:rsidRPr="004F06EC">
        <w:rPr>
          <w:i/>
          <w:iCs/>
          <w:color w:val="000000" w:themeColor="text1"/>
        </w:rPr>
        <w:t xml:space="preserve"> finansējuma</w:t>
      </w:r>
      <w:r>
        <w:rPr>
          <w:i/>
          <w:iCs/>
          <w:color w:val="000000" w:themeColor="text1"/>
        </w:rPr>
        <w:t>)</w:t>
      </w:r>
      <w:r w:rsidRPr="004F06EC">
        <w:rPr>
          <w:i/>
          <w:iCs/>
          <w:color w:val="000000" w:themeColor="text1"/>
        </w:rPr>
        <w:t>.</w:t>
      </w:r>
      <w:r w:rsidRPr="004F06EC">
        <w:rPr>
          <w:rFonts w:eastAsia="EUAlbertina-Bold-Identity-H"/>
          <w:i/>
          <w:color w:val="000000" w:themeColor="text1"/>
          <w:szCs w:val="24"/>
        </w:rPr>
        <w:t>”</w:t>
      </w:r>
    </w:p>
    <w:p w14:paraId="222D1945" w14:textId="70E95CE2" w:rsidR="00264512" w:rsidRDefault="002917E6" w:rsidP="00D05700">
      <w:pPr>
        <w:spacing w:line="276" w:lineRule="auto"/>
        <w:rPr>
          <w:rFonts w:eastAsia="EUAlbertina-Bold-Identity-H"/>
          <w:color w:val="000000" w:themeColor="text1"/>
          <w:szCs w:val="24"/>
          <w:lang w:eastAsia="lv-LV"/>
        </w:rPr>
      </w:pPr>
      <w:r w:rsidRPr="002917E6">
        <w:rPr>
          <w:rFonts w:eastAsia="EUAlbertina-Bold-Identity-H"/>
          <w:noProof/>
          <w:color w:val="000000" w:themeColor="text1"/>
          <w:szCs w:val="24"/>
          <w:lang w:eastAsia="lv-LV"/>
        </w:rPr>
        <mc:AlternateContent>
          <mc:Choice Requires="wps">
            <w:drawing>
              <wp:anchor distT="0" distB="0" distL="114300" distR="114300" simplePos="0" relativeHeight="251661312" behindDoc="0" locked="0" layoutInCell="1" allowOverlap="1" wp14:anchorId="29B2FEAA" wp14:editId="3EC00BE5">
                <wp:simplePos x="0" y="0"/>
                <wp:positionH relativeFrom="column">
                  <wp:posOffset>287489</wp:posOffset>
                </wp:positionH>
                <wp:positionV relativeFrom="paragraph">
                  <wp:posOffset>5434275</wp:posOffset>
                </wp:positionV>
                <wp:extent cx="5128592" cy="23058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2" cy="230588"/>
                        </a:xfrm>
                        <a:prstGeom prst="rect">
                          <a:avLst/>
                        </a:prstGeom>
                        <a:solidFill>
                          <a:srgbClr val="FFFFFF"/>
                        </a:solidFill>
                        <a:ln w="9525">
                          <a:noFill/>
                          <a:miter lim="800000"/>
                          <a:headEnd/>
                          <a:tailEnd/>
                        </a:ln>
                      </wps:spPr>
                      <wps:txbx>
                        <w:txbxContent>
                          <w:p w14:paraId="19F12073" w14:textId="673F1F31" w:rsidR="005B6BA0" w:rsidRPr="002917E6" w:rsidRDefault="005B6BA0" w:rsidP="002917E6">
                            <w:pPr>
                              <w:spacing w:before="0" w:after="0"/>
                              <w:rPr>
                                <w:sz w:val="20"/>
                              </w:rPr>
                            </w:pPr>
                            <w:r w:rsidRPr="002917E6">
                              <w:rPr>
                                <w:sz w:val="20"/>
                              </w:rPr>
                              <w:t>Veikti maksājumi finansējuma s</w:t>
                            </w:r>
                            <w:r>
                              <w:rPr>
                                <w:sz w:val="20"/>
                              </w:rPr>
                              <w:t>aņēmējiem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65pt;margin-top:427.9pt;width:403.8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TPIgIAAB0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" stroked="f">
                <v:textbox>
                  <w:txbxContent>
                    <w:p w14:paraId="19F12073" w14:textId="673F1F31" w:rsidR="005B6BA0" w:rsidRPr="002917E6" w:rsidRDefault="005B6BA0" w:rsidP="002917E6">
                      <w:pPr>
                        <w:spacing w:before="0" w:after="0"/>
                        <w:rPr>
                          <w:sz w:val="20"/>
                        </w:rPr>
                      </w:pPr>
                      <w:r w:rsidRPr="002917E6">
                        <w:rPr>
                          <w:sz w:val="20"/>
                        </w:rPr>
                        <w:t>Veikti maksājumi finansējuma s</w:t>
                      </w:r>
                      <w:r>
                        <w:rPr>
                          <w:sz w:val="20"/>
                        </w:rPr>
                        <w:t>aņēmējiem</w:t>
                      </w:r>
                    </w:p>
                  </w:txbxContent>
                </v:textbox>
              </v:shape>
            </w:pict>
          </mc:Fallback>
        </mc:AlternateContent>
      </w:r>
      <w:r w:rsidR="00CF1679">
        <w:rPr>
          <w:rFonts w:eastAsia="EUAlbertina-Bold-Identity-H"/>
          <w:noProof/>
          <w:color w:val="000000" w:themeColor="text1"/>
          <w:szCs w:val="24"/>
          <w:lang w:eastAsia="lv-LV"/>
        </w:rPr>
        <w:drawing>
          <wp:inline distT="0" distB="0" distL="0" distR="0" wp14:anchorId="46B86220" wp14:editId="66F4D6ED">
            <wp:extent cx="5487035" cy="58159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035" cy="5815965"/>
                    </a:xfrm>
                    <a:prstGeom prst="rect">
                      <a:avLst/>
                    </a:prstGeom>
                    <a:noFill/>
                  </pic:spPr>
                </pic:pic>
              </a:graphicData>
            </a:graphic>
          </wp:inline>
        </w:drawing>
      </w:r>
    </w:p>
    <w:p w14:paraId="2B0164A0" w14:textId="7B796EE4" w:rsidR="00074B99" w:rsidRPr="004F06EC" w:rsidRDefault="00074B99" w:rsidP="00D05700">
      <w:pPr>
        <w:spacing w:line="276" w:lineRule="auto"/>
        <w:rPr>
          <w:color w:val="000000" w:themeColor="text1"/>
        </w:rPr>
      </w:pPr>
      <w:r w:rsidRPr="004F06EC">
        <w:rPr>
          <w:rFonts w:eastAsia="EUAlbertina-Bold-Identity-H"/>
          <w:color w:val="000000" w:themeColor="text1"/>
          <w:szCs w:val="24"/>
          <w:lang w:eastAsia="lv-LV"/>
        </w:rPr>
        <w:t>Grafiks Nr.</w:t>
      </w:r>
      <w:r w:rsidR="00264512">
        <w:rPr>
          <w:rFonts w:eastAsia="EUAlbertina-Bold-Identity-H"/>
          <w:color w:val="000000" w:themeColor="text1"/>
          <w:szCs w:val="24"/>
          <w:lang w:eastAsia="lv-LV"/>
        </w:rPr>
        <w:t>5</w:t>
      </w:r>
      <w:r w:rsidRPr="004F06EC">
        <w:rPr>
          <w:rFonts w:eastAsia="EUAlbertina-Bold-Identity-H"/>
          <w:color w:val="000000" w:themeColor="text1"/>
          <w:szCs w:val="24"/>
          <w:lang w:eastAsia="lv-LV"/>
        </w:rPr>
        <w:t xml:space="preserve"> </w:t>
      </w:r>
      <w:r w:rsidRPr="004F06EC">
        <w:rPr>
          <w:i/>
          <w:iCs/>
          <w:color w:val="000000" w:themeColor="text1"/>
        </w:rPr>
        <w:t xml:space="preserve">„ES fondu finanšu </w:t>
      </w:r>
      <w:r w:rsidR="009A6F3E">
        <w:rPr>
          <w:i/>
          <w:iCs/>
          <w:color w:val="000000" w:themeColor="text1"/>
        </w:rPr>
        <w:t>investīcijas</w:t>
      </w:r>
      <w:r w:rsidR="009A6F3E" w:rsidRPr="004F06EC">
        <w:rPr>
          <w:i/>
          <w:iCs/>
          <w:color w:val="000000" w:themeColor="text1"/>
        </w:rPr>
        <w:t xml:space="preserve"> </w:t>
      </w:r>
      <w:r w:rsidRPr="004F06EC">
        <w:rPr>
          <w:i/>
          <w:iCs/>
          <w:color w:val="000000" w:themeColor="text1"/>
        </w:rPr>
        <w:t xml:space="preserve">2012.gadā ceturkšņu dalījumā; Publiskais finansējums, </w:t>
      </w:r>
      <w:proofErr w:type="spellStart"/>
      <w:r w:rsidRPr="004F06EC">
        <w:rPr>
          <w:i/>
          <w:iCs/>
          <w:color w:val="000000" w:themeColor="text1"/>
        </w:rPr>
        <w:t>milj</w:t>
      </w:r>
      <w:proofErr w:type="spellEnd"/>
      <w:r w:rsidRPr="004F06EC">
        <w:rPr>
          <w:i/>
          <w:iCs/>
          <w:color w:val="000000" w:themeColor="text1"/>
        </w:rPr>
        <w:t>. latu; progress pret datiem līdz 2011.gada 31.decembrim, %.”</w:t>
      </w:r>
    </w:p>
    <w:p w14:paraId="7FDDD48C" w14:textId="0C7B0FCD" w:rsidR="00074B99" w:rsidRPr="004F06EC" w:rsidRDefault="00CF1679" w:rsidP="00D05700">
      <w:pPr>
        <w:spacing w:line="276" w:lineRule="auto"/>
        <w:rPr>
          <w:iCs/>
          <w:color w:val="000000" w:themeColor="text1"/>
          <w:szCs w:val="24"/>
        </w:rPr>
      </w:pPr>
      <w:r>
        <w:rPr>
          <w:iCs/>
          <w:noProof/>
          <w:color w:val="000000" w:themeColor="text1"/>
          <w:szCs w:val="24"/>
          <w:lang w:eastAsia="lv-LV"/>
        </w:rPr>
        <w:drawing>
          <wp:inline distT="0" distB="0" distL="0" distR="0" wp14:anchorId="045AE648" wp14:editId="6715671B">
            <wp:extent cx="5487035" cy="17926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035" cy="1792605"/>
                    </a:xfrm>
                    <a:prstGeom prst="rect">
                      <a:avLst/>
                    </a:prstGeom>
                    <a:noFill/>
                  </pic:spPr>
                </pic:pic>
              </a:graphicData>
            </a:graphic>
          </wp:inline>
        </w:drawing>
      </w:r>
    </w:p>
    <w:p w14:paraId="69774EDE" w14:textId="78015951" w:rsidR="00096DBE" w:rsidRPr="004F06EC" w:rsidRDefault="00CA29A1" w:rsidP="00D05700">
      <w:pPr>
        <w:spacing w:line="276" w:lineRule="auto"/>
        <w:rPr>
          <w:iCs/>
          <w:color w:val="000000" w:themeColor="text1"/>
          <w:szCs w:val="24"/>
        </w:rPr>
      </w:pPr>
      <w:r w:rsidRPr="004F06EC">
        <w:rPr>
          <w:iCs/>
          <w:color w:val="000000" w:themeColor="text1"/>
          <w:szCs w:val="24"/>
        </w:rPr>
        <w:lastRenderedPageBreak/>
        <w:t xml:space="preserve">Lai nodrošinātu </w:t>
      </w:r>
      <w:r w:rsidR="007E7453" w:rsidRPr="004F06EC">
        <w:rPr>
          <w:iCs/>
          <w:color w:val="000000" w:themeColor="text1"/>
          <w:szCs w:val="24"/>
        </w:rPr>
        <w:t>ES fondu</w:t>
      </w:r>
      <w:r w:rsidRPr="004F06EC">
        <w:rPr>
          <w:iCs/>
          <w:color w:val="000000" w:themeColor="text1"/>
          <w:szCs w:val="24"/>
        </w:rPr>
        <w:t xml:space="preserve"> finansējuma </w:t>
      </w:r>
      <w:r w:rsidR="00BE454F">
        <w:rPr>
          <w:iCs/>
          <w:color w:val="000000" w:themeColor="text1"/>
          <w:szCs w:val="24"/>
        </w:rPr>
        <w:t>investīcijas</w:t>
      </w:r>
      <w:r w:rsidRPr="004F06EC">
        <w:rPr>
          <w:iCs/>
          <w:color w:val="000000" w:themeColor="text1"/>
          <w:szCs w:val="24"/>
        </w:rPr>
        <w:t xml:space="preserve">, </w:t>
      </w:r>
      <w:r w:rsidR="00096DBE" w:rsidRPr="004F06EC">
        <w:rPr>
          <w:iCs/>
          <w:color w:val="000000" w:themeColor="text1"/>
          <w:szCs w:val="24"/>
        </w:rPr>
        <w:t>2012.gada</w:t>
      </w:r>
      <w:r w:rsidR="007E7453" w:rsidRPr="004F06EC">
        <w:rPr>
          <w:iCs/>
          <w:color w:val="000000" w:themeColor="text1"/>
          <w:szCs w:val="24"/>
        </w:rPr>
        <w:t xml:space="preserve"> 13.marta MK sēdē ti</w:t>
      </w:r>
      <w:r w:rsidR="00502A2D" w:rsidRPr="004F06EC">
        <w:rPr>
          <w:iCs/>
          <w:color w:val="000000" w:themeColor="text1"/>
          <w:szCs w:val="24"/>
        </w:rPr>
        <w:t>ka</w:t>
      </w:r>
      <w:r w:rsidR="007E7453" w:rsidRPr="004F06EC">
        <w:rPr>
          <w:iCs/>
          <w:color w:val="000000" w:themeColor="text1"/>
          <w:szCs w:val="24"/>
        </w:rPr>
        <w:t xml:space="preserve"> apst</w:t>
      </w:r>
      <w:r w:rsidR="00502A2D" w:rsidRPr="004F06EC">
        <w:rPr>
          <w:iCs/>
          <w:color w:val="000000" w:themeColor="text1"/>
          <w:szCs w:val="24"/>
        </w:rPr>
        <w:t>iprināti mērķi</w:t>
      </w:r>
      <w:r w:rsidR="00B1764F" w:rsidRPr="004F06EC">
        <w:rPr>
          <w:iCs/>
          <w:color w:val="000000" w:themeColor="text1"/>
          <w:szCs w:val="24"/>
        </w:rPr>
        <w:t xml:space="preserve"> maksājumiem finansējuma saņēmējiem</w:t>
      </w:r>
      <w:r w:rsidR="00502A2D" w:rsidRPr="004F06EC">
        <w:rPr>
          <w:iCs/>
          <w:color w:val="000000" w:themeColor="text1"/>
          <w:szCs w:val="24"/>
        </w:rPr>
        <w:t>, kuri nosaka</w:t>
      </w:r>
      <w:r w:rsidRPr="004F06EC">
        <w:rPr>
          <w:iCs/>
          <w:color w:val="000000" w:themeColor="text1"/>
          <w:szCs w:val="24"/>
        </w:rPr>
        <w:t xml:space="preserve">, ka 2012.gada ietvaros </w:t>
      </w:r>
      <w:r w:rsidR="007E7453" w:rsidRPr="004F06EC">
        <w:rPr>
          <w:iCs/>
          <w:color w:val="000000" w:themeColor="text1"/>
          <w:szCs w:val="24"/>
        </w:rPr>
        <w:t xml:space="preserve">AI </w:t>
      </w:r>
      <w:r w:rsidRPr="004F06EC">
        <w:rPr>
          <w:iCs/>
          <w:color w:val="000000" w:themeColor="text1"/>
          <w:szCs w:val="24"/>
        </w:rPr>
        <w:t>nodrošina maksājumus finansējuma saņēmējiem par ES fondu līdzfinansējuma daļu kopā vismaz 549</w:t>
      </w:r>
      <w:r w:rsidR="007E7453" w:rsidRPr="004F06EC">
        <w:rPr>
          <w:iCs/>
          <w:color w:val="000000" w:themeColor="text1"/>
          <w:szCs w:val="24"/>
        </w:rPr>
        <w:t xml:space="preserve">,5 </w:t>
      </w:r>
      <w:proofErr w:type="spellStart"/>
      <w:r w:rsidR="007E7453" w:rsidRPr="004F06EC">
        <w:rPr>
          <w:iCs/>
          <w:color w:val="000000" w:themeColor="text1"/>
          <w:szCs w:val="24"/>
        </w:rPr>
        <w:t>milj</w:t>
      </w:r>
      <w:proofErr w:type="spellEnd"/>
      <w:r w:rsidR="007E7453" w:rsidRPr="004F06EC">
        <w:rPr>
          <w:iCs/>
          <w:color w:val="000000" w:themeColor="text1"/>
          <w:szCs w:val="24"/>
        </w:rPr>
        <w:t xml:space="preserve">. </w:t>
      </w:r>
      <w:r w:rsidRPr="004F06EC">
        <w:rPr>
          <w:iCs/>
          <w:color w:val="000000" w:themeColor="text1"/>
          <w:szCs w:val="24"/>
        </w:rPr>
        <w:t>latu apmērā</w:t>
      </w:r>
      <w:r w:rsidR="007E7453" w:rsidRPr="004F06EC">
        <w:rPr>
          <w:iCs/>
          <w:color w:val="000000" w:themeColor="text1"/>
          <w:szCs w:val="24"/>
        </w:rPr>
        <w:t>.</w:t>
      </w:r>
    </w:p>
    <w:p w14:paraId="211987BF" w14:textId="3B35A0B4" w:rsidR="006A31B8" w:rsidRPr="004F06EC" w:rsidRDefault="006A31B8" w:rsidP="00D05700">
      <w:pPr>
        <w:spacing w:line="276" w:lineRule="auto"/>
        <w:rPr>
          <w:iCs/>
          <w:color w:val="000000" w:themeColor="text1"/>
          <w:szCs w:val="24"/>
        </w:rPr>
      </w:pPr>
      <w:r w:rsidRPr="004F06EC">
        <w:rPr>
          <w:color w:val="000000" w:themeColor="text1"/>
          <w:szCs w:val="24"/>
          <w:lang w:eastAsia="lv-LV"/>
        </w:rPr>
        <w:t>Grafiks Nr.</w:t>
      </w:r>
      <w:r w:rsidR="002917E6">
        <w:rPr>
          <w:color w:val="000000" w:themeColor="text1"/>
          <w:szCs w:val="24"/>
          <w:lang w:eastAsia="lv-LV"/>
        </w:rPr>
        <w:t>6</w:t>
      </w:r>
      <w:r w:rsidRPr="004F06EC">
        <w:rPr>
          <w:color w:val="000000" w:themeColor="text1"/>
          <w:szCs w:val="24"/>
          <w:lang w:eastAsia="lv-LV"/>
        </w:rPr>
        <w:t xml:space="preserve"> „</w:t>
      </w:r>
      <w:r w:rsidRPr="004F06EC">
        <w:rPr>
          <w:i/>
          <w:color w:val="000000" w:themeColor="text1"/>
          <w:szCs w:val="24"/>
          <w:lang w:eastAsia="lv-LV"/>
        </w:rPr>
        <w:t>Informācija par kopējiem mērķiem</w:t>
      </w:r>
      <w:r w:rsidR="0004160C" w:rsidRPr="004F06EC">
        <w:rPr>
          <w:i/>
          <w:color w:val="000000" w:themeColor="text1"/>
          <w:szCs w:val="24"/>
          <w:lang w:eastAsia="lv-LV"/>
        </w:rPr>
        <w:t xml:space="preserve"> maksājumiem finansējuma saņēmējiem</w:t>
      </w:r>
      <w:r w:rsidRPr="004F06EC">
        <w:rPr>
          <w:i/>
          <w:color w:val="000000" w:themeColor="text1"/>
          <w:szCs w:val="24"/>
          <w:lang w:eastAsia="lv-LV"/>
        </w:rPr>
        <w:t xml:space="preserve"> un to izpildi līdz </w:t>
      </w:r>
      <w:r w:rsidR="00357AB3" w:rsidRPr="004F06EC">
        <w:rPr>
          <w:i/>
          <w:color w:val="000000" w:themeColor="text1"/>
          <w:szCs w:val="24"/>
          <w:lang w:eastAsia="lv-LV"/>
        </w:rPr>
        <w:t xml:space="preserve">2012.gada </w:t>
      </w:r>
      <w:r w:rsidR="001325EC" w:rsidRPr="004F06EC">
        <w:rPr>
          <w:i/>
          <w:color w:val="000000" w:themeColor="text1"/>
          <w:szCs w:val="24"/>
          <w:lang w:eastAsia="lv-LV"/>
        </w:rPr>
        <w:t>31.decembrim</w:t>
      </w:r>
      <w:r w:rsidR="00357AB3" w:rsidRPr="004F06EC">
        <w:rPr>
          <w:i/>
          <w:color w:val="000000" w:themeColor="text1"/>
          <w:szCs w:val="24"/>
          <w:lang w:eastAsia="lv-LV"/>
        </w:rPr>
        <w:t>; ES fondu finansējums</w:t>
      </w:r>
      <w:r w:rsidRPr="004F06EC">
        <w:rPr>
          <w:i/>
          <w:color w:val="000000" w:themeColor="text1"/>
          <w:szCs w:val="24"/>
          <w:lang w:eastAsia="lv-LV"/>
        </w:rPr>
        <w:t xml:space="preserve">, </w:t>
      </w:r>
      <w:proofErr w:type="spellStart"/>
      <w:r w:rsidRPr="004F06EC">
        <w:rPr>
          <w:i/>
          <w:color w:val="000000" w:themeColor="text1"/>
          <w:szCs w:val="24"/>
          <w:lang w:eastAsia="lv-LV"/>
        </w:rPr>
        <w:t>milj</w:t>
      </w:r>
      <w:proofErr w:type="spellEnd"/>
      <w:r w:rsidRPr="004F06EC">
        <w:rPr>
          <w:i/>
          <w:color w:val="000000" w:themeColor="text1"/>
          <w:szCs w:val="24"/>
          <w:lang w:eastAsia="lv-LV"/>
        </w:rPr>
        <w:t xml:space="preserve">. </w:t>
      </w:r>
      <w:r w:rsidRPr="004F06EC">
        <w:rPr>
          <w:rFonts w:eastAsia="EUAlbertina-Bold-Identity-H"/>
          <w:i/>
          <w:color w:val="000000" w:themeColor="text1"/>
          <w:szCs w:val="24"/>
        </w:rPr>
        <w:t>latu</w:t>
      </w:r>
      <w:r w:rsidRPr="004F06EC">
        <w:rPr>
          <w:i/>
          <w:color w:val="000000" w:themeColor="text1"/>
          <w:szCs w:val="24"/>
          <w:lang w:eastAsia="lv-LV"/>
        </w:rPr>
        <w:t xml:space="preserve"> (mērķa izpilde, %).”</w:t>
      </w:r>
    </w:p>
    <w:p w14:paraId="6B796FD8" w14:textId="5473A6F7" w:rsidR="006A31B8" w:rsidRPr="004F06EC" w:rsidRDefault="00CF1679" w:rsidP="00D05700">
      <w:pPr>
        <w:spacing w:line="276" w:lineRule="auto"/>
        <w:rPr>
          <w:iCs/>
          <w:color w:val="000000" w:themeColor="text1"/>
          <w:szCs w:val="24"/>
          <w:highlight w:val="yellow"/>
        </w:rPr>
      </w:pPr>
      <w:r>
        <w:rPr>
          <w:iCs/>
          <w:noProof/>
          <w:color w:val="000000" w:themeColor="text1"/>
          <w:szCs w:val="24"/>
          <w:lang w:eastAsia="lv-LV"/>
        </w:rPr>
        <w:drawing>
          <wp:inline distT="0" distB="0" distL="0" distR="0" wp14:anchorId="41FED20F" wp14:editId="70A50F85">
            <wp:extent cx="5487035" cy="2749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035" cy="2749550"/>
                    </a:xfrm>
                    <a:prstGeom prst="rect">
                      <a:avLst/>
                    </a:prstGeom>
                    <a:noFill/>
                  </pic:spPr>
                </pic:pic>
              </a:graphicData>
            </a:graphic>
          </wp:inline>
        </w:drawing>
      </w:r>
    </w:p>
    <w:p w14:paraId="2CC499EC" w14:textId="77777777" w:rsidR="00AD0AB1" w:rsidRPr="004F06EC" w:rsidRDefault="00AD0AB1" w:rsidP="00D05700">
      <w:pPr>
        <w:spacing w:line="276" w:lineRule="auto"/>
        <w:rPr>
          <w:i/>
          <w:color w:val="000000" w:themeColor="text1"/>
          <w:szCs w:val="24"/>
        </w:rPr>
      </w:pPr>
      <w:r w:rsidRPr="004F06EC">
        <w:rPr>
          <w:i/>
          <w:color w:val="000000" w:themeColor="text1"/>
          <w:szCs w:val="24"/>
        </w:rPr>
        <w:t>*2012.gada jūnijā AI sniegtās prognozes maksājumiem finansējuma saņēmējiem</w:t>
      </w:r>
    </w:p>
    <w:p w14:paraId="0D51AE4E" w14:textId="142F4519" w:rsidR="006A31B8" w:rsidRPr="006C3DF5" w:rsidRDefault="00E2348E" w:rsidP="00D05700">
      <w:pPr>
        <w:spacing w:line="276" w:lineRule="auto"/>
        <w:rPr>
          <w:color w:val="000000" w:themeColor="text1"/>
          <w:szCs w:val="24"/>
        </w:rPr>
      </w:pPr>
      <w:r w:rsidRPr="004F06EC">
        <w:rPr>
          <w:color w:val="000000" w:themeColor="text1"/>
          <w:szCs w:val="24"/>
        </w:rPr>
        <w:t>Lai arī gada sākumā mērķu izpilde</w:t>
      </w:r>
      <w:r w:rsidR="00B44D0E" w:rsidRPr="004F06EC">
        <w:rPr>
          <w:color w:val="000000" w:themeColor="text1"/>
          <w:szCs w:val="24"/>
        </w:rPr>
        <w:t xml:space="preserve"> bija pozitīva</w:t>
      </w:r>
      <w:r w:rsidR="0046052E" w:rsidRPr="004F06EC">
        <w:rPr>
          <w:color w:val="000000" w:themeColor="text1"/>
          <w:szCs w:val="24"/>
        </w:rPr>
        <w:t>, jo lielākais izmaksājamais finanšu apjoms tika noradīts tieši gada otrajā pusē</w:t>
      </w:r>
      <w:r w:rsidR="00B44D0E" w:rsidRPr="004F06EC">
        <w:rPr>
          <w:color w:val="000000" w:themeColor="text1"/>
          <w:szCs w:val="24"/>
        </w:rPr>
        <w:t xml:space="preserve">, </w:t>
      </w:r>
      <w:r w:rsidR="001325EC" w:rsidRPr="004F06EC">
        <w:rPr>
          <w:color w:val="000000" w:themeColor="text1"/>
          <w:szCs w:val="24"/>
        </w:rPr>
        <w:t>2012.gada noslēgumā</w:t>
      </w:r>
      <w:r w:rsidR="00DA026E" w:rsidRPr="004F06EC">
        <w:rPr>
          <w:color w:val="000000" w:themeColor="text1"/>
          <w:szCs w:val="24"/>
        </w:rPr>
        <w:t xml:space="preserve"> </w:t>
      </w:r>
      <w:r w:rsidR="00357AB3" w:rsidRPr="004F06EC">
        <w:rPr>
          <w:color w:val="000000" w:themeColor="text1"/>
          <w:szCs w:val="24"/>
        </w:rPr>
        <w:t>mērķa</w:t>
      </w:r>
      <w:r w:rsidR="00B1764F" w:rsidRPr="004F06EC">
        <w:rPr>
          <w:color w:val="000000" w:themeColor="text1"/>
          <w:szCs w:val="24"/>
        </w:rPr>
        <w:t xml:space="preserve"> maksājumiem finansējuma saņēmējiem</w:t>
      </w:r>
      <w:r w:rsidR="00357AB3" w:rsidRPr="004F06EC">
        <w:rPr>
          <w:color w:val="000000" w:themeColor="text1"/>
          <w:szCs w:val="24"/>
        </w:rPr>
        <w:t xml:space="preserve"> izpilde nav apmierinoša</w:t>
      </w:r>
      <w:r w:rsidR="0046052E" w:rsidRPr="004F06EC">
        <w:rPr>
          <w:color w:val="000000" w:themeColor="text1"/>
          <w:szCs w:val="24"/>
        </w:rPr>
        <w:t>.</w:t>
      </w:r>
      <w:r w:rsidR="00B44D0E" w:rsidRPr="004F06EC">
        <w:rPr>
          <w:color w:val="000000" w:themeColor="text1"/>
          <w:szCs w:val="24"/>
        </w:rPr>
        <w:t xml:space="preserve"> </w:t>
      </w:r>
      <w:r w:rsidR="001325EC" w:rsidRPr="004F06EC">
        <w:rPr>
          <w:color w:val="000000" w:themeColor="text1"/>
          <w:szCs w:val="24"/>
        </w:rPr>
        <w:t xml:space="preserve">2012.gada laikā ir </w:t>
      </w:r>
      <w:r w:rsidR="00357AB3" w:rsidRPr="004F06EC">
        <w:rPr>
          <w:color w:val="000000" w:themeColor="text1"/>
          <w:szCs w:val="24"/>
        </w:rPr>
        <w:t>veikti</w:t>
      </w:r>
      <w:r w:rsidR="006A31B8" w:rsidRPr="004F06EC">
        <w:rPr>
          <w:color w:val="000000" w:themeColor="text1"/>
          <w:szCs w:val="24"/>
        </w:rPr>
        <w:t xml:space="preserve"> maksājumi </w:t>
      </w:r>
      <w:r w:rsidR="00747F88" w:rsidRPr="004F06EC">
        <w:rPr>
          <w:color w:val="000000" w:themeColor="text1"/>
          <w:szCs w:val="24"/>
        </w:rPr>
        <w:t>549,5</w:t>
      </w:r>
      <w:r w:rsidR="0014112C" w:rsidRPr="004F06EC">
        <w:rPr>
          <w:color w:val="000000" w:themeColor="text1"/>
          <w:szCs w:val="24"/>
        </w:rPr>
        <w:t xml:space="preserve"> </w:t>
      </w:r>
      <w:proofErr w:type="spellStart"/>
      <w:r w:rsidR="0046052E" w:rsidRPr="004F06EC">
        <w:rPr>
          <w:color w:val="000000" w:themeColor="text1"/>
          <w:szCs w:val="24"/>
        </w:rPr>
        <w:t>milj</w:t>
      </w:r>
      <w:proofErr w:type="spellEnd"/>
      <w:r w:rsidR="0046052E" w:rsidRPr="004F06EC">
        <w:rPr>
          <w:color w:val="000000" w:themeColor="text1"/>
          <w:szCs w:val="24"/>
        </w:rPr>
        <w:t>.</w:t>
      </w:r>
      <w:r w:rsidR="00357AB3" w:rsidRPr="004F06EC">
        <w:rPr>
          <w:color w:val="000000" w:themeColor="text1"/>
          <w:szCs w:val="24"/>
        </w:rPr>
        <w:t xml:space="preserve"> latu ES fondu finansējuma</w:t>
      </w:r>
      <w:r w:rsidR="00B44D0E" w:rsidRPr="004F06EC">
        <w:rPr>
          <w:color w:val="000000" w:themeColor="text1"/>
          <w:szCs w:val="24"/>
        </w:rPr>
        <w:t xml:space="preserve"> apjomā</w:t>
      </w:r>
      <w:r w:rsidR="00357AB3" w:rsidRPr="004F06EC">
        <w:rPr>
          <w:color w:val="000000" w:themeColor="text1"/>
          <w:szCs w:val="24"/>
        </w:rPr>
        <w:t xml:space="preserve">, kas ir tikai </w:t>
      </w:r>
      <w:r w:rsidR="0014112C" w:rsidRPr="004F06EC">
        <w:rPr>
          <w:color w:val="000000" w:themeColor="text1"/>
          <w:szCs w:val="24"/>
        </w:rPr>
        <w:t>76,</w:t>
      </w:r>
      <w:r w:rsidR="00747F88" w:rsidRPr="004F06EC">
        <w:rPr>
          <w:color w:val="000000" w:themeColor="text1"/>
          <w:szCs w:val="24"/>
        </w:rPr>
        <w:t>9</w:t>
      </w:r>
      <w:r w:rsidR="001325EC" w:rsidRPr="004F06EC">
        <w:rPr>
          <w:color w:val="000000" w:themeColor="text1"/>
          <w:szCs w:val="24"/>
        </w:rPr>
        <w:t>%</w:t>
      </w:r>
      <w:r w:rsidR="00357AB3" w:rsidRPr="004F06EC">
        <w:rPr>
          <w:color w:val="000000" w:themeColor="text1"/>
          <w:szCs w:val="24"/>
        </w:rPr>
        <w:t xml:space="preserve"> no 2012.gadā plānotā maksājumu </w:t>
      </w:r>
      <w:r w:rsidR="00682708" w:rsidRPr="004F06EC">
        <w:rPr>
          <w:color w:val="000000" w:themeColor="text1"/>
          <w:szCs w:val="24"/>
        </w:rPr>
        <w:t>finansējuma saņēmējiem</w:t>
      </w:r>
      <w:r w:rsidR="00357AB3" w:rsidRPr="004F06EC">
        <w:rPr>
          <w:color w:val="000000" w:themeColor="text1"/>
          <w:szCs w:val="24"/>
        </w:rPr>
        <w:t xml:space="preserve"> apjoma. Lēnāk ES fondu līdzekļu </w:t>
      </w:r>
      <w:r w:rsidR="009A6F3E">
        <w:rPr>
          <w:color w:val="000000" w:themeColor="text1"/>
          <w:szCs w:val="24"/>
        </w:rPr>
        <w:t>investīcijas tiek veiktas</w:t>
      </w:r>
      <w:r w:rsidR="00357AB3" w:rsidRPr="004F06EC">
        <w:rPr>
          <w:color w:val="000000" w:themeColor="text1"/>
          <w:szCs w:val="24"/>
        </w:rPr>
        <w:t xml:space="preserve"> KF ietvaros (izpildīti </w:t>
      </w:r>
      <w:r w:rsidR="0014112C" w:rsidRPr="004F06EC">
        <w:rPr>
          <w:color w:val="000000" w:themeColor="text1"/>
          <w:szCs w:val="24"/>
        </w:rPr>
        <w:t>46,</w:t>
      </w:r>
      <w:r w:rsidR="00747F88" w:rsidRPr="004F06EC">
        <w:rPr>
          <w:color w:val="000000" w:themeColor="text1"/>
          <w:szCs w:val="24"/>
        </w:rPr>
        <w:t>4</w:t>
      </w:r>
      <w:r w:rsidR="00357AB3" w:rsidRPr="004F06EC">
        <w:rPr>
          <w:color w:val="000000" w:themeColor="text1"/>
          <w:szCs w:val="24"/>
        </w:rPr>
        <w:t>% no 2012.gada</w:t>
      </w:r>
      <w:r w:rsidR="0014112C" w:rsidRPr="004F06EC">
        <w:rPr>
          <w:color w:val="000000" w:themeColor="text1"/>
          <w:szCs w:val="24"/>
        </w:rPr>
        <w:t xml:space="preserve"> mērķa</w:t>
      </w:r>
      <w:r w:rsidR="00357AB3" w:rsidRPr="004F06EC">
        <w:rPr>
          <w:color w:val="000000" w:themeColor="text1"/>
          <w:szCs w:val="24"/>
        </w:rPr>
        <w:t>)</w:t>
      </w:r>
      <w:r w:rsidR="003D1605" w:rsidRPr="004F06EC">
        <w:rPr>
          <w:color w:val="000000" w:themeColor="text1"/>
          <w:szCs w:val="24"/>
        </w:rPr>
        <w:t xml:space="preserve">, kā arī ERAF maksājumi </w:t>
      </w:r>
      <w:r w:rsidR="00682708" w:rsidRPr="004F06EC">
        <w:rPr>
          <w:color w:val="000000" w:themeColor="text1"/>
          <w:szCs w:val="24"/>
        </w:rPr>
        <w:t>finansējuma saņēmējiem</w:t>
      </w:r>
      <w:r w:rsidR="003D1605" w:rsidRPr="004F06EC">
        <w:rPr>
          <w:color w:val="000000" w:themeColor="text1"/>
          <w:szCs w:val="24"/>
        </w:rPr>
        <w:t xml:space="preserve"> netiek veikti plānotajā apmērā</w:t>
      </w:r>
      <w:r w:rsidR="0014112C" w:rsidRPr="004F06EC">
        <w:rPr>
          <w:color w:val="000000" w:themeColor="text1"/>
          <w:szCs w:val="24"/>
        </w:rPr>
        <w:t xml:space="preserve"> (izpildīti 89,3% no 2012.gada mērķa)</w:t>
      </w:r>
      <w:r w:rsidR="00C46809" w:rsidRPr="004F06EC">
        <w:rPr>
          <w:color w:val="000000" w:themeColor="text1"/>
          <w:szCs w:val="24"/>
        </w:rPr>
        <w:t xml:space="preserve">. </w:t>
      </w:r>
      <w:r w:rsidR="003D1605" w:rsidRPr="004F06EC">
        <w:rPr>
          <w:color w:val="000000" w:themeColor="text1"/>
          <w:szCs w:val="24"/>
        </w:rPr>
        <w:t xml:space="preserve">Tam par iemeslu lielākoties ir </w:t>
      </w:r>
      <w:r w:rsidR="00B56F9D" w:rsidRPr="004F06EC">
        <w:rPr>
          <w:color w:val="000000" w:themeColor="text1"/>
          <w:szCs w:val="24"/>
        </w:rPr>
        <w:t>līdzīgas problēmas kā</w:t>
      </w:r>
      <w:r w:rsidR="003D1605" w:rsidRPr="004F06EC">
        <w:rPr>
          <w:color w:val="000000" w:themeColor="text1"/>
          <w:szCs w:val="24"/>
        </w:rPr>
        <w:t xml:space="preserve"> iepriekšējos pārskata periodos</w:t>
      </w:r>
      <w:r w:rsidRPr="004F06EC">
        <w:rPr>
          <w:color w:val="000000" w:themeColor="text1"/>
          <w:szCs w:val="24"/>
        </w:rPr>
        <w:t xml:space="preserve">, </w:t>
      </w:r>
      <w:r w:rsidR="00B56F9D" w:rsidRPr="004F06EC">
        <w:rPr>
          <w:color w:val="000000" w:themeColor="text1"/>
          <w:szCs w:val="24"/>
        </w:rPr>
        <w:t xml:space="preserve">tai skaitā </w:t>
      </w:r>
      <w:r w:rsidRPr="004F06EC">
        <w:rPr>
          <w:color w:val="000000" w:themeColor="text1"/>
          <w:szCs w:val="24"/>
        </w:rPr>
        <w:t>kavēšanās ar lielo projektu ieviešanu,</w:t>
      </w:r>
      <w:r w:rsidR="003D1605" w:rsidRPr="004F06EC">
        <w:rPr>
          <w:color w:val="000000" w:themeColor="text1"/>
          <w:szCs w:val="24"/>
        </w:rPr>
        <w:t xml:space="preserve"> </w:t>
      </w:r>
      <w:r w:rsidRPr="004F06EC">
        <w:rPr>
          <w:color w:val="000000" w:themeColor="text1"/>
          <w:szCs w:val="24"/>
        </w:rPr>
        <w:t xml:space="preserve">problēmas </w:t>
      </w:r>
      <w:r w:rsidR="003D1605" w:rsidRPr="004F06EC">
        <w:rPr>
          <w:color w:val="000000" w:themeColor="text1"/>
          <w:szCs w:val="24"/>
        </w:rPr>
        <w:t xml:space="preserve">ar iepirkumiem – pārsūdzības, kā arī joprojām iepirkumu pārbaudēs tiek konstatēti dažādi pārkāpumi, kas noved pie iepirkumu procedūras atkārtotas sludināšanas. </w:t>
      </w:r>
      <w:r w:rsidR="004409CC" w:rsidRPr="004409CC">
        <w:rPr>
          <w:color w:val="000000" w:themeColor="text1"/>
          <w:szCs w:val="24"/>
        </w:rPr>
        <w:t xml:space="preserve">Attiecīgi, lai novērstu projekta īstenošanas un izdevumu </w:t>
      </w:r>
      <w:proofErr w:type="spellStart"/>
      <w:r w:rsidR="004409CC" w:rsidRPr="004409CC">
        <w:rPr>
          <w:color w:val="000000" w:themeColor="text1"/>
          <w:szCs w:val="24"/>
        </w:rPr>
        <w:t>attiecināmības</w:t>
      </w:r>
      <w:proofErr w:type="spellEnd"/>
      <w:r w:rsidR="004409CC" w:rsidRPr="004409CC">
        <w:rPr>
          <w:color w:val="000000" w:themeColor="text1"/>
          <w:szCs w:val="24"/>
        </w:rPr>
        <w:t xml:space="preserve"> riskus, </w:t>
      </w:r>
      <w:r w:rsidR="00742C2A">
        <w:rPr>
          <w:color w:val="000000" w:themeColor="text1"/>
          <w:szCs w:val="24"/>
        </w:rPr>
        <w:t>FM</w:t>
      </w:r>
      <w:r w:rsidR="004409CC" w:rsidRPr="004409CC">
        <w:rPr>
          <w:color w:val="000000" w:themeColor="text1"/>
          <w:szCs w:val="24"/>
        </w:rPr>
        <w:t xml:space="preserve"> ir lūgusi izvērtēt situāciju un sniegt papildu skaidrojumus par lielā projekta „Infrastruktūras attīstība Krievu salā ostas aktivitāšu pārcelšanai” īstenošanas progresu un konstatētajām problēmām. Pastiprināti tiek kontrolētas pieejamā finansējuma „Rīgas pilsētas dzelzceļa pasažieru pārvadājumu sistēmas modernizācija un dīzeļvilcie</w:t>
      </w:r>
      <w:r w:rsidR="004409CC">
        <w:rPr>
          <w:color w:val="000000" w:themeColor="text1"/>
          <w:szCs w:val="24"/>
        </w:rPr>
        <w:t>nu ritošā sastāva atjaunošana”</w:t>
      </w:r>
      <w:r w:rsidR="00F113BD">
        <w:rPr>
          <w:color w:val="000000" w:themeColor="text1"/>
          <w:szCs w:val="24"/>
        </w:rPr>
        <w:t xml:space="preserve"> </w:t>
      </w:r>
      <w:r w:rsidR="004409CC" w:rsidRPr="004409CC">
        <w:rPr>
          <w:color w:val="000000" w:themeColor="text1"/>
          <w:szCs w:val="24"/>
        </w:rPr>
        <w:t>izlietojuma iespējas un priekšlikumi to novirzīšanai citiem dzelzceļa sektora projektiem.</w:t>
      </w:r>
      <w:r w:rsidR="004409CC">
        <w:rPr>
          <w:color w:val="000000" w:themeColor="text1"/>
          <w:szCs w:val="24"/>
        </w:rPr>
        <w:t xml:space="preserve"> </w:t>
      </w:r>
      <w:r w:rsidR="00940F53" w:rsidRPr="004F06EC">
        <w:rPr>
          <w:color w:val="000000" w:themeColor="text1"/>
          <w:szCs w:val="24"/>
        </w:rPr>
        <w:t>Tāpat ES fondu vadībā iesaistīto iestāžu pastiprinātas kontroles pasākumi</w:t>
      </w:r>
      <w:r w:rsidR="00F113BD">
        <w:rPr>
          <w:color w:val="000000" w:themeColor="text1"/>
          <w:szCs w:val="24"/>
        </w:rPr>
        <w:t xml:space="preserve"> </w:t>
      </w:r>
      <w:r w:rsidR="00940F53" w:rsidRPr="004F06EC">
        <w:rPr>
          <w:color w:val="000000" w:themeColor="text1"/>
          <w:szCs w:val="24"/>
        </w:rPr>
        <w:t xml:space="preserve">sākotnēji var palēnināt </w:t>
      </w:r>
      <w:r w:rsidR="009A6F3E">
        <w:rPr>
          <w:color w:val="000000" w:themeColor="text1"/>
          <w:szCs w:val="24"/>
        </w:rPr>
        <w:t>ieguldījumu</w:t>
      </w:r>
      <w:r w:rsidR="009A6F3E" w:rsidRPr="004F06EC">
        <w:rPr>
          <w:color w:val="000000" w:themeColor="text1"/>
          <w:szCs w:val="24"/>
        </w:rPr>
        <w:t xml:space="preserve"> </w:t>
      </w:r>
      <w:r w:rsidR="00940F53" w:rsidRPr="004F06EC">
        <w:rPr>
          <w:color w:val="000000" w:themeColor="text1"/>
          <w:szCs w:val="24"/>
        </w:rPr>
        <w:t>tempus, tomēr ar pozitīvu efektu, savlaicīgi novēršot problēmas.</w:t>
      </w:r>
      <w:r w:rsidR="001570AC" w:rsidRPr="004F06EC">
        <w:rPr>
          <w:color w:val="000000" w:themeColor="text1"/>
          <w:szCs w:val="24"/>
        </w:rPr>
        <w:t xml:space="preserve"> </w:t>
      </w:r>
      <w:r w:rsidR="0014112C" w:rsidRPr="004F06EC">
        <w:rPr>
          <w:color w:val="000000" w:themeColor="text1"/>
          <w:szCs w:val="24"/>
        </w:rPr>
        <w:t>Savukārt</w:t>
      </w:r>
      <w:r w:rsidR="00B56F9D" w:rsidRPr="004F06EC">
        <w:rPr>
          <w:color w:val="000000" w:themeColor="text1"/>
          <w:szCs w:val="24"/>
        </w:rPr>
        <w:t xml:space="preserve"> </w:t>
      </w:r>
      <w:r w:rsidR="00C46809" w:rsidRPr="004F06EC">
        <w:rPr>
          <w:color w:val="000000" w:themeColor="text1"/>
          <w:szCs w:val="24"/>
        </w:rPr>
        <w:t xml:space="preserve">ESF ietvaros </w:t>
      </w:r>
      <w:r w:rsidR="002F3300" w:rsidRPr="004F06EC">
        <w:rPr>
          <w:color w:val="000000" w:themeColor="text1"/>
          <w:szCs w:val="24"/>
        </w:rPr>
        <w:t xml:space="preserve">finanšu </w:t>
      </w:r>
      <w:r w:rsidR="00B1764F" w:rsidRPr="004F06EC">
        <w:rPr>
          <w:color w:val="000000" w:themeColor="text1"/>
          <w:szCs w:val="24"/>
        </w:rPr>
        <w:t>rādītājiem</w:t>
      </w:r>
      <w:r w:rsidR="00B56F9D" w:rsidRPr="004F06EC">
        <w:rPr>
          <w:color w:val="000000" w:themeColor="text1"/>
          <w:szCs w:val="24"/>
        </w:rPr>
        <w:t xml:space="preserve"> </w:t>
      </w:r>
      <w:r w:rsidR="0014112C" w:rsidRPr="004F06EC">
        <w:rPr>
          <w:color w:val="000000" w:themeColor="text1"/>
          <w:szCs w:val="24"/>
        </w:rPr>
        <w:t xml:space="preserve">ir vērojams stabils progress un </w:t>
      </w:r>
      <w:r w:rsidR="00C46809" w:rsidRPr="004F06EC">
        <w:rPr>
          <w:color w:val="000000" w:themeColor="text1"/>
          <w:szCs w:val="24"/>
        </w:rPr>
        <w:t xml:space="preserve">mērķis </w:t>
      </w:r>
      <w:r w:rsidR="00F3203D" w:rsidRPr="004F06EC">
        <w:rPr>
          <w:color w:val="000000" w:themeColor="text1"/>
          <w:szCs w:val="24"/>
        </w:rPr>
        <w:t xml:space="preserve">maksājumiem </w:t>
      </w:r>
      <w:r w:rsidR="00F3203D" w:rsidRPr="004F06EC">
        <w:rPr>
          <w:color w:val="000000" w:themeColor="text1"/>
          <w:szCs w:val="24"/>
        </w:rPr>
        <w:lastRenderedPageBreak/>
        <w:t xml:space="preserve">finansējuma saņēmējiem </w:t>
      </w:r>
      <w:r w:rsidR="00C46809" w:rsidRPr="004F06EC">
        <w:rPr>
          <w:color w:val="000000" w:themeColor="text1"/>
          <w:szCs w:val="24"/>
        </w:rPr>
        <w:t>2012.gada</w:t>
      </w:r>
      <w:r w:rsidR="0014112C" w:rsidRPr="004F06EC">
        <w:rPr>
          <w:color w:val="000000" w:themeColor="text1"/>
          <w:szCs w:val="24"/>
        </w:rPr>
        <w:t>m</w:t>
      </w:r>
      <w:r w:rsidR="00C46809" w:rsidRPr="004F06EC">
        <w:rPr>
          <w:color w:val="000000" w:themeColor="text1"/>
          <w:szCs w:val="24"/>
        </w:rPr>
        <w:t xml:space="preserve"> ir pārpi</w:t>
      </w:r>
      <w:r w:rsidR="00B44D0E" w:rsidRPr="004F06EC">
        <w:rPr>
          <w:color w:val="000000" w:themeColor="text1"/>
          <w:szCs w:val="24"/>
        </w:rPr>
        <w:t xml:space="preserve">ldīts par </w:t>
      </w:r>
      <w:r w:rsidR="0014112C" w:rsidRPr="004F06EC">
        <w:rPr>
          <w:color w:val="000000" w:themeColor="text1"/>
          <w:szCs w:val="24"/>
        </w:rPr>
        <w:t>18,9</w:t>
      </w:r>
      <w:r w:rsidR="00B44D0E" w:rsidRPr="004F06EC">
        <w:rPr>
          <w:color w:val="000000" w:themeColor="text1"/>
          <w:szCs w:val="24"/>
        </w:rPr>
        <w:t>%</w:t>
      </w:r>
      <w:r w:rsidR="00C46809" w:rsidRPr="004F06EC">
        <w:rPr>
          <w:color w:val="000000" w:themeColor="text1"/>
          <w:szCs w:val="24"/>
        </w:rPr>
        <w:t>.</w:t>
      </w:r>
      <w:r w:rsidR="003D1605" w:rsidRPr="004F06EC">
        <w:rPr>
          <w:color w:val="000000" w:themeColor="text1"/>
          <w:szCs w:val="24"/>
        </w:rPr>
        <w:t xml:space="preserve"> </w:t>
      </w:r>
      <w:r w:rsidR="0065755F" w:rsidRPr="004F06EC">
        <w:rPr>
          <w:color w:val="000000" w:themeColor="text1"/>
          <w:szCs w:val="24"/>
        </w:rPr>
        <w:t>VI</w:t>
      </w:r>
      <w:r w:rsidR="00050CDE" w:rsidRPr="004F06EC">
        <w:rPr>
          <w:color w:val="000000" w:themeColor="text1"/>
          <w:szCs w:val="24"/>
        </w:rPr>
        <w:t xml:space="preserve"> šīs atšķirības starp fondiem skaidro ar dominējošo projektu raksturu un apjomu</w:t>
      </w:r>
      <w:r w:rsidR="00037496" w:rsidRPr="004F06EC">
        <w:rPr>
          <w:color w:val="000000" w:themeColor="text1"/>
          <w:szCs w:val="24"/>
        </w:rPr>
        <w:t xml:space="preserve">, kā arī fonda mērķi. </w:t>
      </w:r>
      <w:r w:rsidR="00050CDE" w:rsidRPr="004F06EC">
        <w:rPr>
          <w:color w:val="000000" w:themeColor="text1"/>
          <w:szCs w:val="24"/>
        </w:rPr>
        <w:t>Piemēram, KF un ERAF dominē infrastruktūra un salīdzinoši apjomīgi iepirkumi, kuru ietvaros rodas arī neparedzamas problēmas un ieviešanas gaitas sarežģījumi un nobīdes laikā un ar lielāku finansiālu ietekmi.</w:t>
      </w:r>
      <w:r w:rsidR="00037496" w:rsidRPr="004F06EC">
        <w:rPr>
          <w:color w:val="000000" w:themeColor="text1"/>
          <w:szCs w:val="24"/>
        </w:rPr>
        <w:t xml:space="preserve"> Savukārt ESF mērķis ir </w:t>
      </w:r>
      <w:r w:rsidR="00037496" w:rsidRPr="004F06EC">
        <w:rPr>
          <w:color w:val="000000" w:themeColor="text1"/>
        </w:rPr>
        <w:t xml:space="preserve">veicināt nodarbinātību ES dalībvalstīs, novērst visu veidu diskrimināciju </w:t>
      </w:r>
      <w:r w:rsidR="00037496" w:rsidRPr="006C3DF5">
        <w:rPr>
          <w:color w:val="000000" w:themeColor="text1"/>
        </w:rPr>
        <w:t>un nevienlīdzību darba tirgū, kā arī attīstīt cilvēkresursus un veicināt informācijas sabiedrības izveidi</w:t>
      </w:r>
      <w:r w:rsidR="00037496" w:rsidRPr="006C3DF5">
        <w:rPr>
          <w:color w:val="000000" w:themeColor="text1"/>
          <w:szCs w:val="24"/>
        </w:rPr>
        <w:t>.</w:t>
      </w:r>
    </w:p>
    <w:p w14:paraId="4D2A0FEB" w14:textId="61CEC5FE" w:rsidR="00615D21" w:rsidRPr="006C3DF5" w:rsidRDefault="00615D21" w:rsidP="00D05700">
      <w:pPr>
        <w:spacing w:line="276" w:lineRule="auto"/>
        <w:rPr>
          <w:color w:val="000000" w:themeColor="text1"/>
          <w:szCs w:val="24"/>
        </w:rPr>
      </w:pPr>
      <w:r w:rsidRPr="006C3DF5">
        <w:rPr>
          <w:color w:val="000000" w:themeColor="text1"/>
          <w:szCs w:val="24"/>
        </w:rPr>
        <w:t xml:space="preserve">Tā kā noteikto nacionālo mērķu izpilde ir bijusi neapmierinoša, valdība, uzklausot </w:t>
      </w:r>
      <w:r w:rsidR="003D0480" w:rsidRPr="006C3DF5">
        <w:rPr>
          <w:color w:val="000000" w:themeColor="text1"/>
          <w:szCs w:val="24"/>
        </w:rPr>
        <w:t>FM</w:t>
      </w:r>
      <w:r w:rsidRPr="006C3DF5">
        <w:rPr>
          <w:color w:val="000000" w:themeColor="text1"/>
          <w:szCs w:val="24"/>
        </w:rPr>
        <w:t xml:space="preserve"> progresa ziņojumus, ir uzstājīgi aicinājusi nozaru ministrijas veikt pasākumus </w:t>
      </w:r>
      <w:r w:rsidR="009A6F3E" w:rsidRPr="006C3DF5">
        <w:rPr>
          <w:color w:val="000000" w:themeColor="text1"/>
          <w:szCs w:val="24"/>
        </w:rPr>
        <w:t xml:space="preserve">ieguldījumu </w:t>
      </w:r>
      <w:r w:rsidRPr="006C3DF5">
        <w:rPr>
          <w:color w:val="000000" w:themeColor="text1"/>
          <w:szCs w:val="24"/>
        </w:rPr>
        <w:t xml:space="preserve">paātrināšanai, aicinājusi diskutēt par </w:t>
      </w:r>
      <w:r w:rsidR="00BE454F">
        <w:rPr>
          <w:color w:val="000000" w:themeColor="text1"/>
          <w:szCs w:val="24"/>
        </w:rPr>
        <w:t>ieviešanu</w:t>
      </w:r>
      <w:r w:rsidRPr="006C3DF5">
        <w:rPr>
          <w:color w:val="000000" w:themeColor="text1"/>
          <w:szCs w:val="24"/>
        </w:rPr>
        <w:t xml:space="preserve"> kavējošajiem faktoriem dažāda līmeņa forumos un meklēt veidus kā tos novērst, kā arī noteikusi stingrus finanšu disciplīnas pasākumus, kā arī veikusi virkni citu pasākumu, tai skaitā, finansējuma pārdales starp aktivitātēm. </w:t>
      </w:r>
    </w:p>
    <w:p w14:paraId="75A21553" w14:textId="7D910624" w:rsidR="00615D21" w:rsidRDefault="00615D21" w:rsidP="00D05700">
      <w:pPr>
        <w:spacing w:line="276" w:lineRule="auto"/>
        <w:rPr>
          <w:color w:val="000000" w:themeColor="text1"/>
          <w:szCs w:val="24"/>
        </w:rPr>
      </w:pPr>
      <w:r w:rsidRPr="006C3DF5">
        <w:rPr>
          <w:color w:val="000000" w:themeColor="text1"/>
          <w:szCs w:val="24"/>
        </w:rPr>
        <w:t xml:space="preserve">Ievērojot stingrākus nacionālos ieviešanas mērķus, Latvijā joprojām ir iespējams veiksmīgi apgūt visu pieejamo ES </w:t>
      </w:r>
      <w:r w:rsidR="003D0480" w:rsidRPr="006C3DF5">
        <w:rPr>
          <w:color w:val="000000" w:themeColor="text1"/>
          <w:szCs w:val="24"/>
        </w:rPr>
        <w:t xml:space="preserve">fondu </w:t>
      </w:r>
      <w:r w:rsidRPr="006C3DF5">
        <w:rPr>
          <w:color w:val="000000" w:themeColor="text1"/>
          <w:szCs w:val="24"/>
        </w:rPr>
        <w:t>finansēju</w:t>
      </w:r>
      <w:r w:rsidR="003D0480" w:rsidRPr="006C3DF5">
        <w:rPr>
          <w:color w:val="000000" w:themeColor="text1"/>
          <w:szCs w:val="24"/>
        </w:rPr>
        <w:t>mu, līdzīgi kā iepriekšējā 2004. – 2</w:t>
      </w:r>
      <w:r w:rsidRPr="006C3DF5">
        <w:rPr>
          <w:color w:val="000000" w:themeColor="text1"/>
          <w:szCs w:val="24"/>
        </w:rPr>
        <w:t>006.gadu plānošanas periodā, turpinot finanšu disciplīnas pasākumus un veicot elastīgas izmaiņas, kad nepieciešams.</w:t>
      </w:r>
    </w:p>
    <w:p w14:paraId="1198A953" w14:textId="544E04CC" w:rsidR="0011258A" w:rsidRPr="004F06EC" w:rsidRDefault="006A31B8" w:rsidP="00D05700">
      <w:pPr>
        <w:spacing w:line="276" w:lineRule="auto"/>
        <w:rPr>
          <w:i/>
          <w:color w:val="000000" w:themeColor="text1"/>
          <w:szCs w:val="24"/>
          <w:lang w:eastAsia="lv-LV"/>
        </w:rPr>
      </w:pPr>
      <w:r w:rsidRPr="004F06EC">
        <w:rPr>
          <w:color w:val="000000" w:themeColor="text1"/>
          <w:szCs w:val="24"/>
          <w:lang w:eastAsia="lv-LV"/>
        </w:rPr>
        <w:t>Grafiks Nr.</w:t>
      </w:r>
      <w:r w:rsidR="002917E6">
        <w:rPr>
          <w:color w:val="000000" w:themeColor="text1"/>
          <w:szCs w:val="24"/>
          <w:lang w:eastAsia="lv-LV"/>
        </w:rPr>
        <w:t>7</w:t>
      </w:r>
      <w:r w:rsidR="0011258A" w:rsidRPr="004F06EC">
        <w:rPr>
          <w:color w:val="000000" w:themeColor="text1"/>
          <w:szCs w:val="24"/>
          <w:lang w:eastAsia="lv-LV"/>
        </w:rPr>
        <w:t xml:space="preserve"> </w:t>
      </w:r>
      <w:r w:rsidR="0011258A" w:rsidRPr="004F06EC">
        <w:rPr>
          <w:i/>
          <w:color w:val="000000" w:themeColor="text1"/>
          <w:szCs w:val="24"/>
          <w:lang w:eastAsia="lv-LV"/>
        </w:rPr>
        <w:t xml:space="preserve">„Informācija par AI mērķiem </w:t>
      </w:r>
      <w:r w:rsidR="00AD0AB1" w:rsidRPr="004F06EC">
        <w:rPr>
          <w:i/>
          <w:color w:val="000000" w:themeColor="text1"/>
          <w:szCs w:val="24"/>
          <w:lang w:eastAsia="lv-LV"/>
        </w:rPr>
        <w:t>maksājumiem finansējuma saņēmējiem</w:t>
      </w:r>
      <w:r w:rsidR="00BE26BE" w:rsidRPr="004F06EC">
        <w:rPr>
          <w:i/>
          <w:color w:val="000000" w:themeColor="text1"/>
          <w:szCs w:val="24"/>
          <w:lang w:eastAsia="lv-LV"/>
        </w:rPr>
        <w:t xml:space="preserve"> </w:t>
      </w:r>
      <w:r w:rsidR="0011258A" w:rsidRPr="004F06EC">
        <w:rPr>
          <w:i/>
          <w:color w:val="000000" w:themeColor="text1"/>
          <w:szCs w:val="24"/>
          <w:lang w:eastAsia="lv-LV"/>
        </w:rPr>
        <w:t xml:space="preserve">un to izpildi līdz </w:t>
      </w:r>
      <w:r w:rsidR="00F0483B" w:rsidRPr="004F06EC">
        <w:rPr>
          <w:i/>
          <w:color w:val="000000" w:themeColor="text1"/>
          <w:szCs w:val="24"/>
          <w:lang w:eastAsia="lv-LV"/>
        </w:rPr>
        <w:t xml:space="preserve">2012.gada </w:t>
      </w:r>
      <w:r w:rsidR="00037496" w:rsidRPr="004F06EC">
        <w:rPr>
          <w:i/>
          <w:color w:val="000000" w:themeColor="text1"/>
          <w:szCs w:val="24"/>
          <w:lang w:eastAsia="lv-LV"/>
        </w:rPr>
        <w:t>31.decembrim</w:t>
      </w:r>
      <w:r w:rsidR="00B44D0E" w:rsidRPr="004F06EC">
        <w:rPr>
          <w:i/>
          <w:color w:val="000000" w:themeColor="text1"/>
          <w:szCs w:val="24"/>
          <w:lang w:eastAsia="lv-LV"/>
        </w:rPr>
        <w:t>; ES fondu finansējums</w:t>
      </w:r>
      <w:r w:rsidR="0011258A" w:rsidRPr="004F06EC">
        <w:rPr>
          <w:i/>
          <w:color w:val="000000" w:themeColor="text1"/>
          <w:szCs w:val="24"/>
          <w:lang w:eastAsia="lv-LV"/>
        </w:rPr>
        <w:t xml:space="preserve">, </w:t>
      </w:r>
      <w:proofErr w:type="spellStart"/>
      <w:r w:rsidR="0011258A" w:rsidRPr="004F06EC">
        <w:rPr>
          <w:i/>
          <w:color w:val="000000" w:themeColor="text1"/>
          <w:szCs w:val="24"/>
          <w:lang w:eastAsia="lv-LV"/>
        </w:rPr>
        <w:t>milj</w:t>
      </w:r>
      <w:proofErr w:type="spellEnd"/>
      <w:r w:rsidR="0011258A" w:rsidRPr="004F06EC">
        <w:rPr>
          <w:i/>
          <w:color w:val="000000" w:themeColor="text1"/>
          <w:szCs w:val="24"/>
          <w:lang w:eastAsia="lv-LV"/>
        </w:rPr>
        <w:t xml:space="preserve">. </w:t>
      </w:r>
      <w:r w:rsidR="0011258A" w:rsidRPr="004F06EC">
        <w:rPr>
          <w:rFonts w:eastAsia="EUAlbertina-Bold-Identity-H"/>
          <w:i/>
          <w:color w:val="000000" w:themeColor="text1"/>
          <w:szCs w:val="24"/>
        </w:rPr>
        <w:t>latu</w:t>
      </w:r>
      <w:r w:rsidR="0011258A" w:rsidRPr="004F06EC">
        <w:rPr>
          <w:i/>
          <w:color w:val="000000" w:themeColor="text1"/>
          <w:szCs w:val="24"/>
          <w:lang w:eastAsia="lv-LV"/>
        </w:rPr>
        <w:t xml:space="preserve"> (mērķa izpilde, %).”</w:t>
      </w:r>
    </w:p>
    <w:p w14:paraId="28A49777" w14:textId="1F82054B" w:rsidR="002811CB" w:rsidRPr="004F06EC" w:rsidRDefault="00482EA5" w:rsidP="00D05700">
      <w:pPr>
        <w:spacing w:line="276" w:lineRule="auto"/>
        <w:rPr>
          <w:color w:val="000000" w:themeColor="text1"/>
          <w:szCs w:val="24"/>
        </w:rPr>
      </w:pPr>
      <w:r>
        <w:rPr>
          <w:noProof/>
          <w:lang w:eastAsia="lv-LV"/>
        </w:rPr>
        <w:drawing>
          <wp:inline distT="0" distB="0" distL="0" distR="0" wp14:anchorId="5A11DF9E" wp14:editId="2C8D1987">
            <wp:extent cx="5369356" cy="4191610"/>
            <wp:effectExtent l="0" t="0" r="317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53808E" w14:textId="24B13967" w:rsidR="00691087" w:rsidRPr="004F06EC" w:rsidRDefault="00435ABB" w:rsidP="00D05700">
      <w:pPr>
        <w:shd w:val="clear" w:color="auto" w:fill="FFFFFF"/>
        <w:spacing w:line="276" w:lineRule="auto"/>
        <w:rPr>
          <w:color w:val="000000" w:themeColor="text1"/>
          <w:szCs w:val="24"/>
        </w:rPr>
      </w:pPr>
      <w:r w:rsidRPr="004F06EC">
        <w:rPr>
          <w:color w:val="000000" w:themeColor="text1"/>
          <w:szCs w:val="24"/>
        </w:rPr>
        <w:lastRenderedPageBreak/>
        <w:t xml:space="preserve">LM un VM 2012.gadā ir pārsniegušas plānoto </w:t>
      </w:r>
      <w:r w:rsidR="00507682" w:rsidRPr="004F06EC">
        <w:rPr>
          <w:color w:val="000000" w:themeColor="text1"/>
          <w:szCs w:val="24"/>
        </w:rPr>
        <w:t>maksājumu finansējuma saņēmējiem apjomu attiecīgi par 22,2% un 18,3%. Taču kā j</w:t>
      </w:r>
      <w:r w:rsidR="00074B99" w:rsidRPr="004F06EC">
        <w:rPr>
          <w:color w:val="000000" w:themeColor="text1"/>
          <w:szCs w:val="24"/>
        </w:rPr>
        <w:t xml:space="preserve">au iepriekš VI ir ziņojusi, </w:t>
      </w:r>
      <w:r w:rsidRPr="004F06EC">
        <w:rPr>
          <w:color w:val="000000" w:themeColor="text1"/>
          <w:szCs w:val="24"/>
        </w:rPr>
        <w:t xml:space="preserve">2012.gadā </w:t>
      </w:r>
      <w:r w:rsidR="00074B99" w:rsidRPr="004F06EC">
        <w:rPr>
          <w:color w:val="000000" w:themeColor="text1"/>
          <w:szCs w:val="24"/>
        </w:rPr>
        <w:t xml:space="preserve">vislielākā mērķa </w:t>
      </w:r>
      <w:r w:rsidRPr="004F06EC">
        <w:rPr>
          <w:color w:val="000000" w:themeColor="text1"/>
          <w:szCs w:val="24"/>
        </w:rPr>
        <w:t xml:space="preserve">neizpilde ir vērojama SM (sasniegti tikai 49,4% no 2012.gada mērķa). </w:t>
      </w:r>
      <w:r w:rsidR="00AF37B9" w:rsidRPr="004F06EC">
        <w:rPr>
          <w:color w:val="000000" w:themeColor="text1"/>
          <w:szCs w:val="24"/>
        </w:rPr>
        <w:t>SM skaidro, ka īstenotajos projektos veikti līgumu g</w:t>
      </w:r>
      <w:r w:rsidR="00F3203D" w:rsidRPr="004F06EC">
        <w:rPr>
          <w:color w:val="000000" w:themeColor="text1"/>
          <w:szCs w:val="24"/>
        </w:rPr>
        <w:t>rozījumi ar finansiālu ietekmi</w:t>
      </w:r>
      <w:r w:rsidR="009E54F8" w:rsidRPr="004F06EC">
        <w:rPr>
          <w:color w:val="000000" w:themeColor="text1"/>
          <w:szCs w:val="24"/>
        </w:rPr>
        <w:t xml:space="preserve"> </w:t>
      </w:r>
      <w:r w:rsidR="00F3203D" w:rsidRPr="004F06EC">
        <w:rPr>
          <w:color w:val="000000" w:themeColor="text1"/>
          <w:szCs w:val="24"/>
        </w:rPr>
        <w:t xml:space="preserve">- </w:t>
      </w:r>
      <w:r w:rsidR="00AF37B9" w:rsidRPr="004F06EC">
        <w:rPr>
          <w:color w:val="000000" w:themeColor="text1"/>
          <w:szCs w:val="24"/>
        </w:rPr>
        <w:t>samazinājies kopējais plānotais finansējums pēc iepirkumu procedūru rezultātiem un projektu īstenošanas saskaņā ar faktiskajām izmaksām, kā arī tiek samazinātas attiecināmās izmaksas par neatbilstoši veiktajiem izdevumiem. Projektu īstenošanu pārskata periodā ir ietekmējis faktisko autoceļu būvdarbu izmaksu straujš pieaugums būvniecības tirgū, kas ietekmēja iepirkumu procedūru sekmīgu</w:t>
      </w:r>
      <w:r w:rsidR="00D93B5C" w:rsidRPr="004F06EC">
        <w:rPr>
          <w:color w:val="000000" w:themeColor="text1"/>
          <w:szCs w:val="24"/>
        </w:rPr>
        <w:t xml:space="preserve"> </w:t>
      </w:r>
      <w:r w:rsidR="00AF37B9" w:rsidRPr="004F06EC">
        <w:rPr>
          <w:color w:val="000000" w:themeColor="text1"/>
          <w:szCs w:val="24"/>
        </w:rPr>
        <w:t>norisi un uzsākto līgumu turpmāku īstenošan</w:t>
      </w:r>
      <w:r w:rsidR="00147901" w:rsidRPr="004F06EC">
        <w:rPr>
          <w:color w:val="000000" w:themeColor="text1"/>
          <w:szCs w:val="24"/>
        </w:rPr>
        <w:t xml:space="preserve">u. Sekmīgu </w:t>
      </w:r>
      <w:r w:rsidR="00BE454F">
        <w:rPr>
          <w:color w:val="000000" w:themeColor="text1"/>
          <w:szCs w:val="24"/>
        </w:rPr>
        <w:t>ES fondu ieviešanu</w:t>
      </w:r>
      <w:r w:rsidR="00147901" w:rsidRPr="004F06EC">
        <w:rPr>
          <w:color w:val="000000" w:themeColor="text1"/>
          <w:szCs w:val="24"/>
        </w:rPr>
        <w:t xml:space="preserve"> (</w:t>
      </w:r>
      <w:proofErr w:type="spellStart"/>
      <w:r w:rsidR="00AF37B9" w:rsidRPr="004F06EC">
        <w:rPr>
          <w:color w:val="000000" w:themeColor="text1"/>
          <w:szCs w:val="24"/>
        </w:rPr>
        <w:t>t.sk</w:t>
      </w:r>
      <w:proofErr w:type="spellEnd"/>
      <w:r w:rsidR="00AF37B9" w:rsidRPr="004F06EC">
        <w:rPr>
          <w:color w:val="000000" w:themeColor="text1"/>
          <w:szCs w:val="24"/>
        </w:rPr>
        <w:t>. arī lielajiem</w:t>
      </w:r>
      <w:r w:rsidR="00BE454F" w:rsidRPr="00BE454F">
        <w:rPr>
          <w:color w:val="000000" w:themeColor="text1"/>
          <w:szCs w:val="24"/>
        </w:rPr>
        <w:t xml:space="preserve"> </w:t>
      </w:r>
      <w:r w:rsidR="00BE454F" w:rsidRPr="004F06EC">
        <w:rPr>
          <w:color w:val="000000" w:themeColor="text1"/>
          <w:szCs w:val="24"/>
        </w:rPr>
        <w:t>projektiem</w:t>
      </w:r>
      <w:r w:rsidR="00AF37B9" w:rsidRPr="004F06EC">
        <w:rPr>
          <w:color w:val="000000" w:themeColor="text1"/>
          <w:szCs w:val="24"/>
        </w:rPr>
        <w:t>) kavēja juridiska rakstura problēmas ar zemju iegūšanu īpašumā, līguma izpildītāju kavējumi, kā arī tiesvedība par būvatļaujas apturēšanu.</w:t>
      </w:r>
      <w:r w:rsidR="007C2854" w:rsidRPr="004F06EC">
        <w:rPr>
          <w:color w:val="000000" w:themeColor="text1"/>
          <w:szCs w:val="24"/>
        </w:rPr>
        <w:t xml:space="preserve"> </w:t>
      </w:r>
      <w:r w:rsidR="00722387" w:rsidRPr="00722387">
        <w:rPr>
          <w:color w:val="000000" w:themeColor="text1"/>
          <w:szCs w:val="24"/>
        </w:rPr>
        <w:t xml:space="preserve">Detalizētāku informāciju par finansējuma mērķa izpildi lielajiem projektiem skatīt </w:t>
      </w:r>
      <w:r w:rsidR="00722387" w:rsidRPr="00E96BBA">
        <w:rPr>
          <w:color w:val="000000" w:themeColor="text1"/>
          <w:szCs w:val="24"/>
          <w:u w:val="single"/>
        </w:rPr>
        <w:t>sadaļā 2.7. „Lielo projektu ieviešana”, kā arī ES fondu tīmekļa vietnē</w:t>
      </w:r>
      <w:r w:rsidR="00722387" w:rsidRPr="00E96BBA">
        <w:rPr>
          <w:rStyle w:val="FootnoteReference"/>
          <w:color w:val="000000" w:themeColor="text1"/>
          <w:szCs w:val="24"/>
          <w:u w:val="single"/>
        </w:rPr>
        <w:footnoteReference w:id="14"/>
      </w:r>
      <w:r w:rsidR="00722387" w:rsidRPr="00722387">
        <w:rPr>
          <w:color w:val="000000" w:themeColor="text1"/>
          <w:szCs w:val="24"/>
        </w:rPr>
        <w:t xml:space="preserve">. </w:t>
      </w:r>
      <w:r w:rsidR="004A3170">
        <w:rPr>
          <w:color w:val="000000" w:themeColor="text1"/>
          <w:szCs w:val="24"/>
        </w:rPr>
        <w:t xml:space="preserve">Atbildīgajām ministrijām nepieciešams rūpīgi plānot investīcijas un par </w:t>
      </w:r>
      <w:proofErr w:type="spellStart"/>
      <w:r w:rsidR="004A3170">
        <w:rPr>
          <w:color w:val="000000" w:themeColor="text1"/>
          <w:szCs w:val="24"/>
        </w:rPr>
        <w:t>problēmsituācijām</w:t>
      </w:r>
      <w:proofErr w:type="spellEnd"/>
      <w:r w:rsidR="004A3170">
        <w:rPr>
          <w:color w:val="000000" w:themeColor="text1"/>
          <w:szCs w:val="24"/>
        </w:rPr>
        <w:t xml:space="preserve"> savlaicīgi informēt VI, lai rastu piemērotāko risinājumu</w:t>
      </w:r>
      <w:r w:rsidR="00BA059E">
        <w:rPr>
          <w:color w:val="000000" w:themeColor="text1"/>
          <w:szCs w:val="24"/>
        </w:rPr>
        <w:t>.</w:t>
      </w:r>
    </w:p>
    <w:p w14:paraId="4A2F3370" w14:textId="61B6AF66" w:rsidR="009C2A38" w:rsidRPr="004F06EC" w:rsidRDefault="009C2A38" w:rsidP="00D05700">
      <w:pPr>
        <w:shd w:val="clear" w:color="auto" w:fill="FFFFFF"/>
        <w:spacing w:line="276" w:lineRule="auto"/>
        <w:rPr>
          <w:color w:val="000000" w:themeColor="text1"/>
          <w:szCs w:val="24"/>
        </w:rPr>
      </w:pPr>
      <w:r w:rsidRPr="004F06EC">
        <w:rPr>
          <w:color w:val="000000" w:themeColor="text1"/>
          <w:szCs w:val="24"/>
        </w:rPr>
        <w:t xml:space="preserve">Uzraugot MK apstiprinātos AI mērķus maksājumiem finansējuma saņēmējiem, jau 2012.gada </w:t>
      </w:r>
      <w:r w:rsidR="00546B9E" w:rsidRPr="004F06EC">
        <w:rPr>
          <w:color w:val="000000" w:themeColor="text1"/>
          <w:szCs w:val="24"/>
        </w:rPr>
        <w:t>jūlijā</w:t>
      </w:r>
      <w:r w:rsidRPr="004F06EC">
        <w:rPr>
          <w:color w:val="000000" w:themeColor="text1"/>
          <w:szCs w:val="24"/>
        </w:rPr>
        <w:t xml:space="preserve"> radās indikācijas par iespējamo 2012.gada mērķa neizpildi. </w:t>
      </w:r>
      <w:r w:rsidR="00BE4162" w:rsidRPr="004F06EC">
        <w:rPr>
          <w:color w:val="000000" w:themeColor="text1"/>
          <w:szCs w:val="24"/>
        </w:rPr>
        <w:t xml:space="preserve">Ņemot vērā indikācijas, kā arī turpmāk plānojot gan ES fondu finanšu plūsmas, gan valsts budžeta izdevumus, </w:t>
      </w:r>
      <w:r w:rsidRPr="004F06EC">
        <w:rPr>
          <w:color w:val="000000" w:themeColor="text1"/>
          <w:szCs w:val="24"/>
        </w:rPr>
        <w:t>2012.gada jūnijā VI lūdza AI sniegt prognozes līdz gada beigām plānotiem maksājumiem</w:t>
      </w:r>
      <w:r w:rsidR="00F3203D" w:rsidRPr="004F06EC">
        <w:rPr>
          <w:color w:val="000000" w:themeColor="text1"/>
          <w:szCs w:val="24"/>
        </w:rPr>
        <w:t xml:space="preserve"> finansējuma saņēmējiem</w:t>
      </w:r>
      <w:r w:rsidRPr="004F06EC">
        <w:rPr>
          <w:color w:val="000000" w:themeColor="text1"/>
          <w:szCs w:val="24"/>
        </w:rPr>
        <w:t>. AI prognozēja apstiprināto mērķu samazinājumu par 19,2</w:t>
      </w:r>
      <w:r w:rsidR="00115E30">
        <w:rPr>
          <w:color w:val="000000" w:themeColor="text1"/>
          <w:szCs w:val="24"/>
        </w:rPr>
        <w:t>%</w:t>
      </w:r>
      <w:r w:rsidRPr="004F06EC">
        <w:rPr>
          <w:color w:val="000000" w:themeColor="text1"/>
          <w:szCs w:val="24"/>
        </w:rPr>
        <w:t>, taču arī šī prognoze netika</w:t>
      </w:r>
      <w:r w:rsidR="00A829EE" w:rsidRPr="004F06EC">
        <w:rPr>
          <w:color w:val="000000" w:themeColor="text1"/>
          <w:szCs w:val="24"/>
        </w:rPr>
        <w:t xml:space="preserve"> pilnībā</w:t>
      </w:r>
      <w:r w:rsidRPr="004F06EC">
        <w:rPr>
          <w:color w:val="000000" w:themeColor="text1"/>
          <w:szCs w:val="24"/>
        </w:rPr>
        <w:t xml:space="preserve"> izpildīta (veikti maksājumi 95,1% apmērā no plānotā).</w:t>
      </w:r>
    </w:p>
    <w:p w14:paraId="5D7867D7" w14:textId="0B7E7E31" w:rsidR="00BE4162" w:rsidRPr="004F06EC" w:rsidRDefault="00BE4162" w:rsidP="00D05700">
      <w:pPr>
        <w:shd w:val="clear" w:color="auto" w:fill="FFFFFF"/>
        <w:spacing w:line="276" w:lineRule="auto"/>
        <w:rPr>
          <w:color w:val="000000" w:themeColor="text1"/>
          <w:szCs w:val="24"/>
        </w:rPr>
      </w:pPr>
      <w:r w:rsidRPr="004F06EC">
        <w:rPr>
          <w:color w:val="000000" w:themeColor="text1"/>
          <w:szCs w:val="24"/>
        </w:rPr>
        <w:t xml:space="preserve">Ņemot </w:t>
      </w:r>
      <w:r w:rsidRPr="00E96BBA">
        <w:rPr>
          <w:color w:val="000000" w:themeColor="text1"/>
          <w:szCs w:val="24"/>
          <w:u w:val="single"/>
        </w:rPr>
        <w:t xml:space="preserve">vērā, ka gadu no gada iepriekš noteikti mērķi </w:t>
      </w:r>
      <w:r w:rsidR="003D0480" w:rsidRPr="00E96BBA">
        <w:rPr>
          <w:color w:val="000000" w:themeColor="text1"/>
          <w:szCs w:val="24"/>
          <w:u w:val="single"/>
        </w:rPr>
        <w:t>maksā</w:t>
      </w:r>
      <w:r w:rsidR="009A6F3E" w:rsidRPr="00E96BBA">
        <w:rPr>
          <w:color w:val="000000" w:themeColor="text1"/>
          <w:szCs w:val="24"/>
          <w:u w:val="single"/>
        </w:rPr>
        <w:t xml:space="preserve">jumiem finansējuma saņēmējiem </w:t>
      </w:r>
      <w:r w:rsidRPr="00E96BBA">
        <w:rPr>
          <w:color w:val="000000" w:themeColor="text1"/>
          <w:szCs w:val="24"/>
          <w:u w:val="single"/>
        </w:rPr>
        <w:t>netiek sasniegti</w:t>
      </w:r>
      <w:r w:rsidRPr="004F06EC">
        <w:rPr>
          <w:color w:val="000000" w:themeColor="text1"/>
          <w:szCs w:val="24"/>
        </w:rPr>
        <w:t>, neizmaksātais finansējuma apjoms finansējuma saņēmējiem tiek novirzīts uz turpmākajiem gadiem, radot gan papildus slogu valsts budžetam, gan paaugstina risku neapgūt ES fondu finansējumu pilnā apmērā.</w:t>
      </w:r>
    </w:p>
    <w:p w14:paraId="177796A3" w14:textId="608255F4" w:rsidR="00691087" w:rsidRPr="00D05700" w:rsidRDefault="00F113BD" w:rsidP="00D05700">
      <w:pPr>
        <w:spacing w:line="276" w:lineRule="auto"/>
        <w:rPr>
          <w:rFonts w:eastAsia="EUAlbertina-Bold-Identity-H"/>
          <w:iCs/>
          <w:color w:val="000000" w:themeColor="text1"/>
          <w:szCs w:val="24"/>
          <w:lang w:eastAsia="lv-LV"/>
        </w:rPr>
      </w:pPr>
      <w:r>
        <w:rPr>
          <w:rFonts w:eastAsia="EUAlbertina-Bold-Identity-H"/>
          <w:iCs/>
          <w:color w:val="000000" w:themeColor="text1"/>
          <w:szCs w:val="24"/>
          <w:lang w:eastAsia="lv-LV"/>
        </w:rPr>
        <w:br w:type="page"/>
      </w:r>
      <w:r w:rsidR="006A31B8" w:rsidRPr="004F06EC">
        <w:rPr>
          <w:rFonts w:eastAsia="EUAlbertina-Bold-Identity-H"/>
          <w:iCs/>
          <w:color w:val="000000" w:themeColor="text1"/>
          <w:szCs w:val="24"/>
          <w:lang w:eastAsia="lv-LV"/>
        </w:rPr>
        <w:lastRenderedPageBreak/>
        <w:t>Grafiks Nr.</w:t>
      </w:r>
      <w:r w:rsidR="002917E6">
        <w:rPr>
          <w:rFonts w:eastAsia="EUAlbertina-Bold-Identity-H"/>
          <w:iCs/>
          <w:color w:val="000000" w:themeColor="text1"/>
          <w:szCs w:val="24"/>
          <w:lang w:eastAsia="lv-LV"/>
        </w:rPr>
        <w:t>8</w:t>
      </w:r>
      <w:r w:rsidR="00691087" w:rsidRPr="004F06EC">
        <w:rPr>
          <w:rFonts w:eastAsia="EUAlbertina-Bold-Identity-H"/>
          <w:iCs/>
          <w:color w:val="000000" w:themeColor="text1"/>
          <w:szCs w:val="24"/>
          <w:lang w:eastAsia="lv-LV"/>
        </w:rPr>
        <w:t xml:space="preserve"> „</w:t>
      </w:r>
      <w:r w:rsidR="00691087" w:rsidRPr="004F06EC">
        <w:rPr>
          <w:rFonts w:eastAsia="EUAlbertina-Bold-Identity-H"/>
          <w:i/>
          <w:iCs/>
          <w:color w:val="000000" w:themeColor="text1"/>
          <w:szCs w:val="24"/>
          <w:lang w:eastAsia="lv-LV"/>
        </w:rPr>
        <w:t xml:space="preserve">AI prognoze </w:t>
      </w:r>
      <w:r w:rsidR="00507682" w:rsidRPr="004F06EC">
        <w:rPr>
          <w:rFonts w:eastAsia="EUAlbertina-Bold-Identity-H"/>
          <w:i/>
          <w:iCs/>
          <w:color w:val="000000" w:themeColor="text1"/>
          <w:szCs w:val="24"/>
          <w:lang w:eastAsia="lv-LV"/>
        </w:rPr>
        <w:t xml:space="preserve">un mērķi </w:t>
      </w:r>
      <w:r w:rsidR="00691087" w:rsidRPr="004F06EC">
        <w:rPr>
          <w:rFonts w:eastAsia="EUAlbertina-Bold-Identity-H"/>
          <w:i/>
          <w:iCs/>
          <w:color w:val="000000" w:themeColor="text1"/>
          <w:szCs w:val="24"/>
          <w:lang w:eastAsia="lv-LV"/>
        </w:rPr>
        <w:t>maksājumi</w:t>
      </w:r>
      <w:r w:rsidR="005139C0" w:rsidRPr="004F06EC">
        <w:rPr>
          <w:rFonts w:eastAsia="EUAlbertina-Bold-Identity-H"/>
          <w:i/>
          <w:iCs/>
          <w:color w:val="000000" w:themeColor="text1"/>
          <w:szCs w:val="24"/>
          <w:lang w:eastAsia="lv-LV"/>
        </w:rPr>
        <w:t xml:space="preserve">em finansējuma saņēmējiem līdz </w:t>
      </w:r>
      <w:r w:rsidR="00691087" w:rsidRPr="004F06EC">
        <w:rPr>
          <w:rFonts w:eastAsia="EUAlbertina-Bold-Identity-H"/>
          <w:i/>
          <w:iCs/>
          <w:color w:val="000000" w:themeColor="text1"/>
          <w:szCs w:val="24"/>
          <w:lang w:eastAsia="lv-LV"/>
        </w:rPr>
        <w:t>2012.gada 31.decembrim</w:t>
      </w:r>
      <w:r w:rsidR="00823B24" w:rsidRPr="004F06EC">
        <w:rPr>
          <w:rFonts w:eastAsia="EUAlbertina-Bold-Identity-H"/>
          <w:i/>
          <w:iCs/>
          <w:color w:val="000000" w:themeColor="text1"/>
          <w:szCs w:val="24"/>
          <w:lang w:eastAsia="lv-LV"/>
        </w:rPr>
        <w:t xml:space="preserve"> un to izpilde pārskata periodā</w:t>
      </w:r>
      <w:r w:rsidR="00691087" w:rsidRPr="004F06EC">
        <w:rPr>
          <w:rFonts w:eastAsia="EUAlbertina-Bold-Identity-H"/>
          <w:i/>
          <w:iCs/>
          <w:color w:val="000000" w:themeColor="text1"/>
          <w:szCs w:val="24"/>
          <w:lang w:eastAsia="lv-LV"/>
        </w:rPr>
        <w:t xml:space="preserve">; </w:t>
      </w:r>
      <w:proofErr w:type="spellStart"/>
      <w:r w:rsidR="00691087" w:rsidRPr="004F06EC">
        <w:rPr>
          <w:rFonts w:eastAsia="EUAlbertina-Bold-Identity-H"/>
          <w:i/>
          <w:iCs/>
          <w:color w:val="000000" w:themeColor="text1"/>
          <w:szCs w:val="24"/>
          <w:lang w:eastAsia="lv-LV"/>
        </w:rPr>
        <w:t>milj</w:t>
      </w:r>
      <w:proofErr w:type="spellEnd"/>
      <w:r w:rsidR="00691087" w:rsidRPr="004F06EC">
        <w:rPr>
          <w:rFonts w:eastAsia="EUAlbertina-Bold-Identity-H"/>
          <w:i/>
          <w:iCs/>
          <w:color w:val="000000" w:themeColor="text1"/>
          <w:szCs w:val="24"/>
          <w:lang w:eastAsia="lv-LV"/>
        </w:rPr>
        <w:t>. latu</w:t>
      </w:r>
      <w:r w:rsidR="00682708" w:rsidRPr="004F06EC">
        <w:rPr>
          <w:rFonts w:eastAsia="EUAlbertina-Bold-Identity-H"/>
          <w:i/>
          <w:iCs/>
          <w:color w:val="000000" w:themeColor="text1"/>
          <w:szCs w:val="24"/>
          <w:lang w:eastAsia="lv-LV"/>
        </w:rPr>
        <w:t>.</w:t>
      </w:r>
      <w:r w:rsidR="00691087" w:rsidRPr="004F06EC">
        <w:rPr>
          <w:rFonts w:eastAsia="EUAlbertina-Bold-Identity-H"/>
          <w:iCs/>
          <w:color w:val="000000" w:themeColor="text1"/>
          <w:szCs w:val="24"/>
          <w:lang w:eastAsia="lv-LV"/>
        </w:rPr>
        <w:t>”</w:t>
      </w:r>
    </w:p>
    <w:p w14:paraId="61DAB6E4" w14:textId="3323623F" w:rsidR="00CD213E" w:rsidRDefault="00CF1679" w:rsidP="00D05700">
      <w:pPr>
        <w:shd w:val="clear" w:color="auto" w:fill="FFFFFF"/>
        <w:spacing w:line="276" w:lineRule="auto"/>
        <w:rPr>
          <w:color w:val="000000" w:themeColor="text1"/>
          <w:szCs w:val="24"/>
          <w:highlight w:val="magenta"/>
        </w:rPr>
      </w:pPr>
      <w:bookmarkStart w:id="22" w:name="_Toc276049975"/>
      <w:r>
        <w:rPr>
          <w:noProof/>
          <w:color w:val="000000" w:themeColor="text1"/>
          <w:szCs w:val="24"/>
          <w:lang w:eastAsia="lv-LV"/>
        </w:rPr>
        <w:drawing>
          <wp:inline distT="0" distB="0" distL="0" distR="0" wp14:anchorId="381AD0EC" wp14:editId="41549A36">
            <wp:extent cx="5487035" cy="26581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035" cy="2658110"/>
                    </a:xfrm>
                    <a:prstGeom prst="rect">
                      <a:avLst/>
                    </a:prstGeom>
                    <a:noFill/>
                  </pic:spPr>
                </pic:pic>
              </a:graphicData>
            </a:graphic>
          </wp:inline>
        </w:drawing>
      </w:r>
    </w:p>
    <w:p w14:paraId="50E672F5" w14:textId="33D50628" w:rsidR="00B71923" w:rsidRPr="004F06EC" w:rsidRDefault="00B71923" w:rsidP="00D05700">
      <w:pPr>
        <w:shd w:val="clear" w:color="auto" w:fill="FFFFFF"/>
        <w:spacing w:line="276" w:lineRule="auto"/>
        <w:rPr>
          <w:color w:val="000000" w:themeColor="text1"/>
          <w:szCs w:val="24"/>
          <w:highlight w:val="magenta"/>
        </w:rPr>
      </w:pPr>
      <w:r w:rsidRPr="00796822">
        <w:rPr>
          <w:rFonts w:eastAsia="EUAlbertina-Bold-Identity-H"/>
          <w:color w:val="000000" w:themeColor="text1"/>
          <w:szCs w:val="24"/>
          <w:lang w:eastAsia="lv-LV"/>
        </w:rPr>
        <w:t>Šajā ceturkšņa ziņojumā ir apkopoti dati par plānošanas dokumentos noteikto iznākuma un rezultāta rādītāju sasniegtajām un turpmākajos gados plānotajām vērtībām.</w:t>
      </w:r>
      <w:r>
        <w:rPr>
          <w:rFonts w:eastAsia="EUAlbertina-Bold-Identity-H"/>
          <w:color w:val="000000" w:themeColor="text1"/>
          <w:szCs w:val="24"/>
          <w:lang w:eastAsia="lv-LV"/>
        </w:rPr>
        <w:t xml:space="preserve"> </w:t>
      </w:r>
      <w:r w:rsidRPr="000D5634">
        <w:rPr>
          <w:color w:val="000000" w:themeColor="text1"/>
          <w:szCs w:val="24"/>
        </w:rPr>
        <w:t xml:space="preserve">Kopumā plānotās uzraudzības rādītāju vērtības tiek sasniegtas pakāpeniski atbilstoši plānam. Tādās nozarēs kā transports un veselība atsevišķas vērtības tiks pat būtiski pārsniegtas, taču lielai daļai rādītāju vērtības varēs noteikt tikai pēc projektu īstenošanas. </w:t>
      </w:r>
      <w:r>
        <w:t xml:space="preserve">Uzņēmējdarbības jomā vislabāk ir veicies ar prioritātes „Uzņēmējdarbības veicināšana” rādītāju sasniegšanu, kur vairāki noteiktie rādītāji jau uz 2012.gada beigām ir ievērojami pārsniegti, ņemot vērā lielo interesi par piedāvātajām iespējām veicināt uzņēmumu attīstību. Lai gan pasākuma „Inovācijas” ietvaros noteiktie rādītāji vēl nav pilnībā sasniegti, ir vērojams progress, salīdzinot ar sasniegtajām vērtībām uz 2011.gada beigām, un tā kā projektu īstenošana vēl turpinās, plānots, ka līdz perioda beigām rādītāji tiks izpildīti. Detalizētu informāciju par sasniegtajiem rezultātiem skatīt ziņojuma sadaļās, kurās sniegta informācija par </w:t>
      </w:r>
      <w:r>
        <w:rPr>
          <w:color w:val="000000" w:themeColor="text1"/>
          <w:szCs w:val="24"/>
        </w:rPr>
        <w:t>p</w:t>
      </w:r>
      <w:r w:rsidRPr="004F06EC">
        <w:rPr>
          <w:color w:val="000000" w:themeColor="text1"/>
          <w:szCs w:val="24"/>
        </w:rPr>
        <w:t>ublisko resursu ieguldījum</w:t>
      </w:r>
      <w:r>
        <w:rPr>
          <w:color w:val="000000" w:themeColor="text1"/>
          <w:szCs w:val="24"/>
        </w:rPr>
        <w:t>u</w:t>
      </w:r>
      <w:r w:rsidRPr="004F06EC">
        <w:rPr>
          <w:color w:val="000000" w:themeColor="text1"/>
          <w:szCs w:val="24"/>
        </w:rPr>
        <w:t xml:space="preserve"> darbības programmā</w:t>
      </w:r>
      <w:r>
        <w:rPr>
          <w:color w:val="000000" w:themeColor="text1"/>
          <w:szCs w:val="24"/>
        </w:rPr>
        <w:t>s.</w:t>
      </w:r>
    </w:p>
    <w:p w14:paraId="73130712" w14:textId="1053120F" w:rsidR="00005C63" w:rsidRPr="004F06EC" w:rsidRDefault="0029002C" w:rsidP="00D05700">
      <w:pPr>
        <w:pStyle w:val="2lmenis"/>
        <w:numPr>
          <w:ilvl w:val="2"/>
          <w:numId w:val="2"/>
        </w:numPr>
        <w:spacing w:before="120" w:after="120" w:line="276" w:lineRule="auto"/>
        <w:jc w:val="both"/>
        <w:rPr>
          <w:rFonts w:eastAsiaTheme="minorHAnsi"/>
          <w:color w:val="000000" w:themeColor="text1"/>
          <w:sz w:val="24"/>
          <w:szCs w:val="24"/>
          <w:lang w:val="lv-LV"/>
        </w:rPr>
      </w:pPr>
      <w:bookmarkStart w:id="23" w:name="_Toc349828953"/>
      <w:r w:rsidRPr="004F06EC">
        <w:rPr>
          <w:color w:val="000000" w:themeColor="text1"/>
          <w:sz w:val="24"/>
          <w:szCs w:val="24"/>
          <w:lang w:val="lv-LV"/>
        </w:rPr>
        <w:t>Informācija</w:t>
      </w:r>
      <w:r w:rsidRPr="004F06EC">
        <w:rPr>
          <w:rFonts w:eastAsiaTheme="minorHAnsi"/>
          <w:color w:val="000000" w:themeColor="text1"/>
          <w:sz w:val="24"/>
          <w:szCs w:val="24"/>
          <w:lang w:val="lv-LV"/>
        </w:rPr>
        <w:t xml:space="preserve"> par valsts budžeta </w:t>
      </w:r>
      <w:proofErr w:type="spellStart"/>
      <w:r w:rsidRPr="004F06EC">
        <w:rPr>
          <w:rFonts w:eastAsiaTheme="minorHAnsi"/>
          <w:color w:val="000000" w:themeColor="text1"/>
          <w:sz w:val="24"/>
          <w:szCs w:val="24"/>
          <w:lang w:val="lv-LV"/>
        </w:rPr>
        <w:t>virssaistībām</w:t>
      </w:r>
      <w:bookmarkEnd w:id="23"/>
      <w:proofErr w:type="spellEnd"/>
    </w:p>
    <w:p w14:paraId="5F2672E0" w14:textId="2A6A2D6F" w:rsidR="00246579" w:rsidRPr="00F113BD" w:rsidRDefault="00246579" w:rsidP="00D05700">
      <w:pPr>
        <w:shd w:val="clear" w:color="auto" w:fill="FFFFFF"/>
        <w:spacing w:line="276" w:lineRule="auto"/>
        <w:rPr>
          <w:rFonts w:eastAsia="EUAlbertina-Bold-Identity-H"/>
          <w:color w:val="000000" w:themeColor="text1"/>
          <w:szCs w:val="24"/>
          <w:lang w:eastAsia="lv-LV"/>
        </w:rPr>
      </w:pPr>
      <w:r w:rsidRPr="00F113BD">
        <w:rPr>
          <w:rFonts w:eastAsia="EUAlbertina-Bold-Identity-H"/>
          <w:color w:val="000000" w:themeColor="text1"/>
          <w:szCs w:val="24"/>
          <w:lang w:eastAsia="lv-LV"/>
        </w:rPr>
        <w:t xml:space="preserve">Atbilstoši MK lēmumiem valdība ir apstiprinājusi iespēju AI papildus jau piešķirtajam publiskajam piešķīrumam uzņemties </w:t>
      </w:r>
      <w:proofErr w:type="spellStart"/>
      <w:r w:rsidRPr="00F113BD">
        <w:rPr>
          <w:rFonts w:eastAsia="EUAlbertina-Bold-Identity-H"/>
          <w:color w:val="000000" w:themeColor="text1"/>
          <w:szCs w:val="24"/>
          <w:lang w:eastAsia="lv-LV"/>
        </w:rPr>
        <w:t>virssaistības</w:t>
      </w:r>
      <w:proofErr w:type="spellEnd"/>
      <w:r w:rsidRPr="00F113BD">
        <w:rPr>
          <w:rFonts w:eastAsia="EUAlbertina-Bold-Identity-H"/>
          <w:color w:val="000000" w:themeColor="text1"/>
          <w:szCs w:val="24"/>
          <w:lang w:eastAsia="lv-LV"/>
        </w:rPr>
        <w:t xml:space="preserve"> 298,6 </w:t>
      </w:r>
      <w:proofErr w:type="spellStart"/>
      <w:r w:rsidRPr="00F113BD">
        <w:rPr>
          <w:rFonts w:eastAsia="EUAlbertina-Bold-Identity-H"/>
          <w:color w:val="000000" w:themeColor="text1"/>
          <w:szCs w:val="24"/>
          <w:lang w:eastAsia="lv-LV"/>
        </w:rPr>
        <w:t>milj</w:t>
      </w:r>
      <w:proofErr w:type="spellEnd"/>
      <w:r w:rsidRPr="00F113BD">
        <w:rPr>
          <w:rFonts w:eastAsia="EUAlbertina-Bold-Identity-H"/>
          <w:color w:val="000000" w:themeColor="text1"/>
          <w:szCs w:val="24"/>
          <w:lang w:eastAsia="lv-LV"/>
        </w:rPr>
        <w:t xml:space="preserve">. latu apmērā. </w:t>
      </w:r>
      <w:proofErr w:type="spellStart"/>
      <w:r w:rsidRPr="00F113BD">
        <w:rPr>
          <w:rFonts w:eastAsia="EUAlbertina-Bold-Identity-H"/>
          <w:color w:val="000000" w:themeColor="text1"/>
          <w:szCs w:val="24"/>
          <w:lang w:eastAsia="lv-LV"/>
        </w:rPr>
        <w:t>Vi</w:t>
      </w:r>
      <w:r w:rsidR="003A7D9A" w:rsidRPr="00F113BD">
        <w:rPr>
          <w:rFonts w:eastAsia="EUAlbertina-Bold-Identity-H"/>
          <w:color w:val="000000" w:themeColor="text1"/>
          <w:szCs w:val="24"/>
          <w:lang w:eastAsia="lv-LV"/>
        </w:rPr>
        <w:t>rssaistību</w:t>
      </w:r>
      <w:proofErr w:type="spellEnd"/>
      <w:r w:rsidR="003A7D9A" w:rsidRPr="00F113BD">
        <w:rPr>
          <w:rFonts w:eastAsia="EUAlbertina-Bold-Identity-H"/>
          <w:color w:val="000000" w:themeColor="text1"/>
          <w:szCs w:val="24"/>
          <w:lang w:eastAsia="lv-LV"/>
        </w:rPr>
        <w:t xml:space="preserve"> mērķis ir nodrošināt</w:t>
      </w:r>
      <w:r w:rsidRPr="00F113BD">
        <w:rPr>
          <w:rFonts w:eastAsia="EUAlbertina-Bold-Identity-H"/>
          <w:color w:val="000000" w:themeColor="text1"/>
          <w:szCs w:val="24"/>
          <w:lang w:eastAsia="lv-LV"/>
        </w:rPr>
        <w:t xml:space="preserve"> ES fondu </w:t>
      </w:r>
      <w:r w:rsidR="003A7D9A" w:rsidRPr="00F113BD">
        <w:rPr>
          <w:rFonts w:eastAsia="EUAlbertina-Bold-Identity-H"/>
          <w:color w:val="000000" w:themeColor="text1"/>
          <w:szCs w:val="24"/>
          <w:lang w:eastAsia="lv-LV"/>
        </w:rPr>
        <w:t>investīcijas 100% apmērā</w:t>
      </w:r>
      <w:r w:rsidRPr="00F113BD">
        <w:rPr>
          <w:rFonts w:eastAsia="EUAlbertina-Bold-Identity-H"/>
          <w:color w:val="000000" w:themeColor="text1"/>
          <w:szCs w:val="24"/>
          <w:lang w:eastAsia="lv-LV"/>
        </w:rPr>
        <w:t>, kompensējot neatbilstības un lauztos līgumus, vienlaikus bez negatīvas vai nelielas ietekmes uz valsts budžeta deficītu.</w:t>
      </w:r>
    </w:p>
    <w:p w14:paraId="6111DFA1" w14:textId="77777777" w:rsidR="00246579" w:rsidRPr="00F113BD" w:rsidRDefault="00246579" w:rsidP="00D05700">
      <w:pPr>
        <w:shd w:val="clear" w:color="auto" w:fill="FFFFFF"/>
        <w:spacing w:line="276" w:lineRule="auto"/>
        <w:rPr>
          <w:rFonts w:eastAsia="EUAlbertina-Bold-Identity-H"/>
          <w:color w:val="000000" w:themeColor="text1"/>
          <w:szCs w:val="24"/>
          <w:lang w:eastAsia="lv-LV"/>
        </w:rPr>
      </w:pPr>
      <w:r w:rsidRPr="00F113BD">
        <w:rPr>
          <w:rFonts w:eastAsia="EUAlbertina-Bold-Identity-H"/>
          <w:color w:val="000000" w:themeColor="text1"/>
          <w:szCs w:val="24"/>
          <w:lang w:eastAsia="lv-LV"/>
        </w:rPr>
        <w:t xml:space="preserve">Ņemot vērā, ka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uzņemšanās var radīt papildus slogu valsts budžetam un pirms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apjoma apstiprināšanas valdībā tika veikti aprēķini iespējamai ietekmei uz valsts budžeta deficītu, ar 2012.gada 4.decembra MK </w:t>
      </w:r>
      <w:proofErr w:type="spellStart"/>
      <w:r w:rsidRPr="00F113BD">
        <w:rPr>
          <w:rFonts w:eastAsia="EUAlbertina-Bold-Identity-H"/>
          <w:color w:val="000000" w:themeColor="text1"/>
          <w:szCs w:val="24"/>
          <w:lang w:eastAsia="lv-LV"/>
        </w:rPr>
        <w:t>protokollēmumu</w:t>
      </w:r>
      <w:proofErr w:type="spellEnd"/>
      <w:r w:rsidRPr="00F113BD">
        <w:rPr>
          <w:rFonts w:eastAsia="EUAlbertina-Bold-Identity-H"/>
          <w:color w:val="000000" w:themeColor="text1"/>
          <w:szCs w:val="24"/>
          <w:lang w:eastAsia="lv-LV"/>
        </w:rPr>
        <w:t xml:space="preserve"> (Nr.68 34.§) tika apstiprināts VI priekšlikums disciplinējošiem pasākumiem, kas paredz noteikt skaidru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izlietojuma plāna un maksājumu mērķa izpildes uzraudzību un mehānismu korekcijām neizpildes gadījumā. </w:t>
      </w:r>
    </w:p>
    <w:p w14:paraId="05BCFEAE" w14:textId="77777777" w:rsidR="00246579" w:rsidRPr="00F113BD" w:rsidRDefault="00246579" w:rsidP="00D05700">
      <w:pPr>
        <w:shd w:val="clear" w:color="auto" w:fill="FFFFFF"/>
        <w:spacing w:line="276" w:lineRule="auto"/>
        <w:rPr>
          <w:rFonts w:eastAsia="EUAlbertina-Bold-Identity-H"/>
          <w:color w:val="000000" w:themeColor="text1"/>
          <w:szCs w:val="24"/>
          <w:lang w:eastAsia="lv-LV"/>
        </w:rPr>
      </w:pPr>
      <w:r w:rsidRPr="00F113BD">
        <w:rPr>
          <w:rFonts w:eastAsia="EUAlbertina-Bold-Identity-H"/>
          <w:color w:val="000000" w:themeColor="text1"/>
          <w:szCs w:val="24"/>
          <w:lang w:eastAsia="lv-LV"/>
        </w:rPr>
        <w:t xml:space="preserve">Tā kā lielākā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uzņemšanās plānota sākot ar 2013.gadu, atbilstoši 2012.gada 4.decembra MK </w:t>
      </w:r>
      <w:proofErr w:type="spellStart"/>
      <w:r w:rsidRPr="00F113BD">
        <w:rPr>
          <w:rFonts w:eastAsia="EUAlbertina-Bold-Identity-H"/>
          <w:color w:val="000000" w:themeColor="text1"/>
          <w:szCs w:val="24"/>
          <w:lang w:eastAsia="lv-LV"/>
        </w:rPr>
        <w:t>protokollēmumam</w:t>
      </w:r>
      <w:proofErr w:type="spellEnd"/>
      <w:r w:rsidRPr="00F113BD">
        <w:rPr>
          <w:rFonts w:eastAsia="EUAlbertina-Bold-Identity-H"/>
          <w:color w:val="000000" w:themeColor="text1"/>
          <w:szCs w:val="24"/>
          <w:lang w:eastAsia="lv-LV"/>
        </w:rPr>
        <w:t xml:space="preserve"> (Nr.68 34.§), finanšu ministrs var rosināt MK lemt </w:t>
      </w:r>
      <w:r w:rsidRPr="00F113BD">
        <w:rPr>
          <w:rFonts w:eastAsia="EUAlbertina-Bold-Identity-H"/>
          <w:color w:val="000000" w:themeColor="text1"/>
          <w:szCs w:val="24"/>
          <w:lang w:eastAsia="lv-LV"/>
        </w:rPr>
        <w:lastRenderedPageBreak/>
        <w:t xml:space="preserve">par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apjoma proporcionālu samazinājumu vai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pārdali uz tām ES fondu aktivitātēm, kurās ir pieejami projekti augstā gatavības pakāpē ar nākamo ceturkšņa ziņojumu.</w:t>
      </w:r>
    </w:p>
    <w:p w14:paraId="0FE6E096" w14:textId="373E654E" w:rsidR="005578F3" w:rsidRPr="005578F3" w:rsidRDefault="00D0317B" w:rsidP="005578F3">
      <w:pPr>
        <w:spacing w:line="276" w:lineRule="auto"/>
        <w:rPr>
          <w:color w:val="000000" w:themeColor="text1"/>
          <w:szCs w:val="24"/>
        </w:rPr>
      </w:pPr>
      <w:r w:rsidRPr="00A246D1">
        <w:rPr>
          <w:color w:val="000000" w:themeColor="text1"/>
          <w:szCs w:val="24"/>
        </w:rPr>
        <w:t xml:space="preserve">Analizējot </w:t>
      </w:r>
      <w:bookmarkStart w:id="24" w:name="_GoBack"/>
      <w:bookmarkEnd w:id="24"/>
      <w:r w:rsidRPr="00F97836">
        <w:rPr>
          <w:color w:val="000000" w:themeColor="text1"/>
          <w:szCs w:val="24"/>
        </w:rPr>
        <w:t xml:space="preserve">situāciju uz </w:t>
      </w:r>
      <w:r w:rsidR="00482EA5" w:rsidRPr="00F97836">
        <w:rPr>
          <w:color w:val="000000" w:themeColor="text1"/>
          <w:szCs w:val="24"/>
        </w:rPr>
        <w:t>2013.gada</w:t>
      </w:r>
      <w:r w:rsidRPr="00F97836">
        <w:rPr>
          <w:color w:val="000000" w:themeColor="text1"/>
          <w:szCs w:val="24"/>
        </w:rPr>
        <w:t xml:space="preserve"> </w:t>
      </w:r>
      <w:r w:rsidR="00A246D1" w:rsidRPr="00F97836">
        <w:rPr>
          <w:color w:val="000000" w:themeColor="text1"/>
          <w:szCs w:val="24"/>
        </w:rPr>
        <w:t>31</w:t>
      </w:r>
      <w:r w:rsidRPr="00F97836">
        <w:rPr>
          <w:color w:val="000000" w:themeColor="text1"/>
          <w:szCs w:val="24"/>
        </w:rPr>
        <w:t>.</w:t>
      </w:r>
      <w:r w:rsidR="00A246D1" w:rsidRPr="00F97836">
        <w:rPr>
          <w:color w:val="000000" w:themeColor="text1"/>
          <w:szCs w:val="24"/>
        </w:rPr>
        <w:t>janvāri</w:t>
      </w:r>
      <w:r w:rsidRPr="00F97836">
        <w:rPr>
          <w:color w:val="000000" w:themeColor="text1"/>
          <w:szCs w:val="24"/>
        </w:rPr>
        <w:t xml:space="preserve">, </w:t>
      </w:r>
      <w:proofErr w:type="spellStart"/>
      <w:r w:rsidRPr="00F97836">
        <w:rPr>
          <w:color w:val="000000" w:themeColor="text1"/>
          <w:szCs w:val="24"/>
        </w:rPr>
        <w:t>virssaistību</w:t>
      </w:r>
      <w:proofErr w:type="spellEnd"/>
      <w:r w:rsidRPr="00F97836">
        <w:rPr>
          <w:color w:val="000000" w:themeColor="text1"/>
          <w:szCs w:val="24"/>
        </w:rPr>
        <w:t xml:space="preserve"> līgumi noslēgti par 9</w:t>
      </w:r>
      <w:r w:rsidR="005B6BA0" w:rsidRPr="00F97836">
        <w:rPr>
          <w:color w:val="000000" w:themeColor="text1"/>
          <w:szCs w:val="24"/>
        </w:rPr>
        <w:t>7</w:t>
      </w:r>
      <w:r w:rsidRPr="00F97836">
        <w:rPr>
          <w:color w:val="000000" w:themeColor="text1"/>
          <w:szCs w:val="24"/>
        </w:rPr>
        <w:t>,</w:t>
      </w:r>
      <w:r w:rsidR="005B6BA0" w:rsidRPr="00F97836">
        <w:rPr>
          <w:color w:val="000000" w:themeColor="text1"/>
          <w:szCs w:val="24"/>
        </w:rPr>
        <w:t>9</w:t>
      </w:r>
      <w:r w:rsidRPr="00F97836">
        <w:rPr>
          <w:color w:val="000000" w:themeColor="text1"/>
          <w:szCs w:val="24"/>
        </w:rPr>
        <w:t xml:space="preserve"> </w:t>
      </w:r>
      <w:proofErr w:type="spellStart"/>
      <w:r w:rsidRPr="00F97836">
        <w:rPr>
          <w:color w:val="000000" w:themeColor="text1"/>
          <w:szCs w:val="24"/>
        </w:rPr>
        <w:t>milj</w:t>
      </w:r>
      <w:proofErr w:type="spellEnd"/>
      <w:r w:rsidRPr="00F97836">
        <w:rPr>
          <w:color w:val="000000" w:themeColor="text1"/>
          <w:szCs w:val="24"/>
        </w:rPr>
        <w:t>. latu, kas ir 10</w:t>
      </w:r>
      <w:r w:rsidR="005B6BA0" w:rsidRPr="00F97836">
        <w:rPr>
          <w:color w:val="000000" w:themeColor="text1"/>
          <w:szCs w:val="24"/>
        </w:rPr>
        <w:t>7</w:t>
      </w:r>
      <w:r w:rsidRPr="00F97836">
        <w:rPr>
          <w:color w:val="000000" w:themeColor="text1"/>
          <w:szCs w:val="24"/>
        </w:rPr>
        <w:t>,9%</w:t>
      </w:r>
      <w:r w:rsidRPr="00A246D1">
        <w:rPr>
          <w:color w:val="000000" w:themeColor="text1"/>
          <w:szCs w:val="24"/>
        </w:rPr>
        <w:t xml:space="preserve"> no plānotā apjoma (90,1 </w:t>
      </w:r>
      <w:proofErr w:type="spellStart"/>
      <w:r w:rsidRPr="00A246D1">
        <w:rPr>
          <w:color w:val="000000" w:themeColor="text1"/>
          <w:szCs w:val="24"/>
        </w:rPr>
        <w:t>milj</w:t>
      </w:r>
      <w:proofErr w:type="spellEnd"/>
      <w:r w:rsidRPr="00A246D1">
        <w:rPr>
          <w:color w:val="000000" w:themeColor="text1"/>
          <w:szCs w:val="24"/>
        </w:rPr>
        <w:t xml:space="preserve">. latiem). Savukārt lauzto līgumu un neatbilstību apjoms uz 2013.gada 30.janvāri ir 47,1 </w:t>
      </w:r>
      <w:proofErr w:type="spellStart"/>
      <w:r w:rsidRPr="00A246D1">
        <w:rPr>
          <w:color w:val="000000" w:themeColor="text1"/>
          <w:szCs w:val="24"/>
        </w:rPr>
        <w:t>milj</w:t>
      </w:r>
      <w:proofErr w:type="spellEnd"/>
      <w:r w:rsidRPr="00A246D1">
        <w:rPr>
          <w:color w:val="000000" w:themeColor="text1"/>
          <w:szCs w:val="24"/>
        </w:rPr>
        <w:t>. latu</w:t>
      </w:r>
      <w:r>
        <w:rPr>
          <w:color w:val="000000" w:themeColor="text1"/>
          <w:szCs w:val="24"/>
        </w:rPr>
        <w:t xml:space="preserve">. </w:t>
      </w:r>
      <w:r w:rsidR="005578F3" w:rsidRPr="005578F3">
        <w:rPr>
          <w:color w:val="000000" w:themeColor="text1"/>
          <w:szCs w:val="24"/>
        </w:rPr>
        <w:t xml:space="preserve">Skatīt </w:t>
      </w:r>
      <w:r w:rsidR="005578F3" w:rsidRPr="005578F3">
        <w:rPr>
          <w:color w:val="000000" w:themeColor="text1"/>
          <w:szCs w:val="24"/>
          <w:u w:val="single"/>
        </w:rPr>
        <w:t>grafiku Nr.9</w:t>
      </w:r>
      <w:r w:rsidR="005578F3" w:rsidRPr="005578F3">
        <w:rPr>
          <w:color w:val="000000" w:themeColor="text1"/>
          <w:szCs w:val="24"/>
        </w:rPr>
        <w:t>.</w:t>
      </w:r>
    </w:p>
    <w:p w14:paraId="531A3066" w14:textId="129479EE" w:rsidR="00246579" w:rsidRDefault="00246579" w:rsidP="00D05700">
      <w:pPr>
        <w:spacing w:line="276" w:lineRule="auto"/>
        <w:rPr>
          <w:rFonts w:eastAsia="EUAlbertina-Bold-Identity-H"/>
          <w:i/>
          <w:iCs/>
          <w:color w:val="000000" w:themeColor="text1"/>
          <w:szCs w:val="24"/>
          <w:lang w:eastAsia="lv-LV"/>
        </w:rPr>
      </w:pPr>
      <w:r w:rsidRPr="00991E11">
        <w:rPr>
          <w:rFonts w:eastAsia="EUAlbertina-Bold-Identity-H"/>
          <w:i/>
          <w:iCs/>
          <w:color w:val="000000" w:themeColor="text1"/>
          <w:szCs w:val="24"/>
          <w:lang w:eastAsia="lv-LV"/>
        </w:rPr>
        <w:t>Grafiks Nr.</w:t>
      </w:r>
      <w:r w:rsidR="00117861">
        <w:rPr>
          <w:rFonts w:eastAsia="EUAlbertina-Bold-Identity-H"/>
          <w:i/>
          <w:iCs/>
          <w:color w:val="000000" w:themeColor="text1"/>
          <w:szCs w:val="24"/>
          <w:lang w:eastAsia="lv-LV"/>
        </w:rPr>
        <w:t>9</w:t>
      </w:r>
      <w:r w:rsidR="00991E11" w:rsidRPr="00991E11">
        <w:rPr>
          <w:rFonts w:eastAsia="EUAlbertina-Bold-Identity-H"/>
          <w:i/>
          <w:iCs/>
          <w:color w:val="000000" w:themeColor="text1"/>
          <w:szCs w:val="24"/>
          <w:lang w:eastAsia="lv-LV"/>
        </w:rPr>
        <w:t xml:space="preserve"> „Plānotais </w:t>
      </w:r>
      <w:proofErr w:type="spellStart"/>
      <w:r w:rsidR="00991E11" w:rsidRPr="00991E11">
        <w:rPr>
          <w:rFonts w:eastAsia="EUAlbertina-Bold-Identity-H"/>
          <w:i/>
          <w:iCs/>
          <w:color w:val="000000" w:themeColor="text1"/>
          <w:szCs w:val="24"/>
          <w:lang w:eastAsia="lv-LV"/>
        </w:rPr>
        <w:t>virssaistību</w:t>
      </w:r>
      <w:proofErr w:type="spellEnd"/>
      <w:r w:rsidR="00991E11" w:rsidRPr="00991E11">
        <w:rPr>
          <w:rFonts w:eastAsia="EUAlbertina-Bold-Identity-H"/>
          <w:i/>
          <w:iCs/>
          <w:color w:val="000000" w:themeColor="text1"/>
          <w:szCs w:val="24"/>
          <w:lang w:eastAsia="lv-LV"/>
        </w:rPr>
        <w:t xml:space="preserve"> apjoms līgumiem 2012.-2015.gadā kum</w:t>
      </w:r>
      <w:r w:rsidR="00117861">
        <w:rPr>
          <w:rFonts w:eastAsia="EUAlbertina-Bold-Identity-H"/>
          <w:i/>
          <w:iCs/>
          <w:color w:val="000000" w:themeColor="text1"/>
          <w:szCs w:val="24"/>
          <w:lang w:eastAsia="lv-LV"/>
        </w:rPr>
        <w:t xml:space="preserve">ulatīvi </w:t>
      </w:r>
      <w:r w:rsidR="00482EA5">
        <w:rPr>
          <w:rFonts w:eastAsia="EUAlbertina-Bold-Identity-H"/>
          <w:i/>
          <w:iCs/>
          <w:color w:val="000000" w:themeColor="text1"/>
          <w:szCs w:val="24"/>
          <w:lang w:eastAsia="lv-LV"/>
        </w:rPr>
        <w:t>ceturkšņu</w:t>
      </w:r>
      <w:r w:rsidR="00117861">
        <w:rPr>
          <w:rFonts w:eastAsia="EUAlbertina-Bold-Identity-H"/>
          <w:i/>
          <w:iCs/>
          <w:color w:val="000000" w:themeColor="text1"/>
          <w:szCs w:val="24"/>
          <w:lang w:eastAsia="lv-LV"/>
        </w:rPr>
        <w:t xml:space="preserve"> dalījumā (</w:t>
      </w:r>
      <w:proofErr w:type="spellStart"/>
      <w:r w:rsidR="00117861">
        <w:rPr>
          <w:rFonts w:eastAsia="EUAlbertina-Bold-Identity-H"/>
          <w:i/>
          <w:iCs/>
          <w:color w:val="000000" w:themeColor="text1"/>
          <w:szCs w:val="24"/>
          <w:lang w:eastAsia="lv-LV"/>
        </w:rPr>
        <w:t>milj</w:t>
      </w:r>
      <w:proofErr w:type="spellEnd"/>
      <w:r w:rsidR="00117861">
        <w:rPr>
          <w:rFonts w:eastAsia="EUAlbertina-Bold-Identity-H"/>
          <w:i/>
          <w:iCs/>
          <w:color w:val="000000" w:themeColor="text1"/>
          <w:szCs w:val="24"/>
          <w:lang w:eastAsia="lv-LV"/>
        </w:rPr>
        <w:t>. latu</w:t>
      </w:r>
      <w:r w:rsidR="00991E11" w:rsidRPr="00991E11">
        <w:rPr>
          <w:rFonts w:eastAsia="EUAlbertina-Bold-Identity-H"/>
          <w:i/>
          <w:iCs/>
          <w:color w:val="000000" w:themeColor="text1"/>
          <w:szCs w:val="24"/>
          <w:lang w:eastAsia="lv-LV"/>
        </w:rPr>
        <w:t>)</w:t>
      </w:r>
      <w:r w:rsidR="00117861">
        <w:rPr>
          <w:rFonts w:eastAsia="EUAlbertina-Bold-Identity-H"/>
          <w:i/>
          <w:iCs/>
          <w:color w:val="000000" w:themeColor="text1"/>
          <w:szCs w:val="24"/>
          <w:lang w:eastAsia="lv-LV"/>
        </w:rPr>
        <w:t>.</w:t>
      </w:r>
      <w:r w:rsidR="00991E11">
        <w:rPr>
          <w:rFonts w:eastAsia="EUAlbertina-Bold-Identity-H"/>
          <w:i/>
          <w:iCs/>
          <w:color w:val="000000" w:themeColor="text1"/>
          <w:szCs w:val="24"/>
          <w:lang w:eastAsia="lv-LV"/>
        </w:rPr>
        <w:t>”</w:t>
      </w:r>
    </w:p>
    <w:p w14:paraId="7EE3BED6" w14:textId="06ECF235" w:rsidR="009A1CA6" w:rsidRPr="00991E11" w:rsidRDefault="00172088" w:rsidP="00D05700">
      <w:pPr>
        <w:spacing w:line="276" w:lineRule="auto"/>
        <w:rPr>
          <w:rFonts w:eastAsia="EUAlbertina-Bold-Identity-H"/>
          <w:i/>
          <w:iCs/>
          <w:color w:val="000000" w:themeColor="text1"/>
          <w:szCs w:val="24"/>
          <w:lang w:eastAsia="lv-LV"/>
        </w:rPr>
      </w:pPr>
      <w:r>
        <w:rPr>
          <w:rFonts w:eastAsia="EUAlbertina-Bold-Identity-H"/>
          <w:i/>
          <w:iCs/>
          <w:noProof/>
          <w:color w:val="000000" w:themeColor="text1"/>
          <w:szCs w:val="24"/>
          <w:lang w:eastAsia="lv-LV"/>
        </w:rPr>
        <w:drawing>
          <wp:inline distT="0" distB="0" distL="0" distR="0" wp14:anchorId="527AB11D" wp14:editId="1E6FB0B5">
            <wp:extent cx="5505856" cy="2803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6729" cy="2809417"/>
                    </a:xfrm>
                    <a:prstGeom prst="rect">
                      <a:avLst/>
                    </a:prstGeom>
                    <a:noFill/>
                  </pic:spPr>
                </pic:pic>
              </a:graphicData>
            </a:graphic>
          </wp:inline>
        </w:drawing>
      </w:r>
    </w:p>
    <w:p w14:paraId="64210B79" w14:textId="1691BCCE" w:rsidR="00FC5677" w:rsidRPr="00246579" w:rsidRDefault="00FC5677" w:rsidP="00D05700">
      <w:pPr>
        <w:spacing w:line="276" w:lineRule="auto"/>
        <w:rPr>
          <w:color w:val="000000" w:themeColor="text1"/>
          <w:szCs w:val="24"/>
        </w:rPr>
      </w:pPr>
      <w:r w:rsidRPr="00246579">
        <w:rPr>
          <w:color w:val="000000" w:themeColor="text1"/>
          <w:szCs w:val="24"/>
        </w:rPr>
        <w:t xml:space="preserve">Lai arī </w:t>
      </w:r>
      <w:proofErr w:type="spellStart"/>
      <w:r w:rsidRPr="00246579">
        <w:rPr>
          <w:color w:val="000000" w:themeColor="text1"/>
          <w:szCs w:val="24"/>
        </w:rPr>
        <w:t>virssaistību</w:t>
      </w:r>
      <w:proofErr w:type="spellEnd"/>
      <w:r w:rsidRPr="00246579">
        <w:rPr>
          <w:color w:val="000000" w:themeColor="text1"/>
          <w:szCs w:val="24"/>
        </w:rPr>
        <w:t xml:space="preserve"> apjoms ir noslēgts par divas reizes lielāku summu ne</w:t>
      </w:r>
      <w:r>
        <w:rPr>
          <w:color w:val="000000" w:themeColor="text1"/>
          <w:szCs w:val="24"/>
        </w:rPr>
        <w:t>kā tās šobrīd varētu tikt dzēsta</w:t>
      </w:r>
      <w:r w:rsidRPr="00246579">
        <w:rPr>
          <w:color w:val="000000" w:themeColor="text1"/>
          <w:szCs w:val="24"/>
        </w:rPr>
        <w:t>s</w:t>
      </w:r>
      <w:r>
        <w:rPr>
          <w:color w:val="000000" w:themeColor="text1"/>
          <w:szCs w:val="24"/>
        </w:rPr>
        <w:t>, kas, savukārt,</w:t>
      </w:r>
      <w:r w:rsidRPr="00246579">
        <w:rPr>
          <w:color w:val="000000" w:themeColor="text1"/>
          <w:szCs w:val="24"/>
        </w:rPr>
        <w:t xml:space="preserve"> norāda uz budžeta deficīta palielinājuma risku, lielākā daļa ES fondu projektu šobrīd vēl ir īstenošanas fāzē. Tendences liecina, ka vairumā gadījumu neatbilstības</w:t>
      </w:r>
      <w:r>
        <w:rPr>
          <w:color w:val="000000" w:themeColor="text1"/>
          <w:szCs w:val="24"/>
        </w:rPr>
        <w:t xml:space="preserve"> tiek konst</w:t>
      </w:r>
      <w:r w:rsidR="00832A34">
        <w:rPr>
          <w:color w:val="000000" w:themeColor="text1"/>
          <w:szCs w:val="24"/>
        </w:rPr>
        <w:t>at</w:t>
      </w:r>
      <w:r>
        <w:rPr>
          <w:color w:val="000000" w:themeColor="text1"/>
          <w:szCs w:val="24"/>
        </w:rPr>
        <w:t>ētas</w:t>
      </w:r>
      <w:r w:rsidRPr="00246579">
        <w:rPr>
          <w:color w:val="000000" w:themeColor="text1"/>
          <w:szCs w:val="24"/>
        </w:rPr>
        <w:t>, kā arī līgumi tiek lauzti projekta īstenošanas vidus</w:t>
      </w:r>
      <w:r>
        <w:rPr>
          <w:color w:val="000000" w:themeColor="text1"/>
          <w:szCs w:val="24"/>
        </w:rPr>
        <w:t xml:space="preserve"> </w:t>
      </w:r>
      <w:r w:rsidRPr="00246579">
        <w:rPr>
          <w:color w:val="000000" w:themeColor="text1"/>
          <w:szCs w:val="24"/>
        </w:rPr>
        <w:t xml:space="preserve">posmā vai pirms pabeigšanas, kad nepieciešams atskaitīties par projekta ietvaros paveiktajiem darbiem un attiecināmajām izmaksām. </w:t>
      </w:r>
    </w:p>
    <w:p w14:paraId="5F0922EE" w14:textId="4BA15C84" w:rsidR="001E1C7A" w:rsidRPr="00246579" w:rsidRDefault="001E1C7A" w:rsidP="00D05700">
      <w:pPr>
        <w:spacing w:line="276" w:lineRule="auto"/>
        <w:rPr>
          <w:color w:val="000000" w:themeColor="text1"/>
          <w:szCs w:val="24"/>
        </w:rPr>
      </w:pPr>
      <w:r>
        <w:rPr>
          <w:color w:val="000000" w:themeColor="text1"/>
          <w:szCs w:val="24"/>
        </w:rPr>
        <w:t xml:space="preserve">Analizējot ES fondu finansējuma un </w:t>
      </w:r>
      <w:proofErr w:type="spellStart"/>
      <w:r>
        <w:rPr>
          <w:color w:val="000000" w:themeColor="text1"/>
          <w:szCs w:val="24"/>
        </w:rPr>
        <w:t>virssaistību</w:t>
      </w:r>
      <w:proofErr w:type="spellEnd"/>
      <w:r w:rsidR="005578F3">
        <w:rPr>
          <w:color w:val="000000" w:themeColor="text1"/>
          <w:szCs w:val="24"/>
        </w:rPr>
        <w:t xml:space="preserve"> izlietojumu</w:t>
      </w:r>
      <w:r>
        <w:rPr>
          <w:color w:val="000000" w:themeColor="text1"/>
          <w:szCs w:val="24"/>
        </w:rPr>
        <w:t xml:space="preserve"> konstatēts, ka n</w:t>
      </w:r>
      <w:r w:rsidR="00246579" w:rsidRPr="00246579">
        <w:rPr>
          <w:color w:val="000000" w:themeColor="text1"/>
          <w:szCs w:val="24"/>
        </w:rPr>
        <w:t xml:space="preserve">oteiktā </w:t>
      </w:r>
      <w:proofErr w:type="spellStart"/>
      <w:r w:rsidR="00246579" w:rsidRPr="00246579">
        <w:rPr>
          <w:color w:val="000000" w:themeColor="text1"/>
          <w:szCs w:val="24"/>
        </w:rPr>
        <w:t>virssaistību</w:t>
      </w:r>
      <w:proofErr w:type="spellEnd"/>
      <w:r w:rsidR="00246579" w:rsidRPr="00246579">
        <w:rPr>
          <w:color w:val="000000" w:themeColor="text1"/>
          <w:szCs w:val="24"/>
        </w:rPr>
        <w:t xml:space="preserve"> finansējuma noslēgto līgumu izpilde </w:t>
      </w:r>
      <w:r>
        <w:rPr>
          <w:color w:val="000000" w:themeColor="text1"/>
          <w:szCs w:val="24"/>
        </w:rPr>
        <w:t xml:space="preserve">pretēji plānotajam ir bijusi mazāka </w:t>
      </w:r>
      <w:r w:rsidR="00246579" w:rsidRPr="00246579">
        <w:rPr>
          <w:color w:val="000000" w:themeColor="text1"/>
          <w:szCs w:val="24"/>
        </w:rPr>
        <w:t>sekojoš</w:t>
      </w:r>
      <w:r>
        <w:rPr>
          <w:color w:val="000000" w:themeColor="text1"/>
          <w:szCs w:val="24"/>
        </w:rPr>
        <w:t>u</w:t>
      </w:r>
      <w:r w:rsidR="00246579" w:rsidRPr="00246579">
        <w:rPr>
          <w:color w:val="000000" w:themeColor="text1"/>
          <w:szCs w:val="24"/>
        </w:rPr>
        <w:t xml:space="preserve"> </w:t>
      </w:r>
      <w:r w:rsidR="009F4D95">
        <w:rPr>
          <w:color w:val="000000" w:themeColor="text1"/>
          <w:szCs w:val="24"/>
        </w:rPr>
        <w:t xml:space="preserve">ministriju </w:t>
      </w:r>
      <w:proofErr w:type="spellStart"/>
      <w:r w:rsidR="009F4D95">
        <w:rPr>
          <w:color w:val="000000" w:themeColor="text1"/>
          <w:szCs w:val="24"/>
        </w:rPr>
        <w:t>pārziņā</w:t>
      </w:r>
      <w:proofErr w:type="spellEnd"/>
      <w:r w:rsidR="009F4D95">
        <w:rPr>
          <w:color w:val="000000" w:themeColor="text1"/>
          <w:szCs w:val="24"/>
        </w:rPr>
        <w:t xml:space="preserve"> esošajās </w:t>
      </w:r>
      <w:r w:rsidR="00246579" w:rsidRPr="00246579">
        <w:rPr>
          <w:color w:val="000000" w:themeColor="text1"/>
          <w:szCs w:val="24"/>
        </w:rPr>
        <w:t>aktivitātēs</w:t>
      </w:r>
      <w:r w:rsidR="0010097D">
        <w:rPr>
          <w:rStyle w:val="FootnoteReference"/>
          <w:color w:val="000000" w:themeColor="text1"/>
          <w:szCs w:val="24"/>
        </w:rPr>
        <w:footnoteReference w:id="15"/>
      </w:r>
      <w:r w:rsidR="00246579" w:rsidRPr="00246579">
        <w:rPr>
          <w:color w:val="000000" w:themeColor="text1"/>
          <w:szCs w:val="24"/>
        </w:rPr>
        <w:t>:</w:t>
      </w:r>
    </w:p>
    <w:p w14:paraId="4C7F2AEC" w14:textId="7C5FBB06" w:rsidR="00D0317B" w:rsidRPr="00D0317B" w:rsidRDefault="00D0317B" w:rsidP="00D0317B">
      <w:pPr>
        <w:pStyle w:val="BodyTextIndent"/>
        <w:numPr>
          <w:ilvl w:val="0"/>
          <w:numId w:val="30"/>
        </w:numPr>
        <w:spacing w:line="276" w:lineRule="auto"/>
        <w:rPr>
          <w:color w:val="000000" w:themeColor="text1"/>
          <w:szCs w:val="24"/>
          <w:lang w:val="lv-LV" w:eastAsia="en-US"/>
        </w:rPr>
      </w:pPr>
      <w:r w:rsidRPr="00F113BD">
        <w:rPr>
          <w:color w:val="000000" w:themeColor="text1"/>
          <w:szCs w:val="24"/>
          <w:lang w:val="lv-LV" w:eastAsia="en-US"/>
        </w:rPr>
        <w:t xml:space="preserve">VARAM </w:t>
      </w:r>
      <w:r>
        <w:rPr>
          <w:color w:val="000000" w:themeColor="text1"/>
          <w:szCs w:val="24"/>
          <w:lang w:val="lv-LV" w:eastAsia="en-US"/>
        </w:rPr>
        <w:t xml:space="preserve">- lai arī atsevišķās aktivitātēs pretēji plānotajam </w:t>
      </w:r>
      <w:proofErr w:type="spellStart"/>
      <w:r>
        <w:rPr>
          <w:color w:val="000000" w:themeColor="text1"/>
          <w:szCs w:val="24"/>
          <w:lang w:val="lv-LV" w:eastAsia="en-US"/>
        </w:rPr>
        <w:t>virssaistību</w:t>
      </w:r>
      <w:proofErr w:type="spellEnd"/>
      <w:r>
        <w:rPr>
          <w:color w:val="000000" w:themeColor="text1"/>
          <w:szCs w:val="24"/>
          <w:lang w:val="lv-LV" w:eastAsia="en-US"/>
        </w:rPr>
        <w:t xml:space="preserve"> līgumu slēgšana tā arī nav uzsākusies, kopējā ministrijas </w:t>
      </w:r>
      <w:proofErr w:type="spellStart"/>
      <w:r>
        <w:rPr>
          <w:color w:val="000000" w:themeColor="text1"/>
          <w:szCs w:val="24"/>
          <w:lang w:val="lv-LV" w:eastAsia="en-US"/>
        </w:rPr>
        <w:t>virssaistību</w:t>
      </w:r>
      <w:proofErr w:type="spellEnd"/>
      <w:r>
        <w:rPr>
          <w:color w:val="000000" w:themeColor="text1"/>
          <w:szCs w:val="24"/>
          <w:lang w:val="lv-LV" w:eastAsia="en-US"/>
        </w:rPr>
        <w:t xml:space="preserve"> plāna izpilde </w:t>
      </w:r>
      <w:r w:rsidRPr="00D0317B">
        <w:rPr>
          <w:color w:val="000000" w:themeColor="text1"/>
          <w:szCs w:val="24"/>
          <w:lang w:val="lv-LV" w:eastAsia="en-US"/>
        </w:rPr>
        <w:t>ir 80,6%,</w:t>
      </w:r>
      <w:r>
        <w:rPr>
          <w:color w:val="000000" w:themeColor="text1"/>
          <w:szCs w:val="24"/>
          <w:lang w:val="lv-LV" w:eastAsia="en-US"/>
        </w:rPr>
        <w:t xml:space="preserve"> ņemot vērā četrkāršo pārsniegumu aktivitātē </w:t>
      </w:r>
      <w:r w:rsidR="00482EA5">
        <w:rPr>
          <w:color w:val="000000" w:themeColor="text1"/>
          <w:szCs w:val="24"/>
          <w:lang w:val="lv-LV" w:eastAsia="en-US"/>
        </w:rPr>
        <w:t>„</w:t>
      </w:r>
      <w:r w:rsidRPr="00D0317B">
        <w:rPr>
          <w:color w:val="000000" w:themeColor="text1"/>
          <w:szCs w:val="24"/>
          <w:lang w:val="lv-LV" w:eastAsia="en-US"/>
        </w:rPr>
        <w:t>Nacionālas un reģionālas nozīmes attīstības centru izaugsmes veicināšana</w:t>
      </w:r>
      <w:r w:rsidR="00482EA5">
        <w:rPr>
          <w:color w:val="000000" w:themeColor="text1"/>
          <w:szCs w:val="24"/>
          <w:lang w:val="lv-LV" w:eastAsia="en-US"/>
        </w:rPr>
        <w:t xml:space="preserve"> līdzsvarotai valsts attīstībai”</w:t>
      </w:r>
      <w:r>
        <w:rPr>
          <w:color w:val="000000" w:themeColor="text1"/>
          <w:szCs w:val="24"/>
          <w:lang w:val="lv-LV" w:eastAsia="en-US"/>
        </w:rPr>
        <w:t xml:space="preserve"> Savukārt neizpildes vērojamas šajās aktivitātēs:</w:t>
      </w:r>
    </w:p>
    <w:p w14:paraId="1CBC73B7" w14:textId="650717AF" w:rsidR="00504A67" w:rsidRPr="00F113BD" w:rsidRDefault="007458AE" w:rsidP="00BC3384">
      <w:pPr>
        <w:pStyle w:val="BodyTextIndent"/>
        <w:numPr>
          <w:ilvl w:val="1"/>
          <w:numId w:val="30"/>
        </w:numPr>
        <w:spacing w:line="276" w:lineRule="auto"/>
        <w:ind w:left="851" w:hanging="851"/>
        <w:rPr>
          <w:color w:val="000000" w:themeColor="text1"/>
          <w:szCs w:val="24"/>
          <w:lang w:val="lv-LV" w:eastAsia="en-US"/>
        </w:rPr>
      </w:pPr>
      <w:proofErr w:type="spellStart"/>
      <w:r w:rsidRPr="00F113BD">
        <w:rPr>
          <w:color w:val="000000" w:themeColor="text1"/>
          <w:szCs w:val="24"/>
          <w:lang w:val="lv-LV" w:eastAsia="en-US"/>
        </w:rPr>
        <w:t>Apakšaktivitāte</w:t>
      </w:r>
      <w:proofErr w:type="spellEnd"/>
      <w:r w:rsidRPr="00F113BD">
        <w:rPr>
          <w:color w:val="000000" w:themeColor="text1"/>
          <w:szCs w:val="24"/>
          <w:lang w:val="lv-LV" w:eastAsia="en-US"/>
        </w:rPr>
        <w:t xml:space="preserve"> „</w:t>
      </w:r>
      <w:r w:rsidR="00246579" w:rsidRPr="00F113BD">
        <w:rPr>
          <w:color w:val="000000" w:themeColor="text1"/>
          <w:szCs w:val="24"/>
          <w:lang w:val="lv-LV" w:eastAsia="en-US"/>
        </w:rPr>
        <w:t>Informācijas sistēmu un ele</w:t>
      </w:r>
      <w:r w:rsidRPr="00F113BD">
        <w:rPr>
          <w:color w:val="000000" w:themeColor="text1"/>
          <w:szCs w:val="24"/>
          <w:lang w:val="lv-LV" w:eastAsia="en-US"/>
        </w:rPr>
        <w:t>ktronisko pakalpojumu attīstība”</w:t>
      </w:r>
      <w:r w:rsidR="001E1C7A" w:rsidRPr="00F113BD">
        <w:rPr>
          <w:color w:val="000000" w:themeColor="text1"/>
          <w:szCs w:val="24"/>
          <w:lang w:val="lv-LV" w:eastAsia="en-US"/>
        </w:rPr>
        <w:t xml:space="preserve"> – neizpilde </w:t>
      </w:r>
      <w:r w:rsidR="005578F3" w:rsidRPr="00523C87">
        <w:rPr>
          <w:color w:val="000000" w:themeColor="text1"/>
          <w:szCs w:val="24"/>
          <w:lang w:val="lv-LV" w:eastAsia="en-US"/>
        </w:rPr>
        <w:t>100% jeb 2,2</w:t>
      </w:r>
      <w:r w:rsidR="005578F3" w:rsidRPr="00F113BD">
        <w:rPr>
          <w:color w:val="000000" w:themeColor="text1"/>
          <w:szCs w:val="24"/>
          <w:lang w:val="lv-LV" w:eastAsia="en-US"/>
        </w:rPr>
        <w:t xml:space="preserve"> </w:t>
      </w:r>
      <w:proofErr w:type="spellStart"/>
      <w:r w:rsidR="005578F3" w:rsidRPr="00F113BD">
        <w:rPr>
          <w:color w:val="000000" w:themeColor="text1"/>
          <w:szCs w:val="24"/>
          <w:lang w:val="lv-LV" w:eastAsia="en-US"/>
        </w:rPr>
        <w:t>milj</w:t>
      </w:r>
      <w:proofErr w:type="spellEnd"/>
      <w:r w:rsidR="005578F3" w:rsidRPr="00F113BD">
        <w:rPr>
          <w:color w:val="000000" w:themeColor="text1"/>
          <w:szCs w:val="24"/>
          <w:lang w:val="lv-LV" w:eastAsia="en-US"/>
        </w:rPr>
        <w:t xml:space="preserve"> </w:t>
      </w:r>
      <w:r w:rsidR="00215B50" w:rsidRPr="00F113BD">
        <w:rPr>
          <w:color w:val="000000" w:themeColor="text1"/>
          <w:szCs w:val="24"/>
          <w:lang w:val="lv-LV" w:eastAsia="en-US"/>
        </w:rPr>
        <w:t>latu apmērā</w:t>
      </w:r>
      <w:r w:rsidR="0012776E" w:rsidRPr="00F113BD">
        <w:rPr>
          <w:color w:val="000000" w:themeColor="text1"/>
          <w:szCs w:val="24"/>
          <w:lang w:val="lv-LV" w:eastAsia="en-US"/>
        </w:rPr>
        <w:t>, ka</w:t>
      </w:r>
      <w:r w:rsidR="006E4821" w:rsidRPr="00F113BD">
        <w:rPr>
          <w:color w:val="000000" w:themeColor="text1"/>
          <w:szCs w:val="24"/>
          <w:lang w:val="lv-LV" w:eastAsia="en-US"/>
        </w:rPr>
        <w:t>s</w:t>
      </w:r>
      <w:r w:rsidR="00364FF4" w:rsidRPr="00F113BD">
        <w:rPr>
          <w:color w:val="000000" w:themeColor="text1"/>
          <w:szCs w:val="24"/>
          <w:lang w:val="lv-LV" w:eastAsia="en-US"/>
        </w:rPr>
        <w:t xml:space="preserve"> </w:t>
      </w:r>
      <w:r w:rsidR="00CE6624" w:rsidRPr="00F113BD">
        <w:rPr>
          <w:color w:val="000000" w:themeColor="text1"/>
          <w:szCs w:val="24"/>
          <w:lang w:val="lv-LV" w:eastAsia="en-US"/>
        </w:rPr>
        <w:t>s</w:t>
      </w:r>
      <w:r w:rsidR="006E4821" w:rsidRPr="00F113BD">
        <w:rPr>
          <w:color w:val="000000" w:themeColor="text1"/>
          <w:szCs w:val="24"/>
          <w:lang w:val="lv-LV" w:eastAsia="en-US"/>
        </w:rPr>
        <w:t xml:space="preserve">kaidrojama ar to, ka noteiktajā </w:t>
      </w:r>
      <w:r w:rsidR="006E4821" w:rsidRPr="00F113BD">
        <w:rPr>
          <w:color w:val="000000" w:themeColor="text1"/>
          <w:szCs w:val="24"/>
          <w:lang w:val="lv-LV" w:eastAsia="en-US"/>
        </w:rPr>
        <w:lastRenderedPageBreak/>
        <w:t xml:space="preserve">laikā nebija saskaņota projekta koncepcija, kas attiecīgi neļāva uzsākt projekta īstenošanu. Ņemot vērā to, ka 2013.gada </w:t>
      </w:r>
      <w:r w:rsidR="00CE6624" w:rsidRPr="00F113BD">
        <w:rPr>
          <w:color w:val="000000" w:themeColor="text1"/>
          <w:szCs w:val="24"/>
          <w:lang w:val="lv-LV" w:eastAsia="en-US"/>
        </w:rPr>
        <w:t xml:space="preserve">pirmajā </w:t>
      </w:r>
      <w:r w:rsidR="006E4821" w:rsidRPr="00F113BD">
        <w:rPr>
          <w:color w:val="000000" w:themeColor="text1"/>
          <w:szCs w:val="24"/>
          <w:lang w:val="lv-LV" w:eastAsia="en-US"/>
        </w:rPr>
        <w:t>ceturksn</w:t>
      </w:r>
      <w:r w:rsidR="00CE6624" w:rsidRPr="00F113BD">
        <w:rPr>
          <w:color w:val="000000" w:themeColor="text1"/>
          <w:szCs w:val="24"/>
          <w:lang w:val="lv-LV" w:eastAsia="en-US"/>
        </w:rPr>
        <w:t>ī</w:t>
      </w:r>
      <w:r w:rsidR="006E4821" w:rsidRPr="00F113BD">
        <w:rPr>
          <w:color w:val="000000" w:themeColor="text1"/>
          <w:szCs w:val="24"/>
          <w:lang w:val="lv-LV" w:eastAsia="en-US"/>
        </w:rPr>
        <w:t xml:space="preserve"> </w:t>
      </w:r>
      <w:r w:rsidR="00CE6624" w:rsidRPr="00F113BD">
        <w:rPr>
          <w:color w:val="000000" w:themeColor="text1"/>
          <w:szCs w:val="24"/>
          <w:lang w:val="lv-LV" w:eastAsia="en-US"/>
        </w:rPr>
        <w:t xml:space="preserve">norisinās </w:t>
      </w:r>
      <w:r w:rsidR="006E4821" w:rsidRPr="00F113BD">
        <w:rPr>
          <w:color w:val="000000" w:themeColor="text1"/>
          <w:szCs w:val="24"/>
          <w:lang w:val="lv-LV" w:eastAsia="en-US"/>
        </w:rPr>
        <w:t>projektu iesniegumu atlase</w:t>
      </w:r>
      <w:r w:rsidR="00F6364F" w:rsidRPr="00F113BD">
        <w:rPr>
          <w:color w:val="000000" w:themeColor="text1"/>
          <w:szCs w:val="24"/>
          <w:lang w:val="lv-LV" w:eastAsia="en-US"/>
        </w:rPr>
        <w:t>,</w:t>
      </w:r>
      <w:r w:rsidR="008A0537" w:rsidRPr="00F113BD">
        <w:rPr>
          <w:color w:val="000000" w:themeColor="text1"/>
          <w:szCs w:val="24"/>
          <w:lang w:val="lv-LV" w:eastAsia="en-US"/>
        </w:rPr>
        <w:t xml:space="preserve"> iespējams, ka </w:t>
      </w:r>
      <w:proofErr w:type="spellStart"/>
      <w:r w:rsidR="008A0537" w:rsidRPr="00F113BD">
        <w:rPr>
          <w:color w:val="000000" w:themeColor="text1"/>
          <w:szCs w:val="24"/>
          <w:lang w:val="lv-LV" w:eastAsia="en-US"/>
        </w:rPr>
        <w:t>virssaistību</w:t>
      </w:r>
      <w:proofErr w:type="spellEnd"/>
      <w:r w:rsidR="008A0537" w:rsidRPr="00F113BD">
        <w:rPr>
          <w:color w:val="000000" w:themeColor="text1"/>
          <w:szCs w:val="24"/>
          <w:lang w:val="lv-LV" w:eastAsia="en-US"/>
        </w:rPr>
        <w:t xml:space="preserve"> līgumu </w:t>
      </w:r>
      <w:r w:rsidR="0083383C" w:rsidRPr="00F113BD">
        <w:rPr>
          <w:color w:val="000000" w:themeColor="text1"/>
          <w:szCs w:val="24"/>
          <w:lang w:val="lv-LV" w:eastAsia="en-US"/>
        </w:rPr>
        <w:t xml:space="preserve">slēgšana </w:t>
      </w:r>
      <w:proofErr w:type="spellStart"/>
      <w:r w:rsidR="008A0537" w:rsidRPr="00F113BD">
        <w:rPr>
          <w:color w:val="000000" w:themeColor="text1"/>
          <w:szCs w:val="24"/>
          <w:lang w:val="lv-LV" w:eastAsia="en-US"/>
        </w:rPr>
        <w:t>apakšaktivitātē</w:t>
      </w:r>
      <w:proofErr w:type="spellEnd"/>
      <w:r w:rsidR="008A0537" w:rsidRPr="00F113BD">
        <w:rPr>
          <w:color w:val="000000" w:themeColor="text1"/>
          <w:szCs w:val="24"/>
          <w:lang w:val="lv-LV" w:eastAsia="en-US"/>
        </w:rPr>
        <w:t xml:space="preserve"> uzsāksies tikai </w:t>
      </w:r>
      <w:r w:rsidR="00CE6624" w:rsidRPr="00F113BD">
        <w:rPr>
          <w:color w:val="000000" w:themeColor="text1"/>
          <w:szCs w:val="24"/>
          <w:lang w:val="lv-LV" w:eastAsia="en-US"/>
        </w:rPr>
        <w:t xml:space="preserve">sākot ar </w:t>
      </w:r>
      <w:r w:rsidR="008A0537" w:rsidRPr="00F113BD">
        <w:rPr>
          <w:color w:val="000000" w:themeColor="text1"/>
          <w:szCs w:val="24"/>
          <w:lang w:val="lv-LV" w:eastAsia="en-US"/>
        </w:rPr>
        <w:t xml:space="preserve">2013.gada </w:t>
      </w:r>
      <w:r w:rsidR="00F6364F" w:rsidRPr="00F113BD">
        <w:rPr>
          <w:color w:val="000000" w:themeColor="text1"/>
          <w:szCs w:val="24"/>
          <w:lang w:val="lv-LV" w:eastAsia="en-US"/>
        </w:rPr>
        <w:t>otro</w:t>
      </w:r>
      <w:r w:rsidRPr="00F113BD">
        <w:rPr>
          <w:color w:val="000000" w:themeColor="text1"/>
          <w:szCs w:val="24"/>
          <w:lang w:val="lv-LV" w:eastAsia="en-US"/>
        </w:rPr>
        <w:t xml:space="preserve"> </w:t>
      </w:r>
      <w:r w:rsidR="008A0537" w:rsidRPr="00F113BD">
        <w:rPr>
          <w:color w:val="000000" w:themeColor="text1"/>
          <w:szCs w:val="24"/>
          <w:lang w:val="lv-LV" w:eastAsia="en-US"/>
        </w:rPr>
        <w:t>ceturksn</w:t>
      </w:r>
      <w:r w:rsidR="00F6364F" w:rsidRPr="00F113BD">
        <w:rPr>
          <w:color w:val="000000" w:themeColor="text1"/>
          <w:szCs w:val="24"/>
          <w:lang w:val="lv-LV" w:eastAsia="en-US"/>
        </w:rPr>
        <w:t xml:space="preserve">i, </w:t>
      </w:r>
      <w:r w:rsidR="00CE6624" w:rsidRPr="00F113BD">
        <w:rPr>
          <w:color w:val="000000" w:themeColor="text1"/>
          <w:szCs w:val="24"/>
          <w:lang w:val="lv-LV" w:eastAsia="en-US"/>
        </w:rPr>
        <w:t xml:space="preserve">un pastāv augsts risks, ka arī nākamajos </w:t>
      </w:r>
      <w:r w:rsidR="00F6364F" w:rsidRPr="00F113BD">
        <w:rPr>
          <w:color w:val="000000" w:themeColor="text1"/>
          <w:szCs w:val="24"/>
          <w:lang w:val="lv-LV" w:eastAsia="en-US"/>
        </w:rPr>
        <w:t>divos</w:t>
      </w:r>
      <w:r w:rsidR="00CE6624" w:rsidRPr="00F113BD">
        <w:rPr>
          <w:color w:val="000000" w:themeColor="text1"/>
          <w:szCs w:val="24"/>
          <w:lang w:val="lv-LV" w:eastAsia="en-US"/>
        </w:rPr>
        <w:t xml:space="preserve"> </w:t>
      </w:r>
      <w:r w:rsidR="00F6364F" w:rsidRPr="00F113BD">
        <w:rPr>
          <w:color w:val="000000" w:themeColor="text1"/>
          <w:szCs w:val="24"/>
          <w:lang w:val="lv-LV" w:eastAsia="en-US"/>
        </w:rPr>
        <w:t>ceturkšņos</w:t>
      </w:r>
      <w:r w:rsidR="00CE6624" w:rsidRPr="00F113BD">
        <w:rPr>
          <w:color w:val="000000" w:themeColor="text1"/>
          <w:szCs w:val="24"/>
          <w:lang w:val="lv-LV" w:eastAsia="en-US"/>
        </w:rPr>
        <w:t xml:space="preserve"> plānā noteiktais noslēgto līgumu apjoms attiecībā uz šo aktivitāti netiks sasniegts.</w:t>
      </w:r>
      <w:r w:rsidR="0010097D" w:rsidRPr="00F113BD">
        <w:rPr>
          <w:color w:val="000000" w:themeColor="text1"/>
          <w:szCs w:val="24"/>
          <w:lang w:val="lv-LV" w:eastAsia="en-US"/>
        </w:rPr>
        <w:tab/>
      </w:r>
    </w:p>
    <w:p w14:paraId="2E43EBF0" w14:textId="41116A47" w:rsidR="0083383C" w:rsidRPr="005578F3" w:rsidRDefault="0083383C" w:rsidP="005578F3">
      <w:pPr>
        <w:pStyle w:val="BodyTextIndent"/>
        <w:numPr>
          <w:ilvl w:val="1"/>
          <w:numId w:val="30"/>
        </w:numPr>
        <w:spacing w:line="276" w:lineRule="auto"/>
        <w:ind w:left="851" w:hanging="851"/>
        <w:rPr>
          <w:color w:val="000000" w:themeColor="text1"/>
          <w:szCs w:val="24"/>
          <w:lang w:val="lv-LV" w:eastAsia="en-US"/>
        </w:rPr>
      </w:pPr>
      <w:r w:rsidRPr="00F113BD">
        <w:rPr>
          <w:color w:val="000000" w:themeColor="text1"/>
          <w:szCs w:val="24"/>
          <w:lang w:val="lv-LV" w:eastAsia="en-US"/>
        </w:rPr>
        <w:t xml:space="preserve">Aktivitāte </w:t>
      </w:r>
      <w:r w:rsidR="00364FF4" w:rsidRPr="00F113BD">
        <w:rPr>
          <w:color w:val="000000" w:themeColor="text1"/>
          <w:szCs w:val="24"/>
          <w:lang w:val="lv-LV" w:eastAsia="en-US"/>
        </w:rPr>
        <w:t>„</w:t>
      </w:r>
      <w:r w:rsidRPr="00F113BD">
        <w:rPr>
          <w:color w:val="000000" w:themeColor="text1"/>
          <w:szCs w:val="24"/>
          <w:lang w:val="lv-LV" w:eastAsia="en-US"/>
        </w:rPr>
        <w:t>Pirmsskolas izglītības iestāžu infrastruktūras attīstība nacionālas un reģionālas nozīmes attīstības centros</w:t>
      </w:r>
      <w:r w:rsidR="00364FF4" w:rsidRPr="00F113BD">
        <w:rPr>
          <w:color w:val="000000" w:themeColor="text1"/>
          <w:szCs w:val="24"/>
          <w:lang w:val="lv-LV" w:eastAsia="en-US"/>
        </w:rPr>
        <w:t>”</w:t>
      </w:r>
      <w:r w:rsidRPr="00F113BD">
        <w:rPr>
          <w:color w:val="000000" w:themeColor="text1"/>
          <w:szCs w:val="24"/>
          <w:lang w:val="lv-LV" w:eastAsia="en-US"/>
        </w:rPr>
        <w:t xml:space="preserve"> – neizpilde 100% jeb 1,1 </w:t>
      </w:r>
      <w:proofErr w:type="spellStart"/>
      <w:r w:rsidRPr="00F113BD">
        <w:rPr>
          <w:color w:val="000000" w:themeColor="text1"/>
          <w:szCs w:val="24"/>
          <w:lang w:val="lv-LV" w:eastAsia="en-US"/>
        </w:rPr>
        <w:t>milj</w:t>
      </w:r>
      <w:proofErr w:type="spellEnd"/>
      <w:r w:rsidRPr="00F113BD">
        <w:rPr>
          <w:color w:val="000000" w:themeColor="text1"/>
          <w:szCs w:val="24"/>
          <w:lang w:val="lv-LV" w:eastAsia="en-US"/>
        </w:rPr>
        <w:t>. latu apmērā</w:t>
      </w:r>
      <w:r w:rsidR="00CE6624" w:rsidRPr="00F113BD">
        <w:rPr>
          <w:color w:val="000000" w:themeColor="text1"/>
          <w:szCs w:val="24"/>
          <w:lang w:val="lv-LV" w:eastAsia="en-US"/>
        </w:rPr>
        <w:t>.</w:t>
      </w:r>
      <w:r w:rsidR="005578F3">
        <w:rPr>
          <w:color w:val="000000" w:themeColor="text1"/>
          <w:szCs w:val="24"/>
          <w:lang w:val="lv-LV" w:eastAsia="en-US"/>
        </w:rPr>
        <w:t xml:space="preserve"> </w:t>
      </w:r>
      <w:r w:rsidR="00E7321D" w:rsidRPr="005578F3">
        <w:rPr>
          <w:color w:val="000000" w:themeColor="text1"/>
          <w:szCs w:val="24"/>
          <w:lang w:val="lv-LV" w:eastAsia="en-US"/>
        </w:rPr>
        <w:t xml:space="preserve">Ņemot vērā to, ka projektu iesniegumu atlase šajā aktivitātē ilgst līdz </w:t>
      </w:r>
      <w:r w:rsidR="00364FF4" w:rsidRPr="005578F3">
        <w:rPr>
          <w:color w:val="000000" w:themeColor="text1"/>
          <w:szCs w:val="24"/>
          <w:lang w:val="lv-LV" w:eastAsia="en-US"/>
        </w:rPr>
        <w:t>2013.gada</w:t>
      </w:r>
      <w:r w:rsidR="00E7321D" w:rsidRPr="005578F3">
        <w:rPr>
          <w:color w:val="000000" w:themeColor="text1"/>
          <w:szCs w:val="24"/>
          <w:lang w:val="lv-LV" w:eastAsia="en-US"/>
        </w:rPr>
        <w:t xml:space="preserve"> 22.aprīlim, </w:t>
      </w:r>
      <w:r w:rsidR="00F6364F" w:rsidRPr="005578F3">
        <w:rPr>
          <w:color w:val="000000" w:themeColor="text1"/>
          <w:szCs w:val="24"/>
          <w:lang w:val="lv-LV" w:eastAsia="en-US"/>
        </w:rPr>
        <w:t xml:space="preserve">iespējams, ka </w:t>
      </w:r>
      <w:r w:rsidR="00E7321D" w:rsidRPr="005578F3">
        <w:rPr>
          <w:color w:val="000000" w:themeColor="text1"/>
          <w:szCs w:val="24"/>
          <w:lang w:val="lv-LV" w:eastAsia="en-US"/>
        </w:rPr>
        <w:t xml:space="preserve">līgumu slēgšana </w:t>
      </w:r>
      <w:r w:rsidR="00CE6624" w:rsidRPr="005578F3">
        <w:rPr>
          <w:color w:val="000000" w:themeColor="text1"/>
          <w:szCs w:val="24"/>
          <w:lang w:val="lv-LV" w:eastAsia="en-US"/>
        </w:rPr>
        <w:t>tiks uzsākta tikai ar</w:t>
      </w:r>
      <w:r w:rsidR="00E7321D" w:rsidRPr="005578F3">
        <w:rPr>
          <w:color w:val="000000" w:themeColor="text1"/>
          <w:szCs w:val="24"/>
          <w:lang w:val="lv-LV" w:eastAsia="en-US"/>
        </w:rPr>
        <w:t xml:space="preserve"> </w:t>
      </w:r>
      <w:r w:rsidR="00364FF4" w:rsidRPr="005578F3">
        <w:rPr>
          <w:color w:val="000000" w:themeColor="text1"/>
          <w:szCs w:val="24"/>
          <w:lang w:val="lv-LV" w:eastAsia="en-US"/>
        </w:rPr>
        <w:t>2013.gada</w:t>
      </w:r>
      <w:r w:rsidR="00E7321D" w:rsidRPr="005578F3">
        <w:rPr>
          <w:color w:val="000000" w:themeColor="text1"/>
          <w:szCs w:val="24"/>
          <w:lang w:val="lv-LV" w:eastAsia="en-US"/>
        </w:rPr>
        <w:t xml:space="preserve"> </w:t>
      </w:r>
      <w:r w:rsidR="00CE6624" w:rsidRPr="005578F3">
        <w:rPr>
          <w:color w:val="000000" w:themeColor="text1"/>
          <w:szCs w:val="24"/>
          <w:lang w:val="lv-LV" w:eastAsia="en-US"/>
        </w:rPr>
        <w:t>otro</w:t>
      </w:r>
      <w:r w:rsidR="00364FF4" w:rsidRPr="005578F3">
        <w:rPr>
          <w:color w:val="000000" w:themeColor="text1"/>
          <w:szCs w:val="24"/>
          <w:lang w:val="lv-LV" w:eastAsia="en-US"/>
        </w:rPr>
        <w:t xml:space="preserve"> </w:t>
      </w:r>
      <w:r w:rsidR="00E7321D" w:rsidRPr="005578F3">
        <w:rPr>
          <w:color w:val="000000" w:themeColor="text1"/>
          <w:szCs w:val="24"/>
          <w:lang w:val="lv-LV" w:eastAsia="en-US"/>
        </w:rPr>
        <w:t>ceturksn</w:t>
      </w:r>
      <w:r w:rsidR="00CE6624" w:rsidRPr="005578F3">
        <w:rPr>
          <w:color w:val="000000" w:themeColor="text1"/>
          <w:szCs w:val="24"/>
          <w:lang w:val="lv-LV" w:eastAsia="en-US"/>
        </w:rPr>
        <w:t xml:space="preserve">i un pastāv augsts risks, ka arī nākamajos </w:t>
      </w:r>
      <w:r w:rsidR="00F6364F" w:rsidRPr="005578F3">
        <w:rPr>
          <w:color w:val="000000" w:themeColor="text1"/>
          <w:szCs w:val="24"/>
          <w:lang w:val="lv-LV" w:eastAsia="en-US"/>
        </w:rPr>
        <w:t>divos</w:t>
      </w:r>
      <w:r w:rsidR="00CE6624" w:rsidRPr="005578F3">
        <w:rPr>
          <w:color w:val="000000" w:themeColor="text1"/>
          <w:szCs w:val="24"/>
          <w:lang w:val="lv-LV" w:eastAsia="en-US"/>
        </w:rPr>
        <w:t xml:space="preserve"> </w:t>
      </w:r>
      <w:r w:rsidR="00F6364F" w:rsidRPr="005578F3">
        <w:rPr>
          <w:color w:val="000000" w:themeColor="text1"/>
          <w:szCs w:val="24"/>
          <w:lang w:val="lv-LV" w:eastAsia="en-US"/>
        </w:rPr>
        <w:t>ceturkšņos</w:t>
      </w:r>
      <w:r w:rsidR="00CE6624" w:rsidRPr="005578F3">
        <w:rPr>
          <w:color w:val="000000" w:themeColor="text1"/>
          <w:szCs w:val="24"/>
          <w:lang w:val="lv-LV" w:eastAsia="en-US"/>
        </w:rPr>
        <w:t xml:space="preserve"> plānā noteiktais noslēgto līgumu apjoms attiecībā uz šo aktivitāti netiks sasniegts.</w:t>
      </w:r>
    </w:p>
    <w:p w14:paraId="242C114D" w14:textId="4860EAFC" w:rsidR="00B27975" w:rsidRPr="005578F3" w:rsidRDefault="00246579" w:rsidP="005578F3">
      <w:pPr>
        <w:pStyle w:val="BodyTextIndent"/>
        <w:numPr>
          <w:ilvl w:val="1"/>
          <w:numId w:val="30"/>
        </w:numPr>
        <w:spacing w:line="276" w:lineRule="auto"/>
        <w:ind w:left="851" w:hanging="851"/>
        <w:rPr>
          <w:color w:val="000000" w:themeColor="text1"/>
          <w:szCs w:val="24"/>
          <w:lang w:val="lv-LV" w:eastAsia="en-US"/>
        </w:rPr>
      </w:pPr>
      <w:r w:rsidRPr="00F113BD">
        <w:rPr>
          <w:color w:val="000000" w:themeColor="text1"/>
          <w:szCs w:val="24"/>
          <w:lang w:val="lv-LV" w:eastAsia="en-US"/>
        </w:rPr>
        <w:t xml:space="preserve">Aktivitāte </w:t>
      </w:r>
      <w:r w:rsidR="00364FF4" w:rsidRPr="00F113BD">
        <w:rPr>
          <w:color w:val="000000" w:themeColor="text1"/>
          <w:szCs w:val="24"/>
          <w:lang w:val="lv-LV" w:eastAsia="en-US"/>
        </w:rPr>
        <w:t>„</w:t>
      </w:r>
      <w:r w:rsidRPr="00F113BD">
        <w:rPr>
          <w:color w:val="000000" w:themeColor="text1"/>
          <w:szCs w:val="24"/>
          <w:lang w:val="lv-LV" w:eastAsia="en-US"/>
        </w:rPr>
        <w:t>Atbalsts novadu pašvaldību kompleksai attīstībai</w:t>
      </w:r>
      <w:r w:rsidR="00364FF4" w:rsidRPr="00F113BD">
        <w:rPr>
          <w:color w:val="000000" w:themeColor="text1"/>
          <w:szCs w:val="24"/>
          <w:lang w:val="lv-LV" w:eastAsia="en-US"/>
        </w:rPr>
        <w:t>”</w:t>
      </w:r>
      <w:r w:rsidR="00482EA5">
        <w:rPr>
          <w:color w:val="000000" w:themeColor="text1"/>
          <w:szCs w:val="24"/>
          <w:lang w:val="lv-LV" w:eastAsia="en-US"/>
        </w:rPr>
        <w:t xml:space="preserve"> – </w:t>
      </w:r>
      <w:r w:rsidR="001B3AE2" w:rsidRPr="00F113BD">
        <w:rPr>
          <w:color w:val="000000" w:themeColor="text1"/>
          <w:szCs w:val="24"/>
          <w:lang w:val="lv-LV" w:eastAsia="en-US"/>
        </w:rPr>
        <w:t xml:space="preserve">neizpilde </w:t>
      </w:r>
      <w:r w:rsidR="00492CB9" w:rsidRPr="00F113BD">
        <w:rPr>
          <w:color w:val="000000" w:themeColor="text1"/>
          <w:szCs w:val="24"/>
          <w:lang w:val="lv-LV" w:eastAsia="en-US"/>
        </w:rPr>
        <w:t>100</w:t>
      </w:r>
      <w:r w:rsidR="001E1C7A" w:rsidRPr="00F113BD">
        <w:rPr>
          <w:color w:val="000000" w:themeColor="text1"/>
          <w:szCs w:val="24"/>
          <w:lang w:val="lv-LV" w:eastAsia="en-US"/>
        </w:rPr>
        <w:t xml:space="preserve">% </w:t>
      </w:r>
      <w:r w:rsidR="00492CB9" w:rsidRPr="00F113BD">
        <w:rPr>
          <w:color w:val="000000" w:themeColor="text1"/>
          <w:szCs w:val="24"/>
          <w:lang w:val="lv-LV" w:eastAsia="en-US"/>
        </w:rPr>
        <w:t xml:space="preserve">jeb 500 </w:t>
      </w:r>
      <w:proofErr w:type="spellStart"/>
      <w:r w:rsidR="00492CB9" w:rsidRPr="00F113BD">
        <w:rPr>
          <w:color w:val="000000" w:themeColor="text1"/>
          <w:szCs w:val="24"/>
          <w:lang w:val="lv-LV" w:eastAsia="en-US"/>
        </w:rPr>
        <w:t>tūkst</w:t>
      </w:r>
      <w:proofErr w:type="spellEnd"/>
      <w:r w:rsidR="00492CB9" w:rsidRPr="00F113BD">
        <w:rPr>
          <w:color w:val="000000" w:themeColor="text1"/>
          <w:szCs w:val="24"/>
          <w:lang w:val="lv-LV" w:eastAsia="en-US"/>
        </w:rPr>
        <w:t>. latu</w:t>
      </w:r>
      <w:r w:rsidR="009F4D95" w:rsidRPr="00F113BD">
        <w:rPr>
          <w:color w:val="000000" w:themeColor="text1"/>
          <w:szCs w:val="24"/>
          <w:lang w:val="lv-LV" w:eastAsia="en-US"/>
        </w:rPr>
        <w:t>.</w:t>
      </w:r>
      <w:r w:rsidR="005578F3">
        <w:rPr>
          <w:color w:val="000000" w:themeColor="text1"/>
          <w:szCs w:val="24"/>
          <w:lang w:val="lv-LV" w:eastAsia="en-US"/>
        </w:rPr>
        <w:t xml:space="preserve"> </w:t>
      </w:r>
      <w:r w:rsidR="00B27975" w:rsidRPr="005578F3">
        <w:rPr>
          <w:color w:val="000000" w:themeColor="text1"/>
          <w:szCs w:val="24"/>
          <w:lang w:val="lv-LV" w:eastAsia="en-US"/>
        </w:rPr>
        <w:t xml:space="preserve">Ņemot vērā to, ka projektu iesniegumu atlase šajā aktivitātē ilgst līdz </w:t>
      </w:r>
      <w:r w:rsidR="00364FF4" w:rsidRPr="005578F3">
        <w:rPr>
          <w:color w:val="000000" w:themeColor="text1"/>
          <w:szCs w:val="24"/>
          <w:lang w:val="lv-LV" w:eastAsia="en-US"/>
        </w:rPr>
        <w:t>2013.gada</w:t>
      </w:r>
      <w:r w:rsidR="00B27975" w:rsidRPr="005578F3">
        <w:rPr>
          <w:color w:val="000000" w:themeColor="text1"/>
          <w:szCs w:val="24"/>
          <w:lang w:val="lv-LV" w:eastAsia="en-US"/>
        </w:rPr>
        <w:t xml:space="preserve"> 30.septembrim, līgumu slēgšana </w:t>
      </w:r>
      <w:r w:rsidR="00364FF4" w:rsidRPr="005578F3">
        <w:rPr>
          <w:color w:val="000000" w:themeColor="text1"/>
          <w:szCs w:val="24"/>
          <w:lang w:val="lv-LV" w:eastAsia="en-US"/>
        </w:rPr>
        <w:t>2013.gada</w:t>
      </w:r>
      <w:r w:rsidR="00B27975" w:rsidRPr="005578F3">
        <w:rPr>
          <w:color w:val="000000" w:themeColor="text1"/>
          <w:szCs w:val="24"/>
          <w:lang w:val="lv-LV" w:eastAsia="en-US"/>
        </w:rPr>
        <w:t xml:space="preserve"> </w:t>
      </w:r>
      <w:r w:rsidR="00364FF4" w:rsidRPr="005578F3">
        <w:rPr>
          <w:color w:val="000000" w:themeColor="text1"/>
          <w:szCs w:val="24"/>
          <w:lang w:val="lv-LV" w:eastAsia="en-US"/>
        </w:rPr>
        <w:t xml:space="preserve">pirmajā </w:t>
      </w:r>
      <w:r w:rsidR="00B27975" w:rsidRPr="005578F3">
        <w:rPr>
          <w:color w:val="000000" w:themeColor="text1"/>
          <w:szCs w:val="24"/>
          <w:lang w:val="lv-LV" w:eastAsia="en-US"/>
        </w:rPr>
        <w:t>ceturksnī</w:t>
      </w:r>
      <w:r w:rsidR="00CE6624" w:rsidRPr="005578F3">
        <w:rPr>
          <w:color w:val="000000" w:themeColor="text1"/>
          <w:szCs w:val="24"/>
          <w:lang w:val="lv-LV" w:eastAsia="en-US"/>
        </w:rPr>
        <w:t xml:space="preserve"> nenotiks</w:t>
      </w:r>
      <w:r w:rsidR="00DC26E4" w:rsidRPr="005578F3">
        <w:rPr>
          <w:color w:val="000000" w:themeColor="text1"/>
          <w:szCs w:val="24"/>
          <w:lang w:val="lv-LV" w:eastAsia="en-US"/>
        </w:rPr>
        <w:t>,</w:t>
      </w:r>
      <w:r w:rsidR="00CE6624" w:rsidRPr="005578F3">
        <w:rPr>
          <w:color w:val="000000" w:themeColor="text1"/>
          <w:szCs w:val="24"/>
          <w:lang w:val="lv-LV" w:eastAsia="en-US"/>
        </w:rPr>
        <w:t xml:space="preserve"> un pastāv augsts risks</w:t>
      </w:r>
      <w:r w:rsidR="00DC26E4" w:rsidRPr="005578F3">
        <w:rPr>
          <w:color w:val="000000" w:themeColor="text1"/>
          <w:szCs w:val="24"/>
          <w:lang w:val="lv-LV" w:eastAsia="en-US"/>
        </w:rPr>
        <w:t>,</w:t>
      </w:r>
      <w:r w:rsidR="00482EA5">
        <w:rPr>
          <w:color w:val="000000" w:themeColor="text1"/>
          <w:szCs w:val="24"/>
          <w:lang w:val="lv-LV" w:eastAsia="en-US"/>
        </w:rPr>
        <w:t xml:space="preserve"> ka līdz pat 2013.gada trešajam </w:t>
      </w:r>
      <w:proofErr w:type="spellStart"/>
      <w:r w:rsidR="00CE6624" w:rsidRPr="005578F3">
        <w:rPr>
          <w:color w:val="000000" w:themeColor="text1"/>
          <w:szCs w:val="24"/>
          <w:lang w:val="lv-LV" w:eastAsia="en-US"/>
        </w:rPr>
        <w:t>cetursnim</w:t>
      </w:r>
      <w:proofErr w:type="spellEnd"/>
      <w:r w:rsidR="00CE6624" w:rsidRPr="005578F3">
        <w:rPr>
          <w:color w:val="000000" w:themeColor="text1"/>
          <w:szCs w:val="24"/>
          <w:lang w:val="lv-LV" w:eastAsia="en-US"/>
        </w:rPr>
        <w:t xml:space="preserve"> plānā noteiktais noslēgto līgumu apjoms attiecībā uz šo aktivitāti netiks sasniegts.</w:t>
      </w:r>
    </w:p>
    <w:p w14:paraId="7CD75953" w14:textId="4B921915" w:rsidR="00C063B8" w:rsidRPr="00F113BD" w:rsidRDefault="00246579" w:rsidP="00BC3384">
      <w:pPr>
        <w:pStyle w:val="BodyTextIndent"/>
        <w:numPr>
          <w:ilvl w:val="0"/>
          <w:numId w:val="30"/>
        </w:numPr>
        <w:spacing w:line="276" w:lineRule="auto"/>
        <w:ind w:left="0"/>
        <w:rPr>
          <w:color w:val="000000" w:themeColor="text1"/>
          <w:szCs w:val="24"/>
          <w:lang w:val="lv-LV" w:eastAsia="en-US"/>
        </w:rPr>
      </w:pPr>
      <w:r w:rsidRPr="00F113BD">
        <w:rPr>
          <w:color w:val="000000" w:themeColor="text1"/>
          <w:szCs w:val="24"/>
          <w:lang w:val="lv-LV" w:eastAsia="en-US"/>
        </w:rPr>
        <w:t>EM</w:t>
      </w:r>
      <w:r w:rsidR="001E1C7A" w:rsidRPr="00F113BD">
        <w:rPr>
          <w:color w:val="000000" w:themeColor="text1"/>
          <w:szCs w:val="24"/>
          <w:lang w:val="lv-LV" w:eastAsia="en-US"/>
        </w:rPr>
        <w:t xml:space="preserve"> </w:t>
      </w:r>
      <w:r w:rsidR="009B1DA2" w:rsidRPr="00F113BD">
        <w:rPr>
          <w:color w:val="000000" w:themeColor="text1"/>
          <w:szCs w:val="24"/>
          <w:lang w:val="lv-LV" w:eastAsia="en-US"/>
        </w:rPr>
        <w:t xml:space="preserve">izpilde </w:t>
      </w:r>
      <w:r w:rsidR="001E1C7A" w:rsidRPr="00F113BD">
        <w:rPr>
          <w:color w:val="000000" w:themeColor="text1"/>
          <w:szCs w:val="24"/>
          <w:lang w:val="lv-LV" w:eastAsia="en-US"/>
        </w:rPr>
        <w:t xml:space="preserve">pret </w:t>
      </w:r>
      <w:r w:rsidR="00713543" w:rsidRPr="00F113BD">
        <w:rPr>
          <w:color w:val="000000" w:themeColor="text1"/>
          <w:szCs w:val="24"/>
          <w:lang w:val="lv-LV" w:eastAsia="en-US"/>
        </w:rPr>
        <w:t>ceturkšņa</w:t>
      </w:r>
      <w:r w:rsidR="004D210B" w:rsidRPr="00F113BD">
        <w:rPr>
          <w:color w:val="000000" w:themeColor="text1"/>
          <w:szCs w:val="24"/>
          <w:lang w:val="lv-LV" w:eastAsia="en-US"/>
        </w:rPr>
        <w:t xml:space="preserve"> </w:t>
      </w:r>
      <w:proofErr w:type="spellStart"/>
      <w:r w:rsidR="004D210B" w:rsidRPr="00F113BD">
        <w:rPr>
          <w:color w:val="000000" w:themeColor="text1"/>
          <w:szCs w:val="24"/>
          <w:lang w:val="lv-LV" w:eastAsia="en-US"/>
        </w:rPr>
        <w:t>virssaistību</w:t>
      </w:r>
      <w:proofErr w:type="spellEnd"/>
      <w:r w:rsidR="004D210B" w:rsidRPr="00F113BD">
        <w:rPr>
          <w:color w:val="000000" w:themeColor="text1"/>
          <w:szCs w:val="24"/>
          <w:lang w:val="lv-LV" w:eastAsia="en-US"/>
        </w:rPr>
        <w:t xml:space="preserve"> līgumu plānu</w:t>
      </w:r>
      <w:r w:rsidR="00CE6624" w:rsidRPr="00F113BD">
        <w:rPr>
          <w:color w:val="000000" w:themeColor="text1"/>
          <w:szCs w:val="24"/>
          <w:lang w:val="lv-LV" w:eastAsia="en-US"/>
        </w:rPr>
        <w:t xml:space="preserve"> ir</w:t>
      </w:r>
      <w:r w:rsidR="00713543" w:rsidRPr="00F113BD">
        <w:rPr>
          <w:color w:val="000000" w:themeColor="text1"/>
          <w:szCs w:val="24"/>
          <w:lang w:val="lv-LV" w:eastAsia="en-US"/>
        </w:rPr>
        <w:t xml:space="preserve"> </w:t>
      </w:r>
      <w:r w:rsidR="005578F3" w:rsidRPr="00F113BD">
        <w:rPr>
          <w:color w:val="000000" w:themeColor="text1"/>
          <w:szCs w:val="24"/>
          <w:lang w:val="lv-LV" w:eastAsia="en-US"/>
        </w:rPr>
        <w:t xml:space="preserve">86,2% jeb 7,1 </w:t>
      </w:r>
      <w:proofErr w:type="spellStart"/>
      <w:r w:rsidR="00713543" w:rsidRPr="00F113BD">
        <w:rPr>
          <w:color w:val="000000" w:themeColor="text1"/>
          <w:szCs w:val="24"/>
          <w:lang w:val="lv-LV" w:eastAsia="en-US"/>
        </w:rPr>
        <w:t>milj</w:t>
      </w:r>
      <w:proofErr w:type="spellEnd"/>
      <w:r w:rsidR="004D210B" w:rsidRPr="00F113BD">
        <w:rPr>
          <w:color w:val="000000" w:themeColor="text1"/>
          <w:szCs w:val="24"/>
          <w:lang w:val="lv-LV" w:eastAsia="en-US"/>
        </w:rPr>
        <w:t>.</w:t>
      </w:r>
      <w:r w:rsidR="00713543" w:rsidRPr="00F113BD">
        <w:rPr>
          <w:color w:val="000000" w:themeColor="text1"/>
          <w:szCs w:val="24"/>
          <w:lang w:val="lv-LV" w:eastAsia="en-US"/>
        </w:rPr>
        <w:t xml:space="preserve"> latu.</w:t>
      </w:r>
      <w:r w:rsidR="004D210B" w:rsidRPr="00F113BD">
        <w:rPr>
          <w:color w:val="000000" w:themeColor="text1"/>
          <w:szCs w:val="24"/>
          <w:lang w:val="lv-LV" w:eastAsia="en-US"/>
        </w:rPr>
        <w:t xml:space="preserve"> </w:t>
      </w:r>
      <w:proofErr w:type="spellStart"/>
      <w:r w:rsidR="00713543" w:rsidRPr="00F113BD">
        <w:rPr>
          <w:color w:val="000000" w:themeColor="text1"/>
          <w:szCs w:val="24"/>
          <w:lang w:val="lv-LV" w:eastAsia="en-US"/>
        </w:rPr>
        <w:t>Virssaistību</w:t>
      </w:r>
      <w:proofErr w:type="spellEnd"/>
      <w:r w:rsidR="00713543" w:rsidRPr="00F113BD">
        <w:rPr>
          <w:color w:val="000000" w:themeColor="text1"/>
          <w:szCs w:val="24"/>
          <w:lang w:val="lv-LV" w:eastAsia="en-US"/>
        </w:rPr>
        <w:t xml:space="preserve"> līgumi pretēji plānotajam netika noslēgti</w:t>
      </w:r>
      <w:r w:rsidR="004D210B" w:rsidRPr="00F113BD">
        <w:rPr>
          <w:color w:val="000000" w:themeColor="text1"/>
          <w:szCs w:val="24"/>
          <w:lang w:val="lv-LV" w:eastAsia="en-US"/>
        </w:rPr>
        <w:t xml:space="preserve"> a</w:t>
      </w:r>
      <w:r w:rsidRPr="00F113BD">
        <w:rPr>
          <w:color w:val="000000" w:themeColor="text1"/>
          <w:szCs w:val="24"/>
          <w:lang w:val="lv-LV" w:eastAsia="en-US"/>
        </w:rPr>
        <w:t>pakšaktivitāt</w:t>
      </w:r>
      <w:r w:rsidR="004D210B" w:rsidRPr="00F113BD">
        <w:rPr>
          <w:color w:val="000000" w:themeColor="text1"/>
          <w:szCs w:val="24"/>
          <w:lang w:val="lv-LV" w:eastAsia="en-US"/>
        </w:rPr>
        <w:t>ē</w:t>
      </w:r>
      <w:r w:rsidRPr="00F113BD">
        <w:rPr>
          <w:color w:val="000000" w:themeColor="text1"/>
          <w:szCs w:val="24"/>
          <w:lang w:val="lv-LV" w:eastAsia="en-US"/>
        </w:rPr>
        <w:t xml:space="preserve"> </w:t>
      </w:r>
      <w:r w:rsidR="0010390B" w:rsidRPr="00F113BD">
        <w:rPr>
          <w:color w:val="000000" w:themeColor="text1"/>
          <w:szCs w:val="24"/>
          <w:lang w:val="lv-LV" w:eastAsia="en-US"/>
        </w:rPr>
        <w:t>”</w:t>
      </w:r>
      <w:r w:rsidRPr="00F113BD">
        <w:rPr>
          <w:color w:val="000000" w:themeColor="text1"/>
          <w:szCs w:val="24"/>
          <w:lang w:val="lv-LV" w:eastAsia="en-US"/>
        </w:rPr>
        <w:t>Atbalsts nodarbināto apmācībām komersantu konkurētspējas veicināšanai - atbalsts pa</w:t>
      </w:r>
      <w:r w:rsidR="0012776E" w:rsidRPr="00F113BD">
        <w:rPr>
          <w:color w:val="000000" w:themeColor="text1"/>
          <w:szCs w:val="24"/>
          <w:lang w:val="lv-LV" w:eastAsia="en-US"/>
        </w:rPr>
        <w:t>rtnerībās organizētām apmācībām</w:t>
      </w:r>
      <w:r w:rsidR="0010390B" w:rsidRPr="00F113BD">
        <w:rPr>
          <w:color w:val="000000" w:themeColor="text1"/>
          <w:szCs w:val="24"/>
          <w:lang w:val="lv-LV" w:eastAsia="en-US"/>
        </w:rPr>
        <w:t>”</w:t>
      </w:r>
      <w:r w:rsidR="0012776E" w:rsidRPr="00F113BD">
        <w:rPr>
          <w:color w:val="000000" w:themeColor="text1"/>
          <w:szCs w:val="24"/>
          <w:lang w:val="lv-LV" w:eastAsia="en-US"/>
        </w:rPr>
        <w:t>.</w:t>
      </w:r>
      <w:r w:rsidR="001E1C7A" w:rsidRPr="00F113BD">
        <w:rPr>
          <w:color w:val="000000" w:themeColor="text1"/>
          <w:szCs w:val="24"/>
          <w:lang w:val="lv-LV" w:eastAsia="en-US"/>
        </w:rPr>
        <w:t xml:space="preserve"> </w:t>
      </w:r>
      <w:r w:rsidR="00CE6624" w:rsidRPr="00F113BD">
        <w:rPr>
          <w:color w:val="000000" w:themeColor="text1"/>
          <w:szCs w:val="24"/>
          <w:lang w:val="lv-LV" w:eastAsia="en-US"/>
        </w:rPr>
        <w:t>Plāna n</w:t>
      </w:r>
      <w:r w:rsidR="001E1C7A" w:rsidRPr="00F113BD">
        <w:rPr>
          <w:color w:val="000000" w:themeColor="text1"/>
          <w:szCs w:val="24"/>
          <w:lang w:val="lv-LV" w:eastAsia="en-US"/>
        </w:rPr>
        <w:t xml:space="preserve">eizpilde </w:t>
      </w:r>
      <w:r w:rsidR="00CE6624" w:rsidRPr="00F113BD">
        <w:rPr>
          <w:color w:val="000000" w:themeColor="text1"/>
          <w:szCs w:val="24"/>
          <w:lang w:val="lv-LV" w:eastAsia="en-US"/>
        </w:rPr>
        <w:t xml:space="preserve">ir </w:t>
      </w:r>
      <w:r w:rsidR="004549D9" w:rsidRPr="00F113BD">
        <w:rPr>
          <w:color w:val="000000" w:themeColor="text1"/>
          <w:szCs w:val="24"/>
          <w:lang w:val="lv-LV" w:eastAsia="en-US"/>
        </w:rPr>
        <w:t>100</w:t>
      </w:r>
      <w:r w:rsidR="001E1C7A" w:rsidRPr="00F113BD">
        <w:rPr>
          <w:color w:val="000000" w:themeColor="text1"/>
          <w:szCs w:val="24"/>
          <w:lang w:val="lv-LV" w:eastAsia="en-US"/>
        </w:rPr>
        <w:t xml:space="preserve">% </w:t>
      </w:r>
      <w:r w:rsidR="004549D9" w:rsidRPr="00F113BD">
        <w:rPr>
          <w:color w:val="000000" w:themeColor="text1"/>
          <w:szCs w:val="24"/>
          <w:lang w:val="lv-LV" w:eastAsia="en-US"/>
        </w:rPr>
        <w:t xml:space="preserve">jeb 2,5 </w:t>
      </w:r>
      <w:proofErr w:type="spellStart"/>
      <w:r w:rsidR="004549D9" w:rsidRPr="00F113BD">
        <w:rPr>
          <w:color w:val="000000" w:themeColor="text1"/>
          <w:szCs w:val="24"/>
          <w:lang w:val="lv-LV" w:eastAsia="en-US"/>
        </w:rPr>
        <w:t>milj</w:t>
      </w:r>
      <w:proofErr w:type="spellEnd"/>
      <w:r w:rsidR="004549D9" w:rsidRPr="00F113BD">
        <w:rPr>
          <w:color w:val="000000" w:themeColor="text1"/>
          <w:szCs w:val="24"/>
          <w:lang w:val="lv-LV" w:eastAsia="en-US"/>
        </w:rPr>
        <w:t>. latu apmē</w:t>
      </w:r>
      <w:r w:rsidR="0012776E" w:rsidRPr="00F113BD">
        <w:rPr>
          <w:color w:val="000000" w:themeColor="text1"/>
          <w:szCs w:val="24"/>
          <w:lang w:val="lv-LV" w:eastAsia="en-US"/>
        </w:rPr>
        <w:t>rā,</w:t>
      </w:r>
      <w:r w:rsidR="004549D9" w:rsidRPr="00F113BD">
        <w:rPr>
          <w:color w:val="000000" w:themeColor="text1"/>
          <w:szCs w:val="24"/>
          <w:lang w:val="lv-LV" w:eastAsia="en-US"/>
        </w:rPr>
        <w:t xml:space="preserve"> </w:t>
      </w:r>
      <w:r w:rsidR="00CE6624" w:rsidRPr="00F113BD">
        <w:rPr>
          <w:color w:val="000000" w:themeColor="text1"/>
          <w:szCs w:val="24"/>
          <w:lang w:val="lv-LV" w:eastAsia="en-US"/>
        </w:rPr>
        <w:t xml:space="preserve">kas skaidrojama ar </w:t>
      </w:r>
      <w:r w:rsidR="004549D9" w:rsidRPr="00F113BD">
        <w:rPr>
          <w:color w:val="000000" w:themeColor="text1"/>
          <w:szCs w:val="24"/>
          <w:lang w:val="lv-LV" w:eastAsia="en-US"/>
        </w:rPr>
        <w:t xml:space="preserve">projektu līgumu grozījumu </w:t>
      </w:r>
      <w:r w:rsidR="00CE6624" w:rsidRPr="00F113BD">
        <w:rPr>
          <w:color w:val="000000" w:themeColor="text1"/>
          <w:szCs w:val="24"/>
          <w:lang w:val="lv-LV" w:eastAsia="en-US"/>
        </w:rPr>
        <w:t>izskatīšanas aizkavēšanos</w:t>
      </w:r>
      <w:r w:rsidR="004549D9" w:rsidRPr="00F113BD">
        <w:rPr>
          <w:color w:val="000000" w:themeColor="text1"/>
          <w:szCs w:val="24"/>
          <w:lang w:val="lv-LV" w:eastAsia="en-US"/>
        </w:rPr>
        <w:t>, kam par iemeslu ir LIAA kapacitātes problēmas. 2013.gada pirmajā ceturksnī plānots noslēgt līgumus plānā noteiktajā apjomā.</w:t>
      </w:r>
    </w:p>
    <w:p w14:paraId="4F050FA1" w14:textId="4E8BDB7E" w:rsidR="00CF4CB5" w:rsidRPr="00F113BD" w:rsidRDefault="00FC5677" w:rsidP="00BC3384">
      <w:pPr>
        <w:pStyle w:val="BodyTextIndent"/>
        <w:numPr>
          <w:ilvl w:val="0"/>
          <w:numId w:val="30"/>
        </w:numPr>
        <w:spacing w:line="276" w:lineRule="auto"/>
        <w:ind w:left="0"/>
        <w:rPr>
          <w:color w:val="000000" w:themeColor="text1"/>
          <w:szCs w:val="24"/>
          <w:lang w:val="lv-LV" w:eastAsia="en-US"/>
        </w:rPr>
      </w:pPr>
      <w:r w:rsidRPr="00F113BD">
        <w:rPr>
          <w:color w:val="000000" w:themeColor="text1"/>
          <w:szCs w:val="24"/>
          <w:lang w:val="lv-LV" w:eastAsia="en-US"/>
        </w:rPr>
        <w:t xml:space="preserve">SM </w:t>
      </w:r>
      <w:r w:rsidR="0012776E" w:rsidRPr="00F113BD">
        <w:rPr>
          <w:color w:val="000000" w:themeColor="text1"/>
          <w:szCs w:val="24"/>
          <w:lang w:val="lv-LV" w:eastAsia="en-US"/>
        </w:rPr>
        <w:t xml:space="preserve">izpilde pret ceturkšņa </w:t>
      </w:r>
      <w:proofErr w:type="spellStart"/>
      <w:r w:rsidR="0012776E" w:rsidRPr="00F113BD">
        <w:rPr>
          <w:color w:val="000000" w:themeColor="text1"/>
          <w:szCs w:val="24"/>
          <w:lang w:val="lv-LV" w:eastAsia="en-US"/>
        </w:rPr>
        <w:t>virssaistību</w:t>
      </w:r>
      <w:proofErr w:type="spellEnd"/>
      <w:r w:rsidR="0012776E" w:rsidRPr="00F113BD">
        <w:rPr>
          <w:color w:val="000000" w:themeColor="text1"/>
          <w:szCs w:val="24"/>
          <w:lang w:val="lv-LV" w:eastAsia="en-US"/>
        </w:rPr>
        <w:t xml:space="preserve"> līgumu plānu </w:t>
      </w:r>
      <w:r w:rsidR="00CE6624" w:rsidRPr="00F113BD">
        <w:rPr>
          <w:color w:val="000000" w:themeColor="text1"/>
          <w:szCs w:val="24"/>
          <w:lang w:val="lv-LV" w:eastAsia="en-US"/>
        </w:rPr>
        <w:t xml:space="preserve">ir </w:t>
      </w:r>
      <w:r w:rsidR="005578F3" w:rsidRPr="00523C87">
        <w:rPr>
          <w:color w:val="000000" w:themeColor="text1"/>
          <w:szCs w:val="24"/>
          <w:lang w:val="lv-LV" w:eastAsia="en-US"/>
        </w:rPr>
        <w:t>71,4% jeb 36,1</w:t>
      </w:r>
      <w:r w:rsidR="0012776E" w:rsidRPr="00F113BD">
        <w:rPr>
          <w:color w:val="000000" w:themeColor="text1"/>
          <w:szCs w:val="24"/>
          <w:lang w:val="lv-LV" w:eastAsia="en-US"/>
        </w:rPr>
        <w:t xml:space="preserve"> </w:t>
      </w:r>
      <w:proofErr w:type="spellStart"/>
      <w:r w:rsidR="0012776E" w:rsidRPr="00F113BD">
        <w:rPr>
          <w:color w:val="000000" w:themeColor="text1"/>
          <w:szCs w:val="24"/>
          <w:lang w:val="lv-LV" w:eastAsia="en-US"/>
        </w:rPr>
        <w:t>milj</w:t>
      </w:r>
      <w:proofErr w:type="spellEnd"/>
      <w:r w:rsidR="0012776E" w:rsidRPr="00F113BD">
        <w:rPr>
          <w:color w:val="000000" w:themeColor="text1"/>
          <w:szCs w:val="24"/>
          <w:lang w:val="lv-LV" w:eastAsia="en-US"/>
        </w:rPr>
        <w:t xml:space="preserve">. latu. Lielākā neizpilde </w:t>
      </w:r>
      <w:r w:rsidR="00246579" w:rsidRPr="00F113BD">
        <w:rPr>
          <w:color w:val="000000" w:themeColor="text1"/>
          <w:szCs w:val="24"/>
          <w:lang w:val="lv-LV" w:eastAsia="en-US"/>
        </w:rPr>
        <w:t xml:space="preserve">aktivitātē </w:t>
      </w:r>
      <w:r w:rsidR="0010390B" w:rsidRPr="00F113BD">
        <w:rPr>
          <w:color w:val="000000" w:themeColor="text1"/>
          <w:szCs w:val="24"/>
          <w:lang w:val="lv-LV" w:eastAsia="en-US"/>
        </w:rPr>
        <w:t>„</w:t>
      </w:r>
      <w:r w:rsidR="00246579" w:rsidRPr="00F113BD">
        <w:rPr>
          <w:color w:val="000000" w:themeColor="text1"/>
          <w:szCs w:val="24"/>
          <w:lang w:val="lv-LV" w:eastAsia="en-US"/>
        </w:rPr>
        <w:t>TEN-T autoceļu tīkla uzlabojumi</w:t>
      </w:r>
      <w:r w:rsidR="0010390B" w:rsidRPr="00F113BD">
        <w:rPr>
          <w:color w:val="000000" w:themeColor="text1"/>
          <w:szCs w:val="24"/>
          <w:lang w:val="lv-LV" w:eastAsia="en-US"/>
        </w:rPr>
        <w:t>”</w:t>
      </w:r>
      <w:r w:rsidR="00327C44" w:rsidRPr="00F113BD">
        <w:rPr>
          <w:color w:val="000000" w:themeColor="text1"/>
          <w:szCs w:val="24"/>
          <w:lang w:val="lv-LV" w:eastAsia="en-US"/>
        </w:rPr>
        <w:t xml:space="preserve"> par 54,5%, kam par iemeslu bijušas g</w:t>
      </w:r>
      <w:r w:rsidR="00CF4CB5" w:rsidRPr="00F113BD">
        <w:rPr>
          <w:color w:val="000000" w:themeColor="text1"/>
          <w:szCs w:val="24"/>
          <w:lang w:val="lv-LV" w:eastAsia="en-US"/>
        </w:rPr>
        <w:t>alvenokārt problēmas ar iepirkumiem, proti, būvniecības izmaksu pieauguma rezultātā vairākas izsludinātas iepirkumu procedūras bija jāpārtrauc, jo iesniegtie piedāvājumi pārsniedza budžetā plānotos līdzekļus</w:t>
      </w:r>
      <w:r w:rsidR="00CE6624" w:rsidRPr="00F113BD">
        <w:rPr>
          <w:color w:val="000000" w:themeColor="text1"/>
          <w:szCs w:val="24"/>
          <w:lang w:val="lv-LV" w:eastAsia="en-US"/>
        </w:rPr>
        <w:t>,</w:t>
      </w:r>
      <w:r w:rsidR="00CF4CB5" w:rsidRPr="00F113BD">
        <w:rPr>
          <w:color w:val="000000" w:themeColor="text1"/>
          <w:szCs w:val="24"/>
          <w:lang w:val="lv-LV" w:eastAsia="en-US"/>
        </w:rPr>
        <w:t xml:space="preserve"> un tādēļ FS nav bijis tiesīgs uzņemties saistības un slēgt līgumus par darbu izpildi</w:t>
      </w:r>
      <w:r w:rsidR="00CE6624" w:rsidRPr="00F113BD">
        <w:rPr>
          <w:color w:val="000000" w:themeColor="text1"/>
          <w:szCs w:val="24"/>
          <w:lang w:val="lv-LV" w:eastAsia="en-US"/>
        </w:rPr>
        <w:t>. Tāpat bijušas</w:t>
      </w:r>
      <w:r w:rsidR="00F113BD" w:rsidRPr="00F113BD">
        <w:rPr>
          <w:color w:val="000000" w:themeColor="text1"/>
          <w:szCs w:val="24"/>
          <w:lang w:val="lv-LV" w:eastAsia="en-US"/>
        </w:rPr>
        <w:t xml:space="preserve"> </w:t>
      </w:r>
      <w:r w:rsidR="00CF4CB5" w:rsidRPr="00F113BD">
        <w:rPr>
          <w:color w:val="000000" w:themeColor="text1"/>
          <w:szCs w:val="24"/>
          <w:lang w:val="lv-LV" w:eastAsia="en-US"/>
        </w:rPr>
        <w:t xml:space="preserve">pretendentu pārsūdzības iepirkumos, kā rezultātā savlaicīgi nebija iespējams noslēgt līgumus ar būvniekiem. Papildus tam, projektu sekmīgu īstenošanu aizkavējušas arī problēmas ar zemju iegūšanu īpašumā projektu vajadzībām. </w:t>
      </w:r>
      <w:proofErr w:type="spellStart"/>
      <w:r w:rsidR="00CF4CB5" w:rsidRPr="00F113BD">
        <w:rPr>
          <w:color w:val="000000" w:themeColor="text1"/>
          <w:szCs w:val="24"/>
          <w:lang w:val="lv-LV" w:eastAsia="en-US"/>
        </w:rPr>
        <w:t>Virssaistību</w:t>
      </w:r>
      <w:proofErr w:type="spellEnd"/>
      <w:r w:rsidR="00CF4CB5" w:rsidRPr="00F113BD">
        <w:rPr>
          <w:color w:val="000000" w:themeColor="text1"/>
          <w:szCs w:val="24"/>
          <w:lang w:val="lv-LV" w:eastAsia="en-US"/>
        </w:rPr>
        <w:t xml:space="preserve"> </w:t>
      </w:r>
      <w:r w:rsidR="00667DDA" w:rsidRPr="00F113BD">
        <w:rPr>
          <w:color w:val="000000" w:themeColor="text1"/>
          <w:szCs w:val="24"/>
          <w:lang w:val="lv-LV" w:eastAsia="en-US"/>
        </w:rPr>
        <w:t xml:space="preserve">plānā noteikto līgumu apjomu </w:t>
      </w:r>
      <w:r w:rsidR="00CF4CB5" w:rsidRPr="00F113BD">
        <w:rPr>
          <w:color w:val="000000" w:themeColor="text1"/>
          <w:szCs w:val="24"/>
          <w:lang w:val="lv-LV" w:eastAsia="en-US"/>
        </w:rPr>
        <w:t>aktivitātē „TEN-T autoceļu tīkla uzlabojumi”</w:t>
      </w:r>
      <w:r w:rsidR="00F113BD" w:rsidRPr="00F113BD">
        <w:rPr>
          <w:color w:val="000000" w:themeColor="text1"/>
          <w:szCs w:val="24"/>
          <w:lang w:val="lv-LV" w:eastAsia="en-US"/>
        </w:rPr>
        <w:t xml:space="preserve"> </w:t>
      </w:r>
      <w:r w:rsidR="00667DDA" w:rsidRPr="00F113BD">
        <w:rPr>
          <w:color w:val="000000" w:themeColor="text1"/>
          <w:szCs w:val="24"/>
          <w:lang w:val="lv-LV" w:eastAsia="en-US"/>
        </w:rPr>
        <w:t xml:space="preserve">plānots sasniegt </w:t>
      </w:r>
      <w:r w:rsidR="00CF4CB5" w:rsidRPr="00F113BD">
        <w:rPr>
          <w:color w:val="000000" w:themeColor="text1"/>
          <w:szCs w:val="24"/>
          <w:lang w:val="lv-LV" w:eastAsia="en-US"/>
        </w:rPr>
        <w:t>līdz 2013.</w:t>
      </w:r>
      <w:r w:rsidR="00667DDA" w:rsidRPr="00F113BD">
        <w:rPr>
          <w:color w:val="000000" w:themeColor="text1"/>
          <w:szCs w:val="24"/>
          <w:lang w:val="lv-LV" w:eastAsia="en-US"/>
        </w:rPr>
        <w:t>gada</w:t>
      </w:r>
      <w:r w:rsidR="00F113BD" w:rsidRPr="00F113BD">
        <w:rPr>
          <w:color w:val="000000" w:themeColor="text1"/>
          <w:szCs w:val="24"/>
          <w:lang w:val="lv-LV" w:eastAsia="en-US"/>
        </w:rPr>
        <w:t xml:space="preserve"> </w:t>
      </w:r>
      <w:r w:rsidR="00667DDA" w:rsidRPr="00F113BD">
        <w:rPr>
          <w:color w:val="000000" w:themeColor="text1"/>
          <w:szCs w:val="24"/>
          <w:lang w:val="lv-LV" w:eastAsia="en-US"/>
        </w:rPr>
        <w:t>t</w:t>
      </w:r>
      <w:r w:rsidR="00CF4CB5" w:rsidRPr="00F113BD">
        <w:rPr>
          <w:color w:val="000000" w:themeColor="text1"/>
          <w:szCs w:val="24"/>
          <w:lang w:val="lv-LV" w:eastAsia="en-US"/>
        </w:rPr>
        <w:t>rešajam ceturksnim.</w:t>
      </w:r>
    </w:p>
    <w:p w14:paraId="18A3FF0D" w14:textId="6D0128A8" w:rsidR="00BF0D70" w:rsidRPr="00F113BD" w:rsidRDefault="00667DDA" w:rsidP="00D05700">
      <w:pPr>
        <w:shd w:val="clear" w:color="auto" w:fill="FFFFFF"/>
        <w:spacing w:line="276" w:lineRule="auto"/>
        <w:rPr>
          <w:rFonts w:eastAsia="EUAlbertina-Bold-Identity-H"/>
          <w:color w:val="000000" w:themeColor="text1"/>
          <w:szCs w:val="24"/>
          <w:lang w:eastAsia="lv-LV"/>
        </w:rPr>
      </w:pPr>
      <w:r w:rsidRPr="00F113BD">
        <w:rPr>
          <w:rFonts w:eastAsia="EUAlbertina-Bold-Identity-H"/>
          <w:color w:val="000000" w:themeColor="text1"/>
          <w:szCs w:val="24"/>
          <w:lang w:eastAsia="lv-LV"/>
        </w:rPr>
        <w:t xml:space="preserve">Kā minēts augstāk, jau šobrīd ir identificētas vairākas aktivitātes, kurās noteiktais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noslēgto līgumu plāns netiek sasniegts, kā arī pastāv augsts risks, ka arī turpm</w:t>
      </w:r>
      <w:r w:rsidR="00DC26E4" w:rsidRPr="00F113BD">
        <w:rPr>
          <w:rFonts w:eastAsia="EUAlbertina-Bold-Identity-H"/>
          <w:color w:val="000000" w:themeColor="text1"/>
          <w:szCs w:val="24"/>
          <w:lang w:eastAsia="lv-LV"/>
        </w:rPr>
        <w:t>ākajos ceturkšņos tas nesasnieg</w:t>
      </w:r>
      <w:r w:rsidRPr="00F113BD">
        <w:rPr>
          <w:rFonts w:eastAsia="EUAlbertina-Bold-Identity-H"/>
          <w:color w:val="000000" w:themeColor="text1"/>
          <w:szCs w:val="24"/>
          <w:lang w:eastAsia="lv-LV"/>
        </w:rPr>
        <w:t xml:space="preserve">s noteikto līmeni. Ņemot vērā </w:t>
      </w:r>
      <w:r w:rsidR="00DC26E4" w:rsidRPr="00F113BD">
        <w:rPr>
          <w:rFonts w:eastAsia="EUAlbertina-Bold-Identity-H"/>
          <w:color w:val="000000" w:themeColor="text1"/>
          <w:szCs w:val="24"/>
          <w:lang w:eastAsia="lv-LV"/>
        </w:rPr>
        <w:t>2012.gada 4.decembra MK</w:t>
      </w:r>
      <w:r w:rsidRPr="00F113BD">
        <w:rPr>
          <w:rFonts w:eastAsia="EUAlbertina-Bold-Identity-H"/>
          <w:color w:val="000000" w:themeColor="text1"/>
          <w:szCs w:val="24"/>
          <w:lang w:eastAsia="lv-LV"/>
        </w:rPr>
        <w:t xml:space="preserve"> sēdē lemto, </w:t>
      </w:r>
      <w:r w:rsidR="00DC26E4" w:rsidRPr="00F113BD">
        <w:rPr>
          <w:rFonts w:eastAsia="EUAlbertina-Bold-Identity-H"/>
          <w:color w:val="000000" w:themeColor="text1"/>
          <w:szCs w:val="24"/>
          <w:lang w:eastAsia="lv-LV"/>
        </w:rPr>
        <w:t>FM</w:t>
      </w:r>
      <w:r w:rsidRPr="00F113BD">
        <w:rPr>
          <w:rFonts w:eastAsia="EUAlbertina-Bold-Identity-H"/>
          <w:color w:val="000000" w:themeColor="text1"/>
          <w:szCs w:val="24"/>
          <w:lang w:eastAsia="lv-LV"/>
        </w:rPr>
        <w:t xml:space="preserve"> ar nākamo ceturksni izvērtēs iespēju samazināt </w:t>
      </w:r>
      <w:proofErr w:type="spellStart"/>
      <w:r w:rsidRPr="00F113BD">
        <w:rPr>
          <w:rFonts w:eastAsia="EUAlbertina-Bold-Identity-H"/>
          <w:color w:val="000000" w:themeColor="text1"/>
          <w:szCs w:val="24"/>
          <w:lang w:eastAsia="lv-LV"/>
        </w:rPr>
        <w:lastRenderedPageBreak/>
        <w:t>virssaistību</w:t>
      </w:r>
      <w:proofErr w:type="spellEnd"/>
      <w:r w:rsidRPr="00F113BD">
        <w:rPr>
          <w:rFonts w:eastAsia="EUAlbertina-Bold-Identity-H"/>
          <w:color w:val="000000" w:themeColor="text1"/>
          <w:szCs w:val="24"/>
          <w:lang w:eastAsia="lv-LV"/>
        </w:rPr>
        <w:t xml:space="preserve"> apjomu iepriekšminētajām aktivitātēm, ja tiks novērotas atkārtotas plāna neizpildes. </w:t>
      </w:r>
    </w:p>
    <w:p w14:paraId="74C3D8C6" w14:textId="40BD3DCD" w:rsidR="00FC5677" w:rsidRPr="00F113BD" w:rsidRDefault="00FC5677" w:rsidP="00D05700">
      <w:pPr>
        <w:shd w:val="clear" w:color="auto" w:fill="FFFFFF"/>
        <w:spacing w:line="276" w:lineRule="auto"/>
        <w:rPr>
          <w:rFonts w:eastAsia="EUAlbertina-Bold-Identity-H"/>
          <w:color w:val="000000" w:themeColor="text1"/>
          <w:szCs w:val="24"/>
          <w:lang w:eastAsia="lv-LV"/>
        </w:rPr>
      </w:pPr>
      <w:r w:rsidRPr="00F113BD">
        <w:rPr>
          <w:rFonts w:eastAsia="EUAlbertina-Bold-Identity-H"/>
          <w:color w:val="000000" w:themeColor="text1"/>
          <w:szCs w:val="24"/>
          <w:lang w:eastAsia="lv-LV"/>
        </w:rPr>
        <w:t xml:space="preserve">Atbilstoši 2012.gada 4.decembra MK sēdē lemtajam, AI līdz </w:t>
      </w:r>
      <w:r w:rsidR="0010390B" w:rsidRPr="00F113BD">
        <w:rPr>
          <w:rFonts w:eastAsia="EUAlbertina-Bold-Identity-H"/>
          <w:color w:val="000000" w:themeColor="text1"/>
          <w:szCs w:val="24"/>
          <w:lang w:eastAsia="lv-LV"/>
        </w:rPr>
        <w:t>2013.gada</w:t>
      </w:r>
      <w:r w:rsidRPr="00F113BD">
        <w:rPr>
          <w:rFonts w:eastAsia="EUAlbertina-Bold-Identity-H"/>
          <w:color w:val="000000" w:themeColor="text1"/>
          <w:szCs w:val="24"/>
          <w:lang w:eastAsia="lv-LV"/>
        </w:rPr>
        <w:t xml:space="preserve"> 1.februārim iesūtīja aktualizētos maksājumu mērķus, iekļaujot tajos arī plānotos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finansējuma maksājumus un provizorisko neatbilstību apjomu. Iesūtītā informācija liecina, ka AI līdz plānošanas perioda beigām faktiski plānojušas izmaksāt finansējuma saņēmējiem 95% no šobrīd piešķirtā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apjoma. Lai arī AI plāno </w:t>
      </w:r>
      <w:proofErr w:type="spellStart"/>
      <w:r w:rsidRPr="00F113BD">
        <w:rPr>
          <w:rFonts w:eastAsia="EUAlbertina-Bold-Identity-H"/>
          <w:color w:val="000000" w:themeColor="text1"/>
          <w:szCs w:val="24"/>
          <w:lang w:eastAsia="lv-LV"/>
        </w:rPr>
        <w:t>virssaistības</w:t>
      </w:r>
      <w:proofErr w:type="spellEnd"/>
      <w:r w:rsidRPr="00F113BD">
        <w:rPr>
          <w:rFonts w:eastAsia="EUAlbertina-Bold-Identity-H"/>
          <w:color w:val="000000" w:themeColor="text1"/>
          <w:szCs w:val="24"/>
          <w:lang w:eastAsia="lv-LV"/>
        </w:rPr>
        <w:t xml:space="preserve"> izmaksāt gandrīz pilnā apmērā, tomēr ņemot vērā pēdējo gadu AI tendenci nesasniegt gada sākumā AI noteikto gada budžeta izdevumu plānu, tādejādi maksājumus ES fondu finansējuma saņēmējiem novirzot uz turpmākajiem gadiem un palielinot risku neapgūt ES fondu finansējumu pilnā apmērā, </w:t>
      </w:r>
      <w:r w:rsidR="00DE51FC">
        <w:rPr>
          <w:rFonts w:eastAsia="EUAlbertina-Bold-Identity-H"/>
          <w:color w:val="000000" w:themeColor="text1"/>
          <w:szCs w:val="24"/>
          <w:lang w:eastAsia="lv-LV"/>
        </w:rPr>
        <w:t>VI</w:t>
      </w:r>
      <w:r w:rsidRPr="00F113BD">
        <w:rPr>
          <w:rFonts w:eastAsia="EUAlbertina-Bold-Identity-H"/>
          <w:color w:val="000000" w:themeColor="text1"/>
          <w:szCs w:val="24"/>
          <w:lang w:eastAsia="lv-LV"/>
        </w:rPr>
        <w:t xml:space="preserve"> prognozē, ka arī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finansējums varētu tikt apgūts tikai daļēji (par ~ 50%). Tomēr, ņemot vērā arī AI optimistisko plānošanu attiecībā uz lauzto līgumu un neatbilstību apjomu (~ 60,8 </w:t>
      </w:r>
      <w:proofErr w:type="spellStart"/>
      <w:r w:rsidRPr="00F113BD">
        <w:rPr>
          <w:rFonts w:eastAsia="EUAlbertina-Bold-Identity-H"/>
          <w:color w:val="000000" w:themeColor="text1"/>
          <w:szCs w:val="24"/>
          <w:lang w:eastAsia="lv-LV"/>
        </w:rPr>
        <w:t>milj</w:t>
      </w:r>
      <w:proofErr w:type="spellEnd"/>
      <w:r w:rsidRPr="00F113BD">
        <w:rPr>
          <w:rFonts w:eastAsia="EUAlbertina-Bold-Identity-H"/>
          <w:color w:val="000000" w:themeColor="text1"/>
          <w:szCs w:val="24"/>
          <w:lang w:eastAsia="lv-LV"/>
        </w:rPr>
        <w:t xml:space="preserve">. latu), kas varētu dzēst </w:t>
      </w:r>
      <w:proofErr w:type="spellStart"/>
      <w:r w:rsidRPr="00F113BD">
        <w:rPr>
          <w:rFonts w:eastAsia="EUAlbertina-Bold-Identity-H"/>
          <w:color w:val="000000" w:themeColor="text1"/>
          <w:szCs w:val="24"/>
          <w:lang w:eastAsia="lv-LV"/>
        </w:rPr>
        <w:t>virssaistības</w:t>
      </w:r>
      <w:proofErr w:type="spellEnd"/>
      <w:r w:rsidRPr="00F113BD">
        <w:rPr>
          <w:rFonts w:eastAsia="EUAlbertina-Bold-Identity-H"/>
          <w:color w:val="000000" w:themeColor="text1"/>
          <w:szCs w:val="24"/>
          <w:lang w:eastAsia="lv-LV"/>
        </w:rPr>
        <w:t xml:space="preserve">, pieaug risks </w:t>
      </w:r>
      <w:proofErr w:type="spellStart"/>
      <w:r w:rsidRPr="00F113BD">
        <w:rPr>
          <w:rFonts w:eastAsia="EUAlbertina-Bold-Identity-H"/>
          <w:color w:val="000000" w:themeColor="text1"/>
          <w:szCs w:val="24"/>
          <w:lang w:eastAsia="lv-LV"/>
        </w:rPr>
        <w:t>virssaistību</w:t>
      </w:r>
      <w:proofErr w:type="spellEnd"/>
      <w:r w:rsidRPr="00F113BD">
        <w:rPr>
          <w:rFonts w:eastAsia="EUAlbertina-Bold-Identity-H"/>
          <w:color w:val="000000" w:themeColor="text1"/>
          <w:szCs w:val="24"/>
          <w:lang w:eastAsia="lv-LV"/>
        </w:rPr>
        <w:t xml:space="preserve"> ietekmei uz valsts budžeta deficītu, kas pēc veiktās analīzes varētu sasniegt ~ 82 </w:t>
      </w:r>
      <w:proofErr w:type="spellStart"/>
      <w:r w:rsidRPr="00F113BD">
        <w:rPr>
          <w:rFonts w:eastAsia="EUAlbertina-Bold-Identity-H"/>
          <w:color w:val="000000" w:themeColor="text1"/>
          <w:szCs w:val="24"/>
          <w:lang w:eastAsia="lv-LV"/>
        </w:rPr>
        <w:t>milj</w:t>
      </w:r>
      <w:proofErr w:type="spellEnd"/>
      <w:r w:rsidRPr="00F113BD">
        <w:rPr>
          <w:rFonts w:eastAsia="EUAlbertina-Bold-Identity-H"/>
          <w:color w:val="000000" w:themeColor="text1"/>
          <w:szCs w:val="24"/>
          <w:lang w:eastAsia="lv-LV"/>
        </w:rPr>
        <w:t xml:space="preserve">. latus. </w:t>
      </w:r>
    </w:p>
    <w:p w14:paraId="4CC3A3DD" w14:textId="77777777" w:rsidR="00B067F4" w:rsidRPr="00F113BD" w:rsidRDefault="00B067F4" w:rsidP="00D05700">
      <w:pPr>
        <w:shd w:val="clear" w:color="auto" w:fill="FFFFFF"/>
        <w:spacing w:line="276" w:lineRule="auto"/>
        <w:rPr>
          <w:color w:val="000000" w:themeColor="text1"/>
          <w:szCs w:val="24"/>
          <w:u w:val="single"/>
        </w:rPr>
      </w:pPr>
      <w:r w:rsidRPr="00F113BD">
        <w:rPr>
          <w:rFonts w:eastAsia="EUAlbertina-Bold-Identity-H"/>
          <w:color w:val="000000" w:themeColor="text1"/>
          <w:szCs w:val="24"/>
          <w:u w:val="single"/>
          <w:lang w:eastAsia="lv-LV"/>
        </w:rPr>
        <w:t>Aktuālās</w:t>
      </w:r>
      <w:r w:rsidRPr="00F113BD">
        <w:rPr>
          <w:color w:val="000000" w:themeColor="text1"/>
          <w:szCs w:val="24"/>
          <w:u w:val="single"/>
        </w:rPr>
        <w:t xml:space="preserve"> </w:t>
      </w:r>
      <w:proofErr w:type="spellStart"/>
      <w:r w:rsidRPr="00F113BD">
        <w:rPr>
          <w:color w:val="000000" w:themeColor="text1"/>
          <w:szCs w:val="24"/>
          <w:u w:val="single"/>
        </w:rPr>
        <w:t>virssaistību</w:t>
      </w:r>
      <w:proofErr w:type="spellEnd"/>
      <w:r w:rsidRPr="00F113BD">
        <w:rPr>
          <w:color w:val="000000" w:themeColor="text1"/>
          <w:szCs w:val="24"/>
          <w:u w:val="single"/>
        </w:rPr>
        <w:t xml:space="preserve"> pārdales:</w:t>
      </w:r>
    </w:p>
    <w:p w14:paraId="08722F6D" w14:textId="1A7DE969" w:rsidR="00B067F4" w:rsidRPr="00F113BD" w:rsidRDefault="00B067F4" w:rsidP="00BC3384">
      <w:pPr>
        <w:pStyle w:val="BodyTextIndent"/>
        <w:numPr>
          <w:ilvl w:val="0"/>
          <w:numId w:val="31"/>
        </w:numPr>
        <w:spacing w:line="276" w:lineRule="auto"/>
        <w:ind w:left="0"/>
        <w:rPr>
          <w:color w:val="000000" w:themeColor="text1"/>
          <w:szCs w:val="24"/>
          <w:lang w:val="lv-LV" w:eastAsia="en-US"/>
        </w:rPr>
      </w:pPr>
      <w:r w:rsidRPr="00F113BD">
        <w:rPr>
          <w:color w:val="000000" w:themeColor="text1"/>
          <w:szCs w:val="24"/>
          <w:lang w:val="lv-LV" w:eastAsia="en-US"/>
        </w:rPr>
        <w:t xml:space="preserve">Saskaņā ar vienošanos </w:t>
      </w:r>
      <w:r w:rsidR="00F113BD">
        <w:rPr>
          <w:color w:val="000000" w:themeColor="text1"/>
          <w:szCs w:val="24"/>
          <w:lang w:val="lv-LV" w:eastAsia="en-US"/>
        </w:rPr>
        <w:t>2013.gada</w:t>
      </w:r>
      <w:r w:rsidRPr="00F113BD">
        <w:rPr>
          <w:color w:val="000000" w:themeColor="text1"/>
          <w:szCs w:val="24"/>
          <w:lang w:val="lv-LV" w:eastAsia="en-US"/>
        </w:rPr>
        <w:t xml:space="preserve"> 1.februāra Koalīcijas partneru darba grupā par ES Struktūrfondu un Kohēzijas fonda jautājumiem, tika lemts par </w:t>
      </w:r>
      <w:proofErr w:type="spellStart"/>
      <w:r w:rsidRPr="00F113BD">
        <w:rPr>
          <w:color w:val="000000" w:themeColor="text1"/>
          <w:szCs w:val="24"/>
          <w:lang w:val="lv-LV" w:eastAsia="en-US"/>
        </w:rPr>
        <w:t>virssaistību</w:t>
      </w:r>
      <w:proofErr w:type="spellEnd"/>
      <w:r w:rsidRPr="00F113BD">
        <w:rPr>
          <w:color w:val="000000" w:themeColor="text1"/>
          <w:szCs w:val="24"/>
          <w:lang w:val="lv-LV" w:eastAsia="en-US"/>
        </w:rPr>
        <w:t xml:space="preserve"> finansējuma 325 000 latu apmērā pārdali no IZM </w:t>
      </w:r>
      <w:proofErr w:type="spellStart"/>
      <w:r w:rsidRPr="00F113BD">
        <w:rPr>
          <w:color w:val="000000" w:themeColor="text1"/>
          <w:szCs w:val="24"/>
          <w:lang w:val="lv-LV" w:eastAsia="en-US"/>
        </w:rPr>
        <w:t>pārzi</w:t>
      </w:r>
      <w:r w:rsidR="00F113BD">
        <w:rPr>
          <w:color w:val="000000" w:themeColor="text1"/>
          <w:szCs w:val="24"/>
          <w:lang w:val="lv-LV" w:eastAsia="en-US"/>
        </w:rPr>
        <w:t>ņā</w:t>
      </w:r>
      <w:proofErr w:type="spellEnd"/>
      <w:r w:rsidR="00F113BD">
        <w:rPr>
          <w:color w:val="000000" w:themeColor="text1"/>
          <w:szCs w:val="24"/>
          <w:lang w:val="lv-LV" w:eastAsia="en-US"/>
        </w:rPr>
        <w:t xml:space="preserve"> esošās ESF </w:t>
      </w:r>
      <w:proofErr w:type="spellStart"/>
      <w:r w:rsidR="00F113BD">
        <w:rPr>
          <w:color w:val="000000" w:themeColor="text1"/>
          <w:szCs w:val="24"/>
          <w:lang w:val="lv-LV" w:eastAsia="en-US"/>
        </w:rPr>
        <w:t>apakšaktivitātes</w:t>
      </w:r>
      <w:proofErr w:type="spellEnd"/>
      <w:r w:rsidR="00F113BD">
        <w:rPr>
          <w:color w:val="000000" w:themeColor="text1"/>
          <w:szCs w:val="24"/>
          <w:lang w:val="lv-LV" w:eastAsia="en-US"/>
        </w:rPr>
        <w:t xml:space="preserve"> „</w:t>
      </w:r>
      <w:r w:rsidRPr="00F113BD">
        <w:rPr>
          <w:color w:val="000000" w:themeColor="text1"/>
          <w:szCs w:val="24"/>
          <w:lang w:val="lv-LV" w:eastAsia="en-US"/>
        </w:rPr>
        <w:t>Profesionālās orientācijas un karjeras izglītīb</w:t>
      </w:r>
      <w:r w:rsidR="00F113BD">
        <w:rPr>
          <w:color w:val="000000" w:themeColor="text1"/>
          <w:szCs w:val="24"/>
          <w:lang w:val="lv-LV" w:eastAsia="en-US"/>
        </w:rPr>
        <w:t>as attīstība izglītības sistēmā”</w:t>
      </w:r>
      <w:r w:rsidRPr="00F113BD">
        <w:rPr>
          <w:color w:val="000000" w:themeColor="text1"/>
          <w:szCs w:val="24"/>
          <w:lang w:val="lv-LV" w:eastAsia="en-US"/>
        </w:rPr>
        <w:t xml:space="preserve"> uz LM </w:t>
      </w:r>
      <w:proofErr w:type="spellStart"/>
      <w:r w:rsidRPr="00F113BD">
        <w:rPr>
          <w:color w:val="000000" w:themeColor="text1"/>
          <w:szCs w:val="24"/>
          <w:lang w:val="lv-LV" w:eastAsia="en-US"/>
        </w:rPr>
        <w:t>pārziņā</w:t>
      </w:r>
      <w:proofErr w:type="spellEnd"/>
      <w:r w:rsidRPr="00F113BD">
        <w:rPr>
          <w:color w:val="000000" w:themeColor="text1"/>
          <w:szCs w:val="24"/>
          <w:lang w:val="lv-LV" w:eastAsia="en-US"/>
        </w:rPr>
        <w:t xml:space="preserve"> esošo ESF </w:t>
      </w:r>
      <w:proofErr w:type="spellStart"/>
      <w:r w:rsidRPr="00F113BD">
        <w:rPr>
          <w:color w:val="000000" w:themeColor="text1"/>
          <w:szCs w:val="24"/>
          <w:lang w:val="lv-LV" w:eastAsia="en-US"/>
        </w:rPr>
        <w:t>apakšaktivitāti</w:t>
      </w:r>
      <w:proofErr w:type="spellEnd"/>
      <w:r w:rsidRPr="00F113BD">
        <w:rPr>
          <w:color w:val="000000" w:themeColor="text1"/>
          <w:szCs w:val="24"/>
          <w:lang w:val="lv-LV" w:eastAsia="en-US"/>
        </w:rPr>
        <w:t xml:space="preserve"> „Kompleksi atbalsta pasākumi iedzīvotāju integrēšanai sabiedrībā un darba tirgū”, lai minēto finansējumu novirzītu pabalsta par asistenta izmantošanu izmaksai, ņemot vērā MK </w:t>
      </w:r>
      <w:r w:rsidR="00F113BD">
        <w:rPr>
          <w:color w:val="000000" w:themeColor="text1"/>
          <w:szCs w:val="24"/>
          <w:lang w:val="lv-LV" w:eastAsia="en-US"/>
        </w:rPr>
        <w:t>2013.gada</w:t>
      </w:r>
      <w:r w:rsidRPr="00F113BD">
        <w:rPr>
          <w:color w:val="000000" w:themeColor="text1"/>
          <w:szCs w:val="24"/>
          <w:lang w:val="lv-LV" w:eastAsia="en-US"/>
        </w:rPr>
        <w:t xml:space="preserve"> 22.janvāra sēdē LM pausto priekšlikumu par papildu finansējuma nepieciešamību apakšaktivitātē „Kompleksi atbalsta pasākumi iedzīvotāju integrēšanai sabiedrībā un darba tirgū” pabalsta par asistenta izmantošanu izmaksai (</w:t>
      </w:r>
      <w:r w:rsidR="00F113BD">
        <w:rPr>
          <w:color w:val="000000" w:themeColor="text1"/>
          <w:szCs w:val="24"/>
          <w:lang w:val="lv-LV" w:eastAsia="en-US"/>
        </w:rPr>
        <w:t>2013.gada</w:t>
      </w:r>
      <w:r w:rsidR="003C7C51" w:rsidRPr="00F113BD">
        <w:rPr>
          <w:color w:val="000000" w:themeColor="text1"/>
          <w:szCs w:val="24"/>
          <w:lang w:val="lv-LV" w:eastAsia="en-US"/>
        </w:rPr>
        <w:t xml:space="preserve"> 22.janvāra</w:t>
      </w:r>
      <w:r w:rsidRPr="00F113BD">
        <w:rPr>
          <w:color w:val="000000" w:themeColor="text1"/>
          <w:szCs w:val="24"/>
          <w:lang w:val="lv-LV" w:eastAsia="en-US"/>
        </w:rPr>
        <w:t xml:space="preserve"> MK sēdes pro</w:t>
      </w:r>
      <w:r w:rsidR="00F113BD">
        <w:rPr>
          <w:color w:val="000000" w:themeColor="text1"/>
          <w:szCs w:val="24"/>
          <w:lang w:val="lv-LV" w:eastAsia="en-US"/>
        </w:rPr>
        <w:t>tokols</w:t>
      </w:r>
      <w:r w:rsidRPr="00F113BD">
        <w:rPr>
          <w:color w:val="000000" w:themeColor="text1"/>
          <w:szCs w:val="24"/>
          <w:lang w:val="lv-LV" w:eastAsia="en-US"/>
        </w:rPr>
        <w:t xml:space="preserve"> Nr.5, 24.§, 12.p.).</w:t>
      </w:r>
    </w:p>
    <w:p w14:paraId="671FDF3A" w14:textId="62F668D9" w:rsidR="00B067F4" w:rsidRPr="00F113BD" w:rsidRDefault="00B067F4" w:rsidP="00BC3384">
      <w:pPr>
        <w:pStyle w:val="BodyTextIndent"/>
        <w:numPr>
          <w:ilvl w:val="0"/>
          <w:numId w:val="31"/>
        </w:numPr>
        <w:spacing w:line="276" w:lineRule="auto"/>
        <w:ind w:left="0"/>
        <w:rPr>
          <w:color w:val="000000" w:themeColor="text1"/>
          <w:szCs w:val="24"/>
          <w:lang w:val="lv-LV" w:eastAsia="en-US"/>
        </w:rPr>
      </w:pPr>
      <w:r w:rsidRPr="00F113BD">
        <w:rPr>
          <w:color w:val="000000" w:themeColor="text1"/>
          <w:szCs w:val="24"/>
          <w:lang w:val="lv-LV" w:eastAsia="en-US"/>
        </w:rPr>
        <w:t xml:space="preserve">SM plāno pārdalīt </w:t>
      </w:r>
      <w:proofErr w:type="spellStart"/>
      <w:r w:rsidRPr="00F113BD">
        <w:rPr>
          <w:color w:val="000000" w:themeColor="text1"/>
          <w:szCs w:val="24"/>
          <w:lang w:val="lv-LV" w:eastAsia="en-US"/>
        </w:rPr>
        <w:t>vir</w:t>
      </w:r>
      <w:r w:rsidR="00F113BD">
        <w:rPr>
          <w:color w:val="000000" w:themeColor="text1"/>
          <w:szCs w:val="24"/>
          <w:lang w:val="lv-LV" w:eastAsia="en-US"/>
        </w:rPr>
        <w:t>ssaistību</w:t>
      </w:r>
      <w:proofErr w:type="spellEnd"/>
      <w:r w:rsidR="00F113BD">
        <w:rPr>
          <w:color w:val="000000" w:themeColor="text1"/>
          <w:szCs w:val="24"/>
          <w:lang w:val="lv-LV" w:eastAsia="en-US"/>
        </w:rPr>
        <w:t xml:space="preserve"> summu no aktivitātes „</w:t>
      </w:r>
      <w:proofErr w:type="spellStart"/>
      <w:r w:rsidRPr="00F113BD">
        <w:rPr>
          <w:color w:val="000000" w:themeColor="text1"/>
          <w:szCs w:val="24"/>
          <w:lang w:val="lv-LV" w:eastAsia="en-US"/>
        </w:rPr>
        <w:t>Tranzītielu</w:t>
      </w:r>
      <w:proofErr w:type="spellEnd"/>
      <w:r w:rsidRPr="00F113BD">
        <w:rPr>
          <w:color w:val="000000" w:themeColor="text1"/>
          <w:szCs w:val="24"/>
          <w:lang w:val="lv-LV" w:eastAsia="en-US"/>
        </w:rPr>
        <w:t xml:space="preserve"> </w:t>
      </w:r>
      <w:r w:rsidR="00F113BD">
        <w:rPr>
          <w:color w:val="000000" w:themeColor="text1"/>
          <w:szCs w:val="24"/>
          <w:lang w:val="lv-LV" w:eastAsia="en-US"/>
        </w:rPr>
        <w:t>sakārtošana pilsētu teritorijās”</w:t>
      </w:r>
      <w:r w:rsidRPr="00F113BD">
        <w:rPr>
          <w:color w:val="000000" w:themeColor="text1"/>
          <w:szCs w:val="24"/>
          <w:lang w:val="lv-LV" w:eastAsia="en-US"/>
        </w:rPr>
        <w:t xml:space="preserve"> 878</w:t>
      </w:r>
      <w:r w:rsidR="00F113BD">
        <w:rPr>
          <w:color w:val="000000" w:themeColor="text1"/>
          <w:szCs w:val="24"/>
          <w:lang w:val="lv-LV" w:eastAsia="en-US"/>
        </w:rPr>
        <w:t xml:space="preserve">,2 </w:t>
      </w:r>
      <w:proofErr w:type="spellStart"/>
      <w:r w:rsidR="00F113BD">
        <w:rPr>
          <w:color w:val="000000" w:themeColor="text1"/>
          <w:szCs w:val="24"/>
          <w:lang w:val="lv-LV" w:eastAsia="en-US"/>
        </w:rPr>
        <w:t>tūkst</w:t>
      </w:r>
      <w:proofErr w:type="spellEnd"/>
      <w:r w:rsidR="00F113BD">
        <w:rPr>
          <w:color w:val="000000" w:themeColor="text1"/>
          <w:szCs w:val="24"/>
          <w:lang w:val="lv-LV" w:eastAsia="en-US"/>
        </w:rPr>
        <w:t xml:space="preserve">. </w:t>
      </w:r>
      <w:r w:rsidRPr="00F113BD">
        <w:rPr>
          <w:color w:val="000000" w:themeColor="text1"/>
          <w:szCs w:val="24"/>
          <w:lang w:val="lv-LV" w:eastAsia="en-US"/>
        </w:rPr>
        <w:t>latu</w:t>
      </w:r>
      <w:r w:rsidR="00F113BD" w:rsidRPr="00F113BD">
        <w:rPr>
          <w:color w:val="000000" w:themeColor="text1"/>
          <w:szCs w:val="24"/>
          <w:lang w:val="lv-LV" w:eastAsia="en-US"/>
        </w:rPr>
        <w:t xml:space="preserve"> </w:t>
      </w:r>
      <w:r w:rsidRPr="00F113BD">
        <w:rPr>
          <w:color w:val="000000" w:themeColor="text1"/>
          <w:szCs w:val="24"/>
          <w:lang w:val="lv-LV" w:eastAsia="en-US"/>
        </w:rPr>
        <w:t>apmērā</w:t>
      </w:r>
      <w:r w:rsidR="00F113BD" w:rsidRPr="00F113BD">
        <w:rPr>
          <w:color w:val="000000" w:themeColor="text1"/>
          <w:szCs w:val="24"/>
          <w:lang w:val="lv-LV" w:eastAsia="en-US"/>
        </w:rPr>
        <w:t xml:space="preserve"> </w:t>
      </w:r>
      <w:r w:rsidRPr="00F113BD">
        <w:rPr>
          <w:color w:val="000000" w:themeColor="text1"/>
          <w:szCs w:val="24"/>
          <w:lang w:val="lv-LV" w:eastAsia="en-US"/>
        </w:rPr>
        <w:t xml:space="preserve">aktivitātes „Lielo ostu infrastruktūras attīstība” projektam „Liepājas ostas padziļināšana”, lai sasniegtu projekta mērķus. Papildu finansējums nepieciešams atlikušo darbu īstenošanai, </w:t>
      </w:r>
      <w:proofErr w:type="spellStart"/>
      <w:r w:rsidRPr="00F113BD">
        <w:rPr>
          <w:color w:val="000000" w:themeColor="text1"/>
          <w:szCs w:val="24"/>
          <w:lang w:val="lv-LV" w:eastAsia="en-US"/>
        </w:rPr>
        <w:t>t.sk</w:t>
      </w:r>
      <w:proofErr w:type="spellEnd"/>
      <w:r w:rsidRPr="00F113BD">
        <w:rPr>
          <w:color w:val="000000" w:themeColor="text1"/>
          <w:szCs w:val="24"/>
          <w:lang w:val="lv-LV" w:eastAsia="en-US"/>
        </w:rPr>
        <w:t xml:space="preserve">. tehnikas </w:t>
      </w:r>
      <w:proofErr w:type="spellStart"/>
      <w:r w:rsidRPr="00F113BD">
        <w:rPr>
          <w:color w:val="000000" w:themeColor="text1"/>
          <w:szCs w:val="24"/>
          <w:lang w:val="lv-LV" w:eastAsia="en-US"/>
        </w:rPr>
        <w:t>relokācijas</w:t>
      </w:r>
      <w:proofErr w:type="spellEnd"/>
      <w:r w:rsidRPr="00F113BD">
        <w:rPr>
          <w:color w:val="000000" w:themeColor="text1"/>
          <w:szCs w:val="24"/>
          <w:lang w:val="lv-LV" w:eastAsia="en-US"/>
        </w:rPr>
        <w:t xml:space="preserve"> izmaksu segšanai. </w:t>
      </w:r>
    </w:p>
    <w:p w14:paraId="0ADF9246" w14:textId="77777777" w:rsidR="00E50C23" w:rsidRPr="004F06EC" w:rsidRDefault="00E50C23" w:rsidP="00D05700">
      <w:pPr>
        <w:pStyle w:val="2lmenis"/>
        <w:numPr>
          <w:ilvl w:val="2"/>
          <w:numId w:val="2"/>
        </w:numPr>
        <w:spacing w:before="120" w:after="120" w:line="276" w:lineRule="auto"/>
        <w:jc w:val="both"/>
        <w:rPr>
          <w:color w:val="000000" w:themeColor="text1"/>
          <w:sz w:val="24"/>
          <w:szCs w:val="24"/>
          <w:lang w:val="lv-LV"/>
        </w:rPr>
      </w:pPr>
      <w:bookmarkStart w:id="25" w:name="_Toc349828954"/>
      <w:r w:rsidRPr="004F06EC">
        <w:rPr>
          <w:color w:val="000000" w:themeColor="text1"/>
          <w:sz w:val="24"/>
          <w:szCs w:val="24"/>
          <w:lang w:val="lv-LV"/>
        </w:rPr>
        <w:t>ES fondu valsts budžeta apguve</w:t>
      </w:r>
      <w:bookmarkEnd w:id="25"/>
    </w:p>
    <w:p w14:paraId="3DFB3F67" w14:textId="68D9542D" w:rsidR="00C25780" w:rsidRPr="004F06EC" w:rsidRDefault="000418F2" w:rsidP="00D05700">
      <w:pPr>
        <w:spacing w:line="276" w:lineRule="auto"/>
        <w:rPr>
          <w:rStyle w:val="Hyperlink"/>
          <w:rFonts w:ascii="Times New Roman" w:hAnsi="Times New Roman" w:cs="Times New Roman"/>
          <w:color w:val="000000" w:themeColor="text1"/>
          <w:sz w:val="24"/>
          <w:szCs w:val="24"/>
        </w:rPr>
      </w:pPr>
      <w:r w:rsidRPr="004F06EC">
        <w:rPr>
          <w:rStyle w:val="Hyperlink"/>
          <w:rFonts w:ascii="Times New Roman" w:eastAsia="Calibri" w:hAnsi="Times New Roman" w:cs="Times New Roman"/>
          <w:color w:val="000000" w:themeColor="text1"/>
          <w:sz w:val="24"/>
          <w:szCs w:val="24"/>
          <w:lang w:eastAsia="lv-LV" w:bidi="en-US"/>
        </w:rPr>
        <w:t xml:space="preserve">Līdz 2012.gada beigām kopējā FM </w:t>
      </w:r>
      <w:proofErr w:type="spellStart"/>
      <w:r w:rsidRPr="004F06EC">
        <w:rPr>
          <w:rStyle w:val="Hyperlink"/>
          <w:rFonts w:ascii="Times New Roman" w:eastAsia="Calibri" w:hAnsi="Times New Roman" w:cs="Times New Roman"/>
          <w:color w:val="000000" w:themeColor="text1"/>
          <w:sz w:val="24"/>
          <w:szCs w:val="24"/>
          <w:lang w:eastAsia="lv-LV" w:bidi="en-US"/>
        </w:rPr>
        <w:t>pārziņā</w:t>
      </w:r>
      <w:proofErr w:type="spellEnd"/>
      <w:r w:rsidRPr="004F06EC">
        <w:rPr>
          <w:rStyle w:val="Hyperlink"/>
          <w:rFonts w:ascii="Times New Roman" w:eastAsia="Calibri" w:hAnsi="Times New Roman" w:cs="Times New Roman"/>
          <w:color w:val="000000" w:themeColor="text1"/>
          <w:sz w:val="24"/>
          <w:szCs w:val="24"/>
          <w:lang w:eastAsia="lv-LV" w:bidi="en-US"/>
        </w:rPr>
        <w:t xml:space="preserve"> esošo ES politiku instrumentu un pārējās ārvalstu finanšu palī</w:t>
      </w:r>
      <w:r w:rsidR="00482EA5">
        <w:rPr>
          <w:rStyle w:val="Hyperlink"/>
          <w:rFonts w:ascii="Times New Roman" w:eastAsia="Calibri" w:hAnsi="Times New Roman" w:cs="Times New Roman"/>
          <w:color w:val="000000" w:themeColor="text1"/>
          <w:sz w:val="24"/>
          <w:szCs w:val="24"/>
          <w:lang w:eastAsia="lv-LV" w:bidi="en-US"/>
        </w:rPr>
        <w:t>dzības (2007. – 2013.gada</w:t>
      </w:r>
      <w:r w:rsidRPr="004F06EC">
        <w:rPr>
          <w:rStyle w:val="Hyperlink"/>
          <w:rFonts w:ascii="Times New Roman" w:eastAsia="Calibri" w:hAnsi="Times New Roman" w:cs="Times New Roman"/>
          <w:color w:val="000000" w:themeColor="text1"/>
          <w:sz w:val="24"/>
          <w:szCs w:val="24"/>
          <w:lang w:eastAsia="lv-LV" w:bidi="en-US"/>
        </w:rPr>
        <w:t xml:space="preserve"> plānošanas periodam) izdevumu plāna izpilde bija 91,1%, neizpilde 45,1 </w:t>
      </w:r>
      <w:proofErr w:type="spellStart"/>
      <w:r w:rsidRPr="004F06EC">
        <w:rPr>
          <w:rStyle w:val="Hyperlink"/>
          <w:rFonts w:ascii="Times New Roman" w:eastAsia="Calibri" w:hAnsi="Times New Roman" w:cs="Times New Roman"/>
          <w:color w:val="000000" w:themeColor="text1"/>
          <w:sz w:val="24"/>
          <w:szCs w:val="24"/>
          <w:lang w:eastAsia="lv-LV" w:bidi="en-US"/>
        </w:rPr>
        <w:t>milj</w:t>
      </w:r>
      <w:proofErr w:type="spellEnd"/>
      <w:r w:rsidRPr="004F06EC">
        <w:rPr>
          <w:rStyle w:val="Hyperlink"/>
          <w:rFonts w:ascii="Times New Roman" w:eastAsia="Calibri" w:hAnsi="Times New Roman" w:cs="Times New Roman"/>
          <w:color w:val="000000" w:themeColor="text1"/>
          <w:sz w:val="24"/>
          <w:szCs w:val="24"/>
          <w:lang w:eastAsia="lv-LV" w:bidi="en-US"/>
        </w:rPr>
        <w:t xml:space="preserve">. latu no gada plāna. Apgūti ir 461,7 </w:t>
      </w:r>
      <w:proofErr w:type="spellStart"/>
      <w:r w:rsidRPr="004F06EC">
        <w:rPr>
          <w:rStyle w:val="Hyperlink"/>
          <w:rFonts w:ascii="Times New Roman" w:eastAsia="Calibri" w:hAnsi="Times New Roman" w:cs="Times New Roman"/>
          <w:color w:val="000000" w:themeColor="text1"/>
          <w:sz w:val="24"/>
          <w:szCs w:val="24"/>
          <w:lang w:eastAsia="lv-LV" w:bidi="en-US"/>
        </w:rPr>
        <w:t>milj</w:t>
      </w:r>
      <w:proofErr w:type="spellEnd"/>
      <w:r w:rsidRPr="004F06EC">
        <w:rPr>
          <w:rStyle w:val="Hyperlink"/>
          <w:rFonts w:ascii="Times New Roman" w:eastAsia="Calibri" w:hAnsi="Times New Roman" w:cs="Times New Roman"/>
          <w:color w:val="000000" w:themeColor="text1"/>
          <w:sz w:val="24"/>
          <w:szCs w:val="24"/>
          <w:lang w:eastAsia="lv-LV" w:bidi="en-US"/>
        </w:rPr>
        <w:t xml:space="preserve">. latu no plānotajiem 506,8 </w:t>
      </w:r>
      <w:proofErr w:type="spellStart"/>
      <w:r w:rsidRPr="004F06EC">
        <w:rPr>
          <w:rStyle w:val="Hyperlink"/>
          <w:rFonts w:ascii="Times New Roman" w:eastAsia="Calibri" w:hAnsi="Times New Roman" w:cs="Times New Roman"/>
          <w:color w:val="000000" w:themeColor="text1"/>
          <w:sz w:val="24"/>
          <w:szCs w:val="24"/>
          <w:lang w:eastAsia="lv-LV" w:bidi="en-US"/>
        </w:rPr>
        <w:t>milj</w:t>
      </w:r>
      <w:proofErr w:type="spellEnd"/>
      <w:r w:rsidRPr="004F06EC">
        <w:rPr>
          <w:rStyle w:val="Hyperlink"/>
          <w:rFonts w:ascii="Times New Roman" w:eastAsia="Calibri" w:hAnsi="Times New Roman" w:cs="Times New Roman"/>
          <w:color w:val="000000" w:themeColor="text1"/>
          <w:sz w:val="24"/>
          <w:szCs w:val="24"/>
          <w:lang w:eastAsia="lv-LV" w:bidi="en-US"/>
        </w:rPr>
        <w:t>. latu. Aktuālā informācija par ES fondu valsts budžeta apguvi ik mēnesi tiek ievietota ES fondu tīmekļa vietnē</w:t>
      </w:r>
      <w:r w:rsidR="00F66FB9" w:rsidRPr="004F06EC">
        <w:rPr>
          <w:rStyle w:val="FootnoteReference"/>
          <w:rFonts w:eastAsia="Calibri"/>
          <w:color w:val="000000" w:themeColor="text1"/>
          <w:szCs w:val="24"/>
          <w:lang w:eastAsia="lv-LV" w:bidi="en-US"/>
        </w:rPr>
        <w:footnoteReference w:id="16"/>
      </w:r>
      <w:r w:rsidR="00F66FB9" w:rsidRPr="004F06EC">
        <w:rPr>
          <w:rStyle w:val="Hyperlink"/>
          <w:rFonts w:ascii="Times New Roman" w:hAnsi="Times New Roman" w:cs="Times New Roman"/>
          <w:color w:val="000000" w:themeColor="text1"/>
          <w:sz w:val="24"/>
          <w:szCs w:val="24"/>
        </w:rPr>
        <w:t>.</w:t>
      </w:r>
    </w:p>
    <w:p w14:paraId="39DBC3A1" w14:textId="77777777" w:rsidR="002E7B24" w:rsidRDefault="002E7B24">
      <w:pPr>
        <w:rPr>
          <w:rFonts w:eastAsia="EUAlbertina-Bold-Identity-H"/>
          <w:iCs/>
          <w:color w:val="000000" w:themeColor="text1"/>
          <w:szCs w:val="24"/>
          <w:lang w:eastAsia="lv-LV"/>
        </w:rPr>
      </w:pPr>
      <w:r>
        <w:rPr>
          <w:rFonts w:eastAsia="EUAlbertina-Bold-Identity-H"/>
          <w:iCs/>
          <w:color w:val="000000" w:themeColor="text1"/>
          <w:szCs w:val="24"/>
          <w:lang w:eastAsia="lv-LV"/>
        </w:rPr>
        <w:br w:type="page"/>
      </w:r>
    </w:p>
    <w:p w14:paraId="117FA505" w14:textId="5915F16D" w:rsidR="000418F2" w:rsidRPr="004F06EC" w:rsidRDefault="000418F2" w:rsidP="00D05700">
      <w:pPr>
        <w:spacing w:line="276" w:lineRule="auto"/>
        <w:rPr>
          <w:rFonts w:eastAsia="EUAlbertina-Bold-Identity-H"/>
          <w:iCs/>
          <w:color w:val="000000" w:themeColor="text1"/>
          <w:szCs w:val="24"/>
          <w:lang w:eastAsia="lv-LV"/>
        </w:rPr>
      </w:pPr>
      <w:r w:rsidRPr="004F06EC">
        <w:rPr>
          <w:rFonts w:eastAsia="EUAlbertina-Bold-Identity-H"/>
          <w:iCs/>
          <w:color w:val="000000" w:themeColor="text1"/>
          <w:szCs w:val="24"/>
          <w:lang w:eastAsia="lv-LV"/>
        </w:rPr>
        <w:lastRenderedPageBreak/>
        <w:t>Grafiks Nr.</w:t>
      </w:r>
      <w:r w:rsidR="00117861">
        <w:rPr>
          <w:rFonts w:eastAsia="EUAlbertina-Bold-Identity-H"/>
          <w:iCs/>
          <w:color w:val="000000" w:themeColor="text1"/>
          <w:szCs w:val="24"/>
          <w:lang w:eastAsia="lv-LV"/>
        </w:rPr>
        <w:t>10</w:t>
      </w:r>
      <w:r w:rsidRPr="004F06EC">
        <w:rPr>
          <w:rFonts w:eastAsia="EUAlbertina-Bold-Identity-H"/>
          <w:iCs/>
          <w:color w:val="000000" w:themeColor="text1"/>
          <w:szCs w:val="24"/>
          <w:lang w:eastAsia="lv-LV"/>
        </w:rPr>
        <w:t xml:space="preserve"> „</w:t>
      </w:r>
      <w:r w:rsidRPr="004F06EC">
        <w:rPr>
          <w:rFonts w:eastAsia="EUAlbertina-Bold-Identity-H"/>
          <w:i/>
          <w:iCs/>
          <w:color w:val="000000" w:themeColor="text1"/>
          <w:szCs w:val="24"/>
          <w:lang w:eastAsia="lv-LV"/>
        </w:rPr>
        <w:t xml:space="preserve">Budžeta izdevumu plāna izpilde 2012.gadā; </w:t>
      </w:r>
      <w:proofErr w:type="spellStart"/>
      <w:r w:rsidRPr="004F06EC">
        <w:rPr>
          <w:rFonts w:eastAsia="EUAlbertina-Bold-Identity-H"/>
          <w:i/>
          <w:iCs/>
          <w:color w:val="000000" w:themeColor="text1"/>
          <w:szCs w:val="24"/>
          <w:lang w:eastAsia="lv-LV"/>
        </w:rPr>
        <w:t>milj</w:t>
      </w:r>
      <w:proofErr w:type="spellEnd"/>
      <w:r w:rsidRPr="004F06EC">
        <w:rPr>
          <w:rFonts w:eastAsia="EUAlbertina-Bold-Identity-H"/>
          <w:i/>
          <w:iCs/>
          <w:color w:val="000000" w:themeColor="text1"/>
          <w:szCs w:val="24"/>
          <w:lang w:eastAsia="lv-LV"/>
        </w:rPr>
        <w:t>. latu.</w:t>
      </w:r>
      <w:r w:rsidRPr="004F06EC">
        <w:rPr>
          <w:rFonts w:eastAsia="EUAlbertina-Bold-Identity-H"/>
          <w:iCs/>
          <w:color w:val="000000" w:themeColor="text1"/>
          <w:szCs w:val="24"/>
          <w:lang w:eastAsia="lv-LV"/>
        </w:rPr>
        <w:t>”</w:t>
      </w:r>
    </w:p>
    <w:p w14:paraId="623E779D" w14:textId="532E11DD" w:rsidR="000418F2" w:rsidRPr="004F06EC" w:rsidRDefault="00CF1679" w:rsidP="00D05700">
      <w:pPr>
        <w:spacing w:line="276" w:lineRule="auto"/>
        <w:jc w:val="center"/>
        <w:rPr>
          <w:rStyle w:val="Hyperlink"/>
          <w:rFonts w:ascii="Times New Roman" w:hAnsi="Times New Roman" w:cs="Times New Roman"/>
          <w:color w:val="000000" w:themeColor="text1"/>
          <w:sz w:val="24"/>
          <w:szCs w:val="24"/>
        </w:rPr>
      </w:pPr>
      <w:r>
        <w:rPr>
          <w:noProof/>
          <w:color w:val="000000" w:themeColor="text1"/>
          <w:szCs w:val="24"/>
          <w:lang w:eastAsia="lv-LV"/>
        </w:rPr>
        <w:drawing>
          <wp:inline distT="0" distB="0" distL="0" distR="0" wp14:anchorId="5F6424FA" wp14:editId="490C743E">
            <wp:extent cx="5121275" cy="240792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1275" cy="2407920"/>
                    </a:xfrm>
                    <a:prstGeom prst="rect">
                      <a:avLst/>
                    </a:prstGeom>
                    <a:noFill/>
                  </pic:spPr>
                </pic:pic>
              </a:graphicData>
            </a:graphic>
          </wp:inline>
        </w:drawing>
      </w:r>
    </w:p>
    <w:p w14:paraId="6ABC2031" w14:textId="7D1648D4" w:rsidR="0046462E" w:rsidRPr="004F06EC" w:rsidRDefault="000418F2" w:rsidP="00D05700">
      <w:pPr>
        <w:spacing w:line="276" w:lineRule="auto"/>
        <w:rPr>
          <w:rFonts w:eastAsia="Calibri"/>
          <w:color w:val="000000" w:themeColor="text1"/>
          <w:szCs w:val="24"/>
          <w:lang w:eastAsia="lv-LV" w:bidi="en-US"/>
        </w:rPr>
      </w:pPr>
      <w:r w:rsidRPr="004F06EC">
        <w:rPr>
          <w:rFonts w:eastAsia="Calibri"/>
          <w:color w:val="000000" w:themeColor="text1"/>
          <w:szCs w:val="24"/>
          <w:lang w:eastAsia="lv-LV" w:bidi="en-US"/>
        </w:rPr>
        <w:t>Gada pirmajos trijos ceturkšņos kopā tika apgūti 53,5% no visam gadam sākotnēji ministriju budžetos ES fondu projektiem ieplānotā finansējuma. Turpretī 2012.gada ceturtajā ceturksnī tika apgūti 31,8% no 2012.gadam sākotnēji ieplānotā finansējuma.</w:t>
      </w:r>
    </w:p>
    <w:p w14:paraId="7C572364" w14:textId="3A8F1E68" w:rsidR="000418F2" w:rsidRPr="004F06EC" w:rsidRDefault="000418F2" w:rsidP="00D05700">
      <w:pPr>
        <w:spacing w:line="276" w:lineRule="auto"/>
        <w:rPr>
          <w:rFonts w:eastAsia="EUAlbertina-Bold-Identity-H"/>
          <w:iCs/>
          <w:color w:val="000000" w:themeColor="text1"/>
          <w:szCs w:val="24"/>
          <w:lang w:eastAsia="lv-LV"/>
        </w:rPr>
      </w:pPr>
      <w:r w:rsidRPr="004F06EC">
        <w:rPr>
          <w:rFonts w:eastAsia="EUAlbertina-Bold-Identity-H"/>
          <w:iCs/>
          <w:color w:val="000000" w:themeColor="text1"/>
          <w:szCs w:val="24"/>
          <w:lang w:eastAsia="lv-LV"/>
        </w:rPr>
        <w:t>Grafiks Nr.</w:t>
      </w:r>
      <w:r w:rsidR="003B50C5" w:rsidRPr="004F06EC">
        <w:rPr>
          <w:rFonts w:eastAsia="EUAlbertina-Bold-Identity-H"/>
          <w:iCs/>
          <w:color w:val="000000" w:themeColor="text1"/>
          <w:szCs w:val="24"/>
          <w:lang w:eastAsia="lv-LV"/>
        </w:rPr>
        <w:t>1</w:t>
      </w:r>
      <w:r w:rsidR="00117861">
        <w:rPr>
          <w:rFonts w:eastAsia="EUAlbertina-Bold-Identity-H"/>
          <w:iCs/>
          <w:color w:val="000000" w:themeColor="text1"/>
          <w:szCs w:val="24"/>
          <w:lang w:eastAsia="lv-LV"/>
        </w:rPr>
        <w:t>1</w:t>
      </w:r>
      <w:r w:rsidRPr="004F06EC">
        <w:rPr>
          <w:rFonts w:eastAsia="EUAlbertina-Bold-Identity-H"/>
          <w:iCs/>
          <w:color w:val="000000" w:themeColor="text1"/>
          <w:szCs w:val="24"/>
          <w:lang w:eastAsia="lv-LV"/>
        </w:rPr>
        <w:t xml:space="preserve"> „</w:t>
      </w:r>
      <w:r w:rsidRPr="004F06EC">
        <w:rPr>
          <w:rFonts w:eastAsia="EUAlbertina-Bold-Identity-H"/>
          <w:i/>
          <w:iCs/>
          <w:color w:val="000000" w:themeColor="text1"/>
          <w:szCs w:val="24"/>
          <w:lang w:eastAsia="lv-LV"/>
        </w:rPr>
        <w:t xml:space="preserve">Budžeta izdevumu plāna izpilde pa ceturkšņiem 2012.gadā; </w:t>
      </w:r>
      <w:proofErr w:type="spellStart"/>
      <w:r w:rsidRPr="004F06EC">
        <w:rPr>
          <w:rFonts w:eastAsia="EUAlbertina-Bold-Identity-H"/>
          <w:i/>
          <w:iCs/>
          <w:color w:val="000000" w:themeColor="text1"/>
          <w:szCs w:val="24"/>
          <w:lang w:eastAsia="lv-LV"/>
        </w:rPr>
        <w:t>milj</w:t>
      </w:r>
      <w:proofErr w:type="spellEnd"/>
      <w:r w:rsidRPr="004F06EC">
        <w:rPr>
          <w:rFonts w:eastAsia="EUAlbertina-Bold-Identity-H"/>
          <w:i/>
          <w:iCs/>
          <w:color w:val="000000" w:themeColor="text1"/>
          <w:szCs w:val="24"/>
          <w:lang w:eastAsia="lv-LV"/>
        </w:rPr>
        <w:t>. latu.</w:t>
      </w:r>
      <w:r w:rsidRPr="004F06EC">
        <w:rPr>
          <w:rFonts w:eastAsia="EUAlbertina-Bold-Identity-H"/>
          <w:iCs/>
          <w:color w:val="000000" w:themeColor="text1"/>
          <w:szCs w:val="24"/>
          <w:lang w:eastAsia="lv-LV"/>
        </w:rPr>
        <w:t>”</w:t>
      </w:r>
    </w:p>
    <w:p w14:paraId="3F7B6825" w14:textId="789D4E31" w:rsidR="000418F2" w:rsidRPr="004F06EC" w:rsidRDefault="00CF1679" w:rsidP="00D05700">
      <w:pPr>
        <w:spacing w:line="276" w:lineRule="auto"/>
        <w:jc w:val="center"/>
        <w:rPr>
          <w:rFonts w:eastAsia="Calibri"/>
          <w:color w:val="000000" w:themeColor="text1"/>
          <w:szCs w:val="24"/>
          <w:lang w:eastAsia="lv-LV" w:bidi="en-US"/>
        </w:rPr>
      </w:pPr>
      <w:r>
        <w:rPr>
          <w:rFonts w:eastAsia="Calibri"/>
          <w:noProof/>
          <w:color w:val="000000" w:themeColor="text1"/>
          <w:szCs w:val="24"/>
          <w:lang w:eastAsia="lv-LV"/>
        </w:rPr>
        <w:drawing>
          <wp:inline distT="0" distB="0" distL="0" distR="0" wp14:anchorId="738D116C" wp14:editId="77C388EA">
            <wp:extent cx="5108575" cy="28898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8575" cy="2889885"/>
                    </a:xfrm>
                    <a:prstGeom prst="rect">
                      <a:avLst/>
                    </a:prstGeom>
                    <a:noFill/>
                  </pic:spPr>
                </pic:pic>
              </a:graphicData>
            </a:graphic>
          </wp:inline>
        </w:drawing>
      </w:r>
    </w:p>
    <w:p w14:paraId="4E2BE678" w14:textId="08C89CC8" w:rsidR="0046462E" w:rsidRPr="004F06EC" w:rsidRDefault="0046462E" w:rsidP="00D05700">
      <w:pPr>
        <w:spacing w:line="276" w:lineRule="auto"/>
        <w:rPr>
          <w:color w:val="000000" w:themeColor="text1"/>
          <w:szCs w:val="24"/>
        </w:rPr>
      </w:pPr>
      <w:r w:rsidRPr="004F06EC">
        <w:rPr>
          <w:rFonts w:eastAsia="Calibri"/>
          <w:color w:val="000000" w:themeColor="text1"/>
          <w:szCs w:val="24"/>
          <w:lang w:eastAsia="lv-LV" w:bidi="en-US"/>
        </w:rPr>
        <w:t xml:space="preserve">Lielākās budžeta neizpildes ministriju dalījumā uz </w:t>
      </w:r>
      <w:r w:rsidR="00A829EE" w:rsidRPr="004F06EC">
        <w:rPr>
          <w:rFonts w:eastAsia="Calibri"/>
          <w:color w:val="000000" w:themeColor="text1"/>
          <w:szCs w:val="24"/>
          <w:lang w:eastAsia="lv-LV" w:bidi="en-US"/>
        </w:rPr>
        <w:t xml:space="preserve">2012.gada </w:t>
      </w:r>
      <w:r w:rsidRPr="004F06EC">
        <w:rPr>
          <w:rFonts w:eastAsia="Calibri"/>
          <w:color w:val="000000" w:themeColor="text1"/>
          <w:szCs w:val="24"/>
          <w:lang w:eastAsia="lv-LV" w:bidi="en-US"/>
        </w:rPr>
        <w:t xml:space="preserve">31.decembri ir </w:t>
      </w:r>
      <w:r w:rsidR="00A829EE" w:rsidRPr="004F06EC">
        <w:rPr>
          <w:rFonts w:eastAsia="Calibri"/>
          <w:color w:val="000000" w:themeColor="text1"/>
          <w:szCs w:val="24"/>
          <w:lang w:eastAsia="lv-LV" w:bidi="en-US"/>
        </w:rPr>
        <w:t>SM</w:t>
      </w:r>
      <w:r w:rsidR="001B012A" w:rsidRPr="004F06EC">
        <w:rPr>
          <w:rFonts w:eastAsia="Calibri"/>
          <w:color w:val="000000" w:themeColor="text1"/>
          <w:szCs w:val="24"/>
          <w:lang w:eastAsia="lv-LV" w:bidi="en-US"/>
        </w:rPr>
        <w:t xml:space="preserve"> (11,0 </w:t>
      </w:r>
      <w:proofErr w:type="spellStart"/>
      <w:r w:rsidR="001B012A" w:rsidRPr="004F06EC">
        <w:rPr>
          <w:rFonts w:eastAsia="Calibri"/>
          <w:color w:val="000000" w:themeColor="text1"/>
          <w:szCs w:val="24"/>
          <w:lang w:eastAsia="lv-LV" w:bidi="en-US"/>
        </w:rPr>
        <w:t>milj</w:t>
      </w:r>
      <w:proofErr w:type="spellEnd"/>
      <w:r w:rsidR="001B012A" w:rsidRPr="004F06EC">
        <w:rPr>
          <w:rFonts w:eastAsia="Calibri"/>
          <w:color w:val="000000" w:themeColor="text1"/>
          <w:szCs w:val="24"/>
          <w:lang w:eastAsia="lv-LV" w:bidi="en-US"/>
        </w:rPr>
        <w:t xml:space="preserve">. latu), </w:t>
      </w:r>
      <w:r w:rsidR="00A829EE" w:rsidRPr="004F06EC">
        <w:rPr>
          <w:rFonts w:eastAsia="Calibri"/>
          <w:color w:val="000000" w:themeColor="text1"/>
          <w:szCs w:val="24"/>
          <w:lang w:eastAsia="lv-LV" w:bidi="en-US"/>
        </w:rPr>
        <w:t>EM</w:t>
      </w:r>
      <w:r w:rsidR="001B012A" w:rsidRPr="004F06EC">
        <w:rPr>
          <w:rFonts w:eastAsia="Calibri"/>
          <w:color w:val="000000" w:themeColor="text1"/>
          <w:szCs w:val="24"/>
          <w:lang w:eastAsia="lv-LV" w:bidi="en-US"/>
        </w:rPr>
        <w:t xml:space="preserve"> (9,7 </w:t>
      </w:r>
      <w:proofErr w:type="spellStart"/>
      <w:r w:rsidR="001B012A" w:rsidRPr="004F06EC">
        <w:rPr>
          <w:rFonts w:eastAsia="Calibri"/>
          <w:color w:val="000000" w:themeColor="text1"/>
          <w:szCs w:val="24"/>
          <w:lang w:eastAsia="lv-LV" w:bidi="en-US"/>
        </w:rPr>
        <w:t>milj</w:t>
      </w:r>
      <w:proofErr w:type="spellEnd"/>
      <w:r w:rsidR="001B012A" w:rsidRPr="004F06EC">
        <w:rPr>
          <w:rFonts w:eastAsia="Calibri"/>
          <w:color w:val="000000" w:themeColor="text1"/>
          <w:szCs w:val="24"/>
          <w:lang w:eastAsia="lv-LV" w:bidi="en-US"/>
        </w:rPr>
        <w:t xml:space="preserve">. latu), </w:t>
      </w:r>
      <w:r w:rsidR="00A829EE" w:rsidRPr="004F06EC">
        <w:rPr>
          <w:rFonts w:eastAsia="Calibri"/>
          <w:color w:val="000000" w:themeColor="text1"/>
          <w:szCs w:val="24"/>
          <w:lang w:eastAsia="lv-LV" w:bidi="en-US"/>
        </w:rPr>
        <w:t>IZM</w:t>
      </w:r>
      <w:r w:rsidR="001B012A" w:rsidRPr="004F06EC">
        <w:rPr>
          <w:rFonts w:eastAsia="Calibri"/>
          <w:color w:val="000000" w:themeColor="text1"/>
          <w:szCs w:val="24"/>
          <w:lang w:eastAsia="lv-LV" w:bidi="en-US"/>
        </w:rPr>
        <w:t xml:space="preserve"> (7,9 </w:t>
      </w:r>
      <w:proofErr w:type="spellStart"/>
      <w:r w:rsidR="001B012A" w:rsidRPr="004F06EC">
        <w:rPr>
          <w:rFonts w:eastAsia="Calibri"/>
          <w:color w:val="000000" w:themeColor="text1"/>
          <w:szCs w:val="24"/>
          <w:lang w:eastAsia="lv-LV" w:bidi="en-US"/>
        </w:rPr>
        <w:t>milj</w:t>
      </w:r>
      <w:proofErr w:type="spellEnd"/>
      <w:r w:rsidR="001B012A" w:rsidRPr="004F06EC">
        <w:rPr>
          <w:rFonts w:eastAsia="Calibri"/>
          <w:color w:val="000000" w:themeColor="text1"/>
          <w:szCs w:val="24"/>
          <w:lang w:eastAsia="lv-LV" w:bidi="en-US"/>
        </w:rPr>
        <w:t xml:space="preserve">. latu) un </w:t>
      </w:r>
      <w:r w:rsidR="00A829EE" w:rsidRPr="004F06EC">
        <w:rPr>
          <w:rFonts w:eastAsia="Calibri"/>
          <w:color w:val="000000" w:themeColor="text1"/>
          <w:szCs w:val="24"/>
          <w:lang w:eastAsia="lv-LV" w:bidi="en-US"/>
        </w:rPr>
        <w:t>VARAM</w:t>
      </w:r>
      <w:r w:rsidRPr="004F06EC">
        <w:rPr>
          <w:rFonts w:eastAsia="Calibri"/>
          <w:color w:val="000000" w:themeColor="text1"/>
          <w:szCs w:val="24"/>
          <w:lang w:eastAsia="lv-LV" w:bidi="en-US"/>
        </w:rPr>
        <w:t xml:space="preserve"> (4,6 </w:t>
      </w:r>
      <w:proofErr w:type="spellStart"/>
      <w:r w:rsidRPr="004F06EC">
        <w:rPr>
          <w:rFonts w:eastAsia="Calibri"/>
          <w:color w:val="000000" w:themeColor="text1"/>
          <w:szCs w:val="24"/>
          <w:lang w:eastAsia="lv-LV" w:bidi="en-US"/>
        </w:rPr>
        <w:t>milj</w:t>
      </w:r>
      <w:proofErr w:type="spellEnd"/>
      <w:r w:rsidRPr="004F06EC">
        <w:rPr>
          <w:rFonts w:eastAsia="Calibri"/>
          <w:color w:val="000000" w:themeColor="text1"/>
          <w:szCs w:val="24"/>
          <w:lang w:eastAsia="lv-LV" w:bidi="en-US"/>
        </w:rPr>
        <w:t>. latu).</w:t>
      </w:r>
      <w:r w:rsidR="006108D9" w:rsidRPr="004F06EC">
        <w:rPr>
          <w:rFonts w:eastAsia="Calibri"/>
          <w:color w:val="000000" w:themeColor="text1"/>
          <w:szCs w:val="24"/>
          <w:lang w:eastAsia="lv-LV" w:bidi="en-US"/>
        </w:rPr>
        <w:t xml:space="preserve"> </w:t>
      </w:r>
      <w:r w:rsidR="00A829EE" w:rsidRPr="004F06EC">
        <w:rPr>
          <w:rFonts w:eastAsia="Calibri"/>
          <w:color w:val="000000" w:themeColor="text1"/>
          <w:szCs w:val="24"/>
          <w:lang w:eastAsia="lv-LV" w:bidi="en-US"/>
        </w:rPr>
        <w:t xml:space="preserve">Detalizēta informācija </w:t>
      </w:r>
      <w:r w:rsidR="00631778" w:rsidRPr="004F06EC">
        <w:rPr>
          <w:rFonts w:eastAsia="Calibri"/>
          <w:color w:val="000000" w:themeColor="text1"/>
          <w:szCs w:val="24"/>
          <w:lang w:eastAsia="lv-LV" w:bidi="en-US"/>
        </w:rPr>
        <w:t>skatīt</w:t>
      </w:r>
      <w:r w:rsidR="00A829EE" w:rsidRPr="004F06EC">
        <w:rPr>
          <w:rFonts w:eastAsia="Calibri"/>
          <w:color w:val="000000" w:themeColor="text1"/>
          <w:szCs w:val="24"/>
          <w:lang w:eastAsia="lv-LV" w:bidi="en-US"/>
        </w:rPr>
        <w:t xml:space="preserve"> </w:t>
      </w:r>
      <w:r w:rsidR="006108D9" w:rsidRPr="004F06EC">
        <w:rPr>
          <w:rFonts w:eastAsia="Calibri"/>
          <w:color w:val="000000" w:themeColor="text1"/>
          <w:szCs w:val="24"/>
          <w:u w:val="single"/>
          <w:lang w:eastAsia="lv-LV" w:bidi="en-US"/>
        </w:rPr>
        <w:t>pielikumā</w:t>
      </w:r>
      <w:r w:rsidR="00A829EE" w:rsidRPr="004F06EC">
        <w:rPr>
          <w:rFonts w:eastAsia="Calibri"/>
          <w:color w:val="000000" w:themeColor="text1"/>
          <w:szCs w:val="24"/>
          <w:u w:val="single"/>
          <w:lang w:eastAsia="lv-LV" w:bidi="en-US"/>
        </w:rPr>
        <w:t xml:space="preserve"> Nr.2</w:t>
      </w:r>
      <w:r w:rsidR="006108D9" w:rsidRPr="004F06EC">
        <w:rPr>
          <w:rFonts w:eastAsia="Calibri"/>
          <w:color w:val="000000" w:themeColor="text1"/>
          <w:szCs w:val="24"/>
          <w:u w:val="single"/>
          <w:lang w:eastAsia="lv-LV" w:bidi="en-US"/>
        </w:rPr>
        <w:t>.</w:t>
      </w:r>
      <w:r w:rsidRPr="004F06EC">
        <w:rPr>
          <w:rFonts w:eastAsia="Calibri"/>
          <w:color w:val="000000" w:themeColor="text1"/>
          <w:szCs w:val="24"/>
          <w:lang w:eastAsia="lv-LV" w:bidi="en-US"/>
        </w:rPr>
        <w:t xml:space="preserve"> </w:t>
      </w:r>
      <w:r w:rsidRPr="004F06EC">
        <w:rPr>
          <w:color w:val="000000" w:themeColor="text1"/>
          <w:szCs w:val="24"/>
        </w:rPr>
        <w:t xml:space="preserve">Lielākās budžeta neizpildes aktivitāšu dalījumā – lielo ostu infrastruktūras attīstība (8,1 </w:t>
      </w:r>
      <w:proofErr w:type="spellStart"/>
      <w:r w:rsidRPr="004F06EC">
        <w:rPr>
          <w:color w:val="000000" w:themeColor="text1"/>
          <w:szCs w:val="24"/>
        </w:rPr>
        <w:t>milj</w:t>
      </w:r>
      <w:proofErr w:type="spellEnd"/>
      <w:r w:rsidRPr="004F06EC">
        <w:rPr>
          <w:color w:val="000000" w:themeColor="text1"/>
          <w:szCs w:val="24"/>
        </w:rPr>
        <w:t xml:space="preserve">. latu), </w:t>
      </w:r>
      <w:r w:rsidR="001B012A" w:rsidRPr="004F06EC">
        <w:rPr>
          <w:color w:val="000000" w:themeColor="text1"/>
          <w:szCs w:val="24"/>
        </w:rPr>
        <w:t>informāciju un komunikāciju tehnoloģiju</w:t>
      </w:r>
      <w:r w:rsidRPr="004F06EC">
        <w:rPr>
          <w:color w:val="000000" w:themeColor="text1"/>
          <w:szCs w:val="24"/>
        </w:rPr>
        <w:t xml:space="preserve"> projekti (5,5 </w:t>
      </w:r>
      <w:proofErr w:type="spellStart"/>
      <w:r w:rsidRPr="004F06EC">
        <w:rPr>
          <w:color w:val="000000" w:themeColor="text1"/>
          <w:szCs w:val="24"/>
        </w:rPr>
        <w:t>milj</w:t>
      </w:r>
      <w:proofErr w:type="spellEnd"/>
      <w:r w:rsidRPr="004F06EC">
        <w:rPr>
          <w:color w:val="000000" w:themeColor="text1"/>
          <w:szCs w:val="24"/>
        </w:rPr>
        <w:t xml:space="preserve">. latu), IT infrastruktūra zinātniskajai darbībai (3,2 </w:t>
      </w:r>
      <w:proofErr w:type="spellStart"/>
      <w:r w:rsidRPr="004F06EC">
        <w:rPr>
          <w:color w:val="000000" w:themeColor="text1"/>
          <w:szCs w:val="24"/>
        </w:rPr>
        <w:t>milj</w:t>
      </w:r>
      <w:proofErr w:type="spellEnd"/>
      <w:r w:rsidRPr="004F06EC">
        <w:rPr>
          <w:color w:val="000000" w:themeColor="text1"/>
          <w:szCs w:val="24"/>
        </w:rPr>
        <w:t xml:space="preserve">. latu), </w:t>
      </w:r>
      <w:r w:rsidR="00325F3B" w:rsidRPr="004F06EC">
        <w:rPr>
          <w:color w:val="000000" w:themeColor="text1"/>
          <w:szCs w:val="24"/>
        </w:rPr>
        <w:t>TP</w:t>
      </w:r>
      <w:r w:rsidRPr="004F06EC">
        <w:rPr>
          <w:color w:val="000000" w:themeColor="text1"/>
          <w:szCs w:val="24"/>
        </w:rPr>
        <w:t xml:space="preserve"> (2,1 </w:t>
      </w:r>
      <w:proofErr w:type="spellStart"/>
      <w:r w:rsidRPr="004F06EC">
        <w:rPr>
          <w:color w:val="000000" w:themeColor="text1"/>
          <w:szCs w:val="24"/>
        </w:rPr>
        <w:t>milj</w:t>
      </w:r>
      <w:proofErr w:type="spellEnd"/>
      <w:r w:rsidRPr="004F06EC">
        <w:rPr>
          <w:color w:val="000000" w:themeColor="text1"/>
          <w:szCs w:val="24"/>
        </w:rPr>
        <w:t xml:space="preserve">. latu), publiskais transports ārpus Rīgas (2,0 </w:t>
      </w:r>
      <w:proofErr w:type="spellStart"/>
      <w:r w:rsidRPr="004F06EC">
        <w:rPr>
          <w:color w:val="000000" w:themeColor="text1"/>
          <w:szCs w:val="24"/>
        </w:rPr>
        <w:t>milj</w:t>
      </w:r>
      <w:proofErr w:type="spellEnd"/>
      <w:r w:rsidRPr="004F06EC">
        <w:rPr>
          <w:color w:val="000000" w:themeColor="text1"/>
          <w:szCs w:val="24"/>
        </w:rPr>
        <w:t>. latu) un mācību aprīkojums prof</w:t>
      </w:r>
      <w:r w:rsidR="001B012A" w:rsidRPr="004F06EC">
        <w:rPr>
          <w:color w:val="000000" w:themeColor="text1"/>
          <w:szCs w:val="24"/>
        </w:rPr>
        <w:t>esionālās izglītības</w:t>
      </w:r>
      <w:r w:rsidRPr="004F06EC">
        <w:rPr>
          <w:color w:val="000000" w:themeColor="text1"/>
          <w:szCs w:val="24"/>
        </w:rPr>
        <w:t xml:space="preserve"> skolās (2,0 </w:t>
      </w:r>
      <w:proofErr w:type="spellStart"/>
      <w:r w:rsidRPr="004F06EC">
        <w:rPr>
          <w:color w:val="000000" w:themeColor="text1"/>
          <w:szCs w:val="24"/>
        </w:rPr>
        <w:t>milj</w:t>
      </w:r>
      <w:proofErr w:type="spellEnd"/>
      <w:r w:rsidRPr="004F06EC">
        <w:rPr>
          <w:color w:val="000000" w:themeColor="text1"/>
          <w:szCs w:val="24"/>
        </w:rPr>
        <w:t xml:space="preserve">. latu). </w:t>
      </w:r>
      <w:r w:rsidRPr="004F06EC">
        <w:rPr>
          <w:rFonts w:eastAsia="Calibri"/>
          <w:color w:val="000000" w:themeColor="text1"/>
          <w:szCs w:val="24"/>
          <w:lang w:eastAsia="lv-LV" w:bidi="en-US"/>
        </w:rPr>
        <w:t xml:space="preserve">Kopumā </w:t>
      </w:r>
      <w:r w:rsidR="009A6F3E">
        <w:rPr>
          <w:rFonts w:eastAsia="Calibri"/>
          <w:color w:val="000000" w:themeColor="text1"/>
          <w:szCs w:val="24"/>
          <w:lang w:eastAsia="lv-LV" w:bidi="en-US"/>
        </w:rPr>
        <w:t xml:space="preserve">pilnīgi </w:t>
      </w:r>
      <w:r w:rsidRPr="004F06EC">
        <w:rPr>
          <w:rFonts w:eastAsia="Calibri"/>
          <w:color w:val="000000" w:themeColor="text1"/>
          <w:szCs w:val="24"/>
          <w:lang w:eastAsia="lv-LV" w:bidi="en-US"/>
        </w:rPr>
        <w:t xml:space="preserve">ES fondu finansējuma </w:t>
      </w:r>
      <w:r w:rsidR="009A6F3E">
        <w:rPr>
          <w:rFonts w:eastAsia="Calibri"/>
          <w:color w:val="000000" w:themeColor="text1"/>
          <w:szCs w:val="24"/>
          <w:lang w:eastAsia="lv-LV" w:bidi="en-US"/>
        </w:rPr>
        <w:t>ieguldījumi</w:t>
      </w:r>
      <w:r w:rsidR="009A6F3E" w:rsidRPr="004F06EC">
        <w:rPr>
          <w:rFonts w:eastAsia="Calibri"/>
          <w:color w:val="000000" w:themeColor="text1"/>
          <w:szCs w:val="24"/>
          <w:lang w:eastAsia="lv-LV" w:bidi="en-US"/>
        </w:rPr>
        <w:t xml:space="preserve"> </w:t>
      </w:r>
      <w:r w:rsidRPr="004F06EC">
        <w:rPr>
          <w:rFonts w:eastAsia="Calibri"/>
          <w:color w:val="000000" w:themeColor="text1"/>
          <w:szCs w:val="24"/>
          <w:lang w:eastAsia="lv-LV" w:bidi="en-US"/>
        </w:rPr>
        <w:t>nav apdraudēt</w:t>
      </w:r>
      <w:r w:rsidR="009A6F3E">
        <w:rPr>
          <w:rFonts w:eastAsia="Calibri"/>
          <w:color w:val="000000" w:themeColor="text1"/>
          <w:szCs w:val="24"/>
          <w:lang w:eastAsia="lv-LV" w:bidi="en-US"/>
        </w:rPr>
        <w:t>i</w:t>
      </w:r>
      <w:r w:rsidRPr="004F06EC">
        <w:rPr>
          <w:rFonts w:eastAsia="Calibri"/>
          <w:color w:val="000000" w:themeColor="text1"/>
          <w:szCs w:val="24"/>
          <w:lang w:eastAsia="lv-LV" w:bidi="en-US"/>
        </w:rPr>
        <w:t xml:space="preserve">, tomēr finansējuma pārplānošana uz nākamajiem gadiem nozīmē lielāku slogu </w:t>
      </w:r>
      <w:r w:rsidRPr="004F06EC">
        <w:rPr>
          <w:color w:val="000000" w:themeColor="text1"/>
          <w:szCs w:val="24"/>
        </w:rPr>
        <w:t>gan valsts budžetam, gan ES fondu vadībai kopumā, jo, sākot ar 2014.gadu, būs jāadministrē esošais un jaunais plānošanas periods vienlaicīgi.</w:t>
      </w:r>
      <w:r w:rsidR="005C4E12" w:rsidRPr="004F06EC">
        <w:rPr>
          <w:color w:val="000000" w:themeColor="text1"/>
          <w:szCs w:val="24"/>
        </w:rPr>
        <w:t xml:space="preserve"> </w:t>
      </w:r>
      <w:r w:rsidR="00F66FB9" w:rsidRPr="004F06EC">
        <w:rPr>
          <w:color w:val="000000" w:themeColor="text1"/>
          <w:szCs w:val="24"/>
        </w:rPr>
        <w:lastRenderedPageBreak/>
        <w:t xml:space="preserve">Galvenie mērķu neizpildes iemesli ilgstoši un nemainīgi bija problēmas iepirkumu jomā – pārkāpumi, kā arī pārsūdzības, bieži vien nepamatotas. Pārējie iemesli – kavējumi darbu izpildē, nekvalitatīvi sagatavoti dokumenti un finansējuma saņēmēja puses, neprecīza plānošana </w:t>
      </w:r>
      <w:proofErr w:type="spellStart"/>
      <w:r w:rsidR="00F66FB9" w:rsidRPr="004F06EC">
        <w:rPr>
          <w:color w:val="000000" w:themeColor="text1"/>
          <w:szCs w:val="24"/>
        </w:rPr>
        <w:t>u.c</w:t>
      </w:r>
      <w:proofErr w:type="spellEnd"/>
      <w:r w:rsidR="00F66FB9" w:rsidRPr="004F06EC">
        <w:rPr>
          <w:color w:val="000000" w:themeColor="text1"/>
          <w:szCs w:val="24"/>
        </w:rPr>
        <w:t>.</w:t>
      </w:r>
      <w:r w:rsidR="009E54F8" w:rsidRPr="004F06EC">
        <w:rPr>
          <w:color w:val="000000" w:themeColor="text1"/>
          <w:szCs w:val="24"/>
        </w:rPr>
        <w:t xml:space="preserve"> </w:t>
      </w:r>
    </w:p>
    <w:p w14:paraId="05356E4D" w14:textId="33889A26" w:rsidR="0046462E" w:rsidRPr="004F06EC" w:rsidRDefault="0046462E" w:rsidP="00D05700">
      <w:pPr>
        <w:spacing w:line="276" w:lineRule="auto"/>
        <w:rPr>
          <w:rFonts w:eastAsia="Calibri"/>
          <w:color w:val="000000" w:themeColor="text1"/>
          <w:szCs w:val="24"/>
          <w:lang w:eastAsia="lv-LV" w:bidi="en-US"/>
        </w:rPr>
      </w:pPr>
      <w:r w:rsidRPr="004F06EC">
        <w:rPr>
          <w:rFonts w:eastAsia="Calibri"/>
          <w:color w:val="000000" w:themeColor="text1"/>
          <w:szCs w:val="24"/>
          <w:u w:val="single"/>
          <w:lang w:eastAsia="lv-LV" w:bidi="en-US"/>
        </w:rPr>
        <w:t>Grafikā Nr.</w:t>
      </w:r>
      <w:r w:rsidR="003B50C5" w:rsidRPr="004F06EC">
        <w:rPr>
          <w:rFonts w:eastAsia="Calibri"/>
          <w:color w:val="000000" w:themeColor="text1"/>
          <w:szCs w:val="24"/>
          <w:u w:val="single"/>
          <w:lang w:eastAsia="lv-LV" w:bidi="en-US"/>
        </w:rPr>
        <w:t>1</w:t>
      </w:r>
      <w:r w:rsidR="00117861">
        <w:rPr>
          <w:rFonts w:eastAsia="Calibri"/>
          <w:color w:val="000000" w:themeColor="text1"/>
          <w:szCs w:val="24"/>
          <w:u w:val="single"/>
          <w:lang w:eastAsia="lv-LV" w:bidi="en-US"/>
        </w:rPr>
        <w:t>2</w:t>
      </w:r>
      <w:r w:rsidRPr="004F06EC">
        <w:rPr>
          <w:rFonts w:eastAsia="Calibri"/>
          <w:color w:val="000000" w:themeColor="text1"/>
          <w:szCs w:val="24"/>
          <w:lang w:eastAsia="lv-LV" w:bidi="en-US"/>
        </w:rPr>
        <w:t xml:space="preserve"> attēlota </w:t>
      </w:r>
      <w:r w:rsidR="00081585" w:rsidRPr="004F06EC">
        <w:rPr>
          <w:rFonts w:eastAsia="Calibri"/>
          <w:color w:val="000000" w:themeColor="text1"/>
          <w:szCs w:val="24"/>
          <w:lang w:eastAsia="lv-LV" w:bidi="en-US"/>
        </w:rPr>
        <w:t>budžeta ieņēmumu plāna izpilde ministriju</w:t>
      </w:r>
      <w:r w:rsidRPr="004F06EC">
        <w:rPr>
          <w:rFonts w:eastAsia="Calibri"/>
          <w:color w:val="000000" w:themeColor="text1"/>
          <w:szCs w:val="24"/>
          <w:lang w:eastAsia="lv-LV" w:bidi="en-US"/>
        </w:rPr>
        <w:t xml:space="preserve"> dalījumā ministrijās ar lielāko budžeta neizpildi 2012.gadā.</w:t>
      </w:r>
      <w:r w:rsidR="00F93A96" w:rsidRPr="004F06EC">
        <w:rPr>
          <w:rFonts w:eastAsia="Calibri"/>
          <w:color w:val="000000" w:themeColor="text1"/>
          <w:szCs w:val="24"/>
          <w:lang w:eastAsia="lv-LV" w:bidi="en-US"/>
        </w:rPr>
        <w:t xml:space="preserve"> Grafikā nav norādīta informācija par </w:t>
      </w:r>
      <w:proofErr w:type="spellStart"/>
      <w:r w:rsidR="00915421" w:rsidRPr="004F06EC">
        <w:rPr>
          <w:rFonts w:eastAsia="Calibri"/>
          <w:color w:val="000000" w:themeColor="text1"/>
          <w:szCs w:val="24"/>
          <w:lang w:eastAsia="lv-LV" w:bidi="en-US"/>
        </w:rPr>
        <w:t>Vkanc</w:t>
      </w:r>
      <w:proofErr w:type="spellEnd"/>
      <w:r w:rsidR="00F93A96" w:rsidRPr="004F06EC">
        <w:rPr>
          <w:rFonts w:eastAsia="Calibri"/>
          <w:color w:val="000000" w:themeColor="text1"/>
          <w:szCs w:val="24"/>
          <w:lang w:eastAsia="lv-LV" w:bidi="en-US"/>
        </w:rPr>
        <w:t xml:space="preserve">, </w:t>
      </w:r>
      <w:r w:rsidR="00915421" w:rsidRPr="004F06EC">
        <w:rPr>
          <w:rFonts w:eastAsia="Calibri"/>
          <w:color w:val="000000" w:themeColor="text1"/>
          <w:szCs w:val="24"/>
          <w:lang w:eastAsia="lv-LV" w:bidi="en-US"/>
        </w:rPr>
        <w:t>VM</w:t>
      </w:r>
      <w:r w:rsidR="00F93A96" w:rsidRPr="004F06EC">
        <w:rPr>
          <w:rFonts w:eastAsia="Calibri"/>
          <w:color w:val="000000" w:themeColor="text1"/>
          <w:szCs w:val="24"/>
          <w:lang w:eastAsia="lv-LV" w:bidi="en-US"/>
        </w:rPr>
        <w:t xml:space="preserve">, </w:t>
      </w:r>
      <w:r w:rsidR="00915421" w:rsidRPr="004F06EC">
        <w:rPr>
          <w:rFonts w:eastAsia="Calibri"/>
          <w:color w:val="000000" w:themeColor="text1"/>
          <w:szCs w:val="24"/>
          <w:lang w:eastAsia="lv-LV" w:bidi="en-US"/>
        </w:rPr>
        <w:t xml:space="preserve">IEM, ĀM, SIF, TM, ZM </w:t>
      </w:r>
      <w:r w:rsidR="00F93A96" w:rsidRPr="004F06EC">
        <w:rPr>
          <w:rFonts w:eastAsia="Calibri"/>
          <w:color w:val="000000" w:themeColor="text1"/>
          <w:szCs w:val="24"/>
          <w:lang w:eastAsia="lv-LV" w:bidi="en-US"/>
        </w:rPr>
        <w:t xml:space="preserve">un Aizsardzības ministriju, jo šo iestāžu kopējā </w:t>
      </w:r>
      <w:r w:rsidR="00081585" w:rsidRPr="004F06EC">
        <w:rPr>
          <w:rFonts w:eastAsia="Calibri"/>
          <w:color w:val="000000" w:themeColor="text1"/>
          <w:szCs w:val="24"/>
          <w:lang w:eastAsia="lv-LV" w:bidi="en-US"/>
        </w:rPr>
        <w:t>budžeta neizpilde</w:t>
      </w:r>
      <w:r w:rsidR="00F93A96" w:rsidRPr="004F06EC">
        <w:rPr>
          <w:rFonts w:eastAsia="Calibri"/>
          <w:color w:val="000000" w:themeColor="text1"/>
          <w:szCs w:val="24"/>
          <w:lang w:eastAsia="lv-LV" w:bidi="en-US"/>
        </w:rPr>
        <w:t xml:space="preserve"> 2012.gadā ir 2,3 </w:t>
      </w:r>
      <w:proofErr w:type="spellStart"/>
      <w:r w:rsidR="00F93A96" w:rsidRPr="004F06EC">
        <w:rPr>
          <w:rFonts w:eastAsia="Calibri"/>
          <w:color w:val="000000" w:themeColor="text1"/>
          <w:szCs w:val="24"/>
          <w:lang w:eastAsia="lv-LV" w:bidi="en-US"/>
        </w:rPr>
        <w:t>milj</w:t>
      </w:r>
      <w:proofErr w:type="spellEnd"/>
      <w:r w:rsidR="00F93A96" w:rsidRPr="004F06EC">
        <w:rPr>
          <w:rFonts w:eastAsia="Calibri"/>
          <w:color w:val="000000" w:themeColor="text1"/>
          <w:szCs w:val="24"/>
          <w:lang w:eastAsia="lv-LV" w:bidi="en-US"/>
        </w:rPr>
        <w:t xml:space="preserve">. latu, kas uz kopējā fona ir neliels skaitlis. </w:t>
      </w:r>
    </w:p>
    <w:p w14:paraId="6DD5383E" w14:textId="6637E2F7" w:rsidR="00A14EC7" w:rsidRPr="004F06EC" w:rsidRDefault="00A14EC7" w:rsidP="00D05700">
      <w:pPr>
        <w:spacing w:line="276" w:lineRule="auto"/>
        <w:rPr>
          <w:rFonts w:eastAsia="EUAlbertina-Bold-Identity-H"/>
          <w:iCs/>
          <w:color w:val="000000" w:themeColor="text1"/>
          <w:szCs w:val="24"/>
          <w:lang w:eastAsia="lv-LV"/>
        </w:rPr>
      </w:pPr>
      <w:r w:rsidRPr="004F06EC">
        <w:rPr>
          <w:rFonts w:eastAsia="EUAlbertina-Bold-Identity-H"/>
          <w:iCs/>
          <w:color w:val="000000" w:themeColor="text1"/>
          <w:szCs w:val="24"/>
          <w:lang w:eastAsia="lv-LV"/>
        </w:rPr>
        <w:t>Grafiks Nr.</w:t>
      </w:r>
      <w:r w:rsidR="0004160C" w:rsidRPr="004F06EC">
        <w:rPr>
          <w:rFonts w:eastAsia="EUAlbertina-Bold-Identity-H"/>
          <w:iCs/>
          <w:color w:val="000000" w:themeColor="text1"/>
          <w:szCs w:val="24"/>
          <w:lang w:eastAsia="lv-LV"/>
        </w:rPr>
        <w:t>1</w:t>
      </w:r>
      <w:r w:rsidR="00117861">
        <w:rPr>
          <w:rFonts w:eastAsia="EUAlbertina-Bold-Identity-H"/>
          <w:iCs/>
          <w:color w:val="000000" w:themeColor="text1"/>
          <w:szCs w:val="24"/>
          <w:lang w:eastAsia="lv-LV"/>
        </w:rPr>
        <w:t>2</w:t>
      </w:r>
      <w:r w:rsidRPr="004F06EC">
        <w:rPr>
          <w:rFonts w:eastAsia="EUAlbertina-Bold-Identity-H"/>
          <w:iCs/>
          <w:color w:val="000000" w:themeColor="text1"/>
          <w:szCs w:val="24"/>
          <w:lang w:eastAsia="lv-LV"/>
        </w:rPr>
        <w:t xml:space="preserve"> „</w:t>
      </w:r>
      <w:r w:rsidRPr="004F06EC">
        <w:rPr>
          <w:rFonts w:eastAsia="EUAlbertina-Bold-Identity-H"/>
          <w:i/>
          <w:iCs/>
          <w:color w:val="000000" w:themeColor="text1"/>
          <w:szCs w:val="24"/>
          <w:lang w:eastAsia="lv-LV"/>
        </w:rPr>
        <w:t>Budžeta ieņēmumu plāna izpilde ministriju</w:t>
      </w:r>
      <w:r w:rsidR="00017665" w:rsidRPr="004F06EC">
        <w:rPr>
          <w:rFonts w:eastAsia="EUAlbertina-Bold-Identity-H"/>
          <w:i/>
          <w:iCs/>
          <w:color w:val="000000" w:themeColor="text1"/>
          <w:szCs w:val="24"/>
          <w:lang w:eastAsia="lv-LV"/>
        </w:rPr>
        <w:t xml:space="preserve"> </w:t>
      </w:r>
      <w:r w:rsidRPr="004F06EC">
        <w:rPr>
          <w:rFonts w:eastAsia="EUAlbertina-Bold-Identity-H"/>
          <w:i/>
          <w:iCs/>
          <w:color w:val="000000" w:themeColor="text1"/>
          <w:szCs w:val="24"/>
          <w:lang w:eastAsia="lv-LV"/>
        </w:rPr>
        <w:t>dalījumā 2012.gadā</w:t>
      </w:r>
      <w:r w:rsidR="00F93A96" w:rsidRPr="004F06EC">
        <w:rPr>
          <w:rFonts w:eastAsia="EUAlbertina-Bold-Identity-H"/>
          <w:i/>
          <w:iCs/>
          <w:color w:val="000000" w:themeColor="text1"/>
          <w:szCs w:val="24"/>
          <w:lang w:eastAsia="lv-LV"/>
        </w:rPr>
        <w:t xml:space="preserve"> (lielākās ministrijas)</w:t>
      </w:r>
      <w:r w:rsidRPr="004F06EC">
        <w:rPr>
          <w:rFonts w:eastAsia="EUAlbertina-Bold-Identity-H"/>
          <w:i/>
          <w:iCs/>
          <w:color w:val="000000" w:themeColor="text1"/>
          <w:szCs w:val="24"/>
          <w:lang w:eastAsia="lv-LV"/>
        </w:rPr>
        <w:t xml:space="preserve">; </w:t>
      </w:r>
      <w:proofErr w:type="spellStart"/>
      <w:r w:rsidRPr="004F06EC">
        <w:rPr>
          <w:rFonts w:eastAsia="EUAlbertina-Bold-Identity-H"/>
          <w:i/>
          <w:iCs/>
          <w:color w:val="000000" w:themeColor="text1"/>
          <w:szCs w:val="24"/>
          <w:lang w:eastAsia="lv-LV"/>
        </w:rPr>
        <w:t>milj</w:t>
      </w:r>
      <w:proofErr w:type="spellEnd"/>
      <w:r w:rsidRPr="004F06EC">
        <w:rPr>
          <w:rFonts w:eastAsia="EUAlbertina-Bold-Identity-H"/>
          <w:i/>
          <w:iCs/>
          <w:color w:val="000000" w:themeColor="text1"/>
          <w:szCs w:val="24"/>
          <w:lang w:eastAsia="lv-LV"/>
        </w:rPr>
        <w:t>. latu.</w:t>
      </w:r>
      <w:r w:rsidRPr="004F06EC">
        <w:rPr>
          <w:rFonts w:eastAsia="EUAlbertina-Bold-Identity-H"/>
          <w:iCs/>
          <w:color w:val="000000" w:themeColor="text1"/>
          <w:szCs w:val="24"/>
          <w:lang w:eastAsia="lv-LV"/>
        </w:rPr>
        <w:t>”</w:t>
      </w:r>
    </w:p>
    <w:p w14:paraId="1669C28E" w14:textId="071ACD56" w:rsidR="00424D2C" w:rsidRPr="00C22C06" w:rsidRDefault="00CF1679" w:rsidP="00D05700">
      <w:pPr>
        <w:spacing w:line="276" w:lineRule="auto"/>
      </w:pPr>
      <w:r>
        <w:rPr>
          <w:noProof/>
          <w:lang w:eastAsia="lv-LV"/>
        </w:rPr>
        <w:drawing>
          <wp:inline distT="0" distB="0" distL="0" distR="0" wp14:anchorId="2E320573" wp14:editId="05A09EE2">
            <wp:extent cx="5487035" cy="33896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7035" cy="3389630"/>
                    </a:xfrm>
                    <a:prstGeom prst="rect">
                      <a:avLst/>
                    </a:prstGeom>
                    <a:noFill/>
                  </pic:spPr>
                </pic:pic>
              </a:graphicData>
            </a:graphic>
          </wp:inline>
        </w:drawing>
      </w:r>
    </w:p>
    <w:p w14:paraId="5AF07D08" w14:textId="623BEC59" w:rsidR="00733E2D" w:rsidRDefault="00F66FB9" w:rsidP="00D05700">
      <w:pPr>
        <w:spacing w:line="276" w:lineRule="auto"/>
        <w:rPr>
          <w:color w:val="000000" w:themeColor="text1"/>
          <w:szCs w:val="24"/>
        </w:rPr>
      </w:pPr>
      <w:r w:rsidRPr="004F06EC">
        <w:rPr>
          <w:color w:val="000000" w:themeColor="text1"/>
          <w:szCs w:val="24"/>
        </w:rPr>
        <w:t xml:space="preserve">Saskaņā ar </w:t>
      </w:r>
      <w:r w:rsidR="00733E2D">
        <w:rPr>
          <w:color w:val="000000" w:themeColor="text1"/>
          <w:szCs w:val="24"/>
        </w:rPr>
        <w:t xml:space="preserve">sākotnēji </w:t>
      </w:r>
      <w:r w:rsidRPr="004F06EC">
        <w:rPr>
          <w:color w:val="000000" w:themeColor="text1"/>
          <w:szCs w:val="24"/>
        </w:rPr>
        <w:t>ministriju iesniegto informāciju</w:t>
      </w:r>
      <w:r w:rsidR="000602A0">
        <w:rPr>
          <w:color w:val="000000" w:themeColor="text1"/>
          <w:szCs w:val="24"/>
        </w:rPr>
        <w:t xml:space="preserve"> tās 2013.gadā plāno apgūt 602,1</w:t>
      </w:r>
      <w:r w:rsidRPr="004F06EC">
        <w:rPr>
          <w:color w:val="000000" w:themeColor="text1"/>
          <w:szCs w:val="24"/>
        </w:rPr>
        <w:t xml:space="preserve"> </w:t>
      </w:r>
      <w:proofErr w:type="spellStart"/>
      <w:r w:rsidRPr="004F06EC">
        <w:rPr>
          <w:color w:val="000000" w:themeColor="text1"/>
          <w:szCs w:val="24"/>
        </w:rPr>
        <w:t>milj</w:t>
      </w:r>
      <w:proofErr w:type="spellEnd"/>
      <w:r w:rsidRPr="004F06EC">
        <w:rPr>
          <w:color w:val="000000" w:themeColor="text1"/>
          <w:szCs w:val="24"/>
        </w:rPr>
        <w:t xml:space="preserve">. latu, 2014.gadā 615,0 </w:t>
      </w:r>
      <w:proofErr w:type="spellStart"/>
      <w:r w:rsidRPr="004F06EC">
        <w:rPr>
          <w:color w:val="000000" w:themeColor="text1"/>
          <w:szCs w:val="24"/>
        </w:rPr>
        <w:t>milj</w:t>
      </w:r>
      <w:proofErr w:type="spellEnd"/>
      <w:r w:rsidRPr="004F06EC">
        <w:rPr>
          <w:color w:val="000000" w:themeColor="text1"/>
          <w:szCs w:val="24"/>
        </w:rPr>
        <w:t xml:space="preserve">. latu un 2015.gadā 451,7 </w:t>
      </w:r>
      <w:proofErr w:type="spellStart"/>
      <w:r w:rsidRPr="004F06EC">
        <w:rPr>
          <w:color w:val="000000" w:themeColor="text1"/>
          <w:szCs w:val="24"/>
        </w:rPr>
        <w:t>milj</w:t>
      </w:r>
      <w:proofErr w:type="spellEnd"/>
      <w:r w:rsidRPr="004F06EC">
        <w:rPr>
          <w:color w:val="000000" w:themeColor="text1"/>
          <w:szCs w:val="24"/>
        </w:rPr>
        <w:t xml:space="preserve">. latu. </w:t>
      </w:r>
      <w:r w:rsidR="00DE51FC">
        <w:rPr>
          <w:color w:val="000000" w:themeColor="text1"/>
          <w:szCs w:val="24"/>
        </w:rPr>
        <w:t>VI</w:t>
      </w:r>
      <w:r w:rsidR="00733E2D">
        <w:rPr>
          <w:color w:val="000000" w:themeColor="text1"/>
          <w:szCs w:val="24"/>
        </w:rPr>
        <w:t xml:space="preserve"> attiecīgi koriģēja ministriju prognozes ar pieņēmumu, </w:t>
      </w:r>
      <w:r w:rsidR="00733E2D" w:rsidRPr="00733E2D">
        <w:rPr>
          <w:color w:val="000000" w:themeColor="text1"/>
          <w:szCs w:val="24"/>
        </w:rPr>
        <w:t>ņemot vērā pašreizējo</w:t>
      </w:r>
      <w:r w:rsidR="00F113BD">
        <w:rPr>
          <w:color w:val="000000" w:themeColor="text1"/>
          <w:szCs w:val="24"/>
        </w:rPr>
        <w:t xml:space="preserve"> </w:t>
      </w:r>
      <w:proofErr w:type="spellStart"/>
      <w:r w:rsidR="00733E2D" w:rsidRPr="00733E2D">
        <w:rPr>
          <w:color w:val="000000" w:themeColor="text1"/>
          <w:szCs w:val="24"/>
        </w:rPr>
        <w:t>virssaitību</w:t>
      </w:r>
      <w:proofErr w:type="spellEnd"/>
      <w:r w:rsidR="00733E2D" w:rsidRPr="00733E2D">
        <w:rPr>
          <w:color w:val="000000" w:themeColor="text1"/>
          <w:szCs w:val="24"/>
        </w:rPr>
        <w:t xml:space="preserve"> </w:t>
      </w:r>
      <w:r w:rsidR="009A6F3E">
        <w:rPr>
          <w:color w:val="000000" w:themeColor="text1"/>
          <w:szCs w:val="24"/>
        </w:rPr>
        <w:t>izpildes</w:t>
      </w:r>
      <w:r w:rsidR="009A6F3E" w:rsidRPr="00733E2D">
        <w:rPr>
          <w:color w:val="000000" w:themeColor="text1"/>
          <w:szCs w:val="24"/>
        </w:rPr>
        <w:t xml:space="preserve"> </w:t>
      </w:r>
      <w:r w:rsidR="00733E2D" w:rsidRPr="00733E2D">
        <w:rPr>
          <w:color w:val="000000" w:themeColor="text1"/>
          <w:szCs w:val="24"/>
        </w:rPr>
        <w:t xml:space="preserve">gaitu un līgumu slēgšanas kavēšanos pret </w:t>
      </w:r>
      <w:r w:rsidR="00DE51FC">
        <w:rPr>
          <w:color w:val="000000" w:themeColor="text1"/>
          <w:szCs w:val="24"/>
        </w:rPr>
        <w:t>AI</w:t>
      </w:r>
      <w:r w:rsidR="00733E2D" w:rsidRPr="00733E2D">
        <w:rPr>
          <w:color w:val="000000" w:themeColor="text1"/>
          <w:szCs w:val="24"/>
        </w:rPr>
        <w:t xml:space="preserve"> prognozēm, ka </w:t>
      </w:r>
      <w:proofErr w:type="spellStart"/>
      <w:r w:rsidR="00733E2D" w:rsidRPr="00733E2D">
        <w:rPr>
          <w:color w:val="000000" w:themeColor="text1"/>
          <w:szCs w:val="24"/>
        </w:rPr>
        <w:t>virssaistības</w:t>
      </w:r>
      <w:proofErr w:type="spellEnd"/>
      <w:r w:rsidR="00733E2D" w:rsidRPr="00733E2D">
        <w:rPr>
          <w:color w:val="000000" w:themeColor="text1"/>
          <w:szCs w:val="24"/>
        </w:rPr>
        <w:t xml:space="preserve"> tiks izmantotas 50% apmērā.</w:t>
      </w:r>
      <w:r w:rsidR="00F113BD">
        <w:rPr>
          <w:color w:val="000000" w:themeColor="text1"/>
          <w:szCs w:val="24"/>
        </w:rPr>
        <w:t xml:space="preserve"> </w:t>
      </w:r>
    </w:p>
    <w:p w14:paraId="2C9D5252" w14:textId="49D0FC37" w:rsidR="00C25780" w:rsidRPr="004F06EC" w:rsidRDefault="00DE51FC" w:rsidP="00D05700">
      <w:pPr>
        <w:spacing w:line="276" w:lineRule="auto"/>
        <w:rPr>
          <w:color w:val="000000" w:themeColor="text1"/>
          <w:szCs w:val="24"/>
        </w:rPr>
      </w:pPr>
      <w:r>
        <w:t>VI</w:t>
      </w:r>
      <w:r w:rsidR="002C7F07">
        <w:t xml:space="preserve"> prognozē, ka, beidzoties 2007-2013.gada ES fondu periodam, ES fondu maksājumu būtisks samazinājums nav gaidāms. Jaunā ES fondu perioda (2014-2020) plānoti līdzīgi kā ES fondu (2007-2013) perioda izdevumi, ko ietekmēja normatīvo aktu izstrādes aizkavēšanās </w:t>
      </w:r>
      <w:proofErr w:type="spellStart"/>
      <w:r w:rsidR="002C7F07">
        <w:t>u.c</w:t>
      </w:r>
      <w:proofErr w:type="spellEnd"/>
      <w:r w:rsidR="002C7F07">
        <w:t xml:space="preserve">. Līdz ar to, pieņemot pat ES fondu (2014-2020) pesimistiskāko ieviešanas variantu, 2014.gadā kopumā plānoti lielākie maksājumi, kādi līdz šim bijuši. Savukārt 2015.gada maksājumus plānots saglabāt 2013.gada līmenī, bet 2016.gada </w:t>
      </w:r>
      <w:r w:rsidR="002C7F07" w:rsidRPr="00B90255">
        <w:t xml:space="preserve">maksājumus - gandrīz 2009.gada līmenī, taču tas atkarīgs no projektu ieviešanas tempa. </w:t>
      </w:r>
      <w:r w:rsidR="002C7F07" w:rsidRPr="00B90255">
        <w:rPr>
          <w:bCs/>
        </w:rPr>
        <w:t>Secinājums – nav gaidāms būtisks izdevumu kritums periodu pārejas posmā</w:t>
      </w:r>
    </w:p>
    <w:p w14:paraId="07DAF990" w14:textId="77777777" w:rsidR="002E7B24" w:rsidRDefault="002E7B24">
      <w:pPr>
        <w:rPr>
          <w:rFonts w:eastAsia="EUAlbertina-Bold-Identity-H"/>
          <w:iCs/>
          <w:color w:val="000000" w:themeColor="text1"/>
          <w:szCs w:val="24"/>
          <w:lang w:eastAsia="lv-LV"/>
        </w:rPr>
      </w:pPr>
      <w:r>
        <w:rPr>
          <w:rFonts w:eastAsia="EUAlbertina-Bold-Identity-H"/>
          <w:iCs/>
          <w:color w:val="000000" w:themeColor="text1"/>
          <w:szCs w:val="24"/>
          <w:lang w:eastAsia="lv-LV"/>
        </w:rPr>
        <w:br w:type="page"/>
      </w:r>
    </w:p>
    <w:p w14:paraId="3E7B847D" w14:textId="6F9D7D40" w:rsidR="000418F2" w:rsidRPr="004F06EC" w:rsidRDefault="000418F2" w:rsidP="00D05700">
      <w:pPr>
        <w:spacing w:line="276" w:lineRule="auto"/>
        <w:rPr>
          <w:rFonts w:eastAsia="EUAlbertina-Bold-Identity-H"/>
          <w:iCs/>
          <w:color w:val="000000" w:themeColor="text1"/>
          <w:szCs w:val="24"/>
          <w:lang w:eastAsia="lv-LV"/>
        </w:rPr>
      </w:pPr>
      <w:r w:rsidRPr="004F06EC">
        <w:rPr>
          <w:rFonts w:eastAsia="EUAlbertina-Bold-Identity-H"/>
          <w:iCs/>
          <w:color w:val="000000" w:themeColor="text1"/>
          <w:szCs w:val="24"/>
          <w:lang w:eastAsia="lv-LV"/>
        </w:rPr>
        <w:lastRenderedPageBreak/>
        <w:t>Grafiks Nr.1</w:t>
      </w:r>
      <w:r w:rsidR="00117861">
        <w:rPr>
          <w:rFonts w:eastAsia="EUAlbertina-Bold-Identity-H"/>
          <w:iCs/>
          <w:color w:val="000000" w:themeColor="text1"/>
          <w:szCs w:val="24"/>
          <w:lang w:eastAsia="lv-LV"/>
        </w:rPr>
        <w:t>3</w:t>
      </w:r>
      <w:r w:rsidRPr="004F06EC">
        <w:rPr>
          <w:rFonts w:eastAsia="EUAlbertina-Bold-Identity-H"/>
          <w:iCs/>
          <w:color w:val="000000" w:themeColor="text1"/>
          <w:szCs w:val="24"/>
          <w:lang w:eastAsia="lv-LV"/>
        </w:rPr>
        <w:t xml:space="preserve"> „</w:t>
      </w:r>
      <w:r w:rsidR="00090891">
        <w:rPr>
          <w:rFonts w:eastAsia="EUAlbertina-Bold-Identity-H"/>
          <w:i/>
          <w:iCs/>
          <w:color w:val="000000" w:themeColor="text1"/>
          <w:szCs w:val="24"/>
          <w:lang w:eastAsia="lv-LV"/>
        </w:rPr>
        <w:t>ES fondu izdevumi (2007.-2016.gados)</w:t>
      </w:r>
      <w:r w:rsidRPr="004F06EC">
        <w:rPr>
          <w:rFonts w:eastAsia="EUAlbertina-Bold-Identity-H"/>
          <w:i/>
          <w:iCs/>
          <w:color w:val="000000" w:themeColor="text1"/>
          <w:szCs w:val="24"/>
          <w:lang w:eastAsia="lv-LV"/>
        </w:rPr>
        <w:t xml:space="preserve">; </w:t>
      </w:r>
      <w:proofErr w:type="spellStart"/>
      <w:r w:rsidRPr="004F06EC">
        <w:rPr>
          <w:rFonts w:eastAsia="EUAlbertina-Bold-Identity-H"/>
          <w:i/>
          <w:iCs/>
          <w:color w:val="000000" w:themeColor="text1"/>
          <w:szCs w:val="24"/>
          <w:lang w:eastAsia="lv-LV"/>
        </w:rPr>
        <w:t>milj</w:t>
      </w:r>
      <w:proofErr w:type="spellEnd"/>
      <w:r w:rsidRPr="004F06EC">
        <w:rPr>
          <w:rFonts w:eastAsia="EUAlbertina-Bold-Identity-H"/>
          <w:i/>
          <w:iCs/>
          <w:color w:val="000000" w:themeColor="text1"/>
          <w:szCs w:val="24"/>
          <w:lang w:eastAsia="lv-LV"/>
        </w:rPr>
        <w:t>. latu.</w:t>
      </w:r>
      <w:r w:rsidRPr="004F06EC">
        <w:rPr>
          <w:rFonts w:eastAsia="EUAlbertina-Bold-Identity-H"/>
          <w:iCs/>
          <w:color w:val="000000" w:themeColor="text1"/>
          <w:szCs w:val="24"/>
          <w:lang w:eastAsia="lv-LV"/>
        </w:rPr>
        <w:t>”</w:t>
      </w:r>
    </w:p>
    <w:p w14:paraId="2518AB97" w14:textId="7090BE35" w:rsidR="000418F2" w:rsidRPr="00090891" w:rsidRDefault="00CF1679" w:rsidP="00D05700">
      <w:pPr>
        <w:spacing w:before="0" w:after="0" w:line="276" w:lineRule="auto"/>
        <w:jc w:val="left"/>
        <w:rPr>
          <w:color w:val="000000" w:themeColor="text1"/>
          <w:sz w:val="20"/>
        </w:rPr>
      </w:pPr>
      <w:r>
        <w:rPr>
          <w:noProof/>
          <w:color w:val="000000" w:themeColor="text1"/>
          <w:sz w:val="20"/>
          <w:lang w:eastAsia="lv-LV"/>
        </w:rPr>
        <w:drawing>
          <wp:inline distT="0" distB="0" distL="0" distR="0" wp14:anchorId="476C71B7" wp14:editId="539BF64F">
            <wp:extent cx="5541645" cy="3096895"/>
            <wp:effectExtent l="0" t="0" r="190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1645" cy="3096895"/>
                    </a:xfrm>
                    <a:prstGeom prst="rect">
                      <a:avLst/>
                    </a:prstGeom>
                    <a:noFill/>
                  </pic:spPr>
                </pic:pic>
              </a:graphicData>
            </a:graphic>
          </wp:inline>
        </w:drawing>
      </w:r>
      <w:r w:rsidR="00090891" w:rsidRPr="00090891">
        <w:rPr>
          <w:color w:val="000000" w:themeColor="text1"/>
          <w:sz w:val="20"/>
        </w:rPr>
        <w:t xml:space="preserve">* saskaņā ar likumu </w:t>
      </w:r>
      <w:r w:rsidR="00090891">
        <w:rPr>
          <w:color w:val="000000" w:themeColor="text1"/>
          <w:sz w:val="20"/>
        </w:rPr>
        <w:t>„P</w:t>
      </w:r>
      <w:r w:rsidR="00090891" w:rsidRPr="00090891">
        <w:rPr>
          <w:color w:val="000000" w:themeColor="text1"/>
          <w:sz w:val="20"/>
        </w:rPr>
        <w:t>ar budžetu 2013.gadam</w:t>
      </w:r>
      <w:r w:rsidR="00090891">
        <w:rPr>
          <w:color w:val="000000" w:themeColor="text1"/>
          <w:sz w:val="20"/>
        </w:rPr>
        <w:t>”</w:t>
      </w:r>
      <w:r w:rsidR="00090891" w:rsidRPr="00090891">
        <w:rPr>
          <w:color w:val="000000" w:themeColor="text1"/>
          <w:sz w:val="20"/>
        </w:rPr>
        <w:t xml:space="preserve">. Iestādes plānoja kopā </w:t>
      </w:r>
      <w:r w:rsidR="00864CFA">
        <w:rPr>
          <w:color w:val="000000" w:themeColor="text1"/>
          <w:sz w:val="20"/>
        </w:rPr>
        <w:t>602</w:t>
      </w:r>
      <w:r w:rsidR="00637F1E">
        <w:rPr>
          <w:color w:val="000000" w:themeColor="text1"/>
          <w:sz w:val="20"/>
        </w:rPr>
        <w:t xml:space="preserve"> </w:t>
      </w:r>
      <w:proofErr w:type="spellStart"/>
      <w:r w:rsidR="00637F1E">
        <w:rPr>
          <w:color w:val="000000" w:themeColor="text1"/>
          <w:sz w:val="20"/>
        </w:rPr>
        <w:t>milj</w:t>
      </w:r>
      <w:proofErr w:type="spellEnd"/>
      <w:r w:rsidR="00637F1E">
        <w:rPr>
          <w:color w:val="000000" w:themeColor="text1"/>
          <w:sz w:val="20"/>
        </w:rPr>
        <w:t>. latu</w:t>
      </w:r>
      <w:r w:rsidR="00090891" w:rsidRPr="00090891">
        <w:rPr>
          <w:color w:val="000000" w:themeColor="text1"/>
          <w:sz w:val="20"/>
        </w:rPr>
        <w:t>.</w:t>
      </w:r>
    </w:p>
    <w:p w14:paraId="25459BE7" w14:textId="00AFE30E" w:rsidR="00090891" w:rsidRDefault="00090891" w:rsidP="00D05700">
      <w:pPr>
        <w:spacing w:before="0" w:after="0" w:line="276" w:lineRule="auto"/>
        <w:jc w:val="left"/>
        <w:rPr>
          <w:color w:val="000000" w:themeColor="text1"/>
          <w:sz w:val="20"/>
        </w:rPr>
      </w:pPr>
      <w:r w:rsidRPr="00090891">
        <w:rPr>
          <w:color w:val="000000" w:themeColor="text1"/>
          <w:sz w:val="20"/>
        </w:rPr>
        <w:t xml:space="preserve">** FM prognozes, </w:t>
      </w:r>
      <w:proofErr w:type="spellStart"/>
      <w:r w:rsidRPr="00090891">
        <w:rPr>
          <w:color w:val="000000" w:themeColor="text1"/>
          <w:sz w:val="20"/>
        </w:rPr>
        <w:t>t</w:t>
      </w:r>
      <w:r w:rsidR="001A7AB8">
        <w:rPr>
          <w:color w:val="000000" w:themeColor="text1"/>
          <w:sz w:val="20"/>
        </w:rPr>
        <w:t>.</w:t>
      </w:r>
      <w:r w:rsidRPr="00090891">
        <w:rPr>
          <w:color w:val="000000" w:themeColor="text1"/>
          <w:sz w:val="20"/>
        </w:rPr>
        <w:t>sk</w:t>
      </w:r>
      <w:proofErr w:type="spellEnd"/>
      <w:r w:rsidRPr="00090891">
        <w:rPr>
          <w:color w:val="000000" w:themeColor="text1"/>
          <w:sz w:val="20"/>
        </w:rPr>
        <w:t xml:space="preserve">. pieņemot, ka </w:t>
      </w:r>
      <w:proofErr w:type="spellStart"/>
      <w:r w:rsidRPr="00090891">
        <w:rPr>
          <w:color w:val="000000" w:themeColor="text1"/>
          <w:sz w:val="20"/>
        </w:rPr>
        <w:t>virssaistības</w:t>
      </w:r>
      <w:proofErr w:type="spellEnd"/>
      <w:r w:rsidRPr="00090891">
        <w:rPr>
          <w:color w:val="000000" w:themeColor="text1"/>
          <w:sz w:val="20"/>
        </w:rPr>
        <w:t xml:space="preserve"> tiks izlietotas 50% apmērā no kopā 298 </w:t>
      </w:r>
      <w:proofErr w:type="spellStart"/>
      <w:r w:rsidRPr="00090891">
        <w:rPr>
          <w:color w:val="000000" w:themeColor="text1"/>
          <w:sz w:val="20"/>
        </w:rPr>
        <w:t>milj</w:t>
      </w:r>
      <w:proofErr w:type="spellEnd"/>
      <w:r w:rsidRPr="00090891">
        <w:rPr>
          <w:color w:val="000000" w:themeColor="text1"/>
          <w:sz w:val="20"/>
        </w:rPr>
        <w:t xml:space="preserve"> latu.</w:t>
      </w:r>
    </w:p>
    <w:p w14:paraId="35CCC6EC" w14:textId="57391743" w:rsidR="00D35716" w:rsidRPr="00C22C06" w:rsidRDefault="00D35716" w:rsidP="00D05700">
      <w:pPr>
        <w:spacing w:line="276" w:lineRule="auto"/>
      </w:pPr>
      <w:r w:rsidRPr="00C22C06">
        <w:t xml:space="preserve">Ņemot vērā regulāras ES fondu budžeta </w:t>
      </w:r>
      <w:proofErr w:type="spellStart"/>
      <w:r w:rsidRPr="00C22C06">
        <w:t>neapguves</w:t>
      </w:r>
      <w:proofErr w:type="spellEnd"/>
      <w:r w:rsidRPr="00C22C06">
        <w:t xml:space="preserve"> un krasas novirzes (lielākas par 100 </w:t>
      </w:r>
      <w:proofErr w:type="spellStart"/>
      <w:r w:rsidRPr="00C22C06">
        <w:t>milj</w:t>
      </w:r>
      <w:proofErr w:type="spellEnd"/>
      <w:r w:rsidRPr="00C22C06">
        <w:t xml:space="preserve">. latu) pēdējos divos gados pret ministriju sākotnēji plānoto nepieciešamo budžeta finansējumu ES fondu projektiem, </w:t>
      </w:r>
      <w:r w:rsidR="00DE51FC">
        <w:t>VI</w:t>
      </w:r>
      <w:r w:rsidRPr="00C22C06">
        <w:t>, regulāri analizējot atbildīgo iestāžu sniegto informāciju par budžeta plānu izpildes novirzēm un plānotām korektīvām darbībām, uzskata, ka zemāk minētie jau procesā esošie papildus finanšu disciplīnas uzlabošanas un projektu ieviešanas plānu šķēršļu novēršanas pasākumi varētu turpmāk uzlabot izpildes rezultātu:</w:t>
      </w:r>
    </w:p>
    <w:p w14:paraId="0BF82940" w14:textId="7AFD9AFC" w:rsidR="00D35716" w:rsidRPr="00C22C06" w:rsidRDefault="00D35716" w:rsidP="00BC3384">
      <w:pPr>
        <w:pStyle w:val="ListParagraph"/>
        <w:numPr>
          <w:ilvl w:val="0"/>
          <w:numId w:val="40"/>
        </w:numPr>
        <w:spacing w:after="120"/>
        <w:ind w:left="426"/>
        <w:rPr>
          <w:rFonts w:ascii="Times New Roman" w:eastAsia="Times New Roman" w:hAnsi="Times New Roman"/>
          <w:sz w:val="24"/>
          <w:szCs w:val="20"/>
        </w:rPr>
      </w:pPr>
      <w:r w:rsidRPr="00C22C06">
        <w:rPr>
          <w:rFonts w:ascii="Times New Roman" w:eastAsia="Times New Roman" w:hAnsi="Times New Roman"/>
          <w:i/>
          <w:sz w:val="24"/>
          <w:szCs w:val="20"/>
        </w:rPr>
        <w:t>Finanšu disciplīnas pasākumi</w:t>
      </w:r>
      <w:r w:rsidRPr="00C22C06">
        <w:rPr>
          <w:rFonts w:ascii="Times New Roman" w:eastAsia="Times New Roman" w:hAnsi="Times New Roman"/>
          <w:sz w:val="24"/>
          <w:szCs w:val="20"/>
        </w:rPr>
        <w:t>:</w:t>
      </w:r>
    </w:p>
    <w:p w14:paraId="4A5323BD" w14:textId="42E1E917" w:rsidR="00D35716" w:rsidRPr="00C22C06" w:rsidRDefault="00D35716" w:rsidP="00BC3384">
      <w:pPr>
        <w:pStyle w:val="ListParagraph"/>
        <w:numPr>
          <w:ilvl w:val="1"/>
          <w:numId w:val="40"/>
        </w:numPr>
        <w:spacing w:after="120"/>
        <w:ind w:left="851"/>
        <w:rPr>
          <w:rFonts w:ascii="Times New Roman" w:eastAsia="Times New Roman" w:hAnsi="Times New Roman"/>
          <w:sz w:val="24"/>
          <w:szCs w:val="20"/>
        </w:rPr>
      </w:pPr>
      <w:r w:rsidRPr="00C22C06">
        <w:rPr>
          <w:rFonts w:ascii="Times New Roman" w:eastAsia="Times New Roman" w:hAnsi="Times New Roman"/>
          <w:sz w:val="24"/>
          <w:szCs w:val="20"/>
        </w:rPr>
        <w:t>saskaņā ar MK 04.12.2012. protokola Nr.68 34.§, sākot ar 01.03.2013., FM kopā ar kārtējo ceturkšņa ziņojumu MK sniedz informāciju un priekšlikumus finansējuma samazinājumam konkrētām iestādēm:</w:t>
      </w:r>
    </w:p>
    <w:p w14:paraId="728ED8EE" w14:textId="22A8DDC8" w:rsidR="00D35716" w:rsidRPr="006C38EA" w:rsidRDefault="00D35716" w:rsidP="00BC3384">
      <w:pPr>
        <w:pStyle w:val="ListParagraph"/>
        <w:numPr>
          <w:ilvl w:val="2"/>
          <w:numId w:val="40"/>
        </w:numPr>
        <w:spacing w:after="120"/>
        <w:rPr>
          <w:rFonts w:ascii="Times New Roman" w:eastAsia="Times New Roman" w:hAnsi="Times New Roman"/>
          <w:sz w:val="24"/>
          <w:szCs w:val="20"/>
        </w:rPr>
      </w:pPr>
      <w:r w:rsidRPr="006C38EA">
        <w:rPr>
          <w:rFonts w:ascii="Times New Roman" w:eastAsia="Times New Roman" w:hAnsi="Times New Roman"/>
          <w:sz w:val="24"/>
          <w:szCs w:val="20"/>
        </w:rPr>
        <w:t xml:space="preserve">Ja divus mēnešus pēc kārtas maksājumu finansējuma saņēmējiem mērķu </w:t>
      </w:r>
      <w:r w:rsidR="00DE51FC">
        <w:rPr>
          <w:rFonts w:ascii="Times New Roman" w:eastAsia="Times New Roman" w:hAnsi="Times New Roman"/>
          <w:sz w:val="24"/>
          <w:szCs w:val="20"/>
        </w:rPr>
        <w:t>AI</w:t>
      </w:r>
      <w:r w:rsidRPr="006C38EA">
        <w:rPr>
          <w:rFonts w:ascii="Times New Roman" w:eastAsia="Times New Roman" w:hAnsi="Times New Roman"/>
          <w:sz w:val="24"/>
          <w:szCs w:val="20"/>
        </w:rPr>
        <w:t xml:space="preserve"> kopā neizpilde &gt; 10% un &gt; 250 000 lati vai </w:t>
      </w:r>
    </w:p>
    <w:p w14:paraId="6D252968" w14:textId="1787C09B" w:rsidR="00D35716" w:rsidRPr="006C38EA" w:rsidRDefault="00DE51FC" w:rsidP="00BC3384">
      <w:pPr>
        <w:pStyle w:val="ListParagraph"/>
        <w:numPr>
          <w:ilvl w:val="2"/>
          <w:numId w:val="40"/>
        </w:numPr>
        <w:spacing w:after="120"/>
        <w:rPr>
          <w:rFonts w:ascii="Times New Roman" w:eastAsia="Times New Roman" w:hAnsi="Times New Roman"/>
          <w:sz w:val="24"/>
          <w:szCs w:val="20"/>
        </w:rPr>
      </w:pPr>
      <w:r>
        <w:rPr>
          <w:rFonts w:ascii="Times New Roman" w:eastAsia="Times New Roman" w:hAnsi="Times New Roman"/>
          <w:sz w:val="24"/>
          <w:szCs w:val="20"/>
        </w:rPr>
        <w:t>AI</w:t>
      </w:r>
      <w:r w:rsidR="00D35716" w:rsidRPr="006C38EA">
        <w:rPr>
          <w:rFonts w:ascii="Times New Roman" w:eastAsia="Times New Roman" w:hAnsi="Times New Roman"/>
          <w:sz w:val="24"/>
          <w:szCs w:val="20"/>
        </w:rPr>
        <w:t xml:space="preserve"> aktivitātes līmenī ceturksnī </w:t>
      </w:r>
      <w:proofErr w:type="spellStart"/>
      <w:r w:rsidR="00D35716" w:rsidRPr="006C38EA">
        <w:rPr>
          <w:rFonts w:ascii="Times New Roman" w:eastAsia="Times New Roman" w:hAnsi="Times New Roman"/>
          <w:sz w:val="24"/>
          <w:szCs w:val="20"/>
        </w:rPr>
        <w:t>virssaistību</w:t>
      </w:r>
      <w:proofErr w:type="spellEnd"/>
      <w:r w:rsidR="00D35716" w:rsidRPr="006C38EA">
        <w:rPr>
          <w:rFonts w:ascii="Times New Roman" w:eastAsia="Times New Roman" w:hAnsi="Times New Roman"/>
          <w:sz w:val="24"/>
          <w:szCs w:val="20"/>
        </w:rPr>
        <w:t xml:space="preserve"> līgumu neizpilde &gt; 10% un &gt; 250 000 lati. </w:t>
      </w:r>
    </w:p>
    <w:p w14:paraId="45B259DE" w14:textId="2B26CB3B" w:rsidR="00D35716" w:rsidRPr="00C22C06" w:rsidRDefault="00DE51FC" w:rsidP="00BC3384">
      <w:pPr>
        <w:pStyle w:val="ListParagraph"/>
        <w:numPr>
          <w:ilvl w:val="1"/>
          <w:numId w:val="40"/>
        </w:numPr>
        <w:spacing w:after="120"/>
        <w:ind w:left="851"/>
        <w:rPr>
          <w:rFonts w:ascii="Times New Roman" w:eastAsia="Times New Roman" w:hAnsi="Times New Roman"/>
          <w:sz w:val="24"/>
          <w:szCs w:val="20"/>
        </w:rPr>
      </w:pPr>
      <w:r>
        <w:rPr>
          <w:rFonts w:ascii="Times New Roman" w:eastAsia="Times New Roman" w:hAnsi="Times New Roman"/>
          <w:sz w:val="24"/>
          <w:szCs w:val="20"/>
        </w:rPr>
        <w:t xml:space="preserve">2013.gada </w:t>
      </w:r>
      <w:r w:rsidR="00C22C06">
        <w:rPr>
          <w:rFonts w:ascii="Times New Roman" w:eastAsia="Times New Roman" w:hAnsi="Times New Roman"/>
          <w:sz w:val="24"/>
          <w:szCs w:val="20"/>
        </w:rPr>
        <w:t xml:space="preserve">pirmā </w:t>
      </w:r>
      <w:r w:rsidR="00D35716" w:rsidRPr="00C22C06">
        <w:rPr>
          <w:rFonts w:ascii="Times New Roman" w:eastAsia="Times New Roman" w:hAnsi="Times New Roman"/>
          <w:sz w:val="24"/>
          <w:szCs w:val="20"/>
        </w:rPr>
        <w:t xml:space="preserve">ceturkšņa ziņojumā MK apstiprināmi aktuālie maksājumu mērķi </w:t>
      </w:r>
      <w:r>
        <w:rPr>
          <w:rFonts w:ascii="Times New Roman" w:eastAsia="Times New Roman" w:hAnsi="Times New Roman"/>
          <w:sz w:val="24"/>
          <w:szCs w:val="20"/>
        </w:rPr>
        <w:t>AI</w:t>
      </w:r>
      <w:r w:rsidR="00D35716" w:rsidRPr="00C22C06">
        <w:rPr>
          <w:rFonts w:ascii="Times New Roman" w:eastAsia="Times New Roman" w:hAnsi="Times New Roman"/>
          <w:sz w:val="24"/>
          <w:szCs w:val="20"/>
        </w:rPr>
        <w:t>.</w:t>
      </w:r>
    </w:p>
    <w:p w14:paraId="662E6074" w14:textId="606B104E" w:rsidR="00D35716" w:rsidRPr="00C22C06" w:rsidRDefault="00D35716" w:rsidP="00BC3384">
      <w:pPr>
        <w:pStyle w:val="ListParagraph"/>
        <w:numPr>
          <w:ilvl w:val="0"/>
          <w:numId w:val="40"/>
        </w:numPr>
        <w:spacing w:after="120"/>
        <w:ind w:left="426"/>
        <w:rPr>
          <w:rFonts w:ascii="Times New Roman" w:eastAsia="Times New Roman" w:hAnsi="Times New Roman"/>
          <w:sz w:val="24"/>
          <w:szCs w:val="20"/>
        </w:rPr>
      </w:pPr>
      <w:r w:rsidRPr="00C22C06">
        <w:rPr>
          <w:rFonts w:ascii="Times New Roman" w:eastAsia="Times New Roman" w:hAnsi="Times New Roman"/>
          <w:i/>
          <w:sz w:val="24"/>
          <w:szCs w:val="20"/>
        </w:rPr>
        <w:t xml:space="preserve">Pasākumi publisko iepirkumu sistēmas uzlabošanai </w:t>
      </w:r>
      <w:r w:rsidRPr="00C22C06">
        <w:rPr>
          <w:rFonts w:ascii="Times New Roman" w:eastAsia="Times New Roman" w:hAnsi="Times New Roman"/>
          <w:sz w:val="24"/>
          <w:szCs w:val="20"/>
        </w:rPr>
        <w:t>– saskaņā ar MK 12.02.2013. protokola Nr.9 21.§ Valsts kancelejas izveidotā darba grupa paredz:</w:t>
      </w:r>
    </w:p>
    <w:p w14:paraId="1C3734EF" w14:textId="47C5E29B" w:rsidR="00D35716" w:rsidRPr="006C38EA" w:rsidRDefault="00D35716" w:rsidP="00BC3384">
      <w:pPr>
        <w:pStyle w:val="ListParagraph"/>
        <w:numPr>
          <w:ilvl w:val="1"/>
          <w:numId w:val="40"/>
        </w:numPr>
        <w:spacing w:after="120"/>
        <w:ind w:left="851"/>
        <w:rPr>
          <w:rFonts w:ascii="Times New Roman" w:eastAsia="Times New Roman" w:hAnsi="Times New Roman"/>
          <w:sz w:val="24"/>
          <w:szCs w:val="20"/>
        </w:rPr>
      </w:pPr>
      <w:r w:rsidRPr="006C38EA">
        <w:rPr>
          <w:rFonts w:ascii="Times New Roman" w:eastAsia="Times New Roman" w:hAnsi="Times New Roman"/>
          <w:sz w:val="24"/>
          <w:szCs w:val="20"/>
        </w:rPr>
        <w:t>līdz 05.05.2013. izstrādās un iesniegs MP pri</w:t>
      </w:r>
      <w:r w:rsidR="00C22C06" w:rsidRPr="006C38EA">
        <w:rPr>
          <w:rFonts w:ascii="Times New Roman" w:eastAsia="Times New Roman" w:hAnsi="Times New Roman"/>
          <w:sz w:val="24"/>
          <w:szCs w:val="20"/>
        </w:rPr>
        <w:t xml:space="preserve">ekšlikumus pārsūdzības sistēmas </w:t>
      </w:r>
      <w:r w:rsidRPr="006C38EA">
        <w:rPr>
          <w:rFonts w:ascii="Times New Roman" w:eastAsia="Times New Roman" w:hAnsi="Times New Roman"/>
          <w:sz w:val="24"/>
          <w:szCs w:val="20"/>
        </w:rPr>
        <w:t>pilnveidošanai;</w:t>
      </w:r>
    </w:p>
    <w:p w14:paraId="0CF672CB" w14:textId="48A666C9" w:rsidR="00D35716" w:rsidRPr="006C38EA" w:rsidRDefault="00D35716" w:rsidP="00BC3384">
      <w:pPr>
        <w:pStyle w:val="ListParagraph"/>
        <w:numPr>
          <w:ilvl w:val="1"/>
          <w:numId w:val="40"/>
        </w:numPr>
        <w:spacing w:after="120"/>
        <w:ind w:left="851"/>
        <w:rPr>
          <w:rFonts w:ascii="Times New Roman" w:eastAsia="Times New Roman" w:hAnsi="Times New Roman"/>
          <w:sz w:val="24"/>
          <w:szCs w:val="20"/>
        </w:rPr>
      </w:pPr>
      <w:r w:rsidRPr="006C38EA">
        <w:rPr>
          <w:rFonts w:ascii="Times New Roman" w:eastAsia="Times New Roman" w:hAnsi="Times New Roman"/>
          <w:sz w:val="24"/>
          <w:szCs w:val="20"/>
        </w:rPr>
        <w:t>līdz 05.04.2013. izstrādās un iesniegs MP priekšlikumus:</w:t>
      </w:r>
    </w:p>
    <w:p w14:paraId="659E9189" w14:textId="648A450B" w:rsidR="00D35716" w:rsidRPr="006C38EA" w:rsidRDefault="00D35716" w:rsidP="00BC3384">
      <w:pPr>
        <w:pStyle w:val="ListParagraph"/>
        <w:numPr>
          <w:ilvl w:val="2"/>
          <w:numId w:val="40"/>
        </w:numPr>
        <w:spacing w:after="120"/>
        <w:rPr>
          <w:rFonts w:ascii="Times New Roman" w:eastAsia="Times New Roman" w:hAnsi="Times New Roman"/>
          <w:sz w:val="24"/>
          <w:szCs w:val="20"/>
        </w:rPr>
      </w:pPr>
      <w:r w:rsidRPr="006C38EA">
        <w:rPr>
          <w:rFonts w:ascii="Times New Roman" w:eastAsia="Times New Roman" w:hAnsi="Times New Roman"/>
          <w:sz w:val="24"/>
          <w:szCs w:val="20"/>
        </w:rPr>
        <w:t xml:space="preserve">rīcībai gadījumos, kad pasūtītājam ir pamatotas bažas par to, vai uzvarētājs, kas formāli atbilst konkursa prasībām, labticīgi pildīs uzņemtās līgumsaistības; </w:t>
      </w:r>
    </w:p>
    <w:p w14:paraId="0F423307" w14:textId="73ADE13D" w:rsidR="00D35716" w:rsidRPr="006C38EA" w:rsidRDefault="00D35716" w:rsidP="00BC3384">
      <w:pPr>
        <w:pStyle w:val="ListParagraph"/>
        <w:numPr>
          <w:ilvl w:val="2"/>
          <w:numId w:val="40"/>
        </w:numPr>
        <w:spacing w:after="120"/>
        <w:rPr>
          <w:rFonts w:ascii="Times New Roman" w:eastAsia="Times New Roman" w:hAnsi="Times New Roman"/>
          <w:sz w:val="24"/>
          <w:szCs w:val="20"/>
        </w:rPr>
      </w:pPr>
      <w:r w:rsidRPr="006C38EA">
        <w:rPr>
          <w:rFonts w:ascii="Times New Roman" w:eastAsia="Times New Roman" w:hAnsi="Times New Roman"/>
          <w:sz w:val="24"/>
          <w:szCs w:val="20"/>
        </w:rPr>
        <w:lastRenderedPageBreak/>
        <w:t>centralizēto iepirkumu paplašināšanai uz citām kategorijām;</w:t>
      </w:r>
    </w:p>
    <w:p w14:paraId="79AC497D" w14:textId="2CB4B73A" w:rsidR="00D35716" w:rsidRPr="006C38EA" w:rsidRDefault="00D35716" w:rsidP="00BC3384">
      <w:pPr>
        <w:pStyle w:val="ListParagraph"/>
        <w:numPr>
          <w:ilvl w:val="2"/>
          <w:numId w:val="40"/>
        </w:numPr>
        <w:spacing w:after="120"/>
        <w:rPr>
          <w:rFonts w:ascii="Times New Roman" w:eastAsia="Times New Roman" w:hAnsi="Times New Roman"/>
          <w:sz w:val="24"/>
          <w:szCs w:val="20"/>
        </w:rPr>
      </w:pPr>
      <w:r w:rsidRPr="006C38EA">
        <w:rPr>
          <w:rFonts w:ascii="Times New Roman" w:eastAsia="Times New Roman" w:hAnsi="Times New Roman"/>
          <w:sz w:val="24"/>
          <w:szCs w:val="20"/>
        </w:rPr>
        <w:t>Iepirkumu uzraudzības biroja vadlīniju lomas stiprināšanā;</w:t>
      </w:r>
    </w:p>
    <w:p w14:paraId="618C3838" w14:textId="43263D2D" w:rsidR="00D35716" w:rsidRPr="006C38EA" w:rsidRDefault="00D35716" w:rsidP="00BC3384">
      <w:pPr>
        <w:pStyle w:val="ListParagraph"/>
        <w:numPr>
          <w:ilvl w:val="1"/>
          <w:numId w:val="40"/>
        </w:numPr>
        <w:spacing w:after="120"/>
        <w:ind w:left="851"/>
        <w:rPr>
          <w:rFonts w:ascii="Times New Roman" w:eastAsia="Times New Roman" w:hAnsi="Times New Roman"/>
          <w:sz w:val="24"/>
          <w:szCs w:val="20"/>
        </w:rPr>
      </w:pPr>
      <w:r w:rsidRPr="006C38EA">
        <w:rPr>
          <w:rFonts w:ascii="Times New Roman" w:eastAsia="Times New Roman" w:hAnsi="Times New Roman"/>
          <w:sz w:val="24"/>
          <w:szCs w:val="20"/>
        </w:rPr>
        <w:t>līdz 01.03.2013. izstrādās un iesniegs MP priekšlikumus VID un UR publiski pieejamo datu bāžu pienācīgai aktualizācijai.</w:t>
      </w:r>
    </w:p>
    <w:p w14:paraId="5B55A744" w14:textId="5AD17386" w:rsidR="00D35716" w:rsidRPr="00C22C06" w:rsidRDefault="00D35716" w:rsidP="00BC3384">
      <w:pPr>
        <w:pStyle w:val="ListParagraph"/>
        <w:numPr>
          <w:ilvl w:val="0"/>
          <w:numId w:val="40"/>
        </w:numPr>
        <w:spacing w:after="120"/>
        <w:ind w:left="426"/>
        <w:rPr>
          <w:rFonts w:ascii="Times New Roman" w:eastAsia="Times New Roman" w:hAnsi="Times New Roman"/>
          <w:sz w:val="24"/>
          <w:szCs w:val="20"/>
        </w:rPr>
      </w:pPr>
      <w:r w:rsidRPr="00C22C06">
        <w:rPr>
          <w:rFonts w:ascii="Times New Roman" w:eastAsia="Times New Roman" w:hAnsi="Times New Roman"/>
          <w:i/>
          <w:sz w:val="24"/>
          <w:szCs w:val="20"/>
        </w:rPr>
        <w:t xml:space="preserve">FM nesaskaņos pārdales no iestāžu budžeta programmām uz 80.00.00 programmu, </w:t>
      </w:r>
      <w:r w:rsidRPr="00C22C06">
        <w:rPr>
          <w:rFonts w:ascii="Times New Roman" w:eastAsia="Times New Roman" w:hAnsi="Times New Roman"/>
          <w:sz w:val="24"/>
          <w:szCs w:val="20"/>
        </w:rPr>
        <w:t xml:space="preserve">ja tas nav nepieciešams citiem projektiem – mērķis stimulēt </w:t>
      </w:r>
      <w:proofErr w:type="spellStart"/>
      <w:r w:rsidRPr="00C22C06">
        <w:rPr>
          <w:rFonts w:ascii="Times New Roman" w:eastAsia="Times New Roman" w:hAnsi="Times New Roman"/>
          <w:sz w:val="24"/>
          <w:szCs w:val="20"/>
        </w:rPr>
        <w:t>proaktīvi</w:t>
      </w:r>
      <w:proofErr w:type="spellEnd"/>
      <w:r w:rsidRPr="00C22C06">
        <w:rPr>
          <w:rFonts w:ascii="Times New Roman" w:eastAsia="Times New Roman" w:hAnsi="Times New Roman"/>
          <w:sz w:val="24"/>
          <w:szCs w:val="20"/>
        </w:rPr>
        <w:t xml:space="preserve"> un elastīgi sekmēt projektu ieviešanu, novēršot šķēršļus apguvei, lai maksimāli efektīvi izlietotu ieplānotos līdzekļus, mazinot riskus ES līdzekļu neizmantošanai pilnvērtīgi, pilnā apmērā līdz plānošanas perioda beigām.</w:t>
      </w:r>
    </w:p>
    <w:p w14:paraId="79AD1098" w14:textId="315C77D7" w:rsidR="009142CC" w:rsidRDefault="00D35716" w:rsidP="00D05700">
      <w:pPr>
        <w:spacing w:line="276" w:lineRule="auto"/>
        <w:rPr>
          <w:color w:val="000000" w:themeColor="text1"/>
          <w:szCs w:val="24"/>
        </w:rPr>
      </w:pPr>
      <w:r w:rsidRPr="00C22C06">
        <w:rPr>
          <w:color w:val="000000" w:themeColor="text1"/>
          <w:szCs w:val="24"/>
        </w:rPr>
        <w:t xml:space="preserve">Augstāk minēto papildus pasākumu efektivitāti </w:t>
      </w:r>
      <w:r w:rsidR="00C87BEA">
        <w:rPr>
          <w:color w:val="000000" w:themeColor="text1"/>
          <w:szCs w:val="24"/>
        </w:rPr>
        <w:t xml:space="preserve"> varēs izvērtēt pēc 2013.gada otrā </w:t>
      </w:r>
      <w:r w:rsidRPr="00C22C06">
        <w:rPr>
          <w:color w:val="000000" w:themeColor="text1"/>
          <w:szCs w:val="24"/>
        </w:rPr>
        <w:t>ceturkšņa beigām, kad varēs izdarīt secinājumus, vai ministrijas ir ņēmušas vērā iepriekšējo gadu pieredzi budžeta plānošanā un finanšu disciplīnas pasākumi ir uzlabojuši prognožu sniegšanas kvalitāti. Vienlaikus gan jāņem vērā, ka galvenās problēmas saistītas ar iepirkumu kavēšanos, līdz ar to daļēji šī faktora ietekmi varēs mazināt  tikai pēc pasākumu ieviešanas publisko iepirkumu sistēmas uzlabošanai. Katras iestādes atbildībā ir nodrošināt līdzekļu efektīvu plānošanu un izpildes uzraudzību, tai skaitā veikt nepieciešamos korektīvos un veicinošos pasākumus savlaicīgi.</w:t>
      </w:r>
    </w:p>
    <w:p w14:paraId="2A6BE191" w14:textId="7F629AA4" w:rsidR="00C65B2A" w:rsidRPr="009142CC" w:rsidRDefault="00C65B2A" w:rsidP="00D05700">
      <w:pPr>
        <w:pStyle w:val="2lmenis"/>
        <w:numPr>
          <w:ilvl w:val="1"/>
          <w:numId w:val="2"/>
        </w:numPr>
        <w:spacing w:before="120" w:after="120" w:line="276" w:lineRule="auto"/>
        <w:jc w:val="both"/>
        <w:rPr>
          <w:color w:val="000000" w:themeColor="text1"/>
          <w:sz w:val="24"/>
          <w:szCs w:val="24"/>
          <w:lang w:val="lv-LV"/>
        </w:rPr>
      </w:pPr>
      <w:bookmarkStart w:id="26" w:name="_Toc349828955"/>
      <w:r w:rsidRPr="009142CC">
        <w:rPr>
          <w:color w:val="000000" w:themeColor="text1"/>
          <w:sz w:val="24"/>
          <w:szCs w:val="24"/>
          <w:lang w:val="lv-LV"/>
        </w:rPr>
        <w:t>Prognozes un mērķi 2013.gadam</w:t>
      </w:r>
      <w:bookmarkEnd w:id="26"/>
    </w:p>
    <w:p w14:paraId="216B99ED" w14:textId="0C3D336B" w:rsidR="00F101DA" w:rsidRPr="004F06EC" w:rsidRDefault="00F101DA" w:rsidP="00D05700">
      <w:pPr>
        <w:spacing w:line="276" w:lineRule="auto"/>
        <w:rPr>
          <w:color w:val="000000" w:themeColor="text1"/>
          <w:szCs w:val="24"/>
        </w:rPr>
      </w:pPr>
      <w:r w:rsidRPr="004F06EC">
        <w:rPr>
          <w:color w:val="000000" w:themeColor="text1"/>
          <w:szCs w:val="24"/>
        </w:rPr>
        <w:t xml:space="preserve">Tā pat kā iepriekšējos gados, lai nodrošinātu efektīvu ES fondu līdzekļu </w:t>
      </w:r>
      <w:r w:rsidR="00504535">
        <w:rPr>
          <w:color w:val="000000" w:themeColor="text1"/>
          <w:szCs w:val="24"/>
        </w:rPr>
        <w:t>ieviešanu</w:t>
      </w:r>
      <w:r w:rsidRPr="004F06EC">
        <w:rPr>
          <w:color w:val="000000" w:themeColor="text1"/>
          <w:szCs w:val="24"/>
        </w:rPr>
        <w:t xml:space="preserve">, VI, sadarbojoties ar atbildīgajām ministrijām, ir izstrādājusi mērķus maksājumiem finansējuma saņēmējiem 2013.gadam, kuri tiek virzīti apstiprināšanai ar šī ziņojuma MK </w:t>
      </w:r>
      <w:proofErr w:type="spellStart"/>
      <w:r w:rsidRPr="004F06EC">
        <w:rPr>
          <w:color w:val="000000" w:themeColor="text1"/>
          <w:szCs w:val="24"/>
        </w:rPr>
        <w:t>protokollēmumu</w:t>
      </w:r>
      <w:proofErr w:type="spellEnd"/>
      <w:r w:rsidRPr="004F06EC">
        <w:rPr>
          <w:color w:val="000000" w:themeColor="text1"/>
          <w:szCs w:val="24"/>
        </w:rPr>
        <w:t xml:space="preserve">. Mērķi maksājumiem finansējuma saņēmējiem ir ES fondu finansējuma apjoms, kuru paredzēts izmaksāt finansējuma saņēmējiem kalendārā gada ietvaros, un ir būtisks uzraudzības instruments, ar kura palīdzību tiek novērtēts ES fondu </w:t>
      </w:r>
      <w:r w:rsidR="009A6F3E">
        <w:rPr>
          <w:color w:val="000000" w:themeColor="text1"/>
          <w:szCs w:val="24"/>
        </w:rPr>
        <w:t>veikto investīciju</w:t>
      </w:r>
      <w:r w:rsidRPr="004F06EC">
        <w:rPr>
          <w:color w:val="000000" w:themeColor="text1"/>
          <w:szCs w:val="24"/>
        </w:rPr>
        <w:t xml:space="preserve"> progress</w:t>
      </w:r>
      <w:r w:rsidR="00885B10">
        <w:rPr>
          <w:color w:val="000000" w:themeColor="text1"/>
          <w:szCs w:val="24"/>
        </w:rPr>
        <w:t xml:space="preserve"> un mazināts risks ES fondu finansējuma ne</w:t>
      </w:r>
      <w:r w:rsidR="00504535">
        <w:rPr>
          <w:color w:val="000000" w:themeColor="text1"/>
          <w:szCs w:val="24"/>
        </w:rPr>
        <w:t>izmantošana</w:t>
      </w:r>
      <w:r w:rsidR="00885B10">
        <w:rPr>
          <w:color w:val="000000" w:themeColor="text1"/>
          <w:szCs w:val="24"/>
        </w:rPr>
        <w:t>i plānošanas perioda beigās.</w:t>
      </w:r>
      <w:r w:rsidRPr="004F06EC">
        <w:rPr>
          <w:color w:val="000000" w:themeColor="text1"/>
          <w:szCs w:val="24"/>
        </w:rPr>
        <w:t xml:space="preserve"> </w:t>
      </w:r>
    </w:p>
    <w:p w14:paraId="37FCDC76" w14:textId="4190FC97" w:rsidR="00F101DA" w:rsidRDefault="00F101DA" w:rsidP="00D05700">
      <w:pPr>
        <w:spacing w:line="276" w:lineRule="auto"/>
        <w:rPr>
          <w:color w:val="000000" w:themeColor="text1"/>
          <w:szCs w:val="24"/>
          <w:u w:val="single"/>
        </w:rPr>
      </w:pPr>
      <w:r w:rsidRPr="004F06EC">
        <w:rPr>
          <w:color w:val="000000" w:themeColor="text1"/>
          <w:szCs w:val="24"/>
        </w:rPr>
        <w:t xml:space="preserve">Saskaņā ar AI </w:t>
      </w:r>
      <w:r w:rsidR="00225B9C" w:rsidRPr="004F06EC">
        <w:rPr>
          <w:color w:val="000000" w:themeColor="text1"/>
          <w:szCs w:val="24"/>
        </w:rPr>
        <w:t>mērķiem maksājumiem finansējuma saņēmējiem</w:t>
      </w:r>
      <w:r w:rsidRPr="004F06EC">
        <w:rPr>
          <w:color w:val="000000" w:themeColor="text1"/>
          <w:szCs w:val="24"/>
        </w:rPr>
        <w:t xml:space="preserve">, 2013.gada ietvaros finansējuma saņēmējiem paredzēts izmaksāt </w:t>
      </w:r>
      <w:r w:rsidR="008D12FD">
        <w:rPr>
          <w:color w:val="000000" w:themeColor="text1"/>
          <w:szCs w:val="24"/>
        </w:rPr>
        <w:t>493,6</w:t>
      </w:r>
      <w:r w:rsidRPr="004F06EC">
        <w:rPr>
          <w:color w:val="000000" w:themeColor="text1"/>
          <w:szCs w:val="24"/>
        </w:rPr>
        <w:t xml:space="preserve"> </w:t>
      </w:r>
      <w:proofErr w:type="spellStart"/>
      <w:r w:rsidRPr="004F06EC">
        <w:rPr>
          <w:color w:val="000000" w:themeColor="text1"/>
          <w:szCs w:val="24"/>
        </w:rPr>
        <w:t>milj</w:t>
      </w:r>
      <w:proofErr w:type="spellEnd"/>
      <w:r w:rsidRPr="004F06EC">
        <w:rPr>
          <w:color w:val="000000" w:themeColor="text1"/>
          <w:szCs w:val="24"/>
        </w:rPr>
        <w:t>. latu,</w:t>
      </w:r>
      <w:r w:rsidR="00885B10">
        <w:rPr>
          <w:color w:val="000000" w:themeColor="text1"/>
          <w:szCs w:val="24"/>
        </w:rPr>
        <w:t xml:space="preserve"> savukārt</w:t>
      </w:r>
      <w:r w:rsidRPr="004F06EC">
        <w:rPr>
          <w:color w:val="000000" w:themeColor="text1"/>
          <w:szCs w:val="24"/>
        </w:rPr>
        <w:t xml:space="preserve"> kopā līdz 2013.gada 31.decembrim ir plānots izmaksāt 2 28</w:t>
      </w:r>
      <w:r w:rsidR="008D12FD">
        <w:rPr>
          <w:color w:val="000000" w:themeColor="text1"/>
          <w:szCs w:val="24"/>
        </w:rPr>
        <w:t>2</w:t>
      </w:r>
      <w:r w:rsidRPr="004F06EC">
        <w:rPr>
          <w:color w:val="000000" w:themeColor="text1"/>
          <w:szCs w:val="24"/>
        </w:rPr>
        <w:t xml:space="preserve"> </w:t>
      </w:r>
      <w:proofErr w:type="spellStart"/>
      <w:r w:rsidRPr="004F06EC">
        <w:rPr>
          <w:color w:val="000000" w:themeColor="text1"/>
          <w:szCs w:val="24"/>
        </w:rPr>
        <w:t>milj</w:t>
      </w:r>
      <w:proofErr w:type="spellEnd"/>
      <w:r w:rsidRPr="004F06EC">
        <w:rPr>
          <w:color w:val="000000" w:themeColor="text1"/>
          <w:szCs w:val="24"/>
        </w:rPr>
        <w:t>. latu jeb 66,</w:t>
      </w:r>
      <w:r w:rsidR="008D12FD">
        <w:rPr>
          <w:color w:val="000000" w:themeColor="text1"/>
          <w:szCs w:val="24"/>
        </w:rPr>
        <w:t>3</w:t>
      </w:r>
      <w:r w:rsidRPr="004F06EC">
        <w:rPr>
          <w:color w:val="000000" w:themeColor="text1"/>
          <w:szCs w:val="24"/>
        </w:rPr>
        <w:t xml:space="preserve">% no kopējā piešķirtā finansējuma, kas sevī ietver gan ES fondu finansējumu, gan </w:t>
      </w:r>
      <w:r w:rsidR="00885B10">
        <w:rPr>
          <w:color w:val="000000" w:themeColor="text1"/>
          <w:szCs w:val="24"/>
        </w:rPr>
        <w:t>daļu no piešķirtā</w:t>
      </w:r>
      <w:r w:rsidR="00F113BD">
        <w:rPr>
          <w:color w:val="000000" w:themeColor="text1"/>
          <w:szCs w:val="24"/>
        </w:rPr>
        <w:t xml:space="preserve"> </w:t>
      </w:r>
      <w:proofErr w:type="spellStart"/>
      <w:r w:rsidRPr="004F06EC">
        <w:rPr>
          <w:color w:val="000000" w:themeColor="text1"/>
          <w:szCs w:val="24"/>
        </w:rPr>
        <w:t>virssaistīb</w:t>
      </w:r>
      <w:r w:rsidR="00885B10">
        <w:rPr>
          <w:color w:val="000000" w:themeColor="text1"/>
          <w:szCs w:val="24"/>
        </w:rPr>
        <w:t>u</w:t>
      </w:r>
      <w:proofErr w:type="spellEnd"/>
      <w:r w:rsidR="00885B10">
        <w:rPr>
          <w:color w:val="000000" w:themeColor="text1"/>
          <w:szCs w:val="24"/>
        </w:rPr>
        <w:t xml:space="preserve"> finansējuma </w:t>
      </w:r>
      <w:r w:rsidRPr="004F06EC">
        <w:rPr>
          <w:color w:val="000000" w:themeColor="text1"/>
          <w:szCs w:val="24"/>
        </w:rPr>
        <w:t xml:space="preserve">(ES fondu finansējums - indikatīvi). Vērtējot maksājumu finansējuma saņēmējiem plūsmu šim plānošanas periodam, secināms, ka AI ar katru gadu atliek maksājumus finansējuma saņēmējiem – ja pēc 2012.gada prognozēm lielākais maksājumu īpatsvars bija plānots 2013.gadā, tad pēc jaunākajām AI prognozēm lielākais maksājumu apjoms jau ir plānots 2014.gadā. </w:t>
      </w:r>
      <w:r w:rsidR="00631778" w:rsidRPr="004F06EC">
        <w:rPr>
          <w:color w:val="000000" w:themeColor="text1"/>
          <w:szCs w:val="24"/>
        </w:rPr>
        <w:t>D</w:t>
      </w:r>
      <w:r w:rsidRPr="004F06EC">
        <w:rPr>
          <w:color w:val="000000" w:themeColor="text1"/>
          <w:szCs w:val="24"/>
        </w:rPr>
        <w:t xml:space="preserve">etalizētu informāciju </w:t>
      </w:r>
      <w:r w:rsidRPr="004F06EC">
        <w:rPr>
          <w:color w:val="000000" w:themeColor="text1"/>
          <w:szCs w:val="24"/>
          <w:u w:val="single"/>
        </w:rPr>
        <w:t>skatīt grafikā Nr.1</w:t>
      </w:r>
      <w:r w:rsidR="00117861">
        <w:rPr>
          <w:color w:val="000000" w:themeColor="text1"/>
          <w:szCs w:val="24"/>
          <w:u w:val="single"/>
        </w:rPr>
        <w:t>4</w:t>
      </w:r>
      <w:r w:rsidR="00631778" w:rsidRPr="004F06EC">
        <w:rPr>
          <w:color w:val="000000" w:themeColor="text1"/>
          <w:szCs w:val="24"/>
          <w:u w:val="single"/>
        </w:rPr>
        <w:t xml:space="preserve"> un Nr.1</w:t>
      </w:r>
      <w:r w:rsidR="00117861">
        <w:rPr>
          <w:color w:val="000000" w:themeColor="text1"/>
          <w:szCs w:val="24"/>
          <w:u w:val="single"/>
        </w:rPr>
        <w:t>5</w:t>
      </w:r>
      <w:r w:rsidR="00631778" w:rsidRPr="004F06EC">
        <w:rPr>
          <w:color w:val="000000" w:themeColor="text1"/>
          <w:szCs w:val="24"/>
          <w:u w:val="single"/>
        </w:rPr>
        <w:t>, kā arī pielikuma Nr.3 tabulā Nr.1.</w:t>
      </w:r>
    </w:p>
    <w:p w14:paraId="6186E9EF" w14:textId="77777777" w:rsidR="00B91DD0" w:rsidRDefault="00B91DD0" w:rsidP="00D05700">
      <w:pPr>
        <w:spacing w:line="276" w:lineRule="auto"/>
        <w:rPr>
          <w:color w:val="000000" w:themeColor="text1"/>
          <w:szCs w:val="24"/>
        </w:rPr>
      </w:pPr>
    </w:p>
    <w:p w14:paraId="0FC958E2" w14:textId="77777777" w:rsidR="00B91DD0" w:rsidRDefault="00B91DD0" w:rsidP="00D05700">
      <w:pPr>
        <w:spacing w:line="276" w:lineRule="auto"/>
        <w:rPr>
          <w:color w:val="000000" w:themeColor="text1"/>
          <w:szCs w:val="24"/>
        </w:rPr>
      </w:pPr>
    </w:p>
    <w:p w14:paraId="3A638E86" w14:textId="77777777" w:rsidR="00B91DD0" w:rsidRDefault="00B91DD0" w:rsidP="00D05700">
      <w:pPr>
        <w:spacing w:line="276" w:lineRule="auto"/>
        <w:rPr>
          <w:color w:val="000000" w:themeColor="text1"/>
          <w:szCs w:val="24"/>
        </w:rPr>
      </w:pPr>
    </w:p>
    <w:p w14:paraId="185F7BE8" w14:textId="77777777" w:rsidR="00B91DD0" w:rsidRDefault="00B91DD0" w:rsidP="00D05700">
      <w:pPr>
        <w:spacing w:line="276" w:lineRule="auto"/>
        <w:rPr>
          <w:color w:val="000000" w:themeColor="text1"/>
          <w:szCs w:val="24"/>
        </w:rPr>
      </w:pPr>
    </w:p>
    <w:p w14:paraId="7AA259A7" w14:textId="12D7DD58" w:rsidR="00F101DA" w:rsidRPr="001F2D38" w:rsidRDefault="00F101DA" w:rsidP="00D05700">
      <w:pPr>
        <w:spacing w:line="276" w:lineRule="auto"/>
        <w:rPr>
          <w:i/>
          <w:color w:val="000000" w:themeColor="text1"/>
          <w:szCs w:val="24"/>
        </w:rPr>
      </w:pPr>
      <w:r w:rsidRPr="001F2D38">
        <w:rPr>
          <w:color w:val="000000" w:themeColor="text1"/>
          <w:szCs w:val="24"/>
        </w:rPr>
        <w:lastRenderedPageBreak/>
        <w:t>Grafiks Nr.1</w:t>
      </w:r>
      <w:r w:rsidR="00117861" w:rsidRPr="001F2D38">
        <w:rPr>
          <w:color w:val="000000" w:themeColor="text1"/>
          <w:szCs w:val="24"/>
        </w:rPr>
        <w:t>4</w:t>
      </w:r>
      <w:r w:rsidRPr="001F2D38">
        <w:rPr>
          <w:color w:val="000000" w:themeColor="text1"/>
          <w:szCs w:val="24"/>
        </w:rPr>
        <w:t xml:space="preserve"> </w:t>
      </w:r>
      <w:r w:rsidRPr="001F2D38">
        <w:rPr>
          <w:i/>
          <w:color w:val="000000" w:themeColor="text1"/>
          <w:szCs w:val="24"/>
        </w:rPr>
        <w:t>„AI v</w:t>
      </w:r>
      <w:r w:rsidR="00721D53" w:rsidRPr="001F2D38">
        <w:rPr>
          <w:i/>
          <w:color w:val="000000" w:themeColor="text1"/>
          <w:szCs w:val="24"/>
        </w:rPr>
        <w:t>eiktie maksājumi līdz 2012.gada 31.decembrim</w:t>
      </w:r>
      <w:r w:rsidRPr="001F2D38">
        <w:rPr>
          <w:i/>
          <w:color w:val="000000" w:themeColor="text1"/>
          <w:szCs w:val="24"/>
        </w:rPr>
        <w:t xml:space="preserve"> un plānotie maksājumi no 2013. līdz 2015.gadam, </w:t>
      </w:r>
      <w:proofErr w:type="spellStart"/>
      <w:r w:rsidRPr="001F2D38">
        <w:rPr>
          <w:i/>
          <w:color w:val="000000" w:themeColor="text1"/>
          <w:szCs w:val="24"/>
        </w:rPr>
        <w:t>milj</w:t>
      </w:r>
      <w:proofErr w:type="spellEnd"/>
      <w:r w:rsidRPr="001F2D38">
        <w:rPr>
          <w:i/>
          <w:color w:val="000000" w:themeColor="text1"/>
          <w:szCs w:val="24"/>
        </w:rPr>
        <w:t>. latu.”</w:t>
      </w:r>
    </w:p>
    <w:p w14:paraId="2D1BB1CF" w14:textId="4C466D3F" w:rsidR="00F101DA" w:rsidRPr="001F2D38" w:rsidRDefault="001D4E41" w:rsidP="00D05700">
      <w:pPr>
        <w:spacing w:line="276" w:lineRule="auto"/>
        <w:rPr>
          <w:color w:val="000000" w:themeColor="text1"/>
          <w:szCs w:val="24"/>
        </w:rPr>
      </w:pPr>
      <w:r>
        <w:rPr>
          <w:noProof/>
          <w:lang w:eastAsia="lv-LV"/>
        </w:rPr>
        <w:drawing>
          <wp:inline distT="0" distB="0" distL="0" distR="0" wp14:anchorId="44D9FA6E" wp14:editId="2B553607">
            <wp:extent cx="5486400" cy="111280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437B03" w14:textId="1FEDBB29" w:rsidR="00721D53" w:rsidRPr="001F2D38" w:rsidRDefault="001D4E41" w:rsidP="00D05700">
      <w:pPr>
        <w:spacing w:line="276" w:lineRule="auto"/>
        <w:rPr>
          <w:color w:val="000000" w:themeColor="text1"/>
          <w:szCs w:val="24"/>
        </w:rPr>
      </w:pPr>
      <w:r>
        <w:rPr>
          <w:noProof/>
          <w:lang w:eastAsia="lv-LV"/>
        </w:rPr>
        <w:drawing>
          <wp:inline distT="0" distB="0" distL="0" distR="0" wp14:anchorId="7E31DA66" wp14:editId="55636589">
            <wp:extent cx="5486400" cy="3407434"/>
            <wp:effectExtent l="0" t="0" r="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C6FB26" w14:textId="68BDAC88" w:rsidR="006C38EA" w:rsidRPr="001F2D38" w:rsidRDefault="00A65446" w:rsidP="00D05700">
      <w:pPr>
        <w:spacing w:line="276" w:lineRule="auto"/>
        <w:rPr>
          <w:color w:val="000000" w:themeColor="text1"/>
          <w:szCs w:val="24"/>
        </w:rPr>
      </w:pPr>
      <w:r>
        <w:rPr>
          <w:noProof/>
          <w:lang w:eastAsia="lv-LV"/>
        </w:rPr>
        <w:drawing>
          <wp:inline distT="0" distB="0" distL="0" distR="0" wp14:anchorId="4F90C482" wp14:editId="55BEC619">
            <wp:extent cx="5486400" cy="322627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67BD71" w14:textId="77777777" w:rsidR="001F2D38" w:rsidRDefault="001F2D38">
      <w:pPr>
        <w:rPr>
          <w:color w:val="000000" w:themeColor="text1"/>
          <w:szCs w:val="24"/>
        </w:rPr>
      </w:pPr>
      <w:r>
        <w:rPr>
          <w:color w:val="000000" w:themeColor="text1"/>
          <w:szCs w:val="24"/>
        </w:rPr>
        <w:br w:type="page"/>
      </w:r>
    </w:p>
    <w:p w14:paraId="6BF7E745" w14:textId="4B5C3B9C" w:rsidR="008626B8" w:rsidRPr="00185C49" w:rsidRDefault="008626B8" w:rsidP="00D05700">
      <w:pPr>
        <w:spacing w:line="276" w:lineRule="auto"/>
        <w:rPr>
          <w:i/>
          <w:color w:val="000000" w:themeColor="text1"/>
          <w:szCs w:val="24"/>
        </w:rPr>
      </w:pPr>
      <w:r w:rsidRPr="001F2D38">
        <w:rPr>
          <w:color w:val="000000" w:themeColor="text1"/>
          <w:szCs w:val="24"/>
        </w:rPr>
        <w:lastRenderedPageBreak/>
        <w:t>Grafiks Nr.1</w:t>
      </w:r>
      <w:r w:rsidR="00117861" w:rsidRPr="001F2D38">
        <w:rPr>
          <w:color w:val="000000" w:themeColor="text1"/>
          <w:szCs w:val="24"/>
        </w:rPr>
        <w:t>5</w:t>
      </w:r>
      <w:r w:rsidRPr="001F2D38">
        <w:rPr>
          <w:color w:val="000000" w:themeColor="text1"/>
          <w:szCs w:val="24"/>
        </w:rPr>
        <w:t xml:space="preserve"> </w:t>
      </w:r>
      <w:r w:rsidRPr="001F2D38">
        <w:rPr>
          <w:i/>
          <w:color w:val="000000" w:themeColor="text1"/>
          <w:szCs w:val="24"/>
        </w:rPr>
        <w:t xml:space="preserve">„AI </w:t>
      </w:r>
      <w:r w:rsidR="009A6F3E" w:rsidRPr="001F2D38">
        <w:rPr>
          <w:i/>
          <w:color w:val="000000" w:themeColor="text1"/>
          <w:szCs w:val="24"/>
        </w:rPr>
        <w:t>mērķi maksājumiem finansējuma saņēmējiem</w:t>
      </w:r>
      <w:r w:rsidRPr="001F2D38">
        <w:rPr>
          <w:i/>
          <w:color w:val="000000" w:themeColor="text1"/>
          <w:szCs w:val="24"/>
        </w:rPr>
        <w:t xml:space="preserve"> līdz 2013.gada 31.decembrim un t</w:t>
      </w:r>
      <w:r w:rsidR="009A6F3E" w:rsidRPr="001F2D38">
        <w:rPr>
          <w:i/>
          <w:color w:val="000000" w:themeColor="text1"/>
          <w:szCs w:val="24"/>
        </w:rPr>
        <w:t>o</w:t>
      </w:r>
      <w:r w:rsidRPr="001F2D38">
        <w:rPr>
          <w:i/>
          <w:color w:val="000000" w:themeColor="text1"/>
          <w:szCs w:val="24"/>
        </w:rPr>
        <w:t xml:space="preserve"> izpilde līdz 2012.gada 31.decembrim; </w:t>
      </w:r>
      <w:proofErr w:type="spellStart"/>
      <w:r w:rsidRPr="001F2D38">
        <w:rPr>
          <w:i/>
          <w:color w:val="000000" w:themeColor="text1"/>
          <w:szCs w:val="24"/>
        </w:rPr>
        <w:t>milj</w:t>
      </w:r>
      <w:proofErr w:type="spellEnd"/>
      <w:r w:rsidRPr="001F2D38">
        <w:rPr>
          <w:i/>
          <w:color w:val="000000" w:themeColor="text1"/>
          <w:szCs w:val="24"/>
        </w:rPr>
        <w:t>. latu; % no Es fondu finansējuma.”</w:t>
      </w:r>
      <w:r w:rsidRPr="00185C49">
        <w:rPr>
          <w:i/>
          <w:color w:val="000000" w:themeColor="text1"/>
          <w:szCs w:val="24"/>
        </w:rPr>
        <w:t xml:space="preserve"> </w:t>
      </w:r>
    </w:p>
    <w:p w14:paraId="20702D11" w14:textId="791D200D" w:rsidR="008626B8" w:rsidRDefault="00D071A0" w:rsidP="00D05700">
      <w:pPr>
        <w:spacing w:before="0" w:after="0" w:line="276" w:lineRule="auto"/>
        <w:rPr>
          <w:color w:val="000000" w:themeColor="text1"/>
          <w:szCs w:val="24"/>
        </w:rPr>
      </w:pPr>
      <w:r>
        <w:rPr>
          <w:noProof/>
          <w:lang w:eastAsia="lv-LV"/>
        </w:rPr>
        <w:drawing>
          <wp:inline distT="0" distB="0" distL="0" distR="0" wp14:anchorId="6D638EE0" wp14:editId="078C058C">
            <wp:extent cx="5124450" cy="53625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367397" w14:textId="77777777" w:rsidR="00CA5D69" w:rsidRDefault="008626B8" w:rsidP="00D05700">
      <w:pPr>
        <w:spacing w:line="276" w:lineRule="auto"/>
        <w:rPr>
          <w:i/>
          <w:color w:val="000000" w:themeColor="text1"/>
          <w:sz w:val="20"/>
          <w:szCs w:val="24"/>
        </w:rPr>
      </w:pPr>
      <w:r w:rsidRPr="00721D53">
        <w:rPr>
          <w:i/>
          <w:color w:val="000000" w:themeColor="text1"/>
          <w:sz w:val="20"/>
          <w:szCs w:val="24"/>
        </w:rPr>
        <w:t>* ES fonda finansēj</w:t>
      </w:r>
      <w:r>
        <w:rPr>
          <w:i/>
          <w:color w:val="000000" w:themeColor="text1"/>
          <w:sz w:val="20"/>
          <w:szCs w:val="24"/>
        </w:rPr>
        <w:t xml:space="preserve">ums atbilstoši konceptuāli apstiprināts MK </w:t>
      </w:r>
      <w:proofErr w:type="spellStart"/>
      <w:r>
        <w:rPr>
          <w:i/>
          <w:color w:val="000000" w:themeColor="text1"/>
          <w:sz w:val="20"/>
          <w:szCs w:val="24"/>
        </w:rPr>
        <w:t>protokolēmumā</w:t>
      </w:r>
      <w:proofErr w:type="spellEnd"/>
      <w:r>
        <w:rPr>
          <w:i/>
          <w:color w:val="000000" w:themeColor="text1"/>
          <w:sz w:val="20"/>
          <w:szCs w:val="24"/>
        </w:rPr>
        <w:t>, ieskaitot</w:t>
      </w:r>
      <w:r w:rsidR="007E7AC1">
        <w:rPr>
          <w:i/>
          <w:color w:val="000000" w:themeColor="text1"/>
          <w:sz w:val="20"/>
          <w:szCs w:val="24"/>
        </w:rPr>
        <w:t xml:space="preserve"> </w:t>
      </w:r>
      <w:proofErr w:type="spellStart"/>
      <w:r w:rsidR="007E7AC1">
        <w:rPr>
          <w:i/>
          <w:color w:val="000000" w:themeColor="text1"/>
          <w:sz w:val="20"/>
          <w:szCs w:val="24"/>
        </w:rPr>
        <w:t>virssaistību</w:t>
      </w:r>
      <w:proofErr w:type="spellEnd"/>
      <w:r w:rsidR="007E7AC1">
        <w:rPr>
          <w:i/>
          <w:color w:val="000000" w:themeColor="text1"/>
          <w:sz w:val="20"/>
          <w:szCs w:val="24"/>
        </w:rPr>
        <w:t xml:space="preserve"> ES fondu daļa</w:t>
      </w:r>
    </w:p>
    <w:p w14:paraId="78EA5D87" w14:textId="10FD41C6" w:rsidR="00F101DA" w:rsidRPr="00380D66" w:rsidRDefault="00F101DA" w:rsidP="00D05700">
      <w:pPr>
        <w:spacing w:line="276" w:lineRule="auto"/>
        <w:rPr>
          <w:color w:val="000000" w:themeColor="text1"/>
          <w:szCs w:val="24"/>
        </w:rPr>
      </w:pPr>
      <w:proofErr w:type="spellStart"/>
      <w:r w:rsidRPr="004F06EC">
        <w:rPr>
          <w:color w:val="000000" w:themeColor="text1"/>
          <w:szCs w:val="24"/>
        </w:rPr>
        <w:t>VKanc</w:t>
      </w:r>
      <w:proofErr w:type="spellEnd"/>
      <w:r w:rsidRPr="004F06EC">
        <w:rPr>
          <w:color w:val="000000" w:themeColor="text1"/>
          <w:szCs w:val="24"/>
        </w:rPr>
        <w:t xml:space="preserve"> un LM līdz 2013.gada 31.decembrim plāno izmaksāt </w:t>
      </w:r>
      <w:r w:rsidR="00C8740D" w:rsidRPr="004F06EC">
        <w:rPr>
          <w:color w:val="000000" w:themeColor="text1"/>
          <w:szCs w:val="24"/>
        </w:rPr>
        <w:t>ap</w:t>
      </w:r>
      <w:r w:rsidRPr="004F06EC">
        <w:rPr>
          <w:color w:val="000000" w:themeColor="text1"/>
          <w:szCs w:val="24"/>
        </w:rPr>
        <w:t xml:space="preserve"> 90% no kopējā piešķīruma (ieskaitot </w:t>
      </w:r>
      <w:proofErr w:type="spellStart"/>
      <w:r w:rsidR="00885B10" w:rsidRPr="004F06EC">
        <w:rPr>
          <w:color w:val="000000" w:themeColor="text1"/>
          <w:szCs w:val="24"/>
        </w:rPr>
        <w:t>virssaistīb</w:t>
      </w:r>
      <w:r w:rsidR="00885B10">
        <w:rPr>
          <w:color w:val="000000" w:themeColor="text1"/>
          <w:szCs w:val="24"/>
        </w:rPr>
        <w:t>u</w:t>
      </w:r>
      <w:proofErr w:type="spellEnd"/>
      <w:r w:rsidR="00885B10">
        <w:rPr>
          <w:color w:val="000000" w:themeColor="text1"/>
          <w:szCs w:val="24"/>
        </w:rPr>
        <w:t xml:space="preserve"> finansējumu</w:t>
      </w:r>
      <w:r w:rsidRPr="004F06EC">
        <w:rPr>
          <w:color w:val="000000" w:themeColor="text1"/>
          <w:szCs w:val="24"/>
        </w:rPr>
        <w:t xml:space="preserve">). Vispiesardzīgāk maksājumus finansējuma saņēmējiem plāno KM (mērķis ir 49,6% no piešķirtā ES fondu finansējuma ieskaitot </w:t>
      </w:r>
      <w:proofErr w:type="spellStart"/>
      <w:r w:rsidR="00885B10">
        <w:rPr>
          <w:color w:val="000000" w:themeColor="text1"/>
          <w:szCs w:val="24"/>
        </w:rPr>
        <w:t>virssaistību</w:t>
      </w:r>
      <w:proofErr w:type="spellEnd"/>
      <w:r w:rsidR="00885B10">
        <w:rPr>
          <w:color w:val="000000" w:themeColor="text1"/>
          <w:szCs w:val="24"/>
        </w:rPr>
        <w:t xml:space="preserve"> finansējumu</w:t>
      </w:r>
      <w:r w:rsidRPr="004F06EC">
        <w:rPr>
          <w:color w:val="000000" w:themeColor="text1"/>
          <w:szCs w:val="24"/>
        </w:rPr>
        <w:t xml:space="preserve">). KM lielāko daļu no aktivitātēm piešķirtā finansējuma plāno izmaksāt finansējuma saņēmējiem plānošanas perioda beigās, kad tiks pabeigti </w:t>
      </w:r>
      <w:r w:rsidR="007E0041">
        <w:rPr>
          <w:color w:val="000000" w:themeColor="text1"/>
          <w:szCs w:val="24"/>
        </w:rPr>
        <w:t>lielākā daļa</w:t>
      </w:r>
      <w:r w:rsidR="007E0041" w:rsidRPr="004F06EC">
        <w:rPr>
          <w:color w:val="000000" w:themeColor="text1"/>
          <w:szCs w:val="24"/>
        </w:rPr>
        <w:t xml:space="preserve"> </w:t>
      </w:r>
      <w:r w:rsidRPr="004F06EC">
        <w:rPr>
          <w:color w:val="000000" w:themeColor="text1"/>
          <w:szCs w:val="24"/>
        </w:rPr>
        <w:t xml:space="preserve">projektu. Arī SM mērķus maksājumiem finansējuma saņēmējiem izvirza </w:t>
      </w:r>
      <w:r w:rsidR="007E0041">
        <w:rPr>
          <w:color w:val="000000" w:themeColor="text1"/>
          <w:szCs w:val="24"/>
        </w:rPr>
        <w:t>piesardzīgi</w:t>
      </w:r>
      <w:r w:rsidRPr="004F06EC">
        <w:rPr>
          <w:color w:val="000000" w:themeColor="text1"/>
          <w:szCs w:val="24"/>
        </w:rPr>
        <w:t xml:space="preserve">, ņemot vērā līdzšinējās problēmas projektu īstenošanā, </w:t>
      </w:r>
      <w:proofErr w:type="spellStart"/>
      <w:r w:rsidRPr="004F06EC">
        <w:rPr>
          <w:color w:val="000000" w:themeColor="text1"/>
          <w:szCs w:val="24"/>
        </w:rPr>
        <w:t>t.i</w:t>
      </w:r>
      <w:proofErr w:type="spellEnd"/>
      <w:r w:rsidRPr="004F06EC">
        <w:rPr>
          <w:color w:val="000000" w:themeColor="text1"/>
          <w:szCs w:val="24"/>
        </w:rPr>
        <w:t xml:space="preserve">., līgumu grozījumi ar finansiālu ietekmi, problēmas iepirkumu procedūrās, juridiska rakstura problēmas ar zemju iegūšanu īpašumā, līguma izpildītāju kavējumi, kā arī tiesvedība par būvatļaujas apturēšanu. </w:t>
      </w:r>
    </w:p>
    <w:p w14:paraId="17601E5C" w14:textId="50A05FE9" w:rsidR="00F101DA" w:rsidRPr="004F06EC" w:rsidRDefault="00F101DA" w:rsidP="00D05700">
      <w:pPr>
        <w:spacing w:line="276" w:lineRule="auto"/>
        <w:rPr>
          <w:color w:val="000000" w:themeColor="text1"/>
          <w:szCs w:val="24"/>
        </w:rPr>
      </w:pPr>
      <w:r w:rsidRPr="004F06EC">
        <w:rPr>
          <w:color w:val="000000" w:themeColor="text1"/>
          <w:szCs w:val="24"/>
        </w:rPr>
        <w:lastRenderedPageBreak/>
        <w:t xml:space="preserve">Analizējot </w:t>
      </w:r>
      <w:r w:rsidR="00276580">
        <w:rPr>
          <w:color w:val="000000" w:themeColor="text1"/>
          <w:szCs w:val="24"/>
        </w:rPr>
        <w:t>mērķus maksājumiem finansējuma saņēmējiem</w:t>
      </w:r>
      <w:r w:rsidRPr="004F06EC">
        <w:rPr>
          <w:color w:val="000000" w:themeColor="text1"/>
          <w:szCs w:val="24"/>
        </w:rPr>
        <w:t xml:space="preserve"> fondu griezumā, jāatzīmē, ka ESF ietvaros AI 201</w:t>
      </w:r>
      <w:r w:rsidR="0067154D" w:rsidRPr="004F06EC">
        <w:rPr>
          <w:color w:val="000000" w:themeColor="text1"/>
          <w:szCs w:val="24"/>
        </w:rPr>
        <w:t>3</w:t>
      </w:r>
      <w:r w:rsidRPr="004F06EC">
        <w:rPr>
          <w:color w:val="000000" w:themeColor="text1"/>
          <w:szCs w:val="24"/>
        </w:rPr>
        <w:t xml:space="preserve">.gadā plāno izmaksāt finansējuma saņēmējiem </w:t>
      </w:r>
      <w:r w:rsidR="0067154D" w:rsidRPr="004F06EC">
        <w:rPr>
          <w:color w:val="000000" w:themeColor="text1"/>
          <w:szCs w:val="24"/>
        </w:rPr>
        <w:t>57,</w:t>
      </w:r>
      <w:r w:rsidR="008D12FD">
        <w:rPr>
          <w:color w:val="000000" w:themeColor="text1"/>
          <w:szCs w:val="24"/>
        </w:rPr>
        <w:t>7</w:t>
      </w:r>
      <w:r w:rsidRPr="004F06EC">
        <w:rPr>
          <w:color w:val="000000" w:themeColor="text1"/>
          <w:szCs w:val="24"/>
        </w:rPr>
        <w:t xml:space="preserve"> </w:t>
      </w:r>
      <w:proofErr w:type="spellStart"/>
      <w:r w:rsidRPr="004F06EC">
        <w:rPr>
          <w:color w:val="000000" w:themeColor="text1"/>
          <w:szCs w:val="24"/>
        </w:rPr>
        <w:t>milj</w:t>
      </w:r>
      <w:proofErr w:type="spellEnd"/>
      <w:r w:rsidRPr="004F06EC">
        <w:rPr>
          <w:color w:val="000000" w:themeColor="text1"/>
          <w:szCs w:val="24"/>
        </w:rPr>
        <w:t>. latu, līdz ar to līdz 201</w:t>
      </w:r>
      <w:r w:rsidR="0067154D" w:rsidRPr="004F06EC">
        <w:rPr>
          <w:color w:val="000000" w:themeColor="text1"/>
          <w:szCs w:val="24"/>
        </w:rPr>
        <w:t>3</w:t>
      </w:r>
      <w:r w:rsidRPr="004F06EC">
        <w:rPr>
          <w:color w:val="000000" w:themeColor="text1"/>
          <w:szCs w:val="24"/>
        </w:rPr>
        <w:t xml:space="preserve">.gada beigām apgūt </w:t>
      </w:r>
      <w:r w:rsidR="0067154D" w:rsidRPr="004F06EC">
        <w:rPr>
          <w:color w:val="000000" w:themeColor="text1"/>
          <w:szCs w:val="24"/>
        </w:rPr>
        <w:t>84,</w:t>
      </w:r>
      <w:r w:rsidR="008D12FD">
        <w:rPr>
          <w:color w:val="000000" w:themeColor="text1"/>
          <w:szCs w:val="24"/>
        </w:rPr>
        <w:t>4</w:t>
      </w:r>
      <w:r w:rsidRPr="004F06EC">
        <w:rPr>
          <w:color w:val="000000" w:themeColor="text1"/>
          <w:szCs w:val="24"/>
        </w:rPr>
        <w:t>% no ESF finansējuma</w:t>
      </w:r>
      <w:r w:rsidR="0067154D" w:rsidRPr="004F06EC">
        <w:rPr>
          <w:color w:val="000000" w:themeColor="text1"/>
          <w:szCs w:val="24"/>
        </w:rPr>
        <w:t xml:space="preserve"> (ieskaitot </w:t>
      </w:r>
      <w:proofErr w:type="spellStart"/>
      <w:r w:rsidR="007E0041">
        <w:rPr>
          <w:color w:val="000000" w:themeColor="text1"/>
          <w:szCs w:val="24"/>
        </w:rPr>
        <w:t>virssaistību</w:t>
      </w:r>
      <w:proofErr w:type="spellEnd"/>
      <w:r w:rsidR="007E0041">
        <w:rPr>
          <w:color w:val="000000" w:themeColor="text1"/>
          <w:szCs w:val="24"/>
        </w:rPr>
        <w:t xml:space="preserve"> finansējumu</w:t>
      </w:r>
      <w:r w:rsidR="0067154D" w:rsidRPr="004F06EC">
        <w:rPr>
          <w:color w:val="000000" w:themeColor="text1"/>
          <w:szCs w:val="24"/>
        </w:rPr>
        <w:t>)</w:t>
      </w:r>
      <w:r w:rsidRPr="004F06EC">
        <w:rPr>
          <w:color w:val="000000" w:themeColor="text1"/>
          <w:szCs w:val="24"/>
        </w:rPr>
        <w:t>, savukārt ERAF un KF ietvaros līdz 201</w:t>
      </w:r>
      <w:r w:rsidR="0067154D" w:rsidRPr="004F06EC">
        <w:rPr>
          <w:color w:val="000000" w:themeColor="text1"/>
          <w:szCs w:val="24"/>
        </w:rPr>
        <w:t>3</w:t>
      </w:r>
      <w:r w:rsidRPr="004F06EC">
        <w:rPr>
          <w:color w:val="000000" w:themeColor="text1"/>
          <w:szCs w:val="24"/>
        </w:rPr>
        <w:t>.gada 31.decembrim ir plānots izmaksāt finansējuma saņēmējiem vairāk kā pusi no pieejamā ES fondu finansējuma</w:t>
      </w:r>
      <w:r w:rsidR="0067154D" w:rsidRPr="004F06EC">
        <w:rPr>
          <w:color w:val="000000" w:themeColor="text1"/>
          <w:szCs w:val="24"/>
        </w:rPr>
        <w:t xml:space="preserve"> (attiecīgi 63,</w:t>
      </w:r>
      <w:r w:rsidR="008D12FD">
        <w:rPr>
          <w:color w:val="000000" w:themeColor="text1"/>
          <w:szCs w:val="24"/>
        </w:rPr>
        <w:t>4</w:t>
      </w:r>
      <w:r w:rsidR="0067154D" w:rsidRPr="004F06EC">
        <w:rPr>
          <w:color w:val="000000" w:themeColor="text1"/>
          <w:szCs w:val="24"/>
        </w:rPr>
        <w:t xml:space="preserve">% un 64,1% no kopējā pieejamā ES fondu finansējuma ieskaitot </w:t>
      </w:r>
      <w:proofErr w:type="spellStart"/>
      <w:r w:rsidR="007E0041">
        <w:rPr>
          <w:color w:val="000000" w:themeColor="text1"/>
          <w:szCs w:val="24"/>
        </w:rPr>
        <w:t>virssaistību</w:t>
      </w:r>
      <w:proofErr w:type="spellEnd"/>
      <w:r w:rsidR="007E0041">
        <w:rPr>
          <w:color w:val="000000" w:themeColor="text1"/>
          <w:szCs w:val="24"/>
        </w:rPr>
        <w:t xml:space="preserve"> finansējumu</w:t>
      </w:r>
      <w:r w:rsidR="0067154D" w:rsidRPr="004F06EC">
        <w:rPr>
          <w:color w:val="000000" w:themeColor="text1"/>
          <w:szCs w:val="24"/>
        </w:rPr>
        <w:t>)</w:t>
      </w:r>
      <w:r w:rsidRPr="004F06EC">
        <w:rPr>
          <w:color w:val="000000" w:themeColor="text1"/>
          <w:szCs w:val="24"/>
        </w:rPr>
        <w:t>.</w:t>
      </w:r>
    </w:p>
    <w:p w14:paraId="0F8050A1" w14:textId="338C48D5" w:rsidR="0003782E" w:rsidRPr="004F06EC" w:rsidRDefault="00F101DA" w:rsidP="00D05700">
      <w:pPr>
        <w:spacing w:line="276" w:lineRule="auto"/>
        <w:rPr>
          <w:color w:val="000000" w:themeColor="text1"/>
          <w:szCs w:val="24"/>
        </w:rPr>
      </w:pPr>
      <w:r w:rsidRPr="004F06EC">
        <w:rPr>
          <w:color w:val="000000" w:themeColor="text1"/>
          <w:szCs w:val="24"/>
        </w:rPr>
        <w:t xml:space="preserve">Finanšu instrumentu </w:t>
      </w:r>
      <w:proofErr w:type="spellStart"/>
      <w:r w:rsidRPr="004F06EC">
        <w:rPr>
          <w:color w:val="000000" w:themeColor="text1"/>
          <w:szCs w:val="24"/>
        </w:rPr>
        <w:t>ieviesējinstitūcijas</w:t>
      </w:r>
      <w:proofErr w:type="spellEnd"/>
      <w:r w:rsidRPr="004F06EC">
        <w:rPr>
          <w:color w:val="000000" w:themeColor="text1"/>
          <w:szCs w:val="24"/>
        </w:rPr>
        <w:t xml:space="preserve"> (LGA un LHZB) kā plānošanas dokumentos definētie finansējuma saņēmēji </w:t>
      </w:r>
      <w:r w:rsidR="0067154D" w:rsidRPr="004F06EC">
        <w:rPr>
          <w:color w:val="000000" w:themeColor="text1"/>
          <w:szCs w:val="24"/>
        </w:rPr>
        <w:t xml:space="preserve">plāno </w:t>
      </w:r>
      <w:r w:rsidR="00B5029A" w:rsidRPr="004F06EC">
        <w:rPr>
          <w:color w:val="000000" w:themeColor="text1"/>
          <w:szCs w:val="24"/>
        </w:rPr>
        <w:t xml:space="preserve">2013.gada laikā </w:t>
      </w:r>
      <w:r w:rsidR="0067154D" w:rsidRPr="004F06EC">
        <w:rPr>
          <w:color w:val="000000" w:themeColor="text1"/>
          <w:szCs w:val="24"/>
        </w:rPr>
        <w:t xml:space="preserve">faktiski veikt investīcijas, izsniegt aizdevumus, grantus un sniegt garantijas </w:t>
      </w:r>
      <w:r w:rsidR="00217595">
        <w:rPr>
          <w:color w:val="000000" w:themeColor="text1"/>
          <w:szCs w:val="24"/>
        </w:rPr>
        <w:t>25,1</w:t>
      </w:r>
      <w:r w:rsidR="00B5029A" w:rsidRPr="004F06EC">
        <w:rPr>
          <w:color w:val="000000" w:themeColor="text1"/>
          <w:szCs w:val="24"/>
        </w:rPr>
        <w:t xml:space="preserve"> </w:t>
      </w:r>
      <w:proofErr w:type="spellStart"/>
      <w:r w:rsidR="00B5029A" w:rsidRPr="004F06EC">
        <w:rPr>
          <w:color w:val="000000" w:themeColor="text1"/>
          <w:szCs w:val="24"/>
        </w:rPr>
        <w:t>milj</w:t>
      </w:r>
      <w:proofErr w:type="spellEnd"/>
      <w:r w:rsidR="00B5029A" w:rsidRPr="004F06EC">
        <w:rPr>
          <w:color w:val="000000" w:themeColor="text1"/>
          <w:szCs w:val="24"/>
        </w:rPr>
        <w:t xml:space="preserve">. latu apmērā (ES fondu finansējums). </w:t>
      </w:r>
      <w:r w:rsidRPr="004F06EC">
        <w:rPr>
          <w:color w:val="000000" w:themeColor="text1"/>
          <w:szCs w:val="24"/>
        </w:rPr>
        <w:t>Deta</w:t>
      </w:r>
      <w:r w:rsidR="00C8740D" w:rsidRPr="004F06EC">
        <w:rPr>
          <w:color w:val="000000" w:themeColor="text1"/>
          <w:szCs w:val="24"/>
        </w:rPr>
        <w:t xml:space="preserve">lizētu informāciju skatīt </w:t>
      </w:r>
      <w:r w:rsidR="00C8740D" w:rsidRPr="004F06EC">
        <w:rPr>
          <w:color w:val="000000" w:themeColor="text1"/>
          <w:szCs w:val="24"/>
          <w:u w:val="single"/>
        </w:rPr>
        <w:t>sadaļ</w:t>
      </w:r>
      <w:r w:rsidR="00225B9C" w:rsidRPr="004F06EC">
        <w:rPr>
          <w:color w:val="000000" w:themeColor="text1"/>
          <w:szCs w:val="24"/>
          <w:u w:val="single"/>
        </w:rPr>
        <w:t>as</w:t>
      </w:r>
      <w:r w:rsidR="00C8740D" w:rsidRPr="004F06EC">
        <w:rPr>
          <w:color w:val="000000" w:themeColor="text1"/>
          <w:szCs w:val="24"/>
          <w:u w:val="single"/>
        </w:rPr>
        <w:t xml:space="preserve"> </w:t>
      </w:r>
      <w:r w:rsidR="00225B9C" w:rsidRPr="004F06EC">
        <w:rPr>
          <w:color w:val="000000" w:themeColor="text1"/>
          <w:szCs w:val="24"/>
          <w:u w:val="single"/>
        </w:rPr>
        <w:t>2.6.2</w:t>
      </w:r>
      <w:r w:rsidR="00225B9C" w:rsidRPr="004F06EC">
        <w:rPr>
          <w:color w:val="000000" w:themeColor="text1"/>
          <w:szCs w:val="24"/>
        </w:rPr>
        <w:t xml:space="preserve">. Publisko resursu ieguldījums darbības programmā „Uzņēmējdarbība un inovācijas” </w:t>
      </w:r>
      <w:proofErr w:type="spellStart"/>
      <w:r w:rsidR="00225B9C" w:rsidRPr="004F06EC">
        <w:rPr>
          <w:color w:val="000000" w:themeColor="text1"/>
          <w:szCs w:val="24"/>
        </w:rPr>
        <w:t>apakšsadaļā</w:t>
      </w:r>
      <w:proofErr w:type="spellEnd"/>
      <w:r w:rsidR="00225B9C" w:rsidRPr="004F06EC">
        <w:rPr>
          <w:color w:val="000000" w:themeColor="text1"/>
          <w:szCs w:val="24"/>
        </w:rPr>
        <w:t xml:space="preserve"> „Finanšu pieejamība” </w:t>
      </w:r>
      <w:r w:rsidR="00225B9C" w:rsidRPr="004F06EC">
        <w:rPr>
          <w:color w:val="000000" w:themeColor="text1"/>
          <w:szCs w:val="24"/>
          <w:u w:val="single"/>
        </w:rPr>
        <w:t>un</w:t>
      </w:r>
      <w:r w:rsidRPr="004F06EC">
        <w:rPr>
          <w:color w:val="000000" w:themeColor="text1"/>
          <w:szCs w:val="24"/>
          <w:u w:val="single"/>
        </w:rPr>
        <w:t xml:space="preserve"> pielikum</w:t>
      </w:r>
      <w:r w:rsidR="00225B9C" w:rsidRPr="004F06EC">
        <w:rPr>
          <w:color w:val="000000" w:themeColor="text1"/>
          <w:szCs w:val="24"/>
          <w:u w:val="single"/>
        </w:rPr>
        <w:t>a</w:t>
      </w:r>
      <w:r w:rsidRPr="004F06EC">
        <w:rPr>
          <w:color w:val="000000" w:themeColor="text1"/>
          <w:szCs w:val="24"/>
          <w:u w:val="single"/>
        </w:rPr>
        <w:t xml:space="preserve"> Nr.</w:t>
      </w:r>
      <w:r w:rsidR="00B5029A" w:rsidRPr="004F06EC">
        <w:rPr>
          <w:color w:val="000000" w:themeColor="text1"/>
          <w:szCs w:val="24"/>
          <w:u w:val="single"/>
        </w:rPr>
        <w:t>3</w:t>
      </w:r>
      <w:r w:rsidRPr="004F06EC">
        <w:rPr>
          <w:color w:val="000000" w:themeColor="text1"/>
          <w:szCs w:val="24"/>
          <w:u w:val="single"/>
        </w:rPr>
        <w:t xml:space="preserve"> tabulā Nr.2</w:t>
      </w:r>
      <w:r w:rsidR="00631778" w:rsidRPr="004F06EC">
        <w:rPr>
          <w:color w:val="000000" w:themeColor="text1"/>
          <w:szCs w:val="24"/>
        </w:rPr>
        <w:t>.</w:t>
      </w:r>
    </w:p>
    <w:p w14:paraId="07B93FFC" w14:textId="77777777" w:rsidR="00A31531" w:rsidRPr="004F06EC" w:rsidRDefault="00A31531"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27" w:name="_Toc349828956"/>
      <w:bookmarkStart w:id="28" w:name="_Ref322354863"/>
      <w:bookmarkStart w:id="29" w:name="_Toc324948881"/>
      <w:r w:rsidRPr="004F06EC">
        <w:rPr>
          <w:color w:val="000000" w:themeColor="text1"/>
          <w:sz w:val="24"/>
          <w:szCs w:val="24"/>
          <w:lang w:val="lv-LV"/>
        </w:rPr>
        <w:t>Publisko resursu ieguldījums</w:t>
      </w:r>
      <w:r w:rsidR="00B21163" w:rsidRPr="004F06EC">
        <w:rPr>
          <w:color w:val="000000" w:themeColor="text1"/>
          <w:sz w:val="24"/>
          <w:szCs w:val="24"/>
          <w:lang w:val="lv-LV"/>
        </w:rPr>
        <w:t xml:space="preserve"> un sasniegtie rezultāti</w:t>
      </w:r>
      <w:bookmarkEnd w:id="27"/>
      <w:r w:rsidRPr="004F06EC">
        <w:rPr>
          <w:color w:val="000000" w:themeColor="text1"/>
          <w:sz w:val="24"/>
          <w:szCs w:val="24"/>
          <w:lang w:val="lv-LV"/>
        </w:rPr>
        <w:t xml:space="preserve"> </w:t>
      </w:r>
      <w:bookmarkEnd w:id="28"/>
      <w:bookmarkEnd w:id="29"/>
    </w:p>
    <w:p w14:paraId="68D864E3" w14:textId="70F1EB31" w:rsidR="004B48A2" w:rsidRPr="004F06EC" w:rsidRDefault="00D97278" w:rsidP="00D05700">
      <w:pPr>
        <w:pStyle w:val="2lmenis"/>
        <w:numPr>
          <w:ilvl w:val="2"/>
          <w:numId w:val="2"/>
        </w:numPr>
        <w:spacing w:before="120" w:after="120" w:line="276" w:lineRule="auto"/>
        <w:jc w:val="both"/>
        <w:rPr>
          <w:color w:val="000000" w:themeColor="text1"/>
          <w:sz w:val="24"/>
          <w:szCs w:val="24"/>
          <w:lang w:val="lv-LV"/>
        </w:rPr>
      </w:pPr>
      <w:bookmarkStart w:id="30" w:name="_Toc276049976"/>
      <w:bookmarkStart w:id="31" w:name="_Toc349828957"/>
      <w:bookmarkEnd w:id="22"/>
      <w:r w:rsidRPr="004F06EC">
        <w:rPr>
          <w:color w:val="000000" w:themeColor="text1"/>
          <w:sz w:val="24"/>
          <w:szCs w:val="24"/>
          <w:lang w:val="lv-LV"/>
        </w:rPr>
        <w:t>Publisko resursu ieguldījums d</w:t>
      </w:r>
      <w:r w:rsidR="00E64901" w:rsidRPr="004F06EC">
        <w:rPr>
          <w:color w:val="000000" w:themeColor="text1"/>
          <w:sz w:val="24"/>
          <w:szCs w:val="24"/>
          <w:lang w:val="lv-LV"/>
        </w:rPr>
        <w:t>arbības programmā</w:t>
      </w:r>
      <w:r w:rsidR="000B4535" w:rsidRPr="004F06EC">
        <w:rPr>
          <w:color w:val="000000" w:themeColor="text1"/>
          <w:sz w:val="24"/>
          <w:szCs w:val="24"/>
          <w:lang w:val="lv-LV"/>
        </w:rPr>
        <w:t xml:space="preserve"> </w:t>
      </w:r>
      <w:r w:rsidR="00E15CBF" w:rsidRPr="004F06EC">
        <w:rPr>
          <w:color w:val="000000" w:themeColor="text1"/>
          <w:sz w:val="24"/>
          <w:szCs w:val="24"/>
          <w:lang w:val="lv-LV"/>
        </w:rPr>
        <w:t>„</w:t>
      </w:r>
      <w:r w:rsidR="004B48A2" w:rsidRPr="004F06EC">
        <w:rPr>
          <w:color w:val="000000" w:themeColor="text1"/>
          <w:sz w:val="24"/>
          <w:szCs w:val="24"/>
          <w:lang w:val="lv-LV"/>
        </w:rPr>
        <w:t>Cilvēkresursi un nodarbinātība</w:t>
      </w:r>
      <w:bookmarkEnd w:id="30"/>
      <w:r w:rsidR="001E2B7C" w:rsidRPr="004F06EC">
        <w:rPr>
          <w:color w:val="000000" w:themeColor="text1"/>
          <w:sz w:val="24"/>
          <w:szCs w:val="24"/>
          <w:lang w:val="lv-LV"/>
        </w:rPr>
        <w:t>”</w:t>
      </w:r>
      <w:bookmarkEnd w:id="31"/>
    </w:p>
    <w:p w14:paraId="6B1C4557" w14:textId="0973AACB" w:rsidR="00CE1280" w:rsidRPr="004F06EC" w:rsidRDefault="00CE1280" w:rsidP="00D05700">
      <w:pPr>
        <w:spacing w:line="276" w:lineRule="auto"/>
        <w:rPr>
          <w:color w:val="000000" w:themeColor="text1"/>
          <w:szCs w:val="24"/>
        </w:rPr>
      </w:pPr>
      <w:r w:rsidRPr="004F06EC">
        <w:rPr>
          <w:color w:val="000000" w:themeColor="text1"/>
          <w:szCs w:val="24"/>
        </w:rPr>
        <w:t>Darbības programmas „Cilvēkresursi un nodarbinātība” ie</w:t>
      </w:r>
      <w:r w:rsidR="00916212">
        <w:rPr>
          <w:color w:val="000000" w:themeColor="text1"/>
          <w:szCs w:val="24"/>
        </w:rPr>
        <w:t>viešana 2012.gad</w:t>
      </w:r>
      <w:r w:rsidR="00DF6F61">
        <w:rPr>
          <w:color w:val="000000" w:themeColor="text1"/>
          <w:szCs w:val="24"/>
        </w:rPr>
        <w:t>ā</w:t>
      </w:r>
      <w:r w:rsidR="00916212">
        <w:rPr>
          <w:color w:val="000000" w:themeColor="text1"/>
          <w:szCs w:val="24"/>
        </w:rPr>
        <w:t xml:space="preserve"> kopum</w:t>
      </w:r>
      <w:r w:rsidR="00E06AAB">
        <w:rPr>
          <w:color w:val="000000" w:themeColor="text1"/>
          <w:szCs w:val="24"/>
        </w:rPr>
        <w:t>ā vērtējama kā laba. Līdz 2012.</w:t>
      </w:r>
      <w:r w:rsidR="00916212">
        <w:rPr>
          <w:color w:val="000000" w:themeColor="text1"/>
          <w:szCs w:val="24"/>
        </w:rPr>
        <w:t>gada beigām ir noslēgti līgumi 95% apmērā no pieejamā publiskā finansējuma, kas ir par 8,4% vairāk nekā no</w:t>
      </w:r>
      <w:r w:rsidR="00E06AAB">
        <w:rPr>
          <w:color w:val="000000" w:themeColor="text1"/>
          <w:szCs w:val="24"/>
        </w:rPr>
        <w:t>slēgto līgumu apjoms līdz 2011.</w:t>
      </w:r>
      <w:r w:rsidR="00916212">
        <w:rPr>
          <w:color w:val="000000" w:themeColor="text1"/>
          <w:szCs w:val="24"/>
        </w:rPr>
        <w:t>gada beigām (progress pret iepriekšējo ceturksni ir 2,9%). 2012. gada</w:t>
      </w:r>
      <w:r w:rsidR="00F113BD">
        <w:rPr>
          <w:color w:val="000000" w:themeColor="text1"/>
          <w:szCs w:val="24"/>
        </w:rPr>
        <w:t xml:space="preserve"> </w:t>
      </w:r>
      <w:r w:rsidR="00E06AAB">
        <w:rPr>
          <w:color w:val="000000" w:themeColor="text1"/>
          <w:szCs w:val="24"/>
        </w:rPr>
        <w:t>ceturtajā</w:t>
      </w:r>
      <w:r w:rsidR="00916212">
        <w:rPr>
          <w:color w:val="000000" w:themeColor="text1"/>
          <w:szCs w:val="24"/>
        </w:rPr>
        <w:t xml:space="preserve"> </w:t>
      </w:r>
      <w:r w:rsidR="00EB7CF5">
        <w:rPr>
          <w:color w:val="000000" w:themeColor="text1"/>
          <w:szCs w:val="24"/>
        </w:rPr>
        <w:t>c</w:t>
      </w:r>
      <w:r w:rsidR="00916212">
        <w:rPr>
          <w:color w:val="000000" w:themeColor="text1"/>
          <w:szCs w:val="24"/>
        </w:rPr>
        <w:t>eturksnī, salīdzinot ar iepriekšējo ceturksn</w:t>
      </w:r>
      <w:r w:rsidR="00DF6F61">
        <w:rPr>
          <w:color w:val="000000" w:themeColor="text1"/>
          <w:szCs w:val="24"/>
        </w:rPr>
        <w:t>i,</w:t>
      </w:r>
      <w:r w:rsidR="00916212">
        <w:rPr>
          <w:color w:val="000000" w:themeColor="text1"/>
          <w:szCs w:val="24"/>
        </w:rPr>
        <w:t xml:space="preserve"> būtiski pieaudzis </w:t>
      </w:r>
      <w:r w:rsidR="00EB7CF5">
        <w:rPr>
          <w:color w:val="000000" w:themeColor="text1"/>
          <w:szCs w:val="24"/>
        </w:rPr>
        <w:t>veikto maksājumu apjoms</w:t>
      </w:r>
      <w:r w:rsidR="00F113BD">
        <w:rPr>
          <w:color w:val="000000" w:themeColor="text1"/>
          <w:szCs w:val="24"/>
        </w:rPr>
        <w:t xml:space="preserve"> </w:t>
      </w:r>
      <w:r w:rsidR="00EB7CF5">
        <w:rPr>
          <w:color w:val="000000" w:themeColor="text1"/>
          <w:szCs w:val="24"/>
        </w:rPr>
        <w:t>(par 4,2%</w:t>
      </w:r>
      <w:r w:rsidR="00E06AAB">
        <w:rPr>
          <w:color w:val="000000" w:themeColor="text1"/>
          <w:szCs w:val="24"/>
        </w:rPr>
        <w:t>), savukārt, salīdzinot ar 2011.</w:t>
      </w:r>
      <w:r w:rsidR="00EB7CF5">
        <w:rPr>
          <w:color w:val="000000" w:themeColor="text1"/>
          <w:szCs w:val="24"/>
        </w:rPr>
        <w:t>gada beigām</w:t>
      </w:r>
      <w:r w:rsidR="00DF6F61">
        <w:rPr>
          <w:color w:val="000000" w:themeColor="text1"/>
          <w:szCs w:val="24"/>
        </w:rPr>
        <w:t>,</w:t>
      </w:r>
      <w:r w:rsidR="00F113BD">
        <w:rPr>
          <w:color w:val="000000" w:themeColor="text1"/>
          <w:szCs w:val="24"/>
        </w:rPr>
        <w:t xml:space="preserve"> </w:t>
      </w:r>
      <w:r w:rsidR="00EB7CF5">
        <w:rPr>
          <w:color w:val="000000" w:themeColor="text1"/>
          <w:szCs w:val="24"/>
        </w:rPr>
        <w:t xml:space="preserve">progress veikto maksājumu finansējuma saņēmējiem ziņā ir 13,2 %. Kopumā straujākais </w:t>
      </w:r>
      <w:r w:rsidR="00276580">
        <w:rPr>
          <w:color w:val="000000" w:themeColor="text1"/>
          <w:szCs w:val="24"/>
        </w:rPr>
        <w:t>ieguldījumu</w:t>
      </w:r>
      <w:r w:rsidR="00276580" w:rsidRPr="004F06EC">
        <w:rPr>
          <w:color w:val="000000" w:themeColor="text1"/>
          <w:szCs w:val="24"/>
        </w:rPr>
        <w:t xml:space="preserve"> </w:t>
      </w:r>
      <w:r w:rsidRPr="004F06EC">
        <w:rPr>
          <w:color w:val="000000" w:themeColor="text1"/>
          <w:szCs w:val="24"/>
        </w:rPr>
        <w:t xml:space="preserve">progress sasniegts administratīvās kapacitātes stiprināšanas aktivitātēs, kā arī profesionālās </w:t>
      </w:r>
      <w:r w:rsidR="00EB7CF5">
        <w:rPr>
          <w:color w:val="000000" w:themeColor="text1"/>
          <w:szCs w:val="24"/>
        </w:rPr>
        <w:t xml:space="preserve">izglītības </w:t>
      </w:r>
      <w:r w:rsidRPr="004F06EC">
        <w:rPr>
          <w:color w:val="000000" w:themeColor="text1"/>
          <w:szCs w:val="24"/>
        </w:rPr>
        <w:t>un sociālās iekļaušanas veicināšanas jomā, kur pārskata periodā fiksēts procentuāli apjomīg</w:t>
      </w:r>
      <w:r w:rsidR="00680F89" w:rsidRPr="004F06EC">
        <w:rPr>
          <w:color w:val="000000" w:themeColor="text1"/>
          <w:szCs w:val="24"/>
        </w:rPr>
        <w:t>āk</w:t>
      </w:r>
      <w:r w:rsidRPr="004F06EC">
        <w:rPr>
          <w:color w:val="000000" w:themeColor="text1"/>
          <w:szCs w:val="24"/>
        </w:rPr>
        <w:t xml:space="preserve">ais pieaugums attiecībā uz finansējuma saņēmējiem veikto maksājumu apjomu. </w:t>
      </w:r>
    </w:p>
    <w:p w14:paraId="7BC5DEB2" w14:textId="77777777" w:rsidR="005B361C" w:rsidRDefault="00CE1280" w:rsidP="00D05700">
      <w:pPr>
        <w:spacing w:line="276" w:lineRule="auto"/>
        <w:rPr>
          <w:color w:val="000000" w:themeColor="text1"/>
          <w:szCs w:val="24"/>
        </w:rPr>
      </w:pPr>
      <w:r w:rsidRPr="004F06EC">
        <w:rPr>
          <w:color w:val="000000" w:themeColor="text1"/>
          <w:szCs w:val="24"/>
        </w:rPr>
        <w:t>Salīdzinot ar datiem līdz 2012.gada 30.septembrim, kā arī ar datiem līdz 2011.gada 31.decembrim, pārskata periodā atsevišķās augstākās izglītības un zinātnes atbalsta, kā arī administratīvās kapacitātes stiprināšanas aktivitātēs</w:t>
      </w:r>
      <w:r w:rsidR="00D93B5C" w:rsidRPr="004F06EC">
        <w:rPr>
          <w:color w:val="000000" w:themeColor="text1"/>
          <w:szCs w:val="24"/>
        </w:rPr>
        <w:t xml:space="preserve"> </w:t>
      </w:r>
      <w:r w:rsidRPr="004F06EC">
        <w:rPr>
          <w:color w:val="000000" w:themeColor="text1"/>
          <w:szCs w:val="24"/>
        </w:rPr>
        <w:t>konstatēts regress attiecībā uz apstiprināto projektu un noslēgto līgumu apjomu, kas ir skaidrojams ar to, ka vairākos projektos ir veikti</w:t>
      </w:r>
      <w:r w:rsidR="00D93B5C" w:rsidRPr="004F06EC">
        <w:rPr>
          <w:color w:val="000000" w:themeColor="text1"/>
          <w:szCs w:val="24"/>
        </w:rPr>
        <w:t xml:space="preserve"> </w:t>
      </w:r>
      <w:r w:rsidRPr="004F06EC">
        <w:rPr>
          <w:color w:val="000000" w:themeColor="text1"/>
          <w:szCs w:val="24"/>
        </w:rPr>
        <w:t xml:space="preserve">grozījumi, samazinot attiecināmo izmaksu kopsummas. Reālie finanšu </w:t>
      </w:r>
      <w:r w:rsidR="0004160C" w:rsidRPr="004F06EC">
        <w:rPr>
          <w:color w:val="000000" w:themeColor="text1"/>
          <w:szCs w:val="24"/>
        </w:rPr>
        <w:t>rādītāju</w:t>
      </w:r>
      <w:r w:rsidRPr="004F06EC">
        <w:rPr>
          <w:color w:val="000000" w:themeColor="text1"/>
          <w:szCs w:val="24"/>
        </w:rPr>
        <w:t xml:space="preserve"> dati šo izmaiņu rezultātā nav samazinājušies.</w:t>
      </w:r>
    </w:p>
    <w:p w14:paraId="45509F9D" w14:textId="1B0375F6" w:rsidR="00515134" w:rsidRDefault="005B361C" w:rsidP="00D05700">
      <w:pPr>
        <w:spacing w:line="276" w:lineRule="auto"/>
        <w:rPr>
          <w:color w:val="000000" w:themeColor="text1"/>
          <w:szCs w:val="24"/>
        </w:rPr>
      </w:pPr>
      <w:r>
        <w:rPr>
          <w:color w:val="000000" w:themeColor="text1"/>
          <w:szCs w:val="24"/>
        </w:rPr>
        <w:t xml:space="preserve">Visstraujākais rādītāju sasniegšanas progress </w:t>
      </w:r>
      <w:r w:rsidR="00AA2C6D">
        <w:rPr>
          <w:color w:val="000000" w:themeColor="text1"/>
          <w:szCs w:val="24"/>
        </w:rPr>
        <w:t xml:space="preserve">bijis </w:t>
      </w:r>
      <w:r w:rsidR="00CC2D0F">
        <w:rPr>
          <w:color w:val="000000" w:themeColor="text1"/>
          <w:szCs w:val="24"/>
        </w:rPr>
        <w:t>LM</w:t>
      </w:r>
      <w:r w:rsidR="00AA2C6D">
        <w:rPr>
          <w:color w:val="000000" w:themeColor="text1"/>
          <w:szCs w:val="24"/>
        </w:rPr>
        <w:t xml:space="preserve"> admin</w:t>
      </w:r>
      <w:r w:rsidR="00B13188">
        <w:rPr>
          <w:color w:val="000000" w:themeColor="text1"/>
          <w:szCs w:val="24"/>
        </w:rPr>
        <w:t>is</w:t>
      </w:r>
      <w:r w:rsidR="00AA2C6D">
        <w:rPr>
          <w:color w:val="000000" w:themeColor="text1"/>
          <w:szCs w:val="24"/>
        </w:rPr>
        <w:t>tr</w:t>
      </w:r>
      <w:r w:rsidR="00B13188">
        <w:rPr>
          <w:color w:val="000000" w:themeColor="text1"/>
          <w:szCs w:val="24"/>
        </w:rPr>
        <w:t>ē</w:t>
      </w:r>
      <w:r w:rsidR="00AA2C6D">
        <w:rPr>
          <w:color w:val="000000" w:themeColor="text1"/>
          <w:szCs w:val="24"/>
        </w:rPr>
        <w:t>taj</w:t>
      </w:r>
      <w:r w:rsidR="00B13188">
        <w:rPr>
          <w:color w:val="000000" w:themeColor="text1"/>
          <w:szCs w:val="24"/>
        </w:rPr>
        <w:t>ā</w:t>
      </w:r>
      <w:r w:rsidR="00AA2C6D">
        <w:rPr>
          <w:color w:val="000000" w:themeColor="text1"/>
          <w:szCs w:val="24"/>
        </w:rPr>
        <w:t xml:space="preserve">s nodarbinātības veicināšanas un sociālās iekļaušanas aktivitātēs, vairākās no kurām sasniegts 90 līdz 100% no </w:t>
      </w:r>
      <w:r w:rsidR="00CC2D0F">
        <w:rPr>
          <w:color w:val="000000" w:themeColor="text1"/>
          <w:szCs w:val="24"/>
        </w:rPr>
        <w:t>plānošanas dokumentos</w:t>
      </w:r>
      <w:r w:rsidR="00AA2C6D">
        <w:rPr>
          <w:color w:val="000000" w:themeColor="text1"/>
          <w:szCs w:val="24"/>
        </w:rPr>
        <w:t xml:space="preserve"> noteiktās vērtības: modulārajā</w:t>
      </w:r>
      <w:r w:rsidR="00B13188">
        <w:rPr>
          <w:color w:val="000000" w:themeColor="text1"/>
          <w:szCs w:val="24"/>
        </w:rPr>
        <w:t>s apmācībās</w:t>
      </w:r>
      <w:r w:rsidR="00AA2C6D">
        <w:rPr>
          <w:color w:val="000000" w:themeColor="text1"/>
          <w:szCs w:val="24"/>
        </w:rPr>
        <w:t>, p</w:t>
      </w:r>
      <w:r w:rsidR="00B13188">
        <w:rPr>
          <w:color w:val="000000" w:themeColor="text1"/>
          <w:szCs w:val="24"/>
        </w:rPr>
        <w:t>ā</w:t>
      </w:r>
      <w:r w:rsidR="00AA2C6D">
        <w:rPr>
          <w:color w:val="000000" w:themeColor="text1"/>
          <w:szCs w:val="24"/>
        </w:rPr>
        <w:t>rkvalifik</w:t>
      </w:r>
      <w:r w:rsidR="00B13188">
        <w:rPr>
          <w:color w:val="000000" w:themeColor="text1"/>
          <w:szCs w:val="24"/>
        </w:rPr>
        <w:t>ā</w:t>
      </w:r>
      <w:r w:rsidR="00AA2C6D">
        <w:rPr>
          <w:color w:val="000000" w:themeColor="text1"/>
          <w:szCs w:val="24"/>
        </w:rPr>
        <w:t>cijas un t</w:t>
      </w:r>
      <w:r w:rsidR="00B13188">
        <w:rPr>
          <w:color w:val="000000" w:themeColor="text1"/>
          <w:szCs w:val="24"/>
        </w:rPr>
        <w:t>ā</w:t>
      </w:r>
      <w:r w:rsidR="00AA2C6D">
        <w:rPr>
          <w:color w:val="000000" w:themeColor="text1"/>
          <w:szCs w:val="24"/>
        </w:rPr>
        <w:t>l</w:t>
      </w:r>
      <w:r w:rsidR="00B13188">
        <w:rPr>
          <w:color w:val="000000" w:themeColor="text1"/>
          <w:szCs w:val="24"/>
        </w:rPr>
        <w:t>ā</w:t>
      </w:r>
      <w:r w:rsidR="00AA2C6D">
        <w:rPr>
          <w:color w:val="000000" w:themeColor="text1"/>
          <w:szCs w:val="24"/>
        </w:rPr>
        <w:t>kizglītības pasā</w:t>
      </w:r>
      <w:r w:rsidR="00B13188">
        <w:rPr>
          <w:color w:val="000000" w:themeColor="text1"/>
          <w:szCs w:val="24"/>
        </w:rPr>
        <w:t>k</w:t>
      </w:r>
      <w:r w:rsidR="00AA2C6D">
        <w:rPr>
          <w:color w:val="000000" w:themeColor="text1"/>
          <w:szCs w:val="24"/>
        </w:rPr>
        <w:t>umos atbalstu saņēmuši 113</w:t>
      </w:r>
      <w:r w:rsidR="00CC2D0F">
        <w:rPr>
          <w:color w:val="000000" w:themeColor="text1"/>
          <w:szCs w:val="24"/>
        </w:rPr>
        <w:t xml:space="preserve">,2 </w:t>
      </w:r>
      <w:proofErr w:type="spellStart"/>
      <w:r w:rsidR="00CC2D0F">
        <w:rPr>
          <w:color w:val="000000" w:themeColor="text1"/>
          <w:szCs w:val="24"/>
        </w:rPr>
        <w:t>tūkst.</w:t>
      </w:r>
      <w:r w:rsidR="00B13188">
        <w:rPr>
          <w:color w:val="000000" w:themeColor="text1"/>
          <w:szCs w:val="24"/>
        </w:rPr>
        <w:t> </w:t>
      </w:r>
      <w:r w:rsidR="00AA2C6D">
        <w:rPr>
          <w:color w:val="000000" w:themeColor="text1"/>
          <w:szCs w:val="24"/>
        </w:rPr>
        <w:t>bezdarbnieku</w:t>
      </w:r>
      <w:proofErr w:type="spellEnd"/>
      <w:r w:rsidR="00AA2C6D">
        <w:rPr>
          <w:color w:val="000000" w:themeColor="text1"/>
          <w:szCs w:val="24"/>
        </w:rPr>
        <w:t xml:space="preserve"> un darba meklētāju</w:t>
      </w:r>
      <w:r w:rsidR="00B13188">
        <w:rPr>
          <w:color w:val="000000" w:themeColor="text1"/>
          <w:szCs w:val="24"/>
        </w:rPr>
        <w:t xml:space="preserve"> (95,5%),</w:t>
      </w:r>
      <w:r w:rsidR="00E04369">
        <w:rPr>
          <w:color w:val="000000" w:themeColor="text1"/>
          <w:szCs w:val="24"/>
        </w:rPr>
        <w:t xml:space="preserve"> pilnveidoto sociālās</w:t>
      </w:r>
      <w:r w:rsidR="00B13188">
        <w:rPr>
          <w:color w:val="000000" w:themeColor="text1"/>
          <w:szCs w:val="24"/>
        </w:rPr>
        <w:t xml:space="preserve"> rehabilitācijas pakalpojumu saņēmušo personu skaits sasniedzis</w:t>
      </w:r>
      <w:r w:rsidR="00F113BD">
        <w:rPr>
          <w:color w:val="000000" w:themeColor="text1"/>
          <w:szCs w:val="24"/>
        </w:rPr>
        <w:t xml:space="preserve"> </w:t>
      </w:r>
      <w:r w:rsidR="00B13188">
        <w:rPr>
          <w:color w:val="000000" w:themeColor="text1"/>
          <w:szCs w:val="24"/>
        </w:rPr>
        <w:t>10</w:t>
      </w:r>
      <w:r w:rsidR="00CC2D0F">
        <w:rPr>
          <w:color w:val="000000" w:themeColor="text1"/>
          <w:szCs w:val="24"/>
        </w:rPr>
        <w:t xml:space="preserve">,4 </w:t>
      </w:r>
      <w:proofErr w:type="spellStart"/>
      <w:r w:rsidR="00CC2D0F">
        <w:rPr>
          <w:color w:val="000000" w:themeColor="text1"/>
          <w:szCs w:val="24"/>
        </w:rPr>
        <w:t>tūkst</w:t>
      </w:r>
      <w:proofErr w:type="spellEnd"/>
      <w:r w:rsidR="00CC2D0F">
        <w:rPr>
          <w:color w:val="000000" w:themeColor="text1"/>
          <w:szCs w:val="24"/>
        </w:rPr>
        <w:t>.</w:t>
      </w:r>
      <w:r w:rsidR="00B13188">
        <w:rPr>
          <w:color w:val="000000" w:themeColor="text1"/>
          <w:szCs w:val="24"/>
        </w:rPr>
        <w:t xml:space="preserve">, kas būtiski </w:t>
      </w:r>
      <w:r w:rsidR="00E04369">
        <w:rPr>
          <w:color w:val="000000" w:themeColor="text1"/>
          <w:szCs w:val="24"/>
        </w:rPr>
        <w:t>pārsniedz</w:t>
      </w:r>
      <w:r w:rsidR="00F113BD">
        <w:rPr>
          <w:color w:val="000000" w:themeColor="text1"/>
          <w:szCs w:val="24"/>
        </w:rPr>
        <w:t xml:space="preserve"> </w:t>
      </w:r>
      <w:r w:rsidR="00B13188">
        <w:rPr>
          <w:color w:val="000000" w:themeColor="text1"/>
          <w:szCs w:val="24"/>
        </w:rPr>
        <w:t>sākotnēji plānoto</w:t>
      </w:r>
      <w:r w:rsidR="00AA2C6D">
        <w:rPr>
          <w:color w:val="000000" w:themeColor="text1"/>
          <w:szCs w:val="24"/>
        </w:rPr>
        <w:t>.</w:t>
      </w:r>
      <w:r w:rsidR="00F113BD">
        <w:rPr>
          <w:color w:val="000000" w:themeColor="text1"/>
          <w:szCs w:val="24"/>
        </w:rPr>
        <w:t xml:space="preserve"> </w:t>
      </w:r>
    </w:p>
    <w:p w14:paraId="2085A3BC" w14:textId="3066F150" w:rsidR="0015468E" w:rsidRPr="004F06EC" w:rsidRDefault="00E04369" w:rsidP="00D05700">
      <w:pPr>
        <w:spacing w:line="276" w:lineRule="auto"/>
        <w:rPr>
          <w:color w:val="000000" w:themeColor="text1"/>
          <w:szCs w:val="24"/>
        </w:rPr>
      </w:pPr>
      <w:r>
        <w:rPr>
          <w:color w:val="000000" w:themeColor="text1"/>
          <w:szCs w:val="24"/>
        </w:rPr>
        <w:t xml:space="preserve">Nozīmīgs </w:t>
      </w:r>
      <w:r w:rsidR="00B13188">
        <w:rPr>
          <w:color w:val="000000" w:themeColor="text1"/>
          <w:szCs w:val="24"/>
        </w:rPr>
        <w:t>progress sasniegts arī vairākās IZM administrētajās aktivitātēs, tostarp aktivitātes, kurās atbalsts</w:t>
      </w:r>
      <w:r w:rsidR="00F113BD">
        <w:rPr>
          <w:color w:val="000000" w:themeColor="text1"/>
          <w:szCs w:val="24"/>
        </w:rPr>
        <w:t xml:space="preserve"> </w:t>
      </w:r>
      <w:r w:rsidR="00B13188">
        <w:rPr>
          <w:color w:val="000000" w:themeColor="text1"/>
          <w:szCs w:val="24"/>
        </w:rPr>
        <w:t>sniegts profesionālās izglītības pilnveidei. Savu</w:t>
      </w:r>
      <w:r w:rsidR="00F113BD">
        <w:rPr>
          <w:color w:val="000000" w:themeColor="text1"/>
          <w:szCs w:val="24"/>
        </w:rPr>
        <w:t xml:space="preserve"> </w:t>
      </w:r>
      <w:r w:rsidR="00B13188">
        <w:rPr>
          <w:color w:val="000000" w:themeColor="text1"/>
          <w:szCs w:val="24"/>
        </w:rPr>
        <w:t>komp</w:t>
      </w:r>
      <w:r>
        <w:rPr>
          <w:color w:val="000000" w:themeColor="text1"/>
          <w:szCs w:val="24"/>
        </w:rPr>
        <w:t>e</w:t>
      </w:r>
      <w:r w:rsidR="00B13188">
        <w:rPr>
          <w:color w:val="000000" w:themeColor="text1"/>
          <w:szCs w:val="24"/>
        </w:rPr>
        <w:t>te</w:t>
      </w:r>
      <w:r>
        <w:rPr>
          <w:color w:val="000000" w:themeColor="text1"/>
          <w:szCs w:val="24"/>
        </w:rPr>
        <w:t>n</w:t>
      </w:r>
      <w:r w:rsidR="00B13188">
        <w:rPr>
          <w:color w:val="000000" w:themeColor="text1"/>
          <w:szCs w:val="24"/>
        </w:rPr>
        <w:t xml:space="preserve">ci </w:t>
      </w:r>
      <w:r w:rsidR="00B13188">
        <w:rPr>
          <w:color w:val="000000" w:themeColor="text1"/>
          <w:szCs w:val="24"/>
        </w:rPr>
        <w:lastRenderedPageBreak/>
        <w:t>pilnveidojuši 4</w:t>
      </w:r>
      <w:r w:rsidR="00CC2D0F">
        <w:rPr>
          <w:color w:val="000000" w:themeColor="text1"/>
          <w:szCs w:val="24"/>
        </w:rPr>
        <w:t xml:space="preserve">,8 </w:t>
      </w:r>
      <w:proofErr w:type="spellStart"/>
      <w:r w:rsidR="00CC2D0F">
        <w:rPr>
          <w:color w:val="000000" w:themeColor="text1"/>
          <w:szCs w:val="24"/>
        </w:rPr>
        <w:t>tūkst</w:t>
      </w:r>
      <w:proofErr w:type="spellEnd"/>
      <w:r w:rsidR="00CC2D0F">
        <w:rPr>
          <w:color w:val="000000" w:themeColor="text1"/>
          <w:szCs w:val="24"/>
        </w:rPr>
        <w:t xml:space="preserve">. </w:t>
      </w:r>
      <w:r w:rsidR="00B13188">
        <w:rPr>
          <w:color w:val="000000" w:themeColor="text1"/>
          <w:szCs w:val="24"/>
        </w:rPr>
        <w:t xml:space="preserve">profesionālās izglītības pedagogi (jeb </w:t>
      </w:r>
      <w:r>
        <w:rPr>
          <w:color w:val="000000" w:themeColor="text1"/>
          <w:szCs w:val="24"/>
        </w:rPr>
        <w:t xml:space="preserve">96,5 % no </w:t>
      </w:r>
      <w:r w:rsidR="00CC2D0F">
        <w:rPr>
          <w:color w:val="000000" w:themeColor="text1"/>
          <w:szCs w:val="24"/>
        </w:rPr>
        <w:t>plānošanas dokumentos noteiktā</w:t>
      </w:r>
      <w:r>
        <w:rPr>
          <w:color w:val="000000" w:themeColor="text1"/>
          <w:szCs w:val="24"/>
        </w:rPr>
        <w:t>),</w:t>
      </w:r>
      <w:r w:rsidR="00F113BD">
        <w:rPr>
          <w:color w:val="000000" w:themeColor="text1"/>
          <w:szCs w:val="24"/>
        </w:rPr>
        <w:t xml:space="preserve"> </w:t>
      </w:r>
      <w:r>
        <w:rPr>
          <w:color w:val="000000" w:themeColor="text1"/>
          <w:szCs w:val="24"/>
        </w:rPr>
        <w:t>personu skaits, kas ieguvušas darba tirgum nepieciešamo kvalifikāciju,</w:t>
      </w:r>
      <w:r w:rsidR="00F113BD">
        <w:rPr>
          <w:color w:val="000000" w:themeColor="text1"/>
          <w:szCs w:val="24"/>
        </w:rPr>
        <w:t xml:space="preserve"> </w:t>
      </w:r>
      <w:r>
        <w:rPr>
          <w:color w:val="000000" w:themeColor="text1"/>
          <w:szCs w:val="24"/>
        </w:rPr>
        <w:t>sasniedzis 1</w:t>
      </w:r>
      <w:r w:rsidR="00CC2D0F">
        <w:rPr>
          <w:color w:val="000000" w:themeColor="text1"/>
          <w:szCs w:val="24"/>
        </w:rPr>
        <w:t xml:space="preserve">,8 </w:t>
      </w:r>
      <w:proofErr w:type="spellStart"/>
      <w:r w:rsidR="00CC2D0F">
        <w:rPr>
          <w:color w:val="000000" w:themeColor="text1"/>
          <w:szCs w:val="24"/>
        </w:rPr>
        <w:t>tūkst</w:t>
      </w:r>
      <w:proofErr w:type="spellEnd"/>
      <w:r w:rsidR="00CC2D0F">
        <w:rPr>
          <w:color w:val="000000" w:themeColor="text1"/>
          <w:szCs w:val="24"/>
        </w:rPr>
        <w:t xml:space="preserve">. </w:t>
      </w:r>
      <w:r>
        <w:rPr>
          <w:color w:val="000000" w:themeColor="text1"/>
          <w:szCs w:val="24"/>
        </w:rPr>
        <w:t xml:space="preserve">jeb 87,6% no </w:t>
      </w:r>
      <w:r w:rsidR="00CC2D0F">
        <w:rPr>
          <w:color w:val="000000" w:themeColor="text1"/>
          <w:szCs w:val="24"/>
        </w:rPr>
        <w:t>plānošanas dokumentos</w:t>
      </w:r>
      <w:r>
        <w:rPr>
          <w:color w:val="000000" w:themeColor="text1"/>
          <w:szCs w:val="24"/>
        </w:rPr>
        <w:t xml:space="preserve"> noteiktā</w:t>
      </w:r>
      <w:r w:rsidR="00B13188">
        <w:rPr>
          <w:color w:val="000000" w:themeColor="text1"/>
          <w:szCs w:val="24"/>
        </w:rPr>
        <w:t xml:space="preserve"> </w:t>
      </w:r>
      <w:r>
        <w:rPr>
          <w:color w:val="000000" w:themeColor="text1"/>
          <w:szCs w:val="24"/>
        </w:rPr>
        <w:t>skaita. Kopumā labus progresa rādītājus apliecina arī augstākās izglītības un zinātnes jomā paveiktais</w:t>
      </w:r>
      <w:r w:rsidR="00CC2D0F">
        <w:rPr>
          <w:color w:val="000000" w:themeColor="text1"/>
          <w:szCs w:val="24"/>
        </w:rPr>
        <w:t xml:space="preserve"> – </w:t>
      </w:r>
      <w:r>
        <w:rPr>
          <w:color w:val="000000" w:themeColor="text1"/>
          <w:szCs w:val="24"/>
        </w:rPr>
        <w:t>3</w:t>
      </w:r>
      <w:r w:rsidR="00CC2D0F">
        <w:rPr>
          <w:color w:val="000000" w:themeColor="text1"/>
          <w:szCs w:val="24"/>
        </w:rPr>
        <w:t xml:space="preserve">,5 </w:t>
      </w:r>
      <w:proofErr w:type="spellStart"/>
      <w:r w:rsidR="00CC2D0F">
        <w:rPr>
          <w:color w:val="000000" w:themeColor="text1"/>
          <w:szCs w:val="24"/>
        </w:rPr>
        <w:t>tūkst</w:t>
      </w:r>
      <w:proofErr w:type="spellEnd"/>
      <w:r w:rsidR="00CC2D0F">
        <w:rPr>
          <w:color w:val="000000" w:themeColor="text1"/>
          <w:szCs w:val="24"/>
        </w:rPr>
        <w:t xml:space="preserve">. </w:t>
      </w:r>
      <w:r>
        <w:rPr>
          <w:color w:val="000000" w:themeColor="text1"/>
          <w:szCs w:val="24"/>
        </w:rPr>
        <w:t>doktorantu un maģistrantu</w:t>
      </w:r>
      <w:r w:rsidR="00F113BD">
        <w:rPr>
          <w:color w:val="000000" w:themeColor="text1"/>
          <w:szCs w:val="24"/>
        </w:rPr>
        <w:t xml:space="preserve"> </w:t>
      </w:r>
      <w:r>
        <w:rPr>
          <w:color w:val="000000" w:themeColor="text1"/>
          <w:szCs w:val="24"/>
        </w:rPr>
        <w:t xml:space="preserve">saņēmuši ESF atbalstu, </w:t>
      </w:r>
      <w:r w:rsidR="00DE6395">
        <w:rPr>
          <w:color w:val="000000" w:themeColor="text1"/>
          <w:szCs w:val="24"/>
        </w:rPr>
        <w:t>sav</w:t>
      </w:r>
      <w:r w:rsidR="00CC2D0F">
        <w:rPr>
          <w:color w:val="000000" w:themeColor="text1"/>
          <w:szCs w:val="24"/>
        </w:rPr>
        <w:t>u</w:t>
      </w:r>
      <w:r w:rsidR="00DE6395">
        <w:rPr>
          <w:color w:val="000000" w:themeColor="text1"/>
          <w:szCs w:val="24"/>
        </w:rPr>
        <w:t xml:space="preserve">kārt </w:t>
      </w:r>
      <w:r>
        <w:rPr>
          <w:color w:val="000000" w:themeColor="text1"/>
          <w:szCs w:val="24"/>
        </w:rPr>
        <w:t>zinātnei papildu piesaistīto un atbalstīto zin</w:t>
      </w:r>
      <w:r w:rsidR="00DE6395">
        <w:rPr>
          <w:color w:val="000000" w:themeColor="text1"/>
          <w:szCs w:val="24"/>
        </w:rPr>
        <w:t xml:space="preserve">ātnisko </w:t>
      </w:r>
      <w:r>
        <w:rPr>
          <w:color w:val="000000" w:themeColor="text1"/>
          <w:szCs w:val="24"/>
        </w:rPr>
        <w:t xml:space="preserve">darbinieku skaits </w:t>
      </w:r>
      <w:r w:rsidR="00DE6395">
        <w:rPr>
          <w:color w:val="000000" w:themeColor="text1"/>
          <w:szCs w:val="24"/>
        </w:rPr>
        <w:t xml:space="preserve">sasniedzis </w:t>
      </w:r>
      <w:r w:rsidR="001E1649">
        <w:rPr>
          <w:color w:val="000000" w:themeColor="text1"/>
          <w:szCs w:val="24"/>
        </w:rPr>
        <w:t xml:space="preserve">619 </w:t>
      </w:r>
      <w:r w:rsidR="00DE6395">
        <w:rPr>
          <w:color w:val="000000" w:themeColor="text1"/>
          <w:szCs w:val="24"/>
        </w:rPr>
        <w:t>jeb 61,</w:t>
      </w:r>
      <w:r w:rsidR="001E1649">
        <w:rPr>
          <w:color w:val="000000" w:themeColor="text1"/>
          <w:szCs w:val="24"/>
        </w:rPr>
        <w:t xml:space="preserve">9 </w:t>
      </w:r>
      <w:r w:rsidR="00DE6395">
        <w:rPr>
          <w:color w:val="000000" w:themeColor="text1"/>
          <w:szCs w:val="24"/>
        </w:rPr>
        <w:t xml:space="preserve">% no </w:t>
      </w:r>
      <w:r w:rsidR="00CC2D0F">
        <w:rPr>
          <w:color w:val="000000" w:themeColor="text1"/>
          <w:szCs w:val="24"/>
        </w:rPr>
        <w:t>plānošanas dokumentos</w:t>
      </w:r>
      <w:r w:rsidR="00DE6395">
        <w:rPr>
          <w:color w:val="000000" w:themeColor="text1"/>
          <w:szCs w:val="24"/>
        </w:rPr>
        <w:t xml:space="preserve"> noteiktā.</w:t>
      </w:r>
      <w:r w:rsidR="00F113BD">
        <w:rPr>
          <w:color w:val="000000" w:themeColor="text1"/>
          <w:szCs w:val="24"/>
        </w:rPr>
        <w:t xml:space="preserve"> </w:t>
      </w:r>
    </w:p>
    <w:p w14:paraId="56AA3E85" w14:textId="52737D78" w:rsidR="00631778" w:rsidRPr="004F06EC" w:rsidRDefault="00631778" w:rsidP="00D05700">
      <w:pPr>
        <w:spacing w:line="276" w:lineRule="auto"/>
        <w:rPr>
          <w:color w:val="000000" w:themeColor="text1"/>
          <w:szCs w:val="24"/>
        </w:rPr>
      </w:pPr>
      <w:r w:rsidRPr="004F06EC">
        <w:rPr>
          <w:color w:val="000000" w:themeColor="text1"/>
          <w:szCs w:val="24"/>
        </w:rPr>
        <w:t xml:space="preserve">Detalizētāku informāciju par </w:t>
      </w:r>
      <w:r w:rsidR="003A7D9A">
        <w:rPr>
          <w:color w:val="000000" w:themeColor="text1"/>
          <w:szCs w:val="24"/>
        </w:rPr>
        <w:t xml:space="preserve">veiktajām </w:t>
      </w:r>
      <w:r w:rsidRPr="004F06EC">
        <w:rPr>
          <w:color w:val="000000" w:themeColor="text1"/>
          <w:szCs w:val="24"/>
        </w:rPr>
        <w:t xml:space="preserve">finanšu </w:t>
      </w:r>
      <w:r w:rsidR="003A7D9A">
        <w:rPr>
          <w:color w:val="000000" w:themeColor="text1"/>
          <w:szCs w:val="24"/>
        </w:rPr>
        <w:t>investīcijām</w:t>
      </w:r>
      <w:r w:rsidRPr="004F06EC">
        <w:rPr>
          <w:color w:val="000000" w:themeColor="text1"/>
          <w:szCs w:val="24"/>
        </w:rPr>
        <w:t xml:space="preserve"> un aktivitāšu ieviešanu skatīt </w:t>
      </w:r>
      <w:r w:rsidRPr="004F06EC">
        <w:rPr>
          <w:color w:val="000000" w:themeColor="text1"/>
          <w:szCs w:val="24"/>
          <w:u w:val="single"/>
        </w:rPr>
        <w:t>grafikā Nr.1</w:t>
      </w:r>
      <w:r w:rsidR="00117861">
        <w:rPr>
          <w:color w:val="000000" w:themeColor="text1"/>
          <w:szCs w:val="24"/>
          <w:u w:val="single"/>
        </w:rPr>
        <w:t>6</w:t>
      </w:r>
      <w:r w:rsidRPr="004F06EC">
        <w:rPr>
          <w:color w:val="000000" w:themeColor="text1"/>
          <w:szCs w:val="24"/>
          <w:u w:val="single"/>
        </w:rPr>
        <w:t xml:space="preserve"> un pielikumā Nr.1, pielikuma Nr.4 tabulā Nr.1, </w:t>
      </w:r>
      <w:r w:rsidRPr="004F06EC">
        <w:rPr>
          <w:color w:val="000000" w:themeColor="text1"/>
          <w:szCs w:val="24"/>
        </w:rPr>
        <w:t>kā arī turpmāk tekstā dalījumā pa prioritātēm.</w:t>
      </w:r>
    </w:p>
    <w:p w14:paraId="5A083419" w14:textId="004392D0" w:rsidR="00C1489E" w:rsidRPr="009A4A37" w:rsidRDefault="00427D80" w:rsidP="00D05700">
      <w:pPr>
        <w:spacing w:line="276" w:lineRule="auto"/>
        <w:rPr>
          <w:color w:val="000000" w:themeColor="text1"/>
          <w:szCs w:val="24"/>
          <w:lang w:eastAsia="lv-LV"/>
        </w:rPr>
      </w:pPr>
      <w:r w:rsidRPr="004F06EC">
        <w:rPr>
          <w:color w:val="000000" w:themeColor="text1"/>
          <w:szCs w:val="24"/>
          <w:lang w:eastAsia="lv-LV"/>
        </w:rPr>
        <w:t>Grafiks Nr.</w:t>
      </w:r>
      <w:r w:rsidR="000A2E3F" w:rsidRPr="004F06EC">
        <w:rPr>
          <w:color w:val="000000" w:themeColor="text1"/>
          <w:szCs w:val="24"/>
          <w:lang w:eastAsia="lv-LV"/>
        </w:rPr>
        <w:t>1</w:t>
      </w:r>
      <w:r w:rsidR="00117861">
        <w:rPr>
          <w:color w:val="000000" w:themeColor="text1"/>
          <w:szCs w:val="24"/>
          <w:lang w:eastAsia="lv-LV"/>
        </w:rPr>
        <w:t>6</w:t>
      </w:r>
      <w:r w:rsidR="000B4535" w:rsidRPr="004F06EC">
        <w:rPr>
          <w:i/>
          <w:iCs/>
          <w:color w:val="000000" w:themeColor="text1"/>
          <w:szCs w:val="24"/>
          <w:lang w:eastAsia="lv-LV"/>
        </w:rPr>
        <w:t xml:space="preserve"> </w:t>
      </w:r>
      <w:r w:rsidR="00E15CBF" w:rsidRPr="004F06EC">
        <w:rPr>
          <w:i/>
          <w:iCs/>
          <w:color w:val="000000" w:themeColor="text1"/>
          <w:szCs w:val="24"/>
          <w:lang w:eastAsia="lv-LV"/>
        </w:rPr>
        <w:t>„</w:t>
      </w:r>
      <w:r w:rsidRPr="004F06EC">
        <w:rPr>
          <w:i/>
          <w:iCs/>
          <w:color w:val="000000" w:themeColor="text1"/>
          <w:szCs w:val="24"/>
          <w:lang w:eastAsia="lv-LV"/>
        </w:rPr>
        <w:t xml:space="preserve">ES fondu finanšu </w:t>
      </w:r>
      <w:r w:rsidR="00276580">
        <w:rPr>
          <w:i/>
          <w:iCs/>
          <w:color w:val="000000" w:themeColor="text1"/>
          <w:szCs w:val="24"/>
          <w:lang w:eastAsia="lv-LV"/>
        </w:rPr>
        <w:t>investīcijas</w:t>
      </w:r>
      <w:r w:rsidR="00276580" w:rsidRPr="004F06EC">
        <w:rPr>
          <w:i/>
          <w:iCs/>
          <w:color w:val="000000" w:themeColor="text1"/>
          <w:szCs w:val="24"/>
          <w:lang w:eastAsia="lv-LV"/>
        </w:rPr>
        <w:t xml:space="preserve"> </w:t>
      </w:r>
      <w:r w:rsidR="007E1064" w:rsidRPr="004F06EC">
        <w:rPr>
          <w:rFonts w:eastAsia="EUAlbertina-Bold-Identity-H"/>
          <w:i/>
          <w:color w:val="000000" w:themeColor="text1"/>
          <w:szCs w:val="24"/>
        </w:rPr>
        <w:t xml:space="preserve">līdz </w:t>
      </w:r>
      <w:r w:rsidR="00684655" w:rsidRPr="004F06EC">
        <w:rPr>
          <w:i/>
          <w:color w:val="000000" w:themeColor="text1"/>
          <w:szCs w:val="24"/>
        </w:rPr>
        <w:t xml:space="preserve">2012.gada </w:t>
      </w:r>
      <w:r w:rsidR="00AF37B9" w:rsidRPr="004F06EC">
        <w:rPr>
          <w:i/>
          <w:color w:val="000000" w:themeColor="text1"/>
          <w:szCs w:val="24"/>
        </w:rPr>
        <w:t>31.decembrim</w:t>
      </w:r>
      <w:r w:rsidR="00FB103C" w:rsidRPr="004F06EC">
        <w:rPr>
          <w:i/>
          <w:iCs/>
          <w:color w:val="000000" w:themeColor="text1"/>
          <w:szCs w:val="24"/>
          <w:lang w:eastAsia="lv-LV"/>
        </w:rPr>
        <w:t xml:space="preserve"> </w:t>
      </w:r>
      <w:r w:rsidRPr="004F06EC">
        <w:rPr>
          <w:i/>
          <w:iCs/>
          <w:color w:val="000000" w:themeColor="text1"/>
          <w:szCs w:val="24"/>
          <w:lang w:eastAsia="lv-LV"/>
        </w:rPr>
        <w:t>darbības programmā</w:t>
      </w:r>
      <w:r w:rsidR="000B4535" w:rsidRPr="004F06EC">
        <w:rPr>
          <w:i/>
          <w:iCs/>
          <w:color w:val="000000" w:themeColor="text1"/>
          <w:szCs w:val="24"/>
          <w:lang w:eastAsia="lv-LV"/>
        </w:rPr>
        <w:t xml:space="preserve"> </w:t>
      </w:r>
      <w:r w:rsidR="00E15CBF" w:rsidRPr="004F06EC">
        <w:rPr>
          <w:i/>
          <w:iCs/>
          <w:color w:val="000000" w:themeColor="text1"/>
          <w:szCs w:val="24"/>
          <w:lang w:eastAsia="lv-LV"/>
        </w:rPr>
        <w:t>„</w:t>
      </w:r>
      <w:r w:rsidRPr="004F06EC">
        <w:rPr>
          <w:i/>
          <w:iCs/>
          <w:color w:val="000000" w:themeColor="text1"/>
          <w:szCs w:val="24"/>
          <w:lang w:eastAsia="lv-LV"/>
        </w:rPr>
        <w:t>Cilvēkresursi un nodarbinātība</w:t>
      </w:r>
      <w:r w:rsidR="00CB2904" w:rsidRPr="004F06EC">
        <w:rPr>
          <w:i/>
          <w:iCs/>
          <w:color w:val="000000" w:themeColor="text1"/>
          <w:szCs w:val="24"/>
          <w:lang w:eastAsia="lv-LV"/>
        </w:rPr>
        <w:t>”</w:t>
      </w:r>
      <w:r w:rsidRPr="004F06EC">
        <w:rPr>
          <w:i/>
          <w:iCs/>
          <w:color w:val="000000" w:themeColor="text1"/>
          <w:szCs w:val="24"/>
          <w:lang w:eastAsia="lv-LV"/>
        </w:rPr>
        <w:t>;</w:t>
      </w:r>
      <w:r w:rsidR="00CB2904" w:rsidRPr="004F06EC">
        <w:rPr>
          <w:i/>
          <w:iCs/>
          <w:color w:val="000000" w:themeColor="text1"/>
          <w:szCs w:val="24"/>
          <w:lang w:eastAsia="lv-LV"/>
        </w:rPr>
        <w:t xml:space="preserve"> Publiskais finansējums,</w:t>
      </w:r>
      <w:r w:rsidRPr="004F06EC">
        <w:rPr>
          <w:i/>
          <w:iCs/>
          <w:color w:val="000000" w:themeColor="text1"/>
          <w:szCs w:val="24"/>
          <w:lang w:eastAsia="lv-LV"/>
        </w:rPr>
        <w:t xml:space="preserve"> </w:t>
      </w:r>
      <w:proofErr w:type="spellStart"/>
      <w:r w:rsidR="00657E71" w:rsidRPr="004F06EC">
        <w:rPr>
          <w:rFonts w:eastAsia="EUAlbertina-Bold-Identity-H"/>
          <w:i/>
          <w:color w:val="000000" w:themeColor="text1"/>
          <w:szCs w:val="24"/>
        </w:rPr>
        <w:t>milj</w:t>
      </w:r>
      <w:proofErr w:type="spellEnd"/>
      <w:r w:rsidR="00657E71" w:rsidRPr="004F06EC">
        <w:rPr>
          <w:rFonts w:eastAsia="EUAlbertina-Bold-Identity-H"/>
          <w:i/>
          <w:color w:val="000000" w:themeColor="text1"/>
          <w:szCs w:val="24"/>
        </w:rPr>
        <w:t xml:space="preserve">. </w:t>
      </w:r>
      <w:r w:rsidR="00884EC7" w:rsidRPr="004F06EC">
        <w:rPr>
          <w:rFonts w:eastAsia="EUAlbertina-Bold-Identity-H"/>
          <w:i/>
          <w:color w:val="000000" w:themeColor="text1"/>
          <w:szCs w:val="24"/>
        </w:rPr>
        <w:t>latu</w:t>
      </w:r>
      <w:r w:rsidR="00657E71" w:rsidRPr="004F06EC">
        <w:rPr>
          <w:rFonts w:eastAsia="EUAlbertina-Bold-Identity-H"/>
          <w:i/>
          <w:color w:val="000000" w:themeColor="text1"/>
          <w:szCs w:val="24"/>
        </w:rPr>
        <w:t xml:space="preserve"> (% no pieejamā publiskā finansējuma); </w:t>
      </w:r>
      <w:r w:rsidR="00657E71" w:rsidRPr="004F06EC">
        <w:rPr>
          <w:i/>
          <w:color w:val="000000" w:themeColor="text1"/>
          <w:szCs w:val="24"/>
        </w:rPr>
        <w:t xml:space="preserve">progress pret datiem </w:t>
      </w:r>
      <w:r w:rsidR="000456D8" w:rsidRPr="004F06EC">
        <w:rPr>
          <w:i/>
          <w:color w:val="000000" w:themeColor="text1"/>
          <w:szCs w:val="24"/>
        </w:rPr>
        <w:t>līdz</w:t>
      </w:r>
      <w:r w:rsidR="00657E71" w:rsidRPr="004F06EC">
        <w:rPr>
          <w:i/>
          <w:color w:val="000000" w:themeColor="text1"/>
          <w:szCs w:val="24"/>
        </w:rPr>
        <w:t xml:space="preserve"> </w:t>
      </w:r>
      <w:r w:rsidR="00684655" w:rsidRPr="004F06EC">
        <w:rPr>
          <w:i/>
          <w:color w:val="000000" w:themeColor="text1"/>
          <w:szCs w:val="24"/>
        </w:rPr>
        <w:t>2012</w:t>
      </w:r>
      <w:r w:rsidR="00FB103C" w:rsidRPr="004F06EC">
        <w:rPr>
          <w:i/>
          <w:color w:val="000000" w:themeColor="text1"/>
          <w:szCs w:val="24"/>
        </w:rPr>
        <w:t xml:space="preserve">.gada </w:t>
      </w:r>
      <w:r w:rsidR="00AF37B9" w:rsidRPr="004F06EC">
        <w:rPr>
          <w:i/>
          <w:color w:val="000000" w:themeColor="text1"/>
          <w:szCs w:val="24"/>
        </w:rPr>
        <w:t>30.septembrim</w:t>
      </w:r>
      <w:r w:rsidR="00CB2904" w:rsidRPr="004F06EC">
        <w:rPr>
          <w:i/>
          <w:color w:val="000000" w:themeColor="text1"/>
          <w:szCs w:val="24"/>
        </w:rPr>
        <w:t>,%</w:t>
      </w:r>
      <w:r w:rsidR="00657E71" w:rsidRPr="004F06EC">
        <w:rPr>
          <w:i/>
          <w:color w:val="000000" w:themeColor="text1"/>
          <w:szCs w:val="24"/>
        </w:rPr>
        <w:t>.</w:t>
      </w:r>
      <w:r w:rsidR="000B4535" w:rsidRPr="004F06EC">
        <w:rPr>
          <w:i/>
          <w:iCs/>
          <w:color w:val="000000" w:themeColor="text1"/>
          <w:szCs w:val="24"/>
          <w:lang w:eastAsia="lv-LV"/>
        </w:rPr>
        <w:t>”</w:t>
      </w:r>
    </w:p>
    <w:p w14:paraId="07C399FF" w14:textId="3560CF5F" w:rsidR="008C6587" w:rsidRPr="004F06EC" w:rsidRDefault="00CF1679" w:rsidP="00D05700">
      <w:pPr>
        <w:spacing w:line="276" w:lineRule="auto"/>
        <w:rPr>
          <w:i/>
          <w:iCs/>
          <w:color w:val="000000" w:themeColor="text1"/>
          <w:szCs w:val="24"/>
          <w:highlight w:val="yellow"/>
          <w:lang w:eastAsia="lv-LV"/>
        </w:rPr>
      </w:pPr>
      <w:r>
        <w:rPr>
          <w:i/>
          <w:iCs/>
          <w:noProof/>
          <w:color w:val="000000" w:themeColor="text1"/>
          <w:szCs w:val="24"/>
          <w:lang w:eastAsia="lv-LV"/>
        </w:rPr>
        <w:drawing>
          <wp:inline distT="0" distB="0" distL="0" distR="0" wp14:anchorId="28A1FE95" wp14:editId="2A9169DA">
            <wp:extent cx="5800953" cy="574008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1396" cy="5740521"/>
                    </a:xfrm>
                    <a:prstGeom prst="rect">
                      <a:avLst/>
                    </a:prstGeom>
                    <a:noFill/>
                  </pic:spPr>
                </pic:pic>
              </a:graphicData>
            </a:graphic>
          </wp:inline>
        </w:drawing>
      </w:r>
    </w:p>
    <w:p w14:paraId="75F7893A" w14:textId="222122DD" w:rsidR="00800EB5" w:rsidRPr="004F06EC" w:rsidRDefault="00B91DD0" w:rsidP="00D05700">
      <w:pPr>
        <w:spacing w:line="276" w:lineRule="auto"/>
        <w:rPr>
          <w:b/>
          <w:color w:val="000000" w:themeColor="text1"/>
          <w:szCs w:val="24"/>
        </w:rPr>
      </w:pPr>
      <w:r w:rsidRPr="004F06EC">
        <w:rPr>
          <w:b/>
          <w:color w:val="000000" w:themeColor="text1"/>
          <w:szCs w:val="24"/>
        </w:rPr>
        <w:t xml:space="preserve"> </w:t>
      </w:r>
      <w:r w:rsidR="00E15CBF" w:rsidRPr="004F06EC">
        <w:rPr>
          <w:b/>
          <w:color w:val="000000" w:themeColor="text1"/>
          <w:szCs w:val="24"/>
        </w:rPr>
        <w:t>„</w:t>
      </w:r>
      <w:r w:rsidR="00800EB5" w:rsidRPr="004F06EC">
        <w:rPr>
          <w:b/>
          <w:color w:val="000000" w:themeColor="text1"/>
          <w:szCs w:val="24"/>
        </w:rPr>
        <w:t>Augstākā izglītība un zinātne</w:t>
      </w:r>
      <w:r w:rsidR="00731B18" w:rsidRPr="004F06EC">
        <w:rPr>
          <w:b/>
          <w:color w:val="000000" w:themeColor="text1"/>
          <w:szCs w:val="24"/>
        </w:rPr>
        <w:t>”</w:t>
      </w:r>
    </w:p>
    <w:p w14:paraId="7E27F034" w14:textId="77777777" w:rsidR="00CE1280" w:rsidRPr="004F06EC" w:rsidRDefault="00CE1280" w:rsidP="00D05700">
      <w:pPr>
        <w:spacing w:line="276" w:lineRule="auto"/>
        <w:rPr>
          <w:color w:val="000000" w:themeColor="text1"/>
          <w:szCs w:val="24"/>
        </w:rPr>
      </w:pPr>
      <w:r w:rsidRPr="004F06EC">
        <w:rPr>
          <w:color w:val="000000" w:themeColor="text1"/>
          <w:szCs w:val="24"/>
        </w:rPr>
        <w:lastRenderedPageBreak/>
        <w:t xml:space="preserve">Prioritāte ir vērsta uz augstākās izglītības kvalitātes un pieejamības uzlabošanu, motivācijas veicināšanu zinātniskajai darbībai un cilvēkresursu piesaisti augstākai izglītībai, zinātnei un pētniecībai un tās mērķis ir nodrošināt augsti kvalificētu speciālistu sagatavošanu tautsaimniecības attīstībai svarīgās nozarēs un nostiprināt cilvēku potenciālu zinātnes un pētniecības attīstībai, uzlabojot augstākās izglītības kvalitāti un pieejamību, piesaistot cilvēkresursus augstākai izglītībai, zinātnei un pētniecībai, palielinot studējošo skaitu maģistra un doktora studijās un veicinot motivāciju zinātniskajai darbībai. </w:t>
      </w:r>
    </w:p>
    <w:p w14:paraId="5D36E690" w14:textId="1C6FABC4" w:rsidR="00CE1280" w:rsidRPr="004F06EC" w:rsidRDefault="00CE1280" w:rsidP="00D05700">
      <w:pPr>
        <w:spacing w:line="276" w:lineRule="auto"/>
        <w:rPr>
          <w:color w:val="000000" w:themeColor="text1"/>
          <w:szCs w:val="24"/>
        </w:rPr>
      </w:pPr>
      <w:r w:rsidRPr="004F06EC">
        <w:rPr>
          <w:color w:val="000000" w:themeColor="text1"/>
          <w:szCs w:val="24"/>
        </w:rPr>
        <w:t xml:space="preserve">2012.gadā cilvēkresursu piesaistes zinātnei, maģistra un doktora programmās atbalsta aktivitātes </w:t>
      </w:r>
      <w:r w:rsidR="00276580">
        <w:rPr>
          <w:color w:val="000000" w:themeColor="text1"/>
          <w:szCs w:val="24"/>
        </w:rPr>
        <w:t>ieguldījumi</w:t>
      </w:r>
      <w:r w:rsidRPr="004F06EC">
        <w:rPr>
          <w:color w:val="000000" w:themeColor="text1"/>
          <w:szCs w:val="24"/>
        </w:rPr>
        <w:t xml:space="preserve"> ir </w:t>
      </w:r>
      <w:r w:rsidR="00276580" w:rsidRPr="004F06EC">
        <w:rPr>
          <w:color w:val="000000" w:themeColor="text1"/>
          <w:szCs w:val="24"/>
        </w:rPr>
        <w:t>nodrošināt</w:t>
      </w:r>
      <w:r w:rsidR="00276580">
        <w:rPr>
          <w:color w:val="000000" w:themeColor="text1"/>
          <w:szCs w:val="24"/>
        </w:rPr>
        <w:t>i</w:t>
      </w:r>
      <w:r w:rsidR="00276580" w:rsidRPr="004F06EC">
        <w:rPr>
          <w:color w:val="000000" w:themeColor="text1"/>
          <w:szCs w:val="24"/>
        </w:rPr>
        <w:t xml:space="preserve"> </w:t>
      </w:r>
      <w:r w:rsidRPr="004F06EC">
        <w:rPr>
          <w:color w:val="000000" w:themeColor="text1"/>
          <w:szCs w:val="24"/>
        </w:rPr>
        <w:t xml:space="preserve">100% apmērā no plānotā. Arī fiziskais progress, kāds ir sasniegts 2012.gadā, kopumā ir līdzvērtīgs </w:t>
      </w:r>
      <w:r w:rsidR="00276580">
        <w:rPr>
          <w:color w:val="000000" w:themeColor="text1"/>
          <w:szCs w:val="24"/>
        </w:rPr>
        <w:t>veikto investīciju</w:t>
      </w:r>
      <w:r w:rsidRPr="004F06EC">
        <w:rPr>
          <w:color w:val="000000" w:themeColor="text1"/>
          <w:szCs w:val="24"/>
        </w:rPr>
        <w:t xml:space="preserve"> rādītājiem un vairākās aktivitātes ir sekmīgi uzsākta projektu iesniegumu otrās atlases kārtas projektu īstenošana. </w:t>
      </w:r>
    </w:p>
    <w:p w14:paraId="5D798A69" w14:textId="78445EBA" w:rsidR="00FF2223" w:rsidRPr="004F06EC" w:rsidRDefault="00CE1280" w:rsidP="00D05700">
      <w:pPr>
        <w:spacing w:line="276" w:lineRule="auto"/>
        <w:rPr>
          <w:color w:val="000000" w:themeColor="text1"/>
          <w:szCs w:val="24"/>
        </w:rPr>
      </w:pPr>
      <w:r w:rsidRPr="004F06EC">
        <w:rPr>
          <w:color w:val="000000" w:themeColor="text1"/>
          <w:szCs w:val="24"/>
        </w:rPr>
        <w:t xml:space="preserve">Cilvēkresursu piesaistes zinātnei atbalsta jomā kā viens no svarīgākajiem projektiem ir jāatzīmē Latvijas Universitātes Fizikas un matemātikas fakultātes īstenotais projekts saistībā ar datorzinātnes pielietojumu un tās saikni ar kvantu fiziku, kas noslēdzās 2012.gada nogalē ar atzīstamiem panākumiem datu drošības uzlabošanas jomā. Projektā tika nodarbināti četri atzīti Latvijas zinātnieki, kas ilgstoši veikuši pētījumus ārvalstīs, </w:t>
      </w:r>
      <w:proofErr w:type="spellStart"/>
      <w:r w:rsidRPr="004F06EC">
        <w:rPr>
          <w:color w:val="000000" w:themeColor="text1"/>
          <w:szCs w:val="24"/>
        </w:rPr>
        <w:t>t.sk</w:t>
      </w:r>
      <w:proofErr w:type="spellEnd"/>
      <w:r w:rsidRPr="004F06EC">
        <w:rPr>
          <w:color w:val="000000" w:themeColor="text1"/>
          <w:szCs w:val="24"/>
        </w:rPr>
        <w:t xml:space="preserve">. arī Latvijas Universitātes Datorikas fakultātes profesors Andris </w:t>
      </w:r>
      <w:proofErr w:type="spellStart"/>
      <w:r w:rsidRPr="004F06EC">
        <w:rPr>
          <w:color w:val="000000" w:themeColor="text1"/>
          <w:szCs w:val="24"/>
        </w:rPr>
        <w:t>Ambainis</w:t>
      </w:r>
      <w:proofErr w:type="spellEnd"/>
      <w:r w:rsidRPr="004F06EC">
        <w:rPr>
          <w:color w:val="000000" w:themeColor="text1"/>
          <w:szCs w:val="24"/>
        </w:rPr>
        <w:t xml:space="preserve">, kurš kā pirmais Latvijas zinātnieks nesen ieguva prestižo Eiropas Pētniecības padomes grantu kvantu ierīču priekšrocības un izmantošanas robežu pētījumiem, kā arī vēl septiņi jaunie zinātnieki, astoņi doktoranti un trīs maģistranti. Kopumā cilvēkresursu piesaistes zinātnei atbalsta aktivitātē no plānotajiem 1000 zinātnes darbiniekiem projektos uz pilna laika ekvivalentu darba slodzi līdz 2012.gada 31.decembrim ir nodarbināts </w:t>
      </w:r>
      <w:r w:rsidR="00D94881">
        <w:rPr>
          <w:color w:val="000000" w:themeColor="text1"/>
          <w:szCs w:val="24"/>
        </w:rPr>
        <w:t>619</w:t>
      </w:r>
      <w:r w:rsidR="00D94881" w:rsidRPr="004F06EC">
        <w:rPr>
          <w:color w:val="000000" w:themeColor="text1"/>
          <w:szCs w:val="24"/>
        </w:rPr>
        <w:t xml:space="preserve"> </w:t>
      </w:r>
      <w:r w:rsidRPr="004F06EC">
        <w:rPr>
          <w:color w:val="000000" w:themeColor="text1"/>
          <w:szCs w:val="24"/>
        </w:rPr>
        <w:t>zinātnieks, un sagaidāms, ka, turpinoties aktivitātes īstenošanai, nodarbināto zinātnieku skaits pieaugs.</w:t>
      </w:r>
      <w:r w:rsidR="00E15CBF" w:rsidRPr="004F06EC">
        <w:rPr>
          <w:color w:val="000000" w:themeColor="text1"/>
          <w:szCs w:val="24"/>
        </w:rPr>
        <w:t xml:space="preserve"> </w:t>
      </w:r>
    </w:p>
    <w:p w14:paraId="1ABFBD15" w14:textId="77777777" w:rsidR="00800EB5" w:rsidRPr="004F06EC" w:rsidRDefault="00E15CBF" w:rsidP="00D05700">
      <w:pPr>
        <w:spacing w:line="276" w:lineRule="auto"/>
        <w:rPr>
          <w:b/>
          <w:color w:val="000000" w:themeColor="text1"/>
          <w:szCs w:val="24"/>
        </w:rPr>
      </w:pPr>
      <w:r w:rsidRPr="004F06EC">
        <w:rPr>
          <w:b/>
          <w:color w:val="000000" w:themeColor="text1"/>
          <w:szCs w:val="24"/>
        </w:rPr>
        <w:t>„</w:t>
      </w:r>
      <w:r w:rsidR="00800EB5" w:rsidRPr="004F06EC">
        <w:rPr>
          <w:b/>
          <w:color w:val="000000" w:themeColor="text1"/>
          <w:szCs w:val="24"/>
        </w:rPr>
        <w:t>Izglītība un prasmes</w:t>
      </w:r>
      <w:r w:rsidR="00731B18" w:rsidRPr="004F06EC">
        <w:rPr>
          <w:b/>
          <w:color w:val="000000" w:themeColor="text1"/>
          <w:szCs w:val="24"/>
        </w:rPr>
        <w:t>”</w:t>
      </w:r>
    </w:p>
    <w:p w14:paraId="5AC02B56" w14:textId="77777777" w:rsidR="00CE1280" w:rsidRPr="004F06EC" w:rsidRDefault="00CE1280" w:rsidP="00D05700">
      <w:pPr>
        <w:spacing w:line="276" w:lineRule="auto"/>
        <w:rPr>
          <w:color w:val="000000" w:themeColor="text1"/>
          <w:szCs w:val="24"/>
        </w:rPr>
      </w:pPr>
      <w:r w:rsidRPr="004F06EC">
        <w:rPr>
          <w:color w:val="000000" w:themeColor="text1"/>
          <w:szCs w:val="24"/>
        </w:rPr>
        <w:t>Prioritātes mērķis ir nodrošināt zinoša, prasmīga un darba tirgus prasībām atbilstoša darbaspēka sagatavošanu, uzlabojot izglītības kvalitāti un pieejamību, sniedzot iespējas attīstīt un papildināt zināšanas visām sabiedrības grupām mūža garumā, kā arī stiprinot izglītībā un mūžizglītībā iesaistīto institūciju kapacitāti un uzlabojot sadarbību izglītības politikas veidošanā un īstenošanā.</w:t>
      </w:r>
    </w:p>
    <w:p w14:paraId="194B64ED" w14:textId="031D3A60" w:rsidR="00CE1280" w:rsidRPr="004F06EC" w:rsidRDefault="00CE1280" w:rsidP="00D05700">
      <w:pPr>
        <w:spacing w:line="276" w:lineRule="auto"/>
        <w:rPr>
          <w:color w:val="000000" w:themeColor="text1"/>
          <w:szCs w:val="24"/>
        </w:rPr>
      </w:pPr>
      <w:r w:rsidRPr="004F06EC">
        <w:rPr>
          <w:color w:val="000000" w:themeColor="text1"/>
          <w:szCs w:val="24"/>
        </w:rPr>
        <w:t xml:space="preserve">Prioritātes ieviešana 2012.gadā ir noritējusi sekmīgi, un kopumā ir sasniegti </w:t>
      </w:r>
      <w:r w:rsidR="00276580">
        <w:rPr>
          <w:color w:val="000000" w:themeColor="text1"/>
          <w:szCs w:val="24"/>
        </w:rPr>
        <w:t>mērķi maksājumiem finansējuma saņēmējiem</w:t>
      </w:r>
      <w:r w:rsidRPr="004F06EC">
        <w:rPr>
          <w:color w:val="000000" w:themeColor="text1"/>
          <w:szCs w:val="24"/>
        </w:rPr>
        <w:t xml:space="preserve"> un fiziskā progresa rādītāji. Kā viena no veiksmīgākajām aktivitātēm jāatzīmē vispārējās izglītības pedagogu kompetences paaugstināšanas un prasmju atjaunošanas atbalsta aktivitāte – līdz 2012.gada beigām a</w:t>
      </w:r>
      <w:r w:rsidR="00680F89" w:rsidRPr="004F06EC">
        <w:rPr>
          <w:color w:val="000000" w:themeColor="text1"/>
          <w:szCs w:val="24"/>
        </w:rPr>
        <w:t>tbalstu saņēmuši 18 tūkst. pedagogu</w:t>
      </w:r>
      <w:r w:rsidRPr="004F06EC">
        <w:rPr>
          <w:color w:val="000000" w:themeColor="text1"/>
          <w:szCs w:val="24"/>
        </w:rPr>
        <w:t xml:space="preserve"> no kopumā paredzētajiem 20 </w:t>
      </w:r>
      <w:r w:rsidR="00680F89" w:rsidRPr="004F06EC">
        <w:rPr>
          <w:color w:val="000000" w:themeColor="text1"/>
          <w:szCs w:val="24"/>
        </w:rPr>
        <w:t>tūkst.</w:t>
      </w:r>
      <w:r w:rsidRPr="004F06EC">
        <w:rPr>
          <w:color w:val="000000" w:themeColor="text1"/>
          <w:szCs w:val="24"/>
        </w:rPr>
        <w:t>, kas liecina par nemainīgi lielo pieprasījumu no pedagogu puses pēc aktivitātes ietvaros pieejamajiem atbalsta pasākumiem</w:t>
      </w:r>
      <w:r w:rsidRPr="004F06EC">
        <w:rPr>
          <w:color w:val="000000" w:themeColor="text1"/>
          <w:vertAlign w:val="superscript"/>
        </w:rPr>
        <w:footnoteReference w:id="17"/>
      </w:r>
      <w:r w:rsidRPr="004F06EC">
        <w:rPr>
          <w:color w:val="000000" w:themeColor="text1"/>
          <w:szCs w:val="24"/>
        </w:rPr>
        <w:t>, kā arī par sekmīgu aktivitātes ieviešanas gaitu kopumā.</w:t>
      </w:r>
      <w:r w:rsidR="00D93B5C" w:rsidRPr="004F06EC">
        <w:rPr>
          <w:color w:val="000000" w:themeColor="text1"/>
          <w:szCs w:val="24"/>
        </w:rPr>
        <w:t xml:space="preserve"> </w:t>
      </w:r>
    </w:p>
    <w:p w14:paraId="78A2014F" w14:textId="38A4348D" w:rsidR="00FF2223" w:rsidRPr="004F06EC" w:rsidRDefault="00CE1280" w:rsidP="00D05700">
      <w:pPr>
        <w:spacing w:line="276" w:lineRule="auto"/>
        <w:rPr>
          <w:color w:val="000000" w:themeColor="text1"/>
          <w:szCs w:val="24"/>
        </w:rPr>
      </w:pPr>
      <w:r w:rsidRPr="004F06EC">
        <w:rPr>
          <w:color w:val="000000" w:themeColor="text1"/>
          <w:szCs w:val="24"/>
        </w:rPr>
        <w:lastRenderedPageBreak/>
        <w:t xml:space="preserve">Īpaši izceļami arī ar </w:t>
      </w:r>
      <w:r w:rsidR="00CB0718" w:rsidRPr="004F06EC">
        <w:rPr>
          <w:color w:val="000000" w:themeColor="text1"/>
          <w:szCs w:val="24"/>
        </w:rPr>
        <w:t>ESF</w:t>
      </w:r>
      <w:r w:rsidRPr="004F06EC">
        <w:rPr>
          <w:color w:val="000000" w:themeColor="text1"/>
          <w:szCs w:val="24"/>
        </w:rPr>
        <w:t xml:space="preserve"> atbalstu īstenotie pasākumi jauniešu sociālās atstumtības riska mazināšanai un jauniešu ar funkcionālajiem traucējumiem integrācijai izglītībā jomā. Viens no sekmīgākajiem projektiem šajā jomā ir bijis Liepājas Mākslas vidusskolas īstenotais projekts, kas noslēdzās 2012.gada nogalē un kura mērķis bija sniegt ilglaicīgu un vispusīgu atbalstu sociālās atstumtības riska mazināšanai bērniem un jauniešiem </w:t>
      </w:r>
      <w:proofErr w:type="spellStart"/>
      <w:r w:rsidRPr="004F06EC">
        <w:rPr>
          <w:color w:val="000000" w:themeColor="text1"/>
          <w:szCs w:val="24"/>
        </w:rPr>
        <w:t>Dienvidkurzemē</w:t>
      </w:r>
      <w:proofErr w:type="spellEnd"/>
      <w:r w:rsidRPr="004F06EC">
        <w:rPr>
          <w:color w:val="000000" w:themeColor="text1"/>
          <w:szCs w:val="24"/>
        </w:rPr>
        <w:t>, kur plānoto 222 jauniešu vietā atbalsts tika sniegts 309 jauniešiem.</w:t>
      </w:r>
      <w:r w:rsidR="004F3474" w:rsidRPr="004F06EC">
        <w:rPr>
          <w:color w:val="000000" w:themeColor="text1"/>
          <w:szCs w:val="24"/>
        </w:rPr>
        <w:t xml:space="preserve"> </w:t>
      </w:r>
    </w:p>
    <w:p w14:paraId="7A191C85" w14:textId="77777777" w:rsidR="00800EB5" w:rsidRPr="004F06EC" w:rsidRDefault="00E15CBF" w:rsidP="00D05700">
      <w:pPr>
        <w:spacing w:line="276" w:lineRule="auto"/>
        <w:rPr>
          <w:b/>
          <w:color w:val="000000" w:themeColor="text1"/>
          <w:szCs w:val="24"/>
        </w:rPr>
      </w:pPr>
      <w:r w:rsidRPr="004F06EC">
        <w:rPr>
          <w:b/>
          <w:color w:val="000000" w:themeColor="text1"/>
          <w:szCs w:val="24"/>
        </w:rPr>
        <w:t>„</w:t>
      </w:r>
      <w:r w:rsidR="00800EB5" w:rsidRPr="004F06EC">
        <w:rPr>
          <w:b/>
          <w:color w:val="000000" w:themeColor="text1"/>
          <w:szCs w:val="24"/>
        </w:rPr>
        <w:t>Nodarbinātības veicināšana un veselība darbā</w:t>
      </w:r>
      <w:r w:rsidR="00731B18" w:rsidRPr="004F06EC">
        <w:rPr>
          <w:b/>
          <w:color w:val="000000" w:themeColor="text1"/>
          <w:szCs w:val="24"/>
        </w:rPr>
        <w:t>”</w:t>
      </w:r>
    </w:p>
    <w:p w14:paraId="5126B22C" w14:textId="77777777" w:rsidR="00CE1280" w:rsidRPr="004F06EC" w:rsidRDefault="00CE1280" w:rsidP="00D05700">
      <w:pPr>
        <w:spacing w:line="276" w:lineRule="auto"/>
        <w:rPr>
          <w:color w:val="000000" w:themeColor="text1"/>
          <w:szCs w:val="24"/>
        </w:rPr>
      </w:pPr>
      <w:r w:rsidRPr="004F06EC">
        <w:rPr>
          <w:color w:val="000000" w:themeColor="text1"/>
          <w:szCs w:val="24"/>
        </w:rPr>
        <w:t xml:space="preserve">Prioritāte ir vērsta uz iedzīvotāju sekmīgu iekļaušanu un noturēšanu darbaspēka tirgū, ar aktīvo nodarbinātības pasākumu un citu instrumentu atbalstu nodrošinot tiem nepieciešamās prasmes, paaugstinot darba drošību un līdztiesību darba tirgū, kā arī uzlabojot darbaspēka veselības stāvokli. </w:t>
      </w:r>
    </w:p>
    <w:p w14:paraId="548E2291" w14:textId="2D3CF38C" w:rsidR="00CE1280" w:rsidRPr="004F06EC" w:rsidRDefault="00CE1280" w:rsidP="00D05700">
      <w:pPr>
        <w:spacing w:line="276" w:lineRule="auto"/>
        <w:rPr>
          <w:color w:val="000000" w:themeColor="text1"/>
          <w:szCs w:val="24"/>
        </w:rPr>
      </w:pPr>
      <w:r w:rsidRPr="004F06EC">
        <w:rPr>
          <w:color w:val="000000" w:themeColor="text1"/>
          <w:szCs w:val="24"/>
        </w:rPr>
        <w:t xml:space="preserve">Ņemot vērā joprojām salīdzinoši augstos bezdarba rādītājus Latvijā, 2012.gadā aktīvi turpinājās bezdarbnieku un darba meklētāju apmācību programmas īstenošana. Līdz 2012.gada 31.decembrim modulārās un neformālās apmācībās, pārkvalifikācijas un tālākizglītības pasākumos atbalstu saņēmušo bezdarbnieku un darba </w:t>
      </w:r>
      <w:r w:rsidR="00680F89" w:rsidRPr="004F06EC">
        <w:rPr>
          <w:color w:val="000000" w:themeColor="text1"/>
          <w:szCs w:val="24"/>
        </w:rPr>
        <w:t xml:space="preserve">meklētāju skaits sasniedzis 113,2 </w:t>
      </w:r>
      <w:proofErr w:type="spellStart"/>
      <w:r w:rsidR="00680F89" w:rsidRPr="004F06EC">
        <w:rPr>
          <w:color w:val="000000" w:themeColor="text1"/>
          <w:szCs w:val="24"/>
        </w:rPr>
        <w:t>tūkst</w:t>
      </w:r>
      <w:proofErr w:type="spellEnd"/>
      <w:r w:rsidR="00680F89" w:rsidRPr="004F06EC">
        <w:rPr>
          <w:color w:val="000000" w:themeColor="text1"/>
          <w:szCs w:val="24"/>
        </w:rPr>
        <w:t>.</w:t>
      </w:r>
      <w:r w:rsidRPr="004F06EC">
        <w:rPr>
          <w:color w:val="000000" w:themeColor="text1"/>
          <w:szCs w:val="24"/>
        </w:rPr>
        <w:t xml:space="preserve"> personas. Kopumā minētajās apmācību programmās, kas paredzētas bezdarbnieku un darba meklētāju konkurētspējas paaugstināšanai darba tirgū, plānots iesaistīt ne mazāk kā 118</w:t>
      </w:r>
      <w:r w:rsidR="00680F89" w:rsidRPr="004F06EC">
        <w:rPr>
          <w:color w:val="000000" w:themeColor="text1"/>
          <w:szCs w:val="24"/>
        </w:rPr>
        <w:t xml:space="preserve">,6 </w:t>
      </w:r>
      <w:proofErr w:type="spellStart"/>
      <w:r w:rsidR="00680F89" w:rsidRPr="004F06EC">
        <w:rPr>
          <w:color w:val="000000" w:themeColor="text1"/>
          <w:szCs w:val="24"/>
        </w:rPr>
        <w:t>tūkst</w:t>
      </w:r>
      <w:proofErr w:type="spellEnd"/>
      <w:r w:rsidR="00680F89" w:rsidRPr="004F06EC">
        <w:rPr>
          <w:color w:val="000000" w:themeColor="text1"/>
          <w:szCs w:val="24"/>
        </w:rPr>
        <w:t>.</w:t>
      </w:r>
      <w:r w:rsidRPr="004F06EC">
        <w:rPr>
          <w:color w:val="000000" w:themeColor="text1"/>
          <w:szCs w:val="24"/>
        </w:rPr>
        <w:t xml:space="preserve"> personas, un, tā kā 2013.gadā turpināsies aktīva bezdarbnieku apmācību projektu īstenošana, paredzams, ka plānotais mērķis tiks sasniegts.</w:t>
      </w:r>
    </w:p>
    <w:p w14:paraId="241C42B3" w14:textId="6D1A4498" w:rsidR="007C2854" w:rsidRPr="004F06EC" w:rsidRDefault="00CE1280" w:rsidP="00D05700">
      <w:pPr>
        <w:spacing w:line="276" w:lineRule="auto"/>
        <w:rPr>
          <w:color w:val="000000" w:themeColor="text1"/>
          <w:szCs w:val="24"/>
        </w:rPr>
      </w:pPr>
      <w:r w:rsidRPr="004F06EC">
        <w:rPr>
          <w:color w:val="000000" w:themeColor="text1"/>
          <w:szCs w:val="24"/>
        </w:rPr>
        <w:t>Lai stimulētu nodarbinātības līmeņa paaugstināšanas un bezdarba mazināšanos pašvaldību līmenī, 2012.gada sākumā tika uzsākta algotu pagaidu sabiedrisko darbu programma, kuras ietvaros tiek nodrošinātas īslaicīgas darba vietas ilgstošajiem bezdarbniekiem un sociāli mazāk aizsargātajiem bezdarbniekiem. Līdz 2012.gada 31.decembrim programmā iesaistītas jau 31</w:t>
      </w:r>
      <w:r w:rsidR="00680F89" w:rsidRPr="004F06EC">
        <w:rPr>
          <w:color w:val="000000" w:themeColor="text1"/>
          <w:szCs w:val="24"/>
        </w:rPr>
        <w:t xml:space="preserve">,2 </w:t>
      </w:r>
      <w:proofErr w:type="spellStart"/>
      <w:r w:rsidR="00680F89" w:rsidRPr="004F06EC">
        <w:rPr>
          <w:color w:val="000000" w:themeColor="text1"/>
          <w:szCs w:val="24"/>
        </w:rPr>
        <w:t>tūkst</w:t>
      </w:r>
      <w:proofErr w:type="spellEnd"/>
      <w:r w:rsidR="00680F89" w:rsidRPr="004F06EC">
        <w:rPr>
          <w:color w:val="000000" w:themeColor="text1"/>
          <w:szCs w:val="24"/>
        </w:rPr>
        <w:t>.</w:t>
      </w:r>
      <w:r w:rsidRPr="004F06EC">
        <w:rPr>
          <w:color w:val="000000" w:themeColor="text1"/>
          <w:szCs w:val="24"/>
        </w:rPr>
        <w:t xml:space="preserve"> personas. Kopumā minētajā atbalsta pasākumā līdz 2014.gada 30.jūnijam p</w:t>
      </w:r>
      <w:r w:rsidR="00680F89" w:rsidRPr="004F06EC">
        <w:rPr>
          <w:color w:val="000000" w:themeColor="text1"/>
          <w:szCs w:val="24"/>
        </w:rPr>
        <w:t xml:space="preserve">lānots iesaistīt ne mazāk kā 56,4 </w:t>
      </w:r>
      <w:proofErr w:type="spellStart"/>
      <w:r w:rsidR="00680F89" w:rsidRPr="004F06EC">
        <w:rPr>
          <w:color w:val="000000" w:themeColor="text1"/>
          <w:szCs w:val="24"/>
        </w:rPr>
        <w:t>tūkst</w:t>
      </w:r>
      <w:proofErr w:type="spellEnd"/>
      <w:r w:rsidR="00680F89" w:rsidRPr="004F06EC">
        <w:rPr>
          <w:color w:val="000000" w:themeColor="text1"/>
          <w:szCs w:val="24"/>
        </w:rPr>
        <w:t xml:space="preserve">. </w:t>
      </w:r>
      <w:r w:rsidRPr="004F06EC">
        <w:rPr>
          <w:color w:val="000000" w:themeColor="text1"/>
          <w:szCs w:val="24"/>
        </w:rPr>
        <w:t>personas, kuras ir reģistrējušās NVA kā bezdarbnieki ilgāk par 6 mēnešiem, iesaistot šos cilvēkus algotu pagaidu sabiedrisko darbu veikšanā uz laiku līdz 4 mēnešiem viena gada laikā.</w:t>
      </w:r>
    </w:p>
    <w:p w14:paraId="6B3793C2" w14:textId="77777777" w:rsidR="007C2854" w:rsidRPr="004F06EC" w:rsidRDefault="007C2854" w:rsidP="00D05700">
      <w:pPr>
        <w:spacing w:line="276" w:lineRule="auto"/>
        <w:rPr>
          <w:color w:val="000000" w:themeColor="text1"/>
          <w:szCs w:val="24"/>
          <w:u w:val="single"/>
        </w:rPr>
      </w:pPr>
      <w:r w:rsidRPr="004F06EC">
        <w:rPr>
          <w:color w:val="000000" w:themeColor="text1"/>
          <w:szCs w:val="24"/>
          <w:u w:val="single"/>
        </w:rPr>
        <w:t xml:space="preserve">Instruments uzņēmējdarbības un </w:t>
      </w:r>
      <w:proofErr w:type="spellStart"/>
      <w:r w:rsidRPr="004F06EC">
        <w:rPr>
          <w:color w:val="000000" w:themeColor="text1"/>
          <w:szCs w:val="24"/>
          <w:u w:val="single"/>
        </w:rPr>
        <w:t>pašnodarbinātības</w:t>
      </w:r>
      <w:proofErr w:type="spellEnd"/>
      <w:r w:rsidRPr="004F06EC">
        <w:rPr>
          <w:color w:val="000000" w:themeColor="text1"/>
          <w:szCs w:val="24"/>
          <w:u w:val="single"/>
        </w:rPr>
        <w:t xml:space="preserve"> veicināšanai</w:t>
      </w:r>
    </w:p>
    <w:p w14:paraId="154E58D6" w14:textId="77777777" w:rsidR="00CE1280" w:rsidRPr="004F06EC" w:rsidRDefault="00CE1280" w:rsidP="00D05700">
      <w:pPr>
        <w:spacing w:line="276" w:lineRule="auto"/>
        <w:rPr>
          <w:color w:val="000000" w:themeColor="text1"/>
          <w:szCs w:val="24"/>
        </w:rPr>
      </w:pPr>
      <w:r w:rsidRPr="004F06EC">
        <w:rPr>
          <w:color w:val="000000" w:themeColor="text1"/>
          <w:szCs w:val="24"/>
        </w:rPr>
        <w:t xml:space="preserve">Ar LHZB starpniecību potenciālajiem komersantiem un pašnodarbinātajiem, kā arī jaundibinātajiem komersantiem tiek sniegts ESF atbalsts uzņēmējdarbības un </w:t>
      </w:r>
      <w:proofErr w:type="spellStart"/>
      <w:r w:rsidRPr="004F06EC">
        <w:rPr>
          <w:color w:val="000000" w:themeColor="text1"/>
          <w:szCs w:val="24"/>
        </w:rPr>
        <w:t>pašnodarbinātības</w:t>
      </w:r>
      <w:proofErr w:type="spellEnd"/>
      <w:r w:rsidRPr="004F06EC">
        <w:rPr>
          <w:color w:val="000000" w:themeColor="text1"/>
          <w:szCs w:val="24"/>
        </w:rPr>
        <w:t xml:space="preserve"> veicināšanai – programmas „Atbalsts uzņēmējdarbības un </w:t>
      </w:r>
      <w:proofErr w:type="spellStart"/>
      <w:r w:rsidRPr="004F06EC">
        <w:rPr>
          <w:color w:val="000000" w:themeColor="text1"/>
          <w:szCs w:val="24"/>
        </w:rPr>
        <w:t>pašnodarbinātības</w:t>
      </w:r>
      <w:proofErr w:type="spellEnd"/>
      <w:r w:rsidRPr="004F06EC">
        <w:rPr>
          <w:color w:val="000000" w:themeColor="text1"/>
          <w:szCs w:val="24"/>
        </w:rPr>
        <w:t xml:space="preserve"> uzsākšanai” ietvaros. </w:t>
      </w:r>
    </w:p>
    <w:p w14:paraId="79B2D5A4" w14:textId="77777777" w:rsidR="00CE1280" w:rsidRPr="004F06EC" w:rsidRDefault="00CE1280" w:rsidP="00D05700">
      <w:pPr>
        <w:spacing w:line="276" w:lineRule="auto"/>
        <w:rPr>
          <w:color w:val="000000" w:themeColor="text1"/>
          <w:szCs w:val="24"/>
        </w:rPr>
      </w:pPr>
      <w:r w:rsidRPr="004F06EC">
        <w:rPr>
          <w:color w:val="000000" w:themeColor="text1"/>
          <w:szCs w:val="24"/>
        </w:rPr>
        <w:t xml:space="preserve">Vidējais aizdevuma apjoms programmā ir 11,5 </w:t>
      </w:r>
      <w:proofErr w:type="spellStart"/>
      <w:r w:rsidRPr="004F06EC">
        <w:rPr>
          <w:color w:val="000000" w:themeColor="text1"/>
          <w:szCs w:val="24"/>
        </w:rPr>
        <w:t>tūkst</w:t>
      </w:r>
      <w:proofErr w:type="spellEnd"/>
      <w:r w:rsidRPr="004F06EC">
        <w:rPr>
          <w:color w:val="000000" w:themeColor="text1"/>
          <w:szCs w:val="24"/>
        </w:rPr>
        <w:t xml:space="preserve">. latu, kas galvenokārt skaidrojams ar projektu atšķirīgo specifiku un finansējuma apjomu, turklāt jaunie uzņēmēji, uzsākot uzņēmējdarbību, dod priekšroku nelieliem aizdevumiem, tādējādi mazinot risku </w:t>
      </w:r>
      <w:r w:rsidRPr="004F06EC">
        <w:rPr>
          <w:color w:val="000000" w:themeColor="text1"/>
          <w:szCs w:val="24"/>
        </w:rPr>
        <w:lastRenderedPageBreak/>
        <w:t xml:space="preserve">iespējamās neveiksmes gadījumā. Kopumā līdz pārskata perioda beigām parakstītas vienošanās par dalību programmā 15,0 </w:t>
      </w:r>
      <w:proofErr w:type="spellStart"/>
      <w:r w:rsidRPr="004F06EC">
        <w:rPr>
          <w:color w:val="000000" w:themeColor="text1"/>
          <w:szCs w:val="24"/>
        </w:rPr>
        <w:t>milj</w:t>
      </w:r>
      <w:proofErr w:type="spellEnd"/>
      <w:r w:rsidRPr="004F06EC">
        <w:rPr>
          <w:color w:val="000000" w:themeColor="text1"/>
          <w:szCs w:val="24"/>
        </w:rPr>
        <w:t xml:space="preserve">. latu apmērā, veikti maksājumi 11,6 </w:t>
      </w:r>
      <w:proofErr w:type="spellStart"/>
      <w:r w:rsidRPr="004F06EC">
        <w:rPr>
          <w:color w:val="000000" w:themeColor="text1"/>
          <w:szCs w:val="24"/>
        </w:rPr>
        <w:t>milj</w:t>
      </w:r>
      <w:proofErr w:type="spellEnd"/>
      <w:r w:rsidRPr="004F06EC">
        <w:rPr>
          <w:color w:val="000000" w:themeColor="text1"/>
          <w:szCs w:val="24"/>
        </w:rPr>
        <w:t>. latu apjomā, izsniegti 826 aizdevumi un granti.</w:t>
      </w:r>
    </w:p>
    <w:p w14:paraId="7BB6BEBC" w14:textId="4A9745BC" w:rsidR="00E33521" w:rsidRPr="003C5AA1" w:rsidRDefault="0078381C" w:rsidP="00D05700">
      <w:pPr>
        <w:spacing w:line="276" w:lineRule="auto"/>
        <w:jc w:val="left"/>
        <w:rPr>
          <w:rFonts w:eastAsia="Calibri"/>
          <w:color w:val="000000" w:themeColor="text1"/>
          <w:szCs w:val="24"/>
        </w:rPr>
      </w:pPr>
      <w:r w:rsidRPr="003C5AA1">
        <w:rPr>
          <w:rFonts w:eastAsia="Calibri"/>
          <w:color w:val="000000" w:themeColor="text1"/>
          <w:szCs w:val="24"/>
        </w:rPr>
        <w:t>Grafiks Nr.1</w:t>
      </w:r>
      <w:r w:rsidR="00117861">
        <w:rPr>
          <w:rFonts w:eastAsia="Calibri"/>
          <w:color w:val="000000" w:themeColor="text1"/>
          <w:szCs w:val="24"/>
        </w:rPr>
        <w:t>7</w:t>
      </w:r>
      <w:r w:rsidR="00E33521" w:rsidRPr="003C5AA1">
        <w:rPr>
          <w:rFonts w:eastAsia="Calibri"/>
          <w:i/>
          <w:color w:val="000000" w:themeColor="text1"/>
          <w:szCs w:val="24"/>
        </w:rPr>
        <w:t xml:space="preserve"> </w:t>
      </w:r>
      <w:r w:rsidR="00CE1280" w:rsidRPr="003C5AA1">
        <w:rPr>
          <w:rFonts w:eastAsia="Calibri"/>
          <w:i/>
          <w:color w:val="000000" w:themeColor="text1"/>
          <w:szCs w:val="24"/>
        </w:rPr>
        <w:t xml:space="preserve">„Finanšu instrumenta „Atbalsts </w:t>
      </w:r>
      <w:proofErr w:type="spellStart"/>
      <w:r w:rsidR="00CE1280" w:rsidRPr="003C5AA1">
        <w:rPr>
          <w:rFonts w:eastAsia="Calibri"/>
          <w:i/>
          <w:color w:val="000000" w:themeColor="text1"/>
          <w:szCs w:val="24"/>
        </w:rPr>
        <w:t>pašnodarbinātības</w:t>
      </w:r>
      <w:proofErr w:type="spellEnd"/>
      <w:r w:rsidR="00CE1280" w:rsidRPr="003C5AA1">
        <w:rPr>
          <w:rFonts w:eastAsia="Calibri"/>
          <w:i/>
          <w:color w:val="000000" w:themeColor="text1"/>
          <w:szCs w:val="24"/>
        </w:rPr>
        <w:t xml:space="preserve"> un uzņēmējdarbības uzsākšanai” izsniegto aizdevumu mērķa izpilde līdz 2012.gada 31.decembrim; ES fondu finansējums, </w:t>
      </w:r>
      <w:proofErr w:type="spellStart"/>
      <w:r w:rsidR="00CE1280" w:rsidRPr="003C5AA1">
        <w:rPr>
          <w:rFonts w:eastAsia="Calibri"/>
          <w:i/>
          <w:color w:val="000000" w:themeColor="text1"/>
          <w:szCs w:val="24"/>
        </w:rPr>
        <w:t>milj</w:t>
      </w:r>
      <w:proofErr w:type="spellEnd"/>
      <w:r w:rsidR="00CE1280" w:rsidRPr="003C5AA1">
        <w:rPr>
          <w:rFonts w:eastAsia="Calibri"/>
          <w:i/>
          <w:color w:val="000000" w:themeColor="text1"/>
          <w:szCs w:val="24"/>
        </w:rPr>
        <w:t xml:space="preserve"> latu (mērķa izpilde, %).”</w:t>
      </w:r>
    </w:p>
    <w:p w14:paraId="2CC02397" w14:textId="2BA6987E" w:rsidR="00E33521" w:rsidRPr="004F06EC" w:rsidRDefault="00CF1679" w:rsidP="00D05700">
      <w:pPr>
        <w:spacing w:line="276" w:lineRule="auto"/>
        <w:rPr>
          <w:color w:val="000000" w:themeColor="text1"/>
          <w:szCs w:val="24"/>
          <w:highlight w:val="yellow"/>
        </w:rPr>
      </w:pPr>
      <w:r>
        <w:rPr>
          <w:noProof/>
          <w:color w:val="000000" w:themeColor="text1"/>
          <w:szCs w:val="24"/>
          <w:lang w:eastAsia="lv-LV"/>
        </w:rPr>
        <w:drawing>
          <wp:inline distT="0" distB="0" distL="0" distR="0" wp14:anchorId="34C175E3" wp14:editId="1616CBD2">
            <wp:extent cx="4944110" cy="26212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4110" cy="2621280"/>
                    </a:xfrm>
                    <a:prstGeom prst="rect">
                      <a:avLst/>
                    </a:prstGeom>
                    <a:noFill/>
                  </pic:spPr>
                </pic:pic>
              </a:graphicData>
            </a:graphic>
          </wp:inline>
        </w:drawing>
      </w:r>
    </w:p>
    <w:p w14:paraId="4A66E079" w14:textId="0F09C08A" w:rsidR="00CE1280" w:rsidRPr="004F06EC" w:rsidRDefault="00CE1280" w:rsidP="00D05700">
      <w:pPr>
        <w:spacing w:line="276" w:lineRule="auto"/>
        <w:rPr>
          <w:color w:val="000000" w:themeColor="text1"/>
          <w:szCs w:val="24"/>
        </w:rPr>
      </w:pPr>
      <w:r w:rsidRPr="004F06EC">
        <w:rPr>
          <w:color w:val="000000" w:themeColor="text1"/>
          <w:szCs w:val="24"/>
        </w:rPr>
        <w:t>Atbilstoši LHZB līgumam ar LIAA mērķi gadu griezumā norādīti tikai izsniegtajiem aizdevumiem. Noteiktais mērķis periodam līdz 2012.gada 31.decembrim ir ticis izpildīts 96,2% apmērā. Kopumā atbalsta programmas ietvaros lielākais īpatsvars no sniegtā atbalsta ticis virzīts ražošanas nozares jaunajiem komersantiem (29%) un tirdzniecības nozarei (22%), izmitināšanas</w:t>
      </w:r>
      <w:r w:rsidR="00680F89" w:rsidRPr="004F06EC">
        <w:rPr>
          <w:color w:val="000000" w:themeColor="text1"/>
          <w:szCs w:val="24"/>
        </w:rPr>
        <w:t>,</w:t>
      </w:r>
      <w:r w:rsidRPr="004F06EC">
        <w:rPr>
          <w:color w:val="000000" w:themeColor="text1"/>
          <w:szCs w:val="24"/>
        </w:rPr>
        <w:t xml:space="preserve"> ēdināšanas nozarēm (9%), mežsaimniecībai (7%), veselības un sociālās aprūpes jomai (6%), kā arī 27% citām nozarēm. </w:t>
      </w:r>
    </w:p>
    <w:p w14:paraId="67BE6AA1" w14:textId="3D40678F" w:rsidR="00CE1280" w:rsidRDefault="00CE1280" w:rsidP="00D05700">
      <w:pPr>
        <w:spacing w:line="276" w:lineRule="auto"/>
        <w:rPr>
          <w:color w:val="000000" w:themeColor="text1"/>
          <w:szCs w:val="24"/>
        </w:rPr>
      </w:pPr>
      <w:r w:rsidRPr="004F06EC">
        <w:rPr>
          <w:color w:val="000000" w:themeColor="text1"/>
          <w:szCs w:val="24"/>
        </w:rPr>
        <w:t xml:space="preserve">Reģionu griezumā atbalsta saņēmēju īpatsvars ir salīdzinoši vienmērīgs un proporcionāls reģionu lielumam, </w:t>
      </w:r>
      <w:proofErr w:type="spellStart"/>
      <w:r w:rsidRPr="004F06EC">
        <w:rPr>
          <w:color w:val="000000" w:themeColor="text1"/>
          <w:szCs w:val="24"/>
        </w:rPr>
        <w:t>t.i</w:t>
      </w:r>
      <w:proofErr w:type="spellEnd"/>
      <w:r w:rsidRPr="004F06EC">
        <w:rPr>
          <w:color w:val="000000" w:themeColor="text1"/>
          <w:szCs w:val="24"/>
        </w:rPr>
        <w:t>. Kurzemē – 12%, Latgalē</w:t>
      </w:r>
      <w:r w:rsidR="00680F89" w:rsidRPr="004F06EC">
        <w:rPr>
          <w:color w:val="000000" w:themeColor="text1"/>
          <w:szCs w:val="24"/>
        </w:rPr>
        <w:t xml:space="preserve"> – </w:t>
      </w:r>
      <w:r w:rsidRPr="004F06EC">
        <w:rPr>
          <w:color w:val="000000" w:themeColor="text1"/>
          <w:szCs w:val="24"/>
        </w:rPr>
        <w:t>13%, Zemgalē</w:t>
      </w:r>
      <w:r w:rsidR="00680F89" w:rsidRPr="004F06EC">
        <w:rPr>
          <w:color w:val="000000" w:themeColor="text1"/>
          <w:szCs w:val="24"/>
        </w:rPr>
        <w:t xml:space="preserve"> – </w:t>
      </w:r>
      <w:r w:rsidRPr="004F06EC">
        <w:rPr>
          <w:color w:val="000000" w:themeColor="text1"/>
          <w:szCs w:val="24"/>
        </w:rPr>
        <w:t>14%, Vidzemē</w:t>
      </w:r>
      <w:r w:rsidR="00680F89" w:rsidRPr="004F06EC">
        <w:rPr>
          <w:color w:val="000000" w:themeColor="text1"/>
          <w:szCs w:val="24"/>
        </w:rPr>
        <w:t xml:space="preserve"> – </w:t>
      </w:r>
      <w:r w:rsidRPr="004F06EC">
        <w:rPr>
          <w:color w:val="000000" w:themeColor="text1"/>
          <w:szCs w:val="24"/>
        </w:rPr>
        <w:t>19%, savukārt Rīgas reģionā atbalsta saņēmēju skaits ir lielāks nekā pārējos reģionos – 42%, kas skaidrojams ar lielāku iedzīvotāju skaitu Rīgas reģionā, līdz ar to lielāku interesi no potenciālo komersantu puses par programmas piedāvātajām iespējām</w:t>
      </w:r>
      <w:r w:rsidR="005B361C">
        <w:rPr>
          <w:color w:val="000000" w:themeColor="text1"/>
          <w:szCs w:val="24"/>
        </w:rPr>
        <w:t>.</w:t>
      </w:r>
    </w:p>
    <w:p w14:paraId="5760F268" w14:textId="30B85278" w:rsidR="005B361C" w:rsidRPr="00CC2D0F" w:rsidRDefault="005B361C" w:rsidP="00D05700">
      <w:pPr>
        <w:spacing w:line="276" w:lineRule="auto"/>
        <w:rPr>
          <w:bCs/>
          <w:color w:val="000000" w:themeColor="text1"/>
          <w:szCs w:val="24"/>
        </w:rPr>
      </w:pPr>
      <w:r w:rsidRPr="005B361C">
        <w:rPr>
          <w:bCs/>
          <w:color w:val="000000" w:themeColor="text1"/>
          <w:szCs w:val="24"/>
        </w:rPr>
        <w:t>2012.gada beigās</w:t>
      </w:r>
      <w:r w:rsidR="00F113BD">
        <w:rPr>
          <w:bCs/>
          <w:color w:val="000000" w:themeColor="text1"/>
          <w:szCs w:val="24"/>
        </w:rPr>
        <w:t xml:space="preserve"> </w:t>
      </w:r>
      <w:r w:rsidRPr="005B361C">
        <w:rPr>
          <w:bCs/>
          <w:color w:val="000000" w:themeColor="text1"/>
          <w:szCs w:val="24"/>
        </w:rPr>
        <w:t>ir saņemts EK veiktā audita</w:t>
      </w:r>
      <w:r w:rsidR="00F113BD">
        <w:rPr>
          <w:bCs/>
          <w:color w:val="000000" w:themeColor="text1"/>
          <w:szCs w:val="24"/>
        </w:rPr>
        <w:t xml:space="preserve"> </w:t>
      </w:r>
      <w:r w:rsidRPr="005B361C">
        <w:rPr>
          <w:bCs/>
          <w:color w:val="000000" w:themeColor="text1"/>
          <w:szCs w:val="24"/>
        </w:rPr>
        <w:t>ziņojuma</w:t>
      </w:r>
      <w:r w:rsidR="00F113BD">
        <w:rPr>
          <w:bCs/>
          <w:color w:val="000000" w:themeColor="text1"/>
          <w:szCs w:val="24"/>
        </w:rPr>
        <w:t xml:space="preserve"> </w:t>
      </w:r>
      <w:r w:rsidRPr="005B361C">
        <w:rPr>
          <w:bCs/>
          <w:color w:val="000000" w:themeColor="text1"/>
          <w:szCs w:val="24"/>
        </w:rPr>
        <w:t>par finanšu instrumenta</w:t>
      </w:r>
      <w:r w:rsidR="00F113BD">
        <w:rPr>
          <w:bCs/>
          <w:color w:val="000000" w:themeColor="text1"/>
          <w:szCs w:val="24"/>
        </w:rPr>
        <w:t xml:space="preserve"> </w:t>
      </w:r>
      <w:r w:rsidRPr="005B361C">
        <w:rPr>
          <w:bCs/>
          <w:color w:val="000000" w:themeColor="text1"/>
          <w:szCs w:val="24"/>
        </w:rPr>
        <w:t>ieviešanu projekts. Ņemot vērā audita ietvaros konstatētos trūkumus finanšu instrumentā vadības un kontroles sistēmā, sadarbībā ar EM, LHZB un LIAA ir uzsākta rīcības plāna</w:t>
      </w:r>
      <w:r w:rsidR="00F113BD">
        <w:rPr>
          <w:bCs/>
          <w:color w:val="000000" w:themeColor="text1"/>
          <w:szCs w:val="24"/>
        </w:rPr>
        <w:t xml:space="preserve"> </w:t>
      </w:r>
      <w:r w:rsidRPr="005B361C">
        <w:rPr>
          <w:bCs/>
          <w:color w:val="000000" w:themeColor="text1"/>
          <w:szCs w:val="24"/>
        </w:rPr>
        <w:t>izstrāde konstatēto trūkumu novēršanai. Lai mazinātu neatbilstoši veiktu izdevumu riskus aktivitātē,</w:t>
      </w:r>
      <w:r w:rsidR="00F113BD">
        <w:rPr>
          <w:bCs/>
          <w:color w:val="000000" w:themeColor="text1"/>
          <w:szCs w:val="24"/>
        </w:rPr>
        <w:t xml:space="preserve"> </w:t>
      </w:r>
      <w:r w:rsidRPr="005B361C">
        <w:rPr>
          <w:bCs/>
          <w:color w:val="000000" w:themeColor="text1"/>
          <w:szCs w:val="24"/>
        </w:rPr>
        <w:t>plānots pārtraukt grantu izsniegšanu. Vienlaikus 2013.gadā, veicot grozījumus aktivitātes ieviešanas noteikumos, plānots mainīt tās ieviešanas</w:t>
      </w:r>
      <w:r w:rsidR="00F113BD">
        <w:rPr>
          <w:bCs/>
          <w:color w:val="000000" w:themeColor="text1"/>
          <w:szCs w:val="24"/>
        </w:rPr>
        <w:t xml:space="preserve"> </w:t>
      </w:r>
      <w:r w:rsidRPr="005B361C">
        <w:rPr>
          <w:bCs/>
          <w:color w:val="000000" w:themeColor="text1"/>
          <w:szCs w:val="24"/>
        </w:rPr>
        <w:t>modeli,</w:t>
      </w:r>
      <w:r w:rsidR="00F113BD">
        <w:rPr>
          <w:bCs/>
          <w:color w:val="000000" w:themeColor="text1"/>
          <w:szCs w:val="24"/>
        </w:rPr>
        <w:t xml:space="preserve"> </w:t>
      </w:r>
      <w:r w:rsidRPr="005B361C">
        <w:rPr>
          <w:bCs/>
          <w:color w:val="000000" w:themeColor="text1"/>
          <w:szCs w:val="24"/>
        </w:rPr>
        <w:t>nodalot grantus no aizdevumiem. Minētās izmaiņas varētu ietekmēt</w:t>
      </w:r>
      <w:r w:rsidR="00F113BD">
        <w:rPr>
          <w:bCs/>
          <w:color w:val="000000" w:themeColor="text1"/>
          <w:szCs w:val="24"/>
        </w:rPr>
        <w:t xml:space="preserve"> </w:t>
      </w:r>
      <w:r w:rsidRPr="005B361C">
        <w:rPr>
          <w:bCs/>
          <w:color w:val="000000" w:themeColor="text1"/>
          <w:szCs w:val="24"/>
        </w:rPr>
        <w:t>aktivitātes ieviešanas progresu 2013. gadā</w:t>
      </w:r>
      <w:r w:rsidR="00CC2D0F">
        <w:rPr>
          <w:bCs/>
          <w:color w:val="000000" w:themeColor="text1"/>
          <w:szCs w:val="24"/>
        </w:rPr>
        <w:t xml:space="preserve">. </w:t>
      </w:r>
    </w:p>
    <w:p w14:paraId="6C8FDFBF" w14:textId="02F78EE0" w:rsidR="0019778F" w:rsidRPr="004F06EC" w:rsidRDefault="00CE1280" w:rsidP="00D05700">
      <w:pPr>
        <w:spacing w:line="276" w:lineRule="auto"/>
        <w:rPr>
          <w:rStyle w:val="Hyperlink"/>
          <w:rFonts w:ascii="Times New Roman" w:eastAsiaTheme="minorHAnsi" w:hAnsi="Times New Roman" w:cs="Times New Roman"/>
          <w:color w:val="000000" w:themeColor="text1"/>
          <w:sz w:val="24"/>
          <w:szCs w:val="24"/>
        </w:rPr>
      </w:pPr>
      <w:r w:rsidRPr="004F06EC">
        <w:rPr>
          <w:color w:val="000000" w:themeColor="text1"/>
          <w:szCs w:val="24"/>
        </w:rPr>
        <w:lastRenderedPageBreak/>
        <w:t xml:space="preserve">Papildus informācija par aktivitātes „Atbalsts uzņēmējdarbības un </w:t>
      </w:r>
      <w:proofErr w:type="spellStart"/>
      <w:r w:rsidRPr="004F06EC">
        <w:rPr>
          <w:color w:val="000000" w:themeColor="text1"/>
          <w:szCs w:val="24"/>
        </w:rPr>
        <w:t>pašnodarbinātības</w:t>
      </w:r>
      <w:proofErr w:type="spellEnd"/>
      <w:r w:rsidRPr="004F06EC">
        <w:rPr>
          <w:color w:val="000000" w:themeColor="text1"/>
          <w:szCs w:val="24"/>
        </w:rPr>
        <w:t xml:space="preserve"> uzsākšanai” finanšu progresu ir pieejama </w:t>
      </w:r>
      <w:hyperlink r:id="rId43" w:history="1">
        <w:r w:rsidR="005A6720" w:rsidRPr="00CC2D0F">
          <w:rPr>
            <w:rStyle w:val="Hyperlink"/>
            <w:rFonts w:ascii="Times New Roman" w:eastAsiaTheme="minorHAnsi" w:hAnsi="Times New Roman" w:cs="Times New Roman"/>
            <w:color w:val="000000" w:themeColor="text1"/>
            <w:sz w:val="24"/>
            <w:szCs w:val="24"/>
            <w:u w:val="single"/>
          </w:rPr>
          <w:t>ES fondu tīmekļa vietnē</w:t>
        </w:r>
      </w:hyperlink>
      <w:r w:rsidR="005A6720" w:rsidRPr="004F06EC">
        <w:rPr>
          <w:rStyle w:val="FootnoteReference"/>
          <w:rFonts w:eastAsiaTheme="minorHAnsi"/>
          <w:color w:val="000000" w:themeColor="text1"/>
          <w:szCs w:val="24"/>
        </w:rPr>
        <w:footnoteReference w:id="18"/>
      </w:r>
      <w:r w:rsidRPr="004F06EC">
        <w:rPr>
          <w:rStyle w:val="Hyperlink"/>
          <w:rFonts w:ascii="Times New Roman" w:eastAsiaTheme="minorHAnsi" w:hAnsi="Times New Roman" w:cs="Times New Roman"/>
          <w:color w:val="000000" w:themeColor="text1"/>
          <w:sz w:val="24"/>
          <w:szCs w:val="24"/>
        </w:rPr>
        <w:t>.</w:t>
      </w:r>
    </w:p>
    <w:p w14:paraId="66879EC4" w14:textId="2DC524BA" w:rsidR="00800EB5" w:rsidRPr="004F06EC" w:rsidRDefault="009A4A37" w:rsidP="00D05700">
      <w:pPr>
        <w:spacing w:line="276" w:lineRule="auto"/>
        <w:rPr>
          <w:b/>
          <w:color w:val="000000" w:themeColor="text1"/>
          <w:szCs w:val="24"/>
        </w:rPr>
      </w:pPr>
      <w:r w:rsidRPr="004F06EC">
        <w:rPr>
          <w:b/>
          <w:color w:val="000000" w:themeColor="text1"/>
          <w:szCs w:val="24"/>
        </w:rPr>
        <w:t xml:space="preserve"> </w:t>
      </w:r>
      <w:r w:rsidR="00E15CBF" w:rsidRPr="004F06EC">
        <w:rPr>
          <w:b/>
          <w:color w:val="000000" w:themeColor="text1"/>
          <w:szCs w:val="24"/>
        </w:rPr>
        <w:t>„</w:t>
      </w:r>
      <w:r w:rsidR="00800EB5" w:rsidRPr="004F06EC">
        <w:rPr>
          <w:b/>
          <w:color w:val="000000" w:themeColor="text1"/>
          <w:szCs w:val="24"/>
        </w:rPr>
        <w:t>Sociālās iekļaušanas veicināšana</w:t>
      </w:r>
      <w:r w:rsidR="00731B18" w:rsidRPr="004F06EC">
        <w:rPr>
          <w:b/>
          <w:color w:val="000000" w:themeColor="text1"/>
          <w:szCs w:val="24"/>
        </w:rPr>
        <w:t>”</w:t>
      </w:r>
    </w:p>
    <w:p w14:paraId="688252A3" w14:textId="77777777" w:rsidR="00CE1280" w:rsidRPr="004F06EC" w:rsidRDefault="00CE1280" w:rsidP="00D05700">
      <w:pPr>
        <w:spacing w:line="276" w:lineRule="auto"/>
        <w:rPr>
          <w:color w:val="000000" w:themeColor="text1"/>
          <w:szCs w:val="24"/>
        </w:rPr>
      </w:pPr>
      <w:r w:rsidRPr="004F06EC">
        <w:rPr>
          <w:color w:val="000000" w:themeColor="text1"/>
          <w:szCs w:val="24"/>
        </w:rPr>
        <w:t xml:space="preserve">Prioritāte ir vērsta uz nabadzības un sociālās atstumtības risku mazināšanu, atbalstot sociālās iekļaušanas pasākumus un veicinot iekļaujoša darba tirgus attīstību. </w:t>
      </w:r>
    </w:p>
    <w:p w14:paraId="6AA92D99" w14:textId="2584B8ED" w:rsidR="00CE1280" w:rsidRPr="004F06EC" w:rsidRDefault="00CE1280" w:rsidP="00D05700">
      <w:pPr>
        <w:spacing w:line="276" w:lineRule="auto"/>
        <w:rPr>
          <w:color w:val="000000" w:themeColor="text1"/>
          <w:szCs w:val="24"/>
        </w:rPr>
      </w:pPr>
      <w:r w:rsidRPr="004F06EC">
        <w:rPr>
          <w:color w:val="000000" w:themeColor="text1"/>
          <w:szCs w:val="24"/>
        </w:rPr>
        <w:t xml:space="preserve">2012.gada kontekstā izceļams progress atbalsta aktivitātē sociālās rehabilitācijas pakalpojumu attīstībai personām ar redzes un dzirdes traucējumiem. Minētās aktivitātes ietvaros tiek sniegts atbalsts, lai radītu un pilnveidotu sociālās rehabilitācijas iespējas cilvēkiem ar redzes un dzirdes traucējumiem visā Latvijā, veicinot minēto mērķa grupu personu iekļaušanos sabiedrībā. Aktivitātes ietvaros projektus realizē Latvijas Nedzirdīgo savienība, kā arī LM sadarbībā ar Latvijas Neredzīgo biedrību. Līdz 2012.gada 31.decembrim pilnveidotos sociālās rehabilitācijas pakalpojumus saņēmušas </w:t>
      </w:r>
      <w:r w:rsidR="009E54F8" w:rsidRPr="004F06EC">
        <w:rPr>
          <w:color w:val="000000" w:themeColor="text1"/>
          <w:szCs w:val="24"/>
        </w:rPr>
        <w:t xml:space="preserve">1,6 </w:t>
      </w:r>
      <w:proofErr w:type="spellStart"/>
      <w:r w:rsidR="009E54F8" w:rsidRPr="004F06EC">
        <w:rPr>
          <w:color w:val="000000" w:themeColor="text1"/>
          <w:szCs w:val="24"/>
        </w:rPr>
        <w:t>tūkst</w:t>
      </w:r>
      <w:proofErr w:type="spellEnd"/>
      <w:r w:rsidR="009E54F8" w:rsidRPr="004F06EC">
        <w:rPr>
          <w:color w:val="000000" w:themeColor="text1"/>
          <w:szCs w:val="24"/>
        </w:rPr>
        <w:t>.</w:t>
      </w:r>
      <w:r w:rsidRPr="004F06EC">
        <w:rPr>
          <w:color w:val="000000" w:themeColor="text1"/>
          <w:szCs w:val="24"/>
        </w:rPr>
        <w:t xml:space="preserve"> person</w:t>
      </w:r>
      <w:r w:rsidR="009E54F8" w:rsidRPr="004F06EC">
        <w:rPr>
          <w:color w:val="000000" w:themeColor="text1"/>
          <w:szCs w:val="24"/>
        </w:rPr>
        <w:t>u</w:t>
      </w:r>
      <w:r w:rsidRPr="004F06EC">
        <w:rPr>
          <w:color w:val="000000" w:themeColor="text1"/>
          <w:szCs w:val="24"/>
        </w:rPr>
        <w:t xml:space="preserve"> ar redzes un dzirdes traucējumiem, </w:t>
      </w:r>
      <w:proofErr w:type="spellStart"/>
      <w:r w:rsidRPr="004F06EC">
        <w:rPr>
          <w:color w:val="000000" w:themeColor="text1"/>
          <w:szCs w:val="24"/>
        </w:rPr>
        <w:t>t.sk</w:t>
      </w:r>
      <w:proofErr w:type="spellEnd"/>
      <w:r w:rsidRPr="004F06EC">
        <w:rPr>
          <w:color w:val="000000" w:themeColor="text1"/>
          <w:szCs w:val="24"/>
        </w:rPr>
        <w:t xml:space="preserve">. </w:t>
      </w:r>
      <w:r w:rsidR="009E54F8" w:rsidRPr="004F06EC">
        <w:rPr>
          <w:color w:val="000000" w:themeColor="text1"/>
          <w:szCs w:val="24"/>
        </w:rPr>
        <w:t xml:space="preserve">1,0 </w:t>
      </w:r>
      <w:proofErr w:type="spellStart"/>
      <w:r w:rsidR="009E54F8" w:rsidRPr="004F06EC">
        <w:rPr>
          <w:color w:val="000000" w:themeColor="text1"/>
          <w:szCs w:val="24"/>
        </w:rPr>
        <w:t>tūkst</w:t>
      </w:r>
      <w:proofErr w:type="spellEnd"/>
      <w:r w:rsidR="009E54F8" w:rsidRPr="004F06EC">
        <w:rPr>
          <w:color w:val="000000" w:themeColor="text1"/>
          <w:szCs w:val="24"/>
        </w:rPr>
        <w:t>.</w:t>
      </w:r>
      <w:r w:rsidRPr="004F06EC">
        <w:rPr>
          <w:color w:val="000000" w:themeColor="text1"/>
          <w:szCs w:val="24"/>
        </w:rPr>
        <w:t xml:space="preserve"> person</w:t>
      </w:r>
      <w:r w:rsidR="009E54F8" w:rsidRPr="004F06EC">
        <w:rPr>
          <w:color w:val="000000" w:themeColor="text1"/>
          <w:szCs w:val="24"/>
        </w:rPr>
        <w:t>u</w:t>
      </w:r>
      <w:r w:rsidRPr="004F06EC">
        <w:rPr>
          <w:color w:val="000000" w:themeColor="text1"/>
          <w:szCs w:val="24"/>
        </w:rPr>
        <w:t xml:space="preserve"> ar redzes traucējumiem un 589 personas ar dzirdes traucējumiem.</w:t>
      </w:r>
    </w:p>
    <w:p w14:paraId="7747467B" w14:textId="61EE8F5D" w:rsidR="00CE1280" w:rsidRPr="004F06EC" w:rsidRDefault="00CE1280" w:rsidP="00D05700">
      <w:pPr>
        <w:spacing w:line="276" w:lineRule="auto"/>
        <w:rPr>
          <w:color w:val="000000" w:themeColor="text1"/>
          <w:szCs w:val="24"/>
        </w:rPr>
      </w:pPr>
      <w:r w:rsidRPr="004F06EC">
        <w:rPr>
          <w:color w:val="000000" w:themeColor="text1"/>
          <w:szCs w:val="24"/>
        </w:rPr>
        <w:t xml:space="preserve">Vienlaikus prioritātes ietvaros aktīvi turpinājās sociālās rehabilitācijas un institūcijām alternatīvu sociālās aprūpes pakalpojumu attīstībai reģionos paredzētās atbalsta aktivitātes ieviešana. Kopumā aktivitātes ietvaros līdz 2012.gada 31.decembrim pilnveidotos sociālās rehabilitācijas pakalpojumus saņēmušo personu, </w:t>
      </w:r>
      <w:proofErr w:type="spellStart"/>
      <w:r w:rsidRPr="004F06EC">
        <w:rPr>
          <w:color w:val="000000" w:themeColor="text1"/>
          <w:szCs w:val="24"/>
        </w:rPr>
        <w:t>t.sk</w:t>
      </w:r>
      <w:proofErr w:type="spellEnd"/>
      <w:r w:rsidRPr="004F06EC">
        <w:rPr>
          <w:color w:val="000000" w:themeColor="text1"/>
          <w:szCs w:val="24"/>
        </w:rPr>
        <w:t>. personas ar funkcionāliem traucējumiem un viņu ģimenes locekļi, bezpajumtnieki un citas sociālās atstumtības riskam pakļautās iedzīvotāju grupas, skaits sasniedzi jau 10</w:t>
      </w:r>
      <w:r w:rsidR="00680F89" w:rsidRPr="004F06EC">
        <w:rPr>
          <w:color w:val="000000" w:themeColor="text1"/>
          <w:szCs w:val="24"/>
        </w:rPr>
        <w:t>,4</w:t>
      </w:r>
      <w:r w:rsidRPr="004F06EC">
        <w:rPr>
          <w:color w:val="000000" w:themeColor="text1"/>
          <w:szCs w:val="24"/>
        </w:rPr>
        <w:t> </w:t>
      </w:r>
      <w:r w:rsidR="00680F89" w:rsidRPr="004F06EC">
        <w:rPr>
          <w:color w:val="000000" w:themeColor="text1"/>
          <w:szCs w:val="24"/>
        </w:rPr>
        <w:t>tūkst.</w:t>
      </w:r>
      <w:r w:rsidRPr="004F06EC">
        <w:rPr>
          <w:color w:val="000000" w:themeColor="text1"/>
          <w:szCs w:val="24"/>
        </w:rPr>
        <w:t xml:space="preserve"> personas. Visplašāko sociālo pakalpojumu klāstu projektu ietvaros saņēmuši iedzīvotāji ar funkcionāliem traucējumiem, kuriem tiek organizētas sociālo prasmju darbnīcas, konsultācijas pie psihologiem, sociālā atbalsta grupas, karjeras konsultācijas, ārstnieciskā vingrošana un citas aktivitātes. Vienlaikus aktivitātes ietvaros atbalsts tiek sniegts arī ģimenēm ar bērniem, kas nonākušas krīzes situācijās, kurām dota iespēja piedalīties atbalsta un motivācijas grupās, sociālās rehabilitācijas programmu aktivitātēs, darba prasmju apmācībās, kā arī izmantot krīzes centru pakalpojumus. Lielākā daļu aktivitātes ietvaros īstenoto projektu turpināsies arī 2013.gadā, tādēļ sagaidāms, ka atbalstu saņēmušo personu skaits vēl ievērojami pieaugs, kā arī daudzu projektu īstenotāji ir apņēmušies turpināt sniegt ar ESF atbalstu uzsāktos sociālos pakalpojumus arī pēc projektu beigām.</w:t>
      </w:r>
    </w:p>
    <w:p w14:paraId="31DF5874" w14:textId="6A0EC768" w:rsidR="004F162A" w:rsidRPr="004F06EC" w:rsidRDefault="00CE1280" w:rsidP="00D05700">
      <w:pPr>
        <w:spacing w:line="276" w:lineRule="auto"/>
        <w:rPr>
          <w:color w:val="000000" w:themeColor="text1"/>
          <w:szCs w:val="24"/>
        </w:rPr>
      </w:pPr>
      <w:r w:rsidRPr="004F06EC">
        <w:rPr>
          <w:color w:val="000000" w:themeColor="text1"/>
          <w:szCs w:val="24"/>
        </w:rPr>
        <w:t xml:space="preserve">Lai veicinātu mērķa grupu bezdarbnieku iekļaušanos darba tirgū, mazinot sociālās atstumtības riskus un atbalstot mērķa grupu bezdarbnieku motivācijas un konkurētspējas paaugstināšanu darba tirgū, prioritātē tiek realizēts arī projekts „Kompleksie atbalsta pasākumi”, kura ietvaros tiek īstenoti dažādi pasākumi, piemēram, pasākums </w:t>
      </w:r>
      <w:r w:rsidR="00680F89" w:rsidRPr="004F06EC">
        <w:rPr>
          <w:color w:val="000000" w:themeColor="text1"/>
          <w:szCs w:val="24"/>
        </w:rPr>
        <w:t>„</w:t>
      </w:r>
      <w:r w:rsidRPr="004F06EC">
        <w:rPr>
          <w:color w:val="000000" w:themeColor="text1"/>
          <w:szCs w:val="24"/>
        </w:rPr>
        <w:t>Darba vieta jaunietim</w:t>
      </w:r>
      <w:r w:rsidR="00680F89" w:rsidRPr="004F06EC">
        <w:rPr>
          <w:color w:val="000000" w:themeColor="text1"/>
          <w:szCs w:val="24"/>
        </w:rPr>
        <w:t>”</w:t>
      </w:r>
      <w:r w:rsidRPr="004F06EC">
        <w:rPr>
          <w:color w:val="000000" w:themeColor="text1"/>
          <w:szCs w:val="24"/>
        </w:rPr>
        <w:t xml:space="preserve">, kā arī tiek sniegtas individuālās speciālistu konsultācijas un grupu konsultācijas, un kopš 2012.gada </w:t>
      </w:r>
      <w:r w:rsidR="00680F89" w:rsidRPr="004F06EC">
        <w:rPr>
          <w:color w:val="000000" w:themeColor="text1"/>
          <w:szCs w:val="24"/>
        </w:rPr>
        <w:t>trešā</w:t>
      </w:r>
      <w:r w:rsidRPr="004F06EC">
        <w:rPr>
          <w:color w:val="000000" w:themeColor="text1"/>
          <w:szCs w:val="24"/>
        </w:rPr>
        <w:t xml:space="preserve"> ceturkšņa ilgstošajiem bezdarbniekiem ar atkarību problēmām ir iespēja iesaistīties speciālā ārstniecības programmā. Kopumā minētajos pro</w:t>
      </w:r>
      <w:r w:rsidR="00680F89" w:rsidRPr="004F06EC">
        <w:rPr>
          <w:color w:val="000000" w:themeColor="text1"/>
          <w:szCs w:val="24"/>
        </w:rPr>
        <w:t xml:space="preserve">jektos ir iesaistītas jau 35,2 </w:t>
      </w:r>
      <w:proofErr w:type="spellStart"/>
      <w:r w:rsidR="00680F89" w:rsidRPr="004F06EC">
        <w:rPr>
          <w:color w:val="000000" w:themeColor="text1"/>
          <w:szCs w:val="24"/>
        </w:rPr>
        <w:t>tūkst</w:t>
      </w:r>
      <w:proofErr w:type="spellEnd"/>
      <w:r w:rsidR="00680F89" w:rsidRPr="004F06EC">
        <w:rPr>
          <w:color w:val="000000" w:themeColor="text1"/>
          <w:szCs w:val="24"/>
        </w:rPr>
        <w:t>.</w:t>
      </w:r>
      <w:r w:rsidRPr="004F06EC">
        <w:rPr>
          <w:color w:val="000000" w:themeColor="text1"/>
          <w:szCs w:val="24"/>
        </w:rPr>
        <w:t xml:space="preserve"> personas, un sākotnēji plānotais mērķis attiecībā uz </w:t>
      </w:r>
      <w:r w:rsidRPr="004F06EC">
        <w:rPr>
          <w:color w:val="000000" w:themeColor="text1"/>
          <w:szCs w:val="24"/>
        </w:rPr>
        <w:lastRenderedPageBreak/>
        <w:t>atbal</w:t>
      </w:r>
      <w:r w:rsidR="00680F89" w:rsidRPr="004F06EC">
        <w:rPr>
          <w:color w:val="000000" w:themeColor="text1"/>
          <w:szCs w:val="24"/>
        </w:rPr>
        <w:t xml:space="preserve">stu saņēmušo personu skaitu (29,6 </w:t>
      </w:r>
      <w:proofErr w:type="spellStart"/>
      <w:r w:rsidR="00680F89" w:rsidRPr="004F06EC">
        <w:rPr>
          <w:color w:val="000000" w:themeColor="text1"/>
          <w:szCs w:val="24"/>
        </w:rPr>
        <w:t>tūkst</w:t>
      </w:r>
      <w:proofErr w:type="spellEnd"/>
      <w:r w:rsidR="00680F89" w:rsidRPr="004F06EC">
        <w:rPr>
          <w:color w:val="000000" w:themeColor="text1"/>
          <w:szCs w:val="24"/>
        </w:rPr>
        <w:t>.</w:t>
      </w:r>
      <w:r w:rsidRPr="004F06EC">
        <w:rPr>
          <w:color w:val="000000" w:themeColor="text1"/>
          <w:szCs w:val="24"/>
        </w:rPr>
        <w:t>) jau ir pārsniegts, kas ir skaidrojams ar lielo pieprasījumu pēc projektu ietvaros pieejamajiem atbalsta pasākumiem.</w:t>
      </w:r>
    </w:p>
    <w:p w14:paraId="60512B83" w14:textId="7F1EC743" w:rsidR="00800EB5" w:rsidRPr="004F06EC" w:rsidRDefault="009A4A37" w:rsidP="00D05700">
      <w:pPr>
        <w:spacing w:line="276" w:lineRule="auto"/>
        <w:rPr>
          <w:b/>
          <w:color w:val="000000" w:themeColor="text1"/>
          <w:szCs w:val="24"/>
        </w:rPr>
      </w:pPr>
      <w:r w:rsidRPr="004F06EC">
        <w:rPr>
          <w:b/>
          <w:color w:val="000000" w:themeColor="text1"/>
          <w:szCs w:val="24"/>
        </w:rPr>
        <w:t xml:space="preserve"> </w:t>
      </w:r>
      <w:r w:rsidR="00E15CBF" w:rsidRPr="004F06EC">
        <w:rPr>
          <w:b/>
          <w:color w:val="000000" w:themeColor="text1"/>
          <w:szCs w:val="24"/>
        </w:rPr>
        <w:t>„</w:t>
      </w:r>
      <w:r w:rsidR="00800EB5" w:rsidRPr="004F06EC">
        <w:rPr>
          <w:b/>
          <w:color w:val="000000" w:themeColor="text1"/>
          <w:szCs w:val="24"/>
        </w:rPr>
        <w:t>Administratīvās kapacitātes stiprināšana</w:t>
      </w:r>
      <w:r w:rsidR="00731B18" w:rsidRPr="004F06EC">
        <w:rPr>
          <w:b/>
          <w:color w:val="000000" w:themeColor="text1"/>
          <w:szCs w:val="24"/>
        </w:rPr>
        <w:t>”</w:t>
      </w:r>
    </w:p>
    <w:p w14:paraId="2F011BB4" w14:textId="77777777" w:rsidR="00CE1280" w:rsidRPr="004F06EC" w:rsidRDefault="00CE1280" w:rsidP="00D05700">
      <w:pPr>
        <w:spacing w:line="276" w:lineRule="auto"/>
        <w:rPr>
          <w:color w:val="000000" w:themeColor="text1"/>
          <w:szCs w:val="24"/>
        </w:rPr>
      </w:pPr>
      <w:r w:rsidRPr="004F06EC">
        <w:rPr>
          <w:color w:val="000000" w:themeColor="text1"/>
          <w:szCs w:val="24"/>
        </w:rPr>
        <w:t>Prioritāte ir vērsta uz valsts, reģionālā un vietējā līmeņa pārvaldes institūciju kapacitātes stiprināšanu, paaugstinot to efektivitāti un pienesumu valsts ekonomiskai un sociālai izaugsmei, kā arī veicinot valsts, reģionālā un vietējā līmeņa pārvaldes institūciju, sociālo partneru un NVO savstarpējo sadarbību labākas, uz sabiedrības vajadzībām vērstas politikas veidošanā un ieviešanā, kā arī efektīvas un caurskatāmas publiskās pārvaldes veidošanā.</w:t>
      </w:r>
    </w:p>
    <w:p w14:paraId="589098A3" w14:textId="4F486813" w:rsidR="00CE1280" w:rsidRPr="004F06EC" w:rsidRDefault="00CE1280" w:rsidP="00D05700">
      <w:pPr>
        <w:spacing w:line="276" w:lineRule="auto"/>
        <w:rPr>
          <w:color w:val="000000" w:themeColor="text1"/>
          <w:szCs w:val="24"/>
        </w:rPr>
      </w:pPr>
      <w:r w:rsidRPr="004F06EC">
        <w:rPr>
          <w:color w:val="000000" w:themeColor="text1"/>
          <w:szCs w:val="24"/>
        </w:rPr>
        <w:t>Pārskata periodā tika nodrošināta</w:t>
      </w:r>
      <w:r w:rsidR="00D93B5C" w:rsidRPr="004F06EC">
        <w:rPr>
          <w:color w:val="000000" w:themeColor="text1"/>
          <w:szCs w:val="24"/>
        </w:rPr>
        <w:t xml:space="preserve"> </w:t>
      </w:r>
      <w:r w:rsidRPr="004F06EC">
        <w:rPr>
          <w:color w:val="000000" w:themeColor="text1"/>
          <w:szCs w:val="24"/>
        </w:rPr>
        <w:t xml:space="preserve">apakšaktivitātes ietvaros sasniedzamo uzraudzības rādītāju atbilstība </w:t>
      </w:r>
      <w:r w:rsidR="00680F89" w:rsidRPr="004F06EC">
        <w:rPr>
          <w:color w:val="000000" w:themeColor="text1"/>
          <w:szCs w:val="24"/>
        </w:rPr>
        <w:t>darbības programmai</w:t>
      </w:r>
      <w:r w:rsidRPr="004F06EC">
        <w:rPr>
          <w:color w:val="000000" w:themeColor="text1"/>
          <w:szCs w:val="24"/>
        </w:rPr>
        <w:t xml:space="preserve"> „Cilvēkresursi un nodarbinātība”, veicot grozījumus MK noteikumos </w:t>
      </w:r>
      <w:proofErr w:type="spellStart"/>
      <w:r w:rsidRPr="004F06EC">
        <w:rPr>
          <w:color w:val="000000" w:themeColor="text1"/>
          <w:szCs w:val="24"/>
        </w:rPr>
        <w:t>Nr</w:t>
      </w:r>
      <w:proofErr w:type="spellEnd"/>
      <w:r w:rsidRPr="004F06EC">
        <w:rPr>
          <w:color w:val="000000" w:themeColor="text1"/>
          <w:szCs w:val="24"/>
        </w:rPr>
        <w:t>. 1358</w:t>
      </w:r>
      <w:r w:rsidRPr="004F06EC">
        <w:rPr>
          <w:color w:val="000000" w:themeColor="text1"/>
          <w:szCs w:val="24"/>
          <w:vertAlign w:val="superscript"/>
        </w:rPr>
        <w:footnoteReference w:id="19"/>
      </w:r>
      <w:r w:rsidRPr="004F06EC">
        <w:rPr>
          <w:color w:val="000000" w:themeColor="text1"/>
          <w:szCs w:val="24"/>
        </w:rPr>
        <w:t xml:space="preserve"> un precizējot sasniedzamos uzraudzības rādītājus, kā arī pieejamo finansējumu un </w:t>
      </w:r>
      <w:r w:rsidR="00CB0718" w:rsidRPr="004F06EC">
        <w:rPr>
          <w:color w:val="000000" w:themeColor="text1"/>
          <w:szCs w:val="24"/>
        </w:rPr>
        <w:t>ERAF</w:t>
      </w:r>
      <w:r w:rsidRPr="004F06EC">
        <w:rPr>
          <w:color w:val="000000" w:themeColor="text1"/>
          <w:szCs w:val="24"/>
        </w:rPr>
        <w:t xml:space="preserve"> </w:t>
      </w:r>
      <w:proofErr w:type="spellStart"/>
      <w:r w:rsidRPr="004F06EC">
        <w:rPr>
          <w:color w:val="000000" w:themeColor="text1"/>
          <w:szCs w:val="24"/>
        </w:rPr>
        <w:t>šķērsfinansējuma</w:t>
      </w:r>
      <w:proofErr w:type="spellEnd"/>
      <w:r w:rsidRPr="004F06EC">
        <w:rPr>
          <w:color w:val="000000" w:themeColor="text1"/>
          <w:szCs w:val="24"/>
        </w:rPr>
        <w:t xml:space="preserve"> apmēru. Papildus veikti atbilstoši grozījumi arī </w:t>
      </w:r>
      <w:proofErr w:type="spellStart"/>
      <w:r w:rsidR="00325F3B" w:rsidRPr="004F06EC">
        <w:rPr>
          <w:color w:val="000000" w:themeColor="text1"/>
          <w:szCs w:val="24"/>
        </w:rPr>
        <w:t>VKanc</w:t>
      </w:r>
      <w:proofErr w:type="spellEnd"/>
      <w:r w:rsidRPr="004F06EC">
        <w:rPr>
          <w:color w:val="000000" w:themeColor="text1"/>
          <w:szCs w:val="24"/>
        </w:rPr>
        <w:t xml:space="preserve"> un FM īstenotajos projektos un secināts, ka</w:t>
      </w:r>
      <w:r w:rsidR="00D93B5C" w:rsidRPr="004F06EC">
        <w:rPr>
          <w:color w:val="000000" w:themeColor="text1"/>
          <w:szCs w:val="24"/>
        </w:rPr>
        <w:t xml:space="preserve"> </w:t>
      </w:r>
      <w:r w:rsidRPr="004F06EC">
        <w:rPr>
          <w:color w:val="000000" w:themeColor="text1"/>
          <w:szCs w:val="24"/>
        </w:rPr>
        <w:t xml:space="preserve">projektos sasniedzamie rādītāji ir atbilstoši MK noteikumu Nr.1358 grozījumiem, </w:t>
      </w:r>
      <w:proofErr w:type="spellStart"/>
      <w:r w:rsidRPr="004F06EC">
        <w:rPr>
          <w:color w:val="000000" w:themeColor="text1"/>
          <w:szCs w:val="24"/>
        </w:rPr>
        <w:t>t.sk</w:t>
      </w:r>
      <w:proofErr w:type="spellEnd"/>
      <w:r w:rsidRPr="004F06EC">
        <w:rPr>
          <w:color w:val="000000" w:themeColor="text1"/>
          <w:szCs w:val="24"/>
        </w:rPr>
        <w:t xml:space="preserve">. atbilstības kritērijiem un sākotnējam projekta iesniegumam. </w:t>
      </w:r>
    </w:p>
    <w:p w14:paraId="3E3C93A9" w14:textId="13A7FD25" w:rsidR="00CE1280" w:rsidRPr="004F06EC" w:rsidRDefault="00CE1280" w:rsidP="00D05700">
      <w:pPr>
        <w:spacing w:line="276" w:lineRule="auto"/>
        <w:rPr>
          <w:color w:val="000000" w:themeColor="text1"/>
          <w:szCs w:val="24"/>
        </w:rPr>
      </w:pPr>
      <w:r w:rsidRPr="004F06EC">
        <w:rPr>
          <w:color w:val="000000" w:themeColor="text1"/>
          <w:szCs w:val="24"/>
        </w:rPr>
        <w:t>Līdz 2012.gada 31.decembrim veikti maksājumi finansējuma saņēmējiem 1</w:t>
      </w:r>
      <w:r w:rsidR="00680F89" w:rsidRPr="004F06EC">
        <w:rPr>
          <w:color w:val="000000" w:themeColor="text1"/>
          <w:szCs w:val="24"/>
        </w:rPr>
        <w:t>,</w:t>
      </w:r>
      <w:r w:rsidRPr="004F06EC">
        <w:rPr>
          <w:color w:val="000000" w:themeColor="text1"/>
          <w:szCs w:val="24"/>
        </w:rPr>
        <w:t xml:space="preserve">4 </w:t>
      </w:r>
      <w:proofErr w:type="spellStart"/>
      <w:r w:rsidRPr="004F06EC">
        <w:rPr>
          <w:color w:val="000000" w:themeColor="text1"/>
          <w:szCs w:val="24"/>
        </w:rPr>
        <w:t>milj</w:t>
      </w:r>
      <w:proofErr w:type="spellEnd"/>
      <w:r w:rsidRPr="004F06EC">
        <w:rPr>
          <w:color w:val="000000" w:themeColor="text1"/>
          <w:szCs w:val="24"/>
        </w:rPr>
        <w:t>. latu apmērā. 2012.gada mērķis maksājumiem finansējuma saņēmējiem ir sasniegts 60,9% apmērā no plānotā. Mērķa neizpilde izskaidrojama ar to, ka finansējuma saņēmēji regulāri veic izmaiņas plānoto maksājumu pieprasījumu iesniegšanas grafikos, plānoto finansējumu pārceļot uz nākamajiem pārskata periodiem.</w:t>
      </w:r>
    </w:p>
    <w:p w14:paraId="452EBFD2" w14:textId="4B2DD244" w:rsidR="0019778F" w:rsidRDefault="00CE1280" w:rsidP="00D05700">
      <w:pPr>
        <w:spacing w:line="276" w:lineRule="auto"/>
        <w:rPr>
          <w:color w:val="000000" w:themeColor="text1"/>
          <w:szCs w:val="24"/>
        </w:rPr>
      </w:pPr>
      <w:r w:rsidRPr="004F06EC">
        <w:rPr>
          <w:color w:val="000000" w:themeColor="text1"/>
          <w:szCs w:val="24"/>
        </w:rPr>
        <w:t xml:space="preserve">Salīdzinot ar iepriekšējo pārskata periodu, šajā pārskata periodā </w:t>
      </w:r>
      <w:proofErr w:type="spellStart"/>
      <w:r w:rsidR="00325F3B" w:rsidRPr="004F06EC">
        <w:rPr>
          <w:color w:val="000000" w:themeColor="text1"/>
          <w:szCs w:val="24"/>
        </w:rPr>
        <w:t>VKanc</w:t>
      </w:r>
      <w:proofErr w:type="spellEnd"/>
      <w:r w:rsidRPr="004F06EC">
        <w:rPr>
          <w:color w:val="000000" w:themeColor="text1"/>
          <w:szCs w:val="24"/>
        </w:rPr>
        <w:t xml:space="preserve"> un FM īstenotajos projektos strukturālo reformu ieviešanai valsts pārvaldē un finanšu politikas jomā būtiski pieaudzis atbi</w:t>
      </w:r>
      <w:r w:rsidR="00680F89" w:rsidRPr="004F06EC">
        <w:rPr>
          <w:color w:val="000000" w:themeColor="text1"/>
          <w:szCs w:val="24"/>
        </w:rPr>
        <w:t>lstoši apmācību plānam īstenoto</w:t>
      </w:r>
      <w:r w:rsidRPr="004F06EC">
        <w:rPr>
          <w:color w:val="000000" w:themeColor="text1"/>
          <w:szCs w:val="24"/>
        </w:rPr>
        <w:t xml:space="preserve"> apmācību pasākumus valsts pārvaldes iestāžu darbinieku kompetences paaugstināšanai apmeklējušo personu skaits, kā arī pārskata periodā veiktas apmācības analītisko spēju stiprināšanai publisko finanšu vadības un makroekonomiskās analīzes jomā, nodokļu un nodevu, kā arī komercdarbības atbalsta jomā, tika organizētas apmācības par finanšu vadību, projektu īstenošanu, iepirkumu organizēšanu un valsts resursu politikas plānošanu. Līdz 2012.gada 31.decembrī apmācīto personu skaits sasniedz 3</w:t>
      </w:r>
      <w:r w:rsidR="00680F89" w:rsidRPr="004F06EC">
        <w:rPr>
          <w:color w:val="000000" w:themeColor="text1"/>
          <w:szCs w:val="24"/>
        </w:rPr>
        <w:t>,4</w:t>
      </w:r>
      <w:r w:rsidRPr="004F06EC">
        <w:rPr>
          <w:color w:val="000000" w:themeColor="text1"/>
          <w:szCs w:val="24"/>
        </w:rPr>
        <w:t> </w:t>
      </w:r>
      <w:r w:rsidR="00680F89" w:rsidRPr="004F06EC">
        <w:rPr>
          <w:color w:val="000000" w:themeColor="text1"/>
          <w:szCs w:val="24"/>
        </w:rPr>
        <w:t>tūkst.</w:t>
      </w:r>
      <w:r w:rsidRPr="004F06EC">
        <w:rPr>
          <w:color w:val="000000" w:themeColor="text1"/>
          <w:szCs w:val="24"/>
        </w:rPr>
        <w:t xml:space="preserve"> personas (kopējais plānotais apmācīto personu skaits šajā plānošanas periodā – 6 </w:t>
      </w:r>
      <w:r w:rsidR="00680F89" w:rsidRPr="004F06EC">
        <w:rPr>
          <w:color w:val="000000" w:themeColor="text1"/>
          <w:szCs w:val="24"/>
        </w:rPr>
        <w:t>tūkst.</w:t>
      </w:r>
      <w:r w:rsidRPr="004F06EC">
        <w:rPr>
          <w:color w:val="000000" w:themeColor="text1"/>
          <w:szCs w:val="24"/>
        </w:rPr>
        <w:t xml:space="preserve"> personas).</w:t>
      </w:r>
    </w:p>
    <w:p w14:paraId="2AEDF7E4" w14:textId="20A20C7F" w:rsidR="006B6898" w:rsidRPr="006B6898" w:rsidRDefault="006B6898" w:rsidP="00D05700">
      <w:pPr>
        <w:spacing w:line="276" w:lineRule="auto"/>
        <w:rPr>
          <w:color w:val="000000" w:themeColor="text1"/>
          <w:szCs w:val="24"/>
        </w:rPr>
      </w:pPr>
      <w:r w:rsidRPr="006B6898">
        <w:rPr>
          <w:color w:val="000000" w:themeColor="text1"/>
          <w:szCs w:val="24"/>
        </w:rPr>
        <w:t>SIF, veicot progresa pārskatu un maksājumu pieprasījumu izvērtēšanu, tai skaitā iepirkumu izvērtēšanu Garkalnes  novada domes īstenotajos projektos Garkalnes novada domes kapacitātes stiprināšanai, konstatēja neatbilstoši veiktos izdevumus 9</w:t>
      </w:r>
      <w:r w:rsidR="004A4F74">
        <w:rPr>
          <w:color w:val="000000" w:themeColor="text1"/>
          <w:szCs w:val="24"/>
        </w:rPr>
        <w:t xml:space="preserve">,3 </w:t>
      </w:r>
      <w:proofErr w:type="spellStart"/>
      <w:r w:rsidR="004A4F74">
        <w:rPr>
          <w:color w:val="000000" w:themeColor="text1"/>
          <w:szCs w:val="24"/>
        </w:rPr>
        <w:t>tūkst</w:t>
      </w:r>
      <w:proofErr w:type="spellEnd"/>
      <w:r w:rsidR="004A4F74">
        <w:rPr>
          <w:color w:val="000000" w:themeColor="text1"/>
          <w:szCs w:val="24"/>
        </w:rPr>
        <w:t>.</w:t>
      </w:r>
      <w:r w:rsidRPr="006B6898">
        <w:rPr>
          <w:color w:val="000000" w:themeColor="text1"/>
          <w:szCs w:val="24"/>
        </w:rPr>
        <w:t xml:space="preserve"> latu apmērā (4</w:t>
      </w:r>
      <w:r w:rsidR="004A4F74">
        <w:rPr>
          <w:color w:val="000000" w:themeColor="text1"/>
          <w:szCs w:val="24"/>
        </w:rPr>
        <w:t xml:space="preserve">,7 </w:t>
      </w:r>
      <w:proofErr w:type="spellStart"/>
      <w:r w:rsidR="004A4F74">
        <w:rPr>
          <w:color w:val="000000" w:themeColor="text1"/>
          <w:szCs w:val="24"/>
        </w:rPr>
        <w:t>tūkst</w:t>
      </w:r>
      <w:proofErr w:type="spellEnd"/>
      <w:r w:rsidR="004A4F74">
        <w:rPr>
          <w:color w:val="000000" w:themeColor="text1"/>
          <w:szCs w:val="24"/>
        </w:rPr>
        <w:t>.</w:t>
      </w:r>
      <w:r w:rsidRPr="006B6898">
        <w:rPr>
          <w:color w:val="000000" w:themeColor="text1"/>
          <w:szCs w:val="24"/>
        </w:rPr>
        <w:t xml:space="preserve"> latu I kārtas projektā un 4</w:t>
      </w:r>
      <w:r w:rsidR="004A4F74">
        <w:rPr>
          <w:color w:val="000000" w:themeColor="text1"/>
          <w:szCs w:val="24"/>
        </w:rPr>
        <w:t xml:space="preserve">,6 </w:t>
      </w:r>
      <w:proofErr w:type="spellStart"/>
      <w:r w:rsidR="004A4F74">
        <w:rPr>
          <w:color w:val="000000" w:themeColor="text1"/>
          <w:szCs w:val="24"/>
        </w:rPr>
        <w:t>tūkst</w:t>
      </w:r>
      <w:proofErr w:type="spellEnd"/>
      <w:r w:rsidR="004A4F74">
        <w:rPr>
          <w:color w:val="000000" w:themeColor="text1"/>
          <w:szCs w:val="24"/>
        </w:rPr>
        <w:t xml:space="preserve">. latu </w:t>
      </w:r>
      <w:r w:rsidRPr="006B6898">
        <w:rPr>
          <w:color w:val="000000" w:themeColor="text1"/>
          <w:szCs w:val="24"/>
        </w:rPr>
        <w:t xml:space="preserve"> III kārtas projektā), kas radušies veikto iepirkumu procedūru pārkāpumu rezultātā. SIF abu projektu ietvaros ir veicis avansa maksājumu 9</w:t>
      </w:r>
      <w:r w:rsidR="004A4F74">
        <w:rPr>
          <w:color w:val="000000" w:themeColor="text1"/>
          <w:szCs w:val="24"/>
        </w:rPr>
        <w:t xml:space="preserve">,3 </w:t>
      </w:r>
      <w:proofErr w:type="spellStart"/>
      <w:r w:rsidR="004A4F74">
        <w:rPr>
          <w:color w:val="000000" w:themeColor="text1"/>
          <w:szCs w:val="24"/>
        </w:rPr>
        <w:t>tūkst</w:t>
      </w:r>
      <w:proofErr w:type="spellEnd"/>
      <w:r w:rsidR="004A4F74">
        <w:rPr>
          <w:color w:val="000000" w:themeColor="text1"/>
          <w:szCs w:val="24"/>
        </w:rPr>
        <w:t xml:space="preserve">. </w:t>
      </w:r>
      <w:r w:rsidRPr="006B6898">
        <w:rPr>
          <w:color w:val="000000" w:themeColor="text1"/>
          <w:szCs w:val="24"/>
        </w:rPr>
        <w:t xml:space="preserve">latu apmērā. Ar Garkalnes novada domi nav panākta </w:t>
      </w:r>
      <w:r w:rsidRPr="006B6898">
        <w:rPr>
          <w:color w:val="000000" w:themeColor="text1"/>
          <w:szCs w:val="24"/>
        </w:rPr>
        <w:lastRenderedPageBreak/>
        <w:t xml:space="preserve">vienošanās par konstatējumiem saistība par neatbilstībām iepirkumu dokumentācijā un to, ka analoģiska rakstura pārkāpumi iepirkuma organizēšanā projekta ietvaros tika konstatēta vēl trīs citos pašvaldību projektos, kā rezultātā visās četrās pašvaldībās par pakalpojumu sniedzēju tika izvēlēts viens un tas pats pretendents, liecināja par iespējamu nelikumīgu vienošanos starp pasūtītājiem un pakalpojuma sniedzēju. Pamatojoties uz iepriekšminēto, SIF pieņēma lēmumu par finanšu korekcijas piemērošanu 100% apmērā visos četros pašvaldību projektos. Ar pārējām trīs pašvaldībām, izņemot Garkalnes novada domi tika panākta vienošanās par līguma izbeigšanu un projekta īstenošanai saņemtā finansējuma avansa brīvprātīgu atmaksu, kas jau ir notikusi. Valsts kanceleja kā </w:t>
      </w:r>
      <w:r w:rsidR="00DE51FC">
        <w:rPr>
          <w:color w:val="000000" w:themeColor="text1"/>
          <w:szCs w:val="24"/>
        </w:rPr>
        <w:t>AI</w:t>
      </w:r>
      <w:r w:rsidRPr="006B6898">
        <w:rPr>
          <w:color w:val="000000" w:themeColor="text1"/>
          <w:szCs w:val="24"/>
        </w:rPr>
        <w:t xml:space="preserve"> šajā situācijā piekrīt SIF viedoklim.</w:t>
      </w:r>
    </w:p>
    <w:p w14:paraId="5E864E44" w14:textId="5404D6B8" w:rsidR="00CE1280" w:rsidRPr="004F06EC" w:rsidRDefault="006B6898" w:rsidP="00D05700">
      <w:pPr>
        <w:spacing w:line="276" w:lineRule="auto"/>
        <w:rPr>
          <w:color w:val="000000" w:themeColor="text1"/>
          <w:szCs w:val="24"/>
        </w:rPr>
      </w:pPr>
      <w:r w:rsidRPr="006B6898">
        <w:rPr>
          <w:color w:val="000000" w:themeColor="text1"/>
          <w:szCs w:val="24"/>
        </w:rPr>
        <w:t>Ņemot vērā esošo situāciju, saskaņā ar MK noteikumiem Garkalnes novada pašvaldībai nepieciešams atmaksāt valsts budžetā neatbilstības summu 9</w:t>
      </w:r>
      <w:r w:rsidR="004A4F74">
        <w:rPr>
          <w:color w:val="000000" w:themeColor="text1"/>
          <w:szCs w:val="24"/>
        </w:rPr>
        <w:t xml:space="preserve">,3 </w:t>
      </w:r>
      <w:proofErr w:type="spellStart"/>
      <w:r w:rsidR="004A4F74">
        <w:rPr>
          <w:color w:val="000000" w:themeColor="text1"/>
          <w:szCs w:val="24"/>
        </w:rPr>
        <w:t>tūkst</w:t>
      </w:r>
      <w:proofErr w:type="spellEnd"/>
      <w:r w:rsidR="004A4F74">
        <w:rPr>
          <w:color w:val="000000" w:themeColor="text1"/>
          <w:szCs w:val="24"/>
        </w:rPr>
        <w:t xml:space="preserve">. </w:t>
      </w:r>
      <w:r w:rsidRPr="006B6898">
        <w:rPr>
          <w:color w:val="000000" w:themeColor="text1"/>
          <w:szCs w:val="24"/>
        </w:rPr>
        <w:t xml:space="preserve">latu apmērā. Saskaņā ar FM rīcībā esošo informāciju par finansiālo situāciju pašvaldībā iepriekš minētās summas atmaksa ir </w:t>
      </w:r>
      <w:proofErr w:type="spellStart"/>
      <w:r w:rsidRPr="006B6898">
        <w:rPr>
          <w:color w:val="000000" w:themeColor="text1"/>
          <w:szCs w:val="24"/>
        </w:rPr>
        <w:t>iespējama.</w:t>
      </w:r>
      <w:r w:rsidR="00CE1280" w:rsidRPr="004F06EC">
        <w:rPr>
          <w:color w:val="000000" w:themeColor="text1"/>
          <w:szCs w:val="24"/>
        </w:rPr>
        <w:t>Pārskata</w:t>
      </w:r>
      <w:proofErr w:type="spellEnd"/>
      <w:r w:rsidR="00CE1280" w:rsidRPr="004F06EC">
        <w:rPr>
          <w:color w:val="000000" w:themeColor="text1"/>
          <w:szCs w:val="24"/>
        </w:rPr>
        <w:t xml:space="preserve"> periodā turpinājās arī pasākumi, kas ir vērsti uz </w:t>
      </w:r>
      <w:r w:rsidR="0062564D">
        <w:rPr>
          <w:color w:val="000000" w:themeColor="text1"/>
          <w:szCs w:val="24"/>
        </w:rPr>
        <w:t xml:space="preserve">VARAM īstenoto aktivitāšu </w:t>
      </w:r>
      <w:r w:rsidR="00CE1280" w:rsidRPr="004F06EC">
        <w:rPr>
          <w:color w:val="000000" w:themeColor="text1"/>
          <w:szCs w:val="24"/>
        </w:rPr>
        <w:t>plānošanas reģionu un vietējo pašvaldību attīstības plānošanas kap</w:t>
      </w:r>
      <w:r w:rsidR="00680F89" w:rsidRPr="004F06EC">
        <w:rPr>
          <w:color w:val="000000" w:themeColor="text1"/>
          <w:szCs w:val="24"/>
        </w:rPr>
        <w:t xml:space="preserve">acitātes paaugstināšanu, t. </w:t>
      </w:r>
      <w:proofErr w:type="spellStart"/>
      <w:r w:rsidR="00680F89" w:rsidRPr="004F06EC">
        <w:rPr>
          <w:color w:val="000000" w:themeColor="text1"/>
          <w:szCs w:val="24"/>
        </w:rPr>
        <w:t>sk</w:t>
      </w:r>
      <w:proofErr w:type="spellEnd"/>
      <w:r w:rsidR="00680F89" w:rsidRPr="004F06EC">
        <w:rPr>
          <w:color w:val="000000" w:themeColor="text1"/>
          <w:szCs w:val="24"/>
        </w:rPr>
        <w:t>.</w:t>
      </w:r>
      <w:r w:rsidR="00CE1280" w:rsidRPr="004F06EC">
        <w:rPr>
          <w:color w:val="000000" w:themeColor="text1"/>
          <w:szCs w:val="24"/>
        </w:rPr>
        <w:t xml:space="preserve"> speciālistu piesaiste plānošanas reģioniem un pašvaldību attīstības plānošanas dokumentu izstrāde/aktualizācija.</w:t>
      </w:r>
    </w:p>
    <w:p w14:paraId="2D81A432" w14:textId="10FE09AA" w:rsidR="002A1F56" w:rsidRPr="004F06EC" w:rsidRDefault="0019778F" w:rsidP="00D05700">
      <w:pPr>
        <w:pStyle w:val="Default"/>
        <w:spacing w:line="276" w:lineRule="auto"/>
        <w:rPr>
          <w:color w:val="000000" w:themeColor="text1"/>
        </w:rPr>
      </w:pPr>
      <w:r w:rsidRPr="004F06EC">
        <w:rPr>
          <w:color w:val="000000" w:themeColor="text1"/>
        </w:rPr>
        <w:t>Informāciju par TP aktivitāšu ī</w:t>
      </w:r>
      <w:r w:rsidR="00E17B07" w:rsidRPr="004F06EC">
        <w:rPr>
          <w:color w:val="000000" w:themeColor="text1"/>
        </w:rPr>
        <w:t xml:space="preserve">stenošanu lūdzam skatīt sadaļā </w:t>
      </w:r>
      <w:r w:rsidR="00E17B07" w:rsidRPr="00637F1E">
        <w:rPr>
          <w:color w:val="000000" w:themeColor="text1"/>
          <w:u w:val="single"/>
        </w:rPr>
        <w:t>2</w:t>
      </w:r>
      <w:r w:rsidR="009F68DF" w:rsidRPr="00637F1E">
        <w:rPr>
          <w:color w:val="000000" w:themeColor="text1"/>
          <w:u w:val="single"/>
        </w:rPr>
        <w:t>.</w:t>
      </w:r>
      <w:r w:rsidR="00DB675D" w:rsidRPr="00637F1E">
        <w:rPr>
          <w:color w:val="000000" w:themeColor="text1"/>
          <w:u w:val="single"/>
        </w:rPr>
        <w:t>8</w:t>
      </w:r>
      <w:r w:rsidRPr="00637F1E">
        <w:rPr>
          <w:color w:val="000000" w:themeColor="text1"/>
          <w:u w:val="single"/>
        </w:rPr>
        <w:t>. „Kopsavilkums par TP aktivitāšu īstenošanu”.</w:t>
      </w:r>
    </w:p>
    <w:p w14:paraId="6184E1E3" w14:textId="77777777" w:rsidR="00FF4209" w:rsidRPr="004F06EC" w:rsidRDefault="00D97278" w:rsidP="00D05700">
      <w:pPr>
        <w:pStyle w:val="2lmenis"/>
        <w:numPr>
          <w:ilvl w:val="2"/>
          <w:numId w:val="2"/>
        </w:numPr>
        <w:spacing w:before="120" w:after="120" w:line="276" w:lineRule="auto"/>
        <w:jc w:val="both"/>
        <w:rPr>
          <w:color w:val="000000" w:themeColor="text1"/>
          <w:sz w:val="24"/>
          <w:szCs w:val="24"/>
          <w:lang w:val="lv-LV"/>
        </w:rPr>
      </w:pPr>
      <w:bookmarkStart w:id="32" w:name="_Toc276049977"/>
      <w:bookmarkStart w:id="33" w:name="_Toc349828958"/>
      <w:r w:rsidRPr="004F06EC">
        <w:rPr>
          <w:color w:val="000000" w:themeColor="text1"/>
          <w:sz w:val="24"/>
          <w:szCs w:val="24"/>
          <w:lang w:val="lv-LV"/>
        </w:rPr>
        <w:t>Publisko resurs</w:t>
      </w:r>
      <w:r w:rsidR="00E64901" w:rsidRPr="004F06EC">
        <w:rPr>
          <w:color w:val="000000" w:themeColor="text1"/>
          <w:sz w:val="24"/>
          <w:szCs w:val="24"/>
          <w:lang w:val="lv-LV"/>
        </w:rPr>
        <w:t>u ieguldījums darbības programmā</w:t>
      </w:r>
      <w:r w:rsidR="000B4535" w:rsidRPr="004F06EC">
        <w:rPr>
          <w:color w:val="000000" w:themeColor="text1"/>
          <w:sz w:val="24"/>
          <w:szCs w:val="24"/>
          <w:lang w:val="lv-LV"/>
        </w:rPr>
        <w:t xml:space="preserve"> </w:t>
      </w:r>
      <w:r w:rsidR="00E15CBF" w:rsidRPr="004F06EC">
        <w:rPr>
          <w:color w:val="000000" w:themeColor="text1"/>
          <w:sz w:val="24"/>
          <w:szCs w:val="24"/>
          <w:lang w:val="lv-LV"/>
        </w:rPr>
        <w:t>„</w:t>
      </w:r>
      <w:r w:rsidR="00FF4209" w:rsidRPr="004F06EC">
        <w:rPr>
          <w:color w:val="000000" w:themeColor="text1"/>
          <w:sz w:val="24"/>
          <w:szCs w:val="24"/>
          <w:lang w:val="lv-LV"/>
        </w:rPr>
        <w:t>Uzņēmējdarbība un inovācijas</w:t>
      </w:r>
      <w:bookmarkEnd w:id="32"/>
      <w:r w:rsidR="00731B18" w:rsidRPr="004F06EC">
        <w:rPr>
          <w:color w:val="000000" w:themeColor="text1"/>
          <w:sz w:val="24"/>
          <w:szCs w:val="24"/>
          <w:lang w:val="lv-LV"/>
        </w:rPr>
        <w:t>”</w:t>
      </w:r>
      <w:bookmarkEnd w:id="33"/>
    </w:p>
    <w:p w14:paraId="2628A2B0" w14:textId="77777777" w:rsidR="00920AA3" w:rsidRPr="00920AA3" w:rsidRDefault="00920AA3" w:rsidP="00D05700">
      <w:pPr>
        <w:spacing w:line="276" w:lineRule="auto"/>
        <w:rPr>
          <w:color w:val="000000" w:themeColor="text1"/>
          <w:szCs w:val="24"/>
        </w:rPr>
      </w:pPr>
      <w:r w:rsidRPr="00920AA3">
        <w:rPr>
          <w:color w:val="000000" w:themeColor="text1"/>
          <w:szCs w:val="24"/>
        </w:rPr>
        <w:t xml:space="preserve">Kopumā darbības programmas „Uzņēmējdarbība un inovācijas” ieviešana ir apmierinoša, līdz 2012.gada beigām ir noslēgti līgumi 93,1% apmērā no pieejamā publiskā finansējuma, kas ir par 10,6% vairāk nekā bija noslēgts līdz 2011.gada 31.decembrim (progress pret iepriekšējo ceturksni ir 1%). 2012.gada ceturtā ceturkšņa laikā ir veikts lielākais īpatsvars no gada laikā veikto maksājumu apjoma, salīdzinot ar 2012.gada trešo ceturksni pārskata periodā veikto maksājumu apjoms ir pieaudzis par 3,6%, savukārt salīdzinot ar 2011.gada beigām progress veikto maksājumu finansējuma saņēmējiem ziņā ir 9,9%. </w:t>
      </w:r>
    </w:p>
    <w:p w14:paraId="1F7A5685" w14:textId="006DDA1B" w:rsidR="00920AA3" w:rsidRPr="00920AA3" w:rsidRDefault="00920AA3" w:rsidP="00D05700">
      <w:pPr>
        <w:spacing w:line="276" w:lineRule="auto"/>
        <w:rPr>
          <w:color w:val="000000" w:themeColor="text1"/>
          <w:szCs w:val="24"/>
        </w:rPr>
      </w:pPr>
      <w:r w:rsidRPr="00920AA3">
        <w:rPr>
          <w:color w:val="000000" w:themeColor="text1"/>
          <w:szCs w:val="24"/>
        </w:rPr>
        <w:t xml:space="preserve">Darbības programmas ietvaros veiksmīgāk aktivitāšu ieviešana veikusies EM (veikti maksājumi 97,3% apmērā no plānotā). Vienlaikus jāatzīmē, ka 2012.gada ceturtajā ceturksnī prioritātē „Uzņēmējdarbības veicināšana” vērojams apstiprināto projektu un noslēgto līgumu apjoma regress. Tas skaidrojams ar to, ka aktivitātē „Atbalsts ieguldījumiem </w:t>
      </w:r>
      <w:proofErr w:type="spellStart"/>
      <w:r w:rsidRPr="00920AA3">
        <w:rPr>
          <w:color w:val="000000" w:themeColor="text1"/>
          <w:szCs w:val="24"/>
        </w:rPr>
        <w:t>mikro</w:t>
      </w:r>
      <w:proofErr w:type="spellEnd"/>
      <w:r w:rsidRPr="00920AA3">
        <w:rPr>
          <w:color w:val="000000" w:themeColor="text1"/>
          <w:szCs w:val="24"/>
        </w:rPr>
        <w:t xml:space="preserve">, maziem un vidējiem komersantiem īpaši atbalstāmajās teritorijās (ĪAT)” turpinājās līgumu laušana, kā arī veikti pabeigto projektu finansēšanas plānu grozījumi, samazinot sākotnēji plānotās projekta izmaksas galvenokārt </w:t>
      </w:r>
      <w:proofErr w:type="spellStart"/>
      <w:r w:rsidRPr="00920AA3">
        <w:rPr>
          <w:color w:val="000000" w:themeColor="text1"/>
          <w:szCs w:val="24"/>
        </w:rPr>
        <w:t>apakšaktivitātē</w:t>
      </w:r>
      <w:proofErr w:type="spellEnd"/>
      <w:r w:rsidRPr="00920AA3">
        <w:rPr>
          <w:color w:val="000000" w:themeColor="text1"/>
          <w:szCs w:val="24"/>
        </w:rPr>
        <w:t xml:space="preserve"> „Ārējo </w:t>
      </w:r>
      <w:proofErr w:type="spellStart"/>
      <w:r w:rsidRPr="00920AA3">
        <w:rPr>
          <w:color w:val="000000" w:themeColor="text1"/>
          <w:szCs w:val="24"/>
        </w:rPr>
        <w:t>stirgu</w:t>
      </w:r>
      <w:proofErr w:type="spellEnd"/>
      <w:r w:rsidRPr="00920AA3">
        <w:rPr>
          <w:color w:val="000000" w:themeColor="text1"/>
          <w:szCs w:val="24"/>
        </w:rPr>
        <w:t xml:space="preserve"> a</w:t>
      </w:r>
      <w:r w:rsidR="00B50B4E">
        <w:rPr>
          <w:color w:val="000000" w:themeColor="text1"/>
          <w:szCs w:val="24"/>
        </w:rPr>
        <w:t xml:space="preserve">pgūšana – ārējais mārketings”. </w:t>
      </w:r>
    </w:p>
    <w:p w14:paraId="1154F94E" w14:textId="5335CC0D" w:rsidR="00B50B4E" w:rsidRPr="00920AA3" w:rsidRDefault="00920AA3" w:rsidP="00D05700">
      <w:pPr>
        <w:spacing w:line="276" w:lineRule="auto"/>
        <w:rPr>
          <w:color w:val="000000" w:themeColor="text1"/>
          <w:szCs w:val="24"/>
        </w:rPr>
      </w:pPr>
      <w:r w:rsidRPr="00920AA3">
        <w:rPr>
          <w:color w:val="000000" w:themeColor="text1"/>
          <w:szCs w:val="24"/>
        </w:rPr>
        <w:t xml:space="preserve">Kopējos darbības programmas finanšu rādītājus negatīvi ietekmē IZM ieviesto aktivitāšu progress (IZM veicis maksājumus 68,3% apmērā no plānotā līdz 2012.gada 31.decembrim), kas pārsvarā ir dēļ apakšaktivitātes „Zinātnes infrastruktūras attīstība” finansējuma saņēmējiem neizmaksātiem avansiem, no kuriem finansējuma saņēmēji </w:t>
      </w:r>
      <w:r w:rsidRPr="00920AA3">
        <w:rPr>
          <w:color w:val="000000" w:themeColor="text1"/>
          <w:szCs w:val="24"/>
        </w:rPr>
        <w:lastRenderedPageBreak/>
        <w:t xml:space="preserve">atteicās, un dēļ vienošanās/līgumos plānoto maksājumu novirzes, kas galvenokārt skaidrojams ar sarežģījumiem iepirkumu procedūru organizēšanā un īstenošanā. </w:t>
      </w:r>
    </w:p>
    <w:p w14:paraId="0051E21A" w14:textId="6D8C2BAA" w:rsidR="00920AA3" w:rsidRPr="00920AA3" w:rsidRDefault="00920AA3" w:rsidP="00D05700">
      <w:pPr>
        <w:spacing w:line="276" w:lineRule="auto"/>
        <w:rPr>
          <w:color w:val="000000" w:themeColor="text1"/>
          <w:szCs w:val="24"/>
        </w:rPr>
      </w:pPr>
      <w:r w:rsidRPr="00920AA3">
        <w:rPr>
          <w:color w:val="000000" w:themeColor="text1"/>
          <w:szCs w:val="24"/>
        </w:rPr>
        <w:t xml:space="preserve">Detalizētāku informāciju par </w:t>
      </w:r>
      <w:r w:rsidR="003A7D9A">
        <w:rPr>
          <w:color w:val="000000" w:themeColor="text1"/>
          <w:szCs w:val="24"/>
        </w:rPr>
        <w:t xml:space="preserve">veiktajām </w:t>
      </w:r>
      <w:r w:rsidRPr="00920AA3">
        <w:rPr>
          <w:color w:val="000000" w:themeColor="text1"/>
          <w:szCs w:val="24"/>
        </w:rPr>
        <w:t xml:space="preserve">finanšu </w:t>
      </w:r>
      <w:r w:rsidR="003A7D9A">
        <w:rPr>
          <w:color w:val="000000" w:themeColor="text1"/>
          <w:szCs w:val="24"/>
        </w:rPr>
        <w:t>investīcijām</w:t>
      </w:r>
      <w:r w:rsidRPr="00920AA3">
        <w:rPr>
          <w:color w:val="000000" w:themeColor="text1"/>
          <w:szCs w:val="24"/>
        </w:rPr>
        <w:t xml:space="preserve"> un aktivitāšu ieviešanu skatīt grafikā Nr.18 un pielikumā Nr.1, pielikuma Nr.4 tabulā Nr.2, kā arī turpmāk tekstā dalījumā pa prioritātēm.</w:t>
      </w:r>
    </w:p>
    <w:p w14:paraId="69BB543E" w14:textId="5E736E48" w:rsidR="00F44D4E" w:rsidRPr="004F06EC" w:rsidRDefault="001E53C0" w:rsidP="00D05700">
      <w:pPr>
        <w:spacing w:line="276" w:lineRule="auto"/>
        <w:rPr>
          <w:color w:val="000000" w:themeColor="text1"/>
          <w:szCs w:val="24"/>
        </w:rPr>
      </w:pPr>
      <w:r w:rsidRPr="004F06EC">
        <w:rPr>
          <w:color w:val="000000" w:themeColor="text1"/>
          <w:szCs w:val="24"/>
        </w:rPr>
        <w:t>Grafiks Nr.</w:t>
      </w:r>
      <w:r w:rsidR="0078381C" w:rsidRPr="004F06EC">
        <w:rPr>
          <w:color w:val="000000" w:themeColor="text1"/>
          <w:szCs w:val="24"/>
        </w:rPr>
        <w:t>1</w:t>
      </w:r>
      <w:r w:rsidR="00117861">
        <w:rPr>
          <w:color w:val="000000" w:themeColor="text1"/>
          <w:szCs w:val="24"/>
        </w:rPr>
        <w:t>8</w:t>
      </w:r>
      <w:r w:rsidR="00E33521" w:rsidRPr="004F06EC">
        <w:rPr>
          <w:i/>
          <w:color w:val="000000" w:themeColor="text1"/>
          <w:szCs w:val="24"/>
        </w:rPr>
        <w:t xml:space="preserve"> </w:t>
      </w:r>
      <w:r w:rsidR="00E15CBF" w:rsidRPr="004F06EC">
        <w:rPr>
          <w:i/>
          <w:color w:val="000000" w:themeColor="text1"/>
          <w:szCs w:val="24"/>
        </w:rPr>
        <w:t>„</w:t>
      </w:r>
      <w:r w:rsidR="007E2DDE" w:rsidRPr="004F06EC">
        <w:rPr>
          <w:i/>
          <w:iCs/>
          <w:color w:val="000000" w:themeColor="text1"/>
          <w:szCs w:val="24"/>
          <w:lang w:eastAsia="lv-LV"/>
        </w:rPr>
        <w:t xml:space="preserve">ES fondu finanšu </w:t>
      </w:r>
      <w:r w:rsidR="00276580">
        <w:rPr>
          <w:i/>
          <w:iCs/>
          <w:color w:val="000000" w:themeColor="text1"/>
          <w:szCs w:val="24"/>
          <w:lang w:eastAsia="lv-LV"/>
        </w:rPr>
        <w:t>investīcijas</w:t>
      </w:r>
      <w:r w:rsidR="00276580" w:rsidRPr="004F06EC">
        <w:rPr>
          <w:i/>
          <w:iCs/>
          <w:color w:val="000000" w:themeColor="text1"/>
          <w:szCs w:val="24"/>
          <w:lang w:eastAsia="lv-LV"/>
        </w:rPr>
        <w:t xml:space="preserve"> </w:t>
      </w:r>
      <w:r w:rsidR="007E2DDE" w:rsidRPr="004F06EC">
        <w:rPr>
          <w:rFonts w:eastAsia="EUAlbertina-Bold-Identity-H"/>
          <w:i/>
          <w:color w:val="000000" w:themeColor="text1"/>
          <w:szCs w:val="24"/>
        </w:rPr>
        <w:t xml:space="preserve">līdz </w:t>
      </w:r>
      <w:r w:rsidR="00FB103C" w:rsidRPr="004F06EC">
        <w:rPr>
          <w:i/>
          <w:color w:val="000000" w:themeColor="text1"/>
          <w:szCs w:val="24"/>
        </w:rPr>
        <w:t>2012.gada 3</w:t>
      </w:r>
      <w:r w:rsidR="00F44D4E" w:rsidRPr="004F06EC">
        <w:rPr>
          <w:i/>
          <w:color w:val="000000" w:themeColor="text1"/>
          <w:szCs w:val="24"/>
        </w:rPr>
        <w:t>0.</w:t>
      </w:r>
      <w:r w:rsidR="001365AA" w:rsidRPr="004F06EC">
        <w:rPr>
          <w:i/>
          <w:color w:val="000000" w:themeColor="text1"/>
          <w:szCs w:val="24"/>
        </w:rPr>
        <w:t>decembrim</w:t>
      </w:r>
      <w:r w:rsidR="00FB103C" w:rsidRPr="004F06EC">
        <w:rPr>
          <w:i/>
          <w:color w:val="000000" w:themeColor="text1"/>
          <w:szCs w:val="24"/>
        </w:rPr>
        <w:t xml:space="preserve"> </w:t>
      </w:r>
      <w:r w:rsidRPr="004F06EC">
        <w:rPr>
          <w:i/>
          <w:color w:val="000000" w:themeColor="text1"/>
          <w:szCs w:val="24"/>
        </w:rPr>
        <w:t>darbības programmā</w:t>
      </w:r>
      <w:r w:rsidR="000B4535" w:rsidRPr="004F06EC">
        <w:rPr>
          <w:i/>
          <w:color w:val="000000" w:themeColor="text1"/>
          <w:szCs w:val="24"/>
        </w:rPr>
        <w:t xml:space="preserve"> </w:t>
      </w:r>
      <w:r w:rsidR="00E15CBF" w:rsidRPr="004F06EC">
        <w:rPr>
          <w:i/>
          <w:color w:val="000000" w:themeColor="text1"/>
          <w:szCs w:val="24"/>
        </w:rPr>
        <w:t>„</w:t>
      </w:r>
      <w:r w:rsidRPr="004F06EC">
        <w:rPr>
          <w:i/>
          <w:color w:val="000000" w:themeColor="text1"/>
          <w:szCs w:val="24"/>
        </w:rPr>
        <w:t>Uzņēmējdarbība un inovācijas</w:t>
      </w:r>
      <w:r w:rsidR="00731B18" w:rsidRPr="004F06EC">
        <w:rPr>
          <w:i/>
          <w:color w:val="000000" w:themeColor="text1"/>
          <w:szCs w:val="24"/>
        </w:rPr>
        <w:t>”</w:t>
      </w:r>
      <w:r w:rsidRPr="004F06EC">
        <w:rPr>
          <w:i/>
          <w:color w:val="000000" w:themeColor="text1"/>
          <w:szCs w:val="24"/>
        </w:rPr>
        <w:t xml:space="preserve">; </w:t>
      </w:r>
      <w:r w:rsidR="00CB2904" w:rsidRPr="004F06EC">
        <w:rPr>
          <w:i/>
          <w:color w:val="000000" w:themeColor="text1"/>
          <w:szCs w:val="24"/>
        </w:rPr>
        <w:t xml:space="preserve">Publiskais finansējums, </w:t>
      </w:r>
      <w:proofErr w:type="spellStart"/>
      <w:r w:rsidRPr="004F06EC">
        <w:rPr>
          <w:i/>
          <w:color w:val="000000" w:themeColor="text1"/>
          <w:szCs w:val="24"/>
        </w:rPr>
        <w:t>milj</w:t>
      </w:r>
      <w:proofErr w:type="spellEnd"/>
      <w:r w:rsidRPr="004F06EC">
        <w:rPr>
          <w:i/>
          <w:color w:val="000000" w:themeColor="text1"/>
          <w:szCs w:val="24"/>
        </w:rPr>
        <w:t xml:space="preserve">. </w:t>
      </w:r>
      <w:r w:rsidR="00884EC7" w:rsidRPr="004F06EC">
        <w:rPr>
          <w:rFonts w:eastAsia="EUAlbertina-Bold-Identity-H"/>
          <w:i/>
          <w:color w:val="000000" w:themeColor="text1"/>
          <w:szCs w:val="24"/>
        </w:rPr>
        <w:t>latu</w:t>
      </w:r>
      <w:r w:rsidRPr="004F06EC">
        <w:rPr>
          <w:i/>
          <w:color w:val="000000" w:themeColor="text1"/>
          <w:szCs w:val="24"/>
        </w:rPr>
        <w:t xml:space="preserve">, (% no pieejamā publiskā finansējuma); progress pret datiem </w:t>
      </w:r>
      <w:r w:rsidR="000456D8" w:rsidRPr="004F06EC">
        <w:rPr>
          <w:i/>
          <w:color w:val="000000" w:themeColor="text1"/>
          <w:szCs w:val="24"/>
        </w:rPr>
        <w:t>līdz</w:t>
      </w:r>
      <w:r w:rsidRPr="004F06EC">
        <w:rPr>
          <w:i/>
          <w:color w:val="000000" w:themeColor="text1"/>
          <w:szCs w:val="24"/>
        </w:rPr>
        <w:t xml:space="preserve"> </w:t>
      </w:r>
      <w:r w:rsidR="000456D8" w:rsidRPr="004F06EC">
        <w:rPr>
          <w:i/>
          <w:color w:val="000000" w:themeColor="text1"/>
          <w:szCs w:val="24"/>
        </w:rPr>
        <w:t xml:space="preserve">2012.gada </w:t>
      </w:r>
      <w:r w:rsidR="001365AA" w:rsidRPr="004F06EC">
        <w:rPr>
          <w:i/>
          <w:color w:val="000000" w:themeColor="text1"/>
          <w:szCs w:val="24"/>
        </w:rPr>
        <w:t>30.septembrim</w:t>
      </w:r>
      <w:r w:rsidR="00CB2904" w:rsidRPr="004F06EC">
        <w:rPr>
          <w:i/>
          <w:color w:val="000000" w:themeColor="text1"/>
          <w:szCs w:val="24"/>
        </w:rPr>
        <w:t>, %</w:t>
      </w:r>
      <w:r w:rsidR="003742B3" w:rsidRPr="004F06EC">
        <w:rPr>
          <w:i/>
          <w:color w:val="000000" w:themeColor="text1"/>
          <w:szCs w:val="24"/>
        </w:rPr>
        <w:t>.</w:t>
      </w:r>
      <w:r w:rsidR="00F44D4E" w:rsidRPr="004F06EC">
        <w:rPr>
          <w:i/>
          <w:color w:val="000000" w:themeColor="text1"/>
          <w:szCs w:val="24"/>
        </w:rPr>
        <w:t>”</w:t>
      </w:r>
    </w:p>
    <w:p w14:paraId="529BCFC6" w14:textId="25CE2F66" w:rsidR="001E53C0" w:rsidRPr="004F06EC" w:rsidRDefault="00CF1679" w:rsidP="00D05700">
      <w:pPr>
        <w:spacing w:line="276" w:lineRule="auto"/>
        <w:rPr>
          <w:i/>
          <w:color w:val="000000" w:themeColor="text1"/>
          <w:szCs w:val="24"/>
          <w:highlight w:val="yellow"/>
        </w:rPr>
      </w:pPr>
      <w:r>
        <w:rPr>
          <w:i/>
          <w:noProof/>
          <w:color w:val="000000" w:themeColor="text1"/>
          <w:szCs w:val="24"/>
          <w:lang w:eastAsia="lv-LV"/>
        </w:rPr>
        <w:drawing>
          <wp:inline distT="0" distB="0" distL="0" distR="0" wp14:anchorId="617F1149" wp14:editId="437C2C94">
            <wp:extent cx="6029325" cy="482854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325" cy="4828540"/>
                    </a:xfrm>
                    <a:prstGeom prst="rect">
                      <a:avLst/>
                    </a:prstGeom>
                    <a:noFill/>
                  </pic:spPr>
                </pic:pic>
              </a:graphicData>
            </a:graphic>
          </wp:inline>
        </w:drawing>
      </w:r>
    </w:p>
    <w:p w14:paraId="3E7EC56F" w14:textId="635B8267" w:rsidR="005E142D" w:rsidRPr="004F06EC" w:rsidRDefault="009C0C36" w:rsidP="00D05700">
      <w:pPr>
        <w:pStyle w:val="NormalWeb"/>
        <w:spacing w:before="120" w:beforeAutospacing="0" w:after="120" w:afterAutospacing="0" w:line="276" w:lineRule="auto"/>
        <w:jc w:val="both"/>
        <w:rPr>
          <w:color w:val="000000" w:themeColor="text1"/>
          <w:sz w:val="20"/>
          <w:szCs w:val="20"/>
          <w:lang w:val="lv-LV"/>
        </w:rPr>
      </w:pPr>
      <w:r w:rsidRPr="004F06EC">
        <w:rPr>
          <w:color w:val="000000" w:themeColor="text1"/>
          <w:sz w:val="20"/>
          <w:szCs w:val="20"/>
          <w:lang w:val="lv-LV"/>
        </w:rPr>
        <w:t xml:space="preserve">*Grafikā nav atsevišķi sniegta informācija par </w:t>
      </w:r>
      <w:r w:rsidR="00276580">
        <w:rPr>
          <w:color w:val="000000" w:themeColor="text1"/>
          <w:sz w:val="20"/>
          <w:szCs w:val="20"/>
          <w:lang w:val="lv-LV"/>
        </w:rPr>
        <w:t>ieguldījumu</w:t>
      </w:r>
      <w:r w:rsidR="00276580" w:rsidRPr="004F06EC">
        <w:rPr>
          <w:color w:val="000000" w:themeColor="text1"/>
          <w:sz w:val="20"/>
          <w:szCs w:val="20"/>
          <w:lang w:val="lv-LV"/>
        </w:rPr>
        <w:t xml:space="preserve"> </w:t>
      </w:r>
      <w:r w:rsidRPr="004F06EC">
        <w:rPr>
          <w:color w:val="000000" w:themeColor="text1"/>
          <w:sz w:val="20"/>
          <w:szCs w:val="20"/>
          <w:lang w:val="lv-LV"/>
        </w:rPr>
        <w:t>progresu prioritātē</w:t>
      </w:r>
      <w:r w:rsidR="000B4535" w:rsidRPr="004F06EC">
        <w:rPr>
          <w:color w:val="000000" w:themeColor="text1"/>
          <w:sz w:val="20"/>
          <w:szCs w:val="20"/>
          <w:lang w:val="lv-LV"/>
        </w:rPr>
        <w:t xml:space="preserve"> </w:t>
      </w:r>
      <w:r w:rsidR="00E15CBF" w:rsidRPr="004F06EC">
        <w:rPr>
          <w:color w:val="000000" w:themeColor="text1"/>
          <w:sz w:val="20"/>
          <w:szCs w:val="20"/>
          <w:lang w:val="lv-LV"/>
        </w:rPr>
        <w:t>„</w:t>
      </w:r>
      <w:r w:rsidR="00AF2087" w:rsidRPr="004F06EC">
        <w:rPr>
          <w:color w:val="000000" w:themeColor="text1"/>
          <w:sz w:val="20"/>
          <w:szCs w:val="20"/>
          <w:lang w:val="lv-LV"/>
        </w:rPr>
        <w:t>Finanšu pieejamība</w:t>
      </w:r>
      <w:r w:rsidR="001E2B7C" w:rsidRPr="004F06EC">
        <w:rPr>
          <w:color w:val="000000" w:themeColor="text1"/>
          <w:sz w:val="20"/>
          <w:szCs w:val="20"/>
          <w:lang w:val="lv-LV"/>
        </w:rPr>
        <w:t>”</w:t>
      </w:r>
      <w:r w:rsidR="00D84FDE" w:rsidRPr="004F06EC">
        <w:rPr>
          <w:color w:val="000000" w:themeColor="text1"/>
          <w:sz w:val="20"/>
          <w:szCs w:val="20"/>
          <w:lang w:val="lv-LV"/>
        </w:rPr>
        <w:t>.</w:t>
      </w:r>
      <w:r w:rsidR="00AF2087" w:rsidRPr="004F06EC">
        <w:rPr>
          <w:color w:val="000000" w:themeColor="text1"/>
          <w:sz w:val="20"/>
          <w:szCs w:val="20"/>
          <w:lang w:val="lv-LV"/>
        </w:rPr>
        <w:t xml:space="preserve"> </w:t>
      </w:r>
      <w:r w:rsidR="00D84FDE" w:rsidRPr="004F06EC">
        <w:rPr>
          <w:color w:val="000000" w:themeColor="text1"/>
          <w:sz w:val="20"/>
          <w:szCs w:val="20"/>
          <w:lang w:val="lv-LV"/>
        </w:rPr>
        <w:t xml:space="preserve">To </w:t>
      </w:r>
      <w:r w:rsidRPr="004F06EC">
        <w:rPr>
          <w:color w:val="000000" w:themeColor="text1"/>
          <w:sz w:val="20"/>
          <w:szCs w:val="20"/>
          <w:lang w:val="lv-LV"/>
        </w:rPr>
        <w:t xml:space="preserve">skatīt </w:t>
      </w:r>
      <w:r w:rsidR="00AF2087" w:rsidRPr="004F06EC">
        <w:rPr>
          <w:color w:val="000000" w:themeColor="text1"/>
          <w:sz w:val="20"/>
          <w:szCs w:val="20"/>
          <w:u w:val="single"/>
          <w:lang w:val="lv-LV"/>
        </w:rPr>
        <w:t>apakšpunktā</w:t>
      </w:r>
      <w:r w:rsidR="000B4535" w:rsidRPr="004F06EC">
        <w:rPr>
          <w:color w:val="000000" w:themeColor="text1"/>
          <w:sz w:val="20"/>
          <w:szCs w:val="20"/>
          <w:u w:val="single"/>
          <w:lang w:val="lv-LV"/>
        </w:rPr>
        <w:t xml:space="preserve"> </w:t>
      </w:r>
      <w:r w:rsidR="00E15CBF" w:rsidRPr="004F06EC">
        <w:rPr>
          <w:color w:val="000000" w:themeColor="text1"/>
          <w:sz w:val="20"/>
          <w:szCs w:val="20"/>
          <w:u w:val="single"/>
          <w:lang w:val="lv-LV"/>
        </w:rPr>
        <w:t>„</w:t>
      </w:r>
      <w:r w:rsidR="00AF2087" w:rsidRPr="004F06EC">
        <w:rPr>
          <w:color w:val="000000" w:themeColor="text1"/>
          <w:sz w:val="20"/>
          <w:szCs w:val="20"/>
          <w:u w:val="single"/>
          <w:lang w:val="lv-LV"/>
        </w:rPr>
        <w:t>Finanšu pieejamība</w:t>
      </w:r>
      <w:r w:rsidR="00731B18" w:rsidRPr="004F06EC">
        <w:rPr>
          <w:color w:val="000000" w:themeColor="text1"/>
          <w:sz w:val="20"/>
          <w:szCs w:val="20"/>
          <w:u w:val="single"/>
          <w:lang w:val="lv-LV"/>
        </w:rPr>
        <w:t>”</w:t>
      </w:r>
      <w:r w:rsidR="00680DBC" w:rsidRPr="004F06EC">
        <w:rPr>
          <w:color w:val="000000" w:themeColor="text1"/>
          <w:sz w:val="20"/>
          <w:szCs w:val="20"/>
          <w:u w:val="single"/>
          <w:lang w:val="lv-LV"/>
        </w:rPr>
        <w:t>, kā arī sīkāka informācija ir pieejama</w:t>
      </w:r>
      <w:r w:rsidR="001B21DE" w:rsidRPr="004F06EC">
        <w:rPr>
          <w:color w:val="000000" w:themeColor="text1"/>
          <w:sz w:val="20"/>
          <w:szCs w:val="20"/>
          <w:u w:val="single"/>
          <w:lang w:val="lv-LV"/>
        </w:rPr>
        <w:t xml:space="preserve"> </w:t>
      </w:r>
      <w:hyperlink r:id="rId45" w:history="1">
        <w:r w:rsidR="004709F8" w:rsidRPr="004F06EC">
          <w:rPr>
            <w:rStyle w:val="Hyperlink"/>
            <w:rFonts w:ascii="Times New Roman" w:hAnsi="Times New Roman" w:cs="Times New Roman"/>
            <w:color w:val="000000" w:themeColor="text1"/>
            <w:sz w:val="20"/>
            <w:szCs w:val="20"/>
            <w:u w:val="single"/>
            <w:lang w:val="lv-LV"/>
          </w:rPr>
          <w:t>ES fondu tīmekļa vietnē</w:t>
        </w:r>
      </w:hyperlink>
      <w:r w:rsidR="005A6720" w:rsidRPr="004F06EC">
        <w:rPr>
          <w:rStyle w:val="FootnoteReference"/>
          <w:color w:val="000000" w:themeColor="text1"/>
          <w:sz w:val="20"/>
          <w:szCs w:val="20"/>
          <w:u w:val="single"/>
          <w:lang w:val="lv-LV"/>
        </w:rPr>
        <w:footnoteReference w:id="20"/>
      </w:r>
      <w:r w:rsidR="001B21DE" w:rsidRPr="004F06EC">
        <w:rPr>
          <w:color w:val="000000" w:themeColor="text1"/>
          <w:sz w:val="20"/>
          <w:szCs w:val="20"/>
          <w:u w:val="single"/>
          <w:lang w:val="lv-LV"/>
        </w:rPr>
        <w:t>.</w:t>
      </w:r>
      <w:r w:rsidR="00680DBC" w:rsidRPr="004F06EC">
        <w:rPr>
          <w:color w:val="000000" w:themeColor="text1"/>
          <w:sz w:val="20"/>
          <w:szCs w:val="20"/>
          <w:u w:val="single"/>
          <w:lang w:val="lv-LV"/>
        </w:rPr>
        <w:t xml:space="preserve"> </w:t>
      </w:r>
    </w:p>
    <w:p w14:paraId="51E1F91F" w14:textId="00BE0833" w:rsidR="00B50B4E" w:rsidRDefault="00B50B4E" w:rsidP="00D05700">
      <w:pPr>
        <w:spacing w:line="276" w:lineRule="auto"/>
        <w:rPr>
          <w:b/>
          <w:color w:val="000000" w:themeColor="text1"/>
          <w:szCs w:val="24"/>
        </w:rPr>
      </w:pPr>
      <w:r w:rsidRPr="001E2BDC">
        <w:rPr>
          <w:color w:val="000000" w:themeColor="text1"/>
          <w:szCs w:val="24"/>
        </w:rPr>
        <w:t>Attiecībā uz uzraudzības rādītāju izpildi darbības programmā „Uzņēmējdarbība un inovācijas” vislabāk ir veicies ar prioritātes „Uzņēmējdarbības veicināšana” rādītāju sasniegšanu, kur vairāki noteiktie rādītāji jau uz 2012.gada beigām ir ievērojami pārsniegti, ņemot vērā lielo interesi par piedāvātajām iespē</w:t>
      </w:r>
      <w:r w:rsidR="00A31C4A">
        <w:rPr>
          <w:color w:val="000000" w:themeColor="text1"/>
          <w:szCs w:val="24"/>
        </w:rPr>
        <w:t xml:space="preserve">jām veicināt uzņēmumu </w:t>
      </w:r>
      <w:r w:rsidR="00A31C4A">
        <w:rPr>
          <w:color w:val="000000" w:themeColor="text1"/>
          <w:szCs w:val="24"/>
        </w:rPr>
        <w:lastRenderedPageBreak/>
        <w:t>attīstību</w:t>
      </w:r>
      <w:r w:rsidR="00A31C4A" w:rsidRPr="002263D3">
        <w:rPr>
          <w:iCs/>
          <w:color w:val="000000" w:themeColor="text1"/>
          <w:szCs w:val="24"/>
        </w:rPr>
        <w:t>,</w:t>
      </w:r>
      <w:r w:rsidR="00A31C4A">
        <w:rPr>
          <w:iCs/>
          <w:color w:val="000000" w:themeColor="text1"/>
          <w:szCs w:val="24"/>
        </w:rPr>
        <w:t xml:space="preserve"> </w:t>
      </w:r>
      <w:proofErr w:type="spellStart"/>
      <w:r w:rsidR="00A31C4A">
        <w:rPr>
          <w:iCs/>
          <w:color w:val="000000" w:themeColor="text1"/>
          <w:szCs w:val="24"/>
        </w:rPr>
        <w:t>t.i</w:t>
      </w:r>
      <w:proofErr w:type="spellEnd"/>
      <w:r w:rsidR="00A31C4A">
        <w:rPr>
          <w:iCs/>
          <w:color w:val="000000" w:themeColor="text1"/>
          <w:szCs w:val="24"/>
        </w:rPr>
        <w:t>.,</w:t>
      </w:r>
      <w:r w:rsidR="00A31C4A" w:rsidRPr="002263D3">
        <w:rPr>
          <w:iCs/>
          <w:color w:val="000000" w:themeColor="text1"/>
          <w:szCs w:val="24"/>
        </w:rPr>
        <w:t xml:space="preserve"> 160 komersanti </w:t>
      </w:r>
      <w:r w:rsidR="00A31C4A">
        <w:rPr>
          <w:iCs/>
          <w:color w:val="000000" w:themeColor="text1"/>
          <w:szCs w:val="24"/>
        </w:rPr>
        <w:t xml:space="preserve">ir </w:t>
      </w:r>
      <w:r w:rsidR="00A31C4A" w:rsidRPr="002263D3">
        <w:rPr>
          <w:iCs/>
          <w:color w:val="000000" w:themeColor="text1"/>
          <w:szCs w:val="24"/>
        </w:rPr>
        <w:t>veiksmīgi īstenojuši projektus, kuru ietvaros ieviesti jauni produkti vai tehnoloģijas (3</w:t>
      </w:r>
      <w:r w:rsidR="00A31C4A">
        <w:rPr>
          <w:iCs/>
          <w:color w:val="000000" w:themeColor="text1"/>
          <w:szCs w:val="24"/>
        </w:rPr>
        <w:t xml:space="preserve">8% no plānošanas perioda mērķa), </w:t>
      </w:r>
      <w:r w:rsidR="00A31C4A" w:rsidRPr="002263D3">
        <w:rPr>
          <w:iCs/>
          <w:color w:val="000000" w:themeColor="text1"/>
          <w:szCs w:val="24"/>
        </w:rPr>
        <w:t>realizēti 984 uz ārējo tirgu apgūšanu vērsti projekti (298% no plānošanas perioda mērķa)</w:t>
      </w:r>
      <w:r w:rsidR="00A31C4A">
        <w:rPr>
          <w:iCs/>
          <w:color w:val="000000" w:themeColor="text1"/>
          <w:szCs w:val="24"/>
        </w:rPr>
        <w:t xml:space="preserve">, kā arī </w:t>
      </w:r>
      <w:r w:rsidR="00A31C4A" w:rsidRPr="002263D3">
        <w:rPr>
          <w:iCs/>
          <w:color w:val="000000" w:themeColor="text1"/>
          <w:szCs w:val="24"/>
        </w:rPr>
        <w:t xml:space="preserve">pabeigti </w:t>
      </w:r>
      <w:r w:rsidR="00A31C4A">
        <w:rPr>
          <w:iCs/>
          <w:color w:val="000000" w:themeColor="text1"/>
          <w:szCs w:val="24"/>
        </w:rPr>
        <w:t>septiņi</w:t>
      </w:r>
      <w:r w:rsidR="00A31C4A" w:rsidRPr="002263D3">
        <w:rPr>
          <w:iCs/>
          <w:color w:val="000000" w:themeColor="text1"/>
          <w:szCs w:val="24"/>
        </w:rPr>
        <w:t xml:space="preserve"> augstas pievienotās vērtības projekti (7</w:t>
      </w:r>
      <w:r w:rsidR="00A31C4A">
        <w:rPr>
          <w:iCs/>
          <w:color w:val="000000" w:themeColor="text1"/>
          <w:szCs w:val="24"/>
        </w:rPr>
        <w:t xml:space="preserve">0% no plānošanas perioda mērķa). </w:t>
      </w:r>
      <w:r w:rsidRPr="001E2BDC">
        <w:rPr>
          <w:color w:val="000000" w:themeColor="text1"/>
          <w:szCs w:val="24"/>
        </w:rPr>
        <w:t xml:space="preserve">Savukārt aktualizējas riski finanšu instrumentu ieviešanā – paredzams, ka sasniedzamie rādītāji, proti, „riska kapitāla finansējumu saņēmušo MVK skaits” un „sēklas stadijas investīciju skaits, kas tiek finansētas tālākās attīstības stadijā” būs zemāki nekā sākotnēji plānots. Tam par iemeslu ir gan EK novēlotie skaidrojumi par ieviešanas ierobežojošiem nosacījumiem, gan dažādu kapitāla instrumentu, </w:t>
      </w:r>
      <w:proofErr w:type="spellStart"/>
      <w:r w:rsidRPr="001E2BDC">
        <w:rPr>
          <w:color w:val="000000" w:themeColor="text1"/>
          <w:szCs w:val="24"/>
        </w:rPr>
        <w:t>t.sk</w:t>
      </w:r>
      <w:proofErr w:type="spellEnd"/>
      <w:r w:rsidRPr="001E2BDC">
        <w:rPr>
          <w:color w:val="000000" w:themeColor="text1"/>
          <w:szCs w:val="24"/>
        </w:rPr>
        <w:t xml:space="preserve">. riska kapitāla un </w:t>
      </w:r>
      <w:r>
        <w:rPr>
          <w:color w:val="000000" w:themeColor="text1"/>
          <w:szCs w:val="24"/>
        </w:rPr>
        <w:t>uzsākšanas (</w:t>
      </w:r>
      <w:proofErr w:type="spellStart"/>
      <w:r w:rsidRPr="001E2BDC">
        <w:rPr>
          <w:i/>
          <w:color w:val="000000" w:themeColor="text1"/>
          <w:szCs w:val="24"/>
        </w:rPr>
        <w:t>start</w:t>
      </w:r>
      <w:proofErr w:type="spellEnd"/>
      <w:r w:rsidRPr="001E2BDC">
        <w:rPr>
          <w:i/>
          <w:color w:val="000000" w:themeColor="text1"/>
          <w:szCs w:val="24"/>
        </w:rPr>
        <w:t xml:space="preserve"> –</w:t>
      </w:r>
      <w:proofErr w:type="spellStart"/>
      <w:r w:rsidRPr="001E2BDC">
        <w:rPr>
          <w:i/>
          <w:color w:val="000000" w:themeColor="text1"/>
          <w:szCs w:val="24"/>
        </w:rPr>
        <w:t>up</w:t>
      </w:r>
      <w:proofErr w:type="spellEnd"/>
      <w:r>
        <w:rPr>
          <w:i/>
          <w:color w:val="000000" w:themeColor="text1"/>
          <w:szCs w:val="24"/>
        </w:rPr>
        <w:t>)</w:t>
      </w:r>
      <w:r w:rsidRPr="001E2BDC">
        <w:rPr>
          <w:color w:val="000000" w:themeColor="text1"/>
          <w:szCs w:val="24"/>
        </w:rPr>
        <w:t xml:space="preserve"> fondu ieviešanas kavējumi. Papildus, jāņem vērā arī šo jauno instrumentu sarežģīto mehānismu, kā arī privātā kapitāla tirgus nepietiekošu gatavību un izmaiņas finanšu tirgus nepilnībās. EM strādā pie priekšlikuma risinājumam finanšu instrumentu ieviešanas uzlabošanai, kas sniegtu labāku efektu </w:t>
      </w:r>
      <w:proofErr w:type="spellStart"/>
      <w:r w:rsidRPr="001E2BDC">
        <w:rPr>
          <w:color w:val="000000" w:themeColor="text1"/>
          <w:szCs w:val="24"/>
        </w:rPr>
        <w:t>taustsaimniecības</w:t>
      </w:r>
      <w:proofErr w:type="spellEnd"/>
      <w:r w:rsidRPr="001E2BDC">
        <w:rPr>
          <w:color w:val="000000" w:themeColor="text1"/>
          <w:szCs w:val="24"/>
        </w:rPr>
        <w:t xml:space="preserve"> attīstībai un segtu tirgus nepilnības, ir plānoti jauni finanšu instrumenti, ar kuru palīdzību plānots sniegt atbalstu uzņēmējiem, kas rādītāju sasniegumu varētu uzlabot. Lai</w:t>
      </w:r>
      <w:r w:rsidRPr="00920AA3">
        <w:rPr>
          <w:color w:val="000000" w:themeColor="text1"/>
          <w:szCs w:val="24"/>
        </w:rPr>
        <w:t xml:space="preserve"> gan pasākuma „Inovācijas” ietvaros noteiktie rādītāji vēl nav pilnībā sasniegti, ir vērojams progress, salīdzinot ar sasniegtajām vērtībām uz 2011.gada beigām, un tā kā projektu īstenošana vēl turpinās, plānots, ka līdz perioda beigām rādītāji tiks izpildīti.</w:t>
      </w:r>
      <w:r w:rsidR="00E15CBF" w:rsidRPr="004F06EC">
        <w:rPr>
          <w:b/>
          <w:color w:val="000000" w:themeColor="text1"/>
          <w:szCs w:val="24"/>
        </w:rPr>
        <w:t xml:space="preserve"> </w:t>
      </w:r>
    </w:p>
    <w:p w14:paraId="2068F962" w14:textId="651EF167" w:rsidR="00580728" w:rsidRPr="004F06EC" w:rsidRDefault="00E15CBF" w:rsidP="00D05700">
      <w:pPr>
        <w:spacing w:line="276" w:lineRule="auto"/>
        <w:rPr>
          <w:b/>
          <w:color w:val="000000" w:themeColor="text1"/>
          <w:szCs w:val="24"/>
        </w:rPr>
      </w:pPr>
      <w:r w:rsidRPr="004F06EC">
        <w:rPr>
          <w:b/>
          <w:color w:val="000000" w:themeColor="text1"/>
          <w:szCs w:val="24"/>
        </w:rPr>
        <w:t>„</w:t>
      </w:r>
      <w:r w:rsidR="00580728" w:rsidRPr="004F06EC">
        <w:rPr>
          <w:b/>
          <w:color w:val="000000" w:themeColor="text1"/>
          <w:szCs w:val="24"/>
        </w:rPr>
        <w:t>Zinātne un inovācijas</w:t>
      </w:r>
      <w:r w:rsidR="00341AB2" w:rsidRPr="004F06EC">
        <w:rPr>
          <w:b/>
          <w:color w:val="000000" w:themeColor="text1"/>
          <w:szCs w:val="24"/>
        </w:rPr>
        <w:t>”</w:t>
      </w:r>
      <w:r w:rsidR="00580728" w:rsidRPr="004F06EC">
        <w:rPr>
          <w:b/>
          <w:color w:val="000000" w:themeColor="text1"/>
          <w:szCs w:val="24"/>
        </w:rPr>
        <w:t xml:space="preserve"> </w:t>
      </w:r>
    </w:p>
    <w:p w14:paraId="7633F812" w14:textId="77777777" w:rsidR="00895A6E" w:rsidRPr="004F06EC" w:rsidRDefault="00895A6E" w:rsidP="00D05700">
      <w:pPr>
        <w:pStyle w:val="Default"/>
        <w:spacing w:line="276" w:lineRule="auto"/>
        <w:rPr>
          <w:color w:val="000000" w:themeColor="text1"/>
        </w:rPr>
      </w:pPr>
      <w:r w:rsidRPr="004F06EC">
        <w:rPr>
          <w:color w:val="000000" w:themeColor="text1"/>
        </w:rPr>
        <w:t xml:space="preserve">Prioritāte vērsta uz valsts zinātnes un pētniecības potenciāla nostiprināšanu, starptautiskās konkurētspējas palielināšanu, kā arī zināšanu pārneses un to </w:t>
      </w:r>
      <w:proofErr w:type="spellStart"/>
      <w:r w:rsidRPr="004F06EC">
        <w:rPr>
          <w:color w:val="000000" w:themeColor="text1"/>
        </w:rPr>
        <w:t>komercializācijas</w:t>
      </w:r>
      <w:proofErr w:type="spellEnd"/>
      <w:r w:rsidRPr="004F06EC">
        <w:rPr>
          <w:color w:val="000000" w:themeColor="text1"/>
        </w:rPr>
        <w:t xml:space="preserve"> veicināšanu. Šie mērķi sasniedzami, investējot zinātnes un pētniecības centru aprīkojumā, pētniecības veicināšanā, izveidojot zināšanu pārneses infrastruktūru un atbalsta mehānismus.</w:t>
      </w:r>
    </w:p>
    <w:p w14:paraId="2EC8BA72" w14:textId="77777777" w:rsidR="004474CB" w:rsidRPr="004F06EC" w:rsidRDefault="004474CB" w:rsidP="00D05700">
      <w:pPr>
        <w:pStyle w:val="Default"/>
        <w:spacing w:line="276" w:lineRule="auto"/>
        <w:rPr>
          <w:color w:val="000000" w:themeColor="text1"/>
          <w:u w:val="single"/>
        </w:rPr>
      </w:pPr>
      <w:r w:rsidRPr="004F06EC">
        <w:rPr>
          <w:color w:val="000000" w:themeColor="text1"/>
          <w:u w:val="single"/>
        </w:rPr>
        <w:t>Zinātne, pētniecība un attīstība</w:t>
      </w:r>
    </w:p>
    <w:p w14:paraId="65A5677A" w14:textId="0CF4AE35" w:rsidR="00C90975" w:rsidRPr="004F06EC" w:rsidRDefault="00C90975" w:rsidP="00D05700">
      <w:pPr>
        <w:pStyle w:val="Default"/>
        <w:spacing w:line="276" w:lineRule="auto"/>
        <w:rPr>
          <w:color w:val="000000" w:themeColor="text1"/>
        </w:rPr>
      </w:pPr>
      <w:r w:rsidRPr="004F06EC">
        <w:rPr>
          <w:color w:val="000000" w:themeColor="text1"/>
        </w:rPr>
        <w:t xml:space="preserve">Kopumā IZM </w:t>
      </w:r>
      <w:proofErr w:type="spellStart"/>
      <w:r w:rsidRPr="004F06EC">
        <w:rPr>
          <w:color w:val="000000" w:themeColor="text1"/>
        </w:rPr>
        <w:t>pārziņā</w:t>
      </w:r>
      <w:proofErr w:type="spellEnd"/>
      <w:r w:rsidRPr="004F06EC">
        <w:rPr>
          <w:color w:val="000000" w:themeColor="text1"/>
        </w:rPr>
        <w:t xml:space="preserve"> esošajās darbības programmas „Uzņēmējdarbība un inovācijas” aktivitātēs un </w:t>
      </w:r>
      <w:proofErr w:type="spellStart"/>
      <w:r w:rsidRPr="004F06EC">
        <w:rPr>
          <w:color w:val="000000" w:themeColor="text1"/>
        </w:rPr>
        <w:t>apakšaktivitātēs</w:t>
      </w:r>
      <w:proofErr w:type="spellEnd"/>
      <w:r w:rsidRPr="004F06EC">
        <w:rPr>
          <w:color w:val="000000" w:themeColor="text1"/>
        </w:rPr>
        <w:t xml:space="preserve"> </w:t>
      </w:r>
      <w:r w:rsidR="00276580">
        <w:rPr>
          <w:color w:val="000000" w:themeColor="text1"/>
        </w:rPr>
        <w:t>veikto investīciju summa atpaliek</w:t>
      </w:r>
      <w:r w:rsidR="00F113BD">
        <w:rPr>
          <w:color w:val="000000" w:themeColor="text1"/>
        </w:rPr>
        <w:t xml:space="preserve"> </w:t>
      </w:r>
      <w:r w:rsidR="00507C7C">
        <w:rPr>
          <w:color w:val="000000" w:themeColor="text1"/>
        </w:rPr>
        <w:t>no sākotnēji plānotā apjoma</w:t>
      </w:r>
      <w:r w:rsidR="002C7D42" w:rsidRPr="004F06EC">
        <w:rPr>
          <w:color w:val="000000" w:themeColor="text1"/>
        </w:rPr>
        <w:t xml:space="preserve"> – 2012.gadā</w:t>
      </w:r>
      <w:r w:rsidRPr="004F06EC">
        <w:rPr>
          <w:color w:val="000000" w:themeColor="text1"/>
        </w:rPr>
        <w:t xml:space="preserve"> </w:t>
      </w:r>
      <w:r w:rsidR="002C7D42" w:rsidRPr="004F06EC">
        <w:rPr>
          <w:color w:val="000000" w:themeColor="text1"/>
        </w:rPr>
        <w:t xml:space="preserve">izmaksāti </w:t>
      </w:r>
      <w:r w:rsidR="00507C7C">
        <w:rPr>
          <w:color w:val="000000" w:themeColor="text1"/>
        </w:rPr>
        <w:t xml:space="preserve">tikai </w:t>
      </w:r>
      <w:r w:rsidR="002C7D42" w:rsidRPr="004F06EC">
        <w:rPr>
          <w:color w:val="000000" w:themeColor="text1"/>
        </w:rPr>
        <w:t>68</w:t>
      </w:r>
      <w:r w:rsidRPr="004F06EC">
        <w:rPr>
          <w:color w:val="000000" w:themeColor="text1"/>
        </w:rPr>
        <w:t>%</w:t>
      </w:r>
      <w:r w:rsidR="002C7D42" w:rsidRPr="004F06EC">
        <w:rPr>
          <w:color w:val="000000" w:themeColor="text1"/>
        </w:rPr>
        <w:t xml:space="preserve"> jeb 27,6 </w:t>
      </w:r>
      <w:proofErr w:type="spellStart"/>
      <w:r w:rsidR="002C7D42" w:rsidRPr="004F06EC">
        <w:rPr>
          <w:color w:val="000000" w:themeColor="text1"/>
        </w:rPr>
        <w:t>milj</w:t>
      </w:r>
      <w:proofErr w:type="spellEnd"/>
      <w:r w:rsidR="002C7D42" w:rsidRPr="004F06EC">
        <w:rPr>
          <w:color w:val="000000" w:themeColor="text1"/>
        </w:rPr>
        <w:t>. latu</w:t>
      </w:r>
      <w:r w:rsidRPr="004F06EC">
        <w:rPr>
          <w:color w:val="000000" w:themeColor="text1"/>
        </w:rPr>
        <w:t xml:space="preserve"> no </w:t>
      </w:r>
      <w:r w:rsidR="00083C6A" w:rsidRPr="004F06EC">
        <w:rPr>
          <w:color w:val="000000" w:themeColor="text1"/>
        </w:rPr>
        <w:t xml:space="preserve">mērķa </w:t>
      </w:r>
      <w:r w:rsidR="00AD0AB1" w:rsidRPr="004F06EC">
        <w:rPr>
          <w:color w:val="000000" w:themeColor="text1"/>
        </w:rPr>
        <w:t>maksājumiem finansējuma saņēmējiem</w:t>
      </w:r>
      <w:r w:rsidR="002C7D42" w:rsidRPr="004F06EC">
        <w:rPr>
          <w:color w:val="000000" w:themeColor="text1"/>
        </w:rPr>
        <w:t xml:space="preserve"> </w:t>
      </w:r>
      <w:r w:rsidRPr="004F06EC">
        <w:rPr>
          <w:color w:val="000000" w:themeColor="text1"/>
        </w:rPr>
        <w:t>šim periodam.</w:t>
      </w:r>
    </w:p>
    <w:p w14:paraId="5B14BB85" w14:textId="7917C4F6" w:rsidR="00186E0A" w:rsidRPr="004F06EC" w:rsidRDefault="009F1B53" w:rsidP="00D05700">
      <w:pPr>
        <w:pStyle w:val="Default"/>
        <w:spacing w:line="276" w:lineRule="auto"/>
        <w:rPr>
          <w:color w:val="000000" w:themeColor="text1"/>
        </w:rPr>
      </w:pPr>
      <w:r w:rsidRPr="004F06EC">
        <w:rPr>
          <w:color w:val="000000" w:themeColor="text1"/>
        </w:rPr>
        <w:t>Lai arī aktivitātē „Atbalsts zinātnei un pētniecībai”</w:t>
      </w:r>
      <w:r w:rsidR="00186E0A" w:rsidRPr="004F06EC">
        <w:rPr>
          <w:color w:val="000000" w:themeColor="text1"/>
        </w:rPr>
        <w:t xml:space="preserve"> 2012.gadā</w:t>
      </w:r>
      <w:r w:rsidRPr="004F06EC">
        <w:rPr>
          <w:color w:val="000000" w:themeColor="text1"/>
        </w:rPr>
        <w:t xml:space="preserve"> izmaksātais finansējums finansējuma saņēmējiem pārsniedz </w:t>
      </w:r>
      <w:r w:rsidR="00186E0A" w:rsidRPr="004F06EC">
        <w:rPr>
          <w:color w:val="000000" w:themeColor="text1"/>
        </w:rPr>
        <w:t>mērķi</w:t>
      </w:r>
      <w:r w:rsidR="00507C7C">
        <w:rPr>
          <w:color w:val="000000" w:themeColor="text1"/>
        </w:rPr>
        <w:t xml:space="preserve"> (2012.gada mērķis izpildīts par</w:t>
      </w:r>
      <w:r w:rsidR="00507C7C" w:rsidRPr="004F06EC">
        <w:rPr>
          <w:color w:val="000000" w:themeColor="text1"/>
        </w:rPr>
        <w:t xml:space="preserve"> 110% jeb</w:t>
      </w:r>
      <w:r w:rsidR="00507C7C">
        <w:rPr>
          <w:color w:val="000000" w:themeColor="text1"/>
        </w:rPr>
        <w:t xml:space="preserve"> finansējuma saņēmējiem izmaksāti</w:t>
      </w:r>
      <w:r w:rsidR="00507C7C" w:rsidRPr="004F06EC">
        <w:rPr>
          <w:color w:val="000000" w:themeColor="text1"/>
        </w:rPr>
        <w:t xml:space="preserve"> 11,9 </w:t>
      </w:r>
      <w:proofErr w:type="spellStart"/>
      <w:r w:rsidR="00507C7C" w:rsidRPr="004F06EC">
        <w:rPr>
          <w:color w:val="000000" w:themeColor="text1"/>
        </w:rPr>
        <w:t>milj</w:t>
      </w:r>
      <w:proofErr w:type="spellEnd"/>
      <w:r w:rsidR="00507C7C" w:rsidRPr="004F06EC">
        <w:rPr>
          <w:color w:val="000000" w:themeColor="text1"/>
        </w:rPr>
        <w:t>. latu</w:t>
      </w:r>
      <w:r w:rsidR="00507C7C">
        <w:rPr>
          <w:color w:val="000000" w:themeColor="text1"/>
        </w:rPr>
        <w:t>)</w:t>
      </w:r>
      <w:r w:rsidR="00186E0A" w:rsidRPr="004F06EC">
        <w:rPr>
          <w:color w:val="000000" w:themeColor="text1"/>
        </w:rPr>
        <w:t>, atsevišķos</w:t>
      </w:r>
      <w:r w:rsidRPr="004F06EC">
        <w:rPr>
          <w:color w:val="000000" w:themeColor="text1"/>
        </w:rPr>
        <w:t xml:space="preserve"> projektos paredzēto a</w:t>
      </w:r>
      <w:r w:rsidR="00186E0A" w:rsidRPr="004F06EC">
        <w:rPr>
          <w:color w:val="000000" w:themeColor="text1"/>
        </w:rPr>
        <w:t>ktivitāšu īstenošana kavējās sekojošu iemeslu dēļ:</w:t>
      </w:r>
    </w:p>
    <w:p w14:paraId="456AC41E" w14:textId="77777777" w:rsidR="00186E0A" w:rsidRPr="004F06EC" w:rsidRDefault="009F1B53" w:rsidP="00BC3384">
      <w:pPr>
        <w:numPr>
          <w:ilvl w:val="0"/>
          <w:numId w:val="16"/>
        </w:numPr>
        <w:spacing w:line="276" w:lineRule="auto"/>
        <w:rPr>
          <w:color w:val="000000" w:themeColor="text1"/>
          <w:szCs w:val="24"/>
          <w:lang w:eastAsia="lv-LV"/>
        </w:rPr>
      </w:pPr>
      <w:r w:rsidRPr="004F06EC">
        <w:rPr>
          <w:color w:val="000000" w:themeColor="text1"/>
          <w:szCs w:val="24"/>
          <w:lang w:eastAsia="lv-LV"/>
        </w:rPr>
        <w:t xml:space="preserve">uzsākot projektu īstenošanu, aizkavējās pakalpojumu un piegāžu līgumu slēgšana, jo iepirkumu procedūru dokumentācijas (nolikums, tehniskā specifikācija) sagatavošana, iepirkumu veikšana, iespējams, netika plānota atbilstoši </w:t>
      </w:r>
      <w:r w:rsidR="00186E0A" w:rsidRPr="004F06EC">
        <w:rPr>
          <w:color w:val="000000" w:themeColor="text1"/>
          <w:szCs w:val="24"/>
          <w:lang w:eastAsia="lv-LV"/>
        </w:rPr>
        <w:t>Publisko iepirkumu likuma</w:t>
      </w:r>
      <w:r w:rsidRPr="004F06EC">
        <w:rPr>
          <w:color w:val="000000" w:themeColor="text1"/>
          <w:szCs w:val="24"/>
          <w:lang w:eastAsia="lv-LV"/>
        </w:rPr>
        <w:t xml:space="preserve"> normām; </w:t>
      </w:r>
    </w:p>
    <w:p w14:paraId="2BF294D5" w14:textId="642BF73B" w:rsidR="009F1B53" w:rsidRPr="004F06EC" w:rsidRDefault="009F1B53" w:rsidP="00BC3384">
      <w:pPr>
        <w:numPr>
          <w:ilvl w:val="0"/>
          <w:numId w:val="16"/>
        </w:numPr>
        <w:spacing w:line="276" w:lineRule="auto"/>
        <w:rPr>
          <w:color w:val="000000" w:themeColor="text1"/>
          <w:szCs w:val="24"/>
          <w:lang w:eastAsia="lv-LV"/>
        </w:rPr>
      </w:pPr>
      <w:r w:rsidRPr="004F06EC">
        <w:rPr>
          <w:color w:val="000000" w:themeColor="text1"/>
          <w:szCs w:val="24"/>
          <w:lang w:eastAsia="lv-LV"/>
        </w:rPr>
        <w:t>ES fondu projektu progresa dokumentācijas salīdzinoši zemā kvalitāte, kam par iemeslu ir vai nu finansējuma saņēmēju nepietiekama uzmanība minētajiem dokumentiem vai arī atsevišķos gadījumos –</w:t>
      </w:r>
      <w:r w:rsidR="00D93B5C" w:rsidRPr="004F06EC">
        <w:rPr>
          <w:color w:val="000000" w:themeColor="text1"/>
          <w:szCs w:val="24"/>
          <w:lang w:eastAsia="lv-LV"/>
        </w:rPr>
        <w:t xml:space="preserve"> </w:t>
      </w:r>
      <w:r w:rsidRPr="004F06EC">
        <w:rPr>
          <w:color w:val="000000" w:themeColor="text1"/>
          <w:szCs w:val="24"/>
          <w:lang w:eastAsia="lv-LV"/>
        </w:rPr>
        <w:t>projektā iesaistītā personāla kapacitātes trūkums ar projekta administrēšanu saistītos jautājumos.</w:t>
      </w:r>
    </w:p>
    <w:p w14:paraId="1444725E" w14:textId="3A3E7C27" w:rsidR="00B31188" w:rsidRPr="004F06EC" w:rsidRDefault="00276580" w:rsidP="00D05700">
      <w:pPr>
        <w:pStyle w:val="Default"/>
        <w:spacing w:line="276" w:lineRule="auto"/>
        <w:rPr>
          <w:color w:val="000000" w:themeColor="text1"/>
        </w:rPr>
      </w:pPr>
      <w:r w:rsidRPr="004F06EC">
        <w:rPr>
          <w:color w:val="000000" w:themeColor="text1"/>
        </w:rPr>
        <w:lastRenderedPageBreak/>
        <w:t>Veiksmīg</w:t>
      </w:r>
      <w:r>
        <w:rPr>
          <w:color w:val="000000" w:themeColor="text1"/>
        </w:rPr>
        <w:t>i veiktie ieguldījumi</w:t>
      </w:r>
      <w:r w:rsidRPr="004F06EC">
        <w:rPr>
          <w:color w:val="000000" w:themeColor="text1"/>
        </w:rPr>
        <w:t xml:space="preserve"> </w:t>
      </w:r>
      <w:r w:rsidR="00B31188" w:rsidRPr="004F06EC">
        <w:rPr>
          <w:color w:val="000000" w:themeColor="text1"/>
        </w:rPr>
        <w:t xml:space="preserve">aktivitātes „Atbalsts zinātnei un pētniecībai” atbalstītajiem </w:t>
      </w:r>
      <w:r w:rsidRPr="004F06EC">
        <w:rPr>
          <w:color w:val="000000" w:themeColor="text1"/>
        </w:rPr>
        <w:t xml:space="preserve">123 </w:t>
      </w:r>
      <w:r w:rsidR="00B31188" w:rsidRPr="004F06EC">
        <w:rPr>
          <w:color w:val="000000" w:themeColor="text1"/>
        </w:rPr>
        <w:t>pētniecības projektiem veicināju</w:t>
      </w:r>
      <w:r>
        <w:rPr>
          <w:color w:val="000000" w:themeColor="text1"/>
        </w:rPr>
        <w:t>ši</w:t>
      </w:r>
      <w:r w:rsidR="00B31188" w:rsidRPr="004F06EC">
        <w:rPr>
          <w:color w:val="000000" w:themeColor="text1"/>
        </w:rPr>
        <w:t xml:space="preserve"> aktivitātes rādītāju 2012.gada mērķu sasniegšanu. Projektu īstenošanas laikā pieaudzis starptautiski atzītu publikāciju skaits gadā – 289. Kā arī pieaudzis pieteikto starptautisko patentu skaits gadā – 24.</w:t>
      </w:r>
    </w:p>
    <w:p w14:paraId="20E44276" w14:textId="5EE8A630" w:rsidR="000910B8" w:rsidRPr="004F06EC" w:rsidRDefault="0009471D" w:rsidP="00D05700">
      <w:pPr>
        <w:pStyle w:val="Default"/>
        <w:spacing w:line="276" w:lineRule="auto"/>
        <w:rPr>
          <w:color w:val="000000" w:themeColor="text1"/>
        </w:rPr>
      </w:pPr>
      <w:r w:rsidRPr="004F06EC">
        <w:rPr>
          <w:color w:val="000000" w:themeColor="text1"/>
        </w:rPr>
        <w:t>A</w:t>
      </w:r>
      <w:r w:rsidR="000910B8" w:rsidRPr="004F06EC">
        <w:rPr>
          <w:color w:val="000000" w:themeColor="text1"/>
        </w:rPr>
        <w:t>ktivitāte</w:t>
      </w:r>
      <w:r w:rsidRPr="004F06EC">
        <w:rPr>
          <w:color w:val="000000" w:themeColor="text1"/>
        </w:rPr>
        <w:t>s</w:t>
      </w:r>
      <w:r w:rsidR="000910B8" w:rsidRPr="004F06EC">
        <w:rPr>
          <w:color w:val="000000" w:themeColor="text1"/>
        </w:rPr>
        <w:t xml:space="preserve"> „Atbalsts starptautiskās sadarbības projektiem zinātnē un tehnoloģijās”</w:t>
      </w:r>
      <w:r w:rsidRPr="004F06EC">
        <w:rPr>
          <w:color w:val="000000" w:themeColor="text1"/>
        </w:rPr>
        <w:t xml:space="preserve"> ietvaros atbalstīti 20 starptautiskās sadarbības projekti un</w:t>
      </w:r>
      <w:r w:rsidR="000910B8" w:rsidRPr="004F06EC">
        <w:rPr>
          <w:color w:val="000000" w:themeColor="text1"/>
        </w:rPr>
        <w:t xml:space="preserve"> ir sasnieg</w:t>
      </w:r>
      <w:r w:rsidRPr="004F06EC">
        <w:rPr>
          <w:color w:val="000000" w:themeColor="text1"/>
        </w:rPr>
        <w:t>ts 2012.gada</w:t>
      </w:r>
      <w:r w:rsidR="000910B8" w:rsidRPr="004F06EC">
        <w:rPr>
          <w:color w:val="000000" w:themeColor="text1"/>
        </w:rPr>
        <w:t xml:space="preserve"> mērķi</w:t>
      </w:r>
      <w:r w:rsidRPr="004F06EC">
        <w:rPr>
          <w:color w:val="000000" w:themeColor="text1"/>
        </w:rPr>
        <w:t>s</w:t>
      </w:r>
      <w:r w:rsidR="000910B8" w:rsidRPr="004F06EC">
        <w:rPr>
          <w:color w:val="000000" w:themeColor="text1"/>
        </w:rPr>
        <w:t xml:space="preserve"> maksājumiem finansējuma saņēmējiem</w:t>
      </w:r>
      <w:r w:rsidRPr="004F06EC">
        <w:rPr>
          <w:color w:val="000000" w:themeColor="text1"/>
        </w:rPr>
        <w:t>. Taču</w:t>
      </w:r>
      <w:r w:rsidR="000910B8" w:rsidRPr="004F06EC">
        <w:rPr>
          <w:color w:val="000000" w:themeColor="text1"/>
        </w:rPr>
        <w:t xml:space="preserve"> atsevišķu projektu ietvaros novērojams, ka </w:t>
      </w:r>
      <w:r w:rsidR="00276580">
        <w:rPr>
          <w:color w:val="000000" w:themeColor="text1"/>
        </w:rPr>
        <w:t>maksājumi finansējuma saņēmējiem</w:t>
      </w:r>
      <w:r w:rsidR="000910B8" w:rsidRPr="004F06EC">
        <w:rPr>
          <w:color w:val="000000" w:themeColor="text1"/>
        </w:rPr>
        <w:t xml:space="preserve"> </w:t>
      </w:r>
      <w:r w:rsidR="00276580">
        <w:rPr>
          <w:color w:val="000000" w:themeColor="text1"/>
        </w:rPr>
        <w:t>netiek veikti</w:t>
      </w:r>
      <w:r w:rsidR="00276580" w:rsidRPr="004F06EC">
        <w:rPr>
          <w:color w:val="000000" w:themeColor="text1"/>
        </w:rPr>
        <w:t xml:space="preserve"> </w:t>
      </w:r>
      <w:r w:rsidR="000910B8" w:rsidRPr="004F06EC">
        <w:rPr>
          <w:color w:val="000000" w:themeColor="text1"/>
        </w:rPr>
        <w:t>atbilstoši plānotajam. Viens no iemesliem ir projektu raksturs – konferenču apmeklējumi, sadarbību starp zinātniskajām institūcijām veicinoši pasākumi, tajā skaitā vizītes pie potenciālajiem sadarbības partneriem, kā arī starptautiskās sadarbības projektu iesniegumu sagatavošana dalībai 7. Ietvara programmā, EUREKA un citās ES un starptautiskajās pētniecības un tehnoloģiju attīstības programmās. Jāatzīst, ka aktivitāšu īstenošana ir atkarīga no ārējiem faktoriem, kas nav ietekmējami, piemēram, konferenču apmeklējumi ir atkarīgi no starptautisku konferenču norišu laikiem.</w:t>
      </w:r>
    </w:p>
    <w:p w14:paraId="6FD67930" w14:textId="0DE61733" w:rsidR="00F9442C" w:rsidRPr="004F06EC" w:rsidRDefault="00F9442C" w:rsidP="00D05700">
      <w:pPr>
        <w:pStyle w:val="Default"/>
        <w:spacing w:line="276" w:lineRule="auto"/>
        <w:rPr>
          <w:color w:val="000000" w:themeColor="text1"/>
        </w:rPr>
      </w:pPr>
      <w:r w:rsidRPr="004F06EC">
        <w:rPr>
          <w:color w:val="000000" w:themeColor="text1"/>
        </w:rPr>
        <w:t xml:space="preserve">Apakšaktivitātes „Zinātnes infrastruktūras attīstība” projektu īstenošana norit ar </w:t>
      </w:r>
      <w:r w:rsidR="00E84A8C" w:rsidRPr="004F06EC">
        <w:rPr>
          <w:color w:val="000000" w:themeColor="text1"/>
        </w:rPr>
        <w:t>kavēšanos</w:t>
      </w:r>
      <w:r w:rsidRPr="004F06EC">
        <w:rPr>
          <w:color w:val="000000" w:themeColor="text1"/>
        </w:rPr>
        <w:t xml:space="preserve">, kā dēļ </w:t>
      </w:r>
      <w:r w:rsidR="00E84A8C" w:rsidRPr="004F06EC">
        <w:rPr>
          <w:color w:val="000000" w:themeColor="text1"/>
        </w:rPr>
        <w:t xml:space="preserve">2012.gada </w:t>
      </w:r>
      <w:r w:rsidRPr="004F06EC">
        <w:rPr>
          <w:color w:val="000000" w:themeColor="text1"/>
        </w:rPr>
        <w:t xml:space="preserve">IZM mērķis maksājumiem finansējuma saņēmējiem sasniegts tikai par 54% jeb 12,7 </w:t>
      </w:r>
      <w:proofErr w:type="spellStart"/>
      <w:r w:rsidRPr="004F06EC">
        <w:rPr>
          <w:color w:val="000000" w:themeColor="text1"/>
        </w:rPr>
        <w:t>milj</w:t>
      </w:r>
      <w:proofErr w:type="spellEnd"/>
      <w:r w:rsidRPr="004F06EC">
        <w:rPr>
          <w:color w:val="000000" w:themeColor="text1"/>
        </w:rPr>
        <w:t xml:space="preserve">. latu. Ar novirzi no plānotā laika un finanšu apguves grafika </w:t>
      </w:r>
      <w:r w:rsidR="00F15673" w:rsidRPr="004F06EC">
        <w:rPr>
          <w:color w:val="000000" w:themeColor="text1"/>
        </w:rPr>
        <w:t>norit</w:t>
      </w:r>
      <w:r w:rsidRPr="004F06EC">
        <w:rPr>
          <w:color w:val="000000" w:themeColor="text1"/>
        </w:rPr>
        <w:t xml:space="preserve"> apakšaktivitātes pirmās kārtas projektu īstenošana. Iemesls tam ir iepirkuma procesu uzsākšana un norise. </w:t>
      </w:r>
      <w:r w:rsidR="00F15673" w:rsidRPr="004F06EC">
        <w:rPr>
          <w:color w:val="000000" w:themeColor="text1"/>
        </w:rPr>
        <w:t>Finansējuma saņēmēji</w:t>
      </w:r>
      <w:r w:rsidRPr="004F06EC">
        <w:rPr>
          <w:color w:val="000000" w:themeColor="text1"/>
        </w:rPr>
        <w:t xml:space="preserve"> saskaras ar grūtībām apjomīgas iepirkuma dokumentācijas sagatavošanā, vienlaicīgi izsludinātas vairākas iepirkumu procedūras par sarežģītas tehnikas iegādi, kur nepieciešams ilgāks laiks saņemto piedāvājumu vērtēšanā. Sagatavojot iepirkumu tehnisko specifikāciju, atklājas, ka iepriekš izstrādātie skiču projekti vairs nav aktuāli, līdz ar to ir nepieciešams tos aktualizēt, kas aizkavē būvniecības iepirkumu izsludināšanu. Dažas iepirkuma procedūras ir beigušās bez rezultātiem, kā rezultātā nākas iepirkumus izsludināt no jauna. To pašu var minēt par zinātniskā aprīkojuma tehnisko specifikāciju izstrādi, tiek secināts, ka ražotāji vairs nepiedāvā attiecīgas iekārtas, kādas ir </w:t>
      </w:r>
      <w:r w:rsidR="00F15673" w:rsidRPr="004F06EC">
        <w:rPr>
          <w:color w:val="000000" w:themeColor="text1"/>
        </w:rPr>
        <w:t>norādītas projektu iesniegumos. Arī</w:t>
      </w:r>
      <w:r w:rsidR="00D93B5C" w:rsidRPr="004F06EC">
        <w:rPr>
          <w:color w:val="000000" w:themeColor="text1"/>
        </w:rPr>
        <w:t xml:space="preserve"> </w:t>
      </w:r>
      <w:r w:rsidR="00F15673" w:rsidRPr="004F06EC">
        <w:rPr>
          <w:color w:val="000000" w:themeColor="text1"/>
        </w:rPr>
        <w:t>apakšaktivitātes</w:t>
      </w:r>
      <w:r w:rsidRPr="004F06EC">
        <w:rPr>
          <w:color w:val="000000" w:themeColor="text1"/>
        </w:rPr>
        <w:t xml:space="preserve"> otrās kārtas ietvaros</w:t>
      </w:r>
      <w:r w:rsidR="00F15673" w:rsidRPr="004F06EC">
        <w:rPr>
          <w:color w:val="000000" w:themeColor="text1"/>
        </w:rPr>
        <w:t xml:space="preserve"> projektu īstenošana uzsākta ar nobīdēm no plānotā </w:t>
      </w:r>
      <w:r w:rsidR="00276580">
        <w:rPr>
          <w:color w:val="000000" w:themeColor="text1"/>
        </w:rPr>
        <w:t>investīciju</w:t>
      </w:r>
      <w:r w:rsidR="00F15673" w:rsidRPr="004F06EC">
        <w:rPr>
          <w:color w:val="000000" w:themeColor="text1"/>
        </w:rPr>
        <w:t xml:space="preserve"> grafika </w:t>
      </w:r>
      <w:r w:rsidR="00276580" w:rsidRPr="004F06EC">
        <w:rPr>
          <w:color w:val="000000" w:themeColor="text1"/>
        </w:rPr>
        <w:t>problēm</w:t>
      </w:r>
      <w:r w:rsidR="00276580">
        <w:rPr>
          <w:color w:val="000000" w:themeColor="text1"/>
        </w:rPr>
        <w:t>u</w:t>
      </w:r>
      <w:r w:rsidR="00276580" w:rsidRPr="004F06EC">
        <w:rPr>
          <w:color w:val="000000" w:themeColor="text1"/>
        </w:rPr>
        <w:t xml:space="preserve"> </w:t>
      </w:r>
      <w:r w:rsidR="00F15673" w:rsidRPr="004F06EC">
        <w:rPr>
          <w:color w:val="000000" w:themeColor="text1"/>
        </w:rPr>
        <w:t>iepirkumu procedūru veikšanā</w:t>
      </w:r>
      <w:r w:rsidR="00276580">
        <w:rPr>
          <w:color w:val="000000" w:themeColor="text1"/>
        </w:rPr>
        <w:t xml:space="preserve"> </w:t>
      </w:r>
      <w:r w:rsidR="00276580" w:rsidRPr="004F06EC">
        <w:rPr>
          <w:color w:val="000000" w:themeColor="text1"/>
        </w:rPr>
        <w:t>dēļ</w:t>
      </w:r>
      <w:r w:rsidRPr="004F06EC">
        <w:rPr>
          <w:color w:val="000000" w:themeColor="text1"/>
        </w:rPr>
        <w:t xml:space="preserve">. Divos gadījumos </w:t>
      </w:r>
      <w:r w:rsidR="00F15673" w:rsidRPr="004F06EC">
        <w:rPr>
          <w:color w:val="000000" w:themeColor="text1"/>
        </w:rPr>
        <w:t>finansējuma saņēmējs</w:t>
      </w:r>
      <w:r w:rsidRPr="004F06EC">
        <w:rPr>
          <w:color w:val="000000" w:themeColor="text1"/>
        </w:rPr>
        <w:t xml:space="preserve"> ir veicis projekta īstenošanas vietas maiņu, jo, uzsākot īstenot projektā paredzētās aktivitātes, atklājas, ka projekta iesniegumā norādītajās īstenošanas vietās nav iespējams nodrošināt projektā paredzētās aktivitātes (nekustamā īpašuma lielums, infrastruktūra).</w:t>
      </w:r>
    </w:p>
    <w:p w14:paraId="5CDD45F2" w14:textId="1BDBFC92" w:rsidR="00E84A8C" w:rsidRPr="004F06EC" w:rsidRDefault="00E84A8C" w:rsidP="00D05700">
      <w:pPr>
        <w:pStyle w:val="Default"/>
        <w:spacing w:line="276" w:lineRule="auto"/>
        <w:rPr>
          <w:color w:val="000000" w:themeColor="text1"/>
        </w:rPr>
      </w:pPr>
      <w:r w:rsidRPr="004F06EC">
        <w:rPr>
          <w:color w:val="000000" w:themeColor="text1"/>
        </w:rPr>
        <w:t xml:space="preserve">Lai mazinātu augstāk minēto aktivitāšu ieviešanu kavējošo apstākļu ietekmi, </w:t>
      </w:r>
      <w:r w:rsidR="007E2B61" w:rsidRPr="004F06EC">
        <w:rPr>
          <w:color w:val="000000" w:themeColor="text1"/>
        </w:rPr>
        <w:t>VIAA</w:t>
      </w:r>
      <w:r w:rsidRPr="004F06EC">
        <w:rPr>
          <w:color w:val="000000" w:themeColor="text1"/>
        </w:rPr>
        <w:t xml:space="preserve"> ir gan organizējusi individuālas konsultācijas finansējuma saņēmējiem, gan seminārus, </w:t>
      </w:r>
      <w:proofErr w:type="spellStart"/>
      <w:r w:rsidRPr="004F06EC">
        <w:rPr>
          <w:color w:val="000000" w:themeColor="text1"/>
        </w:rPr>
        <w:t>t.sk</w:t>
      </w:r>
      <w:proofErr w:type="spellEnd"/>
      <w:r w:rsidRPr="004F06EC">
        <w:rPr>
          <w:color w:val="000000" w:themeColor="text1"/>
        </w:rPr>
        <w:t xml:space="preserve">. sadarbībā ar </w:t>
      </w:r>
      <w:r w:rsidR="00D002B8" w:rsidRPr="004F06EC">
        <w:rPr>
          <w:color w:val="000000" w:themeColor="text1"/>
        </w:rPr>
        <w:t>Iepirkumu uzraudzības biroju</w:t>
      </w:r>
      <w:r w:rsidRPr="004F06EC">
        <w:rPr>
          <w:color w:val="000000" w:themeColor="text1"/>
        </w:rPr>
        <w:t xml:space="preserve">, veikusi iepirkumu </w:t>
      </w:r>
      <w:proofErr w:type="spellStart"/>
      <w:r w:rsidRPr="004F06EC">
        <w:rPr>
          <w:color w:val="000000" w:themeColor="text1"/>
        </w:rPr>
        <w:t>pirmspārbaudes</w:t>
      </w:r>
      <w:proofErr w:type="spellEnd"/>
      <w:r w:rsidRPr="004F06EC">
        <w:rPr>
          <w:color w:val="000000" w:themeColor="text1"/>
        </w:rPr>
        <w:t xml:space="preserve">, kā arī izstrādājusi informatīvu materiālu, apkopojot un analizējot ES fondu īstenošanā pieļautās kļūdas, kas rada neatbilstības, kā arī sniedzot norādījumus to novēršanai. Par to ir informēti visi </w:t>
      </w:r>
      <w:r w:rsidR="007E2B61" w:rsidRPr="004F06EC">
        <w:rPr>
          <w:color w:val="000000" w:themeColor="text1"/>
        </w:rPr>
        <w:t>finansējuma saņēmēji</w:t>
      </w:r>
      <w:r w:rsidRPr="004F06EC">
        <w:rPr>
          <w:color w:val="000000" w:themeColor="text1"/>
        </w:rPr>
        <w:t xml:space="preserve">, un šis materiāls ir publicēts </w:t>
      </w:r>
      <w:r w:rsidR="007E2B61" w:rsidRPr="004F06EC">
        <w:rPr>
          <w:color w:val="000000" w:themeColor="text1"/>
        </w:rPr>
        <w:t>VIAA</w:t>
      </w:r>
      <w:r w:rsidRPr="004F06EC">
        <w:rPr>
          <w:color w:val="000000" w:themeColor="text1"/>
        </w:rPr>
        <w:t xml:space="preserve"> </w:t>
      </w:r>
      <w:r w:rsidR="005A6720" w:rsidRPr="004F06EC">
        <w:rPr>
          <w:color w:val="000000" w:themeColor="text1"/>
        </w:rPr>
        <w:t xml:space="preserve">tīmekļa </w:t>
      </w:r>
      <w:r w:rsidRPr="004F06EC">
        <w:rPr>
          <w:color w:val="000000" w:themeColor="text1"/>
        </w:rPr>
        <w:t>vietnē.</w:t>
      </w:r>
    </w:p>
    <w:p w14:paraId="2FD14742" w14:textId="705838A3" w:rsidR="00895A6E" w:rsidRPr="004F06EC" w:rsidRDefault="00895A6E" w:rsidP="00D05700">
      <w:pPr>
        <w:pStyle w:val="ListParagraph"/>
        <w:tabs>
          <w:tab w:val="left" w:pos="5272"/>
        </w:tabs>
        <w:spacing w:after="120"/>
        <w:ind w:left="0"/>
        <w:jc w:val="both"/>
        <w:rPr>
          <w:rFonts w:ascii="Times New Roman" w:hAnsi="Times New Roman"/>
          <w:i/>
          <w:color w:val="000000" w:themeColor="text1"/>
          <w:sz w:val="24"/>
          <w:szCs w:val="24"/>
          <w:u w:val="single"/>
        </w:rPr>
      </w:pPr>
      <w:r w:rsidRPr="004F06EC">
        <w:rPr>
          <w:rFonts w:ascii="Times New Roman" w:hAnsi="Times New Roman"/>
          <w:i/>
          <w:color w:val="000000" w:themeColor="text1"/>
          <w:sz w:val="24"/>
          <w:szCs w:val="24"/>
          <w:u w:val="single"/>
        </w:rPr>
        <w:t>Inovācijas</w:t>
      </w:r>
    </w:p>
    <w:p w14:paraId="0AA76980" w14:textId="37E0D868" w:rsidR="00895A6E" w:rsidRPr="004F06EC" w:rsidRDefault="00895A6E" w:rsidP="00D05700">
      <w:pPr>
        <w:pStyle w:val="Default"/>
        <w:spacing w:line="276" w:lineRule="auto"/>
        <w:rPr>
          <w:color w:val="000000" w:themeColor="text1"/>
        </w:rPr>
      </w:pPr>
      <w:r w:rsidRPr="004F06EC">
        <w:rPr>
          <w:color w:val="000000" w:themeColor="text1"/>
        </w:rPr>
        <w:lastRenderedPageBreak/>
        <w:t xml:space="preserve">Pasākuma „Inovācijas” ietvaros līdz 2012.gada beigām noslēgti 266 līgumi par projektu īstenošanu, finansējuma saņēmējiem kopumā izmaksāti 73,8 </w:t>
      </w:r>
      <w:proofErr w:type="spellStart"/>
      <w:r w:rsidRPr="004F06EC">
        <w:rPr>
          <w:color w:val="000000" w:themeColor="text1"/>
        </w:rPr>
        <w:t>milj</w:t>
      </w:r>
      <w:proofErr w:type="spellEnd"/>
      <w:r w:rsidRPr="004F06EC">
        <w:rPr>
          <w:color w:val="000000" w:themeColor="text1"/>
        </w:rPr>
        <w:t xml:space="preserve">. latu jeb 45,0% no pieejamā publiskā finansējuma, tai </w:t>
      </w:r>
      <w:r w:rsidR="006D738B" w:rsidRPr="004F06EC">
        <w:rPr>
          <w:color w:val="000000" w:themeColor="text1"/>
        </w:rPr>
        <w:t xml:space="preserve">skaitā 18,1 </w:t>
      </w:r>
      <w:proofErr w:type="spellStart"/>
      <w:r w:rsidR="006D738B" w:rsidRPr="004F06EC">
        <w:rPr>
          <w:color w:val="000000" w:themeColor="text1"/>
        </w:rPr>
        <w:t>milj</w:t>
      </w:r>
      <w:proofErr w:type="spellEnd"/>
      <w:r w:rsidR="006D738B" w:rsidRPr="004F06EC">
        <w:rPr>
          <w:color w:val="000000" w:themeColor="text1"/>
        </w:rPr>
        <w:t>. latu izmaksāti</w:t>
      </w:r>
      <w:r w:rsidRPr="004F06EC">
        <w:rPr>
          <w:color w:val="000000" w:themeColor="text1"/>
        </w:rPr>
        <w:t xml:space="preserve"> 2012.gadā, </w:t>
      </w:r>
      <w:r w:rsidR="000F44C9">
        <w:rPr>
          <w:color w:val="000000" w:themeColor="text1"/>
        </w:rPr>
        <w:t>Vissliktākais ieviešanas progress novērojams</w:t>
      </w:r>
      <w:r w:rsidRPr="004F06EC">
        <w:rPr>
          <w:color w:val="000000" w:themeColor="text1"/>
        </w:rPr>
        <w:t xml:space="preserve"> apakšaktivitātes „Kompetences centri” ietvaros, kur līdz gada beigām finansējuma saņēmējiem izmaksāti tikai 5,2% </w:t>
      </w:r>
      <w:r w:rsidR="000F44C9">
        <w:rPr>
          <w:color w:val="000000" w:themeColor="text1"/>
        </w:rPr>
        <w:t>no noteiktā apjoma 2012.gadā, kas skaidr</w:t>
      </w:r>
      <w:r w:rsidR="003D20F2">
        <w:rPr>
          <w:color w:val="000000" w:themeColor="text1"/>
        </w:rPr>
        <w:t>oj</w:t>
      </w:r>
      <w:r w:rsidR="000F44C9">
        <w:rPr>
          <w:color w:val="000000" w:themeColor="text1"/>
        </w:rPr>
        <w:t xml:space="preserve">ams, ar aktivitātes ilglaicīgo apturēšanu </w:t>
      </w:r>
      <w:r w:rsidR="00B5117C">
        <w:rPr>
          <w:color w:val="000000" w:themeColor="text1"/>
        </w:rPr>
        <w:t xml:space="preserve">līdz </w:t>
      </w:r>
      <w:r w:rsidR="000F44C9">
        <w:rPr>
          <w:color w:val="000000" w:themeColor="text1"/>
        </w:rPr>
        <w:t>2012.gad</w:t>
      </w:r>
      <w:r w:rsidR="00B5117C">
        <w:rPr>
          <w:color w:val="000000" w:themeColor="text1"/>
        </w:rPr>
        <w:t xml:space="preserve">a </w:t>
      </w:r>
      <w:r w:rsidR="003D20F2">
        <w:rPr>
          <w:color w:val="000000" w:themeColor="text1"/>
        </w:rPr>
        <w:t>9.oktobrim</w:t>
      </w:r>
      <w:r w:rsidR="00B5117C">
        <w:rPr>
          <w:color w:val="000000" w:themeColor="text1"/>
        </w:rPr>
        <w:t xml:space="preserve">, kad tika </w:t>
      </w:r>
      <w:r w:rsidR="00EB3602" w:rsidRPr="00046FB6">
        <w:rPr>
          <w:color w:val="000000" w:themeColor="text1"/>
        </w:rPr>
        <w:t>apstiprināti grozījumi Ministru kabineta noteikumos par apakšaktivitātes „Kompetences centri” ieviešanu</w:t>
      </w:r>
      <w:r w:rsidR="00EB3602">
        <w:rPr>
          <w:rStyle w:val="FootnoteReference"/>
          <w:color w:val="000000" w:themeColor="text1"/>
        </w:rPr>
        <w:footnoteReference w:id="21"/>
      </w:r>
      <w:r w:rsidR="00EB3602">
        <w:rPr>
          <w:color w:val="000000" w:themeColor="text1"/>
        </w:rPr>
        <w:t xml:space="preserve">, kuros </w:t>
      </w:r>
      <w:r w:rsidR="00B5117C">
        <w:rPr>
          <w:color w:val="000000" w:themeColor="text1"/>
        </w:rPr>
        <w:t xml:space="preserve">skaidri definēti </w:t>
      </w:r>
      <w:r w:rsidR="000F44C9">
        <w:rPr>
          <w:color w:val="000000" w:themeColor="text1"/>
        </w:rPr>
        <w:t>aktivitātes ieviešanas nosac</w:t>
      </w:r>
      <w:r w:rsidR="00B5117C">
        <w:rPr>
          <w:color w:val="000000" w:themeColor="text1"/>
        </w:rPr>
        <w:t xml:space="preserve">ījumi un mazināts </w:t>
      </w:r>
      <w:r w:rsidR="000F44C9">
        <w:rPr>
          <w:color w:val="000000" w:themeColor="text1"/>
        </w:rPr>
        <w:t>neatbilstību ris</w:t>
      </w:r>
      <w:r w:rsidR="00B5117C">
        <w:rPr>
          <w:color w:val="000000" w:themeColor="text1"/>
        </w:rPr>
        <w:t>ks projektu īstenošanas</w:t>
      </w:r>
      <w:r w:rsidR="00F113BD">
        <w:rPr>
          <w:color w:val="000000" w:themeColor="text1"/>
        </w:rPr>
        <w:t xml:space="preserve"> </w:t>
      </w:r>
      <w:r w:rsidR="00B5117C">
        <w:rPr>
          <w:color w:val="000000" w:themeColor="text1"/>
        </w:rPr>
        <w:t>fāzē</w:t>
      </w:r>
      <w:r w:rsidR="00EB3602">
        <w:rPr>
          <w:color w:val="000000" w:themeColor="text1"/>
        </w:rPr>
        <w:t>.</w:t>
      </w:r>
      <w:r w:rsidR="000F44C9">
        <w:rPr>
          <w:color w:val="000000" w:themeColor="text1"/>
        </w:rPr>
        <w:t xml:space="preserve"> </w:t>
      </w:r>
      <w:r w:rsidR="00EB3602">
        <w:rPr>
          <w:color w:val="000000" w:themeColor="text1"/>
        </w:rPr>
        <w:t>A</w:t>
      </w:r>
      <w:r w:rsidR="000F44C9">
        <w:rPr>
          <w:color w:val="000000" w:themeColor="text1"/>
        </w:rPr>
        <w:t xml:space="preserve">ktivitātes dizains un ieviešanas modelis ir ļoti sarežģīts pēc būtības, kas vēl jo vairāk apgrūtina </w:t>
      </w:r>
      <w:r w:rsidR="00B5117C">
        <w:rPr>
          <w:color w:val="000000" w:themeColor="text1"/>
        </w:rPr>
        <w:t>ES fondu finansējuma apgūšanu pilnā apmērā šīs aktivitātes ietvaros.</w:t>
      </w:r>
      <w:r w:rsidR="00F113BD">
        <w:rPr>
          <w:color w:val="000000" w:themeColor="text1"/>
        </w:rPr>
        <w:t xml:space="preserve"> </w:t>
      </w:r>
      <w:r w:rsidR="00957037">
        <w:rPr>
          <w:color w:val="000000" w:themeColor="text1"/>
        </w:rPr>
        <w:t>Savukārt vislabāk ieviešana noritējusi apakšaktivitātē „</w:t>
      </w:r>
      <w:r w:rsidR="00957037" w:rsidRPr="00957037">
        <w:rPr>
          <w:color w:val="000000" w:themeColor="text1"/>
        </w:rPr>
        <w:t>Jaunu produktu un tehnoloģiju izstrāde - atbalsts jaunu produktu un tehnoloģiju ieviešanai ražošanā</w:t>
      </w:r>
      <w:r w:rsidR="00957037">
        <w:rPr>
          <w:color w:val="000000" w:themeColor="text1"/>
        </w:rPr>
        <w:t xml:space="preserve">”, kurā mērķis maksājumiem finansējuma saņēmējiem uz 2012.gada beigām ir pārsniegts par 49,1%, neskatoties uz to, ka apakšaktivitātes projektos veikti finansēšanas plānu grozījumi, un atsevišķi projekti tikuši pārtraukti. Lai gan aktivitātes „Augstas pievienotās vērtības investīcijas” ietvaros līdz 2012.gada trešā ceturkšņa beigām </w:t>
      </w:r>
      <w:r w:rsidR="00E7622E">
        <w:rPr>
          <w:color w:val="000000" w:themeColor="text1"/>
        </w:rPr>
        <w:t xml:space="preserve">maksājumi </w:t>
      </w:r>
      <w:r w:rsidR="00957037">
        <w:rPr>
          <w:color w:val="000000" w:themeColor="text1"/>
        </w:rPr>
        <w:t xml:space="preserve">finansējuma saņēmējiem bija veikti tikai par pusi no plānotā apjoma, pēdējā ceturkšņa laikā </w:t>
      </w:r>
      <w:r w:rsidR="00E7622E">
        <w:rPr>
          <w:color w:val="000000" w:themeColor="text1"/>
        </w:rPr>
        <w:t>izmaksāta lielākā daļa finansējuma, tādējādi uz gada beigām izpildot mērķi par 90,8%.</w:t>
      </w:r>
    </w:p>
    <w:p w14:paraId="7D575FAC" w14:textId="010678E2" w:rsidR="004D4B1A" w:rsidRPr="004F06EC" w:rsidRDefault="00895A6E" w:rsidP="00D05700">
      <w:pPr>
        <w:pStyle w:val="Default"/>
        <w:spacing w:line="276" w:lineRule="auto"/>
        <w:rPr>
          <w:color w:val="000000" w:themeColor="text1"/>
        </w:rPr>
      </w:pPr>
      <w:r w:rsidRPr="004F06EC">
        <w:rPr>
          <w:color w:val="000000" w:themeColor="text1"/>
        </w:rPr>
        <w:t>Uzraudzības rādītāju sasniegšanas progresu pasākuma ietvaros nepieciešams turpmāk uzlabot, jo uz 2012.gada beigām vairāku rādītāju izpilde nesasniedz pat pusi no plānotās vērtības. Tomēr ir atsevišķi rādītāji, kuru sasniegšana ir vērtējama kā laba, piemēram,</w:t>
      </w:r>
      <w:r w:rsidR="00D93B5C" w:rsidRPr="004F06EC">
        <w:rPr>
          <w:color w:val="000000" w:themeColor="text1"/>
        </w:rPr>
        <w:t xml:space="preserve"> </w:t>
      </w:r>
      <w:r w:rsidRPr="004F06EC">
        <w:rPr>
          <w:color w:val="000000" w:themeColor="text1"/>
        </w:rPr>
        <w:t xml:space="preserve">aktivitātē „Augstas pievienotās vērtības investīcijas” pabeigti septiņi augstas pievienotās vērtības projekti (70,0% no plānošanas periodā sasniedzamās vērtības), komercdarbības attīstībai piesaistīts privātais finansējums </w:t>
      </w:r>
      <w:r w:rsidR="00D93B5C" w:rsidRPr="004F06EC">
        <w:rPr>
          <w:color w:val="000000" w:themeColor="text1"/>
        </w:rPr>
        <w:t>20,6</w:t>
      </w:r>
      <w:r w:rsidRPr="004F06EC">
        <w:rPr>
          <w:color w:val="000000" w:themeColor="text1"/>
        </w:rPr>
        <w:t xml:space="preserve"> </w:t>
      </w:r>
      <w:proofErr w:type="spellStart"/>
      <w:r w:rsidRPr="004F06EC">
        <w:rPr>
          <w:color w:val="000000" w:themeColor="text1"/>
        </w:rPr>
        <w:t>milj</w:t>
      </w:r>
      <w:proofErr w:type="spellEnd"/>
      <w:r w:rsidRPr="004F06EC">
        <w:rPr>
          <w:color w:val="000000" w:themeColor="text1"/>
        </w:rPr>
        <w:t xml:space="preserve">. </w:t>
      </w:r>
      <w:r w:rsidR="00D93B5C" w:rsidRPr="004F06EC">
        <w:rPr>
          <w:color w:val="000000" w:themeColor="text1"/>
        </w:rPr>
        <w:t>latu</w:t>
      </w:r>
      <w:r w:rsidRPr="004F06EC">
        <w:rPr>
          <w:color w:val="000000" w:themeColor="text1"/>
        </w:rPr>
        <w:t xml:space="preserve"> apmērā (58,7% no plānošanas periodā sasniedzamās vērtības). Aktivitātes „Jaunu produktu un tehnoloģiju izstrāde” ietvaros kopumā 160 komersanti veiksmīgi īstenojuši projektus, kuru ietvaros ieviesti jauni produkti vai tehnoloģijas (38,1% no plānošanas periodā sasniedzamās vērtības). Ņemot vērā, ka kopējā rādītāja vērtība veidojas no četrās </w:t>
      </w:r>
      <w:proofErr w:type="spellStart"/>
      <w:r w:rsidRPr="004F06EC">
        <w:rPr>
          <w:color w:val="000000" w:themeColor="text1"/>
        </w:rPr>
        <w:t>apakšaktivitātēs</w:t>
      </w:r>
      <w:proofErr w:type="spellEnd"/>
      <w:r w:rsidRPr="004F06EC">
        <w:rPr>
          <w:color w:val="000000" w:themeColor="text1"/>
        </w:rPr>
        <w:t xml:space="preserve"> īstenotu projektu summas, un </w:t>
      </w:r>
      <w:proofErr w:type="spellStart"/>
      <w:r w:rsidRPr="004F06EC">
        <w:rPr>
          <w:color w:val="000000" w:themeColor="text1"/>
        </w:rPr>
        <w:t>apakšaktivitāte</w:t>
      </w:r>
      <w:proofErr w:type="spellEnd"/>
      <w:r w:rsidRPr="004F06EC">
        <w:rPr>
          <w:color w:val="000000" w:themeColor="text1"/>
        </w:rPr>
        <w:t xml:space="preserve"> „MVK Jaunu produktu un tehnoloģiju attīstības programma” tika uzsākta 2012.gada beigās, iespējams, ka rādītājs tiks izpildīts līdz plānošanas perioda beigām.</w:t>
      </w:r>
    </w:p>
    <w:p w14:paraId="1BFE3AEE" w14:textId="77777777" w:rsidR="001E53C0" w:rsidRPr="004F06EC" w:rsidRDefault="00E15CBF" w:rsidP="00D05700">
      <w:pPr>
        <w:spacing w:line="276" w:lineRule="auto"/>
        <w:rPr>
          <w:b/>
          <w:color w:val="000000" w:themeColor="text1"/>
          <w:szCs w:val="24"/>
        </w:rPr>
      </w:pPr>
      <w:r w:rsidRPr="004F06EC">
        <w:rPr>
          <w:b/>
          <w:color w:val="000000" w:themeColor="text1"/>
          <w:szCs w:val="24"/>
        </w:rPr>
        <w:t xml:space="preserve"> „</w:t>
      </w:r>
      <w:r w:rsidR="001E53C0" w:rsidRPr="004F06EC">
        <w:rPr>
          <w:b/>
          <w:color w:val="000000" w:themeColor="text1"/>
          <w:szCs w:val="24"/>
        </w:rPr>
        <w:t>Finanšu pieejamība</w:t>
      </w:r>
      <w:r w:rsidR="00341AB2" w:rsidRPr="004F06EC">
        <w:rPr>
          <w:b/>
          <w:color w:val="000000" w:themeColor="text1"/>
          <w:szCs w:val="24"/>
        </w:rPr>
        <w:t>”</w:t>
      </w:r>
      <w:r w:rsidR="001E53C0" w:rsidRPr="004F06EC">
        <w:rPr>
          <w:b/>
          <w:color w:val="000000" w:themeColor="text1"/>
          <w:szCs w:val="24"/>
        </w:rPr>
        <w:t xml:space="preserve"> </w:t>
      </w:r>
    </w:p>
    <w:p w14:paraId="0327703E" w14:textId="77777777" w:rsidR="00A91DEC" w:rsidRPr="004F06EC" w:rsidRDefault="00A91DEC" w:rsidP="00D05700">
      <w:pPr>
        <w:pStyle w:val="Default"/>
        <w:spacing w:line="276" w:lineRule="auto"/>
        <w:rPr>
          <w:color w:val="000000" w:themeColor="text1"/>
        </w:rPr>
      </w:pPr>
      <w:r w:rsidRPr="004F06EC">
        <w:rPr>
          <w:color w:val="000000" w:themeColor="text1"/>
        </w:rPr>
        <w:t>Prioritāte vērsta uz finansējuma pieejamības veicināšanu uzņēmējdarbības attīstībai. Mērķis sasniedzams ar aptverošu finanšu instrumentu realizēšanu, kas ietver garantiju, aizdevumu, riska kapitāla un citu finanšu instrumentu klāstu, kurus ievieš LHZB un LGA.</w:t>
      </w:r>
    </w:p>
    <w:p w14:paraId="1B099B58" w14:textId="0FC8C000" w:rsidR="00354612" w:rsidRPr="004F06EC" w:rsidRDefault="00A91DEC" w:rsidP="00D05700">
      <w:pPr>
        <w:spacing w:line="276" w:lineRule="auto"/>
        <w:rPr>
          <w:color w:val="000000" w:themeColor="text1"/>
          <w:szCs w:val="24"/>
          <w:lang w:eastAsia="lv-LV"/>
        </w:rPr>
      </w:pPr>
      <w:r w:rsidRPr="004F06EC">
        <w:rPr>
          <w:color w:val="000000" w:themeColor="text1"/>
          <w:szCs w:val="24"/>
          <w:lang w:eastAsia="lv-LV"/>
        </w:rPr>
        <w:t xml:space="preserve">Lai arī maksājumi finanšu instrumentu ieviesējiem ir jau veikti 100% apmērā, VI atsevišķi uzrauga finansējuma nonākšanu līdz faktiskajiem labuma guvējiem – </w:t>
      </w:r>
      <w:r w:rsidRPr="004F06EC">
        <w:rPr>
          <w:color w:val="000000" w:themeColor="text1"/>
          <w:szCs w:val="24"/>
          <w:lang w:eastAsia="lv-LV"/>
        </w:rPr>
        <w:lastRenderedPageBreak/>
        <w:t>komersantiem.</w:t>
      </w:r>
      <w:r w:rsidR="003F559F" w:rsidRPr="004F06EC">
        <w:rPr>
          <w:color w:val="000000" w:themeColor="text1"/>
          <w:szCs w:val="24"/>
          <w:lang w:eastAsia="lv-LV"/>
        </w:rPr>
        <w:t xml:space="preserve"> Detalizēta informācija </w:t>
      </w:r>
      <w:r w:rsidR="006D738B" w:rsidRPr="004F06EC">
        <w:rPr>
          <w:color w:val="000000" w:themeColor="text1"/>
          <w:szCs w:val="24"/>
          <w:lang w:eastAsia="lv-LV"/>
        </w:rPr>
        <w:t xml:space="preserve">par </w:t>
      </w:r>
      <w:r w:rsidR="003F559F" w:rsidRPr="004F06EC">
        <w:rPr>
          <w:color w:val="000000" w:themeColor="text1"/>
          <w:szCs w:val="24"/>
          <w:lang w:eastAsia="lv-LV"/>
        </w:rPr>
        <w:t xml:space="preserve">finanšu instrumentu ieviešanas progresu pieejama </w:t>
      </w:r>
      <w:r w:rsidR="003F559F" w:rsidRPr="004F06EC">
        <w:rPr>
          <w:color w:val="000000" w:themeColor="text1"/>
          <w:szCs w:val="24"/>
          <w:u w:val="single"/>
          <w:lang w:eastAsia="lv-LV"/>
        </w:rPr>
        <w:t>grafikā Nr.</w:t>
      </w:r>
      <w:r w:rsidR="001F2246" w:rsidRPr="004F06EC">
        <w:rPr>
          <w:color w:val="000000" w:themeColor="text1"/>
          <w:szCs w:val="24"/>
          <w:u w:val="single"/>
          <w:lang w:eastAsia="lv-LV"/>
        </w:rPr>
        <w:t>1</w:t>
      </w:r>
      <w:r w:rsidR="00117861">
        <w:rPr>
          <w:color w:val="000000" w:themeColor="text1"/>
          <w:szCs w:val="24"/>
          <w:u w:val="single"/>
          <w:lang w:eastAsia="lv-LV"/>
        </w:rPr>
        <w:t>9</w:t>
      </w:r>
      <w:r w:rsidR="003F559F" w:rsidRPr="004F06EC">
        <w:rPr>
          <w:color w:val="000000" w:themeColor="text1"/>
          <w:szCs w:val="24"/>
          <w:u w:val="single"/>
          <w:lang w:eastAsia="lv-LV"/>
        </w:rPr>
        <w:t xml:space="preserve"> un Nr.</w:t>
      </w:r>
      <w:r w:rsidR="00117861">
        <w:rPr>
          <w:color w:val="000000" w:themeColor="text1"/>
          <w:szCs w:val="24"/>
          <w:u w:val="single"/>
          <w:lang w:eastAsia="lv-LV"/>
        </w:rPr>
        <w:t>20</w:t>
      </w:r>
      <w:r w:rsidR="003F559F" w:rsidRPr="004F06EC">
        <w:rPr>
          <w:color w:val="000000" w:themeColor="text1"/>
          <w:szCs w:val="24"/>
          <w:lang w:eastAsia="lv-LV"/>
        </w:rPr>
        <w:t>, kā arī</w:t>
      </w:r>
      <w:r w:rsidR="001B21DE" w:rsidRPr="004F06EC">
        <w:rPr>
          <w:color w:val="000000" w:themeColor="text1"/>
        </w:rPr>
        <w:t xml:space="preserve"> </w:t>
      </w:r>
      <w:hyperlink r:id="rId46" w:history="1">
        <w:r w:rsidR="005A6720" w:rsidRPr="004F06EC">
          <w:rPr>
            <w:rStyle w:val="Hyperlink"/>
            <w:rFonts w:ascii="Times New Roman" w:hAnsi="Times New Roman" w:cs="Times New Roman"/>
            <w:color w:val="000000" w:themeColor="text1"/>
            <w:sz w:val="24"/>
            <w:szCs w:val="20"/>
          </w:rPr>
          <w:t>ES fondu tīmekļa vietnē</w:t>
        </w:r>
      </w:hyperlink>
      <w:r w:rsidR="005A6720" w:rsidRPr="004F06EC">
        <w:rPr>
          <w:rStyle w:val="FootnoteReference"/>
          <w:color w:val="000000" w:themeColor="text1"/>
        </w:rPr>
        <w:footnoteReference w:id="22"/>
      </w:r>
      <w:r w:rsidR="001B21DE" w:rsidRPr="004F06EC">
        <w:rPr>
          <w:color w:val="000000" w:themeColor="text1"/>
        </w:rPr>
        <w:t>.</w:t>
      </w:r>
    </w:p>
    <w:p w14:paraId="5A9947E0" w14:textId="67821CA4" w:rsidR="00865FDD" w:rsidRPr="004F06EC" w:rsidRDefault="00865FDD" w:rsidP="00D05700">
      <w:pPr>
        <w:spacing w:line="276" w:lineRule="auto"/>
        <w:rPr>
          <w:rFonts w:eastAsia="Calibri"/>
          <w:i/>
          <w:color w:val="000000" w:themeColor="text1"/>
          <w:szCs w:val="24"/>
        </w:rPr>
      </w:pPr>
      <w:r w:rsidRPr="004F06EC">
        <w:rPr>
          <w:rFonts w:eastAsia="Calibri"/>
          <w:color w:val="000000" w:themeColor="text1"/>
          <w:szCs w:val="24"/>
        </w:rPr>
        <w:t>Grafiks Nr.</w:t>
      </w:r>
      <w:r w:rsidR="00460509" w:rsidRPr="004F06EC">
        <w:rPr>
          <w:rFonts w:eastAsia="Calibri"/>
          <w:color w:val="000000" w:themeColor="text1"/>
          <w:szCs w:val="24"/>
        </w:rPr>
        <w:t>1</w:t>
      </w:r>
      <w:r w:rsidR="00117861">
        <w:rPr>
          <w:rFonts w:eastAsia="Calibri"/>
          <w:color w:val="000000" w:themeColor="text1"/>
          <w:szCs w:val="24"/>
        </w:rPr>
        <w:t>9</w:t>
      </w:r>
      <w:r w:rsidR="000B4535" w:rsidRPr="004F06EC">
        <w:rPr>
          <w:rFonts w:eastAsia="Calibri"/>
          <w:color w:val="000000" w:themeColor="text1"/>
          <w:szCs w:val="24"/>
        </w:rPr>
        <w:t xml:space="preserve"> </w:t>
      </w:r>
      <w:r w:rsidR="00E15CBF" w:rsidRPr="004F06EC">
        <w:rPr>
          <w:rFonts w:eastAsia="Calibri"/>
          <w:i/>
          <w:color w:val="000000" w:themeColor="text1"/>
          <w:szCs w:val="24"/>
        </w:rPr>
        <w:t>„</w:t>
      </w:r>
      <w:r w:rsidR="00276580">
        <w:rPr>
          <w:rFonts w:eastAsia="Calibri"/>
          <w:i/>
          <w:color w:val="000000" w:themeColor="text1"/>
          <w:szCs w:val="24"/>
        </w:rPr>
        <w:t>Ieguldījumu</w:t>
      </w:r>
      <w:r w:rsidR="00276580" w:rsidRPr="004F06EC">
        <w:rPr>
          <w:rFonts w:eastAsia="Calibri"/>
          <w:i/>
          <w:color w:val="000000" w:themeColor="text1"/>
          <w:szCs w:val="24"/>
        </w:rPr>
        <w:t xml:space="preserve"> </w:t>
      </w:r>
      <w:r w:rsidRPr="004F06EC">
        <w:rPr>
          <w:rFonts w:eastAsia="Calibri"/>
          <w:i/>
          <w:color w:val="000000" w:themeColor="text1"/>
          <w:szCs w:val="24"/>
        </w:rPr>
        <w:t xml:space="preserve">progress </w:t>
      </w:r>
      <w:r w:rsidR="007E2DDE" w:rsidRPr="004F06EC">
        <w:rPr>
          <w:rFonts w:eastAsia="Calibri"/>
          <w:i/>
          <w:color w:val="000000" w:themeColor="text1"/>
          <w:szCs w:val="24"/>
        </w:rPr>
        <w:t xml:space="preserve">līdz </w:t>
      </w:r>
      <w:r w:rsidR="001E0938" w:rsidRPr="004F06EC">
        <w:rPr>
          <w:rFonts w:eastAsia="Calibri"/>
          <w:i/>
          <w:color w:val="000000" w:themeColor="text1"/>
          <w:szCs w:val="24"/>
        </w:rPr>
        <w:t>2012.gada 31.decembrim</w:t>
      </w:r>
      <w:r w:rsidR="00FB103C" w:rsidRPr="004F06EC">
        <w:rPr>
          <w:rFonts w:eastAsia="Calibri"/>
          <w:i/>
          <w:color w:val="000000" w:themeColor="text1"/>
          <w:szCs w:val="24"/>
        </w:rPr>
        <w:t xml:space="preserve"> </w:t>
      </w:r>
      <w:r w:rsidR="008F4ED9" w:rsidRPr="004F06EC">
        <w:rPr>
          <w:rFonts w:eastAsia="Calibri"/>
          <w:i/>
          <w:color w:val="000000" w:themeColor="text1"/>
          <w:szCs w:val="24"/>
        </w:rPr>
        <w:t>prioritātes</w:t>
      </w:r>
      <w:r w:rsidR="000B4535" w:rsidRPr="004F06EC">
        <w:rPr>
          <w:rFonts w:eastAsia="Calibri"/>
          <w:i/>
          <w:color w:val="000000" w:themeColor="text1"/>
          <w:szCs w:val="24"/>
        </w:rPr>
        <w:t xml:space="preserve"> </w:t>
      </w:r>
      <w:r w:rsidR="00E15CBF" w:rsidRPr="004F06EC">
        <w:rPr>
          <w:rFonts w:eastAsia="Calibri"/>
          <w:i/>
          <w:color w:val="000000" w:themeColor="text1"/>
          <w:szCs w:val="24"/>
        </w:rPr>
        <w:t>„</w:t>
      </w:r>
      <w:r w:rsidR="00341AB2" w:rsidRPr="004F06EC">
        <w:rPr>
          <w:rFonts w:eastAsia="Calibri"/>
          <w:i/>
          <w:color w:val="000000" w:themeColor="text1"/>
          <w:szCs w:val="24"/>
        </w:rPr>
        <w:t>Finanšu pieejamība”</w:t>
      </w:r>
      <w:r w:rsidRPr="004F06EC">
        <w:rPr>
          <w:rFonts w:eastAsia="Calibri"/>
          <w:i/>
          <w:color w:val="000000" w:themeColor="text1"/>
          <w:szCs w:val="24"/>
        </w:rPr>
        <w:t xml:space="preserve"> ietvaros; </w:t>
      </w:r>
      <w:r w:rsidR="00CB2904" w:rsidRPr="004F06EC">
        <w:rPr>
          <w:rFonts w:eastAsia="Calibri"/>
          <w:i/>
          <w:color w:val="000000" w:themeColor="text1"/>
          <w:szCs w:val="24"/>
        </w:rPr>
        <w:t xml:space="preserve">ES fondu finansējums, </w:t>
      </w:r>
      <w:proofErr w:type="spellStart"/>
      <w:r w:rsidRPr="004F06EC">
        <w:rPr>
          <w:rFonts w:eastAsia="Calibri"/>
          <w:i/>
          <w:color w:val="000000" w:themeColor="text1"/>
          <w:szCs w:val="24"/>
        </w:rPr>
        <w:t>milj</w:t>
      </w:r>
      <w:proofErr w:type="spellEnd"/>
      <w:r w:rsidRPr="004F06EC">
        <w:rPr>
          <w:rFonts w:eastAsia="Calibri"/>
          <w:i/>
          <w:color w:val="000000" w:themeColor="text1"/>
          <w:szCs w:val="24"/>
        </w:rPr>
        <w:t xml:space="preserve">. </w:t>
      </w:r>
      <w:r w:rsidR="00884EC7" w:rsidRPr="004F06EC">
        <w:rPr>
          <w:rFonts w:eastAsia="Calibri"/>
          <w:i/>
          <w:color w:val="000000" w:themeColor="text1"/>
          <w:szCs w:val="24"/>
        </w:rPr>
        <w:t>latu</w:t>
      </w:r>
      <w:r w:rsidRPr="004F06EC">
        <w:rPr>
          <w:rFonts w:eastAsia="Calibri"/>
          <w:i/>
          <w:color w:val="000000" w:themeColor="text1"/>
          <w:szCs w:val="24"/>
        </w:rPr>
        <w:t xml:space="preserve">, </w:t>
      </w:r>
      <w:r w:rsidR="009A517D" w:rsidRPr="004F06EC">
        <w:rPr>
          <w:rFonts w:eastAsia="Calibri"/>
          <w:i/>
          <w:color w:val="000000" w:themeColor="text1"/>
          <w:szCs w:val="24"/>
        </w:rPr>
        <w:t>(% no pieejamā ES fondu finansējuma atbilstoši EK apstiprinātaj</w:t>
      </w:r>
      <w:r w:rsidR="006E4839" w:rsidRPr="004F06EC">
        <w:rPr>
          <w:rFonts w:eastAsia="Calibri"/>
          <w:i/>
          <w:color w:val="000000" w:themeColor="text1"/>
          <w:szCs w:val="24"/>
        </w:rPr>
        <w:t>ai</w:t>
      </w:r>
      <w:r w:rsidR="009A517D" w:rsidRPr="004F06EC">
        <w:rPr>
          <w:rFonts w:eastAsia="Calibri"/>
          <w:i/>
          <w:color w:val="000000" w:themeColor="text1"/>
          <w:szCs w:val="24"/>
        </w:rPr>
        <w:t xml:space="preserve"> DP</w:t>
      </w:r>
      <w:r w:rsidR="00A4065A" w:rsidRPr="004F06EC">
        <w:rPr>
          <w:i/>
          <w:color w:val="000000" w:themeColor="text1"/>
          <w:szCs w:val="24"/>
        </w:rPr>
        <w:t>)</w:t>
      </w:r>
      <w:r w:rsidR="00D309D0" w:rsidRPr="004F06EC">
        <w:rPr>
          <w:i/>
          <w:color w:val="000000" w:themeColor="text1"/>
          <w:szCs w:val="24"/>
        </w:rPr>
        <w:t>.</w:t>
      </w:r>
      <w:r w:rsidR="00731B18" w:rsidRPr="004F06EC">
        <w:rPr>
          <w:rFonts w:eastAsia="Calibri"/>
          <w:i/>
          <w:color w:val="000000" w:themeColor="text1"/>
          <w:szCs w:val="24"/>
        </w:rPr>
        <w:t>”</w:t>
      </w:r>
    </w:p>
    <w:p w14:paraId="4567431A" w14:textId="4077B26F" w:rsidR="004C6D0F" w:rsidRPr="004F06EC" w:rsidRDefault="00CF1679" w:rsidP="00D05700">
      <w:pPr>
        <w:spacing w:line="276" w:lineRule="auto"/>
        <w:rPr>
          <w:noProof/>
          <w:color w:val="000000" w:themeColor="text1"/>
          <w:szCs w:val="24"/>
          <w:lang w:eastAsia="lv-LV"/>
        </w:rPr>
      </w:pPr>
      <w:r>
        <w:rPr>
          <w:noProof/>
          <w:color w:val="000000" w:themeColor="text1"/>
          <w:szCs w:val="24"/>
          <w:lang w:eastAsia="lv-LV"/>
        </w:rPr>
        <w:drawing>
          <wp:inline distT="0" distB="0" distL="0" distR="0" wp14:anchorId="4AC55842" wp14:editId="7E97BC4C">
            <wp:extent cx="5487035" cy="32188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7035" cy="3218815"/>
                    </a:xfrm>
                    <a:prstGeom prst="rect">
                      <a:avLst/>
                    </a:prstGeom>
                    <a:noFill/>
                  </pic:spPr>
                </pic:pic>
              </a:graphicData>
            </a:graphic>
          </wp:inline>
        </w:drawing>
      </w:r>
    </w:p>
    <w:p w14:paraId="25861769" w14:textId="77777777" w:rsidR="00E5509B" w:rsidRPr="00637F1E" w:rsidRDefault="00E5509B" w:rsidP="00D05700">
      <w:pPr>
        <w:spacing w:before="0" w:after="0" w:line="276" w:lineRule="auto"/>
        <w:rPr>
          <w:i/>
          <w:color w:val="000000" w:themeColor="text1"/>
          <w:sz w:val="20"/>
          <w:lang w:eastAsia="lv-LV"/>
        </w:rPr>
      </w:pPr>
      <w:r w:rsidRPr="00637F1E">
        <w:rPr>
          <w:i/>
          <w:color w:val="000000" w:themeColor="text1"/>
          <w:sz w:val="20"/>
          <w:lang w:eastAsia="lv-LV"/>
        </w:rPr>
        <w:t>*Aktivitātēm/</w:t>
      </w:r>
      <w:proofErr w:type="spellStart"/>
      <w:r w:rsidRPr="00637F1E">
        <w:rPr>
          <w:i/>
          <w:color w:val="000000" w:themeColor="text1"/>
          <w:sz w:val="20"/>
          <w:lang w:eastAsia="lv-LV"/>
        </w:rPr>
        <w:t>apakšaktivitātēm</w:t>
      </w:r>
      <w:proofErr w:type="spellEnd"/>
      <w:r w:rsidRPr="00637F1E">
        <w:rPr>
          <w:i/>
          <w:color w:val="000000" w:themeColor="text1"/>
          <w:sz w:val="20"/>
          <w:lang w:eastAsia="lv-LV"/>
        </w:rPr>
        <w:t xml:space="preserve"> pieejamais finansējums, ieskaitot </w:t>
      </w:r>
      <w:proofErr w:type="spellStart"/>
      <w:r w:rsidRPr="00637F1E">
        <w:rPr>
          <w:i/>
          <w:color w:val="000000" w:themeColor="text1"/>
          <w:sz w:val="20"/>
          <w:lang w:eastAsia="lv-LV"/>
        </w:rPr>
        <w:t>ieviesējinstitūciju</w:t>
      </w:r>
      <w:proofErr w:type="spellEnd"/>
      <w:r w:rsidRPr="00637F1E">
        <w:rPr>
          <w:i/>
          <w:color w:val="000000" w:themeColor="text1"/>
          <w:sz w:val="20"/>
          <w:lang w:eastAsia="lv-LV"/>
        </w:rPr>
        <w:t xml:space="preserve"> un finanšu starpnieku vadības izmaksām paredzēto finansējumu.</w:t>
      </w:r>
    </w:p>
    <w:p w14:paraId="243CDE41" w14:textId="77777777" w:rsidR="0087290F" w:rsidRPr="00637F1E" w:rsidRDefault="00E5509B" w:rsidP="00D05700">
      <w:pPr>
        <w:spacing w:before="0" w:after="0" w:line="276" w:lineRule="auto"/>
        <w:rPr>
          <w:i/>
          <w:color w:val="000000" w:themeColor="text1"/>
          <w:sz w:val="20"/>
          <w:lang w:eastAsia="lv-LV"/>
        </w:rPr>
      </w:pPr>
      <w:r w:rsidRPr="00637F1E">
        <w:rPr>
          <w:i/>
          <w:color w:val="000000" w:themeColor="text1"/>
          <w:sz w:val="20"/>
          <w:lang w:eastAsia="lv-LV"/>
        </w:rPr>
        <w:t xml:space="preserve">** </w:t>
      </w:r>
      <w:r w:rsidR="0087290F" w:rsidRPr="00637F1E">
        <w:rPr>
          <w:i/>
          <w:color w:val="000000" w:themeColor="text1"/>
          <w:sz w:val="20"/>
          <w:lang w:eastAsia="lv-LV"/>
        </w:rPr>
        <w:t>Veiktas investīcijas, faktiski izmaksāti aizdevumi, granti (komersantiem veikti maksājumi) un garantijas (noslēgto garantijas līgumu apjoms) apjoms, neskaitot aktivitāšu administrēšanas vadības izmaksas.</w:t>
      </w:r>
    </w:p>
    <w:p w14:paraId="7D5F0189" w14:textId="4447C1E5" w:rsidR="0029346C" w:rsidRPr="00637F1E" w:rsidRDefault="001E0938" w:rsidP="00D05700">
      <w:pPr>
        <w:spacing w:before="0" w:after="0" w:line="276" w:lineRule="auto"/>
        <w:rPr>
          <w:rFonts w:eastAsia="Calibri"/>
          <w:i/>
          <w:color w:val="000000" w:themeColor="text1"/>
          <w:sz w:val="20"/>
        </w:rPr>
      </w:pPr>
      <w:r w:rsidRPr="00637F1E">
        <w:rPr>
          <w:i/>
          <w:color w:val="000000" w:themeColor="text1"/>
          <w:sz w:val="20"/>
          <w:lang w:eastAsia="lv-LV"/>
        </w:rPr>
        <w:t xml:space="preserve">** </w:t>
      </w:r>
      <w:r w:rsidR="0087290F" w:rsidRPr="00637F1E">
        <w:rPr>
          <w:i/>
          <w:color w:val="000000" w:themeColor="text1"/>
          <w:sz w:val="20"/>
          <w:lang w:eastAsia="lv-LV"/>
        </w:rPr>
        <w:t xml:space="preserve">Saskaņā ar plānošanas dokumentiem, ieviešot ES fondu garantiju komersantu konkurētspējas uzlabošanai aktivitāti tiek piemērots multiplikators ×4 </w:t>
      </w:r>
      <w:r w:rsidR="0087290F" w:rsidRPr="00637F1E">
        <w:rPr>
          <w:i/>
          <w:iCs/>
          <w:color w:val="000000" w:themeColor="text1"/>
          <w:sz w:val="20"/>
          <w:lang w:eastAsia="lv-LV"/>
        </w:rPr>
        <w:t>(Apgūtais ES fondu finansējums komersantu līmenī garantiju aktivitātes ietvaros aprēķināts pēc formulas: Faktisk</w:t>
      </w:r>
      <w:r w:rsidR="00BB4769" w:rsidRPr="00637F1E">
        <w:rPr>
          <w:i/>
          <w:iCs/>
          <w:color w:val="000000" w:themeColor="text1"/>
          <w:sz w:val="20"/>
          <w:lang w:eastAsia="lv-LV"/>
        </w:rPr>
        <w:t xml:space="preserve">i izsniegto garantiju apjoms / </w:t>
      </w:r>
      <w:r w:rsidR="0087290F" w:rsidRPr="00637F1E">
        <w:rPr>
          <w:i/>
          <w:color w:val="000000" w:themeColor="text1"/>
          <w:sz w:val="20"/>
          <w:lang w:eastAsia="lv-LV"/>
        </w:rPr>
        <w:t>4 ).</w:t>
      </w:r>
    </w:p>
    <w:p w14:paraId="07A5FE85" w14:textId="77777777" w:rsidR="00CF1CE6" w:rsidRDefault="00CF1CE6" w:rsidP="00D05700">
      <w:pPr>
        <w:spacing w:line="276" w:lineRule="auto"/>
        <w:rPr>
          <w:rFonts w:eastAsia="Calibri"/>
          <w:color w:val="000000" w:themeColor="text1"/>
          <w:szCs w:val="24"/>
        </w:rPr>
      </w:pPr>
      <w:r>
        <w:rPr>
          <w:rFonts w:eastAsia="Calibri"/>
          <w:color w:val="000000" w:themeColor="text1"/>
          <w:szCs w:val="24"/>
        </w:rPr>
        <w:br w:type="page"/>
      </w:r>
    </w:p>
    <w:p w14:paraId="5ED07DD4" w14:textId="4B3D3EFB" w:rsidR="00E81254" w:rsidRPr="004F06EC" w:rsidRDefault="009A517D" w:rsidP="00D05700">
      <w:pPr>
        <w:spacing w:line="276" w:lineRule="auto"/>
        <w:rPr>
          <w:rFonts w:eastAsia="Calibri"/>
          <w:color w:val="000000" w:themeColor="text1"/>
          <w:szCs w:val="24"/>
          <w:highlight w:val="yellow"/>
        </w:rPr>
      </w:pPr>
      <w:r w:rsidRPr="004F06EC">
        <w:rPr>
          <w:rFonts w:eastAsia="Calibri"/>
          <w:color w:val="000000" w:themeColor="text1"/>
          <w:szCs w:val="24"/>
        </w:rPr>
        <w:lastRenderedPageBreak/>
        <w:t>Grafiks Nr.</w:t>
      </w:r>
      <w:r w:rsidR="00117861">
        <w:rPr>
          <w:rFonts w:eastAsia="Calibri"/>
          <w:color w:val="000000" w:themeColor="text1"/>
          <w:szCs w:val="24"/>
        </w:rPr>
        <w:t>20</w:t>
      </w:r>
      <w:r w:rsidRPr="004F06EC">
        <w:rPr>
          <w:rFonts w:eastAsia="Calibri"/>
          <w:color w:val="000000" w:themeColor="text1"/>
          <w:szCs w:val="24"/>
        </w:rPr>
        <w:t xml:space="preserve"> </w:t>
      </w:r>
      <w:r w:rsidRPr="004F06EC">
        <w:rPr>
          <w:rFonts w:eastAsia="Calibri"/>
          <w:i/>
          <w:color w:val="000000" w:themeColor="text1"/>
          <w:szCs w:val="24"/>
        </w:rPr>
        <w:t xml:space="preserve">„Finanšu instrumentu ieviešanas mērķu izpilde līdz 2012.gada </w:t>
      </w:r>
      <w:r w:rsidR="001E0938" w:rsidRPr="004F06EC">
        <w:rPr>
          <w:rFonts w:eastAsia="Calibri"/>
          <w:i/>
          <w:color w:val="000000" w:themeColor="text1"/>
          <w:szCs w:val="24"/>
        </w:rPr>
        <w:t>31.decembrim</w:t>
      </w:r>
      <w:r w:rsidRPr="004F06EC">
        <w:rPr>
          <w:rFonts w:eastAsia="Calibri"/>
          <w:i/>
          <w:color w:val="000000" w:themeColor="text1"/>
          <w:szCs w:val="24"/>
        </w:rPr>
        <w:t xml:space="preserve"> kumulatīvi prioritātes „Finanšu pieejamība” ietvaros; </w:t>
      </w:r>
      <w:r w:rsidR="00CB2904" w:rsidRPr="004F06EC">
        <w:rPr>
          <w:rFonts w:eastAsia="Calibri"/>
          <w:i/>
          <w:color w:val="000000" w:themeColor="text1"/>
          <w:szCs w:val="24"/>
        </w:rPr>
        <w:t xml:space="preserve">ES fondu finansējums, </w:t>
      </w:r>
      <w:proofErr w:type="spellStart"/>
      <w:r w:rsidRPr="004F06EC">
        <w:rPr>
          <w:rFonts w:eastAsia="Calibri"/>
          <w:i/>
          <w:color w:val="000000" w:themeColor="text1"/>
          <w:szCs w:val="24"/>
        </w:rPr>
        <w:t>milj</w:t>
      </w:r>
      <w:proofErr w:type="spellEnd"/>
      <w:r w:rsidRPr="004F06EC">
        <w:rPr>
          <w:rFonts w:eastAsia="Calibri"/>
          <w:i/>
          <w:color w:val="000000" w:themeColor="text1"/>
          <w:szCs w:val="24"/>
        </w:rPr>
        <w:t xml:space="preserve"> latu (mērķa izpilde, %).”</w:t>
      </w:r>
      <w:r w:rsidRPr="004F06EC">
        <w:rPr>
          <w:rFonts w:eastAsia="Calibri"/>
          <w:color w:val="000000" w:themeColor="text1"/>
          <w:szCs w:val="24"/>
        </w:rPr>
        <w:t xml:space="preserve"> </w:t>
      </w:r>
    </w:p>
    <w:p w14:paraId="7F781E2E" w14:textId="705C9E59" w:rsidR="005056E3" w:rsidRPr="004F06EC" w:rsidRDefault="00CF1679" w:rsidP="00D05700">
      <w:pPr>
        <w:spacing w:line="276" w:lineRule="auto"/>
        <w:rPr>
          <w:color w:val="000000" w:themeColor="text1"/>
          <w:szCs w:val="24"/>
          <w:highlight w:val="yellow"/>
          <w:lang w:eastAsia="lv-LV"/>
        </w:rPr>
      </w:pPr>
      <w:r>
        <w:rPr>
          <w:noProof/>
          <w:color w:val="000000" w:themeColor="text1"/>
          <w:szCs w:val="24"/>
          <w:lang w:eastAsia="lv-LV"/>
        </w:rPr>
        <w:drawing>
          <wp:inline distT="0" distB="0" distL="0" distR="0" wp14:anchorId="01F4B344" wp14:editId="4333A3E3">
            <wp:extent cx="5487035" cy="34569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7035" cy="3456940"/>
                    </a:xfrm>
                    <a:prstGeom prst="rect">
                      <a:avLst/>
                    </a:prstGeom>
                    <a:noFill/>
                  </pic:spPr>
                </pic:pic>
              </a:graphicData>
            </a:graphic>
          </wp:inline>
        </w:drawing>
      </w:r>
    </w:p>
    <w:p w14:paraId="3E2AC7B1" w14:textId="77777777" w:rsidR="0087290F" w:rsidRPr="00637F1E" w:rsidRDefault="0087290F" w:rsidP="00D05700">
      <w:pPr>
        <w:spacing w:before="0" w:after="0" w:line="276" w:lineRule="auto"/>
        <w:rPr>
          <w:i/>
          <w:color w:val="000000" w:themeColor="text1"/>
          <w:sz w:val="20"/>
          <w:lang w:eastAsia="lv-LV"/>
        </w:rPr>
      </w:pPr>
      <w:r w:rsidRPr="00637F1E">
        <w:rPr>
          <w:i/>
          <w:color w:val="000000" w:themeColor="text1"/>
          <w:sz w:val="20"/>
          <w:lang w:eastAsia="lv-LV"/>
        </w:rPr>
        <w:t>*Starpniekinstitūciju plānotais veikto investīciju, faktiski izmaksāto aizdevumu, grantu (komersantiem veikti maksājumi) un garantiju (noslēgto garantijas līgumu apjoms) apjoms, neskaitot aktivitāšu administrēšanas vadības izmaksas.</w:t>
      </w:r>
    </w:p>
    <w:p w14:paraId="0A3BAA3F" w14:textId="77777777" w:rsidR="0087290F" w:rsidRPr="00637F1E" w:rsidRDefault="0087290F" w:rsidP="00D05700">
      <w:pPr>
        <w:spacing w:before="0" w:after="0" w:line="276" w:lineRule="auto"/>
        <w:rPr>
          <w:i/>
          <w:noProof/>
          <w:color w:val="000000" w:themeColor="text1"/>
          <w:sz w:val="20"/>
        </w:rPr>
      </w:pPr>
      <w:r w:rsidRPr="00637F1E">
        <w:rPr>
          <w:i/>
          <w:noProof/>
          <w:color w:val="000000" w:themeColor="text1"/>
          <w:sz w:val="20"/>
        </w:rPr>
        <w:t xml:space="preserve">**Ieskaitot gan konkurētspējas, gan eksporta garantijas; </w:t>
      </w:r>
    </w:p>
    <w:p w14:paraId="2DFED74E" w14:textId="330DEB02" w:rsidR="009A517D" w:rsidRPr="00637F1E" w:rsidRDefault="0087290F" w:rsidP="00D05700">
      <w:pPr>
        <w:spacing w:before="0" w:after="0" w:line="276" w:lineRule="auto"/>
        <w:rPr>
          <w:i/>
          <w:color w:val="000000" w:themeColor="text1"/>
          <w:sz w:val="20"/>
          <w:lang w:eastAsia="lv-LV"/>
        </w:rPr>
      </w:pPr>
      <w:r w:rsidRPr="00637F1E">
        <w:rPr>
          <w:i/>
          <w:color w:val="000000" w:themeColor="text1"/>
          <w:sz w:val="20"/>
          <w:lang w:eastAsia="lv-LV"/>
        </w:rPr>
        <w:t xml:space="preserve">**Nacionālā līmenī apstiprinātajos plānošanas dokumentos ES fondu garantijām komersantu konkurētspējas uzlabošanai paredzēts finansējums 20 </w:t>
      </w:r>
      <w:proofErr w:type="spellStart"/>
      <w:r w:rsidRPr="00637F1E">
        <w:rPr>
          <w:i/>
          <w:color w:val="000000" w:themeColor="text1"/>
          <w:sz w:val="20"/>
          <w:lang w:eastAsia="lv-LV"/>
        </w:rPr>
        <w:t>milj</w:t>
      </w:r>
      <w:proofErr w:type="spellEnd"/>
      <w:r w:rsidRPr="00637F1E">
        <w:rPr>
          <w:i/>
          <w:color w:val="000000" w:themeColor="text1"/>
          <w:sz w:val="20"/>
          <w:lang w:eastAsia="lv-LV"/>
        </w:rPr>
        <w:t xml:space="preserve">. </w:t>
      </w:r>
      <w:r w:rsidR="00D93B5C" w:rsidRPr="00637F1E">
        <w:rPr>
          <w:i/>
          <w:color w:val="000000" w:themeColor="text1"/>
          <w:sz w:val="20"/>
          <w:lang w:eastAsia="lv-LV"/>
        </w:rPr>
        <w:t>latu</w:t>
      </w:r>
      <w:r w:rsidRPr="00637F1E">
        <w:rPr>
          <w:i/>
          <w:color w:val="000000" w:themeColor="text1"/>
          <w:sz w:val="20"/>
          <w:lang w:eastAsia="lv-LV"/>
        </w:rPr>
        <w:t>. Saskaņā ar plānošanas dokumentiem, ieviešot ES fondu garantiju komersantu konkurētspējas uzlabošanai aktivitāti,</w:t>
      </w:r>
      <w:r w:rsidR="00D93B5C" w:rsidRPr="00637F1E">
        <w:rPr>
          <w:i/>
          <w:color w:val="000000" w:themeColor="text1"/>
          <w:sz w:val="20"/>
          <w:lang w:eastAsia="lv-LV"/>
        </w:rPr>
        <w:t xml:space="preserve"> </w:t>
      </w:r>
      <w:r w:rsidRPr="00637F1E">
        <w:rPr>
          <w:i/>
          <w:color w:val="000000" w:themeColor="text1"/>
          <w:sz w:val="20"/>
          <w:lang w:eastAsia="lv-LV"/>
        </w:rPr>
        <w:t>tiek izmantots multiplikators ×4, tādejādi minimālais izsniedzamais garantiju apjoms ir</w:t>
      </w:r>
      <w:r w:rsidR="00D93B5C" w:rsidRPr="00637F1E">
        <w:rPr>
          <w:i/>
          <w:color w:val="000000" w:themeColor="text1"/>
          <w:sz w:val="20"/>
          <w:lang w:eastAsia="lv-LV"/>
        </w:rPr>
        <w:t xml:space="preserve"> </w:t>
      </w:r>
      <w:r w:rsidRPr="00637F1E">
        <w:rPr>
          <w:i/>
          <w:color w:val="000000" w:themeColor="text1"/>
          <w:sz w:val="20"/>
          <w:lang w:eastAsia="lv-LV"/>
        </w:rPr>
        <w:t xml:space="preserve">vismaz 80 </w:t>
      </w:r>
      <w:proofErr w:type="spellStart"/>
      <w:r w:rsidRPr="00637F1E">
        <w:rPr>
          <w:i/>
          <w:color w:val="000000" w:themeColor="text1"/>
          <w:sz w:val="20"/>
          <w:lang w:eastAsia="lv-LV"/>
        </w:rPr>
        <w:t>milj</w:t>
      </w:r>
      <w:proofErr w:type="spellEnd"/>
      <w:r w:rsidRPr="00637F1E">
        <w:rPr>
          <w:i/>
          <w:color w:val="000000" w:themeColor="text1"/>
          <w:sz w:val="20"/>
          <w:lang w:eastAsia="lv-LV"/>
        </w:rPr>
        <w:t xml:space="preserve">. </w:t>
      </w:r>
      <w:r w:rsidR="00D93B5C" w:rsidRPr="00637F1E">
        <w:rPr>
          <w:i/>
          <w:color w:val="000000" w:themeColor="text1"/>
          <w:sz w:val="20"/>
          <w:lang w:eastAsia="lv-LV"/>
        </w:rPr>
        <w:t>latu</w:t>
      </w:r>
      <w:r w:rsidRPr="00637F1E">
        <w:rPr>
          <w:i/>
          <w:color w:val="000000" w:themeColor="text1"/>
          <w:sz w:val="20"/>
          <w:lang w:eastAsia="lv-LV"/>
        </w:rPr>
        <w:t xml:space="preserve">, bet </w:t>
      </w:r>
      <w:proofErr w:type="spellStart"/>
      <w:r w:rsidRPr="00637F1E">
        <w:rPr>
          <w:i/>
          <w:color w:val="000000" w:themeColor="text1"/>
          <w:sz w:val="20"/>
          <w:lang w:eastAsia="lv-LV"/>
        </w:rPr>
        <w:t>ieviesējinstitūcija</w:t>
      </w:r>
      <w:proofErr w:type="spellEnd"/>
      <w:r w:rsidRPr="00637F1E">
        <w:rPr>
          <w:i/>
          <w:color w:val="000000" w:themeColor="text1"/>
          <w:sz w:val="20"/>
          <w:lang w:eastAsia="lv-LV"/>
        </w:rPr>
        <w:t xml:space="preserve"> līdz 2015.gadam plāno izsniegt garantijas par krietni lielāku apjomu - aptuveni 202,3 </w:t>
      </w:r>
      <w:proofErr w:type="spellStart"/>
      <w:r w:rsidRPr="00637F1E">
        <w:rPr>
          <w:i/>
          <w:color w:val="000000" w:themeColor="text1"/>
          <w:sz w:val="20"/>
          <w:lang w:eastAsia="lv-LV"/>
        </w:rPr>
        <w:t>milj</w:t>
      </w:r>
      <w:proofErr w:type="spellEnd"/>
      <w:r w:rsidRPr="00637F1E">
        <w:rPr>
          <w:i/>
          <w:color w:val="000000" w:themeColor="text1"/>
          <w:sz w:val="20"/>
          <w:lang w:eastAsia="lv-LV"/>
        </w:rPr>
        <w:t xml:space="preserve">. </w:t>
      </w:r>
      <w:r w:rsidR="00D93B5C" w:rsidRPr="00637F1E">
        <w:rPr>
          <w:i/>
          <w:color w:val="000000" w:themeColor="text1"/>
          <w:sz w:val="20"/>
          <w:lang w:eastAsia="lv-LV"/>
        </w:rPr>
        <w:t>latu</w:t>
      </w:r>
      <w:r w:rsidRPr="00637F1E">
        <w:rPr>
          <w:i/>
          <w:color w:val="000000" w:themeColor="text1"/>
          <w:sz w:val="20"/>
          <w:lang w:eastAsia="lv-LV"/>
        </w:rPr>
        <w:t xml:space="preserve"> apmērā.</w:t>
      </w:r>
    </w:p>
    <w:p w14:paraId="24968974" w14:textId="79F95B84" w:rsidR="008E218C" w:rsidRPr="004F06EC" w:rsidRDefault="00A91DEC" w:rsidP="00D05700">
      <w:pPr>
        <w:pStyle w:val="Default"/>
        <w:spacing w:line="276" w:lineRule="auto"/>
        <w:rPr>
          <w:color w:val="000000" w:themeColor="text1"/>
        </w:rPr>
      </w:pPr>
      <w:r w:rsidRPr="004F06EC">
        <w:rPr>
          <w:color w:val="000000" w:themeColor="text1"/>
        </w:rPr>
        <w:t>Kopu</w:t>
      </w:r>
      <w:r w:rsidR="00921D5B" w:rsidRPr="004F06EC">
        <w:rPr>
          <w:color w:val="000000" w:themeColor="text1"/>
        </w:rPr>
        <w:t>mā finanšu instrumentu ieviešanā netiek sasniegti vēlamie finan</w:t>
      </w:r>
      <w:r w:rsidR="00BB4769" w:rsidRPr="004F06EC">
        <w:rPr>
          <w:color w:val="000000" w:themeColor="text1"/>
        </w:rPr>
        <w:t>š</w:t>
      </w:r>
      <w:r w:rsidR="00921D5B" w:rsidRPr="004F06EC">
        <w:rPr>
          <w:color w:val="000000" w:themeColor="text1"/>
        </w:rPr>
        <w:t>u rādītāji</w:t>
      </w:r>
      <w:r w:rsidR="00B02533" w:rsidRPr="004F06EC">
        <w:rPr>
          <w:color w:val="000000" w:themeColor="text1"/>
        </w:rPr>
        <w:t xml:space="preserve">. </w:t>
      </w:r>
      <w:r w:rsidR="001E0938" w:rsidRPr="004F06EC">
        <w:rPr>
          <w:color w:val="000000" w:themeColor="text1"/>
        </w:rPr>
        <w:t xml:space="preserve">Līdz 2012.gada 31.decembrim netika sasniegts </w:t>
      </w:r>
      <w:proofErr w:type="spellStart"/>
      <w:r w:rsidR="001E0938" w:rsidRPr="004F06EC">
        <w:rPr>
          <w:color w:val="000000" w:themeColor="text1"/>
        </w:rPr>
        <w:t>ieviesējinstitūciju</w:t>
      </w:r>
      <w:proofErr w:type="spellEnd"/>
      <w:r w:rsidR="001E0938" w:rsidRPr="004F06EC">
        <w:rPr>
          <w:color w:val="000000" w:themeColor="text1"/>
        </w:rPr>
        <w:t xml:space="preserve"> noteiktais mērķis veiktajām investīcijām, faktiski izsniegtiem aizdevumiem un sniegtām garantijām (</w:t>
      </w:r>
      <w:r w:rsidR="008C4FE7" w:rsidRPr="004F06EC">
        <w:rPr>
          <w:color w:val="000000" w:themeColor="text1"/>
        </w:rPr>
        <w:t xml:space="preserve">73,6% no plānotā līdz 2012.gada beigām un 38,9% no plānotā līdz plānošanas perioda beigām). </w:t>
      </w:r>
      <w:r w:rsidR="00AC4F67" w:rsidRPr="004F06EC">
        <w:rPr>
          <w:color w:val="000000" w:themeColor="text1"/>
        </w:rPr>
        <w:t>Līdz ar to</w:t>
      </w:r>
      <w:r w:rsidR="001F49F7" w:rsidRPr="004F06EC">
        <w:rPr>
          <w:color w:val="000000" w:themeColor="text1"/>
        </w:rPr>
        <w:t xml:space="preserve"> VI sadarbībā ar EM meklēs risinājumus</w:t>
      </w:r>
      <w:r w:rsidR="00AC4F67" w:rsidRPr="004F06EC">
        <w:rPr>
          <w:color w:val="000000" w:themeColor="text1"/>
        </w:rPr>
        <w:t xml:space="preserve"> finanšu instrumentu ieviešanas uzlabošanai.</w:t>
      </w:r>
    </w:p>
    <w:p w14:paraId="3E23F0DF" w14:textId="17A26306" w:rsidR="008E218C" w:rsidRPr="004F06EC" w:rsidRDefault="008E218C" w:rsidP="00D05700">
      <w:pPr>
        <w:pStyle w:val="Default"/>
        <w:spacing w:line="276" w:lineRule="auto"/>
        <w:rPr>
          <w:color w:val="000000" w:themeColor="text1"/>
        </w:rPr>
      </w:pPr>
      <w:r w:rsidRPr="004F06EC">
        <w:rPr>
          <w:color w:val="000000" w:themeColor="text1"/>
        </w:rPr>
        <w:t>Īstenojot prioritāti „Finanšu pieejamība” līdz 2012</w:t>
      </w:r>
      <w:r w:rsidR="004F06EC" w:rsidRPr="004F06EC">
        <w:rPr>
          <w:color w:val="000000" w:themeColor="text1"/>
        </w:rPr>
        <w:t>.</w:t>
      </w:r>
      <w:r w:rsidRPr="004F06EC">
        <w:rPr>
          <w:color w:val="000000" w:themeColor="text1"/>
        </w:rPr>
        <w:t>gada beigām ir piesaistīt</w:t>
      </w:r>
      <w:r w:rsidR="006E03B1" w:rsidRPr="004F06EC">
        <w:rPr>
          <w:color w:val="000000" w:themeColor="text1"/>
        </w:rPr>
        <w:t>s</w:t>
      </w:r>
      <w:r w:rsidRPr="004F06EC">
        <w:rPr>
          <w:color w:val="000000" w:themeColor="text1"/>
        </w:rPr>
        <w:t xml:space="preserve"> privātais finansējums aizdevumu un līzinga finansētiem pasākumiem </w:t>
      </w:r>
      <w:r w:rsidR="00D93B5C" w:rsidRPr="004F06EC">
        <w:rPr>
          <w:color w:val="000000" w:themeColor="text1"/>
        </w:rPr>
        <w:t>20</w:t>
      </w:r>
      <w:r w:rsidR="00337E80">
        <w:rPr>
          <w:color w:val="000000" w:themeColor="text1"/>
        </w:rPr>
        <w:t>1,2</w:t>
      </w:r>
      <w:r w:rsidRPr="004F06EC">
        <w:rPr>
          <w:color w:val="000000" w:themeColor="text1"/>
        </w:rPr>
        <w:t xml:space="preserve"> </w:t>
      </w:r>
      <w:proofErr w:type="spellStart"/>
      <w:r w:rsidRPr="004F06EC">
        <w:rPr>
          <w:color w:val="000000" w:themeColor="text1"/>
        </w:rPr>
        <w:t>milj</w:t>
      </w:r>
      <w:proofErr w:type="spellEnd"/>
      <w:r w:rsidRPr="004F06EC">
        <w:rPr>
          <w:color w:val="000000" w:themeColor="text1"/>
        </w:rPr>
        <w:t>.</w:t>
      </w:r>
      <w:r w:rsidR="00BB4769" w:rsidRPr="004F06EC">
        <w:rPr>
          <w:color w:val="000000" w:themeColor="text1"/>
        </w:rPr>
        <w:t xml:space="preserve"> latu</w:t>
      </w:r>
      <w:r w:rsidR="00337E80">
        <w:rPr>
          <w:color w:val="000000" w:themeColor="text1"/>
        </w:rPr>
        <w:t xml:space="preserve"> apmērā (89,1</w:t>
      </w:r>
      <w:r w:rsidRPr="004F06EC">
        <w:rPr>
          <w:color w:val="000000" w:themeColor="text1"/>
        </w:rPr>
        <w:t xml:space="preserve">% no plānotā uzraudzības rādītāja līdz 2015.gadam). </w:t>
      </w:r>
      <w:r w:rsidR="00D96871">
        <w:rPr>
          <w:color w:val="000000" w:themeColor="text1"/>
        </w:rPr>
        <w:t>Savukārt</w:t>
      </w:r>
      <w:r w:rsidRPr="004F06EC">
        <w:rPr>
          <w:color w:val="000000" w:themeColor="text1"/>
        </w:rPr>
        <w:t xml:space="preserve"> apgrozījuma </w:t>
      </w:r>
      <w:r w:rsidR="00BB4769" w:rsidRPr="004F06EC">
        <w:rPr>
          <w:color w:val="000000" w:themeColor="text1"/>
        </w:rPr>
        <w:t>pieaugums</w:t>
      </w:r>
      <w:r w:rsidRPr="004F06EC">
        <w:rPr>
          <w:color w:val="000000" w:themeColor="text1"/>
        </w:rPr>
        <w:t xml:space="preserve"> nesasniedz </w:t>
      </w:r>
      <w:r w:rsidR="00BB4769" w:rsidRPr="004F06EC">
        <w:rPr>
          <w:color w:val="000000" w:themeColor="text1"/>
        </w:rPr>
        <w:t>gaidīto</w:t>
      </w:r>
      <w:r w:rsidRPr="004F06EC">
        <w:rPr>
          <w:color w:val="000000" w:themeColor="text1"/>
        </w:rPr>
        <w:t xml:space="preserve"> apjomu</w:t>
      </w:r>
      <w:r w:rsidR="00337E80">
        <w:rPr>
          <w:color w:val="000000" w:themeColor="text1"/>
        </w:rPr>
        <w:t xml:space="preserve"> – </w:t>
      </w:r>
      <w:r w:rsidR="00BB4769" w:rsidRPr="004F06EC">
        <w:rPr>
          <w:color w:val="000000" w:themeColor="text1"/>
        </w:rPr>
        <w:t xml:space="preserve">atbalstītajos uzņēmumos divus gadus pēc investīcijas/aizdevuma saņemšanas </w:t>
      </w:r>
      <w:r w:rsidR="006E03B1" w:rsidRPr="004F06EC">
        <w:rPr>
          <w:color w:val="000000" w:themeColor="text1"/>
        </w:rPr>
        <w:t xml:space="preserve">tika plānots apgrozījuma pieaugums par 20%, taču ņemot vērā, ka programma tika uzsākta pirms </w:t>
      </w:r>
      <w:r w:rsidR="00603630" w:rsidRPr="004F06EC">
        <w:rPr>
          <w:color w:val="000000" w:themeColor="text1"/>
        </w:rPr>
        <w:t>trīs</w:t>
      </w:r>
      <w:r w:rsidR="006E03B1" w:rsidRPr="004F06EC">
        <w:rPr>
          <w:color w:val="000000" w:themeColor="text1"/>
        </w:rPr>
        <w:t xml:space="preserve"> gadiem un lielākā daļa projektu tiek īstenoti </w:t>
      </w:r>
      <w:r w:rsidR="00D96871">
        <w:rPr>
          <w:color w:val="000000" w:themeColor="text1"/>
        </w:rPr>
        <w:t xml:space="preserve">līdz </w:t>
      </w:r>
      <w:r w:rsidR="006E03B1" w:rsidRPr="004F06EC">
        <w:rPr>
          <w:color w:val="000000" w:themeColor="text1"/>
        </w:rPr>
        <w:t>div</w:t>
      </w:r>
      <w:r w:rsidR="00D96871">
        <w:rPr>
          <w:color w:val="000000" w:themeColor="text1"/>
        </w:rPr>
        <w:t>iem</w:t>
      </w:r>
      <w:r w:rsidR="006E03B1" w:rsidRPr="004F06EC">
        <w:rPr>
          <w:color w:val="000000" w:themeColor="text1"/>
        </w:rPr>
        <w:t xml:space="preserve"> gad</w:t>
      </w:r>
      <w:r w:rsidR="00D96871">
        <w:rPr>
          <w:color w:val="000000" w:themeColor="text1"/>
        </w:rPr>
        <w:t>iem</w:t>
      </w:r>
      <w:r w:rsidR="006E03B1" w:rsidRPr="004F06EC">
        <w:rPr>
          <w:color w:val="000000" w:themeColor="text1"/>
        </w:rPr>
        <w:t>, š</w:t>
      </w:r>
      <w:r w:rsidR="004F06EC" w:rsidRPr="004F06EC">
        <w:rPr>
          <w:color w:val="000000" w:themeColor="text1"/>
        </w:rPr>
        <w:t>i</w:t>
      </w:r>
      <w:r w:rsidR="006E03B1" w:rsidRPr="004F06EC">
        <w:rPr>
          <w:color w:val="000000" w:themeColor="text1"/>
        </w:rPr>
        <w:t>s rādītājs vēl nav izmērāms.</w:t>
      </w:r>
    </w:p>
    <w:p w14:paraId="03DC6AAA" w14:textId="311A7149" w:rsidR="005B6C2B" w:rsidRPr="004F06EC" w:rsidRDefault="00D96871" w:rsidP="00D05700">
      <w:pPr>
        <w:pStyle w:val="Default"/>
        <w:spacing w:line="276" w:lineRule="auto"/>
        <w:rPr>
          <w:color w:val="000000" w:themeColor="text1"/>
        </w:rPr>
      </w:pPr>
      <w:r>
        <w:rPr>
          <w:color w:val="000000" w:themeColor="text1"/>
        </w:rPr>
        <w:lastRenderedPageBreak/>
        <w:t>Līdz plānošanas perioda beigām</w:t>
      </w:r>
      <w:r w:rsidR="006D738B" w:rsidRPr="004F06EC">
        <w:rPr>
          <w:color w:val="000000" w:themeColor="text1"/>
        </w:rPr>
        <w:t xml:space="preserve"> riska kapitāla finansējumu</w:t>
      </w:r>
      <w:r w:rsidR="005B6C2B" w:rsidRPr="004F06EC">
        <w:rPr>
          <w:color w:val="000000" w:themeColor="text1"/>
        </w:rPr>
        <w:t xml:space="preserve"> ir plānots </w:t>
      </w:r>
      <w:r w:rsidR="006D738B" w:rsidRPr="004F06EC">
        <w:rPr>
          <w:color w:val="000000" w:themeColor="text1"/>
        </w:rPr>
        <w:t xml:space="preserve">izmaksāt </w:t>
      </w:r>
      <w:r w:rsidR="005B6C2B" w:rsidRPr="004F06EC">
        <w:rPr>
          <w:color w:val="000000" w:themeColor="text1"/>
        </w:rPr>
        <w:t xml:space="preserve">65 MVK. Līdz šim investīcijas ir saņēmuši </w:t>
      </w:r>
      <w:r w:rsidR="00603630" w:rsidRPr="004F06EC">
        <w:rPr>
          <w:color w:val="000000" w:themeColor="text1"/>
        </w:rPr>
        <w:t>astoņi</w:t>
      </w:r>
      <w:r w:rsidR="005B6C2B" w:rsidRPr="004F06EC">
        <w:rPr>
          <w:color w:val="000000" w:themeColor="text1"/>
        </w:rPr>
        <w:t xml:space="preserve"> komersanti (</w:t>
      </w:r>
      <w:r w:rsidR="00FA6EDD" w:rsidRPr="004F06EC">
        <w:rPr>
          <w:color w:val="000000" w:themeColor="text1"/>
        </w:rPr>
        <w:t>12,3</w:t>
      </w:r>
      <w:r w:rsidR="005B6C2B" w:rsidRPr="004F06EC">
        <w:rPr>
          <w:color w:val="000000" w:themeColor="text1"/>
        </w:rPr>
        <w:t xml:space="preserve">% no plānotā). Ņemot vērā, ka </w:t>
      </w:r>
      <w:r w:rsidR="00DB72AA" w:rsidRPr="004F06EC">
        <w:rPr>
          <w:color w:val="000000" w:themeColor="text1"/>
        </w:rPr>
        <w:t xml:space="preserve">ir samazināts </w:t>
      </w:r>
      <w:r w:rsidR="005B6C2B" w:rsidRPr="004F06EC">
        <w:rPr>
          <w:color w:val="000000" w:themeColor="text1"/>
        </w:rPr>
        <w:t xml:space="preserve">sākotnēji riska </w:t>
      </w:r>
      <w:r w:rsidR="00DB72AA" w:rsidRPr="004F06EC">
        <w:rPr>
          <w:color w:val="000000" w:themeColor="text1"/>
        </w:rPr>
        <w:t xml:space="preserve">kapitālam plānotais finansējums, </w:t>
      </w:r>
      <w:r w:rsidR="00166EE5" w:rsidRPr="004F06EC">
        <w:rPr>
          <w:color w:val="000000" w:themeColor="text1"/>
        </w:rPr>
        <w:t>plānotais MVK skaits</w:t>
      </w:r>
      <w:r>
        <w:rPr>
          <w:color w:val="000000" w:themeColor="text1"/>
        </w:rPr>
        <w:t xml:space="preserve"> visticamāk netiks sasniegts. Ņemot vērā,</w:t>
      </w:r>
      <w:r w:rsidR="00F113BD">
        <w:rPr>
          <w:color w:val="000000" w:themeColor="text1"/>
        </w:rPr>
        <w:t xml:space="preserve"> </w:t>
      </w:r>
      <w:r w:rsidR="00852387" w:rsidRPr="004F06EC">
        <w:rPr>
          <w:color w:val="000000" w:themeColor="text1"/>
        </w:rPr>
        <w:t>ka tiek plānota jaunu finanšu instrumentu ieviešana, ir</w:t>
      </w:r>
      <w:r w:rsidR="00FA6EDD" w:rsidRPr="004F06EC">
        <w:rPr>
          <w:color w:val="000000" w:themeColor="text1"/>
        </w:rPr>
        <w:t xml:space="preserve"> indikācijas rādītāju sasniegt 67,7% apmērā </w:t>
      </w:r>
      <w:r w:rsidR="006D738B" w:rsidRPr="004F06EC">
        <w:rPr>
          <w:color w:val="000000" w:themeColor="text1"/>
        </w:rPr>
        <w:t xml:space="preserve">(44 komersanti) </w:t>
      </w:r>
      <w:r w:rsidR="00FA6EDD" w:rsidRPr="004F06EC">
        <w:rPr>
          <w:color w:val="000000" w:themeColor="text1"/>
        </w:rPr>
        <w:t>no sākotnēji plānot</w:t>
      </w:r>
      <w:r w:rsidR="00852387" w:rsidRPr="004F06EC">
        <w:rPr>
          <w:color w:val="000000" w:themeColor="text1"/>
        </w:rPr>
        <w:t xml:space="preserve">ā apjomā. Lai nodrošinātu </w:t>
      </w:r>
      <w:r w:rsidR="00047023" w:rsidRPr="004F06EC">
        <w:rPr>
          <w:color w:val="000000" w:themeColor="text1"/>
        </w:rPr>
        <w:t xml:space="preserve">komersantiem ne tikai finanšu pieejamību komercdarbības uzsākšanai, bet arī </w:t>
      </w:r>
      <w:r w:rsidR="00FA6EDD" w:rsidRPr="004F06EC">
        <w:rPr>
          <w:color w:val="000000" w:themeColor="text1"/>
        </w:rPr>
        <w:t>sniegt</w:t>
      </w:r>
      <w:r w:rsidR="006D738B" w:rsidRPr="004F06EC">
        <w:rPr>
          <w:color w:val="000000" w:themeColor="text1"/>
        </w:rPr>
        <w:t>u</w:t>
      </w:r>
      <w:r w:rsidR="00FA6EDD" w:rsidRPr="004F06EC">
        <w:rPr>
          <w:color w:val="000000" w:themeColor="text1"/>
        </w:rPr>
        <w:t xml:space="preserve"> atbalstu komercdarbības attīstībai, tiek vērtēts sēklas stadijas investīciju skaits, kas tiek finansēta</w:t>
      </w:r>
      <w:r w:rsidR="006D738B" w:rsidRPr="004F06EC">
        <w:rPr>
          <w:color w:val="000000" w:themeColor="text1"/>
        </w:rPr>
        <w:t>s tālākās attīstības stadijās. Diemžēl l</w:t>
      </w:r>
      <w:r w:rsidR="00FA6EDD" w:rsidRPr="004F06EC">
        <w:rPr>
          <w:color w:val="000000" w:themeColor="text1"/>
        </w:rPr>
        <w:t xml:space="preserve">īdz 2012.gada beigām </w:t>
      </w:r>
      <w:r w:rsidR="006D738B" w:rsidRPr="004F06EC">
        <w:rPr>
          <w:color w:val="000000" w:themeColor="text1"/>
        </w:rPr>
        <w:t xml:space="preserve">sasniegtie rezultāti šajā ziņā nav apmierinoši, </w:t>
      </w:r>
      <w:r w:rsidR="00FA6EDD" w:rsidRPr="004F06EC">
        <w:rPr>
          <w:color w:val="000000" w:themeColor="text1"/>
        </w:rPr>
        <w:t xml:space="preserve">šādas investīcijas ir saņēmuši </w:t>
      </w:r>
      <w:r w:rsidR="00603630" w:rsidRPr="004F06EC">
        <w:rPr>
          <w:color w:val="000000" w:themeColor="text1"/>
        </w:rPr>
        <w:t>trīs</w:t>
      </w:r>
      <w:r w:rsidR="00FA6EDD" w:rsidRPr="004F06EC">
        <w:rPr>
          <w:color w:val="000000" w:themeColor="text1"/>
        </w:rPr>
        <w:t xml:space="preserve"> </w:t>
      </w:r>
      <w:r w:rsidR="00433457" w:rsidRPr="004F06EC">
        <w:rPr>
          <w:color w:val="000000" w:themeColor="text1"/>
        </w:rPr>
        <w:t xml:space="preserve">no sākotnēji plānotajiem 45 </w:t>
      </w:r>
      <w:r w:rsidR="00FA6EDD" w:rsidRPr="004F06EC">
        <w:rPr>
          <w:color w:val="000000" w:themeColor="text1"/>
        </w:rPr>
        <w:t>komersanti</w:t>
      </w:r>
      <w:r w:rsidR="00433457" w:rsidRPr="004F06EC">
        <w:rPr>
          <w:color w:val="000000" w:themeColor="text1"/>
        </w:rPr>
        <w:t>em (plānošanas periodā noteiktā sasniedzamā vērtība sasniegta 6,7% apmērā)</w:t>
      </w:r>
      <w:r w:rsidR="00FA6EDD" w:rsidRPr="004F06EC">
        <w:rPr>
          <w:color w:val="000000" w:themeColor="text1"/>
        </w:rPr>
        <w:t>.</w:t>
      </w:r>
      <w:r w:rsidR="00567D1E" w:rsidRPr="004F06EC">
        <w:rPr>
          <w:color w:val="000000" w:themeColor="text1"/>
        </w:rPr>
        <w:t xml:space="preserve"> </w:t>
      </w:r>
    </w:p>
    <w:p w14:paraId="2A18890E" w14:textId="58BD6634" w:rsidR="007E7AC1" w:rsidRPr="004F06EC" w:rsidRDefault="000164C1" w:rsidP="00D05700">
      <w:pPr>
        <w:spacing w:line="276" w:lineRule="auto"/>
        <w:rPr>
          <w:bCs/>
          <w:color w:val="000000" w:themeColor="text1"/>
          <w:szCs w:val="24"/>
        </w:rPr>
      </w:pPr>
      <w:r w:rsidRPr="004F06EC">
        <w:rPr>
          <w:bCs/>
          <w:color w:val="000000" w:themeColor="text1"/>
          <w:szCs w:val="24"/>
        </w:rPr>
        <w:t>2013.gada 18.janvārī ir saņemts DG REGIO finanšu instrumentu audita gala ziņojums. Ņemot vērā audita ietvaros konstatētos trūkumus finanšu instrumentu vadības un kontroles sistēmā, 2013.gada pirmajā ceturksnī ir plānots izstrādāt un saskaņot ar EM turpmāko rīcības plānu konstatēto trūkumu novēršanai.</w:t>
      </w:r>
      <w:r w:rsidR="006F7F43">
        <w:rPr>
          <w:bCs/>
          <w:color w:val="000000" w:themeColor="text1"/>
          <w:szCs w:val="24"/>
        </w:rPr>
        <w:t xml:space="preserve"> Pamatojoties uz </w:t>
      </w:r>
      <w:r w:rsidR="006F7F43" w:rsidRPr="004F06EC">
        <w:rPr>
          <w:bCs/>
          <w:color w:val="000000" w:themeColor="text1"/>
          <w:szCs w:val="24"/>
        </w:rPr>
        <w:t xml:space="preserve">DG REGIO finanšu </w:t>
      </w:r>
      <w:r w:rsidR="006F7F43">
        <w:rPr>
          <w:bCs/>
          <w:color w:val="000000" w:themeColor="text1"/>
          <w:szCs w:val="24"/>
        </w:rPr>
        <w:t>instrumentu audita gala ziņojumā iekļautajiem konstatējumiem, pastāv risks,</w:t>
      </w:r>
      <w:r w:rsidR="00F113BD">
        <w:rPr>
          <w:bCs/>
          <w:color w:val="000000" w:themeColor="text1"/>
          <w:szCs w:val="24"/>
        </w:rPr>
        <w:t xml:space="preserve"> </w:t>
      </w:r>
      <w:r w:rsidR="006F7F43">
        <w:rPr>
          <w:bCs/>
          <w:color w:val="000000" w:themeColor="text1"/>
          <w:szCs w:val="24"/>
        </w:rPr>
        <w:t xml:space="preserve">ka var samazināties aktivitātei </w:t>
      </w:r>
      <w:r w:rsidR="006F7F43" w:rsidRPr="006F7F43">
        <w:rPr>
          <w:bCs/>
          <w:color w:val="000000" w:themeColor="text1"/>
          <w:szCs w:val="24"/>
        </w:rPr>
        <w:t>„Ieguldījumu fonds investīcijām garantijās, paaugstināta riska aizdevumos, riska kapitāla fondos un cita veida finanšu instrumentos” un apakšaktivitātei „Aizdevumi komersantu konkurētspējas uzlabošanai” piešķirtais finans</w:t>
      </w:r>
      <w:r w:rsidR="006F7F43">
        <w:rPr>
          <w:bCs/>
          <w:color w:val="000000" w:themeColor="text1"/>
          <w:szCs w:val="24"/>
        </w:rPr>
        <w:t>ējums. Iespējamā samazinājuma apjoms būs zināms pēc turpmākās</w:t>
      </w:r>
      <w:r w:rsidR="006F7F43" w:rsidRPr="004F06EC">
        <w:rPr>
          <w:bCs/>
          <w:color w:val="000000" w:themeColor="text1"/>
          <w:szCs w:val="24"/>
        </w:rPr>
        <w:t xml:space="preserve"> rīcības plān</w:t>
      </w:r>
      <w:r w:rsidR="006F7F43">
        <w:rPr>
          <w:bCs/>
          <w:color w:val="000000" w:themeColor="text1"/>
          <w:szCs w:val="24"/>
        </w:rPr>
        <w:t>a</w:t>
      </w:r>
      <w:r w:rsidR="006F7F43" w:rsidRPr="004F06EC">
        <w:rPr>
          <w:bCs/>
          <w:color w:val="000000" w:themeColor="text1"/>
          <w:szCs w:val="24"/>
        </w:rPr>
        <w:t xml:space="preserve"> konstatēto trūkumu novēršanai</w:t>
      </w:r>
      <w:r w:rsidR="006F7F43">
        <w:rPr>
          <w:bCs/>
          <w:color w:val="000000" w:themeColor="text1"/>
          <w:szCs w:val="24"/>
        </w:rPr>
        <w:t xml:space="preserve"> izstrādes un saskaņošanas.</w:t>
      </w:r>
    </w:p>
    <w:p w14:paraId="39F4B275" w14:textId="77777777" w:rsidR="00354612" w:rsidRPr="004F06EC" w:rsidRDefault="002C202D" w:rsidP="00D05700">
      <w:pPr>
        <w:pStyle w:val="Default"/>
        <w:spacing w:line="276" w:lineRule="auto"/>
        <w:rPr>
          <w:color w:val="000000" w:themeColor="text1"/>
        </w:rPr>
      </w:pPr>
      <w:r w:rsidRPr="004F06EC">
        <w:rPr>
          <w:color w:val="000000" w:themeColor="text1"/>
        </w:rPr>
        <w:t>Detalizētāka informācija par finanšu instrumentu ieviešanas progresu sniegta dalījumā pa f</w:t>
      </w:r>
      <w:r w:rsidR="00A91DEC" w:rsidRPr="004F06EC">
        <w:rPr>
          <w:color w:val="000000" w:themeColor="text1"/>
        </w:rPr>
        <w:t>inansējuma pieejamības nodrošināšanai uzņēm</w:t>
      </w:r>
      <w:r w:rsidRPr="004F06EC">
        <w:rPr>
          <w:color w:val="000000" w:themeColor="text1"/>
        </w:rPr>
        <w:t>umiem ERAF ietvaros izveidotajiem</w:t>
      </w:r>
      <w:r w:rsidR="00A91DEC" w:rsidRPr="004F06EC">
        <w:rPr>
          <w:color w:val="000000" w:themeColor="text1"/>
        </w:rPr>
        <w:t xml:space="preserve"> finanšu instrumenti</w:t>
      </w:r>
      <w:r w:rsidRPr="004F06EC">
        <w:rPr>
          <w:color w:val="000000" w:themeColor="text1"/>
        </w:rPr>
        <w:t>em</w:t>
      </w:r>
      <w:r w:rsidR="00A91DEC" w:rsidRPr="004F06EC">
        <w:rPr>
          <w:color w:val="000000" w:themeColor="text1"/>
        </w:rPr>
        <w:t>:</w:t>
      </w:r>
    </w:p>
    <w:p w14:paraId="7B6EFCE8" w14:textId="2DDD74B4" w:rsidR="00E5509B" w:rsidRPr="004F06EC" w:rsidRDefault="00A91DEC" w:rsidP="00D05700">
      <w:pPr>
        <w:autoSpaceDE w:val="0"/>
        <w:autoSpaceDN w:val="0"/>
        <w:adjustRightInd w:val="0"/>
        <w:spacing w:line="276" w:lineRule="auto"/>
        <w:rPr>
          <w:b/>
          <w:color w:val="000000" w:themeColor="text1"/>
          <w:szCs w:val="24"/>
          <w:lang w:eastAsia="lv-LV"/>
        </w:rPr>
      </w:pPr>
      <w:r w:rsidRPr="004F06EC">
        <w:rPr>
          <w:b/>
          <w:color w:val="000000" w:themeColor="text1"/>
          <w:szCs w:val="24"/>
          <w:lang w:eastAsia="lv-LV"/>
        </w:rPr>
        <w:t>„Ieguldījumu fonds investīcijām garantijās, paaugstināta riska aizdevumos, riska kapitāla fondos un cita veida finanšu instrumentos”.</w:t>
      </w:r>
      <w:r w:rsidR="00E5509B" w:rsidRPr="004F06EC">
        <w:rPr>
          <w:b/>
          <w:color w:val="000000" w:themeColor="text1"/>
          <w:szCs w:val="24"/>
          <w:lang w:eastAsia="lv-LV"/>
        </w:rPr>
        <w:t xml:space="preserve"> </w:t>
      </w:r>
      <w:r w:rsidR="00E5509B" w:rsidRPr="004F06EC">
        <w:rPr>
          <w:color w:val="000000" w:themeColor="text1"/>
          <w:szCs w:val="24"/>
        </w:rPr>
        <w:t xml:space="preserve">Saskaņā ar trīspusējo līgumu, kas 2011.gada 16.decembrī tika parakstīts starp EIF, EM un LGA un divpusējo līgumu, kas 2011.gada 30.decembrī tika </w:t>
      </w:r>
      <w:r w:rsidR="00166EE5" w:rsidRPr="004F06EC">
        <w:rPr>
          <w:color w:val="000000" w:themeColor="text1"/>
          <w:szCs w:val="24"/>
        </w:rPr>
        <w:t>parakstīts starp LGA un EM, LGA</w:t>
      </w:r>
      <w:r w:rsidR="00E5509B" w:rsidRPr="004F06EC">
        <w:rPr>
          <w:color w:val="000000" w:themeColor="text1"/>
          <w:szCs w:val="24"/>
        </w:rPr>
        <w:t xml:space="preserve"> sākot ar 2012.gada janvāri </w:t>
      </w:r>
      <w:r w:rsidR="00EB18E7" w:rsidRPr="004F06EC">
        <w:rPr>
          <w:color w:val="000000" w:themeColor="text1"/>
          <w:szCs w:val="24"/>
        </w:rPr>
        <w:t>pārņēma</w:t>
      </w:r>
      <w:r w:rsidR="00E5509B" w:rsidRPr="004F06EC">
        <w:rPr>
          <w:color w:val="000000" w:themeColor="text1"/>
          <w:szCs w:val="24"/>
        </w:rPr>
        <w:t xml:space="preserve"> no EIF ES fondu līdzfinansētās aktivitātes „Ieguldījumu fonds ieguldījumiem garantijās, paaugstināta riska aizdevumos, riska kapitāla fondos un cita veida finanšu instrumentos” ieviešanu.</w:t>
      </w:r>
    </w:p>
    <w:p w14:paraId="6BE93848" w14:textId="27100EC6" w:rsidR="00A91DEC" w:rsidRPr="004F06EC" w:rsidRDefault="00A91DEC" w:rsidP="00D05700">
      <w:pPr>
        <w:pStyle w:val="Default"/>
        <w:spacing w:line="276" w:lineRule="auto"/>
        <w:rPr>
          <w:color w:val="000000" w:themeColor="text1"/>
        </w:rPr>
      </w:pPr>
      <w:r w:rsidRPr="004F06EC">
        <w:rPr>
          <w:color w:val="000000" w:themeColor="text1"/>
        </w:rPr>
        <w:t>Līdzšinēj</w:t>
      </w:r>
      <w:r w:rsidR="00276580">
        <w:rPr>
          <w:color w:val="000000" w:themeColor="text1"/>
        </w:rPr>
        <w:t>ais</w:t>
      </w:r>
      <w:r w:rsidRPr="004F06EC">
        <w:rPr>
          <w:color w:val="000000" w:themeColor="text1"/>
        </w:rPr>
        <w:t xml:space="preserve"> ieguldījuma fonda </w:t>
      </w:r>
      <w:r w:rsidR="00276580">
        <w:rPr>
          <w:color w:val="000000" w:themeColor="text1"/>
        </w:rPr>
        <w:t>veikto investīciju apjoms</w:t>
      </w:r>
      <w:r w:rsidRPr="004F06EC">
        <w:rPr>
          <w:color w:val="000000" w:themeColor="text1"/>
        </w:rPr>
        <w:t xml:space="preserve"> nav </w:t>
      </w:r>
      <w:r w:rsidR="00276580" w:rsidRPr="004F06EC">
        <w:rPr>
          <w:color w:val="000000" w:themeColor="text1"/>
        </w:rPr>
        <w:t>apmierinoš</w:t>
      </w:r>
      <w:r w:rsidR="00276580">
        <w:rPr>
          <w:color w:val="000000" w:themeColor="text1"/>
        </w:rPr>
        <w:t>s</w:t>
      </w:r>
      <w:r w:rsidR="00906C94" w:rsidRPr="004F06EC">
        <w:rPr>
          <w:color w:val="000000" w:themeColor="text1"/>
        </w:rPr>
        <w:t xml:space="preserve">. 2012.gada laikā ir uzlabojusies riska kapitāla ieviešana, līdz gada beigām ir veiktas riska kapitāla investīcijas 4,5 </w:t>
      </w:r>
      <w:proofErr w:type="spellStart"/>
      <w:r w:rsidR="00906C94" w:rsidRPr="004F06EC">
        <w:rPr>
          <w:color w:val="000000" w:themeColor="text1"/>
        </w:rPr>
        <w:t>milj</w:t>
      </w:r>
      <w:proofErr w:type="spellEnd"/>
      <w:r w:rsidR="00906C94" w:rsidRPr="004F06EC">
        <w:rPr>
          <w:color w:val="000000" w:themeColor="text1"/>
        </w:rPr>
        <w:t xml:space="preserve">. latu jeb 25,7% apmērā no pieejamā ES fondu finansējuma, izpildot </w:t>
      </w:r>
      <w:proofErr w:type="spellStart"/>
      <w:r w:rsidR="00906C94" w:rsidRPr="004F06EC">
        <w:rPr>
          <w:color w:val="000000" w:themeColor="text1"/>
        </w:rPr>
        <w:t>ieviesējinstitūciju</w:t>
      </w:r>
      <w:proofErr w:type="spellEnd"/>
      <w:r w:rsidR="00906C94" w:rsidRPr="004F06EC">
        <w:rPr>
          <w:color w:val="000000" w:themeColor="text1"/>
        </w:rPr>
        <w:t xml:space="preserve"> mērķi </w:t>
      </w:r>
      <w:r w:rsidR="000779E8" w:rsidRPr="004F06EC">
        <w:rPr>
          <w:color w:val="000000" w:themeColor="text1"/>
        </w:rPr>
        <w:t xml:space="preserve">par </w:t>
      </w:r>
      <w:r w:rsidR="00906C94" w:rsidRPr="004F06EC">
        <w:rPr>
          <w:color w:val="000000" w:themeColor="text1"/>
        </w:rPr>
        <w:t>85,6%</w:t>
      </w:r>
      <w:r w:rsidR="000779E8" w:rsidRPr="004F06EC">
        <w:rPr>
          <w:color w:val="000000" w:themeColor="text1"/>
        </w:rPr>
        <w:t>. Savukārt a</w:t>
      </w:r>
      <w:r w:rsidRPr="004F06EC">
        <w:rPr>
          <w:color w:val="000000" w:themeColor="text1"/>
        </w:rPr>
        <w:t xml:space="preserve">izdevumu instrumentos izmaksātais </w:t>
      </w:r>
      <w:r w:rsidR="003A6DD1" w:rsidRPr="004F06EC">
        <w:rPr>
          <w:color w:val="000000" w:themeColor="text1"/>
        </w:rPr>
        <w:t xml:space="preserve">finansējums komersantiem ir </w:t>
      </w:r>
      <w:r w:rsidR="00E5509B" w:rsidRPr="004F06EC">
        <w:rPr>
          <w:color w:val="000000" w:themeColor="text1"/>
        </w:rPr>
        <w:t>4,</w:t>
      </w:r>
      <w:r w:rsidR="00906C94" w:rsidRPr="004F06EC">
        <w:rPr>
          <w:color w:val="000000" w:themeColor="text1"/>
        </w:rPr>
        <w:t>6</w:t>
      </w:r>
      <w:r w:rsidR="003A6DD1" w:rsidRPr="004F06EC">
        <w:rPr>
          <w:color w:val="000000" w:themeColor="text1"/>
        </w:rPr>
        <w:t xml:space="preserve"> </w:t>
      </w:r>
      <w:proofErr w:type="spellStart"/>
      <w:r w:rsidR="003A6DD1" w:rsidRPr="004F06EC">
        <w:rPr>
          <w:color w:val="000000" w:themeColor="text1"/>
        </w:rPr>
        <w:t>milj</w:t>
      </w:r>
      <w:proofErr w:type="spellEnd"/>
      <w:r w:rsidR="003A6DD1" w:rsidRPr="004F06EC">
        <w:rPr>
          <w:color w:val="000000" w:themeColor="text1"/>
        </w:rPr>
        <w:t xml:space="preserve">. latu jeb </w:t>
      </w:r>
      <w:r w:rsidR="00906C94" w:rsidRPr="004F06EC">
        <w:rPr>
          <w:color w:val="000000" w:themeColor="text1"/>
        </w:rPr>
        <w:t>16,2</w:t>
      </w:r>
      <w:r w:rsidR="003A6DD1" w:rsidRPr="004F06EC">
        <w:rPr>
          <w:color w:val="000000" w:themeColor="text1"/>
        </w:rPr>
        <w:t xml:space="preserve">% pieejamā </w:t>
      </w:r>
      <w:r w:rsidR="00E5509B" w:rsidRPr="004F06EC">
        <w:rPr>
          <w:color w:val="000000" w:themeColor="text1"/>
        </w:rPr>
        <w:t xml:space="preserve">ES </w:t>
      </w:r>
      <w:r w:rsidRPr="004F06EC">
        <w:rPr>
          <w:color w:val="000000" w:themeColor="text1"/>
        </w:rPr>
        <w:t>finansējuma</w:t>
      </w:r>
      <w:r w:rsidR="000779E8" w:rsidRPr="004F06EC">
        <w:rPr>
          <w:color w:val="000000" w:themeColor="text1"/>
        </w:rPr>
        <w:t xml:space="preserve">, </w:t>
      </w:r>
      <w:proofErr w:type="spellStart"/>
      <w:r w:rsidR="000779E8" w:rsidRPr="004F06EC">
        <w:rPr>
          <w:color w:val="000000" w:themeColor="text1"/>
        </w:rPr>
        <w:t>t.i</w:t>
      </w:r>
      <w:proofErr w:type="spellEnd"/>
      <w:r w:rsidR="000779E8" w:rsidRPr="004F06EC">
        <w:rPr>
          <w:color w:val="000000" w:themeColor="text1"/>
        </w:rPr>
        <w:t xml:space="preserve">., tikai </w:t>
      </w:r>
      <w:r w:rsidR="00906C94" w:rsidRPr="004F06EC">
        <w:rPr>
          <w:color w:val="000000" w:themeColor="text1"/>
        </w:rPr>
        <w:t>31% n</w:t>
      </w:r>
      <w:r w:rsidR="000779E8" w:rsidRPr="004F06EC">
        <w:rPr>
          <w:color w:val="000000" w:themeColor="text1"/>
        </w:rPr>
        <w:t>o plānotā līdz 2012.gada beigām</w:t>
      </w:r>
      <w:r w:rsidR="00906C94" w:rsidRPr="004F06EC">
        <w:rPr>
          <w:color w:val="000000" w:themeColor="text1"/>
        </w:rPr>
        <w:t xml:space="preserve">. Ņemot vērā neapmierinošo aizdevumu instrumentu ieviešanas progresu </w:t>
      </w:r>
      <w:r w:rsidR="004A07F2" w:rsidRPr="004F06EC">
        <w:rPr>
          <w:color w:val="000000" w:themeColor="text1"/>
        </w:rPr>
        <w:t>netika pagarināts līgums ar starpniekiem, kas nodrošināja aizdevumu sniegšanu komersantiem.</w:t>
      </w:r>
      <w:r w:rsidR="00567D1E" w:rsidRPr="004F06EC">
        <w:rPr>
          <w:color w:val="000000" w:themeColor="text1"/>
        </w:rPr>
        <w:t xml:space="preserve"> </w:t>
      </w:r>
    </w:p>
    <w:p w14:paraId="603AB8FF" w14:textId="09591634" w:rsidR="003673DD" w:rsidRPr="004F06EC" w:rsidRDefault="003F559F" w:rsidP="00D05700">
      <w:pPr>
        <w:pStyle w:val="Default"/>
        <w:spacing w:line="276" w:lineRule="auto"/>
        <w:rPr>
          <w:color w:val="000000" w:themeColor="text1"/>
        </w:rPr>
      </w:pPr>
      <w:r w:rsidRPr="004F06EC">
        <w:rPr>
          <w:color w:val="000000" w:themeColor="text1"/>
        </w:rPr>
        <w:t xml:space="preserve">Ņemot vērā fonda kopējo apjomu un šīs aktivitātes </w:t>
      </w:r>
      <w:r w:rsidR="00276580">
        <w:rPr>
          <w:color w:val="000000" w:themeColor="text1"/>
        </w:rPr>
        <w:t>ietvaros veikto investīciju</w:t>
      </w:r>
      <w:r w:rsidRPr="004F06EC">
        <w:rPr>
          <w:color w:val="000000" w:themeColor="text1"/>
        </w:rPr>
        <w:t xml:space="preserve"> līdzšinējos tempus, LGA jau šogad izveidos papildus divus līdz trīs riska kapitāla fondus ar kopējo apjomu aptuveni 28 </w:t>
      </w:r>
      <w:proofErr w:type="spellStart"/>
      <w:r w:rsidRPr="004F06EC">
        <w:rPr>
          <w:color w:val="000000" w:themeColor="text1"/>
        </w:rPr>
        <w:t>milj</w:t>
      </w:r>
      <w:proofErr w:type="spellEnd"/>
      <w:r w:rsidRPr="004F06EC">
        <w:rPr>
          <w:color w:val="000000" w:themeColor="text1"/>
        </w:rPr>
        <w:t xml:space="preserve">. latu. </w:t>
      </w:r>
      <w:r w:rsidR="00814C76" w:rsidRPr="004F06EC">
        <w:rPr>
          <w:color w:val="000000" w:themeColor="text1"/>
          <w:lang w:eastAsia="en-US"/>
        </w:rPr>
        <w:t xml:space="preserve">2012.gada pēdējā ceturksnī turpinājās aktivitātē </w:t>
      </w:r>
      <w:r w:rsidR="00814C76" w:rsidRPr="004F06EC">
        <w:rPr>
          <w:color w:val="000000" w:themeColor="text1"/>
          <w:lang w:eastAsia="en-US"/>
        </w:rPr>
        <w:lastRenderedPageBreak/>
        <w:t xml:space="preserve">„Ieguldījumu fonds investīcijām garantijās, paaugstināta riska aizdevumos, riska kapitāla fondos un cita veida finanšu instrumentos” izsludinātā riska kapitāla fondu </w:t>
      </w:r>
      <w:r w:rsidR="00814C76">
        <w:rPr>
          <w:color w:val="000000" w:themeColor="text1"/>
          <w:lang w:eastAsia="en-US"/>
        </w:rPr>
        <w:t xml:space="preserve">vadības kompāniju </w:t>
      </w:r>
      <w:r w:rsidR="00814C76" w:rsidRPr="004F06EC">
        <w:rPr>
          <w:color w:val="000000" w:themeColor="text1"/>
          <w:lang w:eastAsia="en-US"/>
        </w:rPr>
        <w:t xml:space="preserve">iepirkuma ietvaros saņemto piedāvājumu vērtēšana. Konkursa rezultātu paziņošana un līgumu slēgšana ar uzvarētājiem nenorit atbilstoši sākotnēji plānotajam laika grafikam, jo riska kapitāla fondu </w:t>
      </w:r>
      <w:r w:rsidR="00814C76">
        <w:rPr>
          <w:color w:val="000000" w:themeColor="text1"/>
          <w:lang w:eastAsia="en-US"/>
        </w:rPr>
        <w:t>vadības kompāniju</w:t>
      </w:r>
      <w:r w:rsidR="00814C76" w:rsidRPr="004F06EC">
        <w:rPr>
          <w:color w:val="000000" w:themeColor="text1"/>
          <w:lang w:eastAsia="en-US"/>
        </w:rPr>
        <w:t xml:space="preserve"> atlases ietvaros radās nepieciešamība pārbaudīt pieteikumos norādīto faktu patiesumu un pilnīgumu, kā rezultātā papildus Eiropas Investīciju fonda ekspertiem riska kapitāla fondu </w:t>
      </w:r>
      <w:r w:rsidR="00814C76">
        <w:rPr>
          <w:color w:val="000000" w:themeColor="text1"/>
          <w:lang w:eastAsia="en-US"/>
        </w:rPr>
        <w:t>vadības kompāniju</w:t>
      </w:r>
      <w:r w:rsidR="00814C76" w:rsidRPr="004F06EC">
        <w:rPr>
          <w:color w:val="000000" w:themeColor="text1"/>
          <w:lang w:eastAsia="en-US"/>
        </w:rPr>
        <w:t xml:space="preserve"> atlasei tika piesaistīta auditoru kompānija</w:t>
      </w:r>
      <w:r w:rsidR="00814C76" w:rsidRPr="007F7160">
        <w:rPr>
          <w:color w:val="000000" w:themeColor="text1"/>
          <w:lang w:eastAsia="en-US"/>
        </w:rPr>
        <w:t xml:space="preserve"> </w:t>
      </w:r>
      <w:r w:rsidR="00814C76" w:rsidRPr="004F06EC">
        <w:rPr>
          <w:color w:val="000000" w:themeColor="text1"/>
          <w:lang w:eastAsia="en-US"/>
        </w:rPr>
        <w:t xml:space="preserve">padziļinātas faktu analīzes veikšanai. </w:t>
      </w:r>
      <w:r w:rsidR="00814C76">
        <w:rPr>
          <w:color w:val="000000" w:themeColor="text1"/>
          <w:lang w:eastAsia="en-US"/>
        </w:rPr>
        <w:t>K</w:t>
      </w:r>
      <w:r w:rsidR="00814C76" w:rsidRPr="004F06EC">
        <w:rPr>
          <w:color w:val="000000" w:themeColor="text1"/>
          <w:lang w:eastAsia="en-US"/>
        </w:rPr>
        <w:t>onkursa rezultāt</w:t>
      </w:r>
      <w:r w:rsidR="00814C76">
        <w:rPr>
          <w:color w:val="000000" w:themeColor="text1"/>
          <w:lang w:eastAsia="en-US"/>
        </w:rPr>
        <w:t>i tika paziņoti</w:t>
      </w:r>
      <w:r w:rsidR="00814C76" w:rsidRPr="004F06EC">
        <w:rPr>
          <w:color w:val="000000" w:themeColor="text1"/>
          <w:lang w:eastAsia="en-US"/>
        </w:rPr>
        <w:t xml:space="preserve"> 2013.gada </w:t>
      </w:r>
      <w:r w:rsidR="00814C76">
        <w:rPr>
          <w:color w:val="000000" w:themeColor="text1"/>
          <w:lang w:eastAsia="en-US"/>
        </w:rPr>
        <w:t>12.februārī</w:t>
      </w:r>
      <w:r w:rsidR="00814C76" w:rsidRPr="004F06EC">
        <w:rPr>
          <w:color w:val="000000" w:themeColor="text1"/>
          <w:lang w:eastAsia="en-US"/>
        </w:rPr>
        <w:t>.</w:t>
      </w:r>
      <w:r w:rsidR="000779E8" w:rsidRPr="004F06EC">
        <w:rPr>
          <w:color w:val="000000" w:themeColor="text1"/>
        </w:rPr>
        <w:t xml:space="preserve"> </w:t>
      </w:r>
      <w:r w:rsidR="0087290F" w:rsidRPr="004F06EC">
        <w:rPr>
          <w:color w:val="000000" w:themeColor="text1"/>
        </w:rPr>
        <w:t xml:space="preserve">Tāpat tiek arī turpināts darbs pie </w:t>
      </w:r>
      <w:proofErr w:type="spellStart"/>
      <w:r w:rsidR="0087290F" w:rsidRPr="004F06EC">
        <w:rPr>
          <w:color w:val="000000" w:themeColor="text1"/>
        </w:rPr>
        <w:t>mikro</w:t>
      </w:r>
      <w:proofErr w:type="spellEnd"/>
      <w:r w:rsidR="0087290F" w:rsidRPr="004F06EC">
        <w:rPr>
          <w:color w:val="000000" w:themeColor="text1"/>
        </w:rPr>
        <w:t xml:space="preserve"> aizdevumu fondu programmas ieviešanas, šobrīd tās noteikumi tiek saskaņoti ar EK.</w:t>
      </w:r>
      <w:r w:rsidR="003673DD" w:rsidRPr="004F06EC">
        <w:rPr>
          <w:color w:val="000000" w:themeColor="text1"/>
        </w:rPr>
        <w:t xml:space="preserve"> Lai nodrošinātu finanšu pieejamību MVK un efektīvi izmantotu ES fondu līdzekļus, 2013.gada laikā ir plānots veikt pirmās investīcijas jaunizveidoto finanšu instrumentu </w:t>
      </w:r>
      <w:r w:rsidR="004F06EC" w:rsidRPr="004F06EC">
        <w:rPr>
          <w:color w:val="000000" w:themeColor="text1"/>
        </w:rPr>
        <w:t>ietvaros</w:t>
      </w:r>
      <w:r w:rsidR="003673DD" w:rsidRPr="004F06EC">
        <w:rPr>
          <w:color w:val="000000" w:themeColor="text1"/>
        </w:rPr>
        <w:t>.</w:t>
      </w:r>
    </w:p>
    <w:p w14:paraId="261CAFA0" w14:textId="514B4E54" w:rsidR="00467DFA" w:rsidRPr="004F06EC" w:rsidRDefault="00A91DEC" w:rsidP="00D05700">
      <w:pPr>
        <w:autoSpaceDE w:val="0"/>
        <w:autoSpaceDN w:val="0"/>
        <w:adjustRightInd w:val="0"/>
        <w:spacing w:line="276" w:lineRule="auto"/>
        <w:rPr>
          <w:color w:val="000000" w:themeColor="text1"/>
          <w:szCs w:val="24"/>
          <w:lang w:eastAsia="lv-LV"/>
        </w:rPr>
      </w:pPr>
      <w:r w:rsidRPr="004F06EC">
        <w:rPr>
          <w:b/>
          <w:color w:val="000000" w:themeColor="text1"/>
          <w:szCs w:val="24"/>
        </w:rPr>
        <w:t>„Garantijas komersantu konkurētspējas uzlabošanai”</w:t>
      </w:r>
      <w:r w:rsidR="00467DFA" w:rsidRPr="004F06EC">
        <w:rPr>
          <w:b/>
          <w:color w:val="000000" w:themeColor="text1"/>
          <w:szCs w:val="24"/>
        </w:rPr>
        <w:t>.</w:t>
      </w:r>
      <w:r w:rsidRPr="004F06EC">
        <w:rPr>
          <w:b/>
          <w:color w:val="000000" w:themeColor="text1"/>
          <w:szCs w:val="24"/>
        </w:rPr>
        <w:t xml:space="preserve"> </w:t>
      </w:r>
      <w:r w:rsidR="00E9798D" w:rsidRPr="004F06EC">
        <w:rPr>
          <w:color w:val="000000" w:themeColor="text1"/>
          <w:szCs w:val="24"/>
          <w:lang w:eastAsia="lv-LV"/>
        </w:rPr>
        <w:t xml:space="preserve">Saskaņā ar nacionālā līmenī apstiprinātiem plānošanas dokumentiem garantijām komersantu konkurētspējas uzlabošanai paredzēts ES fondu finansējums 20 </w:t>
      </w:r>
      <w:proofErr w:type="spellStart"/>
      <w:r w:rsidR="00E9798D" w:rsidRPr="004F06EC">
        <w:rPr>
          <w:color w:val="000000" w:themeColor="text1"/>
          <w:szCs w:val="24"/>
          <w:lang w:eastAsia="lv-LV"/>
        </w:rPr>
        <w:t>milj</w:t>
      </w:r>
      <w:proofErr w:type="spellEnd"/>
      <w:r w:rsidR="00E9798D" w:rsidRPr="004F06EC">
        <w:rPr>
          <w:color w:val="000000" w:themeColor="text1"/>
          <w:szCs w:val="24"/>
          <w:lang w:eastAsia="lv-LV"/>
        </w:rPr>
        <w:t xml:space="preserve">. latu. </w:t>
      </w:r>
      <w:r w:rsidR="008B3A71" w:rsidRPr="004F06EC">
        <w:rPr>
          <w:color w:val="000000" w:themeColor="text1"/>
          <w:szCs w:val="24"/>
          <w:lang w:eastAsia="lv-LV"/>
        </w:rPr>
        <w:t>Garantiju aktivitātes plānošanas dokumentos noteikts</w:t>
      </w:r>
      <w:r w:rsidR="00E9798D" w:rsidRPr="004F06EC">
        <w:rPr>
          <w:color w:val="000000" w:themeColor="text1"/>
          <w:szCs w:val="24"/>
          <w:lang w:eastAsia="lv-LV"/>
        </w:rPr>
        <w:t xml:space="preserve">, ka, ieviešot garantiju aktivitāti, </w:t>
      </w:r>
      <w:r w:rsidR="008B3A71" w:rsidRPr="004F06EC">
        <w:rPr>
          <w:color w:val="000000" w:themeColor="text1"/>
          <w:szCs w:val="24"/>
          <w:lang w:eastAsia="lv-LV"/>
        </w:rPr>
        <w:t xml:space="preserve">jāizmanto </w:t>
      </w:r>
      <w:r w:rsidR="00E9798D" w:rsidRPr="004F06EC">
        <w:rPr>
          <w:color w:val="000000" w:themeColor="text1"/>
          <w:szCs w:val="24"/>
          <w:lang w:eastAsia="lv-LV"/>
        </w:rPr>
        <w:t xml:space="preserve">multiplikators ×4, līdz 2012.gada </w:t>
      </w:r>
      <w:r w:rsidR="008B3A71" w:rsidRPr="004F06EC">
        <w:rPr>
          <w:color w:val="000000" w:themeColor="text1"/>
          <w:szCs w:val="24"/>
          <w:lang w:eastAsia="lv-LV"/>
        </w:rPr>
        <w:t>beigām</w:t>
      </w:r>
      <w:r w:rsidR="00E9798D" w:rsidRPr="004F06EC">
        <w:rPr>
          <w:color w:val="000000" w:themeColor="text1"/>
          <w:szCs w:val="24"/>
          <w:lang w:eastAsia="lv-LV"/>
        </w:rPr>
        <w:t xml:space="preserve"> </w:t>
      </w:r>
      <w:r w:rsidR="008B3A71" w:rsidRPr="004F06EC">
        <w:rPr>
          <w:color w:val="000000" w:themeColor="text1"/>
          <w:szCs w:val="24"/>
          <w:lang w:eastAsia="lv-LV"/>
        </w:rPr>
        <w:t>tas ir sasniegts un līdz 2012.gada 31.decembrim noslēgti garantiju līgumi par 84,3</w:t>
      </w:r>
      <w:r w:rsidR="000779E8" w:rsidRPr="004F06EC">
        <w:rPr>
          <w:color w:val="000000" w:themeColor="text1"/>
          <w:szCs w:val="24"/>
          <w:lang w:eastAsia="lv-LV"/>
        </w:rPr>
        <w:t xml:space="preserve"> </w:t>
      </w:r>
      <w:proofErr w:type="spellStart"/>
      <w:r w:rsidR="000779E8" w:rsidRPr="004F06EC">
        <w:rPr>
          <w:color w:val="000000" w:themeColor="text1"/>
          <w:szCs w:val="24"/>
          <w:lang w:eastAsia="lv-LV"/>
        </w:rPr>
        <w:t>milj.latu</w:t>
      </w:r>
      <w:proofErr w:type="spellEnd"/>
      <w:r w:rsidR="008B3A71" w:rsidRPr="004F06EC">
        <w:rPr>
          <w:color w:val="000000" w:themeColor="text1"/>
          <w:szCs w:val="24"/>
          <w:lang w:eastAsia="lv-LV"/>
        </w:rPr>
        <w:t xml:space="preserve">, atbalstot 237 uzņēmumus. </w:t>
      </w:r>
      <w:r w:rsidR="00467DFA" w:rsidRPr="004F06EC">
        <w:rPr>
          <w:color w:val="000000" w:themeColor="text1"/>
          <w:szCs w:val="24"/>
        </w:rPr>
        <w:t xml:space="preserve">Aktivitātes ietvaros ir izmaksātas </w:t>
      </w:r>
      <w:r w:rsidR="008B3A71" w:rsidRPr="004F06EC">
        <w:rPr>
          <w:color w:val="000000" w:themeColor="text1"/>
          <w:szCs w:val="24"/>
        </w:rPr>
        <w:t>vienpadsmit</w:t>
      </w:r>
      <w:r w:rsidR="00467DFA" w:rsidRPr="004F06EC">
        <w:rPr>
          <w:color w:val="000000" w:themeColor="text1"/>
          <w:szCs w:val="24"/>
        </w:rPr>
        <w:t xml:space="preserve"> kompensācijas kopumā par </w:t>
      </w:r>
      <w:r w:rsidR="008B3A71" w:rsidRPr="004F06EC">
        <w:rPr>
          <w:color w:val="000000" w:themeColor="text1"/>
          <w:szCs w:val="24"/>
        </w:rPr>
        <w:t>629,3</w:t>
      </w:r>
      <w:r w:rsidR="00467DFA" w:rsidRPr="004F06EC">
        <w:rPr>
          <w:color w:val="000000" w:themeColor="text1"/>
          <w:szCs w:val="24"/>
        </w:rPr>
        <w:t xml:space="preserve"> </w:t>
      </w:r>
      <w:proofErr w:type="spellStart"/>
      <w:r w:rsidR="00467DFA" w:rsidRPr="004F06EC">
        <w:rPr>
          <w:color w:val="000000" w:themeColor="text1"/>
          <w:szCs w:val="24"/>
        </w:rPr>
        <w:t>tūkst</w:t>
      </w:r>
      <w:proofErr w:type="spellEnd"/>
      <w:r w:rsidR="00467DFA" w:rsidRPr="004F06EC">
        <w:rPr>
          <w:color w:val="000000" w:themeColor="text1"/>
          <w:szCs w:val="24"/>
        </w:rPr>
        <w:t>. latu</w:t>
      </w:r>
      <w:r w:rsidR="007A70DF" w:rsidRPr="004F06EC">
        <w:rPr>
          <w:color w:val="000000" w:themeColor="text1"/>
          <w:szCs w:val="24"/>
        </w:rPr>
        <w:t>, kas uzskatāms par ļoti zemu riska pakāpi</w:t>
      </w:r>
      <w:r w:rsidR="00467DFA" w:rsidRPr="004F06EC">
        <w:rPr>
          <w:color w:val="000000" w:themeColor="text1"/>
          <w:szCs w:val="24"/>
        </w:rPr>
        <w:t xml:space="preserve">. </w:t>
      </w:r>
    </w:p>
    <w:p w14:paraId="358A5C7A" w14:textId="77777777" w:rsidR="008B3A71" w:rsidRPr="004F06EC" w:rsidRDefault="008B3A71" w:rsidP="00D05700">
      <w:pPr>
        <w:pStyle w:val="Default"/>
        <w:spacing w:line="276" w:lineRule="auto"/>
        <w:rPr>
          <w:color w:val="000000" w:themeColor="text1"/>
        </w:rPr>
      </w:pPr>
      <w:r w:rsidRPr="004F06EC">
        <w:rPr>
          <w:color w:val="000000" w:themeColor="text1"/>
        </w:rPr>
        <w:t xml:space="preserve">2012.gada </w:t>
      </w:r>
      <w:r w:rsidR="00E54299" w:rsidRPr="004F06EC">
        <w:rPr>
          <w:color w:val="000000" w:themeColor="text1"/>
        </w:rPr>
        <w:t xml:space="preserve">ceturtajā </w:t>
      </w:r>
      <w:r w:rsidRPr="004F06EC">
        <w:rPr>
          <w:color w:val="000000" w:themeColor="text1"/>
        </w:rPr>
        <w:t>ceturksnī tika izsniegtas 13 kredīta garant</w:t>
      </w:r>
      <w:r w:rsidR="00EB18E7" w:rsidRPr="004F06EC">
        <w:rPr>
          <w:color w:val="000000" w:themeColor="text1"/>
        </w:rPr>
        <w:t xml:space="preserve">ijas par kopējo summu 3,5 </w:t>
      </w:r>
      <w:proofErr w:type="spellStart"/>
      <w:r w:rsidR="00EB18E7" w:rsidRPr="004F06EC">
        <w:rPr>
          <w:color w:val="000000" w:themeColor="text1"/>
        </w:rPr>
        <w:t>milj</w:t>
      </w:r>
      <w:proofErr w:type="spellEnd"/>
      <w:r w:rsidR="00EB18E7" w:rsidRPr="004F06EC">
        <w:rPr>
          <w:color w:val="000000" w:themeColor="text1"/>
        </w:rPr>
        <w:t xml:space="preserve">. </w:t>
      </w:r>
      <w:r w:rsidRPr="004F06EC">
        <w:rPr>
          <w:color w:val="000000" w:themeColor="text1"/>
        </w:rPr>
        <w:t xml:space="preserve">latu. Saņemot atbalstu no LGA kredīta garantiju veidā, 2012.gada ceturtajā ceturksnī Latvijas uzņēmumi piesaistīja kredītiestāžu finansējumu 9,9 </w:t>
      </w:r>
      <w:proofErr w:type="spellStart"/>
      <w:r w:rsidRPr="004F06EC">
        <w:rPr>
          <w:color w:val="000000" w:themeColor="text1"/>
        </w:rPr>
        <w:t>milj</w:t>
      </w:r>
      <w:proofErr w:type="spellEnd"/>
      <w:r w:rsidRPr="004F06EC">
        <w:rPr>
          <w:color w:val="000000" w:themeColor="text1"/>
        </w:rPr>
        <w:t>. latu apmērā.</w:t>
      </w:r>
    </w:p>
    <w:p w14:paraId="180A7583" w14:textId="6F85BA47" w:rsidR="00650573" w:rsidRPr="004F06EC" w:rsidRDefault="00650573" w:rsidP="00D05700">
      <w:pPr>
        <w:pStyle w:val="Default"/>
        <w:spacing w:line="276" w:lineRule="auto"/>
        <w:rPr>
          <w:color w:val="000000" w:themeColor="text1"/>
        </w:rPr>
      </w:pPr>
      <w:r w:rsidRPr="004F06EC">
        <w:rPr>
          <w:color w:val="000000" w:themeColor="text1"/>
        </w:rPr>
        <w:t xml:space="preserve">Kredīta garantiju programmas ietvaros 2012.gada </w:t>
      </w:r>
      <w:r w:rsidR="00E54299" w:rsidRPr="004F06EC">
        <w:rPr>
          <w:color w:val="000000" w:themeColor="text1"/>
        </w:rPr>
        <w:t xml:space="preserve">ceturtajā </w:t>
      </w:r>
      <w:r w:rsidRPr="004F06EC">
        <w:rPr>
          <w:color w:val="000000" w:themeColor="text1"/>
        </w:rPr>
        <w:t xml:space="preserve">ceturksnī atbilstoši makroekonomiskajām attīstības tendencēm Latvijā tika atbalstīti </w:t>
      </w:r>
      <w:r w:rsidR="00603630" w:rsidRPr="004F06EC">
        <w:rPr>
          <w:color w:val="000000" w:themeColor="text1"/>
        </w:rPr>
        <w:t>septiņi</w:t>
      </w:r>
      <w:r w:rsidRPr="004F06EC">
        <w:rPr>
          <w:color w:val="000000" w:themeColor="text1"/>
        </w:rPr>
        <w:t xml:space="preserve"> investīciju projekti, kur izsniegto garantiju apjoms bija 1,9 </w:t>
      </w:r>
      <w:proofErr w:type="spellStart"/>
      <w:r w:rsidRPr="004F06EC">
        <w:rPr>
          <w:color w:val="000000" w:themeColor="text1"/>
        </w:rPr>
        <w:t>milj</w:t>
      </w:r>
      <w:proofErr w:type="spellEnd"/>
      <w:r w:rsidRPr="004F06EC">
        <w:rPr>
          <w:color w:val="000000" w:themeColor="text1"/>
        </w:rPr>
        <w:t xml:space="preserve">. latu. Kā otrs pieprasītākais garantijas veids pēc apjoma bija garantijas banku garantijām: 0,9 </w:t>
      </w:r>
      <w:proofErr w:type="spellStart"/>
      <w:r w:rsidRPr="004F06EC">
        <w:rPr>
          <w:color w:val="000000" w:themeColor="text1"/>
        </w:rPr>
        <w:t>milj</w:t>
      </w:r>
      <w:proofErr w:type="spellEnd"/>
      <w:r w:rsidRPr="004F06EC">
        <w:rPr>
          <w:color w:val="000000" w:themeColor="text1"/>
        </w:rPr>
        <w:t xml:space="preserve">. latu un līzinga garantijas: 0,04 </w:t>
      </w:r>
      <w:proofErr w:type="spellStart"/>
      <w:r w:rsidRPr="004F06EC">
        <w:rPr>
          <w:color w:val="000000" w:themeColor="text1"/>
        </w:rPr>
        <w:t>milj</w:t>
      </w:r>
      <w:proofErr w:type="spellEnd"/>
      <w:r w:rsidRPr="004F06EC">
        <w:rPr>
          <w:color w:val="000000" w:themeColor="text1"/>
        </w:rPr>
        <w:t xml:space="preserve">. latu. Attiecībā uz atbalsta reģionālo sadalījumu – vislielākā uzņēmumu aktivitāte ceturtā ceturkšņa laikā kredītiestāžu finansējuma piesaistē bija novērojama Rīgā </w:t>
      </w:r>
      <w:r w:rsidR="000779E8" w:rsidRPr="004F06EC">
        <w:rPr>
          <w:color w:val="000000" w:themeColor="text1"/>
        </w:rPr>
        <w:t>(</w:t>
      </w:r>
      <w:r w:rsidRPr="004F06EC">
        <w:rPr>
          <w:color w:val="000000" w:themeColor="text1"/>
        </w:rPr>
        <w:t>1</w:t>
      </w:r>
      <w:r w:rsidR="00E54D6D" w:rsidRPr="004F06EC">
        <w:rPr>
          <w:color w:val="000000" w:themeColor="text1"/>
        </w:rPr>
        <w:t>,</w:t>
      </w:r>
      <w:r w:rsidRPr="004F06EC">
        <w:rPr>
          <w:color w:val="000000" w:themeColor="text1"/>
        </w:rPr>
        <w:t xml:space="preserve">6 </w:t>
      </w:r>
      <w:proofErr w:type="spellStart"/>
      <w:r w:rsidRPr="004F06EC">
        <w:rPr>
          <w:color w:val="000000" w:themeColor="text1"/>
        </w:rPr>
        <w:t>milj</w:t>
      </w:r>
      <w:proofErr w:type="spellEnd"/>
      <w:r w:rsidRPr="004F06EC">
        <w:rPr>
          <w:color w:val="000000" w:themeColor="text1"/>
        </w:rPr>
        <w:t xml:space="preserve">. </w:t>
      </w:r>
      <w:r w:rsidR="00E54D6D" w:rsidRPr="004F06EC">
        <w:rPr>
          <w:color w:val="000000" w:themeColor="text1"/>
        </w:rPr>
        <w:t>latu</w:t>
      </w:r>
      <w:r w:rsidR="000779E8" w:rsidRPr="004F06EC">
        <w:rPr>
          <w:color w:val="000000" w:themeColor="text1"/>
        </w:rPr>
        <w:t>)</w:t>
      </w:r>
      <w:r w:rsidRPr="004F06EC">
        <w:rPr>
          <w:color w:val="000000" w:themeColor="text1"/>
        </w:rPr>
        <w:t xml:space="preserve">, Rīgas reģionā </w:t>
      </w:r>
      <w:r w:rsidR="000779E8" w:rsidRPr="004F06EC">
        <w:rPr>
          <w:color w:val="000000" w:themeColor="text1"/>
        </w:rPr>
        <w:t>(</w:t>
      </w:r>
      <w:r w:rsidRPr="004F06EC">
        <w:rPr>
          <w:color w:val="000000" w:themeColor="text1"/>
        </w:rPr>
        <w:t xml:space="preserve">1,3 </w:t>
      </w:r>
      <w:proofErr w:type="spellStart"/>
      <w:r w:rsidRPr="004F06EC">
        <w:rPr>
          <w:color w:val="000000" w:themeColor="text1"/>
        </w:rPr>
        <w:t>milj</w:t>
      </w:r>
      <w:proofErr w:type="spellEnd"/>
      <w:r w:rsidRPr="004F06EC">
        <w:rPr>
          <w:color w:val="000000" w:themeColor="text1"/>
        </w:rPr>
        <w:t xml:space="preserve"> </w:t>
      </w:r>
      <w:r w:rsidR="00E54D6D" w:rsidRPr="004F06EC">
        <w:rPr>
          <w:color w:val="000000" w:themeColor="text1"/>
        </w:rPr>
        <w:t>latu</w:t>
      </w:r>
      <w:r w:rsidR="000779E8" w:rsidRPr="004F06EC">
        <w:rPr>
          <w:color w:val="000000" w:themeColor="text1"/>
        </w:rPr>
        <w:t>)</w:t>
      </w:r>
      <w:r w:rsidRPr="004F06EC">
        <w:rPr>
          <w:color w:val="000000" w:themeColor="text1"/>
        </w:rPr>
        <w:t xml:space="preserve"> un Kurzemē </w:t>
      </w:r>
      <w:r w:rsidR="000779E8" w:rsidRPr="004F06EC">
        <w:rPr>
          <w:color w:val="000000" w:themeColor="text1"/>
        </w:rPr>
        <w:t>(</w:t>
      </w:r>
      <w:r w:rsidRPr="004F06EC">
        <w:rPr>
          <w:color w:val="000000" w:themeColor="text1"/>
        </w:rPr>
        <w:t>0</w:t>
      </w:r>
      <w:r w:rsidR="00E54D6D" w:rsidRPr="004F06EC">
        <w:rPr>
          <w:color w:val="000000" w:themeColor="text1"/>
        </w:rPr>
        <w:t>,</w:t>
      </w:r>
      <w:r w:rsidRPr="004F06EC">
        <w:rPr>
          <w:color w:val="000000" w:themeColor="text1"/>
        </w:rPr>
        <w:t xml:space="preserve">3 </w:t>
      </w:r>
      <w:proofErr w:type="spellStart"/>
      <w:r w:rsidRPr="004F06EC">
        <w:rPr>
          <w:color w:val="000000" w:themeColor="text1"/>
        </w:rPr>
        <w:t>milj</w:t>
      </w:r>
      <w:proofErr w:type="spellEnd"/>
      <w:r w:rsidRPr="004F06EC">
        <w:rPr>
          <w:color w:val="000000" w:themeColor="text1"/>
        </w:rPr>
        <w:t xml:space="preserve"> </w:t>
      </w:r>
      <w:r w:rsidR="00E54D6D" w:rsidRPr="004F06EC">
        <w:rPr>
          <w:color w:val="000000" w:themeColor="text1"/>
        </w:rPr>
        <w:t>latu</w:t>
      </w:r>
      <w:r w:rsidR="000779E8" w:rsidRPr="004F06EC">
        <w:rPr>
          <w:color w:val="000000" w:themeColor="text1"/>
        </w:rPr>
        <w:t>)</w:t>
      </w:r>
      <w:r w:rsidRPr="004F06EC">
        <w:rPr>
          <w:color w:val="000000" w:themeColor="text1"/>
        </w:rPr>
        <w:t>. Visvairāk garantijas pēc apjoma izsniegtas komersant</w:t>
      </w:r>
      <w:r w:rsidR="00E54D6D" w:rsidRPr="004F06EC">
        <w:rPr>
          <w:color w:val="000000" w:themeColor="text1"/>
        </w:rPr>
        <w:t xml:space="preserve">iem darbojās apstrādes nozarē – </w:t>
      </w:r>
      <w:r w:rsidRPr="004F06EC">
        <w:rPr>
          <w:color w:val="000000" w:themeColor="text1"/>
        </w:rPr>
        <w:t>54%, kā nākamā nozare ir būvniecība 25%.</w:t>
      </w:r>
    </w:p>
    <w:p w14:paraId="644AD71D" w14:textId="77777777" w:rsidR="000B6206" w:rsidRPr="004F06EC" w:rsidRDefault="00650573" w:rsidP="00D05700">
      <w:pPr>
        <w:pStyle w:val="Default"/>
        <w:spacing w:line="276" w:lineRule="auto"/>
        <w:rPr>
          <w:color w:val="000000" w:themeColor="text1"/>
        </w:rPr>
      </w:pPr>
      <w:r w:rsidRPr="004F06EC">
        <w:rPr>
          <w:color w:val="000000" w:themeColor="text1"/>
        </w:rPr>
        <w:t xml:space="preserve">Eksporta kredīta garantijas programmas ietvaros 2012.gada </w:t>
      </w:r>
      <w:r w:rsidR="00E54299" w:rsidRPr="004F06EC">
        <w:rPr>
          <w:color w:val="000000" w:themeColor="text1"/>
        </w:rPr>
        <w:t xml:space="preserve">ceturtajā </w:t>
      </w:r>
      <w:r w:rsidRPr="004F06EC">
        <w:rPr>
          <w:color w:val="000000" w:themeColor="text1"/>
        </w:rPr>
        <w:t xml:space="preserve">ceturksnī tika izsniegtas </w:t>
      </w:r>
      <w:r w:rsidR="00603630" w:rsidRPr="004F06EC">
        <w:rPr>
          <w:color w:val="000000" w:themeColor="text1"/>
        </w:rPr>
        <w:t>septiņas</w:t>
      </w:r>
      <w:r w:rsidRPr="004F06EC">
        <w:rPr>
          <w:color w:val="000000" w:themeColor="text1"/>
        </w:rPr>
        <w:t xml:space="preserve"> garantijas par kopējo summu 707 </w:t>
      </w:r>
      <w:proofErr w:type="spellStart"/>
      <w:r w:rsidRPr="004F06EC">
        <w:rPr>
          <w:color w:val="000000" w:themeColor="text1"/>
        </w:rPr>
        <w:t>tūkst</w:t>
      </w:r>
      <w:proofErr w:type="spellEnd"/>
      <w:r w:rsidRPr="004F06EC">
        <w:rPr>
          <w:color w:val="000000" w:themeColor="text1"/>
        </w:rPr>
        <w:t xml:space="preserve">. </w:t>
      </w:r>
      <w:r w:rsidR="00E54D6D" w:rsidRPr="004F06EC">
        <w:rPr>
          <w:color w:val="000000" w:themeColor="text1"/>
        </w:rPr>
        <w:t>latu</w:t>
      </w:r>
      <w:r w:rsidRPr="004F06EC">
        <w:rPr>
          <w:color w:val="000000" w:themeColor="text1"/>
        </w:rPr>
        <w:t>, atbalstot eksporta darījumus uz Ķīnu, Brazīliju, Ukrainu, Baltkrieviju un Kazahstānu. Vienlaikus šajā periodā tika nodrošināts eksporta apgrozījums ar garantijas segumu 3</w:t>
      </w:r>
      <w:r w:rsidR="00E54D6D" w:rsidRPr="004F06EC">
        <w:rPr>
          <w:color w:val="000000" w:themeColor="text1"/>
        </w:rPr>
        <w:t>,8</w:t>
      </w:r>
      <w:r w:rsidRPr="004F06EC">
        <w:rPr>
          <w:color w:val="000000" w:themeColor="text1"/>
        </w:rPr>
        <w:t xml:space="preserve"> </w:t>
      </w:r>
      <w:proofErr w:type="spellStart"/>
      <w:r w:rsidRPr="004F06EC">
        <w:rPr>
          <w:color w:val="000000" w:themeColor="text1"/>
        </w:rPr>
        <w:t>milj</w:t>
      </w:r>
      <w:proofErr w:type="spellEnd"/>
      <w:r w:rsidRPr="004F06EC">
        <w:rPr>
          <w:color w:val="000000" w:themeColor="text1"/>
        </w:rPr>
        <w:t xml:space="preserve">. </w:t>
      </w:r>
      <w:r w:rsidR="00E54D6D" w:rsidRPr="004F06EC">
        <w:rPr>
          <w:color w:val="000000" w:themeColor="text1"/>
        </w:rPr>
        <w:t>latu</w:t>
      </w:r>
      <w:r w:rsidRPr="004F06EC">
        <w:rPr>
          <w:color w:val="000000" w:themeColor="text1"/>
        </w:rPr>
        <w:t xml:space="preserve"> apmērā.</w:t>
      </w:r>
    </w:p>
    <w:p w14:paraId="333AE5EB" w14:textId="75932C54" w:rsidR="007E7AC1" w:rsidRPr="004F06EC" w:rsidRDefault="003673DD" w:rsidP="00D05700">
      <w:pPr>
        <w:spacing w:line="276" w:lineRule="auto"/>
        <w:rPr>
          <w:color w:val="000000" w:themeColor="text1"/>
        </w:rPr>
      </w:pPr>
      <w:r w:rsidRPr="004F06EC">
        <w:rPr>
          <w:color w:val="000000" w:themeColor="text1"/>
          <w:szCs w:val="24"/>
        </w:rPr>
        <w:t xml:space="preserve">Līdz šim ir sekmīgi atbalstīti uzņēmumi sniedzot garantijas kredītiem un eksporta darījumiem. </w:t>
      </w:r>
      <w:r w:rsidRPr="004F06EC">
        <w:rPr>
          <w:color w:val="000000" w:themeColor="text1"/>
        </w:rPr>
        <w:t xml:space="preserve">Saskaņā ar plānošanas dokumentiem ES fondu garantijām komersantu konkurētspējas uzlabošanai piešķirts finansējums 20 </w:t>
      </w:r>
      <w:proofErr w:type="spellStart"/>
      <w:r w:rsidRPr="004F06EC">
        <w:rPr>
          <w:color w:val="000000" w:themeColor="text1"/>
        </w:rPr>
        <w:t>milj</w:t>
      </w:r>
      <w:proofErr w:type="spellEnd"/>
      <w:r w:rsidRPr="004F06EC">
        <w:rPr>
          <w:color w:val="000000" w:themeColor="text1"/>
        </w:rPr>
        <w:t xml:space="preserve">. latu un ir paredzēts, ka izsniegto garantiju multiplikatora koeficients sasniegs četras reizes, taču ņemot vērā arī plānotos ieņēmumus no ieguldījumiem un prēmijām, līdzšinējo aktivitātes ieviešanas </w:t>
      </w:r>
      <w:r w:rsidRPr="004F06EC">
        <w:rPr>
          <w:color w:val="000000" w:themeColor="text1"/>
        </w:rPr>
        <w:lastRenderedPageBreak/>
        <w:t xml:space="preserve">tempu, LGA plāno koeficientu četri pārsniegt un līdz 2013.gada 31.decembrim uzņemties garantiju saistības 85,9 </w:t>
      </w:r>
      <w:proofErr w:type="spellStart"/>
      <w:r w:rsidRPr="004F06EC">
        <w:rPr>
          <w:color w:val="000000" w:themeColor="text1"/>
        </w:rPr>
        <w:t>milj</w:t>
      </w:r>
      <w:proofErr w:type="spellEnd"/>
      <w:r w:rsidRPr="004F06EC">
        <w:rPr>
          <w:color w:val="000000" w:themeColor="text1"/>
        </w:rPr>
        <w:t>. latu apmērā.</w:t>
      </w:r>
    </w:p>
    <w:p w14:paraId="262B5A0A" w14:textId="3C8CB41A" w:rsidR="00E46B28" w:rsidRPr="004F06EC" w:rsidRDefault="003673DD" w:rsidP="00D05700">
      <w:pPr>
        <w:autoSpaceDE w:val="0"/>
        <w:autoSpaceDN w:val="0"/>
        <w:adjustRightInd w:val="0"/>
        <w:spacing w:line="276" w:lineRule="auto"/>
        <w:rPr>
          <w:color w:val="000000" w:themeColor="text1"/>
          <w:szCs w:val="24"/>
          <w:lang w:eastAsia="lv-LV"/>
        </w:rPr>
      </w:pPr>
      <w:r w:rsidRPr="004F06EC">
        <w:rPr>
          <w:b/>
          <w:color w:val="000000" w:themeColor="text1"/>
          <w:szCs w:val="24"/>
        </w:rPr>
        <w:t xml:space="preserve"> </w:t>
      </w:r>
      <w:r w:rsidR="00A91DEC" w:rsidRPr="004F06EC">
        <w:rPr>
          <w:b/>
          <w:color w:val="000000" w:themeColor="text1"/>
          <w:szCs w:val="24"/>
        </w:rPr>
        <w:t>„Aizdevumi komersantu konkurētspējas uzlabošanai”</w:t>
      </w:r>
      <w:r w:rsidR="00A91DEC" w:rsidRPr="004F06EC">
        <w:rPr>
          <w:color w:val="000000" w:themeColor="text1"/>
          <w:szCs w:val="24"/>
        </w:rPr>
        <w:t xml:space="preserve"> aktivitātes </w:t>
      </w:r>
      <w:r w:rsidR="00D15DE8" w:rsidRPr="004F06EC">
        <w:rPr>
          <w:color w:val="000000" w:themeColor="text1"/>
          <w:szCs w:val="24"/>
        </w:rPr>
        <w:t xml:space="preserve">ietvaros </w:t>
      </w:r>
      <w:r w:rsidR="00A700C0" w:rsidRPr="004F06EC">
        <w:rPr>
          <w:color w:val="000000" w:themeColor="text1"/>
          <w:szCs w:val="24"/>
        </w:rPr>
        <w:t>k</w:t>
      </w:r>
      <w:r w:rsidR="00A91DEC" w:rsidRPr="004F06EC">
        <w:rPr>
          <w:color w:val="000000" w:themeColor="text1"/>
          <w:szCs w:val="24"/>
          <w:lang w:eastAsia="lv-LV"/>
        </w:rPr>
        <w:t xml:space="preserve">opš konkurētspējas aizdevumu programmas sākuma līdz 2012.gada </w:t>
      </w:r>
      <w:r w:rsidR="00A700C0" w:rsidRPr="004F06EC">
        <w:rPr>
          <w:color w:val="000000" w:themeColor="text1"/>
          <w:szCs w:val="24"/>
          <w:lang w:eastAsia="lv-LV"/>
        </w:rPr>
        <w:t>31.decembrim</w:t>
      </w:r>
      <w:r w:rsidR="00A91DEC" w:rsidRPr="004F06EC">
        <w:rPr>
          <w:color w:val="000000" w:themeColor="text1"/>
          <w:szCs w:val="24"/>
          <w:lang w:eastAsia="lv-LV"/>
        </w:rPr>
        <w:t xml:space="preserve"> ir noslēgti </w:t>
      </w:r>
      <w:r w:rsidR="00A700C0" w:rsidRPr="004F06EC">
        <w:rPr>
          <w:color w:val="000000" w:themeColor="text1"/>
          <w:szCs w:val="24"/>
          <w:lang w:eastAsia="lv-LV"/>
        </w:rPr>
        <w:t>63</w:t>
      </w:r>
      <w:r w:rsidR="002151FB" w:rsidRPr="004F06EC">
        <w:rPr>
          <w:color w:val="000000" w:themeColor="text1"/>
          <w:szCs w:val="24"/>
          <w:lang w:eastAsia="lv-LV"/>
        </w:rPr>
        <w:t xml:space="preserve"> līgumi par </w:t>
      </w:r>
      <w:r w:rsidR="002151FB" w:rsidRPr="004F06EC">
        <w:rPr>
          <w:b/>
          <w:color w:val="000000" w:themeColor="text1"/>
          <w:szCs w:val="24"/>
        </w:rPr>
        <w:t>aizdevumiem komersantu konkurētspējas uzlabošanai</w:t>
      </w:r>
      <w:r w:rsidR="00A700C0" w:rsidRPr="004F06EC">
        <w:rPr>
          <w:color w:val="000000" w:themeColor="text1"/>
          <w:szCs w:val="24"/>
          <w:lang w:eastAsia="lv-LV"/>
        </w:rPr>
        <w:t xml:space="preserve"> 46,7 </w:t>
      </w:r>
      <w:proofErr w:type="spellStart"/>
      <w:r w:rsidR="00A700C0" w:rsidRPr="004F06EC">
        <w:rPr>
          <w:color w:val="000000" w:themeColor="text1"/>
          <w:szCs w:val="24"/>
          <w:lang w:eastAsia="lv-LV"/>
        </w:rPr>
        <w:t>milj</w:t>
      </w:r>
      <w:proofErr w:type="spellEnd"/>
      <w:r w:rsidR="00A700C0" w:rsidRPr="004F06EC">
        <w:rPr>
          <w:color w:val="000000" w:themeColor="text1"/>
          <w:szCs w:val="24"/>
          <w:lang w:eastAsia="lv-LV"/>
        </w:rPr>
        <w:t>.</w:t>
      </w:r>
      <w:r w:rsidR="002151FB" w:rsidRPr="004F06EC">
        <w:rPr>
          <w:color w:val="000000" w:themeColor="text1"/>
          <w:szCs w:val="24"/>
          <w:lang w:eastAsia="lv-LV"/>
        </w:rPr>
        <w:t xml:space="preserve"> latu apmērā</w:t>
      </w:r>
      <w:r w:rsidR="00A700C0" w:rsidRPr="004F06EC">
        <w:rPr>
          <w:color w:val="000000" w:themeColor="text1"/>
          <w:szCs w:val="24"/>
          <w:lang w:eastAsia="lv-LV"/>
        </w:rPr>
        <w:t xml:space="preserve"> (ES fondu finansējums 30,6 </w:t>
      </w:r>
      <w:proofErr w:type="spellStart"/>
      <w:r w:rsidR="00A700C0" w:rsidRPr="004F06EC">
        <w:rPr>
          <w:color w:val="000000" w:themeColor="text1"/>
          <w:szCs w:val="24"/>
          <w:lang w:eastAsia="lv-LV"/>
        </w:rPr>
        <w:t>milj</w:t>
      </w:r>
      <w:proofErr w:type="spellEnd"/>
      <w:r w:rsidR="00A700C0" w:rsidRPr="004F06EC">
        <w:rPr>
          <w:color w:val="000000" w:themeColor="text1"/>
          <w:szCs w:val="24"/>
          <w:lang w:eastAsia="lv-LV"/>
        </w:rPr>
        <w:t>. latu)</w:t>
      </w:r>
      <w:r w:rsidR="002151FB" w:rsidRPr="004F06EC">
        <w:rPr>
          <w:color w:val="000000" w:themeColor="text1"/>
          <w:szCs w:val="24"/>
          <w:lang w:eastAsia="lv-LV"/>
        </w:rPr>
        <w:t xml:space="preserve">, </w:t>
      </w:r>
      <w:proofErr w:type="spellStart"/>
      <w:r w:rsidR="000779E8" w:rsidRPr="004F06EC">
        <w:rPr>
          <w:color w:val="000000" w:themeColor="text1"/>
          <w:szCs w:val="24"/>
        </w:rPr>
        <w:t>t.sk</w:t>
      </w:r>
      <w:proofErr w:type="spellEnd"/>
      <w:r w:rsidR="000779E8" w:rsidRPr="004F06EC">
        <w:rPr>
          <w:color w:val="000000" w:themeColor="text1"/>
          <w:szCs w:val="24"/>
        </w:rPr>
        <w:t>.</w:t>
      </w:r>
      <w:r w:rsidR="00A700C0" w:rsidRPr="004F06EC">
        <w:rPr>
          <w:color w:val="000000" w:themeColor="text1"/>
          <w:szCs w:val="24"/>
        </w:rPr>
        <w:t xml:space="preserve"> </w:t>
      </w:r>
      <w:r w:rsidR="00603630" w:rsidRPr="004F06EC">
        <w:rPr>
          <w:color w:val="000000" w:themeColor="text1"/>
          <w:szCs w:val="24"/>
        </w:rPr>
        <w:t>seši</w:t>
      </w:r>
      <w:r w:rsidR="00A700C0" w:rsidRPr="004F06EC">
        <w:rPr>
          <w:color w:val="000000" w:themeColor="text1"/>
          <w:szCs w:val="24"/>
        </w:rPr>
        <w:t xml:space="preserve"> līgumi par 1,8 </w:t>
      </w:r>
      <w:proofErr w:type="spellStart"/>
      <w:r w:rsidR="00A700C0" w:rsidRPr="004F06EC">
        <w:rPr>
          <w:color w:val="000000" w:themeColor="text1"/>
          <w:szCs w:val="24"/>
        </w:rPr>
        <w:t>milj</w:t>
      </w:r>
      <w:proofErr w:type="spellEnd"/>
      <w:r w:rsidR="00A700C0" w:rsidRPr="004F06EC">
        <w:rPr>
          <w:color w:val="000000" w:themeColor="text1"/>
          <w:szCs w:val="24"/>
        </w:rPr>
        <w:t xml:space="preserve">. latu noslēgti šā gada </w:t>
      </w:r>
      <w:r w:rsidR="00E54299" w:rsidRPr="004F06EC">
        <w:rPr>
          <w:color w:val="000000" w:themeColor="text1"/>
          <w:szCs w:val="24"/>
        </w:rPr>
        <w:t xml:space="preserve">ceturtajā </w:t>
      </w:r>
      <w:r w:rsidR="00A700C0" w:rsidRPr="004F06EC">
        <w:rPr>
          <w:color w:val="000000" w:themeColor="text1"/>
          <w:szCs w:val="24"/>
        </w:rPr>
        <w:t xml:space="preserve">ceturksnī. Uz 2012.gada 31.decembri bankā ir iesniegti 15 aizdevumu pieteikumi par kopējo summu 34,2 </w:t>
      </w:r>
      <w:proofErr w:type="spellStart"/>
      <w:r w:rsidR="00A700C0" w:rsidRPr="004F06EC">
        <w:rPr>
          <w:color w:val="000000" w:themeColor="text1"/>
          <w:szCs w:val="24"/>
        </w:rPr>
        <w:t>milj</w:t>
      </w:r>
      <w:proofErr w:type="spellEnd"/>
      <w:r w:rsidR="00A700C0" w:rsidRPr="004F06EC">
        <w:rPr>
          <w:color w:val="000000" w:themeColor="text1"/>
          <w:szCs w:val="24"/>
        </w:rPr>
        <w:t>. latu.</w:t>
      </w:r>
      <w:r w:rsidR="002151FB" w:rsidRPr="004F06EC">
        <w:rPr>
          <w:color w:val="000000" w:themeColor="text1"/>
          <w:szCs w:val="24"/>
          <w:lang w:eastAsia="lv-LV"/>
        </w:rPr>
        <w:t xml:space="preserve"> </w:t>
      </w:r>
    </w:p>
    <w:p w14:paraId="7CE6138C" w14:textId="5ECE2972" w:rsidR="003673DD" w:rsidRPr="004F06EC" w:rsidRDefault="003673DD" w:rsidP="00D05700">
      <w:pPr>
        <w:spacing w:line="276" w:lineRule="auto"/>
        <w:rPr>
          <w:color w:val="000000" w:themeColor="text1"/>
          <w:szCs w:val="24"/>
        </w:rPr>
      </w:pPr>
      <w:r w:rsidRPr="004F06EC">
        <w:rPr>
          <w:color w:val="000000" w:themeColor="text1"/>
          <w:szCs w:val="24"/>
        </w:rPr>
        <w:t xml:space="preserve">Saskaņa ar plānošanas dokumentiem 2013.gadā noslēdzas aizdevumu izsniegšana komersantiem konkurētspējas uzlabošanai. Aktivitātes ieviesējs LHZB ir plānojis pilnībā apgūt komersantiem pieejamo ES fondu finansējumu. </w:t>
      </w:r>
    </w:p>
    <w:p w14:paraId="6829F7B0" w14:textId="77777777" w:rsidR="00E54D6D" w:rsidRPr="004F06EC" w:rsidRDefault="00E54D6D" w:rsidP="00D05700">
      <w:pPr>
        <w:spacing w:line="276" w:lineRule="auto"/>
        <w:rPr>
          <w:color w:val="000000" w:themeColor="text1"/>
          <w:szCs w:val="24"/>
          <w:lang w:eastAsia="lv-LV"/>
        </w:rPr>
      </w:pPr>
      <w:r w:rsidRPr="004F06EC">
        <w:rPr>
          <w:color w:val="000000" w:themeColor="text1"/>
          <w:szCs w:val="24"/>
          <w:lang w:eastAsia="lv-LV"/>
        </w:rPr>
        <w:t xml:space="preserve">2012.gada ceturtajā ceturksnī tika izsniegti divi </w:t>
      </w:r>
      <w:proofErr w:type="spellStart"/>
      <w:r w:rsidRPr="004F06EC">
        <w:rPr>
          <w:b/>
          <w:color w:val="000000" w:themeColor="text1"/>
          <w:szCs w:val="24"/>
          <w:lang w:eastAsia="lv-LV"/>
        </w:rPr>
        <w:t>mezanīna</w:t>
      </w:r>
      <w:proofErr w:type="spellEnd"/>
      <w:r w:rsidRPr="004F06EC">
        <w:rPr>
          <w:b/>
          <w:color w:val="000000" w:themeColor="text1"/>
          <w:szCs w:val="24"/>
          <w:lang w:eastAsia="lv-LV"/>
        </w:rPr>
        <w:t xml:space="preserve"> aizdevumi</w:t>
      </w:r>
      <w:r w:rsidRPr="004F06EC">
        <w:rPr>
          <w:color w:val="000000" w:themeColor="text1"/>
          <w:szCs w:val="24"/>
          <w:lang w:eastAsia="lv-LV"/>
        </w:rPr>
        <w:t xml:space="preserve"> par kopējo summu 438 </w:t>
      </w:r>
      <w:proofErr w:type="spellStart"/>
      <w:r w:rsidRPr="004F06EC">
        <w:rPr>
          <w:color w:val="000000" w:themeColor="text1"/>
          <w:szCs w:val="24"/>
          <w:lang w:eastAsia="lv-LV"/>
        </w:rPr>
        <w:t>tūkst</w:t>
      </w:r>
      <w:proofErr w:type="spellEnd"/>
      <w:r w:rsidRPr="004F06EC">
        <w:rPr>
          <w:color w:val="000000" w:themeColor="text1"/>
          <w:szCs w:val="24"/>
          <w:lang w:eastAsia="lv-LV"/>
        </w:rPr>
        <w:t xml:space="preserve">. latu. Abi </w:t>
      </w:r>
      <w:proofErr w:type="spellStart"/>
      <w:r w:rsidRPr="004F06EC">
        <w:rPr>
          <w:color w:val="000000" w:themeColor="text1"/>
          <w:szCs w:val="24"/>
          <w:lang w:eastAsia="lv-LV"/>
        </w:rPr>
        <w:t>mezanīna</w:t>
      </w:r>
      <w:proofErr w:type="spellEnd"/>
      <w:r w:rsidRPr="004F06EC">
        <w:rPr>
          <w:color w:val="000000" w:themeColor="text1"/>
          <w:szCs w:val="24"/>
          <w:lang w:eastAsia="lv-LV"/>
        </w:rPr>
        <w:t xml:space="preserve"> aizdevumi izsniegti nozarēs, kas saistītas ar pārtikas ražošanu. </w:t>
      </w:r>
    </w:p>
    <w:p w14:paraId="2D1014C6" w14:textId="202D1BE0" w:rsidR="00E54D6D" w:rsidRPr="004F06EC" w:rsidRDefault="00E54D6D" w:rsidP="00D05700">
      <w:pPr>
        <w:spacing w:line="276" w:lineRule="auto"/>
        <w:rPr>
          <w:color w:val="000000" w:themeColor="text1"/>
          <w:szCs w:val="24"/>
          <w:lang w:eastAsia="lv-LV"/>
        </w:rPr>
      </w:pPr>
      <w:r w:rsidRPr="004F06EC">
        <w:rPr>
          <w:color w:val="000000" w:themeColor="text1"/>
          <w:szCs w:val="24"/>
          <w:lang w:eastAsia="lv-LV"/>
        </w:rPr>
        <w:t xml:space="preserve">LGA kopš programmas uzsākšanas ir apstiprinājusi piecus </w:t>
      </w:r>
      <w:proofErr w:type="spellStart"/>
      <w:r w:rsidRPr="004F06EC">
        <w:rPr>
          <w:color w:val="000000" w:themeColor="text1"/>
          <w:szCs w:val="24"/>
          <w:lang w:eastAsia="lv-LV"/>
        </w:rPr>
        <w:t>mezanīna</w:t>
      </w:r>
      <w:proofErr w:type="spellEnd"/>
      <w:r w:rsidRPr="004F06EC">
        <w:rPr>
          <w:color w:val="000000" w:themeColor="text1"/>
          <w:szCs w:val="24"/>
          <w:lang w:eastAsia="lv-LV"/>
        </w:rPr>
        <w:t xml:space="preserve"> aizdevuma pieteikumus 2,3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apmērā. Ņemot vērā </w:t>
      </w:r>
      <w:r w:rsidR="003D0480">
        <w:rPr>
          <w:color w:val="000000" w:themeColor="text1"/>
          <w:szCs w:val="24"/>
          <w:lang w:eastAsia="lv-LV"/>
        </w:rPr>
        <w:t>2012.gada</w:t>
      </w:r>
      <w:r w:rsidRPr="004F06EC">
        <w:rPr>
          <w:color w:val="000000" w:themeColor="text1"/>
          <w:sz w:val="23"/>
          <w:szCs w:val="23"/>
        </w:rPr>
        <w:t xml:space="preserve"> jūnijā veiktos grozījumus </w:t>
      </w:r>
      <w:proofErr w:type="spellStart"/>
      <w:r w:rsidRPr="004F06EC">
        <w:rPr>
          <w:color w:val="000000" w:themeColor="text1"/>
          <w:sz w:val="23"/>
          <w:szCs w:val="23"/>
        </w:rPr>
        <w:t>mezanīna</w:t>
      </w:r>
      <w:proofErr w:type="spellEnd"/>
      <w:r w:rsidRPr="004F06EC">
        <w:rPr>
          <w:color w:val="000000" w:themeColor="text1"/>
          <w:sz w:val="23"/>
          <w:szCs w:val="23"/>
        </w:rPr>
        <w:t xml:space="preserve"> aizdevumu programmā, nodrošinot plašāku pieejamību finanšu resursiem komercdarbības uzsākšanai un attīstībā, ir nedaudz uzlabojusies </w:t>
      </w:r>
      <w:proofErr w:type="spellStart"/>
      <w:r w:rsidRPr="004F06EC">
        <w:rPr>
          <w:color w:val="000000" w:themeColor="text1"/>
          <w:sz w:val="23"/>
          <w:szCs w:val="23"/>
        </w:rPr>
        <w:t>mezanīna</w:t>
      </w:r>
      <w:proofErr w:type="spellEnd"/>
      <w:r w:rsidRPr="004F06EC">
        <w:rPr>
          <w:color w:val="000000" w:themeColor="text1"/>
          <w:sz w:val="23"/>
          <w:szCs w:val="23"/>
        </w:rPr>
        <w:t xml:space="preserve"> aizdevumu programmas ieviešana, </w:t>
      </w:r>
      <w:r w:rsidRPr="004F06EC">
        <w:rPr>
          <w:color w:val="000000" w:themeColor="text1"/>
          <w:szCs w:val="24"/>
          <w:lang w:eastAsia="lv-LV"/>
        </w:rPr>
        <w:t xml:space="preserve">taču tas nav pietiekams un neatbilst iepriekš plānotajam </w:t>
      </w:r>
      <w:proofErr w:type="spellStart"/>
      <w:r w:rsidRPr="004F06EC">
        <w:rPr>
          <w:color w:val="000000" w:themeColor="text1"/>
          <w:szCs w:val="24"/>
          <w:lang w:eastAsia="lv-LV"/>
        </w:rPr>
        <w:t>mezanīna</w:t>
      </w:r>
      <w:proofErr w:type="spellEnd"/>
      <w:r w:rsidRPr="004F06EC">
        <w:rPr>
          <w:color w:val="000000" w:themeColor="text1"/>
          <w:szCs w:val="24"/>
          <w:lang w:eastAsia="lv-LV"/>
        </w:rPr>
        <w:t xml:space="preserve"> aizdevuma programmas ieviešanas tempam, līdz 2012.gada beigām ir izsniegti aizdevumi 10,4 % apmērā no plānotā apjoma. </w:t>
      </w:r>
    </w:p>
    <w:p w14:paraId="5CF9B0BE" w14:textId="77777777" w:rsidR="001E53C0" w:rsidRPr="004F06EC" w:rsidRDefault="002C202D" w:rsidP="00D05700">
      <w:pPr>
        <w:spacing w:line="276" w:lineRule="auto"/>
        <w:rPr>
          <w:b/>
          <w:color w:val="000000" w:themeColor="text1"/>
          <w:szCs w:val="24"/>
        </w:rPr>
      </w:pPr>
      <w:r w:rsidRPr="004F06EC">
        <w:rPr>
          <w:b/>
          <w:color w:val="000000" w:themeColor="text1"/>
          <w:szCs w:val="24"/>
        </w:rPr>
        <w:t xml:space="preserve"> </w:t>
      </w:r>
      <w:r w:rsidR="00E15CBF" w:rsidRPr="004F06EC">
        <w:rPr>
          <w:b/>
          <w:color w:val="000000" w:themeColor="text1"/>
          <w:szCs w:val="24"/>
        </w:rPr>
        <w:t>„</w:t>
      </w:r>
      <w:r w:rsidR="001E53C0" w:rsidRPr="004F06EC">
        <w:rPr>
          <w:b/>
          <w:color w:val="000000" w:themeColor="text1"/>
          <w:szCs w:val="24"/>
        </w:rPr>
        <w:t>Uzņēmējdarbības veicināšana</w:t>
      </w:r>
      <w:r w:rsidR="000B4535" w:rsidRPr="004F06EC">
        <w:rPr>
          <w:b/>
          <w:color w:val="000000" w:themeColor="text1"/>
          <w:szCs w:val="24"/>
        </w:rPr>
        <w:t xml:space="preserve">” </w:t>
      </w:r>
    </w:p>
    <w:p w14:paraId="71FE476E" w14:textId="77777777" w:rsidR="00483CED" w:rsidRPr="004F06EC" w:rsidRDefault="00483CED" w:rsidP="00D05700">
      <w:pPr>
        <w:spacing w:line="276" w:lineRule="auto"/>
        <w:rPr>
          <w:color w:val="000000" w:themeColor="text1"/>
          <w:szCs w:val="24"/>
          <w:lang w:eastAsia="lv-LV"/>
        </w:rPr>
      </w:pPr>
      <w:bookmarkStart w:id="34" w:name="_Toc276049978"/>
      <w:r w:rsidRPr="004F06EC">
        <w:rPr>
          <w:color w:val="000000" w:themeColor="text1"/>
          <w:szCs w:val="24"/>
          <w:lang w:eastAsia="lv-LV"/>
        </w:rPr>
        <w:t>Prioritātes mērķis ir veicināt uzņēmējdarbības attīstību, nodrošinot pieeju starptautiskiem tirgiem, piesaistot ārvalstu investīcijas, kā arī informējot un iedrošinot sabiedrību uzsākt uzņēmējdarbību un veicināt inovāciju izmantošanu un radīšanu ilgtermiņa konkurētspējas nodrošināšanai.</w:t>
      </w:r>
    </w:p>
    <w:p w14:paraId="43074211" w14:textId="632E87FA" w:rsidR="00483CED" w:rsidRPr="004F06EC" w:rsidRDefault="00483CED" w:rsidP="00D05700">
      <w:pPr>
        <w:spacing w:line="276" w:lineRule="auto"/>
        <w:rPr>
          <w:color w:val="000000" w:themeColor="text1"/>
          <w:szCs w:val="24"/>
          <w:lang w:eastAsia="lv-LV"/>
        </w:rPr>
      </w:pPr>
      <w:r w:rsidRPr="004F06EC">
        <w:rPr>
          <w:color w:val="000000" w:themeColor="text1"/>
          <w:szCs w:val="24"/>
          <w:lang w:eastAsia="lv-LV"/>
        </w:rPr>
        <w:t>Ņemot v</w:t>
      </w:r>
      <w:r w:rsidR="00F53669" w:rsidRPr="004F06EC">
        <w:rPr>
          <w:color w:val="000000" w:themeColor="text1"/>
          <w:szCs w:val="24"/>
          <w:lang w:eastAsia="lv-LV"/>
        </w:rPr>
        <w:t>ērā lauztos līgumus aktivitātē „</w:t>
      </w:r>
      <w:r w:rsidRPr="004F06EC">
        <w:rPr>
          <w:color w:val="000000" w:themeColor="text1"/>
          <w:szCs w:val="24"/>
          <w:lang w:eastAsia="lv-LV"/>
        </w:rPr>
        <w:t xml:space="preserve">Atbalsts ieguldījumiem </w:t>
      </w:r>
      <w:proofErr w:type="spellStart"/>
      <w:r w:rsidRPr="004F06EC">
        <w:rPr>
          <w:color w:val="000000" w:themeColor="text1"/>
          <w:szCs w:val="24"/>
          <w:lang w:eastAsia="lv-LV"/>
        </w:rPr>
        <w:t>mikro</w:t>
      </w:r>
      <w:proofErr w:type="spellEnd"/>
      <w:r w:rsidRPr="004F06EC">
        <w:rPr>
          <w:color w:val="000000" w:themeColor="text1"/>
          <w:szCs w:val="24"/>
          <w:lang w:eastAsia="lv-LV"/>
        </w:rPr>
        <w:t xml:space="preserve">, maziem un vidējiem komersantiem īpaši </w:t>
      </w:r>
      <w:r w:rsidR="00F53669" w:rsidRPr="004F06EC">
        <w:rPr>
          <w:color w:val="000000" w:themeColor="text1"/>
          <w:szCs w:val="24"/>
          <w:lang w:eastAsia="lv-LV"/>
        </w:rPr>
        <w:t>atbalstāmajās teritorijās (ĪAT)”</w:t>
      </w:r>
      <w:r w:rsidRPr="004F06EC">
        <w:rPr>
          <w:color w:val="000000" w:themeColor="text1"/>
          <w:szCs w:val="24"/>
          <w:lang w:eastAsia="lv-LV"/>
        </w:rPr>
        <w:t xml:space="preserve"> un pabeigto projektu finansēšanas plānu grozījumus, samazinot sākotnēji plānotās projekta izmaksas galvenokārt apakšaktivitātē „Ārējo tirgu apgūšana - ārējais mārketings”, 2012.gada ceturtajā ceturksnī prioritātē vērojams apstiprināto projektu un noslēgto līgumu apjoma regress. Tomēr projektu īstenošana turpinājusies līdzīgā tempā kā iepriekšējos gada ceturkšņos, un ceturksnī finansējuma saņēmējiem izmaksāti 2,3 </w:t>
      </w:r>
      <w:proofErr w:type="spellStart"/>
      <w:r w:rsidRPr="004F06EC">
        <w:rPr>
          <w:color w:val="000000" w:themeColor="text1"/>
          <w:szCs w:val="24"/>
          <w:lang w:eastAsia="lv-LV"/>
        </w:rPr>
        <w:t>milj</w:t>
      </w:r>
      <w:proofErr w:type="spellEnd"/>
      <w:r w:rsidRPr="004F06EC">
        <w:rPr>
          <w:color w:val="000000" w:themeColor="text1"/>
          <w:szCs w:val="24"/>
          <w:lang w:eastAsia="lv-LV"/>
        </w:rPr>
        <w:t>. latu jeb viena trešdaļa no prioritātes publiskā finansējuma.</w:t>
      </w:r>
    </w:p>
    <w:p w14:paraId="087E70CD" w14:textId="77777777" w:rsidR="00483CED" w:rsidRPr="004F06EC" w:rsidRDefault="00483CED" w:rsidP="00D05700">
      <w:pPr>
        <w:spacing w:line="276" w:lineRule="auto"/>
        <w:rPr>
          <w:color w:val="000000" w:themeColor="text1"/>
          <w:szCs w:val="24"/>
          <w:lang w:eastAsia="lv-LV"/>
        </w:rPr>
      </w:pPr>
      <w:r w:rsidRPr="004F06EC">
        <w:rPr>
          <w:color w:val="000000" w:themeColor="text1"/>
          <w:szCs w:val="24"/>
          <w:lang w:eastAsia="lv-LV"/>
        </w:rPr>
        <w:t xml:space="preserve">Prioritātes ietvaros 2012.gada mērķis maksājumiem finansējuma saņēmējiem sasniegts par 58,5%, gada laikā izmaksājot 5,3 </w:t>
      </w:r>
      <w:proofErr w:type="spellStart"/>
      <w:r w:rsidRPr="004F06EC">
        <w:rPr>
          <w:color w:val="000000" w:themeColor="text1"/>
          <w:szCs w:val="24"/>
          <w:lang w:eastAsia="lv-LV"/>
        </w:rPr>
        <w:t>milj</w:t>
      </w:r>
      <w:proofErr w:type="spellEnd"/>
      <w:r w:rsidRPr="004F06EC">
        <w:rPr>
          <w:color w:val="000000" w:themeColor="text1"/>
          <w:szCs w:val="24"/>
          <w:lang w:eastAsia="lv-LV"/>
        </w:rPr>
        <w:t>. latu. Vissliktāk mērķis izpildīts aktivitātes „Klasteru programma” ietvaros, kur maksājumi veikti par 20,9% no AI noteiktā mērķa. Tas skaidrojams ar to, ka līgumi ar finansējuma saņēmējiem tika noslēgti vēlāk nekā sākotnēji plānots, līdz ar to iekavējās arī projektu īstenošana.</w:t>
      </w:r>
    </w:p>
    <w:p w14:paraId="75BA2E27" w14:textId="30EB494E" w:rsidR="00483CED" w:rsidRPr="004F06EC" w:rsidRDefault="00483CED" w:rsidP="00D05700">
      <w:pPr>
        <w:spacing w:line="276" w:lineRule="auto"/>
        <w:rPr>
          <w:color w:val="000000" w:themeColor="text1"/>
          <w:szCs w:val="24"/>
          <w:lang w:eastAsia="lv-LV"/>
        </w:rPr>
      </w:pPr>
      <w:r w:rsidRPr="004F06EC">
        <w:rPr>
          <w:color w:val="000000" w:themeColor="text1"/>
          <w:szCs w:val="24"/>
          <w:lang w:eastAsia="lv-LV"/>
        </w:rPr>
        <w:lastRenderedPageBreak/>
        <w:t>Sasniegto uzraudzības rādītāju ziņā arī uz 2012.gada beigām labākais progress ir aktivitātē „Pasākumi motivācijas celšanai inovācijām un uzņēmējdarbības uzsākšanai”, kur joprojām saglabājusies augsta ieinteresētība no sabiedrības puses – motivācijas programmās iesaistītas 15</w:t>
      </w:r>
      <w:r w:rsidR="000779E8" w:rsidRPr="004F06EC">
        <w:rPr>
          <w:color w:val="000000" w:themeColor="text1"/>
          <w:szCs w:val="24"/>
          <w:lang w:eastAsia="lv-LV"/>
        </w:rPr>
        <w:t xml:space="preserve">,1 </w:t>
      </w:r>
      <w:proofErr w:type="spellStart"/>
      <w:r w:rsidR="000779E8" w:rsidRPr="004F06EC">
        <w:rPr>
          <w:color w:val="000000" w:themeColor="text1"/>
          <w:szCs w:val="24"/>
          <w:lang w:eastAsia="lv-LV"/>
        </w:rPr>
        <w:t>tūkst</w:t>
      </w:r>
      <w:proofErr w:type="spellEnd"/>
      <w:r w:rsidR="000779E8" w:rsidRPr="004F06EC">
        <w:rPr>
          <w:color w:val="000000" w:themeColor="text1"/>
          <w:szCs w:val="24"/>
          <w:lang w:eastAsia="lv-LV"/>
        </w:rPr>
        <w:t>. personu</w:t>
      </w:r>
      <w:r w:rsidRPr="004F06EC">
        <w:rPr>
          <w:color w:val="000000" w:themeColor="text1"/>
          <w:szCs w:val="24"/>
          <w:lang w:eastAsia="lv-LV"/>
        </w:rPr>
        <w:t xml:space="preserve"> (672,6% no plānošanas periodā sasniedzamās vērtības). Aktuālās rādītāju vērtības pārsniedz plānu arī apakšaktivitātē „Ārējo tirgu </w:t>
      </w:r>
      <w:r w:rsidR="000779E8" w:rsidRPr="004F06EC">
        <w:rPr>
          <w:color w:val="000000" w:themeColor="text1"/>
          <w:szCs w:val="24"/>
          <w:lang w:eastAsia="lv-LV"/>
        </w:rPr>
        <w:t xml:space="preserve">apgūšana – </w:t>
      </w:r>
      <w:r w:rsidRPr="004F06EC">
        <w:rPr>
          <w:color w:val="000000" w:themeColor="text1"/>
          <w:szCs w:val="24"/>
          <w:lang w:eastAsia="lv-LV"/>
        </w:rPr>
        <w:t>ārējais mārketings” – pabeigti 984 uz ārējo tirgu</w:t>
      </w:r>
      <w:r w:rsidR="000779E8" w:rsidRPr="004F06EC">
        <w:rPr>
          <w:color w:val="000000" w:themeColor="text1"/>
          <w:szCs w:val="24"/>
          <w:lang w:eastAsia="lv-LV"/>
        </w:rPr>
        <w:t xml:space="preserve"> apgūšanu vērsti projekti (300</w:t>
      </w:r>
      <w:r w:rsidRPr="004F06EC">
        <w:rPr>
          <w:color w:val="000000" w:themeColor="text1"/>
          <w:szCs w:val="24"/>
          <w:lang w:eastAsia="lv-LV"/>
        </w:rPr>
        <w:t xml:space="preserve">% no plānošanas periodā sasniedzamās vērtības), un aktivitātē „Biznesa inkubatori”, </w:t>
      </w:r>
      <w:r w:rsidR="00C157C6" w:rsidRPr="004F06EC">
        <w:rPr>
          <w:color w:val="000000" w:themeColor="text1"/>
          <w:szCs w:val="24"/>
          <w:lang w:eastAsia="lv-LV"/>
        </w:rPr>
        <w:t>kuru ietvaros izveidoti desmit</w:t>
      </w:r>
      <w:r w:rsidR="000779E8" w:rsidRPr="004F06EC">
        <w:rPr>
          <w:color w:val="000000" w:themeColor="text1"/>
          <w:szCs w:val="24"/>
          <w:lang w:eastAsia="lv-LV"/>
        </w:rPr>
        <w:t xml:space="preserve"> biznesa inkubatori 28,4 tūkst.</w:t>
      </w:r>
      <w:r w:rsidRPr="004F06EC">
        <w:rPr>
          <w:color w:val="000000" w:themeColor="text1"/>
          <w:szCs w:val="24"/>
          <w:lang w:eastAsia="lv-LV"/>
        </w:rPr>
        <w:t>m</w:t>
      </w:r>
      <w:r w:rsidRPr="004F06EC">
        <w:rPr>
          <w:color w:val="000000" w:themeColor="text1"/>
          <w:szCs w:val="24"/>
          <w:vertAlign w:val="superscript"/>
          <w:lang w:eastAsia="lv-LV"/>
        </w:rPr>
        <w:t>2</w:t>
      </w:r>
      <w:r w:rsidRPr="004F06EC">
        <w:rPr>
          <w:color w:val="000000" w:themeColor="text1"/>
          <w:szCs w:val="24"/>
          <w:lang w:eastAsia="lv-LV"/>
        </w:rPr>
        <w:t xml:space="preserve"> platībā (157,6% no plānošanas periodā sasniedzamās vērtības). 2012.gadā pabeigti </w:t>
      </w:r>
      <w:r w:rsidR="00D82FE7" w:rsidRPr="004F06EC">
        <w:rPr>
          <w:color w:val="000000" w:themeColor="text1"/>
          <w:szCs w:val="24"/>
          <w:lang w:eastAsia="lv-LV"/>
        </w:rPr>
        <w:t>deviņi</w:t>
      </w:r>
      <w:r w:rsidRPr="004F06EC">
        <w:rPr>
          <w:color w:val="000000" w:themeColor="text1"/>
          <w:szCs w:val="24"/>
          <w:lang w:eastAsia="lv-LV"/>
        </w:rPr>
        <w:t xml:space="preserve"> </w:t>
      </w:r>
      <w:proofErr w:type="spellStart"/>
      <w:r w:rsidRPr="004F06EC">
        <w:rPr>
          <w:color w:val="000000" w:themeColor="text1"/>
          <w:szCs w:val="24"/>
          <w:lang w:eastAsia="lv-LV"/>
        </w:rPr>
        <w:t>mikro</w:t>
      </w:r>
      <w:proofErr w:type="spellEnd"/>
      <w:r w:rsidRPr="004F06EC">
        <w:rPr>
          <w:color w:val="000000" w:themeColor="text1"/>
          <w:szCs w:val="24"/>
          <w:lang w:eastAsia="lv-LV"/>
        </w:rPr>
        <w:t xml:space="preserve"> vai mazo komersantu īstenoti projekti īpaši atbalstāmajās teritorijās, kopumā sasniedzot vērtību 85 (23,6% no plānošanas periodā sasniedzamās vērtības), taču paredzams, ka šis rādītājs līdz perioda beigām netiks sasniegts, jo aktivitātē nav plānots uzsākt jaunu projektu īstenošanu, un lielākā daļa projektu jau ir pabeigti.</w:t>
      </w:r>
    </w:p>
    <w:p w14:paraId="02898B87" w14:textId="77777777" w:rsidR="00483CED" w:rsidRPr="004F06EC" w:rsidRDefault="00483CED" w:rsidP="00D05700">
      <w:pPr>
        <w:spacing w:line="276" w:lineRule="auto"/>
        <w:rPr>
          <w:color w:val="000000" w:themeColor="text1"/>
          <w:szCs w:val="24"/>
          <w:lang w:eastAsia="lv-LV"/>
        </w:rPr>
      </w:pPr>
      <w:r w:rsidRPr="004F06EC">
        <w:rPr>
          <w:color w:val="000000" w:themeColor="text1"/>
          <w:szCs w:val="24"/>
          <w:lang w:eastAsia="lv-LV"/>
        </w:rPr>
        <w:t>Pārskata periodā LIAA ieviesa RI audita ziņojumā ietvertos ieteikumus LIAA darbības uzlabošanai, līdz ar to tika atjaunota aktivitātes „Biznesa inkubatori” ietvaros veikto maksājumu deklarēšana.</w:t>
      </w:r>
    </w:p>
    <w:p w14:paraId="71BA692C" w14:textId="7D9A787F" w:rsidR="001E53C0" w:rsidRPr="004F06EC" w:rsidRDefault="00483CED" w:rsidP="00D05700">
      <w:pPr>
        <w:spacing w:line="276" w:lineRule="auto"/>
        <w:rPr>
          <w:color w:val="000000" w:themeColor="text1"/>
          <w:szCs w:val="24"/>
          <w:lang w:eastAsia="lv-LV"/>
        </w:rPr>
      </w:pPr>
      <w:r w:rsidRPr="004F06EC">
        <w:rPr>
          <w:color w:val="000000" w:themeColor="text1"/>
          <w:szCs w:val="24"/>
          <w:lang w:eastAsia="lv-LV"/>
        </w:rPr>
        <w:t>Informāciju par TP aktivitāšu īstenošanu lūdzam skatīt sadaļā 2.</w:t>
      </w:r>
      <w:r w:rsidR="00DB675D" w:rsidRPr="004F06EC">
        <w:rPr>
          <w:color w:val="000000" w:themeColor="text1"/>
          <w:szCs w:val="24"/>
          <w:lang w:eastAsia="lv-LV"/>
        </w:rPr>
        <w:t>8</w:t>
      </w:r>
      <w:r w:rsidRPr="004F06EC">
        <w:rPr>
          <w:color w:val="000000" w:themeColor="text1"/>
          <w:szCs w:val="24"/>
          <w:lang w:eastAsia="lv-LV"/>
        </w:rPr>
        <w:t>. „Kopsavilkums par TP aktivitāšu īstenošanu”.</w:t>
      </w:r>
    </w:p>
    <w:p w14:paraId="1761A07F" w14:textId="77777777" w:rsidR="001E53C0" w:rsidRPr="004F06EC" w:rsidRDefault="00D97278" w:rsidP="00D05700">
      <w:pPr>
        <w:pStyle w:val="2lmenis"/>
        <w:numPr>
          <w:ilvl w:val="2"/>
          <w:numId w:val="2"/>
        </w:numPr>
        <w:spacing w:before="120" w:after="120" w:line="276" w:lineRule="auto"/>
        <w:jc w:val="both"/>
        <w:rPr>
          <w:color w:val="000000" w:themeColor="text1"/>
          <w:sz w:val="24"/>
          <w:szCs w:val="24"/>
          <w:lang w:val="lv-LV"/>
        </w:rPr>
      </w:pPr>
      <w:bookmarkStart w:id="35" w:name="_Toc349828959"/>
      <w:bookmarkEnd w:id="34"/>
      <w:r w:rsidRPr="004F06EC">
        <w:rPr>
          <w:color w:val="000000" w:themeColor="text1"/>
          <w:sz w:val="24"/>
          <w:szCs w:val="24"/>
          <w:lang w:val="lv-LV"/>
        </w:rPr>
        <w:t>Publisko resurs</w:t>
      </w:r>
      <w:r w:rsidR="00E64901" w:rsidRPr="004F06EC">
        <w:rPr>
          <w:color w:val="000000" w:themeColor="text1"/>
          <w:sz w:val="24"/>
          <w:szCs w:val="24"/>
          <w:lang w:val="lv-LV"/>
        </w:rPr>
        <w:t>u ieguldījums darbības programmā</w:t>
      </w:r>
      <w:r w:rsidR="000B4535" w:rsidRPr="004F06EC">
        <w:rPr>
          <w:color w:val="000000" w:themeColor="text1"/>
          <w:sz w:val="24"/>
          <w:szCs w:val="24"/>
          <w:lang w:val="lv-LV"/>
        </w:rPr>
        <w:t xml:space="preserve"> </w:t>
      </w:r>
      <w:r w:rsidR="00E15CBF" w:rsidRPr="004F06EC">
        <w:rPr>
          <w:color w:val="000000" w:themeColor="text1"/>
          <w:sz w:val="24"/>
          <w:szCs w:val="24"/>
          <w:lang w:val="lv-LV"/>
        </w:rPr>
        <w:t>„</w:t>
      </w:r>
      <w:r w:rsidR="001E53C0" w:rsidRPr="004F06EC">
        <w:rPr>
          <w:color w:val="000000" w:themeColor="text1"/>
          <w:sz w:val="24"/>
          <w:szCs w:val="24"/>
          <w:lang w:val="lv-LV"/>
        </w:rPr>
        <w:t>Infrastruktūra un pakalpojumi</w:t>
      </w:r>
      <w:r w:rsidR="00341AB2" w:rsidRPr="004F06EC">
        <w:rPr>
          <w:color w:val="000000" w:themeColor="text1"/>
          <w:sz w:val="24"/>
          <w:szCs w:val="24"/>
          <w:lang w:val="lv-LV"/>
        </w:rPr>
        <w:t>”</w:t>
      </w:r>
      <w:bookmarkEnd w:id="35"/>
    </w:p>
    <w:p w14:paraId="0281571F" w14:textId="1CB8C4F8" w:rsidR="00F8089A" w:rsidRDefault="00A21519" w:rsidP="00D05700">
      <w:pPr>
        <w:spacing w:line="276" w:lineRule="auto"/>
        <w:rPr>
          <w:color w:val="000000" w:themeColor="text1"/>
          <w:szCs w:val="24"/>
          <w:lang w:eastAsia="lv-LV"/>
        </w:rPr>
      </w:pPr>
      <w:r w:rsidRPr="004F06EC">
        <w:rPr>
          <w:color w:val="000000" w:themeColor="text1"/>
          <w:szCs w:val="24"/>
          <w:lang w:eastAsia="lv-LV"/>
        </w:rPr>
        <w:t xml:space="preserve">Liela daļa darbības programmas projektu joprojām ir ieviešanas posmā, ceturtajā ceturksnī, salīdzinot ar trešo ceturksni, progress ir bijis salīdzinoši neliels attiecībā uz apstiprinātajiem projektiem (1,8% jeb 51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noslēgtajiem līgumiem (3,4% jeb 92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kā arī veiktajiem maksājumiem finansējuma saņēmējiem (4,3% jeb 111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Savukārt, skatoties progresa attīstību gada griezumā no 2012.gada 1.janvāra līdz 31.decembrim, tad attiecībā uz apstiprinātajiem projektiem progress ir 8,4%, </w:t>
      </w:r>
      <w:r w:rsidR="007A141A" w:rsidRPr="004F06EC">
        <w:rPr>
          <w:color w:val="000000" w:themeColor="text1"/>
          <w:szCs w:val="24"/>
          <w:lang w:eastAsia="lv-LV"/>
        </w:rPr>
        <w:t xml:space="preserve">noslēgtiem </w:t>
      </w:r>
      <w:r w:rsidRPr="004F06EC">
        <w:rPr>
          <w:color w:val="000000" w:themeColor="text1"/>
          <w:szCs w:val="24"/>
          <w:lang w:eastAsia="lv-LV"/>
        </w:rPr>
        <w:t>līgumi</w:t>
      </w:r>
      <w:r w:rsidR="007A141A" w:rsidRPr="004F06EC">
        <w:rPr>
          <w:color w:val="000000" w:themeColor="text1"/>
          <w:szCs w:val="24"/>
          <w:lang w:eastAsia="lv-LV"/>
        </w:rPr>
        <w:t>em</w:t>
      </w:r>
      <w:r w:rsidRPr="004F06EC">
        <w:rPr>
          <w:color w:val="000000" w:themeColor="text1"/>
          <w:szCs w:val="24"/>
          <w:lang w:eastAsia="lv-LV"/>
        </w:rPr>
        <w:t xml:space="preserve"> </w:t>
      </w:r>
      <w:r w:rsidR="007A141A" w:rsidRPr="004F06EC">
        <w:rPr>
          <w:color w:val="000000" w:themeColor="text1"/>
          <w:szCs w:val="24"/>
          <w:lang w:eastAsia="lv-LV"/>
        </w:rPr>
        <w:t>–</w:t>
      </w:r>
      <w:r w:rsidRPr="004F06EC">
        <w:rPr>
          <w:color w:val="000000" w:themeColor="text1"/>
          <w:szCs w:val="24"/>
          <w:lang w:eastAsia="lv-LV"/>
        </w:rPr>
        <w:t xml:space="preserve"> 7,1%, maksājumi</w:t>
      </w:r>
      <w:r w:rsidR="007A141A" w:rsidRPr="004F06EC">
        <w:rPr>
          <w:color w:val="000000" w:themeColor="text1"/>
          <w:szCs w:val="24"/>
          <w:lang w:eastAsia="lv-LV"/>
        </w:rPr>
        <w:t xml:space="preserve">em finansējuma saņēmējiem – </w:t>
      </w:r>
      <w:r w:rsidRPr="004F06EC">
        <w:rPr>
          <w:color w:val="000000" w:themeColor="text1"/>
          <w:szCs w:val="24"/>
          <w:lang w:eastAsia="lv-LV"/>
        </w:rPr>
        <w:t xml:space="preserve">13,3%. Lielākā negatīvā ietekme bija profesionālās izglītības infrastruktūras jomā, kurā bija nepieciešams lauzt lielu daļu jau noslēgto līgumu un sagatavot jaunu projektu atlasi. Taču citās jomās ir vērojams apmierinošs maksājumu progress, kas veikts lielākā apjomā nekā AI plānojušas, galvenokārt, reģionālo autoceļu un </w:t>
      </w:r>
      <w:proofErr w:type="spellStart"/>
      <w:r w:rsidRPr="004F06EC">
        <w:rPr>
          <w:color w:val="000000" w:themeColor="text1"/>
          <w:szCs w:val="24"/>
          <w:lang w:eastAsia="lv-LV"/>
        </w:rPr>
        <w:t>tranzītielu</w:t>
      </w:r>
      <w:proofErr w:type="spellEnd"/>
      <w:r w:rsidRPr="004F06EC">
        <w:rPr>
          <w:color w:val="000000" w:themeColor="text1"/>
          <w:szCs w:val="24"/>
          <w:lang w:eastAsia="lv-LV"/>
        </w:rPr>
        <w:t>, kvalitatīvas vides nodrošināšanas aktivitāšu projektos</w:t>
      </w:r>
      <w:r w:rsidR="00631778" w:rsidRPr="004F06EC">
        <w:rPr>
          <w:color w:val="000000" w:themeColor="text1"/>
          <w:szCs w:val="24"/>
          <w:lang w:eastAsia="lv-LV"/>
        </w:rPr>
        <w:t>.</w:t>
      </w:r>
      <w:r w:rsidR="00F113BD">
        <w:rPr>
          <w:color w:val="000000" w:themeColor="text1"/>
          <w:szCs w:val="24"/>
          <w:lang w:eastAsia="lv-LV"/>
        </w:rPr>
        <w:t xml:space="preserve"> </w:t>
      </w:r>
    </w:p>
    <w:p w14:paraId="6695959C" w14:textId="3B87F48F" w:rsidR="00F8089A" w:rsidRPr="00F8089A" w:rsidRDefault="00F8089A" w:rsidP="00D05700">
      <w:pPr>
        <w:spacing w:line="276" w:lineRule="auto"/>
        <w:rPr>
          <w:color w:val="000000" w:themeColor="text1"/>
          <w:szCs w:val="24"/>
          <w:lang w:eastAsia="lv-LV"/>
        </w:rPr>
      </w:pPr>
      <w:r>
        <w:rPr>
          <w:color w:val="000000" w:themeColor="text1"/>
          <w:szCs w:val="24"/>
          <w:lang w:eastAsia="lv-LV"/>
        </w:rPr>
        <w:t>Programmas</w:t>
      </w:r>
      <w:r w:rsidRPr="00F8089A">
        <w:rPr>
          <w:color w:val="000000" w:themeColor="text1"/>
          <w:szCs w:val="24"/>
          <w:lang w:eastAsia="lv-LV"/>
        </w:rPr>
        <w:t xml:space="preserve"> ietvaros plānotie uzraudzības un iznākuma rādītāji kopumā tiek sasniegti pakāpeniski atbilstoši plānam. Tādās nozarēs kā transports un veselība atsevišķas vērtības tiks pat būtiski pārsniegtas, savukārt atsevišķos gadījumos</w:t>
      </w:r>
      <w:r w:rsidR="00F113BD">
        <w:rPr>
          <w:color w:val="000000" w:themeColor="text1"/>
          <w:szCs w:val="24"/>
          <w:lang w:eastAsia="lv-LV"/>
        </w:rPr>
        <w:t xml:space="preserve"> </w:t>
      </w:r>
      <w:r w:rsidRPr="00F8089A">
        <w:rPr>
          <w:color w:val="000000" w:themeColor="text1"/>
          <w:szCs w:val="24"/>
          <w:lang w:eastAsia="lv-LV"/>
        </w:rPr>
        <w:t>netiks sasniegtas, piemēram, izglītības reformu</w:t>
      </w:r>
      <w:r w:rsidR="00F113BD">
        <w:rPr>
          <w:color w:val="000000" w:themeColor="text1"/>
          <w:szCs w:val="24"/>
          <w:lang w:eastAsia="lv-LV"/>
        </w:rPr>
        <w:t xml:space="preserve"> </w:t>
      </w:r>
      <w:r w:rsidRPr="00F8089A">
        <w:rPr>
          <w:color w:val="000000" w:themeColor="text1"/>
          <w:szCs w:val="24"/>
          <w:lang w:eastAsia="lv-LV"/>
        </w:rPr>
        <w:t xml:space="preserve">dēļ, lai gan faktiski līdzekļi ir izlietoti efektīvāk un mērķtiecīgāk. </w:t>
      </w:r>
    </w:p>
    <w:p w14:paraId="139976F0" w14:textId="77777777" w:rsidR="00F8089A" w:rsidRPr="00F8089A" w:rsidRDefault="00F8089A" w:rsidP="00D05700">
      <w:pPr>
        <w:spacing w:line="276" w:lineRule="auto"/>
        <w:rPr>
          <w:color w:val="000000" w:themeColor="text1"/>
          <w:szCs w:val="24"/>
          <w:lang w:eastAsia="lv-LV"/>
        </w:rPr>
      </w:pPr>
      <w:r w:rsidRPr="00F8089A">
        <w:rPr>
          <w:color w:val="000000" w:themeColor="text1"/>
          <w:szCs w:val="24"/>
          <w:lang w:eastAsia="lv-LV"/>
        </w:rPr>
        <w:t xml:space="preserve">Kopumā lielākais ieguldījums 2012.gadā bijis veselības, izglītības, ceļu un energoefektivitātes jomās, tas ir, līdz 2012.gada beigām: </w:t>
      </w:r>
    </w:p>
    <w:p w14:paraId="017492EF" w14:textId="77777777" w:rsidR="00F8089A" w:rsidRPr="00F8089A" w:rsidRDefault="00F8089A" w:rsidP="00D05700">
      <w:pPr>
        <w:spacing w:before="0" w:after="0" w:line="276" w:lineRule="auto"/>
        <w:rPr>
          <w:color w:val="000000" w:themeColor="text1"/>
          <w:szCs w:val="24"/>
          <w:lang w:eastAsia="lv-LV"/>
        </w:rPr>
      </w:pPr>
      <w:r w:rsidRPr="00F8089A">
        <w:rPr>
          <w:color w:val="000000" w:themeColor="text1"/>
          <w:szCs w:val="24"/>
          <w:lang w:eastAsia="lv-LV"/>
        </w:rPr>
        <w:t>-</w:t>
      </w:r>
      <w:r w:rsidRPr="00F8089A">
        <w:rPr>
          <w:color w:val="000000" w:themeColor="text1"/>
          <w:szCs w:val="24"/>
          <w:lang w:eastAsia="lv-LV"/>
        </w:rPr>
        <w:tab/>
        <w:t>Atbalstīti 24 veselības aprūpes centri (96% no plānotā);</w:t>
      </w:r>
    </w:p>
    <w:p w14:paraId="703581B6" w14:textId="77777777" w:rsidR="00F8089A" w:rsidRPr="00F8089A" w:rsidRDefault="00F8089A" w:rsidP="00D05700">
      <w:pPr>
        <w:spacing w:before="0" w:after="0" w:line="276" w:lineRule="auto"/>
        <w:rPr>
          <w:color w:val="000000" w:themeColor="text1"/>
          <w:szCs w:val="24"/>
          <w:lang w:eastAsia="lv-LV"/>
        </w:rPr>
      </w:pPr>
      <w:r w:rsidRPr="00F8089A">
        <w:rPr>
          <w:color w:val="000000" w:themeColor="text1"/>
          <w:szCs w:val="24"/>
          <w:lang w:eastAsia="lv-LV"/>
        </w:rPr>
        <w:t>-</w:t>
      </w:r>
      <w:r w:rsidRPr="00F8089A">
        <w:rPr>
          <w:color w:val="000000" w:themeColor="text1"/>
          <w:szCs w:val="24"/>
          <w:lang w:eastAsia="lv-LV"/>
        </w:rPr>
        <w:tab/>
        <w:t>47% no vispārējās vidējās izglītības iestāžu audzēkņiem mācās modernizētos dabaszinātņu kabinetos (47% no plānotā);</w:t>
      </w:r>
    </w:p>
    <w:p w14:paraId="4FBE075F" w14:textId="58AE26EF" w:rsidR="00F8089A" w:rsidRPr="00F8089A" w:rsidRDefault="00637F1E" w:rsidP="00D05700">
      <w:pPr>
        <w:spacing w:before="0" w:after="0" w:line="276" w:lineRule="auto"/>
        <w:rPr>
          <w:color w:val="000000" w:themeColor="text1"/>
          <w:szCs w:val="24"/>
          <w:lang w:eastAsia="lv-LV"/>
        </w:rPr>
      </w:pPr>
      <w:r>
        <w:rPr>
          <w:color w:val="000000" w:themeColor="text1"/>
          <w:szCs w:val="24"/>
          <w:lang w:eastAsia="lv-LV"/>
        </w:rPr>
        <w:lastRenderedPageBreak/>
        <w:t>-</w:t>
      </w:r>
      <w:r>
        <w:rPr>
          <w:color w:val="000000" w:themeColor="text1"/>
          <w:szCs w:val="24"/>
          <w:lang w:eastAsia="lv-LV"/>
        </w:rPr>
        <w:tab/>
        <w:t xml:space="preserve">Noasfaltēti </w:t>
      </w:r>
      <w:r w:rsidR="003A0E06">
        <w:rPr>
          <w:color w:val="000000" w:themeColor="text1"/>
          <w:szCs w:val="24"/>
          <w:lang w:eastAsia="lv-LV"/>
        </w:rPr>
        <w:t>reģionālie autoceļi</w:t>
      </w:r>
      <w:r>
        <w:rPr>
          <w:color w:val="000000" w:themeColor="text1"/>
          <w:szCs w:val="24"/>
          <w:lang w:eastAsia="lv-LV"/>
        </w:rPr>
        <w:t xml:space="preserve"> un TEN – </w:t>
      </w:r>
      <w:r w:rsidR="00F8089A" w:rsidRPr="00F8089A">
        <w:rPr>
          <w:color w:val="000000" w:themeColor="text1"/>
          <w:szCs w:val="24"/>
          <w:lang w:eastAsia="lv-LV"/>
        </w:rPr>
        <w:t>T ceļi 410,1 km (106% no plānotā);</w:t>
      </w:r>
    </w:p>
    <w:p w14:paraId="482DAE3D" w14:textId="36633BDC" w:rsidR="00F8089A" w:rsidRPr="00F8089A" w:rsidRDefault="00F8089A" w:rsidP="00D05700">
      <w:pPr>
        <w:spacing w:before="0" w:after="0" w:line="276" w:lineRule="auto"/>
        <w:rPr>
          <w:color w:val="000000" w:themeColor="text1"/>
          <w:szCs w:val="24"/>
          <w:lang w:eastAsia="lv-LV"/>
        </w:rPr>
      </w:pPr>
      <w:r w:rsidRPr="00F8089A">
        <w:rPr>
          <w:color w:val="000000" w:themeColor="text1"/>
          <w:szCs w:val="24"/>
          <w:lang w:eastAsia="lv-LV"/>
        </w:rPr>
        <w:t>-</w:t>
      </w:r>
      <w:r w:rsidRPr="00F8089A">
        <w:rPr>
          <w:color w:val="000000" w:themeColor="text1"/>
          <w:szCs w:val="24"/>
          <w:lang w:eastAsia="lv-LV"/>
        </w:rPr>
        <w:tab/>
        <w:t>146 daudzdzīvokļu mājās ieviesti en</w:t>
      </w:r>
      <w:r w:rsidR="00637F1E">
        <w:rPr>
          <w:color w:val="000000" w:themeColor="text1"/>
          <w:szCs w:val="24"/>
          <w:lang w:eastAsia="lv-LV"/>
        </w:rPr>
        <w:t>ergoefektivitātes pasākumi (121,</w:t>
      </w:r>
      <w:r w:rsidRPr="00F8089A">
        <w:rPr>
          <w:color w:val="000000" w:themeColor="text1"/>
          <w:szCs w:val="24"/>
          <w:lang w:eastAsia="lv-LV"/>
        </w:rPr>
        <w:t>7 % no plānotā).</w:t>
      </w:r>
    </w:p>
    <w:p w14:paraId="62795DE2" w14:textId="5D30800D" w:rsidR="00F8089A" w:rsidRDefault="00F8089A" w:rsidP="00D05700">
      <w:pPr>
        <w:spacing w:line="276" w:lineRule="auto"/>
        <w:rPr>
          <w:color w:val="000000" w:themeColor="text1"/>
          <w:szCs w:val="24"/>
          <w:lang w:eastAsia="lv-LV"/>
        </w:rPr>
      </w:pPr>
      <w:r w:rsidRPr="00F8089A">
        <w:rPr>
          <w:color w:val="000000" w:themeColor="text1"/>
          <w:szCs w:val="24"/>
          <w:lang w:eastAsia="lv-LV"/>
        </w:rPr>
        <w:t>Papildus jāsecina, ka lielākoties ES fondu ietekmi un rezultātus varēs noteikt tikai pēc projektu īstenošanas 2014.</w:t>
      </w:r>
      <w:r w:rsidR="00392ACF">
        <w:rPr>
          <w:color w:val="000000" w:themeColor="text1"/>
          <w:szCs w:val="24"/>
          <w:lang w:eastAsia="lv-LV"/>
        </w:rPr>
        <w:t xml:space="preserve"> – 2</w:t>
      </w:r>
      <w:r w:rsidRPr="00F8089A">
        <w:rPr>
          <w:color w:val="000000" w:themeColor="text1"/>
          <w:szCs w:val="24"/>
          <w:lang w:eastAsia="lv-LV"/>
        </w:rPr>
        <w:t>015.gadā, ņemot vērā infrastruktūras projektu specifiku, kam nepieciešams ilgāks laiks projektu īstenošanai un ietekmes novērtēšanai.</w:t>
      </w:r>
    </w:p>
    <w:p w14:paraId="1756D4B9" w14:textId="3DDD8D90" w:rsidR="00A21519" w:rsidRPr="004F06EC" w:rsidRDefault="00631778" w:rsidP="00D05700">
      <w:pPr>
        <w:spacing w:line="276" w:lineRule="auto"/>
        <w:rPr>
          <w:color w:val="000000" w:themeColor="text1"/>
          <w:szCs w:val="24"/>
          <w:lang w:eastAsia="lv-LV"/>
        </w:rPr>
      </w:pPr>
      <w:r w:rsidRPr="004F06EC">
        <w:rPr>
          <w:color w:val="000000" w:themeColor="text1"/>
          <w:szCs w:val="24"/>
        </w:rPr>
        <w:t xml:space="preserve">Detalizētāku informāciju par </w:t>
      </w:r>
      <w:r w:rsidR="003A7D9A">
        <w:rPr>
          <w:color w:val="000000" w:themeColor="text1"/>
          <w:szCs w:val="24"/>
        </w:rPr>
        <w:t xml:space="preserve">veiktajām </w:t>
      </w:r>
      <w:r w:rsidRPr="004F06EC">
        <w:rPr>
          <w:color w:val="000000" w:themeColor="text1"/>
          <w:szCs w:val="24"/>
        </w:rPr>
        <w:t xml:space="preserve">finanšu </w:t>
      </w:r>
      <w:r w:rsidR="003A7D9A">
        <w:rPr>
          <w:color w:val="000000" w:themeColor="text1"/>
          <w:szCs w:val="24"/>
        </w:rPr>
        <w:t>investīcijām</w:t>
      </w:r>
      <w:r w:rsidRPr="004F06EC">
        <w:rPr>
          <w:color w:val="000000" w:themeColor="text1"/>
          <w:szCs w:val="24"/>
        </w:rPr>
        <w:t xml:space="preserve"> un aktivitāšu ieviešanu skatīt </w:t>
      </w:r>
      <w:r w:rsidRPr="004F06EC">
        <w:rPr>
          <w:color w:val="000000" w:themeColor="text1"/>
          <w:szCs w:val="24"/>
          <w:u w:val="single"/>
        </w:rPr>
        <w:t>grafikā Nr.2</w:t>
      </w:r>
      <w:r w:rsidR="00117861">
        <w:rPr>
          <w:color w:val="000000" w:themeColor="text1"/>
          <w:szCs w:val="24"/>
          <w:u w:val="single"/>
        </w:rPr>
        <w:t>1</w:t>
      </w:r>
      <w:r w:rsidRPr="004F06EC">
        <w:rPr>
          <w:color w:val="000000" w:themeColor="text1"/>
          <w:szCs w:val="24"/>
          <w:u w:val="single"/>
        </w:rPr>
        <w:t xml:space="preserve"> un pielikumā Nr.1, pielikuma Nr.4 tabulā Nr.</w:t>
      </w:r>
      <w:r w:rsidR="00B629E6">
        <w:rPr>
          <w:color w:val="000000" w:themeColor="text1"/>
          <w:szCs w:val="24"/>
          <w:u w:val="single"/>
        </w:rPr>
        <w:t>3</w:t>
      </w:r>
      <w:r w:rsidRPr="00B629E6">
        <w:rPr>
          <w:color w:val="000000" w:themeColor="text1"/>
          <w:szCs w:val="24"/>
        </w:rPr>
        <w:t>, kā</w:t>
      </w:r>
      <w:r w:rsidRPr="004F06EC">
        <w:rPr>
          <w:color w:val="000000" w:themeColor="text1"/>
          <w:szCs w:val="24"/>
        </w:rPr>
        <w:t xml:space="preserve"> arī turpmāk tekstā dalījumā pa prioritātēm.</w:t>
      </w:r>
    </w:p>
    <w:p w14:paraId="792B739A" w14:textId="77777777" w:rsidR="00A21519" w:rsidRPr="004F06EC" w:rsidRDefault="00A21519" w:rsidP="00D05700">
      <w:pPr>
        <w:spacing w:line="276" w:lineRule="auto"/>
        <w:rPr>
          <w:color w:val="000000" w:themeColor="text1"/>
          <w:szCs w:val="24"/>
          <w:lang w:eastAsia="lv-LV"/>
        </w:rPr>
      </w:pPr>
      <w:r w:rsidRPr="004F06EC">
        <w:rPr>
          <w:color w:val="000000" w:themeColor="text1"/>
          <w:szCs w:val="24"/>
          <w:lang w:eastAsia="lv-LV"/>
        </w:rPr>
        <w:t>Galvenie projektu ieviešanu kavējošie faktori līdzīgi kā iepriekšējos pārskata periodos ir iepirkumu problēmas (sūdzības, problēmas iepirkumu procedūras norisē), projektu ietvaros konstatētas neatbilstības un jautājumi saistīti ar MK noteikumos par aktivitāšu īstenošanu noteikto izdevumu pozīciju apjoma pārsniegumu, ar būvdarbiem saistītie sadārdzinājumi projektos, kā arī projektu ieviešanas termiņu pagarinājumi.</w:t>
      </w:r>
    </w:p>
    <w:p w14:paraId="12FED635" w14:textId="5B21A4BC" w:rsidR="00E427CA" w:rsidRPr="004F06EC" w:rsidRDefault="00007483" w:rsidP="00D05700">
      <w:pPr>
        <w:spacing w:line="276" w:lineRule="auto"/>
        <w:rPr>
          <w:color w:val="000000" w:themeColor="text1"/>
          <w:szCs w:val="24"/>
        </w:rPr>
      </w:pPr>
      <w:r w:rsidRPr="004F06EC">
        <w:rPr>
          <w:color w:val="000000" w:themeColor="text1"/>
          <w:szCs w:val="24"/>
        </w:rPr>
        <w:t>I</w:t>
      </w:r>
      <w:r w:rsidR="00E427CA" w:rsidRPr="004F06EC">
        <w:rPr>
          <w:color w:val="000000" w:themeColor="text1"/>
          <w:szCs w:val="24"/>
        </w:rPr>
        <w:t xml:space="preserve">zpildot MK 2012.gada 21.augusta sēdes </w:t>
      </w:r>
      <w:proofErr w:type="spellStart"/>
      <w:r w:rsidR="00E427CA" w:rsidRPr="004F06EC">
        <w:rPr>
          <w:color w:val="000000" w:themeColor="text1"/>
          <w:szCs w:val="24"/>
        </w:rPr>
        <w:t>protokollēmuma</w:t>
      </w:r>
      <w:proofErr w:type="spellEnd"/>
      <w:r w:rsidR="00E427CA" w:rsidRPr="004F06EC">
        <w:rPr>
          <w:color w:val="000000" w:themeColor="text1"/>
          <w:szCs w:val="24"/>
        </w:rPr>
        <w:t xml:space="preserve"> Nr.48 28.§ „Informatīvais ziņojums „Par Eiropas Savienības struktūrfondu un Kohēzijas fonda, Eiropas Ekonomikas zonas finanšu instrumenta, Norvēģijas valdības divpusējā finanšu instrumenta un Latvijas un Šveices sadarbības programmas apguvi līdz 2012.gada 30.jūnijam”” 10.punktā doto uzdevumu, ar </w:t>
      </w:r>
      <w:r w:rsidRPr="004F06EC">
        <w:rPr>
          <w:color w:val="000000" w:themeColor="text1"/>
          <w:szCs w:val="24"/>
        </w:rPr>
        <w:t>FM</w:t>
      </w:r>
      <w:r w:rsidR="007A141A" w:rsidRPr="004F06EC">
        <w:rPr>
          <w:color w:val="000000" w:themeColor="text1"/>
          <w:szCs w:val="24"/>
        </w:rPr>
        <w:t xml:space="preserve"> 2012.gada 16.novembra</w:t>
      </w:r>
      <w:r w:rsidR="00E427CA" w:rsidRPr="004F06EC">
        <w:rPr>
          <w:color w:val="000000" w:themeColor="text1"/>
          <w:szCs w:val="24"/>
        </w:rPr>
        <w:t xml:space="preserve"> rīkojumu Nr.620 ir izveidota darba grupa, kuras uzdevums ir izstrādāt priekšlikumus efektīvam pašvaldību teritoriju attīstības projektu koordinācijas mehānismam, kas novērstu publisko resursu nelietderīgu un nepamatotu izlietošanu, ko rada darbību pārklāšanās konkrētā teritorijā. Darba grupas sastāvā ir vairāku ministriju un </w:t>
      </w:r>
      <w:proofErr w:type="spellStart"/>
      <w:r w:rsidR="00325F3B" w:rsidRPr="004F06EC">
        <w:rPr>
          <w:color w:val="000000" w:themeColor="text1"/>
          <w:szCs w:val="24"/>
        </w:rPr>
        <w:t>VKanc</w:t>
      </w:r>
      <w:proofErr w:type="spellEnd"/>
      <w:r w:rsidR="00E427CA" w:rsidRPr="004F06EC">
        <w:rPr>
          <w:color w:val="000000" w:themeColor="text1"/>
          <w:szCs w:val="24"/>
        </w:rPr>
        <w:t xml:space="preserve"> pārstāvji, kā arī Latvijas Lielo pilsētu asociācijas un Latvijas Pašvaldību savienības pārstāvis.</w:t>
      </w:r>
    </w:p>
    <w:p w14:paraId="556C5B16" w14:textId="2C1893B7" w:rsidR="00BE2E40" w:rsidRPr="004F06EC" w:rsidRDefault="00E427CA" w:rsidP="00D05700">
      <w:pPr>
        <w:spacing w:line="276" w:lineRule="auto"/>
        <w:rPr>
          <w:color w:val="000000" w:themeColor="text1"/>
          <w:szCs w:val="24"/>
          <w:highlight w:val="yellow"/>
        </w:rPr>
      </w:pPr>
      <w:r w:rsidRPr="004F06EC">
        <w:rPr>
          <w:color w:val="000000" w:themeColor="text1"/>
          <w:szCs w:val="24"/>
        </w:rPr>
        <w:t xml:space="preserve">2013.gada 9.janvārī sasaukta darba grupas pirmā sēde, kurā diskutēts par pastāvošajiem riskiem projektu savstarpējā koordinācijā un iespējamiem risinājumiem darbību pārklāšanās risku novēršanai. Nākošā darba grupas sēde plānota 2013.gada </w:t>
      </w:r>
      <w:r w:rsidR="00A25948">
        <w:rPr>
          <w:color w:val="000000" w:themeColor="text1"/>
          <w:szCs w:val="24"/>
        </w:rPr>
        <w:t>11</w:t>
      </w:r>
      <w:r w:rsidRPr="004F06EC">
        <w:rPr>
          <w:color w:val="000000" w:themeColor="text1"/>
          <w:szCs w:val="24"/>
        </w:rPr>
        <w:t>.februārī, kurā darba grupas locekļi turpinās izvērtēt un diskutēt par priekšlikumiem darbību pārklāšanās risku novēršanai.</w:t>
      </w:r>
    </w:p>
    <w:p w14:paraId="38EF3ECC" w14:textId="6085F696" w:rsidR="00F8429F" w:rsidRPr="004F06EC" w:rsidRDefault="00C92DB5" w:rsidP="00D05700">
      <w:pPr>
        <w:tabs>
          <w:tab w:val="left" w:pos="5387"/>
        </w:tabs>
        <w:spacing w:line="276" w:lineRule="auto"/>
        <w:rPr>
          <w:color w:val="000000" w:themeColor="text1"/>
          <w:szCs w:val="24"/>
        </w:rPr>
      </w:pPr>
      <w:r w:rsidRPr="004F06EC">
        <w:rPr>
          <w:color w:val="000000" w:themeColor="text1"/>
          <w:szCs w:val="24"/>
        </w:rPr>
        <w:br w:type="column"/>
      </w:r>
      <w:r w:rsidR="001E53C0" w:rsidRPr="004F06EC">
        <w:rPr>
          <w:color w:val="000000" w:themeColor="text1"/>
          <w:szCs w:val="24"/>
        </w:rPr>
        <w:lastRenderedPageBreak/>
        <w:t>Grafiks Nr.</w:t>
      </w:r>
      <w:r w:rsidR="003B50C5" w:rsidRPr="004F06EC">
        <w:rPr>
          <w:color w:val="000000" w:themeColor="text1"/>
          <w:szCs w:val="24"/>
        </w:rPr>
        <w:t>2</w:t>
      </w:r>
      <w:r w:rsidR="00117861">
        <w:rPr>
          <w:color w:val="000000" w:themeColor="text1"/>
          <w:szCs w:val="24"/>
        </w:rPr>
        <w:t>1</w:t>
      </w:r>
      <w:r w:rsidR="000B4535" w:rsidRPr="004F06EC">
        <w:rPr>
          <w:i/>
          <w:color w:val="000000" w:themeColor="text1"/>
          <w:szCs w:val="24"/>
        </w:rPr>
        <w:t xml:space="preserve"> </w:t>
      </w:r>
      <w:r w:rsidR="00E15CBF" w:rsidRPr="004F06EC">
        <w:rPr>
          <w:i/>
          <w:color w:val="000000" w:themeColor="text1"/>
          <w:szCs w:val="24"/>
        </w:rPr>
        <w:t>„</w:t>
      </w:r>
      <w:r w:rsidR="007E2DDE" w:rsidRPr="004F06EC">
        <w:rPr>
          <w:i/>
          <w:iCs/>
          <w:color w:val="000000" w:themeColor="text1"/>
          <w:szCs w:val="24"/>
          <w:lang w:eastAsia="lv-LV"/>
        </w:rPr>
        <w:t xml:space="preserve">ES fondu finanšu </w:t>
      </w:r>
      <w:r w:rsidR="00276580">
        <w:rPr>
          <w:i/>
          <w:iCs/>
          <w:color w:val="000000" w:themeColor="text1"/>
          <w:szCs w:val="24"/>
          <w:lang w:eastAsia="lv-LV"/>
        </w:rPr>
        <w:t>investīcijas</w:t>
      </w:r>
      <w:r w:rsidR="00276580" w:rsidRPr="004F06EC">
        <w:rPr>
          <w:i/>
          <w:iCs/>
          <w:color w:val="000000" w:themeColor="text1"/>
          <w:szCs w:val="24"/>
          <w:lang w:eastAsia="lv-LV"/>
        </w:rPr>
        <w:t xml:space="preserve"> </w:t>
      </w:r>
      <w:r w:rsidR="007E2DDE" w:rsidRPr="004F06EC">
        <w:rPr>
          <w:rFonts w:eastAsia="EUAlbertina-Bold-Identity-H"/>
          <w:i/>
          <w:color w:val="000000" w:themeColor="text1"/>
          <w:szCs w:val="24"/>
        </w:rPr>
        <w:t xml:space="preserve">līdz </w:t>
      </w:r>
      <w:r w:rsidR="00134989" w:rsidRPr="004F06EC">
        <w:rPr>
          <w:i/>
          <w:color w:val="000000" w:themeColor="text1"/>
          <w:szCs w:val="24"/>
        </w:rPr>
        <w:t>2012.gada 30.</w:t>
      </w:r>
      <w:r w:rsidR="008A69A6" w:rsidRPr="004F06EC">
        <w:rPr>
          <w:i/>
          <w:color w:val="000000" w:themeColor="text1"/>
          <w:szCs w:val="24"/>
        </w:rPr>
        <w:t>decembrim</w:t>
      </w:r>
      <w:r w:rsidR="00FB103C" w:rsidRPr="004F06EC">
        <w:rPr>
          <w:i/>
          <w:color w:val="000000" w:themeColor="text1"/>
          <w:szCs w:val="24"/>
        </w:rPr>
        <w:t xml:space="preserve"> </w:t>
      </w:r>
      <w:r w:rsidR="001E53C0" w:rsidRPr="004F06EC">
        <w:rPr>
          <w:i/>
          <w:color w:val="000000" w:themeColor="text1"/>
          <w:szCs w:val="24"/>
        </w:rPr>
        <w:t>darbības programmā</w:t>
      </w:r>
      <w:r w:rsidR="000B4535" w:rsidRPr="004F06EC">
        <w:rPr>
          <w:i/>
          <w:color w:val="000000" w:themeColor="text1"/>
          <w:szCs w:val="24"/>
        </w:rPr>
        <w:t xml:space="preserve"> </w:t>
      </w:r>
      <w:r w:rsidR="00E15CBF" w:rsidRPr="004F06EC">
        <w:rPr>
          <w:i/>
          <w:color w:val="000000" w:themeColor="text1"/>
          <w:szCs w:val="24"/>
        </w:rPr>
        <w:t>„</w:t>
      </w:r>
      <w:r w:rsidR="001E53C0" w:rsidRPr="004F06EC">
        <w:rPr>
          <w:i/>
          <w:color w:val="000000" w:themeColor="text1"/>
          <w:szCs w:val="24"/>
        </w:rPr>
        <w:t>Infrastruktūra un pakalpojumi</w:t>
      </w:r>
      <w:r w:rsidR="009D3C1F" w:rsidRPr="004F06EC">
        <w:rPr>
          <w:i/>
          <w:color w:val="000000" w:themeColor="text1"/>
          <w:szCs w:val="24"/>
        </w:rPr>
        <w:t>”</w:t>
      </w:r>
      <w:r w:rsidR="001E53C0" w:rsidRPr="004F06EC">
        <w:rPr>
          <w:i/>
          <w:color w:val="000000" w:themeColor="text1"/>
          <w:szCs w:val="24"/>
        </w:rPr>
        <w:t>;</w:t>
      </w:r>
      <w:r w:rsidR="009D3C1F" w:rsidRPr="004F06EC">
        <w:rPr>
          <w:i/>
          <w:color w:val="000000" w:themeColor="text1"/>
          <w:szCs w:val="24"/>
        </w:rPr>
        <w:t xml:space="preserve"> Publiskais finansējums,</w:t>
      </w:r>
      <w:r w:rsidR="001E53C0" w:rsidRPr="004F06EC">
        <w:rPr>
          <w:i/>
          <w:color w:val="000000" w:themeColor="text1"/>
          <w:szCs w:val="24"/>
        </w:rPr>
        <w:t xml:space="preserve"> </w:t>
      </w:r>
      <w:proofErr w:type="spellStart"/>
      <w:r w:rsidR="001E53C0" w:rsidRPr="004F06EC">
        <w:rPr>
          <w:i/>
          <w:color w:val="000000" w:themeColor="text1"/>
          <w:szCs w:val="24"/>
        </w:rPr>
        <w:t>milj</w:t>
      </w:r>
      <w:proofErr w:type="spellEnd"/>
      <w:r w:rsidR="001E53C0" w:rsidRPr="004F06EC">
        <w:rPr>
          <w:i/>
          <w:color w:val="000000" w:themeColor="text1"/>
          <w:szCs w:val="24"/>
        </w:rPr>
        <w:t xml:space="preserve">. </w:t>
      </w:r>
      <w:r w:rsidR="00884EC7" w:rsidRPr="004F06EC">
        <w:rPr>
          <w:rFonts w:eastAsia="EUAlbertina-Bold-Identity-H"/>
          <w:i/>
          <w:color w:val="000000" w:themeColor="text1"/>
          <w:szCs w:val="24"/>
        </w:rPr>
        <w:t>latu</w:t>
      </w:r>
      <w:r w:rsidR="001E53C0" w:rsidRPr="004F06EC">
        <w:rPr>
          <w:i/>
          <w:color w:val="000000" w:themeColor="text1"/>
          <w:szCs w:val="24"/>
        </w:rPr>
        <w:t xml:space="preserve">, (% no pieejamā publiskā finansējuma); progress pret datiem </w:t>
      </w:r>
      <w:r w:rsidR="000456D8" w:rsidRPr="004F06EC">
        <w:rPr>
          <w:i/>
          <w:color w:val="000000" w:themeColor="text1"/>
          <w:szCs w:val="24"/>
        </w:rPr>
        <w:t>līdz</w:t>
      </w:r>
      <w:r w:rsidR="001E53C0" w:rsidRPr="004F06EC">
        <w:rPr>
          <w:i/>
          <w:color w:val="000000" w:themeColor="text1"/>
          <w:szCs w:val="24"/>
        </w:rPr>
        <w:t xml:space="preserve"> </w:t>
      </w:r>
      <w:bookmarkStart w:id="36" w:name="_MailAutoSig"/>
      <w:r w:rsidR="00134989" w:rsidRPr="004F06EC">
        <w:rPr>
          <w:i/>
          <w:color w:val="000000" w:themeColor="text1"/>
          <w:szCs w:val="24"/>
        </w:rPr>
        <w:t>2012</w:t>
      </w:r>
      <w:r w:rsidR="00FB103C" w:rsidRPr="004F06EC">
        <w:rPr>
          <w:i/>
          <w:color w:val="000000" w:themeColor="text1"/>
          <w:szCs w:val="24"/>
        </w:rPr>
        <w:t xml:space="preserve">.gada </w:t>
      </w:r>
      <w:r w:rsidR="008A69A6" w:rsidRPr="004F06EC">
        <w:rPr>
          <w:i/>
          <w:color w:val="000000" w:themeColor="text1"/>
          <w:szCs w:val="24"/>
        </w:rPr>
        <w:t>30.septembrim</w:t>
      </w:r>
      <w:r w:rsidR="009D3C1F" w:rsidRPr="004F06EC">
        <w:rPr>
          <w:i/>
          <w:color w:val="000000" w:themeColor="text1"/>
          <w:szCs w:val="24"/>
        </w:rPr>
        <w:t>, %</w:t>
      </w:r>
      <w:r w:rsidR="00B47CDF" w:rsidRPr="004F06EC">
        <w:rPr>
          <w:i/>
          <w:color w:val="000000" w:themeColor="text1"/>
          <w:szCs w:val="24"/>
        </w:rPr>
        <w:t>.</w:t>
      </w:r>
      <w:r w:rsidR="000B4535" w:rsidRPr="004F06EC">
        <w:rPr>
          <w:i/>
          <w:color w:val="000000" w:themeColor="text1"/>
          <w:szCs w:val="24"/>
        </w:rPr>
        <w:t>”</w:t>
      </w:r>
    </w:p>
    <w:bookmarkEnd w:id="36"/>
    <w:p w14:paraId="4D48EFDA" w14:textId="11620987" w:rsidR="008B7E1A" w:rsidRPr="004F06EC" w:rsidRDefault="00CF1679" w:rsidP="00D05700">
      <w:pPr>
        <w:spacing w:line="276" w:lineRule="auto"/>
        <w:rPr>
          <w:b/>
          <w:color w:val="000000" w:themeColor="text1"/>
          <w:szCs w:val="24"/>
          <w:highlight w:val="yellow"/>
          <w:lang w:eastAsia="lv-LV"/>
        </w:rPr>
      </w:pPr>
      <w:r>
        <w:rPr>
          <w:b/>
          <w:noProof/>
          <w:color w:val="000000" w:themeColor="text1"/>
          <w:szCs w:val="24"/>
          <w:lang w:eastAsia="lv-LV"/>
        </w:rPr>
        <w:drawing>
          <wp:inline distT="0" distB="0" distL="0" distR="0" wp14:anchorId="729B84FA" wp14:editId="17DD77BC">
            <wp:extent cx="5712460" cy="6852285"/>
            <wp:effectExtent l="0" t="0" r="254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2460" cy="6852285"/>
                    </a:xfrm>
                    <a:prstGeom prst="rect">
                      <a:avLst/>
                    </a:prstGeom>
                    <a:noFill/>
                  </pic:spPr>
                </pic:pic>
              </a:graphicData>
            </a:graphic>
          </wp:inline>
        </w:drawing>
      </w:r>
    </w:p>
    <w:p w14:paraId="125456BB" w14:textId="09C63AEC" w:rsidR="001B05B2" w:rsidRPr="004F06EC" w:rsidRDefault="00E15CBF" w:rsidP="00D05700">
      <w:pPr>
        <w:spacing w:line="276" w:lineRule="auto"/>
        <w:rPr>
          <w:i/>
          <w:color w:val="000000" w:themeColor="text1"/>
          <w:szCs w:val="24"/>
        </w:rPr>
      </w:pPr>
      <w:r w:rsidRPr="004F06EC">
        <w:rPr>
          <w:b/>
          <w:color w:val="000000" w:themeColor="text1"/>
          <w:szCs w:val="24"/>
          <w:lang w:eastAsia="lv-LV"/>
        </w:rPr>
        <w:t>„</w:t>
      </w:r>
      <w:r w:rsidR="001B05B2" w:rsidRPr="004F06EC">
        <w:rPr>
          <w:b/>
          <w:color w:val="000000" w:themeColor="text1"/>
          <w:szCs w:val="24"/>
          <w:lang w:eastAsia="lv-LV"/>
        </w:rPr>
        <w:t>Infrastruktūra cilvēku kapitāla nostiprināšanai</w:t>
      </w:r>
      <w:r w:rsidR="000B4535" w:rsidRPr="004F06EC">
        <w:rPr>
          <w:b/>
          <w:color w:val="000000" w:themeColor="text1"/>
          <w:szCs w:val="24"/>
          <w:lang w:eastAsia="lv-LV"/>
        </w:rPr>
        <w:t>”</w:t>
      </w:r>
    </w:p>
    <w:p w14:paraId="2569308D"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Prioritāte vērsta uz mūsdienīgas un augstas kvalitātes pakalpojumu nodrošināšanu izglītības, nodarbinātības, sociālās un veselības aprūpes jomās, atbalstu galvenokārt novirzot infrastruktūras un aprīkojuma uzlabošanai. </w:t>
      </w:r>
    </w:p>
    <w:p w14:paraId="4F78648B"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lastRenderedPageBreak/>
        <w:t xml:space="preserve">Pozitīvi vērtējams ir fakts, ka pārskata periodā prioritātes ietvaros ir bijis otrs lielākais veikto maksājumu progress finansējuma saņēmējiem, </w:t>
      </w:r>
      <w:proofErr w:type="spellStart"/>
      <w:r w:rsidRPr="004F06EC">
        <w:rPr>
          <w:color w:val="000000" w:themeColor="text1"/>
          <w:szCs w:val="24"/>
          <w:lang w:eastAsia="lv-LV"/>
        </w:rPr>
        <w:t>t.i</w:t>
      </w:r>
      <w:proofErr w:type="spellEnd"/>
      <w:r w:rsidRPr="004F06EC">
        <w:rPr>
          <w:color w:val="000000" w:themeColor="text1"/>
          <w:szCs w:val="24"/>
          <w:lang w:eastAsia="lv-LV"/>
        </w:rPr>
        <w:t>., 5,7%, kā rezultātā uz pārskata perioda beigām ir izmaksāti 63,3% no prioritātē pieejamā publiskā finansējuma.</w:t>
      </w:r>
    </w:p>
    <w:p w14:paraId="39FF8DE3" w14:textId="58B601BC" w:rsidR="00032CEF"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Līdz 2012.gada ceturtā ceturkšņa beigām prioritātē kopumā ir apstiprināti 636 projekti un noslēgti līgumi par kopējo publisko finansējumu 363,5 </w:t>
      </w:r>
      <w:proofErr w:type="spellStart"/>
      <w:r w:rsidRPr="004F06EC">
        <w:rPr>
          <w:color w:val="000000" w:themeColor="text1"/>
          <w:szCs w:val="24"/>
          <w:lang w:eastAsia="lv-LV"/>
        </w:rPr>
        <w:t>milj</w:t>
      </w:r>
      <w:proofErr w:type="spellEnd"/>
      <w:r w:rsidRPr="004F06EC">
        <w:rPr>
          <w:color w:val="000000" w:themeColor="text1"/>
          <w:szCs w:val="24"/>
          <w:lang w:eastAsia="lv-LV"/>
        </w:rPr>
        <w:t>. latu jeb 92,2% no pieejamā publiskā finansējuma.</w:t>
      </w:r>
      <w:r w:rsidR="00032CEF" w:rsidRPr="004F06EC">
        <w:rPr>
          <w:color w:val="000000" w:themeColor="text1"/>
          <w:szCs w:val="24"/>
          <w:lang w:eastAsia="lv-LV"/>
        </w:rPr>
        <w:t xml:space="preserve"> </w:t>
      </w:r>
    </w:p>
    <w:p w14:paraId="06C2554A" w14:textId="5088D4CF"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bookmarkStart w:id="37" w:name="_Toc276049982"/>
      <w:r w:rsidRPr="004F06EC">
        <w:rPr>
          <w:b/>
          <w:color w:val="000000" w:themeColor="text1"/>
          <w:lang w:val="lv-LV" w:eastAsia="lv-LV"/>
        </w:rPr>
        <w:t>Izglītības jomā</w:t>
      </w:r>
      <w:r w:rsidRPr="004F06EC">
        <w:rPr>
          <w:color w:val="000000" w:themeColor="text1"/>
          <w:lang w:val="lv-LV" w:eastAsia="lv-LV"/>
        </w:rPr>
        <w:t xml:space="preserve"> pārskata periodā prioritātes ietvaros nav apstiprināti jauni projekti un noslēgti jauni līgumi, bet ir lauzts viens līgums ar finansējuma saņēmēju profesionālās izglītības jomā, līdz ar to pilnībā izpildot </w:t>
      </w:r>
      <w:r w:rsidR="007A141A" w:rsidRPr="004F06EC">
        <w:rPr>
          <w:color w:val="000000" w:themeColor="text1"/>
          <w:lang w:val="lv-LV" w:eastAsia="lv-LV"/>
        </w:rPr>
        <w:t>2012.gada 13.marta</w:t>
      </w:r>
      <w:r w:rsidRPr="004F06EC">
        <w:rPr>
          <w:color w:val="000000" w:themeColor="text1"/>
          <w:lang w:val="lv-LV" w:eastAsia="lv-LV"/>
        </w:rPr>
        <w:t xml:space="preserve">. MK sēdes </w:t>
      </w:r>
      <w:proofErr w:type="spellStart"/>
      <w:r w:rsidRPr="004F06EC">
        <w:rPr>
          <w:color w:val="000000" w:themeColor="text1"/>
          <w:lang w:val="lv-LV" w:eastAsia="lv-LV"/>
        </w:rPr>
        <w:t>protokollēmumā</w:t>
      </w:r>
      <w:proofErr w:type="spellEnd"/>
      <w:r w:rsidRPr="004F06EC">
        <w:rPr>
          <w:color w:val="000000" w:themeColor="text1"/>
          <w:lang w:val="lv-LV" w:eastAsia="lv-LV"/>
        </w:rPr>
        <w:t xml:space="preserve"> (protokols Nr.14, 32.§) noteikto attiecībā uz profesionālās izglītības iestāžu projektu pārtraukšanu sakarā ar projektu izmaksu sadārdzinājumu, par ko detalizētāka informācija sniegta iepriekšējos ziņojumos.</w:t>
      </w:r>
    </w:p>
    <w:p w14:paraId="684EB88B" w14:textId="21C14FBD"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 xml:space="preserve">Profesionālās izglītības jomā joprojām norit aktīvs darbs pie aktivitātes otrās projektu atlases kārtas MK noteikumu saskaņošanas, kā arī atbilstoši MK </w:t>
      </w:r>
      <w:r w:rsidR="007A141A" w:rsidRPr="004F06EC">
        <w:rPr>
          <w:color w:val="000000" w:themeColor="text1"/>
          <w:lang w:val="lv-LV" w:eastAsia="lv-LV"/>
        </w:rPr>
        <w:t xml:space="preserve">2012.gada 20.novembra </w:t>
      </w:r>
      <w:r w:rsidRPr="004F06EC">
        <w:rPr>
          <w:color w:val="000000" w:themeColor="text1"/>
          <w:lang w:val="lv-LV" w:eastAsia="lv-LV"/>
        </w:rPr>
        <w:t xml:space="preserve">sēdē nolemtajam IZM sadarbībā ar FM ir sagatavojusi priekšlikumu horizontālam risinājumam izmaksu pieauguma risku vadībai, lai maksimāli efektīvi nodrošinātu ES fondu </w:t>
      </w:r>
      <w:r w:rsidR="003A7D9A">
        <w:rPr>
          <w:color w:val="000000" w:themeColor="text1"/>
          <w:lang w:val="lv-LV" w:eastAsia="lv-LV"/>
        </w:rPr>
        <w:t>investīcijas</w:t>
      </w:r>
      <w:r w:rsidRPr="004F06EC">
        <w:rPr>
          <w:color w:val="000000" w:themeColor="text1"/>
          <w:lang w:val="lv-LV" w:eastAsia="lv-LV"/>
        </w:rPr>
        <w:t>.</w:t>
      </w:r>
    </w:p>
    <w:p w14:paraId="2F0AA355" w14:textId="56091D76"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Lielākie maksājumi pārskata periodā veikti augstāko izglītības iestāžu telpu un iekārtu modernizēšanas projektos, kā arī kopumā izglītības jomā ir vērojams lielāks veikto maksājumu progress salīdzinot ar iepriekšējiem 2012.gada ceturkšņiem, kas skaidrojams arī ar to, ka liela daļa projektu tiek pabeigti vai tie atrodas noslēguma fāzē.</w:t>
      </w:r>
      <w:r w:rsidR="004D7534" w:rsidRPr="004D7534">
        <w:rPr>
          <w:sz w:val="28"/>
          <w:szCs w:val="28"/>
          <w:lang w:val="lv-LV"/>
        </w:rPr>
        <w:t xml:space="preserve"> </w:t>
      </w:r>
      <w:r w:rsidR="004D7534" w:rsidRPr="004D7534">
        <w:rPr>
          <w:color w:val="000000" w:themeColor="text1"/>
          <w:lang w:val="lv-LV" w:eastAsia="lv-LV"/>
        </w:rPr>
        <w:t>Finansējuma ziņā apjomīgāko augstākās izglītības iestāžu infrastruktūras projektu īstenošana turpinās līdz 2015.gadam.</w:t>
      </w:r>
    </w:p>
    <w:p w14:paraId="4628D0DD" w14:textId="77777777"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Prioritātes līmenī maksājumi finansējuma saņēmējiem tiek veikti atbilstoši plānotajam. Mērķu neizpilde vērojama vienīgi profesionālās izglītības jomā.</w:t>
      </w:r>
    </w:p>
    <w:p w14:paraId="26E19816" w14:textId="77777777"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 xml:space="preserve">Uz pārskata perioda beigām kopumā ir pabeigti 83% no visiem izglītības jomā realizējamajiem projektiem, savukārt 2012.gada pēdējā ceturksnī ir pabeigti pieci projekti. </w:t>
      </w:r>
    </w:p>
    <w:p w14:paraId="379449C0" w14:textId="02177D36"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 xml:space="preserve">Profesionālās izglītības jomā ir pabeigts vērienīgs projekts, kura ietvaros astoņās Latvijas ieslodzījuma vietās ir modernizēta mācību infrastruktūra par kopējo publisko finansējumu 2,3 </w:t>
      </w:r>
      <w:proofErr w:type="spellStart"/>
      <w:r w:rsidRPr="004F06EC">
        <w:rPr>
          <w:color w:val="000000" w:themeColor="text1"/>
          <w:lang w:val="lv-LV" w:eastAsia="lv-LV"/>
        </w:rPr>
        <w:t>milj</w:t>
      </w:r>
      <w:proofErr w:type="spellEnd"/>
      <w:r w:rsidRPr="004F06EC">
        <w:rPr>
          <w:color w:val="000000" w:themeColor="text1"/>
          <w:lang w:val="lv-LV" w:eastAsia="lv-LV"/>
        </w:rPr>
        <w:t>. latu. Savukārt augstākās izglītības jomā ir modernizēta infrastr</w:t>
      </w:r>
      <w:r w:rsidR="007A141A" w:rsidRPr="004F06EC">
        <w:rPr>
          <w:color w:val="000000" w:themeColor="text1"/>
          <w:lang w:val="lv-LV" w:eastAsia="lv-LV"/>
        </w:rPr>
        <w:t>uktūra Latvijas Universitātes Paula</w:t>
      </w:r>
      <w:r w:rsidRPr="004F06EC">
        <w:rPr>
          <w:color w:val="000000" w:themeColor="text1"/>
          <w:lang w:val="lv-LV" w:eastAsia="lv-LV"/>
        </w:rPr>
        <w:t xml:space="preserve"> Stradiņa medicīnas koledžā, kā arī Latvijas Mākslas akadēmijā, </w:t>
      </w:r>
      <w:proofErr w:type="spellStart"/>
      <w:r w:rsidR="007A141A" w:rsidRPr="004F06EC">
        <w:rPr>
          <w:color w:val="000000" w:themeColor="text1"/>
          <w:lang w:val="lv-LV" w:eastAsia="lv-LV"/>
        </w:rPr>
        <w:t>t.sk</w:t>
      </w:r>
      <w:proofErr w:type="spellEnd"/>
      <w:r w:rsidR="007A141A" w:rsidRPr="004F06EC">
        <w:rPr>
          <w:color w:val="000000" w:themeColor="text1"/>
          <w:lang w:val="lv-LV" w:eastAsia="lv-LV"/>
        </w:rPr>
        <w:t>.</w:t>
      </w:r>
      <w:r w:rsidRPr="004F06EC">
        <w:rPr>
          <w:color w:val="000000" w:themeColor="text1"/>
          <w:lang w:val="lv-LV" w:eastAsia="lv-LV"/>
        </w:rPr>
        <w:t xml:space="preserve"> nodrošinot pieejamību personām ar funkcionāliem traucējumiem.</w:t>
      </w:r>
    </w:p>
    <w:p w14:paraId="4EDE28B6" w14:textId="6E60DB9C" w:rsidR="00007483" w:rsidRDefault="00B517FD" w:rsidP="00D05700">
      <w:pPr>
        <w:pStyle w:val="NormalWeb"/>
        <w:spacing w:before="120" w:beforeAutospacing="0" w:after="120" w:afterAutospacing="0" w:line="276" w:lineRule="auto"/>
        <w:jc w:val="both"/>
        <w:rPr>
          <w:color w:val="000000" w:themeColor="text1"/>
          <w:lang w:val="lv-LV" w:eastAsia="lv-LV"/>
        </w:rPr>
      </w:pPr>
      <w:r w:rsidRPr="00B517FD">
        <w:rPr>
          <w:color w:val="000000" w:themeColor="text1"/>
          <w:lang w:val="lv-LV" w:eastAsia="lv-LV"/>
        </w:rPr>
        <w:t xml:space="preserve">Uzraudzības rādītāji tiek sasniegti pakāpeniski, un kopumā rādītāju progress atbilst plānotajam. Jāatzīmē, ka profesionālās izglītības jomā iznākuma rādītājs – profesionālās izglītības iestāžu skaits, kurās modernizēta infrastruktūra un mācību aprīkojums – tiks sasniegts mazākā apjomā, kā plānots darbības programmas papildinājumā sakarā ar profesionālās izglītības iestāžu reorganizāciju, kā arī sakarā ar aktivitātes īstenošanas progresa un ERAF ieguldījumu profesionālajā izglītībā efektivitātes izvērtēšanas rezultātā veikto aktivitātes pārplānošanu – finansējums tiks koncentrēts mazākā skaitā izglītības iestāžu, nekā sākotnēji apstiprināts 3.1.1.1.akativitātes ietvaros, lai ieguldījumu rezultātā </w:t>
      </w:r>
      <w:r w:rsidRPr="00B517FD">
        <w:rPr>
          <w:color w:val="000000" w:themeColor="text1"/>
          <w:lang w:val="lv-LV" w:eastAsia="lv-LV"/>
        </w:rPr>
        <w:lastRenderedPageBreak/>
        <w:t>tiktu nodrošināta atbalstāmo izglītības iestāžu infrastruktūras pilnīga sakārtošana un plānoto darbību pabeigtība. Tāpat, sakarā ar aktivitātes pārplānošanu un finansējuma novirzīšanu profesionā</w:t>
      </w:r>
      <w:r>
        <w:rPr>
          <w:color w:val="000000" w:themeColor="text1"/>
          <w:lang w:val="lv-LV" w:eastAsia="lv-LV"/>
        </w:rPr>
        <w:t>lās izglītības infrastruktūrai</w:t>
      </w:r>
      <w:r w:rsidRPr="00B517FD">
        <w:rPr>
          <w:color w:val="000000" w:themeColor="text1"/>
          <w:lang w:val="lv-LV" w:eastAsia="lv-LV"/>
        </w:rPr>
        <w:t xml:space="preserve"> uzraudzības rādītājs</w:t>
      </w:r>
      <w:r>
        <w:rPr>
          <w:color w:val="000000" w:themeColor="text1"/>
          <w:lang w:val="lv-LV" w:eastAsia="lv-LV"/>
        </w:rPr>
        <w:t xml:space="preserve"> – </w:t>
      </w:r>
      <w:r w:rsidRPr="00B517FD">
        <w:rPr>
          <w:color w:val="000000" w:themeColor="text1"/>
          <w:lang w:val="lv-LV" w:eastAsia="lv-LV"/>
        </w:rPr>
        <w:t>renovēto vispārējās izglītības iestāžu skaits – tiks sasniegts mazākā apjomā, kā plānots darbības programmas papildinājumā. 3.1.3.2. aktivitātē tiek īstenoti četri projekti par visu aktivitātē pieejamo finansējumu.</w:t>
      </w:r>
    </w:p>
    <w:p w14:paraId="6CA96916" w14:textId="29E28A09" w:rsidR="00EF1C02" w:rsidRPr="004F06EC" w:rsidRDefault="00EF1C02" w:rsidP="00D05700">
      <w:pPr>
        <w:pStyle w:val="NormalWeb"/>
        <w:spacing w:before="120" w:beforeAutospacing="0" w:after="120" w:afterAutospacing="0" w:line="276" w:lineRule="auto"/>
        <w:jc w:val="both"/>
        <w:rPr>
          <w:color w:val="000000" w:themeColor="text1"/>
          <w:highlight w:val="yellow"/>
          <w:lang w:val="lv-LV" w:eastAsia="lv-LV"/>
        </w:rPr>
      </w:pPr>
      <w:r>
        <w:rPr>
          <w:color w:val="000000" w:themeColor="text1"/>
          <w:lang w:val="lv-LV" w:eastAsia="lv-LV"/>
        </w:rPr>
        <w:t xml:space="preserve">Saskaņā ar MK 2012.gada 4.decembra protokolu Nr.68 </w:t>
      </w:r>
      <w:r w:rsidRPr="00EF1C02">
        <w:rPr>
          <w:color w:val="000000" w:themeColor="text1"/>
          <w:lang w:val="lv-LV" w:eastAsia="lv-LV"/>
        </w:rPr>
        <w:t>34.§</w:t>
      </w:r>
      <w:r>
        <w:rPr>
          <w:color w:val="000000" w:themeColor="text1"/>
          <w:lang w:val="lv-LV" w:eastAsia="lv-LV"/>
        </w:rPr>
        <w:t xml:space="preserve"> 11.punktu Naukšēnu novada pašvaldībai bija</w:t>
      </w:r>
      <w:r w:rsidRPr="00EF1C02">
        <w:rPr>
          <w:color w:val="000000" w:themeColor="text1"/>
          <w:lang w:val="lv-LV" w:eastAsia="lv-LV"/>
        </w:rPr>
        <w:t xml:space="preserve"> </w:t>
      </w:r>
      <w:r>
        <w:rPr>
          <w:color w:val="000000" w:themeColor="text1"/>
          <w:lang w:val="lv-LV" w:eastAsia="lv-LV"/>
        </w:rPr>
        <w:t>jā</w:t>
      </w:r>
      <w:r w:rsidRPr="00EF1C02">
        <w:rPr>
          <w:color w:val="000000" w:themeColor="text1"/>
          <w:lang w:val="lv-LV" w:eastAsia="lv-LV"/>
        </w:rPr>
        <w:t xml:space="preserve">atmaksā </w:t>
      </w:r>
      <w:r>
        <w:rPr>
          <w:color w:val="000000" w:themeColor="text1"/>
          <w:lang w:val="lv-LV" w:eastAsia="lv-LV"/>
        </w:rPr>
        <w:t>ES</w:t>
      </w:r>
      <w:r w:rsidRPr="00EF1C02">
        <w:rPr>
          <w:color w:val="000000" w:themeColor="text1"/>
          <w:lang w:val="lv-LV" w:eastAsia="lv-LV"/>
        </w:rPr>
        <w:t xml:space="preserve"> fonda projekta "Kvalitatīvai dabaszinātņu apguvei atbilstošas materiālās bāzes nodrošināšana Naukšēnu vidusskolā" ietvaros neatbilstoši veiktos izdevumus 3 076,71 latu apmērā</w:t>
      </w:r>
      <w:r>
        <w:rPr>
          <w:color w:val="000000" w:themeColor="text1"/>
          <w:lang w:val="lv-LV" w:eastAsia="lv-LV"/>
        </w:rPr>
        <w:t xml:space="preserve">, ko līdz šim pašvaldība nav izdarījusi, līdz ar to </w:t>
      </w:r>
      <w:r w:rsidRPr="00EF1C02">
        <w:rPr>
          <w:color w:val="000000" w:themeColor="text1"/>
          <w:lang w:val="lv-LV" w:eastAsia="lv-LV"/>
        </w:rPr>
        <w:t>Valsts izglītības attīstības aģentūra</w:t>
      </w:r>
      <w:r>
        <w:rPr>
          <w:color w:val="000000" w:themeColor="text1"/>
          <w:lang w:val="lv-LV" w:eastAsia="lv-LV"/>
        </w:rPr>
        <w:t xml:space="preserve"> lūgs sniegt skaidrojumu Naukšēnu novada pašvaldībai.</w:t>
      </w:r>
    </w:p>
    <w:p w14:paraId="340C826C" w14:textId="30BD7F5C"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Pasākuma </w:t>
      </w:r>
      <w:r w:rsidRPr="004F06EC">
        <w:rPr>
          <w:b/>
          <w:color w:val="000000" w:themeColor="text1"/>
          <w:szCs w:val="24"/>
          <w:lang w:eastAsia="lv-LV"/>
        </w:rPr>
        <w:t>„Veselības aprūpes infrastruktūra”</w:t>
      </w:r>
      <w:r w:rsidRPr="004F06EC">
        <w:rPr>
          <w:color w:val="000000" w:themeColor="text1"/>
          <w:szCs w:val="24"/>
          <w:lang w:eastAsia="lv-LV"/>
        </w:rPr>
        <w:t xml:space="preserve"> ieviešana vērtējama pozitīvi, jo noslēgti līgumi par gandrīz 100% no plānotā finansējuma (ieskaitot </w:t>
      </w:r>
      <w:proofErr w:type="spellStart"/>
      <w:r w:rsidRPr="004F06EC">
        <w:rPr>
          <w:color w:val="000000" w:themeColor="text1"/>
          <w:szCs w:val="24"/>
          <w:lang w:eastAsia="lv-LV"/>
        </w:rPr>
        <w:t>virssaistības</w:t>
      </w:r>
      <w:proofErr w:type="spellEnd"/>
      <w:r w:rsidRPr="004F06EC">
        <w:rPr>
          <w:color w:val="000000" w:themeColor="text1"/>
          <w:szCs w:val="24"/>
          <w:lang w:eastAsia="lv-LV"/>
        </w:rPr>
        <w:t>) un maksājumi veikti par 60</w:t>
      </w:r>
      <w:r w:rsidR="001E0D00" w:rsidRPr="004F06EC">
        <w:rPr>
          <w:color w:val="000000" w:themeColor="text1"/>
          <w:szCs w:val="24"/>
          <w:lang w:eastAsia="lv-LV"/>
        </w:rPr>
        <w:t>,0</w:t>
      </w:r>
      <w:r w:rsidRPr="004F06EC">
        <w:rPr>
          <w:color w:val="000000" w:themeColor="text1"/>
          <w:szCs w:val="24"/>
          <w:lang w:eastAsia="lv-LV"/>
        </w:rPr>
        <w:t xml:space="preserve">% no kopēja piešķirtā finansējuma, kas ir vairāk nekā darbības programmā vidēji, </w:t>
      </w:r>
      <w:proofErr w:type="spellStart"/>
      <w:r w:rsidRPr="004F06EC">
        <w:rPr>
          <w:color w:val="000000" w:themeColor="text1"/>
          <w:szCs w:val="24"/>
          <w:lang w:eastAsia="lv-LV"/>
        </w:rPr>
        <w:t>t.sk</w:t>
      </w:r>
      <w:proofErr w:type="spellEnd"/>
      <w:r w:rsidRPr="004F06EC">
        <w:rPr>
          <w:color w:val="000000" w:themeColor="text1"/>
          <w:szCs w:val="24"/>
          <w:lang w:eastAsia="lv-LV"/>
        </w:rPr>
        <w:t>. pārskata periodā veikto maksājumu progress, salīdzinot ar trešo ceturksni, ir 9</w:t>
      </w:r>
      <w:r w:rsidR="005F2045" w:rsidRPr="004F06EC">
        <w:rPr>
          <w:color w:val="000000" w:themeColor="text1"/>
          <w:szCs w:val="24"/>
          <w:lang w:eastAsia="lv-LV"/>
        </w:rPr>
        <w:t>,0</w:t>
      </w:r>
      <w:r w:rsidRPr="004F06EC">
        <w:rPr>
          <w:color w:val="000000" w:themeColor="text1"/>
          <w:szCs w:val="24"/>
          <w:lang w:eastAsia="lv-LV"/>
        </w:rPr>
        <w:t>%. Vislielākais progress maksājumos ir vērojams</w:t>
      </w:r>
      <w:r w:rsidR="009E54F8" w:rsidRPr="004F06EC">
        <w:rPr>
          <w:color w:val="000000" w:themeColor="text1"/>
          <w:szCs w:val="24"/>
          <w:lang w:eastAsia="lv-LV"/>
        </w:rPr>
        <w:t xml:space="preserve"> </w:t>
      </w:r>
      <w:r w:rsidRPr="004F06EC">
        <w:rPr>
          <w:color w:val="000000" w:themeColor="text1"/>
          <w:szCs w:val="24"/>
          <w:lang w:eastAsia="lv-LV"/>
        </w:rPr>
        <w:t xml:space="preserve">aktivitātē, kas vērsta uz </w:t>
      </w:r>
      <w:r w:rsidR="005F2045" w:rsidRPr="004F06EC">
        <w:rPr>
          <w:color w:val="000000" w:themeColor="text1"/>
          <w:szCs w:val="24"/>
          <w:lang w:eastAsia="lv-LV"/>
        </w:rPr>
        <w:t xml:space="preserve">neatliekamas medicīniskās palīdzības attīstību – 58,9% un aktivitātē, kas vērsta uz </w:t>
      </w:r>
      <w:r w:rsidRPr="004F06EC">
        <w:rPr>
          <w:color w:val="000000" w:themeColor="text1"/>
          <w:szCs w:val="24"/>
          <w:lang w:eastAsia="lv-LV"/>
        </w:rPr>
        <w:t>ģimenes ārstu tīkla attīstību – 50</w:t>
      </w:r>
      <w:r w:rsidR="005F2045" w:rsidRPr="004F06EC">
        <w:rPr>
          <w:color w:val="000000" w:themeColor="text1"/>
          <w:szCs w:val="24"/>
          <w:lang w:eastAsia="lv-LV"/>
        </w:rPr>
        <w:t>,1</w:t>
      </w:r>
      <w:r w:rsidRPr="004F06EC">
        <w:rPr>
          <w:color w:val="000000" w:themeColor="text1"/>
          <w:szCs w:val="24"/>
          <w:lang w:eastAsia="lv-LV"/>
        </w:rPr>
        <w:t xml:space="preserve">% </w:t>
      </w:r>
      <w:r w:rsidR="005F2045" w:rsidRPr="004F06EC">
        <w:rPr>
          <w:color w:val="000000" w:themeColor="text1"/>
          <w:szCs w:val="24"/>
          <w:lang w:eastAsia="lv-LV"/>
        </w:rPr>
        <w:t>.</w:t>
      </w:r>
    </w:p>
    <w:p w14:paraId="5EF425B3" w14:textId="398A489C"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Turklāt 2012. gada profila mērķis maksājumiem finansējuma saņēmējiem līdz pārskata perioda beigām ir izpildīts par 12</w:t>
      </w:r>
      <w:r w:rsidR="000C091D" w:rsidRPr="004F06EC">
        <w:rPr>
          <w:color w:val="000000" w:themeColor="text1"/>
          <w:szCs w:val="24"/>
          <w:lang w:eastAsia="lv-LV"/>
        </w:rPr>
        <w:t>0,9</w:t>
      </w:r>
      <w:r w:rsidRPr="004F06EC">
        <w:rPr>
          <w:color w:val="000000" w:themeColor="text1"/>
          <w:szCs w:val="24"/>
          <w:lang w:eastAsia="lv-LV"/>
        </w:rPr>
        <w:t>%.</w:t>
      </w:r>
    </w:p>
    <w:p w14:paraId="57573445" w14:textId="7C948F88"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Līdz 2012.gada beigām kopumā ir pabeigti 2</w:t>
      </w:r>
      <w:r w:rsidR="005B535E" w:rsidRPr="004F06EC">
        <w:rPr>
          <w:color w:val="000000" w:themeColor="text1"/>
          <w:szCs w:val="24"/>
          <w:lang w:eastAsia="lv-LV"/>
        </w:rPr>
        <w:t>0,3</w:t>
      </w:r>
      <w:r w:rsidRPr="004F06EC">
        <w:rPr>
          <w:color w:val="000000" w:themeColor="text1"/>
          <w:szCs w:val="24"/>
          <w:lang w:eastAsia="lv-LV"/>
        </w:rPr>
        <w:t xml:space="preserve">% no visiem veselības jomā realizējamajiem projektiem, savukārt 2012.gada ceturtajā ceturksnī ir pabeigti </w:t>
      </w:r>
      <w:r w:rsidR="007A141A" w:rsidRPr="004F06EC">
        <w:rPr>
          <w:color w:val="000000" w:themeColor="text1"/>
          <w:szCs w:val="24"/>
          <w:lang w:eastAsia="lv-LV"/>
        </w:rPr>
        <w:t>četri</w:t>
      </w:r>
      <w:r w:rsidRPr="004F06EC">
        <w:rPr>
          <w:color w:val="000000" w:themeColor="text1"/>
          <w:szCs w:val="24"/>
          <w:lang w:eastAsia="lv-LV"/>
        </w:rPr>
        <w:t xml:space="preserve"> projekti. </w:t>
      </w:r>
    </w:p>
    <w:p w14:paraId="2527937D" w14:textId="59491A6E" w:rsidR="00007483" w:rsidRDefault="00007483" w:rsidP="00D05700">
      <w:pPr>
        <w:spacing w:line="276" w:lineRule="auto"/>
        <w:rPr>
          <w:color w:val="000000" w:themeColor="text1"/>
          <w:szCs w:val="24"/>
          <w:lang w:eastAsia="lv-LV"/>
        </w:rPr>
      </w:pPr>
      <w:r w:rsidRPr="004F06EC">
        <w:rPr>
          <w:color w:val="000000" w:themeColor="text1"/>
          <w:szCs w:val="24"/>
          <w:lang w:eastAsia="lv-LV"/>
        </w:rPr>
        <w:t xml:space="preserve">Pārskata perioda notika projektu iesniegumu atlase aktivitātē, kas vērsta uz ģimenes ārstu tīkla attīstība, </w:t>
      </w:r>
      <w:r w:rsidR="007A141A" w:rsidRPr="004F06EC">
        <w:rPr>
          <w:color w:val="000000" w:themeColor="text1"/>
          <w:szCs w:val="24"/>
          <w:lang w:eastAsia="lv-LV"/>
        </w:rPr>
        <w:t>kā</w:t>
      </w:r>
      <w:r w:rsidRPr="004F06EC">
        <w:rPr>
          <w:color w:val="000000" w:themeColor="text1"/>
          <w:szCs w:val="24"/>
          <w:lang w:eastAsia="lv-LV"/>
        </w:rPr>
        <w:t xml:space="preserve"> rezultātā ir iesniegti 62 projektu pieteikumi. Projekti tiks vērtēti un a</w:t>
      </w:r>
      <w:r w:rsidR="00690C2E" w:rsidRPr="004F06EC">
        <w:rPr>
          <w:color w:val="000000" w:themeColor="text1"/>
          <w:szCs w:val="24"/>
          <w:lang w:eastAsia="lv-LV"/>
        </w:rPr>
        <w:t xml:space="preserve">pstiprināti </w:t>
      </w:r>
      <w:r w:rsidR="001E0D00" w:rsidRPr="004F06EC">
        <w:rPr>
          <w:color w:val="000000" w:themeColor="text1"/>
          <w:szCs w:val="24"/>
          <w:lang w:eastAsia="lv-LV"/>
        </w:rPr>
        <w:t>2013. gada 1. ceturksnī</w:t>
      </w:r>
      <w:r w:rsidR="00690C2E" w:rsidRPr="004F06EC">
        <w:rPr>
          <w:color w:val="000000" w:themeColor="text1"/>
          <w:szCs w:val="24"/>
          <w:lang w:eastAsia="lv-LV"/>
        </w:rPr>
        <w:t>.</w:t>
      </w:r>
    </w:p>
    <w:p w14:paraId="337BA474" w14:textId="3F9D2694" w:rsidR="000D2899" w:rsidRPr="000D2899" w:rsidRDefault="000D2899" w:rsidP="00D05700">
      <w:pPr>
        <w:spacing w:line="276" w:lineRule="auto"/>
        <w:rPr>
          <w:lang w:eastAsia="lv-LV"/>
        </w:rPr>
      </w:pPr>
      <w:r>
        <w:t xml:space="preserve">Pasākuma aktivitāšu uzraudzības rādītāji tiek sasniegti pakāpeniski un to sasniegšanas pakāpi būs iespējams noteikt beidzoties visu projektu realizācijai. Dažu rādītāju plānotas vērtības tiks pārsniegtas, piemēram, uz pārskata perioda beigām aktivitātē, kas ir vērsta uz ģimenes ārstu tīkla attīstību rādītājs „atbalstīto ģimenes ārstu prakšu skaits” ir sasniegts 17 projektos, tādejādi sasniedzot darbības programmas papildinājumā noteikto plānoto vērtību par 26,2%, savukārt darbības programmas papildinājumos plānotais uzraudzības rādītājs tiks ievērojami pārsniegts, jo līdz ceturtā ceturkšņa beigām aktivitātē tiek realizēti 208 projekti un ir notikusi vēl viena projektu atlases kārta. </w:t>
      </w:r>
      <w:r>
        <w:br/>
        <w:t xml:space="preserve">Bet dažu rezultāta rādītāju sākotnēji plānotās vērtības netiks sasniegtās, piemēram rādītāja „operatīvajam medicīniskajam transportlīdzeklim nepieciešamais laiks, lai nokļūtu līdz pacientam laukos (minūtes)” DPP plānotā vērtība netiks sasniegta, jo rādītāja sasniegšana ir atkarīga no virknes citu faktoru, piemēram, rādītāja mērķa noteikšanas laikā tika plānots būtiski palielināt neatliekamās medicīniskas palīdzības (NMP) punktu un brigāžu skaitu valstī laika periodā no 2005.-2010. gadam, taču 34 jaunu NMP punktu </w:t>
      </w:r>
      <w:r>
        <w:lastRenderedPageBreak/>
        <w:t>(neskaitot Rīgu) un 48 jaunu NMP brigāžu vietā (neskaitot Rīgu) minētajā laika periodā tika izveidoti 10 jauni NMP punkti un izveidotas 8 jaunas NMP brigādes nepietiekama veselības aprūpes budžeta dēļ. Tapāt tiek prognozēts, ka rezultāta rādītāja „Vidējais gultu noslogojums slimnīcās” DPP plānota vērtība netiks sasniegta pilnā apmērā, tas skaidrojams ar valsts budžeta finansējuma nepietiekamību aprūpes nodrošināšanai visa 2012. gada laikā, kā rezultātā gada beigās nav pieejami plānveida stacionārie pakalpojumi un stacionāras gultas paliek nenoslogotas. Papildu, ņemot vērā veselības nozares reformas, īpaši attiecībā uz ambulatorās aprūpes lomas stiprināšanu, stacionāro pakalpojumu apjoms pēdējo gadu laikā tiek samazināts un slimnīcas nevar precīzi noprognozēt nepieciešamo gultu skaitu.</w:t>
      </w:r>
    </w:p>
    <w:p w14:paraId="292BC11C" w14:textId="20C74AC5"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Pasākuma </w:t>
      </w:r>
      <w:r w:rsidRPr="004F06EC">
        <w:rPr>
          <w:b/>
          <w:color w:val="000000" w:themeColor="text1"/>
          <w:szCs w:val="24"/>
          <w:lang w:eastAsia="lv-LV"/>
        </w:rPr>
        <w:t>„Nodarbinātības un sociālo pakalpojumu infrastruktūra”</w:t>
      </w:r>
      <w:r w:rsidRPr="004F06EC">
        <w:rPr>
          <w:color w:val="000000" w:themeColor="text1"/>
          <w:szCs w:val="24"/>
          <w:lang w:eastAsia="lv-LV"/>
        </w:rPr>
        <w:t xml:space="preserve"> mērķis ir atbalstīt nodarbinātību un iekļaujošu darba tirgu veicinošus pasākumus, veidojot modernas un uz klientiem vērstas darba tirgus institūcijas, uzlabojot valstī sniegtos sociālos pakalpojumus, kā arī veicināt darba un ģimenes dzīves saskaņošanu. Pasākuma ietvaros turpinājusies uzsākto projektu īstenošana,</w:t>
      </w:r>
      <w:r w:rsidR="009E54F8" w:rsidRPr="004F06EC">
        <w:rPr>
          <w:color w:val="000000" w:themeColor="text1"/>
          <w:szCs w:val="24"/>
          <w:lang w:eastAsia="lv-LV"/>
        </w:rPr>
        <w:t xml:space="preserve"> </w:t>
      </w:r>
      <w:r w:rsidRPr="004F06EC">
        <w:rPr>
          <w:color w:val="000000" w:themeColor="text1"/>
          <w:szCs w:val="24"/>
          <w:lang w:eastAsia="lv-LV"/>
        </w:rPr>
        <w:t>noslēgti līgumi 100% apmērā.</w:t>
      </w:r>
      <w:r w:rsidR="009E54F8" w:rsidRPr="004F06EC">
        <w:rPr>
          <w:color w:val="000000" w:themeColor="text1"/>
          <w:szCs w:val="24"/>
          <w:lang w:eastAsia="lv-LV"/>
        </w:rPr>
        <w:t xml:space="preserve"> </w:t>
      </w:r>
      <w:r w:rsidRPr="004F06EC">
        <w:rPr>
          <w:color w:val="000000" w:themeColor="text1"/>
          <w:szCs w:val="24"/>
          <w:lang w:eastAsia="lv-LV"/>
        </w:rPr>
        <w:t>Liela daļa projektu (82% no noslēgtajiem līgumiem) ir jau pabeigti, kas liecina, par pozitīvu</w:t>
      </w:r>
      <w:r w:rsidR="00690C2E" w:rsidRPr="004F06EC">
        <w:rPr>
          <w:color w:val="000000" w:themeColor="text1"/>
          <w:szCs w:val="24"/>
          <w:lang w:eastAsia="lv-LV"/>
        </w:rPr>
        <w:t xml:space="preserve"> pasākuma ieviešanas tendenci. </w:t>
      </w:r>
    </w:p>
    <w:p w14:paraId="0E9C1AA1"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Aktivitātē, kas ir vērsta uz darba tirgus institūciju infrastruktūras pilnveidošanu NVA īstenotajam projektam „NVA pakalpojumu pieejamības uzlabošana un darba apstākļu nodrošināšana atbilstoši veicamajām funkcijām” ir veikts noslēguma maksājums.</w:t>
      </w:r>
    </w:p>
    <w:p w14:paraId="0C258C3A" w14:textId="76126529"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Kopumā pasākuma ietvaros AI maksājumu mērķis finansējuma saņēmējiem</w:t>
      </w:r>
      <w:r w:rsidRPr="004F06EC" w:rsidDel="00D90AC2">
        <w:rPr>
          <w:color w:val="000000" w:themeColor="text1"/>
          <w:szCs w:val="24"/>
          <w:lang w:eastAsia="lv-LV"/>
        </w:rPr>
        <w:t xml:space="preserve"> </w:t>
      </w:r>
      <w:r w:rsidRPr="004F06EC">
        <w:rPr>
          <w:color w:val="000000" w:themeColor="text1"/>
          <w:szCs w:val="24"/>
          <w:lang w:eastAsia="lv-LV"/>
        </w:rPr>
        <w:t xml:space="preserve">līdz </w:t>
      </w:r>
      <w:r w:rsidR="00EC567F" w:rsidRPr="004F06EC">
        <w:rPr>
          <w:color w:val="000000" w:themeColor="text1"/>
          <w:szCs w:val="24"/>
          <w:lang w:eastAsia="lv-LV"/>
        </w:rPr>
        <w:t xml:space="preserve">ceturtā </w:t>
      </w:r>
      <w:r w:rsidRPr="004F06EC">
        <w:rPr>
          <w:color w:val="000000" w:themeColor="text1"/>
          <w:szCs w:val="24"/>
          <w:lang w:eastAsia="lv-LV"/>
        </w:rPr>
        <w:t>ceturkšņa beigām ir sasniegts par 80</w:t>
      </w:r>
      <w:r w:rsidR="004F5AAD" w:rsidRPr="004F06EC">
        <w:rPr>
          <w:color w:val="000000" w:themeColor="text1"/>
          <w:szCs w:val="24"/>
          <w:lang w:eastAsia="lv-LV"/>
        </w:rPr>
        <w:t>,3</w:t>
      </w:r>
      <w:r w:rsidRPr="004F06EC">
        <w:rPr>
          <w:color w:val="000000" w:themeColor="text1"/>
          <w:szCs w:val="24"/>
          <w:lang w:eastAsia="lv-LV"/>
        </w:rPr>
        <w:t>%.</w:t>
      </w:r>
    </w:p>
    <w:p w14:paraId="6BDAC59E" w14:textId="5777874E" w:rsidR="004E0B91" w:rsidRPr="004F06EC" w:rsidRDefault="00EC567F" w:rsidP="00D05700">
      <w:pPr>
        <w:spacing w:line="276" w:lineRule="auto"/>
        <w:rPr>
          <w:color w:val="000000" w:themeColor="text1"/>
          <w:szCs w:val="24"/>
          <w:lang w:eastAsia="lv-LV"/>
        </w:rPr>
      </w:pPr>
      <w:r w:rsidRPr="004F06EC">
        <w:rPr>
          <w:color w:val="000000" w:themeColor="text1"/>
          <w:szCs w:val="24"/>
          <w:lang w:eastAsia="lv-LV"/>
        </w:rPr>
        <w:t>Aktivitātēs, kas ir vērstas</w:t>
      </w:r>
      <w:r w:rsidR="00007483" w:rsidRPr="004F06EC">
        <w:rPr>
          <w:color w:val="000000" w:themeColor="text1"/>
          <w:szCs w:val="24"/>
          <w:lang w:eastAsia="lv-LV"/>
        </w:rPr>
        <w:t xml:space="preserve"> uz darbspēju vērtēšanas un sociālo pakalpojumu ieviešanas institūciju</w:t>
      </w:r>
      <w:r w:rsidRPr="004F06EC">
        <w:rPr>
          <w:color w:val="000000" w:themeColor="text1"/>
          <w:szCs w:val="24"/>
          <w:lang w:eastAsia="lv-LV"/>
        </w:rPr>
        <w:t>, kā</w:t>
      </w:r>
      <w:r w:rsidR="00007483" w:rsidRPr="004F06EC">
        <w:rPr>
          <w:color w:val="000000" w:themeColor="text1"/>
          <w:szCs w:val="24"/>
          <w:lang w:eastAsia="lv-LV"/>
        </w:rPr>
        <w:t xml:space="preserve"> arī darba tirgus institūciju infrastruktūras pilnveidošanu atsevišķi uzraudzības rādītāji</w:t>
      </w:r>
      <w:r w:rsidR="009E54F8" w:rsidRPr="004F06EC">
        <w:rPr>
          <w:color w:val="000000" w:themeColor="text1"/>
          <w:szCs w:val="24"/>
          <w:lang w:eastAsia="lv-LV"/>
        </w:rPr>
        <w:t xml:space="preserve"> </w:t>
      </w:r>
      <w:r w:rsidR="00007483" w:rsidRPr="004F06EC">
        <w:rPr>
          <w:color w:val="000000" w:themeColor="text1"/>
          <w:szCs w:val="24"/>
          <w:lang w:eastAsia="lv-LV"/>
        </w:rPr>
        <w:t xml:space="preserve">ir sasniegti, citi pat pārsniegti, piemēram, „Atbalstīto darba tirgus iestāžu un sociālo pakalpojumu sniedzēju institūciju sniegto pakalpojumu izmantojušo personu skaita pieaugums”, kas ir skaidrojams ar pieprasījumu pēc profesionālas piemērotības noteikšanas pakalpojuma, kā arī profesionālās un sociālās rehabilitācijas pakalpojumu pieprasījuma un valsts finansējuma palielināšanu šo pakalpojumu nodrošināšanai. </w:t>
      </w:r>
      <w:r w:rsidR="00884EE4" w:rsidRPr="00884EE4">
        <w:rPr>
          <w:color w:val="000000" w:themeColor="text1"/>
          <w:szCs w:val="24"/>
          <w:lang w:eastAsia="lv-LV"/>
        </w:rPr>
        <w:t>Taču vairāku uzraudzības rādītāju plānotās vērtības tomēr netiks sasniegtas, jo, kad valstī esošās ekonomiskās situācijas  dēļ</w:t>
      </w:r>
      <w:r w:rsidR="00561F73">
        <w:rPr>
          <w:color w:val="000000" w:themeColor="text1"/>
          <w:szCs w:val="24"/>
          <w:lang w:eastAsia="lv-LV"/>
        </w:rPr>
        <w:t>,</w:t>
      </w:r>
      <w:r w:rsidR="00884EE4" w:rsidRPr="00884EE4">
        <w:rPr>
          <w:color w:val="000000" w:themeColor="text1"/>
          <w:szCs w:val="24"/>
          <w:lang w:eastAsia="lv-LV"/>
        </w:rPr>
        <w:t xml:space="preserve"> MK pārskatīja ES struktūrfondu un Kohēzijas fonda aktivitātēm  piešķīruma saturu, tika samazināts piešķirtais  finansējums, kā arī  veiktas izmaiņas  projektu atlases un ieviešanas veidos no atklāta uz ierobežotu projektu konkursu.</w:t>
      </w:r>
      <w:r w:rsidR="00007483" w:rsidRPr="004F06EC">
        <w:rPr>
          <w:color w:val="000000" w:themeColor="text1"/>
          <w:szCs w:val="24"/>
          <w:lang w:eastAsia="lv-LV"/>
        </w:rPr>
        <w:t xml:space="preserve"> </w:t>
      </w:r>
    </w:p>
    <w:p w14:paraId="178139BB" w14:textId="3F142D75" w:rsidR="00007483" w:rsidRPr="004F06EC" w:rsidRDefault="00243AED" w:rsidP="00D05700">
      <w:pPr>
        <w:spacing w:line="276" w:lineRule="auto"/>
        <w:rPr>
          <w:color w:val="000000" w:themeColor="text1"/>
          <w:szCs w:val="24"/>
          <w:lang w:eastAsia="lv-LV"/>
        </w:rPr>
      </w:pPr>
      <w:r>
        <w:rPr>
          <w:color w:val="000000" w:themeColor="text1"/>
          <w:szCs w:val="24"/>
          <w:lang w:eastAsia="lv-LV"/>
        </w:rPr>
        <w:t xml:space="preserve"> Pārskata periodā turpinājās projektu ieviešana par visu pieejamo finansējuma apjomu </w:t>
      </w:r>
      <w:r w:rsidRPr="004F06EC">
        <w:rPr>
          <w:color w:val="000000" w:themeColor="text1"/>
          <w:szCs w:val="24"/>
          <w:lang w:eastAsia="lv-LV"/>
        </w:rPr>
        <w:t>alternatīvās aprūpes pakalpojumu pieejamību attīstošās aktivitātes ietvaros</w:t>
      </w:r>
      <w:r>
        <w:rPr>
          <w:color w:val="000000" w:themeColor="text1"/>
          <w:szCs w:val="24"/>
          <w:lang w:eastAsia="lv-LV"/>
        </w:rPr>
        <w:t>.</w:t>
      </w:r>
      <w:r w:rsidR="00194E85">
        <w:rPr>
          <w:color w:val="000000" w:themeColor="text1"/>
          <w:szCs w:val="24"/>
          <w:lang w:eastAsia="lv-LV"/>
        </w:rPr>
        <w:t xml:space="preserve"> </w:t>
      </w:r>
      <w:r w:rsidR="00007483" w:rsidRPr="004F06EC">
        <w:rPr>
          <w:color w:val="000000" w:themeColor="text1"/>
          <w:szCs w:val="24"/>
          <w:lang w:eastAsia="lv-LV"/>
        </w:rPr>
        <w:t xml:space="preserve">Tāpat </w:t>
      </w:r>
      <w:r w:rsidR="00EC567F" w:rsidRPr="004F06EC">
        <w:rPr>
          <w:color w:val="000000" w:themeColor="text1"/>
          <w:szCs w:val="24"/>
          <w:lang w:eastAsia="lv-LV"/>
        </w:rPr>
        <w:t>pozitīvi vērtējams progress maksājumos</w:t>
      </w:r>
      <w:r w:rsidR="00007483" w:rsidRPr="004F06EC">
        <w:rPr>
          <w:color w:val="000000" w:themeColor="text1"/>
          <w:szCs w:val="24"/>
          <w:lang w:eastAsia="lv-LV"/>
        </w:rPr>
        <w:t xml:space="preserve"> finansējuma saņēmējiem, kas </w:t>
      </w:r>
      <w:r w:rsidR="00EC567F" w:rsidRPr="004F06EC">
        <w:rPr>
          <w:color w:val="000000" w:themeColor="text1"/>
          <w:szCs w:val="24"/>
          <w:lang w:eastAsia="lv-LV"/>
        </w:rPr>
        <w:t>pieaudzis</w:t>
      </w:r>
      <w:r w:rsidR="00007483" w:rsidRPr="004F06EC">
        <w:rPr>
          <w:color w:val="000000" w:themeColor="text1"/>
          <w:szCs w:val="24"/>
          <w:lang w:eastAsia="lv-LV"/>
        </w:rPr>
        <w:t xml:space="preserve"> līdz 99,2% no kopējā publiskā finansējuma apjoma. </w:t>
      </w:r>
    </w:p>
    <w:p w14:paraId="5390784D" w14:textId="50BA612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Alternatīvās aprūpes centru attīstību atbalsta rezultātā, uzlaboti, iekārtoti vai rekonstruēti pavisam 24 aprūpes centri, kas par 11 pārsniedz plānoto rezultātu. Aktivitātes ieviešana ir gandrīz noslēgusies, jo </w:t>
      </w:r>
      <w:r w:rsidR="00EC567F" w:rsidRPr="004F06EC">
        <w:rPr>
          <w:color w:val="000000" w:themeColor="text1"/>
          <w:szCs w:val="24"/>
          <w:lang w:eastAsia="lv-LV"/>
        </w:rPr>
        <w:t xml:space="preserve">tiek </w:t>
      </w:r>
      <w:r w:rsidRPr="004F06EC">
        <w:rPr>
          <w:color w:val="000000" w:themeColor="text1"/>
          <w:szCs w:val="24"/>
          <w:lang w:eastAsia="lv-LV"/>
        </w:rPr>
        <w:t>īstenots tikai viens projekts Dzelzavā, Madonas novadā.</w:t>
      </w:r>
    </w:p>
    <w:p w14:paraId="6863F2BE" w14:textId="3ABFD832" w:rsidR="00007483" w:rsidRPr="004F06EC" w:rsidRDefault="00194E85" w:rsidP="00D05700">
      <w:pPr>
        <w:spacing w:line="276" w:lineRule="auto"/>
        <w:rPr>
          <w:color w:val="000000" w:themeColor="text1"/>
          <w:szCs w:val="24"/>
          <w:lang w:eastAsia="lv-LV"/>
        </w:rPr>
      </w:pPr>
      <w:r>
        <w:rPr>
          <w:color w:val="000000" w:themeColor="text1"/>
          <w:szCs w:val="24"/>
          <w:lang w:eastAsia="lv-LV"/>
        </w:rPr>
        <w:lastRenderedPageBreak/>
        <w:t>Progresa temps samazinājums</w:t>
      </w:r>
      <w:r w:rsidR="00243AED">
        <w:rPr>
          <w:color w:val="000000" w:themeColor="text1"/>
          <w:szCs w:val="24"/>
          <w:lang w:eastAsia="lv-LV"/>
        </w:rPr>
        <w:t xml:space="preserve"> </w:t>
      </w:r>
      <w:r w:rsidR="00007483" w:rsidRPr="004F06EC">
        <w:rPr>
          <w:color w:val="000000" w:themeColor="text1"/>
          <w:szCs w:val="24"/>
          <w:lang w:eastAsia="lv-LV"/>
        </w:rPr>
        <w:t>vērojams aktivitātes ietvaros, kas atbalsta pirmsskolas izglītības iestāžu infrastruktūras attīstību nacionālas un reģionālas nozīmes attīstības centros</w:t>
      </w:r>
      <w:r w:rsidR="00243AED">
        <w:rPr>
          <w:color w:val="000000" w:themeColor="text1"/>
          <w:szCs w:val="24"/>
          <w:lang w:eastAsia="lv-LV"/>
        </w:rPr>
        <w:t>, kas skaidrojams ar faktu, ka aktivitātes īstenošana ir gandrīz noslēgusies</w:t>
      </w:r>
      <w:r w:rsidR="00243AED" w:rsidRPr="004F06EC">
        <w:rPr>
          <w:color w:val="000000" w:themeColor="text1"/>
          <w:szCs w:val="24"/>
          <w:lang w:eastAsia="lv-LV"/>
        </w:rPr>
        <w:t>.</w:t>
      </w:r>
      <w:r w:rsidR="00007483" w:rsidRPr="004F06EC">
        <w:rPr>
          <w:color w:val="000000" w:themeColor="text1"/>
          <w:szCs w:val="24"/>
          <w:lang w:eastAsia="lv-LV"/>
        </w:rPr>
        <w:t xml:space="preserve"> </w:t>
      </w:r>
      <w:r w:rsidR="00243AED">
        <w:rPr>
          <w:color w:val="000000" w:themeColor="text1"/>
          <w:szCs w:val="24"/>
          <w:lang w:eastAsia="lv-LV"/>
        </w:rPr>
        <w:t>2012. gada ceturtajā ceturksnī</w:t>
      </w:r>
      <w:r w:rsidR="00243AED" w:rsidRPr="004F06EC">
        <w:rPr>
          <w:color w:val="000000" w:themeColor="text1"/>
          <w:szCs w:val="24"/>
          <w:lang w:eastAsia="lv-LV"/>
        </w:rPr>
        <w:t xml:space="preserve"> </w:t>
      </w:r>
      <w:r w:rsidR="00007483" w:rsidRPr="004F06EC">
        <w:rPr>
          <w:color w:val="000000" w:themeColor="text1"/>
          <w:szCs w:val="24"/>
          <w:lang w:eastAsia="lv-LV"/>
        </w:rPr>
        <w:t xml:space="preserve">finansējuma saņēmējiem izmaksāts nedaudz vairāk par 60 </w:t>
      </w:r>
      <w:proofErr w:type="spellStart"/>
      <w:r w:rsidR="00007483" w:rsidRPr="004F06EC">
        <w:rPr>
          <w:color w:val="000000" w:themeColor="text1"/>
          <w:szCs w:val="24"/>
          <w:lang w:eastAsia="lv-LV"/>
        </w:rPr>
        <w:t>tūkst</w:t>
      </w:r>
      <w:proofErr w:type="spellEnd"/>
      <w:r w:rsidR="00EC567F" w:rsidRPr="004F06EC">
        <w:rPr>
          <w:color w:val="000000" w:themeColor="text1"/>
          <w:szCs w:val="24"/>
          <w:lang w:eastAsia="lv-LV"/>
        </w:rPr>
        <w:t>.</w:t>
      </w:r>
      <w:r w:rsidR="00007483" w:rsidRPr="004F06EC">
        <w:rPr>
          <w:color w:val="000000" w:themeColor="text1"/>
          <w:szCs w:val="24"/>
          <w:lang w:eastAsia="lv-LV"/>
        </w:rPr>
        <w:t xml:space="preserve"> latu. </w:t>
      </w:r>
    </w:p>
    <w:p w14:paraId="5D645BE2" w14:textId="0DCCD901" w:rsidR="00007483" w:rsidRPr="004F06EC" w:rsidRDefault="004E0B91" w:rsidP="00D05700">
      <w:pPr>
        <w:spacing w:line="276" w:lineRule="auto"/>
        <w:rPr>
          <w:color w:val="000000" w:themeColor="text1"/>
          <w:szCs w:val="24"/>
          <w:lang w:eastAsia="lv-LV"/>
        </w:rPr>
      </w:pPr>
      <w:r w:rsidRPr="004F06EC">
        <w:rPr>
          <w:color w:val="000000" w:themeColor="text1"/>
          <w:szCs w:val="24"/>
          <w:lang w:eastAsia="lv-LV"/>
        </w:rPr>
        <w:t>Līdz gada beigām</w:t>
      </w:r>
      <w:r w:rsidR="00007483" w:rsidRPr="004F06EC">
        <w:rPr>
          <w:color w:val="000000" w:themeColor="text1"/>
          <w:szCs w:val="24"/>
          <w:lang w:eastAsia="lv-LV"/>
        </w:rPr>
        <w:t xml:space="preserve"> renovētas un labiekārtotas 58 pirmsskolas izglītības iestādes, </w:t>
      </w:r>
      <w:proofErr w:type="spellStart"/>
      <w:r w:rsidR="00007483" w:rsidRPr="004F06EC">
        <w:rPr>
          <w:color w:val="000000" w:themeColor="text1"/>
          <w:szCs w:val="24"/>
          <w:lang w:eastAsia="lv-LV"/>
        </w:rPr>
        <w:t>vairākkārt</w:t>
      </w:r>
      <w:proofErr w:type="spellEnd"/>
      <w:r w:rsidR="00007483" w:rsidRPr="004F06EC">
        <w:rPr>
          <w:color w:val="000000" w:themeColor="text1"/>
          <w:szCs w:val="24"/>
          <w:lang w:eastAsia="lv-LV"/>
        </w:rPr>
        <w:t xml:space="preserve"> pārsniedzot plānoto rādītāju. Tāpat gandrīz sasniegts plānotais jaunuzcelto vai paplašināto bērnudārzu skaits, kas pieaugs, līdz ko tiks pabeigti īstenošanas stadijā esošie projekti. </w:t>
      </w:r>
    </w:p>
    <w:p w14:paraId="6E25C66A" w14:textId="6223D327" w:rsidR="00007483" w:rsidRPr="004F06EC" w:rsidRDefault="009E54F8" w:rsidP="00D05700">
      <w:pPr>
        <w:spacing w:line="276" w:lineRule="auto"/>
        <w:rPr>
          <w:color w:val="000000" w:themeColor="text1"/>
          <w:szCs w:val="24"/>
          <w:lang w:eastAsia="lv-LV"/>
        </w:rPr>
      </w:pPr>
      <w:r w:rsidRPr="004F06EC">
        <w:rPr>
          <w:b/>
          <w:color w:val="000000" w:themeColor="text1"/>
          <w:szCs w:val="24"/>
          <w:lang w:eastAsia="lv-LV"/>
        </w:rPr>
        <w:t xml:space="preserve"> </w:t>
      </w:r>
      <w:r w:rsidR="00007483" w:rsidRPr="004F06EC">
        <w:rPr>
          <w:b/>
          <w:color w:val="000000" w:themeColor="text1"/>
          <w:szCs w:val="24"/>
          <w:lang w:eastAsia="lv-LV"/>
        </w:rPr>
        <w:t>„Teritoriju pieejamības un sasniedzamības veicināšana”</w:t>
      </w:r>
    </w:p>
    <w:p w14:paraId="3A39BE21" w14:textId="63BD377C"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Prioritāte vērsta uz dažādu valsts teritorijas daļu sasniedzamību un pakalpojumu pieejamību iedzīvotājiem, to panākot ar IKT attīstību, elektroniskās pārvaldes ieviešanu un reģionālās nozīmes transporta savienojumu uzlabošanu. Prioritātē tiek īstenoti pasākumi „Pieejamības un transporta sistēmas attīstība” un „IKT infrastruktūra un pakalpojumi”. Kopā tās ietvaros līdz pārskata perioda beigām apstiprināti 363 projekti 403,8 </w:t>
      </w:r>
      <w:proofErr w:type="spellStart"/>
      <w:r w:rsidRPr="004F06EC">
        <w:rPr>
          <w:color w:val="000000" w:themeColor="text1"/>
          <w:szCs w:val="24"/>
          <w:lang w:eastAsia="lv-LV"/>
        </w:rPr>
        <w:t>milj</w:t>
      </w:r>
      <w:proofErr w:type="spellEnd"/>
      <w:r w:rsidRPr="004F06EC">
        <w:rPr>
          <w:color w:val="000000" w:themeColor="text1"/>
          <w:szCs w:val="24"/>
          <w:lang w:eastAsia="lv-LV"/>
        </w:rPr>
        <w:t>.</w:t>
      </w:r>
      <w:r w:rsidR="00EC567F" w:rsidRPr="004F06EC">
        <w:rPr>
          <w:color w:val="000000" w:themeColor="text1"/>
          <w:szCs w:val="24"/>
          <w:lang w:eastAsia="lv-LV"/>
        </w:rPr>
        <w:t xml:space="preserve"> latu </w:t>
      </w:r>
      <w:r w:rsidRPr="004F06EC">
        <w:rPr>
          <w:color w:val="000000" w:themeColor="text1"/>
          <w:szCs w:val="24"/>
          <w:lang w:eastAsia="lv-LV"/>
        </w:rPr>
        <w:t xml:space="preserve">apmērā, kas ir 94% no kopā prioritātē pieejamā publiskā finansējuma, tai skaitā uzņemtajām </w:t>
      </w:r>
      <w:proofErr w:type="spellStart"/>
      <w:r w:rsidRPr="004F06EC">
        <w:rPr>
          <w:color w:val="000000" w:themeColor="text1"/>
          <w:szCs w:val="24"/>
          <w:lang w:eastAsia="lv-LV"/>
        </w:rPr>
        <w:t>virssaistībām</w:t>
      </w:r>
      <w:proofErr w:type="spellEnd"/>
      <w:r w:rsidRPr="004F06EC">
        <w:rPr>
          <w:color w:val="000000" w:themeColor="text1"/>
          <w:szCs w:val="24"/>
          <w:lang w:eastAsia="lv-LV"/>
        </w:rPr>
        <w:t>.</w:t>
      </w:r>
    </w:p>
    <w:p w14:paraId="543FC7F0" w14:textId="1AAC98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Līdz pārskata perioda beigām finansējuma saņēmējiem izma</w:t>
      </w:r>
      <w:r w:rsidR="00EC567F" w:rsidRPr="004F06EC">
        <w:rPr>
          <w:color w:val="000000" w:themeColor="text1"/>
          <w:szCs w:val="24"/>
          <w:lang w:eastAsia="lv-LV"/>
        </w:rPr>
        <w:t>ksāts nedaudz mazāk kā puse (40,</w:t>
      </w:r>
      <w:r w:rsidRPr="004F06EC">
        <w:rPr>
          <w:color w:val="000000" w:themeColor="text1"/>
          <w:szCs w:val="24"/>
          <w:lang w:eastAsia="lv-LV"/>
        </w:rPr>
        <w:t xml:space="preserve">8%) no prioritātē pieejamā attiecināmā publiskā finansējuma, kas ir pozitīvi vērtējams. </w:t>
      </w:r>
    </w:p>
    <w:p w14:paraId="2DE614C3" w14:textId="70078BA6" w:rsidR="00007483" w:rsidRPr="004F06EC" w:rsidRDefault="00007483" w:rsidP="00D05700">
      <w:pPr>
        <w:spacing w:line="276" w:lineRule="auto"/>
        <w:rPr>
          <w:color w:val="000000" w:themeColor="text1"/>
          <w:szCs w:val="24"/>
          <w:lang w:eastAsia="lv-LV"/>
        </w:rPr>
      </w:pPr>
      <w:r w:rsidRPr="004F06EC">
        <w:rPr>
          <w:b/>
          <w:color w:val="000000" w:themeColor="text1"/>
          <w:szCs w:val="24"/>
          <w:lang w:eastAsia="lv-LV"/>
        </w:rPr>
        <w:t>Transporta nozarē</w:t>
      </w:r>
      <w:r w:rsidRPr="004F06EC">
        <w:rPr>
          <w:color w:val="000000" w:themeColor="text1"/>
          <w:szCs w:val="24"/>
          <w:lang w:eastAsia="lv-LV"/>
        </w:rPr>
        <w:t xml:space="preserve"> vērojams progress attiecībā uz pabeigtiem projektiem. Aktivitātē, kas vērsta uz satiksmes drošības uzlabojumiem ārpus Rīgas</w:t>
      </w:r>
      <w:r w:rsidR="00EC567F" w:rsidRPr="004F06EC">
        <w:rPr>
          <w:color w:val="000000" w:themeColor="text1"/>
          <w:szCs w:val="24"/>
          <w:lang w:eastAsia="lv-LV"/>
        </w:rPr>
        <w:t>, pabeigta</w:t>
      </w:r>
      <w:r w:rsidRPr="004F06EC">
        <w:rPr>
          <w:color w:val="000000" w:themeColor="text1"/>
          <w:szCs w:val="24"/>
          <w:lang w:eastAsia="lv-LV"/>
        </w:rPr>
        <w:t xml:space="preserve"> lielākā daļa projektu (73 no 82).</w:t>
      </w:r>
    </w:p>
    <w:p w14:paraId="6EB736C2" w14:textId="60E1904F"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Aktivitātēs, kas saistītas ar satiksmes drošības uzlabojumiem Rīgā, publiskā transporta attīstību ārpus Rīgas, valsts </w:t>
      </w:r>
      <w:r w:rsidR="00DC5225">
        <w:rPr>
          <w:color w:val="000000" w:themeColor="text1"/>
          <w:szCs w:val="24"/>
          <w:lang w:eastAsia="lv-LV"/>
        </w:rPr>
        <w:t>reģionālo</w:t>
      </w:r>
      <w:r w:rsidRPr="004F06EC">
        <w:rPr>
          <w:color w:val="000000" w:themeColor="text1"/>
          <w:szCs w:val="24"/>
          <w:lang w:eastAsia="lv-LV"/>
        </w:rPr>
        <w:t xml:space="preserve"> autoceļu maršrutu sakārtošanu un </w:t>
      </w:r>
      <w:proofErr w:type="spellStart"/>
      <w:r w:rsidRPr="004F06EC">
        <w:rPr>
          <w:color w:val="000000" w:themeColor="text1"/>
          <w:szCs w:val="24"/>
          <w:lang w:eastAsia="lv-LV"/>
        </w:rPr>
        <w:t>tranzītielu</w:t>
      </w:r>
      <w:proofErr w:type="spellEnd"/>
      <w:r w:rsidRPr="004F06EC">
        <w:rPr>
          <w:color w:val="000000" w:themeColor="text1"/>
          <w:szCs w:val="24"/>
          <w:lang w:eastAsia="lv-LV"/>
        </w:rPr>
        <w:t xml:space="preserve"> sakārtošanu pilsētu teritorijās, lielākā daļa projektu vēl joprojām ir projektu ieviešanas procesā.</w:t>
      </w:r>
    </w:p>
    <w:p w14:paraId="05BC99FB"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Tāpat kā iepriekšējā pārskata periodā, satiksmes infrastruktūras jomā projektu ieviešanu kavējušas problēmas iepirkumos (pārsūdzības, nepilnīgas iepirkuma dokumentācijas, kuras tikušas pārstrādātas un precizētas un iepirkumi izsludināti atkāroti), kā arī vairākkārtēji būvdarbu izpildes termiņu pagarinājumi.</w:t>
      </w:r>
    </w:p>
    <w:p w14:paraId="2F6BDC12"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Pārskata periodā nav no vērojams progress par noslēgtajiem līgumiem transporta nozares aktivitātēs. Tas skaidrojams ar faktu, ka lielākajā daļā aktivitāšu līgumi noslēgti pilnā apmērā no kopējā piešķīruma, turklāt visas izsludinātās transporta nozares projektu atlases kārtas ir noslēgušās.</w:t>
      </w:r>
    </w:p>
    <w:p w14:paraId="57E6669E"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Apjomīgākie maksājumi veikti reģionālo autoceļu sakārtošanas un </w:t>
      </w:r>
      <w:proofErr w:type="spellStart"/>
      <w:r w:rsidRPr="004F06EC">
        <w:rPr>
          <w:color w:val="000000" w:themeColor="text1"/>
          <w:szCs w:val="24"/>
          <w:lang w:eastAsia="lv-LV"/>
        </w:rPr>
        <w:t>tranzītielu</w:t>
      </w:r>
      <w:proofErr w:type="spellEnd"/>
      <w:r w:rsidRPr="004F06EC">
        <w:rPr>
          <w:color w:val="000000" w:themeColor="text1"/>
          <w:szCs w:val="24"/>
          <w:lang w:eastAsia="lv-LV"/>
        </w:rPr>
        <w:t xml:space="preserve"> sakārtošanas projektos, kā arī projektos, kas paredz informāciju sistēmu un elektronisko pakalpojumu attīstību.</w:t>
      </w:r>
    </w:p>
    <w:p w14:paraId="3CFBB190" w14:textId="2A9A06A5"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Transporta nozarē iznākuma un rezultāta rādītāji tiek sasniegti plānotajā apmērā. Aktivitātēs, kas saistītas ar </w:t>
      </w:r>
      <w:proofErr w:type="spellStart"/>
      <w:r w:rsidRPr="004F06EC">
        <w:rPr>
          <w:color w:val="000000" w:themeColor="text1"/>
          <w:szCs w:val="24"/>
          <w:lang w:eastAsia="lv-LV"/>
        </w:rPr>
        <w:t>tranzītielu</w:t>
      </w:r>
      <w:proofErr w:type="spellEnd"/>
      <w:r w:rsidRPr="004F06EC">
        <w:rPr>
          <w:color w:val="000000" w:themeColor="text1"/>
          <w:szCs w:val="24"/>
          <w:lang w:eastAsia="lv-LV"/>
        </w:rPr>
        <w:t xml:space="preserve"> sakārtošanu pilsētu teritorijās un valsts </w:t>
      </w:r>
      <w:r w:rsidR="00DC5225">
        <w:rPr>
          <w:color w:val="000000" w:themeColor="text1"/>
          <w:szCs w:val="24"/>
          <w:lang w:eastAsia="lv-LV"/>
        </w:rPr>
        <w:t>reģionālo</w:t>
      </w:r>
      <w:r w:rsidRPr="004F06EC">
        <w:rPr>
          <w:color w:val="000000" w:themeColor="text1"/>
          <w:szCs w:val="24"/>
          <w:lang w:eastAsia="lv-LV"/>
        </w:rPr>
        <w:t xml:space="preserve"> </w:t>
      </w:r>
      <w:r w:rsidRPr="004F06EC">
        <w:rPr>
          <w:color w:val="000000" w:themeColor="text1"/>
          <w:szCs w:val="24"/>
          <w:lang w:eastAsia="lv-LV"/>
        </w:rPr>
        <w:lastRenderedPageBreak/>
        <w:t>autoceļu sakārtošanu, prognozētās rādītāju vērtības tiks pārsniegtas. Vairumā gadījumu rādītāju vērtības aktivitāšu līmenī pilnā apmērā varēs noteikt pēc visu iesākto projektu īstenošanas.</w:t>
      </w:r>
    </w:p>
    <w:p w14:paraId="1ED7A5F3" w14:textId="06E86183"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Izņēmuma gadījums ir aktivitātē, kas vērsta uz satiksmes drošības uzlabojumie</w:t>
      </w:r>
      <w:r w:rsidR="00EC567F" w:rsidRPr="004F06EC">
        <w:rPr>
          <w:color w:val="000000" w:themeColor="text1"/>
          <w:szCs w:val="24"/>
          <w:lang w:eastAsia="lv-LV"/>
        </w:rPr>
        <w:t>m apdzīvotās vietās ārpus Rīgas. S</w:t>
      </w:r>
      <w:r w:rsidRPr="004F06EC">
        <w:rPr>
          <w:color w:val="000000" w:themeColor="text1"/>
          <w:szCs w:val="24"/>
          <w:lang w:eastAsia="lv-LV"/>
        </w:rPr>
        <w:t>asniedzamais realizēto satiksmes drošī</w:t>
      </w:r>
      <w:r w:rsidR="00EC567F" w:rsidRPr="004F06EC">
        <w:rPr>
          <w:color w:val="000000" w:themeColor="text1"/>
          <w:szCs w:val="24"/>
          <w:lang w:eastAsia="lv-LV"/>
        </w:rPr>
        <w:t>bas uzlabošanas projektu skaits</w:t>
      </w:r>
      <w:r w:rsidRPr="004F06EC">
        <w:rPr>
          <w:color w:val="000000" w:themeColor="text1"/>
          <w:szCs w:val="24"/>
          <w:lang w:eastAsia="lv-LV"/>
        </w:rPr>
        <w:t xml:space="preserve"> tiks sasniegts daļēji, jo apstiprināto projektu skaits par pieejamo finansējumu ir mazāks, </w:t>
      </w:r>
      <w:r w:rsidR="00EC567F" w:rsidRPr="004F06EC">
        <w:rPr>
          <w:color w:val="000000" w:themeColor="text1"/>
          <w:szCs w:val="24"/>
          <w:lang w:eastAsia="lv-LV"/>
        </w:rPr>
        <w:t>ne</w:t>
      </w:r>
      <w:r w:rsidRPr="004F06EC">
        <w:rPr>
          <w:color w:val="000000" w:themeColor="text1"/>
          <w:szCs w:val="24"/>
          <w:lang w:eastAsia="lv-LV"/>
        </w:rPr>
        <w:t>kā nepieciešams, lai sasniegtu prognozēto rādītāju.</w:t>
      </w:r>
    </w:p>
    <w:p w14:paraId="52061D70" w14:textId="71836C4B" w:rsidR="00007483" w:rsidRPr="004F06EC" w:rsidRDefault="00007483" w:rsidP="00D05700">
      <w:pPr>
        <w:spacing w:line="276" w:lineRule="auto"/>
        <w:rPr>
          <w:color w:val="000000" w:themeColor="text1"/>
          <w:szCs w:val="24"/>
          <w:lang w:eastAsia="lv-LV"/>
        </w:rPr>
      </w:pPr>
      <w:r w:rsidRPr="004F06EC">
        <w:rPr>
          <w:b/>
          <w:color w:val="000000" w:themeColor="text1"/>
          <w:szCs w:val="24"/>
          <w:lang w:eastAsia="lv-LV"/>
        </w:rPr>
        <w:t xml:space="preserve">Informāciju un komunikāciju tehnoloģiju </w:t>
      </w:r>
      <w:r w:rsidRPr="004F06EC">
        <w:rPr>
          <w:color w:val="000000" w:themeColor="text1"/>
          <w:szCs w:val="24"/>
          <w:lang w:eastAsia="lv-LV"/>
        </w:rPr>
        <w:t>nozarē līdz 2012.gada beigām ir apstiprināti projekti par 80</w:t>
      </w:r>
      <w:r w:rsidR="00EC567F" w:rsidRPr="004F06EC">
        <w:rPr>
          <w:color w:val="000000" w:themeColor="text1"/>
          <w:szCs w:val="24"/>
          <w:lang w:eastAsia="lv-LV"/>
        </w:rPr>
        <w:t>,</w:t>
      </w:r>
      <w:r w:rsidRPr="004F06EC">
        <w:rPr>
          <w:color w:val="000000" w:themeColor="text1"/>
          <w:szCs w:val="24"/>
          <w:lang w:eastAsia="lv-LV"/>
        </w:rPr>
        <w:t xml:space="preserve">3% no </w:t>
      </w:r>
      <w:r w:rsidR="00EC567F" w:rsidRPr="004F06EC">
        <w:rPr>
          <w:color w:val="000000" w:themeColor="text1"/>
          <w:szCs w:val="24"/>
          <w:lang w:eastAsia="lv-LV"/>
        </w:rPr>
        <w:t>IKT</w:t>
      </w:r>
      <w:r w:rsidRPr="004F06EC">
        <w:rPr>
          <w:color w:val="000000" w:themeColor="text1"/>
          <w:szCs w:val="24"/>
          <w:lang w:eastAsia="lv-LV"/>
        </w:rPr>
        <w:t xml:space="preserve"> infrastruktūras un pakalpojumu pasākumā pieejamā finansējuma. Gada noslēdzošā ceturkšņa ietvaros apstiprināti projekti</w:t>
      </w:r>
      <w:r w:rsidR="009E54F8" w:rsidRPr="004F06EC">
        <w:rPr>
          <w:color w:val="000000" w:themeColor="text1"/>
          <w:szCs w:val="24"/>
          <w:lang w:eastAsia="lv-LV"/>
        </w:rPr>
        <w:t xml:space="preserve"> </w:t>
      </w:r>
      <w:r w:rsidRPr="004F06EC">
        <w:rPr>
          <w:color w:val="000000" w:themeColor="text1"/>
          <w:szCs w:val="24"/>
          <w:lang w:eastAsia="lv-LV"/>
        </w:rPr>
        <w:t xml:space="preserve">par četriem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un lielu daļu no atlikušā finansējuma ir plānots apgūt arī 2013.gadā, tādējādi arvien vairāk virzoties uz pilnīgu finansējuma apguvi šajā pasākumā. Līdz šim pasākumā pabeigta ir tikai neliela daļa uzsākto projektu, tomēr šis nav būtisks faktors, vērtējot </w:t>
      </w:r>
      <w:r w:rsidR="00276580">
        <w:rPr>
          <w:color w:val="000000" w:themeColor="text1"/>
          <w:szCs w:val="24"/>
          <w:lang w:eastAsia="lv-LV"/>
        </w:rPr>
        <w:t>ieguldījumu</w:t>
      </w:r>
      <w:r w:rsidR="00276580" w:rsidRPr="004F06EC">
        <w:rPr>
          <w:color w:val="000000" w:themeColor="text1"/>
          <w:szCs w:val="24"/>
          <w:lang w:eastAsia="lv-LV"/>
        </w:rPr>
        <w:t xml:space="preserve"> </w:t>
      </w:r>
      <w:r w:rsidRPr="004F06EC">
        <w:rPr>
          <w:color w:val="000000" w:themeColor="text1"/>
          <w:szCs w:val="24"/>
          <w:lang w:eastAsia="lv-LV"/>
        </w:rPr>
        <w:t>progresu. Kā daudz nozīmīgāku rādītāju progresa novērtējumam jāmin maksājumu mērķa</w:t>
      </w:r>
      <w:r w:rsidR="00EC567F" w:rsidRPr="004F06EC">
        <w:rPr>
          <w:color w:val="000000" w:themeColor="text1"/>
          <w:szCs w:val="24"/>
          <w:lang w:eastAsia="lv-LV"/>
        </w:rPr>
        <w:t xml:space="preserve"> izpildi, kas 2012.gadā ir bij</w:t>
      </w:r>
      <w:r w:rsidRPr="004F06EC">
        <w:rPr>
          <w:color w:val="000000" w:themeColor="text1"/>
          <w:szCs w:val="24"/>
          <w:lang w:eastAsia="lv-LV"/>
        </w:rPr>
        <w:t>i</w:t>
      </w:r>
      <w:r w:rsidR="00EC567F" w:rsidRPr="004F06EC">
        <w:rPr>
          <w:color w:val="000000" w:themeColor="text1"/>
          <w:szCs w:val="24"/>
          <w:lang w:eastAsia="lv-LV"/>
        </w:rPr>
        <w:t>s</w:t>
      </w:r>
      <w:r w:rsidRPr="004F06EC">
        <w:rPr>
          <w:color w:val="000000" w:themeColor="text1"/>
          <w:szCs w:val="24"/>
          <w:lang w:eastAsia="lv-LV"/>
        </w:rPr>
        <w:t xml:space="preserve"> aptuveni 70% no plānotajiem maksājumiem finansējuma saņēmējiem. Šis faktors norāda, ka kopumā </w:t>
      </w:r>
      <w:r w:rsidR="00276580">
        <w:rPr>
          <w:color w:val="000000" w:themeColor="text1"/>
          <w:szCs w:val="24"/>
          <w:lang w:eastAsia="lv-LV"/>
        </w:rPr>
        <w:t>ieguldījumu</w:t>
      </w:r>
      <w:r w:rsidR="00276580" w:rsidRPr="004F06EC">
        <w:rPr>
          <w:color w:val="000000" w:themeColor="text1"/>
          <w:szCs w:val="24"/>
          <w:lang w:eastAsia="lv-LV"/>
        </w:rPr>
        <w:t xml:space="preserve"> </w:t>
      </w:r>
      <w:r w:rsidRPr="004F06EC">
        <w:rPr>
          <w:color w:val="000000" w:themeColor="text1"/>
          <w:szCs w:val="24"/>
          <w:lang w:eastAsia="lv-LV"/>
        </w:rPr>
        <w:t>progress šī pasākuma ietvaros ir salīdzinoši lēns, jo lielai daļai projektu 2012.gadā dažādu iemeslu dēļ (iepirkumu problēmas, kavējumi darbu izpildē) ir pagarināti p</w:t>
      </w:r>
      <w:r w:rsidR="00EC567F" w:rsidRPr="004F06EC">
        <w:rPr>
          <w:color w:val="000000" w:themeColor="text1"/>
          <w:szCs w:val="24"/>
          <w:lang w:eastAsia="lv-LV"/>
        </w:rPr>
        <w:t>rojektu īstenošanas termiņi un t</w:t>
      </w:r>
      <w:r w:rsidRPr="004F06EC">
        <w:rPr>
          <w:color w:val="000000" w:themeColor="text1"/>
          <w:szCs w:val="24"/>
          <w:lang w:eastAsia="lv-LV"/>
        </w:rPr>
        <w:t xml:space="preserve">ie projekti tiks pabeigti tikai 2013.gadā. </w:t>
      </w:r>
    </w:p>
    <w:p w14:paraId="4FA43A70" w14:textId="23A06143"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2012.gada decembr</w:t>
      </w:r>
      <w:r w:rsidR="00EC567F" w:rsidRPr="004F06EC">
        <w:rPr>
          <w:color w:val="000000" w:themeColor="text1"/>
          <w:szCs w:val="24"/>
          <w:lang w:eastAsia="lv-LV"/>
        </w:rPr>
        <w:t>ī</w:t>
      </w:r>
      <w:r w:rsidRPr="004F06EC">
        <w:rPr>
          <w:color w:val="000000" w:themeColor="text1"/>
          <w:szCs w:val="24"/>
          <w:lang w:eastAsia="lv-LV"/>
        </w:rPr>
        <w:t xml:space="preserve"> pēc VARAM sniegtās informācijas saņemšanas un izvērtēšanas FM aicināja Valsts kasi un CFLA atsākt maksājumu deklarēšanu un veikšanu projektam „Portāla </w:t>
      </w:r>
      <w:proofErr w:type="spellStart"/>
      <w:r w:rsidRPr="004F06EC">
        <w:rPr>
          <w:color w:val="000000" w:themeColor="text1"/>
          <w:szCs w:val="24"/>
          <w:lang w:eastAsia="lv-LV"/>
        </w:rPr>
        <w:t>www.skolas.lv</w:t>
      </w:r>
      <w:proofErr w:type="spellEnd"/>
      <w:r w:rsidRPr="004F06EC">
        <w:rPr>
          <w:color w:val="000000" w:themeColor="text1"/>
          <w:szCs w:val="24"/>
          <w:lang w:eastAsia="lv-LV"/>
        </w:rPr>
        <w:t xml:space="preserve"> attīstība (otrā kārta)”, kurā tika saskatīts nopietns risks tā sekmīgai īstenošanai līdz projekta noteiktā termiņa beigām. </w:t>
      </w:r>
      <w:r w:rsidR="004801A2">
        <w:rPr>
          <w:color w:val="000000" w:themeColor="text1"/>
          <w:szCs w:val="24"/>
          <w:lang w:eastAsia="lv-LV"/>
        </w:rPr>
        <w:t xml:space="preserve">Turpretī projektā „Valsts izglītības informācijas sistēmas 2.kārta” (turpmāk - VIIS), sakarā ar riskiem projekta veiksmīgai realizācijai noteiktajā termiņā, joprojām ir apturēta maksājumu veikšana un izdevumu deklarēšana. IZM ir sniedzis informāciju, ka projekta īstenošana ir beigu stadijā un MK tiks iesniegta informācija par progresu risku mazināšanai VIIS projektā, pēc kuras saņemšanas VI lems par maksājumu veikšanas un izdevumu deklarēšanas atjaunošanu minētajā projektā. </w:t>
      </w:r>
      <w:r w:rsidRPr="004F06EC">
        <w:rPr>
          <w:color w:val="000000" w:themeColor="text1"/>
          <w:szCs w:val="24"/>
          <w:lang w:eastAsia="lv-LV"/>
        </w:rPr>
        <w:t>Ņemot vērā apstākli, ka pasākuma ietvaros ir noslēgusies tikai neliela daļa projektu, ir aizkavējusies arī atsevišķu rādītāju sasniegšana. Tai pat laikā, pabeigto projektu īpatsvars kopējā projektu skaitā ir proporcionāls sasniegtai rādītāju vērtībai, veikto maksājumu attiecība pret pasākumā pieejamo finansējumu ir pat mazāka nekā sasniegto rādītāju procentuālā izteiksme pret mērķa rādītāju. Kā piemēru var minēt izglītības iestāžu informatizācijas apakšaktivitātē sasniegto, kur izglītības iestādēm jāpiegādā datortehnika, pabeigto projektu skaita attiecība pret apakšaktivitātē īstenotajiem projektiem ir tuvu piegādāto datortehnikas vienību attiecībai pret plānoto rādītāja vērtību. Tāpat noteikti jāmin, ka šī pasākuma ietvaros tiks īstenoti vairāki projekti, kuru mērķis būs dažādu valsts iestāžu inf</w:t>
      </w:r>
      <w:r w:rsidR="004801A2">
        <w:rPr>
          <w:color w:val="000000" w:themeColor="text1"/>
          <w:szCs w:val="24"/>
          <w:lang w:eastAsia="lv-LV"/>
        </w:rPr>
        <w:t>ormācijas sistēmu pielāgošana ei</w:t>
      </w:r>
      <w:r w:rsidRPr="004F06EC">
        <w:rPr>
          <w:color w:val="000000" w:themeColor="text1"/>
          <w:szCs w:val="24"/>
          <w:lang w:eastAsia="lv-LV"/>
        </w:rPr>
        <w:t>ro – līdz šim pieteikti ir jau trīs projekti.</w:t>
      </w:r>
    </w:p>
    <w:p w14:paraId="6A62B1FA" w14:textId="77777777" w:rsidR="00007483" w:rsidRPr="004F06EC" w:rsidRDefault="00007483" w:rsidP="00D05700">
      <w:pPr>
        <w:spacing w:line="276" w:lineRule="auto"/>
        <w:rPr>
          <w:b/>
          <w:color w:val="000000" w:themeColor="text1"/>
          <w:szCs w:val="24"/>
          <w:lang w:eastAsia="lv-LV"/>
        </w:rPr>
      </w:pPr>
      <w:r w:rsidRPr="004F06EC">
        <w:rPr>
          <w:b/>
          <w:color w:val="000000" w:themeColor="text1"/>
          <w:lang w:eastAsia="lv-LV"/>
        </w:rPr>
        <w:t xml:space="preserve"> </w:t>
      </w:r>
      <w:r w:rsidRPr="004F06EC">
        <w:rPr>
          <w:b/>
          <w:color w:val="000000" w:themeColor="text1"/>
          <w:szCs w:val="24"/>
          <w:lang w:eastAsia="lv-LV"/>
        </w:rPr>
        <w:t>„Eiropas nozīmes transporta tīklu attīstība un ilgtspējīga transporta veicināšana”</w:t>
      </w:r>
    </w:p>
    <w:p w14:paraId="6AFAE596" w14:textId="503A8BB3"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Prioritāte vērsta uz valsts un atsevišķu valsts teritorijas daļu sasniedzamības uzlabošanu, pilnveidojot transporta infrastruktūru, kā arī veicinot videi draudzīgu transporta sistēmu </w:t>
      </w:r>
      <w:r w:rsidRPr="004F06EC">
        <w:rPr>
          <w:color w:val="000000" w:themeColor="text1"/>
          <w:szCs w:val="24"/>
          <w:lang w:eastAsia="lv-LV"/>
        </w:rPr>
        <w:lastRenderedPageBreak/>
        <w:t>attīstību. Kopā prioritātes ietvaros līdz pārskata perioda beigām apstiprināti 37 projekti 6</w:t>
      </w:r>
      <w:r w:rsidR="004848AD" w:rsidRPr="004F06EC">
        <w:rPr>
          <w:color w:val="000000" w:themeColor="text1"/>
          <w:szCs w:val="24"/>
          <w:lang w:eastAsia="lv-LV"/>
        </w:rPr>
        <w:t>94</w:t>
      </w:r>
      <w:r w:rsidRPr="004F06EC">
        <w:rPr>
          <w:color w:val="000000" w:themeColor="text1"/>
          <w:szCs w:val="24"/>
          <w:lang w:eastAsia="lv-LV"/>
        </w:rPr>
        <w:t>,</w:t>
      </w:r>
      <w:r w:rsidR="004848AD" w:rsidRPr="004F06EC">
        <w:rPr>
          <w:color w:val="000000" w:themeColor="text1"/>
          <w:szCs w:val="24"/>
          <w:lang w:eastAsia="lv-LV"/>
        </w:rPr>
        <w:t>3</w:t>
      </w:r>
      <w:r w:rsidRPr="004F06EC">
        <w:rPr>
          <w:color w:val="000000" w:themeColor="text1"/>
          <w:szCs w:val="24"/>
          <w:lang w:eastAsia="lv-LV"/>
        </w:rPr>
        <w:t xml:space="preserve"> </w:t>
      </w:r>
      <w:proofErr w:type="spellStart"/>
      <w:r w:rsidRPr="004F06EC">
        <w:rPr>
          <w:color w:val="000000" w:themeColor="text1"/>
          <w:szCs w:val="24"/>
          <w:lang w:eastAsia="lv-LV"/>
        </w:rPr>
        <w:t>milj</w:t>
      </w:r>
      <w:proofErr w:type="spellEnd"/>
      <w:r w:rsidRPr="004F06EC">
        <w:rPr>
          <w:color w:val="000000" w:themeColor="text1"/>
          <w:szCs w:val="24"/>
          <w:lang w:eastAsia="lv-LV"/>
        </w:rPr>
        <w:t>. latu apmērā, kas ir 9</w:t>
      </w:r>
      <w:r w:rsidR="004848AD" w:rsidRPr="004F06EC">
        <w:rPr>
          <w:color w:val="000000" w:themeColor="text1"/>
          <w:szCs w:val="24"/>
          <w:lang w:eastAsia="lv-LV"/>
        </w:rPr>
        <w:t>6</w:t>
      </w:r>
      <w:r w:rsidRPr="004F06EC">
        <w:rPr>
          <w:color w:val="000000" w:themeColor="text1"/>
          <w:szCs w:val="24"/>
          <w:lang w:eastAsia="lv-LV"/>
        </w:rPr>
        <w:t>,</w:t>
      </w:r>
      <w:r w:rsidR="004848AD" w:rsidRPr="004F06EC">
        <w:rPr>
          <w:color w:val="000000" w:themeColor="text1"/>
          <w:szCs w:val="24"/>
          <w:lang w:eastAsia="lv-LV"/>
        </w:rPr>
        <w:t>2</w:t>
      </w:r>
      <w:r w:rsidRPr="004F06EC">
        <w:rPr>
          <w:color w:val="000000" w:themeColor="text1"/>
          <w:szCs w:val="24"/>
          <w:lang w:eastAsia="lv-LV"/>
        </w:rPr>
        <w:t xml:space="preserve">% no kopā prioritātē pieejamā publiskā finansējuma, tai skaitā uzņemtajām </w:t>
      </w:r>
      <w:proofErr w:type="spellStart"/>
      <w:r w:rsidRPr="004F06EC">
        <w:rPr>
          <w:color w:val="000000" w:themeColor="text1"/>
          <w:szCs w:val="24"/>
          <w:lang w:eastAsia="lv-LV"/>
        </w:rPr>
        <w:t>virssaistībām</w:t>
      </w:r>
      <w:proofErr w:type="spellEnd"/>
      <w:r w:rsidRPr="004F06EC">
        <w:rPr>
          <w:color w:val="000000" w:themeColor="text1"/>
          <w:szCs w:val="24"/>
          <w:lang w:eastAsia="lv-LV"/>
        </w:rPr>
        <w:t>.</w:t>
      </w:r>
    </w:p>
    <w:p w14:paraId="36469358" w14:textId="73EB83B0"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Apstiprinātajiem Liepājas un Ventspils lidosta attīstības projektiem, kuru kopējā summa ir vairāk kā 4,3 </w:t>
      </w:r>
      <w:proofErr w:type="spellStart"/>
      <w:r w:rsidRPr="004F06EC">
        <w:rPr>
          <w:color w:val="000000" w:themeColor="text1"/>
          <w:szCs w:val="24"/>
          <w:lang w:eastAsia="lv-LV"/>
        </w:rPr>
        <w:t>milj</w:t>
      </w:r>
      <w:proofErr w:type="spellEnd"/>
      <w:r w:rsidRPr="004F06EC">
        <w:rPr>
          <w:color w:val="000000" w:themeColor="text1"/>
          <w:szCs w:val="24"/>
          <w:lang w:eastAsia="lv-LV"/>
        </w:rPr>
        <w:t>. latu jeb 9,5% no aktivitātei pieejamā publiskā finansējuma, finansiālais progress 2012.gadā ir bijis Liepājas lidostas attīstības projektam, veicot starpposma maksājumu</w:t>
      </w:r>
      <w:r w:rsidR="009E54F8" w:rsidRPr="004F06EC">
        <w:rPr>
          <w:color w:val="000000" w:themeColor="text1"/>
          <w:szCs w:val="24"/>
          <w:lang w:eastAsia="lv-LV"/>
        </w:rPr>
        <w:t xml:space="preserve"> </w:t>
      </w:r>
      <w:r w:rsidRPr="004F06EC">
        <w:rPr>
          <w:color w:val="000000" w:themeColor="text1"/>
          <w:szCs w:val="24"/>
          <w:lang w:eastAsia="lv-LV"/>
        </w:rPr>
        <w:t xml:space="preserve">25,0 </w:t>
      </w:r>
      <w:proofErr w:type="spellStart"/>
      <w:r w:rsidRPr="004F06EC">
        <w:rPr>
          <w:color w:val="000000" w:themeColor="text1"/>
          <w:szCs w:val="24"/>
          <w:lang w:eastAsia="lv-LV"/>
        </w:rPr>
        <w:t>tūkst</w:t>
      </w:r>
      <w:proofErr w:type="spellEnd"/>
      <w:r w:rsidRPr="004F06EC">
        <w:rPr>
          <w:color w:val="000000" w:themeColor="text1"/>
          <w:szCs w:val="24"/>
          <w:lang w:eastAsia="lv-LV"/>
        </w:rPr>
        <w:t>. latu apmērā</w:t>
      </w:r>
      <w:r w:rsidR="00D87A65" w:rsidRPr="004F06EC">
        <w:rPr>
          <w:color w:val="000000" w:themeColor="text1"/>
          <w:szCs w:val="24"/>
          <w:lang w:eastAsia="lv-LV"/>
        </w:rPr>
        <w:t>,</w:t>
      </w:r>
      <w:r w:rsidRPr="004F06EC">
        <w:rPr>
          <w:color w:val="000000" w:themeColor="text1"/>
          <w:szCs w:val="24"/>
          <w:lang w:eastAsia="lv-LV"/>
        </w:rPr>
        <w:t xml:space="preserve"> un Ventspils lidostas attīstības projektam</w:t>
      </w:r>
      <w:r w:rsidR="00D87A65" w:rsidRPr="004F06EC">
        <w:rPr>
          <w:color w:val="000000" w:themeColor="text1"/>
          <w:szCs w:val="24"/>
          <w:lang w:eastAsia="lv-LV"/>
        </w:rPr>
        <w:t>,</w:t>
      </w:r>
      <w:r w:rsidRPr="004F06EC">
        <w:rPr>
          <w:color w:val="000000" w:themeColor="text1"/>
          <w:szCs w:val="24"/>
          <w:lang w:eastAsia="lv-LV"/>
        </w:rPr>
        <w:t xml:space="preserve"> veicot starpposma maksājumu</w:t>
      </w:r>
      <w:r w:rsidR="009E54F8" w:rsidRPr="004F06EC">
        <w:rPr>
          <w:color w:val="000000" w:themeColor="text1"/>
          <w:szCs w:val="24"/>
          <w:lang w:eastAsia="lv-LV"/>
        </w:rPr>
        <w:t xml:space="preserve"> </w:t>
      </w:r>
      <w:r w:rsidRPr="004F06EC">
        <w:rPr>
          <w:color w:val="000000" w:themeColor="text1"/>
          <w:szCs w:val="24"/>
          <w:lang w:eastAsia="lv-LV"/>
        </w:rPr>
        <w:t xml:space="preserve">8,9 </w:t>
      </w:r>
      <w:proofErr w:type="spellStart"/>
      <w:r w:rsidRPr="004F06EC">
        <w:rPr>
          <w:color w:val="000000" w:themeColor="text1"/>
          <w:szCs w:val="24"/>
          <w:lang w:eastAsia="lv-LV"/>
        </w:rPr>
        <w:t>tūkst</w:t>
      </w:r>
      <w:proofErr w:type="spellEnd"/>
      <w:r w:rsidRPr="004F06EC">
        <w:rPr>
          <w:color w:val="000000" w:themeColor="text1"/>
          <w:szCs w:val="24"/>
          <w:lang w:eastAsia="lv-LV"/>
        </w:rPr>
        <w:t xml:space="preserve">. latu apmērā, </w:t>
      </w:r>
      <w:proofErr w:type="spellStart"/>
      <w:r w:rsidRPr="004F06EC">
        <w:rPr>
          <w:color w:val="000000" w:themeColor="text1"/>
          <w:szCs w:val="24"/>
          <w:lang w:eastAsia="lv-LV"/>
        </w:rPr>
        <w:t>t.i</w:t>
      </w:r>
      <w:proofErr w:type="spellEnd"/>
      <w:r w:rsidRPr="004F06EC">
        <w:rPr>
          <w:color w:val="000000" w:themeColor="text1"/>
          <w:szCs w:val="24"/>
          <w:lang w:eastAsia="lv-LV"/>
        </w:rPr>
        <w:t>.</w:t>
      </w:r>
      <w:r w:rsidR="00D87A65" w:rsidRPr="004F06EC">
        <w:rPr>
          <w:color w:val="000000" w:themeColor="text1"/>
          <w:szCs w:val="24"/>
          <w:lang w:eastAsia="lv-LV"/>
        </w:rPr>
        <w:t>,</w:t>
      </w:r>
      <w:r w:rsidRPr="004F06EC">
        <w:rPr>
          <w:color w:val="000000" w:themeColor="text1"/>
          <w:szCs w:val="24"/>
          <w:lang w:eastAsia="lv-LV"/>
        </w:rPr>
        <w:t xml:space="preserve"> kopā 7,8% no pieejamā finansējuma</w:t>
      </w:r>
      <w:r w:rsidR="00D87A65" w:rsidRPr="004F06EC">
        <w:rPr>
          <w:color w:val="000000" w:themeColor="text1"/>
          <w:szCs w:val="24"/>
          <w:lang w:eastAsia="lv-LV"/>
        </w:rPr>
        <w:t>.</w:t>
      </w:r>
      <w:r w:rsidRPr="004F06EC">
        <w:rPr>
          <w:color w:val="000000" w:themeColor="text1"/>
          <w:szCs w:val="24"/>
          <w:lang w:eastAsia="lv-LV"/>
        </w:rPr>
        <w:t xml:space="preserve"> Lielākais veikto maksājumu apjoma pieaugums vērojams aktivitātēs, kas saistītas ar lidostas infrastruktūras attīstību un Liepājas </w:t>
      </w:r>
      <w:proofErr w:type="spellStart"/>
      <w:r w:rsidRPr="004F06EC">
        <w:rPr>
          <w:color w:val="000000" w:themeColor="text1"/>
          <w:szCs w:val="24"/>
          <w:lang w:eastAsia="lv-LV"/>
        </w:rPr>
        <w:t>Karostas</w:t>
      </w:r>
      <w:proofErr w:type="spellEnd"/>
      <w:r w:rsidRPr="004F06EC">
        <w:rPr>
          <w:color w:val="000000" w:themeColor="text1"/>
          <w:szCs w:val="24"/>
          <w:lang w:eastAsia="lv-LV"/>
        </w:rPr>
        <w:t xml:space="preserve"> ilgtspējas attīstības priekšnoteikumu nodrošināšanas dzelzceļa infrastruktūras attīstības projektu (attiecīgi 16,1% un 20,9% no aktivitātēm pieejamā ES fondu finansējuma 2012.gada beigās salīdzinot ar novembra mēnesi).</w:t>
      </w:r>
    </w:p>
    <w:p w14:paraId="4C8F675E" w14:textId="2D27EC0D"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Galvenās problēmas prioritātes projektu īstenošanā ir saistītas ar iepirkumu problēmām un būvniecības izmaksu pieaugumu, kā arī dažkārt ar darbu izpildes kavējumiem. Izmaksu sadārdzinājuma dēļ tika lauzti vairāki līgumi, kas saitīti ar TEN-T autoceļa tīkla uzlabojumiem, taču attiecīgi pārskatot projektu izmaksas, ir apstiprināti jauni projekti sestās atlases kārtas ietvaros. Savukārt 2013.gada pirmajā ceturksnī tiek</w:t>
      </w:r>
      <w:r w:rsidR="009E54F8" w:rsidRPr="004F06EC">
        <w:rPr>
          <w:color w:val="000000" w:themeColor="text1"/>
          <w:szCs w:val="24"/>
          <w:lang w:eastAsia="lv-LV"/>
        </w:rPr>
        <w:t xml:space="preserve"> </w:t>
      </w:r>
      <w:r w:rsidRPr="004F06EC">
        <w:rPr>
          <w:color w:val="000000" w:themeColor="text1"/>
          <w:szCs w:val="24"/>
          <w:lang w:eastAsia="lv-LV"/>
        </w:rPr>
        <w:t>plānota projektu septītā atlases kārta</w:t>
      </w:r>
      <w:r w:rsidR="00D87A65" w:rsidRPr="004F06EC">
        <w:rPr>
          <w:color w:val="000000" w:themeColor="text1"/>
          <w:szCs w:val="24"/>
          <w:lang w:eastAsia="lv-LV"/>
        </w:rPr>
        <w:t>.</w:t>
      </w:r>
      <w:r w:rsidRPr="004F06EC">
        <w:rPr>
          <w:color w:val="000000" w:themeColor="text1"/>
          <w:szCs w:val="24"/>
          <w:lang w:eastAsia="lv-LV"/>
        </w:rPr>
        <w:t xml:space="preserve"> Ņemot vērā, ka 55,4% no prioritātes finansējuma atvēlēts lielajiem projektiem, prioritātes īstenošanas gaita lielā mērā atkarīga no lielo projektu ieviešanas progresa, par kuriem vairāk informācijas sniegts šī ziņojuma 2.6. sadaļā „Lielo projektu īstenošana”.</w:t>
      </w:r>
    </w:p>
    <w:p w14:paraId="319B55C2" w14:textId="0578DDA1" w:rsidR="004848AD" w:rsidRPr="004F06EC" w:rsidRDefault="004848AD" w:rsidP="00D05700">
      <w:pPr>
        <w:spacing w:line="276" w:lineRule="auto"/>
        <w:rPr>
          <w:color w:val="000000" w:themeColor="text1"/>
          <w:szCs w:val="24"/>
          <w:lang w:eastAsia="lv-LV"/>
        </w:rPr>
      </w:pPr>
      <w:r w:rsidRPr="004F06EC">
        <w:rPr>
          <w:color w:val="000000" w:themeColor="text1"/>
          <w:szCs w:val="24"/>
          <w:lang w:eastAsia="lv-LV"/>
        </w:rPr>
        <w:t xml:space="preserve">Pārsvarā rādītājus būs iespējams noteikt tikai pēc projektu ieviešanas, </w:t>
      </w:r>
      <w:proofErr w:type="spellStart"/>
      <w:r w:rsidRPr="004F06EC">
        <w:rPr>
          <w:color w:val="000000" w:themeColor="text1"/>
          <w:szCs w:val="24"/>
          <w:lang w:eastAsia="lv-LV"/>
        </w:rPr>
        <w:t>t.i</w:t>
      </w:r>
      <w:proofErr w:type="spellEnd"/>
      <w:r w:rsidRPr="004F06EC">
        <w:rPr>
          <w:color w:val="000000" w:themeColor="text1"/>
          <w:szCs w:val="24"/>
          <w:lang w:eastAsia="lv-LV"/>
        </w:rPr>
        <w:t>.</w:t>
      </w:r>
      <w:r w:rsidR="002D78EF" w:rsidRPr="004F06EC">
        <w:rPr>
          <w:color w:val="000000" w:themeColor="text1"/>
          <w:szCs w:val="24"/>
          <w:lang w:eastAsia="lv-LV"/>
        </w:rPr>
        <w:t>,</w:t>
      </w:r>
      <w:r w:rsidRPr="004F06EC">
        <w:rPr>
          <w:color w:val="000000" w:themeColor="text1"/>
          <w:szCs w:val="24"/>
          <w:lang w:eastAsia="lv-LV"/>
        </w:rPr>
        <w:t xml:space="preserve"> 2014. </w:t>
      </w:r>
      <w:r w:rsidR="002D78EF" w:rsidRPr="004F06EC">
        <w:rPr>
          <w:color w:val="000000" w:themeColor="text1"/>
          <w:szCs w:val="24"/>
          <w:lang w:eastAsia="lv-LV"/>
        </w:rPr>
        <w:t>u</w:t>
      </w:r>
      <w:r w:rsidRPr="004F06EC">
        <w:rPr>
          <w:color w:val="000000" w:themeColor="text1"/>
          <w:szCs w:val="24"/>
          <w:lang w:eastAsia="lv-LV"/>
        </w:rPr>
        <w:t>n 2015.gadā,</w:t>
      </w:r>
      <w:r w:rsidR="00F113BD">
        <w:rPr>
          <w:color w:val="000000" w:themeColor="text1"/>
          <w:szCs w:val="24"/>
          <w:lang w:eastAsia="lv-LV"/>
        </w:rPr>
        <w:t xml:space="preserve"> </w:t>
      </w:r>
      <w:r w:rsidRPr="004F06EC">
        <w:rPr>
          <w:color w:val="000000" w:themeColor="text1"/>
          <w:szCs w:val="24"/>
          <w:lang w:eastAsia="lv-LV"/>
        </w:rPr>
        <w:t xml:space="preserve">kas kopumā arī ietekmē kopējo rādītāju progresa tempu. Taču jāatzīmē, ka attiecībā uz </w:t>
      </w:r>
      <w:r w:rsidR="002D78EF" w:rsidRPr="004F06EC">
        <w:rPr>
          <w:color w:val="000000" w:themeColor="text1"/>
          <w:szCs w:val="24"/>
          <w:lang w:eastAsia="lv-LV"/>
        </w:rPr>
        <w:t>rekonstruētajiem un izbūvētajiem</w:t>
      </w:r>
      <w:r w:rsidRPr="004F06EC">
        <w:rPr>
          <w:color w:val="000000" w:themeColor="text1"/>
          <w:szCs w:val="24"/>
          <w:lang w:eastAsia="lv-LV"/>
        </w:rPr>
        <w:t xml:space="preserve"> TEN auto</w:t>
      </w:r>
      <w:r w:rsidR="002D78EF" w:rsidRPr="004F06EC">
        <w:rPr>
          <w:color w:val="000000" w:themeColor="text1"/>
          <w:szCs w:val="24"/>
          <w:lang w:eastAsia="lv-LV"/>
        </w:rPr>
        <w:t>ceļiem</w:t>
      </w:r>
      <w:r w:rsidRPr="004F06EC">
        <w:rPr>
          <w:color w:val="000000" w:themeColor="text1"/>
          <w:szCs w:val="24"/>
          <w:lang w:eastAsia="lv-LV"/>
        </w:rPr>
        <w:t xml:space="preserve"> </w:t>
      </w:r>
      <w:r w:rsidR="002D78EF" w:rsidRPr="004F06EC">
        <w:rPr>
          <w:color w:val="000000" w:themeColor="text1"/>
          <w:szCs w:val="24"/>
          <w:lang w:eastAsia="lv-LV"/>
        </w:rPr>
        <w:t>sasniedzamais rādītājs tiks pārsniegts</w:t>
      </w:r>
      <w:r w:rsidRPr="004F06EC">
        <w:rPr>
          <w:color w:val="000000" w:themeColor="text1"/>
          <w:szCs w:val="24"/>
          <w:lang w:eastAsia="lv-LV"/>
        </w:rPr>
        <w:t xml:space="preserve">, </w:t>
      </w:r>
      <w:r w:rsidR="002D78EF" w:rsidRPr="004F06EC">
        <w:rPr>
          <w:color w:val="000000" w:themeColor="text1"/>
          <w:szCs w:val="24"/>
          <w:lang w:eastAsia="lv-LV"/>
        </w:rPr>
        <w:t>jo aktivitātē, kas saistīta ar</w:t>
      </w:r>
      <w:r w:rsidR="00F113BD">
        <w:rPr>
          <w:color w:val="000000" w:themeColor="text1"/>
          <w:szCs w:val="24"/>
          <w:lang w:eastAsia="lv-LV"/>
        </w:rPr>
        <w:t xml:space="preserve"> </w:t>
      </w:r>
      <w:r w:rsidR="002D78EF" w:rsidRPr="004F06EC">
        <w:rPr>
          <w:color w:val="000000" w:themeColor="text1"/>
          <w:szCs w:val="24"/>
          <w:lang w:eastAsia="lv-LV"/>
        </w:rPr>
        <w:t>TEN autoceļa uzlabojumiem tika</w:t>
      </w:r>
      <w:r w:rsidRPr="004F06EC">
        <w:rPr>
          <w:color w:val="000000" w:themeColor="text1"/>
          <w:szCs w:val="24"/>
          <w:lang w:eastAsia="lv-LV"/>
        </w:rPr>
        <w:t xml:space="preserve"> veiktas papildu proj</w:t>
      </w:r>
      <w:r w:rsidR="002D78EF" w:rsidRPr="004F06EC">
        <w:rPr>
          <w:color w:val="000000" w:themeColor="text1"/>
          <w:szCs w:val="24"/>
          <w:lang w:eastAsia="lv-LV"/>
        </w:rPr>
        <w:t>ek</w:t>
      </w:r>
      <w:r w:rsidRPr="004F06EC">
        <w:rPr>
          <w:color w:val="000000" w:themeColor="text1"/>
          <w:szCs w:val="24"/>
          <w:lang w:eastAsia="lv-LV"/>
        </w:rPr>
        <w:t>tu iesniegumu atlases kārtas.</w:t>
      </w:r>
    </w:p>
    <w:p w14:paraId="347D572B"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Pasākuma ietvaros aktivitātē „Liepājas </w:t>
      </w:r>
      <w:proofErr w:type="spellStart"/>
      <w:r w:rsidRPr="004F06EC">
        <w:rPr>
          <w:color w:val="000000" w:themeColor="text1"/>
          <w:szCs w:val="24"/>
          <w:lang w:eastAsia="lv-LV"/>
        </w:rPr>
        <w:t>Karostas</w:t>
      </w:r>
      <w:proofErr w:type="spellEnd"/>
      <w:r w:rsidRPr="004F06EC">
        <w:rPr>
          <w:color w:val="000000" w:themeColor="text1"/>
          <w:szCs w:val="24"/>
          <w:lang w:eastAsia="lv-LV"/>
        </w:rPr>
        <w:t xml:space="preserve"> ilgtspējīgas attīstības priekšnoteikumu nodrošināšana” uzsākts projekts „Vēsturiski piesārņotās vietas Liepājas ostas </w:t>
      </w:r>
      <w:proofErr w:type="spellStart"/>
      <w:r w:rsidRPr="004F06EC">
        <w:rPr>
          <w:color w:val="000000" w:themeColor="text1"/>
          <w:szCs w:val="24"/>
          <w:lang w:eastAsia="lv-LV"/>
        </w:rPr>
        <w:t>Karostas</w:t>
      </w:r>
      <w:proofErr w:type="spellEnd"/>
      <w:r w:rsidRPr="004F06EC">
        <w:rPr>
          <w:color w:val="000000" w:themeColor="text1"/>
          <w:szCs w:val="24"/>
          <w:lang w:eastAsia="lv-LV"/>
        </w:rPr>
        <w:t xml:space="preserve"> kanāla attīrīšana” par visu aktivitātei pieejamo finansējumu 11,1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apmērā. Projekta ietvaros ir paredzēta </w:t>
      </w:r>
      <w:proofErr w:type="spellStart"/>
      <w:r w:rsidRPr="004F06EC">
        <w:rPr>
          <w:color w:val="000000" w:themeColor="text1"/>
          <w:szCs w:val="24"/>
          <w:lang w:eastAsia="lv-LV"/>
        </w:rPr>
        <w:t>Karostas</w:t>
      </w:r>
      <w:proofErr w:type="spellEnd"/>
      <w:r w:rsidRPr="004F06EC">
        <w:rPr>
          <w:color w:val="000000" w:themeColor="text1"/>
          <w:szCs w:val="24"/>
          <w:lang w:eastAsia="lv-LV"/>
        </w:rPr>
        <w:t xml:space="preserve"> kanāla gultnes attīrīšana – savācot piesārņotos nogulumus no </w:t>
      </w:r>
      <w:proofErr w:type="spellStart"/>
      <w:r w:rsidRPr="004F06EC">
        <w:rPr>
          <w:color w:val="000000" w:themeColor="text1"/>
          <w:szCs w:val="24"/>
          <w:lang w:eastAsia="lv-LV"/>
        </w:rPr>
        <w:t>Karostas</w:t>
      </w:r>
      <w:proofErr w:type="spellEnd"/>
      <w:r w:rsidRPr="004F06EC">
        <w:rPr>
          <w:color w:val="000000" w:themeColor="text1"/>
          <w:szCs w:val="24"/>
          <w:lang w:eastAsia="lv-LV"/>
        </w:rPr>
        <w:t xml:space="preserve"> kanāla gultnes un deponējot tos iepriekš izveidotajā nogulumu apglabāšanas vietā </w:t>
      </w:r>
      <w:proofErr w:type="spellStart"/>
      <w:r w:rsidRPr="004F06EC">
        <w:rPr>
          <w:color w:val="000000" w:themeColor="text1"/>
          <w:szCs w:val="24"/>
          <w:lang w:eastAsia="lv-LV"/>
        </w:rPr>
        <w:t>Karostas</w:t>
      </w:r>
      <w:proofErr w:type="spellEnd"/>
      <w:r w:rsidRPr="004F06EC">
        <w:rPr>
          <w:color w:val="000000" w:themeColor="text1"/>
          <w:szCs w:val="24"/>
          <w:lang w:eastAsia="lv-LV"/>
        </w:rPr>
        <w:t xml:space="preserve"> kanāla austrumu galā, un to plānots īstenot līdz 2015.gada 16.jūlijam. </w:t>
      </w:r>
    </w:p>
    <w:p w14:paraId="4785D42D" w14:textId="77777777" w:rsidR="00007483" w:rsidRPr="004F06EC" w:rsidRDefault="00007483" w:rsidP="00D05700">
      <w:pPr>
        <w:spacing w:line="276" w:lineRule="auto"/>
        <w:rPr>
          <w:b/>
          <w:color w:val="000000" w:themeColor="text1"/>
          <w:szCs w:val="24"/>
          <w:lang w:eastAsia="lv-LV"/>
        </w:rPr>
      </w:pPr>
      <w:r w:rsidRPr="004F06EC">
        <w:rPr>
          <w:b/>
          <w:color w:val="000000" w:themeColor="text1"/>
          <w:szCs w:val="24"/>
          <w:lang w:eastAsia="lv-LV"/>
        </w:rPr>
        <w:t>„Kvalitatīvas vides dzīvei un ekonomiskai aktivitātei nodrošināšanai”</w:t>
      </w:r>
    </w:p>
    <w:p w14:paraId="7429AE17"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Šī prioritāte vērsta uz nepieciešamo priekšnosacījumu veidošanu ekonomiskai aktivitātei, kā arī dzīves kvalitātes rādītāju uzlabošanai dažādās valsts teritorijas daļās, investējot vides infrastruktūrā un pakalpojumos, dabas un kultūras mantojuma saglabāšanā, tūrisma produktu attīstībā. Prioritātes ietvaros tiek realizēti projekti vides, tūrisma, kultūras un mājokļu energoefektivitātes uzlabošanas jomās.</w:t>
      </w:r>
    </w:p>
    <w:p w14:paraId="7E08B032" w14:textId="71FDAEE5"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lastRenderedPageBreak/>
        <w:t>Prioritātes ietvaros ir apstiprināti 1130 projekti par aptuveni 89</w:t>
      </w:r>
      <w:r w:rsidR="00D87A65" w:rsidRPr="004F06EC">
        <w:rPr>
          <w:color w:val="000000" w:themeColor="text1"/>
          <w:szCs w:val="24"/>
          <w:lang w:eastAsia="lv-LV"/>
        </w:rPr>
        <w:t>,</w:t>
      </w:r>
      <w:r w:rsidRPr="004F06EC">
        <w:rPr>
          <w:color w:val="000000" w:themeColor="text1"/>
          <w:szCs w:val="24"/>
          <w:lang w:eastAsia="lv-LV"/>
        </w:rPr>
        <w:t>6% no prioritātei pieejamā publiskā finansējuma un noslēgti 1053 līgumi par 83</w:t>
      </w:r>
      <w:r w:rsidR="00D87A65" w:rsidRPr="004F06EC">
        <w:rPr>
          <w:color w:val="000000" w:themeColor="text1"/>
          <w:szCs w:val="24"/>
          <w:lang w:eastAsia="lv-LV"/>
        </w:rPr>
        <w:t>,</w:t>
      </w:r>
      <w:r w:rsidRPr="004F06EC">
        <w:rPr>
          <w:color w:val="000000" w:themeColor="text1"/>
          <w:szCs w:val="24"/>
          <w:lang w:eastAsia="lv-LV"/>
        </w:rPr>
        <w:t xml:space="preserve">9%. </w:t>
      </w:r>
      <w:r w:rsidR="002A402A" w:rsidRPr="002A402A">
        <w:rPr>
          <w:color w:val="000000" w:themeColor="text1"/>
          <w:szCs w:val="24"/>
          <w:lang w:eastAsia="lv-LV"/>
        </w:rPr>
        <w:t>Lielākais progress pārskata periodā izmaksātajiem maksājumiem finansējuma saņēmējiem ir kultūras nozarē kultūrvides sociālekonomiskās ietekmes pasākumā.</w:t>
      </w:r>
      <w:r w:rsidRPr="004F06EC">
        <w:rPr>
          <w:color w:val="000000" w:themeColor="text1"/>
          <w:szCs w:val="24"/>
          <w:lang w:eastAsia="lv-LV"/>
        </w:rPr>
        <w:t>.</w:t>
      </w:r>
      <w:r w:rsidR="009E54F8" w:rsidRPr="004F06EC">
        <w:rPr>
          <w:color w:val="000000" w:themeColor="text1"/>
          <w:szCs w:val="24"/>
          <w:lang w:eastAsia="lv-LV"/>
        </w:rPr>
        <w:t xml:space="preserve"> </w:t>
      </w:r>
      <w:r w:rsidRPr="004F06EC">
        <w:rPr>
          <w:color w:val="000000" w:themeColor="text1"/>
          <w:szCs w:val="24"/>
          <w:lang w:eastAsia="lv-LV"/>
        </w:rPr>
        <w:t>Progress ir 32% jeb 0</w:t>
      </w:r>
      <w:r w:rsidR="00D87A65" w:rsidRPr="004F06EC">
        <w:rPr>
          <w:color w:val="000000" w:themeColor="text1"/>
          <w:szCs w:val="24"/>
          <w:lang w:eastAsia="lv-LV"/>
        </w:rPr>
        <w:t>,</w:t>
      </w:r>
      <w:r w:rsidRPr="004F06EC">
        <w:rPr>
          <w:color w:val="000000" w:themeColor="text1"/>
          <w:szCs w:val="24"/>
          <w:lang w:eastAsia="lv-LV"/>
        </w:rPr>
        <w:t xml:space="preserve">5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salīdzinot ar iepriekšējo ceturksni. </w:t>
      </w:r>
    </w:p>
    <w:p w14:paraId="2E5C7A82" w14:textId="7A96225B" w:rsidR="00007483" w:rsidRPr="004F06EC" w:rsidRDefault="00007483" w:rsidP="00D05700">
      <w:pPr>
        <w:spacing w:line="276" w:lineRule="auto"/>
        <w:rPr>
          <w:color w:val="000000" w:themeColor="text1"/>
          <w:szCs w:val="24"/>
          <w:lang w:eastAsia="lv-LV"/>
        </w:rPr>
      </w:pPr>
      <w:r w:rsidRPr="004F06EC">
        <w:rPr>
          <w:b/>
          <w:color w:val="000000" w:themeColor="text1"/>
          <w:szCs w:val="24"/>
          <w:lang w:eastAsia="lv-LV"/>
        </w:rPr>
        <w:t>Vides pasākuma</w:t>
      </w:r>
      <w:r w:rsidRPr="004F06EC">
        <w:rPr>
          <w:color w:val="000000" w:themeColor="text1"/>
          <w:szCs w:val="24"/>
          <w:lang w:eastAsia="lv-LV"/>
        </w:rPr>
        <w:t xml:space="preserve"> ietvaros progress 2012.gada ceturtajā ceturksnī ir vērojams pozitīvs progress, par 8</w:t>
      </w:r>
      <w:r w:rsidR="00D87A65" w:rsidRPr="004F06EC">
        <w:rPr>
          <w:color w:val="000000" w:themeColor="text1"/>
          <w:szCs w:val="24"/>
          <w:lang w:eastAsia="lv-LV"/>
        </w:rPr>
        <w:t>,</w:t>
      </w:r>
      <w:r w:rsidRPr="004F06EC">
        <w:rPr>
          <w:color w:val="000000" w:themeColor="text1"/>
          <w:szCs w:val="24"/>
          <w:lang w:eastAsia="lv-LV"/>
        </w:rPr>
        <w:t xml:space="preserve">1 </w:t>
      </w:r>
      <w:proofErr w:type="spellStart"/>
      <w:r w:rsidRPr="004F06EC">
        <w:rPr>
          <w:color w:val="000000" w:themeColor="text1"/>
          <w:szCs w:val="24"/>
          <w:lang w:eastAsia="lv-LV"/>
        </w:rPr>
        <w:t>milj</w:t>
      </w:r>
      <w:proofErr w:type="spellEnd"/>
      <w:r w:rsidRPr="004F06EC">
        <w:rPr>
          <w:color w:val="000000" w:themeColor="text1"/>
          <w:szCs w:val="24"/>
          <w:lang w:eastAsia="lv-LV"/>
        </w:rPr>
        <w:t>. latu pieauguši maksājumi finansējuma saņēmējiem, vienlaikus apstiprināts</w:t>
      </w:r>
      <w:r w:rsidR="009E54F8" w:rsidRPr="004F06EC">
        <w:rPr>
          <w:color w:val="000000" w:themeColor="text1"/>
          <w:szCs w:val="24"/>
          <w:lang w:eastAsia="lv-LV"/>
        </w:rPr>
        <w:t xml:space="preserve"> </w:t>
      </w:r>
      <w:r w:rsidRPr="004F06EC">
        <w:rPr>
          <w:color w:val="000000" w:themeColor="text1"/>
          <w:szCs w:val="24"/>
          <w:lang w:eastAsia="lv-LV"/>
        </w:rPr>
        <w:t xml:space="preserve">viens jauns projekts </w:t>
      </w:r>
      <w:r w:rsidR="00B217A3" w:rsidRPr="004F06EC">
        <w:rPr>
          <w:color w:val="000000" w:themeColor="text1"/>
          <w:szCs w:val="24"/>
          <w:lang w:eastAsia="lv-LV"/>
        </w:rPr>
        <w:t>aktivitātē</w:t>
      </w:r>
      <w:r w:rsidR="00F113BD">
        <w:rPr>
          <w:color w:val="000000" w:themeColor="text1"/>
          <w:szCs w:val="24"/>
          <w:lang w:eastAsia="lv-LV"/>
        </w:rPr>
        <w:t xml:space="preserve"> </w:t>
      </w:r>
      <w:r w:rsidR="00B217A3" w:rsidRPr="004F06EC">
        <w:rPr>
          <w:color w:val="000000" w:themeColor="text1"/>
          <w:szCs w:val="24"/>
          <w:lang w:eastAsia="lv-LV"/>
        </w:rPr>
        <w:t xml:space="preserve">„Vēsturiski piesārņoto vietu sanācija” </w:t>
      </w:r>
      <w:r w:rsidRPr="004F06EC">
        <w:rPr>
          <w:color w:val="000000" w:themeColor="text1"/>
          <w:szCs w:val="24"/>
          <w:lang w:eastAsia="lv-LV"/>
        </w:rPr>
        <w:t>.</w:t>
      </w:r>
      <w:r w:rsidR="00D87A65" w:rsidRPr="004F06EC">
        <w:rPr>
          <w:color w:val="000000" w:themeColor="text1"/>
          <w:szCs w:val="24"/>
          <w:lang w:eastAsia="lv-LV"/>
        </w:rPr>
        <w:t xml:space="preserve"> </w:t>
      </w:r>
      <w:r w:rsidRPr="004F06EC">
        <w:rPr>
          <w:color w:val="000000" w:themeColor="text1"/>
          <w:szCs w:val="24"/>
          <w:lang w:eastAsia="lv-LV"/>
        </w:rPr>
        <w:t>Kopumā pasākuma ietvaros tiek īstenoti 303 projekti, gandrīz puse no tiem pabeigti. 2012.gada maksājumu mērķis ir izpildīts par 81</w:t>
      </w:r>
      <w:r w:rsidR="00AA2F24" w:rsidRPr="004F06EC">
        <w:rPr>
          <w:color w:val="000000" w:themeColor="text1"/>
          <w:szCs w:val="24"/>
          <w:lang w:eastAsia="lv-LV"/>
        </w:rPr>
        <w:t>,0</w:t>
      </w:r>
      <w:r w:rsidRPr="004F06EC">
        <w:rPr>
          <w:color w:val="000000" w:themeColor="text1"/>
          <w:szCs w:val="24"/>
          <w:lang w:eastAsia="lv-LV"/>
        </w:rPr>
        <w:t>%.</w:t>
      </w:r>
      <w:r w:rsidR="00D87A65" w:rsidRPr="004F06EC">
        <w:rPr>
          <w:color w:val="000000" w:themeColor="text1"/>
          <w:szCs w:val="24"/>
          <w:lang w:eastAsia="lv-LV"/>
        </w:rPr>
        <w:t xml:space="preserve"> </w:t>
      </w:r>
      <w:r w:rsidRPr="004F06EC">
        <w:rPr>
          <w:color w:val="000000" w:themeColor="text1"/>
          <w:szCs w:val="24"/>
          <w:lang w:eastAsia="lv-LV"/>
        </w:rPr>
        <w:t xml:space="preserve">Neizpilde ir skaidrojama ar problēmām </w:t>
      </w:r>
      <w:r w:rsidR="00B217A3" w:rsidRPr="004F06EC">
        <w:rPr>
          <w:color w:val="000000" w:themeColor="text1"/>
          <w:szCs w:val="24"/>
          <w:lang w:eastAsia="lv-LV"/>
        </w:rPr>
        <w:t>aktivitātes</w:t>
      </w:r>
      <w:r w:rsidR="00F113BD">
        <w:rPr>
          <w:color w:val="000000" w:themeColor="text1"/>
          <w:szCs w:val="24"/>
          <w:lang w:eastAsia="lv-LV"/>
        </w:rPr>
        <w:t xml:space="preserve"> </w:t>
      </w:r>
      <w:r w:rsidR="00B217A3" w:rsidRPr="004F06EC">
        <w:rPr>
          <w:color w:val="000000" w:themeColor="text1"/>
          <w:szCs w:val="24"/>
          <w:lang w:eastAsia="lv-LV"/>
        </w:rPr>
        <w:t xml:space="preserve">„Vēsturiski piesārņoto vietu sanācija” </w:t>
      </w:r>
      <w:r w:rsidRPr="004F06EC">
        <w:rPr>
          <w:color w:val="000000" w:themeColor="text1"/>
          <w:szCs w:val="24"/>
          <w:lang w:eastAsia="lv-LV"/>
        </w:rPr>
        <w:t xml:space="preserve">projektu ieviešanas procesā. Tika apturēta maksājumu veikšana sakarā ar to, ka projektu finansējuma saņēmējs nav novērsis </w:t>
      </w:r>
      <w:r w:rsidR="00636389" w:rsidRPr="004F06EC">
        <w:rPr>
          <w:color w:val="000000" w:themeColor="text1"/>
          <w:szCs w:val="24"/>
          <w:lang w:eastAsia="lv-LV"/>
        </w:rPr>
        <w:t>AI</w:t>
      </w:r>
      <w:r w:rsidRPr="004F06EC">
        <w:rPr>
          <w:color w:val="000000" w:themeColor="text1"/>
          <w:szCs w:val="24"/>
          <w:lang w:eastAsia="lv-LV"/>
        </w:rPr>
        <w:t xml:space="preserve"> konstatētus trūkumus projekta īstenošanā un projektā pakalpojumu un būvdarbu izpildītājs plānotajā termiņā neiesniedza rēķinus apmaksai.</w:t>
      </w:r>
    </w:p>
    <w:p w14:paraId="2CD488F2"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Uzraudzības rādītāji tiek sasniegti pakāpeniski un to vērtības pilnībā varēs novērtēt tikai pēc visu projektu pabeigšanas.</w:t>
      </w:r>
    </w:p>
    <w:p w14:paraId="70967CD5" w14:textId="032D4C22"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Kopumā </w:t>
      </w:r>
      <w:r w:rsidRPr="004F06EC">
        <w:rPr>
          <w:b/>
          <w:color w:val="000000" w:themeColor="text1"/>
          <w:szCs w:val="24"/>
          <w:lang w:eastAsia="lv-LV"/>
        </w:rPr>
        <w:t>tūrisma pasākuma</w:t>
      </w:r>
      <w:r w:rsidRPr="004F06EC">
        <w:rPr>
          <w:color w:val="000000" w:themeColor="text1"/>
          <w:szCs w:val="24"/>
          <w:lang w:eastAsia="lv-LV"/>
        </w:rPr>
        <w:t xml:space="preserve"> ietvaros apstiprināti projekti un noslēgti līgumi par 96,4% n</w:t>
      </w:r>
      <w:r w:rsidR="00F239F3" w:rsidRPr="004F06EC">
        <w:rPr>
          <w:color w:val="000000" w:themeColor="text1"/>
          <w:szCs w:val="24"/>
          <w:lang w:eastAsia="lv-LV"/>
        </w:rPr>
        <w:t>o pieejamā publiskā finansējuma, kas ir augstāks rādītājs nekā prioritātes vidējais</w:t>
      </w:r>
      <w:r w:rsidR="00C448E9" w:rsidRPr="004F06EC">
        <w:rPr>
          <w:color w:val="000000" w:themeColor="text1"/>
          <w:szCs w:val="24"/>
          <w:lang w:eastAsia="lv-LV"/>
        </w:rPr>
        <w:t>, tomēr par</w:t>
      </w:r>
      <w:r w:rsidR="004E0B91" w:rsidRPr="004F06EC">
        <w:rPr>
          <w:color w:val="000000" w:themeColor="text1"/>
          <w:szCs w:val="24"/>
          <w:lang w:eastAsia="lv-LV"/>
        </w:rPr>
        <w:t xml:space="preserve"> </w:t>
      </w:r>
      <w:r w:rsidR="00EF65D3" w:rsidRPr="004F06EC">
        <w:rPr>
          <w:color w:val="000000" w:themeColor="text1"/>
          <w:szCs w:val="24"/>
          <w:lang w:eastAsia="lv-LV"/>
        </w:rPr>
        <w:t>1,8%</w:t>
      </w:r>
      <w:r w:rsidR="00C448E9" w:rsidRPr="004F06EC">
        <w:rPr>
          <w:color w:val="000000" w:themeColor="text1"/>
          <w:szCs w:val="24"/>
          <w:lang w:eastAsia="lv-LV"/>
        </w:rPr>
        <w:t xml:space="preserve"> no piešķīruma zemāks nekā 2012. gada 3. ceturksnī uzrādītais. Tas skaidrojams ar līgumu grozījumiem, samazinot finansēšanas plānu.</w:t>
      </w:r>
      <w:r w:rsidR="004E0B91" w:rsidRPr="004F06EC">
        <w:rPr>
          <w:color w:val="000000" w:themeColor="text1"/>
          <w:szCs w:val="24"/>
          <w:lang w:eastAsia="lv-LV"/>
        </w:rPr>
        <w:t xml:space="preserve"> </w:t>
      </w:r>
      <w:r w:rsidRPr="004F06EC">
        <w:rPr>
          <w:color w:val="000000" w:themeColor="text1"/>
          <w:szCs w:val="24"/>
          <w:lang w:eastAsia="lv-LV"/>
        </w:rPr>
        <w:t xml:space="preserve">Pārskata periodā finansējuma saņēmējam izmaksāti 60,9% pieejamā </w:t>
      </w:r>
      <w:r w:rsidR="004E0B91" w:rsidRPr="004F06EC">
        <w:rPr>
          <w:color w:val="000000" w:themeColor="text1"/>
          <w:szCs w:val="24"/>
          <w:lang w:eastAsia="lv-LV"/>
        </w:rPr>
        <w:t>finansējuma</w:t>
      </w:r>
      <w:r w:rsidRPr="004F06EC">
        <w:rPr>
          <w:color w:val="000000" w:themeColor="text1"/>
          <w:szCs w:val="24"/>
          <w:lang w:eastAsia="lv-LV"/>
        </w:rPr>
        <w:t xml:space="preserve">, kas ir labāks rezultāts, nekā prioritātes vidējais, tomēr ministrijas plānotais gada mērķis attiecībā uz veiktajiem maksājumiem izpildīts 55% apmērā, kas vērtējams kā </w:t>
      </w:r>
      <w:r w:rsidR="00D87A65" w:rsidRPr="004F06EC">
        <w:rPr>
          <w:color w:val="000000" w:themeColor="text1"/>
          <w:szCs w:val="24"/>
          <w:lang w:eastAsia="lv-LV"/>
        </w:rPr>
        <w:t xml:space="preserve">neapmierinošs </w:t>
      </w:r>
      <w:r w:rsidRPr="004F06EC">
        <w:rPr>
          <w:color w:val="000000" w:themeColor="text1"/>
          <w:szCs w:val="24"/>
          <w:lang w:eastAsia="lv-LV"/>
        </w:rPr>
        <w:t>rezultāts. Kopumā pasākuma ieviešana vērtējama pozitīvi, un problēmas nav novērotas.</w:t>
      </w:r>
    </w:p>
    <w:p w14:paraId="583FFE2C" w14:textId="46F50FD9"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Rādītāju sasniegšana norit vidēji, un tie tiks sasniegti. Atsevišķus rādītājus būs iespējams noteikt tikai gadu pēc projektu ieviešanas, kas arī ietekmē kopējo rādītāju progresa </w:t>
      </w:r>
      <w:r w:rsidR="00D87A65" w:rsidRPr="004F06EC">
        <w:rPr>
          <w:color w:val="000000" w:themeColor="text1"/>
          <w:szCs w:val="24"/>
          <w:lang w:eastAsia="lv-LV"/>
        </w:rPr>
        <w:t>tempu</w:t>
      </w:r>
      <w:r w:rsidRPr="004F06EC">
        <w:rPr>
          <w:color w:val="000000" w:themeColor="text1"/>
          <w:szCs w:val="24"/>
          <w:lang w:eastAsia="lv-LV"/>
        </w:rPr>
        <w:t>.</w:t>
      </w:r>
    </w:p>
    <w:p w14:paraId="2A06D57F"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Pārskata periodā ir pabeigti divi projekti. To ietvaros tika veikta Krāslavas pils apbūve un tai pieguļošā pils parka sakopšana un labiekārtošana. Tāpat tika tālāk paplašināts un attīstīts Liepājas tūrisma maršruts „Liepāja – kā pa notīm”, kura ietvaros Liepājā atjaunots laukums, veikta dīķa rekonstrukcija, kā arī izveidotas un uzstādītas dažādas skulptūras.</w:t>
      </w:r>
    </w:p>
    <w:p w14:paraId="6339381C" w14:textId="5A90049C" w:rsidR="00007483" w:rsidRPr="004F06EC" w:rsidRDefault="00007483" w:rsidP="00D05700">
      <w:pPr>
        <w:spacing w:line="276" w:lineRule="auto"/>
        <w:rPr>
          <w:color w:val="000000" w:themeColor="text1"/>
          <w:szCs w:val="24"/>
          <w:lang w:eastAsia="lv-LV"/>
        </w:rPr>
      </w:pPr>
      <w:r w:rsidRPr="004F06EC">
        <w:rPr>
          <w:b/>
          <w:color w:val="000000" w:themeColor="text1"/>
          <w:szCs w:val="24"/>
          <w:lang w:eastAsia="lv-LV"/>
        </w:rPr>
        <w:t>Kultūras jomas</w:t>
      </w:r>
      <w:r w:rsidRPr="004F06EC">
        <w:rPr>
          <w:color w:val="000000" w:themeColor="text1"/>
          <w:szCs w:val="24"/>
          <w:lang w:eastAsia="lv-LV"/>
        </w:rPr>
        <w:t xml:space="preserve"> aktivitātēs ir noslēgti līgumi par vairāk </w:t>
      </w:r>
      <w:r w:rsidR="00F239F3" w:rsidRPr="004F06EC">
        <w:rPr>
          <w:color w:val="000000" w:themeColor="text1"/>
          <w:szCs w:val="24"/>
          <w:lang w:eastAsia="lv-LV"/>
        </w:rPr>
        <w:t>nekā</w:t>
      </w:r>
      <w:r w:rsidRPr="004F06EC">
        <w:rPr>
          <w:color w:val="000000" w:themeColor="text1"/>
          <w:szCs w:val="24"/>
          <w:lang w:eastAsia="lv-LV"/>
        </w:rPr>
        <w:t xml:space="preserve"> 95% no piešķīruma </w:t>
      </w:r>
      <w:r w:rsidR="008443D7">
        <w:rPr>
          <w:color w:val="000000" w:themeColor="text1"/>
          <w:szCs w:val="24"/>
          <w:lang w:eastAsia="lv-LV"/>
        </w:rPr>
        <w:t xml:space="preserve">(bez </w:t>
      </w:r>
      <w:proofErr w:type="spellStart"/>
      <w:r w:rsidR="008443D7">
        <w:rPr>
          <w:color w:val="000000" w:themeColor="text1"/>
          <w:szCs w:val="24"/>
          <w:lang w:eastAsia="lv-LV"/>
        </w:rPr>
        <w:t>virssaistībām</w:t>
      </w:r>
      <w:proofErr w:type="spellEnd"/>
      <w:r w:rsidR="008443D7">
        <w:rPr>
          <w:color w:val="000000" w:themeColor="text1"/>
          <w:szCs w:val="24"/>
          <w:lang w:eastAsia="lv-LV"/>
        </w:rPr>
        <w:t>)</w:t>
      </w:r>
      <w:r w:rsidRPr="004F06EC">
        <w:rPr>
          <w:color w:val="000000" w:themeColor="text1"/>
          <w:szCs w:val="24"/>
          <w:lang w:eastAsia="lv-LV"/>
        </w:rPr>
        <w:t xml:space="preserve">, veikto maksājumu progress finansējuma saņēmējiem, salīdzinot ar </w:t>
      </w:r>
      <w:r w:rsidR="00D87A65" w:rsidRPr="004F06EC">
        <w:rPr>
          <w:color w:val="000000" w:themeColor="text1"/>
          <w:szCs w:val="24"/>
          <w:lang w:eastAsia="lv-LV"/>
        </w:rPr>
        <w:t>2012.gada</w:t>
      </w:r>
      <w:r w:rsidRPr="004F06EC">
        <w:rPr>
          <w:color w:val="000000" w:themeColor="text1"/>
          <w:szCs w:val="24"/>
          <w:lang w:eastAsia="lv-LV"/>
        </w:rPr>
        <w:t xml:space="preserve"> trešo ceturksni, ir 34</w:t>
      </w:r>
      <w:r w:rsidR="008443D7">
        <w:rPr>
          <w:color w:val="000000" w:themeColor="text1"/>
          <w:szCs w:val="24"/>
          <w:lang w:eastAsia="lv-LV"/>
        </w:rPr>
        <w:t>,4</w:t>
      </w:r>
      <w:r w:rsidRPr="004F06EC">
        <w:rPr>
          <w:color w:val="000000" w:themeColor="text1"/>
          <w:szCs w:val="24"/>
          <w:lang w:eastAsia="lv-LV"/>
        </w:rPr>
        <w:t>%,</w:t>
      </w:r>
      <w:r w:rsidR="008443D7">
        <w:rPr>
          <w:color w:val="000000" w:themeColor="text1"/>
          <w:szCs w:val="24"/>
          <w:lang w:eastAsia="lv-LV"/>
        </w:rPr>
        <w:t xml:space="preserve"> kas ir ļoti pozitīvi vērtējams. </w:t>
      </w:r>
      <w:r w:rsidR="0091223D">
        <w:rPr>
          <w:color w:val="000000" w:themeColor="text1"/>
          <w:szCs w:val="24"/>
          <w:lang w:eastAsia="lv-LV"/>
        </w:rPr>
        <w:t>Ievērojams</w:t>
      </w:r>
      <w:r w:rsidR="008443D7">
        <w:rPr>
          <w:color w:val="000000" w:themeColor="text1"/>
          <w:szCs w:val="24"/>
          <w:lang w:eastAsia="lv-LV"/>
        </w:rPr>
        <w:t xml:space="preserve"> progress </w:t>
      </w:r>
      <w:r w:rsidR="0091223D">
        <w:rPr>
          <w:color w:val="000000" w:themeColor="text1"/>
          <w:szCs w:val="24"/>
          <w:lang w:eastAsia="lv-LV"/>
        </w:rPr>
        <w:t>–</w:t>
      </w:r>
      <w:r w:rsidR="008443D7">
        <w:rPr>
          <w:color w:val="000000" w:themeColor="text1"/>
          <w:szCs w:val="24"/>
          <w:lang w:eastAsia="lv-LV"/>
        </w:rPr>
        <w:t xml:space="preserve"> </w:t>
      </w:r>
      <w:r w:rsidR="0091223D">
        <w:rPr>
          <w:color w:val="000000" w:themeColor="text1"/>
          <w:szCs w:val="24"/>
          <w:lang w:eastAsia="lv-LV"/>
        </w:rPr>
        <w:t>42,6%</w:t>
      </w:r>
      <w:r w:rsidR="008443D7">
        <w:rPr>
          <w:color w:val="000000" w:themeColor="text1"/>
          <w:szCs w:val="24"/>
          <w:lang w:eastAsia="lv-LV"/>
        </w:rPr>
        <w:t xml:space="preserve"> ir aktivitātē, kuras ietvaros tiek izveidoti</w:t>
      </w:r>
      <w:r w:rsidR="00F113BD">
        <w:rPr>
          <w:color w:val="000000" w:themeColor="text1"/>
          <w:szCs w:val="24"/>
          <w:lang w:eastAsia="lv-LV"/>
        </w:rPr>
        <w:t xml:space="preserve"> </w:t>
      </w:r>
      <w:r w:rsidR="008443D7">
        <w:rPr>
          <w:color w:val="000000" w:themeColor="text1"/>
          <w:szCs w:val="24"/>
          <w:lang w:eastAsia="lv-LV"/>
        </w:rPr>
        <w:t>n</w:t>
      </w:r>
      <w:r w:rsidR="008443D7" w:rsidRPr="008443D7">
        <w:rPr>
          <w:color w:val="000000" w:themeColor="text1"/>
          <w:szCs w:val="24"/>
          <w:lang w:eastAsia="lv-LV"/>
        </w:rPr>
        <w:t>acionālas un reģionālas nozīmes daudzfunkcionālu centr</w:t>
      </w:r>
      <w:r w:rsidR="008443D7">
        <w:rPr>
          <w:color w:val="000000" w:themeColor="text1"/>
          <w:szCs w:val="24"/>
          <w:lang w:eastAsia="lv-LV"/>
        </w:rPr>
        <w:t>i</w:t>
      </w:r>
      <w:r w:rsidR="008443D7" w:rsidRPr="008443D7">
        <w:rPr>
          <w:color w:val="000000" w:themeColor="text1"/>
          <w:szCs w:val="24"/>
          <w:lang w:eastAsia="lv-LV"/>
        </w:rPr>
        <w:t xml:space="preserve"> </w:t>
      </w:r>
      <w:r w:rsidR="008443D7">
        <w:rPr>
          <w:color w:val="000000" w:themeColor="text1"/>
          <w:szCs w:val="24"/>
          <w:lang w:eastAsia="lv-LV"/>
        </w:rPr>
        <w:t xml:space="preserve">Rēzeknē, </w:t>
      </w:r>
      <w:r w:rsidR="0091223D">
        <w:rPr>
          <w:color w:val="000000" w:themeColor="text1"/>
          <w:szCs w:val="24"/>
          <w:lang w:eastAsia="lv-LV"/>
        </w:rPr>
        <w:t xml:space="preserve">Liepājā un </w:t>
      </w:r>
      <w:r w:rsidR="008443D7">
        <w:rPr>
          <w:color w:val="000000" w:themeColor="text1"/>
          <w:szCs w:val="24"/>
          <w:lang w:eastAsia="lv-LV"/>
        </w:rPr>
        <w:t>Cēsīs</w:t>
      </w:r>
      <w:r w:rsidR="0091223D">
        <w:rPr>
          <w:color w:val="000000" w:themeColor="text1"/>
          <w:szCs w:val="24"/>
          <w:lang w:eastAsia="lv-LV"/>
        </w:rPr>
        <w:t>, jo projektā „</w:t>
      </w:r>
      <w:r w:rsidR="0091223D" w:rsidRPr="0091223D">
        <w:rPr>
          <w:color w:val="000000" w:themeColor="text1"/>
          <w:szCs w:val="24"/>
          <w:lang w:eastAsia="lv-LV"/>
        </w:rPr>
        <w:t>Liepājas daudzfunkcionālā centra "Lielais dzintars" izveide</w:t>
      </w:r>
      <w:r w:rsidR="0091223D">
        <w:rPr>
          <w:color w:val="000000" w:themeColor="text1"/>
          <w:szCs w:val="24"/>
          <w:lang w:eastAsia="lv-LV"/>
        </w:rPr>
        <w:t>”</w:t>
      </w:r>
      <w:r w:rsidR="008443D7">
        <w:rPr>
          <w:color w:val="000000" w:themeColor="text1"/>
          <w:szCs w:val="24"/>
          <w:lang w:eastAsia="lv-LV"/>
        </w:rPr>
        <w:t xml:space="preserve"> </w:t>
      </w:r>
      <w:r w:rsidR="0091223D">
        <w:rPr>
          <w:color w:val="000000" w:themeColor="text1"/>
          <w:szCs w:val="24"/>
          <w:lang w:eastAsia="lv-LV"/>
        </w:rPr>
        <w:t xml:space="preserve">ir izmaksāts avanss 1,2 </w:t>
      </w:r>
      <w:proofErr w:type="spellStart"/>
      <w:r w:rsidR="0091223D">
        <w:rPr>
          <w:color w:val="000000" w:themeColor="text1"/>
          <w:szCs w:val="24"/>
          <w:lang w:eastAsia="lv-LV"/>
        </w:rPr>
        <w:t>milj</w:t>
      </w:r>
      <w:proofErr w:type="spellEnd"/>
      <w:r w:rsidR="0091223D">
        <w:rPr>
          <w:color w:val="000000" w:themeColor="text1"/>
          <w:szCs w:val="24"/>
          <w:lang w:eastAsia="lv-LV"/>
        </w:rPr>
        <w:t xml:space="preserve">. latu apmērā. </w:t>
      </w:r>
      <w:r w:rsidRPr="004F06EC">
        <w:rPr>
          <w:color w:val="000000" w:themeColor="text1"/>
          <w:szCs w:val="24"/>
          <w:lang w:eastAsia="lv-LV"/>
        </w:rPr>
        <w:t>AI maksājumu mērķis finansējuma saņēmējiem līdz pārskata perioda beigām ir izpildīts par 9</w:t>
      </w:r>
      <w:r w:rsidR="00AC3169">
        <w:rPr>
          <w:color w:val="000000" w:themeColor="text1"/>
          <w:szCs w:val="24"/>
          <w:lang w:eastAsia="lv-LV"/>
        </w:rPr>
        <w:t>8,6</w:t>
      </w:r>
      <w:r w:rsidRPr="004F06EC">
        <w:rPr>
          <w:color w:val="000000" w:themeColor="text1"/>
          <w:szCs w:val="24"/>
          <w:lang w:eastAsia="lv-LV"/>
        </w:rPr>
        <w:t>%.</w:t>
      </w:r>
      <w:r w:rsidR="002A402A">
        <w:rPr>
          <w:color w:val="000000" w:themeColor="text1"/>
          <w:szCs w:val="24"/>
          <w:lang w:eastAsia="lv-LV"/>
        </w:rPr>
        <w:t xml:space="preserve"> </w:t>
      </w:r>
    </w:p>
    <w:p w14:paraId="252A753F" w14:textId="5F884DDA" w:rsidR="00007483" w:rsidRPr="004F06EC" w:rsidRDefault="002A402A" w:rsidP="00D05700">
      <w:pPr>
        <w:spacing w:line="276" w:lineRule="auto"/>
        <w:rPr>
          <w:color w:val="000000" w:themeColor="text1"/>
          <w:szCs w:val="24"/>
          <w:lang w:eastAsia="lv-LV"/>
        </w:rPr>
      </w:pPr>
      <w:r w:rsidRPr="002A402A">
        <w:rPr>
          <w:color w:val="000000" w:themeColor="text1"/>
          <w:szCs w:val="24"/>
          <w:lang w:eastAsia="lv-LV"/>
        </w:rPr>
        <w:lastRenderedPageBreak/>
        <w:t xml:space="preserve">Pārskata periodā notika otrā projektu iesniegumu atlases kārta aktivitātē, kas vērsta uz sociālekonomiski nozīmīgu kultūras mantojuma objektu atjaunošanu, par </w:t>
      </w:r>
      <w:proofErr w:type="spellStart"/>
      <w:r w:rsidRPr="002A402A">
        <w:rPr>
          <w:color w:val="000000" w:themeColor="text1"/>
          <w:szCs w:val="24"/>
          <w:lang w:eastAsia="lv-LV"/>
        </w:rPr>
        <w:t>virssaistību</w:t>
      </w:r>
      <w:proofErr w:type="spellEnd"/>
      <w:r w:rsidRPr="002A402A">
        <w:rPr>
          <w:color w:val="000000" w:themeColor="text1"/>
          <w:szCs w:val="24"/>
          <w:lang w:eastAsia="lv-LV"/>
        </w:rPr>
        <w:t xml:space="preserve"> ietvaros pieejamo finansējumu 8 </w:t>
      </w:r>
      <w:proofErr w:type="spellStart"/>
      <w:r w:rsidRPr="002A402A">
        <w:rPr>
          <w:color w:val="000000" w:themeColor="text1"/>
          <w:szCs w:val="24"/>
          <w:lang w:eastAsia="lv-LV"/>
        </w:rPr>
        <w:t>milj</w:t>
      </w:r>
      <w:proofErr w:type="spellEnd"/>
      <w:r w:rsidRPr="002A402A">
        <w:rPr>
          <w:color w:val="000000" w:themeColor="text1"/>
          <w:szCs w:val="24"/>
          <w:lang w:eastAsia="lv-LV"/>
        </w:rPr>
        <w:t>. latu apmērā</w:t>
      </w:r>
      <w:r w:rsidR="00007483" w:rsidRPr="004F06EC">
        <w:rPr>
          <w:color w:val="000000" w:themeColor="text1"/>
          <w:szCs w:val="24"/>
          <w:lang w:eastAsia="lv-LV"/>
        </w:rPr>
        <w:t>.</w:t>
      </w:r>
      <w:r w:rsidR="009E54F8" w:rsidRPr="004F06EC">
        <w:rPr>
          <w:color w:val="000000" w:themeColor="text1"/>
          <w:szCs w:val="24"/>
          <w:lang w:eastAsia="lv-LV"/>
        </w:rPr>
        <w:t xml:space="preserve"> </w:t>
      </w:r>
      <w:r w:rsidR="00007483" w:rsidRPr="004F06EC">
        <w:rPr>
          <w:color w:val="000000" w:themeColor="text1"/>
          <w:szCs w:val="24"/>
          <w:lang w:eastAsia="lv-LV"/>
        </w:rPr>
        <w:t>Tā rezultātā finansējums ir piešķirts Latvijas Nacionālajā mākslas muzejam, kas ļaus restaurēt vēsturiskās ēkas fasādi un ārējās kāpnes, muzeja telpu interjeru un interjera elementus, kā arī veikt vēsturiskās ēkas iekšējo inženiertīklu un sistēmu rekonstrukciju.</w:t>
      </w:r>
    </w:p>
    <w:p w14:paraId="68E0BB04" w14:textId="4EE030C6" w:rsidR="00007483" w:rsidRDefault="002A402A" w:rsidP="00D05700">
      <w:pPr>
        <w:spacing w:line="276" w:lineRule="auto"/>
        <w:rPr>
          <w:color w:val="000000" w:themeColor="text1"/>
          <w:szCs w:val="24"/>
          <w:lang w:eastAsia="lv-LV"/>
        </w:rPr>
      </w:pPr>
      <w:r w:rsidRPr="002A402A">
        <w:rPr>
          <w:color w:val="000000" w:themeColor="text1"/>
          <w:szCs w:val="24"/>
          <w:lang w:eastAsia="lv-LV"/>
        </w:rPr>
        <w:t>Kultūrvides sociālekonomiskās ietekmes pasākuma rādītāji tiek sasniegti pakāpeniski un to vērtības pilnībā varēs novērtēt tikai pēc visu projektu pabeigšanas. Uzraudzības rādītāja vērtība aktivitātē, kas ir vērsta uz nacionālas un reģionālas nozīmes daudzfunkcionālu centru izveidi pilnībā netiks sasniegta, jo par visu aktivitātei pieejamo finansējumu 2012.gadā tiek īstenoti trīs projekti Latvijas reģionos, ņemot vērā ierobežotas projektu iesniegumu atlases ietvaros iesniegto projektu iesniegumu skaitu.</w:t>
      </w:r>
      <w:r>
        <w:rPr>
          <w:color w:val="000000" w:themeColor="text1"/>
          <w:szCs w:val="24"/>
          <w:lang w:eastAsia="lv-LV"/>
        </w:rPr>
        <w:t xml:space="preserve"> </w:t>
      </w:r>
    </w:p>
    <w:p w14:paraId="3E3FD3D0" w14:textId="62CCB129" w:rsidR="002A402A" w:rsidRPr="004F06EC" w:rsidRDefault="002A402A" w:rsidP="00D05700">
      <w:pPr>
        <w:spacing w:line="276" w:lineRule="auto"/>
        <w:rPr>
          <w:color w:val="000000" w:themeColor="text1"/>
          <w:szCs w:val="24"/>
          <w:lang w:eastAsia="lv-LV"/>
        </w:rPr>
      </w:pPr>
      <w:r w:rsidRPr="002A402A">
        <w:rPr>
          <w:color w:val="000000" w:themeColor="text1"/>
          <w:szCs w:val="24"/>
          <w:lang w:eastAsia="lv-LV"/>
        </w:rPr>
        <w:t xml:space="preserve">Pārskata periodā aktivitātē, kas vērsta uz sociālekonomiski nozīmīgu kultūras mantojuma objektu atjaunošanu, pabeigts viens projekts - „Livonijas ordeņa pils kompleksa Ventspilī rekonstrukcija, renovācija un ekspozīcijas izveide”, kura ietvaros atjaunots valsts nozīmes arhitektūras un arheoloģijas piemineklis - Livonijas ordeņa </w:t>
      </w:r>
      <w:proofErr w:type="spellStart"/>
      <w:r w:rsidRPr="002A402A">
        <w:rPr>
          <w:color w:val="000000" w:themeColor="text1"/>
          <w:szCs w:val="24"/>
          <w:lang w:eastAsia="lv-LV"/>
        </w:rPr>
        <w:t>pils</w:t>
      </w:r>
      <w:proofErr w:type="spellEnd"/>
      <w:r>
        <w:rPr>
          <w:color w:val="000000" w:themeColor="text1"/>
          <w:szCs w:val="24"/>
          <w:lang w:eastAsia="lv-LV"/>
        </w:rPr>
        <w:t>.</w:t>
      </w:r>
    </w:p>
    <w:p w14:paraId="10736D16" w14:textId="57816B47" w:rsidR="00007483" w:rsidRPr="004F06EC" w:rsidRDefault="00007483" w:rsidP="00D05700">
      <w:pPr>
        <w:spacing w:line="276" w:lineRule="auto"/>
        <w:rPr>
          <w:color w:val="000000" w:themeColor="text1"/>
          <w:szCs w:val="24"/>
          <w:lang w:eastAsia="lv-LV"/>
        </w:rPr>
      </w:pPr>
      <w:r w:rsidRPr="004F06EC">
        <w:rPr>
          <w:b/>
          <w:color w:val="000000" w:themeColor="text1"/>
          <w:szCs w:val="24"/>
          <w:lang w:eastAsia="lv-LV"/>
        </w:rPr>
        <w:t>Mājokļa energoefektivitātes pasākumā</w:t>
      </w:r>
      <w:r w:rsidRPr="004F06EC">
        <w:rPr>
          <w:color w:val="000000" w:themeColor="text1"/>
          <w:szCs w:val="24"/>
          <w:lang w:eastAsia="lv-LV"/>
        </w:rPr>
        <w:t xml:space="preserve">, salīdzinot ar trešo ceturksni, konstatēts neliels progress attiecībā uz apstiprināto projektu, noslēgto līgumu un </w:t>
      </w:r>
      <w:r w:rsidR="00F0498A" w:rsidRPr="004F06EC">
        <w:rPr>
          <w:color w:val="000000" w:themeColor="text1"/>
          <w:szCs w:val="24"/>
          <w:lang w:eastAsia="lv-LV"/>
        </w:rPr>
        <w:t>maksājumu finansējuma saņēmējiem</w:t>
      </w:r>
      <w:r w:rsidRPr="004F06EC">
        <w:rPr>
          <w:color w:val="000000" w:themeColor="text1"/>
          <w:szCs w:val="24"/>
          <w:lang w:eastAsia="lv-LV"/>
        </w:rPr>
        <w:t xml:space="preserve"> apjomiem no kopējā pieejamā finansējuma. Tomēr, salīdzinot ar prioritātes vidējiem rādītājiem minētajās pozīcijās, pasākuma ieviešana ir lēnāka. Īpaši neapmierinoši vērtējams progress finansējuma saņēmējam izmaksātajā </w:t>
      </w:r>
      <w:r w:rsidR="004E0B91" w:rsidRPr="004F06EC">
        <w:rPr>
          <w:color w:val="000000" w:themeColor="text1"/>
          <w:szCs w:val="24"/>
          <w:lang w:eastAsia="lv-LV"/>
        </w:rPr>
        <w:t xml:space="preserve">apjomā, kas pasākuma līmenī </w:t>
      </w:r>
      <w:r w:rsidRPr="004F06EC">
        <w:rPr>
          <w:color w:val="000000" w:themeColor="text1"/>
          <w:szCs w:val="24"/>
          <w:lang w:eastAsia="lv-LV"/>
        </w:rPr>
        <w:t>atpaliek no prioritātes rādītāja, sastādot</w:t>
      </w:r>
      <w:r w:rsidR="00EF65D3" w:rsidRPr="004F06EC">
        <w:rPr>
          <w:color w:val="000000" w:themeColor="text1"/>
          <w:szCs w:val="24"/>
          <w:lang w:eastAsia="lv-LV"/>
        </w:rPr>
        <w:t xml:space="preserve"> </w:t>
      </w:r>
      <w:r w:rsidRPr="004F06EC">
        <w:rPr>
          <w:color w:val="000000" w:themeColor="text1"/>
          <w:szCs w:val="24"/>
          <w:lang w:eastAsia="lv-LV"/>
        </w:rPr>
        <w:t>tikai 14,2% no kopējā pieejamā finansējuma, kā arī gada mērķis</w:t>
      </w:r>
      <w:r w:rsidR="00F0498A" w:rsidRPr="004F06EC">
        <w:rPr>
          <w:color w:val="000000" w:themeColor="text1"/>
          <w:szCs w:val="24"/>
          <w:lang w:eastAsia="lv-LV"/>
        </w:rPr>
        <w:t xml:space="preserve"> maksājumiem finansējuma saņēmējiem</w:t>
      </w:r>
      <w:r w:rsidRPr="004F06EC">
        <w:rPr>
          <w:color w:val="000000" w:themeColor="text1"/>
          <w:szCs w:val="24"/>
          <w:lang w:eastAsia="lv-LV"/>
        </w:rPr>
        <w:t xml:space="preserve"> izpildīts tikai 42,5% apjomā.</w:t>
      </w:r>
    </w:p>
    <w:p w14:paraId="372C964C"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2012.gada ceturtajā ceturksnī pabeigti 40 projekti, kuru rezultātā uzlabota </w:t>
      </w:r>
      <w:proofErr w:type="spellStart"/>
      <w:r w:rsidRPr="004F06EC">
        <w:rPr>
          <w:color w:val="000000" w:themeColor="text1"/>
          <w:szCs w:val="24"/>
          <w:lang w:eastAsia="lv-LV"/>
        </w:rPr>
        <w:t>siltumnoturība</w:t>
      </w:r>
      <w:proofErr w:type="spellEnd"/>
      <w:r w:rsidRPr="004F06EC">
        <w:rPr>
          <w:color w:val="000000" w:themeColor="text1"/>
          <w:szCs w:val="24"/>
          <w:lang w:eastAsia="lv-LV"/>
        </w:rPr>
        <w:t xml:space="preserve"> 23 daudzdzīvokļu dzīvojamajās mājās un 17 sociālajās dzīvojamajās mājās.</w:t>
      </w:r>
    </w:p>
    <w:p w14:paraId="448EA904" w14:textId="064A53D8"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LIAA, konstatējot konkurences normu pārkāpumu, piemērojusi korekciju projektā, kura ietvaros veikti </w:t>
      </w:r>
      <w:proofErr w:type="spellStart"/>
      <w:r w:rsidRPr="004F06EC">
        <w:rPr>
          <w:color w:val="000000" w:themeColor="text1"/>
          <w:szCs w:val="24"/>
          <w:lang w:eastAsia="lv-LV"/>
        </w:rPr>
        <w:t>siltumnoturības</w:t>
      </w:r>
      <w:proofErr w:type="spellEnd"/>
      <w:r w:rsidRPr="004F06EC">
        <w:rPr>
          <w:color w:val="000000" w:themeColor="text1"/>
          <w:szCs w:val="24"/>
          <w:lang w:eastAsia="lv-LV"/>
        </w:rPr>
        <w:t xml:space="preserve"> uzlabošanas pasākumi sociālajā dzīvojamajā mājā </w:t>
      </w:r>
      <w:r w:rsidR="00F82C27" w:rsidRPr="004F06EC">
        <w:rPr>
          <w:color w:val="000000" w:themeColor="text1"/>
          <w:szCs w:val="24"/>
          <w:lang w:eastAsia="lv-LV"/>
        </w:rPr>
        <w:t>„</w:t>
      </w:r>
      <w:r w:rsidRPr="004F06EC">
        <w:rPr>
          <w:color w:val="000000" w:themeColor="text1"/>
          <w:szCs w:val="24"/>
          <w:lang w:eastAsia="lv-LV"/>
        </w:rPr>
        <w:t>Alejas</w:t>
      </w:r>
      <w:r w:rsidR="00F82C27" w:rsidRPr="004F06EC">
        <w:rPr>
          <w:color w:val="000000" w:themeColor="text1"/>
          <w:szCs w:val="24"/>
          <w:lang w:eastAsia="lv-LV"/>
        </w:rPr>
        <w:t>”</w:t>
      </w:r>
      <w:r w:rsidRPr="004F06EC">
        <w:rPr>
          <w:color w:val="000000" w:themeColor="text1"/>
          <w:szCs w:val="24"/>
          <w:lang w:eastAsia="lv-LV"/>
        </w:rPr>
        <w:t xml:space="preserve">, Kupravas ciemā, Viļakas novadā. Finansējuma saņēmējs labprātīgi piekritis līdz marta beigām veikt finansējuma atmaksu. </w:t>
      </w:r>
    </w:p>
    <w:p w14:paraId="2FF6DC44"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Tāpat projektā, kas skar daudzdzīvokļu dzīvojamās mājas Kārklu ielā 3, Liepājā energoefektivitātes paaugstināšanas pasākumus, pēc mājas iedzīvotāja vairākkārtējām sūdzībām, LIAA veikusi projekta pārbaudi, kuras ietvaros finansējuma saņēmējs nav spējis uzrādīt atsevišķu materiālu atbilstību apliecinošus dokumentus. Aģentūra finansējuma saņēmējam lūgusi iesniegt attiecīgos dokumentus, par termiņu nosakot janvāra beigas.</w:t>
      </w:r>
    </w:p>
    <w:p w14:paraId="2C6CE011"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Pateicoties kompleksiem risinājumiem, pasākumā atbalstīto māju energoefektivitātes palielinājums vairākkārtīgi pārsniedz plānoto, līdz ar ko rādītāji tiek pārsniegti.</w:t>
      </w:r>
    </w:p>
    <w:p w14:paraId="67DCAAF7" w14:textId="77777777" w:rsidR="00007483" w:rsidRPr="004F06EC" w:rsidRDefault="00007483" w:rsidP="00D05700">
      <w:pPr>
        <w:spacing w:line="276" w:lineRule="auto"/>
        <w:rPr>
          <w:b/>
          <w:color w:val="000000" w:themeColor="text1"/>
          <w:szCs w:val="24"/>
          <w:lang w:eastAsia="lv-LV"/>
        </w:rPr>
      </w:pPr>
      <w:r w:rsidRPr="004F06EC" w:rsidDel="00072BE6">
        <w:rPr>
          <w:b/>
          <w:color w:val="000000" w:themeColor="text1"/>
          <w:szCs w:val="24"/>
          <w:lang w:eastAsia="lv-LV"/>
        </w:rPr>
        <w:t xml:space="preserve"> </w:t>
      </w:r>
      <w:r w:rsidRPr="004F06EC">
        <w:rPr>
          <w:b/>
          <w:color w:val="000000" w:themeColor="text1"/>
          <w:szCs w:val="24"/>
          <w:lang w:eastAsia="lv-LV"/>
        </w:rPr>
        <w:t>„Vides infrastruktūras un videi draudzīgas enerģētikas veicināšana”</w:t>
      </w:r>
    </w:p>
    <w:p w14:paraId="1797A7D0"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lastRenderedPageBreak/>
        <w:t xml:space="preserve">Prioritāte vērsta uz videi draudzīgu attīstības priekšnoteikumu radīšanu, pilnveidojot vides un dabas aizsardzības infrastruktūru, kā arī ar energoefektivitātes paaugstināšanu un atjaunojamo energoresursu izmantošanu centralizētās siltumapgādes pakalpojumos. Prioritāte tiek īstenota, investējot vides, enerģijas ražošanas un apgādes infrastruktūrā. </w:t>
      </w:r>
    </w:p>
    <w:p w14:paraId="300DA77D" w14:textId="2430E81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Prioritātes ietvaros ir apstiprināti 325 projekti par 89</w:t>
      </w:r>
      <w:r w:rsidR="00F0498A" w:rsidRPr="004F06EC">
        <w:rPr>
          <w:color w:val="000000" w:themeColor="text1"/>
          <w:szCs w:val="24"/>
          <w:lang w:eastAsia="lv-LV"/>
        </w:rPr>
        <w:t>,</w:t>
      </w:r>
      <w:r w:rsidRPr="004F06EC">
        <w:rPr>
          <w:color w:val="000000" w:themeColor="text1"/>
          <w:szCs w:val="24"/>
          <w:lang w:eastAsia="lv-LV"/>
        </w:rPr>
        <w:t xml:space="preserve">8% no prioritātei pieejamā publiskā finansējuma un noslēgti 269 līgumi par 85,2%. Veikto maksājumu </w:t>
      </w:r>
      <w:r w:rsidR="00F0498A" w:rsidRPr="004F06EC">
        <w:rPr>
          <w:color w:val="000000" w:themeColor="text1"/>
          <w:szCs w:val="24"/>
          <w:lang w:eastAsia="lv-LV"/>
        </w:rPr>
        <w:t xml:space="preserve">finansējuma </w:t>
      </w:r>
      <w:r w:rsidRPr="004F06EC">
        <w:rPr>
          <w:color w:val="000000" w:themeColor="text1"/>
          <w:szCs w:val="24"/>
          <w:lang w:eastAsia="lv-LV"/>
        </w:rPr>
        <w:t xml:space="preserve">saņēmējiem </w:t>
      </w:r>
      <w:r w:rsidR="00F0498A" w:rsidRPr="004F06EC">
        <w:rPr>
          <w:color w:val="000000" w:themeColor="text1"/>
          <w:szCs w:val="24"/>
          <w:lang w:eastAsia="lv-LV"/>
        </w:rPr>
        <w:t xml:space="preserve">2012.gada ceturtajā ceturksnī </w:t>
      </w:r>
      <w:r w:rsidRPr="004F06EC">
        <w:rPr>
          <w:color w:val="000000" w:themeColor="text1"/>
          <w:szCs w:val="24"/>
          <w:lang w:eastAsia="lv-LV"/>
        </w:rPr>
        <w:t>progress ir labs</w:t>
      </w:r>
      <w:r w:rsidR="00F0498A" w:rsidRPr="004F06EC">
        <w:rPr>
          <w:color w:val="000000" w:themeColor="text1"/>
          <w:szCs w:val="24"/>
          <w:lang w:eastAsia="lv-LV"/>
        </w:rPr>
        <w:t xml:space="preserve"> </w:t>
      </w:r>
      <w:r w:rsidRPr="004F06EC">
        <w:rPr>
          <w:color w:val="000000" w:themeColor="text1"/>
          <w:szCs w:val="24"/>
          <w:lang w:eastAsia="lv-LV"/>
        </w:rPr>
        <w:t>– 4</w:t>
      </w:r>
      <w:r w:rsidR="00F0498A" w:rsidRPr="004F06EC">
        <w:rPr>
          <w:color w:val="000000" w:themeColor="text1"/>
          <w:szCs w:val="24"/>
          <w:lang w:eastAsia="lv-LV"/>
        </w:rPr>
        <w:t>,</w:t>
      </w:r>
      <w:r w:rsidRPr="004F06EC">
        <w:rPr>
          <w:color w:val="000000" w:themeColor="text1"/>
          <w:szCs w:val="24"/>
          <w:lang w:eastAsia="lv-LV"/>
        </w:rPr>
        <w:t>9%, un</w:t>
      </w:r>
      <w:r w:rsidR="009E54F8" w:rsidRPr="004F06EC">
        <w:rPr>
          <w:color w:val="000000" w:themeColor="text1"/>
          <w:szCs w:val="24"/>
          <w:lang w:eastAsia="lv-LV"/>
        </w:rPr>
        <w:t xml:space="preserve"> </w:t>
      </w:r>
      <w:r w:rsidRPr="004F06EC">
        <w:rPr>
          <w:color w:val="000000" w:themeColor="text1"/>
          <w:szCs w:val="24"/>
          <w:lang w:eastAsia="lv-LV"/>
        </w:rPr>
        <w:t>kopumā prioritātes ietvaros maksājumi jau ir veikti par 62</w:t>
      </w:r>
      <w:r w:rsidR="00F0498A" w:rsidRPr="004F06EC">
        <w:rPr>
          <w:color w:val="000000" w:themeColor="text1"/>
          <w:szCs w:val="24"/>
          <w:lang w:eastAsia="lv-LV"/>
        </w:rPr>
        <w:t>,</w:t>
      </w:r>
      <w:r w:rsidRPr="004F06EC">
        <w:rPr>
          <w:color w:val="000000" w:themeColor="text1"/>
          <w:szCs w:val="24"/>
          <w:lang w:eastAsia="lv-LV"/>
        </w:rPr>
        <w:t>3%, kas ir trešais labākais progress darbības programmas ietvaros.</w:t>
      </w:r>
    </w:p>
    <w:p w14:paraId="16DF207C" w14:textId="2ABF2922" w:rsidR="00007483" w:rsidRPr="004F06EC" w:rsidRDefault="00007483" w:rsidP="00D05700">
      <w:pPr>
        <w:spacing w:line="276" w:lineRule="auto"/>
        <w:rPr>
          <w:color w:val="000000" w:themeColor="text1"/>
          <w:szCs w:val="24"/>
          <w:lang w:eastAsia="lv-LV"/>
        </w:rPr>
      </w:pPr>
      <w:r w:rsidRPr="004F06EC">
        <w:rPr>
          <w:b/>
          <w:color w:val="000000" w:themeColor="text1"/>
          <w:szCs w:val="24"/>
          <w:lang w:eastAsia="lv-LV"/>
        </w:rPr>
        <w:t>Vides aizsardzības pasākumā</w:t>
      </w:r>
      <w:r w:rsidRPr="004F06EC">
        <w:rPr>
          <w:color w:val="000000" w:themeColor="text1"/>
          <w:szCs w:val="24"/>
          <w:lang w:eastAsia="lv-LV"/>
        </w:rPr>
        <w:t xml:space="preserve"> šajā prioritātē pārskata periodā veiksmīg</w:t>
      </w:r>
      <w:r w:rsidR="008C4B3A">
        <w:rPr>
          <w:color w:val="000000" w:themeColor="text1"/>
          <w:szCs w:val="24"/>
          <w:lang w:eastAsia="lv-LV"/>
        </w:rPr>
        <w:t>i ir turpinātas finanšu</w:t>
      </w:r>
      <w:r w:rsidR="00276580">
        <w:rPr>
          <w:color w:val="000000" w:themeColor="text1"/>
          <w:szCs w:val="24"/>
          <w:lang w:eastAsia="lv-LV"/>
        </w:rPr>
        <w:t xml:space="preserve"> </w:t>
      </w:r>
      <w:r w:rsidR="008C4B3A">
        <w:rPr>
          <w:color w:val="000000" w:themeColor="text1"/>
          <w:szCs w:val="24"/>
          <w:lang w:eastAsia="lv-LV"/>
        </w:rPr>
        <w:t>investīcijas</w:t>
      </w:r>
      <w:r w:rsidRPr="004F06EC">
        <w:rPr>
          <w:color w:val="000000" w:themeColor="text1"/>
          <w:szCs w:val="24"/>
          <w:lang w:eastAsia="lv-LV"/>
        </w:rPr>
        <w:t xml:space="preserve"> un ir apstiprināti 43 jauni projekti, projektu iesniegumu atlašu rezultātā. Šī pasākuma ietvaros kopā tiek īstenoti 201 projekti un trešā daļa no tiem ir pabeigti. 2012.gada maksājumu mērķis ir izpildīts par 102</w:t>
      </w:r>
      <w:r w:rsidR="0066790B" w:rsidRPr="004F06EC">
        <w:rPr>
          <w:color w:val="000000" w:themeColor="text1"/>
          <w:szCs w:val="24"/>
          <w:lang w:eastAsia="lv-LV"/>
        </w:rPr>
        <w:t>,4</w:t>
      </w:r>
      <w:r w:rsidRPr="004F06EC">
        <w:rPr>
          <w:color w:val="000000" w:themeColor="text1"/>
          <w:szCs w:val="24"/>
          <w:lang w:eastAsia="lv-LV"/>
        </w:rPr>
        <w:t>%, kas pārsniedz sākotnēji plānoto.</w:t>
      </w:r>
    </w:p>
    <w:p w14:paraId="08EDDFC2" w14:textId="2A0B1D39"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Tika konstatēts iespējamais risks apakšaktivitātē </w:t>
      </w:r>
      <w:r w:rsidR="004B7FB7" w:rsidRPr="004F06EC">
        <w:rPr>
          <w:color w:val="000000" w:themeColor="text1"/>
          <w:szCs w:val="24"/>
          <w:lang w:eastAsia="lv-LV"/>
        </w:rPr>
        <w:t xml:space="preserve">„Dalītās atkritumu apsaimniekošanas sistēmas attīstība” </w:t>
      </w:r>
      <w:r w:rsidRPr="004F06EC">
        <w:rPr>
          <w:color w:val="000000" w:themeColor="text1"/>
          <w:szCs w:val="24"/>
          <w:lang w:eastAsia="lv-LV"/>
        </w:rPr>
        <w:t>saistībā ar plānoto vienoto atkrit</w:t>
      </w:r>
      <w:r w:rsidR="004B7FB7" w:rsidRPr="004F06EC">
        <w:rPr>
          <w:color w:val="000000" w:themeColor="text1"/>
          <w:szCs w:val="24"/>
          <w:lang w:eastAsia="lv-LV"/>
        </w:rPr>
        <w:t>umu apsaimniekošanas projektu „</w:t>
      </w:r>
      <w:r w:rsidRPr="004F06EC">
        <w:rPr>
          <w:color w:val="000000" w:themeColor="text1"/>
          <w:szCs w:val="24"/>
          <w:lang w:eastAsia="lv-LV"/>
        </w:rPr>
        <w:t>Atkritumu apsaimniekošana Ogres, Ikšķiles, Lielvārdes, Ķeguma un Baldones novadu pašvaldību administratīvajās teritorijās”. Tā kā plānotajā atkritumu apsaimniekošanas projekta īstenošanas teritorijā ir divi jau realizēti atkritumu apsaimniekošanas ES fondu līdzfinansēt</w:t>
      </w:r>
      <w:r w:rsidR="00F0498A" w:rsidRPr="004F06EC">
        <w:rPr>
          <w:color w:val="000000" w:themeColor="text1"/>
          <w:szCs w:val="24"/>
          <w:lang w:eastAsia="lv-LV"/>
        </w:rPr>
        <w:t>i</w:t>
      </w:r>
      <w:r w:rsidRPr="004F06EC">
        <w:rPr>
          <w:color w:val="000000" w:themeColor="text1"/>
          <w:szCs w:val="24"/>
          <w:lang w:eastAsia="lv-LV"/>
        </w:rPr>
        <w:t xml:space="preserve"> projekti, līdz ar plānotā projekta ieviešan</w:t>
      </w:r>
      <w:r w:rsidR="00F0498A" w:rsidRPr="004F06EC">
        <w:rPr>
          <w:color w:val="000000" w:themeColor="text1"/>
          <w:szCs w:val="24"/>
          <w:lang w:eastAsia="lv-LV"/>
        </w:rPr>
        <w:t>ā</w:t>
      </w:r>
      <w:r w:rsidRPr="004F06EC">
        <w:rPr>
          <w:color w:val="000000" w:themeColor="text1"/>
          <w:szCs w:val="24"/>
          <w:lang w:eastAsia="lv-LV"/>
        </w:rPr>
        <w:t xml:space="preserve"> pastāv risks jau pabeigto projektu ilgtspējas (</w:t>
      </w:r>
      <w:r w:rsidR="00F0498A" w:rsidRPr="004F06EC">
        <w:rPr>
          <w:color w:val="000000" w:themeColor="text1"/>
          <w:szCs w:val="24"/>
          <w:lang w:eastAsia="lv-LV"/>
        </w:rPr>
        <w:t xml:space="preserve">pieci </w:t>
      </w:r>
      <w:r w:rsidRPr="004F06EC">
        <w:rPr>
          <w:color w:val="000000" w:themeColor="text1"/>
          <w:szCs w:val="24"/>
          <w:lang w:eastAsia="lv-LV"/>
        </w:rPr>
        <w:t>gadi) nodrošināšan</w:t>
      </w:r>
      <w:r w:rsidR="00F0498A" w:rsidRPr="004F06EC">
        <w:rPr>
          <w:color w:val="000000" w:themeColor="text1"/>
          <w:szCs w:val="24"/>
          <w:lang w:eastAsia="lv-LV"/>
        </w:rPr>
        <w:t>ā</w:t>
      </w:r>
      <w:r w:rsidRPr="004F06EC">
        <w:rPr>
          <w:color w:val="000000" w:themeColor="text1"/>
          <w:szCs w:val="24"/>
          <w:lang w:eastAsia="lv-LV"/>
        </w:rPr>
        <w:t xml:space="preserve">. Tika nolemts, ka slēdzot līgumus augstāk minētā projekta ietvaros jāņem vērā, ka potenciālajiem pretendentiem </w:t>
      </w:r>
      <w:r w:rsidR="00D76F28" w:rsidRPr="00D76F28">
        <w:rPr>
          <w:color w:val="000000" w:themeColor="text1"/>
          <w:szCs w:val="24"/>
          <w:lang w:eastAsia="lv-LV"/>
        </w:rPr>
        <w:t xml:space="preserve">nav pienākums izmantot </w:t>
      </w:r>
      <w:r w:rsidRPr="004F06EC">
        <w:rPr>
          <w:color w:val="000000" w:themeColor="text1"/>
          <w:szCs w:val="24"/>
          <w:lang w:eastAsia="lv-LV"/>
        </w:rPr>
        <w:t>Ogres, Ikšķiles, Lielvārdes, Ķeguma un Baldones novadu pašvaldību administratīvajās teritorijās</w:t>
      </w:r>
      <w:r w:rsidR="009E54F8" w:rsidRPr="004F06EC">
        <w:rPr>
          <w:color w:val="000000" w:themeColor="text1"/>
          <w:szCs w:val="24"/>
          <w:lang w:eastAsia="lv-LV"/>
        </w:rPr>
        <w:t xml:space="preserve"> </w:t>
      </w:r>
      <w:r w:rsidRPr="004F06EC">
        <w:rPr>
          <w:color w:val="000000" w:themeColor="text1"/>
          <w:szCs w:val="24"/>
          <w:lang w:eastAsia="lv-LV"/>
        </w:rPr>
        <w:t>īstenoto ES fondu līdzfinansēto projektu ietvaros izveidoto infrastruktūru.</w:t>
      </w:r>
      <w:r w:rsidR="009E54F8" w:rsidRPr="004F06EC">
        <w:rPr>
          <w:color w:val="000000" w:themeColor="text1"/>
          <w:szCs w:val="24"/>
          <w:lang w:eastAsia="lv-LV"/>
        </w:rPr>
        <w:t xml:space="preserve"> </w:t>
      </w:r>
      <w:r w:rsidR="009D0738" w:rsidRPr="009D0738">
        <w:rPr>
          <w:color w:val="000000" w:themeColor="text1"/>
          <w:szCs w:val="24"/>
          <w:lang w:eastAsia="lv-LV"/>
        </w:rPr>
        <w:t>Par to atbildīgi ir šo ES fondu projektu ieviesēji</w:t>
      </w:r>
      <w:r w:rsidR="009D0738">
        <w:rPr>
          <w:color w:val="000000" w:themeColor="text1"/>
          <w:szCs w:val="24"/>
          <w:lang w:eastAsia="lv-LV"/>
        </w:rPr>
        <w:t>.</w:t>
      </w:r>
      <w:r w:rsidR="009D0738" w:rsidRPr="009D0738">
        <w:rPr>
          <w:color w:val="000000" w:themeColor="text1"/>
          <w:szCs w:val="24"/>
          <w:lang w:eastAsia="lv-LV"/>
        </w:rPr>
        <w:t xml:space="preserve"> </w:t>
      </w:r>
      <w:r w:rsidRPr="004F06EC">
        <w:rPr>
          <w:color w:val="000000" w:themeColor="text1"/>
          <w:szCs w:val="24"/>
          <w:lang w:eastAsia="lv-LV"/>
        </w:rPr>
        <w:t xml:space="preserve">Tā kā iepirkumi plānotajam projektam jānoslēdz līdz </w:t>
      </w:r>
      <w:r w:rsidR="00F0498A" w:rsidRPr="004F06EC">
        <w:rPr>
          <w:color w:val="000000" w:themeColor="text1"/>
          <w:szCs w:val="24"/>
          <w:lang w:eastAsia="lv-LV"/>
        </w:rPr>
        <w:t>2013.gada 31.jūlijam</w:t>
      </w:r>
      <w:r w:rsidRPr="004F06EC">
        <w:rPr>
          <w:color w:val="000000" w:themeColor="text1"/>
          <w:szCs w:val="24"/>
          <w:lang w:eastAsia="lv-LV"/>
        </w:rPr>
        <w:t>, tad VI un sekos līdzi iesaistīto institūciju darbībām iespējamā riska novēršanai. Uzraudzības rādītāji tiek sasniegti pakāpeniski un to vērtības pilnībā varēs novērtēt tikai pēc visu projektu pabeigšanas.</w:t>
      </w:r>
    </w:p>
    <w:p w14:paraId="28ADDD7C" w14:textId="617714C4" w:rsidR="00007483" w:rsidRPr="004F06EC" w:rsidRDefault="00007483" w:rsidP="00D05700">
      <w:pPr>
        <w:spacing w:line="276" w:lineRule="auto"/>
        <w:rPr>
          <w:color w:val="000000" w:themeColor="text1"/>
          <w:szCs w:val="24"/>
          <w:lang w:eastAsia="lv-LV"/>
        </w:rPr>
      </w:pPr>
      <w:r w:rsidRPr="004F06EC">
        <w:rPr>
          <w:b/>
          <w:color w:val="000000" w:themeColor="text1"/>
          <w:szCs w:val="24"/>
          <w:lang w:eastAsia="lv-LV"/>
        </w:rPr>
        <w:t>Enerģētikas jomā</w:t>
      </w:r>
      <w:r w:rsidRPr="004F06EC">
        <w:rPr>
          <w:color w:val="000000" w:themeColor="text1"/>
          <w:szCs w:val="24"/>
          <w:lang w:eastAsia="lv-LV"/>
        </w:rPr>
        <w:t xml:space="preserve"> </w:t>
      </w:r>
      <w:r w:rsidR="00276580">
        <w:rPr>
          <w:color w:val="000000" w:themeColor="text1"/>
          <w:szCs w:val="24"/>
          <w:lang w:eastAsia="lv-LV"/>
        </w:rPr>
        <w:t>veiktais ieguldījums</w:t>
      </w:r>
      <w:r w:rsidRPr="004F06EC">
        <w:rPr>
          <w:color w:val="000000" w:themeColor="text1"/>
          <w:szCs w:val="24"/>
          <w:lang w:eastAsia="lv-LV"/>
        </w:rPr>
        <w:t xml:space="preserve"> vērtējama kā </w:t>
      </w:r>
      <w:r w:rsidR="00276580" w:rsidRPr="004F06EC">
        <w:rPr>
          <w:color w:val="000000" w:themeColor="text1"/>
          <w:szCs w:val="24"/>
          <w:lang w:eastAsia="lv-LV"/>
        </w:rPr>
        <w:t>apmierinoš</w:t>
      </w:r>
      <w:r w:rsidR="00276580">
        <w:rPr>
          <w:color w:val="000000" w:themeColor="text1"/>
          <w:szCs w:val="24"/>
          <w:lang w:eastAsia="lv-LV"/>
        </w:rPr>
        <w:t>s</w:t>
      </w:r>
      <w:r w:rsidRPr="004F06EC">
        <w:rPr>
          <w:color w:val="000000" w:themeColor="text1"/>
          <w:szCs w:val="24"/>
          <w:lang w:eastAsia="lv-LV"/>
        </w:rPr>
        <w:t>, jo kopumā noslēgti līgumi par vairāk nekā 93% no piešķīruma. Salīdzinot ar trešo ceturksni, pasākumā ir vērojams apstiprināto projektu progress 20,9</w:t>
      </w:r>
      <w:r w:rsidR="004E0B91" w:rsidRPr="004F06EC">
        <w:rPr>
          <w:color w:val="000000" w:themeColor="text1"/>
          <w:szCs w:val="24"/>
          <w:lang w:eastAsia="lv-LV"/>
        </w:rPr>
        <w:t>%</w:t>
      </w:r>
      <w:r w:rsidRPr="004F06EC">
        <w:rPr>
          <w:color w:val="000000" w:themeColor="text1"/>
          <w:szCs w:val="24"/>
          <w:lang w:eastAsia="lv-LV"/>
        </w:rPr>
        <w:t xml:space="preserve"> apmērā</w:t>
      </w:r>
      <w:r w:rsidR="004E0B91" w:rsidRPr="004F06EC">
        <w:rPr>
          <w:color w:val="000000" w:themeColor="text1"/>
          <w:szCs w:val="24"/>
          <w:lang w:eastAsia="lv-LV"/>
        </w:rPr>
        <w:t xml:space="preserve"> no piešķīruma</w:t>
      </w:r>
      <w:r w:rsidRPr="004F06EC">
        <w:rPr>
          <w:color w:val="000000" w:themeColor="text1"/>
          <w:szCs w:val="24"/>
          <w:lang w:eastAsia="lv-LV"/>
        </w:rPr>
        <w:t xml:space="preserve">, tomēr noslēgto līgumu apjoms palicis nemainīgs – 72,5% no pieejamā finansējuma. Pasākuma ietvaros izmaksātā finansējuma apjoms, kas sastāda 29,3%, atpaliek no prioritātes uzrādītā, savukārt atbildīgās ministrijas veikto maksājumu gada mērķis izpildīts 70% apmērā, kas vērtējams viduvēji. </w:t>
      </w:r>
    </w:p>
    <w:p w14:paraId="3116A6E1"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Enerģētikas jomā 2012.gada ceturtajā ceturksnī kopumā ir pabeigti seši projekti, kuru ietvaros rekonstruētas siltumtrases Valmierā, Cēsīs un Liepājā, kā arī paaugstināta </w:t>
      </w:r>
      <w:proofErr w:type="spellStart"/>
      <w:r w:rsidRPr="004F06EC">
        <w:rPr>
          <w:color w:val="000000" w:themeColor="text1"/>
          <w:szCs w:val="24"/>
          <w:lang w:eastAsia="lv-LV"/>
        </w:rPr>
        <w:t>siltumpārvades</w:t>
      </w:r>
      <w:proofErr w:type="spellEnd"/>
      <w:r w:rsidRPr="004F06EC">
        <w:rPr>
          <w:color w:val="000000" w:themeColor="text1"/>
          <w:szCs w:val="24"/>
          <w:lang w:eastAsia="lv-LV"/>
        </w:rPr>
        <w:t xml:space="preserve"> un </w:t>
      </w:r>
      <w:proofErr w:type="spellStart"/>
      <w:r w:rsidRPr="004F06EC">
        <w:rPr>
          <w:color w:val="000000" w:themeColor="text1"/>
          <w:szCs w:val="24"/>
          <w:lang w:eastAsia="lv-LV"/>
        </w:rPr>
        <w:t>siltumražošanas</w:t>
      </w:r>
      <w:proofErr w:type="spellEnd"/>
      <w:r w:rsidRPr="004F06EC">
        <w:rPr>
          <w:color w:val="000000" w:themeColor="text1"/>
          <w:szCs w:val="24"/>
          <w:lang w:eastAsia="lv-LV"/>
        </w:rPr>
        <w:t xml:space="preserve"> efektivitāte uzņēmumā Valmierā un katlu mājā Rēzeknē.</w:t>
      </w:r>
    </w:p>
    <w:p w14:paraId="4D0CCE7E" w14:textId="0473CCDD"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Pasākuma uzraudzības rādītāji tiek pārsniegti, </w:t>
      </w:r>
      <w:r w:rsidR="00F0498A" w:rsidRPr="004F06EC">
        <w:rPr>
          <w:color w:val="000000" w:themeColor="text1"/>
          <w:szCs w:val="24"/>
          <w:lang w:eastAsia="lv-LV"/>
        </w:rPr>
        <w:t xml:space="preserve">panākta </w:t>
      </w:r>
      <w:r w:rsidRPr="004F06EC">
        <w:rPr>
          <w:color w:val="000000" w:themeColor="text1"/>
          <w:szCs w:val="24"/>
          <w:lang w:eastAsia="lv-LV"/>
        </w:rPr>
        <w:t xml:space="preserve">lielāka </w:t>
      </w:r>
      <w:proofErr w:type="spellStart"/>
      <w:r w:rsidRPr="004F06EC">
        <w:rPr>
          <w:color w:val="000000" w:themeColor="text1"/>
          <w:szCs w:val="24"/>
          <w:lang w:eastAsia="lv-LV"/>
        </w:rPr>
        <w:t>siltumavotu</w:t>
      </w:r>
      <w:proofErr w:type="spellEnd"/>
      <w:r w:rsidRPr="004F06EC">
        <w:rPr>
          <w:color w:val="000000" w:themeColor="text1"/>
          <w:szCs w:val="24"/>
          <w:lang w:eastAsia="lv-LV"/>
        </w:rPr>
        <w:t xml:space="preserve"> efektivitāte un mazāki zaudējumi rekonstruētajos siltumtīklos. Tā kā lielākā daļa koģenerācijas staciju </w:t>
      </w:r>
      <w:r w:rsidRPr="004F06EC">
        <w:rPr>
          <w:color w:val="000000" w:themeColor="text1"/>
          <w:szCs w:val="24"/>
          <w:lang w:eastAsia="lv-LV"/>
        </w:rPr>
        <w:lastRenderedPageBreak/>
        <w:t>vēl atrodas būvniecības stadijā, ar atjaunojamiem energoresursiem saražotās elektroenerģijas īpatsvars sasniegs plānoto vērtību, līdzko tās būs pabeigtas. Kopumā rādītāju progress vērtējams kā labs.</w:t>
      </w:r>
    </w:p>
    <w:p w14:paraId="7F5A9FEC" w14:textId="77777777" w:rsidR="00007483" w:rsidRPr="004F06EC" w:rsidRDefault="00007483" w:rsidP="00D05700">
      <w:pPr>
        <w:spacing w:line="276" w:lineRule="auto"/>
        <w:rPr>
          <w:b/>
          <w:color w:val="000000" w:themeColor="text1"/>
          <w:szCs w:val="24"/>
          <w:lang w:eastAsia="lv-LV"/>
        </w:rPr>
      </w:pPr>
      <w:r w:rsidRPr="004F06EC">
        <w:rPr>
          <w:b/>
          <w:color w:val="000000" w:themeColor="text1"/>
          <w:szCs w:val="24"/>
          <w:lang w:eastAsia="lv-LV"/>
        </w:rPr>
        <w:t>„</w:t>
      </w:r>
      <w:proofErr w:type="spellStart"/>
      <w:r w:rsidRPr="004F06EC">
        <w:rPr>
          <w:b/>
          <w:color w:val="000000" w:themeColor="text1"/>
          <w:szCs w:val="24"/>
          <w:lang w:eastAsia="lv-LV"/>
        </w:rPr>
        <w:t>Policentriska</w:t>
      </w:r>
      <w:proofErr w:type="spellEnd"/>
      <w:r w:rsidRPr="004F06EC">
        <w:rPr>
          <w:b/>
          <w:color w:val="000000" w:themeColor="text1"/>
          <w:szCs w:val="24"/>
          <w:lang w:eastAsia="lv-LV"/>
        </w:rPr>
        <w:t xml:space="preserve"> attīstība”</w:t>
      </w:r>
    </w:p>
    <w:p w14:paraId="52B60D01"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Prioritātes mērķis ir veicināt valsts </w:t>
      </w:r>
      <w:proofErr w:type="spellStart"/>
      <w:r w:rsidRPr="004F06EC">
        <w:rPr>
          <w:color w:val="000000" w:themeColor="text1"/>
          <w:szCs w:val="24"/>
          <w:lang w:eastAsia="lv-LV"/>
        </w:rPr>
        <w:t>policentrisku</w:t>
      </w:r>
      <w:proofErr w:type="spellEnd"/>
      <w:r w:rsidRPr="004F06EC">
        <w:rPr>
          <w:color w:val="000000" w:themeColor="text1"/>
          <w:szCs w:val="24"/>
          <w:lang w:eastAsia="lv-LV"/>
        </w:rPr>
        <w:t xml:space="preserve"> attīstību, sniedzot atbalstu pilsētvides un </w:t>
      </w:r>
      <w:proofErr w:type="spellStart"/>
      <w:r w:rsidRPr="004F06EC">
        <w:rPr>
          <w:color w:val="000000" w:themeColor="text1"/>
          <w:szCs w:val="24"/>
          <w:lang w:eastAsia="lv-LV"/>
        </w:rPr>
        <w:t>pilsētreģionu</w:t>
      </w:r>
      <w:proofErr w:type="spellEnd"/>
      <w:r w:rsidRPr="004F06EC">
        <w:rPr>
          <w:color w:val="000000" w:themeColor="text1"/>
          <w:szCs w:val="24"/>
          <w:lang w:eastAsia="lv-LV"/>
        </w:rPr>
        <w:t xml:space="preserve"> konkurētspējas, pieejamības un pievilcības faktoru attīstībai saskaņā ar integrētām pašvaldību attīstības programmām. </w:t>
      </w:r>
    </w:p>
    <w:p w14:paraId="2D1DCB56" w14:textId="643B98C2" w:rsidR="00007483" w:rsidRPr="004F06EC" w:rsidRDefault="00F0498A" w:rsidP="00D05700">
      <w:pPr>
        <w:spacing w:line="276" w:lineRule="auto"/>
        <w:rPr>
          <w:color w:val="000000" w:themeColor="text1"/>
          <w:szCs w:val="24"/>
          <w:lang w:eastAsia="lv-LV"/>
        </w:rPr>
      </w:pPr>
      <w:r w:rsidRPr="004F06EC">
        <w:rPr>
          <w:color w:val="000000" w:themeColor="text1"/>
          <w:szCs w:val="24"/>
          <w:lang w:eastAsia="lv-LV"/>
        </w:rPr>
        <w:t>A</w:t>
      </w:r>
      <w:r w:rsidR="00007483" w:rsidRPr="004F06EC">
        <w:rPr>
          <w:color w:val="000000" w:themeColor="text1"/>
          <w:szCs w:val="24"/>
          <w:lang w:eastAsia="lv-LV"/>
        </w:rPr>
        <w:t>ktivitātē, kas vērsta uz Rīgas pilsētas ilgtspējīgu attīstību</w:t>
      </w:r>
      <w:r w:rsidRPr="004F06EC">
        <w:rPr>
          <w:color w:val="000000" w:themeColor="text1"/>
          <w:szCs w:val="24"/>
          <w:lang w:eastAsia="lv-LV"/>
        </w:rPr>
        <w:t>, mērķu maksājumiem finansējuma saņēmējiem izpilde vērtējama kā vāja</w:t>
      </w:r>
      <w:r w:rsidR="009E54F8" w:rsidRPr="004F06EC">
        <w:rPr>
          <w:color w:val="000000" w:themeColor="text1"/>
          <w:szCs w:val="24"/>
          <w:lang w:eastAsia="lv-LV"/>
        </w:rPr>
        <w:t xml:space="preserve"> </w:t>
      </w:r>
      <w:r w:rsidR="00007483" w:rsidRPr="004F06EC">
        <w:rPr>
          <w:color w:val="000000" w:themeColor="text1"/>
          <w:szCs w:val="24"/>
          <w:lang w:eastAsia="lv-LV"/>
        </w:rPr>
        <w:t xml:space="preserve">– 17% no </w:t>
      </w:r>
      <w:r w:rsidRPr="004F06EC">
        <w:rPr>
          <w:color w:val="000000" w:themeColor="text1"/>
          <w:szCs w:val="24"/>
          <w:lang w:eastAsia="lv-LV"/>
        </w:rPr>
        <w:t>2012.</w:t>
      </w:r>
      <w:r w:rsidR="00EF65D3" w:rsidRPr="004F06EC">
        <w:rPr>
          <w:color w:val="000000" w:themeColor="text1"/>
          <w:szCs w:val="24"/>
          <w:lang w:eastAsia="lv-LV"/>
        </w:rPr>
        <w:t> </w:t>
      </w:r>
      <w:r w:rsidR="00007483" w:rsidRPr="004F06EC">
        <w:rPr>
          <w:color w:val="000000" w:themeColor="text1"/>
          <w:szCs w:val="24"/>
          <w:lang w:eastAsia="lv-LV"/>
        </w:rPr>
        <w:t>gadā ieplānotā. Savukārt aktivitātē, kas vērsta uz atbalstu novadu pašvaldību kompleksai attīstībai, maksājuma mērķis finansējuma saņēmējiem pārsniegts par 94</w:t>
      </w:r>
      <w:r w:rsidR="004E0B91" w:rsidRPr="004F06EC">
        <w:rPr>
          <w:color w:val="000000" w:themeColor="text1"/>
          <w:szCs w:val="24"/>
          <w:lang w:eastAsia="lv-LV"/>
        </w:rPr>
        <w:t>% no sākotnējā</w:t>
      </w:r>
      <w:r w:rsidR="00007483" w:rsidRPr="004F06EC">
        <w:rPr>
          <w:color w:val="000000" w:themeColor="text1"/>
          <w:szCs w:val="24"/>
          <w:lang w:eastAsia="lv-LV"/>
        </w:rPr>
        <w:t xml:space="preserve">. </w:t>
      </w:r>
    </w:p>
    <w:p w14:paraId="6B0E7243" w14:textId="7C6A2C80"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Salīdzinot ar trešo ceturksni, šajā pārskata periodā vērojams 7,1</w:t>
      </w:r>
      <w:r w:rsidR="004E0B91" w:rsidRPr="004F06EC">
        <w:rPr>
          <w:color w:val="000000" w:themeColor="text1"/>
          <w:szCs w:val="24"/>
          <w:lang w:eastAsia="lv-LV"/>
        </w:rPr>
        <w:t>%</w:t>
      </w:r>
      <w:r w:rsidRPr="004F06EC">
        <w:rPr>
          <w:color w:val="000000" w:themeColor="text1"/>
          <w:szCs w:val="24"/>
          <w:lang w:eastAsia="lv-LV"/>
        </w:rPr>
        <w:t xml:space="preserve"> pieaugums </w:t>
      </w:r>
      <w:r w:rsidR="004E0B91" w:rsidRPr="004F06EC">
        <w:rPr>
          <w:color w:val="000000" w:themeColor="text1"/>
          <w:szCs w:val="24"/>
          <w:lang w:eastAsia="lv-LV"/>
        </w:rPr>
        <w:t xml:space="preserve">no piešķīruma </w:t>
      </w:r>
      <w:r w:rsidRPr="004F06EC">
        <w:rPr>
          <w:color w:val="000000" w:themeColor="text1"/>
          <w:szCs w:val="24"/>
          <w:lang w:eastAsia="lv-LV"/>
        </w:rPr>
        <w:t>noslēgto līgumu apjomā, kā arī 4,6</w:t>
      </w:r>
      <w:r w:rsidR="004E0B91" w:rsidRPr="004F06EC">
        <w:rPr>
          <w:color w:val="000000" w:themeColor="text1"/>
          <w:szCs w:val="24"/>
          <w:lang w:eastAsia="lv-LV"/>
        </w:rPr>
        <w:t>%</w:t>
      </w:r>
      <w:r w:rsidRPr="004F06EC">
        <w:rPr>
          <w:color w:val="000000" w:themeColor="text1"/>
          <w:szCs w:val="24"/>
          <w:lang w:eastAsia="lv-LV"/>
        </w:rPr>
        <w:t xml:space="preserve"> progress </w:t>
      </w:r>
      <w:r w:rsidR="004E0B91" w:rsidRPr="004F06EC">
        <w:rPr>
          <w:color w:val="000000" w:themeColor="text1"/>
          <w:szCs w:val="24"/>
          <w:lang w:eastAsia="lv-LV"/>
        </w:rPr>
        <w:t xml:space="preserve">no pieejamā finansējuma </w:t>
      </w:r>
      <w:r w:rsidRPr="004F06EC">
        <w:rPr>
          <w:color w:val="000000" w:themeColor="text1"/>
          <w:szCs w:val="24"/>
          <w:lang w:eastAsia="lv-LV"/>
        </w:rPr>
        <w:t xml:space="preserve">kopējā summā, kas izmaksāta finansējuma saņēmējam. Kopumā </w:t>
      </w:r>
      <w:r w:rsidR="00276580">
        <w:rPr>
          <w:color w:val="000000" w:themeColor="text1"/>
          <w:szCs w:val="24"/>
          <w:lang w:eastAsia="lv-LV"/>
        </w:rPr>
        <w:t>veiktie ieguldījumi</w:t>
      </w:r>
      <w:r w:rsidR="00276580" w:rsidRPr="004F06EC">
        <w:rPr>
          <w:color w:val="000000" w:themeColor="text1"/>
          <w:szCs w:val="24"/>
          <w:lang w:eastAsia="lv-LV"/>
        </w:rPr>
        <w:t xml:space="preserve"> vērtējam</w:t>
      </w:r>
      <w:r w:rsidR="00276580">
        <w:rPr>
          <w:color w:val="000000" w:themeColor="text1"/>
          <w:szCs w:val="24"/>
          <w:lang w:eastAsia="lv-LV"/>
        </w:rPr>
        <w:t>i</w:t>
      </w:r>
      <w:r w:rsidR="00276580" w:rsidRPr="004F06EC">
        <w:rPr>
          <w:color w:val="000000" w:themeColor="text1"/>
          <w:szCs w:val="24"/>
          <w:lang w:eastAsia="lv-LV"/>
        </w:rPr>
        <w:t xml:space="preserve"> lab</w:t>
      </w:r>
      <w:r w:rsidR="00276580">
        <w:rPr>
          <w:color w:val="000000" w:themeColor="text1"/>
          <w:szCs w:val="24"/>
          <w:lang w:eastAsia="lv-LV"/>
        </w:rPr>
        <w:t>i</w:t>
      </w:r>
      <w:r w:rsidR="00276580" w:rsidRPr="004F06EC">
        <w:rPr>
          <w:color w:val="000000" w:themeColor="text1"/>
          <w:szCs w:val="24"/>
          <w:lang w:eastAsia="lv-LV"/>
        </w:rPr>
        <w:t> </w:t>
      </w:r>
      <w:r w:rsidRPr="004F06EC">
        <w:rPr>
          <w:color w:val="000000" w:themeColor="text1"/>
          <w:szCs w:val="24"/>
          <w:lang w:eastAsia="lv-LV"/>
        </w:rPr>
        <w:t>– apstiprināti projekti par 96,7% no pieejamā finansējuma, un finansējuma saņēmējiem izmaksāti 72,2%.</w:t>
      </w:r>
    </w:p>
    <w:p w14:paraId="2442743F"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Šajā ceturksnī pabeigtie trīs projekti sekmējuši nacionālas un reģionālas nozīmes attīstības centru izaugsmi un novadu pašvaldību kompleksu attīstību. Projektu ietvaros rekonstruēts Liepājas teātra ēku ansamblis, Liepājas latviešu biedrības nama ēku ansamblis, Liepājas muzeja ēku ansamblis, kā arī paaugstināta to energoefektivitāte. Tāpat rekonstruēts Kuldīgas rātsnams, uzlabojot Kuldīgas novada Domes pakalpojumu kvalitāti un nodrošinot neierobežotu pieejamību domes sniegtajiem pakalpojumiem vienuviet. Preiļu novadā izbūvēta gājēju ietve ar velosipēdistu celiņu 665m garumā, kas sekmējis publisko pakalpojumu pieejamību vietējiem iedzīvotājiem un paaugstinājis dzīves vides kvalitāti.</w:t>
      </w:r>
    </w:p>
    <w:p w14:paraId="75EAF9EE" w14:textId="699ED941" w:rsidR="009B6546"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Ceturkšņa beigās plānotais pabeigto projektu skaits, kas sekmē pilsētvides atjaunošanu un/vai </w:t>
      </w:r>
      <w:proofErr w:type="spellStart"/>
      <w:r w:rsidRPr="004F06EC">
        <w:rPr>
          <w:color w:val="000000" w:themeColor="text1"/>
          <w:szCs w:val="24"/>
          <w:lang w:eastAsia="lv-LV"/>
        </w:rPr>
        <w:t>revitalizāciju</w:t>
      </w:r>
      <w:proofErr w:type="spellEnd"/>
      <w:r w:rsidRPr="004F06EC">
        <w:rPr>
          <w:color w:val="000000" w:themeColor="text1"/>
          <w:szCs w:val="24"/>
          <w:lang w:eastAsia="lv-LV"/>
        </w:rPr>
        <w:t xml:space="preserve">, nodrošinot pilsētu ilgtspējīgu attīstību un uzlabojot to pievilcību tiek pārsniegts, tomēr citu </w:t>
      </w:r>
      <w:r w:rsidR="00243AED">
        <w:rPr>
          <w:color w:val="000000" w:themeColor="text1"/>
          <w:szCs w:val="24"/>
          <w:lang w:eastAsia="lv-LV"/>
        </w:rPr>
        <w:t>prioritātes „</w:t>
      </w:r>
      <w:proofErr w:type="spellStart"/>
      <w:r w:rsidR="00243AED">
        <w:rPr>
          <w:color w:val="000000" w:themeColor="text1"/>
          <w:szCs w:val="24"/>
          <w:lang w:eastAsia="lv-LV"/>
        </w:rPr>
        <w:t>Policentriska</w:t>
      </w:r>
      <w:proofErr w:type="spellEnd"/>
      <w:r w:rsidR="00243AED">
        <w:rPr>
          <w:color w:val="000000" w:themeColor="text1"/>
          <w:szCs w:val="24"/>
          <w:lang w:eastAsia="lv-LV"/>
        </w:rPr>
        <w:t xml:space="preserve"> attīstība” uzraudzības</w:t>
      </w:r>
      <w:r w:rsidR="00243AED" w:rsidRPr="004F06EC">
        <w:rPr>
          <w:color w:val="000000" w:themeColor="text1"/>
          <w:szCs w:val="24"/>
          <w:lang w:eastAsia="lv-LV"/>
        </w:rPr>
        <w:t xml:space="preserve"> </w:t>
      </w:r>
      <w:r w:rsidRPr="004F06EC">
        <w:rPr>
          <w:color w:val="000000" w:themeColor="text1"/>
          <w:szCs w:val="24"/>
          <w:lang w:eastAsia="lv-LV"/>
        </w:rPr>
        <w:t>rādītāju progress ir</w:t>
      </w:r>
      <w:r w:rsidR="00243AED" w:rsidRPr="00243AED">
        <w:rPr>
          <w:color w:val="000000" w:themeColor="text1"/>
          <w:szCs w:val="24"/>
          <w:lang w:eastAsia="lv-LV"/>
        </w:rPr>
        <w:t xml:space="preserve"> </w:t>
      </w:r>
      <w:r w:rsidR="00243AED">
        <w:rPr>
          <w:color w:val="000000" w:themeColor="text1"/>
          <w:szCs w:val="24"/>
          <w:lang w:eastAsia="lv-LV"/>
        </w:rPr>
        <w:t>lēnāks, šobrīd atpaliekot no 2013. gadā sasniedzamajām vērtībām</w:t>
      </w:r>
      <w:r w:rsidRPr="004F06EC">
        <w:rPr>
          <w:color w:val="000000" w:themeColor="text1"/>
          <w:szCs w:val="24"/>
          <w:lang w:eastAsia="lv-LV"/>
        </w:rPr>
        <w:t xml:space="preserve">,  </w:t>
      </w:r>
      <w:r w:rsidR="00243AED">
        <w:rPr>
          <w:color w:val="000000" w:themeColor="text1"/>
          <w:szCs w:val="24"/>
          <w:lang w:eastAsia="lv-LV"/>
        </w:rPr>
        <w:t xml:space="preserve">tomēr </w:t>
      </w:r>
      <w:r w:rsidRPr="004F06EC">
        <w:rPr>
          <w:color w:val="000000" w:themeColor="text1"/>
          <w:szCs w:val="24"/>
          <w:lang w:eastAsia="lv-LV"/>
        </w:rPr>
        <w:t>projektu īstenošana norit veiksmīgi, un uzraudzības rādītāji tiks sasniegti.</w:t>
      </w:r>
    </w:p>
    <w:p w14:paraId="55A17AF2" w14:textId="0DEDC528" w:rsidR="00DB675D" w:rsidRPr="004F06EC" w:rsidRDefault="00DB675D" w:rsidP="00D05700">
      <w:pPr>
        <w:spacing w:line="276" w:lineRule="auto"/>
        <w:rPr>
          <w:color w:val="000000" w:themeColor="text1"/>
          <w:szCs w:val="24"/>
          <w:lang w:eastAsia="lv-LV"/>
        </w:rPr>
      </w:pPr>
      <w:r w:rsidRPr="004F06EC">
        <w:rPr>
          <w:color w:val="000000" w:themeColor="text1"/>
          <w:szCs w:val="24"/>
          <w:lang w:eastAsia="lv-LV"/>
        </w:rPr>
        <w:t>Informāciju par TP aktivitāšu īstenošanu lūdzam skatīt sadaļā 2.8. „Kopsavilkums par TP aktivitāšu īstenošanu”.</w:t>
      </w:r>
    </w:p>
    <w:p w14:paraId="52831579" w14:textId="77777777" w:rsidR="00CD0E5B" w:rsidRPr="004F06EC" w:rsidRDefault="00CD0E5B"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38" w:name="_Toc322077018"/>
      <w:bookmarkStart w:id="39" w:name="_Toc349828960"/>
      <w:bookmarkEnd w:id="37"/>
      <w:r w:rsidRPr="004F06EC">
        <w:rPr>
          <w:color w:val="000000" w:themeColor="text1"/>
          <w:sz w:val="24"/>
          <w:szCs w:val="24"/>
          <w:lang w:val="lv-LV"/>
        </w:rPr>
        <w:t>Lielo projektu īstenošana</w:t>
      </w:r>
      <w:bookmarkEnd w:id="38"/>
      <w:bookmarkEnd w:id="39"/>
    </w:p>
    <w:p w14:paraId="2934FC99" w14:textId="583154B9"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Kopā no astoņiem EK iesniegtajiem lielajiem projektiem EK ir apstiprinājusi lielos projektus – „Otrā sliežu ceļa būvniecība Skrīveri – Krustpils (Rīga – Krustpils iecirknis)”, „Autoceļa E22 posma Rīga (Tīnūži) – Koknese būvniecība”, „Autoceļa E22 posma Ludza-Terehova būvniecība”, „Rīgas piepilsētas dzelzceļa pasažieru pārvadājumu sistēmas modernizācija un dīzeļvilcienu ritošā sastāva atjaunošana”, „Vēsturiski piesārņoto vietu „Inčukalna </w:t>
      </w:r>
      <w:proofErr w:type="spellStart"/>
      <w:r w:rsidRPr="004F06EC">
        <w:rPr>
          <w:color w:val="000000" w:themeColor="text1"/>
          <w:szCs w:val="24"/>
          <w:lang w:eastAsia="lv-LV"/>
        </w:rPr>
        <w:t>sērskābā</w:t>
      </w:r>
      <w:proofErr w:type="spellEnd"/>
      <w:r w:rsidRPr="004F06EC">
        <w:rPr>
          <w:color w:val="000000" w:themeColor="text1"/>
          <w:szCs w:val="24"/>
          <w:lang w:eastAsia="lv-LV"/>
        </w:rPr>
        <w:t xml:space="preserve"> gudrona dīķa” sanācijas darbi”, „Infrastruktūras attīstība lidostā „Rīga””, „Infrastruktūras attīstība Krievu salā ostas aktivitāšu pārcelšanai </w:t>
      </w:r>
      <w:r w:rsidRPr="004F06EC">
        <w:rPr>
          <w:color w:val="000000" w:themeColor="text1"/>
          <w:szCs w:val="24"/>
          <w:lang w:eastAsia="lv-LV"/>
        </w:rPr>
        <w:lastRenderedPageBreak/>
        <w:t>no pilsētas centra (Rīgas brīvostas teritorija)” un</w:t>
      </w:r>
      <w:r w:rsidR="009E54F8" w:rsidRPr="004F06EC">
        <w:rPr>
          <w:color w:val="000000" w:themeColor="text1"/>
          <w:szCs w:val="24"/>
          <w:lang w:eastAsia="lv-LV"/>
        </w:rPr>
        <w:t xml:space="preserve"> </w:t>
      </w:r>
      <w:r w:rsidRPr="004F06EC">
        <w:rPr>
          <w:color w:val="000000" w:themeColor="text1"/>
          <w:szCs w:val="24"/>
          <w:lang w:eastAsia="lv-LV"/>
        </w:rPr>
        <w:t>„Ūdenssaimniecības attīstība Rīgā, ceturtā kārta”</w:t>
      </w:r>
      <w:r w:rsidR="00631778" w:rsidRPr="004F06EC">
        <w:rPr>
          <w:color w:val="000000" w:themeColor="text1"/>
          <w:szCs w:val="24"/>
          <w:lang w:eastAsia="lv-LV"/>
        </w:rPr>
        <w:t>. D</w:t>
      </w:r>
      <w:r w:rsidRPr="004F06EC">
        <w:rPr>
          <w:color w:val="000000" w:themeColor="text1"/>
          <w:szCs w:val="24"/>
          <w:lang w:eastAsia="lv-LV"/>
        </w:rPr>
        <w:t xml:space="preserve">etalizēta informācija pieejama </w:t>
      </w:r>
      <w:hyperlink r:id="rId50" w:history="1">
        <w:r w:rsidR="005A6720" w:rsidRPr="004F06EC">
          <w:rPr>
            <w:color w:val="000000" w:themeColor="text1"/>
            <w:szCs w:val="24"/>
            <w:lang w:eastAsia="lv-LV"/>
          </w:rPr>
          <w:t>ES fondu tīmekļa vietnē</w:t>
        </w:r>
      </w:hyperlink>
      <w:r w:rsidR="005A6720" w:rsidRPr="004F06EC">
        <w:rPr>
          <w:rStyle w:val="FootnoteReference"/>
          <w:color w:val="000000" w:themeColor="text1"/>
          <w:szCs w:val="24"/>
          <w:lang w:eastAsia="lv-LV"/>
        </w:rPr>
        <w:footnoteReference w:id="23"/>
      </w:r>
      <w:r w:rsidRPr="004F06EC">
        <w:rPr>
          <w:color w:val="000000" w:themeColor="text1"/>
          <w:szCs w:val="24"/>
          <w:lang w:eastAsia="lv-LV"/>
        </w:rPr>
        <w:t>).</w:t>
      </w:r>
    </w:p>
    <w:p w14:paraId="70CB4375" w14:textId="77777777"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Kopā visu astoņu lielo projektu ietvaros šobrīd kopējās plānotās attiecināmās izmaksas ir 581,7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no tā plānotais ES fondu līdzfinansējums ir 399,6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w:t>
      </w:r>
    </w:p>
    <w:p w14:paraId="40E7E374" w14:textId="2F52BFFF" w:rsidR="00007483" w:rsidRPr="004F06EC" w:rsidRDefault="00007483" w:rsidP="00D05700">
      <w:pPr>
        <w:spacing w:line="276" w:lineRule="auto"/>
        <w:rPr>
          <w:color w:val="000000" w:themeColor="text1"/>
          <w:szCs w:val="24"/>
          <w:lang w:eastAsia="lv-LV"/>
        </w:rPr>
      </w:pPr>
      <w:r w:rsidRPr="004F06EC">
        <w:rPr>
          <w:color w:val="000000" w:themeColor="text1"/>
          <w:szCs w:val="24"/>
          <w:lang w:eastAsia="lv-LV"/>
        </w:rPr>
        <w:t xml:space="preserve">Lielo projektu ietvaros iepirkumu līgumu slēgšana notiek jau no 2007.gada, visi paredzētie līgumi ir jau gandrīz noslēgti. Dažu iepirkumu līgumu slēgšana turpinājās arī 2012.gadā. Kopā visu lielo projektu ietvaros šobrīd kopējās plānotās attiecināmās izmaksas ir 581,7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no tā plānotais ES fondu līdzfinansējums ir 399,6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Līdz 2012.gada 31.decembrim lielo projektu ietvaros ir veikti attiecināmie izdevumi (avansa un starpposma maksājumi) par kopējo summu 180,0 </w:t>
      </w:r>
      <w:proofErr w:type="spellStart"/>
      <w:r w:rsidRPr="004F06EC">
        <w:rPr>
          <w:color w:val="000000" w:themeColor="text1"/>
          <w:szCs w:val="24"/>
          <w:lang w:eastAsia="lv-LV"/>
        </w:rPr>
        <w:t>milj</w:t>
      </w:r>
      <w:proofErr w:type="spellEnd"/>
      <w:r w:rsidRPr="004F06EC">
        <w:rPr>
          <w:color w:val="000000" w:themeColor="text1"/>
          <w:szCs w:val="24"/>
          <w:lang w:eastAsia="lv-LV"/>
        </w:rPr>
        <w:t xml:space="preserve">. latu jeb 30,9% no kopējām attiecināmajām izmaksām, </w:t>
      </w:r>
      <w:proofErr w:type="spellStart"/>
      <w:r w:rsidRPr="004F06EC">
        <w:rPr>
          <w:color w:val="000000" w:themeColor="text1"/>
          <w:szCs w:val="24"/>
          <w:lang w:eastAsia="lv-LV"/>
        </w:rPr>
        <w:t>t.sk</w:t>
      </w:r>
      <w:proofErr w:type="spellEnd"/>
      <w:r w:rsidRPr="004F06EC">
        <w:rPr>
          <w:color w:val="000000" w:themeColor="text1"/>
          <w:szCs w:val="24"/>
          <w:lang w:eastAsia="lv-LV"/>
        </w:rPr>
        <w:t xml:space="preserve">. maksājumi no ES fondu finansējuma 134,1 </w:t>
      </w:r>
      <w:proofErr w:type="spellStart"/>
      <w:r w:rsidRPr="004F06EC">
        <w:rPr>
          <w:color w:val="000000" w:themeColor="text1"/>
          <w:szCs w:val="24"/>
          <w:lang w:eastAsia="lv-LV"/>
        </w:rPr>
        <w:t>milj</w:t>
      </w:r>
      <w:proofErr w:type="spellEnd"/>
      <w:r w:rsidRPr="004F06EC">
        <w:rPr>
          <w:color w:val="000000" w:themeColor="text1"/>
          <w:szCs w:val="24"/>
          <w:lang w:eastAsia="lv-LV"/>
        </w:rPr>
        <w:t>. latu jeb 33,5% no plānotajiem ES fondu izdevumiem.</w:t>
      </w:r>
    </w:p>
    <w:p w14:paraId="77387481" w14:textId="743109E4" w:rsidR="009B34BB" w:rsidRPr="00D05700" w:rsidRDefault="009B34BB" w:rsidP="00D05700">
      <w:pPr>
        <w:spacing w:line="276" w:lineRule="auto"/>
        <w:rPr>
          <w:color w:val="000000" w:themeColor="text1"/>
          <w:szCs w:val="24"/>
          <w:lang w:eastAsia="lv-LV"/>
        </w:rPr>
      </w:pPr>
      <w:r w:rsidRPr="004F06EC">
        <w:rPr>
          <w:color w:val="000000" w:themeColor="text1"/>
          <w:lang w:eastAsia="lv-LV"/>
        </w:rPr>
        <w:t xml:space="preserve">Grafiks </w:t>
      </w:r>
      <w:proofErr w:type="spellStart"/>
      <w:r w:rsidRPr="004F06EC">
        <w:rPr>
          <w:color w:val="000000" w:themeColor="text1"/>
          <w:lang w:eastAsia="lv-LV"/>
        </w:rPr>
        <w:t>Nr</w:t>
      </w:r>
      <w:proofErr w:type="spellEnd"/>
      <w:r w:rsidRPr="004F06EC">
        <w:rPr>
          <w:color w:val="000000" w:themeColor="text1"/>
          <w:lang w:eastAsia="lv-LV"/>
        </w:rPr>
        <w:t xml:space="preserve">. </w:t>
      </w:r>
      <w:r w:rsidR="003B50C5" w:rsidRPr="004F06EC">
        <w:rPr>
          <w:color w:val="000000" w:themeColor="text1"/>
          <w:lang w:eastAsia="lv-LV"/>
        </w:rPr>
        <w:t>2</w:t>
      </w:r>
      <w:r w:rsidR="00117861">
        <w:rPr>
          <w:color w:val="000000" w:themeColor="text1"/>
          <w:lang w:eastAsia="lv-LV"/>
        </w:rPr>
        <w:t>2</w:t>
      </w:r>
      <w:r w:rsidRPr="004F06EC">
        <w:rPr>
          <w:color w:val="000000" w:themeColor="text1"/>
          <w:lang w:eastAsia="lv-LV"/>
        </w:rPr>
        <w:t xml:space="preserve"> „</w:t>
      </w:r>
      <w:r w:rsidRPr="004F06EC">
        <w:rPr>
          <w:i/>
          <w:color w:val="000000" w:themeColor="text1"/>
          <w:lang w:eastAsia="lv-LV"/>
        </w:rPr>
        <w:t xml:space="preserve">Lielo projektu </w:t>
      </w:r>
      <w:r w:rsidR="003A7D9A">
        <w:rPr>
          <w:i/>
          <w:color w:val="000000" w:themeColor="text1"/>
          <w:lang w:eastAsia="lv-LV"/>
        </w:rPr>
        <w:t>finanšu investīciju</w:t>
      </w:r>
      <w:r w:rsidRPr="004F06EC">
        <w:rPr>
          <w:i/>
          <w:color w:val="000000" w:themeColor="text1"/>
          <w:lang w:eastAsia="lv-LV"/>
        </w:rPr>
        <w:t xml:space="preserve"> mērķa izpilde </w:t>
      </w:r>
      <w:proofErr w:type="spellStart"/>
      <w:r w:rsidRPr="004F06EC">
        <w:rPr>
          <w:i/>
          <w:color w:val="000000" w:themeColor="text1"/>
          <w:lang w:eastAsia="lv-LV"/>
        </w:rPr>
        <w:t>milj</w:t>
      </w:r>
      <w:proofErr w:type="spellEnd"/>
      <w:r w:rsidRPr="004F06EC">
        <w:rPr>
          <w:i/>
          <w:color w:val="000000" w:themeColor="text1"/>
          <w:lang w:eastAsia="lv-LV"/>
        </w:rPr>
        <w:t>. latu.”</w:t>
      </w:r>
    </w:p>
    <w:p w14:paraId="776F5F5E" w14:textId="1D104722" w:rsidR="00950374" w:rsidRDefault="00CF1679" w:rsidP="00D05700">
      <w:pPr>
        <w:pStyle w:val="NormalWeb"/>
        <w:spacing w:after="120" w:afterAutospacing="0" w:line="276" w:lineRule="auto"/>
        <w:jc w:val="both"/>
        <w:rPr>
          <w:color w:val="000000" w:themeColor="text1"/>
          <w:lang w:val="lv-LV" w:eastAsia="lv-LV"/>
        </w:rPr>
      </w:pPr>
      <w:r>
        <w:rPr>
          <w:noProof/>
          <w:color w:val="000000" w:themeColor="text1"/>
          <w:lang w:val="lv-LV" w:eastAsia="lv-LV"/>
        </w:rPr>
        <w:drawing>
          <wp:inline distT="0" distB="0" distL="0" distR="0" wp14:anchorId="4E82CF93" wp14:editId="7E975FFF">
            <wp:extent cx="5487035" cy="34747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7035" cy="3474720"/>
                    </a:xfrm>
                    <a:prstGeom prst="rect">
                      <a:avLst/>
                    </a:prstGeom>
                    <a:noFill/>
                  </pic:spPr>
                </pic:pic>
              </a:graphicData>
            </a:graphic>
          </wp:inline>
        </w:drawing>
      </w:r>
    </w:p>
    <w:p w14:paraId="63F65D0F" w14:textId="56A057B8" w:rsidR="00007483" w:rsidRPr="004F06EC" w:rsidRDefault="00007483" w:rsidP="00D05700">
      <w:pPr>
        <w:pStyle w:val="NormalWeb"/>
        <w:spacing w:after="120" w:afterAutospacing="0" w:line="276" w:lineRule="auto"/>
        <w:jc w:val="both"/>
        <w:rPr>
          <w:color w:val="000000" w:themeColor="text1"/>
          <w:lang w:val="lv-LV" w:eastAsia="lv-LV"/>
        </w:rPr>
      </w:pPr>
      <w:r w:rsidRPr="004F06EC">
        <w:rPr>
          <w:color w:val="000000" w:themeColor="text1"/>
          <w:lang w:val="lv-LV" w:eastAsia="lv-LV"/>
        </w:rPr>
        <w:t xml:space="preserve">AI 2012.gada augustā prognozēja, ka lielo projektu finanšu </w:t>
      </w:r>
      <w:r w:rsidR="003A7D9A">
        <w:rPr>
          <w:color w:val="000000" w:themeColor="text1"/>
          <w:lang w:val="lv-LV" w:eastAsia="lv-LV"/>
        </w:rPr>
        <w:t>investīciju</w:t>
      </w:r>
      <w:r w:rsidRPr="004F06EC">
        <w:rPr>
          <w:color w:val="000000" w:themeColor="text1"/>
          <w:lang w:val="lv-LV" w:eastAsia="lv-LV"/>
        </w:rPr>
        <w:t xml:space="preserve"> mērķis 2012.gadam, salīdzinot ar 2012.gada prognozi martā, samazināsies par 65,0%, saglabājot finanšu </w:t>
      </w:r>
      <w:r w:rsidR="003A7D9A">
        <w:rPr>
          <w:color w:val="000000" w:themeColor="text1"/>
          <w:lang w:val="lv-LV" w:eastAsia="lv-LV"/>
        </w:rPr>
        <w:t>investīciju</w:t>
      </w:r>
      <w:r w:rsidRPr="004F06EC">
        <w:rPr>
          <w:color w:val="000000" w:themeColor="text1"/>
          <w:lang w:val="lv-LV" w:eastAsia="lv-LV"/>
        </w:rPr>
        <w:t xml:space="preserve"> mērķi 2013.gadā iepriekš prognozētajā apjomā un kompensējot to 2014. un 2015.gadā. </w:t>
      </w:r>
      <w:r w:rsidR="008D3F6C" w:rsidRPr="004F06EC">
        <w:rPr>
          <w:color w:val="000000" w:themeColor="text1"/>
          <w:lang w:val="lv-LV" w:eastAsia="lv-LV"/>
        </w:rPr>
        <w:t>2012.gada</w:t>
      </w:r>
      <w:r w:rsidRPr="004F06EC">
        <w:rPr>
          <w:color w:val="000000" w:themeColor="text1"/>
          <w:lang w:val="lv-LV" w:eastAsia="lv-LV"/>
        </w:rPr>
        <w:t xml:space="preserve"> martā iestāžu sniegtā maksājumu prognoze 2012.gadam ir izpildīta </w:t>
      </w:r>
      <w:r w:rsidRPr="004F06EC">
        <w:rPr>
          <w:color w:val="000000" w:themeColor="text1"/>
          <w:lang w:val="lv-LV" w:eastAsia="lv-LV"/>
        </w:rPr>
        <w:br/>
        <w:t>41,</w:t>
      </w:r>
      <w:r w:rsidR="008D3F6C" w:rsidRPr="004F06EC">
        <w:rPr>
          <w:color w:val="000000" w:themeColor="text1"/>
          <w:lang w:val="lv-LV" w:eastAsia="lv-LV"/>
        </w:rPr>
        <w:t>2</w:t>
      </w:r>
      <w:r w:rsidRPr="004F06EC">
        <w:rPr>
          <w:color w:val="000000" w:themeColor="text1"/>
          <w:lang w:val="lv-LV" w:eastAsia="lv-LV"/>
        </w:rPr>
        <w:t>% (neskaitot atgriezto avansa maksājumu</w:t>
      </w:r>
      <w:r w:rsidR="009E54F8" w:rsidRPr="004F06EC">
        <w:rPr>
          <w:color w:val="000000" w:themeColor="text1"/>
          <w:lang w:val="lv-LV" w:eastAsia="lv-LV"/>
        </w:rPr>
        <w:t xml:space="preserve"> </w:t>
      </w:r>
      <w:r w:rsidRPr="004F06EC">
        <w:rPr>
          <w:color w:val="000000" w:themeColor="text1"/>
          <w:lang w:val="lv-LV" w:eastAsia="lv-LV"/>
        </w:rPr>
        <w:t xml:space="preserve">projektam „Rīgas piepilsētas dzelzceļa pasažieru pārvadājumu sistēmas modernizācija un dīzeļvilcienu ritošā sastāva atjaunošana”). Prognoze 100% apmērā tika izpildīta tikai 2012.gada pirmajā ceturksnī, </w:t>
      </w:r>
      <w:r w:rsidRPr="004F06EC">
        <w:rPr>
          <w:color w:val="000000" w:themeColor="text1"/>
          <w:lang w:val="lv-LV" w:eastAsia="lv-LV"/>
        </w:rPr>
        <w:lastRenderedPageBreak/>
        <w:t>taču otrajā ceturksnī izpilde ir samazinājusies</w:t>
      </w:r>
      <w:r w:rsidR="009E54F8" w:rsidRPr="004F06EC">
        <w:rPr>
          <w:color w:val="000000" w:themeColor="text1"/>
          <w:lang w:val="lv-LV" w:eastAsia="lv-LV"/>
        </w:rPr>
        <w:t xml:space="preserve"> </w:t>
      </w:r>
      <w:r w:rsidRPr="004F06EC">
        <w:rPr>
          <w:color w:val="000000" w:themeColor="text1"/>
          <w:lang w:val="lv-LV" w:eastAsia="lv-LV"/>
        </w:rPr>
        <w:t>līdz 40%,</w:t>
      </w:r>
      <w:r w:rsidR="009E54F8" w:rsidRPr="004F06EC">
        <w:rPr>
          <w:color w:val="000000" w:themeColor="text1"/>
          <w:lang w:val="lv-LV" w:eastAsia="lv-LV"/>
        </w:rPr>
        <w:t xml:space="preserve"> </w:t>
      </w:r>
      <w:r w:rsidRPr="004F06EC">
        <w:rPr>
          <w:color w:val="000000" w:themeColor="text1"/>
          <w:lang w:val="lv-LV" w:eastAsia="lv-LV"/>
        </w:rPr>
        <w:t xml:space="preserve">trešajā ceturksnī tikai 6%, savukārt 2012.gada ceturtajā ceturksnī 12,9% no prognozētās (neskaitot atgriezto avansu projektam „Rīgas piepilsētas dzelzceļa pasažieru pārvadājumu sistēmas modernizācija un dīzeļvilcienu ritošā sastāva atjaunošana”). </w:t>
      </w:r>
    </w:p>
    <w:p w14:paraId="7D5CFBAF" w14:textId="43449F31"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Jāatzīmē, ka no kopējā maksājumu finansējuma saņēmējiem plāna līdz 2012.gada beigām vislielākā izpilde ir bijusi projektiem „Autoceļa E22 posma Ludza-Terehova būvniecība” (88,6%) un „Otrā sliežu ceļa būvniecība Skrīveri-Krustpils (Rīga – Krustpils iecirknis)” (85,1%). Savukārt</w:t>
      </w:r>
      <w:r w:rsidR="009E54F8" w:rsidRPr="004F06EC">
        <w:rPr>
          <w:color w:val="000000" w:themeColor="text1"/>
          <w:lang w:val="lv-LV" w:eastAsia="lv-LV"/>
        </w:rPr>
        <w:t xml:space="preserve"> </w:t>
      </w:r>
      <w:r w:rsidRPr="004F06EC">
        <w:rPr>
          <w:color w:val="000000" w:themeColor="text1"/>
          <w:lang w:val="lv-LV" w:eastAsia="lv-LV"/>
        </w:rPr>
        <w:t>projektiem „Autoceļa E22 posma Ludza-Terehova būvniecība” un „Infrastruktūras attīstība lidostā „Rīga” izpilde 2012.gada ceturtajā ceturksnī ir bijusi pat lielāka</w:t>
      </w:r>
      <w:r w:rsidR="009E54F8" w:rsidRPr="004F06EC">
        <w:rPr>
          <w:color w:val="000000" w:themeColor="text1"/>
          <w:lang w:val="lv-LV" w:eastAsia="lv-LV"/>
        </w:rPr>
        <w:t xml:space="preserve"> </w:t>
      </w:r>
      <w:r w:rsidRPr="004F06EC">
        <w:rPr>
          <w:color w:val="000000" w:themeColor="text1"/>
          <w:lang w:val="lv-LV" w:eastAsia="lv-LV"/>
        </w:rPr>
        <w:t>plānoto.</w:t>
      </w:r>
      <w:r w:rsidR="009E54F8" w:rsidRPr="004F06EC">
        <w:rPr>
          <w:color w:val="000000" w:themeColor="text1"/>
          <w:lang w:val="lv-LV" w:eastAsia="lv-LV"/>
        </w:rPr>
        <w:t xml:space="preserve"> </w:t>
      </w:r>
    </w:p>
    <w:p w14:paraId="733076B6" w14:textId="77777777"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 xml:space="preserve">Vislielākā neizpilde ir saistīta ar pretendentu sūdzībām iepirkuma procesos, juridiska rakstura problēmām zemes atsavināšanas jautājumos (ir nepieciešams veikt to piespiedu atsavināšanu) un problēmām, kas radušās būvniecības procesa gaitā ar līguma izpildītājiem, kā arī tiesvedība par būvatļaujas apturēšanu. Ņemot vērā minētās problēmas, ir radusies nepieciešamība pagarināt sākotnēji plānoto projektu īstenošanas beigu datumu. </w:t>
      </w:r>
    </w:p>
    <w:p w14:paraId="254713FD" w14:textId="38AC6FF4"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 xml:space="preserve">Latvijas ekonomiskās situācijas izmaiņu rezultātā būvniecības sektorā tika ierosināts jau noslēgto būvniecības līgumu laušanas process, kā rezultātā </w:t>
      </w:r>
      <w:r w:rsidR="008D3F6C" w:rsidRPr="004F06EC">
        <w:rPr>
          <w:color w:val="000000" w:themeColor="text1"/>
          <w:lang w:val="lv-LV" w:eastAsia="lv-LV"/>
        </w:rPr>
        <w:t>2012.gada</w:t>
      </w:r>
      <w:r w:rsidRPr="004F06EC">
        <w:rPr>
          <w:color w:val="000000" w:themeColor="text1"/>
          <w:lang w:val="lv-LV" w:eastAsia="lv-LV"/>
        </w:rPr>
        <w:t xml:space="preserve"> 25.jūlijā ir noslēgts līgums par autoceļa E22 Rīga (Tīnūži) – Koknese posma autoceļš P32 – </w:t>
      </w:r>
      <w:proofErr w:type="spellStart"/>
      <w:r w:rsidRPr="004F06EC">
        <w:rPr>
          <w:color w:val="000000" w:themeColor="text1"/>
          <w:lang w:val="lv-LV" w:eastAsia="lv-LV"/>
        </w:rPr>
        <w:t>Viskaļi</w:t>
      </w:r>
      <w:proofErr w:type="spellEnd"/>
      <w:r w:rsidRPr="004F06EC">
        <w:rPr>
          <w:color w:val="000000" w:themeColor="text1"/>
          <w:lang w:val="lv-LV" w:eastAsia="lv-LV"/>
        </w:rPr>
        <w:t xml:space="preserve"> – Koknese 40,600 – 63,600 km rekonstrukcijas pabeigšanu un </w:t>
      </w:r>
      <w:r w:rsidR="008D3F6C" w:rsidRPr="004F06EC">
        <w:rPr>
          <w:color w:val="000000" w:themeColor="text1"/>
          <w:lang w:val="lv-LV" w:eastAsia="lv-LV"/>
        </w:rPr>
        <w:t>2012.gada</w:t>
      </w:r>
      <w:r w:rsidRPr="004F06EC">
        <w:rPr>
          <w:color w:val="000000" w:themeColor="text1"/>
          <w:lang w:val="lv-LV" w:eastAsia="lv-LV"/>
        </w:rPr>
        <w:t xml:space="preserve"> 30.novembrī</w:t>
      </w:r>
      <w:r w:rsidR="009E54F8" w:rsidRPr="004F06EC">
        <w:rPr>
          <w:color w:val="000000" w:themeColor="text1"/>
          <w:lang w:val="lv-LV" w:eastAsia="lv-LV"/>
        </w:rPr>
        <w:t xml:space="preserve"> </w:t>
      </w:r>
      <w:r w:rsidRPr="004F06EC">
        <w:rPr>
          <w:color w:val="000000" w:themeColor="text1"/>
          <w:lang w:val="lv-LV" w:eastAsia="lv-LV"/>
        </w:rPr>
        <w:t>noslēgts iepirkuma līgums par autoceļa E22 posma Ludza – Terehova (Ludza – Nirza) 129,300 – 147,100 km rekonstrukcijas pabeigšanu. Minēto darbību rezultātā ir radušās plānoto projektu īstenošanas termiņu novirzes un izmaiņas nepieciešamajā finansējumā, par ko EK tiks informēta 2013.gada pirmajā ceturksnī ar priekšlikumiem projektu grozījumiem.</w:t>
      </w:r>
    </w:p>
    <w:p w14:paraId="32D68BBB" w14:textId="7134F8CB"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Projektam „Infrastruktūras attīstība lidostā „Rīga””</w:t>
      </w:r>
      <w:r w:rsidRPr="004F06EC">
        <w:rPr>
          <w:color w:val="000000" w:themeColor="text1"/>
          <w:lang w:val="lv-LV"/>
        </w:rPr>
        <w:t xml:space="preserve"> ir palielināta </w:t>
      </w:r>
      <w:r w:rsidRPr="004F06EC">
        <w:rPr>
          <w:color w:val="000000" w:themeColor="text1"/>
          <w:lang w:val="lv-LV" w:eastAsia="lv-LV"/>
        </w:rPr>
        <w:t>valsts atbalsta procentuālā daļa no 61,4% līdz pieļaujamajai 75%, piešķirot valsts budžeta finansējumu</w:t>
      </w:r>
      <w:r w:rsidR="009E54F8" w:rsidRPr="004F06EC">
        <w:rPr>
          <w:color w:val="000000" w:themeColor="text1"/>
          <w:lang w:val="lv-LV" w:eastAsia="lv-LV"/>
        </w:rPr>
        <w:t xml:space="preserve"> </w:t>
      </w:r>
      <w:r w:rsidRPr="004F06EC">
        <w:rPr>
          <w:color w:val="000000" w:themeColor="text1"/>
          <w:lang w:val="lv-LV" w:eastAsia="lv-LV"/>
        </w:rPr>
        <w:t>8,2</w:t>
      </w:r>
      <w:r w:rsidR="009E54F8" w:rsidRPr="004F06EC">
        <w:rPr>
          <w:color w:val="000000" w:themeColor="text1"/>
          <w:lang w:val="lv-LV" w:eastAsia="lv-LV"/>
        </w:rPr>
        <w:t xml:space="preserve"> </w:t>
      </w:r>
      <w:proofErr w:type="spellStart"/>
      <w:r w:rsidRPr="004F06EC">
        <w:rPr>
          <w:color w:val="000000" w:themeColor="text1"/>
          <w:lang w:val="lv-LV" w:eastAsia="lv-LV"/>
        </w:rPr>
        <w:t>milj</w:t>
      </w:r>
      <w:proofErr w:type="spellEnd"/>
      <w:r w:rsidRPr="004F06EC">
        <w:rPr>
          <w:color w:val="000000" w:themeColor="text1"/>
          <w:lang w:val="lv-LV" w:eastAsia="lv-LV"/>
        </w:rPr>
        <w:t xml:space="preserve">. </w:t>
      </w:r>
      <w:r w:rsidR="00636389" w:rsidRPr="004F06EC">
        <w:rPr>
          <w:color w:val="000000" w:themeColor="text1"/>
          <w:lang w:val="lv-LV" w:eastAsia="lv-LV"/>
        </w:rPr>
        <w:t>latu</w:t>
      </w:r>
      <w:r w:rsidRPr="004F06EC">
        <w:rPr>
          <w:color w:val="000000" w:themeColor="text1"/>
          <w:lang w:val="lv-LV" w:eastAsia="lv-LV"/>
        </w:rPr>
        <w:t xml:space="preserve"> (13,</w:t>
      </w:r>
      <w:r w:rsidR="008D3F6C" w:rsidRPr="004F06EC">
        <w:rPr>
          <w:color w:val="000000" w:themeColor="text1"/>
          <w:lang w:val="lv-LV" w:eastAsia="lv-LV"/>
        </w:rPr>
        <w:t>6</w:t>
      </w:r>
      <w:r w:rsidRPr="004F06EC">
        <w:rPr>
          <w:color w:val="000000" w:themeColor="text1"/>
          <w:lang w:val="lv-LV" w:eastAsia="lv-LV"/>
        </w:rPr>
        <w:t xml:space="preserve">%), vienlaicīgi samazinot valsts akciju sabiedrības „Starptautiskā lidosta „Rīga”” līdzfinansējumu līdz 11,4 </w:t>
      </w:r>
      <w:proofErr w:type="spellStart"/>
      <w:r w:rsidRPr="004F06EC">
        <w:rPr>
          <w:color w:val="000000" w:themeColor="text1"/>
          <w:lang w:val="lv-LV" w:eastAsia="lv-LV"/>
        </w:rPr>
        <w:t>milj</w:t>
      </w:r>
      <w:proofErr w:type="spellEnd"/>
      <w:r w:rsidRPr="004F06EC">
        <w:rPr>
          <w:color w:val="000000" w:themeColor="text1"/>
          <w:lang w:val="lv-LV" w:eastAsia="lv-LV"/>
        </w:rPr>
        <w:t xml:space="preserve">. </w:t>
      </w:r>
      <w:r w:rsidR="00636389" w:rsidRPr="004F06EC">
        <w:rPr>
          <w:color w:val="000000" w:themeColor="text1"/>
          <w:lang w:val="lv-LV" w:eastAsia="lv-LV"/>
        </w:rPr>
        <w:t>latu</w:t>
      </w:r>
      <w:r w:rsidRPr="004F06EC">
        <w:rPr>
          <w:color w:val="000000" w:themeColor="text1"/>
          <w:lang w:val="lv-LV" w:eastAsia="lv-LV"/>
        </w:rPr>
        <w:t xml:space="preserve"> (25%), ņemot vērā to, ka lidostai ir ierobežotas iespējas piesaistīt papildu kredītresursus jauniem apjomīgiem investīciju projektiem un infrastruktūras objektu tehniskais stāvoklis ir pietuvojies kriti</w:t>
      </w:r>
      <w:r w:rsidR="008D3F6C" w:rsidRPr="004F06EC">
        <w:rPr>
          <w:color w:val="000000" w:themeColor="text1"/>
          <w:lang w:val="lv-LV" w:eastAsia="lv-LV"/>
        </w:rPr>
        <w:t>s</w:t>
      </w:r>
      <w:r w:rsidRPr="004F06EC">
        <w:rPr>
          <w:color w:val="000000" w:themeColor="text1"/>
          <w:lang w:val="lv-LV" w:eastAsia="lv-LV"/>
        </w:rPr>
        <w:t>kai robežai.</w:t>
      </w:r>
    </w:p>
    <w:p w14:paraId="6BBB4EF6" w14:textId="5982FF3F" w:rsidR="00007483" w:rsidRPr="004F06EC" w:rsidRDefault="00007483"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 xml:space="preserve">Projektam ir izveidojies ietaupījums 6,2 </w:t>
      </w:r>
      <w:proofErr w:type="spellStart"/>
      <w:r w:rsidRPr="004F06EC">
        <w:rPr>
          <w:color w:val="000000" w:themeColor="text1"/>
          <w:lang w:val="lv-LV" w:eastAsia="lv-LV"/>
        </w:rPr>
        <w:t>milj</w:t>
      </w:r>
      <w:proofErr w:type="spellEnd"/>
      <w:r w:rsidRPr="004F06EC">
        <w:rPr>
          <w:color w:val="000000" w:themeColor="text1"/>
          <w:lang w:val="lv-LV" w:eastAsia="lv-LV"/>
        </w:rPr>
        <w:t xml:space="preserve">. </w:t>
      </w:r>
      <w:r w:rsidR="00636389" w:rsidRPr="004F06EC">
        <w:rPr>
          <w:color w:val="000000" w:themeColor="text1"/>
          <w:lang w:val="lv-LV" w:eastAsia="lv-LV"/>
        </w:rPr>
        <w:t>latu</w:t>
      </w:r>
      <w:r w:rsidR="008D3F6C" w:rsidRPr="004F06EC">
        <w:rPr>
          <w:color w:val="000000" w:themeColor="text1"/>
          <w:lang w:val="lv-LV" w:eastAsia="lv-LV"/>
        </w:rPr>
        <w:t xml:space="preserve"> apmērā</w:t>
      </w:r>
      <w:r w:rsidRPr="004F06EC">
        <w:rPr>
          <w:color w:val="000000" w:themeColor="text1"/>
          <w:lang w:val="lv-LV" w:eastAsia="lv-LV"/>
        </w:rPr>
        <w:t>, ko plāno novirzīt papildu</w:t>
      </w:r>
      <w:r w:rsidR="008D3F6C" w:rsidRPr="004F06EC">
        <w:rPr>
          <w:color w:val="000000" w:themeColor="text1"/>
          <w:lang w:val="lv-LV" w:eastAsia="lv-LV"/>
        </w:rPr>
        <w:t>s</w:t>
      </w:r>
      <w:r w:rsidRPr="004F06EC">
        <w:rPr>
          <w:color w:val="000000" w:themeColor="text1"/>
          <w:lang w:val="lv-LV" w:eastAsia="lv-LV"/>
        </w:rPr>
        <w:t xml:space="preserve"> aktivitātēm projekta ietvaros, pašreiz notiek sarunas ar EK Konkurences direktorātu par ierosinājuma atbalstu.</w:t>
      </w:r>
    </w:p>
    <w:p w14:paraId="0E404882" w14:textId="658125CB" w:rsidR="00797A42" w:rsidRDefault="00797A42" w:rsidP="00D05700">
      <w:pPr>
        <w:pStyle w:val="NormalWeb"/>
        <w:spacing w:before="120" w:beforeAutospacing="0" w:after="120" w:afterAutospacing="0" w:line="276" w:lineRule="auto"/>
        <w:jc w:val="both"/>
        <w:rPr>
          <w:color w:val="000000" w:themeColor="text1"/>
          <w:lang w:val="lv-LV" w:eastAsia="lv-LV"/>
        </w:rPr>
      </w:pPr>
      <w:r w:rsidRPr="00797A42">
        <w:rPr>
          <w:color w:val="000000" w:themeColor="text1"/>
          <w:lang w:val="lv-LV" w:eastAsia="lv-LV"/>
        </w:rPr>
        <w:t xml:space="preserve">Ievērojot sarežģījumus projekta „Rīgas piepilsētas dzelzceļa pasažieru pārvadājumu sistēmas modernizācija un dīzeļvilcienu ritošā sastāva atjaunošana” ietvaros, SM ir nosūtījusi AS „Pasažieru vilciens” vienošanos par projekta pārtraukšanu, kas ir viens no svarīgākajiem priekšnosacījumiem, lai varētu projektam piešķirto KF finansējumu citiem dzelzceļa infrastruktūras uzlabošanas projektiem. Saskaņā ar starp </w:t>
      </w:r>
      <w:r w:rsidR="008C4B3A" w:rsidRPr="00797A42">
        <w:rPr>
          <w:color w:val="000000" w:themeColor="text1"/>
          <w:lang w:val="lv-LV" w:eastAsia="lv-LV"/>
        </w:rPr>
        <w:t>AS „Pasažieru vilciens”</w:t>
      </w:r>
      <w:r w:rsidRPr="00797A42">
        <w:rPr>
          <w:color w:val="000000" w:themeColor="text1"/>
          <w:lang w:val="lv-LV" w:eastAsia="lv-LV"/>
        </w:rPr>
        <w:t xml:space="preserve"> un CAF noslēgto līgumu šobrīd vēl norisinās </w:t>
      </w:r>
      <w:proofErr w:type="spellStart"/>
      <w:r w:rsidRPr="00797A42">
        <w:rPr>
          <w:color w:val="000000" w:themeColor="text1"/>
          <w:lang w:val="lv-LV" w:eastAsia="lv-LV"/>
        </w:rPr>
        <w:t>mediācijas</w:t>
      </w:r>
      <w:proofErr w:type="spellEnd"/>
      <w:r w:rsidRPr="00797A42">
        <w:rPr>
          <w:color w:val="000000" w:themeColor="text1"/>
          <w:lang w:val="lv-LV" w:eastAsia="lv-LV"/>
        </w:rPr>
        <w:t xml:space="preserve"> process, kura termiņš noteikts 2013.gada 8.februāris. </w:t>
      </w:r>
      <w:r w:rsidR="008C4B3A" w:rsidRPr="00797A42">
        <w:rPr>
          <w:color w:val="000000" w:themeColor="text1"/>
          <w:lang w:val="lv-LV" w:eastAsia="lv-LV"/>
        </w:rPr>
        <w:t>AS „Pasažieru vilciens”</w:t>
      </w:r>
      <w:r w:rsidRPr="00797A42">
        <w:rPr>
          <w:color w:val="000000" w:themeColor="text1"/>
          <w:lang w:val="lv-LV" w:eastAsia="lv-LV"/>
        </w:rPr>
        <w:t xml:space="preserve"> ir informējis, ka </w:t>
      </w:r>
      <w:proofErr w:type="spellStart"/>
      <w:r w:rsidRPr="00797A42">
        <w:rPr>
          <w:color w:val="000000" w:themeColor="text1"/>
          <w:lang w:val="lv-LV" w:eastAsia="lv-LV"/>
        </w:rPr>
        <w:t>mediācijas</w:t>
      </w:r>
      <w:proofErr w:type="spellEnd"/>
      <w:r w:rsidRPr="00797A42">
        <w:rPr>
          <w:color w:val="000000" w:themeColor="text1"/>
          <w:lang w:val="lv-LV" w:eastAsia="lv-LV"/>
        </w:rPr>
        <w:t xml:space="preserve"> </w:t>
      </w:r>
      <w:r w:rsidRPr="00797A42">
        <w:rPr>
          <w:color w:val="000000" w:themeColor="text1"/>
          <w:lang w:val="lv-LV" w:eastAsia="lv-LV"/>
        </w:rPr>
        <w:lastRenderedPageBreak/>
        <w:t xml:space="preserve">dokumentācijas sagatavošanai nepieciešams papildu laiks līdz 2013.gada 29.martam, vienlaikus viedokli par projekta pārtraukšanas vienošanos sniegs pēc </w:t>
      </w:r>
      <w:proofErr w:type="spellStart"/>
      <w:r w:rsidRPr="00797A42">
        <w:rPr>
          <w:color w:val="000000" w:themeColor="text1"/>
          <w:lang w:val="lv-LV" w:eastAsia="lv-LV"/>
        </w:rPr>
        <w:t>mediācijas</w:t>
      </w:r>
      <w:proofErr w:type="spellEnd"/>
      <w:r w:rsidRPr="00797A42">
        <w:rPr>
          <w:color w:val="000000" w:themeColor="text1"/>
          <w:lang w:val="lv-LV" w:eastAsia="lv-LV"/>
        </w:rPr>
        <w:t xml:space="preserve"> pabeigšanas. Ja </w:t>
      </w:r>
      <w:proofErr w:type="spellStart"/>
      <w:r w:rsidRPr="00797A42">
        <w:rPr>
          <w:color w:val="000000" w:themeColor="text1"/>
          <w:lang w:val="lv-LV" w:eastAsia="lv-LV"/>
        </w:rPr>
        <w:t>mediācijas</w:t>
      </w:r>
      <w:proofErr w:type="spellEnd"/>
      <w:r w:rsidRPr="00797A42">
        <w:rPr>
          <w:color w:val="000000" w:themeColor="text1"/>
          <w:lang w:val="lv-LV" w:eastAsia="lv-LV"/>
        </w:rPr>
        <w:t xml:space="preserve"> laikā netiks panākta nekāda savstarpējā vienošanās, tad pastāv risks, ka CAF iesniegs prasību Latvijas šķīrējtiesā izdevumu kompensēšanai. Savukārt, ja </w:t>
      </w:r>
      <w:r w:rsidR="008C4B3A" w:rsidRPr="00797A42">
        <w:rPr>
          <w:color w:val="000000" w:themeColor="text1"/>
          <w:lang w:val="lv-LV" w:eastAsia="lv-LV"/>
        </w:rPr>
        <w:t>AS „Pasažieru vilciens”</w:t>
      </w:r>
      <w:r w:rsidRPr="00797A42">
        <w:rPr>
          <w:color w:val="000000" w:themeColor="text1"/>
          <w:lang w:val="lv-LV" w:eastAsia="lv-LV"/>
        </w:rPr>
        <w:t xml:space="preserve"> izvēlēsies turpināt līguma izpildi bez nepieciešamajiem grozījumiem, tad šāda rīcība rada finanšu korekcijas risku projektam. Atbilstoši 2012.gada 16.oktobra Koalīcijas partneru darba grupā un MK sēdē izskatītajam projekta jautājumam, 2012.gada 22.novembrī </w:t>
      </w:r>
      <w:r w:rsidR="00DE51FC">
        <w:rPr>
          <w:color w:val="000000" w:themeColor="text1"/>
          <w:lang w:val="lv-LV" w:eastAsia="lv-LV"/>
        </w:rPr>
        <w:t>VI</w:t>
      </w:r>
      <w:r w:rsidRPr="00797A42">
        <w:rPr>
          <w:color w:val="000000" w:themeColor="text1"/>
          <w:lang w:val="lv-LV" w:eastAsia="lv-LV"/>
        </w:rPr>
        <w:t xml:space="preserve"> nosūtīja EK priekšlikumu ar iespējamo projektu sarakstu, kuri kvalificētos KF finansējuma saņemšanai, par ko no EK 2012.gada 17.decembrī saņemts konceptuāls atbalsts, taču nepieciešams iesniegt vēl papildu informāciju. Pamatojoties uz 2013.gada 1.februāra Koalīcijas partneru darba grupā panākto vienošanos, SM ir uzdots ziņot MK par aktuālo situāciju un turpmāko rīcību, tai skaitā par visiem iespējamiem riskiem un alternatīviem risinājumiem KF finansējuma nezaudēšanai un efektīvai izlietošanai. Kavēšanās ar atbilstošu lēmumu pieņemšanu rada arvien pieaugošu risku zaudēt KF finansējumu vispār.</w:t>
      </w:r>
    </w:p>
    <w:p w14:paraId="26289D15" w14:textId="12DA18FD" w:rsidR="008805B9" w:rsidRPr="004F06EC" w:rsidRDefault="008805B9" w:rsidP="00D05700">
      <w:pPr>
        <w:pStyle w:val="NormalWeb"/>
        <w:spacing w:before="120" w:beforeAutospacing="0" w:after="120" w:afterAutospacing="0" w:line="276" w:lineRule="auto"/>
        <w:jc w:val="both"/>
        <w:rPr>
          <w:color w:val="000000" w:themeColor="text1"/>
          <w:lang w:val="lv-LV" w:eastAsia="lv-LV"/>
        </w:rPr>
      </w:pPr>
      <w:r w:rsidRPr="004F06EC">
        <w:rPr>
          <w:color w:val="000000" w:themeColor="text1"/>
          <w:lang w:val="lv-LV" w:eastAsia="lv-LV"/>
        </w:rPr>
        <w:t>Sasniedzamo rādīju progress lielajiem projektiem ir salīdzinoši lēns. Rādītāju vērtības</w:t>
      </w:r>
      <w:r w:rsidR="00F113BD">
        <w:rPr>
          <w:color w:val="000000" w:themeColor="text1"/>
          <w:lang w:val="lv-LV" w:eastAsia="lv-LV"/>
        </w:rPr>
        <w:t xml:space="preserve"> </w:t>
      </w:r>
      <w:r w:rsidRPr="004F06EC">
        <w:rPr>
          <w:color w:val="000000" w:themeColor="text1"/>
          <w:lang w:val="lv-LV" w:eastAsia="lv-LV"/>
        </w:rPr>
        <w:t xml:space="preserve">būs iespējams noteikt tikai pēc projektu ieviešanas, </w:t>
      </w:r>
      <w:proofErr w:type="spellStart"/>
      <w:r w:rsidRPr="004F06EC">
        <w:rPr>
          <w:color w:val="000000" w:themeColor="text1"/>
          <w:lang w:val="lv-LV" w:eastAsia="lv-LV"/>
        </w:rPr>
        <w:t>t.i</w:t>
      </w:r>
      <w:proofErr w:type="spellEnd"/>
      <w:r w:rsidRPr="004F06EC">
        <w:rPr>
          <w:color w:val="000000" w:themeColor="text1"/>
          <w:lang w:val="lv-LV" w:eastAsia="lv-LV"/>
        </w:rPr>
        <w:t>., 2014. un 2015.gadā,</w:t>
      </w:r>
      <w:r w:rsidR="00F113BD">
        <w:rPr>
          <w:color w:val="000000" w:themeColor="text1"/>
          <w:lang w:val="lv-LV" w:eastAsia="lv-LV"/>
        </w:rPr>
        <w:t xml:space="preserve"> </w:t>
      </w:r>
      <w:r w:rsidRPr="004F06EC">
        <w:rPr>
          <w:color w:val="000000" w:themeColor="text1"/>
          <w:lang w:val="lv-LV" w:eastAsia="lv-LV"/>
        </w:rPr>
        <w:t>kas kopumā arī ietekmē kopējo rādītāju progresa tempu. Jāatzīmē, ka atsevišķi rādītāji netiks sasniegti, jo projekts „Rīgas piepilsētas dzelzceļa pasažieru pārvadājumu sistēmas modernizācija un dīzeļvilcienu ritošā sastāva atjaunošana” netiks īstenots.</w:t>
      </w:r>
    </w:p>
    <w:p w14:paraId="1E153718" w14:textId="5D915E24" w:rsidR="0003086E" w:rsidRPr="004F06EC" w:rsidRDefault="001A0AA9"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40" w:name="_Toc349828961"/>
      <w:r w:rsidRPr="004F06EC">
        <w:rPr>
          <w:color w:val="000000" w:themeColor="text1"/>
          <w:sz w:val="24"/>
          <w:szCs w:val="24"/>
          <w:lang w:val="lv-LV"/>
        </w:rPr>
        <w:t>Kopsavilkums par</w:t>
      </w:r>
      <w:r w:rsidR="00F371BE" w:rsidRPr="004F06EC">
        <w:rPr>
          <w:color w:val="000000" w:themeColor="text1"/>
          <w:sz w:val="24"/>
          <w:szCs w:val="24"/>
          <w:lang w:val="lv-LV"/>
        </w:rPr>
        <w:t xml:space="preserve"> ES fondu</w:t>
      </w:r>
      <w:r w:rsidRPr="004F06EC">
        <w:rPr>
          <w:color w:val="000000" w:themeColor="text1"/>
          <w:sz w:val="24"/>
          <w:szCs w:val="24"/>
          <w:lang w:val="lv-LV"/>
        </w:rPr>
        <w:t xml:space="preserve"> </w:t>
      </w:r>
      <w:r w:rsidR="00DB675D" w:rsidRPr="004F06EC">
        <w:rPr>
          <w:color w:val="000000" w:themeColor="text1"/>
          <w:sz w:val="24"/>
          <w:szCs w:val="24"/>
          <w:lang w:val="lv-LV"/>
        </w:rPr>
        <w:t>tehniskās palīdzības</w:t>
      </w:r>
      <w:r w:rsidRPr="004F06EC">
        <w:rPr>
          <w:color w:val="000000" w:themeColor="text1"/>
          <w:sz w:val="24"/>
          <w:szCs w:val="24"/>
          <w:lang w:val="lv-LV"/>
        </w:rPr>
        <w:t xml:space="preserve"> aktivitāšu īstenošanu</w:t>
      </w:r>
      <w:bookmarkEnd w:id="40"/>
    </w:p>
    <w:p w14:paraId="21950CB3" w14:textId="77777777" w:rsidR="00234A26" w:rsidRPr="004F06EC" w:rsidRDefault="00234A26" w:rsidP="00D05700">
      <w:pPr>
        <w:spacing w:line="276" w:lineRule="auto"/>
        <w:rPr>
          <w:rFonts w:eastAsiaTheme="minorHAnsi"/>
          <w:color w:val="000000" w:themeColor="text1"/>
          <w:szCs w:val="24"/>
        </w:rPr>
      </w:pPr>
      <w:r w:rsidRPr="004F06EC">
        <w:rPr>
          <w:rFonts w:eastAsiaTheme="minorHAnsi"/>
          <w:color w:val="000000" w:themeColor="text1"/>
          <w:szCs w:val="24"/>
        </w:rPr>
        <w:t xml:space="preserve">Darbības programmu prioritātes TP izveidota ar mērķi uzlabot, vienkāršot, nodrošināt ES fondu vadību un tās efektivitāti. TP finansējums tiek novirzīts darbības programmu sagatavošanai, vadības, uzraudzības, izvērtēšanas, informācijas un kontroles darbību veikšanai, kā arī administratīvo spēju stiprināšanai, īstenojot ES fondus. </w:t>
      </w:r>
    </w:p>
    <w:p w14:paraId="6E1505B8" w14:textId="18397929" w:rsidR="00234A26" w:rsidRPr="004F06EC" w:rsidRDefault="00234A26"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Pamatojoties uz MK noteikumu </w:t>
      </w:r>
      <w:proofErr w:type="spellStart"/>
      <w:r w:rsidRPr="004F06EC">
        <w:rPr>
          <w:rFonts w:eastAsiaTheme="minorHAnsi"/>
          <w:color w:val="000000" w:themeColor="text1"/>
          <w:szCs w:val="24"/>
        </w:rPr>
        <w:t>Nr</w:t>
      </w:r>
      <w:proofErr w:type="spellEnd"/>
      <w:r w:rsidRPr="004F06EC">
        <w:rPr>
          <w:rFonts w:eastAsiaTheme="minorHAnsi"/>
          <w:color w:val="000000" w:themeColor="text1"/>
          <w:szCs w:val="24"/>
        </w:rPr>
        <w:t>. 694</w:t>
      </w:r>
      <w:r w:rsidRPr="004F06EC">
        <w:rPr>
          <w:rFonts w:eastAsiaTheme="minorHAnsi"/>
          <w:color w:val="000000" w:themeColor="text1"/>
          <w:vertAlign w:val="superscript"/>
        </w:rPr>
        <w:footnoteReference w:id="24"/>
      </w:r>
      <w:r w:rsidRPr="004F06EC">
        <w:rPr>
          <w:rFonts w:eastAsiaTheme="minorHAnsi"/>
          <w:color w:val="000000" w:themeColor="text1"/>
          <w:szCs w:val="24"/>
          <w:vertAlign w:val="superscript"/>
        </w:rPr>
        <w:t xml:space="preserve"> </w:t>
      </w:r>
      <w:r w:rsidRPr="004F06EC">
        <w:rPr>
          <w:rFonts w:eastAsiaTheme="minorHAnsi"/>
          <w:color w:val="000000" w:themeColor="text1"/>
          <w:szCs w:val="24"/>
        </w:rPr>
        <w:t xml:space="preserve">pieejamās rezerves sadales analīzi, pārskata periodā tika sagatavoti MK noteikumu </w:t>
      </w:r>
      <w:proofErr w:type="spellStart"/>
      <w:r w:rsidRPr="004F06EC">
        <w:rPr>
          <w:rFonts w:eastAsiaTheme="minorHAnsi"/>
          <w:color w:val="000000" w:themeColor="text1"/>
          <w:szCs w:val="24"/>
        </w:rPr>
        <w:t>Nr</w:t>
      </w:r>
      <w:proofErr w:type="spellEnd"/>
      <w:r w:rsidRPr="004F06EC">
        <w:rPr>
          <w:rFonts w:eastAsiaTheme="minorHAnsi"/>
          <w:color w:val="000000" w:themeColor="text1"/>
          <w:szCs w:val="24"/>
        </w:rPr>
        <w:t xml:space="preserve">. 694 grozījumi, daļēji pārdalot pieejamo finansējuma rezervi konkrētiem finansējuma saņēmējiem, nodrošinot maksimāli efektīvu ES fondu līdzekļu izlietošanas uzraudzību, t. </w:t>
      </w:r>
      <w:proofErr w:type="spellStart"/>
      <w:r w:rsidRPr="004F06EC">
        <w:rPr>
          <w:rFonts w:eastAsiaTheme="minorHAnsi"/>
          <w:color w:val="000000" w:themeColor="text1"/>
          <w:szCs w:val="24"/>
        </w:rPr>
        <w:t>sk</w:t>
      </w:r>
      <w:proofErr w:type="spellEnd"/>
      <w:r w:rsidRPr="004F06EC">
        <w:rPr>
          <w:rFonts w:eastAsiaTheme="minorHAnsi"/>
          <w:color w:val="000000" w:themeColor="text1"/>
          <w:szCs w:val="24"/>
        </w:rPr>
        <w:t xml:space="preserve">. precizējot un vienkāršojot īstenošanas nosacījumus, kā arī, precizējot maksimāli pieejamo TP finansējumu un aktivitāšu izdevumu deklarēšanas proporcijas laika posmam no 2012.gada 1.janvāra līdz 2015.gada 31.decembrim. </w:t>
      </w:r>
    </w:p>
    <w:p w14:paraId="77B7DD18" w14:textId="4082BFA9" w:rsidR="005B361C" w:rsidRDefault="00234A26" w:rsidP="00D05700">
      <w:pPr>
        <w:spacing w:line="276" w:lineRule="auto"/>
        <w:rPr>
          <w:rFonts w:eastAsiaTheme="minorHAnsi"/>
          <w:szCs w:val="24"/>
        </w:rPr>
      </w:pPr>
      <w:r w:rsidRPr="004F06EC">
        <w:rPr>
          <w:rFonts w:eastAsiaTheme="minorHAnsi"/>
          <w:color w:val="000000" w:themeColor="text1"/>
          <w:szCs w:val="24"/>
        </w:rPr>
        <w:lastRenderedPageBreak/>
        <w:t xml:space="preserve">2012.gadā TP aktivitāšu ietvaros pieejamais finansējums tika apgūts tikai 82,5% apmērā, un </w:t>
      </w:r>
      <w:proofErr w:type="spellStart"/>
      <w:r w:rsidRPr="004F06EC">
        <w:rPr>
          <w:rFonts w:eastAsiaTheme="minorHAnsi"/>
          <w:color w:val="000000" w:themeColor="text1"/>
          <w:szCs w:val="24"/>
        </w:rPr>
        <w:t>neapguve</w:t>
      </w:r>
      <w:proofErr w:type="spellEnd"/>
      <w:r w:rsidRPr="004F06EC">
        <w:rPr>
          <w:rFonts w:eastAsiaTheme="minorHAnsi"/>
          <w:color w:val="000000" w:themeColor="text1"/>
          <w:szCs w:val="24"/>
        </w:rPr>
        <w:t xml:space="preserve"> ir galvenokārt saistīta ar kavējumiem iepirkumu veikšanā, finanšu plānošanā, nekvalitatīvi sagatavotiem un kavētiem maksājuma pieprasījumiem, kas negatīvi ietekmē </w:t>
      </w:r>
      <w:r w:rsidR="009566AC">
        <w:rPr>
          <w:rFonts w:eastAsiaTheme="minorHAnsi"/>
          <w:color w:val="000000" w:themeColor="text1"/>
          <w:szCs w:val="24"/>
        </w:rPr>
        <w:t>veikto investīciju</w:t>
      </w:r>
      <w:r w:rsidR="009566AC" w:rsidRPr="004F06EC">
        <w:rPr>
          <w:rFonts w:eastAsiaTheme="minorHAnsi"/>
          <w:color w:val="000000" w:themeColor="text1"/>
          <w:szCs w:val="24"/>
        </w:rPr>
        <w:t xml:space="preserve"> </w:t>
      </w:r>
      <w:r w:rsidRPr="004F06EC">
        <w:rPr>
          <w:rFonts w:eastAsiaTheme="minorHAnsi"/>
          <w:color w:val="000000" w:themeColor="text1"/>
          <w:szCs w:val="24"/>
        </w:rPr>
        <w:t>rādītājus.</w:t>
      </w:r>
      <w:r w:rsidR="005B361C" w:rsidRPr="005B361C">
        <w:rPr>
          <w:rFonts w:eastAsiaTheme="minorHAnsi"/>
          <w:szCs w:val="24"/>
        </w:rPr>
        <w:t xml:space="preserve"> </w:t>
      </w:r>
    </w:p>
    <w:p w14:paraId="57D75E71" w14:textId="41ACDB00" w:rsidR="005B361C" w:rsidRPr="005B361C" w:rsidRDefault="005B361C" w:rsidP="00D05700">
      <w:pPr>
        <w:spacing w:line="276" w:lineRule="auto"/>
        <w:rPr>
          <w:rFonts w:eastAsiaTheme="minorHAnsi"/>
          <w:szCs w:val="24"/>
        </w:rPr>
      </w:pPr>
      <w:r w:rsidRPr="005B361C">
        <w:rPr>
          <w:rFonts w:eastAsiaTheme="minorHAnsi"/>
          <w:szCs w:val="24"/>
        </w:rPr>
        <w:t>No kopējiem izdevumiem 81% ir atlīdzības izdevumi un 19% ārpakalpojumi, kuri visvairāk</w:t>
      </w:r>
      <w:r w:rsidR="00F113BD">
        <w:rPr>
          <w:rFonts w:eastAsiaTheme="minorHAnsi"/>
          <w:szCs w:val="24"/>
        </w:rPr>
        <w:t xml:space="preserve"> </w:t>
      </w:r>
      <w:r w:rsidRPr="005B361C">
        <w:rPr>
          <w:rFonts w:eastAsiaTheme="minorHAnsi"/>
          <w:szCs w:val="24"/>
        </w:rPr>
        <w:t>bijuši tādās izdevumu pozīcijās kā „Mācības, konferences, semināri, komitejas, darba grupas un citi pasākumi”</w:t>
      </w:r>
      <w:r w:rsidR="008C4B3A">
        <w:rPr>
          <w:rFonts w:eastAsiaTheme="minorHAnsi"/>
          <w:szCs w:val="24"/>
        </w:rPr>
        <w:t xml:space="preserve"> – </w:t>
      </w:r>
      <w:r w:rsidRPr="005B361C">
        <w:rPr>
          <w:rFonts w:eastAsiaTheme="minorHAnsi"/>
          <w:szCs w:val="24"/>
        </w:rPr>
        <w:t>78,3%, kā arī saistībā ar ES fondu</w:t>
      </w:r>
      <w:r w:rsidR="00F113BD">
        <w:rPr>
          <w:rFonts w:eastAsiaTheme="minorHAnsi"/>
          <w:szCs w:val="24"/>
        </w:rPr>
        <w:t xml:space="preserve"> </w:t>
      </w:r>
      <w:r w:rsidRPr="005B361C">
        <w:rPr>
          <w:rFonts w:eastAsiaTheme="minorHAnsi"/>
          <w:szCs w:val="24"/>
        </w:rPr>
        <w:t>informatīvajiem</w:t>
      </w:r>
      <w:r w:rsidR="00F113BD">
        <w:rPr>
          <w:rFonts w:eastAsiaTheme="minorHAnsi"/>
          <w:szCs w:val="24"/>
        </w:rPr>
        <w:t xml:space="preserve"> </w:t>
      </w:r>
      <w:r w:rsidRPr="005B361C">
        <w:rPr>
          <w:rFonts w:eastAsiaTheme="minorHAnsi"/>
          <w:szCs w:val="24"/>
        </w:rPr>
        <w:t>un publicitātes pasākumiem (50%). Atlīdzības izdevumi no pārskata perioda kopējiem izdevumiem visvairāk tērēti</w:t>
      </w:r>
      <w:r w:rsidR="00F113BD">
        <w:rPr>
          <w:rFonts w:eastAsiaTheme="minorHAnsi"/>
          <w:szCs w:val="24"/>
        </w:rPr>
        <w:t xml:space="preserve"> </w:t>
      </w:r>
      <w:r w:rsidRPr="005B361C">
        <w:rPr>
          <w:rFonts w:eastAsiaTheme="minorHAnsi"/>
          <w:szCs w:val="24"/>
        </w:rPr>
        <w:t>ES fondu uzraudzībai, izvērtēšanai, administrēšanai un finanšu kontroles un revīzijas nodrošināšanai, kā arī stratēģiskajai plānošanai –</w:t>
      </w:r>
      <w:r w:rsidR="00F113BD">
        <w:rPr>
          <w:rFonts w:eastAsiaTheme="minorHAnsi"/>
          <w:szCs w:val="24"/>
        </w:rPr>
        <w:t xml:space="preserve"> </w:t>
      </w:r>
      <w:r w:rsidRPr="005B361C">
        <w:rPr>
          <w:rFonts w:eastAsiaTheme="minorHAnsi"/>
          <w:szCs w:val="24"/>
        </w:rPr>
        <w:t xml:space="preserve">89%. </w:t>
      </w:r>
    </w:p>
    <w:p w14:paraId="7B940DF8" w14:textId="41A64B1E" w:rsidR="005B361C" w:rsidRPr="005B361C" w:rsidRDefault="005B361C" w:rsidP="00D05700">
      <w:pPr>
        <w:spacing w:before="0" w:after="0" w:line="276" w:lineRule="auto"/>
        <w:rPr>
          <w:rFonts w:eastAsiaTheme="minorHAnsi"/>
          <w:szCs w:val="24"/>
        </w:rPr>
      </w:pPr>
      <w:r w:rsidRPr="005B361C">
        <w:rPr>
          <w:rFonts w:eastAsiaTheme="minorHAnsi"/>
          <w:szCs w:val="24"/>
        </w:rPr>
        <w:t>Kopumā pārskata periodā lielākā daļa izdevumu 55% no kopējām izmaksām izmantota ES fondu uzraudzības nodrošināšanai. ES fondu administrēšanas atbalsta funkciju nodrošināšanas izdevumi</w:t>
      </w:r>
      <w:r w:rsidR="00F113BD">
        <w:rPr>
          <w:rFonts w:eastAsiaTheme="minorHAnsi"/>
          <w:szCs w:val="24"/>
        </w:rPr>
        <w:t xml:space="preserve"> </w:t>
      </w:r>
      <w:r w:rsidRPr="005B361C">
        <w:rPr>
          <w:rFonts w:eastAsiaTheme="minorHAnsi"/>
          <w:szCs w:val="24"/>
        </w:rPr>
        <w:t xml:space="preserve">(lietveži, grāmatveži, juristi, kā arī aprīkojums, pamatlīdzekļi, apsaimniekošana </w:t>
      </w:r>
      <w:proofErr w:type="spellStart"/>
      <w:r w:rsidRPr="005B361C">
        <w:rPr>
          <w:rFonts w:eastAsiaTheme="minorHAnsi"/>
          <w:szCs w:val="24"/>
        </w:rPr>
        <w:t>u.tml</w:t>
      </w:r>
      <w:proofErr w:type="spellEnd"/>
      <w:r w:rsidRPr="005B361C">
        <w:rPr>
          <w:rFonts w:eastAsiaTheme="minorHAnsi"/>
          <w:szCs w:val="24"/>
        </w:rPr>
        <w:t>.) veido</w:t>
      </w:r>
      <w:r w:rsidR="00F113BD">
        <w:rPr>
          <w:rFonts w:eastAsiaTheme="minorHAnsi"/>
          <w:szCs w:val="24"/>
        </w:rPr>
        <w:t xml:space="preserve"> </w:t>
      </w:r>
      <w:r w:rsidRPr="005B361C">
        <w:rPr>
          <w:rFonts w:eastAsiaTheme="minorHAnsi"/>
          <w:szCs w:val="24"/>
        </w:rPr>
        <w:t>15% no kopējām tehni</w:t>
      </w:r>
      <w:r>
        <w:rPr>
          <w:rFonts w:eastAsiaTheme="minorHAnsi"/>
          <w:szCs w:val="24"/>
        </w:rPr>
        <w:t>skās</w:t>
      </w:r>
      <w:r w:rsidRPr="005B361C">
        <w:rPr>
          <w:rFonts w:eastAsiaTheme="minorHAnsi"/>
          <w:szCs w:val="24"/>
        </w:rPr>
        <w:t xml:space="preserve"> palīdzības izmaksām. Pārējās izdevumu pozīcijās izdevumu īpatsvars ir bijis robežās līdz 5% no kopējiem pārskata perioda izdevumiem.</w:t>
      </w:r>
    </w:p>
    <w:p w14:paraId="6E30C8A9" w14:textId="70E8D166" w:rsidR="0004102D" w:rsidRPr="004F06EC" w:rsidRDefault="00234A26" w:rsidP="00D05700">
      <w:pPr>
        <w:spacing w:line="276" w:lineRule="auto"/>
        <w:rPr>
          <w:rFonts w:eastAsiaTheme="minorHAnsi"/>
          <w:color w:val="000000" w:themeColor="text1"/>
          <w:szCs w:val="24"/>
        </w:rPr>
      </w:pPr>
      <w:r w:rsidRPr="004F06EC">
        <w:rPr>
          <w:rFonts w:eastAsiaTheme="minorHAnsi"/>
          <w:color w:val="000000" w:themeColor="text1"/>
          <w:szCs w:val="24"/>
        </w:rPr>
        <w:t xml:space="preserve">Maksājumi finansējuma saņēmējiem līdz 2012.gada 31.decembrim ir veikti 37,6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apmērā, kas ir 54,1% no kopējā TP projektos apstiprinātā finansējuma (2012.gada mērķis </w:t>
      </w:r>
      <w:r w:rsidR="008D3F6C" w:rsidRPr="004F06EC">
        <w:rPr>
          <w:rFonts w:eastAsiaTheme="minorHAnsi"/>
          <w:color w:val="000000" w:themeColor="text1"/>
          <w:szCs w:val="24"/>
        </w:rPr>
        <w:t xml:space="preserve">maksājumiem finansējuma saņēmējiem </w:t>
      </w:r>
      <w:r w:rsidRPr="004F06EC">
        <w:rPr>
          <w:rFonts w:eastAsiaTheme="minorHAnsi"/>
          <w:color w:val="000000" w:themeColor="text1"/>
          <w:szCs w:val="24"/>
        </w:rPr>
        <w:t xml:space="preserve">ir sasniegts 96,9%). Kopējais neatbilstoši veikto izdevumu apjoms TP projektos līdz 2012.gada 31.decembrim veido 0,2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latus jeb 0,3% no noslēgto vienošanās kopsummas, t. </w:t>
      </w:r>
      <w:proofErr w:type="spellStart"/>
      <w:r w:rsidRPr="004F06EC">
        <w:rPr>
          <w:rFonts w:eastAsiaTheme="minorHAnsi"/>
          <w:color w:val="000000" w:themeColor="text1"/>
          <w:szCs w:val="24"/>
        </w:rPr>
        <w:t>sk</w:t>
      </w:r>
      <w:proofErr w:type="spellEnd"/>
      <w:r w:rsidRPr="004F06EC">
        <w:rPr>
          <w:rFonts w:eastAsiaTheme="minorHAnsi"/>
          <w:color w:val="000000" w:themeColor="text1"/>
          <w:szCs w:val="24"/>
        </w:rPr>
        <w:t xml:space="preserve">. TP </w:t>
      </w:r>
      <w:r w:rsidR="009E54F8" w:rsidRPr="004F06EC">
        <w:rPr>
          <w:rFonts w:eastAsiaTheme="minorHAnsi"/>
          <w:color w:val="000000" w:themeColor="text1"/>
          <w:szCs w:val="24"/>
        </w:rPr>
        <w:t xml:space="preserve">otrās </w:t>
      </w:r>
      <w:r w:rsidRPr="004F06EC">
        <w:rPr>
          <w:rFonts w:eastAsiaTheme="minorHAnsi"/>
          <w:color w:val="000000" w:themeColor="text1"/>
          <w:szCs w:val="24"/>
        </w:rPr>
        <w:t>kārtas ietvaros līdz 2012.gada 31.decembrim konstatēti neatbilstoši veikti izdevumi 182,</w:t>
      </w:r>
      <w:r w:rsidR="008D3F6C" w:rsidRPr="004F06EC">
        <w:rPr>
          <w:rFonts w:eastAsiaTheme="minorHAnsi"/>
          <w:color w:val="000000" w:themeColor="text1"/>
          <w:szCs w:val="24"/>
        </w:rPr>
        <w:t xml:space="preserve">1 </w:t>
      </w:r>
      <w:r w:rsidRPr="004F06EC">
        <w:rPr>
          <w:rFonts w:eastAsiaTheme="minorHAnsi"/>
          <w:color w:val="000000" w:themeColor="text1"/>
          <w:szCs w:val="24"/>
        </w:rPr>
        <w:t>latu apmērā. Visi konstatētie neatbilstoši veiktie izdevumi ir atgūti no kārtējā vai nākamā maksājuma pieprasījuma.</w:t>
      </w:r>
    </w:p>
    <w:p w14:paraId="608EF381" w14:textId="77777777" w:rsidR="009F68DF" w:rsidRPr="004F06EC" w:rsidRDefault="009F68DF"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41" w:name="_Toc349828962"/>
      <w:r w:rsidRPr="004F06EC">
        <w:rPr>
          <w:color w:val="000000" w:themeColor="text1"/>
          <w:sz w:val="24"/>
          <w:szCs w:val="24"/>
          <w:lang w:val="lv-LV"/>
        </w:rPr>
        <w:t xml:space="preserve">2007.-2013.gada plānošanas perioda </w:t>
      </w:r>
      <w:r w:rsidR="00C65B2A" w:rsidRPr="004F06EC">
        <w:rPr>
          <w:color w:val="000000" w:themeColor="text1"/>
          <w:sz w:val="24"/>
          <w:szCs w:val="24"/>
          <w:lang w:val="lv-LV"/>
        </w:rPr>
        <w:t xml:space="preserve">finanšu rādītāju </w:t>
      </w:r>
      <w:r w:rsidRPr="004F06EC">
        <w:rPr>
          <w:color w:val="000000" w:themeColor="text1"/>
          <w:sz w:val="24"/>
          <w:szCs w:val="24"/>
          <w:lang w:val="lv-LV"/>
        </w:rPr>
        <w:t>salīdzinājums starp jaunajām ES dalībvalstīm</w:t>
      </w:r>
      <w:bookmarkEnd w:id="41"/>
    </w:p>
    <w:p w14:paraId="67207C4B" w14:textId="109C26FB" w:rsidR="00635379" w:rsidRPr="004F06EC" w:rsidRDefault="00635379" w:rsidP="00D05700">
      <w:pPr>
        <w:spacing w:line="276" w:lineRule="auto"/>
        <w:rPr>
          <w:rFonts w:eastAsiaTheme="minorHAnsi"/>
          <w:color w:val="000000" w:themeColor="text1"/>
          <w:szCs w:val="24"/>
        </w:rPr>
      </w:pPr>
      <w:r w:rsidRPr="004F06EC">
        <w:rPr>
          <w:rFonts w:eastAsiaTheme="minorHAnsi"/>
          <w:color w:val="000000" w:themeColor="text1"/>
          <w:szCs w:val="24"/>
        </w:rPr>
        <w:t>Noslēdzot 2012.gadu Latvija no EK kopējos maksājumos saņēmusi 52,</w:t>
      </w:r>
      <w:r w:rsidR="00B41D0D" w:rsidRPr="004F06EC">
        <w:rPr>
          <w:rFonts w:eastAsiaTheme="minorHAnsi"/>
          <w:color w:val="000000" w:themeColor="text1"/>
          <w:szCs w:val="24"/>
        </w:rPr>
        <w:t xml:space="preserve">2% no ES fondu piešķīruma 2007. – </w:t>
      </w:r>
      <w:r w:rsidRPr="004F06EC">
        <w:rPr>
          <w:rFonts w:eastAsiaTheme="minorHAnsi"/>
          <w:color w:val="000000" w:themeColor="text1"/>
          <w:szCs w:val="24"/>
        </w:rPr>
        <w:t xml:space="preserve">2013. gada plānošanas periodā. Līdz ar to pēdējā 2012.gada ceturksnī saņemto EK maksājumu progress ir </w:t>
      </w:r>
      <w:r w:rsidR="00115E30">
        <w:rPr>
          <w:rFonts w:eastAsiaTheme="minorHAnsi"/>
          <w:color w:val="000000" w:themeColor="text1"/>
          <w:szCs w:val="24"/>
        </w:rPr>
        <w:t>5%</w:t>
      </w:r>
      <w:r w:rsidRPr="004F06EC">
        <w:rPr>
          <w:rFonts w:eastAsiaTheme="minorHAnsi"/>
          <w:color w:val="000000" w:themeColor="text1"/>
          <w:szCs w:val="24"/>
        </w:rPr>
        <w:t>.</w:t>
      </w:r>
    </w:p>
    <w:p w14:paraId="644D40AE" w14:textId="2D8924C3" w:rsidR="00635379" w:rsidRPr="004F06EC" w:rsidRDefault="00635379" w:rsidP="00D05700">
      <w:pPr>
        <w:spacing w:line="276" w:lineRule="auto"/>
        <w:rPr>
          <w:rFonts w:eastAsiaTheme="minorHAnsi"/>
          <w:color w:val="000000" w:themeColor="text1"/>
          <w:szCs w:val="24"/>
        </w:rPr>
      </w:pPr>
      <w:r w:rsidRPr="004F06EC">
        <w:rPr>
          <w:rFonts w:eastAsiaTheme="minorHAnsi"/>
          <w:color w:val="000000" w:themeColor="text1"/>
          <w:szCs w:val="24"/>
        </w:rPr>
        <w:t xml:space="preserve">Starp visām ES dalībvalstīm pēc kopējiem EK veiktajiem maksājumiem Latvija joprojām ir </w:t>
      </w:r>
      <w:r w:rsidR="008D3F6C" w:rsidRPr="004F06EC">
        <w:rPr>
          <w:rFonts w:eastAsiaTheme="minorHAnsi"/>
          <w:color w:val="000000" w:themeColor="text1"/>
          <w:szCs w:val="24"/>
        </w:rPr>
        <w:t xml:space="preserve">desmitajā </w:t>
      </w:r>
      <w:r w:rsidRPr="004F06EC">
        <w:rPr>
          <w:rFonts w:eastAsiaTheme="minorHAnsi"/>
          <w:color w:val="000000" w:themeColor="text1"/>
          <w:szCs w:val="24"/>
        </w:rPr>
        <w:t xml:space="preserve">vietā, bet starp jaunajām dalībvalstīm – </w:t>
      </w:r>
      <w:r w:rsidR="00603630" w:rsidRPr="004F06EC">
        <w:rPr>
          <w:rFonts w:eastAsiaTheme="minorHAnsi"/>
          <w:color w:val="000000" w:themeColor="text1"/>
          <w:szCs w:val="24"/>
        </w:rPr>
        <w:t xml:space="preserve">ceturtā </w:t>
      </w:r>
      <w:r w:rsidRPr="004F06EC">
        <w:rPr>
          <w:rFonts w:eastAsiaTheme="minorHAnsi"/>
          <w:color w:val="000000" w:themeColor="text1"/>
          <w:szCs w:val="24"/>
        </w:rPr>
        <w:t>vietā.</w:t>
      </w:r>
    </w:p>
    <w:p w14:paraId="02B74196" w14:textId="5005EC04" w:rsidR="0005210A" w:rsidRPr="004F06EC" w:rsidRDefault="00635379" w:rsidP="00D05700">
      <w:pPr>
        <w:spacing w:line="276" w:lineRule="auto"/>
        <w:rPr>
          <w:color w:val="000000" w:themeColor="text1"/>
        </w:rPr>
      </w:pPr>
      <w:r w:rsidRPr="004F06EC">
        <w:rPr>
          <w:rFonts w:eastAsiaTheme="minorHAnsi"/>
          <w:color w:val="000000" w:themeColor="text1"/>
          <w:szCs w:val="24"/>
        </w:rPr>
        <w:t xml:space="preserve">Salīdzinot EK veiktos maksājumus ES jaunajām dalībvalstīm fondu griezumā, Latvija uz 2012.gada ceturtā ceturkšņa beigām ieņem pirmo vietu ESF ietvaros, no EK saņemti maksājumi 79,3% apmērā no pieejamā ES fondu finansējuma. Detalizētu informāciju skatīt </w:t>
      </w:r>
      <w:r w:rsidRPr="004F06EC">
        <w:rPr>
          <w:rFonts w:eastAsiaTheme="minorHAnsi"/>
          <w:color w:val="000000" w:themeColor="text1"/>
          <w:szCs w:val="24"/>
          <w:u w:val="single"/>
        </w:rPr>
        <w:t>grafikā Nr.</w:t>
      </w:r>
      <w:r w:rsidR="003B50C5" w:rsidRPr="004F06EC">
        <w:rPr>
          <w:rFonts w:eastAsiaTheme="minorHAnsi"/>
          <w:color w:val="000000" w:themeColor="text1"/>
          <w:szCs w:val="24"/>
          <w:u w:val="single"/>
        </w:rPr>
        <w:t>2</w:t>
      </w:r>
      <w:r w:rsidR="00117861">
        <w:rPr>
          <w:rFonts w:eastAsiaTheme="minorHAnsi"/>
          <w:color w:val="000000" w:themeColor="text1"/>
          <w:szCs w:val="24"/>
          <w:u w:val="single"/>
        </w:rPr>
        <w:t>3</w:t>
      </w:r>
      <w:r w:rsidRPr="004F06EC">
        <w:rPr>
          <w:rFonts w:eastAsiaTheme="minorHAnsi"/>
          <w:color w:val="000000" w:themeColor="text1"/>
          <w:szCs w:val="24"/>
        </w:rPr>
        <w:t xml:space="preserve">, kā arī </w:t>
      </w:r>
      <w:hyperlink r:id="rId52" w:history="1">
        <w:r w:rsidRPr="004F06EC">
          <w:rPr>
            <w:rStyle w:val="Hyperlink"/>
            <w:rFonts w:ascii="Times New Roman" w:eastAsiaTheme="minorHAnsi" w:hAnsi="Times New Roman" w:cs="Times New Roman"/>
            <w:color w:val="000000" w:themeColor="text1"/>
            <w:sz w:val="24"/>
            <w:szCs w:val="24"/>
          </w:rPr>
          <w:t>ES fondu tīmekļa vietnē</w:t>
        </w:r>
      </w:hyperlink>
      <w:r w:rsidR="005A6720" w:rsidRPr="004F06EC">
        <w:rPr>
          <w:rStyle w:val="FootnoteReference"/>
          <w:rFonts w:eastAsiaTheme="minorHAnsi"/>
          <w:color w:val="000000" w:themeColor="text1"/>
          <w:szCs w:val="24"/>
        </w:rPr>
        <w:footnoteReference w:id="25"/>
      </w:r>
      <w:r w:rsidRPr="004F06EC">
        <w:rPr>
          <w:rFonts w:eastAsiaTheme="minorHAnsi"/>
          <w:color w:val="000000" w:themeColor="text1"/>
          <w:szCs w:val="24"/>
        </w:rPr>
        <w:t>.</w:t>
      </w:r>
    </w:p>
    <w:p w14:paraId="7AE7B4A2" w14:textId="77777777" w:rsidR="00090703" w:rsidRDefault="00090703" w:rsidP="00D05700">
      <w:pPr>
        <w:spacing w:line="276" w:lineRule="auto"/>
        <w:rPr>
          <w:rFonts w:eastAsia="Calibri"/>
          <w:color w:val="000000" w:themeColor="text1"/>
          <w:szCs w:val="24"/>
          <w:lang w:eastAsia="lv-LV"/>
        </w:rPr>
      </w:pPr>
      <w:r>
        <w:rPr>
          <w:color w:val="000000" w:themeColor="text1"/>
        </w:rPr>
        <w:br w:type="page"/>
      </w:r>
    </w:p>
    <w:p w14:paraId="18F9DB21" w14:textId="415527E1" w:rsidR="00635379" w:rsidRPr="004F06EC" w:rsidRDefault="00635379" w:rsidP="00D05700">
      <w:pPr>
        <w:pStyle w:val="Default"/>
        <w:spacing w:line="276" w:lineRule="auto"/>
        <w:rPr>
          <w:color w:val="000000" w:themeColor="text1"/>
        </w:rPr>
      </w:pPr>
      <w:r w:rsidRPr="004F06EC">
        <w:rPr>
          <w:color w:val="000000" w:themeColor="text1"/>
        </w:rPr>
        <w:lastRenderedPageBreak/>
        <w:t>Grafiks Nr.</w:t>
      </w:r>
      <w:r w:rsidR="003B50C5" w:rsidRPr="004F06EC">
        <w:rPr>
          <w:color w:val="000000" w:themeColor="text1"/>
        </w:rPr>
        <w:t>2</w:t>
      </w:r>
      <w:r w:rsidR="00117861">
        <w:rPr>
          <w:color w:val="000000" w:themeColor="text1"/>
        </w:rPr>
        <w:t>3</w:t>
      </w:r>
      <w:r w:rsidRPr="004F06EC">
        <w:rPr>
          <w:color w:val="000000" w:themeColor="text1"/>
        </w:rPr>
        <w:t xml:space="preserve"> </w:t>
      </w:r>
      <w:r w:rsidRPr="004F06EC">
        <w:rPr>
          <w:i/>
          <w:color w:val="000000" w:themeColor="text1"/>
        </w:rPr>
        <w:t>„EK veiktie maksājumi jaunajām ES dalībvalstīm ESF ietvaros 2007-2013.gada plānošanas periodā līdz 2012.gada 31.decembrim</w:t>
      </w:r>
      <w:r w:rsidRPr="004F06EC">
        <w:rPr>
          <w:color w:val="000000" w:themeColor="text1"/>
        </w:rPr>
        <w:t xml:space="preserve">, </w:t>
      </w:r>
      <w:r w:rsidRPr="004F06EC">
        <w:rPr>
          <w:i/>
          <w:color w:val="000000" w:themeColor="text1"/>
        </w:rPr>
        <w:t>% pret ES fondu finansējumu (% progress pret datiem līdz 2012.gada 30.septembrim) (dati uz 2013.gada 15.janvāri).</w:t>
      </w:r>
      <w:r w:rsidRPr="004F06EC">
        <w:rPr>
          <w:color w:val="000000" w:themeColor="text1"/>
        </w:rPr>
        <w:t xml:space="preserve">” </w:t>
      </w:r>
    </w:p>
    <w:p w14:paraId="4458336A" w14:textId="3AC12056" w:rsidR="00635379" w:rsidRPr="004F06EC" w:rsidRDefault="00CF1679" w:rsidP="00D05700">
      <w:pPr>
        <w:pStyle w:val="Default"/>
        <w:spacing w:line="276" w:lineRule="auto"/>
        <w:rPr>
          <w:color w:val="000000" w:themeColor="text1"/>
        </w:rPr>
      </w:pPr>
      <w:r>
        <w:rPr>
          <w:noProof/>
          <w:color w:val="000000" w:themeColor="text1"/>
        </w:rPr>
        <w:drawing>
          <wp:inline distT="0" distB="0" distL="0" distR="0" wp14:anchorId="576D5F98" wp14:editId="22CABE8C">
            <wp:extent cx="5273675" cy="3792220"/>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675" cy="3792220"/>
                    </a:xfrm>
                    <a:prstGeom prst="rect">
                      <a:avLst/>
                    </a:prstGeom>
                    <a:noFill/>
                  </pic:spPr>
                </pic:pic>
              </a:graphicData>
            </a:graphic>
          </wp:inline>
        </w:drawing>
      </w:r>
    </w:p>
    <w:p w14:paraId="0DC0CED7" w14:textId="50C6058C" w:rsidR="00635379" w:rsidRPr="004F06EC" w:rsidRDefault="008F1DC8" w:rsidP="00D05700">
      <w:pPr>
        <w:pStyle w:val="Default"/>
        <w:spacing w:line="276" w:lineRule="auto"/>
        <w:rPr>
          <w:color w:val="000000" w:themeColor="text1"/>
        </w:rPr>
      </w:pPr>
      <w:r w:rsidRPr="004F06EC">
        <w:rPr>
          <w:color w:val="000000" w:themeColor="text1"/>
        </w:rPr>
        <w:t xml:space="preserve">Kopumā ES fondu </w:t>
      </w:r>
      <w:r w:rsidR="009566AC">
        <w:rPr>
          <w:color w:val="000000" w:themeColor="text1"/>
        </w:rPr>
        <w:t>investīcijas</w:t>
      </w:r>
      <w:r w:rsidR="009566AC" w:rsidRPr="004F06EC">
        <w:rPr>
          <w:color w:val="000000" w:themeColor="text1"/>
        </w:rPr>
        <w:t xml:space="preserve"> </w:t>
      </w:r>
      <w:r w:rsidRPr="004F06EC">
        <w:rPr>
          <w:color w:val="000000" w:themeColor="text1"/>
        </w:rPr>
        <w:t>Baltijas valstīs tiek</w:t>
      </w:r>
      <w:r w:rsidR="009566AC">
        <w:rPr>
          <w:color w:val="000000" w:themeColor="text1"/>
        </w:rPr>
        <w:t xml:space="preserve"> veiktas</w:t>
      </w:r>
      <w:r w:rsidRPr="004F06EC">
        <w:rPr>
          <w:color w:val="000000" w:themeColor="text1"/>
        </w:rPr>
        <w:t xml:space="preserve"> līdzīgi, visas trīs valstis no EK ir saņēmušas maksājumus 52% apmērā no pieejamā finansējuma, Latvija ir izvirzījusies vadībā noslēgto līgumu ziņā, apsteidzo</w:t>
      </w:r>
      <w:r w:rsidR="00115E30">
        <w:rPr>
          <w:color w:val="000000" w:themeColor="text1"/>
        </w:rPr>
        <w:t>t kaimiņvalstis par aptuveni 3%</w:t>
      </w:r>
      <w:r w:rsidRPr="004F06EC">
        <w:rPr>
          <w:color w:val="000000" w:themeColor="text1"/>
        </w:rPr>
        <w:t>, savukārt Igaunija ir līdere veikto maksājumu finansējuma saņēmējiem ziņā, apsteidzot Lietuvu par aptuveni 0,6</w:t>
      </w:r>
      <w:r w:rsidR="00115E30">
        <w:rPr>
          <w:color w:val="000000" w:themeColor="text1"/>
        </w:rPr>
        <w:t>%</w:t>
      </w:r>
      <w:r w:rsidRPr="004F06EC">
        <w:rPr>
          <w:color w:val="000000" w:themeColor="text1"/>
        </w:rPr>
        <w:t>, Latviju – 3,2</w:t>
      </w:r>
      <w:r w:rsidR="00115E30">
        <w:rPr>
          <w:color w:val="000000" w:themeColor="text1"/>
        </w:rPr>
        <w:t>%</w:t>
      </w:r>
      <w:r w:rsidRPr="004F06EC">
        <w:rPr>
          <w:color w:val="000000" w:themeColor="text1"/>
        </w:rPr>
        <w:t>.</w:t>
      </w:r>
      <w:r w:rsidR="00635379" w:rsidRPr="004F06EC">
        <w:rPr>
          <w:color w:val="000000" w:themeColor="text1"/>
        </w:rPr>
        <w:t xml:space="preserve"> Detalizētu informāciju skatīt </w:t>
      </w:r>
      <w:r w:rsidR="00635379" w:rsidRPr="004F06EC">
        <w:rPr>
          <w:color w:val="000000" w:themeColor="text1"/>
          <w:u w:val="single"/>
        </w:rPr>
        <w:t>grafikā Nr.</w:t>
      </w:r>
      <w:r w:rsidR="003B50C5" w:rsidRPr="004F06EC">
        <w:rPr>
          <w:color w:val="000000" w:themeColor="text1"/>
          <w:u w:val="single"/>
        </w:rPr>
        <w:t>2</w:t>
      </w:r>
      <w:r w:rsidR="00117861">
        <w:rPr>
          <w:color w:val="000000" w:themeColor="text1"/>
          <w:u w:val="single"/>
        </w:rPr>
        <w:t>4</w:t>
      </w:r>
      <w:r w:rsidR="003B50C5" w:rsidRPr="004F06EC">
        <w:rPr>
          <w:color w:val="000000" w:themeColor="text1"/>
        </w:rPr>
        <w:t xml:space="preserve"> </w:t>
      </w:r>
      <w:r w:rsidR="00635379" w:rsidRPr="004F06EC">
        <w:rPr>
          <w:color w:val="000000" w:themeColor="text1"/>
        </w:rPr>
        <w:t xml:space="preserve">un </w:t>
      </w:r>
      <w:hyperlink r:id="rId54" w:history="1">
        <w:r w:rsidR="00635379" w:rsidRPr="004F06EC">
          <w:rPr>
            <w:rStyle w:val="Hyperlink"/>
            <w:rFonts w:ascii="Times New Roman" w:hAnsi="Times New Roman" w:cs="Times New Roman"/>
            <w:color w:val="000000" w:themeColor="text1"/>
            <w:sz w:val="24"/>
            <w:szCs w:val="24"/>
          </w:rPr>
          <w:t>ES fondu tīmekļa vietnē</w:t>
        </w:r>
      </w:hyperlink>
      <w:r w:rsidR="005A6720" w:rsidRPr="004F06EC">
        <w:rPr>
          <w:rStyle w:val="FootnoteReference"/>
          <w:color w:val="000000" w:themeColor="text1"/>
        </w:rPr>
        <w:footnoteReference w:id="26"/>
      </w:r>
      <w:r w:rsidR="00635379" w:rsidRPr="004F06EC">
        <w:rPr>
          <w:color w:val="000000" w:themeColor="text1"/>
        </w:rPr>
        <w:t>.</w:t>
      </w:r>
    </w:p>
    <w:p w14:paraId="594508AA" w14:textId="77777777" w:rsidR="00090703" w:rsidRDefault="00090703" w:rsidP="00D05700">
      <w:pPr>
        <w:spacing w:line="276" w:lineRule="auto"/>
        <w:rPr>
          <w:rFonts w:eastAsia="Calibri"/>
          <w:color w:val="000000" w:themeColor="text1"/>
          <w:szCs w:val="24"/>
          <w:lang w:eastAsia="lv-LV"/>
        </w:rPr>
      </w:pPr>
      <w:r>
        <w:rPr>
          <w:color w:val="000000" w:themeColor="text1"/>
        </w:rPr>
        <w:br w:type="page"/>
      </w:r>
    </w:p>
    <w:p w14:paraId="38CBD716" w14:textId="26099926" w:rsidR="009F68DF" w:rsidRPr="004F06EC" w:rsidRDefault="00635379" w:rsidP="00D05700">
      <w:pPr>
        <w:pStyle w:val="Default"/>
        <w:spacing w:line="276" w:lineRule="auto"/>
        <w:rPr>
          <w:color w:val="000000" w:themeColor="text1"/>
        </w:rPr>
      </w:pPr>
      <w:r w:rsidRPr="004F06EC">
        <w:rPr>
          <w:color w:val="000000" w:themeColor="text1"/>
        </w:rPr>
        <w:lastRenderedPageBreak/>
        <w:t>Grafiks Nr.</w:t>
      </w:r>
      <w:r w:rsidR="003B50C5" w:rsidRPr="004F06EC">
        <w:rPr>
          <w:color w:val="000000" w:themeColor="text1"/>
        </w:rPr>
        <w:t>2</w:t>
      </w:r>
      <w:r w:rsidR="00117861">
        <w:rPr>
          <w:color w:val="000000" w:themeColor="text1"/>
        </w:rPr>
        <w:t>4</w:t>
      </w:r>
      <w:r w:rsidRPr="004F06EC">
        <w:rPr>
          <w:color w:val="000000" w:themeColor="text1"/>
        </w:rPr>
        <w:t xml:space="preserve"> </w:t>
      </w:r>
      <w:r w:rsidRPr="004F06EC">
        <w:rPr>
          <w:i/>
          <w:color w:val="000000" w:themeColor="text1"/>
        </w:rPr>
        <w:t xml:space="preserve">„Baltijas valstu ES fondu </w:t>
      </w:r>
      <w:r w:rsidR="009566AC">
        <w:rPr>
          <w:i/>
          <w:color w:val="000000" w:themeColor="text1"/>
        </w:rPr>
        <w:t>investīciju</w:t>
      </w:r>
      <w:r w:rsidR="009566AC" w:rsidRPr="004F06EC">
        <w:rPr>
          <w:i/>
          <w:color w:val="000000" w:themeColor="text1"/>
        </w:rPr>
        <w:t xml:space="preserve"> </w:t>
      </w:r>
      <w:r w:rsidRPr="004F06EC">
        <w:rPr>
          <w:i/>
          <w:color w:val="000000" w:themeColor="text1"/>
        </w:rPr>
        <w:t>salīdzinājums dalījuma pa fondiem (noslēgtie līgumi; % no ES fondu finansējuma) līdz 2012.gada 31.decembrim.”</w:t>
      </w:r>
    </w:p>
    <w:p w14:paraId="7F073DAE" w14:textId="414458C2" w:rsidR="00982EFC" w:rsidRPr="004F06EC" w:rsidRDefault="00CF1679" w:rsidP="00D05700">
      <w:pPr>
        <w:spacing w:line="276" w:lineRule="auto"/>
        <w:rPr>
          <w:color w:val="000000" w:themeColor="text1"/>
          <w:szCs w:val="24"/>
        </w:rPr>
      </w:pPr>
      <w:r>
        <w:rPr>
          <w:noProof/>
          <w:color w:val="000000" w:themeColor="text1"/>
          <w:szCs w:val="24"/>
          <w:lang w:eastAsia="lv-LV"/>
        </w:rPr>
        <w:drawing>
          <wp:inline distT="0" distB="0" distL="0" distR="0" wp14:anchorId="389B09FB" wp14:editId="6EB18C57">
            <wp:extent cx="5273675" cy="3103245"/>
            <wp:effectExtent l="0" t="0" r="3175"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3675" cy="3103245"/>
                    </a:xfrm>
                    <a:prstGeom prst="rect">
                      <a:avLst/>
                    </a:prstGeom>
                    <a:noFill/>
                  </pic:spPr>
                </pic:pic>
              </a:graphicData>
            </a:graphic>
          </wp:inline>
        </w:drawing>
      </w:r>
    </w:p>
    <w:p w14:paraId="5DC155B4" w14:textId="757F36D8" w:rsidR="00635379" w:rsidRPr="004F06EC" w:rsidRDefault="008F1DC8" w:rsidP="00D05700">
      <w:pPr>
        <w:spacing w:line="276" w:lineRule="auto"/>
        <w:rPr>
          <w:rFonts w:eastAsiaTheme="minorHAnsi"/>
          <w:color w:val="000000" w:themeColor="text1"/>
          <w:szCs w:val="24"/>
        </w:rPr>
      </w:pPr>
      <w:bookmarkStart w:id="42" w:name="_Toc276049985"/>
      <w:bookmarkStart w:id="43" w:name="_Toc290449012"/>
      <w:r w:rsidRPr="004F06EC">
        <w:rPr>
          <w:color w:val="000000" w:themeColor="text1"/>
        </w:rPr>
        <w:t xml:space="preserve">Salīdzinot Baltijas valstu datus </w:t>
      </w:r>
      <w:r w:rsidR="005149D9">
        <w:rPr>
          <w:color w:val="000000" w:themeColor="text1"/>
        </w:rPr>
        <w:t xml:space="preserve">par veiktajām </w:t>
      </w:r>
      <w:r w:rsidRPr="004F06EC">
        <w:rPr>
          <w:color w:val="000000" w:themeColor="text1"/>
        </w:rPr>
        <w:t xml:space="preserve">ES fondu </w:t>
      </w:r>
      <w:r w:rsidR="005149D9">
        <w:rPr>
          <w:color w:val="000000" w:themeColor="text1"/>
        </w:rPr>
        <w:t>investīcijām</w:t>
      </w:r>
      <w:r w:rsidRPr="004F06EC">
        <w:rPr>
          <w:color w:val="000000" w:themeColor="text1"/>
        </w:rPr>
        <w:t xml:space="preserve">, </w:t>
      </w:r>
      <w:r w:rsidRPr="004F06EC">
        <w:rPr>
          <w:rFonts w:eastAsiaTheme="minorHAnsi"/>
          <w:color w:val="000000" w:themeColor="text1"/>
          <w:szCs w:val="24"/>
        </w:rPr>
        <w:t>v</w:t>
      </w:r>
      <w:r w:rsidR="00635379" w:rsidRPr="004F06EC">
        <w:rPr>
          <w:rFonts w:eastAsiaTheme="minorHAnsi"/>
          <w:color w:val="000000" w:themeColor="text1"/>
          <w:szCs w:val="24"/>
        </w:rPr>
        <w:t xml:space="preserve">isaugstākais rādītājs Latvijai ir ESF ietvaros – līgumi noslēgti 103,3% apjomā, finansējuma saņēmējiem izmaksāti 77,5 % no pieejamā ES fondu finansējuma, no EK saņemti 79,3% maksājumu. Un rādītājs par saņemtajiem maksājumiem no EK Latvijai ir visaugstākais ne tikai starp Baltijas valstīm un jaunajām ES dalībvalstīm, bet arī kopsummā starp visām ES valstīm. </w:t>
      </w:r>
    </w:p>
    <w:p w14:paraId="5D01BF3E" w14:textId="4F7F1BAB" w:rsidR="00523138" w:rsidRPr="004F06EC" w:rsidRDefault="00635379" w:rsidP="00D05700">
      <w:pPr>
        <w:spacing w:line="276" w:lineRule="auto"/>
        <w:rPr>
          <w:rFonts w:eastAsiaTheme="minorHAnsi"/>
          <w:color w:val="000000" w:themeColor="text1"/>
          <w:szCs w:val="24"/>
        </w:rPr>
      </w:pPr>
      <w:r w:rsidRPr="004F06EC">
        <w:rPr>
          <w:rFonts w:eastAsiaTheme="minorHAnsi"/>
          <w:color w:val="000000" w:themeColor="text1"/>
          <w:szCs w:val="24"/>
        </w:rPr>
        <w:t xml:space="preserve">ERAF un KF </w:t>
      </w:r>
      <w:r w:rsidR="005149D9">
        <w:rPr>
          <w:rFonts w:eastAsiaTheme="minorHAnsi"/>
          <w:color w:val="000000" w:themeColor="text1"/>
          <w:szCs w:val="24"/>
        </w:rPr>
        <w:t>ieviešanā</w:t>
      </w:r>
      <w:r w:rsidRPr="004F06EC">
        <w:rPr>
          <w:rFonts w:eastAsiaTheme="minorHAnsi"/>
          <w:color w:val="000000" w:themeColor="text1"/>
          <w:szCs w:val="24"/>
        </w:rPr>
        <w:t xml:space="preserve"> Latvijai ir augsts rādītājs noslēgto līgumu ziņā, bet no EK saņemto un finansējuma saņēmējiem izmaksāto maksājumu ziņā Latvija nedaudz atpaliek no citām Baltijas valstīm.</w:t>
      </w:r>
    </w:p>
    <w:p w14:paraId="03B18F2A" w14:textId="3BD12407" w:rsidR="00EE6736" w:rsidRDefault="00253CD1" w:rsidP="00D05700">
      <w:pPr>
        <w:pStyle w:val="1lmenis"/>
        <w:spacing w:before="120" w:after="120" w:line="276" w:lineRule="auto"/>
        <w:ind w:left="709"/>
        <w:rPr>
          <w:rFonts w:ascii="Times New Roman" w:hAnsi="Times New Roman"/>
          <w:color w:val="000000" w:themeColor="text1"/>
          <w:sz w:val="24"/>
          <w:szCs w:val="24"/>
          <w:lang w:val="lv-LV"/>
        </w:rPr>
      </w:pPr>
      <w:bookmarkStart w:id="44" w:name="_Toc349828963"/>
      <w:r w:rsidRPr="004F06EC">
        <w:rPr>
          <w:rFonts w:ascii="Times New Roman" w:hAnsi="Times New Roman"/>
          <w:color w:val="000000" w:themeColor="text1"/>
          <w:sz w:val="24"/>
          <w:szCs w:val="24"/>
          <w:lang w:val="lv-LV"/>
        </w:rPr>
        <w:t>2004.-2006.gada plānošanas perioda ES fondu slēgšana</w:t>
      </w:r>
      <w:bookmarkEnd w:id="44"/>
    </w:p>
    <w:p w14:paraId="4000DA5C" w14:textId="2C09408E" w:rsidR="006347A4" w:rsidRPr="004F06EC" w:rsidRDefault="006347A4"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45" w:name="_Toc349828964"/>
      <w:r w:rsidRPr="004F06EC">
        <w:rPr>
          <w:color w:val="000000" w:themeColor="text1"/>
          <w:sz w:val="24"/>
          <w:szCs w:val="24"/>
          <w:lang w:val="lv-LV"/>
        </w:rPr>
        <w:t>2004.-2006.gad</w:t>
      </w:r>
      <w:r>
        <w:rPr>
          <w:color w:val="000000" w:themeColor="text1"/>
          <w:sz w:val="24"/>
          <w:szCs w:val="24"/>
          <w:lang w:val="lv-LV"/>
        </w:rPr>
        <w:t xml:space="preserve">a plānošanas perioda projektu </w:t>
      </w:r>
      <w:proofErr w:type="spellStart"/>
      <w:r>
        <w:rPr>
          <w:color w:val="000000" w:themeColor="text1"/>
          <w:sz w:val="24"/>
          <w:szCs w:val="24"/>
          <w:lang w:val="lv-LV"/>
        </w:rPr>
        <w:t>pēcuzraudzība</w:t>
      </w:r>
      <w:bookmarkEnd w:id="45"/>
      <w:proofErr w:type="spellEnd"/>
      <w:r w:rsidRPr="004F06EC">
        <w:rPr>
          <w:color w:val="000000" w:themeColor="text1"/>
          <w:sz w:val="24"/>
          <w:szCs w:val="24"/>
          <w:lang w:val="lv-LV"/>
        </w:rPr>
        <w:t xml:space="preserve"> </w:t>
      </w:r>
    </w:p>
    <w:p w14:paraId="1E25FD42" w14:textId="3A93CF2A" w:rsidR="006347A4" w:rsidRDefault="002E7088" w:rsidP="00D05700">
      <w:pPr>
        <w:spacing w:line="276" w:lineRule="auto"/>
        <w:rPr>
          <w:rFonts w:eastAsiaTheme="minorHAnsi"/>
          <w:color w:val="000000" w:themeColor="text1"/>
          <w:szCs w:val="24"/>
        </w:rPr>
      </w:pPr>
      <w:r>
        <w:rPr>
          <w:rFonts w:eastAsiaTheme="minorHAnsi"/>
          <w:color w:val="000000" w:themeColor="text1"/>
          <w:szCs w:val="24"/>
        </w:rPr>
        <w:t xml:space="preserve">Ņemot vērā radušos riskus 2004. – </w:t>
      </w:r>
      <w:r w:rsidR="00EE6736" w:rsidRPr="006347A4">
        <w:rPr>
          <w:rFonts w:eastAsiaTheme="minorHAnsi"/>
          <w:color w:val="000000" w:themeColor="text1"/>
          <w:szCs w:val="24"/>
        </w:rPr>
        <w:t xml:space="preserve">2006.gada plānošanas perioda projektos, kad projekta </w:t>
      </w:r>
      <w:proofErr w:type="spellStart"/>
      <w:r w:rsidR="00EE6736" w:rsidRPr="006347A4">
        <w:rPr>
          <w:rFonts w:eastAsiaTheme="minorHAnsi"/>
          <w:color w:val="000000" w:themeColor="text1"/>
          <w:szCs w:val="24"/>
        </w:rPr>
        <w:t>pēcuzraudzības</w:t>
      </w:r>
      <w:proofErr w:type="spellEnd"/>
      <w:r w:rsidR="00EE6736" w:rsidRPr="006347A4">
        <w:rPr>
          <w:rFonts w:eastAsiaTheme="minorHAnsi"/>
          <w:color w:val="000000" w:themeColor="text1"/>
          <w:szCs w:val="24"/>
        </w:rPr>
        <w:t xml:space="preserve"> perioda termiņa beigās tiek konstatēts, ka projekts vairs nefunkcionē pēc būtības, proti, projekta ietvaros pēc tā pabeigšanas netiek īstenota saimnieciskā darbība, taču risinājuma rašanas un izdevumu atgūšanas process ir ļoti laikieti</w:t>
      </w:r>
      <w:r>
        <w:rPr>
          <w:rFonts w:eastAsiaTheme="minorHAnsi"/>
          <w:color w:val="000000" w:themeColor="text1"/>
          <w:szCs w:val="24"/>
        </w:rPr>
        <w:t xml:space="preserve">lpīgs, VI lūgusi AI un SI 2007. – </w:t>
      </w:r>
      <w:r w:rsidR="00EE6736" w:rsidRPr="006347A4">
        <w:rPr>
          <w:rFonts w:eastAsiaTheme="minorHAnsi"/>
          <w:color w:val="000000" w:themeColor="text1"/>
          <w:szCs w:val="24"/>
        </w:rPr>
        <w:t xml:space="preserve">2013.gada plānošanas perioda projektu ietvaros pievērst pastiprinātu uzmanību pie projektu </w:t>
      </w:r>
      <w:proofErr w:type="spellStart"/>
      <w:r w:rsidR="00EE6736" w:rsidRPr="006347A4">
        <w:rPr>
          <w:rFonts w:eastAsiaTheme="minorHAnsi"/>
          <w:color w:val="000000" w:themeColor="text1"/>
          <w:szCs w:val="24"/>
        </w:rPr>
        <w:t>pēcuraudzības</w:t>
      </w:r>
      <w:proofErr w:type="spellEnd"/>
      <w:r w:rsidR="00EE6736" w:rsidRPr="006347A4">
        <w:rPr>
          <w:rFonts w:eastAsiaTheme="minorHAnsi"/>
          <w:color w:val="000000" w:themeColor="text1"/>
          <w:szCs w:val="24"/>
        </w:rPr>
        <w:t xml:space="preserve"> periodā, kā arī veikt papildu uzraudzības un kontroles pasākumus, tai skaitā pārliecināties par risku neesamību, gan pirms maksājuma veikšanas, gan izdevumu deklarēšanas.</w:t>
      </w:r>
    </w:p>
    <w:p w14:paraId="2D457460" w14:textId="44F639E3" w:rsidR="006347A4" w:rsidRDefault="006347A4" w:rsidP="00D05700">
      <w:pPr>
        <w:spacing w:line="276" w:lineRule="auto"/>
        <w:rPr>
          <w:rFonts w:eastAsiaTheme="minorHAnsi"/>
          <w:color w:val="000000" w:themeColor="text1"/>
          <w:szCs w:val="24"/>
        </w:rPr>
      </w:pPr>
      <w:r>
        <w:rPr>
          <w:rFonts w:eastAsiaTheme="minorHAnsi"/>
          <w:color w:val="000000" w:themeColor="text1"/>
          <w:szCs w:val="24"/>
        </w:rPr>
        <w:t>VI ir saņēmuši indikācijas, ka p</w:t>
      </w:r>
      <w:r w:rsidRPr="006347A4">
        <w:rPr>
          <w:rFonts w:eastAsiaTheme="minorHAnsi"/>
          <w:color w:val="000000" w:themeColor="text1"/>
          <w:szCs w:val="24"/>
        </w:rPr>
        <w:t>astāv nepilnība projektu uzraudzību reglamentējoš</w:t>
      </w:r>
      <w:r>
        <w:rPr>
          <w:rFonts w:eastAsiaTheme="minorHAnsi"/>
          <w:color w:val="000000" w:themeColor="text1"/>
          <w:szCs w:val="24"/>
        </w:rPr>
        <w:t xml:space="preserve">ajos normatīvajos aktos. Proti, </w:t>
      </w:r>
      <w:r w:rsidRPr="006347A4">
        <w:rPr>
          <w:rFonts w:eastAsiaTheme="minorHAnsi"/>
          <w:color w:val="000000" w:themeColor="text1"/>
          <w:szCs w:val="24"/>
        </w:rPr>
        <w:t>ir iespējama situācija, kad gada pārskata analīzes rezultātā nākamajā gadā pēc uzraudzības</w:t>
      </w:r>
      <w:r>
        <w:rPr>
          <w:rFonts w:eastAsiaTheme="minorHAnsi"/>
          <w:color w:val="000000" w:themeColor="text1"/>
          <w:szCs w:val="24"/>
        </w:rPr>
        <w:t xml:space="preserve"> </w:t>
      </w:r>
      <w:r w:rsidRPr="006347A4">
        <w:rPr>
          <w:rFonts w:eastAsiaTheme="minorHAnsi"/>
          <w:color w:val="000000" w:themeColor="text1"/>
          <w:szCs w:val="24"/>
        </w:rPr>
        <w:t>perioda beigām tiek identificētas aizdomas par neatbilstību, kas varētu būt radusies</w:t>
      </w:r>
      <w:r>
        <w:rPr>
          <w:rFonts w:eastAsiaTheme="minorHAnsi"/>
          <w:color w:val="000000" w:themeColor="text1"/>
          <w:szCs w:val="24"/>
        </w:rPr>
        <w:t xml:space="preserve"> </w:t>
      </w:r>
      <w:r w:rsidRPr="006347A4">
        <w:rPr>
          <w:rFonts w:eastAsiaTheme="minorHAnsi"/>
          <w:color w:val="000000" w:themeColor="text1"/>
          <w:szCs w:val="24"/>
        </w:rPr>
        <w:t>uzraudzības perioda ietvaros, (piemēram,</w:t>
      </w:r>
      <w:r w:rsidR="00F113BD">
        <w:rPr>
          <w:rFonts w:eastAsiaTheme="minorHAnsi"/>
          <w:color w:val="000000" w:themeColor="text1"/>
          <w:szCs w:val="24"/>
        </w:rPr>
        <w:t xml:space="preserve"> </w:t>
      </w:r>
      <w:r w:rsidRPr="006347A4">
        <w:rPr>
          <w:rFonts w:eastAsiaTheme="minorHAnsi"/>
          <w:color w:val="000000" w:themeColor="text1"/>
          <w:szCs w:val="24"/>
        </w:rPr>
        <w:t>pamatlīdze</w:t>
      </w:r>
      <w:r>
        <w:rPr>
          <w:rFonts w:eastAsiaTheme="minorHAnsi"/>
          <w:color w:val="000000" w:themeColor="text1"/>
          <w:szCs w:val="24"/>
        </w:rPr>
        <w:t>kļ</w:t>
      </w:r>
      <w:r w:rsidRPr="006347A4">
        <w:rPr>
          <w:rFonts w:eastAsiaTheme="minorHAnsi"/>
          <w:color w:val="000000" w:themeColor="text1"/>
          <w:szCs w:val="24"/>
        </w:rPr>
        <w:t>u būtisks samazinājums vai</w:t>
      </w:r>
      <w:r>
        <w:rPr>
          <w:rFonts w:eastAsiaTheme="minorHAnsi"/>
          <w:color w:val="000000" w:themeColor="text1"/>
          <w:szCs w:val="24"/>
        </w:rPr>
        <w:t xml:space="preserve"> </w:t>
      </w:r>
      <w:r w:rsidRPr="006347A4">
        <w:rPr>
          <w:rFonts w:eastAsiaTheme="minorHAnsi"/>
          <w:color w:val="000000" w:themeColor="text1"/>
          <w:szCs w:val="24"/>
        </w:rPr>
        <w:t xml:space="preserve">saimnieciskās darbības apturēšana). Tomēr </w:t>
      </w:r>
      <w:r w:rsidRPr="006347A4">
        <w:rPr>
          <w:rFonts w:eastAsiaTheme="minorHAnsi"/>
          <w:color w:val="000000" w:themeColor="text1"/>
          <w:szCs w:val="24"/>
        </w:rPr>
        <w:lastRenderedPageBreak/>
        <w:t xml:space="preserve">normatīvie akti neparedz </w:t>
      </w:r>
      <w:r>
        <w:rPr>
          <w:rFonts w:eastAsiaTheme="minorHAnsi"/>
          <w:color w:val="000000" w:themeColor="text1"/>
          <w:szCs w:val="24"/>
        </w:rPr>
        <w:t xml:space="preserve">SI </w:t>
      </w:r>
      <w:r w:rsidRPr="006347A4">
        <w:rPr>
          <w:rFonts w:eastAsiaTheme="minorHAnsi"/>
          <w:color w:val="000000" w:themeColor="text1"/>
          <w:szCs w:val="24"/>
        </w:rPr>
        <w:t>iespēju veikt pārbaudi projekta īstenošanas vietā, lai gūtu pārlie</w:t>
      </w:r>
      <w:r>
        <w:rPr>
          <w:rFonts w:eastAsiaTheme="minorHAnsi"/>
          <w:color w:val="000000" w:themeColor="text1"/>
          <w:szCs w:val="24"/>
        </w:rPr>
        <w:t>cību par tās rīcībā esošo fakt</w:t>
      </w:r>
      <w:r w:rsidR="000C641A">
        <w:rPr>
          <w:rFonts w:eastAsiaTheme="minorHAnsi"/>
          <w:color w:val="000000" w:themeColor="text1"/>
          <w:szCs w:val="24"/>
        </w:rPr>
        <w:t>u</w:t>
      </w:r>
      <w:r>
        <w:rPr>
          <w:rFonts w:eastAsiaTheme="minorHAnsi"/>
          <w:color w:val="000000" w:themeColor="text1"/>
          <w:szCs w:val="24"/>
        </w:rPr>
        <w:t xml:space="preserve"> </w:t>
      </w:r>
      <w:r w:rsidRPr="006347A4">
        <w:rPr>
          <w:rFonts w:eastAsiaTheme="minorHAnsi"/>
          <w:color w:val="000000" w:themeColor="text1"/>
          <w:szCs w:val="24"/>
        </w:rPr>
        <w:t>atbilstību reālai situācijai, pēc uzraudzības perioda beigām.</w:t>
      </w:r>
      <w:r>
        <w:rPr>
          <w:rFonts w:eastAsiaTheme="minorHAnsi"/>
          <w:color w:val="000000" w:themeColor="text1"/>
          <w:szCs w:val="24"/>
        </w:rPr>
        <w:t xml:space="preserve"> Tāpat identificēta </w:t>
      </w:r>
      <w:r w:rsidRPr="006347A4">
        <w:rPr>
          <w:rFonts w:eastAsiaTheme="minorHAnsi"/>
          <w:color w:val="000000" w:themeColor="text1"/>
          <w:szCs w:val="24"/>
        </w:rPr>
        <w:t>sistēmisku problēm</w:t>
      </w:r>
      <w:r>
        <w:rPr>
          <w:rFonts w:eastAsiaTheme="minorHAnsi"/>
          <w:color w:val="000000" w:themeColor="text1"/>
          <w:szCs w:val="24"/>
        </w:rPr>
        <w:t>a</w:t>
      </w:r>
      <w:r w:rsidRPr="006347A4">
        <w:rPr>
          <w:rFonts w:eastAsiaTheme="minorHAnsi"/>
          <w:color w:val="000000" w:themeColor="text1"/>
          <w:szCs w:val="24"/>
        </w:rPr>
        <w:t xml:space="preserve"> saistībā ar</w:t>
      </w:r>
      <w:r>
        <w:rPr>
          <w:rFonts w:eastAsiaTheme="minorHAnsi"/>
          <w:color w:val="000000" w:themeColor="text1"/>
          <w:szCs w:val="24"/>
        </w:rPr>
        <w:t xml:space="preserve"> </w:t>
      </w:r>
      <w:r w:rsidRPr="006347A4">
        <w:rPr>
          <w:rFonts w:eastAsiaTheme="minorHAnsi"/>
          <w:color w:val="000000" w:themeColor="text1"/>
          <w:szCs w:val="24"/>
        </w:rPr>
        <w:t>finansējuma piedz</w:t>
      </w:r>
      <w:r>
        <w:rPr>
          <w:rFonts w:eastAsiaTheme="minorHAnsi"/>
          <w:color w:val="000000" w:themeColor="text1"/>
          <w:szCs w:val="24"/>
        </w:rPr>
        <w:t>iņu</w:t>
      </w:r>
      <w:r w:rsidRPr="006347A4">
        <w:rPr>
          <w:rFonts w:eastAsiaTheme="minorHAnsi"/>
          <w:color w:val="000000" w:themeColor="text1"/>
          <w:szCs w:val="24"/>
        </w:rPr>
        <w:t xml:space="preserve"> projektos, kuros saimnieciskā darbība netiek veikta atbilstoši</w:t>
      </w:r>
      <w:r>
        <w:rPr>
          <w:rFonts w:eastAsiaTheme="minorHAnsi"/>
          <w:color w:val="000000" w:themeColor="text1"/>
          <w:szCs w:val="24"/>
        </w:rPr>
        <w:t xml:space="preserve"> </w:t>
      </w:r>
      <w:r w:rsidRPr="006347A4">
        <w:rPr>
          <w:rFonts w:eastAsiaTheme="minorHAnsi"/>
          <w:color w:val="000000" w:themeColor="text1"/>
          <w:szCs w:val="24"/>
        </w:rPr>
        <w:t xml:space="preserve">noslēgtajam līgumam. Ja </w:t>
      </w:r>
      <w:r>
        <w:rPr>
          <w:rFonts w:eastAsiaTheme="minorHAnsi"/>
          <w:color w:val="000000" w:themeColor="text1"/>
          <w:szCs w:val="24"/>
        </w:rPr>
        <w:t>SI n</w:t>
      </w:r>
      <w:r w:rsidRPr="006347A4">
        <w:rPr>
          <w:rFonts w:eastAsiaTheme="minorHAnsi"/>
          <w:color w:val="000000" w:themeColor="text1"/>
          <w:szCs w:val="24"/>
        </w:rPr>
        <w:t>av paredzētas tiesības pieprasīt nodrošinājumu par līguma</w:t>
      </w:r>
      <w:r>
        <w:rPr>
          <w:rFonts w:eastAsiaTheme="minorHAnsi"/>
          <w:color w:val="000000" w:themeColor="text1"/>
          <w:szCs w:val="24"/>
        </w:rPr>
        <w:t xml:space="preserve"> izpildi, piemēram, ķ</w:t>
      </w:r>
      <w:r w:rsidRPr="006347A4">
        <w:rPr>
          <w:rFonts w:eastAsiaTheme="minorHAnsi"/>
          <w:color w:val="000000" w:themeColor="text1"/>
          <w:szCs w:val="24"/>
        </w:rPr>
        <w:t>īlu v</w:t>
      </w:r>
      <w:r>
        <w:rPr>
          <w:rFonts w:eastAsiaTheme="minorHAnsi"/>
          <w:color w:val="000000" w:themeColor="text1"/>
          <w:szCs w:val="24"/>
        </w:rPr>
        <w:t>ai galvojumu, tajā skaitā no uzņ</w:t>
      </w:r>
      <w:r w:rsidRPr="006347A4">
        <w:rPr>
          <w:rFonts w:eastAsiaTheme="minorHAnsi"/>
          <w:color w:val="000000" w:themeColor="text1"/>
          <w:szCs w:val="24"/>
        </w:rPr>
        <w:t>ēmumu īpašniekiem, veiksmīgu</w:t>
      </w:r>
      <w:r>
        <w:rPr>
          <w:rFonts w:eastAsiaTheme="minorHAnsi"/>
          <w:color w:val="000000" w:themeColor="text1"/>
          <w:szCs w:val="24"/>
        </w:rPr>
        <w:t xml:space="preserve"> piedziņ</w:t>
      </w:r>
      <w:r w:rsidRPr="006347A4">
        <w:rPr>
          <w:rFonts w:eastAsiaTheme="minorHAnsi"/>
          <w:color w:val="000000" w:themeColor="text1"/>
          <w:szCs w:val="24"/>
        </w:rPr>
        <w:t>u va</w:t>
      </w:r>
      <w:r>
        <w:rPr>
          <w:rFonts w:eastAsiaTheme="minorHAnsi"/>
          <w:color w:val="000000" w:themeColor="text1"/>
          <w:szCs w:val="24"/>
        </w:rPr>
        <w:t>r realizēt tikai pret tādiem uzņ</w:t>
      </w:r>
      <w:r w:rsidRPr="006347A4">
        <w:rPr>
          <w:rFonts w:eastAsiaTheme="minorHAnsi"/>
          <w:color w:val="000000" w:themeColor="text1"/>
          <w:szCs w:val="24"/>
        </w:rPr>
        <w:t>ēmumiem, kuriem ir labi saimnieciskās darbības</w:t>
      </w:r>
      <w:r>
        <w:rPr>
          <w:rFonts w:eastAsiaTheme="minorHAnsi"/>
          <w:color w:val="000000" w:themeColor="text1"/>
          <w:szCs w:val="24"/>
        </w:rPr>
        <w:t xml:space="preserve"> </w:t>
      </w:r>
      <w:r w:rsidRPr="006347A4">
        <w:rPr>
          <w:rFonts w:eastAsiaTheme="minorHAnsi"/>
          <w:color w:val="000000" w:themeColor="text1"/>
          <w:szCs w:val="24"/>
        </w:rPr>
        <w:t>rādītāj</w:t>
      </w:r>
      <w:r>
        <w:rPr>
          <w:rFonts w:eastAsiaTheme="minorHAnsi"/>
          <w:color w:val="000000" w:themeColor="text1"/>
          <w:szCs w:val="24"/>
        </w:rPr>
        <w:t>i un projektu realizācijai nav ņ</w:t>
      </w:r>
      <w:r w:rsidRPr="006347A4">
        <w:rPr>
          <w:rFonts w:eastAsiaTheme="minorHAnsi"/>
          <w:color w:val="000000" w:themeColor="text1"/>
          <w:szCs w:val="24"/>
        </w:rPr>
        <w:t>emti kredīti bankā.</w:t>
      </w:r>
      <w:r>
        <w:rPr>
          <w:rFonts w:eastAsiaTheme="minorHAnsi"/>
          <w:color w:val="000000" w:themeColor="text1"/>
          <w:szCs w:val="24"/>
        </w:rPr>
        <w:t xml:space="preserve"> Turklāt</w:t>
      </w:r>
      <w:r w:rsidR="00F113BD">
        <w:rPr>
          <w:rFonts w:eastAsiaTheme="minorHAnsi"/>
          <w:color w:val="000000" w:themeColor="text1"/>
          <w:szCs w:val="24"/>
        </w:rPr>
        <w:t xml:space="preserve"> </w:t>
      </w:r>
      <w:r>
        <w:rPr>
          <w:rFonts w:eastAsiaTheme="minorHAnsi"/>
          <w:color w:val="000000" w:themeColor="text1"/>
          <w:szCs w:val="24"/>
        </w:rPr>
        <w:t>ES</w:t>
      </w:r>
      <w:r w:rsidRPr="006347A4">
        <w:rPr>
          <w:rFonts w:eastAsiaTheme="minorHAnsi"/>
          <w:color w:val="000000" w:themeColor="text1"/>
          <w:szCs w:val="24"/>
        </w:rPr>
        <w:t xml:space="preserve"> fondu administrēšanas speciālā</w:t>
      </w:r>
      <w:r>
        <w:rPr>
          <w:rFonts w:eastAsiaTheme="minorHAnsi"/>
          <w:color w:val="000000" w:themeColor="text1"/>
          <w:szCs w:val="24"/>
        </w:rPr>
        <w:t xml:space="preserve"> </w:t>
      </w:r>
      <w:r w:rsidRPr="006347A4">
        <w:rPr>
          <w:rFonts w:eastAsiaTheme="minorHAnsi"/>
          <w:color w:val="000000" w:themeColor="text1"/>
          <w:szCs w:val="24"/>
        </w:rPr>
        <w:t>likumdošana neda</w:t>
      </w:r>
      <w:r>
        <w:rPr>
          <w:rFonts w:eastAsiaTheme="minorHAnsi"/>
          <w:color w:val="000000" w:themeColor="text1"/>
          <w:szCs w:val="24"/>
        </w:rPr>
        <w:t>rbojas, iestājoties atbalsta saņ</w:t>
      </w:r>
      <w:r w:rsidRPr="006347A4">
        <w:rPr>
          <w:rFonts w:eastAsiaTheme="minorHAnsi"/>
          <w:color w:val="000000" w:themeColor="text1"/>
          <w:szCs w:val="24"/>
        </w:rPr>
        <w:t>ē</w:t>
      </w:r>
      <w:r>
        <w:rPr>
          <w:rFonts w:eastAsiaTheme="minorHAnsi"/>
          <w:color w:val="000000" w:themeColor="text1"/>
          <w:szCs w:val="24"/>
        </w:rPr>
        <w:t xml:space="preserve">mēju maksātnespējai. Proti, </w:t>
      </w:r>
      <w:r w:rsidRPr="006347A4">
        <w:rPr>
          <w:rFonts w:eastAsiaTheme="minorHAnsi"/>
          <w:color w:val="000000" w:themeColor="text1"/>
          <w:szCs w:val="24"/>
        </w:rPr>
        <w:t>uz</w:t>
      </w:r>
      <w:r>
        <w:rPr>
          <w:rFonts w:eastAsiaTheme="minorHAnsi"/>
          <w:color w:val="000000" w:themeColor="text1"/>
          <w:szCs w:val="24"/>
        </w:rPr>
        <w:t>ņ</w:t>
      </w:r>
      <w:r w:rsidRPr="006347A4">
        <w:rPr>
          <w:rFonts w:eastAsiaTheme="minorHAnsi"/>
          <w:color w:val="000000" w:themeColor="text1"/>
          <w:szCs w:val="24"/>
        </w:rPr>
        <w:t>ēmuma maksātnesp</w:t>
      </w:r>
      <w:r>
        <w:rPr>
          <w:rFonts w:eastAsiaTheme="minorHAnsi"/>
          <w:color w:val="000000" w:themeColor="text1"/>
          <w:szCs w:val="24"/>
        </w:rPr>
        <w:t xml:space="preserve">ējas administrators atsakās pieņemt SI </w:t>
      </w:r>
      <w:r w:rsidRPr="006347A4">
        <w:rPr>
          <w:rFonts w:eastAsiaTheme="minorHAnsi"/>
          <w:color w:val="000000" w:themeColor="text1"/>
          <w:szCs w:val="24"/>
        </w:rPr>
        <w:t>kā nenodrošinātā kreditora prasījumu, kas pieteikts, pamatojoties uz izdoto lēmumu par</w:t>
      </w:r>
      <w:r>
        <w:rPr>
          <w:rFonts w:eastAsiaTheme="minorHAnsi"/>
          <w:color w:val="000000" w:themeColor="text1"/>
          <w:szCs w:val="24"/>
        </w:rPr>
        <w:t xml:space="preserve"> </w:t>
      </w:r>
      <w:r w:rsidRPr="006347A4">
        <w:rPr>
          <w:rFonts w:eastAsiaTheme="minorHAnsi"/>
          <w:color w:val="000000" w:themeColor="text1"/>
          <w:szCs w:val="24"/>
        </w:rPr>
        <w:t>neatbilstoši veikto izdevumu atmaksu, uzskat</w:t>
      </w:r>
      <w:r>
        <w:rPr>
          <w:rFonts w:eastAsiaTheme="minorHAnsi"/>
          <w:color w:val="000000" w:themeColor="text1"/>
          <w:szCs w:val="24"/>
        </w:rPr>
        <w:t>ot kā starp SI un atbalsta saņ</w:t>
      </w:r>
      <w:r w:rsidRPr="006347A4">
        <w:rPr>
          <w:rFonts w:eastAsiaTheme="minorHAnsi"/>
          <w:color w:val="000000" w:themeColor="text1"/>
          <w:szCs w:val="24"/>
        </w:rPr>
        <w:t>ēmēju pastāv</w:t>
      </w:r>
      <w:r>
        <w:rPr>
          <w:rFonts w:eastAsiaTheme="minorHAnsi"/>
          <w:color w:val="000000" w:themeColor="text1"/>
          <w:szCs w:val="24"/>
        </w:rPr>
        <w:t xml:space="preserve"> </w:t>
      </w:r>
      <w:r w:rsidRPr="006347A4">
        <w:rPr>
          <w:rFonts w:eastAsiaTheme="minorHAnsi"/>
          <w:color w:val="000000" w:themeColor="text1"/>
          <w:szCs w:val="24"/>
        </w:rPr>
        <w:t>strīds (šādam vērtējumam vēlāk piekritusi arī tiesa). Tādējādi maksātnespējas procesā valstij</w:t>
      </w:r>
      <w:r>
        <w:rPr>
          <w:rFonts w:eastAsiaTheme="minorHAnsi"/>
          <w:color w:val="000000" w:themeColor="text1"/>
          <w:szCs w:val="24"/>
        </w:rPr>
        <w:t xml:space="preserve"> </w:t>
      </w:r>
      <w:r w:rsidRPr="006347A4">
        <w:rPr>
          <w:rFonts w:eastAsiaTheme="minorHAnsi"/>
          <w:color w:val="000000" w:themeColor="text1"/>
          <w:szCs w:val="24"/>
        </w:rPr>
        <w:t xml:space="preserve">pat teorētiski tiek liegta iespēja </w:t>
      </w:r>
      <w:r>
        <w:rPr>
          <w:rFonts w:eastAsiaTheme="minorHAnsi"/>
          <w:color w:val="000000" w:themeColor="text1"/>
          <w:szCs w:val="24"/>
        </w:rPr>
        <w:t>atgūt neatbilstošos izdevumus (ņ</w:t>
      </w:r>
      <w:r w:rsidRPr="006347A4">
        <w:rPr>
          <w:rFonts w:eastAsiaTheme="minorHAnsi"/>
          <w:color w:val="000000" w:themeColor="text1"/>
          <w:szCs w:val="24"/>
        </w:rPr>
        <w:t>emot vērā, ka kreditoru</w:t>
      </w:r>
      <w:r>
        <w:rPr>
          <w:rFonts w:eastAsiaTheme="minorHAnsi"/>
          <w:color w:val="000000" w:themeColor="text1"/>
          <w:szCs w:val="24"/>
        </w:rPr>
        <w:t xml:space="preserve"> pieteikšanās termiņ</w:t>
      </w:r>
      <w:r w:rsidRPr="006347A4">
        <w:rPr>
          <w:rFonts w:eastAsiaTheme="minorHAnsi"/>
          <w:color w:val="000000" w:themeColor="text1"/>
          <w:szCs w:val="24"/>
        </w:rPr>
        <w:t>š ir laikā ierobežots).</w:t>
      </w:r>
    </w:p>
    <w:p w14:paraId="74A4097C" w14:textId="2BE48D73" w:rsidR="006347A4" w:rsidRDefault="006347A4" w:rsidP="00D05700">
      <w:pPr>
        <w:spacing w:line="276" w:lineRule="auto"/>
        <w:rPr>
          <w:rFonts w:eastAsiaTheme="minorHAnsi"/>
          <w:color w:val="000000" w:themeColor="text1"/>
          <w:szCs w:val="24"/>
        </w:rPr>
      </w:pPr>
      <w:r>
        <w:rPr>
          <w:rFonts w:eastAsiaTheme="minorHAnsi"/>
          <w:color w:val="000000" w:themeColor="text1"/>
          <w:szCs w:val="24"/>
        </w:rPr>
        <w:t xml:space="preserve">VI šobrīd izvērtē identificētās problēmas saistībā ar normatīvo aktu bāzi attiecībā uz </w:t>
      </w:r>
      <w:proofErr w:type="spellStart"/>
      <w:r>
        <w:rPr>
          <w:rFonts w:eastAsiaTheme="minorHAnsi"/>
          <w:color w:val="000000" w:themeColor="text1"/>
          <w:szCs w:val="24"/>
        </w:rPr>
        <w:t>pēcuzraudzību</w:t>
      </w:r>
      <w:proofErr w:type="spellEnd"/>
      <w:r>
        <w:rPr>
          <w:rFonts w:eastAsiaTheme="minorHAnsi"/>
          <w:color w:val="000000" w:themeColor="text1"/>
          <w:szCs w:val="24"/>
        </w:rPr>
        <w:t>, pārbaužu veikšanu un piedziņu un meklē risinājumus sistēmas uzlabošanai, par ko tiks ziņots turpmākajos ceturkšņa ziņojumos.</w:t>
      </w:r>
    </w:p>
    <w:p w14:paraId="1BAA4360" w14:textId="7F3AF1CB" w:rsidR="00D92BCF" w:rsidRPr="006347A4" w:rsidRDefault="00ED1E83" w:rsidP="00D05700">
      <w:pPr>
        <w:spacing w:line="276" w:lineRule="auto"/>
        <w:rPr>
          <w:rFonts w:eastAsiaTheme="minorHAnsi"/>
          <w:color w:val="000000" w:themeColor="text1"/>
          <w:szCs w:val="24"/>
        </w:rPr>
      </w:pPr>
      <w:r>
        <w:rPr>
          <w:color w:val="000000" w:themeColor="text1"/>
          <w:lang w:eastAsia="lv-LV"/>
        </w:rPr>
        <w:t>Izpildot</w:t>
      </w:r>
      <w:r w:rsidR="00D92BCF">
        <w:rPr>
          <w:color w:val="000000" w:themeColor="text1"/>
          <w:lang w:eastAsia="lv-LV"/>
        </w:rPr>
        <w:t xml:space="preserve"> MK 2012.gada 4.decembra protokol</w:t>
      </w:r>
      <w:r>
        <w:rPr>
          <w:color w:val="000000" w:themeColor="text1"/>
          <w:lang w:eastAsia="lv-LV"/>
        </w:rPr>
        <w:t>a</w:t>
      </w:r>
      <w:r w:rsidR="00D92BCF">
        <w:rPr>
          <w:color w:val="000000" w:themeColor="text1"/>
          <w:lang w:eastAsia="lv-LV"/>
        </w:rPr>
        <w:t xml:space="preserve"> Nr.68 </w:t>
      </w:r>
      <w:r w:rsidR="00D92BCF" w:rsidRPr="00EF1C02">
        <w:rPr>
          <w:color w:val="000000" w:themeColor="text1"/>
          <w:lang w:eastAsia="lv-LV"/>
        </w:rPr>
        <w:t>34.§</w:t>
      </w:r>
      <w:r w:rsidR="00D92BCF">
        <w:rPr>
          <w:color w:val="000000" w:themeColor="text1"/>
          <w:lang w:eastAsia="lv-LV"/>
        </w:rPr>
        <w:t xml:space="preserve"> </w:t>
      </w:r>
      <w:r>
        <w:rPr>
          <w:color w:val="000000" w:themeColor="text1"/>
          <w:lang w:eastAsia="lv-LV"/>
        </w:rPr>
        <w:t>9</w:t>
      </w:r>
      <w:r w:rsidR="00D92BCF">
        <w:rPr>
          <w:color w:val="000000" w:themeColor="text1"/>
          <w:lang w:eastAsia="lv-LV"/>
        </w:rPr>
        <w:t>.punktu</w:t>
      </w:r>
      <w:r>
        <w:rPr>
          <w:color w:val="000000" w:themeColor="text1"/>
          <w:lang w:eastAsia="lv-LV"/>
        </w:rPr>
        <w:t>,  Centrālā</w:t>
      </w:r>
      <w:r w:rsidRPr="00ED1E83">
        <w:rPr>
          <w:color w:val="000000" w:themeColor="text1"/>
          <w:lang w:eastAsia="lv-LV"/>
        </w:rPr>
        <w:t xml:space="preserve"> finanšu un līgumu aģentūra</w:t>
      </w:r>
      <w:r>
        <w:rPr>
          <w:color w:val="000000" w:themeColor="text1"/>
          <w:lang w:eastAsia="lv-LV"/>
        </w:rPr>
        <w:t xml:space="preserve"> ir nosūtījusi Burtnieku novada domei informāciju par </w:t>
      </w:r>
      <w:r w:rsidRPr="00ED1E83">
        <w:rPr>
          <w:color w:val="000000" w:themeColor="text1"/>
          <w:lang w:eastAsia="lv-LV"/>
        </w:rPr>
        <w:t xml:space="preserve">2011.gada 15.decembrī starp Centrālo finanšu un līgumu aģentūru, Vides aizsardzības un reģionālās attīstības ministriju </w:t>
      </w:r>
      <w:r>
        <w:rPr>
          <w:color w:val="000000" w:themeColor="text1"/>
          <w:lang w:eastAsia="lv-LV"/>
        </w:rPr>
        <w:t>n</w:t>
      </w:r>
      <w:r w:rsidRPr="00ED1E83">
        <w:rPr>
          <w:color w:val="000000" w:themeColor="text1"/>
          <w:lang w:eastAsia="lv-LV"/>
        </w:rPr>
        <w:t>oslēgt</w:t>
      </w:r>
      <w:r>
        <w:rPr>
          <w:color w:val="000000" w:themeColor="text1"/>
          <w:lang w:eastAsia="lv-LV"/>
        </w:rPr>
        <w:t>ās Papildu vienošanās</w:t>
      </w:r>
      <w:r w:rsidRPr="00ED1E83">
        <w:rPr>
          <w:color w:val="000000" w:themeColor="text1"/>
          <w:lang w:eastAsia="lv-LV"/>
        </w:rPr>
        <w:t xml:space="preserve"> Nr.2. pie Līguma par nacionālās programmas projekta ieviešanu un Eiropas Reģionālās attīstības fonda līdzfinansējuma piešķiršanu </w:t>
      </w:r>
      <w:r>
        <w:rPr>
          <w:color w:val="000000" w:themeColor="text1"/>
          <w:lang w:eastAsia="lv-LV"/>
        </w:rPr>
        <w:t xml:space="preserve">projektam </w:t>
      </w:r>
      <w:r w:rsidRPr="00ED1E83">
        <w:rPr>
          <w:color w:val="000000" w:themeColor="text1"/>
          <w:lang w:eastAsia="lv-LV"/>
        </w:rPr>
        <w:t>"Ūdenssaimniecības attīstība Matīšu pagasta Matīšu ciemā un jaunas apbūves rajonā – 2"</w:t>
      </w:r>
      <w:r w:rsidR="00853DBE">
        <w:rPr>
          <w:color w:val="000000" w:themeColor="text1"/>
          <w:lang w:eastAsia="lv-LV"/>
        </w:rPr>
        <w:t xml:space="preserve"> izbeigšanu. </w:t>
      </w:r>
    </w:p>
    <w:p w14:paraId="0FAE6C21" w14:textId="77777777" w:rsidR="0054597C" w:rsidRPr="004F06EC" w:rsidRDefault="0054597C"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46" w:name="_Toc349828965"/>
      <w:r w:rsidRPr="004F06EC">
        <w:rPr>
          <w:color w:val="000000" w:themeColor="text1"/>
          <w:sz w:val="24"/>
          <w:szCs w:val="24"/>
          <w:lang w:val="lv-LV"/>
        </w:rPr>
        <w:t>2004.-2006.gada plānošanas perioda KF slēgšana</w:t>
      </w:r>
      <w:bookmarkEnd w:id="46"/>
      <w:r w:rsidRPr="004F06EC">
        <w:rPr>
          <w:color w:val="000000" w:themeColor="text1"/>
          <w:sz w:val="24"/>
          <w:szCs w:val="24"/>
          <w:lang w:val="lv-LV"/>
        </w:rPr>
        <w:t xml:space="preserve"> </w:t>
      </w:r>
    </w:p>
    <w:p w14:paraId="78AF2C65" w14:textId="64D11F29" w:rsidR="00007483" w:rsidRPr="004F06EC" w:rsidRDefault="00007483" w:rsidP="00D05700">
      <w:pPr>
        <w:spacing w:line="276" w:lineRule="auto"/>
        <w:rPr>
          <w:rFonts w:eastAsiaTheme="minorHAnsi"/>
          <w:color w:val="000000" w:themeColor="text1"/>
          <w:szCs w:val="24"/>
        </w:rPr>
      </w:pPr>
      <w:r w:rsidRPr="004F06EC">
        <w:rPr>
          <w:rFonts w:eastAsiaTheme="minorHAnsi"/>
          <w:color w:val="000000" w:themeColor="text1"/>
          <w:szCs w:val="24"/>
        </w:rPr>
        <w:t>Līdz pārskata perioda beigām 2004. – 2006.gada plānošanas perioda KF ietvaros EK noslēguma dokumentāciju ir apstiprinājusi kopā 34 (no 45) projektiem vides un satiksmes nozarēs. No EK ir saņemti projektu noslēguma maksājumi kopā</w:t>
      </w:r>
      <w:r w:rsidR="009E54F8" w:rsidRPr="004F06EC">
        <w:rPr>
          <w:rFonts w:eastAsiaTheme="minorHAnsi"/>
          <w:color w:val="000000" w:themeColor="text1"/>
          <w:szCs w:val="24"/>
        </w:rPr>
        <w:t xml:space="preserve"> </w:t>
      </w:r>
      <w:r w:rsidRPr="004F06EC">
        <w:rPr>
          <w:rFonts w:eastAsiaTheme="minorHAnsi"/>
          <w:color w:val="000000" w:themeColor="text1"/>
          <w:szCs w:val="24"/>
        </w:rPr>
        <w:t xml:space="preserve">441,1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apmērā, kas ir 88,3% no uzņemtajām saistībām 499,5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Savukārt 11 projektu noslēguma dokumentu izvērtēšana EK joprojām turpinās.</w:t>
      </w:r>
    </w:p>
    <w:p w14:paraId="73470C9C" w14:textId="77777777" w:rsidR="00007483" w:rsidRPr="004F06EC" w:rsidRDefault="00007483" w:rsidP="00D05700">
      <w:pPr>
        <w:spacing w:line="276" w:lineRule="auto"/>
        <w:rPr>
          <w:rFonts w:eastAsiaTheme="minorHAnsi"/>
          <w:color w:val="000000" w:themeColor="text1"/>
          <w:szCs w:val="24"/>
        </w:rPr>
      </w:pPr>
      <w:r w:rsidRPr="004F06EC">
        <w:rPr>
          <w:rFonts w:eastAsiaTheme="minorHAnsi"/>
          <w:color w:val="000000" w:themeColor="text1"/>
          <w:szCs w:val="24"/>
        </w:rPr>
        <w:t>Pārskata periodā nekāda informācija par projektu noslēgumu dokumentāciju netika saņemta.</w:t>
      </w:r>
    </w:p>
    <w:p w14:paraId="07BBA87F" w14:textId="1EC259EF" w:rsidR="00007483" w:rsidRPr="004F06EC" w:rsidRDefault="008F1DC8" w:rsidP="00D05700">
      <w:pPr>
        <w:spacing w:line="276" w:lineRule="auto"/>
        <w:rPr>
          <w:rFonts w:eastAsiaTheme="minorHAnsi"/>
          <w:color w:val="000000" w:themeColor="text1"/>
          <w:szCs w:val="24"/>
        </w:rPr>
      </w:pPr>
      <w:r w:rsidRPr="004F06EC">
        <w:rPr>
          <w:rFonts w:eastAsiaTheme="minorHAnsi"/>
          <w:color w:val="000000" w:themeColor="text1"/>
          <w:szCs w:val="24"/>
        </w:rPr>
        <w:t>2012.gada</w:t>
      </w:r>
      <w:r w:rsidR="00007483" w:rsidRPr="004F06EC">
        <w:rPr>
          <w:rFonts w:eastAsiaTheme="minorHAnsi"/>
          <w:color w:val="000000" w:themeColor="text1"/>
          <w:szCs w:val="24"/>
        </w:rPr>
        <w:t xml:space="preserve"> otrajā ceturksnī no EK tika saņemti priekšlikumi finanšu korekcijas piemērošanai divos vides sektora projektos „Bīstamo atkritumu apsaimniekošanas sistēma Latvijā, pirmā kārta” un „Tehniskā palīdzība ūdenssaimniecības attīstībai pašvaldībās”, par kuriem vienošanās starp Latviju un EK joprojām nav panākta saistībā ar publisko iepirkumu tiesiskajam regulējumam neatbilstošiem papildu darbiem. Starp Latvijas iestādēm un EK joprojām turpinās viedokļu saskaņošana gan par papildu darbu pamatojumu, gan par finanšu korekcijas apmēru. Ņemot vērā, ka par visiem papildu </w:t>
      </w:r>
      <w:r w:rsidR="00007483" w:rsidRPr="004F06EC">
        <w:rPr>
          <w:rFonts w:eastAsiaTheme="minorHAnsi"/>
          <w:color w:val="000000" w:themeColor="text1"/>
          <w:szCs w:val="24"/>
        </w:rPr>
        <w:lastRenderedPageBreak/>
        <w:t xml:space="preserve">darbiem ir saņemtas Iepirkumu uzraudzības biroja atļaujas rīkot sarunu procedūru, tad pieprasīt finansējuma atmaksu no atbalsta saņēmēja nebūtu korekti. </w:t>
      </w:r>
    </w:p>
    <w:p w14:paraId="35A0D910" w14:textId="77777777" w:rsidR="00D05700" w:rsidRDefault="00007483" w:rsidP="00D05700">
      <w:pPr>
        <w:spacing w:line="276" w:lineRule="auto"/>
        <w:rPr>
          <w:color w:val="000000" w:themeColor="text1"/>
          <w:szCs w:val="24"/>
        </w:rPr>
      </w:pPr>
      <w:r w:rsidRPr="004F06EC">
        <w:rPr>
          <w:rFonts w:eastAsiaTheme="minorHAnsi"/>
          <w:color w:val="000000" w:themeColor="text1"/>
          <w:szCs w:val="24"/>
        </w:rPr>
        <w:t xml:space="preserve">Attiecībā uz KF satiksmes nozares projektu „Vilcienu kustības vadības sistēmas modernizācija (Latvijas Austrumu–Rietumu dzelzceļa koridors)”, Latvija </w:t>
      </w:r>
      <w:r w:rsidR="008F1DC8" w:rsidRPr="004F06EC">
        <w:rPr>
          <w:rFonts w:eastAsiaTheme="minorHAnsi"/>
          <w:color w:val="000000" w:themeColor="text1"/>
          <w:szCs w:val="24"/>
        </w:rPr>
        <w:t>2012.gada</w:t>
      </w:r>
      <w:r w:rsidRPr="004F06EC">
        <w:rPr>
          <w:rFonts w:eastAsiaTheme="minorHAnsi"/>
          <w:color w:val="000000" w:themeColor="text1"/>
          <w:szCs w:val="24"/>
        </w:rPr>
        <w:t xml:space="preserve"> 29.jūnijā iesniedza EK projekta noslēguma dokumentāciju, iekļaujoties termiņā, lai noslēguma maksājums projektam netiktu anulēts, kā arī netiktu iniciēts process samazināt, pārtraukt un atgūt neatbilstoši izmaksātu finansējumu visa projekta ietvaros. Līdz šim no EK komentāri par iesniegto projekta noslēguma dokumentāciju nav saņemti.</w:t>
      </w:r>
      <w:bookmarkStart w:id="47" w:name="_Toc324948883"/>
    </w:p>
    <w:p w14:paraId="1F6352B9" w14:textId="76B408F6" w:rsidR="00FF4209" w:rsidRPr="00D05700" w:rsidRDefault="00D97278" w:rsidP="00D05700">
      <w:pPr>
        <w:pStyle w:val="1lmenis"/>
        <w:spacing w:before="120" w:after="120" w:line="276" w:lineRule="auto"/>
        <w:ind w:left="709"/>
        <w:rPr>
          <w:rFonts w:ascii="Times New Roman" w:hAnsi="Times New Roman"/>
          <w:color w:val="000000" w:themeColor="text1"/>
          <w:sz w:val="24"/>
          <w:szCs w:val="24"/>
          <w:lang w:val="lv-LV"/>
        </w:rPr>
      </w:pPr>
      <w:bookmarkStart w:id="48" w:name="_Toc349828966"/>
      <w:r w:rsidRPr="004F06EC">
        <w:rPr>
          <w:rFonts w:ascii="Times New Roman" w:hAnsi="Times New Roman"/>
          <w:color w:val="000000" w:themeColor="text1"/>
          <w:sz w:val="24"/>
          <w:szCs w:val="24"/>
          <w:lang w:val="lv-LV"/>
        </w:rPr>
        <w:t>EEZ/</w:t>
      </w:r>
      <w:r w:rsidR="00FF4209" w:rsidRPr="004F06EC">
        <w:rPr>
          <w:rFonts w:ascii="Times New Roman" w:hAnsi="Times New Roman"/>
          <w:color w:val="000000" w:themeColor="text1"/>
          <w:sz w:val="24"/>
          <w:szCs w:val="24"/>
          <w:lang w:val="lv-LV"/>
        </w:rPr>
        <w:t xml:space="preserve">Norvēģijas finanšu instrumentu </w:t>
      </w:r>
      <w:bookmarkEnd w:id="42"/>
      <w:bookmarkEnd w:id="43"/>
      <w:bookmarkEnd w:id="47"/>
      <w:r w:rsidR="006741E6">
        <w:rPr>
          <w:rFonts w:ascii="Times New Roman" w:hAnsi="Times New Roman"/>
          <w:color w:val="000000" w:themeColor="text1"/>
          <w:sz w:val="24"/>
          <w:szCs w:val="24"/>
          <w:lang w:val="lv-LV"/>
        </w:rPr>
        <w:t>investīcijas</w:t>
      </w:r>
      <w:bookmarkEnd w:id="48"/>
    </w:p>
    <w:p w14:paraId="40693B7A" w14:textId="73160410" w:rsidR="00524E33" w:rsidRPr="00DB44F9" w:rsidRDefault="00DB44F9"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49" w:name="_Toc276049986"/>
      <w:bookmarkStart w:id="50" w:name="_Toc324948884"/>
      <w:bookmarkStart w:id="51" w:name="_Toc349828967"/>
      <w:r w:rsidRPr="004F06EC">
        <w:rPr>
          <w:color w:val="000000" w:themeColor="text1"/>
          <w:sz w:val="24"/>
          <w:szCs w:val="24"/>
          <w:lang w:val="lv-LV"/>
        </w:rPr>
        <w:t xml:space="preserve">EEZ/Norvēģijas finanšu instrumentu </w:t>
      </w:r>
      <w:r>
        <w:rPr>
          <w:color w:val="000000" w:themeColor="text1"/>
          <w:sz w:val="24"/>
          <w:szCs w:val="24"/>
          <w:lang w:val="lv-LV"/>
        </w:rPr>
        <w:t xml:space="preserve">investīcijas </w:t>
      </w:r>
      <w:r w:rsidR="00FF4209" w:rsidRPr="00DB44F9">
        <w:rPr>
          <w:color w:val="000000" w:themeColor="text1"/>
          <w:sz w:val="24"/>
          <w:szCs w:val="24"/>
          <w:lang w:val="lv-LV"/>
        </w:rPr>
        <w:t>2004.-2009.gada period</w:t>
      </w:r>
      <w:r>
        <w:rPr>
          <w:color w:val="000000" w:themeColor="text1"/>
          <w:sz w:val="24"/>
          <w:szCs w:val="24"/>
          <w:lang w:val="lv-LV"/>
        </w:rPr>
        <w:t>ā</w:t>
      </w:r>
      <w:bookmarkEnd w:id="49"/>
      <w:bookmarkEnd w:id="50"/>
      <w:bookmarkEnd w:id="51"/>
    </w:p>
    <w:p w14:paraId="201BA0F9" w14:textId="636CB52A"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u w:val="single"/>
        </w:rPr>
        <w:t>EEZ/Norvēģijas finanšu instrumentu 2004.</w:t>
      </w:r>
      <w:r w:rsidR="008F1DC8" w:rsidRPr="004F06EC">
        <w:rPr>
          <w:rFonts w:eastAsiaTheme="minorHAnsi"/>
          <w:color w:val="000000" w:themeColor="text1"/>
          <w:szCs w:val="24"/>
          <w:u w:val="single"/>
        </w:rPr>
        <w:t>–</w:t>
      </w:r>
      <w:r w:rsidRPr="004F06EC">
        <w:rPr>
          <w:rFonts w:eastAsiaTheme="minorHAnsi"/>
          <w:color w:val="000000" w:themeColor="text1"/>
          <w:szCs w:val="24"/>
          <w:u w:val="single"/>
        </w:rPr>
        <w:t>2009.gada periods ir veiksmīgi noslēdzies.</w:t>
      </w:r>
      <w:r w:rsidRPr="004F06EC">
        <w:rPr>
          <w:rFonts w:eastAsiaTheme="minorHAnsi"/>
          <w:color w:val="000000" w:themeColor="text1"/>
          <w:szCs w:val="24"/>
        </w:rPr>
        <w:t xml:space="preserve"> No 2004.gada 1.maija līdz 2009.gada 30.aprīlim Latvijai bija pieejams finansējums 35,5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apmērā, lai gan projektu īstenošanas līgumi tika noslēgti par nedaudz mazāku summu</w:t>
      </w:r>
      <w:r w:rsidR="00F113BD">
        <w:rPr>
          <w:rFonts w:eastAsiaTheme="minorHAnsi"/>
          <w:color w:val="000000" w:themeColor="text1"/>
          <w:szCs w:val="24"/>
        </w:rPr>
        <w:t xml:space="preserve"> </w:t>
      </w:r>
      <w:r w:rsidR="008F1DC8" w:rsidRPr="004F06EC">
        <w:rPr>
          <w:rFonts w:eastAsiaTheme="minorHAnsi"/>
          <w:color w:val="000000" w:themeColor="text1"/>
          <w:szCs w:val="24"/>
        </w:rPr>
        <w:t>– 3</w:t>
      </w:r>
      <w:r w:rsidRPr="004F06EC">
        <w:rPr>
          <w:rFonts w:eastAsiaTheme="minorHAnsi"/>
          <w:color w:val="000000" w:themeColor="text1"/>
          <w:szCs w:val="24"/>
        </w:rPr>
        <w:t xml:space="preserve">5,3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jo viens no finansējuma saņēmējiem atteicās ieviest apstiprināto projektu. Līdz 2011.gada aprīlim, kad bija jāpabeidz visas projektu aktivitātes, īstenošan</w:t>
      </w:r>
      <w:r w:rsidR="00845DB1" w:rsidRPr="004F06EC">
        <w:rPr>
          <w:rFonts w:eastAsiaTheme="minorHAnsi"/>
          <w:color w:val="000000" w:themeColor="text1"/>
          <w:szCs w:val="24"/>
        </w:rPr>
        <w:t>as līgumos kont</w:t>
      </w:r>
      <w:r w:rsidR="0023084A">
        <w:rPr>
          <w:rFonts w:eastAsiaTheme="minorHAnsi"/>
          <w:color w:val="000000" w:themeColor="text1"/>
          <w:szCs w:val="24"/>
        </w:rPr>
        <w:t>r</w:t>
      </w:r>
      <w:r w:rsidR="00845DB1" w:rsidRPr="004F06EC">
        <w:rPr>
          <w:rFonts w:eastAsiaTheme="minorHAnsi"/>
          <w:color w:val="000000" w:themeColor="text1"/>
          <w:szCs w:val="24"/>
        </w:rPr>
        <w:t>aktētā summa bija</w:t>
      </w:r>
      <w:r w:rsidRPr="004F06EC">
        <w:rPr>
          <w:rFonts w:eastAsiaTheme="minorHAnsi"/>
          <w:color w:val="000000" w:themeColor="text1"/>
          <w:szCs w:val="24"/>
        </w:rPr>
        <w:t xml:space="preserve"> samazinājusies uz 98,4% (34,9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no pieejamā finansējuma.</w:t>
      </w:r>
    </w:p>
    <w:p w14:paraId="5EFB2847" w14:textId="05DF465E"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Kopā finansējuma saņēmējiem tika veiktas atmaksas 90% (31,9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apmērā no pieejamā finansējuma. </w:t>
      </w:r>
      <w:r w:rsidR="008A2273" w:rsidRPr="004F06EC">
        <w:rPr>
          <w:rFonts w:eastAsiaTheme="minorHAnsi"/>
          <w:color w:val="000000" w:themeColor="text1"/>
          <w:szCs w:val="24"/>
        </w:rPr>
        <w:t>Ne</w:t>
      </w:r>
      <w:r w:rsidR="008A2273">
        <w:rPr>
          <w:rFonts w:eastAsiaTheme="minorHAnsi"/>
          <w:color w:val="000000" w:themeColor="text1"/>
          <w:szCs w:val="24"/>
        </w:rPr>
        <w:t>izmantotais finansējums</w:t>
      </w:r>
      <w:r w:rsidR="008A2273" w:rsidRPr="004F06EC">
        <w:rPr>
          <w:rFonts w:eastAsiaTheme="minorHAnsi"/>
          <w:color w:val="000000" w:themeColor="text1"/>
          <w:szCs w:val="24"/>
        </w:rPr>
        <w:t xml:space="preserve"> </w:t>
      </w:r>
      <w:r w:rsidRPr="004F06EC">
        <w:rPr>
          <w:rFonts w:eastAsiaTheme="minorHAnsi"/>
          <w:color w:val="000000" w:themeColor="text1"/>
          <w:szCs w:val="24"/>
        </w:rPr>
        <w:t xml:space="preserve">3,5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apmērā galvenokārt ir saistīt</w:t>
      </w:r>
      <w:r w:rsidR="008A2273">
        <w:rPr>
          <w:rFonts w:eastAsiaTheme="minorHAnsi"/>
          <w:color w:val="000000" w:themeColor="text1"/>
          <w:szCs w:val="24"/>
        </w:rPr>
        <w:t>s</w:t>
      </w:r>
      <w:r w:rsidRPr="004F06EC">
        <w:rPr>
          <w:rFonts w:eastAsiaTheme="minorHAnsi"/>
          <w:color w:val="000000" w:themeColor="text1"/>
          <w:szCs w:val="24"/>
        </w:rPr>
        <w:t xml:space="preserve"> ar finansējuma saņēmēju pieļautajiem pārkāpumiem iepirkumu procedūrās un iepirkumu līgumu izpildē, kā arī ar 2009.gadā radušos būvniecības u</w:t>
      </w:r>
      <w:r w:rsidR="008F1DC8" w:rsidRPr="004F06EC">
        <w:rPr>
          <w:rFonts w:eastAsiaTheme="minorHAnsi"/>
          <w:color w:val="000000" w:themeColor="text1"/>
          <w:szCs w:val="24"/>
        </w:rPr>
        <w:t>n</w:t>
      </w:r>
      <w:r w:rsidRPr="004F06EC">
        <w:rPr>
          <w:rFonts w:eastAsiaTheme="minorHAnsi"/>
          <w:color w:val="000000" w:themeColor="text1"/>
          <w:szCs w:val="24"/>
        </w:rPr>
        <w:t xml:space="preserve"> pakalpojumu cenu kritumu, kā rezultātā daudzos projektos bija nepieciešams veikt grozījumus, paredzot, ietaupījumus izlietot citās projekta aktivitātēs. Diemžēl ne visos projektos izdevās iegūt </w:t>
      </w:r>
      <w:proofErr w:type="spellStart"/>
      <w:r w:rsidRPr="004F06EC">
        <w:rPr>
          <w:rFonts w:eastAsiaTheme="minorHAnsi"/>
          <w:color w:val="000000" w:themeColor="text1"/>
          <w:szCs w:val="24"/>
        </w:rPr>
        <w:t>donorvalstu</w:t>
      </w:r>
      <w:proofErr w:type="spellEnd"/>
      <w:r w:rsidRPr="004F06EC">
        <w:rPr>
          <w:rFonts w:eastAsiaTheme="minorHAnsi"/>
          <w:color w:val="000000" w:themeColor="text1"/>
          <w:szCs w:val="24"/>
        </w:rPr>
        <w:t xml:space="preserve"> apstiprinājumu ietaupījumu izlietojumam citur, kā arī, tuvojoties projektu aktivitāšu īstenošanas maksimālajam termiņam, nebija iespējams uzsākt laikietilpīgas aktivitātes.</w:t>
      </w:r>
    </w:p>
    <w:p w14:paraId="644511FE" w14:textId="7EFA0C89"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Visaugstākie </w:t>
      </w:r>
      <w:r w:rsidR="008A2273">
        <w:rPr>
          <w:rFonts w:eastAsiaTheme="minorHAnsi"/>
          <w:color w:val="000000" w:themeColor="text1"/>
          <w:szCs w:val="24"/>
        </w:rPr>
        <w:t>finanšu izlietojuma</w:t>
      </w:r>
      <w:r w:rsidRPr="004F06EC">
        <w:rPr>
          <w:rFonts w:eastAsiaTheme="minorHAnsi"/>
          <w:color w:val="000000" w:themeColor="text1"/>
          <w:szCs w:val="24"/>
        </w:rPr>
        <w:t xml:space="preserve"> rādītāji tika sasniegti VIAA administrētajā Akadēmisko pētījumu grantu shēmā un </w:t>
      </w:r>
      <w:r w:rsidR="00643802" w:rsidRPr="004F06EC">
        <w:rPr>
          <w:rFonts w:eastAsiaTheme="minorHAnsi"/>
          <w:color w:val="000000" w:themeColor="text1"/>
          <w:szCs w:val="24"/>
        </w:rPr>
        <w:t>VM</w:t>
      </w:r>
      <w:r w:rsidRPr="004F06EC">
        <w:rPr>
          <w:rFonts w:eastAsiaTheme="minorHAnsi"/>
          <w:color w:val="000000" w:themeColor="text1"/>
          <w:szCs w:val="24"/>
        </w:rPr>
        <w:t xml:space="preserve"> uzraudzībā esošajos individuālajos p</w:t>
      </w:r>
      <w:r w:rsidR="008A2273">
        <w:rPr>
          <w:rFonts w:eastAsiaTheme="minorHAnsi"/>
          <w:color w:val="000000" w:themeColor="text1"/>
          <w:szCs w:val="24"/>
        </w:rPr>
        <w:t xml:space="preserve">rojektos prioritātē „Veselība” - </w:t>
      </w:r>
      <w:r w:rsidRPr="004F06EC">
        <w:rPr>
          <w:rFonts w:eastAsiaTheme="minorHAnsi"/>
          <w:color w:val="000000" w:themeColor="text1"/>
          <w:szCs w:val="24"/>
        </w:rPr>
        <w:t>attiecīgi 99,8% un 97,7% no projektiem pieejamā kopējā finanšu instrumentu finansējuma.</w:t>
      </w:r>
    </w:p>
    <w:p w14:paraId="59D7EF02" w14:textId="77777777" w:rsidR="00B91DD0" w:rsidRDefault="00B91DD0">
      <w:pPr>
        <w:rPr>
          <w:rFonts w:eastAsiaTheme="minorHAnsi"/>
          <w:color w:val="000000" w:themeColor="text1"/>
          <w:szCs w:val="24"/>
        </w:rPr>
      </w:pPr>
      <w:r>
        <w:rPr>
          <w:rFonts w:eastAsiaTheme="minorHAnsi"/>
          <w:color w:val="000000" w:themeColor="text1"/>
          <w:szCs w:val="24"/>
        </w:rPr>
        <w:br w:type="page"/>
      </w:r>
    </w:p>
    <w:p w14:paraId="48D0342F" w14:textId="2796A8D6"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lastRenderedPageBreak/>
        <w:t>Grafiks Nr.</w:t>
      </w:r>
      <w:r w:rsidR="005C4A95" w:rsidRPr="004F06EC">
        <w:rPr>
          <w:rFonts w:eastAsiaTheme="minorHAnsi"/>
          <w:color w:val="000000" w:themeColor="text1"/>
          <w:szCs w:val="24"/>
        </w:rPr>
        <w:t>2</w:t>
      </w:r>
      <w:r w:rsidR="00117861">
        <w:rPr>
          <w:rFonts w:eastAsiaTheme="minorHAnsi"/>
          <w:color w:val="000000" w:themeColor="text1"/>
          <w:szCs w:val="24"/>
        </w:rPr>
        <w:t>5</w:t>
      </w:r>
      <w:r w:rsidRPr="004F06EC">
        <w:rPr>
          <w:rFonts w:eastAsiaTheme="minorHAnsi"/>
          <w:color w:val="000000" w:themeColor="text1"/>
          <w:szCs w:val="24"/>
        </w:rPr>
        <w:t xml:space="preserve"> „</w:t>
      </w:r>
      <w:r w:rsidR="0023084A">
        <w:rPr>
          <w:rFonts w:eastAsiaTheme="minorHAnsi"/>
          <w:i/>
          <w:color w:val="000000" w:themeColor="text1"/>
          <w:szCs w:val="24"/>
        </w:rPr>
        <w:t>2004.–</w:t>
      </w:r>
      <w:r w:rsidRPr="004F06EC">
        <w:rPr>
          <w:rFonts w:eastAsiaTheme="minorHAnsi"/>
          <w:i/>
          <w:color w:val="000000" w:themeColor="text1"/>
          <w:szCs w:val="24"/>
        </w:rPr>
        <w:t>2009.gada perioda EEZ/Norvēģijas finanšu instrumen</w:t>
      </w:r>
      <w:r w:rsidR="00F0439B" w:rsidRPr="004F06EC">
        <w:rPr>
          <w:rFonts w:eastAsiaTheme="minorHAnsi"/>
          <w:i/>
          <w:color w:val="000000" w:themeColor="text1"/>
          <w:szCs w:val="24"/>
        </w:rPr>
        <w:t xml:space="preserve">tu noslēguma finansējuma </w:t>
      </w:r>
      <w:r w:rsidR="008A2273">
        <w:rPr>
          <w:rFonts w:eastAsiaTheme="minorHAnsi"/>
          <w:i/>
          <w:color w:val="000000" w:themeColor="text1"/>
          <w:szCs w:val="24"/>
        </w:rPr>
        <w:t>izlietojums</w:t>
      </w:r>
      <w:r w:rsidR="00F0439B" w:rsidRPr="004F06EC">
        <w:rPr>
          <w:rFonts w:eastAsiaTheme="minorHAnsi"/>
          <w:i/>
          <w:color w:val="000000" w:themeColor="text1"/>
          <w:szCs w:val="24"/>
        </w:rPr>
        <w:t xml:space="preserve">, </w:t>
      </w:r>
      <w:proofErr w:type="spellStart"/>
      <w:r w:rsidR="00F0439B" w:rsidRPr="004F06EC">
        <w:rPr>
          <w:rFonts w:eastAsiaTheme="minorHAnsi"/>
          <w:i/>
          <w:color w:val="000000" w:themeColor="text1"/>
          <w:szCs w:val="24"/>
        </w:rPr>
        <w:t>milj</w:t>
      </w:r>
      <w:proofErr w:type="spellEnd"/>
      <w:r w:rsidR="00F0439B" w:rsidRPr="004F06EC">
        <w:rPr>
          <w:rFonts w:eastAsiaTheme="minorHAnsi"/>
          <w:i/>
          <w:color w:val="000000" w:themeColor="text1"/>
          <w:szCs w:val="24"/>
        </w:rPr>
        <w:t>.</w:t>
      </w:r>
      <w:r w:rsidR="00E91A1A" w:rsidRPr="004F06EC">
        <w:rPr>
          <w:rFonts w:eastAsiaTheme="minorHAnsi"/>
          <w:i/>
          <w:color w:val="000000" w:themeColor="text1"/>
          <w:szCs w:val="24"/>
        </w:rPr>
        <w:t xml:space="preserve"> </w:t>
      </w:r>
      <w:r w:rsidR="00F0439B" w:rsidRPr="004F06EC">
        <w:rPr>
          <w:rFonts w:eastAsiaTheme="minorHAnsi"/>
          <w:i/>
          <w:color w:val="000000" w:themeColor="text1"/>
          <w:szCs w:val="24"/>
        </w:rPr>
        <w:t>latu.</w:t>
      </w:r>
      <w:r w:rsidRPr="004F06EC">
        <w:rPr>
          <w:rFonts w:eastAsiaTheme="minorHAnsi"/>
          <w:color w:val="000000" w:themeColor="text1"/>
          <w:szCs w:val="24"/>
        </w:rPr>
        <w:t>”</w:t>
      </w:r>
    </w:p>
    <w:p w14:paraId="766ED307" w14:textId="1DFF50A9" w:rsidR="000468EB" w:rsidRDefault="00CF1679" w:rsidP="00D05700">
      <w:pPr>
        <w:spacing w:line="276" w:lineRule="auto"/>
        <w:jc w:val="center"/>
        <w:rPr>
          <w:rFonts w:eastAsiaTheme="minorHAnsi"/>
          <w:color w:val="000000" w:themeColor="text1"/>
          <w:szCs w:val="24"/>
        </w:rPr>
      </w:pPr>
      <w:r>
        <w:rPr>
          <w:rFonts w:eastAsiaTheme="minorHAnsi"/>
          <w:noProof/>
          <w:color w:val="000000" w:themeColor="text1"/>
          <w:szCs w:val="24"/>
          <w:lang w:eastAsia="lv-LV"/>
        </w:rPr>
        <w:drawing>
          <wp:inline distT="0" distB="0" distL="0" distR="0" wp14:anchorId="2FE24686" wp14:editId="149F09F4">
            <wp:extent cx="4742815" cy="2877820"/>
            <wp:effectExtent l="0" t="0" r="63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2815" cy="2877820"/>
                    </a:xfrm>
                    <a:prstGeom prst="rect">
                      <a:avLst/>
                    </a:prstGeom>
                    <a:noFill/>
                  </pic:spPr>
                </pic:pic>
              </a:graphicData>
            </a:graphic>
          </wp:inline>
        </w:drawing>
      </w:r>
    </w:p>
    <w:p w14:paraId="51D634D4" w14:textId="77777777" w:rsidR="00C62AD9" w:rsidRDefault="00C62AD9" w:rsidP="00D05700">
      <w:pPr>
        <w:spacing w:before="0" w:after="0" w:line="276" w:lineRule="auto"/>
        <w:rPr>
          <w:bCs/>
          <w:szCs w:val="24"/>
        </w:rPr>
      </w:pPr>
      <w:bookmarkStart w:id="52" w:name="_Toc324948885"/>
      <w:r w:rsidRPr="006741E6">
        <w:rPr>
          <w:bCs/>
          <w:szCs w:val="24"/>
        </w:rPr>
        <w:t>Noslēdzoties visiem projektiem ir sasniegti šādi galve</w:t>
      </w:r>
      <w:r>
        <w:rPr>
          <w:bCs/>
          <w:szCs w:val="24"/>
        </w:rPr>
        <w:t>nie rezultāti attiecīgās jomās:</w:t>
      </w:r>
    </w:p>
    <w:p w14:paraId="21B57A64" w14:textId="77777777" w:rsidR="00C62AD9" w:rsidRPr="00B42180" w:rsidRDefault="00C62AD9" w:rsidP="00D05700">
      <w:pPr>
        <w:spacing w:before="0" w:after="0" w:line="276" w:lineRule="auto"/>
        <w:rPr>
          <w:bCs/>
          <w:i/>
          <w:szCs w:val="24"/>
        </w:rPr>
      </w:pPr>
      <w:r w:rsidRPr="00B42180">
        <w:rPr>
          <w:b/>
          <w:bCs/>
          <w:i/>
          <w:szCs w:val="24"/>
          <w:lang w:eastAsia="lv-LV"/>
        </w:rPr>
        <w:t>Reģionālā politika un pārrobežu sadarbība</w:t>
      </w:r>
    </w:p>
    <w:p w14:paraId="4A250BD8" w14:textId="6AEC0A4E" w:rsidR="00C62AD9" w:rsidRPr="006741E6" w:rsidRDefault="00C62AD9" w:rsidP="00BC3384">
      <w:pPr>
        <w:numPr>
          <w:ilvl w:val="0"/>
          <w:numId w:val="32"/>
        </w:numPr>
        <w:spacing w:before="0" w:after="0" w:line="276" w:lineRule="auto"/>
        <w:rPr>
          <w:szCs w:val="24"/>
        </w:rPr>
      </w:pPr>
      <w:r w:rsidRPr="006741E6">
        <w:rPr>
          <w:szCs w:val="24"/>
        </w:rPr>
        <w:t xml:space="preserve">izveidoti un aprīkoti </w:t>
      </w:r>
      <w:r w:rsidR="00570C8D">
        <w:rPr>
          <w:szCs w:val="24"/>
        </w:rPr>
        <w:t xml:space="preserve">pieci </w:t>
      </w:r>
      <w:r w:rsidRPr="006741E6">
        <w:rPr>
          <w:szCs w:val="24"/>
        </w:rPr>
        <w:t xml:space="preserve">reģionālie uzņēmējdarbības attīstības centri; </w:t>
      </w:r>
    </w:p>
    <w:p w14:paraId="0A443C2F" w14:textId="61ED3B7E" w:rsidR="00C62AD9" w:rsidRPr="006741E6" w:rsidRDefault="00C62AD9" w:rsidP="00BC3384">
      <w:pPr>
        <w:numPr>
          <w:ilvl w:val="0"/>
          <w:numId w:val="32"/>
        </w:numPr>
        <w:spacing w:before="0" w:after="0" w:line="276" w:lineRule="auto"/>
        <w:rPr>
          <w:szCs w:val="24"/>
        </w:rPr>
      </w:pPr>
      <w:r w:rsidRPr="006741E6">
        <w:rPr>
          <w:szCs w:val="24"/>
        </w:rPr>
        <w:t xml:space="preserve">uzlabota infrastruktūra </w:t>
      </w:r>
      <w:r w:rsidR="008C4B3A">
        <w:rPr>
          <w:szCs w:val="24"/>
        </w:rPr>
        <w:t>trīs</w:t>
      </w:r>
      <w:r w:rsidRPr="006741E6">
        <w:rPr>
          <w:szCs w:val="24"/>
        </w:rPr>
        <w:t xml:space="preserve"> Kurzemes ostās; </w:t>
      </w:r>
    </w:p>
    <w:p w14:paraId="76C57AF6" w14:textId="77777777" w:rsidR="00C62AD9" w:rsidRPr="006741E6" w:rsidRDefault="00C62AD9" w:rsidP="00BC3384">
      <w:pPr>
        <w:numPr>
          <w:ilvl w:val="0"/>
          <w:numId w:val="32"/>
        </w:numPr>
        <w:spacing w:before="0" w:after="0" w:line="276" w:lineRule="auto"/>
        <w:rPr>
          <w:szCs w:val="24"/>
        </w:rPr>
      </w:pPr>
      <w:r w:rsidRPr="006741E6">
        <w:rPr>
          <w:szCs w:val="24"/>
        </w:rPr>
        <w:t>izstrādāts komunālās saimniecības un ceļu apsaimniekošanas modelis Kurzemes un Zemgales reģionos;</w:t>
      </w:r>
    </w:p>
    <w:p w14:paraId="110B2FCC" w14:textId="3A33C434" w:rsidR="00C62AD9" w:rsidRPr="006741E6" w:rsidRDefault="00C62AD9" w:rsidP="00BC3384">
      <w:pPr>
        <w:numPr>
          <w:ilvl w:val="0"/>
          <w:numId w:val="32"/>
        </w:numPr>
        <w:spacing w:before="0" w:after="0" w:line="276" w:lineRule="auto"/>
        <w:rPr>
          <w:szCs w:val="24"/>
        </w:rPr>
      </w:pPr>
      <w:r w:rsidRPr="006741E6">
        <w:rPr>
          <w:szCs w:val="24"/>
        </w:rPr>
        <w:t xml:space="preserve">īstenoti </w:t>
      </w:r>
      <w:r w:rsidR="008C4B3A">
        <w:rPr>
          <w:szCs w:val="24"/>
        </w:rPr>
        <w:t>desmit</w:t>
      </w:r>
      <w:r w:rsidRPr="006741E6">
        <w:rPr>
          <w:szCs w:val="24"/>
        </w:rPr>
        <w:t xml:space="preserve"> pārrobežu sadarbības projekti, veicinot sadarbību vides, kultūras, tūrisma infrastruktūras, cilvēkresursu un uzņēmējdarbības jomās;</w:t>
      </w:r>
      <w:r w:rsidRPr="006741E6">
        <w:rPr>
          <w:rFonts w:eastAsia="Calibri"/>
          <w:szCs w:val="24"/>
        </w:rPr>
        <w:t xml:space="preserve"> </w:t>
      </w:r>
    </w:p>
    <w:p w14:paraId="75356552" w14:textId="77777777" w:rsidR="00C62AD9" w:rsidRPr="006741E6" w:rsidRDefault="00C62AD9" w:rsidP="00BC3384">
      <w:pPr>
        <w:numPr>
          <w:ilvl w:val="0"/>
          <w:numId w:val="32"/>
        </w:numPr>
        <w:spacing w:before="0" w:after="0" w:line="276" w:lineRule="auto"/>
        <w:rPr>
          <w:szCs w:val="24"/>
        </w:rPr>
      </w:pPr>
      <w:r w:rsidRPr="006741E6">
        <w:rPr>
          <w:rFonts w:eastAsia="Calibri"/>
          <w:szCs w:val="24"/>
        </w:rPr>
        <w:t>veikti 42 dažāda apjoma pētījumi (</w:t>
      </w:r>
      <w:proofErr w:type="spellStart"/>
      <w:r w:rsidRPr="006741E6">
        <w:rPr>
          <w:rFonts w:eastAsia="Calibri"/>
          <w:szCs w:val="24"/>
        </w:rPr>
        <w:t>priekšizpētes</w:t>
      </w:r>
      <w:proofErr w:type="spellEnd"/>
      <w:r w:rsidRPr="006741E6">
        <w:rPr>
          <w:rFonts w:eastAsia="Calibri"/>
          <w:szCs w:val="24"/>
        </w:rPr>
        <w:t xml:space="preserve"> situācijas apzināšanai, tehniski ekonomiskie pamatojumi un analīzes labās prakses pārņemšanai)</w:t>
      </w:r>
      <w:r>
        <w:rPr>
          <w:rFonts w:eastAsia="Calibri"/>
          <w:szCs w:val="24"/>
        </w:rPr>
        <w:t>.</w:t>
      </w:r>
    </w:p>
    <w:p w14:paraId="1C7CEE2E" w14:textId="77777777" w:rsidR="00C62AD9" w:rsidRPr="00B42180" w:rsidRDefault="00C62AD9" w:rsidP="00D05700">
      <w:pPr>
        <w:spacing w:before="0" w:after="0" w:line="276" w:lineRule="auto"/>
        <w:jc w:val="left"/>
        <w:rPr>
          <w:b/>
          <w:i/>
          <w:szCs w:val="24"/>
          <w:lang w:eastAsia="lv-LV"/>
        </w:rPr>
      </w:pPr>
      <w:r w:rsidRPr="00B42180">
        <w:rPr>
          <w:b/>
          <w:bCs/>
          <w:i/>
          <w:szCs w:val="24"/>
          <w:lang w:eastAsia="lv-LV"/>
        </w:rPr>
        <w:t>Tieslietas, Šengena,</w:t>
      </w:r>
      <w:r w:rsidRPr="00B42180">
        <w:rPr>
          <w:b/>
          <w:i/>
        </w:rPr>
        <w:t xml:space="preserve"> </w:t>
      </w:r>
      <w:proofErr w:type="spellStart"/>
      <w:r w:rsidRPr="00B42180">
        <w:rPr>
          <w:b/>
          <w:i/>
        </w:rPr>
        <w:t>acquis</w:t>
      </w:r>
      <w:proofErr w:type="spellEnd"/>
      <w:r w:rsidRPr="00B42180">
        <w:rPr>
          <w:b/>
          <w:i/>
        </w:rPr>
        <w:t xml:space="preserve"> </w:t>
      </w:r>
      <w:proofErr w:type="spellStart"/>
      <w:r w:rsidRPr="00B42180">
        <w:rPr>
          <w:b/>
          <w:i/>
        </w:rPr>
        <w:t>communautaire</w:t>
      </w:r>
      <w:proofErr w:type="spellEnd"/>
    </w:p>
    <w:p w14:paraId="7FCA2A0E" w14:textId="55D64B4C" w:rsidR="00C62AD9" w:rsidRPr="006741E6" w:rsidRDefault="00C62AD9" w:rsidP="00BC3384">
      <w:pPr>
        <w:numPr>
          <w:ilvl w:val="0"/>
          <w:numId w:val="33"/>
        </w:numPr>
        <w:spacing w:before="0" w:after="0" w:line="276" w:lineRule="auto"/>
        <w:rPr>
          <w:rFonts w:eastAsia="Calibri"/>
          <w:szCs w:val="24"/>
        </w:rPr>
      </w:pPr>
      <w:r w:rsidRPr="006741E6">
        <w:rPr>
          <w:rFonts w:eastAsia="Calibri"/>
          <w:szCs w:val="24"/>
        </w:rPr>
        <w:t xml:space="preserve">uzbūvētas </w:t>
      </w:r>
      <w:r w:rsidR="008C4B3A">
        <w:rPr>
          <w:rFonts w:eastAsia="Calibri"/>
          <w:szCs w:val="24"/>
        </w:rPr>
        <w:t>divas</w:t>
      </w:r>
      <w:r w:rsidRPr="006741E6">
        <w:rPr>
          <w:rFonts w:eastAsia="Calibri"/>
          <w:szCs w:val="24"/>
        </w:rPr>
        <w:t xml:space="preserve"> ieslodzījuma vietu ēkas un </w:t>
      </w:r>
      <w:r w:rsidR="008C4B3A">
        <w:rPr>
          <w:rFonts w:eastAsia="Calibri"/>
          <w:szCs w:val="24"/>
        </w:rPr>
        <w:t xml:space="preserve">divas – </w:t>
      </w:r>
      <w:r w:rsidRPr="006741E6">
        <w:rPr>
          <w:rFonts w:eastAsia="Calibri"/>
          <w:szCs w:val="24"/>
        </w:rPr>
        <w:t xml:space="preserve">renovētas; </w:t>
      </w:r>
    </w:p>
    <w:p w14:paraId="09BC6901" w14:textId="1FC48979" w:rsidR="00C62AD9" w:rsidRPr="006741E6" w:rsidRDefault="00C62AD9" w:rsidP="00BC3384">
      <w:pPr>
        <w:numPr>
          <w:ilvl w:val="0"/>
          <w:numId w:val="33"/>
        </w:numPr>
        <w:spacing w:before="0" w:after="0" w:line="276" w:lineRule="auto"/>
        <w:rPr>
          <w:rFonts w:eastAsia="Calibri"/>
          <w:szCs w:val="24"/>
        </w:rPr>
      </w:pPr>
      <w:r w:rsidRPr="006741E6">
        <w:rPr>
          <w:rFonts w:eastAsia="Calibri"/>
          <w:szCs w:val="24"/>
        </w:rPr>
        <w:t xml:space="preserve">aprīkotas </w:t>
      </w:r>
      <w:r w:rsidR="008C4B3A">
        <w:rPr>
          <w:rFonts w:eastAsia="Calibri"/>
          <w:szCs w:val="24"/>
        </w:rPr>
        <w:t>piecas</w:t>
      </w:r>
      <w:r w:rsidRPr="006741E6">
        <w:rPr>
          <w:rFonts w:eastAsia="Calibri"/>
          <w:szCs w:val="24"/>
        </w:rPr>
        <w:t xml:space="preserve"> Valsts policijas koledžas reģionālās klases ar videokonferenču iekārtām;</w:t>
      </w:r>
    </w:p>
    <w:p w14:paraId="1C14FFE4" w14:textId="7C544C3E" w:rsidR="00C62AD9" w:rsidRPr="006741E6" w:rsidRDefault="00C62AD9" w:rsidP="00BC3384">
      <w:pPr>
        <w:numPr>
          <w:ilvl w:val="0"/>
          <w:numId w:val="33"/>
        </w:numPr>
        <w:spacing w:before="0" w:after="0" w:line="276" w:lineRule="auto"/>
        <w:rPr>
          <w:rFonts w:eastAsia="Calibri"/>
          <w:szCs w:val="24"/>
        </w:rPr>
      </w:pPr>
      <w:r w:rsidRPr="006741E6">
        <w:rPr>
          <w:rFonts w:eastAsia="Calibri"/>
          <w:szCs w:val="24"/>
        </w:rPr>
        <w:t xml:space="preserve">uzlabota IT infrastruktūra 41 </w:t>
      </w:r>
      <w:r w:rsidR="000F74ED">
        <w:rPr>
          <w:rFonts w:eastAsia="Calibri"/>
          <w:szCs w:val="24"/>
        </w:rPr>
        <w:t xml:space="preserve">Latvijas </w:t>
      </w:r>
      <w:r w:rsidR="00A23D10">
        <w:rPr>
          <w:rFonts w:eastAsia="Calibri"/>
          <w:szCs w:val="24"/>
        </w:rPr>
        <w:t>R</w:t>
      </w:r>
      <w:r w:rsidR="000F74ED">
        <w:rPr>
          <w:rFonts w:eastAsia="Calibri"/>
          <w:szCs w:val="24"/>
        </w:rPr>
        <w:t>epublikas</w:t>
      </w:r>
      <w:r w:rsidR="000F74ED" w:rsidRPr="006741E6">
        <w:rPr>
          <w:rFonts w:eastAsia="Calibri"/>
          <w:szCs w:val="24"/>
        </w:rPr>
        <w:t xml:space="preserve"> </w:t>
      </w:r>
      <w:r w:rsidRPr="006741E6">
        <w:rPr>
          <w:rFonts w:eastAsia="Calibri"/>
          <w:szCs w:val="24"/>
        </w:rPr>
        <w:t>diplomātiskajās un konsulārajās pārstāvniecībās ;</w:t>
      </w:r>
    </w:p>
    <w:p w14:paraId="6CA98DF7" w14:textId="4B29BD12" w:rsidR="00C62AD9" w:rsidRPr="006741E6" w:rsidRDefault="00C62AD9" w:rsidP="00BC3384">
      <w:pPr>
        <w:numPr>
          <w:ilvl w:val="0"/>
          <w:numId w:val="33"/>
        </w:numPr>
        <w:spacing w:before="0" w:after="0" w:line="276" w:lineRule="auto"/>
        <w:rPr>
          <w:rFonts w:eastAsia="Calibri"/>
          <w:szCs w:val="24"/>
        </w:rPr>
      </w:pPr>
      <w:r w:rsidRPr="006741E6">
        <w:rPr>
          <w:rFonts w:eastAsia="Calibri"/>
          <w:szCs w:val="24"/>
        </w:rPr>
        <w:t xml:space="preserve">renovētas un pielāgotas 14 mācību klases </w:t>
      </w:r>
      <w:r w:rsidR="008C4B3A">
        <w:rPr>
          <w:rFonts w:eastAsia="Calibri"/>
          <w:szCs w:val="24"/>
        </w:rPr>
        <w:t>piecu</w:t>
      </w:r>
      <w:r w:rsidRPr="006741E6">
        <w:rPr>
          <w:rFonts w:eastAsia="Calibri"/>
          <w:szCs w:val="24"/>
        </w:rPr>
        <w:t xml:space="preserve"> profesionālās tālākizglītības programmu īstenošanai Jēkabpils un Jelgavas cietumā;</w:t>
      </w:r>
    </w:p>
    <w:p w14:paraId="3FB82927" w14:textId="25FC9911" w:rsidR="00C62AD9" w:rsidRPr="006741E6" w:rsidRDefault="00C62AD9" w:rsidP="00BC3384">
      <w:pPr>
        <w:numPr>
          <w:ilvl w:val="0"/>
          <w:numId w:val="33"/>
        </w:numPr>
        <w:spacing w:before="0" w:after="0" w:line="276" w:lineRule="auto"/>
        <w:rPr>
          <w:rFonts w:eastAsia="Calibri"/>
          <w:szCs w:val="24"/>
        </w:rPr>
      </w:pPr>
      <w:r w:rsidRPr="006741E6">
        <w:rPr>
          <w:rFonts w:eastAsia="Calibri"/>
          <w:szCs w:val="24"/>
        </w:rPr>
        <w:t>izveidota elektronisko dokumentu informācijas sistēma</w:t>
      </w:r>
      <w:r w:rsidR="00F113BD">
        <w:rPr>
          <w:rFonts w:eastAsia="Calibri"/>
          <w:szCs w:val="24"/>
        </w:rPr>
        <w:t xml:space="preserve"> </w:t>
      </w:r>
      <w:r w:rsidRPr="006741E6">
        <w:rPr>
          <w:rFonts w:eastAsia="Calibri"/>
          <w:szCs w:val="24"/>
        </w:rPr>
        <w:t>ES tiesību p</w:t>
      </w:r>
      <w:r>
        <w:rPr>
          <w:rFonts w:eastAsia="Calibri"/>
          <w:szCs w:val="24"/>
        </w:rPr>
        <w:t xml:space="preserve">ārņemšanai, </w:t>
      </w:r>
      <w:r w:rsidRPr="006741E6">
        <w:rPr>
          <w:rFonts w:eastAsia="Calibri"/>
          <w:szCs w:val="24"/>
        </w:rPr>
        <w:t>veikti 3 pētījumi par problēmām ES tiesību aktu pārņemšanā;</w:t>
      </w:r>
    </w:p>
    <w:p w14:paraId="170F90B7" w14:textId="77777777" w:rsidR="00C62AD9" w:rsidRDefault="00C62AD9" w:rsidP="00BC3384">
      <w:pPr>
        <w:numPr>
          <w:ilvl w:val="0"/>
          <w:numId w:val="33"/>
        </w:numPr>
        <w:spacing w:before="0" w:after="0" w:line="276" w:lineRule="auto"/>
        <w:rPr>
          <w:rFonts w:eastAsia="Calibri"/>
          <w:szCs w:val="24"/>
        </w:rPr>
      </w:pPr>
      <w:r w:rsidRPr="006741E6">
        <w:rPr>
          <w:rFonts w:eastAsia="Calibri"/>
          <w:szCs w:val="24"/>
        </w:rPr>
        <w:t>uzstādītas 19 video kameras Zemgalē jauniešu noziedzības mazināšanai.</w:t>
      </w:r>
    </w:p>
    <w:p w14:paraId="4B2F8443" w14:textId="2CCAC274" w:rsidR="00C62AD9" w:rsidRPr="00B42180" w:rsidRDefault="00C62AD9" w:rsidP="00D05700">
      <w:pPr>
        <w:spacing w:before="0" w:after="0" w:line="276" w:lineRule="auto"/>
        <w:jc w:val="left"/>
        <w:rPr>
          <w:rFonts w:eastAsia="Calibri"/>
          <w:b/>
          <w:i/>
          <w:szCs w:val="24"/>
        </w:rPr>
      </w:pPr>
      <w:r w:rsidRPr="00B42180">
        <w:rPr>
          <w:b/>
          <w:bCs/>
          <w:i/>
          <w:szCs w:val="24"/>
          <w:lang w:eastAsia="lv-LV"/>
        </w:rPr>
        <w:t>Izglītība,</w:t>
      </w:r>
      <w:r w:rsidR="00CB3377">
        <w:rPr>
          <w:b/>
          <w:bCs/>
          <w:i/>
          <w:szCs w:val="24"/>
          <w:lang w:eastAsia="lv-LV"/>
        </w:rPr>
        <w:t xml:space="preserve"> </w:t>
      </w:r>
      <w:r w:rsidRPr="00B42180">
        <w:rPr>
          <w:b/>
          <w:bCs/>
          <w:i/>
          <w:szCs w:val="24"/>
          <w:lang w:eastAsia="lv-LV"/>
        </w:rPr>
        <w:t>stipendijas un akadēmiskie pētījumi</w:t>
      </w:r>
    </w:p>
    <w:p w14:paraId="78F1D8A0" w14:textId="0D2A21F8" w:rsidR="00C62AD9" w:rsidRPr="00B42180" w:rsidRDefault="00C62AD9" w:rsidP="00BC3384">
      <w:pPr>
        <w:numPr>
          <w:ilvl w:val="0"/>
          <w:numId w:val="34"/>
        </w:numPr>
        <w:spacing w:before="0" w:after="0" w:line="276" w:lineRule="auto"/>
        <w:rPr>
          <w:rFonts w:eastAsia="Calibri"/>
          <w:szCs w:val="24"/>
        </w:rPr>
      </w:pPr>
      <w:r w:rsidRPr="00B42180">
        <w:rPr>
          <w:rFonts w:eastAsia="Calibri"/>
          <w:szCs w:val="24"/>
        </w:rPr>
        <w:t xml:space="preserve">izveidotas </w:t>
      </w:r>
      <w:r w:rsidR="008C4B3A">
        <w:rPr>
          <w:rFonts w:eastAsia="Calibri"/>
          <w:szCs w:val="24"/>
        </w:rPr>
        <w:t>astoņas</w:t>
      </w:r>
      <w:r w:rsidRPr="00B42180">
        <w:rPr>
          <w:rFonts w:eastAsia="Calibri"/>
          <w:szCs w:val="24"/>
        </w:rPr>
        <w:t xml:space="preserve"> studiju un mācību programmas jauno mēdiju mākslas, </w:t>
      </w:r>
      <w:proofErr w:type="spellStart"/>
      <w:r w:rsidRPr="00B42180">
        <w:rPr>
          <w:rFonts w:eastAsia="Calibri"/>
          <w:szCs w:val="24"/>
        </w:rPr>
        <w:t>kreativitātes</w:t>
      </w:r>
      <w:proofErr w:type="spellEnd"/>
      <w:r w:rsidRPr="00B42180">
        <w:rPr>
          <w:rFonts w:eastAsia="Calibri"/>
          <w:szCs w:val="24"/>
        </w:rPr>
        <w:t xml:space="preserve"> psiholoģijas, vides aizsardzības, sabiedrības veselības, multimediju un arodizglītības jomās, kā arī izveidots multimediju mā</w:t>
      </w:r>
      <w:r w:rsidR="008C4B3A">
        <w:rPr>
          <w:rFonts w:eastAsia="Calibri"/>
          <w:szCs w:val="24"/>
        </w:rPr>
        <w:t xml:space="preserve">cību materiāls dabas zinībās 1. – </w:t>
      </w:r>
      <w:r w:rsidRPr="00B42180">
        <w:rPr>
          <w:rFonts w:eastAsia="Calibri"/>
          <w:szCs w:val="24"/>
        </w:rPr>
        <w:t>6.klasei;</w:t>
      </w:r>
    </w:p>
    <w:p w14:paraId="71106D9B" w14:textId="6CA255F4" w:rsidR="00C62AD9" w:rsidRPr="00B42180" w:rsidRDefault="00C62AD9" w:rsidP="00BC3384">
      <w:pPr>
        <w:numPr>
          <w:ilvl w:val="0"/>
          <w:numId w:val="34"/>
        </w:numPr>
        <w:spacing w:before="0" w:after="0" w:line="276" w:lineRule="auto"/>
        <w:rPr>
          <w:rFonts w:eastAsia="Calibri"/>
          <w:szCs w:val="24"/>
        </w:rPr>
      </w:pPr>
      <w:r w:rsidRPr="00B42180">
        <w:rPr>
          <w:rFonts w:eastAsia="Calibri"/>
          <w:szCs w:val="24"/>
        </w:rPr>
        <w:lastRenderedPageBreak/>
        <w:t xml:space="preserve">uzlabota pētījumu vide </w:t>
      </w:r>
      <w:r w:rsidR="008C4B3A">
        <w:rPr>
          <w:rFonts w:eastAsia="Calibri"/>
          <w:szCs w:val="24"/>
        </w:rPr>
        <w:t>trīs</w:t>
      </w:r>
      <w:r w:rsidRPr="00B42180">
        <w:rPr>
          <w:rFonts w:eastAsia="Calibri"/>
          <w:szCs w:val="24"/>
        </w:rPr>
        <w:t xml:space="preserve"> augstskolās, izveidojot pētniecības centrus un sadarbojoties ar ārvalstu pētniecības institūtiem;</w:t>
      </w:r>
    </w:p>
    <w:p w14:paraId="1E49BA56" w14:textId="4251B82D" w:rsidR="00C62AD9" w:rsidRPr="00B42180" w:rsidRDefault="00C62AD9" w:rsidP="00BC3384">
      <w:pPr>
        <w:numPr>
          <w:ilvl w:val="0"/>
          <w:numId w:val="34"/>
        </w:numPr>
        <w:spacing w:before="0" w:after="0" w:line="276" w:lineRule="auto"/>
        <w:rPr>
          <w:rFonts w:eastAsia="Calibri"/>
          <w:szCs w:val="24"/>
        </w:rPr>
      </w:pPr>
      <w:r w:rsidRPr="00B42180">
        <w:rPr>
          <w:rFonts w:eastAsia="Calibri"/>
          <w:szCs w:val="24"/>
        </w:rPr>
        <w:t xml:space="preserve">uzlabota studiju vide </w:t>
      </w:r>
      <w:r w:rsidR="008C4B3A">
        <w:rPr>
          <w:rFonts w:eastAsia="Calibri"/>
          <w:szCs w:val="24"/>
        </w:rPr>
        <w:t>divās</w:t>
      </w:r>
      <w:r w:rsidRPr="00B42180">
        <w:rPr>
          <w:rFonts w:eastAsia="Calibri"/>
          <w:szCs w:val="24"/>
        </w:rPr>
        <w:t xml:space="preserve"> augstskolās, renovējot telpas un iegādājoties aprīkojumu;</w:t>
      </w:r>
    </w:p>
    <w:p w14:paraId="0D7E45CB" w14:textId="1EDD4FE5" w:rsidR="00C62AD9" w:rsidRPr="00B42180" w:rsidRDefault="000C641A" w:rsidP="00BC3384">
      <w:pPr>
        <w:numPr>
          <w:ilvl w:val="0"/>
          <w:numId w:val="34"/>
        </w:numPr>
        <w:spacing w:before="0" w:after="0" w:line="276" w:lineRule="auto"/>
        <w:rPr>
          <w:rFonts w:eastAsia="Calibri"/>
          <w:szCs w:val="24"/>
        </w:rPr>
      </w:pPr>
      <w:r w:rsidRPr="00B42180">
        <w:rPr>
          <w:rFonts w:eastAsia="Calibri"/>
          <w:szCs w:val="24"/>
        </w:rPr>
        <w:t>saņ</w:t>
      </w:r>
      <w:r>
        <w:rPr>
          <w:rFonts w:eastAsia="Calibri"/>
          <w:szCs w:val="24"/>
        </w:rPr>
        <w:t>e</w:t>
      </w:r>
      <w:r w:rsidRPr="00B42180">
        <w:rPr>
          <w:rFonts w:eastAsia="Calibri"/>
          <w:szCs w:val="24"/>
        </w:rPr>
        <w:t>m</w:t>
      </w:r>
      <w:r>
        <w:rPr>
          <w:rFonts w:eastAsia="Calibri"/>
          <w:szCs w:val="24"/>
        </w:rPr>
        <w:t xml:space="preserve">tas </w:t>
      </w:r>
      <w:r w:rsidR="00C62AD9" w:rsidRPr="00B42180">
        <w:rPr>
          <w:rFonts w:eastAsia="Calibri"/>
          <w:szCs w:val="24"/>
        </w:rPr>
        <w:t>stipendijas s</w:t>
      </w:r>
      <w:r w:rsidR="008C4B3A">
        <w:rPr>
          <w:rFonts w:eastAsia="Calibri"/>
          <w:szCs w:val="24"/>
        </w:rPr>
        <w:t xml:space="preserve">tudijām </w:t>
      </w:r>
      <w:proofErr w:type="spellStart"/>
      <w:r w:rsidR="008C4B3A">
        <w:rPr>
          <w:rFonts w:eastAsia="Calibri"/>
          <w:szCs w:val="24"/>
        </w:rPr>
        <w:t>donorvalstu</w:t>
      </w:r>
      <w:proofErr w:type="spellEnd"/>
      <w:r w:rsidR="008C4B3A">
        <w:rPr>
          <w:rFonts w:eastAsia="Calibri"/>
          <w:szCs w:val="24"/>
        </w:rPr>
        <w:t xml:space="preserve"> augstskolās – </w:t>
      </w:r>
      <w:r w:rsidR="00C62AD9" w:rsidRPr="00B42180">
        <w:rPr>
          <w:rFonts w:eastAsia="Calibri"/>
          <w:szCs w:val="24"/>
        </w:rPr>
        <w:t xml:space="preserve">156 studenti, 208 izglītības darbinieki un </w:t>
      </w:r>
      <w:r w:rsidR="008C4B3A">
        <w:rPr>
          <w:rFonts w:eastAsia="Calibri"/>
          <w:szCs w:val="24"/>
        </w:rPr>
        <w:t>astoņi</w:t>
      </w:r>
      <w:r w:rsidR="00C62AD9" w:rsidRPr="00B42180">
        <w:rPr>
          <w:rFonts w:eastAsia="Calibri"/>
          <w:szCs w:val="24"/>
        </w:rPr>
        <w:t xml:space="preserve"> skolotāju asistenti; </w:t>
      </w:r>
    </w:p>
    <w:p w14:paraId="40483A56" w14:textId="77777777" w:rsidR="00C62AD9" w:rsidRPr="00B42180" w:rsidRDefault="00C62AD9" w:rsidP="00BC3384">
      <w:pPr>
        <w:numPr>
          <w:ilvl w:val="0"/>
          <w:numId w:val="34"/>
        </w:numPr>
        <w:spacing w:before="0" w:after="0" w:line="276" w:lineRule="auto"/>
        <w:rPr>
          <w:rFonts w:eastAsia="Calibri"/>
          <w:szCs w:val="24"/>
        </w:rPr>
      </w:pPr>
      <w:r w:rsidRPr="00B42180">
        <w:rPr>
          <w:rFonts w:eastAsia="Calibri"/>
          <w:szCs w:val="24"/>
        </w:rPr>
        <w:t>izveidota pastāvīga ekspozīcija „Cilvēks un vide” Latvijas Dabas muzejā;</w:t>
      </w:r>
    </w:p>
    <w:p w14:paraId="2DF2DAEC" w14:textId="77777777" w:rsidR="00C62AD9" w:rsidRPr="00B42180" w:rsidRDefault="00C62AD9" w:rsidP="00BC3384">
      <w:pPr>
        <w:numPr>
          <w:ilvl w:val="0"/>
          <w:numId w:val="34"/>
        </w:numPr>
        <w:spacing w:before="0" w:after="0" w:line="276" w:lineRule="auto"/>
        <w:rPr>
          <w:rFonts w:eastAsia="Calibri"/>
          <w:szCs w:val="24"/>
        </w:rPr>
      </w:pPr>
      <w:r w:rsidRPr="00B42180">
        <w:rPr>
          <w:rFonts w:eastAsia="Calibri"/>
          <w:szCs w:val="24"/>
        </w:rPr>
        <w:t>izstrādāti 17 zinātniskie pētījumi vides, veselības un kultūras jomā.</w:t>
      </w:r>
    </w:p>
    <w:p w14:paraId="4B686A96" w14:textId="0551A656" w:rsidR="00652497" w:rsidRPr="00652497" w:rsidRDefault="00C62AD9" w:rsidP="00D05700">
      <w:pPr>
        <w:spacing w:before="0" w:after="0" w:line="276" w:lineRule="auto"/>
        <w:jc w:val="left"/>
        <w:rPr>
          <w:b/>
          <w:bCs/>
          <w:i/>
          <w:szCs w:val="24"/>
          <w:lang w:eastAsia="lv-LV"/>
        </w:rPr>
      </w:pPr>
      <w:r w:rsidRPr="00B42180">
        <w:rPr>
          <w:b/>
          <w:bCs/>
          <w:i/>
          <w:szCs w:val="24"/>
          <w:lang w:eastAsia="lv-LV"/>
        </w:rPr>
        <w:t>Eiropas kultūras mantojuma saglabāšana</w:t>
      </w:r>
    </w:p>
    <w:p w14:paraId="17C6F44E" w14:textId="4F81E828" w:rsidR="00652497" w:rsidRPr="00652497" w:rsidRDefault="00652497" w:rsidP="00BC3384">
      <w:pPr>
        <w:numPr>
          <w:ilvl w:val="0"/>
          <w:numId w:val="35"/>
        </w:numPr>
        <w:spacing w:before="0" w:after="0" w:line="276" w:lineRule="auto"/>
        <w:rPr>
          <w:rFonts w:eastAsia="Calibri"/>
          <w:szCs w:val="24"/>
        </w:rPr>
      </w:pPr>
      <w:r w:rsidRPr="00652497">
        <w:t xml:space="preserve">atjaunotas </w:t>
      </w:r>
      <w:r w:rsidR="00572156">
        <w:t xml:space="preserve">6 </w:t>
      </w:r>
      <w:r w:rsidRPr="00652497">
        <w:t xml:space="preserve">kultūrvēsturiskas ēkas, no kurām </w:t>
      </w:r>
      <w:r w:rsidR="00572156">
        <w:t xml:space="preserve">4 </w:t>
      </w:r>
      <w:r w:rsidRPr="00652497">
        <w:t>ēkās tiek nodrošinātas muzeju funkcijas, vienā izvietots koka restaurācijas centrs, savukārt vēl vienā – kultūras un informācijas centrs</w:t>
      </w:r>
      <w:r>
        <w:t>;</w:t>
      </w:r>
    </w:p>
    <w:p w14:paraId="5F7E4B8A" w14:textId="2B5264E5" w:rsidR="009D02CC" w:rsidRDefault="00652497" w:rsidP="00BC3384">
      <w:pPr>
        <w:numPr>
          <w:ilvl w:val="0"/>
          <w:numId w:val="35"/>
        </w:numPr>
        <w:spacing w:before="0" w:after="0" w:line="276" w:lineRule="auto"/>
      </w:pPr>
      <w:r w:rsidRPr="00652497">
        <w:t xml:space="preserve">iegādāta mūsdienīga restaurācijas un </w:t>
      </w:r>
      <w:proofErr w:type="spellStart"/>
      <w:r w:rsidRPr="00652497">
        <w:t>digitalizācijas</w:t>
      </w:r>
      <w:proofErr w:type="spellEnd"/>
      <w:r w:rsidRPr="00652497">
        <w:t xml:space="preserve"> tehnika, kā arī restaurēti un konservēti aptuveni 3350 mākslas darbi un </w:t>
      </w:r>
      <w:proofErr w:type="spellStart"/>
      <w:r w:rsidRPr="00652497">
        <w:t>digitalizēti</w:t>
      </w:r>
      <w:proofErr w:type="spellEnd"/>
      <w:r w:rsidRPr="00652497">
        <w:t xml:space="preserve"> aptuveni 5000 mākslas darbi;</w:t>
      </w:r>
    </w:p>
    <w:p w14:paraId="04538D11" w14:textId="77777777" w:rsidR="009D02CC" w:rsidRDefault="00652497" w:rsidP="00BC3384">
      <w:pPr>
        <w:numPr>
          <w:ilvl w:val="0"/>
          <w:numId w:val="35"/>
        </w:numPr>
        <w:spacing w:before="0" w:after="0" w:line="276" w:lineRule="auto"/>
      </w:pPr>
      <w:r w:rsidRPr="00652497">
        <w:t xml:space="preserve">uzlabota pakalpojumu kvalitāte atjaunotajos muzejos, kā arī ar 142 mākslas darbiem papildināta </w:t>
      </w:r>
      <w:proofErr w:type="spellStart"/>
      <w:r w:rsidRPr="00652497">
        <w:t>non-konformisma</w:t>
      </w:r>
      <w:proofErr w:type="spellEnd"/>
      <w:r w:rsidRPr="00652497">
        <w:t xml:space="preserve"> mākslas darbu kolekcija;</w:t>
      </w:r>
    </w:p>
    <w:p w14:paraId="1655C644" w14:textId="39B48259" w:rsidR="00652497" w:rsidRPr="009D02CC" w:rsidRDefault="00652497" w:rsidP="00BC3384">
      <w:pPr>
        <w:numPr>
          <w:ilvl w:val="0"/>
          <w:numId w:val="35"/>
        </w:numPr>
        <w:spacing w:before="0" w:after="0" w:line="276" w:lineRule="auto"/>
      </w:pPr>
      <w:r w:rsidRPr="00652497">
        <w:t>apmācīti amatnieki, restauratori un kuratori, kā arī izstrādātas divas studiju programmas.</w:t>
      </w:r>
    </w:p>
    <w:p w14:paraId="7B9C62A9" w14:textId="77777777" w:rsidR="00C62AD9" w:rsidRPr="00B42180" w:rsidRDefault="00C62AD9" w:rsidP="00D05700">
      <w:pPr>
        <w:spacing w:before="0" w:after="0" w:line="276" w:lineRule="auto"/>
        <w:jc w:val="left"/>
        <w:rPr>
          <w:b/>
          <w:bCs/>
          <w:i/>
          <w:szCs w:val="24"/>
          <w:lang w:eastAsia="lv-LV"/>
        </w:rPr>
      </w:pPr>
      <w:r w:rsidRPr="00B42180">
        <w:rPr>
          <w:b/>
          <w:bCs/>
          <w:i/>
          <w:szCs w:val="24"/>
          <w:lang w:eastAsia="lv-LV"/>
        </w:rPr>
        <w:t>Veselība un Bērni ar īpašām vajadzībām</w:t>
      </w:r>
    </w:p>
    <w:p w14:paraId="3981E9B4" w14:textId="4660E247" w:rsidR="00C62AD9" w:rsidRPr="00B42180" w:rsidRDefault="00C62AD9" w:rsidP="00BC3384">
      <w:pPr>
        <w:numPr>
          <w:ilvl w:val="0"/>
          <w:numId w:val="36"/>
        </w:numPr>
        <w:spacing w:before="0" w:after="0" w:line="276" w:lineRule="auto"/>
        <w:rPr>
          <w:rFonts w:eastAsia="Calibri"/>
          <w:szCs w:val="24"/>
        </w:rPr>
      </w:pPr>
      <w:r w:rsidRPr="00B42180">
        <w:rPr>
          <w:rFonts w:eastAsia="Calibri"/>
          <w:szCs w:val="24"/>
        </w:rPr>
        <w:t xml:space="preserve">uzlabota </w:t>
      </w:r>
      <w:r w:rsidR="008C4B3A">
        <w:rPr>
          <w:rFonts w:eastAsia="Calibri"/>
          <w:szCs w:val="24"/>
        </w:rPr>
        <w:t>piecu</w:t>
      </w:r>
      <w:r w:rsidRPr="00B42180">
        <w:rPr>
          <w:rFonts w:eastAsia="Calibri"/>
          <w:szCs w:val="24"/>
        </w:rPr>
        <w:t xml:space="preserve"> reģionālo </w:t>
      </w:r>
      <w:r>
        <w:rPr>
          <w:rFonts w:eastAsia="Calibri"/>
          <w:szCs w:val="24"/>
        </w:rPr>
        <w:t>un</w:t>
      </w:r>
      <w:r w:rsidRPr="00B42180">
        <w:rPr>
          <w:rFonts w:eastAsia="Calibri"/>
          <w:szCs w:val="24"/>
        </w:rPr>
        <w:t xml:space="preserve"> </w:t>
      </w:r>
      <w:r w:rsidR="008C4B3A">
        <w:rPr>
          <w:rFonts w:eastAsia="Calibri"/>
          <w:szCs w:val="24"/>
        </w:rPr>
        <w:t>trīs</w:t>
      </w:r>
      <w:r w:rsidRPr="00B42180">
        <w:rPr>
          <w:rFonts w:eastAsia="Calibri"/>
          <w:szCs w:val="24"/>
        </w:rPr>
        <w:t xml:space="preserve"> nacionālo slimnīcu</w:t>
      </w:r>
      <w:r>
        <w:rPr>
          <w:rFonts w:eastAsia="Calibri"/>
          <w:szCs w:val="24"/>
        </w:rPr>
        <w:t>,</w:t>
      </w:r>
      <w:r w:rsidRPr="00B42180">
        <w:rPr>
          <w:rFonts w:eastAsia="Calibri"/>
          <w:szCs w:val="24"/>
        </w:rPr>
        <w:t xml:space="preserve"> </w:t>
      </w:r>
      <w:r w:rsidR="008C4B3A">
        <w:rPr>
          <w:rFonts w:eastAsia="Calibri"/>
          <w:szCs w:val="24"/>
        </w:rPr>
        <w:t>di</w:t>
      </w:r>
      <w:r w:rsidR="001B47CC">
        <w:rPr>
          <w:rFonts w:eastAsia="Calibri"/>
          <w:szCs w:val="24"/>
        </w:rPr>
        <w:t>vu veselības centru materiāli-</w:t>
      </w:r>
      <w:r w:rsidRPr="00B42180">
        <w:rPr>
          <w:rFonts w:eastAsia="Calibri"/>
          <w:szCs w:val="24"/>
        </w:rPr>
        <w:t>tehniskā bāze;</w:t>
      </w:r>
    </w:p>
    <w:p w14:paraId="47EF5F0E" w14:textId="50A5359C" w:rsidR="00C62AD9" w:rsidRPr="00B42180" w:rsidRDefault="00C62AD9" w:rsidP="00BC3384">
      <w:pPr>
        <w:numPr>
          <w:ilvl w:val="0"/>
          <w:numId w:val="36"/>
        </w:numPr>
        <w:spacing w:before="0" w:after="0" w:line="276" w:lineRule="auto"/>
        <w:rPr>
          <w:rFonts w:eastAsia="Calibri"/>
          <w:szCs w:val="24"/>
        </w:rPr>
      </w:pPr>
      <w:r w:rsidRPr="00B42180">
        <w:rPr>
          <w:rFonts w:eastAsia="Calibri"/>
          <w:szCs w:val="24"/>
        </w:rPr>
        <w:t xml:space="preserve">pilnveidotas personāla prasmes </w:t>
      </w:r>
      <w:r w:rsidR="008C4B3A">
        <w:rPr>
          <w:rFonts w:eastAsia="Calibri"/>
          <w:szCs w:val="24"/>
        </w:rPr>
        <w:t>četrās</w:t>
      </w:r>
      <w:r w:rsidRPr="00B42180">
        <w:rPr>
          <w:rFonts w:eastAsia="Calibri"/>
          <w:szCs w:val="24"/>
        </w:rPr>
        <w:t xml:space="preserve"> reģionālās un </w:t>
      </w:r>
      <w:r w:rsidR="008C4B3A">
        <w:rPr>
          <w:rFonts w:eastAsia="Calibri"/>
          <w:szCs w:val="24"/>
        </w:rPr>
        <w:t>divās</w:t>
      </w:r>
      <w:r w:rsidRPr="00B42180">
        <w:rPr>
          <w:rFonts w:eastAsia="Calibri"/>
          <w:szCs w:val="24"/>
        </w:rPr>
        <w:t xml:space="preserve"> nacionālās slimnīcās; </w:t>
      </w:r>
    </w:p>
    <w:p w14:paraId="451E6C8F" w14:textId="303DF9EA" w:rsidR="00C62AD9" w:rsidRPr="00B42180" w:rsidRDefault="00C62AD9" w:rsidP="00BC3384">
      <w:pPr>
        <w:numPr>
          <w:ilvl w:val="0"/>
          <w:numId w:val="36"/>
        </w:numPr>
        <w:spacing w:before="0" w:after="0" w:line="276" w:lineRule="auto"/>
        <w:rPr>
          <w:rFonts w:eastAsia="Calibri"/>
          <w:szCs w:val="24"/>
        </w:rPr>
      </w:pPr>
      <w:r w:rsidRPr="00B42180">
        <w:rPr>
          <w:rFonts w:eastAsia="Calibri"/>
          <w:szCs w:val="24"/>
        </w:rPr>
        <w:t xml:space="preserve">uzlabota veselības aprūpes pakalpojumu pieejamība Latgales reģionā, renovējot </w:t>
      </w:r>
      <w:proofErr w:type="spellStart"/>
      <w:r w:rsidR="008C4B3A">
        <w:rPr>
          <w:rFonts w:eastAsia="Calibri"/>
          <w:szCs w:val="24"/>
        </w:rPr>
        <w:t>civas</w:t>
      </w:r>
      <w:proofErr w:type="spellEnd"/>
      <w:r w:rsidRPr="00B42180">
        <w:rPr>
          <w:rFonts w:eastAsia="Calibri"/>
          <w:szCs w:val="24"/>
        </w:rPr>
        <w:t xml:space="preserve"> veselības aprūpes iestāžu ēkas; </w:t>
      </w:r>
    </w:p>
    <w:p w14:paraId="3B3786F0" w14:textId="7176E60D" w:rsidR="00C62AD9" w:rsidRPr="00B42180" w:rsidRDefault="00C62AD9" w:rsidP="00BC3384">
      <w:pPr>
        <w:numPr>
          <w:ilvl w:val="0"/>
          <w:numId w:val="36"/>
        </w:numPr>
        <w:spacing w:before="0" w:after="0" w:line="276" w:lineRule="auto"/>
        <w:rPr>
          <w:rFonts w:eastAsia="Calibri"/>
          <w:szCs w:val="24"/>
        </w:rPr>
      </w:pPr>
      <w:r w:rsidRPr="00B42180">
        <w:rPr>
          <w:rFonts w:eastAsia="Calibri"/>
          <w:szCs w:val="24"/>
        </w:rPr>
        <w:t xml:space="preserve">ieviesti moderni IT risinājumi </w:t>
      </w:r>
      <w:r w:rsidR="008C4B3A">
        <w:rPr>
          <w:rFonts w:eastAsia="Calibri"/>
          <w:szCs w:val="24"/>
        </w:rPr>
        <w:t>divās</w:t>
      </w:r>
      <w:r w:rsidRPr="00B42180">
        <w:rPr>
          <w:rFonts w:eastAsia="Calibri"/>
          <w:szCs w:val="24"/>
        </w:rPr>
        <w:t xml:space="preserve"> nacionālajās slimnīcās un </w:t>
      </w:r>
      <w:r w:rsidR="008C4B3A">
        <w:rPr>
          <w:rFonts w:eastAsia="Calibri"/>
          <w:szCs w:val="24"/>
        </w:rPr>
        <w:t>divās</w:t>
      </w:r>
      <w:r w:rsidRPr="00B42180">
        <w:rPr>
          <w:rFonts w:eastAsia="Calibri"/>
          <w:szCs w:val="24"/>
        </w:rPr>
        <w:t xml:space="preserve"> veselības aprūpes iestādēs Latgales reģionā;</w:t>
      </w:r>
    </w:p>
    <w:p w14:paraId="5C40689F" w14:textId="03BFE5C6" w:rsidR="00C62AD9" w:rsidRDefault="00C62AD9" w:rsidP="00BC3384">
      <w:pPr>
        <w:numPr>
          <w:ilvl w:val="0"/>
          <w:numId w:val="36"/>
        </w:numPr>
        <w:spacing w:before="0" w:after="0" w:line="276" w:lineRule="auto"/>
        <w:rPr>
          <w:rFonts w:eastAsia="Calibri"/>
          <w:szCs w:val="24"/>
        </w:rPr>
      </w:pPr>
      <w:r w:rsidRPr="00B42180">
        <w:rPr>
          <w:rFonts w:eastAsia="Calibri"/>
          <w:szCs w:val="24"/>
        </w:rPr>
        <w:t xml:space="preserve">uzlabota bērnu ar īpašajām vajadzībām veselības un izglītības pakalpojumu kvalitāte, izveidojot un aprīkojot </w:t>
      </w:r>
      <w:r w:rsidR="008C4B3A">
        <w:rPr>
          <w:rFonts w:eastAsia="Calibri"/>
          <w:szCs w:val="24"/>
        </w:rPr>
        <w:t>trīs</w:t>
      </w:r>
      <w:r w:rsidRPr="00B42180">
        <w:rPr>
          <w:rFonts w:eastAsia="Calibri"/>
          <w:szCs w:val="24"/>
        </w:rPr>
        <w:t xml:space="preserve"> </w:t>
      </w:r>
      <w:proofErr w:type="spellStart"/>
      <w:r w:rsidRPr="00B42180">
        <w:rPr>
          <w:rFonts w:eastAsia="Calibri"/>
          <w:szCs w:val="24"/>
        </w:rPr>
        <w:t>multifunkcionālos</w:t>
      </w:r>
      <w:proofErr w:type="spellEnd"/>
      <w:r w:rsidRPr="00B42180">
        <w:rPr>
          <w:rFonts w:eastAsia="Calibri"/>
          <w:szCs w:val="24"/>
        </w:rPr>
        <w:t xml:space="preserve"> atbalsta centrus un renovējot vienu speciālo internātskolu.</w:t>
      </w:r>
    </w:p>
    <w:p w14:paraId="2DFA87E2" w14:textId="77777777" w:rsidR="00C62AD9" w:rsidRPr="00B42180" w:rsidRDefault="00C62AD9" w:rsidP="00D05700">
      <w:pPr>
        <w:spacing w:before="0" w:after="0" w:line="276" w:lineRule="auto"/>
        <w:jc w:val="left"/>
        <w:rPr>
          <w:b/>
          <w:bCs/>
          <w:i/>
          <w:szCs w:val="24"/>
          <w:lang w:eastAsia="lv-LV"/>
        </w:rPr>
      </w:pPr>
      <w:r w:rsidRPr="00B42180">
        <w:rPr>
          <w:b/>
          <w:bCs/>
          <w:i/>
          <w:szCs w:val="24"/>
          <w:lang w:eastAsia="lv-LV"/>
        </w:rPr>
        <w:t>Vides aizsardzība un ilgtspējīga attīstība</w:t>
      </w:r>
    </w:p>
    <w:p w14:paraId="7F3BC70F" w14:textId="3B4B637B" w:rsidR="00C62AD9" w:rsidRPr="00B42180" w:rsidRDefault="00C62AD9" w:rsidP="00BC3384">
      <w:pPr>
        <w:numPr>
          <w:ilvl w:val="0"/>
          <w:numId w:val="37"/>
        </w:numPr>
        <w:spacing w:before="0" w:after="0" w:line="276" w:lineRule="auto"/>
        <w:rPr>
          <w:rFonts w:eastAsia="Calibri"/>
          <w:szCs w:val="24"/>
        </w:rPr>
      </w:pPr>
      <w:r w:rsidRPr="00B42180">
        <w:rPr>
          <w:rFonts w:eastAsia="Calibri"/>
          <w:szCs w:val="24"/>
        </w:rPr>
        <w:t xml:space="preserve">izveidots vides politikas ekspertu kompetences tīkls, iesaistot valsts un starptautiskos akadēmiskos partnerus, un ieviesti </w:t>
      </w:r>
      <w:r w:rsidR="008C4B3A">
        <w:rPr>
          <w:rFonts w:eastAsia="Calibri"/>
          <w:szCs w:val="24"/>
        </w:rPr>
        <w:t>desmit</w:t>
      </w:r>
      <w:r w:rsidRPr="00B42180">
        <w:rPr>
          <w:rFonts w:eastAsia="Calibri"/>
          <w:szCs w:val="24"/>
        </w:rPr>
        <w:t xml:space="preserve"> apmācības un tehnoloģiju demonstrēšanas projekti;</w:t>
      </w:r>
    </w:p>
    <w:p w14:paraId="3350821C" w14:textId="77777777" w:rsidR="00C62AD9" w:rsidRPr="00B42180" w:rsidRDefault="00C62AD9" w:rsidP="00BC3384">
      <w:pPr>
        <w:numPr>
          <w:ilvl w:val="0"/>
          <w:numId w:val="37"/>
        </w:numPr>
        <w:spacing w:before="0" w:after="0" w:line="276" w:lineRule="auto"/>
        <w:rPr>
          <w:rFonts w:eastAsia="Calibri"/>
          <w:szCs w:val="24"/>
        </w:rPr>
      </w:pPr>
      <w:r w:rsidRPr="00B42180">
        <w:rPr>
          <w:rFonts w:eastAsia="Calibri"/>
          <w:szCs w:val="24"/>
        </w:rPr>
        <w:t>ieviesta dioksīnu noteikšanas metode, kas ļauj ātrāk veikt pārtikas produktu analīzi;</w:t>
      </w:r>
    </w:p>
    <w:p w14:paraId="329C4929" w14:textId="2D590AA5" w:rsidR="00C62AD9" w:rsidRPr="00B42180" w:rsidRDefault="00C62AD9" w:rsidP="00BC3384">
      <w:pPr>
        <w:numPr>
          <w:ilvl w:val="0"/>
          <w:numId w:val="37"/>
        </w:numPr>
        <w:spacing w:before="0" w:after="0" w:line="276" w:lineRule="auto"/>
        <w:rPr>
          <w:rFonts w:eastAsia="Calibri"/>
          <w:szCs w:val="24"/>
        </w:rPr>
      </w:pPr>
      <w:r w:rsidRPr="00B42180">
        <w:rPr>
          <w:rFonts w:eastAsia="Calibri"/>
          <w:szCs w:val="24"/>
        </w:rPr>
        <w:t xml:space="preserve">iegādātas ražošanas un atkritumu pārstrādes iekārtas </w:t>
      </w:r>
      <w:r w:rsidR="008C4B3A">
        <w:rPr>
          <w:rFonts w:eastAsia="Calibri"/>
          <w:szCs w:val="24"/>
        </w:rPr>
        <w:t>divos</w:t>
      </w:r>
      <w:r w:rsidRPr="00B42180">
        <w:rPr>
          <w:rFonts w:eastAsia="Calibri"/>
          <w:szCs w:val="24"/>
        </w:rPr>
        <w:t xml:space="preserve"> uzņēmumos; </w:t>
      </w:r>
    </w:p>
    <w:p w14:paraId="30AF6D55" w14:textId="594A0730" w:rsidR="00C62AD9" w:rsidRPr="00B42180" w:rsidRDefault="00C62AD9" w:rsidP="00BC3384">
      <w:pPr>
        <w:numPr>
          <w:ilvl w:val="0"/>
          <w:numId w:val="37"/>
        </w:numPr>
        <w:spacing w:before="0" w:after="0" w:line="276" w:lineRule="auto"/>
        <w:rPr>
          <w:rFonts w:eastAsia="Calibri"/>
          <w:szCs w:val="24"/>
        </w:rPr>
      </w:pPr>
      <w:r w:rsidRPr="00B42180">
        <w:rPr>
          <w:rFonts w:eastAsia="Calibri"/>
          <w:szCs w:val="24"/>
        </w:rPr>
        <w:t xml:space="preserve">ierīkotas </w:t>
      </w:r>
      <w:r w:rsidR="008C4B3A">
        <w:rPr>
          <w:rFonts w:eastAsia="Calibri"/>
          <w:szCs w:val="24"/>
        </w:rPr>
        <w:t>četras</w:t>
      </w:r>
      <w:r w:rsidRPr="00B42180">
        <w:rPr>
          <w:rFonts w:eastAsia="Calibri"/>
          <w:szCs w:val="24"/>
        </w:rPr>
        <w:t xml:space="preserve"> </w:t>
      </w:r>
      <w:proofErr w:type="spellStart"/>
      <w:r w:rsidRPr="00B42180">
        <w:rPr>
          <w:rFonts w:eastAsia="Calibri"/>
          <w:szCs w:val="24"/>
        </w:rPr>
        <w:t>siltumsūkņa</w:t>
      </w:r>
      <w:proofErr w:type="spellEnd"/>
      <w:r w:rsidRPr="00B42180">
        <w:rPr>
          <w:rFonts w:eastAsia="Calibri"/>
          <w:szCs w:val="24"/>
        </w:rPr>
        <w:t xml:space="preserve"> apkures sistēmas pašvaldību un valsts institūcijās; </w:t>
      </w:r>
    </w:p>
    <w:p w14:paraId="55021BA3" w14:textId="69768EFE" w:rsidR="00C62AD9" w:rsidRPr="00B42180" w:rsidRDefault="00C62AD9" w:rsidP="00BC3384">
      <w:pPr>
        <w:numPr>
          <w:ilvl w:val="0"/>
          <w:numId w:val="37"/>
        </w:numPr>
        <w:spacing w:before="0" w:after="0" w:line="276" w:lineRule="auto"/>
        <w:rPr>
          <w:rFonts w:eastAsia="Calibri"/>
          <w:szCs w:val="24"/>
        </w:rPr>
      </w:pPr>
      <w:r w:rsidRPr="00B42180">
        <w:rPr>
          <w:rFonts w:eastAsia="Calibri"/>
          <w:szCs w:val="24"/>
        </w:rPr>
        <w:t xml:space="preserve">izpētīti </w:t>
      </w:r>
      <w:r w:rsidR="008C4B3A">
        <w:rPr>
          <w:rFonts w:eastAsia="Calibri"/>
          <w:szCs w:val="24"/>
        </w:rPr>
        <w:t>pieci</w:t>
      </w:r>
      <w:r w:rsidRPr="00B42180">
        <w:rPr>
          <w:rFonts w:eastAsia="Calibri"/>
          <w:szCs w:val="24"/>
        </w:rPr>
        <w:t xml:space="preserve"> mazie ezeri, veicot hidroloģiskās un ekoloģiskās situācijas novērtējumu un izvērtējot vēžu populācijas attīstības iespējas;</w:t>
      </w:r>
    </w:p>
    <w:p w14:paraId="4CEB1A2D" w14:textId="49EC10BC" w:rsidR="00C62AD9" w:rsidRPr="00B42180" w:rsidRDefault="00C62AD9" w:rsidP="00BC3384">
      <w:pPr>
        <w:numPr>
          <w:ilvl w:val="0"/>
          <w:numId w:val="37"/>
        </w:numPr>
        <w:spacing w:before="0" w:after="0" w:line="276" w:lineRule="auto"/>
        <w:rPr>
          <w:rFonts w:eastAsia="Calibri"/>
          <w:szCs w:val="24"/>
        </w:rPr>
      </w:pPr>
      <w:r w:rsidRPr="00B42180">
        <w:rPr>
          <w:rFonts w:eastAsia="Calibri"/>
          <w:szCs w:val="24"/>
        </w:rPr>
        <w:t xml:space="preserve">izstrādāti </w:t>
      </w:r>
      <w:r w:rsidR="008C4B3A">
        <w:rPr>
          <w:rFonts w:eastAsia="Calibri"/>
          <w:szCs w:val="24"/>
        </w:rPr>
        <w:t>četri</w:t>
      </w:r>
      <w:r w:rsidRPr="00B42180">
        <w:rPr>
          <w:rFonts w:eastAsia="Calibri"/>
          <w:szCs w:val="24"/>
        </w:rPr>
        <w:t xml:space="preserve"> tūrisma attīstības plāni un </w:t>
      </w:r>
      <w:r w:rsidR="008C4B3A">
        <w:rPr>
          <w:rFonts w:eastAsia="Calibri"/>
          <w:szCs w:val="24"/>
        </w:rPr>
        <w:t>seši</w:t>
      </w:r>
      <w:r w:rsidRPr="00B42180">
        <w:rPr>
          <w:rFonts w:eastAsia="Calibri"/>
          <w:szCs w:val="24"/>
        </w:rPr>
        <w:t xml:space="preserve"> dabas aizsardzības plāni NATURA 2000 teritorijām; </w:t>
      </w:r>
    </w:p>
    <w:p w14:paraId="725801A4" w14:textId="44106D13" w:rsidR="00C62AD9" w:rsidRPr="00B42180" w:rsidRDefault="00C62AD9" w:rsidP="00BC3384">
      <w:pPr>
        <w:numPr>
          <w:ilvl w:val="0"/>
          <w:numId w:val="37"/>
        </w:numPr>
        <w:spacing w:before="0" w:after="0" w:line="276" w:lineRule="auto"/>
        <w:rPr>
          <w:rFonts w:eastAsia="Calibri"/>
          <w:szCs w:val="24"/>
        </w:rPr>
      </w:pPr>
      <w:r w:rsidRPr="00B42180">
        <w:rPr>
          <w:rFonts w:eastAsia="Calibri"/>
          <w:szCs w:val="24"/>
        </w:rPr>
        <w:t xml:space="preserve">iegādātas </w:t>
      </w:r>
      <w:r w:rsidR="004A547A">
        <w:rPr>
          <w:rFonts w:eastAsia="Calibri"/>
          <w:szCs w:val="24"/>
        </w:rPr>
        <w:t>četras</w:t>
      </w:r>
      <w:r w:rsidRPr="00B42180">
        <w:rPr>
          <w:rFonts w:eastAsia="Calibri"/>
          <w:szCs w:val="24"/>
        </w:rPr>
        <w:t xml:space="preserve"> mobilās traktortehnikas izplūdes gāžu analīzes iekārtas.</w:t>
      </w:r>
    </w:p>
    <w:p w14:paraId="4BF914B0" w14:textId="77777777" w:rsidR="00B91DD0" w:rsidRDefault="00B91DD0" w:rsidP="00D05700">
      <w:pPr>
        <w:spacing w:before="0" w:after="0" w:line="276" w:lineRule="auto"/>
        <w:jc w:val="left"/>
        <w:rPr>
          <w:b/>
          <w:bCs/>
          <w:i/>
          <w:szCs w:val="24"/>
          <w:lang w:eastAsia="lv-LV"/>
        </w:rPr>
      </w:pPr>
    </w:p>
    <w:p w14:paraId="3543F3DA" w14:textId="77777777" w:rsidR="00C62AD9" w:rsidRPr="00B42180" w:rsidRDefault="00C62AD9" w:rsidP="00D05700">
      <w:pPr>
        <w:spacing w:before="0" w:after="0" w:line="276" w:lineRule="auto"/>
        <w:jc w:val="left"/>
        <w:rPr>
          <w:b/>
          <w:bCs/>
          <w:i/>
          <w:szCs w:val="24"/>
          <w:lang w:eastAsia="lv-LV"/>
        </w:rPr>
      </w:pPr>
      <w:r w:rsidRPr="00B42180">
        <w:rPr>
          <w:b/>
          <w:bCs/>
          <w:i/>
          <w:szCs w:val="24"/>
          <w:lang w:eastAsia="lv-LV"/>
        </w:rPr>
        <w:lastRenderedPageBreak/>
        <w:t>Atbalsts NVO</w:t>
      </w:r>
    </w:p>
    <w:p w14:paraId="0AEED507" w14:textId="77777777" w:rsidR="00C62AD9" w:rsidRPr="00B42180" w:rsidRDefault="00C62AD9" w:rsidP="00BC3384">
      <w:pPr>
        <w:numPr>
          <w:ilvl w:val="0"/>
          <w:numId w:val="38"/>
        </w:numPr>
        <w:spacing w:before="0" w:after="0" w:line="276" w:lineRule="auto"/>
        <w:jc w:val="left"/>
        <w:rPr>
          <w:rFonts w:eastAsia="Calibri"/>
          <w:szCs w:val="24"/>
        </w:rPr>
      </w:pPr>
      <w:r w:rsidRPr="00B42180">
        <w:rPr>
          <w:rFonts w:eastAsia="Calibri"/>
          <w:szCs w:val="24"/>
        </w:rPr>
        <w:t>59 NVO ir iesaistījušās politikas veidošanā un lēmumu pieņemšanā valsts un pašvaldību līmenī un 12 NVO – ES mērogā;</w:t>
      </w:r>
    </w:p>
    <w:p w14:paraId="076F376D" w14:textId="77777777" w:rsidR="00C62AD9" w:rsidRPr="00B42180" w:rsidRDefault="00C62AD9" w:rsidP="00BC3384">
      <w:pPr>
        <w:numPr>
          <w:ilvl w:val="0"/>
          <w:numId w:val="38"/>
        </w:numPr>
        <w:spacing w:before="0" w:after="0" w:line="276" w:lineRule="auto"/>
        <w:jc w:val="left"/>
        <w:rPr>
          <w:rFonts w:eastAsia="Calibri"/>
          <w:szCs w:val="24"/>
        </w:rPr>
      </w:pPr>
      <w:r w:rsidRPr="00B42180">
        <w:rPr>
          <w:rFonts w:eastAsia="Calibri"/>
          <w:szCs w:val="24"/>
        </w:rPr>
        <w:t>15 mazākumtautību NVO saņēma atbalstu kapacitātes stiprināšanai;</w:t>
      </w:r>
    </w:p>
    <w:p w14:paraId="50AE07D2" w14:textId="77777777" w:rsidR="00C62AD9" w:rsidRDefault="00C62AD9" w:rsidP="00BC3384">
      <w:pPr>
        <w:numPr>
          <w:ilvl w:val="0"/>
          <w:numId w:val="38"/>
        </w:numPr>
        <w:spacing w:before="0" w:after="0" w:line="276" w:lineRule="auto"/>
        <w:jc w:val="left"/>
        <w:rPr>
          <w:rFonts w:eastAsia="Calibri"/>
          <w:szCs w:val="24"/>
        </w:rPr>
      </w:pPr>
      <w:r w:rsidRPr="00B42180">
        <w:rPr>
          <w:rFonts w:eastAsia="Calibri"/>
          <w:szCs w:val="24"/>
        </w:rPr>
        <w:t>38 NVO attīstījušas savstarpējo sadarbību; 50 NVO ir sadarbojušās ar pašvaldībām un valsts institūcijām; 19 NVO ir veidojušas sada</w:t>
      </w:r>
      <w:r>
        <w:rPr>
          <w:rFonts w:eastAsia="Calibri"/>
          <w:szCs w:val="24"/>
        </w:rPr>
        <w:t>rbību ar ārvalstu organizācijām;</w:t>
      </w:r>
    </w:p>
    <w:p w14:paraId="3F6ED81C" w14:textId="77777777" w:rsidR="00C62AD9" w:rsidRPr="00390312" w:rsidRDefault="00C62AD9" w:rsidP="00BC3384">
      <w:pPr>
        <w:numPr>
          <w:ilvl w:val="0"/>
          <w:numId w:val="38"/>
        </w:numPr>
        <w:spacing w:before="0" w:after="0" w:line="276" w:lineRule="auto"/>
        <w:jc w:val="left"/>
        <w:rPr>
          <w:rFonts w:eastAsia="Calibri"/>
          <w:szCs w:val="24"/>
        </w:rPr>
      </w:pPr>
      <w:r w:rsidRPr="00B42180">
        <w:rPr>
          <w:rFonts w:eastAsia="Calibri"/>
          <w:szCs w:val="24"/>
        </w:rPr>
        <w:t>16 NVO veikušas telpu remontu u</w:t>
      </w:r>
      <w:r>
        <w:rPr>
          <w:rFonts w:eastAsia="Calibri"/>
          <w:szCs w:val="24"/>
        </w:rPr>
        <w:t>n 50 NVO iegādājušās aprīkojumu.</w:t>
      </w:r>
    </w:p>
    <w:p w14:paraId="1A657554" w14:textId="10B891A7" w:rsidR="00C62AD9" w:rsidRPr="004A547A" w:rsidRDefault="00C62AD9" w:rsidP="00D05700">
      <w:pPr>
        <w:spacing w:line="276" w:lineRule="auto"/>
        <w:rPr>
          <w:rFonts w:eastAsiaTheme="minorHAnsi"/>
          <w:color w:val="000000" w:themeColor="text1"/>
          <w:szCs w:val="24"/>
        </w:rPr>
      </w:pPr>
      <w:proofErr w:type="spellStart"/>
      <w:r w:rsidRPr="004A547A">
        <w:rPr>
          <w:rFonts w:eastAsiaTheme="minorHAnsi"/>
          <w:color w:val="000000" w:themeColor="text1"/>
          <w:szCs w:val="24"/>
        </w:rPr>
        <w:t>Donorvalstis</w:t>
      </w:r>
      <w:proofErr w:type="spellEnd"/>
      <w:r w:rsidRPr="004A547A">
        <w:rPr>
          <w:rFonts w:eastAsiaTheme="minorHAnsi"/>
          <w:color w:val="000000" w:themeColor="text1"/>
          <w:szCs w:val="24"/>
        </w:rPr>
        <w:t xml:space="preserve"> ir noteikušas vairākus nosacījumus, kas jāievēro projektu īstenotājiem 5 līdz 10 gadus pēc projekta pabeigšanas – projekta rezultātu apdrošināšana, darbības nodrošināšana, atbilstoši primārajam mērķim, uzturēšanas fonda izveide un īpašuma tiesību saglabāšana. Atbilstoši 2008.gada 26.februārā MK noteikumiem N</w:t>
      </w:r>
      <w:r w:rsidR="004A547A" w:rsidRPr="004A547A">
        <w:rPr>
          <w:rFonts w:eastAsiaTheme="minorHAnsi"/>
          <w:color w:val="000000" w:themeColor="text1"/>
          <w:szCs w:val="24"/>
        </w:rPr>
        <w:t>r.126 „</w:t>
      </w:r>
      <w:r w:rsidRPr="004A547A">
        <w:rPr>
          <w:rFonts w:eastAsiaTheme="minorHAnsi"/>
          <w:color w:val="000000" w:themeColor="text1"/>
          <w:szCs w:val="24"/>
        </w:rPr>
        <w:t>Eiropas Ekonomikas zonas finanšu instrumenta un Norvēģijas valdības divpusējā finanšu instrumenta īstenošanas, uzraudzības, novērtēšanas un auditu veikšanas kārtība</w:t>
      </w:r>
      <w:r w:rsidR="004A547A" w:rsidRPr="004A547A">
        <w:rPr>
          <w:rFonts w:eastAsiaTheme="minorHAnsi"/>
          <w:color w:val="000000" w:themeColor="text1"/>
          <w:szCs w:val="24"/>
        </w:rPr>
        <w:t>”</w:t>
      </w:r>
      <w:r w:rsidRPr="004A547A">
        <w:rPr>
          <w:rFonts w:eastAsiaTheme="minorHAnsi"/>
          <w:color w:val="000000" w:themeColor="text1"/>
          <w:szCs w:val="24"/>
        </w:rPr>
        <w:t xml:space="preserve"> regulāri tiek nodrošināta šo nosacījumu </w:t>
      </w:r>
      <w:proofErr w:type="spellStart"/>
      <w:r w:rsidRPr="004A547A">
        <w:rPr>
          <w:rFonts w:eastAsiaTheme="minorHAnsi"/>
          <w:color w:val="000000" w:themeColor="text1"/>
          <w:szCs w:val="24"/>
        </w:rPr>
        <w:t>pēcuzraudzība</w:t>
      </w:r>
      <w:proofErr w:type="spellEnd"/>
      <w:r w:rsidRPr="004A547A">
        <w:rPr>
          <w:rFonts w:eastAsiaTheme="minorHAnsi"/>
          <w:color w:val="000000" w:themeColor="text1"/>
          <w:szCs w:val="24"/>
        </w:rPr>
        <w:t xml:space="preserve">. Par prioritātēm atbildīgās nozaru ministrijas veic projektiem noteikto nosacījumu izpildes pārbaudi, savukārt CFLA reizi gadā veic kontroli un par kontroļu rezultātiem informē </w:t>
      </w:r>
      <w:r w:rsidR="00DE51FC">
        <w:rPr>
          <w:rFonts w:eastAsiaTheme="minorHAnsi"/>
          <w:color w:val="000000" w:themeColor="text1"/>
          <w:szCs w:val="24"/>
        </w:rPr>
        <w:t>VI</w:t>
      </w:r>
      <w:r w:rsidRPr="004A547A">
        <w:rPr>
          <w:rFonts w:eastAsiaTheme="minorHAnsi"/>
          <w:color w:val="000000" w:themeColor="text1"/>
          <w:szCs w:val="24"/>
        </w:rPr>
        <w:t xml:space="preserve">. Līdz šim no CFLA saņemtie </w:t>
      </w:r>
      <w:proofErr w:type="spellStart"/>
      <w:r w:rsidRPr="004A547A">
        <w:rPr>
          <w:rFonts w:eastAsiaTheme="minorHAnsi"/>
          <w:color w:val="000000" w:themeColor="text1"/>
          <w:szCs w:val="24"/>
        </w:rPr>
        <w:t>pēcuzraudzības</w:t>
      </w:r>
      <w:proofErr w:type="spellEnd"/>
      <w:r w:rsidRPr="004A547A">
        <w:rPr>
          <w:rFonts w:eastAsiaTheme="minorHAnsi"/>
          <w:color w:val="000000" w:themeColor="text1"/>
          <w:szCs w:val="24"/>
        </w:rPr>
        <w:t xml:space="preserve"> ziņojumi liecina, ka pēc projekta pabeigšanas noteikto nosacījumu un saistību izpilde tiek nodrošināta.</w:t>
      </w:r>
    </w:p>
    <w:p w14:paraId="14A29939" w14:textId="3F6E663F" w:rsidR="003A7FC6" w:rsidRPr="004F06EC" w:rsidRDefault="00DB44F9"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53" w:name="_Toc349828968"/>
      <w:r w:rsidRPr="004F06EC">
        <w:rPr>
          <w:color w:val="000000" w:themeColor="text1"/>
          <w:sz w:val="24"/>
          <w:szCs w:val="24"/>
          <w:lang w:val="lv-LV"/>
        </w:rPr>
        <w:t xml:space="preserve">EEZ/Norvēģijas finanšu instrumentu </w:t>
      </w:r>
      <w:r>
        <w:rPr>
          <w:color w:val="000000" w:themeColor="text1"/>
          <w:sz w:val="24"/>
          <w:szCs w:val="24"/>
          <w:lang w:val="lv-LV"/>
        </w:rPr>
        <w:t>investīcijas</w:t>
      </w:r>
      <w:r w:rsidRPr="004F06EC">
        <w:rPr>
          <w:color w:val="000000" w:themeColor="text1"/>
          <w:sz w:val="24"/>
          <w:szCs w:val="24"/>
          <w:lang w:val="lv-LV"/>
        </w:rPr>
        <w:t xml:space="preserve"> </w:t>
      </w:r>
      <w:r w:rsidR="003A7FC6" w:rsidRPr="004F06EC">
        <w:rPr>
          <w:color w:val="000000" w:themeColor="text1"/>
          <w:sz w:val="24"/>
          <w:szCs w:val="24"/>
          <w:lang w:val="lv-LV"/>
        </w:rPr>
        <w:t>2009.-2014.gada period</w:t>
      </w:r>
      <w:bookmarkEnd w:id="52"/>
      <w:r>
        <w:rPr>
          <w:color w:val="000000" w:themeColor="text1"/>
          <w:sz w:val="24"/>
          <w:szCs w:val="24"/>
          <w:lang w:val="lv-LV"/>
        </w:rPr>
        <w:t>ā</w:t>
      </w:r>
      <w:bookmarkEnd w:id="53"/>
    </w:p>
    <w:p w14:paraId="3CDCE5EA" w14:textId="4761B9BB" w:rsidR="000468EB" w:rsidRPr="004F06EC" w:rsidRDefault="000468EB" w:rsidP="00D05700">
      <w:pPr>
        <w:spacing w:line="276" w:lineRule="auto"/>
        <w:rPr>
          <w:rFonts w:eastAsiaTheme="minorHAnsi"/>
          <w:color w:val="000000" w:themeColor="text1"/>
          <w:szCs w:val="24"/>
        </w:rPr>
      </w:pPr>
      <w:bookmarkStart w:id="54" w:name="_Toc276049988"/>
      <w:bookmarkStart w:id="55" w:name="_Toc290449013"/>
      <w:r w:rsidRPr="004F06EC">
        <w:rPr>
          <w:rFonts w:eastAsiaTheme="minorHAnsi"/>
          <w:color w:val="000000" w:themeColor="text1"/>
          <w:szCs w:val="24"/>
        </w:rPr>
        <w:t xml:space="preserve">Līdz 2012.gada beigām </w:t>
      </w:r>
      <w:proofErr w:type="spellStart"/>
      <w:r w:rsidRPr="004F06EC">
        <w:rPr>
          <w:rFonts w:eastAsiaTheme="minorHAnsi"/>
          <w:color w:val="000000" w:themeColor="text1"/>
          <w:szCs w:val="24"/>
        </w:rPr>
        <w:t>donorvalstis</w:t>
      </w:r>
      <w:proofErr w:type="spellEnd"/>
      <w:r w:rsidRPr="004F06EC">
        <w:rPr>
          <w:rFonts w:eastAsiaTheme="minorHAnsi"/>
          <w:color w:val="000000" w:themeColor="text1"/>
          <w:szCs w:val="24"/>
        </w:rPr>
        <w:t xml:space="preserve"> ir apstiprinājušas </w:t>
      </w:r>
      <w:r w:rsidR="008F1DC8" w:rsidRPr="004F06EC">
        <w:rPr>
          <w:rFonts w:eastAsiaTheme="minorHAnsi"/>
          <w:color w:val="000000" w:themeColor="text1"/>
          <w:szCs w:val="24"/>
        </w:rPr>
        <w:t>sešas</w:t>
      </w:r>
      <w:r w:rsidR="00DD30DC" w:rsidRPr="004F06EC">
        <w:rPr>
          <w:rFonts w:eastAsiaTheme="minorHAnsi"/>
          <w:color w:val="000000" w:themeColor="text1"/>
          <w:szCs w:val="24"/>
        </w:rPr>
        <w:t xml:space="preserve"> </w:t>
      </w:r>
      <w:r w:rsidRPr="004F06EC">
        <w:rPr>
          <w:rFonts w:eastAsiaTheme="minorHAnsi"/>
          <w:color w:val="000000" w:themeColor="text1"/>
          <w:szCs w:val="24"/>
        </w:rPr>
        <w:t xml:space="preserve">no </w:t>
      </w:r>
      <w:r w:rsidR="008F1DC8" w:rsidRPr="004F06EC">
        <w:rPr>
          <w:rFonts w:eastAsiaTheme="minorHAnsi"/>
          <w:color w:val="000000" w:themeColor="text1"/>
          <w:szCs w:val="24"/>
        </w:rPr>
        <w:t>septiņām</w:t>
      </w:r>
      <w:r w:rsidR="00DD30DC" w:rsidRPr="004F06EC">
        <w:rPr>
          <w:rFonts w:eastAsiaTheme="minorHAnsi"/>
          <w:color w:val="000000" w:themeColor="text1"/>
          <w:szCs w:val="24"/>
        </w:rPr>
        <w:t xml:space="preserve"> </w:t>
      </w:r>
      <w:r w:rsidRPr="004F06EC">
        <w:rPr>
          <w:rFonts w:eastAsiaTheme="minorHAnsi"/>
          <w:color w:val="000000" w:themeColor="text1"/>
          <w:szCs w:val="24"/>
        </w:rPr>
        <w:t>EEZ/Norvēģijas finanšu instrumentu līdzfinansētajām programmām:</w:t>
      </w:r>
    </w:p>
    <w:p w14:paraId="016D236B" w14:textId="77777777" w:rsidR="000468EB" w:rsidRPr="004F06EC" w:rsidRDefault="000468EB" w:rsidP="00BC3384">
      <w:pPr>
        <w:pStyle w:val="ListParagraph"/>
        <w:numPr>
          <w:ilvl w:val="0"/>
          <w:numId w:val="19"/>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Nacionālā klimata politika (programmas apsaimniekotājs – VARAM)</w:t>
      </w:r>
    </w:p>
    <w:p w14:paraId="52F47871" w14:textId="77777777" w:rsidR="000468EB" w:rsidRPr="004F06EC" w:rsidRDefault="000468EB" w:rsidP="00BC3384">
      <w:pPr>
        <w:pStyle w:val="ListParagraph"/>
        <w:numPr>
          <w:ilvl w:val="0"/>
          <w:numId w:val="19"/>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 xml:space="preserve"> NVO fonds (SIF);</w:t>
      </w:r>
    </w:p>
    <w:p w14:paraId="07BD6637" w14:textId="77777777" w:rsidR="000468EB" w:rsidRPr="004F06EC" w:rsidRDefault="000468EB" w:rsidP="00BC3384">
      <w:pPr>
        <w:pStyle w:val="ListParagraph"/>
        <w:numPr>
          <w:ilvl w:val="0"/>
          <w:numId w:val="19"/>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Kultūras un dabas mantojuma saglabāšana un atjaunināšana (KM);</w:t>
      </w:r>
    </w:p>
    <w:p w14:paraId="0806FEC9" w14:textId="77777777" w:rsidR="000468EB" w:rsidRPr="004F06EC" w:rsidRDefault="000468EB" w:rsidP="00BC3384">
      <w:pPr>
        <w:pStyle w:val="ListParagraph"/>
        <w:numPr>
          <w:ilvl w:val="0"/>
          <w:numId w:val="19"/>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Inovācijas „zaļās” ražošanas jomā (EM);</w:t>
      </w:r>
    </w:p>
    <w:p w14:paraId="0F691E58" w14:textId="77777777" w:rsidR="000468EB" w:rsidRPr="004F06EC" w:rsidRDefault="000468EB" w:rsidP="00BC3384">
      <w:pPr>
        <w:pStyle w:val="ListParagraph"/>
        <w:numPr>
          <w:ilvl w:val="0"/>
          <w:numId w:val="19"/>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Kapacitātes stiprināšana un institucionālā sadarbība ar Norvēģijas valsts iestādēm, vietējām (VARAM);</w:t>
      </w:r>
    </w:p>
    <w:p w14:paraId="4EBDC7B8" w14:textId="77777777" w:rsidR="000468EB" w:rsidRPr="004F06EC" w:rsidRDefault="000468EB" w:rsidP="00BC3384">
      <w:pPr>
        <w:pStyle w:val="ListParagraph"/>
        <w:numPr>
          <w:ilvl w:val="0"/>
          <w:numId w:val="19"/>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Latvijas korekcijas dienestu un Valsts policijas īslaicīgās aizturēšanas vietu reforma (TM sadarbībā ar IeM).</w:t>
      </w:r>
    </w:p>
    <w:p w14:paraId="61A3CF0F" w14:textId="429D9F67"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Pārskata periodā notika aktīvs darbs pie apstiprināto programmu līgumu projektu saskaņošanas ar </w:t>
      </w:r>
      <w:proofErr w:type="spellStart"/>
      <w:r w:rsidRPr="004F06EC">
        <w:rPr>
          <w:rFonts w:eastAsiaTheme="minorHAnsi"/>
          <w:color w:val="000000" w:themeColor="text1"/>
          <w:szCs w:val="24"/>
        </w:rPr>
        <w:t>donorval</w:t>
      </w:r>
      <w:r w:rsidR="00DE351F" w:rsidRPr="004F06EC">
        <w:rPr>
          <w:rFonts w:eastAsiaTheme="minorHAnsi"/>
          <w:color w:val="000000" w:themeColor="text1"/>
          <w:szCs w:val="24"/>
        </w:rPr>
        <w:t>s</w:t>
      </w:r>
      <w:r w:rsidRPr="004F06EC">
        <w:rPr>
          <w:rFonts w:eastAsiaTheme="minorHAnsi"/>
          <w:color w:val="000000" w:themeColor="text1"/>
          <w:szCs w:val="24"/>
        </w:rPr>
        <w:t>tīm</w:t>
      </w:r>
      <w:proofErr w:type="spellEnd"/>
      <w:r w:rsidR="00EF482A" w:rsidRPr="004F06EC">
        <w:rPr>
          <w:rFonts w:eastAsiaTheme="minorHAnsi"/>
          <w:color w:val="000000" w:themeColor="text1"/>
          <w:szCs w:val="24"/>
        </w:rPr>
        <w:t xml:space="preserve">. </w:t>
      </w:r>
      <w:r w:rsidRPr="004F06EC">
        <w:rPr>
          <w:rFonts w:eastAsiaTheme="minorHAnsi"/>
          <w:color w:val="000000" w:themeColor="text1"/>
          <w:szCs w:val="24"/>
        </w:rPr>
        <w:t xml:space="preserve">2013.gada </w:t>
      </w:r>
      <w:r w:rsidR="00EF482A" w:rsidRPr="004F06EC">
        <w:rPr>
          <w:rFonts w:eastAsiaTheme="minorHAnsi"/>
          <w:color w:val="000000" w:themeColor="text1"/>
          <w:szCs w:val="24"/>
        </w:rPr>
        <w:t xml:space="preserve">23.janvārī </w:t>
      </w:r>
      <w:proofErr w:type="spellStart"/>
      <w:r w:rsidR="00EF482A" w:rsidRPr="004F06EC">
        <w:rPr>
          <w:rFonts w:eastAsiaTheme="minorHAnsi"/>
          <w:color w:val="000000" w:themeColor="text1"/>
          <w:szCs w:val="24"/>
        </w:rPr>
        <w:t>donorvalstis</w:t>
      </w:r>
      <w:proofErr w:type="spellEnd"/>
      <w:r w:rsidR="00EF482A" w:rsidRPr="004F06EC">
        <w:rPr>
          <w:rFonts w:eastAsiaTheme="minorHAnsi"/>
          <w:color w:val="000000" w:themeColor="text1"/>
          <w:szCs w:val="24"/>
        </w:rPr>
        <w:t xml:space="preserve"> apstiprināja</w:t>
      </w:r>
      <w:r w:rsidRPr="004F06EC">
        <w:rPr>
          <w:rFonts w:eastAsiaTheme="minorHAnsi"/>
          <w:color w:val="000000" w:themeColor="text1"/>
          <w:szCs w:val="24"/>
        </w:rPr>
        <w:t xml:space="preserve"> arī </w:t>
      </w:r>
      <w:r w:rsidR="00EF482A" w:rsidRPr="004F06EC">
        <w:rPr>
          <w:rFonts w:eastAsiaTheme="minorHAnsi"/>
          <w:color w:val="000000" w:themeColor="text1"/>
          <w:szCs w:val="24"/>
        </w:rPr>
        <w:t xml:space="preserve">pēdējo Latvijas programmu, kuru apsaimnieko </w:t>
      </w:r>
      <w:r w:rsidRPr="004F06EC">
        <w:rPr>
          <w:rFonts w:eastAsiaTheme="minorHAnsi"/>
          <w:color w:val="000000" w:themeColor="text1"/>
          <w:szCs w:val="24"/>
        </w:rPr>
        <w:t xml:space="preserve">IZM </w:t>
      </w:r>
      <w:r w:rsidR="00EF482A" w:rsidRPr="004F06EC">
        <w:rPr>
          <w:rFonts w:eastAsiaTheme="minorHAnsi"/>
          <w:color w:val="000000" w:themeColor="text1"/>
          <w:szCs w:val="24"/>
        </w:rPr>
        <w:t>– „Stipendijas un Latvijas</w:t>
      </w:r>
      <w:r w:rsidR="008F1DC8" w:rsidRPr="004F06EC">
        <w:rPr>
          <w:rFonts w:eastAsiaTheme="minorHAnsi"/>
          <w:color w:val="000000" w:themeColor="text1"/>
          <w:szCs w:val="24"/>
        </w:rPr>
        <w:t xml:space="preserve"> – </w:t>
      </w:r>
      <w:r w:rsidRPr="004F06EC">
        <w:rPr>
          <w:rFonts w:eastAsiaTheme="minorHAnsi"/>
          <w:color w:val="000000" w:themeColor="text1"/>
          <w:szCs w:val="24"/>
        </w:rPr>
        <w:t>Norvēģijas Pētniecības atbalsta</w:t>
      </w:r>
      <w:r w:rsidR="007F3E8F" w:rsidRPr="004F06EC">
        <w:rPr>
          <w:rFonts w:eastAsiaTheme="minorHAnsi"/>
          <w:color w:val="000000" w:themeColor="text1"/>
          <w:szCs w:val="24"/>
        </w:rPr>
        <w:t xml:space="preserve"> fonda un stipendiju programma”</w:t>
      </w:r>
      <w:r w:rsidRPr="004F06EC">
        <w:rPr>
          <w:rFonts w:eastAsiaTheme="minorHAnsi"/>
          <w:color w:val="000000" w:themeColor="text1"/>
          <w:szCs w:val="24"/>
        </w:rPr>
        <w:t>.</w:t>
      </w:r>
    </w:p>
    <w:p w14:paraId="644B5DE5" w14:textId="327E3B9F"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2012.gada 3.oktobrī Norvēģijas karalistes vēstniecības rīkoto Norvēģijas dienu ietvaros notika FM rīkotais EEZ/Norvēģijas finanšu instrumentu atklāšanas pasākums, piedalījās apmēram 180 dalībnieku – gan programmu apsaimniekotāji, gan potenciālie projektu iesniedzēji. Pasākumā interesentiem tika sniegta informācija par visām jaunā perioda programmām.</w:t>
      </w:r>
      <w:r w:rsidR="00D93B5C" w:rsidRPr="004F06EC">
        <w:rPr>
          <w:rFonts w:eastAsiaTheme="minorHAnsi"/>
          <w:color w:val="000000" w:themeColor="text1"/>
          <w:szCs w:val="24"/>
        </w:rPr>
        <w:t xml:space="preserve"> </w:t>
      </w:r>
      <w:r w:rsidR="00495E8F" w:rsidRPr="004F06EC">
        <w:rPr>
          <w:rFonts w:eastAsiaTheme="minorHAnsi"/>
          <w:color w:val="000000" w:themeColor="text1"/>
          <w:szCs w:val="24"/>
        </w:rPr>
        <w:t xml:space="preserve">Saskaņā ar </w:t>
      </w:r>
      <w:proofErr w:type="spellStart"/>
      <w:r w:rsidR="00495E8F" w:rsidRPr="004F06EC">
        <w:rPr>
          <w:rFonts w:eastAsiaTheme="minorHAnsi"/>
          <w:color w:val="000000" w:themeColor="text1"/>
          <w:szCs w:val="24"/>
        </w:rPr>
        <w:t>donorvalstu</w:t>
      </w:r>
      <w:proofErr w:type="spellEnd"/>
      <w:r w:rsidR="00495E8F" w:rsidRPr="004F06EC">
        <w:rPr>
          <w:rFonts w:eastAsiaTheme="minorHAnsi"/>
          <w:color w:val="000000" w:themeColor="text1"/>
          <w:szCs w:val="24"/>
        </w:rPr>
        <w:t xml:space="preserve"> prasībām </w:t>
      </w:r>
      <w:r w:rsidR="008F1DC8" w:rsidRPr="004F06EC">
        <w:rPr>
          <w:rFonts w:eastAsiaTheme="minorHAnsi"/>
          <w:color w:val="000000" w:themeColor="text1"/>
          <w:szCs w:val="24"/>
        </w:rPr>
        <w:t>četrām</w:t>
      </w:r>
      <w:r w:rsidR="000C795B" w:rsidRPr="004F06EC">
        <w:rPr>
          <w:rFonts w:eastAsiaTheme="minorHAnsi"/>
          <w:color w:val="000000" w:themeColor="text1"/>
          <w:szCs w:val="24"/>
        </w:rPr>
        <w:t xml:space="preserve"> </w:t>
      </w:r>
      <w:r w:rsidRPr="004F06EC">
        <w:rPr>
          <w:rFonts w:eastAsiaTheme="minorHAnsi"/>
          <w:color w:val="000000" w:themeColor="text1"/>
          <w:szCs w:val="24"/>
        </w:rPr>
        <w:t xml:space="preserve">apstiprinātajām </w:t>
      </w:r>
      <w:r w:rsidR="00495E8F" w:rsidRPr="004F06EC">
        <w:rPr>
          <w:rFonts w:eastAsiaTheme="minorHAnsi"/>
          <w:color w:val="000000" w:themeColor="text1"/>
          <w:szCs w:val="24"/>
        </w:rPr>
        <w:t xml:space="preserve">programmām </w:t>
      </w:r>
      <w:r w:rsidR="005021FB" w:rsidRPr="004F06EC">
        <w:rPr>
          <w:rFonts w:eastAsiaTheme="minorHAnsi"/>
          <w:color w:val="000000" w:themeColor="text1"/>
          <w:szCs w:val="24"/>
        </w:rPr>
        <w:t>pārskata periodā notika</w:t>
      </w:r>
      <w:r w:rsidRPr="004F06EC">
        <w:rPr>
          <w:rFonts w:eastAsiaTheme="minorHAnsi"/>
          <w:color w:val="000000" w:themeColor="text1"/>
          <w:szCs w:val="24"/>
        </w:rPr>
        <w:t xml:space="preserve"> prog</w:t>
      </w:r>
      <w:r w:rsidR="00495E8F" w:rsidRPr="004F06EC">
        <w:rPr>
          <w:rFonts w:eastAsiaTheme="minorHAnsi"/>
          <w:color w:val="000000" w:themeColor="text1"/>
          <w:szCs w:val="24"/>
        </w:rPr>
        <w:t>r</w:t>
      </w:r>
      <w:r w:rsidRPr="004F06EC">
        <w:rPr>
          <w:rFonts w:eastAsiaTheme="minorHAnsi"/>
          <w:color w:val="000000" w:themeColor="text1"/>
          <w:szCs w:val="24"/>
        </w:rPr>
        <w:t>ammu atklāšanas pasākumi Rīgā:</w:t>
      </w:r>
    </w:p>
    <w:p w14:paraId="3A5E062A" w14:textId="2BD40B03" w:rsidR="000468EB" w:rsidRPr="004F06EC" w:rsidRDefault="000468EB" w:rsidP="00BC3384">
      <w:pPr>
        <w:pStyle w:val="ListParagraph"/>
        <w:numPr>
          <w:ilvl w:val="0"/>
          <w:numId w:val="7"/>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lastRenderedPageBreak/>
        <w:t>EM programmai</w:t>
      </w:r>
      <w:r w:rsidR="00F113BD">
        <w:rPr>
          <w:rFonts w:ascii="Times New Roman" w:eastAsiaTheme="minorHAnsi" w:hAnsi="Times New Roman"/>
          <w:color w:val="000000" w:themeColor="text1"/>
          <w:sz w:val="24"/>
          <w:szCs w:val="24"/>
        </w:rPr>
        <w:t xml:space="preserve"> </w:t>
      </w:r>
      <w:r w:rsidR="008F1DC8" w:rsidRPr="004F06EC">
        <w:rPr>
          <w:rFonts w:ascii="Times New Roman" w:eastAsiaTheme="minorHAnsi" w:hAnsi="Times New Roman"/>
          <w:color w:val="000000" w:themeColor="text1"/>
          <w:szCs w:val="24"/>
        </w:rPr>
        <w:t xml:space="preserve">– </w:t>
      </w:r>
      <w:r w:rsidRPr="004F06EC">
        <w:rPr>
          <w:rFonts w:ascii="Times New Roman" w:eastAsiaTheme="minorHAnsi" w:hAnsi="Times New Roman"/>
          <w:color w:val="000000" w:themeColor="text1"/>
          <w:sz w:val="24"/>
          <w:szCs w:val="24"/>
        </w:rPr>
        <w:t>2012.gada 3.oktobrī (vienlaikus ar FM rīkoto EEZ/Norvēģijas finanšu instrumentu atklāšanas pasākumu);</w:t>
      </w:r>
    </w:p>
    <w:p w14:paraId="441F4948" w14:textId="1C3C8894" w:rsidR="000468EB" w:rsidRPr="004F06EC" w:rsidRDefault="000468EB" w:rsidP="00BC3384">
      <w:pPr>
        <w:pStyle w:val="ListParagraph"/>
        <w:numPr>
          <w:ilvl w:val="0"/>
          <w:numId w:val="7"/>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SIF programmai</w:t>
      </w:r>
      <w:r w:rsidR="00F113BD">
        <w:rPr>
          <w:rFonts w:ascii="Times New Roman" w:eastAsiaTheme="minorHAnsi" w:hAnsi="Times New Roman"/>
          <w:color w:val="000000" w:themeColor="text1"/>
          <w:sz w:val="24"/>
          <w:szCs w:val="24"/>
        </w:rPr>
        <w:t xml:space="preserve"> </w:t>
      </w:r>
      <w:r w:rsidR="008F1DC8" w:rsidRPr="004F06EC">
        <w:rPr>
          <w:rFonts w:ascii="Times New Roman" w:eastAsiaTheme="minorHAnsi" w:hAnsi="Times New Roman"/>
          <w:color w:val="000000" w:themeColor="text1"/>
          <w:szCs w:val="24"/>
        </w:rPr>
        <w:t>–</w:t>
      </w:r>
      <w:r w:rsidR="00F113BD">
        <w:rPr>
          <w:rFonts w:ascii="Times New Roman" w:eastAsiaTheme="minorHAnsi" w:hAnsi="Times New Roman"/>
          <w:color w:val="000000" w:themeColor="text1"/>
          <w:szCs w:val="24"/>
        </w:rPr>
        <w:t xml:space="preserve"> </w:t>
      </w:r>
      <w:r w:rsidRPr="004F06EC">
        <w:rPr>
          <w:rFonts w:ascii="Times New Roman" w:eastAsiaTheme="minorHAnsi" w:hAnsi="Times New Roman"/>
          <w:color w:val="000000" w:themeColor="text1"/>
          <w:sz w:val="24"/>
          <w:szCs w:val="24"/>
        </w:rPr>
        <w:t>2012.gada 14.novembrī;</w:t>
      </w:r>
    </w:p>
    <w:p w14:paraId="7F4B28B1" w14:textId="4CC2A53E" w:rsidR="000468EB" w:rsidRPr="004F06EC" w:rsidRDefault="000468EB" w:rsidP="00BC3384">
      <w:pPr>
        <w:pStyle w:val="ListParagraph"/>
        <w:numPr>
          <w:ilvl w:val="0"/>
          <w:numId w:val="7"/>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KM programmai</w:t>
      </w:r>
      <w:r w:rsidR="00F113BD">
        <w:rPr>
          <w:rFonts w:ascii="Times New Roman" w:eastAsiaTheme="minorHAnsi" w:hAnsi="Times New Roman"/>
          <w:color w:val="000000" w:themeColor="text1"/>
          <w:sz w:val="24"/>
          <w:szCs w:val="24"/>
        </w:rPr>
        <w:t xml:space="preserve"> </w:t>
      </w:r>
      <w:r w:rsidR="008F1DC8" w:rsidRPr="004F06EC">
        <w:rPr>
          <w:rFonts w:ascii="Times New Roman" w:eastAsiaTheme="minorHAnsi" w:hAnsi="Times New Roman"/>
          <w:color w:val="000000" w:themeColor="text1"/>
          <w:szCs w:val="24"/>
        </w:rPr>
        <w:t>–</w:t>
      </w:r>
      <w:r w:rsidR="00F113BD">
        <w:rPr>
          <w:rFonts w:ascii="Times New Roman" w:eastAsiaTheme="minorHAnsi" w:hAnsi="Times New Roman"/>
          <w:color w:val="000000" w:themeColor="text1"/>
          <w:szCs w:val="24"/>
        </w:rPr>
        <w:t xml:space="preserve"> </w:t>
      </w:r>
      <w:r w:rsidRPr="004F06EC">
        <w:rPr>
          <w:rFonts w:ascii="Times New Roman" w:eastAsiaTheme="minorHAnsi" w:hAnsi="Times New Roman"/>
          <w:color w:val="000000" w:themeColor="text1"/>
          <w:sz w:val="24"/>
          <w:szCs w:val="24"/>
        </w:rPr>
        <w:t>2012.gada 27.novembrī;</w:t>
      </w:r>
    </w:p>
    <w:p w14:paraId="016510D4" w14:textId="732EFC8D" w:rsidR="000468EB" w:rsidRPr="004F06EC" w:rsidRDefault="000468EB" w:rsidP="00BC3384">
      <w:pPr>
        <w:pStyle w:val="ListParagraph"/>
        <w:numPr>
          <w:ilvl w:val="0"/>
          <w:numId w:val="7"/>
        </w:numPr>
        <w:spacing w:after="12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TM programmai</w:t>
      </w:r>
      <w:r w:rsidR="00F113BD">
        <w:rPr>
          <w:rFonts w:ascii="Times New Roman" w:eastAsiaTheme="minorHAnsi" w:hAnsi="Times New Roman"/>
          <w:color w:val="000000" w:themeColor="text1"/>
          <w:sz w:val="24"/>
          <w:szCs w:val="24"/>
        </w:rPr>
        <w:t xml:space="preserve"> </w:t>
      </w:r>
      <w:r w:rsidR="008F1DC8" w:rsidRPr="004F06EC">
        <w:rPr>
          <w:rFonts w:ascii="Times New Roman" w:eastAsiaTheme="minorHAnsi" w:hAnsi="Times New Roman"/>
          <w:color w:val="000000" w:themeColor="text1"/>
          <w:szCs w:val="24"/>
        </w:rPr>
        <w:t>–</w:t>
      </w:r>
      <w:r w:rsidR="00F113BD">
        <w:rPr>
          <w:rFonts w:ascii="Times New Roman" w:eastAsiaTheme="minorHAnsi" w:hAnsi="Times New Roman"/>
          <w:color w:val="000000" w:themeColor="text1"/>
          <w:szCs w:val="24"/>
        </w:rPr>
        <w:t xml:space="preserve"> </w:t>
      </w:r>
      <w:r w:rsidRPr="004F06EC">
        <w:rPr>
          <w:rFonts w:ascii="Times New Roman" w:eastAsiaTheme="minorHAnsi" w:hAnsi="Times New Roman"/>
          <w:color w:val="000000" w:themeColor="text1"/>
          <w:sz w:val="24"/>
          <w:szCs w:val="24"/>
        </w:rPr>
        <w:t>2012.gada 13.decembrī.</w:t>
      </w:r>
    </w:p>
    <w:p w14:paraId="1D4358AE" w14:textId="77777777"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Programmu atklāšanas pasākumos piedalījās attiecīgo sektoru pārstāvji, potenciālie projektu iesniedzēji un iepriekš noteikto projektu īstenotāji.</w:t>
      </w:r>
    </w:p>
    <w:p w14:paraId="3BADBF83" w14:textId="714F1712" w:rsidR="000468EB" w:rsidRPr="004F06EC" w:rsidRDefault="00A63664" w:rsidP="00D05700">
      <w:pPr>
        <w:spacing w:line="276" w:lineRule="auto"/>
        <w:rPr>
          <w:rFonts w:eastAsiaTheme="minorHAnsi"/>
          <w:color w:val="000000" w:themeColor="text1"/>
          <w:szCs w:val="24"/>
        </w:rPr>
      </w:pPr>
      <w:r w:rsidRPr="004F06EC">
        <w:rPr>
          <w:rFonts w:eastAsiaTheme="minorHAnsi"/>
          <w:color w:val="000000" w:themeColor="text1"/>
          <w:szCs w:val="24"/>
        </w:rPr>
        <w:t xml:space="preserve">Atklātie projektu konkursi ir plānoti </w:t>
      </w:r>
      <w:r w:rsidR="008F1DC8" w:rsidRPr="004F06EC">
        <w:rPr>
          <w:rFonts w:eastAsiaTheme="minorHAnsi"/>
          <w:color w:val="000000" w:themeColor="text1"/>
          <w:szCs w:val="24"/>
        </w:rPr>
        <w:t xml:space="preserve">piecās </w:t>
      </w:r>
      <w:r w:rsidR="000468EB" w:rsidRPr="004F06EC">
        <w:rPr>
          <w:rFonts w:eastAsiaTheme="minorHAnsi"/>
          <w:color w:val="000000" w:themeColor="text1"/>
          <w:szCs w:val="24"/>
        </w:rPr>
        <w:t xml:space="preserve">no </w:t>
      </w:r>
      <w:r w:rsidR="008F1DC8" w:rsidRPr="004F06EC">
        <w:rPr>
          <w:rFonts w:eastAsiaTheme="minorHAnsi"/>
          <w:color w:val="000000" w:themeColor="text1"/>
          <w:szCs w:val="24"/>
        </w:rPr>
        <w:t xml:space="preserve">septiņām </w:t>
      </w:r>
      <w:r w:rsidR="000468EB" w:rsidRPr="004F06EC">
        <w:rPr>
          <w:rFonts w:eastAsiaTheme="minorHAnsi"/>
          <w:color w:val="000000" w:themeColor="text1"/>
          <w:szCs w:val="24"/>
        </w:rPr>
        <w:t>programmām. Pirmais konkurss tika izsludināts 2012.gada 27.novembrī SIF apsaimniekotajā programmā „NVO fonds”, kur projektu iesniegumus var iesniegt divās apakšprogrammās</w:t>
      </w:r>
      <w:r w:rsidR="008F1DC8" w:rsidRPr="004F06EC">
        <w:rPr>
          <w:rFonts w:eastAsiaTheme="minorHAnsi"/>
          <w:color w:val="000000" w:themeColor="text1"/>
          <w:szCs w:val="24"/>
        </w:rPr>
        <w:t xml:space="preserve"> – </w:t>
      </w:r>
      <w:r w:rsidR="000468EB" w:rsidRPr="004F06EC">
        <w:rPr>
          <w:rFonts w:eastAsiaTheme="minorHAnsi"/>
          <w:color w:val="000000" w:themeColor="text1"/>
          <w:szCs w:val="24"/>
        </w:rPr>
        <w:t>„Nevalstisko organizāciju darbības atbalsta programma” līdz 2013.gada 28.janvārim un „Nevalstisko organizāciju projektu programma” līdz</w:t>
      </w:r>
      <w:r w:rsidR="00567D1E" w:rsidRPr="004F06EC">
        <w:rPr>
          <w:rFonts w:eastAsiaTheme="minorHAnsi"/>
          <w:color w:val="000000" w:themeColor="text1"/>
          <w:szCs w:val="24"/>
        </w:rPr>
        <w:t xml:space="preserve"> </w:t>
      </w:r>
      <w:r w:rsidR="000468EB" w:rsidRPr="004F06EC">
        <w:rPr>
          <w:rFonts w:eastAsiaTheme="minorHAnsi"/>
          <w:color w:val="000000" w:themeColor="text1"/>
          <w:szCs w:val="24"/>
        </w:rPr>
        <w:t>2013.gada 25.februārim. Pārējās programmās konkursi plānoti</w:t>
      </w:r>
      <w:r w:rsidR="00E12CED" w:rsidRPr="004F06EC">
        <w:rPr>
          <w:rFonts w:eastAsiaTheme="minorHAnsi"/>
          <w:color w:val="000000" w:themeColor="text1"/>
          <w:szCs w:val="24"/>
        </w:rPr>
        <w:t>,</w:t>
      </w:r>
      <w:r w:rsidR="000468EB" w:rsidRPr="004F06EC">
        <w:rPr>
          <w:rFonts w:eastAsiaTheme="minorHAnsi"/>
          <w:color w:val="000000" w:themeColor="text1"/>
          <w:szCs w:val="24"/>
        </w:rPr>
        <w:t xml:space="preserve"> sākot ar 2013.gada </w:t>
      </w:r>
      <w:r w:rsidR="00AD5439" w:rsidRPr="004F06EC">
        <w:rPr>
          <w:rFonts w:eastAsiaTheme="minorHAnsi"/>
          <w:color w:val="000000" w:themeColor="text1"/>
          <w:szCs w:val="24"/>
        </w:rPr>
        <w:t>otro</w:t>
      </w:r>
      <w:r w:rsidR="00E54299" w:rsidRPr="004F06EC">
        <w:rPr>
          <w:rFonts w:eastAsiaTheme="minorHAnsi"/>
          <w:color w:val="000000" w:themeColor="text1"/>
          <w:szCs w:val="24"/>
        </w:rPr>
        <w:t xml:space="preserve"> </w:t>
      </w:r>
      <w:r w:rsidR="000468EB" w:rsidRPr="004F06EC">
        <w:rPr>
          <w:rFonts w:eastAsiaTheme="minorHAnsi"/>
          <w:color w:val="000000" w:themeColor="text1"/>
          <w:szCs w:val="24"/>
        </w:rPr>
        <w:t>ceturksni.</w:t>
      </w:r>
    </w:p>
    <w:p w14:paraId="1398E1B1" w14:textId="706F74C2" w:rsidR="000468EB" w:rsidRPr="004F06EC" w:rsidRDefault="000468EB" w:rsidP="00D05700">
      <w:pPr>
        <w:spacing w:line="276" w:lineRule="auto"/>
        <w:rPr>
          <w:rFonts w:eastAsiaTheme="minorHAnsi"/>
          <w:color w:val="000000" w:themeColor="text1"/>
          <w:szCs w:val="24"/>
        </w:rPr>
      </w:pPr>
      <w:proofErr w:type="spellStart"/>
      <w:r w:rsidRPr="004F06EC">
        <w:rPr>
          <w:rFonts w:eastAsiaTheme="minorHAnsi"/>
          <w:color w:val="000000" w:themeColor="text1"/>
          <w:szCs w:val="24"/>
        </w:rPr>
        <w:t>Donorvalstis</w:t>
      </w:r>
      <w:proofErr w:type="spellEnd"/>
      <w:r w:rsidRPr="004F06EC">
        <w:rPr>
          <w:rFonts w:eastAsiaTheme="minorHAnsi"/>
          <w:color w:val="000000" w:themeColor="text1"/>
          <w:szCs w:val="24"/>
        </w:rPr>
        <w:t xml:space="preserve"> ir izskatījušas FM izstrādāto un 2012.gada 27.septembrī iesniegto „Bilaterālā fonda nacionālā līmenī” aktivitāšu plānu, un konceptuāli atbalstījušas tajā ietvertos Latvijas un </w:t>
      </w:r>
      <w:proofErr w:type="spellStart"/>
      <w:r w:rsidRPr="004F06EC">
        <w:rPr>
          <w:rFonts w:eastAsiaTheme="minorHAnsi"/>
          <w:color w:val="000000" w:themeColor="text1"/>
          <w:szCs w:val="24"/>
        </w:rPr>
        <w:t>donorvalstu</w:t>
      </w:r>
      <w:proofErr w:type="spellEnd"/>
      <w:r w:rsidRPr="004F06EC">
        <w:rPr>
          <w:rFonts w:eastAsiaTheme="minorHAnsi"/>
          <w:color w:val="000000" w:themeColor="text1"/>
          <w:szCs w:val="24"/>
        </w:rPr>
        <w:t xml:space="preserve"> divpusējās sadarbības pasākumus</w:t>
      </w:r>
      <w:r w:rsidR="008F1DC8" w:rsidRPr="004F06EC">
        <w:rPr>
          <w:rFonts w:eastAsiaTheme="minorHAnsi"/>
          <w:color w:val="000000" w:themeColor="text1"/>
          <w:szCs w:val="24"/>
        </w:rPr>
        <w:t xml:space="preserve"> – </w:t>
      </w:r>
      <w:r w:rsidRPr="004F06EC">
        <w:rPr>
          <w:rFonts w:eastAsiaTheme="minorHAnsi"/>
          <w:color w:val="000000" w:themeColor="text1"/>
          <w:szCs w:val="24"/>
        </w:rPr>
        <w:t>TM organizētu starptautisku konferenci lēmumu pieņēmējiem par administratīvā aresta atcelšanu un dažādu aktivitāšu īstenošanu „Rīga</w:t>
      </w:r>
      <w:r w:rsidR="00705215" w:rsidRPr="004F06EC">
        <w:rPr>
          <w:rFonts w:eastAsiaTheme="minorHAnsi"/>
          <w:color w:val="000000" w:themeColor="text1"/>
          <w:szCs w:val="24"/>
        </w:rPr>
        <w:t xml:space="preserve"> – </w:t>
      </w:r>
      <w:r w:rsidRPr="004F06EC">
        <w:rPr>
          <w:rFonts w:eastAsiaTheme="minorHAnsi"/>
          <w:color w:val="000000" w:themeColor="text1"/>
          <w:szCs w:val="24"/>
        </w:rPr>
        <w:t xml:space="preserve">Eiropas kultūras galvaspilsēta 2014” ietvaros. Papildus </w:t>
      </w:r>
      <w:proofErr w:type="spellStart"/>
      <w:r w:rsidRPr="004F06EC">
        <w:rPr>
          <w:rFonts w:eastAsiaTheme="minorHAnsi"/>
          <w:color w:val="000000" w:themeColor="text1"/>
          <w:szCs w:val="24"/>
        </w:rPr>
        <w:t>donorvalstis</w:t>
      </w:r>
      <w:proofErr w:type="spellEnd"/>
      <w:r w:rsidRPr="004F06EC">
        <w:rPr>
          <w:rFonts w:eastAsiaTheme="minorHAnsi"/>
          <w:color w:val="000000" w:themeColor="text1"/>
          <w:szCs w:val="24"/>
        </w:rPr>
        <w:t xml:space="preserve"> ir lūgušas darba plānā iekļaut arī pasākumus Latvijas ES prezidentūras laikā 2015.gadā. </w:t>
      </w:r>
      <w:r w:rsidR="00631A0B">
        <w:rPr>
          <w:rFonts w:eastAsiaTheme="minorHAnsi"/>
          <w:color w:val="000000" w:themeColor="text1"/>
          <w:szCs w:val="24"/>
        </w:rPr>
        <w:t xml:space="preserve">FM ir informējusi Latvijas prezidentūras </w:t>
      </w:r>
      <w:r w:rsidR="00F91DCE">
        <w:rPr>
          <w:rFonts w:eastAsiaTheme="minorHAnsi"/>
          <w:color w:val="000000" w:themeColor="text1"/>
          <w:szCs w:val="24"/>
        </w:rPr>
        <w:t>ES</w:t>
      </w:r>
      <w:r w:rsidR="00631A0B">
        <w:rPr>
          <w:rFonts w:eastAsiaTheme="minorHAnsi"/>
          <w:color w:val="000000" w:themeColor="text1"/>
          <w:szCs w:val="24"/>
        </w:rPr>
        <w:t xml:space="preserve"> Padomē sekretariātu </w:t>
      </w:r>
      <w:r w:rsidR="0023084A">
        <w:rPr>
          <w:rFonts w:eastAsiaTheme="minorHAnsi"/>
          <w:color w:val="000000" w:themeColor="text1"/>
          <w:szCs w:val="24"/>
        </w:rPr>
        <w:t xml:space="preserve">un Ārlietu ministriju </w:t>
      </w:r>
      <w:r w:rsidR="00631A0B">
        <w:rPr>
          <w:rFonts w:eastAsiaTheme="minorHAnsi"/>
          <w:color w:val="000000" w:themeColor="text1"/>
          <w:szCs w:val="24"/>
        </w:rPr>
        <w:t>par finansējuma pieejamību un lū</w:t>
      </w:r>
      <w:r w:rsidR="0023084A">
        <w:rPr>
          <w:rFonts w:eastAsiaTheme="minorHAnsi"/>
          <w:color w:val="000000" w:themeColor="text1"/>
          <w:szCs w:val="24"/>
        </w:rPr>
        <w:t>gusi</w:t>
      </w:r>
      <w:r w:rsidR="00631A0B">
        <w:rPr>
          <w:rFonts w:eastAsiaTheme="minorHAnsi"/>
          <w:color w:val="000000" w:themeColor="text1"/>
          <w:szCs w:val="24"/>
        </w:rPr>
        <w:t xml:space="preserve"> sniegt priekšlikumus par iespējamajiem no šiem līdzekļ</w:t>
      </w:r>
      <w:r w:rsidR="0023084A">
        <w:rPr>
          <w:rFonts w:eastAsiaTheme="minorHAnsi"/>
          <w:color w:val="000000" w:themeColor="text1"/>
          <w:szCs w:val="24"/>
        </w:rPr>
        <w:t>iem atbalstāmajiem</w:t>
      </w:r>
      <w:r w:rsidR="00F113BD">
        <w:rPr>
          <w:rFonts w:eastAsiaTheme="minorHAnsi"/>
          <w:color w:val="000000" w:themeColor="text1"/>
          <w:szCs w:val="24"/>
        </w:rPr>
        <w:t xml:space="preserve"> </w:t>
      </w:r>
      <w:r w:rsidR="0023084A">
        <w:rPr>
          <w:rFonts w:eastAsiaTheme="minorHAnsi"/>
          <w:color w:val="000000" w:themeColor="text1"/>
          <w:szCs w:val="24"/>
        </w:rPr>
        <w:t>pasākumiem.</w:t>
      </w:r>
    </w:p>
    <w:p w14:paraId="6B16FE0B" w14:textId="6C93241A"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2012.gada 24.septembrī MK apstiprināšanai iesniegts FM izstrādātais MK noteikumu projekts „Eiropas Ekonomikas zonas finanšu instrumenta un Norvēģijas finanšu instrumenta 2009.</w:t>
      </w:r>
      <w:r w:rsidR="00705215" w:rsidRPr="004F06EC">
        <w:rPr>
          <w:rFonts w:eastAsiaTheme="minorHAnsi"/>
          <w:color w:val="000000" w:themeColor="text1"/>
          <w:szCs w:val="24"/>
        </w:rPr>
        <w:t xml:space="preserve"> – </w:t>
      </w:r>
      <w:r w:rsidRPr="004F06EC">
        <w:rPr>
          <w:rFonts w:eastAsiaTheme="minorHAnsi"/>
          <w:color w:val="000000" w:themeColor="text1"/>
          <w:szCs w:val="24"/>
        </w:rPr>
        <w:t>2014.gada perioda vadības noteikumi”, kas tika apstiprināts 2012.gada 9.oktobra MK sēdē. Pārskata periodā FM notika arī aktīvs darbs pie MK noteikumu projekta „Kārtība, kādā nodrošina Eiropas Ekonomikas zonas finanšu instrumenta un Norvēģijas finanšu instrumenta 2009.</w:t>
      </w:r>
      <w:r w:rsidR="00705215" w:rsidRPr="004F06EC">
        <w:rPr>
          <w:rFonts w:eastAsiaTheme="minorHAnsi"/>
          <w:color w:val="000000" w:themeColor="text1"/>
          <w:szCs w:val="24"/>
        </w:rPr>
        <w:t xml:space="preserve"> – </w:t>
      </w:r>
      <w:r w:rsidRPr="004F06EC">
        <w:rPr>
          <w:rFonts w:eastAsiaTheme="minorHAnsi"/>
          <w:color w:val="000000" w:themeColor="text1"/>
          <w:szCs w:val="24"/>
        </w:rPr>
        <w:t>2014.gada perioda uzraudzību, izvērtēšanu, kontroli, ziņo par konstatētajām neatbilstībām un atgūst neatbilstoši veiktos izdevumus” izstrādes un saskaņošanas ar nozaru ministrijām.</w:t>
      </w:r>
      <w:r w:rsidR="005729B9" w:rsidRPr="004F06EC">
        <w:rPr>
          <w:rFonts w:eastAsiaTheme="minorHAnsi"/>
          <w:color w:val="000000" w:themeColor="text1"/>
          <w:szCs w:val="24"/>
        </w:rPr>
        <w:t xml:space="preserve"> </w:t>
      </w:r>
      <w:r w:rsidR="0023084A">
        <w:rPr>
          <w:rFonts w:eastAsiaTheme="minorHAnsi"/>
          <w:color w:val="000000" w:themeColor="text1"/>
          <w:szCs w:val="24"/>
        </w:rPr>
        <w:t>T</w:t>
      </w:r>
      <w:r w:rsidR="005729B9" w:rsidRPr="004F06EC">
        <w:rPr>
          <w:rFonts w:eastAsiaTheme="minorHAnsi"/>
          <w:color w:val="000000" w:themeColor="text1"/>
          <w:szCs w:val="24"/>
        </w:rPr>
        <w:t>as tik</w:t>
      </w:r>
      <w:r w:rsidR="0023084A">
        <w:rPr>
          <w:rFonts w:eastAsiaTheme="minorHAnsi"/>
          <w:color w:val="000000" w:themeColor="text1"/>
          <w:szCs w:val="24"/>
        </w:rPr>
        <w:t>a</w:t>
      </w:r>
      <w:r w:rsidR="005729B9" w:rsidRPr="004F06EC">
        <w:rPr>
          <w:rFonts w:eastAsiaTheme="minorHAnsi"/>
          <w:color w:val="000000" w:themeColor="text1"/>
          <w:szCs w:val="24"/>
        </w:rPr>
        <w:t xml:space="preserve"> apstiprināts 2013.gada 29.janvāra </w:t>
      </w:r>
      <w:r w:rsidR="00643802" w:rsidRPr="004F06EC">
        <w:rPr>
          <w:rFonts w:eastAsiaTheme="minorHAnsi"/>
          <w:color w:val="000000" w:themeColor="text1"/>
          <w:szCs w:val="24"/>
        </w:rPr>
        <w:t>MK</w:t>
      </w:r>
      <w:r w:rsidR="005729B9" w:rsidRPr="004F06EC">
        <w:rPr>
          <w:rFonts w:eastAsiaTheme="minorHAnsi"/>
          <w:color w:val="000000" w:themeColor="text1"/>
          <w:szCs w:val="24"/>
        </w:rPr>
        <w:t xml:space="preserve"> sēdē.</w:t>
      </w:r>
    </w:p>
    <w:p w14:paraId="6C1CD56B" w14:textId="748367EB"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Saskaņā ar 2012.gada 10.decembra Valsts kases (EEZ/Norvēģijas finanšu instrumentu sertifikācijas iestāde) datiem plānotais indikatīvais EEZ/Norvēģijas finanšu instrumentu līdzekļu pieprasījums </w:t>
      </w:r>
      <w:proofErr w:type="spellStart"/>
      <w:r w:rsidRPr="004F06EC">
        <w:rPr>
          <w:rFonts w:eastAsiaTheme="minorHAnsi"/>
          <w:color w:val="000000" w:themeColor="text1"/>
          <w:szCs w:val="24"/>
        </w:rPr>
        <w:t>donorvalstīm</w:t>
      </w:r>
      <w:proofErr w:type="spellEnd"/>
      <w:r w:rsidRPr="004F06EC">
        <w:rPr>
          <w:rFonts w:eastAsiaTheme="minorHAnsi"/>
          <w:color w:val="000000" w:themeColor="text1"/>
          <w:szCs w:val="24"/>
        </w:rPr>
        <w:t xml:space="preserve"> ir </w:t>
      </w:r>
      <w:r w:rsidR="00705215" w:rsidRPr="004F06EC">
        <w:rPr>
          <w:rFonts w:eastAsiaTheme="minorHAnsi"/>
          <w:color w:val="000000" w:themeColor="text1"/>
          <w:szCs w:val="24"/>
        </w:rPr>
        <w:t xml:space="preserve">norādīts </w:t>
      </w:r>
      <w:r w:rsidR="00705215" w:rsidRPr="004F06EC">
        <w:rPr>
          <w:rFonts w:eastAsiaTheme="minorHAnsi"/>
          <w:color w:val="000000" w:themeColor="text1"/>
          <w:szCs w:val="24"/>
          <w:u w:val="single"/>
        </w:rPr>
        <w:t>grafikā Nr.</w:t>
      </w:r>
      <w:r w:rsidR="005C4A95" w:rsidRPr="004F06EC">
        <w:rPr>
          <w:rFonts w:eastAsiaTheme="minorHAnsi"/>
          <w:color w:val="000000" w:themeColor="text1"/>
          <w:szCs w:val="24"/>
          <w:u w:val="single"/>
        </w:rPr>
        <w:t>2</w:t>
      </w:r>
      <w:r w:rsidR="00117861">
        <w:rPr>
          <w:rFonts w:eastAsiaTheme="minorHAnsi"/>
          <w:color w:val="000000" w:themeColor="text1"/>
          <w:szCs w:val="24"/>
          <w:u w:val="single"/>
        </w:rPr>
        <w:t>6</w:t>
      </w:r>
      <w:r w:rsidR="00705215" w:rsidRPr="004F06EC">
        <w:rPr>
          <w:rFonts w:eastAsiaTheme="minorHAnsi"/>
          <w:color w:val="000000" w:themeColor="text1"/>
          <w:szCs w:val="24"/>
        </w:rPr>
        <w:t>.</w:t>
      </w:r>
    </w:p>
    <w:p w14:paraId="6E5A497B" w14:textId="77777777" w:rsidR="00D05700" w:rsidRDefault="00D05700" w:rsidP="00D05700">
      <w:pPr>
        <w:spacing w:line="276" w:lineRule="auto"/>
        <w:rPr>
          <w:rFonts w:eastAsiaTheme="minorHAnsi"/>
          <w:color w:val="000000" w:themeColor="text1"/>
          <w:szCs w:val="24"/>
        </w:rPr>
      </w:pPr>
      <w:r>
        <w:rPr>
          <w:rFonts w:eastAsiaTheme="minorHAnsi"/>
          <w:color w:val="000000" w:themeColor="text1"/>
          <w:szCs w:val="24"/>
        </w:rPr>
        <w:br w:type="page"/>
      </w:r>
    </w:p>
    <w:p w14:paraId="29345997" w14:textId="6A197995"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lastRenderedPageBreak/>
        <w:t xml:space="preserve">Grafiks </w:t>
      </w:r>
      <w:r w:rsidR="00F0439B" w:rsidRPr="004F06EC">
        <w:rPr>
          <w:rFonts w:eastAsiaTheme="minorHAnsi"/>
          <w:color w:val="000000" w:themeColor="text1"/>
          <w:szCs w:val="24"/>
        </w:rPr>
        <w:t>Nr.</w:t>
      </w:r>
      <w:r w:rsidR="005C4A95" w:rsidRPr="004F06EC">
        <w:rPr>
          <w:rFonts w:eastAsiaTheme="minorHAnsi"/>
          <w:color w:val="000000" w:themeColor="text1"/>
          <w:szCs w:val="24"/>
        </w:rPr>
        <w:t>2</w:t>
      </w:r>
      <w:r w:rsidR="00117861">
        <w:rPr>
          <w:rFonts w:eastAsiaTheme="minorHAnsi"/>
          <w:color w:val="000000" w:themeColor="text1"/>
          <w:szCs w:val="24"/>
        </w:rPr>
        <w:t>6</w:t>
      </w:r>
      <w:r w:rsidRPr="004F06EC">
        <w:rPr>
          <w:rFonts w:eastAsiaTheme="minorHAnsi"/>
          <w:color w:val="000000" w:themeColor="text1"/>
          <w:szCs w:val="24"/>
        </w:rPr>
        <w:t xml:space="preserve"> </w:t>
      </w:r>
      <w:r w:rsidRPr="004F06EC">
        <w:rPr>
          <w:rFonts w:eastAsiaTheme="minorHAnsi"/>
          <w:i/>
          <w:color w:val="000000" w:themeColor="text1"/>
          <w:szCs w:val="24"/>
        </w:rPr>
        <w:t>„EEZ/Norvēģijas finanšu instrumentu indikatīv</w:t>
      </w:r>
      <w:r w:rsidR="000944F9" w:rsidRPr="004F06EC">
        <w:rPr>
          <w:rFonts w:eastAsiaTheme="minorHAnsi"/>
          <w:i/>
          <w:color w:val="000000" w:themeColor="text1"/>
          <w:szCs w:val="24"/>
        </w:rPr>
        <w:t>ais pieprasījums 2012.-2017.gadā</w:t>
      </w:r>
      <w:r w:rsidRPr="004F06EC">
        <w:rPr>
          <w:rFonts w:eastAsiaTheme="minorHAnsi"/>
          <w:i/>
          <w:color w:val="000000" w:themeColor="text1"/>
          <w:szCs w:val="24"/>
        </w:rPr>
        <w:t>,</w:t>
      </w:r>
      <w:r w:rsidR="00567D1E" w:rsidRPr="004F06EC">
        <w:rPr>
          <w:rFonts w:eastAsiaTheme="minorHAnsi"/>
          <w:i/>
          <w:color w:val="000000" w:themeColor="text1"/>
          <w:szCs w:val="24"/>
        </w:rPr>
        <w:t xml:space="preserve"> </w:t>
      </w:r>
      <w:proofErr w:type="spellStart"/>
      <w:r w:rsidRPr="004F06EC">
        <w:rPr>
          <w:rFonts w:eastAsiaTheme="minorHAnsi"/>
          <w:i/>
          <w:color w:val="000000" w:themeColor="text1"/>
          <w:szCs w:val="24"/>
        </w:rPr>
        <w:t>milj</w:t>
      </w:r>
      <w:proofErr w:type="spellEnd"/>
      <w:r w:rsidRPr="004F06EC">
        <w:rPr>
          <w:rFonts w:eastAsiaTheme="minorHAnsi"/>
          <w:i/>
          <w:color w:val="000000" w:themeColor="text1"/>
          <w:szCs w:val="24"/>
        </w:rPr>
        <w:t>. latu</w:t>
      </w:r>
      <w:r w:rsidRPr="004F06EC">
        <w:rPr>
          <w:rFonts w:eastAsiaTheme="minorHAnsi"/>
          <w:i/>
          <w:color w:val="000000" w:themeColor="text1"/>
          <w:szCs w:val="24"/>
          <w:vertAlign w:val="superscript"/>
        </w:rPr>
        <w:footnoteReference w:id="27"/>
      </w:r>
      <w:r w:rsidRPr="004F06EC">
        <w:rPr>
          <w:rFonts w:eastAsiaTheme="minorHAnsi"/>
          <w:i/>
          <w:color w:val="000000" w:themeColor="text1"/>
          <w:szCs w:val="24"/>
        </w:rPr>
        <w:t>”</w:t>
      </w:r>
    </w:p>
    <w:p w14:paraId="585DC91A" w14:textId="7243EC82" w:rsidR="000468EB" w:rsidRPr="004F06EC" w:rsidRDefault="00CF1679" w:rsidP="00D05700">
      <w:pPr>
        <w:pStyle w:val="ListParagraph"/>
        <w:spacing w:after="120"/>
        <w:ind w:left="0"/>
        <w:rPr>
          <w:rFonts w:ascii="Times New Roman" w:hAnsi="Times New Roman"/>
          <w:noProof/>
          <w:color w:val="000000" w:themeColor="text1"/>
        </w:rPr>
      </w:pPr>
      <w:r>
        <w:rPr>
          <w:rFonts w:ascii="Times New Roman" w:hAnsi="Times New Roman"/>
          <w:noProof/>
          <w:color w:val="000000" w:themeColor="text1"/>
          <w:lang w:eastAsia="lv-LV"/>
        </w:rPr>
        <w:drawing>
          <wp:inline distT="0" distB="0" distL="0" distR="0" wp14:anchorId="57115779" wp14:editId="13241BD6">
            <wp:extent cx="5212715" cy="2755900"/>
            <wp:effectExtent l="0" t="0" r="6985"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2715" cy="2755900"/>
                    </a:xfrm>
                    <a:prstGeom prst="rect">
                      <a:avLst/>
                    </a:prstGeom>
                    <a:noFill/>
                  </pic:spPr>
                </pic:pic>
              </a:graphicData>
            </a:graphic>
          </wp:inline>
        </w:drawing>
      </w:r>
    </w:p>
    <w:p w14:paraId="016CA342" w14:textId="737C7BB8"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Līdz 2012.gada beigām </w:t>
      </w:r>
      <w:proofErr w:type="spellStart"/>
      <w:r w:rsidRPr="004F06EC">
        <w:rPr>
          <w:rFonts w:eastAsiaTheme="minorHAnsi"/>
          <w:color w:val="000000" w:themeColor="text1"/>
          <w:szCs w:val="24"/>
        </w:rPr>
        <w:t>donorvalstis</w:t>
      </w:r>
      <w:proofErr w:type="spellEnd"/>
      <w:r w:rsidRPr="004F06EC">
        <w:rPr>
          <w:rFonts w:eastAsiaTheme="minorHAnsi"/>
          <w:color w:val="000000" w:themeColor="text1"/>
          <w:szCs w:val="24"/>
        </w:rPr>
        <w:t xml:space="preserve"> ir veikušas EEZ/Norvēģijas finanšu instrumentu finansējuma atmaksu 0,1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apjomā EEZ/Norvēģijas finanšu instrumentu </w:t>
      </w:r>
      <w:r w:rsidR="00705215" w:rsidRPr="004F06EC">
        <w:rPr>
          <w:rFonts w:eastAsiaTheme="minorHAnsi"/>
          <w:color w:val="000000" w:themeColor="text1"/>
          <w:szCs w:val="24"/>
        </w:rPr>
        <w:t>tehniskas palīdzības</w:t>
      </w:r>
      <w:r w:rsidR="0023084A">
        <w:rPr>
          <w:rFonts w:eastAsiaTheme="minorHAnsi"/>
          <w:color w:val="000000" w:themeColor="text1"/>
          <w:szCs w:val="24"/>
        </w:rPr>
        <w:t xml:space="preserve"> projekt</w:t>
      </w:r>
      <w:r w:rsidRPr="004F06EC">
        <w:rPr>
          <w:rFonts w:eastAsiaTheme="minorHAnsi"/>
          <w:color w:val="000000" w:themeColor="text1"/>
          <w:szCs w:val="24"/>
        </w:rPr>
        <w:t>a ietvaros.</w:t>
      </w:r>
    </w:p>
    <w:p w14:paraId="3FBFC83C" w14:textId="49D09C4E"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Grafiks </w:t>
      </w:r>
      <w:r w:rsidR="00F0439B" w:rsidRPr="004F06EC">
        <w:rPr>
          <w:rFonts w:eastAsiaTheme="minorHAnsi"/>
          <w:color w:val="000000" w:themeColor="text1"/>
          <w:szCs w:val="24"/>
        </w:rPr>
        <w:t>Nr.</w:t>
      </w:r>
      <w:r w:rsidR="005C4A95" w:rsidRPr="004F06EC">
        <w:rPr>
          <w:rFonts w:eastAsiaTheme="minorHAnsi"/>
          <w:color w:val="000000" w:themeColor="text1"/>
          <w:szCs w:val="24"/>
        </w:rPr>
        <w:t>2</w:t>
      </w:r>
      <w:r w:rsidR="00117861">
        <w:rPr>
          <w:rFonts w:eastAsiaTheme="minorHAnsi"/>
          <w:color w:val="000000" w:themeColor="text1"/>
          <w:szCs w:val="24"/>
        </w:rPr>
        <w:t>7</w:t>
      </w:r>
      <w:r w:rsidRPr="004F06EC">
        <w:rPr>
          <w:rFonts w:eastAsiaTheme="minorHAnsi"/>
          <w:color w:val="000000" w:themeColor="text1"/>
          <w:szCs w:val="24"/>
        </w:rPr>
        <w:t xml:space="preserve"> </w:t>
      </w:r>
      <w:r w:rsidRPr="004F06EC">
        <w:rPr>
          <w:rFonts w:eastAsiaTheme="minorHAnsi"/>
          <w:i/>
          <w:color w:val="000000" w:themeColor="text1"/>
          <w:szCs w:val="24"/>
        </w:rPr>
        <w:t xml:space="preserve">„EEZ/Norvēģijas finanšu instrumentu pieejamais finansējums, apstiprinātās programmas un saņemtās atmaksas no </w:t>
      </w:r>
      <w:proofErr w:type="spellStart"/>
      <w:r w:rsidRPr="004F06EC">
        <w:rPr>
          <w:rFonts w:eastAsiaTheme="minorHAnsi"/>
          <w:i/>
          <w:color w:val="000000" w:themeColor="text1"/>
          <w:szCs w:val="24"/>
        </w:rPr>
        <w:t>donorvalstīm</w:t>
      </w:r>
      <w:proofErr w:type="spellEnd"/>
      <w:r w:rsidRPr="004F06EC">
        <w:rPr>
          <w:rFonts w:eastAsiaTheme="minorHAnsi"/>
          <w:i/>
          <w:color w:val="000000" w:themeColor="text1"/>
          <w:szCs w:val="24"/>
        </w:rPr>
        <w:t xml:space="preserve"> līdz 201</w:t>
      </w:r>
      <w:r w:rsidR="00AB2ADF" w:rsidRPr="004F06EC">
        <w:rPr>
          <w:rFonts w:eastAsiaTheme="minorHAnsi"/>
          <w:i/>
          <w:color w:val="000000" w:themeColor="text1"/>
          <w:szCs w:val="24"/>
        </w:rPr>
        <w:t xml:space="preserve">2.gada 31.decembrim, </w:t>
      </w:r>
      <w:proofErr w:type="spellStart"/>
      <w:r w:rsidR="00AB2ADF" w:rsidRPr="004F06EC">
        <w:rPr>
          <w:rFonts w:eastAsiaTheme="minorHAnsi"/>
          <w:i/>
          <w:color w:val="000000" w:themeColor="text1"/>
          <w:szCs w:val="24"/>
        </w:rPr>
        <w:t>milj</w:t>
      </w:r>
      <w:proofErr w:type="spellEnd"/>
      <w:r w:rsidR="00AB2ADF" w:rsidRPr="004F06EC">
        <w:rPr>
          <w:rFonts w:eastAsiaTheme="minorHAnsi"/>
          <w:i/>
          <w:color w:val="000000" w:themeColor="text1"/>
          <w:szCs w:val="24"/>
        </w:rPr>
        <w:t>. latu</w:t>
      </w:r>
      <w:r w:rsidRPr="004F06EC">
        <w:rPr>
          <w:rFonts w:eastAsiaTheme="minorHAnsi"/>
          <w:i/>
          <w:color w:val="000000" w:themeColor="text1"/>
          <w:szCs w:val="24"/>
        </w:rPr>
        <w:t>”</w:t>
      </w:r>
    </w:p>
    <w:p w14:paraId="29DF52FD" w14:textId="04E89A79" w:rsidR="00602B36" w:rsidRPr="004F06EC" w:rsidRDefault="00CF1679" w:rsidP="00D05700">
      <w:pPr>
        <w:pStyle w:val="NoSpacing"/>
        <w:spacing w:line="276" w:lineRule="auto"/>
        <w:jc w:val="center"/>
        <w:rPr>
          <w:color w:val="000000" w:themeColor="text1"/>
        </w:rPr>
      </w:pPr>
      <w:bookmarkStart w:id="56" w:name="_Toc324948886"/>
      <w:r>
        <w:rPr>
          <w:noProof/>
          <w:color w:val="000000" w:themeColor="text1"/>
        </w:rPr>
        <w:drawing>
          <wp:inline distT="0" distB="0" distL="0" distR="0" wp14:anchorId="38E04ACA" wp14:editId="12C6B084">
            <wp:extent cx="4627245" cy="2139950"/>
            <wp:effectExtent l="0" t="0" r="190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7245" cy="2139950"/>
                    </a:xfrm>
                    <a:prstGeom prst="rect">
                      <a:avLst/>
                    </a:prstGeom>
                    <a:noFill/>
                  </pic:spPr>
                </pic:pic>
              </a:graphicData>
            </a:graphic>
          </wp:inline>
        </w:drawing>
      </w:r>
    </w:p>
    <w:p w14:paraId="77CCAF3F" w14:textId="38923F3F" w:rsidR="00684581" w:rsidRPr="004F06EC" w:rsidRDefault="00684581" w:rsidP="00D05700">
      <w:pPr>
        <w:pStyle w:val="NoSpacing"/>
        <w:spacing w:line="276" w:lineRule="auto"/>
        <w:rPr>
          <w:color w:val="000000" w:themeColor="text1"/>
        </w:rPr>
      </w:pPr>
      <w:r w:rsidRPr="004F06EC">
        <w:rPr>
          <w:color w:val="000000" w:themeColor="text1"/>
        </w:rPr>
        <w:t xml:space="preserve">Detalizēta informācija par EEZ/Norvēģijas finanšu instrumentu finansējuma </w:t>
      </w:r>
      <w:r w:rsidR="008A2273">
        <w:rPr>
          <w:rStyle w:val="Emphasis"/>
          <w:i w:val="0"/>
          <w:iCs w:val="0"/>
          <w:color w:val="000000" w:themeColor="text1"/>
        </w:rPr>
        <w:t>ieguldījumu</w:t>
      </w:r>
      <w:r w:rsidRPr="004F06EC">
        <w:rPr>
          <w:rStyle w:val="st"/>
          <w:color w:val="000000" w:themeColor="text1"/>
        </w:rPr>
        <w:t xml:space="preserve"> plānu </w:t>
      </w:r>
      <w:r w:rsidR="008A5CBF" w:rsidRPr="004F06EC">
        <w:rPr>
          <w:color w:val="000000" w:themeColor="text1"/>
        </w:rPr>
        <w:t>2013.gada</w:t>
      </w:r>
      <w:r w:rsidR="00E60FB0" w:rsidRPr="004F06EC">
        <w:rPr>
          <w:color w:val="000000" w:themeColor="text1"/>
        </w:rPr>
        <w:t xml:space="preserve"> ceturkšņu griezumā</w:t>
      </w:r>
      <w:r w:rsidRPr="004F06EC">
        <w:rPr>
          <w:color w:val="000000" w:themeColor="text1"/>
        </w:rPr>
        <w:t xml:space="preserve"> un indikatīvo </w:t>
      </w:r>
      <w:r w:rsidR="00E60FB0" w:rsidRPr="004F06EC">
        <w:rPr>
          <w:color w:val="000000" w:themeColor="text1"/>
        </w:rPr>
        <w:t xml:space="preserve">plānu </w:t>
      </w:r>
      <w:r w:rsidRPr="004F06EC">
        <w:rPr>
          <w:color w:val="000000" w:themeColor="text1"/>
        </w:rPr>
        <w:t xml:space="preserve">līdz 2017.gadam ir apkopota šī ziņojuma </w:t>
      </w:r>
      <w:r w:rsidRPr="004F06EC">
        <w:rPr>
          <w:color w:val="000000" w:themeColor="text1"/>
          <w:u w:val="single"/>
        </w:rPr>
        <w:t>pielikum</w:t>
      </w:r>
      <w:r w:rsidR="00705215" w:rsidRPr="004F06EC">
        <w:rPr>
          <w:color w:val="000000" w:themeColor="text1"/>
          <w:u w:val="single"/>
        </w:rPr>
        <w:t>a</w:t>
      </w:r>
      <w:r w:rsidR="00D64DE4" w:rsidRPr="004F06EC">
        <w:rPr>
          <w:color w:val="000000" w:themeColor="text1"/>
          <w:u w:val="single"/>
        </w:rPr>
        <w:t xml:space="preserve"> Nr.</w:t>
      </w:r>
      <w:r w:rsidR="00705215" w:rsidRPr="004F06EC">
        <w:rPr>
          <w:color w:val="000000" w:themeColor="text1"/>
          <w:u w:val="single"/>
        </w:rPr>
        <w:t>3 tabulā Nr.3</w:t>
      </w:r>
      <w:r w:rsidRPr="004F06EC">
        <w:rPr>
          <w:color w:val="000000" w:themeColor="text1"/>
        </w:rPr>
        <w:t>.</w:t>
      </w:r>
    </w:p>
    <w:p w14:paraId="1AC5304E" w14:textId="2B5F58D9" w:rsidR="00E847B4" w:rsidRPr="004F06EC" w:rsidRDefault="00E847B4" w:rsidP="00D05700">
      <w:pPr>
        <w:pStyle w:val="NoSpacing"/>
        <w:spacing w:line="276" w:lineRule="auto"/>
        <w:rPr>
          <w:color w:val="000000" w:themeColor="text1"/>
        </w:rPr>
      </w:pPr>
      <w:r w:rsidRPr="004F06EC">
        <w:rPr>
          <w:color w:val="000000" w:themeColor="text1"/>
        </w:rPr>
        <w:lastRenderedPageBreak/>
        <w:t>Programm</w:t>
      </w:r>
      <w:r w:rsidR="0023084A">
        <w:rPr>
          <w:color w:val="000000" w:themeColor="text1"/>
        </w:rPr>
        <w:t>ās</w:t>
      </w:r>
      <w:r w:rsidRPr="004F06EC">
        <w:rPr>
          <w:color w:val="000000" w:themeColor="text1"/>
        </w:rPr>
        <w:t xml:space="preserve"> sasniedzamie rādītāji ir iedalīti rezultātu un iznākumu rādītājos, kur rezultāta rādītāji ir augstāka, vispārīgāka līmeņa rezultāti, kuru sasniegšanu programmas īstenošana ietekmēs pastarpināti,</w:t>
      </w:r>
      <w:r w:rsidR="00D93B5C" w:rsidRPr="004F06EC">
        <w:rPr>
          <w:color w:val="000000" w:themeColor="text1"/>
        </w:rPr>
        <w:t xml:space="preserve"> </w:t>
      </w:r>
      <w:r w:rsidRPr="004F06EC">
        <w:rPr>
          <w:color w:val="000000" w:themeColor="text1"/>
        </w:rPr>
        <w:t>bet iznākuma rādītāji ir tieši programmas īstenošanas rezultātā sasniedzamie rezultāti. Informācija par EEZ/Norvēģijas finanšu instrument</w:t>
      </w:r>
      <w:r w:rsidR="0023084A">
        <w:rPr>
          <w:color w:val="000000" w:themeColor="text1"/>
        </w:rPr>
        <w:t>os</w:t>
      </w:r>
      <w:r w:rsidRPr="004F06EC">
        <w:rPr>
          <w:color w:val="000000" w:themeColor="text1"/>
        </w:rPr>
        <w:t xml:space="preserve"> </w:t>
      </w:r>
      <w:r w:rsidR="00395D95" w:rsidRPr="004F06EC">
        <w:rPr>
          <w:color w:val="000000" w:themeColor="text1"/>
        </w:rPr>
        <w:t xml:space="preserve">sasniedzamajiem iznākuma un rezultāta rādītājiem ir </w:t>
      </w:r>
      <w:r w:rsidRPr="004F06EC">
        <w:rPr>
          <w:color w:val="000000" w:themeColor="text1"/>
        </w:rPr>
        <w:t xml:space="preserve">apkopota šī ziņojuma </w:t>
      </w:r>
      <w:r w:rsidRPr="004F06EC">
        <w:rPr>
          <w:color w:val="000000" w:themeColor="text1"/>
          <w:u w:val="single"/>
        </w:rPr>
        <w:t>pielikum</w:t>
      </w:r>
      <w:r w:rsidR="003C5AA1">
        <w:rPr>
          <w:color w:val="000000" w:themeColor="text1"/>
          <w:u w:val="single"/>
        </w:rPr>
        <w:t>a Nr.4 tabulā Nr.</w:t>
      </w:r>
      <w:r w:rsidR="007B693E">
        <w:rPr>
          <w:color w:val="000000" w:themeColor="text1"/>
          <w:u w:val="single"/>
        </w:rPr>
        <w:t>4</w:t>
      </w:r>
      <w:r w:rsidRPr="004F06EC">
        <w:rPr>
          <w:color w:val="000000" w:themeColor="text1"/>
        </w:rPr>
        <w:t>.</w:t>
      </w:r>
    </w:p>
    <w:p w14:paraId="026BFD0D" w14:textId="433990BB" w:rsidR="00FF4209" w:rsidRPr="004F06EC" w:rsidRDefault="00FF4209" w:rsidP="00D05700">
      <w:pPr>
        <w:pStyle w:val="1lmenis"/>
        <w:spacing w:before="120" w:after="120" w:line="276" w:lineRule="auto"/>
        <w:ind w:left="709"/>
        <w:rPr>
          <w:rFonts w:ascii="Times New Roman" w:hAnsi="Times New Roman"/>
          <w:color w:val="000000" w:themeColor="text1"/>
          <w:sz w:val="24"/>
          <w:szCs w:val="24"/>
          <w:lang w:val="lv-LV"/>
        </w:rPr>
      </w:pPr>
      <w:bookmarkStart w:id="57" w:name="_Toc349828969"/>
      <w:r w:rsidRPr="004F06EC">
        <w:rPr>
          <w:rFonts w:ascii="Times New Roman" w:hAnsi="Times New Roman"/>
          <w:color w:val="000000" w:themeColor="text1"/>
          <w:sz w:val="24"/>
          <w:szCs w:val="24"/>
          <w:lang w:val="lv-LV"/>
        </w:rPr>
        <w:t xml:space="preserve">Šveices programmas </w:t>
      </w:r>
      <w:bookmarkEnd w:id="54"/>
      <w:bookmarkEnd w:id="55"/>
      <w:bookmarkEnd w:id="56"/>
      <w:r w:rsidR="006741E6">
        <w:rPr>
          <w:rFonts w:ascii="Times New Roman" w:hAnsi="Times New Roman"/>
          <w:color w:val="000000" w:themeColor="text1"/>
          <w:sz w:val="24"/>
          <w:szCs w:val="24"/>
          <w:lang w:val="lv-LV"/>
        </w:rPr>
        <w:t>investīcijas</w:t>
      </w:r>
      <w:bookmarkEnd w:id="57"/>
    </w:p>
    <w:p w14:paraId="03D78443" w14:textId="09DBAE9C" w:rsidR="000468EB" w:rsidRPr="004F06EC" w:rsidRDefault="000468EB" w:rsidP="00D05700">
      <w:pPr>
        <w:spacing w:line="276" w:lineRule="auto"/>
        <w:rPr>
          <w:rFonts w:eastAsiaTheme="minorHAnsi"/>
          <w:color w:val="000000" w:themeColor="text1"/>
          <w:szCs w:val="24"/>
        </w:rPr>
      </w:pPr>
      <w:bookmarkStart w:id="58" w:name="_Toc276049989"/>
      <w:bookmarkStart w:id="59" w:name="_Toc290449014"/>
      <w:bookmarkStart w:id="60" w:name="_Toc290449856"/>
      <w:r w:rsidRPr="004F06EC">
        <w:rPr>
          <w:rFonts w:eastAsiaTheme="minorHAnsi"/>
          <w:color w:val="000000" w:themeColor="text1"/>
          <w:szCs w:val="24"/>
        </w:rPr>
        <w:t xml:space="preserve">Šveices programmas finansējums Latvijai ir pieejams no 2007.gada 14.jūnija. Iespēja īstenot projektus un līdz ar to arī </w:t>
      </w:r>
      <w:r w:rsidR="008A2273">
        <w:rPr>
          <w:rFonts w:eastAsiaTheme="minorHAnsi"/>
          <w:color w:val="000000" w:themeColor="text1"/>
          <w:szCs w:val="24"/>
        </w:rPr>
        <w:t>investēt</w:t>
      </w:r>
      <w:r w:rsidRPr="004F06EC">
        <w:rPr>
          <w:rFonts w:eastAsiaTheme="minorHAnsi"/>
          <w:color w:val="000000" w:themeColor="text1"/>
          <w:szCs w:val="24"/>
        </w:rPr>
        <w:t xml:space="preserve"> piešķirto finansējumu būs līdz 2017.gada 14.jūnijam. Šveices programmā Latvijai kopumā ir pieejami 56,9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Šveices franku jeb 33,5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2012.gada 14.jūnijā noslēdzās </w:t>
      </w:r>
      <w:r w:rsidR="00603630" w:rsidRPr="004F06EC">
        <w:rPr>
          <w:rFonts w:eastAsiaTheme="minorHAnsi"/>
          <w:color w:val="000000" w:themeColor="text1"/>
          <w:szCs w:val="24"/>
        </w:rPr>
        <w:t>piecu gadu finanšu saistību periods,</w:t>
      </w:r>
      <w:r w:rsidRPr="004F06EC">
        <w:rPr>
          <w:rFonts w:eastAsiaTheme="minorHAnsi"/>
          <w:color w:val="000000" w:themeColor="text1"/>
          <w:szCs w:val="24"/>
        </w:rPr>
        <w:t xml:space="preserve"> līdz kuram Šveices kompetentās iestādes ir apstiprinājušas </w:t>
      </w:r>
      <w:r w:rsidR="00603630" w:rsidRPr="004F06EC">
        <w:rPr>
          <w:rFonts w:eastAsiaTheme="minorHAnsi"/>
          <w:color w:val="000000" w:themeColor="text1"/>
          <w:szCs w:val="24"/>
        </w:rPr>
        <w:t>sešus</w:t>
      </w:r>
      <w:r w:rsidRPr="004F06EC">
        <w:rPr>
          <w:rFonts w:eastAsiaTheme="minorHAnsi"/>
          <w:color w:val="000000" w:themeColor="text1"/>
          <w:szCs w:val="24"/>
        </w:rPr>
        <w:t xml:space="preserve"> individuālos projektus, </w:t>
      </w:r>
      <w:r w:rsidR="00603630" w:rsidRPr="004F06EC">
        <w:rPr>
          <w:rFonts w:eastAsiaTheme="minorHAnsi"/>
          <w:color w:val="000000" w:themeColor="text1"/>
          <w:szCs w:val="24"/>
        </w:rPr>
        <w:t>vienu</w:t>
      </w:r>
      <w:r w:rsidRPr="004F06EC">
        <w:rPr>
          <w:rFonts w:eastAsiaTheme="minorHAnsi"/>
          <w:color w:val="000000" w:themeColor="text1"/>
          <w:szCs w:val="24"/>
        </w:rPr>
        <w:t xml:space="preserve"> programmu, </w:t>
      </w:r>
      <w:r w:rsidR="00603630" w:rsidRPr="004F06EC">
        <w:rPr>
          <w:rFonts w:eastAsiaTheme="minorHAnsi"/>
          <w:color w:val="000000" w:themeColor="text1"/>
          <w:szCs w:val="24"/>
        </w:rPr>
        <w:t>trīs</w:t>
      </w:r>
      <w:r w:rsidRPr="004F06EC">
        <w:rPr>
          <w:rFonts w:eastAsiaTheme="minorHAnsi"/>
          <w:color w:val="000000" w:themeColor="text1"/>
          <w:szCs w:val="24"/>
        </w:rPr>
        <w:t xml:space="preserve"> grantu shēmas, </w:t>
      </w:r>
      <w:r w:rsidR="00603630" w:rsidRPr="004F06EC">
        <w:rPr>
          <w:rFonts w:eastAsiaTheme="minorHAnsi"/>
          <w:color w:val="000000" w:themeColor="text1"/>
          <w:szCs w:val="24"/>
        </w:rPr>
        <w:t>vienu</w:t>
      </w:r>
      <w:r w:rsidR="00705215" w:rsidRPr="004F06EC">
        <w:rPr>
          <w:rFonts w:eastAsiaTheme="minorHAnsi"/>
          <w:color w:val="000000" w:themeColor="text1"/>
          <w:szCs w:val="24"/>
        </w:rPr>
        <w:t xml:space="preserve"> tehniskās palīdzības, </w:t>
      </w:r>
      <w:proofErr w:type="spellStart"/>
      <w:r w:rsidR="00705215" w:rsidRPr="004F06EC">
        <w:rPr>
          <w:rFonts w:eastAsiaTheme="minorHAnsi"/>
          <w:color w:val="000000" w:themeColor="text1"/>
          <w:szCs w:val="24"/>
        </w:rPr>
        <w:t>t.sk</w:t>
      </w:r>
      <w:proofErr w:type="spellEnd"/>
      <w:r w:rsidR="00705215" w:rsidRPr="004F06EC">
        <w:rPr>
          <w:rFonts w:eastAsiaTheme="minorHAnsi"/>
          <w:color w:val="000000" w:themeColor="text1"/>
          <w:szCs w:val="24"/>
        </w:rPr>
        <w:t>.</w:t>
      </w:r>
      <w:r w:rsidRPr="004F06EC">
        <w:rPr>
          <w:rFonts w:eastAsiaTheme="minorHAnsi"/>
          <w:color w:val="000000" w:themeColor="text1"/>
          <w:szCs w:val="24"/>
        </w:rPr>
        <w:t xml:space="preserve"> projektu sagatavošanas fonda projektu par visu Latvijai pieejamo finansējumu, </w:t>
      </w:r>
      <w:proofErr w:type="spellStart"/>
      <w:r w:rsidRPr="004F06EC">
        <w:rPr>
          <w:rFonts w:eastAsiaTheme="minorHAnsi"/>
          <w:color w:val="000000" w:themeColor="text1"/>
          <w:szCs w:val="24"/>
        </w:rPr>
        <w:t>t.i</w:t>
      </w:r>
      <w:proofErr w:type="spellEnd"/>
      <w:r w:rsidRPr="004F06EC">
        <w:rPr>
          <w:rFonts w:eastAsiaTheme="minorHAnsi"/>
          <w:color w:val="000000" w:themeColor="text1"/>
          <w:szCs w:val="24"/>
        </w:rPr>
        <w:t>., 100% apmērā. Ir noslēgti visi 11 paredzētie projektu līgumi un ir</w:t>
      </w:r>
      <w:r w:rsidR="00567D1E" w:rsidRPr="004F06EC">
        <w:rPr>
          <w:rFonts w:eastAsiaTheme="minorHAnsi"/>
          <w:color w:val="000000" w:themeColor="text1"/>
          <w:szCs w:val="24"/>
        </w:rPr>
        <w:t xml:space="preserve"> </w:t>
      </w:r>
      <w:r w:rsidRPr="004F06EC">
        <w:rPr>
          <w:rFonts w:eastAsiaTheme="minorHAnsi"/>
          <w:color w:val="000000" w:themeColor="text1"/>
          <w:szCs w:val="24"/>
        </w:rPr>
        <w:t xml:space="preserve">pabeigti </w:t>
      </w:r>
      <w:r w:rsidR="00603630" w:rsidRPr="004F06EC">
        <w:rPr>
          <w:rFonts w:eastAsiaTheme="minorHAnsi"/>
          <w:color w:val="000000" w:themeColor="text1"/>
          <w:szCs w:val="24"/>
        </w:rPr>
        <w:t>divi</w:t>
      </w:r>
      <w:r w:rsidRPr="004F06EC">
        <w:rPr>
          <w:rFonts w:eastAsiaTheme="minorHAnsi"/>
          <w:color w:val="000000" w:themeColor="text1"/>
          <w:szCs w:val="24"/>
        </w:rPr>
        <w:t xml:space="preserve"> projekti – „Pašvaldību aktivitāšu īstenošana, lai nodrošinātu skolnieku pārvadāšanu un ar to saistītos atbalsta pasākumus” un „Projektu sagatavošanas fonds”.</w:t>
      </w:r>
    </w:p>
    <w:p w14:paraId="7DF9BC14" w14:textId="03E04D89"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Līdz pārskata perioda beigām atmaksas Šveices programmas finansējuma saņēm</w:t>
      </w:r>
      <w:r w:rsidR="00705215" w:rsidRPr="004F06EC">
        <w:rPr>
          <w:rFonts w:eastAsiaTheme="minorHAnsi"/>
          <w:color w:val="000000" w:themeColor="text1"/>
          <w:szCs w:val="24"/>
        </w:rPr>
        <w:t>ējiem ir veikta</w:t>
      </w:r>
      <w:r w:rsidR="0023084A">
        <w:rPr>
          <w:rFonts w:eastAsiaTheme="minorHAnsi"/>
          <w:color w:val="000000" w:themeColor="text1"/>
          <w:szCs w:val="24"/>
        </w:rPr>
        <w:t>s</w:t>
      </w:r>
      <w:r w:rsidR="00705215" w:rsidRPr="004F06EC">
        <w:rPr>
          <w:rFonts w:eastAsiaTheme="minorHAnsi"/>
          <w:color w:val="000000" w:themeColor="text1"/>
          <w:szCs w:val="24"/>
        </w:rPr>
        <w:t xml:space="preserve"> 17,7 </w:t>
      </w:r>
      <w:proofErr w:type="spellStart"/>
      <w:r w:rsidR="00705215" w:rsidRPr="004F06EC">
        <w:rPr>
          <w:rFonts w:eastAsiaTheme="minorHAnsi"/>
          <w:color w:val="000000" w:themeColor="text1"/>
          <w:szCs w:val="24"/>
        </w:rPr>
        <w:t>milj</w:t>
      </w:r>
      <w:proofErr w:type="spellEnd"/>
      <w:r w:rsidR="00705215" w:rsidRPr="004F06EC">
        <w:rPr>
          <w:rFonts w:eastAsiaTheme="minorHAnsi"/>
          <w:color w:val="000000" w:themeColor="text1"/>
          <w:szCs w:val="24"/>
        </w:rPr>
        <w:t>. latu jeb 53</w:t>
      </w:r>
      <w:r w:rsidRPr="004F06EC">
        <w:rPr>
          <w:rFonts w:eastAsiaTheme="minorHAnsi"/>
          <w:color w:val="000000" w:themeColor="text1"/>
          <w:szCs w:val="24"/>
        </w:rPr>
        <w:t>%</w:t>
      </w:r>
      <w:r w:rsidR="00705215" w:rsidRPr="004F06EC">
        <w:rPr>
          <w:rFonts w:eastAsiaTheme="minorHAnsi"/>
          <w:color w:val="000000" w:themeColor="text1"/>
          <w:szCs w:val="24"/>
        </w:rPr>
        <w:t xml:space="preserve"> apmērā</w:t>
      </w:r>
      <w:r w:rsidRPr="004F06EC">
        <w:rPr>
          <w:rFonts w:eastAsiaTheme="minorHAnsi"/>
          <w:color w:val="000000" w:themeColor="text1"/>
          <w:szCs w:val="24"/>
        </w:rPr>
        <w:t xml:space="preserve"> no Šveices programmas kopējā finansējuma. Salīdzinoši ar iepriekšējo ceturksni atmaksas palielinājušās par 2,2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jeb 6,6%.</w:t>
      </w:r>
    </w:p>
    <w:p w14:paraId="70B155DF" w14:textId="7527FA3B"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Grafiks </w:t>
      </w:r>
      <w:r w:rsidR="005E1EEE" w:rsidRPr="004F06EC">
        <w:rPr>
          <w:rFonts w:eastAsiaTheme="minorHAnsi"/>
          <w:color w:val="000000" w:themeColor="text1"/>
          <w:szCs w:val="24"/>
        </w:rPr>
        <w:t>Nr.2</w:t>
      </w:r>
      <w:r w:rsidR="00117861">
        <w:rPr>
          <w:rFonts w:eastAsiaTheme="minorHAnsi"/>
          <w:color w:val="000000" w:themeColor="text1"/>
          <w:szCs w:val="24"/>
        </w:rPr>
        <w:t>8</w:t>
      </w:r>
      <w:r w:rsidRPr="004F06EC">
        <w:rPr>
          <w:rFonts w:eastAsiaTheme="minorHAnsi"/>
          <w:color w:val="000000" w:themeColor="text1"/>
          <w:szCs w:val="24"/>
        </w:rPr>
        <w:t xml:space="preserve"> </w:t>
      </w:r>
      <w:r w:rsidRPr="004F06EC">
        <w:rPr>
          <w:rFonts w:eastAsiaTheme="minorHAnsi"/>
          <w:i/>
          <w:color w:val="000000" w:themeColor="text1"/>
          <w:szCs w:val="24"/>
        </w:rPr>
        <w:t xml:space="preserve">„No Šveices atgūtais Šveices programmas finansējums līdz 2012.gada 31.decembrim salīdzinājumā ar 2012.gada 30.septembri, </w:t>
      </w:r>
      <w:proofErr w:type="spellStart"/>
      <w:r w:rsidRPr="004F06EC">
        <w:rPr>
          <w:rFonts w:eastAsiaTheme="minorHAnsi"/>
          <w:i/>
          <w:color w:val="000000" w:themeColor="text1"/>
          <w:szCs w:val="24"/>
        </w:rPr>
        <w:t>milj</w:t>
      </w:r>
      <w:proofErr w:type="spellEnd"/>
      <w:r w:rsidRPr="004F06EC">
        <w:rPr>
          <w:rFonts w:eastAsiaTheme="minorHAnsi"/>
          <w:i/>
          <w:color w:val="000000" w:themeColor="text1"/>
          <w:szCs w:val="24"/>
        </w:rPr>
        <w:t>. CHF</w:t>
      </w:r>
      <w:r w:rsidR="002A7BBF" w:rsidRPr="004F06EC">
        <w:rPr>
          <w:rStyle w:val="FootnoteReference"/>
          <w:rFonts w:eastAsiaTheme="minorHAnsi"/>
          <w:i/>
          <w:color w:val="000000" w:themeColor="text1"/>
          <w:szCs w:val="24"/>
        </w:rPr>
        <w:footnoteReference w:id="28"/>
      </w:r>
      <w:r w:rsidRPr="004F06EC">
        <w:rPr>
          <w:rFonts w:eastAsiaTheme="minorHAnsi"/>
          <w:i/>
          <w:color w:val="000000" w:themeColor="text1"/>
          <w:szCs w:val="24"/>
        </w:rPr>
        <w:t>”</w:t>
      </w:r>
    </w:p>
    <w:p w14:paraId="5E383E6D" w14:textId="035F4321" w:rsidR="000468EB" w:rsidRPr="004F06EC" w:rsidRDefault="00CF1679" w:rsidP="00D05700">
      <w:pPr>
        <w:spacing w:line="276" w:lineRule="auto"/>
        <w:rPr>
          <w:rFonts w:eastAsiaTheme="minorHAnsi"/>
          <w:color w:val="000000" w:themeColor="text1"/>
          <w:szCs w:val="24"/>
        </w:rPr>
      </w:pPr>
      <w:r>
        <w:rPr>
          <w:rFonts w:eastAsiaTheme="minorHAnsi"/>
          <w:noProof/>
          <w:color w:val="000000" w:themeColor="text1"/>
          <w:szCs w:val="24"/>
          <w:lang w:eastAsia="lv-LV"/>
        </w:rPr>
        <w:drawing>
          <wp:inline distT="0" distB="0" distL="0" distR="0" wp14:anchorId="561F6D95" wp14:editId="5C041A42">
            <wp:extent cx="5279390" cy="28409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9390" cy="2840990"/>
                    </a:xfrm>
                    <a:prstGeom prst="rect">
                      <a:avLst/>
                    </a:prstGeom>
                    <a:noFill/>
                  </pic:spPr>
                </pic:pic>
              </a:graphicData>
            </a:graphic>
          </wp:inline>
        </w:drawing>
      </w:r>
    </w:p>
    <w:p w14:paraId="2EBFC386" w14:textId="2DD1D0E6"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Tā kā pirmo projektu ieviešana ir uzsākusies tikai 2009.gada vidū un projektus vēl varēs ieviest </w:t>
      </w:r>
      <w:r w:rsidR="00603630" w:rsidRPr="004F06EC">
        <w:rPr>
          <w:rFonts w:eastAsiaTheme="minorHAnsi"/>
          <w:color w:val="000000" w:themeColor="text1"/>
          <w:szCs w:val="24"/>
        </w:rPr>
        <w:t>četrus</w:t>
      </w:r>
      <w:r w:rsidRPr="004F06EC">
        <w:rPr>
          <w:rFonts w:eastAsiaTheme="minorHAnsi"/>
          <w:color w:val="000000" w:themeColor="text1"/>
          <w:szCs w:val="24"/>
        </w:rPr>
        <w:t xml:space="preserve"> gadus, tad šobrīd sasniegtie </w:t>
      </w:r>
      <w:r w:rsidR="008A2273">
        <w:rPr>
          <w:rFonts w:eastAsiaTheme="minorHAnsi"/>
          <w:color w:val="000000" w:themeColor="text1"/>
          <w:szCs w:val="24"/>
        </w:rPr>
        <w:t>investīciju</w:t>
      </w:r>
      <w:r w:rsidRPr="004F06EC">
        <w:rPr>
          <w:rFonts w:eastAsiaTheme="minorHAnsi"/>
          <w:color w:val="000000" w:themeColor="text1"/>
          <w:szCs w:val="24"/>
        </w:rPr>
        <w:t xml:space="preserve"> rādītāji ir vērtējami kā ļoti labi. No </w:t>
      </w:r>
      <w:proofErr w:type="spellStart"/>
      <w:r w:rsidRPr="004F06EC">
        <w:rPr>
          <w:rFonts w:eastAsiaTheme="minorHAnsi"/>
          <w:color w:val="000000" w:themeColor="text1"/>
          <w:szCs w:val="24"/>
        </w:rPr>
        <w:lastRenderedPageBreak/>
        <w:t>donorvalsts</w:t>
      </w:r>
      <w:proofErr w:type="spellEnd"/>
      <w:r w:rsidRPr="004F06EC">
        <w:rPr>
          <w:rFonts w:eastAsiaTheme="minorHAnsi"/>
          <w:color w:val="000000" w:themeColor="text1"/>
          <w:szCs w:val="24"/>
        </w:rPr>
        <w:t xml:space="preserve"> saņemtā informācija liecina, ka Latvija ieņem </w:t>
      </w:r>
      <w:r w:rsidR="009E54F8" w:rsidRPr="004F06EC">
        <w:rPr>
          <w:rFonts w:eastAsiaTheme="minorHAnsi"/>
          <w:color w:val="000000" w:themeColor="text1"/>
          <w:szCs w:val="24"/>
        </w:rPr>
        <w:t xml:space="preserve">pirmo </w:t>
      </w:r>
      <w:r w:rsidRPr="004F06EC">
        <w:rPr>
          <w:rFonts w:eastAsiaTheme="minorHAnsi"/>
          <w:color w:val="000000" w:themeColor="text1"/>
          <w:szCs w:val="24"/>
        </w:rPr>
        <w:t xml:space="preserve">vietu no 12 saņēmējvalstīm Šveices programmas </w:t>
      </w:r>
      <w:r w:rsidR="008A2273">
        <w:rPr>
          <w:rFonts w:eastAsiaTheme="minorHAnsi"/>
          <w:color w:val="000000" w:themeColor="text1"/>
          <w:szCs w:val="24"/>
        </w:rPr>
        <w:t>investīciju</w:t>
      </w:r>
      <w:r w:rsidRPr="004F06EC">
        <w:rPr>
          <w:rFonts w:eastAsiaTheme="minorHAnsi"/>
          <w:color w:val="000000" w:themeColor="text1"/>
          <w:szCs w:val="24"/>
        </w:rPr>
        <w:t xml:space="preserve"> </w:t>
      </w:r>
      <w:r w:rsidR="008A2273">
        <w:rPr>
          <w:rFonts w:eastAsiaTheme="minorHAnsi"/>
          <w:color w:val="000000" w:themeColor="text1"/>
          <w:szCs w:val="24"/>
        </w:rPr>
        <w:t>izlietošanas</w:t>
      </w:r>
      <w:r w:rsidRPr="004F06EC">
        <w:rPr>
          <w:rFonts w:eastAsiaTheme="minorHAnsi"/>
          <w:color w:val="000000" w:themeColor="text1"/>
          <w:szCs w:val="24"/>
        </w:rPr>
        <w:t xml:space="preserve"> ziņā.</w:t>
      </w:r>
    </w:p>
    <w:p w14:paraId="0DBCC30D" w14:textId="77777777"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Projektā „Tiesu modernizācija Latvijā” līdz pārskata perioda beigām ir pabeigta visu paredzēto videokonferenču un audio ierakstu iekārtu uzstādīšana tiesu sēžu zālēs (48 tiesās un 12 ieslodzījuma vietās). Projekta īstenošanas termiņš ir pagarināts līdz 2013.gada 30.jūnijam, lai apgūtu projektā radušos ietaupījumus.</w:t>
      </w:r>
    </w:p>
    <w:p w14:paraId="1D937542" w14:textId="3C90332D"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NVO fondā tiek sniegts atb</w:t>
      </w:r>
      <w:r w:rsidR="00705215" w:rsidRPr="004F06EC">
        <w:rPr>
          <w:rFonts w:eastAsiaTheme="minorHAnsi"/>
          <w:color w:val="000000" w:themeColor="text1"/>
          <w:szCs w:val="24"/>
        </w:rPr>
        <w:t>a</w:t>
      </w:r>
      <w:r w:rsidRPr="004F06EC">
        <w:rPr>
          <w:rFonts w:eastAsiaTheme="minorHAnsi"/>
          <w:color w:val="000000" w:themeColor="text1"/>
          <w:szCs w:val="24"/>
        </w:rPr>
        <w:t xml:space="preserve">lsts nevalstisko organizāciju aktivitātēm, kas vērstas uz dzīves kvalitātes uzlabošanu jauniešiem un bērniem ar mazākām iespējām un senioriem. </w:t>
      </w:r>
      <w:r w:rsidR="00715389" w:rsidRPr="004F06EC">
        <w:rPr>
          <w:rFonts w:eastAsiaTheme="minorHAnsi"/>
          <w:color w:val="000000" w:themeColor="text1"/>
          <w:szCs w:val="24"/>
        </w:rPr>
        <w:t>L</w:t>
      </w:r>
      <w:r w:rsidRPr="004F06EC">
        <w:rPr>
          <w:rFonts w:eastAsiaTheme="minorHAnsi"/>
          <w:color w:val="000000" w:themeColor="text1"/>
          <w:szCs w:val="24"/>
        </w:rPr>
        <w:t>īdz 2012.gada beigām ir pabeigta visu 6</w:t>
      </w:r>
      <w:r w:rsidR="0023084A">
        <w:rPr>
          <w:rFonts w:eastAsiaTheme="minorHAnsi"/>
          <w:color w:val="000000" w:themeColor="text1"/>
          <w:szCs w:val="24"/>
        </w:rPr>
        <w:t xml:space="preserve">2 </w:t>
      </w:r>
      <w:proofErr w:type="spellStart"/>
      <w:r w:rsidR="0023084A">
        <w:rPr>
          <w:rFonts w:eastAsiaTheme="minorHAnsi"/>
          <w:color w:val="000000" w:themeColor="text1"/>
          <w:szCs w:val="24"/>
        </w:rPr>
        <w:t>apakšprojektu</w:t>
      </w:r>
      <w:proofErr w:type="spellEnd"/>
      <w:r w:rsidR="0023084A">
        <w:rPr>
          <w:rFonts w:eastAsiaTheme="minorHAnsi"/>
          <w:color w:val="000000" w:themeColor="text1"/>
          <w:szCs w:val="24"/>
        </w:rPr>
        <w:t xml:space="preserve"> īstenošana, 51</w:t>
      </w:r>
      <w:r w:rsidRPr="004F06EC">
        <w:rPr>
          <w:rFonts w:eastAsiaTheme="minorHAnsi"/>
          <w:color w:val="000000" w:themeColor="text1"/>
          <w:szCs w:val="24"/>
        </w:rPr>
        <w:t xml:space="preserve"> </w:t>
      </w:r>
      <w:r w:rsidR="00715389" w:rsidRPr="004F06EC">
        <w:rPr>
          <w:rFonts w:eastAsiaTheme="minorHAnsi"/>
          <w:color w:val="000000" w:themeColor="text1"/>
          <w:szCs w:val="24"/>
        </w:rPr>
        <w:t>projekt</w:t>
      </w:r>
      <w:r w:rsidR="0023084A">
        <w:rPr>
          <w:rFonts w:eastAsiaTheme="minorHAnsi"/>
          <w:color w:val="000000" w:themeColor="text1"/>
          <w:szCs w:val="24"/>
        </w:rPr>
        <w:t>am</w:t>
      </w:r>
      <w:r w:rsidR="00715389" w:rsidRPr="004F06EC">
        <w:rPr>
          <w:rFonts w:eastAsiaTheme="minorHAnsi"/>
          <w:color w:val="000000" w:themeColor="text1"/>
          <w:szCs w:val="24"/>
        </w:rPr>
        <w:t xml:space="preserve"> </w:t>
      </w:r>
      <w:r w:rsidR="0023084A">
        <w:rPr>
          <w:rFonts w:eastAsiaTheme="minorHAnsi"/>
          <w:color w:val="000000" w:themeColor="text1"/>
          <w:szCs w:val="24"/>
        </w:rPr>
        <w:t>ir</w:t>
      </w:r>
      <w:r w:rsidRPr="004F06EC">
        <w:rPr>
          <w:rFonts w:eastAsiaTheme="minorHAnsi"/>
          <w:color w:val="000000" w:themeColor="text1"/>
          <w:szCs w:val="24"/>
        </w:rPr>
        <w:t xml:space="preserve"> </w:t>
      </w:r>
      <w:r w:rsidR="0023084A">
        <w:rPr>
          <w:rFonts w:eastAsiaTheme="minorHAnsi"/>
          <w:color w:val="000000" w:themeColor="text1"/>
          <w:szCs w:val="24"/>
        </w:rPr>
        <w:t xml:space="preserve">jau </w:t>
      </w:r>
      <w:r w:rsidRPr="004F06EC">
        <w:rPr>
          <w:rFonts w:eastAsiaTheme="minorHAnsi"/>
          <w:color w:val="000000" w:themeColor="text1"/>
          <w:szCs w:val="24"/>
        </w:rPr>
        <w:t>apstiprināti</w:t>
      </w:r>
      <w:r w:rsidR="00715389" w:rsidRPr="004F06EC">
        <w:rPr>
          <w:rFonts w:eastAsiaTheme="minorHAnsi"/>
          <w:color w:val="000000" w:themeColor="text1"/>
          <w:szCs w:val="24"/>
        </w:rPr>
        <w:t xml:space="preserve"> noslēguma pārskati</w:t>
      </w:r>
      <w:r w:rsidRPr="004F06EC">
        <w:rPr>
          <w:rFonts w:eastAsiaTheme="minorHAnsi"/>
          <w:color w:val="000000" w:themeColor="text1"/>
          <w:szCs w:val="24"/>
        </w:rPr>
        <w:t>.</w:t>
      </w:r>
    </w:p>
    <w:p w14:paraId="3D062CE9" w14:textId="47B0249F"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Stipendiju fondā </w:t>
      </w:r>
      <w:r w:rsidR="001C2148" w:rsidRPr="004F06EC">
        <w:rPr>
          <w:rFonts w:eastAsiaTheme="minorHAnsi"/>
          <w:color w:val="000000" w:themeColor="text1"/>
          <w:szCs w:val="24"/>
        </w:rPr>
        <w:t>divos</w:t>
      </w:r>
      <w:r w:rsidR="002C55BA" w:rsidRPr="004F06EC">
        <w:rPr>
          <w:rFonts w:eastAsiaTheme="minorHAnsi"/>
          <w:color w:val="000000" w:themeColor="text1"/>
          <w:szCs w:val="24"/>
        </w:rPr>
        <w:t xml:space="preserve"> </w:t>
      </w:r>
      <w:r w:rsidRPr="004F06EC">
        <w:rPr>
          <w:rFonts w:eastAsiaTheme="minorHAnsi"/>
          <w:color w:val="000000" w:themeColor="text1"/>
          <w:szCs w:val="24"/>
        </w:rPr>
        <w:t xml:space="preserve">atklātajos konkursos doktorantiem un jaunajiem zinātniekiem ir apstiprināti </w:t>
      </w:r>
      <w:r w:rsidR="00705215" w:rsidRPr="004F06EC">
        <w:rPr>
          <w:rFonts w:eastAsiaTheme="minorHAnsi"/>
          <w:color w:val="000000" w:themeColor="text1"/>
          <w:szCs w:val="24"/>
        </w:rPr>
        <w:t>pieci</w:t>
      </w:r>
      <w:r w:rsidRPr="004F06EC">
        <w:rPr>
          <w:rFonts w:eastAsiaTheme="minorHAnsi"/>
          <w:color w:val="000000" w:themeColor="text1"/>
          <w:szCs w:val="24"/>
        </w:rPr>
        <w:t xml:space="preserve"> iesniegumi no </w:t>
      </w:r>
      <w:r w:rsidR="00705215" w:rsidRPr="004F06EC">
        <w:rPr>
          <w:rFonts w:eastAsiaTheme="minorHAnsi"/>
          <w:color w:val="000000" w:themeColor="text1"/>
          <w:szCs w:val="24"/>
        </w:rPr>
        <w:t>desmit</w:t>
      </w:r>
      <w:r w:rsidR="002C55BA" w:rsidRPr="004F06EC">
        <w:rPr>
          <w:rFonts w:eastAsiaTheme="minorHAnsi"/>
          <w:color w:val="000000" w:themeColor="text1"/>
          <w:szCs w:val="24"/>
        </w:rPr>
        <w:t xml:space="preserve"> </w:t>
      </w:r>
      <w:r w:rsidRPr="004F06EC">
        <w:rPr>
          <w:rFonts w:eastAsiaTheme="minorHAnsi"/>
          <w:color w:val="000000" w:themeColor="text1"/>
          <w:szCs w:val="24"/>
        </w:rPr>
        <w:t xml:space="preserve">saņemtajiem, sākot ar 2013.gadu konkurss tiks izsludināts </w:t>
      </w:r>
      <w:r w:rsidR="006056F6" w:rsidRPr="004F06EC">
        <w:rPr>
          <w:rFonts w:eastAsiaTheme="minorHAnsi"/>
          <w:color w:val="000000" w:themeColor="text1"/>
          <w:szCs w:val="24"/>
        </w:rPr>
        <w:t>divas</w:t>
      </w:r>
      <w:r w:rsidR="002C55BA" w:rsidRPr="004F06EC">
        <w:rPr>
          <w:rFonts w:eastAsiaTheme="minorHAnsi"/>
          <w:color w:val="000000" w:themeColor="text1"/>
          <w:szCs w:val="24"/>
        </w:rPr>
        <w:t xml:space="preserve"> </w:t>
      </w:r>
      <w:r w:rsidRPr="004F06EC">
        <w:rPr>
          <w:rFonts w:eastAsiaTheme="minorHAnsi"/>
          <w:color w:val="000000" w:themeColor="text1"/>
          <w:szCs w:val="24"/>
        </w:rPr>
        <w:t>reize</w:t>
      </w:r>
      <w:r w:rsidR="00705215" w:rsidRPr="004F06EC">
        <w:rPr>
          <w:rFonts w:eastAsiaTheme="minorHAnsi"/>
          <w:color w:val="000000" w:themeColor="text1"/>
          <w:szCs w:val="24"/>
        </w:rPr>
        <w:t xml:space="preserve">s gadā (iepriekš bija plānots – </w:t>
      </w:r>
      <w:r w:rsidRPr="004F06EC">
        <w:rPr>
          <w:rFonts w:eastAsiaTheme="minorHAnsi"/>
          <w:color w:val="000000" w:themeColor="text1"/>
          <w:szCs w:val="24"/>
        </w:rPr>
        <w:t xml:space="preserve">vienu reizi gadā). 2012.gada septembrī tika izsludināts trešais stipendiju konkurss, </w:t>
      </w:r>
      <w:r w:rsidR="00705215" w:rsidRPr="004F06EC">
        <w:rPr>
          <w:rFonts w:eastAsiaTheme="minorHAnsi"/>
          <w:color w:val="000000" w:themeColor="text1"/>
          <w:szCs w:val="24"/>
        </w:rPr>
        <w:t xml:space="preserve">kurā </w:t>
      </w:r>
      <w:r w:rsidRPr="004F06EC">
        <w:rPr>
          <w:rFonts w:eastAsiaTheme="minorHAnsi"/>
          <w:color w:val="000000" w:themeColor="text1"/>
          <w:szCs w:val="24"/>
        </w:rPr>
        <w:t xml:space="preserve">saņemti 13 pieteikumi, no kuriem </w:t>
      </w:r>
      <w:r w:rsidR="00705215" w:rsidRPr="004F06EC">
        <w:rPr>
          <w:rFonts w:eastAsiaTheme="minorHAnsi"/>
          <w:color w:val="000000" w:themeColor="text1"/>
          <w:szCs w:val="24"/>
        </w:rPr>
        <w:t>desmit</w:t>
      </w:r>
      <w:r w:rsidR="00E066CF" w:rsidRPr="004F06EC">
        <w:rPr>
          <w:rFonts w:eastAsiaTheme="minorHAnsi"/>
          <w:color w:val="000000" w:themeColor="text1"/>
          <w:szCs w:val="24"/>
        </w:rPr>
        <w:t xml:space="preserve"> </w:t>
      </w:r>
      <w:r w:rsidRPr="004F06EC">
        <w:rPr>
          <w:rFonts w:eastAsiaTheme="minorHAnsi"/>
          <w:color w:val="000000" w:themeColor="text1"/>
          <w:szCs w:val="24"/>
        </w:rPr>
        <w:t xml:space="preserve">nodoti administratīvai vērtēšanai. Lēmums par iesniegumu apstiprināšanu tiks pieņemts 2013.gada marta beigās. Līdz 2014.gada beigām vēl </w:t>
      </w:r>
      <w:r w:rsidR="00696CDC" w:rsidRPr="004F06EC">
        <w:rPr>
          <w:rFonts w:eastAsiaTheme="minorHAnsi"/>
          <w:color w:val="000000" w:themeColor="text1"/>
          <w:szCs w:val="24"/>
        </w:rPr>
        <w:t xml:space="preserve">ir </w:t>
      </w:r>
      <w:r w:rsidRPr="004F06EC">
        <w:rPr>
          <w:rFonts w:eastAsiaTheme="minorHAnsi"/>
          <w:color w:val="000000" w:themeColor="text1"/>
          <w:szCs w:val="24"/>
        </w:rPr>
        <w:t xml:space="preserve">paredzēti </w:t>
      </w:r>
      <w:r w:rsidR="00705215" w:rsidRPr="004F06EC">
        <w:rPr>
          <w:rFonts w:eastAsiaTheme="minorHAnsi"/>
          <w:color w:val="000000" w:themeColor="text1"/>
          <w:szCs w:val="24"/>
        </w:rPr>
        <w:t>četri</w:t>
      </w:r>
      <w:r w:rsidRPr="004F06EC">
        <w:rPr>
          <w:rFonts w:eastAsiaTheme="minorHAnsi"/>
          <w:color w:val="000000" w:themeColor="text1"/>
          <w:szCs w:val="24"/>
        </w:rPr>
        <w:t xml:space="preserve"> </w:t>
      </w:r>
      <w:r w:rsidR="00577CC9" w:rsidRPr="004F06EC">
        <w:rPr>
          <w:rFonts w:eastAsiaTheme="minorHAnsi"/>
          <w:color w:val="000000" w:themeColor="text1"/>
          <w:szCs w:val="24"/>
        </w:rPr>
        <w:t xml:space="preserve">atklātie </w:t>
      </w:r>
      <w:r w:rsidRPr="004F06EC">
        <w:rPr>
          <w:rFonts w:eastAsiaTheme="minorHAnsi"/>
          <w:color w:val="000000" w:themeColor="text1"/>
          <w:szCs w:val="24"/>
        </w:rPr>
        <w:t>konkursi.</w:t>
      </w:r>
    </w:p>
    <w:p w14:paraId="30F5A882" w14:textId="2C4DCDE0"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Grantu shēma „Šveices pētnieku aktivitātes Latvijā” paredz vismaz 45 stipendiju piešķiršanu Šveices pētniekiem lekciju lasīšanai un pieredzes apmaiņai Latvijas augstskolās un zinātniskajās institūcijās. Pirmajā atklātajā konkursā ir apstiprināti visi</w:t>
      </w:r>
      <w:r w:rsidR="00705215" w:rsidRPr="004F06EC">
        <w:rPr>
          <w:rFonts w:eastAsiaTheme="minorHAnsi"/>
          <w:color w:val="000000" w:themeColor="text1"/>
          <w:szCs w:val="24"/>
        </w:rPr>
        <w:t xml:space="preserve"> deviņi</w:t>
      </w:r>
      <w:r w:rsidRPr="004F06EC">
        <w:rPr>
          <w:rFonts w:eastAsiaTheme="minorHAnsi"/>
          <w:color w:val="000000" w:themeColor="text1"/>
          <w:szCs w:val="24"/>
        </w:rPr>
        <w:t xml:space="preserve"> </w:t>
      </w:r>
      <w:r w:rsidR="00705215" w:rsidRPr="004F06EC">
        <w:rPr>
          <w:rFonts w:eastAsiaTheme="minorHAnsi"/>
          <w:color w:val="000000" w:themeColor="text1"/>
          <w:szCs w:val="24"/>
        </w:rPr>
        <w:t>saņemtie</w:t>
      </w:r>
      <w:r w:rsidR="00E554F0" w:rsidRPr="004F06EC">
        <w:rPr>
          <w:rFonts w:eastAsiaTheme="minorHAnsi"/>
          <w:color w:val="000000" w:themeColor="text1"/>
          <w:szCs w:val="24"/>
        </w:rPr>
        <w:t xml:space="preserve"> </w:t>
      </w:r>
      <w:r w:rsidRPr="004F06EC">
        <w:rPr>
          <w:rFonts w:eastAsiaTheme="minorHAnsi"/>
          <w:color w:val="000000" w:themeColor="text1"/>
          <w:szCs w:val="24"/>
        </w:rPr>
        <w:t>iesniegumi. Otrais konkurss tika izsludināts 2012.gada septembrī,</w:t>
      </w:r>
      <w:r w:rsidR="00567D1E" w:rsidRPr="004F06EC">
        <w:rPr>
          <w:rFonts w:eastAsiaTheme="minorHAnsi"/>
          <w:color w:val="000000" w:themeColor="text1"/>
          <w:szCs w:val="24"/>
        </w:rPr>
        <w:t xml:space="preserve"> </w:t>
      </w:r>
      <w:r w:rsidRPr="004F06EC">
        <w:rPr>
          <w:rFonts w:eastAsiaTheme="minorHAnsi"/>
          <w:color w:val="000000" w:themeColor="text1"/>
          <w:szCs w:val="24"/>
        </w:rPr>
        <w:t xml:space="preserve">saņemti </w:t>
      </w:r>
      <w:r w:rsidR="00705215" w:rsidRPr="004F06EC">
        <w:rPr>
          <w:rFonts w:eastAsiaTheme="minorHAnsi"/>
          <w:color w:val="000000" w:themeColor="text1"/>
          <w:szCs w:val="24"/>
        </w:rPr>
        <w:t>astoņi</w:t>
      </w:r>
      <w:r w:rsidR="009B6E21" w:rsidRPr="004F06EC">
        <w:rPr>
          <w:rFonts w:eastAsiaTheme="minorHAnsi"/>
          <w:color w:val="000000" w:themeColor="text1"/>
          <w:szCs w:val="24"/>
        </w:rPr>
        <w:t xml:space="preserve"> </w:t>
      </w:r>
      <w:r w:rsidRPr="004F06EC">
        <w:rPr>
          <w:rFonts w:eastAsiaTheme="minorHAnsi"/>
          <w:color w:val="000000" w:themeColor="text1"/>
          <w:szCs w:val="24"/>
        </w:rPr>
        <w:t xml:space="preserve">pieteikumi, </w:t>
      </w:r>
      <w:r w:rsidR="0023084A">
        <w:rPr>
          <w:rFonts w:eastAsiaTheme="minorHAnsi"/>
          <w:color w:val="000000" w:themeColor="text1"/>
          <w:szCs w:val="24"/>
        </w:rPr>
        <w:t>apstiprināti septiņi no tiem.</w:t>
      </w:r>
    </w:p>
    <w:p w14:paraId="5B4E501A" w14:textId="4B0120EB"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Programma „Atbalsts jaunatnes iniciatīvu attīstībai attālos vai mazattīstītos reģionos” paredz 17 </w:t>
      </w:r>
      <w:proofErr w:type="spellStart"/>
      <w:r w:rsidRPr="004F06EC">
        <w:rPr>
          <w:rFonts w:eastAsiaTheme="minorHAnsi"/>
          <w:color w:val="000000" w:themeColor="text1"/>
          <w:szCs w:val="24"/>
        </w:rPr>
        <w:t>multifunkcionālu</w:t>
      </w:r>
      <w:proofErr w:type="spellEnd"/>
      <w:r w:rsidRPr="004F06EC">
        <w:rPr>
          <w:rFonts w:eastAsiaTheme="minorHAnsi"/>
          <w:color w:val="000000" w:themeColor="text1"/>
          <w:szCs w:val="24"/>
        </w:rPr>
        <w:t xml:space="preserve"> jauniešu iniciatīvu centru izveidi 17 dažādās Latvijas pašvaldībās un semināru, konferenču un forumu organizēšanu visā Latvijā jauniešiem un personām, kas iesaistītas darbā ar jauniešiem, par jauniešiem aktuāl</w:t>
      </w:r>
      <w:r w:rsidR="00D1332B" w:rsidRPr="004F06EC">
        <w:rPr>
          <w:rFonts w:eastAsiaTheme="minorHAnsi"/>
          <w:color w:val="000000" w:themeColor="text1"/>
          <w:szCs w:val="24"/>
        </w:rPr>
        <w:t>aj</w:t>
      </w:r>
      <w:r w:rsidRPr="004F06EC">
        <w:rPr>
          <w:rFonts w:eastAsiaTheme="minorHAnsi"/>
          <w:color w:val="000000" w:themeColor="text1"/>
          <w:szCs w:val="24"/>
        </w:rPr>
        <w:t xml:space="preserve">ām tēmām. Līdz pārskata perioda beigām ir atklāti 12 jauniešu iniciatīvu centri – Tukumā, Ilūkstē, Saldū, Burtniekos, Kandavā, Madonā, Pļaviņās, Alūksnē, Dagdā, Gulbenē, Rūjienā un Kocēnu novadā. Atlikušo </w:t>
      </w:r>
      <w:r w:rsidR="00705215" w:rsidRPr="004F06EC">
        <w:rPr>
          <w:rFonts w:eastAsiaTheme="minorHAnsi"/>
          <w:color w:val="000000" w:themeColor="text1"/>
          <w:szCs w:val="24"/>
        </w:rPr>
        <w:t>piecu</w:t>
      </w:r>
      <w:r w:rsidR="008C544C" w:rsidRPr="004F06EC">
        <w:rPr>
          <w:rFonts w:eastAsiaTheme="minorHAnsi"/>
          <w:color w:val="000000" w:themeColor="text1"/>
          <w:szCs w:val="24"/>
        </w:rPr>
        <w:t xml:space="preserve"> </w:t>
      </w:r>
      <w:r w:rsidRPr="004F06EC">
        <w:rPr>
          <w:rFonts w:eastAsiaTheme="minorHAnsi"/>
          <w:color w:val="000000" w:themeColor="text1"/>
          <w:szCs w:val="24"/>
        </w:rPr>
        <w:t>centru izveidi plānots pabeigt 2013.gadā. Tā pat līdz pārskata perioda beigām ir notikuši 40 no 160 plānotajiem semināriem jauniešiem un personām, kas iesaistītas darbā ar jauniešiem, kā arī viena reģionālā konference un viens reģionālais forums.</w:t>
      </w:r>
    </w:p>
    <w:p w14:paraId="6663DD38" w14:textId="7F4A78B4" w:rsidR="000468EB" w:rsidRPr="004F06EC" w:rsidRDefault="001F7F29" w:rsidP="00D05700">
      <w:pPr>
        <w:spacing w:line="276" w:lineRule="auto"/>
        <w:rPr>
          <w:rFonts w:eastAsiaTheme="minorHAnsi"/>
          <w:color w:val="000000" w:themeColor="text1"/>
          <w:szCs w:val="24"/>
        </w:rPr>
      </w:pPr>
      <w:proofErr w:type="spellStart"/>
      <w:r w:rsidRPr="004F06EC">
        <w:rPr>
          <w:rFonts w:eastAsiaTheme="minorHAnsi"/>
          <w:color w:val="000000" w:themeColor="text1"/>
          <w:szCs w:val="24"/>
        </w:rPr>
        <w:t>Mikrokreditēšanas</w:t>
      </w:r>
      <w:proofErr w:type="spellEnd"/>
      <w:r w:rsidRPr="004F06EC">
        <w:rPr>
          <w:rFonts w:eastAsiaTheme="minorHAnsi"/>
          <w:color w:val="000000" w:themeColor="text1"/>
          <w:szCs w:val="24"/>
        </w:rPr>
        <w:t xml:space="preserve"> programmā </w:t>
      </w:r>
      <w:r w:rsidR="00DB675D" w:rsidRPr="004F06EC">
        <w:rPr>
          <w:rFonts w:eastAsiaTheme="minorHAnsi"/>
          <w:color w:val="000000" w:themeColor="text1"/>
          <w:szCs w:val="24"/>
        </w:rPr>
        <w:t>četru</w:t>
      </w:r>
      <w:r w:rsidRPr="004F06EC">
        <w:rPr>
          <w:rFonts w:eastAsiaTheme="minorHAnsi"/>
          <w:color w:val="000000" w:themeColor="text1"/>
          <w:szCs w:val="24"/>
        </w:rPr>
        <w:t xml:space="preserve"> </w:t>
      </w:r>
      <w:r w:rsidR="000468EB" w:rsidRPr="004F06EC">
        <w:rPr>
          <w:rFonts w:eastAsiaTheme="minorHAnsi"/>
          <w:color w:val="000000" w:themeColor="text1"/>
          <w:szCs w:val="24"/>
        </w:rPr>
        <w:t xml:space="preserve">gadu laikā plānots piešķirt 650 </w:t>
      </w:r>
      <w:proofErr w:type="spellStart"/>
      <w:r w:rsidR="000468EB" w:rsidRPr="004F06EC">
        <w:rPr>
          <w:rFonts w:eastAsiaTheme="minorHAnsi"/>
          <w:color w:val="000000" w:themeColor="text1"/>
          <w:szCs w:val="24"/>
        </w:rPr>
        <w:t>mikro</w:t>
      </w:r>
      <w:proofErr w:type="spellEnd"/>
      <w:r w:rsidR="000468EB" w:rsidRPr="004F06EC">
        <w:rPr>
          <w:rFonts w:eastAsiaTheme="minorHAnsi"/>
          <w:color w:val="000000" w:themeColor="text1"/>
          <w:szCs w:val="24"/>
        </w:rPr>
        <w:t xml:space="preserve"> aizdevumus 4,3 </w:t>
      </w:r>
      <w:proofErr w:type="spellStart"/>
      <w:r w:rsidR="000468EB" w:rsidRPr="004F06EC">
        <w:rPr>
          <w:rFonts w:eastAsiaTheme="minorHAnsi"/>
          <w:color w:val="000000" w:themeColor="text1"/>
          <w:szCs w:val="24"/>
        </w:rPr>
        <w:t>milj</w:t>
      </w:r>
      <w:proofErr w:type="spellEnd"/>
      <w:r w:rsidR="000468EB" w:rsidRPr="004F06EC">
        <w:rPr>
          <w:rFonts w:eastAsiaTheme="minorHAnsi"/>
          <w:color w:val="000000" w:themeColor="text1"/>
          <w:szCs w:val="24"/>
        </w:rPr>
        <w:t xml:space="preserve">. latu apmērā. 2011.gada 19.septembrī LHZB uzsāka projektu iesniegumu pieņemšanu aizdevumu piešķiršanai </w:t>
      </w:r>
      <w:proofErr w:type="spellStart"/>
      <w:r w:rsidR="000468EB" w:rsidRPr="004F06EC">
        <w:rPr>
          <w:rFonts w:eastAsiaTheme="minorHAnsi"/>
          <w:color w:val="000000" w:themeColor="text1"/>
          <w:szCs w:val="24"/>
        </w:rPr>
        <w:t>mikro</w:t>
      </w:r>
      <w:proofErr w:type="spellEnd"/>
      <w:r w:rsidR="000468EB" w:rsidRPr="004F06EC">
        <w:rPr>
          <w:rFonts w:eastAsiaTheme="minorHAnsi"/>
          <w:color w:val="000000" w:themeColor="text1"/>
          <w:szCs w:val="24"/>
        </w:rPr>
        <w:t xml:space="preserve"> uzņēmumiem un pašnodarbinātām personām uzņēmējdarbības uzsākšanai vai attīstībai. Līdz pārskata perioda beigām aizdevumu fonda </w:t>
      </w:r>
      <w:r w:rsidR="005149D9">
        <w:rPr>
          <w:rFonts w:eastAsiaTheme="minorHAnsi"/>
          <w:color w:val="000000" w:themeColor="text1"/>
          <w:szCs w:val="24"/>
        </w:rPr>
        <w:t>ieviešanas</w:t>
      </w:r>
      <w:r w:rsidR="000468EB" w:rsidRPr="004F06EC">
        <w:rPr>
          <w:rFonts w:eastAsiaTheme="minorHAnsi"/>
          <w:color w:val="000000" w:themeColor="text1"/>
          <w:szCs w:val="24"/>
        </w:rPr>
        <w:t xml:space="preserve"> rādītāji ir labāki nekā sākotnēji bija plānots – jau piešķirti 567</w:t>
      </w:r>
      <w:r w:rsidR="00567D1E" w:rsidRPr="004F06EC">
        <w:rPr>
          <w:rFonts w:eastAsiaTheme="minorHAnsi"/>
          <w:color w:val="000000" w:themeColor="text1"/>
          <w:szCs w:val="24"/>
        </w:rPr>
        <w:t xml:space="preserve"> </w:t>
      </w:r>
      <w:proofErr w:type="spellStart"/>
      <w:r w:rsidR="000468EB" w:rsidRPr="004F06EC">
        <w:rPr>
          <w:rFonts w:eastAsiaTheme="minorHAnsi"/>
          <w:color w:val="000000" w:themeColor="text1"/>
          <w:szCs w:val="24"/>
        </w:rPr>
        <w:t>mikro</w:t>
      </w:r>
      <w:proofErr w:type="spellEnd"/>
      <w:r w:rsidR="000468EB" w:rsidRPr="004F06EC">
        <w:rPr>
          <w:rFonts w:eastAsiaTheme="minorHAnsi"/>
          <w:color w:val="000000" w:themeColor="text1"/>
          <w:szCs w:val="24"/>
        </w:rPr>
        <w:t xml:space="preserve"> aizdevumi 3,3 </w:t>
      </w:r>
      <w:proofErr w:type="spellStart"/>
      <w:r w:rsidR="000468EB" w:rsidRPr="004F06EC">
        <w:rPr>
          <w:rFonts w:eastAsiaTheme="minorHAnsi"/>
          <w:color w:val="000000" w:themeColor="text1"/>
          <w:szCs w:val="24"/>
        </w:rPr>
        <w:t>milj</w:t>
      </w:r>
      <w:proofErr w:type="spellEnd"/>
      <w:r w:rsidR="000468EB" w:rsidRPr="004F06EC">
        <w:rPr>
          <w:rFonts w:eastAsiaTheme="minorHAnsi"/>
          <w:color w:val="000000" w:themeColor="text1"/>
          <w:szCs w:val="24"/>
        </w:rPr>
        <w:t xml:space="preserve">. latu apmērā, </w:t>
      </w:r>
      <w:proofErr w:type="spellStart"/>
      <w:r w:rsidR="000468EB" w:rsidRPr="004F06EC">
        <w:rPr>
          <w:rFonts w:eastAsiaTheme="minorHAnsi"/>
          <w:color w:val="000000" w:themeColor="text1"/>
          <w:szCs w:val="24"/>
        </w:rPr>
        <w:t>t.i</w:t>
      </w:r>
      <w:proofErr w:type="spellEnd"/>
      <w:r w:rsidR="000468EB" w:rsidRPr="004F06EC">
        <w:rPr>
          <w:rFonts w:eastAsiaTheme="minorHAnsi"/>
          <w:color w:val="000000" w:themeColor="text1"/>
          <w:szCs w:val="24"/>
        </w:rPr>
        <w:t xml:space="preserve">., 77% no plānotā. Saglabājoties pašreizējiem </w:t>
      </w:r>
      <w:proofErr w:type="spellStart"/>
      <w:r w:rsidR="000468EB" w:rsidRPr="004F06EC">
        <w:rPr>
          <w:rFonts w:eastAsiaTheme="minorHAnsi"/>
          <w:color w:val="000000" w:themeColor="text1"/>
          <w:szCs w:val="24"/>
        </w:rPr>
        <w:t>mikro</w:t>
      </w:r>
      <w:proofErr w:type="spellEnd"/>
      <w:r w:rsidR="000468EB" w:rsidRPr="004F06EC">
        <w:rPr>
          <w:rFonts w:eastAsiaTheme="minorHAnsi"/>
          <w:color w:val="000000" w:themeColor="text1"/>
          <w:szCs w:val="24"/>
        </w:rPr>
        <w:t xml:space="preserve"> aizdevumu piešķiršanas tempiem, programmas finansējums var tikt apgūts </w:t>
      </w:r>
      <w:r w:rsidR="00DB675D" w:rsidRPr="004F06EC">
        <w:rPr>
          <w:rFonts w:eastAsiaTheme="minorHAnsi"/>
          <w:color w:val="000000" w:themeColor="text1"/>
          <w:szCs w:val="24"/>
        </w:rPr>
        <w:t>divus</w:t>
      </w:r>
      <w:r w:rsidR="00F322D9" w:rsidRPr="004F06EC">
        <w:rPr>
          <w:rFonts w:eastAsiaTheme="minorHAnsi"/>
          <w:color w:val="000000" w:themeColor="text1"/>
          <w:szCs w:val="24"/>
        </w:rPr>
        <w:t xml:space="preserve"> </w:t>
      </w:r>
      <w:r w:rsidR="000468EB" w:rsidRPr="004F06EC">
        <w:rPr>
          <w:rFonts w:eastAsiaTheme="minorHAnsi"/>
          <w:color w:val="000000" w:themeColor="text1"/>
          <w:szCs w:val="24"/>
        </w:rPr>
        <w:t xml:space="preserve">gadus ātrāk, </w:t>
      </w:r>
      <w:proofErr w:type="spellStart"/>
      <w:r w:rsidR="000468EB" w:rsidRPr="004F06EC">
        <w:rPr>
          <w:rFonts w:eastAsiaTheme="minorHAnsi"/>
          <w:color w:val="000000" w:themeColor="text1"/>
          <w:szCs w:val="24"/>
        </w:rPr>
        <w:t>t.i</w:t>
      </w:r>
      <w:proofErr w:type="spellEnd"/>
      <w:r w:rsidR="000468EB" w:rsidRPr="004F06EC">
        <w:rPr>
          <w:rFonts w:eastAsiaTheme="minorHAnsi"/>
          <w:color w:val="000000" w:themeColor="text1"/>
          <w:szCs w:val="24"/>
        </w:rPr>
        <w:t>., līdz 2013.gada beigām.</w:t>
      </w:r>
    </w:p>
    <w:p w14:paraId="202A9D24" w14:textId="23B816A1"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lastRenderedPageBreak/>
        <w:t>Projekta „Atbalsts ugunsdrošības pasākumiem pašvaldību vispārējās izglītības iestādēs” mērķis ir ugunsdrošības pasākumu īstenošana pašvaldību vispārējās izglītības iestādēs, lai radītu bērniem un jauniešiem drošu vidi. Iepirkums par ugunsdrošības sistēmu iegādi un uzstādīšanu tika</w:t>
      </w:r>
      <w:r w:rsidR="00567D1E" w:rsidRPr="004F06EC">
        <w:rPr>
          <w:rFonts w:eastAsiaTheme="minorHAnsi"/>
          <w:color w:val="000000" w:themeColor="text1"/>
          <w:szCs w:val="24"/>
        </w:rPr>
        <w:t xml:space="preserve"> </w:t>
      </w:r>
      <w:r w:rsidRPr="004F06EC">
        <w:rPr>
          <w:rFonts w:eastAsiaTheme="minorHAnsi"/>
          <w:color w:val="000000" w:themeColor="text1"/>
          <w:szCs w:val="24"/>
        </w:rPr>
        <w:t>izsludināts 2012.gada decembrī. Savukārt ugunsdrošības sistēmu uzstādīšanas d</w:t>
      </w:r>
      <w:r w:rsidR="00DB675D" w:rsidRPr="004F06EC">
        <w:rPr>
          <w:rFonts w:eastAsiaTheme="minorHAnsi"/>
          <w:color w:val="000000" w:themeColor="text1"/>
          <w:szCs w:val="24"/>
        </w:rPr>
        <w:t xml:space="preserve">arbus plānots uzsākt 2013.gada pirmajā </w:t>
      </w:r>
      <w:r w:rsidRPr="004F06EC">
        <w:rPr>
          <w:rFonts w:eastAsiaTheme="minorHAnsi"/>
          <w:color w:val="000000" w:themeColor="text1"/>
          <w:szCs w:val="24"/>
        </w:rPr>
        <w:t>pusē.</w:t>
      </w:r>
    </w:p>
    <w:p w14:paraId="1DDB21DB" w14:textId="46B78D1C" w:rsidR="000468EB"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Projekts „Vēsturiski piesārņoto vietu sanācija – Sarkandaugavas teritorijā” paredz sanācijas darbu veikšanu </w:t>
      </w:r>
      <w:r w:rsidR="00705215" w:rsidRPr="004F06EC">
        <w:rPr>
          <w:rFonts w:eastAsiaTheme="minorHAnsi"/>
          <w:color w:val="000000" w:themeColor="text1"/>
          <w:szCs w:val="24"/>
        </w:rPr>
        <w:t xml:space="preserve">piecos </w:t>
      </w:r>
      <w:r w:rsidRPr="004F06EC">
        <w:rPr>
          <w:rFonts w:eastAsiaTheme="minorHAnsi"/>
          <w:color w:val="000000" w:themeColor="text1"/>
          <w:szCs w:val="24"/>
        </w:rPr>
        <w:t>objektos Rīgas Brīvostas teritorijā kopumā aptuveni 77 000 m</w:t>
      </w:r>
      <w:r w:rsidRPr="004F06EC">
        <w:rPr>
          <w:rFonts w:eastAsiaTheme="minorHAnsi"/>
          <w:color w:val="000000" w:themeColor="text1"/>
          <w:szCs w:val="24"/>
          <w:vertAlign w:val="superscript"/>
        </w:rPr>
        <w:t>2</w:t>
      </w:r>
      <w:r w:rsidRPr="004F06EC">
        <w:rPr>
          <w:rFonts w:eastAsiaTheme="minorHAnsi"/>
          <w:color w:val="000000" w:themeColor="text1"/>
          <w:szCs w:val="24"/>
        </w:rPr>
        <w:t xml:space="preserve"> lielā platībā. Plānots, ka gandrīz gadu ilgstošais pirmais nozīmīgais iepirkums par attīrīšanas darbu veikšanu 55 000 m</w:t>
      </w:r>
      <w:r w:rsidRPr="004F06EC">
        <w:rPr>
          <w:rFonts w:eastAsiaTheme="minorHAnsi"/>
          <w:color w:val="000000" w:themeColor="text1"/>
          <w:szCs w:val="24"/>
          <w:vertAlign w:val="superscript"/>
        </w:rPr>
        <w:t>2</w:t>
      </w:r>
      <w:r w:rsidRPr="004F06EC">
        <w:rPr>
          <w:rFonts w:eastAsiaTheme="minorHAnsi"/>
          <w:color w:val="000000" w:themeColor="text1"/>
          <w:szCs w:val="24"/>
        </w:rPr>
        <w:t xml:space="preserve"> lielā platībā noslēgsies 2013.gada ja</w:t>
      </w:r>
      <w:r w:rsidR="00705215" w:rsidRPr="004F06EC">
        <w:rPr>
          <w:rFonts w:eastAsiaTheme="minorHAnsi"/>
          <w:color w:val="000000" w:themeColor="text1"/>
          <w:szCs w:val="24"/>
        </w:rPr>
        <w:t xml:space="preserve">nvārī, līguma slēgšana savukārt – </w:t>
      </w:r>
      <w:r w:rsidRPr="004F06EC">
        <w:rPr>
          <w:rFonts w:eastAsiaTheme="minorHAnsi"/>
          <w:color w:val="000000" w:themeColor="text1"/>
          <w:szCs w:val="24"/>
        </w:rPr>
        <w:t xml:space="preserve">2013.gada februāra beigās. Līdz ar to sanācijas darbus, kas ir galvenais projektā sasniedzamais rezultāts, plānots uzsākt 2013.gada </w:t>
      </w:r>
      <w:r w:rsidR="00E54299" w:rsidRPr="004F06EC">
        <w:rPr>
          <w:rFonts w:eastAsiaTheme="minorHAnsi"/>
          <w:color w:val="000000" w:themeColor="text1"/>
          <w:szCs w:val="24"/>
        </w:rPr>
        <w:t xml:space="preserve">otrajā </w:t>
      </w:r>
      <w:r w:rsidRPr="004F06EC">
        <w:rPr>
          <w:rFonts w:eastAsiaTheme="minorHAnsi"/>
          <w:color w:val="000000" w:themeColor="text1"/>
          <w:szCs w:val="24"/>
        </w:rPr>
        <w:t xml:space="preserve">ceturksnī. Projekts pēc finansējuma apjoma ir otrs lielākais Šveices programmas projekts Latvijā ar visgarāko projekta īstenošanas termiņu, un šobrīd ieilgušās iepirkuma procedūras </w:t>
      </w:r>
      <w:r w:rsidR="00705215" w:rsidRPr="004F06EC">
        <w:rPr>
          <w:rFonts w:eastAsiaTheme="minorHAnsi"/>
          <w:color w:val="000000" w:themeColor="text1"/>
          <w:szCs w:val="24"/>
        </w:rPr>
        <w:t xml:space="preserve">dēļ </w:t>
      </w:r>
      <w:r w:rsidRPr="004F06EC">
        <w:rPr>
          <w:rFonts w:eastAsiaTheme="minorHAnsi"/>
          <w:color w:val="000000" w:themeColor="text1"/>
          <w:szCs w:val="24"/>
        </w:rPr>
        <w:t>pastāv nopietns risks visa projekta laicīgai īstenošanai.</w:t>
      </w:r>
    </w:p>
    <w:p w14:paraId="7AAE95BD" w14:textId="1826DEE0" w:rsidR="00B96482" w:rsidRPr="004F06EC" w:rsidRDefault="000468EB"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Pamatojoties uz finansējumu saņēmēju projektu ietvaros 2012.gada budžetā plānotajiem maksājumiem (Šveices programmas finansējums un nacionālais līdzfinansējums) </w:t>
      </w:r>
      <w:r w:rsidR="00260FE8" w:rsidRPr="004F06EC">
        <w:rPr>
          <w:rFonts w:eastAsiaTheme="minorHAnsi"/>
          <w:color w:val="000000" w:themeColor="text1"/>
          <w:szCs w:val="24"/>
        </w:rPr>
        <w:t>2012.</w:t>
      </w:r>
      <w:r w:rsidRPr="004F06EC">
        <w:rPr>
          <w:rFonts w:eastAsiaTheme="minorHAnsi"/>
          <w:color w:val="000000" w:themeColor="text1"/>
          <w:szCs w:val="24"/>
        </w:rPr>
        <w:t>gad</w:t>
      </w:r>
      <w:r w:rsidR="008A2273">
        <w:rPr>
          <w:rFonts w:eastAsiaTheme="minorHAnsi"/>
          <w:color w:val="000000" w:themeColor="text1"/>
          <w:szCs w:val="24"/>
        </w:rPr>
        <w:t xml:space="preserve">ā </w:t>
      </w:r>
      <w:r w:rsidRPr="004F06EC">
        <w:rPr>
          <w:rFonts w:eastAsiaTheme="minorHAnsi"/>
          <w:color w:val="000000" w:themeColor="text1"/>
          <w:szCs w:val="24"/>
        </w:rPr>
        <w:t xml:space="preserve">bija plānots </w:t>
      </w:r>
      <w:r w:rsidR="003D6185">
        <w:rPr>
          <w:rFonts w:eastAsiaTheme="minorHAnsi"/>
          <w:color w:val="000000" w:themeColor="text1"/>
          <w:szCs w:val="24"/>
        </w:rPr>
        <w:t>atmaksās</w:t>
      </w:r>
      <w:r w:rsidR="003D6185" w:rsidRPr="004F06EC">
        <w:rPr>
          <w:rFonts w:eastAsiaTheme="minorHAnsi"/>
          <w:color w:val="000000" w:themeColor="text1"/>
          <w:szCs w:val="24"/>
        </w:rPr>
        <w:t xml:space="preserve"> </w:t>
      </w:r>
      <w:r w:rsidR="008A2273">
        <w:rPr>
          <w:rFonts w:eastAsiaTheme="minorHAnsi"/>
          <w:color w:val="000000" w:themeColor="text1"/>
          <w:szCs w:val="24"/>
        </w:rPr>
        <w:t>no Šveices saņemt</w:t>
      </w:r>
      <w:r w:rsidR="003D6185">
        <w:rPr>
          <w:rFonts w:eastAsiaTheme="minorHAnsi"/>
          <w:color w:val="000000" w:themeColor="text1"/>
          <w:szCs w:val="24"/>
        </w:rPr>
        <w:t xml:space="preserve"> </w:t>
      </w:r>
      <w:r w:rsidRPr="004F06EC">
        <w:rPr>
          <w:rFonts w:eastAsiaTheme="minorHAnsi"/>
          <w:color w:val="000000" w:themeColor="text1"/>
          <w:szCs w:val="24"/>
        </w:rPr>
        <w:t xml:space="preserve">5,8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bet faktisk</w:t>
      </w:r>
      <w:r w:rsidR="003D6185">
        <w:rPr>
          <w:rFonts w:eastAsiaTheme="minorHAnsi"/>
          <w:color w:val="000000" w:themeColor="text1"/>
          <w:szCs w:val="24"/>
        </w:rPr>
        <w:t>i tik</w:t>
      </w:r>
      <w:r w:rsidRPr="004F06EC">
        <w:rPr>
          <w:rFonts w:eastAsiaTheme="minorHAnsi"/>
          <w:color w:val="000000" w:themeColor="text1"/>
          <w:szCs w:val="24"/>
        </w:rPr>
        <w:t>a</w:t>
      </w:r>
      <w:r w:rsidR="003D6185">
        <w:rPr>
          <w:rFonts w:eastAsiaTheme="minorHAnsi"/>
          <w:color w:val="000000" w:themeColor="text1"/>
          <w:szCs w:val="24"/>
        </w:rPr>
        <w:t xml:space="preserve"> saņemti</w:t>
      </w:r>
      <w:r w:rsidRPr="004F06EC">
        <w:rPr>
          <w:rFonts w:eastAsiaTheme="minorHAnsi"/>
          <w:color w:val="000000" w:themeColor="text1"/>
          <w:szCs w:val="24"/>
        </w:rPr>
        <w:t xml:space="preserve"> </w:t>
      </w:r>
      <w:r w:rsidR="0028187D" w:rsidRPr="004F06EC">
        <w:rPr>
          <w:color w:val="000000" w:themeColor="text1"/>
          <w:szCs w:val="24"/>
        </w:rPr>
        <w:t xml:space="preserve">3,9 </w:t>
      </w:r>
      <w:proofErr w:type="spellStart"/>
      <w:r w:rsidR="0028187D" w:rsidRPr="004F06EC">
        <w:rPr>
          <w:color w:val="000000" w:themeColor="text1"/>
          <w:szCs w:val="24"/>
        </w:rPr>
        <w:t>milj</w:t>
      </w:r>
      <w:proofErr w:type="spellEnd"/>
      <w:r w:rsidR="0028187D" w:rsidRPr="004F06EC">
        <w:rPr>
          <w:color w:val="000000" w:themeColor="text1"/>
          <w:szCs w:val="24"/>
        </w:rPr>
        <w:t>. latu jeb 68,4 %</w:t>
      </w:r>
      <w:r w:rsidRPr="004F06EC">
        <w:rPr>
          <w:rFonts w:eastAsiaTheme="minorHAnsi"/>
          <w:color w:val="000000" w:themeColor="text1"/>
          <w:szCs w:val="24"/>
        </w:rPr>
        <w:t xml:space="preserve"> no plānotā. Tas pamatā izskaidrojams ar vairāku iepirkuma procedūru aizka</w:t>
      </w:r>
      <w:r w:rsidR="009C4301">
        <w:rPr>
          <w:rFonts w:eastAsiaTheme="minorHAnsi"/>
          <w:color w:val="000000" w:themeColor="text1"/>
          <w:szCs w:val="24"/>
        </w:rPr>
        <w:t>vēšanos</w:t>
      </w:r>
      <w:r w:rsidRPr="004F06EC">
        <w:rPr>
          <w:rFonts w:eastAsiaTheme="minorHAnsi"/>
          <w:color w:val="000000" w:themeColor="text1"/>
          <w:szCs w:val="24"/>
        </w:rPr>
        <w:t xml:space="preserve">. </w:t>
      </w:r>
    </w:p>
    <w:p w14:paraId="16B362EE" w14:textId="77777777" w:rsidR="00A921FA" w:rsidRPr="004F06EC" w:rsidRDefault="004D5EBC" w:rsidP="00D05700">
      <w:pPr>
        <w:pStyle w:val="1lmenis"/>
        <w:spacing w:before="120" w:after="120" w:line="276" w:lineRule="auto"/>
        <w:ind w:left="709"/>
        <w:rPr>
          <w:rFonts w:ascii="Times New Roman" w:hAnsi="Times New Roman"/>
          <w:color w:val="000000" w:themeColor="text1"/>
          <w:sz w:val="24"/>
          <w:szCs w:val="24"/>
          <w:lang w:val="lv-LV"/>
        </w:rPr>
      </w:pPr>
      <w:bookmarkStart w:id="61" w:name="_Toc324948887"/>
      <w:bookmarkStart w:id="62" w:name="_Toc349828970"/>
      <w:r w:rsidRPr="004F06EC">
        <w:rPr>
          <w:rFonts w:ascii="Times New Roman" w:hAnsi="Times New Roman"/>
          <w:color w:val="000000" w:themeColor="text1"/>
          <w:sz w:val="24"/>
          <w:szCs w:val="24"/>
          <w:lang w:val="lv-LV"/>
        </w:rPr>
        <w:t xml:space="preserve">Neatbilstības </w:t>
      </w:r>
      <w:r w:rsidR="00691265" w:rsidRPr="004F06EC">
        <w:rPr>
          <w:rFonts w:ascii="Times New Roman" w:hAnsi="Times New Roman"/>
          <w:color w:val="000000" w:themeColor="text1"/>
          <w:sz w:val="24"/>
          <w:szCs w:val="24"/>
          <w:lang w:val="lv-LV"/>
        </w:rPr>
        <w:t xml:space="preserve">un neatbilstoši veikti izdevumi </w:t>
      </w:r>
      <w:r w:rsidR="00C97F4E" w:rsidRPr="004F06EC">
        <w:rPr>
          <w:rFonts w:ascii="Times New Roman" w:hAnsi="Times New Roman"/>
          <w:color w:val="000000" w:themeColor="text1"/>
          <w:sz w:val="24"/>
          <w:szCs w:val="24"/>
          <w:lang w:val="lv-LV"/>
        </w:rPr>
        <w:t>ES fondu</w:t>
      </w:r>
      <w:r w:rsidR="00237227" w:rsidRPr="004F06EC">
        <w:rPr>
          <w:rFonts w:ascii="Times New Roman" w:hAnsi="Times New Roman"/>
          <w:color w:val="000000" w:themeColor="text1"/>
          <w:sz w:val="24"/>
          <w:szCs w:val="24"/>
          <w:lang w:val="lv-LV"/>
        </w:rPr>
        <w:t xml:space="preserve"> un citu ārvalstu finanšu palīdzības līdzfinansētu</w:t>
      </w:r>
      <w:r w:rsidR="00E16824" w:rsidRPr="004F06EC">
        <w:rPr>
          <w:rFonts w:ascii="Times New Roman" w:hAnsi="Times New Roman"/>
          <w:color w:val="000000" w:themeColor="text1"/>
          <w:sz w:val="24"/>
          <w:szCs w:val="24"/>
          <w:lang w:val="lv-LV"/>
        </w:rPr>
        <w:t xml:space="preserve"> </w:t>
      </w:r>
      <w:r w:rsidR="00C97F4E" w:rsidRPr="004F06EC">
        <w:rPr>
          <w:rFonts w:ascii="Times New Roman" w:hAnsi="Times New Roman"/>
          <w:color w:val="000000" w:themeColor="text1"/>
          <w:sz w:val="24"/>
          <w:szCs w:val="24"/>
          <w:lang w:val="lv-LV"/>
        </w:rPr>
        <w:t>projektu ietvaros</w:t>
      </w:r>
      <w:bookmarkStart w:id="63" w:name="_Toc276049997"/>
      <w:bookmarkStart w:id="64" w:name="_Toc277257111"/>
      <w:bookmarkEnd w:id="58"/>
      <w:bookmarkEnd w:id="59"/>
      <w:bookmarkEnd w:id="60"/>
      <w:bookmarkEnd w:id="61"/>
      <w:bookmarkEnd w:id="62"/>
      <w:r w:rsidR="004B44A9" w:rsidRPr="004F06EC">
        <w:rPr>
          <w:rFonts w:ascii="Times New Roman" w:hAnsi="Times New Roman"/>
          <w:color w:val="000000" w:themeColor="text1"/>
          <w:sz w:val="24"/>
          <w:szCs w:val="24"/>
          <w:lang w:val="lv-LV"/>
        </w:rPr>
        <w:t xml:space="preserve"> </w:t>
      </w:r>
    </w:p>
    <w:bookmarkEnd w:id="63"/>
    <w:bookmarkEnd w:id="64"/>
    <w:p w14:paraId="756B2E27" w14:textId="77777777" w:rsidR="00DB675D" w:rsidRPr="004F06EC" w:rsidRDefault="00DB675D" w:rsidP="00D05700">
      <w:pPr>
        <w:spacing w:line="276" w:lineRule="auto"/>
        <w:rPr>
          <w:rFonts w:eastAsiaTheme="minorHAnsi"/>
          <w:color w:val="000000" w:themeColor="text1"/>
          <w:szCs w:val="24"/>
        </w:rPr>
      </w:pPr>
      <w:r w:rsidRPr="004F06EC">
        <w:rPr>
          <w:rFonts w:eastAsiaTheme="minorHAnsi"/>
          <w:color w:val="000000" w:themeColor="text1"/>
          <w:szCs w:val="24"/>
        </w:rPr>
        <w:t>Neatbilstība</w:t>
      </w:r>
      <w:r w:rsidRPr="004F06EC">
        <w:rPr>
          <w:rFonts w:eastAsiaTheme="minorHAnsi"/>
          <w:color w:val="000000" w:themeColor="text1"/>
          <w:szCs w:val="24"/>
          <w:vertAlign w:val="superscript"/>
        </w:rPr>
        <w:footnoteReference w:id="29"/>
      </w:r>
      <w:r w:rsidRPr="004F06EC">
        <w:rPr>
          <w:rFonts w:eastAsiaTheme="minorHAnsi"/>
          <w:color w:val="000000" w:themeColor="text1"/>
          <w:szCs w:val="24"/>
        </w:rPr>
        <w:t xml:space="preserve"> ir jebkurš kopienas tiesību aktu pārkāpums, kas noticis saimnieciskās darbības subjekta darbības vai bezdarbības dēļ un kas rada vai varētu radīt kaitējumu ES vispārējam budžetam, prasot no vispārējā budžeta segt nepamatotu izdevumu daļu. Par neatbilstību ar finansiālu ietekmi tiek uzskatīti gadījumi, kad finansējuma saņēmējam ir izmaksāts ES fondu finansējums un tas ir jāatgūst (tai skaitā ieturot no kārtējā vai nākamā maksājuma). </w:t>
      </w:r>
    </w:p>
    <w:p w14:paraId="2BD68262" w14:textId="77777777" w:rsidR="00DB675D" w:rsidRPr="004F06EC" w:rsidRDefault="00DB675D" w:rsidP="00D05700">
      <w:pPr>
        <w:spacing w:line="276" w:lineRule="auto"/>
        <w:rPr>
          <w:rFonts w:eastAsiaTheme="minorHAnsi"/>
          <w:color w:val="000000" w:themeColor="text1"/>
          <w:szCs w:val="24"/>
        </w:rPr>
      </w:pPr>
      <w:r w:rsidRPr="004F06EC">
        <w:rPr>
          <w:rFonts w:eastAsiaTheme="minorHAnsi"/>
          <w:color w:val="000000" w:themeColor="text1"/>
          <w:szCs w:val="24"/>
        </w:rPr>
        <w:t>Zaudējumi valsts budžetam ir neatbilstoši veikti izdevumi un neatbilstības, kuras konstatētas tiešo vai pastarpināto valsts pārvaldes iestāžu, atvasināto publisko personu vai citu valsts iestāžu īstenotajos projektos, tai skaitā pašvaldību, un izdevumi tiek atgūti, tos ieturot no kārtēja/nākamā maksājuma, norakstot, atgūstot un ziņojot MK. Papildus zaudējumus valsts budžetam rada neatbilstoši veikti izdevumi, kuri konstatēti komersantu un NVO īstenotajos projektos, ja tos nav iespējams atgūt.</w:t>
      </w:r>
    </w:p>
    <w:p w14:paraId="24244B1E" w14:textId="3F9FBB52" w:rsidR="00F32602" w:rsidRPr="004F06EC" w:rsidRDefault="00DB675D" w:rsidP="00D05700">
      <w:pPr>
        <w:spacing w:line="276" w:lineRule="auto"/>
        <w:rPr>
          <w:rFonts w:eastAsiaTheme="minorHAnsi"/>
          <w:color w:val="000000" w:themeColor="text1"/>
          <w:szCs w:val="24"/>
        </w:rPr>
      </w:pPr>
      <w:r w:rsidRPr="004F06EC">
        <w:rPr>
          <w:rFonts w:eastAsiaTheme="minorHAnsi"/>
          <w:color w:val="000000" w:themeColor="text1"/>
          <w:szCs w:val="24"/>
        </w:rPr>
        <w:t xml:space="preserve">Kopējā kumulatīvā konstatēto neattiecināmo izdevumu summa AI dalījumā ir atspoguļota šī ziņojuma pielikumā Nr.5, savukārt ziņojuma pielikumā Nr.6 atspoguļota informācija par 2012.gada ceturtajā ceturksnī konstatētajām neatbilstībām un neattiecināmajiem izdevumiem tiešo vai pastarpināto valsts pārvaldes iestāžu, atvasināto publisko personu </w:t>
      </w:r>
      <w:r w:rsidRPr="004F06EC">
        <w:rPr>
          <w:rFonts w:eastAsiaTheme="minorHAnsi"/>
          <w:color w:val="000000" w:themeColor="text1"/>
          <w:szCs w:val="24"/>
        </w:rPr>
        <w:lastRenderedPageBreak/>
        <w:t>vai citu valsts iestāžu īstenotajos projektos. Ziņojuma pielikumā Nr.7 atspoguļota informācija par aktivitātēm, kurās konstatēto neatbilstību apjoms pret aktivitātēs pieprasīto finansējumu pārsniedz 2% līmeni, norādot riskantākās aktivitātes, jomas, kam jāpievērš rūpīgāka uzmanība, tāpat iestādēm jāveic analīze par sistēmiskiem trūkumiem, veicamiem pasākumiem stabilizēt situāciju.</w:t>
      </w:r>
    </w:p>
    <w:p w14:paraId="1F6288D4" w14:textId="4957B60B" w:rsidR="003A2487" w:rsidRPr="004F06EC" w:rsidRDefault="007878DA" w:rsidP="00D05700">
      <w:pPr>
        <w:pStyle w:val="2lmenis"/>
        <w:numPr>
          <w:ilvl w:val="1"/>
          <w:numId w:val="2"/>
        </w:numPr>
        <w:spacing w:before="120" w:after="120" w:line="276" w:lineRule="auto"/>
        <w:jc w:val="both"/>
        <w:rPr>
          <w:color w:val="000000" w:themeColor="text1"/>
          <w:sz w:val="24"/>
          <w:szCs w:val="24"/>
          <w:lang w:val="lv-LV"/>
        </w:rPr>
      </w:pPr>
      <w:bookmarkStart w:id="65" w:name="_Toc349828971"/>
      <w:r w:rsidRPr="004F06EC">
        <w:rPr>
          <w:color w:val="000000" w:themeColor="text1"/>
          <w:sz w:val="24"/>
          <w:szCs w:val="24"/>
          <w:lang w:val="lv-LV"/>
        </w:rPr>
        <w:t xml:space="preserve">Neatbilstības ar finansiālu </w:t>
      </w:r>
      <w:bookmarkStart w:id="66" w:name="_Toc293402670"/>
      <w:bookmarkStart w:id="67" w:name="_Toc318367098"/>
      <w:bookmarkStart w:id="68" w:name="_Toc324948888"/>
      <w:bookmarkStart w:id="69" w:name="_Toc340241709"/>
      <w:r w:rsidRPr="004F06EC">
        <w:rPr>
          <w:color w:val="000000" w:themeColor="text1"/>
          <w:sz w:val="24"/>
          <w:szCs w:val="24"/>
          <w:lang w:val="lv-LV"/>
        </w:rPr>
        <w:t>ietekmi ES fondu 2007.-2013.gada plānošanas period</w:t>
      </w:r>
      <w:bookmarkEnd w:id="66"/>
      <w:r w:rsidRPr="004F06EC">
        <w:rPr>
          <w:color w:val="000000" w:themeColor="text1"/>
          <w:sz w:val="24"/>
          <w:szCs w:val="24"/>
          <w:lang w:val="lv-LV"/>
        </w:rPr>
        <w:t>ā</w:t>
      </w:r>
      <w:bookmarkEnd w:id="67"/>
      <w:r w:rsidRPr="004F06EC">
        <w:rPr>
          <w:color w:val="000000" w:themeColor="text1"/>
          <w:sz w:val="24"/>
          <w:szCs w:val="24"/>
          <w:lang w:val="lv-LV"/>
        </w:rPr>
        <w:t xml:space="preserve"> ES fondos</w:t>
      </w:r>
      <w:bookmarkEnd w:id="68"/>
      <w:bookmarkEnd w:id="69"/>
      <w:bookmarkEnd w:id="65"/>
    </w:p>
    <w:p w14:paraId="2227F912" w14:textId="58AB868B" w:rsidR="001F2F61" w:rsidRPr="004F06EC" w:rsidRDefault="00E114B2" w:rsidP="00D05700">
      <w:pPr>
        <w:pStyle w:val="2lmenis"/>
        <w:numPr>
          <w:ilvl w:val="2"/>
          <w:numId w:val="2"/>
        </w:numPr>
        <w:spacing w:before="120" w:after="120" w:line="276" w:lineRule="auto"/>
        <w:jc w:val="both"/>
        <w:rPr>
          <w:color w:val="000000" w:themeColor="text1"/>
          <w:sz w:val="24"/>
          <w:szCs w:val="24"/>
          <w:lang w:val="lv-LV"/>
        </w:rPr>
      </w:pPr>
      <w:bookmarkStart w:id="70" w:name="_Toc340241710"/>
      <w:bookmarkStart w:id="71" w:name="_Toc349828972"/>
      <w:r w:rsidRPr="004F06EC">
        <w:rPr>
          <w:color w:val="000000" w:themeColor="text1"/>
          <w:sz w:val="24"/>
          <w:szCs w:val="24"/>
          <w:lang w:val="lv-LV"/>
        </w:rPr>
        <w:t>Neatbilstības ar finansiālu ietekmi līdz 2012.gada 31.</w:t>
      </w:r>
      <w:bookmarkEnd w:id="70"/>
      <w:r w:rsidRPr="004F06EC">
        <w:rPr>
          <w:color w:val="000000" w:themeColor="text1"/>
          <w:sz w:val="24"/>
          <w:szCs w:val="24"/>
          <w:lang w:val="lv-LV"/>
        </w:rPr>
        <w:t>decembrim un 2012. gadā</w:t>
      </w:r>
      <w:bookmarkEnd w:id="71"/>
    </w:p>
    <w:p w14:paraId="5DA4F08B" w14:textId="7B6D2A82" w:rsidR="00E114B2"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 xml:space="preserve">2007. – 2013.gada plānošanas periodā līdz 2012.gada 31.decembrim konstatēto neatbilstību summa ir 27,6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1,3% no kopējā finansējuma saņēmēju pieprasītā finansējuma (2,0 </w:t>
      </w:r>
      <w:proofErr w:type="spellStart"/>
      <w:r w:rsidRPr="004F06EC">
        <w:rPr>
          <w:rFonts w:eastAsiaTheme="minorHAnsi"/>
          <w:color w:val="000000" w:themeColor="text1"/>
          <w:szCs w:val="24"/>
        </w:rPr>
        <w:t>mljrd</w:t>
      </w:r>
      <w:proofErr w:type="spellEnd"/>
      <w:r w:rsidRPr="004F06EC">
        <w:rPr>
          <w:rFonts w:eastAsiaTheme="minorHAnsi"/>
          <w:color w:val="000000" w:themeColor="text1"/>
          <w:szCs w:val="24"/>
        </w:rPr>
        <w:t xml:space="preserve">. latu). Analizējot neatbilstību īpatsvaru jeb kopējo konstatēto neatbilstību apjomu pret kopējo pieprasīto finansējumu, secināms, ka tas nepārsniedz pieļaujamo kļūdu līmeni 2% apmērā. </w:t>
      </w:r>
    </w:p>
    <w:p w14:paraId="1BACF2B8" w14:textId="77BE3850" w:rsidR="00E114B2"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 xml:space="preserve">Analizējot datus aktivitāšu griezumā, secināms, ka vairākās aktivitātēs, neatbilstību apjoms pret aktivitātē iesniegtajiem maksājumu pieprasījumiem uz 2012.gada 31.decembri pārsniedz 2% būtiskuma līmeni (kopumā 25 aktivitātes). Detalizēta informācija </w:t>
      </w:r>
      <w:r w:rsidRPr="004F06EC">
        <w:rPr>
          <w:rFonts w:eastAsiaTheme="minorHAnsi"/>
          <w:color w:val="000000" w:themeColor="text1"/>
          <w:szCs w:val="24"/>
          <w:u w:val="single"/>
        </w:rPr>
        <w:t>pielikumā Nr.6.</w:t>
      </w:r>
      <w:r w:rsidRPr="004F06EC">
        <w:rPr>
          <w:rFonts w:eastAsiaTheme="minorHAnsi"/>
          <w:color w:val="000000" w:themeColor="text1"/>
          <w:szCs w:val="24"/>
        </w:rPr>
        <w:t xml:space="preserve"> Līdz šim AI un SI regulāri ceturkšņa neatbilstību sanāksmēs ir vērsta uzmanība uz nepieciešamību šīs aktivitātes uzraudzīt rūpīgāk, samazinot turpmāku neatbilstību riska rašanos. Jāvērš uzmanību, ka aktivitātēs, kurās neatbilstību īpatsvars pārsniedz 2% būtiskuma līmeni ir palikušas nemainīgas salīdzinājumā ar 2012.gada trešo ceturksni. Ņemot vērā faktu, ka riskanto aktivitāšu projektos neatbilstības pārsvarā radušās par pārkāpumiem iepirkumu jomā VI līdz šim ir rosinājusi AI/SI pārvērtēt konkrētās aktivitātes riska līmeni un attiecīgi veikt preventīvus un korektīvus kontroles pasākumus, kā arī aktivitātēs, kurās lielākais neatbilstību apjoms konstatēts iepirkumu normu pārkāpumu dēļ – visiem projektiem preventīvi veikt iepirkumu </w:t>
      </w:r>
      <w:proofErr w:type="spellStart"/>
      <w:r w:rsidRPr="004F06EC">
        <w:rPr>
          <w:rFonts w:eastAsiaTheme="minorHAnsi"/>
          <w:color w:val="000000" w:themeColor="text1"/>
          <w:szCs w:val="24"/>
        </w:rPr>
        <w:t>pirmspārbaudes</w:t>
      </w:r>
      <w:proofErr w:type="spellEnd"/>
      <w:r w:rsidRPr="004F06EC">
        <w:rPr>
          <w:rFonts w:eastAsiaTheme="minorHAnsi"/>
          <w:color w:val="000000" w:themeColor="text1"/>
          <w:szCs w:val="24"/>
        </w:rPr>
        <w:t xml:space="preserve">. </w:t>
      </w:r>
    </w:p>
    <w:p w14:paraId="54E837BD" w14:textId="068F39D5" w:rsidR="00E114B2" w:rsidRPr="004F06EC" w:rsidRDefault="00C531A4" w:rsidP="00D05700">
      <w:pPr>
        <w:spacing w:before="0" w:after="0" w:line="276" w:lineRule="auto"/>
        <w:rPr>
          <w:rFonts w:eastAsiaTheme="minorHAnsi"/>
          <w:color w:val="000000" w:themeColor="text1"/>
          <w:szCs w:val="24"/>
        </w:rPr>
      </w:pPr>
      <w:r w:rsidRPr="004F06EC">
        <w:rPr>
          <w:rFonts w:eastAsiaTheme="minorHAnsi"/>
          <w:color w:val="000000" w:themeColor="text1"/>
          <w:szCs w:val="24"/>
        </w:rPr>
        <w:t>2007</w:t>
      </w:r>
      <w:r w:rsidR="004B7FB7" w:rsidRPr="004F06EC">
        <w:rPr>
          <w:rFonts w:eastAsiaTheme="minorHAnsi"/>
          <w:color w:val="000000" w:themeColor="text1"/>
          <w:szCs w:val="24"/>
        </w:rPr>
        <w:t>.</w:t>
      </w:r>
      <w:r w:rsidRPr="004F06EC">
        <w:rPr>
          <w:rFonts w:eastAsiaTheme="minorHAnsi"/>
          <w:color w:val="000000" w:themeColor="text1"/>
          <w:szCs w:val="24"/>
        </w:rPr>
        <w:t xml:space="preserve"> – 20013.</w:t>
      </w:r>
      <w:r w:rsidR="00E114B2" w:rsidRPr="004F06EC">
        <w:rPr>
          <w:rFonts w:eastAsiaTheme="minorHAnsi"/>
          <w:color w:val="000000" w:themeColor="text1"/>
          <w:szCs w:val="24"/>
        </w:rPr>
        <w:t>gada plānošanas per</w:t>
      </w:r>
      <w:r w:rsidRPr="004F06EC">
        <w:rPr>
          <w:rFonts w:eastAsiaTheme="minorHAnsi"/>
          <w:color w:val="000000" w:themeColor="text1"/>
          <w:szCs w:val="24"/>
        </w:rPr>
        <w:t>iodā līdz 2012.</w:t>
      </w:r>
      <w:r w:rsidR="00E114B2" w:rsidRPr="004F06EC">
        <w:rPr>
          <w:rFonts w:eastAsiaTheme="minorHAnsi"/>
          <w:color w:val="000000" w:themeColor="text1"/>
          <w:szCs w:val="24"/>
        </w:rPr>
        <w:t xml:space="preserve">gada 31.decembrim neatbilstību apjomi pēc finansējuma avotiem sadalās šādi (detalizēta informācija </w:t>
      </w:r>
      <w:r w:rsidRPr="004F06EC">
        <w:rPr>
          <w:rFonts w:eastAsiaTheme="minorHAnsi"/>
          <w:color w:val="000000" w:themeColor="text1"/>
          <w:szCs w:val="24"/>
        </w:rPr>
        <w:t xml:space="preserve">iekļauta ziņojuma </w:t>
      </w:r>
      <w:r w:rsidRPr="004F06EC">
        <w:rPr>
          <w:rFonts w:eastAsiaTheme="minorHAnsi"/>
          <w:color w:val="000000" w:themeColor="text1"/>
          <w:szCs w:val="24"/>
          <w:u w:val="single"/>
        </w:rPr>
        <w:t>pielikumā Nr.5</w:t>
      </w:r>
      <w:r w:rsidR="00E114B2" w:rsidRPr="004F06EC">
        <w:rPr>
          <w:rFonts w:eastAsiaTheme="minorHAnsi"/>
          <w:color w:val="000000" w:themeColor="text1"/>
          <w:szCs w:val="24"/>
        </w:rPr>
        <w:t>):</w:t>
      </w:r>
    </w:p>
    <w:p w14:paraId="6BAF1EA8" w14:textId="77777777" w:rsidR="00E114B2" w:rsidRPr="004F06EC" w:rsidRDefault="00E114B2" w:rsidP="00BC3384">
      <w:pPr>
        <w:pStyle w:val="ListParagraph"/>
        <w:numPr>
          <w:ilvl w:val="0"/>
          <w:numId w:val="23"/>
        </w:numPr>
        <w:spacing w:before="0" w:after="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 xml:space="preserve">1,3 </w:t>
      </w:r>
      <w:proofErr w:type="spellStart"/>
      <w:r w:rsidRPr="004F06EC">
        <w:rPr>
          <w:rFonts w:ascii="Times New Roman" w:eastAsiaTheme="minorHAnsi" w:hAnsi="Times New Roman"/>
          <w:color w:val="000000" w:themeColor="text1"/>
          <w:sz w:val="24"/>
          <w:szCs w:val="24"/>
        </w:rPr>
        <w:t>milj</w:t>
      </w:r>
      <w:proofErr w:type="spellEnd"/>
      <w:r w:rsidRPr="004F06EC">
        <w:rPr>
          <w:rFonts w:ascii="Times New Roman" w:eastAsiaTheme="minorHAnsi" w:hAnsi="Times New Roman"/>
          <w:color w:val="000000" w:themeColor="text1"/>
          <w:sz w:val="24"/>
          <w:szCs w:val="24"/>
        </w:rPr>
        <w:t>. latu valsts budžeta finansējums;</w:t>
      </w:r>
    </w:p>
    <w:p w14:paraId="3837FA6F" w14:textId="77777777" w:rsidR="00E114B2" w:rsidRPr="004F06EC" w:rsidRDefault="00E114B2" w:rsidP="00BC3384">
      <w:pPr>
        <w:pStyle w:val="ListParagraph"/>
        <w:numPr>
          <w:ilvl w:val="0"/>
          <w:numId w:val="23"/>
        </w:numPr>
        <w:spacing w:before="0" w:after="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 xml:space="preserve">26,2 </w:t>
      </w:r>
      <w:proofErr w:type="spellStart"/>
      <w:r w:rsidRPr="004F06EC">
        <w:rPr>
          <w:rFonts w:ascii="Times New Roman" w:eastAsiaTheme="minorHAnsi" w:hAnsi="Times New Roman"/>
          <w:color w:val="000000" w:themeColor="text1"/>
          <w:sz w:val="24"/>
          <w:szCs w:val="24"/>
        </w:rPr>
        <w:t>milj</w:t>
      </w:r>
      <w:proofErr w:type="spellEnd"/>
      <w:r w:rsidRPr="004F06EC">
        <w:rPr>
          <w:rFonts w:ascii="Times New Roman" w:eastAsiaTheme="minorHAnsi" w:hAnsi="Times New Roman"/>
          <w:color w:val="000000" w:themeColor="text1"/>
          <w:sz w:val="24"/>
          <w:szCs w:val="24"/>
        </w:rPr>
        <w:t>. latu ES fondu finansējums;</w:t>
      </w:r>
    </w:p>
    <w:p w14:paraId="50C8092C" w14:textId="656CF044" w:rsidR="00E114B2" w:rsidRPr="004F06EC" w:rsidRDefault="00E114B2" w:rsidP="00BC3384">
      <w:pPr>
        <w:pStyle w:val="ListParagraph"/>
        <w:numPr>
          <w:ilvl w:val="0"/>
          <w:numId w:val="23"/>
        </w:numPr>
        <w:spacing w:before="0" w:after="0"/>
        <w:rPr>
          <w:rFonts w:ascii="Times New Roman" w:eastAsiaTheme="minorHAnsi" w:hAnsi="Times New Roman"/>
          <w:color w:val="000000" w:themeColor="text1"/>
          <w:sz w:val="24"/>
          <w:szCs w:val="24"/>
        </w:rPr>
      </w:pPr>
      <w:r w:rsidRPr="004F06EC">
        <w:rPr>
          <w:rFonts w:ascii="Times New Roman" w:eastAsiaTheme="minorHAnsi" w:hAnsi="Times New Roman"/>
          <w:color w:val="000000" w:themeColor="text1"/>
          <w:sz w:val="24"/>
          <w:szCs w:val="24"/>
        </w:rPr>
        <w:t xml:space="preserve">0,04 </w:t>
      </w:r>
      <w:proofErr w:type="spellStart"/>
      <w:r w:rsidRPr="004F06EC">
        <w:rPr>
          <w:rFonts w:ascii="Times New Roman" w:eastAsiaTheme="minorHAnsi" w:hAnsi="Times New Roman"/>
          <w:color w:val="000000" w:themeColor="text1"/>
          <w:sz w:val="24"/>
          <w:szCs w:val="24"/>
        </w:rPr>
        <w:t>milj</w:t>
      </w:r>
      <w:proofErr w:type="spellEnd"/>
      <w:r w:rsidRPr="004F06EC">
        <w:rPr>
          <w:rFonts w:ascii="Times New Roman" w:eastAsiaTheme="minorHAnsi" w:hAnsi="Times New Roman"/>
          <w:color w:val="000000" w:themeColor="text1"/>
          <w:sz w:val="24"/>
          <w:szCs w:val="24"/>
        </w:rPr>
        <w:t>. latu cits publiskais finansējums.</w:t>
      </w:r>
    </w:p>
    <w:p w14:paraId="2514C8A9" w14:textId="55602559" w:rsidR="00E114B2"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Salīdzinājumā ar neatbilstību apjomu līdz 2012.gada trešā ceturkšņa beigām jeb</w:t>
      </w:r>
      <w:r w:rsidR="00C531A4" w:rsidRPr="004F06EC">
        <w:rPr>
          <w:rFonts w:eastAsiaTheme="minorHAnsi"/>
          <w:color w:val="000000" w:themeColor="text1"/>
          <w:szCs w:val="24"/>
        </w:rPr>
        <w:t xml:space="preserve"> neatbilstību apjomu līdz 2012.</w:t>
      </w:r>
      <w:r w:rsidRPr="004F06EC">
        <w:rPr>
          <w:rFonts w:eastAsiaTheme="minorHAnsi"/>
          <w:color w:val="000000" w:themeColor="text1"/>
          <w:szCs w:val="24"/>
        </w:rPr>
        <w:t xml:space="preserve">gada 30.septembrim, neatbilstību apjoms ir pieaudzis par 2,2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jeb 8</w:t>
      </w:r>
      <w:r w:rsidR="00C531A4" w:rsidRPr="004F06EC">
        <w:rPr>
          <w:rFonts w:eastAsiaTheme="minorHAnsi"/>
          <w:color w:val="000000" w:themeColor="text1"/>
          <w:szCs w:val="24"/>
        </w:rPr>
        <w:t>,8%. Analizējot datus par 2012.</w:t>
      </w:r>
      <w:r w:rsidRPr="004F06EC">
        <w:rPr>
          <w:rFonts w:eastAsiaTheme="minorHAnsi"/>
          <w:color w:val="000000" w:themeColor="text1"/>
          <w:szCs w:val="24"/>
        </w:rPr>
        <w:t>gadu kopumā</w:t>
      </w:r>
      <w:r w:rsidR="00C531A4" w:rsidRPr="004F06EC">
        <w:rPr>
          <w:rFonts w:eastAsiaTheme="minorHAnsi"/>
          <w:color w:val="000000" w:themeColor="text1"/>
          <w:szCs w:val="24"/>
        </w:rPr>
        <w:t>,</w:t>
      </w:r>
      <w:r w:rsidRPr="004F06EC">
        <w:rPr>
          <w:rFonts w:eastAsiaTheme="minorHAnsi"/>
          <w:color w:val="000000" w:themeColor="text1"/>
          <w:szCs w:val="24"/>
        </w:rPr>
        <w:t xml:space="preserve"> secināms, ka konstatēto neatbilstību apjoms pieaug pakāpeniski un saistāms ar intensitāti kādā tiek īstenoti projekti. Lielākais kāpums vērojams komersa</w:t>
      </w:r>
      <w:r w:rsidR="00C531A4" w:rsidRPr="004F06EC">
        <w:rPr>
          <w:rFonts w:eastAsiaTheme="minorHAnsi"/>
          <w:color w:val="000000" w:themeColor="text1"/>
          <w:szCs w:val="24"/>
        </w:rPr>
        <w:t>ntu īstenotajos projektos 2012.</w:t>
      </w:r>
      <w:r w:rsidRPr="004F06EC">
        <w:rPr>
          <w:rFonts w:eastAsiaTheme="minorHAnsi"/>
          <w:color w:val="000000" w:themeColor="text1"/>
          <w:szCs w:val="24"/>
        </w:rPr>
        <w:t xml:space="preserve">gada </w:t>
      </w:r>
      <w:r w:rsidR="00C531A4" w:rsidRPr="004F06EC">
        <w:rPr>
          <w:rFonts w:eastAsiaTheme="minorHAnsi"/>
          <w:color w:val="000000" w:themeColor="text1"/>
          <w:szCs w:val="24"/>
        </w:rPr>
        <w:t>trešajā</w:t>
      </w:r>
      <w:r w:rsidRPr="004F06EC">
        <w:rPr>
          <w:rFonts w:eastAsiaTheme="minorHAnsi"/>
          <w:color w:val="000000" w:themeColor="text1"/>
          <w:szCs w:val="24"/>
        </w:rPr>
        <w:t xml:space="preserve"> ceturksnī, kad tikuši konstatēti vairāki apjomīgi krāpšanu gadījumi par kuriem arī sniegta informācija tiesībsargājošo institūciju pārstāvjiem un EK. Tāpat ievērojami palielinājies neatbilstību skaits izglītības iest</w:t>
      </w:r>
      <w:r w:rsidR="00C531A4" w:rsidRPr="004F06EC">
        <w:rPr>
          <w:rFonts w:eastAsiaTheme="minorHAnsi"/>
          <w:color w:val="000000" w:themeColor="text1"/>
          <w:szCs w:val="24"/>
        </w:rPr>
        <w:t>āžu īstenotajos projektos 2012.</w:t>
      </w:r>
      <w:r w:rsidRPr="004F06EC">
        <w:rPr>
          <w:rFonts w:eastAsiaTheme="minorHAnsi"/>
          <w:color w:val="000000" w:themeColor="text1"/>
          <w:szCs w:val="24"/>
        </w:rPr>
        <w:t>gada</w:t>
      </w:r>
      <w:r w:rsidR="009E54F8" w:rsidRPr="004F06EC">
        <w:rPr>
          <w:rFonts w:eastAsiaTheme="minorHAnsi"/>
          <w:color w:val="000000" w:themeColor="text1"/>
          <w:szCs w:val="24"/>
        </w:rPr>
        <w:t xml:space="preserve"> </w:t>
      </w:r>
      <w:r w:rsidRPr="004F06EC">
        <w:rPr>
          <w:rFonts w:eastAsiaTheme="minorHAnsi"/>
          <w:color w:val="000000" w:themeColor="text1"/>
          <w:szCs w:val="24"/>
        </w:rPr>
        <w:t xml:space="preserve">otrajā ceturksnī. Šāds </w:t>
      </w:r>
      <w:r w:rsidRPr="004F06EC">
        <w:rPr>
          <w:rFonts w:eastAsiaTheme="minorHAnsi"/>
          <w:color w:val="000000" w:themeColor="text1"/>
          <w:szCs w:val="24"/>
        </w:rPr>
        <w:lastRenderedPageBreak/>
        <w:t xml:space="preserve">neatbilstību apjoma pieaugums skaidrojams ar </w:t>
      </w:r>
      <w:r w:rsidR="00C531A4" w:rsidRPr="004F06EC">
        <w:rPr>
          <w:rFonts w:eastAsiaTheme="minorHAnsi"/>
          <w:color w:val="000000" w:themeColor="text1"/>
          <w:szCs w:val="24"/>
        </w:rPr>
        <w:t>MK</w:t>
      </w:r>
      <w:r w:rsidRPr="004F06EC">
        <w:rPr>
          <w:rFonts w:eastAsiaTheme="minorHAnsi"/>
          <w:color w:val="000000" w:themeColor="text1"/>
          <w:szCs w:val="24"/>
        </w:rPr>
        <w:t xml:space="preserve"> 2012.gada 13.marta </w:t>
      </w:r>
      <w:proofErr w:type="spellStart"/>
      <w:r w:rsidRPr="004F06EC">
        <w:rPr>
          <w:rFonts w:eastAsiaTheme="minorHAnsi"/>
          <w:color w:val="000000" w:themeColor="text1"/>
          <w:szCs w:val="24"/>
        </w:rPr>
        <w:t>pr</w:t>
      </w:r>
      <w:r w:rsidR="004B7FB7" w:rsidRPr="004F06EC">
        <w:rPr>
          <w:rFonts w:eastAsiaTheme="minorHAnsi"/>
          <w:color w:val="000000" w:themeColor="text1"/>
          <w:szCs w:val="24"/>
        </w:rPr>
        <w:t>otokollēmuma</w:t>
      </w:r>
      <w:proofErr w:type="spellEnd"/>
      <w:r w:rsidR="004B7FB7" w:rsidRPr="004F06EC">
        <w:rPr>
          <w:rFonts w:eastAsiaTheme="minorHAnsi"/>
          <w:color w:val="000000" w:themeColor="text1"/>
          <w:szCs w:val="24"/>
        </w:rPr>
        <w:t xml:space="preserve"> 32.paragrāfa (protokols</w:t>
      </w:r>
      <w:r w:rsidRPr="004F06EC">
        <w:rPr>
          <w:rFonts w:eastAsiaTheme="minorHAnsi"/>
          <w:color w:val="000000" w:themeColor="text1"/>
          <w:szCs w:val="24"/>
        </w:rPr>
        <w:t xml:space="preserve"> Nr.14, 32 §) </w:t>
      </w:r>
      <w:r w:rsidR="00C531A4" w:rsidRPr="004F06EC">
        <w:rPr>
          <w:rFonts w:eastAsiaTheme="minorHAnsi"/>
          <w:color w:val="000000" w:themeColor="text1"/>
          <w:szCs w:val="24"/>
        </w:rPr>
        <w:t xml:space="preserve">ceturto </w:t>
      </w:r>
      <w:r w:rsidRPr="004F06EC">
        <w:rPr>
          <w:rFonts w:eastAsiaTheme="minorHAnsi"/>
          <w:color w:val="000000" w:themeColor="text1"/>
          <w:szCs w:val="24"/>
        </w:rPr>
        <w:t xml:space="preserve">punktu, kas nosaka, ka tiek pārtraukta projekta </w:t>
      </w:r>
      <w:r w:rsidR="00C531A4" w:rsidRPr="004F06EC">
        <w:rPr>
          <w:rFonts w:eastAsiaTheme="minorHAnsi"/>
          <w:color w:val="000000" w:themeColor="text1"/>
          <w:szCs w:val="24"/>
        </w:rPr>
        <w:t>„Topošā Liepājas Valsts tehnikuma galvenās mācību un praktisko nodarbību nodaļas Liepājā, Ventspils ielā 51, mācību ēku rekonstrukcija un aprīkojuma modernizācija”</w:t>
      </w:r>
      <w:r w:rsidRPr="004F06EC">
        <w:rPr>
          <w:rFonts w:eastAsiaTheme="minorHAnsi"/>
          <w:color w:val="000000" w:themeColor="text1"/>
          <w:szCs w:val="24"/>
        </w:rPr>
        <w:t xml:space="preserve"> īstenošana, un </w:t>
      </w:r>
      <w:r w:rsidR="00C531A4" w:rsidRPr="004F06EC">
        <w:rPr>
          <w:rFonts w:eastAsiaTheme="minorHAnsi"/>
          <w:color w:val="000000" w:themeColor="text1"/>
          <w:szCs w:val="24"/>
        </w:rPr>
        <w:t xml:space="preserve">piekto </w:t>
      </w:r>
      <w:r w:rsidRPr="004F06EC">
        <w:rPr>
          <w:rFonts w:eastAsiaTheme="minorHAnsi"/>
          <w:color w:val="000000" w:themeColor="text1"/>
          <w:szCs w:val="24"/>
        </w:rPr>
        <w:t xml:space="preserve">punktu, kas nosaka, ka 2010. un 2011.gadā projekta ietvaros izmaksātais valsts budžeta finansējums ir projekta neattiecināmās izmaksas. </w:t>
      </w:r>
      <w:r w:rsidRPr="004F06EC">
        <w:rPr>
          <w:rFonts w:eastAsiaTheme="minorHAnsi"/>
          <w:color w:val="000000" w:themeColor="text1"/>
          <w:szCs w:val="24"/>
          <w:u w:val="single"/>
        </w:rPr>
        <w:t>Grafikā Nr.</w:t>
      </w:r>
      <w:r w:rsidR="005C4A95" w:rsidRPr="004F06EC">
        <w:rPr>
          <w:rFonts w:eastAsiaTheme="minorHAnsi"/>
          <w:color w:val="000000" w:themeColor="text1"/>
          <w:szCs w:val="24"/>
          <w:u w:val="single"/>
        </w:rPr>
        <w:t>2</w:t>
      </w:r>
      <w:r w:rsidR="00117861">
        <w:rPr>
          <w:rFonts w:eastAsiaTheme="minorHAnsi"/>
          <w:color w:val="000000" w:themeColor="text1"/>
          <w:szCs w:val="24"/>
          <w:u w:val="single"/>
        </w:rPr>
        <w:t>9</w:t>
      </w:r>
      <w:r w:rsidRPr="004F06EC">
        <w:rPr>
          <w:rFonts w:eastAsiaTheme="minorHAnsi"/>
          <w:color w:val="000000" w:themeColor="text1"/>
          <w:szCs w:val="24"/>
        </w:rPr>
        <w:t xml:space="preserve"> apkopoti dati par 2012. gadu ceturkšņu un finansējumu saņēmēju</w:t>
      </w:r>
      <w:r w:rsidR="009E54F8" w:rsidRPr="004F06EC">
        <w:rPr>
          <w:rFonts w:eastAsiaTheme="minorHAnsi"/>
          <w:color w:val="000000" w:themeColor="text1"/>
          <w:szCs w:val="24"/>
        </w:rPr>
        <w:t xml:space="preserve"> </w:t>
      </w:r>
      <w:r w:rsidRPr="004F06EC">
        <w:rPr>
          <w:rFonts w:eastAsiaTheme="minorHAnsi"/>
          <w:color w:val="000000" w:themeColor="text1"/>
          <w:szCs w:val="24"/>
        </w:rPr>
        <w:t>griezumos.</w:t>
      </w:r>
    </w:p>
    <w:p w14:paraId="525ECA95" w14:textId="0FDF301E" w:rsidR="00D05700" w:rsidRPr="00D05700" w:rsidRDefault="00D05700" w:rsidP="00D05700">
      <w:pPr>
        <w:spacing w:line="276" w:lineRule="auto"/>
        <w:rPr>
          <w:rFonts w:eastAsia="EUAlbertina-Bold-Identity-H"/>
          <w:i/>
          <w:color w:val="000000" w:themeColor="text1"/>
          <w:szCs w:val="24"/>
          <w:lang w:eastAsia="lv-LV"/>
        </w:rPr>
      </w:pPr>
      <w:r w:rsidRPr="004F06EC">
        <w:rPr>
          <w:rFonts w:eastAsia="EUAlbertina-Bold-Identity-H"/>
          <w:color w:val="000000" w:themeColor="text1"/>
          <w:szCs w:val="24"/>
          <w:lang w:eastAsia="lv-LV"/>
        </w:rPr>
        <w:t>Grafiks Nr.2</w:t>
      </w:r>
      <w:r>
        <w:rPr>
          <w:rFonts w:eastAsia="EUAlbertina-Bold-Identity-H"/>
          <w:color w:val="000000" w:themeColor="text1"/>
          <w:szCs w:val="24"/>
          <w:lang w:eastAsia="lv-LV"/>
        </w:rPr>
        <w:t>9</w:t>
      </w:r>
      <w:r w:rsidRPr="004F06EC">
        <w:rPr>
          <w:rFonts w:eastAsia="EUAlbertina-Bold-Identity-H"/>
          <w:color w:val="000000" w:themeColor="text1"/>
          <w:szCs w:val="24"/>
          <w:lang w:eastAsia="lv-LV"/>
        </w:rPr>
        <w:t xml:space="preserve"> „</w:t>
      </w:r>
      <w:r w:rsidRPr="004F06EC">
        <w:rPr>
          <w:rFonts w:eastAsia="EUAlbertina-Bold-Identity-H"/>
          <w:i/>
          <w:color w:val="000000" w:themeColor="text1"/>
          <w:szCs w:val="24"/>
          <w:lang w:eastAsia="lv-LV"/>
        </w:rPr>
        <w:t xml:space="preserve">2012.gads ceturkšņu un finansējumu saņēmēju tipu greizumā ( </w:t>
      </w:r>
      <w:proofErr w:type="spellStart"/>
      <w:r w:rsidRPr="004F06EC">
        <w:rPr>
          <w:rFonts w:eastAsia="EUAlbertina-Bold-Identity-H"/>
          <w:i/>
          <w:color w:val="000000" w:themeColor="text1"/>
          <w:szCs w:val="24"/>
          <w:lang w:eastAsia="lv-LV"/>
        </w:rPr>
        <w:t>milj</w:t>
      </w:r>
      <w:proofErr w:type="spellEnd"/>
      <w:r w:rsidRPr="004F06EC">
        <w:rPr>
          <w:rFonts w:eastAsia="EUAlbertina-Bold-Identity-H"/>
          <w:i/>
          <w:color w:val="000000" w:themeColor="text1"/>
          <w:szCs w:val="24"/>
          <w:lang w:eastAsia="lv-LV"/>
        </w:rPr>
        <w:t>. latu).</w:t>
      </w:r>
    </w:p>
    <w:p w14:paraId="49F55185" w14:textId="0045B6AF" w:rsidR="00E114B2" w:rsidRPr="00D05700" w:rsidRDefault="00CF1679" w:rsidP="00D05700">
      <w:pPr>
        <w:spacing w:line="276" w:lineRule="auto"/>
        <w:rPr>
          <w:rFonts w:eastAsia="EUAlbertina-Bold-Identity-H"/>
          <w:i/>
          <w:color w:val="000000" w:themeColor="text1"/>
          <w:szCs w:val="24"/>
          <w:lang w:eastAsia="lv-LV"/>
        </w:rPr>
      </w:pPr>
      <w:r>
        <w:rPr>
          <w:rFonts w:eastAsia="EUAlbertina-Bold-Identity-H"/>
          <w:noProof/>
          <w:color w:val="000000" w:themeColor="text1"/>
          <w:szCs w:val="24"/>
          <w:lang w:eastAsia="lv-LV"/>
        </w:rPr>
        <w:drawing>
          <wp:inline distT="0" distB="0" distL="0" distR="0" wp14:anchorId="2E2A52DE" wp14:editId="7BAAA165">
            <wp:extent cx="6230620" cy="3267710"/>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30620" cy="3267710"/>
                    </a:xfrm>
                    <a:prstGeom prst="rect">
                      <a:avLst/>
                    </a:prstGeom>
                    <a:noFill/>
                  </pic:spPr>
                </pic:pic>
              </a:graphicData>
            </a:graphic>
          </wp:inline>
        </w:drawing>
      </w:r>
      <w:r w:rsidR="00E114B2" w:rsidRPr="004F06EC">
        <w:rPr>
          <w:rFonts w:eastAsia="EUAlbertina-Bold-Identity-H"/>
          <w:color w:val="000000" w:themeColor="text1"/>
          <w:szCs w:val="24"/>
          <w:lang w:eastAsia="lv-LV"/>
        </w:rPr>
        <w:t xml:space="preserve"> </w:t>
      </w:r>
    </w:p>
    <w:p w14:paraId="634535FA" w14:textId="54FB74CC" w:rsidR="00E114B2"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 xml:space="preserve">Secināms, ka </w:t>
      </w:r>
      <w:r w:rsidR="00C531A4" w:rsidRPr="004F06EC">
        <w:rPr>
          <w:rFonts w:eastAsiaTheme="minorHAnsi"/>
          <w:color w:val="000000" w:themeColor="text1"/>
          <w:szCs w:val="24"/>
        </w:rPr>
        <w:t>2007</w:t>
      </w:r>
      <w:r w:rsidR="004B7FB7" w:rsidRPr="004F06EC">
        <w:rPr>
          <w:rFonts w:eastAsiaTheme="minorHAnsi"/>
          <w:color w:val="000000" w:themeColor="text1"/>
          <w:szCs w:val="24"/>
        </w:rPr>
        <w:t>.</w:t>
      </w:r>
      <w:r w:rsidR="00C531A4" w:rsidRPr="004F06EC">
        <w:rPr>
          <w:rFonts w:eastAsiaTheme="minorHAnsi"/>
          <w:color w:val="000000" w:themeColor="text1"/>
          <w:szCs w:val="24"/>
        </w:rPr>
        <w:t xml:space="preserve"> – 2013.</w:t>
      </w:r>
      <w:r w:rsidRPr="004F06EC">
        <w:rPr>
          <w:rFonts w:eastAsiaTheme="minorHAnsi"/>
          <w:color w:val="000000" w:themeColor="text1"/>
          <w:szCs w:val="24"/>
        </w:rPr>
        <w:t>gada plānošanas periodā līdz</w:t>
      </w:r>
      <w:r w:rsidR="00C531A4" w:rsidRPr="004F06EC">
        <w:rPr>
          <w:rFonts w:eastAsiaTheme="minorHAnsi"/>
          <w:color w:val="000000" w:themeColor="text1"/>
          <w:szCs w:val="24"/>
        </w:rPr>
        <w:t xml:space="preserve"> 2012.</w:t>
      </w:r>
      <w:r w:rsidRPr="004F06EC">
        <w:rPr>
          <w:rFonts w:eastAsiaTheme="minorHAnsi"/>
          <w:color w:val="000000" w:themeColor="text1"/>
          <w:szCs w:val="24"/>
        </w:rPr>
        <w:t xml:space="preserve">gada 31.decembrim lielākais neatbilstību apjoms pret darbības programmās finansējumu saņēmēju pieprasīto finansējumu konstatēts darbības programmās „Infrastruktūra un pakalpojumi” un „Uzņēmējdarbība un inovācijas” attiecīgi 15,6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2,2% no kopējās finansēju saņēmēju pieprasītās summas (palicis nemainīgs salīdzinājumā ar datiem līdz 2012.gada 30.septembrim) un 9,3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jeb 2,5% no kopējās finansēju saņēmēju pieprasītās summas (samazinājies par 0</w:t>
      </w:r>
      <w:r w:rsidR="00BE6A33" w:rsidRPr="004F06EC">
        <w:rPr>
          <w:rFonts w:eastAsiaTheme="minorHAnsi"/>
          <w:color w:val="000000" w:themeColor="text1"/>
          <w:szCs w:val="24"/>
        </w:rPr>
        <w:t>,</w:t>
      </w:r>
      <w:r w:rsidRPr="004F06EC">
        <w:rPr>
          <w:rFonts w:eastAsiaTheme="minorHAnsi"/>
          <w:color w:val="000000" w:themeColor="text1"/>
          <w:szCs w:val="24"/>
        </w:rPr>
        <w:t xml:space="preserve">5% salīdzinājumā ar datiem līdz 2012.gada 30. septembri). Tai pašā laikā darbības programmā „Cilvēkresursi un nodarbinātība” neatbilstību apjoms veido 1,5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0,4% no kopējā darbības programmā finansējumu saņēmēju pieprasītā finansējuma (palicis nemainīgs salīdzinājumā ar datiem līdz 2012.gada 30.septembrim). </w:t>
      </w:r>
    </w:p>
    <w:p w14:paraId="7134AFC7" w14:textId="31C39264" w:rsidR="00E114B2"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 xml:space="preserve">Katrā darbības programmā finansējumu saņēmēju veidi, kuru īstenotajos projektos lielākoties konstatētas neatbilstības atšķiras, piemēram, darbības programmā „Cilvēkresursi un nodarbinātība” lielāko neatbilstību apjomu veido valsts iestāžu īstenotajos projektos konstatētās neatbilstības – 0,7 </w:t>
      </w:r>
      <w:proofErr w:type="spellStart"/>
      <w:r w:rsidRPr="004F06EC">
        <w:rPr>
          <w:rFonts w:eastAsiaTheme="minorHAnsi"/>
          <w:color w:val="000000" w:themeColor="text1"/>
          <w:szCs w:val="24"/>
        </w:rPr>
        <w:t>milj</w:t>
      </w:r>
      <w:proofErr w:type="spellEnd"/>
      <w:r w:rsidR="004B7FB7" w:rsidRPr="004F06EC">
        <w:rPr>
          <w:rFonts w:eastAsiaTheme="minorHAnsi"/>
          <w:color w:val="000000" w:themeColor="text1"/>
          <w:szCs w:val="24"/>
        </w:rPr>
        <w:t>.</w:t>
      </w:r>
      <w:r w:rsidRPr="004F06EC">
        <w:rPr>
          <w:rFonts w:eastAsiaTheme="minorHAnsi"/>
          <w:color w:val="000000" w:themeColor="text1"/>
          <w:szCs w:val="24"/>
        </w:rPr>
        <w:t xml:space="preserve"> latu jeb 46</w:t>
      </w:r>
      <w:r w:rsidR="00BE6A33" w:rsidRPr="004F06EC">
        <w:rPr>
          <w:rFonts w:eastAsiaTheme="minorHAnsi"/>
          <w:color w:val="000000" w:themeColor="text1"/>
          <w:szCs w:val="24"/>
        </w:rPr>
        <w:t>,</w:t>
      </w:r>
      <w:r w:rsidR="004B7FB7" w:rsidRPr="004F06EC">
        <w:rPr>
          <w:rFonts w:eastAsiaTheme="minorHAnsi"/>
          <w:color w:val="000000" w:themeColor="text1"/>
          <w:szCs w:val="24"/>
        </w:rPr>
        <w:t>6</w:t>
      </w:r>
      <w:r w:rsidRPr="004F06EC">
        <w:rPr>
          <w:rFonts w:eastAsiaTheme="minorHAnsi"/>
          <w:color w:val="000000" w:themeColor="text1"/>
          <w:szCs w:val="24"/>
        </w:rPr>
        <w:t xml:space="preserve">% no kopējā darbības programmā konstatētā neatbilstību apjoma, „Infrastruktūra un pakalpojumi” </w:t>
      </w:r>
      <w:r w:rsidRPr="004F06EC">
        <w:rPr>
          <w:rFonts w:eastAsiaTheme="minorHAnsi"/>
          <w:color w:val="000000" w:themeColor="text1"/>
          <w:szCs w:val="24"/>
        </w:rPr>
        <w:lastRenderedPageBreak/>
        <w:t xml:space="preserve">lielāko neatbilstību apjomu veido pašvaldību īstenotajos projektos atklātās neatbilstības – 8,0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47,9% no kopējā darbības programmā konstatētā neatbilstību apjoma un „Uzņēmējdarbība un inovācijas” lielāko neatbilstību apjomu veido konstatētās neatbilstības komersantu īstenotajos projektos – 8,9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95,6% no darbības programmā konstatēto neatbilstību apjoma. Pamatā šīs atšķirības izskaidrojamas ar darbības programmu specifiku atbalstāmo nozaru izvēlē, attiecīgi arī īstenojamo projektu un finansējumu saņēmēju atšķirībām. </w:t>
      </w:r>
    </w:p>
    <w:p w14:paraId="038D004D" w14:textId="7947DB54" w:rsidR="00BE6A33" w:rsidRPr="004F06EC" w:rsidRDefault="00BE6A33" w:rsidP="00D05700">
      <w:pPr>
        <w:spacing w:line="276" w:lineRule="auto"/>
        <w:rPr>
          <w:rFonts w:eastAsiaTheme="minorHAnsi"/>
          <w:color w:val="000000" w:themeColor="text1"/>
          <w:szCs w:val="24"/>
        </w:rPr>
      </w:pPr>
      <w:r w:rsidRPr="004F06EC">
        <w:rPr>
          <w:rFonts w:eastAsiaTheme="minorHAnsi"/>
          <w:color w:val="000000" w:themeColor="text1"/>
          <w:szCs w:val="24"/>
        </w:rPr>
        <w:t>Grafiks Nr.</w:t>
      </w:r>
      <w:r w:rsidR="00117861">
        <w:rPr>
          <w:rFonts w:eastAsiaTheme="minorHAnsi"/>
          <w:color w:val="000000" w:themeColor="text1"/>
          <w:szCs w:val="24"/>
        </w:rPr>
        <w:t>30</w:t>
      </w:r>
      <w:r w:rsidRPr="004F06EC">
        <w:rPr>
          <w:rFonts w:eastAsiaTheme="minorHAnsi"/>
          <w:color w:val="000000" w:themeColor="text1"/>
          <w:szCs w:val="24"/>
        </w:rPr>
        <w:t xml:space="preserve"> </w:t>
      </w:r>
      <w:r w:rsidRPr="004F06EC">
        <w:rPr>
          <w:rFonts w:eastAsiaTheme="minorHAnsi"/>
          <w:i/>
          <w:color w:val="000000" w:themeColor="text1"/>
          <w:szCs w:val="24"/>
        </w:rPr>
        <w:t xml:space="preserve">„Konstatētās neatbilstības sadalījumā pa finansējuma saņēmēju veidiem kumulatīvi uz 2012.gada 31.decembri un uz 2012.gada 30.septembri; </w:t>
      </w:r>
      <w:proofErr w:type="spellStart"/>
      <w:r w:rsidRPr="004F06EC">
        <w:rPr>
          <w:rFonts w:eastAsiaTheme="minorHAnsi"/>
          <w:i/>
          <w:color w:val="000000" w:themeColor="text1"/>
          <w:szCs w:val="24"/>
        </w:rPr>
        <w:t>milj</w:t>
      </w:r>
      <w:proofErr w:type="spellEnd"/>
      <w:r w:rsidRPr="004F06EC">
        <w:rPr>
          <w:rFonts w:eastAsiaTheme="minorHAnsi"/>
          <w:i/>
          <w:color w:val="000000" w:themeColor="text1"/>
          <w:szCs w:val="24"/>
        </w:rPr>
        <w:t>. latu (% pieaugums pret iepriekšējo pārskata periodu – 2012.gada 31.septembri un 2012.gada 30.jūniju; % no kopējiem finansējuma saņēmēja pieprasītajiem maksājumiem uz 2012.gada 31.decembri un 2012.gada 30.septembri).”</w:t>
      </w:r>
    </w:p>
    <w:p w14:paraId="2AAA5F43" w14:textId="37FD17F6" w:rsidR="00BE6A33" w:rsidRPr="004F06EC" w:rsidRDefault="00BE6A33" w:rsidP="00D05700">
      <w:pPr>
        <w:spacing w:line="276" w:lineRule="auto"/>
        <w:rPr>
          <w:rFonts w:eastAsia="EUAlbertina-Bold-Identity-H"/>
          <w:color w:val="000000" w:themeColor="text1"/>
          <w:szCs w:val="24"/>
          <w:lang w:eastAsia="lv-LV"/>
        </w:rPr>
      </w:pPr>
    </w:p>
    <w:p w14:paraId="0D485E15" w14:textId="449E07EB" w:rsidR="00E114B2" w:rsidRPr="004F06EC" w:rsidRDefault="00B73DF7" w:rsidP="00D05700">
      <w:pPr>
        <w:spacing w:line="276" w:lineRule="auto"/>
        <w:rPr>
          <w:rFonts w:eastAsia="EUAlbertina-Bold-Identity-H"/>
          <w:color w:val="000000" w:themeColor="text1"/>
          <w:szCs w:val="24"/>
          <w:lang w:eastAsia="lv-LV"/>
        </w:rPr>
      </w:pPr>
      <w:r>
        <w:rPr>
          <w:rFonts w:eastAsia="EUAlbertina-Bold-Identity-H"/>
          <w:noProof/>
          <w:color w:val="000000" w:themeColor="text1"/>
          <w:szCs w:val="24"/>
          <w:lang w:eastAsia="lv-LV"/>
        </w:rPr>
        <w:drawing>
          <wp:inline distT="0" distB="0" distL="0" distR="0" wp14:anchorId="18BE3B05" wp14:editId="09D4F257">
            <wp:extent cx="6425565" cy="341376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25565" cy="3413760"/>
                    </a:xfrm>
                    <a:prstGeom prst="rect">
                      <a:avLst/>
                    </a:prstGeom>
                    <a:noFill/>
                  </pic:spPr>
                </pic:pic>
              </a:graphicData>
            </a:graphic>
          </wp:inline>
        </w:drawing>
      </w:r>
    </w:p>
    <w:p w14:paraId="2C4DF79D" w14:textId="77777777" w:rsidR="00E114B2" w:rsidRPr="004F06EC" w:rsidRDefault="00E114B2" w:rsidP="00D05700">
      <w:pPr>
        <w:spacing w:line="276" w:lineRule="auto"/>
        <w:rPr>
          <w:rFonts w:eastAsia="EUAlbertina-Bold-Identity-H"/>
          <w:color w:val="000000" w:themeColor="text1"/>
          <w:szCs w:val="24"/>
          <w:lang w:eastAsia="lv-LV"/>
        </w:rPr>
      </w:pPr>
    </w:p>
    <w:p w14:paraId="46210D6A" w14:textId="48FDD4BE" w:rsidR="00E114B2"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Svarīgi ir analizēt neatbilstību rašanās iemeslus</w:t>
      </w:r>
      <w:r w:rsidR="004B7FB7" w:rsidRPr="004F06EC">
        <w:rPr>
          <w:rFonts w:eastAsiaTheme="minorHAnsi"/>
          <w:color w:val="000000" w:themeColor="text1"/>
          <w:szCs w:val="24"/>
        </w:rPr>
        <w:t>,</w:t>
      </w:r>
      <w:r w:rsidRPr="004F06EC">
        <w:rPr>
          <w:rFonts w:eastAsiaTheme="minorHAnsi"/>
          <w:color w:val="000000" w:themeColor="text1"/>
          <w:szCs w:val="24"/>
        </w:rPr>
        <w:t xml:space="preserve"> tādējādi attīstot darbības turpmāku neatbilstību rašanās risku novēršanai.</w:t>
      </w:r>
      <w:r w:rsidR="009E54F8" w:rsidRPr="004F06EC">
        <w:rPr>
          <w:rFonts w:eastAsiaTheme="minorHAnsi"/>
          <w:color w:val="000000" w:themeColor="text1"/>
          <w:szCs w:val="24"/>
        </w:rPr>
        <w:t xml:space="preserve"> </w:t>
      </w:r>
      <w:r w:rsidRPr="004F06EC">
        <w:rPr>
          <w:rFonts w:eastAsiaTheme="minorHAnsi"/>
          <w:color w:val="000000" w:themeColor="text1"/>
          <w:szCs w:val="24"/>
        </w:rPr>
        <w:t>Attiecīgi secinām, ka visās darbības programmās lielāko daļu neatbilstību jeb 59,4% no visiem kontētajiem pārkāpumu veidiem) veido da</w:t>
      </w:r>
      <w:r w:rsidR="004B7FB7" w:rsidRPr="004F06EC">
        <w:rPr>
          <w:rFonts w:eastAsiaTheme="minorHAnsi"/>
          <w:color w:val="000000" w:themeColor="text1"/>
          <w:szCs w:val="24"/>
        </w:rPr>
        <w:t xml:space="preserve">žāda veida līgumu pārkāpumi, </w:t>
      </w:r>
      <w:proofErr w:type="spellStart"/>
      <w:r w:rsidR="004B7FB7" w:rsidRPr="004F06EC">
        <w:rPr>
          <w:rFonts w:eastAsiaTheme="minorHAnsi"/>
          <w:color w:val="000000" w:themeColor="text1"/>
          <w:szCs w:val="24"/>
        </w:rPr>
        <w:t>t.sk</w:t>
      </w:r>
      <w:proofErr w:type="spellEnd"/>
      <w:r w:rsidR="004B7FB7" w:rsidRPr="004F06EC">
        <w:rPr>
          <w:rFonts w:eastAsiaTheme="minorHAnsi"/>
          <w:color w:val="000000" w:themeColor="text1"/>
          <w:szCs w:val="24"/>
        </w:rPr>
        <w:t xml:space="preserve">. </w:t>
      </w:r>
      <w:r w:rsidRPr="004F06EC">
        <w:rPr>
          <w:rFonts w:eastAsiaTheme="minorHAnsi"/>
          <w:color w:val="000000" w:themeColor="text1"/>
          <w:szCs w:val="24"/>
        </w:rPr>
        <w:t xml:space="preserve">normatīvo aktu neievērošana (pārkāpumi ES fondu aktivitātes ieviešanas normu neievērošanā, līguma vai vienošanās par projekta īstenošanu neievērošana, </w:t>
      </w:r>
      <w:r w:rsidR="000F74ED">
        <w:rPr>
          <w:rFonts w:eastAsiaTheme="minorHAnsi"/>
          <w:color w:val="000000" w:themeColor="text1"/>
          <w:szCs w:val="24"/>
        </w:rPr>
        <w:t>Latvijas republikas</w:t>
      </w:r>
      <w:r w:rsidR="000F74ED" w:rsidRPr="004F06EC">
        <w:rPr>
          <w:rFonts w:eastAsiaTheme="minorHAnsi"/>
          <w:color w:val="000000" w:themeColor="text1"/>
          <w:szCs w:val="24"/>
        </w:rPr>
        <w:t xml:space="preserve"> </w:t>
      </w:r>
      <w:r w:rsidRPr="004F06EC">
        <w:rPr>
          <w:rFonts w:eastAsiaTheme="minorHAnsi"/>
          <w:color w:val="000000" w:themeColor="text1"/>
          <w:szCs w:val="24"/>
        </w:rPr>
        <w:t xml:space="preserve">normatīvo aktu pārkāpumi par grāmatvedības kārtošanu, komandējuma aprēķiniem, kas noteikti MK noteikumos par aktivitātes ieviešanu </w:t>
      </w:r>
      <w:proofErr w:type="spellStart"/>
      <w:r w:rsidRPr="004F06EC">
        <w:rPr>
          <w:rFonts w:eastAsiaTheme="minorHAnsi"/>
          <w:color w:val="000000" w:themeColor="text1"/>
          <w:szCs w:val="24"/>
        </w:rPr>
        <w:t>u.c</w:t>
      </w:r>
      <w:proofErr w:type="spellEnd"/>
      <w:r w:rsidRPr="004F06EC">
        <w:rPr>
          <w:rFonts w:eastAsiaTheme="minorHAnsi"/>
          <w:color w:val="000000" w:themeColor="text1"/>
          <w:szCs w:val="24"/>
        </w:rPr>
        <w:t xml:space="preserve">.) un iepirkumu vai konkurences normu pārkāpumi (25,2%). Pārsvarā neatbilstības iepirkumu jomā saistītas ar būtisku grozījumu veikšanu jau noslēgtos iepirkuma līgumos, kā arī vienlīdzīga principa pārkāpums iepirkumā, tāpat pārkāpumi saistāmi ar papildu darbu veikšana un termiņa pagarināšana bez atbilstošas iepirkuma </w:t>
      </w:r>
      <w:r w:rsidRPr="004F06EC">
        <w:rPr>
          <w:rFonts w:eastAsiaTheme="minorHAnsi"/>
          <w:color w:val="000000" w:themeColor="text1"/>
          <w:szCs w:val="24"/>
        </w:rPr>
        <w:lastRenderedPageBreak/>
        <w:t xml:space="preserve">procedūras </w:t>
      </w:r>
      <w:proofErr w:type="spellStart"/>
      <w:r w:rsidRPr="004F06EC">
        <w:rPr>
          <w:rFonts w:eastAsiaTheme="minorHAnsi"/>
          <w:color w:val="000000" w:themeColor="text1"/>
          <w:szCs w:val="24"/>
        </w:rPr>
        <w:t>u.c</w:t>
      </w:r>
      <w:proofErr w:type="spellEnd"/>
      <w:r w:rsidRPr="004F06EC">
        <w:rPr>
          <w:rFonts w:eastAsiaTheme="minorHAnsi"/>
          <w:color w:val="000000" w:themeColor="text1"/>
          <w:szCs w:val="24"/>
        </w:rPr>
        <w:t>. Dažāda vieda līgumu pārkāpumi</w:t>
      </w:r>
      <w:r w:rsidR="009E54F8" w:rsidRPr="004F06EC">
        <w:rPr>
          <w:rFonts w:eastAsiaTheme="minorHAnsi"/>
          <w:color w:val="000000" w:themeColor="text1"/>
          <w:szCs w:val="24"/>
        </w:rPr>
        <w:t xml:space="preserve"> </w:t>
      </w:r>
      <w:r w:rsidRPr="004F06EC">
        <w:rPr>
          <w:rFonts w:eastAsiaTheme="minorHAnsi"/>
          <w:color w:val="000000" w:themeColor="text1"/>
          <w:szCs w:val="24"/>
        </w:rPr>
        <w:t xml:space="preserve">saistīti ar aktivitāšu ieviešanas normatīvo aktu neievērošanu un finansējuma saņēmēji neveic saimniecisko darbību un veikto darbu apjomi neatbilst aktivitāšu īstenošanas nosacījumiem vai projekta saskaņotajai tāmei. Vienlaikus minami arī tādi iemesli kā publicitātes prasību neievērošana un līgumu pārtraukšana pēc finansējuma saņēmēja iniciatīvas. Lai novērstu neatbilstību rašanos iepirkumos, sākot ar 2012.gada 1.janvāri ir sācis darboties pastiprināti un papildus iepirkumu </w:t>
      </w:r>
      <w:proofErr w:type="spellStart"/>
      <w:r w:rsidRPr="004F06EC">
        <w:rPr>
          <w:rFonts w:eastAsiaTheme="minorHAnsi"/>
          <w:color w:val="000000" w:themeColor="text1"/>
          <w:szCs w:val="24"/>
        </w:rPr>
        <w:t>pirmspārbaužu</w:t>
      </w:r>
      <w:proofErr w:type="spellEnd"/>
      <w:r w:rsidRPr="004F06EC">
        <w:rPr>
          <w:rFonts w:eastAsiaTheme="minorHAnsi"/>
          <w:color w:val="000000" w:themeColor="text1"/>
          <w:szCs w:val="24"/>
        </w:rPr>
        <w:t xml:space="preserve"> mehānisms. </w:t>
      </w:r>
      <w:r w:rsidR="00BE6A33" w:rsidRPr="004F06EC">
        <w:rPr>
          <w:rFonts w:eastAsiaTheme="minorHAnsi"/>
          <w:color w:val="000000" w:themeColor="text1"/>
          <w:szCs w:val="24"/>
        </w:rPr>
        <w:t>Kopumā 2012.</w:t>
      </w:r>
      <w:r w:rsidRPr="004F06EC">
        <w:rPr>
          <w:rFonts w:eastAsiaTheme="minorHAnsi"/>
          <w:color w:val="000000" w:themeColor="text1"/>
          <w:szCs w:val="24"/>
        </w:rPr>
        <w:t xml:space="preserve">gadā iepirkumos konstatēto neatbilstību samazinājums nav redzams, tomēr jāvērš uzmanību, ka konstatētās neatbilstības ir konstatētas par iepirkumiem, kuri ir veikti pirms mehānisma darbības uzsākšanas, līdz ar to lielākajai daļai iepirkumu, kuros konstatētas neatbilstības, nav veiktas iepirkumu </w:t>
      </w:r>
      <w:proofErr w:type="spellStart"/>
      <w:r w:rsidRPr="004F06EC">
        <w:rPr>
          <w:rFonts w:eastAsiaTheme="minorHAnsi"/>
          <w:color w:val="000000" w:themeColor="text1"/>
          <w:szCs w:val="24"/>
        </w:rPr>
        <w:t>pirmspārbaudes</w:t>
      </w:r>
      <w:proofErr w:type="spellEnd"/>
      <w:r w:rsidRPr="004F06EC">
        <w:rPr>
          <w:rFonts w:eastAsiaTheme="minorHAnsi"/>
          <w:color w:val="000000" w:themeColor="text1"/>
          <w:szCs w:val="24"/>
        </w:rPr>
        <w:t>. Detalizēta informā</w:t>
      </w:r>
      <w:r w:rsidR="004B7FB7" w:rsidRPr="004F06EC">
        <w:rPr>
          <w:rFonts w:eastAsiaTheme="minorHAnsi"/>
          <w:color w:val="000000" w:themeColor="text1"/>
          <w:szCs w:val="24"/>
        </w:rPr>
        <w:t>cija par 2012.</w:t>
      </w:r>
      <w:r w:rsidRPr="004F06EC">
        <w:rPr>
          <w:rFonts w:eastAsiaTheme="minorHAnsi"/>
          <w:color w:val="000000" w:themeColor="text1"/>
          <w:szCs w:val="24"/>
        </w:rPr>
        <w:t xml:space="preserve">gadā konstatēto neatbilstību pieaugumu dalījumā pa ceturkšņiem un neatbilstību viediem apkopota </w:t>
      </w:r>
      <w:r w:rsidRPr="004F06EC">
        <w:rPr>
          <w:rFonts w:eastAsiaTheme="minorHAnsi"/>
          <w:color w:val="000000" w:themeColor="text1"/>
          <w:szCs w:val="24"/>
          <w:u w:val="single"/>
        </w:rPr>
        <w:t xml:space="preserve">grafikā </w:t>
      </w:r>
      <w:r w:rsidR="00BE6A33" w:rsidRPr="004F06EC">
        <w:rPr>
          <w:rFonts w:eastAsiaTheme="minorHAnsi"/>
          <w:color w:val="000000" w:themeColor="text1"/>
          <w:szCs w:val="24"/>
          <w:u w:val="single"/>
        </w:rPr>
        <w:t>Nr.</w:t>
      </w:r>
      <w:r w:rsidR="005C4A95" w:rsidRPr="004F06EC">
        <w:rPr>
          <w:rFonts w:eastAsiaTheme="minorHAnsi"/>
          <w:color w:val="000000" w:themeColor="text1"/>
          <w:szCs w:val="24"/>
          <w:u w:val="single"/>
        </w:rPr>
        <w:t>3</w:t>
      </w:r>
      <w:r w:rsidR="00117861">
        <w:rPr>
          <w:rFonts w:eastAsiaTheme="minorHAnsi"/>
          <w:color w:val="000000" w:themeColor="text1"/>
          <w:szCs w:val="24"/>
          <w:u w:val="single"/>
        </w:rPr>
        <w:t>1</w:t>
      </w:r>
      <w:r w:rsidRPr="004F06EC">
        <w:rPr>
          <w:rFonts w:eastAsiaTheme="minorHAnsi"/>
          <w:color w:val="000000" w:themeColor="text1"/>
          <w:szCs w:val="24"/>
        </w:rPr>
        <w:t>. Tāpat, lai nodrošinātu ES fondu līdzekļu aizsardzību krāpniecisku gadījumu izmeklēšan</w:t>
      </w:r>
      <w:r w:rsidR="007878DA" w:rsidRPr="004F06EC">
        <w:rPr>
          <w:rFonts w:eastAsiaTheme="minorHAnsi"/>
          <w:color w:val="000000" w:themeColor="text1"/>
          <w:szCs w:val="24"/>
        </w:rPr>
        <w:t xml:space="preserve">ā </w:t>
      </w:r>
      <w:r w:rsidR="001417CB" w:rsidRPr="004F06EC">
        <w:rPr>
          <w:rFonts w:eastAsiaTheme="minorHAnsi"/>
          <w:color w:val="000000" w:themeColor="text1"/>
          <w:szCs w:val="24"/>
        </w:rPr>
        <w:t>VI</w:t>
      </w:r>
      <w:r w:rsidR="007878DA" w:rsidRPr="004F06EC">
        <w:rPr>
          <w:rFonts w:eastAsiaTheme="minorHAnsi"/>
          <w:color w:val="000000" w:themeColor="text1"/>
          <w:szCs w:val="24"/>
        </w:rPr>
        <w:t xml:space="preserve"> 2012.</w:t>
      </w:r>
      <w:r w:rsidRPr="004F06EC">
        <w:rPr>
          <w:rFonts w:eastAsiaTheme="minorHAnsi"/>
          <w:color w:val="000000" w:themeColor="text1"/>
          <w:szCs w:val="24"/>
        </w:rPr>
        <w:t>gadā sadarbībā ar Latvijas tiesnešu mācību centru ir organizējusi apmācības par ES fondu jautājumiem tiesnešiem un prokuroriem.</w:t>
      </w:r>
    </w:p>
    <w:p w14:paraId="7D0C6B01" w14:textId="6BD6F95C" w:rsidR="00E114B2" w:rsidRPr="004F06EC" w:rsidRDefault="00BE6A33" w:rsidP="00D05700">
      <w:pPr>
        <w:spacing w:line="276" w:lineRule="auto"/>
        <w:rPr>
          <w:rFonts w:eastAsiaTheme="minorHAnsi"/>
          <w:color w:val="000000" w:themeColor="text1"/>
          <w:szCs w:val="24"/>
        </w:rPr>
      </w:pPr>
      <w:r w:rsidRPr="004F06EC">
        <w:rPr>
          <w:rFonts w:eastAsiaTheme="minorHAnsi"/>
          <w:color w:val="000000" w:themeColor="text1"/>
          <w:szCs w:val="24"/>
        </w:rPr>
        <w:t>Grafiks Nr.</w:t>
      </w:r>
      <w:r w:rsidR="00117861">
        <w:rPr>
          <w:rFonts w:eastAsiaTheme="minorHAnsi"/>
          <w:color w:val="000000" w:themeColor="text1"/>
          <w:szCs w:val="24"/>
        </w:rPr>
        <w:t>31</w:t>
      </w:r>
      <w:r w:rsidR="00E114B2" w:rsidRPr="004F06EC">
        <w:rPr>
          <w:rFonts w:eastAsiaTheme="minorHAnsi"/>
          <w:color w:val="000000" w:themeColor="text1"/>
          <w:szCs w:val="24"/>
        </w:rPr>
        <w:t xml:space="preserve"> </w:t>
      </w:r>
      <w:r w:rsidR="00E114B2" w:rsidRPr="004F06EC">
        <w:rPr>
          <w:rFonts w:eastAsiaTheme="minorHAnsi"/>
          <w:i/>
          <w:color w:val="000000" w:themeColor="text1"/>
          <w:szCs w:val="24"/>
        </w:rPr>
        <w:t>„Konstatētās neatbilstības sadalījumā pa neatbilstību ve</w:t>
      </w:r>
      <w:r w:rsidRPr="004F06EC">
        <w:rPr>
          <w:rFonts w:eastAsiaTheme="minorHAnsi"/>
          <w:i/>
          <w:color w:val="000000" w:themeColor="text1"/>
          <w:szCs w:val="24"/>
        </w:rPr>
        <w:t>idiem uz 2012. gada 31.decembri</w:t>
      </w:r>
      <w:r w:rsidR="00E114B2" w:rsidRPr="004F06EC">
        <w:rPr>
          <w:rFonts w:eastAsiaTheme="minorHAnsi"/>
          <w:i/>
          <w:color w:val="000000" w:themeColor="text1"/>
          <w:szCs w:val="24"/>
        </w:rPr>
        <w:t xml:space="preserve"> ceturkšņu griezumā</w:t>
      </w:r>
      <w:r w:rsidRPr="004F06EC">
        <w:rPr>
          <w:rFonts w:eastAsiaTheme="minorHAnsi"/>
          <w:i/>
          <w:color w:val="000000" w:themeColor="text1"/>
          <w:szCs w:val="24"/>
        </w:rPr>
        <w:t xml:space="preserve">, </w:t>
      </w:r>
      <w:proofErr w:type="spellStart"/>
      <w:r w:rsidRPr="004F06EC">
        <w:rPr>
          <w:rFonts w:eastAsiaTheme="minorHAnsi"/>
          <w:i/>
          <w:color w:val="000000" w:themeColor="text1"/>
          <w:szCs w:val="24"/>
        </w:rPr>
        <w:t>milj</w:t>
      </w:r>
      <w:proofErr w:type="spellEnd"/>
      <w:r w:rsidRPr="004F06EC">
        <w:rPr>
          <w:rFonts w:eastAsiaTheme="minorHAnsi"/>
          <w:i/>
          <w:color w:val="000000" w:themeColor="text1"/>
          <w:szCs w:val="24"/>
        </w:rPr>
        <w:t>. latu.</w:t>
      </w:r>
      <w:r w:rsidR="00E114B2" w:rsidRPr="004F06EC">
        <w:rPr>
          <w:rFonts w:eastAsiaTheme="minorHAnsi"/>
          <w:i/>
          <w:color w:val="000000" w:themeColor="text1"/>
          <w:szCs w:val="24"/>
        </w:rPr>
        <w:t>”</w:t>
      </w:r>
    </w:p>
    <w:p w14:paraId="6071FAD9" w14:textId="30F8E898" w:rsidR="00E114B2" w:rsidRPr="004F06EC" w:rsidRDefault="00B73DF7" w:rsidP="00D05700">
      <w:pPr>
        <w:spacing w:line="276" w:lineRule="auto"/>
        <w:rPr>
          <w:rFonts w:eastAsia="EUAlbertina-Bold-Identity-H"/>
          <w:color w:val="000000" w:themeColor="text1"/>
          <w:szCs w:val="24"/>
          <w:lang w:eastAsia="lv-LV"/>
        </w:rPr>
      </w:pPr>
      <w:r>
        <w:rPr>
          <w:rFonts w:eastAsia="EUAlbertina-Bold-Identity-H"/>
          <w:noProof/>
          <w:color w:val="000000" w:themeColor="text1"/>
          <w:szCs w:val="24"/>
          <w:lang w:eastAsia="lv-LV"/>
        </w:rPr>
        <w:drawing>
          <wp:inline distT="0" distB="0" distL="0" distR="0" wp14:anchorId="05CE505B" wp14:editId="23703BFA">
            <wp:extent cx="5444490" cy="2974975"/>
            <wp:effectExtent l="0" t="0" r="381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4490" cy="2974975"/>
                    </a:xfrm>
                    <a:prstGeom prst="rect">
                      <a:avLst/>
                    </a:prstGeom>
                    <a:noFill/>
                  </pic:spPr>
                </pic:pic>
              </a:graphicData>
            </a:graphic>
          </wp:inline>
        </w:drawing>
      </w:r>
    </w:p>
    <w:p w14:paraId="0FB14FD8" w14:textId="12356143" w:rsidR="00E114B2"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 xml:space="preserve">Kā redzams </w:t>
      </w:r>
      <w:r w:rsidRPr="004F06EC">
        <w:rPr>
          <w:rFonts w:eastAsiaTheme="minorHAnsi"/>
          <w:color w:val="000000" w:themeColor="text1"/>
          <w:szCs w:val="24"/>
          <w:u w:val="single"/>
        </w:rPr>
        <w:t>grafikā Nr.</w:t>
      </w:r>
      <w:r w:rsidR="005C4A95" w:rsidRPr="004F06EC">
        <w:rPr>
          <w:rFonts w:eastAsiaTheme="minorHAnsi"/>
          <w:color w:val="000000" w:themeColor="text1"/>
          <w:szCs w:val="24"/>
          <w:u w:val="single"/>
        </w:rPr>
        <w:t>3</w:t>
      </w:r>
      <w:r w:rsidR="00117861">
        <w:rPr>
          <w:rFonts w:eastAsiaTheme="minorHAnsi"/>
          <w:color w:val="000000" w:themeColor="text1"/>
          <w:szCs w:val="24"/>
          <w:u w:val="single"/>
        </w:rPr>
        <w:t>1</w:t>
      </w:r>
      <w:r w:rsidRPr="004F06EC">
        <w:rPr>
          <w:rFonts w:eastAsiaTheme="minorHAnsi"/>
          <w:color w:val="000000" w:themeColor="text1"/>
          <w:szCs w:val="24"/>
        </w:rPr>
        <w:t xml:space="preserve"> un kā skaidrots iepriekš, lielais neatbilstību pieaugums saistībā ar dažāda vieda l</w:t>
      </w:r>
      <w:r w:rsidR="007878DA" w:rsidRPr="004F06EC">
        <w:rPr>
          <w:rFonts w:eastAsiaTheme="minorHAnsi"/>
          <w:color w:val="000000" w:themeColor="text1"/>
          <w:szCs w:val="24"/>
        </w:rPr>
        <w:t xml:space="preserve">īguma pārkāpumiem 2012.gada otrajā </w:t>
      </w:r>
      <w:r w:rsidRPr="004F06EC">
        <w:rPr>
          <w:rFonts w:eastAsiaTheme="minorHAnsi"/>
          <w:color w:val="000000" w:themeColor="text1"/>
          <w:szCs w:val="24"/>
        </w:rPr>
        <w:t xml:space="preserve">ceturksnī saistāms ar </w:t>
      </w:r>
      <w:r w:rsidR="007878DA" w:rsidRPr="004F06EC">
        <w:rPr>
          <w:rFonts w:eastAsiaTheme="minorHAnsi"/>
          <w:color w:val="000000" w:themeColor="text1"/>
          <w:szCs w:val="24"/>
        </w:rPr>
        <w:t>MK</w:t>
      </w:r>
      <w:r w:rsidRPr="004F06EC">
        <w:rPr>
          <w:rFonts w:eastAsiaTheme="minorHAnsi"/>
          <w:color w:val="000000" w:themeColor="text1"/>
          <w:szCs w:val="24"/>
        </w:rPr>
        <w:t xml:space="preserve"> 2012.gada 13.marta </w:t>
      </w:r>
      <w:proofErr w:type="spellStart"/>
      <w:r w:rsidRPr="004F06EC">
        <w:rPr>
          <w:rFonts w:eastAsiaTheme="minorHAnsi"/>
          <w:color w:val="000000" w:themeColor="text1"/>
          <w:szCs w:val="24"/>
        </w:rPr>
        <w:t>protokollēmuma</w:t>
      </w:r>
      <w:proofErr w:type="spellEnd"/>
      <w:r w:rsidRPr="004F06EC">
        <w:rPr>
          <w:rFonts w:eastAsiaTheme="minorHAnsi"/>
          <w:color w:val="000000" w:themeColor="text1"/>
          <w:szCs w:val="24"/>
        </w:rPr>
        <w:t xml:space="preserve"> 32.paragrā</w:t>
      </w:r>
      <w:r w:rsidR="007878DA" w:rsidRPr="004F06EC">
        <w:rPr>
          <w:rFonts w:eastAsiaTheme="minorHAnsi"/>
          <w:color w:val="000000" w:themeColor="text1"/>
          <w:szCs w:val="24"/>
        </w:rPr>
        <w:t>fa (</w:t>
      </w:r>
      <w:proofErr w:type="spellStart"/>
      <w:r w:rsidR="007878DA" w:rsidRPr="004F06EC">
        <w:rPr>
          <w:rFonts w:eastAsiaTheme="minorHAnsi"/>
          <w:color w:val="000000" w:themeColor="text1"/>
          <w:szCs w:val="24"/>
        </w:rPr>
        <w:t>prot</w:t>
      </w:r>
      <w:proofErr w:type="spellEnd"/>
      <w:r w:rsidR="007878DA" w:rsidRPr="004F06EC">
        <w:rPr>
          <w:rFonts w:eastAsiaTheme="minorHAnsi"/>
          <w:color w:val="000000" w:themeColor="text1"/>
          <w:szCs w:val="24"/>
        </w:rPr>
        <w:t xml:space="preserve">. Nr.14, 32 §) ceturto </w:t>
      </w:r>
      <w:r w:rsidRPr="004F06EC">
        <w:rPr>
          <w:rFonts w:eastAsiaTheme="minorHAnsi"/>
          <w:color w:val="000000" w:themeColor="text1"/>
          <w:szCs w:val="24"/>
        </w:rPr>
        <w:t>punktu. Tāpat arī vērojams lielais iespējamo krāpšanas gadījumu pieaugums komersantu īstenotajos projektos</w:t>
      </w:r>
      <w:r w:rsidR="009E54F8" w:rsidRPr="004F06EC">
        <w:rPr>
          <w:rFonts w:eastAsiaTheme="minorHAnsi"/>
          <w:color w:val="000000" w:themeColor="text1"/>
          <w:szCs w:val="24"/>
        </w:rPr>
        <w:t xml:space="preserve"> </w:t>
      </w:r>
      <w:r w:rsidR="007878DA" w:rsidRPr="004F06EC">
        <w:rPr>
          <w:rFonts w:eastAsiaTheme="minorHAnsi"/>
          <w:color w:val="000000" w:themeColor="text1"/>
          <w:szCs w:val="24"/>
        </w:rPr>
        <w:t xml:space="preserve">2012.gada trešajā </w:t>
      </w:r>
      <w:r w:rsidRPr="004F06EC">
        <w:rPr>
          <w:rFonts w:eastAsiaTheme="minorHAnsi"/>
          <w:color w:val="000000" w:themeColor="text1"/>
          <w:szCs w:val="24"/>
        </w:rPr>
        <w:t>ceturksnī, kad konstatēti vairāki apjomīgi iespējamu krāpšanu gadījumi</w:t>
      </w:r>
      <w:r w:rsidR="007878DA" w:rsidRPr="004F06EC">
        <w:rPr>
          <w:rFonts w:eastAsiaTheme="minorHAnsi"/>
          <w:color w:val="000000" w:themeColor="text1"/>
          <w:szCs w:val="24"/>
        </w:rPr>
        <w:t>.</w:t>
      </w:r>
      <w:r w:rsidRPr="004F06EC">
        <w:rPr>
          <w:rFonts w:eastAsiaTheme="minorHAnsi"/>
          <w:color w:val="000000" w:themeColor="text1"/>
          <w:szCs w:val="24"/>
        </w:rPr>
        <w:t xml:space="preserve"> Vērība jāpievērš tam, ka 14,1% gadījumu ir saistīti ar iespējamām aizdomām par krāpšanu vai organizēto noziedzību</w:t>
      </w:r>
      <w:r w:rsidR="007878DA" w:rsidRPr="004F06EC">
        <w:rPr>
          <w:rFonts w:eastAsiaTheme="minorHAnsi"/>
          <w:color w:val="000000" w:themeColor="text1"/>
          <w:szCs w:val="24"/>
        </w:rPr>
        <w:t>,</w:t>
      </w:r>
      <w:r w:rsidRPr="004F06EC">
        <w:rPr>
          <w:rFonts w:eastAsiaTheme="minorHAnsi"/>
          <w:color w:val="000000" w:themeColor="text1"/>
          <w:szCs w:val="24"/>
        </w:rPr>
        <w:t xml:space="preserve"> un par šiem gadījumiem informācija ir sniegta tiesībsargājošajās institūcijās nepieciešamās izmeklēšanas veikšanai.</w:t>
      </w:r>
    </w:p>
    <w:p w14:paraId="2050D25C" w14:textId="68617A4F" w:rsidR="00E114B2"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lastRenderedPageBreak/>
        <w:t>Detalizē</w:t>
      </w:r>
      <w:r w:rsidR="007878DA" w:rsidRPr="004F06EC">
        <w:rPr>
          <w:rFonts w:eastAsiaTheme="minorHAnsi"/>
          <w:color w:val="000000" w:themeColor="text1"/>
          <w:szCs w:val="24"/>
        </w:rPr>
        <w:t>ta informācija par 2007 – 2012.</w:t>
      </w:r>
      <w:r w:rsidRPr="004F06EC">
        <w:rPr>
          <w:rFonts w:eastAsiaTheme="minorHAnsi"/>
          <w:color w:val="000000" w:themeColor="text1"/>
          <w:szCs w:val="24"/>
        </w:rPr>
        <w:t xml:space="preserve">gada plānošanas periodā konstatēto neatbilstību apjomu dalījumā pa finansējumu saņēmēju veidiem un neatbilstību veidiem apkopota ziņojuma </w:t>
      </w:r>
      <w:r w:rsidRPr="004F06EC">
        <w:rPr>
          <w:rFonts w:eastAsiaTheme="minorHAnsi"/>
          <w:color w:val="000000" w:themeColor="text1"/>
          <w:szCs w:val="24"/>
          <w:u w:val="single"/>
        </w:rPr>
        <w:t xml:space="preserve">grafikā </w:t>
      </w:r>
      <w:r w:rsidR="007878DA" w:rsidRPr="004F06EC">
        <w:rPr>
          <w:rFonts w:eastAsiaTheme="minorHAnsi"/>
          <w:color w:val="000000" w:themeColor="text1"/>
          <w:szCs w:val="24"/>
          <w:u w:val="single"/>
        </w:rPr>
        <w:t>Nr.</w:t>
      </w:r>
      <w:r w:rsidR="005C4A95" w:rsidRPr="004F06EC">
        <w:rPr>
          <w:rFonts w:eastAsiaTheme="minorHAnsi"/>
          <w:color w:val="000000" w:themeColor="text1"/>
          <w:szCs w:val="24"/>
          <w:u w:val="single"/>
        </w:rPr>
        <w:t>3</w:t>
      </w:r>
      <w:r w:rsidR="00117861">
        <w:rPr>
          <w:rFonts w:eastAsiaTheme="minorHAnsi"/>
          <w:color w:val="000000" w:themeColor="text1"/>
          <w:szCs w:val="24"/>
          <w:u w:val="single"/>
        </w:rPr>
        <w:t>2</w:t>
      </w:r>
      <w:r w:rsidRPr="004F06EC">
        <w:rPr>
          <w:rFonts w:eastAsiaTheme="minorHAnsi"/>
          <w:color w:val="000000" w:themeColor="text1"/>
          <w:szCs w:val="24"/>
          <w:u w:val="single"/>
        </w:rPr>
        <w:t>.</w:t>
      </w:r>
    </w:p>
    <w:p w14:paraId="57A2D26F" w14:textId="10AE8478" w:rsidR="00E114B2" w:rsidRPr="004F06EC" w:rsidRDefault="005C4A95" w:rsidP="00D05700">
      <w:pPr>
        <w:spacing w:line="276" w:lineRule="auto"/>
        <w:rPr>
          <w:rFonts w:eastAsiaTheme="minorHAnsi"/>
          <w:color w:val="000000" w:themeColor="text1"/>
          <w:szCs w:val="24"/>
        </w:rPr>
      </w:pPr>
      <w:r w:rsidRPr="004F06EC">
        <w:rPr>
          <w:rFonts w:eastAsiaTheme="minorHAnsi"/>
          <w:color w:val="000000" w:themeColor="text1"/>
          <w:szCs w:val="24"/>
        </w:rPr>
        <w:t>Grafiks Nr.3</w:t>
      </w:r>
      <w:r w:rsidR="00117861">
        <w:rPr>
          <w:rFonts w:eastAsiaTheme="minorHAnsi"/>
          <w:color w:val="000000" w:themeColor="text1"/>
          <w:szCs w:val="24"/>
        </w:rPr>
        <w:t>2</w:t>
      </w:r>
      <w:r w:rsidR="00E114B2" w:rsidRPr="004F06EC">
        <w:rPr>
          <w:rFonts w:eastAsiaTheme="minorHAnsi"/>
          <w:color w:val="000000" w:themeColor="text1"/>
          <w:szCs w:val="24"/>
        </w:rPr>
        <w:t xml:space="preserve"> </w:t>
      </w:r>
      <w:r w:rsidR="00E114B2" w:rsidRPr="004F06EC">
        <w:rPr>
          <w:rFonts w:eastAsiaTheme="minorHAnsi"/>
          <w:i/>
          <w:color w:val="000000" w:themeColor="text1"/>
          <w:szCs w:val="24"/>
        </w:rPr>
        <w:t xml:space="preserve">„Konstatētās neatbilstības sadalījumā pa FS veidiem un neatbilstību veidiem uz 2012.gada 31.decembri, </w:t>
      </w:r>
      <w:proofErr w:type="spellStart"/>
      <w:r w:rsidR="00E114B2" w:rsidRPr="004F06EC">
        <w:rPr>
          <w:rFonts w:eastAsiaTheme="minorHAnsi"/>
          <w:i/>
          <w:color w:val="000000" w:themeColor="text1"/>
          <w:szCs w:val="24"/>
        </w:rPr>
        <w:t>milj</w:t>
      </w:r>
      <w:proofErr w:type="spellEnd"/>
      <w:r w:rsidR="00E114B2" w:rsidRPr="004F06EC">
        <w:rPr>
          <w:rFonts w:eastAsiaTheme="minorHAnsi"/>
          <w:i/>
          <w:color w:val="000000" w:themeColor="text1"/>
          <w:szCs w:val="24"/>
        </w:rPr>
        <w:t>. latu (% no kopējā neatbilstību apjoma).”</w:t>
      </w:r>
    </w:p>
    <w:p w14:paraId="1C6FE350" w14:textId="23729BD0" w:rsidR="00E114B2" w:rsidRPr="004F06EC" w:rsidRDefault="00B73DF7" w:rsidP="00D05700">
      <w:pPr>
        <w:spacing w:line="276" w:lineRule="auto"/>
        <w:rPr>
          <w:rFonts w:eastAsia="EUAlbertina-Bold-Identity-H"/>
          <w:color w:val="000000" w:themeColor="text1"/>
          <w:szCs w:val="24"/>
          <w:lang w:eastAsia="lv-LV"/>
        </w:rPr>
      </w:pPr>
      <w:r>
        <w:rPr>
          <w:rFonts w:eastAsia="EUAlbertina-Bold-Identity-H"/>
          <w:noProof/>
          <w:color w:val="000000" w:themeColor="text1"/>
          <w:szCs w:val="24"/>
          <w:lang w:eastAsia="lv-LV"/>
        </w:rPr>
        <w:drawing>
          <wp:inline distT="0" distB="0" distL="0" distR="0" wp14:anchorId="60D86379" wp14:editId="6E3EE678">
            <wp:extent cx="6132830" cy="4425950"/>
            <wp:effectExtent l="0" t="0" r="127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32830" cy="4425950"/>
                    </a:xfrm>
                    <a:prstGeom prst="rect">
                      <a:avLst/>
                    </a:prstGeom>
                    <a:noFill/>
                  </pic:spPr>
                </pic:pic>
              </a:graphicData>
            </a:graphic>
          </wp:inline>
        </w:drawing>
      </w:r>
    </w:p>
    <w:p w14:paraId="34E6B462" w14:textId="6B390D51" w:rsidR="00122564" w:rsidRPr="004F06EC" w:rsidRDefault="00E114B2" w:rsidP="00D05700">
      <w:pPr>
        <w:spacing w:line="276" w:lineRule="auto"/>
        <w:rPr>
          <w:rFonts w:eastAsiaTheme="minorHAnsi"/>
          <w:color w:val="000000" w:themeColor="text1"/>
          <w:szCs w:val="24"/>
        </w:rPr>
      </w:pPr>
      <w:r w:rsidRPr="004F06EC">
        <w:rPr>
          <w:rFonts w:eastAsiaTheme="minorHAnsi"/>
          <w:color w:val="000000" w:themeColor="text1"/>
          <w:szCs w:val="24"/>
        </w:rPr>
        <w:t xml:space="preserve">Līdz 2012.gada 31.decembrim kopā atgūti 20,5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74,3% no kopējā neatbilstību apjoma. No tiem pārskata perioda atgūti 1,8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jeb 79,7% no ceturksnī konstatēto neatbilstību apjoma.</w:t>
      </w:r>
    </w:p>
    <w:p w14:paraId="11A2EAE5" w14:textId="5DC9BC24" w:rsidR="001F2F61" w:rsidRPr="004F06EC" w:rsidRDefault="007878DA" w:rsidP="00D05700">
      <w:pPr>
        <w:pStyle w:val="2lmenis"/>
        <w:numPr>
          <w:ilvl w:val="2"/>
          <w:numId w:val="2"/>
        </w:numPr>
        <w:spacing w:before="120" w:after="120" w:line="276" w:lineRule="auto"/>
        <w:jc w:val="both"/>
        <w:rPr>
          <w:color w:val="000000" w:themeColor="text1"/>
          <w:sz w:val="24"/>
          <w:szCs w:val="24"/>
          <w:lang w:val="lv-LV"/>
        </w:rPr>
      </w:pPr>
      <w:bookmarkStart w:id="72" w:name="_Toc324948889"/>
      <w:bookmarkStart w:id="73" w:name="_Toc340241711"/>
      <w:bookmarkStart w:id="74" w:name="_Toc349828973"/>
      <w:bookmarkStart w:id="75" w:name="_Toc308774242"/>
      <w:r w:rsidRPr="004F06EC">
        <w:rPr>
          <w:color w:val="000000" w:themeColor="text1"/>
          <w:sz w:val="24"/>
          <w:szCs w:val="24"/>
          <w:lang w:val="lv-LV"/>
        </w:rPr>
        <w:t>Neatbilstības ar finansiālu ietekmi pārskata periodā (2012.gada ceturtajā ceturksnī) ES fondos</w:t>
      </w:r>
      <w:bookmarkEnd w:id="72"/>
      <w:bookmarkEnd w:id="73"/>
      <w:bookmarkEnd w:id="74"/>
    </w:p>
    <w:p w14:paraId="7CF99AD4" w14:textId="3954C318"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Pārskata periodā (ceturksnī) kopējais neatbilstību apjoms ir 2,2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Pārskata periodā lielākais neatbilstību </w:t>
      </w:r>
      <w:r w:rsidR="004B7FB7" w:rsidRPr="004F06EC">
        <w:rPr>
          <w:rFonts w:eastAsiaTheme="minorHAnsi"/>
          <w:color w:val="000000" w:themeColor="text1"/>
          <w:szCs w:val="24"/>
        </w:rPr>
        <w:t xml:space="preserve">apjoms 1,15 </w:t>
      </w:r>
      <w:proofErr w:type="spellStart"/>
      <w:r w:rsidR="004B7FB7" w:rsidRPr="004F06EC">
        <w:rPr>
          <w:rFonts w:eastAsiaTheme="minorHAnsi"/>
          <w:color w:val="000000" w:themeColor="text1"/>
          <w:szCs w:val="24"/>
        </w:rPr>
        <w:t>milj</w:t>
      </w:r>
      <w:proofErr w:type="spellEnd"/>
      <w:r w:rsidR="004B7FB7" w:rsidRPr="004F06EC">
        <w:rPr>
          <w:rFonts w:eastAsiaTheme="minorHAnsi"/>
          <w:color w:val="000000" w:themeColor="text1"/>
          <w:szCs w:val="24"/>
        </w:rPr>
        <w:t>. latu jeb 52,2</w:t>
      </w:r>
      <w:r w:rsidRPr="004F06EC">
        <w:rPr>
          <w:rFonts w:eastAsiaTheme="minorHAnsi"/>
          <w:color w:val="000000" w:themeColor="text1"/>
          <w:szCs w:val="24"/>
        </w:rPr>
        <w:t>% ir konstatēts par pārkāpumiem iepirkumu jomā.</w:t>
      </w:r>
      <w:r w:rsidR="009E54F8" w:rsidRPr="004F06EC">
        <w:rPr>
          <w:rFonts w:eastAsiaTheme="minorHAnsi"/>
          <w:color w:val="000000" w:themeColor="text1"/>
          <w:szCs w:val="24"/>
        </w:rPr>
        <w:t xml:space="preserve"> </w:t>
      </w:r>
      <w:r w:rsidRPr="004F06EC">
        <w:rPr>
          <w:rFonts w:eastAsiaTheme="minorHAnsi"/>
          <w:color w:val="000000" w:themeColor="text1"/>
          <w:szCs w:val="24"/>
        </w:rPr>
        <w:t>Lielāko daļu konstatēto neatbilstību ceturksnī viedo neatbilstības kuras konstatētas komersantu un valsts iestāžu īstenotajos projektos saistībā ar iepirkumu vai konkurences normu pārkāpumiem, kā arī dažāda veida līgumu pārkāpumiem.</w:t>
      </w:r>
    </w:p>
    <w:p w14:paraId="373F721E" w14:textId="77777777" w:rsidR="00A44FBA" w:rsidRDefault="00A44FBA" w:rsidP="00D05700">
      <w:pPr>
        <w:spacing w:line="276" w:lineRule="auto"/>
        <w:rPr>
          <w:rFonts w:eastAsiaTheme="minorHAnsi"/>
          <w:color w:val="000000" w:themeColor="text1"/>
          <w:szCs w:val="24"/>
        </w:rPr>
      </w:pPr>
      <w:r>
        <w:rPr>
          <w:rFonts w:eastAsiaTheme="minorHAnsi"/>
          <w:color w:val="000000" w:themeColor="text1"/>
          <w:szCs w:val="24"/>
        </w:rPr>
        <w:br w:type="page"/>
      </w:r>
    </w:p>
    <w:p w14:paraId="0EB5A4A4" w14:textId="0576BD0E"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lastRenderedPageBreak/>
        <w:t>Grafiks Nr.</w:t>
      </w:r>
      <w:r w:rsidR="005C4A95" w:rsidRPr="004F06EC">
        <w:rPr>
          <w:rFonts w:eastAsiaTheme="minorHAnsi"/>
          <w:color w:val="000000" w:themeColor="text1"/>
          <w:szCs w:val="24"/>
        </w:rPr>
        <w:t>3</w:t>
      </w:r>
      <w:r w:rsidR="00117861">
        <w:rPr>
          <w:rFonts w:eastAsiaTheme="minorHAnsi"/>
          <w:color w:val="000000" w:themeColor="text1"/>
          <w:szCs w:val="24"/>
        </w:rPr>
        <w:t>3</w:t>
      </w:r>
      <w:r w:rsidRPr="004F06EC">
        <w:rPr>
          <w:rFonts w:eastAsiaTheme="minorHAnsi"/>
          <w:color w:val="000000" w:themeColor="text1"/>
          <w:szCs w:val="24"/>
        </w:rPr>
        <w:t xml:space="preserve"> </w:t>
      </w:r>
      <w:r w:rsidRPr="004F06EC">
        <w:rPr>
          <w:rFonts w:eastAsiaTheme="minorHAnsi"/>
          <w:i/>
          <w:color w:val="000000" w:themeColor="text1"/>
          <w:szCs w:val="24"/>
        </w:rPr>
        <w:t xml:space="preserve">„Konstatētās neatbilstības sadalījumā pa finansējuma saņēmēju un neatbilstību veidiem 2012.gada ceturtajā ceturksnī, </w:t>
      </w:r>
      <w:proofErr w:type="spellStart"/>
      <w:r w:rsidRPr="004F06EC">
        <w:rPr>
          <w:rFonts w:eastAsiaTheme="minorHAnsi"/>
          <w:i/>
          <w:color w:val="000000" w:themeColor="text1"/>
          <w:szCs w:val="24"/>
        </w:rPr>
        <w:t>milj</w:t>
      </w:r>
      <w:proofErr w:type="spellEnd"/>
      <w:r w:rsidRPr="004F06EC">
        <w:rPr>
          <w:rFonts w:eastAsiaTheme="minorHAnsi"/>
          <w:i/>
          <w:color w:val="000000" w:themeColor="text1"/>
          <w:szCs w:val="24"/>
        </w:rPr>
        <w:t>. latu.”</w:t>
      </w:r>
    </w:p>
    <w:p w14:paraId="6979D129" w14:textId="51197FA4" w:rsidR="007878DA" w:rsidRPr="004F06EC" w:rsidRDefault="00B73DF7" w:rsidP="00D05700">
      <w:pPr>
        <w:spacing w:line="276" w:lineRule="auto"/>
        <w:rPr>
          <w:rFonts w:eastAsiaTheme="minorHAnsi"/>
          <w:color w:val="000000" w:themeColor="text1"/>
          <w:szCs w:val="24"/>
        </w:rPr>
      </w:pPr>
      <w:r>
        <w:rPr>
          <w:rFonts w:eastAsiaTheme="minorHAnsi"/>
          <w:noProof/>
          <w:color w:val="000000" w:themeColor="text1"/>
          <w:szCs w:val="24"/>
          <w:lang w:eastAsia="lv-LV"/>
        </w:rPr>
        <w:drawing>
          <wp:inline distT="0" distB="0" distL="0" distR="0" wp14:anchorId="3F9A2BC8" wp14:editId="0F206674">
            <wp:extent cx="5273675" cy="3950335"/>
            <wp:effectExtent l="0" t="0" r="317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3675" cy="3950335"/>
                    </a:xfrm>
                    <a:prstGeom prst="rect">
                      <a:avLst/>
                    </a:prstGeom>
                    <a:noFill/>
                  </pic:spPr>
                </pic:pic>
              </a:graphicData>
            </a:graphic>
          </wp:inline>
        </w:drawing>
      </w:r>
    </w:p>
    <w:p w14:paraId="015A0AD5" w14:textId="77777777" w:rsidR="007878DA" w:rsidRPr="004F06EC" w:rsidRDefault="007878DA" w:rsidP="00D05700">
      <w:pPr>
        <w:spacing w:line="276" w:lineRule="auto"/>
        <w:rPr>
          <w:rFonts w:eastAsiaTheme="minorHAnsi"/>
          <w:color w:val="000000" w:themeColor="text1"/>
          <w:szCs w:val="24"/>
        </w:rPr>
      </w:pPr>
    </w:p>
    <w:p w14:paraId="765E474C" w14:textId="03CD4477"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u w:val="single"/>
        </w:rPr>
        <w:t>Darbības programmas „Cilvēkresursi un nodarbinātība”</w:t>
      </w:r>
      <w:r w:rsidRPr="004F06EC">
        <w:rPr>
          <w:rFonts w:eastAsiaTheme="minorHAnsi"/>
          <w:color w:val="000000" w:themeColor="text1"/>
          <w:szCs w:val="24"/>
        </w:rPr>
        <w:t xml:space="preserve"> ietvaros pārskata periodā konstatētās neatbilstības galvenokārt ir saistītas </w:t>
      </w:r>
      <w:r w:rsidR="004B7FB7" w:rsidRPr="004F06EC">
        <w:rPr>
          <w:rFonts w:eastAsiaTheme="minorHAnsi"/>
          <w:color w:val="000000" w:themeColor="text1"/>
          <w:szCs w:val="24"/>
        </w:rPr>
        <w:t xml:space="preserve">ar </w:t>
      </w:r>
      <w:r w:rsidRPr="004F06EC">
        <w:rPr>
          <w:rFonts w:eastAsiaTheme="minorHAnsi"/>
          <w:color w:val="000000" w:themeColor="text1"/>
          <w:szCs w:val="24"/>
        </w:rPr>
        <w:t>dažāda veida līguma pārkāpumiem, līguma</w:t>
      </w:r>
      <w:r w:rsidR="006B1FCD" w:rsidRPr="004F06EC">
        <w:rPr>
          <w:rFonts w:eastAsiaTheme="minorHAnsi"/>
          <w:color w:val="000000" w:themeColor="text1"/>
          <w:szCs w:val="24"/>
        </w:rPr>
        <w:t xml:space="preserve"> nosacījumu neievērošanā, </w:t>
      </w:r>
      <w:proofErr w:type="spellStart"/>
      <w:r w:rsidR="006B1FCD" w:rsidRPr="004F06EC">
        <w:rPr>
          <w:rFonts w:eastAsiaTheme="minorHAnsi"/>
          <w:color w:val="000000" w:themeColor="text1"/>
          <w:szCs w:val="24"/>
        </w:rPr>
        <w:t>t.sk</w:t>
      </w:r>
      <w:proofErr w:type="spellEnd"/>
      <w:r w:rsidR="006B1FCD" w:rsidRPr="004F06EC">
        <w:rPr>
          <w:rFonts w:eastAsiaTheme="minorHAnsi"/>
          <w:color w:val="000000" w:themeColor="text1"/>
          <w:szCs w:val="24"/>
        </w:rPr>
        <w:t>.</w:t>
      </w:r>
      <w:r w:rsidRPr="004F06EC">
        <w:rPr>
          <w:rFonts w:eastAsiaTheme="minorHAnsi"/>
          <w:color w:val="000000" w:themeColor="text1"/>
          <w:szCs w:val="24"/>
        </w:rPr>
        <w:t xml:space="preserve"> projekta mērķu nepilnīgu sasniegšanu, projektā iesaistīto personu neatbilstību projektā noteiktajai mērķa grupai, vienlaicīgas </w:t>
      </w:r>
      <w:proofErr w:type="spellStart"/>
      <w:r w:rsidRPr="004F06EC">
        <w:rPr>
          <w:rFonts w:eastAsiaTheme="minorHAnsi"/>
          <w:color w:val="000000" w:themeColor="text1"/>
          <w:szCs w:val="24"/>
        </w:rPr>
        <w:t>mērķstipendijas</w:t>
      </w:r>
      <w:proofErr w:type="spellEnd"/>
      <w:r w:rsidRPr="004F06EC">
        <w:rPr>
          <w:rFonts w:eastAsiaTheme="minorHAnsi"/>
          <w:color w:val="000000" w:themeColor="text1"/>
          <w:szCs w:val="24"/>
        </w:rPr>
        <w:t xml:space="preserve"> un atlīdzības izmaksu pārkāpumi, kā arī iepirkumu vai konkurences normu pārkāpumiem. Neatbilstību rašanās veidu tendences skaita un apjoma ziņā saglabājušās līdzšinējās, ņemot vērā aktivitāšu ieviešanas stadiju un mērogu 42,8% no visām neatbilstībām veido </w:t>
      </w:r>
      <w:r w:rsidR="006B1FCD" w:rsidRPr="004F06EC">
        <w:rPr>
          <w:rFonts w:eastAsiaTheme="minorHAnsi"/>
          <w:color w:val="000000" w:themeColor="text1"/>
          <w:szCs w:val="24"/>
        </w:rPr>
        <w:t>IZM</w:t>
      </w:r>
      <w:r w:rsidRPr="004F06EC">
        <w:rPr>
          <w:rFonts w:eastAsiaTheme="minorHAnsi"/>
          <w:color w:val="000000" w:themeColor="text1"/>
          <w:szCs w:val="24"/>
        </w:rPr>
        <w:t xml:space="preserve"> pārraudzībā esošajos projektos konstatētās neatbilstības, no kurām gandrīz puse ir konstatētas izglītības iestāžu, īpaši augstākās izglītības iestāžu realizētajos projektos.</w:t>
      </w:r>
    </w:p>
    <w:p w14:paraId="19E2181D" w14:textId="3ECBD2C8"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No visām pārskata periodā konstatētajām neatbilstībām 33% ir iepirkuma vai konkurences normu pārkāpumi.</w:t>
      </w:r>
      <w:r w:rsidR="009E54F8" w:rsidRPr="004F06EC">
        <w:rPr>
          <w:rFonts w:eastAsiaTheme="minorHAnsi"/>
          <w:color w:val="000000" w:themeColor="text1"/>
          <w:szCs w:val="24"/>
        </w:rPr>
        <w:t xml:space="preserve"> </w:t>
      </w:r>
      <w:r w:rsidRPr="004F06EC">
        <w:rPr>
          <w:rFonts w:eastAsiaTheme="minorHAnsi"/>
          <w:color w:val="000000" w:themeColor="text1"/>
          <w:szCs w:val="24"/>
        </w:rPr>
        <w:t>Kā arī nemainīga problemātika, 23% no visām neatbilstībām, paliek neprecīzu dokumentu sagatavošana, iesniegšana (</w:t>
      </w:r>
      <w:proofErr w:type="spellStart"/>
      <w:r w:rsidRPr="004F06EC">
        <w:rPr>
          <w:rFonts w:eastAsiaTheme="minorHAnsi"/>
          <w:color w:val="000000" w:themeColor="text1"/>
          <w:szCs w:val="24"/>
        </w:rPr>
        <w:t>t.sk</w:t>
      </w:r>
      <w:proofErr w:type="spellEnd"/>
      <w:r w:rsidRPr="004F06EC">
        <w:rPr>
          <w:rFonts w:eastAsiaTheme="minorHAnsi"/>
          <w:color w:val="000000" w:themeColor="text1"/>
          <w:szCs w:val="24"/>
        </w:rPr>
        <w:t>. maksājumu pieprasījumu sagatavošanā) – kur pieļautās kļūdas rada neatbilstošos izdevumus. Savukārt 16,3% no visām ceturksnī konstatētajām neatbilstībām veido līguma pārkāpumi, kā arī aktivitāšu MK noteikumu neievērošana.</w:t>
      </w:r>
    </w:p>
    <w:p w14:paraId="11C3C5F6" w14:textId="7D4BA105" w:rsidR="007878DA" w:rsidRPr="004F06EC" w:rsidRDefault="006B1FCD" w:rsidP="00D05700">
      <w:pPr>
        <w:spacing w:line="276" w:lineRule="auto"/>
        <w:rPr>
          <w:rFonts w:eastAsiaTheme="minorHAnsi"/>
          <w:color w:val="000000" w:themeColor="text1"/>
          <w:szCs w:val="24"/>
        </w:rPr>
      </w:pPr>
      <w:r w:rsidRPr="004F06EC">
        <w:rPr>
          <w:rFonts w:eastAsiaTheme="minorHAnsi"/>
          <w:color w:val="000000" w:themeColor="text1"/>
          <w:szCs w:val="24"/>
        </w:rPr>
        <w:t>AI</w:t>
      </w:r>
      <w:r w:rsidR="007878DA" w:rsidRPr="004F06EC">
        <w:rPr>
          <w:rFonts w:eastAsiaTheme="minorHAnsi"/>
          <w:color w:val="000000" w:themeColor="text1"/>
          <w:szCs w:val="24"/>
        </w:rPr>
        <w:t xml:space="preserve"> pārraudzībā esošajos projektos no konstatētajām neatbilstībām </w:t>
      </w:r>
      <w:r w:rsidRPr="004F06EC">
        <w:rPr>
          <w:rFonts w:eastAsiaTheme="minorHAnsi"/>
          <w:color w:val="000000" w:themeColor="text1"/>
          <w:szCs w:val="24"/>
        </w:rPr>
        <w:t>VM</w:t>
      </w:r>
      <w:r w:rsidR="007878DA" w:rsidRPr="004F06EC">
        <w:rPr>
          <w:rFonts w:eastAsiaTheme="minorHAnsi"/>
          <w:color w:val="000000" w:themeColor="text1"/>
          <w:szCs w:val="24"/>
        </w:rPr>
        <w:t xml:space="preserve"> un </w:t>
      </w:r>
      <w:r w:rsidRPr="004F06EC">
        <w:rPr>
          <w:rFonts w:eastAsiaTheme="minorHAnsi"/>
          <w:color w:val="000000" w:themeColor="text1"/>
          <w:szCs w:val="24"/>
        </w:rPr>
        <w:t>VARAM</w:t>
      </w:r>
      <w:r w:rsidR="007878DA" w:rsidRPr="004F06EC">
        <w:rPr>
          <w:rFonts w:eastAsiaTheme="minorHAnsi"/>
          <w:color w:val="000000" w:themeColor="text1"/>
          <w:szCs w:val="24"/>
        </w:rPr>
        <w:t xml:space="preserve"> administrētajās aktivitātēs lielāko skaitu neatbilstības veido iepirkumu jomas pārkāpumi, </w:t>
      </w:r>
      <w:r w:rsidR="007878DA" w:rsidRPr="004F06EC">
        <w:rPr>
          <w:rFonts w:eastAsiaTheme="minorHAnsi"/>
          <w:color w:val="000000" w:themeColor="text1"/>
          <w:szCs w:val="24"/>
        </w:rPr>
        <w:lastRenderedPageBreak/>
        <w:t xml:space="preserve">savukārt neprecizitātes dokumentu sagatavošanā un līguma pārkāpumi lielākoties konstatēti </w:t>
      </w:r>
      <w:r w:rsidRPr="004F06EC">
        <w:rPr>
          <w:rFonts w:eastAsiaTheme="minorHAnsi"/>
          <w:color w:val="000000" w:themeColor="text1"/>
          <w:szCs w:val="24"/>
        </w:rPr>
        <w:t>EM</w:t>
      </w:r>
      <w:r w:rsidR="007878DA" w:rsidRPr="004F06EC">
        <w:rPr>
          <w:rFonts w:eastAsiaTheme="minorHAnsi"/>
          <w:color w:val="000000" w:themeColor="text1"/>
          <w:szCs w:val="24"/>
        </w:rPr>
        <w:t xml:space="preserve">  aktivitāšu projektos.</w:t>
      </w:r>
    </w:p>
    <w:p w14:paraId="1E8E3567" w14:textId="1A9085FE"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 xml:space="preserve">2012.gada ceturtajā ceturksnī </w:t>
      </w:r>
      <w:r w:rsidRPr="004F06EC">
        <w:rPr>
          <w:rFonts w:eastAsiaTheme="minorHAnsi"/>
          <w:color w:val="000000" w:themeColor="text1"/>
          <w:szCs w:val="24"/>
          <w:u w:val="single"/>
        </w:rPr>
        <w:t>darbības programmas „Uzņēmējdarbība un inovācijas”</w:t>
      </w:r>
      <w:r w:rsidRPr="004F06EC">
        <w:rPr>
          <w:rFonts w:eastAsiaTheme="minorHAnsi"/>
          <w:color w:val="000000" w:themeColor="text1"/>
          <w:szCs w:val="24"/>
        </w:rPr>
        <w:t xml:space="preserve"> ietvaros konstatēto neatbilstību summa 0,</w:t>
      </w:r>
      <w:r w:rsidR="006B1FCD" w:rsidRPr="004F06EC">
        <w:rPr>
          <w:rFonts w:eastAsiaTheme="minorHAnsi"/>
          <w:color w:val="000000" w:themeColor="text1"/>
          <w:szCs w:val="24"/>
        </w:rPr>
        <w:t>5</w:t>
      </w:r>
      <w:r w:rsidRPr="004F06EC">
        <w:rPr>
          <w:rFonts w:eastAsiaTheme="minorHAnsi"/>
          <w:color w:val="000000" w:themeColor="text1"/>
          <w:szCs w:val="24"/>
        </w:rPr>
        <w:t xml:space="preserve">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apmērā veido 20,5% no kopējās neatbilstību summas periodā līdz 2012.gada 31.decembrim. Neatbilstības galvenokārt atklātas maksājumu pieprasījumu pārbaudēs, lai arī ir gadījumi, kad neatbilstības tiek konstatētas, piemēram, projektu pārbaudēs īstenošanas vietās vai RI sertificēto izdevumu izlases pārbaudes laikā.</w:t>
      </w:r>
    </w:p>
    <w:p w14:paraId="50A36B63" w14:textId="5268EB0E"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Lielāko pārskata periodā konstatēto</w:t>
      </w:r>
      <w:r w:rsidR="006B1FCD" w:rsidRPr="004F06EC">
        <w:rPr>
          <w:rFonts w:eastAsiaTheme="minorHAnsi"/>
          <w:color w:val="000000" w:themeColor="text1"/>
          <w:szCs w:val="24"/>
        </w:rPr>
        <w:t xml:space="preserve"> neatbilstību summas daļu – 0,3</w:t>
      </w:r>
      <w:r w:rsidRPr="004F06EC">
        <w:rPr>
          <w:rFonts w:eastAsiaTheme="minorHAnsi"/>
          <w:color w:val="000000" w:themeColor="text1"/>
          <w:szCs w:val="24"/>
        </w:rPr>
        <w:t xml:space="preserve">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74,5%, veido konstatētā neatbilstība projektā aktivitātes „Jaunu produktu un tehnoloģiju izstrāde – atbalsts jaunu produktu un tehnoloģiju ieviešanai ražošanā” ietvaros. Projekta īstenošana pārtraukta </w:t>
      </w:r>
      <w:r w:rsidR="006B1FCD" w:rsidRPr="004F06EC">
        <w:rPr>
          <w:rFonts w:eastAsiaTheme="minorHAnsi"/>
          <w:color w:val="000000" w:themeColor="text1"/>
          <w:szCs w:val="24"/>
        </w:rPr>
        <w:t>LIAA</w:t>
      </w:r>
      <w:r w:rsidRPr="004F06EC">
        <w:rPr>
          <w:rFonts w:eastAsiaTheme="minorHAnsi"/>
          <w:color w:val="000000" w:themeColor="text1"/>
          <w:szCs w:val="24"/>
        </w:rPr>
        <w:t xml:space="preserve"> vienpusēji atkāpjoties no līguma nosacījumu saistību izpildes un atbalsta finansējuma atmaksas, jo uzraudzības pārbaudes laikā tika konstatēts, ka finansējumu </w:t>
      </w:r>
      <w:r w:rsidR="006B1FCD" w:rsidRPr="004F06EC">
        <w:rPr>
          <w:rFonts w:eastAsiaTheme="minorHAnsi"/>
          <w:color w:val="000000" w:themeColor="text1"/>
          <w:szCs w:val="24"/>
        </w:rPr>
        <w:t>saņēmēji</w:t>
      </w:r>
      <w:r w:rsidRPr="004F06EC">
        <w:rPr>
          <w:rFonts w:eastAsiaTheme="minorHAnsi"/>
          <w:color w:val="000000" w:themeColor="text1"/>
          <w:szCs w:val="24"/>
        </w:rPr>
        <w:t xml:space="preserve"> neveic saimniecisko darbību, kā arī nav uzsākta projektā paredzētā ražošana. </w:t>
      </w:r>
    </w:p>
    <w:p w14:paraId="285B8CEF" w14:textId="77777777"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Pārskata periodā zinātnes jomā konstatētas neatbilstības vairākos aktivitātes „Atbalsts zinātnei un pētniecībai”, aktivitātes „Atbalsts starptautiskās sadarbības projektiem zinātnē un tehnoloģijās (EUREKA, 7.IP un citi)”, kā arī apakšaktivitātes „Zinātnes infrastruktūras attīstība” projektos, kopumā par 0,06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jeb par 12,8% no ceturksnī konstatēto neatbilstību apjoma. Galvenie neatbilstību rašanās iemesli šajos projektos ir saistīti ar pārkāpumiem iepirkumu procedūrās, neievērojot vienlīdzīgas attieksmes principu vai iegādājoties neatbilstošas iekārtas, projekta mērķu nesasniegšana, kā arī nespēja ekonomiski pamatot atsevišķu komandējumu izmaksas, kas saistītas ar to pagarināšanu. </w:t>
      </w:r>
    </w:p>
    <w:p w14:paraId="5B3A69BD" w14:textId="77777777"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Skaitliski visvairāk neatbilstību konstatēts aktivitātes „Atbalsts zinātnei un pētniecībai” un apakšaktivitātes „Ārējo tirgu apgūšana – ārējais mārketings” projektos, kuros lielākoties piemērota proporcionālā finanšu korekcija atkarībā no pārkāpuma būtības. Pārskata periodam raksturīgs liels skaits ar neatbilstībām, kuru summa nepārsniedz 100,00 latu.</w:t>
      </w:r>
    </w:p>
    <w:p w14:paraId="6AF76B59" w14:textId="77777777"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u w:val="single"/>
        </w:rPr>
        <w:t>Darbības programmas „Infrastruktūra un pakalpojumi”</w:t>
      </w:r>
      <w:r w:rsidRPr="004F06EC">
        <w:rPr>
          <w:rFonts w:eastAsiaTheme="minorHAnsi"/>
          <w:color w:val="000000" w:themeColor="text1"/>
          <w:szCs w:val="24"/>
        </w:rPr>
        <w:t xml:space="preserve"> ietvaros pārskata periodā konstatēto neatbilstību apjoms veido 1,4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xml:space="preserve">. latu. Pārsvarā neatbilstības radušās aktivitāšu ieviešanas normatīvo aktu pārkāpumu dēļ, finansējuma saņēmēja saimnieciskās darbības neveikšanas dēļ, kā arī tādēļ, ka veikto darbu apjomi neatbilst aktivitāšu īstenošanas nosacījumiem vai projekta saskaņotajai tāmei. Papildus finansējumu saņēmēji maksājumu pieprasījumos iekļāvuši izdevumus, kuri jau iepriekš ir tikuši apmaksāti, tādējādi radot </w:t>
      </w:r>
      <w:proofErr w:type="spellStart"/>
      <w:r w:rsidRPr="004F06EC">
        <w:rPr>
          <w:rFonts w:eastAsiaTheme="minorHAnsi"/>
          <w:color w:val="000000" w:themeColor="text1"/>
          <w:szCs w:val="24"/>
        </w:rPr>
        <w:t>dubultfinansējuma</w:t>
      </w:r>
      <w:proofErr w:type="spellEnd"/>
      <w:r w:rsidRPr="004F06EC">
        <w:rPr>
          <w:rFonts w:eastAsiaTheme="minorHAnsi"/>
          <w:color w:val="000000" w:themeColor="text1"/>
          <w:szCs w:val="24"/>
        </w:rPr>
        <w:t xml:space="preserve"> risku. </w:t>
      </w:r>
    </w:p>
    <w:p w14:paraId="30DE208E" w14:textId="43248E7D"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 xml:space="preserve">Attiecībā uz atbildīgo iestāžu </w:t>
      </w:r>
      <w:proofErr w:type="spellStart"/>
      <w:r w:rsidRPr="004F06EC">
        <w:rPr>
          <w:rFonts w:eastAsiaTheme="minorHAnsi"/>
          <w:color w:val="000000" w:themeColor="text1"/>
          <w:szCs w:val="24"/>
        </w:rPr>
        <w:t>pārziņā</w:t>
      </w:r>
      <w:proofErr w:type="spellEnd"/>
      <w:r w:rsidRPr="004F06EC">
        <w:rPr>
          <w:rFonts w:eastAsiaTheme="minorHAnsi"/>
          <w:color w:val="000000" w:themeColor="text1"/>
          <w:szCs w:val="24"/>
        </w:rPr>
        <w:t xml:space="preserve"> esošajām aktivitātēm darbības programmas „Infrastruktūra un pakalpojumi” ietvaros secināms, ka 70% no </w:t>
      </w:r>
      <w:r w:rsidR="006B1FCD" w:rsidRPr="004F06EC">
        <w:rPr>
          <w:rFonts w:eastAsiaTheme="minorHAnsi"/>
          <w:color w:val="000000" w:themeColor="text1"/>
          <w:szCs w:val="24"/>
        </w:rPr>
        <w:t>IZM</w:t>
      </w:r>
      <w:r w:rsidRPr="004F06EC">
        <w:rPr>
          <w:rFonts w:eastAsiaTheme="minorHAnsi"/>
          <w:color w:val="000000" w:themeColor="text1"/>
          <w:szCs w:val="24"/>
        </w:rPr>
        <w:t xml:space="preserve"> </w:t>
      </w:r>
      <w:proofErr w:type="spellStart"/>
      <w:r w:rsidRPr="004F06EC">
        <w:rPr>
          <w:rFonts w:eastAsiaTheme="minorHAnsi"/>
          <w:color w:val="000000" w:themeColor="text1"/>
          <w:szCs w:val="24"/>
        </w:rPr>
        <w:t>pārziņā</w:t>
      </w:r>
      <w:proofErr w:type="spellEnd"/>
      <w:r w:rsidRPr="004F06EC">
        <w:rPr>
          <w:rFonts w:eastAsiaTheme="minorHAnsi"/>
          <w:color w:val="000000" w:themeColor="text1"/>
          <w:szCs w:val="24"/>
        </w:rPr>
        <w:t xml:space="preserve"> esošo aktivitāšu ietvaros konstatēto neatbilstību ir saistītas ar iepirkumu un konkurences normu pārkāpumiem, kā piemēram. pārkāpts vienlīdzības princips, maksājumu pieprasījumos iekļauti</w:t>
      </w:r>
      <w:r w:rsidR="009E54F8" w:rsidRPr="004F06EC">
        <w:rPr>
          <w:rFonts w:eastAsiaTheme="minorHAnsi"/>
          <w:color w:val="000000" w:themeColor="text1"/>
          <w:szCs w:val="24"/>
        </w:rPr>
        <w:t xml:space="preserve"> </w:t>
      </w:r>
      <w:r w:rsidRPr="004F06EC">
        <w:rPr>
          <w:rFonts w:eastAsiaTheme="minorHAnsi"/>
          <w:color w:val="000000" w:themeColor="text1"/>
          <w:szCs w:val="24"/>
        </w:rPr>
        <w:t xml:space="preserve">būvdarbi, kuriem nav veikta iepirkumu procedūra </w:t>
      </w:r>
      <w:proofErr w:type="spellStart"/>
      <w:r w:rsidRPr="004F06EC">
        <w:rPr>
          <w:rFonts w:eastAsiaTheme="minorHAnsi"/>
          <w:color w:val="000000" w:themeColor="text1"/>
          <w:szCs w:val="24"/>
        </w:rPr>
        <w:t>utml</w:t>
      </w:r>
      <w:proofErr w:type="spellEnd"/>
      <w:r w:rsidRPr="004F06EC">
        <w:rPr>
          <w:rFonts w:eastAsiaTheme="minorHAnsi"/>
          <w:color w:val="000000" w:themeColor="text1"/>
          <w:szCs w:val="24"/>
        </w:rPr>
        <w:t xml:space="preserve">. </w:t>
      </w:r>
      <w:r w:rsidR="006B1FCD" w:rsidRPr="004F06EC">
        <w:rPr>
          <w:rFonts w:eastAsiaTheme="minorHAnsi"/>
          <w:color w:val="000000" w:themeColor="text1"/>
          <w:szCs w:val="24"/>
        </w:rPr>
        <w:t>EM</w:t>
      </w:r>
      <w:r w:rsidRPr="004F06EC">
        <w:rPr>
          <w:rFonts w:eastAsiaTheme="minorHAnsi"/>
          <w:color w:val="000000" w:themeColor="text1"/>
          <w:szCs w:val="24"/>
        </w:rPr>
        <w:t xml:space="preserve"> </w:t>
      </w:r>
      <w:proofErr w:type="spellStart"/>
      <w:r w:rsidRPr="004F06EC">
        <w:rPr>
          <w:rFonts w:eastAsiaTheme="minorHAnsi"/>
          <w:color w:val="000000" w:themeColor="text1"/>
          <w:szCs w:val="24"/>
        </w:rPr>
        <w:t>pārziņā</w:t>
      </w:r>
      <w:proofErr w:type="spellEnd"/>
      <w:r w:rsidRPr="004F06EC">
        <w:rPr>
          <w:rFonts w:eastAsiaTheme="minorHAnsi"/>
          <w:color w:val="000000" w:themeColor="text1"/>
          <w:szCs w:val="24"/>
        </w:rPr>
        <w:t xml:space="preserve"> esošajās </w:t>
      </w:r>
      <w:r w:rsidRPr="004F06EC">
        <w:rPr>
          <w:rFonts w:eastAsiaTheme="minorHAnsi"/>
          <w:color w:val="000000" w:themeColor="text1"/>
          <w:szCs w:val="24"/>
        </w:rPr>
        <w:lastRenderedPageBreak/>
        <w:t>enerģētikas jomas aktivitātēs lielākā daļa neatbilstību radušās iepirkumu jomā</w:t>
      </w:r>
      <w:r w:rsidR="006B1FCD" w:rsidRPr="004F06EC">
        <w:rPr>
          <w:rFonts w:eastAsiaTheme="minorHAnsi"/>
          <w:color w:val="000000" w:themeColor="text1"/>
          <w:szCs w:val="24"/>
        </w:rPr>
        <w:t xml:space="preserve">, </w:t>
      </w:r>
      <w:proofErr w:type="spellStart"/>
      <w:r w:rsidR="006B1FCD" w:rsidRPr="004F06EC">
        <w:rPr>
          <w:rFonts w:eastAsiaTheme="minorHAnsi"/>
          <w:color w:val="000000" w:themeColor="text1"/>
          <w:szCs w:val="24"/>
        </w:rPr>
        <w:t>t.sk</w:t>
      </w:r>
      <w:proofErr w:type="spellEnd"/>
      <w:r w:rsidR="006B1FCD" w:rsidRPr="004F06EC">
        <w:rPr>
          <w:rFonts w:eastAsiaTheme="minorHAnsi"/>
          <w:color w:val="000000" w:themeColor="text1"/>
          <w:szCs w:val="24"/>
        </w:rPr>
        <w:t>.</w:t>
      </w:r>
      <w:r w:rsidR="009E54F8" w:rsidRPr="004F06EC">
        <w:rPr>
          <w:rFonts w:eastAsiaTheme="minorHAnsi"/>
          <w:color w:val="000000" w:themeColor="text1"/>
          <w:szCs w:val="24"/>
        </w:rPr>
        <w:t xml:space="preserve"> </w:t>
      </w:r>
      <w:r w:rsidRPr="004F06EC">
        <w:rPr>
          <w:rFonts w:eastAsiaTheme="minorHAnsi"/>
          <w:color w:val="000000" w:themeColor="text1"/>
          <w:szCs w:val="24"/>
        </w:rPr>
        <w:t>pārkāpjot vienlīdzības principu vai piemērojot nelikumīgus pretendentu atlases un/v</w:t>
      </w:r>
      <w:r w:rsidR="006B1FCD" w:rsidRPr="004F06EC">
        <w:rPr>
          <w:rFonts w:eastAsiaTheme="minorHAnsi"/>
          <w:color w:val="000000" w:themeColor="text1"/>
          <w:szCs w:val="24"/>
        </w:rPr>
        <w:t>ai vērtēšanas kritērijus. 2012.</w:t>
      </w:r>
      <w:r w:rsidRPr="004F06EC">
        <w:rPr>
          <w:rFonts w:eastAsiaTheme="minorHAnsi"/>
          <w:color w:val="000000" w:themeColor="text1"/>
          <w:szCs w:val="24"/>
        </w:rPr>
        <w:t>gada ceturtajā ceturksnī</w:t>
      </w:r>
      <w:r w:rsidR="009E54F8" w:rsidRPr="004F06EC">
        <w:rPr>
          <w:rFonts w:eastAsiaTheme="minorHAnsi"/>
          <w:color w:val="000000" w:themeColor="text1"/>
          <w:szCs w:val="24"/>
        </w:rPr>
        <w:t xml:space="preserve"> </w:t>
      </w:r>
      <w:r w:rsidRPr="004F06EC">
        <w:rPr>
          <w:rFonts w:eastAsiaTheme="minorHAnsi"/>
          <w:color w:val="000000" w:themeColor="text1"/>
          <w:szCs w:val="24"/>
        </w:rPr>
        <w:t xml:space="preserve">konstatētas 16 šāda veida neatbilstības, kas veido apmēram trešdaļu no kopējā neatbilstību skaita. Mazāk projektiem konstatētas tādas neatbilstības kā lokālās tāmes nesakritība ar tehnisko projektu vai norādīto iepirkto lietu neesamība, piemēram, vienā no projektiem nav konstatētas divas plītis, kas bija paredzētas projektā. Tāpat vienā no projektiem veikta mazāk logu nomaiņa, nekā paredzēts. Šāda veida neatbilstības veido apmēram ceturto daļu no visām konstatētajām neatbilstībām. Pārējās neatbilstības skar nepareizu nodokļu likmes lietojumu, līguma grozījuma pamatojuma iztrūkumus </w:t>
      </w:r>
      <w:proofErr w:type="spellStart"/>
      <w:r w:rsidRPr="004F06EC">
        <w:rPr>
          <w:rFonts w:eastAsiaTheme="minorHAnsi"/>
          <w:color w:val="000000" w:themeColor="text1"/>
          <w:szCs w:val="24"/>
        </w:rPr>
        <w:t>u.c</w:t>
      </w:r>
      <w:proofErr w:type="spellEnd"/>
      <w:r w:rsidRPr="004F06EC">
        <w:rPr>
          <w:rFonts w:eastAsiaTheme="minorHAnsi"/>
          <w:color w:val="000000" w:themeColor="text1"/>
          <w:szCs w:val="24"/>
        </w:rPr>
        <w:t xml:space="preserve">. </w:t>
      </w:r>
    </w:p>
    <w:p w14:paraId="5493BEBA" w14:textId="58A6906D" w:rsidR="007878DA" w:rsidRPr="004F06EC" w:rsidRDefault="006B1FCD" w:rsidP="00D05700">
      <w:pPr>
        <w:spacing w:line="276" w:lineRule="auto"/>
        <w:rPr>
          <w:rFonts w:eastAsiaTheme="minorHAnsi"/>
          <w:color w:val="000000" w:themeColor="text1"/>
          <w:szCs w:val="24"/>
        </w:rPr>
      </w:pPr>
      <w:r w:rsidRPr="004F06EC">
        <w:rPr>
          <w:rFonts w:eastAsiaTheme="minorHAnsi"/>
          <w:color w:val="000000" w:themeColor="text1"/>
          <w:szCs w:val="24"/>
        </w:rPr>
        <w:t>Atšķirībā no 2012.</w:t>
      </w:r>
      <w:r w:rsidR="007878DA" w:rsidRPr="004F06EC">
        <w:rPr>
          <w:rFonts w:eastAsiaTheme="minorHAnsi"/>
          <w:color w:val="000000" w:themeColor="text1"/>
          <w:szCs w:val="24"/>
        </w:rPr>
        <w:t xml:space="preserve">gada </w:t>
      </w:r>
      <w:r w:rsidRPr="004F06EC">
        <w:rPr>
          <w:rFonts w:eastAsiaTheme="minorHAnsi"/>
          <w:color w:val="000000" w:themeColor="text1"/>
          <w:szCs w:val="24"/>
        </w:rPr>
        <w:t xml:space="preserve">trešā ceturkšņa, kad LM </w:t>
      </w:r>
      <w:proofErr w:type="spellStart"/>
      <w:r w:rsidR="007878DA" w:rsidRPr="004F06EC">
        <w:rPr>
          <w:rFonts w:eastAsiaTheme="minorHAnsi"/>
          <w:color w:val="000000" w:themeColor="text1"/>
          <w:szCs w:val="24"/>
        </w:rPr>
        <w:t>pārziņā</w:t>
      </w:r>
      <w:proofErr w:type="spellEnd"/>
      <w:r w:rsidR="007878DA" w:rsidRPr="004F06EC">
        <w:rPr>
          <w:rFonts w:eastAsiaTheme="minorHAnsi"/>
          <w:color w:val="000000" w:themeColor="text1"/>
          <w:szCs w:val="24"/>
        </w:rPr>
        <w:t xml:space="preserve"> esošajās darbības programmas „Infrastruktūra un pakalpojumi” aktivitātēs n</w:t>
      </w:r>
      <w:r w:rsidRPr="004F06EC">
        <w:rPr>
          <w:rFonts w:eastAsiaTheme="minorHAnsi"/>
          <w:color w:val="000000" w:themeColor="text1"/>
          <w:szCs w:val="24"/>
        </w:rPr>
        <w:t>etika konstatētas neatbilstības</w:t>
      </w:r>
      <w:r w:rsidR="002967D3">
        <w:rPr>
          <w:rFonts w:eastAsiaTheme="minorHAnsi"/>
          <w:color w:val="000000" w:themeColor="text1"/>
          <w:szCs w:val="24"/>
        </w:rPr>
        <w:t>,</w:t>
      </w:r>
      <w:r w:rsidRPr="004F06EC">
        <w:rPr>
          <w:rFonts w:eastAsiaTheme="minorHAnsi"/>
          <w:color w:val="000000" w:themeColor="text1"/>
          <w:szCs w:val="24"/>
        </w:rPr>
        <w:t xml:space="preserve"> 2012.</w:t>
      </w:r>
      <w:r w:rsidR="007878DA" w:rsidRPr="004F06EC">
        <w:rPr>
          <w:rFonts w:eastAsiaTheme="minorHAnsi"/>
          <w:color w:val="000000" w:themeColor="text1"/>
          <w:szCs w:val="24"/>
        </w:rPr>
        <w:t xml:space="preserve">gada </w:t>
      </w:r>
      <w:r w:rsidRPr="004F06EC">
        <w:rPr>
          <w:rFonts w:eastAsiaTheme="minorHAnsi"/>
          <w:color w:val="000000" w:themeColor="text1"/>
          <w:szCs w:val="24"/>
        </w:rPr>
        <w:t xml:space="preserve">ceturtajā </w:t>
      </w:r>
      <w:r w:rsidR="007878DA" w:rsidRPr="004F06EC">
        <w:rPr>
          <w:rFonts w:eastAsiaTheme="minorHAnsi"/>
          <w:color w:val="000000" w:themeColor="text1"/>
          <w:szCs w:val="24"/>
        </w:rPr>
        <w:t>ceturksnī</w:t>
      </w:r>
      <w:r w:rsidRPr="004F06EC">
        <w:rPr>
          <w:rFonts w:eastAsiaTheme="minorHAnsi"/>
          <w:color w:val="000000" w:themeColor="text1"/>
          <w:szCs w:val="24"/>
        </w:rPr>
        <w:t xml:space="preserve"> to apjoms ir 0,</w:t>
      </w:r>
      <w:r w:rsidR="007878DA" w:rsidRPr="004F06EC">
        <w:rPr>
          <w:rFonts w:eastAsiaTheme="minorHAnsi"/>
          <w:color w:val="000000" w:themeColor="text1"/>
          <w:szCs w:val="24"/>
        </w:rPr>
        <w:t xml:space="preserve">09 </w:t>
      </w:r>
      <w:proofErr w:type="spellStart"/>
      <w:r w:rsidR="007878DA" w:rsidRPr="004F06EC">
        <w:rPr>
          <w:rFonts w:eastAsiaTheme="minorHAnsi"/>
          <w:color w:val="000000" w:themeColor="text1"/>
          <w:szCs w:val="24"/>
        </w:rPr>
        <w:t>milj</w:t>
      </w:r>
      <w:proofErr w:type="spellEnd"/>
      <w:r w:rsidR="007878DA" w:rsidRPr="004F06EC">
        <w:rPr>
          <w:rFonts w:eastAsiaTheme="minorHAnsi"/>
          <w:color w:val="000000" w:themeColor="text1"/>
          <w:szCs w:val="24"/>
        </w:rPr>
        <w:t>. latu. Tas skaidrojams, ar to, ka vairāki projekti ir noslēguma stadijā, ka arī tiek veiktas pārbaudes projektu īstenošana vietās un noslēguma maksājumu pieprasījumu dokumentu pārbaudes pirms maksājumu veikšanas.</w:t>
      </w:r>
    </w:p>
    <w:p w14:paraId="4308C8ED" w14:textId="18359176" w:rsidR="007878DA"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 xml:space="preserve">Neatbilstības </w:t>
      </w:r>
      <w:r w:rsidR="006B1FCD" w:rsidRPr="004F06EC">
        <w:rPr>
          <w:rFonts w:eastAsiaTheme="minorHAnsi"/>
          <w:color w:val="000000" w:themeColor="text1"/>
          <w:szCs w:val="24"/>
        </w:rPr>
        <w:t>VM</w:t>
      </w:r>
      <w:r w:rsidRPr="004F06EC">
        <w:rPr>
          <w:rFonts w:eastAsiaTheme="minorHAnsi"/>
          <w:color w:val="000000" w:themeColor="text1"/>
          <w:szCs w:val="24"/>
        </w:rPr>
        <w:t xml:space="preserve"> </w:t>
      </w:r>
      <w:proofErr w:type="spellStart"/>
      <w:r w:rsidRPr="004F06EC">
        <w:rPr>
          <w:rFonts w:eastAsiaTheme="minorHAnsi"/>
          <w:color w:val="000000" w:themeColor="text1"/>
          <w:szCs w:val="24"/>
        </w:rPr>
        <w:t>pārziņā</w:t>
      </w:r>
      <w:proofErr w:type="spellEnd"/>
      <w:r w:rsidRPr="004F06EC">
        <w:rPr>
          <w:rFonts w:eastAsiaTheme="minorHAnsi"/>
          <w:color w:val="000000" w:themeColor="text1"/>
          <w:szCs w:val="24"/>
        </w:rPr>
        <w:t xml:space="preserve"> esošajās darbības programmas „Infrastruktūra un pakalpojumi” aktivitātēs saistītas ar materiālu aizstāšanu, kad izmantotais materiāls nav analogs piedāvājumā iekļautajam materiālam, tāpat arī finansējuma saņēmējs nevar uzrādīt atbilstības deklarācijas, kā arī veikti būvdarbi, kas nav nepieciešami projekta mērķu sasniegšanai.</w:t>
      </w:r>
    </w:p>
    <w:p w14:paraId="43110064" w14:textId="15D0239E" w:rsidR="007878DA" w:rsidRPr="004F06EC" w:rsidRDefault="006B1FCD" w:rsidP="00D05700">
      <w:pPr>
        <w:spacing w:line="276" w:lineRule="auto"/>
        <w:rPr>
          <w:rFonts w:eastAsiaTheme="minorHAnsi"/>
          <w:color w:val="000000" w:themeColor="text1"/>
          <w:szCs w:val="24"/>
        </w:rPr>
      </w:pPr>
      <w:r w:rsidRPr="004F06EC">
        <w:rPr>
          <w:rFonts w:eastAsiaTheme="minorHAnsi"/>
          <w:color w:val="000000" w:themeColor="text1"/>
          <w:szCs w:val="24"/>
        </w:rPr>
        <w:t>SM</w:t>
      </w:r>
      <w:r w:rsidR="007878DA" w:rsidRPr="004F06EC">
        <w:rPr>
          <w:rFonts w:eastAsiaTheme="minorHAnsi"/>
          <w:color w:val="000000" w:themeColor="text1"/>
          <w:szCs w:val="24"/>
        </w:rPr>
        <w:t xml:space="preserve"> darbības programmas „Infrastruktūra un pakalpojumi” ERAF aktivitātēs vairumā gadījumu neatbilstības radušās iepirkuma vai konkurences normu pārkāpumu dēļ, vienā gadījumā neatbilstība konstatēta noteikto ieviešanas nosacījumu pārkāpuma dēļ. Šajā gadījumā finansējuma saņēmējs nesasniedz visus projekta iesniegumā norādītos rādītājus un tiks piemērota finanšu korekcija, samazinot attiecināmo izmaksu apmēru par summu, kas līdzvērtīga, lai sasniegtu šos rādītājus. Konstatēti arī dažāda veida iepirkumu vai konkurences normu pārkāpumi. Tai pašā laikā </w:t>
      </w:r>
      <w:r w:rsidRPr="004F06EC">
        <w:rPr>
          <w:rFonts w:eastAsiaTheme="minorHAnsi"/>
          <w:color w:val="000000" w:themeColor="text1"/>
          <w:szCs w:val="24"/>
        </w:rPr>
        <w:t>SM</w:t>
      </w:r>
      <w:r w:rsidR="007878DA" w:rsidRPr="004F06EC">
        <w:rPr>
          <w:rFonts w:eastAsiaTheme="minorHAnsi"/>
          <w:color w:val="000000" w:themeColor="text1"/>
          <w:szCs w:val="24"/>
        </w:rPr>
        <w:t xml:space="preserve"> KF aktivitātēs ir konstatētas neatbilstības saistībā ar iepirkumu vai konkurences normu pārkāpumiem (ir veiktas izmaksas par darbiem, kas nav sākotnēji paredzēti iepirkuma līgumā), attiecīgi rad</w:t>
      </w:r>
      <w:r w:rsidRPr="004F06EC">
        <w:rPr>
          <w:rFonts w:eastAsiaTheme="minorHAnsi"/>
          <w:color w:val="000000" w:themeColor="text1"/>
          <w:szCs w:val="24"/>
        </w:rPr>
        <w:t>ot neatbilstoši veikto izdevumu</w:t>
      </w:r>
      <w:r w:rsidR="007878DA" w:rsidRPr="004F06EC">
        <w:rPr>
          <w:rFonts w:eastAsiaTheme="minorHAnsi"/>
          <w:color w:val="000000" w:themeColor="text1"/>
          <w:szCs w:val="24"/>
        </w:rPr>
        <w:t xml:space="preserve"> pieaugumu.</w:t>
      </w:r>
    </w:p>
    <w:p w14:paraId="7E48E36D" w14:textId="4D42226D" w:rsidR="007878DA" w:rsidRPr="004F06EC" w:rsidRDefault="006B1FCD" w:rsidP="00D05700">
      <w:pPr>
        <w:spacing w:line="276" w:lineRule="auto"/>
        <w:rPr>
          <w:rFonts w:eastAsiaTheme="minorHAnsi"/>
          <w:color w:val="000000" w:themeColor="text1"/>
          <w:szCs w:val="24"/>
        </w:rPr>
      </w:pPr>
      <w:r w:rsidRPr="004F06EC">
        <w:rPr>
          <w:rFonts w:eastAsiaTheme="minorHAnsi"/>
          <w:color w:val="000000" w:themeColor="text1"/>
          <w:szCs w:val="24"/>
        </w:rPr>
        <w:t>VARAM</w:t>
      </w:r>
      <w:r w:rsidR="007878DA" w:rsidRPr="004F06EC">
        <w:rPr>
          <w:rFonts w:eastAsiaTheme="minorHAnsi"/>
          <w:color w:val="000000" w:themeColor="text1"/>
          <w:szCs w:val="24"/>
        </w:rPr>
        <w:t xml:space="preserve"> </w:t>
      </w:r>
      <w:proofErr w:type="spellStart"/>
      <w:r w:rsidR="007878DA" w:rsidRPr="004F06EC">
        <w:rPr>
          <w:rFonts w:eastAsiaTheme="minorHAnsi"/>
          <w:color w:val="000000" w:themeColor="text1"/>
          <w:szCs w:val="24"/>
        </w:rPr>
        <w:t>pārziņā</w:t>
      </w:r>
      <w:proofErr w:type="spellEnd"/>
      <w:r w:rsidR="007878DA" w:rsidRPr="004F06EC">
        <w:rPr>
          <w:rFonts w:eastAsiaTheme="minorHAnsi"/>
          <w:color w:val="000000" w:themeColor="text1"/>
          <w:szCs w:val="24"/>
        </w:rPr>
        <w:t xml:space="preserve"> esošajās darbības programmas „Infrastruktūra </w:t>
      </w:r>
      <w:r w:rsidRPr="004F06EC">
        <w:rPr>
          <w:rFonts w:eastAsiaTheme="minorHAnsi"/>
          <w:color w:val="000000" w:themeColor="text1"/>
          <w:szCs w:val="24"/>
        </w:rPr>
        <w:t>un pakalpojumi” vides aktivitātē</w:t>
      </w:r>
      <w:r w:rsidR="007878DA" w:rsidRPr="004F06EC">
        <w:rPr>
          <w:rFonts w:eastAsiaTheme="minorHAnsi"/>
          <w:color w:val="000000" w:themeColor="text1"/>
          <w:szCs w:val="24"/>
        </w:rPr>
        <w:t>s galvenie neatbilstību rašanās iemesl</w:t>
      </w:r>
      <w:r w:rsidRPr="004F06EC">
        <w:rPr>
          <w:rFonts w:eastAsiaTheme="minorHAnsi"/>
          <w:color w:val="000000" w:themeColor="text1"/>
          <w:szCs w:val="24"/>
        </w:rPr>
        <w:t>i saistīti ar būvdarbu veikšanu</w:t>
      </w:r>
      <w:r w:rsidR="007878DA" w:rsidRPr="004F06EC">
        <w:rPr>
          <w:rFonts w:eastAsiaTheme="minorHAnsi"/>
          <w:color w:val="000000" w:themeColor="text1"/>
          <w:szCs w:val="24"/>
        </w:rPr>
        <w:t xml:space="preserve"> bez pamatojošas dokumentācijas un to iekļaušana maksājumu pieprasījumos, neattiecinātas izmaksas par faktiski neveiktiem darbiem, konstatēti pārkāpumi iepirkumos saistībā ar vienlīdzīgas attieksmes principa ievērošanu. </w:t>
      </w:r>
      <w:r w:rsidRPr="004F06EC">
        <w:rPr>
          <w:rFonts w:eastAsiaTheme="minorHAnsi"/>
          <w:color w:val="000000" w:themeColor="text1"/>
          <w:szCs w:val="24"/>
        </w:rPr>
        <w:t>VARAM</w:t>
      </w:r>
      <w:r w:rsidR="007878DA" w:rsidRPr="004F06EC">
        <w:rPr>
          <w:rFonts w:eastAsiaTheme="minorHAnsi"/>
          <w:color w:val="000000" w:themeColor="text1"/>
          <w:szCs w:val="24"/>
        </w:rPr>
        <w:t xml:space="preserve"> reģionālās attīstības jomā pavisam šajā ceturksnī konstatētas trīs neatbilst</w:t>
      </w:r>
      <w:r w:rsidRPr="004F06EC">
        <w:rPr>
          <w:rFonts w:eastAsiaTheme="minorHAnsi"/>
          <w:color w:val="000000" w:themeColor="text1"/>
          <w:szCs w:val="24"/>
        </w:rPr>
        <w:t xml:space="preserve">ības trijos dažādos projektos 9,5 </w:t>
      </w:r>
      <w:proofErr w:type="spellStart"/>
      <w:r w:rsidRPr="004F06EC">
        <w:rPr>
          <w:rFonts w:eastAsiaTheme="minorHAnsi"/>
          <w:color w:val="000000" w:themeColor="text1"/>
          <w:szCs w:val="24"/>
        </w:rPr>
        <w:t>tūkst</w:t>
      </w:r>
      <w:proofErr w:type="spellEnd"/>
      <w:r w:rsidRPr="004F06EC">
        <w:rPr>
          <w:rFonts w:eastAsiaTheme="minorHAnsi"/>
          <w:color w:val="000000" w:themeColor="text1"/>
          <w:szCs w:val="24"/>
        </w:rPr>
        <w:t>.</w:t>
      </w:r>
      <w:r w:rsidR="007878DA" w:rsidRPr="004F06EC">
        <w:rPr>
          <w:rFonts w:eastAsiaTheme="minorHAnsi"/>
          <w:color w:val="000000" w:themeColor="text1"/>
          <w:szCs w:val="24"/>
        </w:rPr>
        <w:t xml:space="preserve"> latu apmērā.</w:t>
      </w:r>
      <w:r w:rsidR="009E54F8" w:rsidRPr="004F06EC">
        <w:rPr>
          <w:rFonts w:eastAsiaTheme="minorHAnsi"/>
          <w:color w:val="000000" w:themeColor="text1"/>
          <w:szCs w:val="24"/>
        </w:rPr>
        <w:t xml:space="preserve"> </w:t>
      </w:r>
      <w:r w:rsidR="007878DA" w:rsidRPr="004F06EC">
        <w:rPr>
          <w:rFonts w:eastAsiaTheme="minorHAnsi"/>
          <w:color w:val="000000" w:themeColor="text1"/>
          <w:szCs w:val="24"/>
        </w:rPr>
        <w:t xml:space="preserve">Neatbilstības saistītas ar gūtajiem ieņēmumiem projekta ietvaros, par kuriem attiecīgi samazinātas projekta izmaksas, konstatēti arī vienlīdzības principa pārkāpumi un neatbilstības publicitātes procedūrām. </w:t>
      </w:r>
    </w:p>
    <w:p w14:paraId="7CCBEB5C" w14:textId="4D49CA67" w:rsidR="000E2B2F" w:rsidRPr="004F06EC" w:rsidRDefault="007878DA" w:rsidP="00D05700">
      <w:pPr>
        <w:spacing w:line="276" w:lineRule="auto"/>
        <w:rPr>
          <w:rFonts w:eastAsiaTheme="minorHAnsi"/>
          <w:color w:val="000000" w:themeColor="text1"/>
          <w:szCs w:val="24"/>
        </w:rPr>
      </w:pPr>
      <w:r w:rsidRPr="004F06EC">
        <w:rPr>
          <w:rFonts w:eastAsiaTheme="minorHAnsi"/>
          <w:color w:val="000000" w:themeColor="text1"/>
          <w:szCs w:val="24"/>
        </w:rPr>
        <w:t>IKT projektos pamatā konstatēti pārkāpumi iepirkuma un konkurences normu ievērošanā – nepamatotas prasības pretendentiem, kā arī vienlīdzīgas attieksmes neievērošana.</w:t>
      </w:r>
    </w:p>
    <w:p w14:paraId="361134C3" w14:textId="5A48CD58" w:rsidR="005105B2" w:rsidRPr="004F06EC" w:rsidRDefault="00B73CB4"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76" w:name="_Toc349828974"/>
      <w:bookmarkEnd w:id="75"/>
      <w:r w:rsidRPr="004F06EC">
        <w:rPr>
          <w:color w:val="000000" w:themeColor="text1"/>
          <w:sz w:val="24"/>
          <w:szCs w:val="24"/>
          <w:lang w:val="lv-LV"/>
        </w:rPr>
        <w:lastRenderedPageBreak/>
        <w:t>Neatbilstoši veikti izdevumi un zaudējumi valsts budžetam pārskata periodā (2012.gada ceturtajā ceturksnī)</w:t>
      </w:r>
      <w:bookmarkEnd w:id="76"/>
    </w:p>
    <w:p w14:paraId="148811BB" w14:textId="21FF958B" w:rsidR="006B1FCD" w:rsidRPr="004F06EC" w:rsidRDefault="006B1FCD" w:rsidP="00D05700">
      <w:pPr>
        <w:spacing w:line="276" w:lineRule="auto"/>
        <w:rPr>
          <w:rFonts w:eastAsiaTheme="minorHAnsi"/>
          <w:color w:val="000000" w:themeColor="text1"/>
          <w:szCs w:val="24"/>
        </w:rPr>
      </w:pPr>
      <w:bookmarkStart w:id="77" w:name="_Toc276050004"/>
      <w:bookmarkStart w:id="78" w:name="_Toc324948892"/>
      <w:r w:rsidRPr="004F06EC">
        <w:rPr>
          <w:rFonts w:eastAsiaTheme="minorHAnsi"/>
          <w:color w:val="000000" w:themeColor="text1"/>
          <w:szCs w:val="24"/>
        </w:rPr>
        <w:t>Anali</w:t>
      </w:r>
      <w:r w:rsidR="00B73CB4" w:rsidRPr="004F06EC">
        <w:rPr>
          <w:rFonts w:eastAsiaTheme="minorHAnsi"/>
          <w:color w:val="000000" w:themeColor="text1"/>
          <w:szCs w:val="24"/>
        </w:rPr>
        <w:t xml:space="preserve">zējot šī ziņojuma </w:t>
      </w:r>
      <w:r w:rsidR="00B73CB4" w:rsidRPr="004F06EC">
        <w:rPr>
          <w:rFonts w:eastAsiaTheme="minorHAnsi"/>
          <w:color w:val="000000" w:themeColor="text1"/>
          <w:szCs w:val="24"/>
          <w:u w:val="single"/>
        </w:rPr>
        <w:t>pielikumu Nr.6</w:t>
      </w:r>
      <w:r w:rsidRPr="004F06EC">
        <w:rPr>
          <w:rFonts w:eastAsiaTheme="minorHAnsi"/>
          <w:color w:val="000000" w:themeColor="text1"/>
          <w:szCs w:val="24"/>
        </w:rPr>
        <w:t xml:space="preserve">, secināms, ka neatbilstības, kuras konstatētas tiešo vai pastarpināto valsts pārvaldes iestāžu, atvasinātu publisku personu vai citas valsts iestāžu īstenotajos projektos, kopumā rada zaudējumus valsts budžetam 0,5 </w:t>
      </w:r>
      <w:proofErr w:type="spellStart"/>
      <w:r w:rsidRPr="004F06EC">
        <w:rPr>
          <w:rFonts w:eastAsiaTheme="minorHAnsi"/>
          <w:color w:val="000000" w:themeColor="text1"/>
          <w:szCs w:val="24"/>
        </w:rPr>
        <w:t>milj</w:t>
      </w:r>
      <w:proofErr w:type="spellEnd"/>
      <w:r w:rsidRPr="004F06EC">
        <w:rPr>
          <w:rFonts w:eastAsiaTheme="minorHAnsi"/>
          <w:color w:val="000000" w:themeColor="text1"/>
          <w:szCs w:val="24"/>
        </w:rPr>
        <w:t>. latu apmērā. Pārskata periodā konstatēto neatbilstību apjoms tiešo vai pastarpināto valsts pārvaldes iestāžu, atvasināto publisko personu vai citu valsts iestāžu īstenotajos projektos ir 22,7% no pārskata periodā konstatēto neatbilstību apjoma.</w:t>
      </w:r>
    </w:p>
    <w:p w14:paraId="431CDD45" w14:textId="77777777" w:rsidR="006B1FCD" w:rsidRPr="004F06EC" w:rsidRDefault="006B1FCD" w:rsidP="00D05700">
      <w:pPr>
        <w:spacing w:line="276" w:lineRule="auto"/>
        <w:rPr>
          <w:rFonts w:eastAsiaTheme="minorHAnsi"/>
          <w:color w:val="000000" w:themeColor="text1"/>
          <w:szCs w:val="24"/>
        </w:rPr>
      </w:pPr>
      <w:r w:rsidRPr="004F06EC">
        <w:rPr>
          <w:rFonts w:eastAsiaTheme="minorHAnsi"/>
          <w:color w:val="000000" w:themeColor="text1"/>
          <w:szCs w:val="24"/>
        </w:rPr>
        <w:t xml:space="preserve">Lai samazinātu neatbilstību apmēru tiešo vai pastarpināto valsts pārvaldes iestāžu, atvasinātu publisku personu vai citas valsts iestāžu īstenotajos projektos, tiek ierosināts piemērot ierēdņu disciplināratbildības principus. Attiecīgi informācija par ierosināto dienesta izmeklēšanu un disciplinārlietu skaitu atbilstoši MK 2011.gada 8.marta sēdes </w:t>
      </w:r>
      <w:proofErr w:type="spellStart"/>
      <w:r w:rsidRPr="004F06EC">
        <w:rPr>
          <w:rFonts w:eastAsiaTheme="minorHAnsi"/>
          <w:color w:val="000000" w:themeColor="text1"/>
          <w:szCs w:val="24"/>
        </w:rPr>
        <w:t>protokollēmuma</w:t>
      </w:r>
      <w:proofErr w:type="spellEnd"/>
      <w:r w:rsidRPr="004F06EC">
        <w:rPr>
          <w:rFonts w:eastAsiaTheme="minorHAnsi"/>
          <w:color w:val="000000" w:themeColor="text1"/>
          <w:szCs w:val="24"/>
        </w:rPr>
        <w:t xml:space="preserve"> (protokols Nr.14, 21.§) ceturtajam punktam par konstatētajām neatbilstībām valsts budžeta iestāžu īstenotajos projektos apkopota </w:t>
      </w:r>
      <w:r w:rsidRPr="004F06EC">
        <w:rPr>
          <w:rFonts w:eastAsiaTheme="minorHAnsi"/>
          <w:color w:val="000000" w:themeColor="text1"/>
          <w:szCs w:val="24"/>
          <w:u w:val="single"/>
        </w:rPr>
        <w:t>tabulā Nr.1.</w:t>
      </w:r>
      <w:r w:rsidRPr="004F06EC">
        <w:rPr>
          <w:rFonts w:eastAsiaTheme="minorHAnsi"/>
          <w:color w:val="000000" w:themeColor="text1"/>
          <w:szCs w:val="24"/>
        </w:rPr>
        <w:t xml:space="preserve"> </w:t>
      </w:r>
    </w:p>
    <w:p w14:paraId="45616B98" w14:textId="434EC096" w:rsidR="006B1FCD" w:rsidRPr="004F06EC" w:rsidRDefault="006B1FCD" w:rsidP="00D05700">
      <w:pPr>
        <w:spacing w:line="276" w:lineRule="auto"/>
        <w:rPr>
          <w:rFonts w:eastAsiaTheme="minorHAnsi"/>
          <w:color w:val="000000" w:themeColor="text1"/>
          <w:szCs w:val="24"/>
        </w:rPr>
      </w:pPr>
      <w:r w:rsidRPr="004F06EC">
        <w:rPr>
          <w:rFonts w:eastAsiaTheme="minorHAnsi"/>
          <w:color w:val="000000" w:themeColor="text1"/>
          <w:szCs w:val="24"/>
        </w:rPr>
        <w:t xml:space="preserve">Papildus, lai samazinātu neatbilstību apjomu pašvaldību īstenotajos projektos un turpmāk novērstu neatbilstību rašanas risku īpaši pašvaldību īstenotajos projektu atbildoši </w:t>
      </w:r>
      <w:r w:rsidR="00B73CB4" w:rsidRPr="004F06EC">
        <w:rPr>
          <w:rFonts w:eastAsiaTheme="minorHAnsi"/>
          <w:color w:val="000000" w:themeColor="text1"/>
          <w:szCs w:val="24"/>
        </w:rPr>
        <w:t>2012.gada 25.</w:t>
      </w:r>
      <w:r w:rsidRPr="004F06EC">
        <w:rPr>
          <w:rFonts w:eastAsiaTheme="minorHAnsi"/>
          <w:color w:val="000000" w:themeColor="text1"/>
          <w:szCs w:val="24"/>
        </w:rPr>
        <w:t>septembra MK sēdes protokola Nr.</w:t>
      </w:r>
      <w:r w:rsidR="004B7FB7" w:rsidRPr="004F06EC">
        <w:rPr>
          <w:rFonts w:eastAsiaTheme="minorHAnsi"/>
          <w:color w:val="000000" w:themeColor="text1"/>
          <w:szCs w:val="24"/>
        </w:rPr>
        <w:t>5 21.</w:t>
      </w:r>
      <w:r w:rsidRPr="004F06EC">
        <w:rPr>
          <w:rFonts w:eastAsiaTheme="minorHAnsi"/>
          <w:color w:val="000000" w:themeColor="text1"/>
          <w:szCs w:val="24"/>
        </w:rPr>
        <w:t xml:space="preserve">§ </w:t>
      </w:r>
      <w:r w:rsidR="00B73CB4" w:rsidRPr="004F06EC">
        <w:rPr>
          <w:rFonts w:eastAsiaTheme="minorHAnsi"/>
          <w:color w:val="000000" w:themeColor="text1"/>
          <w:szCs w:val="24"/>
        </w:rPr>
        <w:t xml:space="preserve">trešajam </w:t>
      </w:r>
      <w:r w:rsidRPr="004F06EC">
        <w:rPr>
          <w:rFonts w:eastAsiaTheme="minorHAnsi"/>
          <w:color w:val="000000" w:themeColor="text1"/>
          <w:szCs w:val="24"/>
        </w:rPr>
        <w:t>punktam turpmāk, ja nepieciešams, veicot pārskata periodā pašvaldību īstenotajos projektos konstatēto neatbilstību analīzi, ziņojuma protokolā tiks iekļauts uzdevums VARAM izvērtēt konstatētās neatbilstības pašvaldību īsteno</w:t>
      </w:r>
      <w:r w:rsidR="00B73CB4" w:rsidRPr="004F06EC">
        <w:rPr>
          <w:rFonts w:eastAsiaTheme="minorHAnsi"/>
          <w:color w:val="000000" w:themeColor="text1"/>
          <w:szCs w:val="24"/>
        </w:rPr>
        <w:t>tajos projektos. Līdz šim 2012.</w:t>
      </w:r>
      <w:r w:rsidRPr="004F06EC">
        <w:rPr>
          <w:rFonts w:eastAsiaTheme="minorHAnsi"/>
          <w:color w:val="000000" w:themeColor="text1"/>
          <w:szCs w:val="24"/>
        </w:rPr>
        <w:t xml:space="preserve">gada </w:t>
      </w:r>
      <w:r w:rsidR="00B73CB4" w:rsidRPr="004F06EC">
        <w:rPr>
          <w:rFonts w:eastAsiaTheme="minorHAnsi"/>
          <w:color w:val="000000" w:themeColor="text1"/>
          <w:szCs w:val="24"/>
        </w:rPr>
        <w:t>otrajā</w:t>
      </w:r>
      <w:r w:rsidRPr="004F06EC">
        <w:rPr>
          <w:rFonts w:eastAsiaTheme="minorHAnsi"/>
          <w:color w:val="000000" w:themeColor="text1"/>
          <w:szCs w:val="24"/>
        </w:rPr>
        <w:t xml:space="preserve"> ceturksnī VARAM tika lūgts izvērtēt un veikt turpmāku neatbilstību risku mazināšanas pasākumus saistībā ar vairāku pašvaldību īstenotajos projektos konstatēto lielo neatbilstību apmēru. </w:t>
      </w:r>
    </w:p>
    <w:p w14:paraId="456983A8" w14:textId="77777777" w:rsidR="006B1FCD" w:rsidRPr="004F06EC" w:rsidRDefault="006B1FCD" w:rsidP="00D05700">
      <w:pPr>
        <w:spacing w:line="276" w:lineRule="auto"/>
        <w:rPr>
          <w:rFonts w:eastAsiaTheme="minorHAnsi"/>
          <w:color w:val="000000" w:themeColor="text1"/>
          <w:szCs w:val="24"/>
        </w:rPr>
      </w:pPr>
      <w:r w:rsidRPr="004F06EC">
        <w:rPr>
          <w:rFonts w:eastAsiaTheme="minorHAnsi"/>
          <w:color w:val="000000" w:themeColor="text1"/>
          <w:szCs w:val="24"/>
        </w:rPr>
        <w:t xml:space="preserve">Tabula Nr.1 </w:t>
      </w:r>
      <w:r w:rsidRPr="004F06EC">
        <w:rPr>
          <w:rFonts w:eastAsiaTheme="minorHAnsi"/>
          <w:i/>
          <w:color w:val="000000" w:themeColor="text1"/>
          <w:szCs w:val="24"/>
        </w:rPr>
        <w:t>„Ierosināto dienesta izmeklēšanu un disciplinārlietu skaits 2012.gada ceturtajā ceturksnī, saistībā ar konstatētajām neatbilstībām valsts budžeta iestāžu īstenotajos projektos, kuri līdzfinansēti no ES fondu 2007. – 2013. gada plānošanas perioda, EEZ/Norvēģijas finanšu instrumentu un Latvijas Šveices sadarbības programmām.”</w:t>
      </w:r>
    </w:p>
    <w:tbl>
      <w:tblPr>
        <w:tblW w:w="8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7"/>
        <w:gridCol w:w="2853"/>
        <w:gridCol w:w="2189"/>
        <w:gridCol w:w="2043"/>
      </w:tblGrid>
      <w:tr w:rsidR="006B1FCD" w:rsidRPr="00C344DE" w14:paraId="74B77C4A" w14:textId="77777777" w:rsidTr="00CF5624">
        <w:trPr>
          <w:trHeight w:val="799"/>
          <w:tblHeader/>
          <w:jc w:val="center"/>
        </w:trPr>
        <w:tc>
          <w:tcPr>
            <w:tcW w:w="1597" w:type="dxa"/>
            <w:shd w:val="clear" w:color="auto" w:fill="EAF1DD" w:themeFill="accent3" w:themeFillTint="33"/>
            <w:vAlign w:val="center"/>
          </w:tcPr>
          <w:p w14:paraId="7BEC8AE9"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Resors</w:t>
            </w:r>
          </w:p>
        </w:tc>
        <w:tc>
          <w:tcPr>
            <w:tcW w:w="2853" w:type="dxa"/>
            <w:shd w:val="clear" w:color="auto" w:fill="EAF1DD" w:themeFill="accent3" w:themeFillTint="33"/>
            <w:vAlign w:val="center"/>
          </w:tcPr>
          <w:p w14:paraId="3C9A0667"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Neatbilstību skaits virs 85 latiem (summa latos)*</w:t>
            </w:r>
          </w:p>
        </w:tc>
        <w:tc>
          <w:tcPr>
            <w:tcW w:w="2189" w:type="dxa"/>
            <w:shd w:val="clear" w:color="auto" w:fill="EAF1DD" w:themeFill="accent3" w:themeFillTint="33"/>
            <w:vAlign w:val="center"/>
          </w:tcPr>
          <w:p w14:paraId="7BF47DB3"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Ierosināto izmeklēšanu skaits*</w:t>
            </w:r>
          </w:p>
        </w:tc>
        <w:tc>
          <w:tcPr>
            <w:tcW w:w="2043" w:type="dxa"/>
            <w:shd w:val="clear" w:color="auto" w:fill="EAF1DD" w:themeFill="accent3" w:themeFillTint="33"/>
            <w:vAlign w:val="center"/>
          </w:tcPr>
          <w:p w14:paraId="6D872586"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Ierosināto disciplinārlietu skaits*</w:t>
            </w:r>
          </w:p>
        </w:tc>
      </w:tr>
      <w:tr w:rsidR="006B1FCD" w:rsidRPr="00C344DE" w14:paraId="69FC92C7" w14:textId="77777777" w:rsidTr="004A547A">
        <w:trPr>
          <w:trHeight w:val="78"/>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81167"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LM</w:t>
            </w:r>
          </w:p>
        </w:tc>
        <w:tc>
          <w:tcPr>
            <w:tcW w:w="2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07343"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20 (100 873,24)</w:t>
            </w:r>
          </w:p>
        </w:tc>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298D2"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20</w:t>
            </w:r>
          </w:p>
        </w:tc>
        <w:tc>
          <w:tcPr>
            <w:tcW w:w="2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D9511"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1EBDCBE4" w14:textId="77777777" w:rsidTr="004A547A">
        <w:trPr>
          <w:trHeight w:val="81"/>
          <w:jc w:val="center"/>
        </w:trPr>
        <w:tc>
          <w:tcPr>
            <w:tcW w:w="1597" w:type="dxa"/>
            <w:shd w:val="clear" w:color="auto" w:fill="auto"/>
            <w:vAlign w:val="center"/>
          </w:tcPr>
          <w:p w14:paraId="1997C1D3"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VM</w:t>
            </w:r>
          </w:p>
        </w:tc>
        <w:tc>
          <w:tcPr>
            <w:tcW w:w="2853" w:type="dxa"/>
            <w:shd w:val="clear" w:color="auto" w:fill="auto"/>
            <w:vAlign w:val="center"/>
          </w:tcPr>
          <w:p w14:paraId="6DF373D9"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21 (134 354,63)</w:t>
            </w:r>
          </w:p>
        </w:tc>
        <w:tc>
          <w:tcPr>
            <w:tcW w:w="2189" w:type="dxa"/>
            <w:shd w:val="clear" w:color="auto" w:fill="auto"/>
            <w:vAlign w:val="center"/>
          </w:tcPr>
          <w:p w14:paraId="2FB02E84"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21</w:t>
            </w:r>
          </w:p>
        </w:tc>
        <w:tc>
          <w:tcPr>
            <w:tcW w:w="2043" w:type="dxa"/>
            <w:shd w:val="clear" w:color="auto" w:fill="auto"/>
            <w:vAlign w:val="center"/>
          </w:tcPr>
          <w:p w14:paraId="14F539F9"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1551CD99" w14:textId="77777777" w:rsidTr="004A547A">
        <w:trPr>
          <w:trHeight w:val="214"/>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B9C6"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EM</w:t>
            </w:r>
          </w:p>
        </w:tc>
        <w:tc>
          <w:tcPr>
            <w:tcW w:w="2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AD9DE"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4 (145 103,78)</w:t>
            </w:r>
          </w:p>
        </w:tc>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4D392"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54B2D"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61EC624E" w14:textId="77777777" w:rsidTr="004A547A">
        <w:trPr>
          <w:trHeight w:val="61"/>
          <w:jc w:val="center"/>
        </w:trPr>
        <w:tc>
          <w:tcPr>
            <w:tcW w:w="1597" w:type="dxa"/>
            <w:shd w:val="clear" w:color="auto" w:fill="auto"/>
            <w:vAlign w:val="center"/>
          </w:tcPr>
          <w:p w14:paraId="7E492EA9"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SM</w:t>
            </w:r>
          </w:p>
        </w:tc>
        <w:tc>
          <w:tcPr>
            <w:tcW w:w="2853" w:type="dxa"/>
            <w:shd w:val="clear" w:color="auto" w:fill="auto"/>
            <w:vAlign w:val="center"/>
          </w:tcPr>
          <w:p w14:paraId="588FFF8E"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1 (39 838,86)</w:t>
            </w:r>
          </w:p>
        </w:tc>
        <w:tc>
          <w:tcPr>
            <w:tcW w:w="2189" w:type="dxa"/>
            <w:shd w:val="clear" w:color="auto" w:fill="auto"/>
            <w:vAlign w:val="center"/>
          </w:tcPr>
          <w:p w14:paraId="274BD5A9"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043" w:type="dxa"/>
            <w:shd w:val="clear" w:color="auto" w:fill="auto"/>
            <w:vAlign w:val="center"/>
          </w:tcPr>
          <w:p w14:paraId="23507D87"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105A49AA" w14:textId="77777777" w:rsidTr="004A547A">
        <w:trPr>
          <w:trHeight w:val="208"/>
          <w:jc w:val="center"/>
        </w:trPr>
        <w:tc>
          <w:tcPr>
            <w:tcW w:w="1597" w:type="dxa"/>
            <w:shd w:val="clear" w:color="auto" w:fill="auto"/>
            <w:vAlign w:val="center"/>
          </w:tcPr>
          <w:p w14:paraId="4484485E"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proofErr w:type="spellStart"/>
            <w:r w:rsidRPr="00C344DE">
              <w:rPr>
                <w:rFonts w:eastAsia="EUAlbertina-Bold-Identity-H"/>
                <w:color w:val="000000" w:themeColor="text1"/>
                <w:sz w:val="22"/>
                <w:szCs w:val="22"/>
                <w:lang w:eastAsia="lv-LV"/>
              </w:rPr>
              <w:t>Vkanc</w:t>
            </w:r>
            <w:proofErr w:type="spellEnd"/>
          </w:p>
        </w:tc>
        <w:tc>
          <w:tcPr>
            <w:tcW w:w="2853" w:type="dxa"/>
            <w:shd w:val="clear" w:color="auto" w:fill="auto"/>
            <w:vAlign w:val="center"/>
          </w:tcPr>
          <w:p w14:paraId="21D9058F"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189" w:type="dxa"/>
            <w:shd w:val="clear" w:color="auto" w:fill="auto"/>
            <w:vAlign w:val="center"/>
          </w:tcPr>
          <w:p w14:paraId="1DB6F666"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043" w:type="dxa"/>
            <w:shd w:val="clear" w:color="auto" w:fill="auto"/>
            <w:vAlign w:val="center"/>
          </w:tcPr>
          <w:p w14:paraId="0F176A6B"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74808045" w14:textId="77777777" w:rsidTr="004A547A">
        <w:trPr>
          <w:trHeight w:val="69"/>
          <w:jc w:val="center"/>
        </w:trPr>
        <w:tc>
          <w:tcPr>
            <w:tcW w:w="1597" w:type="dxa"/>
            <w:shd w:val="clear" w:color="auto" w:fill="auto"/>
            <w:vAlign w:val="center"/>
          </w:tcPr>
          <w:p w14:paraId="72C8BA79"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SIF</w:t>
            </w:r>
          </w:p>
        </w:tc>
        <w:tc>
          <w:tcPr>
            <w:tcW w:w="2853" w:type="dxa"/>
            <w:shd w:val="clear" w:color="auto" w:fill="auto"/>
            <w:vAlign w:val="center"/>
          </w:tcPr>
          <w:p w14:paraId="19A6AB3F"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1(3621,82)</w:t>
            </w:r>
          </w:p>
        </w:tc>
        <w:tc>
          <w:tcPr>
            <w:tcW w:w="2189" w:type="dxa"/>
            <w:shd w:val="clear" w:color="auto" w:fill="auto"/>
            <w:vAlign w:val="center"/>
          </w:tcPr>
          <w:p w14:paraId="2A0449F5"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w:t>
            </w:r>
          </w:p>
        </w:tc>
        <w:tc>
          <w:tcPr>
            <w:tcW w:w="2043" w:type="dxa"/>
            <w:shd w:val="clear" w:color="auto" w:fill="auto"/>
            <w:vAlign w:val="center"/>
          </w:tcPr>
          <w:p w14:paraId="01960D15"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7B96E3B4" w14:textId="77777777" w:rsidTr="004A547A">
        <w:trPr>
          <w:trHeight w:val="267"/>
          <w:jc w:val="center"/>
        </w:trPr>
        <w:tc>
          <w:tcPr>
            <w:tcW w:w="1597" w:type="dxa"/>
            <w:shd w:val="clear" w:color="auto" w:fill="auto"/>
            <w:vAlign w:val="center"/>
          </w:tcPr>
          <w:p w14:paraId="00C5C644"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KM</w:t>
            </w:r>
          </w:p>
        </w:tc>
        <w:tc>
          <w:tcPr>
            <w:tcW w:w="2853" w:type="dxa"/>
            <w:shd w:val="clear" w:color="auto" w:fill="auto"/>
            <w:vAlign w:val="center"/>
          </w:tcPr>
          <w:p w14:paraId="3E53CCA2"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1 (38 617,98)</w:t>
            </w:r>
          </w:p>
        </w:tc>
        <w:tc>
          <w:tcPr>
            <w:tcW w:w="2189" w:type="dxa"/>
            <w:shd w:val="clear" w:color="auto" w:fill="auto"/>
            <w:vAlign w:val="center"/>
          </w:tcPr>
          <w:p w14:paraId="2FDE49F5"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1</w:t>
            </w:r>
          </w:p>
        </w:tc>
        <w:tc>
          <w:tcPr>
            <w:tcW w:w="2043" w:type="dxa"/>
            <w:shd w:val="clear" w:color="auto" w:fill="auto"/>
            <w:vAlign w:val="center"/>
          </w:tcPr>
          <w:p w14:paraId="7DC7F88B"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0C905586" w14:textId="77777777" w:rsidTr="004A547A">
        <w:trPr>
          <w:trHeight w:val="70"/>
          <w:jc w:val="center"/>
        </w:trPr>
        <w:tc>
          <w:tcPr>
            <w:tcW w:w="1597" w:type="dxa"/>
            <w:shd w:val="clear" w:color="auto" w:fill="auto"/>
            <w:vAlign w:val="center"/>
          </w:tcPr>
          <w:p w14:paraId="66AA704B"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VARAM</w:t>
            </w:r>
          </w:p>
        </w:tc>
        <w:tc>
          <w:tcPr>
            <w:tcW w:w="2853" w:type="dxa"/>
            <w:shd w:val="clear" w:color="auto" w:fill="auto"/>
            <w:vAlign w:val="center"/>
          </w:tcPr>
          <w:p w14:paraId="33A2C97C"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189" w:type="dxa"/>
            <w:shd w:val="clear" w:color="auto" w:fill="auto"/>
            <w:vAlign w:val="center"/>
          </w:tcPr>
          <w:p w14:paraId="07186488"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1</w:t>
            </w:r>
            <w:r w:rsidRPr="00C344DE">
              <w:rPr>
                <w:rFonts w:eastAsia="EUAlbertina-Bold-Identity-H"/>
                <w:color w:val="000000" w:themeColor="text1"/>
                <w:sz w:val="22"/>
                <w:szCs w:val="22"/>
                <w:vertAlign w:val="superscript"/>
                <w:lang w:eastAsia="lv-LV"/>
              </w:rPr>
              <w:footnoteReference w:id="30"/>
            </w:r>
          </w:p>
        </w:tc>
        <w:tc>
          <w:tcPr>
            <w:tcW w:w="2043" w:type="dxa"/>
            <w:shd w:val="clear" w:color="auto" w:fill="auto"/>
            <w:vAlign w:val="center"/>
          </w:tcPr>
          <w:p w14:paraId="4DD557A6"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2BA742CB" w14:textId="77777777" w:rsidTr="004A547A">
        <w:trPr>
          <w:trHeight w:val="60"/>
          <w:jc w:val="center"/>
        </w:trPr>
        <w:tc>
          <w:tcPr>
            <w:tcW w:w="1597" w:type="dxa"/>
            <w:shd w:val="clear" w:color="auto" w:fill="auto"/>
            <w:vAlign w:val="center"/>
          </w:tcPr>
          <w:p w14:paraId="182D9D78"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lastRenderedPageBreak/>
              <w:t>TM</w:t>
            </w:r>
          </w:p>
        </w:tc>
        <w:tc>
          <w:tcPr>
            <w:tcW w:w="2853" w:type="dxa"/>
            <w:shd w:val="clear" w:color="auto" w:fill="auto"/>
            <w:vAlign w:val="center"/>
          </w:tcPr>
          <w:p w14:paraId="28FEC961"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189" w:type="dxa"/>
            <w:shd w:val="clear" w:color="auto" w:fill="auto"/>
            <w:vAlign w:val="center"/>
          </w:tcPr>
          <w:p w14:paraId="51805E56"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043" w:type="dxa"/>
            <w:shd w:val="clear" w:color="auto" w:fill="auto"/>
            <w:vAlign w:val="center"/>
          </w:tcPr>
          <w:p w14:paraId="44AFE9C0"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49A1130B" w14:textId="77777777" w:rsidTr="004A547A">
        <w:trPr>
          <w:trHeight w:val="122"/>
          <w:jc w:val="center"/>
        </w:trPr>
        <w:tc>
          <w:tcPr>
            <w:tcW w:w="1597" w:type="dxa"/>
            <w:shd w:val="clear" w:color="auto" w:fill="auto"/>
            <w:vAlign w:val="center"/>
          </w:tcPr>
          <w:p w14:paraId="4ABA29A1"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IeM</w:t>
            </w:r>
          </w:p>
        </w:tc>
        <w:tc>
          <w:tcPr>
            <w:tcW w:w="2853" w:type="dxa"/>
            <w:shd w:val="clear" w:color="auto" w:fill="auto"/>
            <w:vAlign w:val="center"/>
          </w:tcPr>
          <w:p w14:paraId="62DBF50E"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189" w:type="dxa"/>
            <w:shd w:val="clear" w:color="auto" w:fill="auto"/>
            <w:vAlign w:val="center"/>
          </w:tcPr>
          <w:p w14:paraId="2B5505AF"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043" w:type="dxa"/>
            <w:shd w:val="clear" w:color="auto" w:fill="auto"/>
            <w:vAlign w:val="center"/>
          </w:tcPr>
          <w:p w14:paraId="77C7DE1E"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0834497F" w14:textId="77777777" w:rsidTr="004A547A">
        <w:trPr>
          <w:trHeight w:val="60"/>
          <w:jc w:val="center"/>
        </w:trPr>
        <w:tc>
          <w:tcPr>
            <w:tcW w:w="1597" w:type="dxa"/>
            <w:shd w:val="clear" w:color="auto" w:fill="auto"/>
            <w:vAlign w:val="center"/>
          </w:tcPr>
          <w:p w14:paraId="43646749"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ZM</w:t>
            </w:r>
          </w:p>
        </w:tc>
        <w:tc>
          <w:tcPr>
            <w:tcW w:w="2853" w:type="dxa"/>
            <w:shd w:val="clear" w:color="auto" w:fill="auto"/>
            <w:vAlign w:val="center"/>
          </w:tcPr>
          <w:p w14:paraId="7DDB30A2"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189" w:type="dxa"/>
            <w:shd w:val="clear" w:color="auto" w:fill="auto"/>
            <w:vAlign w:val="center"/>
          </w:tcPr>
          <w:p w14:paraId="5CE5C43D"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043" w:type="dxa"/>
            <w:shd w:val="clear" w:color="auto" w:fill="auto"/>
            <w:vAlign w:val="center"/>
          </w:tcPr>
          <w:p w14:paraId="75A64F12"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3721262D" w14:textId="77777777" w:rsidTr="004A547A">
        <w:trPr>
          <w:trHeight w:val="358"/>
          <w:jc w:val="center"/>
        </w:trPr>
        <w:tc>
          <w:tcPr>
            <w:tcW w:w="1597" w:type="dxa"/>
            <w:shd w:val="clear" w:color="auto" w:fill="auto"/>
            <w:vAlign w:val="center"/>
          </w:tcPr>
          <w:p w14:paraId="58F44C73"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IZM</w:t>
            </w:r>
          </w:p>
        </w:tc>
        <w:tc>
          <w:tcPr>
            <w:tcW w:w="2853" w:type="dxa"/>
            <w:shd w:val="clear" w:color="auto" w:fill="auto"/>
            <w:vAlign w:val="center"/>
          </w:tcPr>
          <w:p w14:paraId="2F25C446"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29</w:t>
            </w:r>
            <w:r w:rsidRPr="00C344DE">
              <w:rPr>
                <w:rFonts w:eastAsia="EUAlbertina-Bold-Identity-H"/>
                <w:color w:val="000000" w:themeColor="text1"/>
                <w:sz w:val="22"/>
                <w:szCs w:val="22"/>
                <w:vertAlign w:val="superscript"/>
                <w:lang w:eastAsia="lv-LV"/>
              </w:rPr>
              <w:footnoteReference w:id="31"/>
            </w:r>
            <w:r w:rsidRPr="00C344DE">
              <w:rPr>
                <w:rFonts w:eastAsia="EUAlbertina-Bold-Identity-H"/>
                <w:color w:val="000000" w:themeColor="text1"/>
                <w:sz w:val="22"/>
                <w:szCs w:val="22"/>
                <w:lang w:eastAsia="lv-LV"/>
              </w:rPr>
              <w:t xml:space="preserve"> (92 935,93)</w:t>
            </w:r>
          </w:p>
        </w:tc>
        <w:tc>
          <w:tcPr>
            <w:tcW w:w="2189" w:type="dxa"/>
            <w:shd w:val="clear" w:color="auto" w:fill="auto"/>
            <w:vAlign w:val="center"/>
          </w:tcPr>
          <w:p w14:paraId="56E78BDE"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043" w:type="dxa"/>
            <w:shd w:val="clear" w:color="auto" w:fill="auto"/>
            <w:vAlign w:val="center"/>
          </w:tcPr>
          <w:p w14:paraId="0BEDA6B5"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r w:rsidR="006B1FCD" w:rsidRPr="00C344DE" w14:paraId="76E64C73" w14:textId="77777777" w:rsidTr="004A547A">
        <w:trPr>
          <w:trHeight w:val="223"/>
          <w:jc w:val="center"/>
        </w:trPr>
        <w:tc>
          <w:tcPr>
            <w:tcW w:w="1597" w:type="dxa"/>
            <w:shd w:val="clear" w:color="auto" w:fill="auto"/>
            <w:vAlign w:val="center"/>
          </w:tcPr>
          <w:p w14:paraId="0DC25D93"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FM</w:t>
            </w:r>
          </w:p>
        </w:tc>
        <w:tc>
          <w:tcPr>
            <w:tcW w:w="2853" w:type="dxa"/>
            <w:shd w:val="clear" w:color="auto" w:fill="auto"/>
            <w:vAlign w:val="center"/>
          </w:tcPr>
          <w:p w14:paraId="748C7FFB"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189" w:type="dxa"/>
            <w:shd w:val="clear" w:color="auto" w:fill="auto"/>
            <w:vAlign w:val="center"/>
          </w:tcPr>
          <w:p w14:paraId="4D16A722"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c>
          <w:tcPr>
            <w:tcW w:w="2043" w:type="dxa"/>
            <w:shd w:val="clear" w:color="auto" w:fill="auto"/>
            <w:vAlign w:val="center"/>
          </w:tcPr>
          <w:p w14:paraId="7916B337" w14:textId="77777777" w:rsidR="006B1FCD" w:rsidRPr="00C344DE" w:rsidRDefault="006B1FCD"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0</w:t>
            </w:r>
          </w:p>
        </w:tc>
      </w:tr>
    </w:tbl>
    <w:p w14:paraId="7C0FC133" w14:textId="77777777" w:rsidR="006B1FCD" w:rsidRPr="00C344DE" w:rsidRDefault="006B1FCD" w:rsidP="00D05700">
      <w:pPr>
        <w:spacing w:line="276" w:lineRule="auto"/>
        <w:rPr>
          <w:rFonts w:eastAsia="EUAlbertina-Bold-Identity-H"/>
          <w:i/>
          <w:color w:val="000000" w:themeColor="text1"/>
          <w:sz w:val="20"/>
          <w:lang w:eastAsia="lv-LV"/>
        </w:rPr>
      </w:pPr>
      <w:r w:rsidRPr="00C344DE">
        <w:rPr>
          <w:rFonts w:eastAsia="EUAlbertina-Bold-Identity-H"/>
          <w:i/>
          <w:color w:val="000000" w:themeColor="text1"/>
          <w:sz w:val="20"/>
          <w:lang w:eastAsia="lv-LV"/>
        </w:rPr>
        <w:t xml:space="preserve">*Atbilstoši iestāžu sniegtai informācijai. </w:t>
      </w:r>
    </w:p>
    <w:p w14:paraId="58F4997A" w14:textId="0373B140" w:rsidR="009731B6" w:rsidRPr="004F06EC" w:rsidRDefault="006B1FCD" w:rsidP="00D05700">
      <w:pPr>
        <w:spacing w:line="276" w:lineRule="auto"/>
        <w:rPr>
          <w:color w:val="000000" w:themeColor="text1"/>
          <w:szCs w:val="24"/>
        </w:rPr>
      </w:pPr>
      <w:bookmarkStart w:id="79" w:name="_Toc318367102"/>
      <w:r w:rsidRPr="004F06EC">
        <w:rPr>
          <w:color w:val="000000" w:themeColor="text1"/>
          <w:szCs w:val="24"/>
        </w:rPr>
        <w:t xml:space="preserve">Secinām, ka vēl joprojām lielākā daļa iestādes neierosina dienesta izmeklēšanas par konstatētajām neatbilstībām, tomēr ņemot vērā izrādīto interesi (jautājums parunāts 2012.gada trešā ceturkšņa neatbilstību sanāksmē) par dienesta izmeklēšanu un disciplinārlietu ierosināšanu secinām, ka notiek darbs pie MK </w:t>
      </w:r>
      <w:proofErr w:type="spellStart"/>
      <w:r w:rsidRPr="004F06EC">
        <w:rPr>
          <w:color w:val="000000" w:themeColor="text1"/>
          <w:szCs w:val="24"/>
        </w:rPr>
        <w:t>protokollēmuma</w:t>
      </w:r>
      <w:proofErr w:type="spellEnd"/>
      <w:r w:rsidRPr="004F06EC">
        <w:rPr>
          <w:color w:val="000000" w:themeColor="text1"/>
          <w:szCs w:val="24"/>
        </w:rPr>
        <w:t xml:space="preserve"> izpildes</w:t>
      </w:r>
      <w:bookmarkEnd w:id="79"/>
      <w:r w:rsidRPr="004F06EC">
        <w:rPr>
          <w:color w:val="000000" w:themeColor="text1"/>
          <w:szCs w:val="24"/>
        </w:rPr>
        <w:t>. Arī turpmāk jautājumi par dienesta pārbaužu veikšanu tiks izskatīti ceturkšņa neatbilstību sanāksmēs.</w:t>
      </w:r>
    </w:p>
    <w:p w14:paraId="3AB0BF65" w14:textId="77777777" w:rsidR="009731B6" w:rsidRPr="004F06EC" w:rsidRDefault="009731B6" w:rsidP="00D05700">
      <w:pPr>
        <w:pStyle w:val="2lmenis"/>
        <w:numPr>
          <w:ilvl w:val="1"/>
          <w:numId w:val="2"/>
        </w:numPr>
        <w:spacing w:before="120" w:after="120" w:line="276" w:lineRule="auto"/>
        <w:ind w:left="426"/>
        <w:jc w:val="both"/>
        <w:rPr>
          <w:color w:val="000000" w:themeColor="text1"/>
          <w:sz w:val="24"/>
          <w:szCs w:val="24"/>
          <w:lang w:val="lv-LV"/>
        </w:rPr>
      </w:pPr>
      <w:r w:rsidRPr="004F06EC">
        <w:rPr>
          <w:color w:val="000000" w:themeColor="text1"/>
          <w:sz w:val="24"/>
          <w:szCs w:val="24"/>
          <w:lang w:val="lv-LV"/>
        </w:rPr>
        <w:t xml:space="preserve"> </w:t>
      </w:r>
      <w:bookmarkStart w:id="80" w:name="_Toc349828975"/>
      <w:r w:rsidRPr="004F06EC">
        <w:rPr>
          <w:color w:val="000000" w:themeColor="text1"/>
          <w:sz w:val="24"/>
          <w:szCs w:val="24"/>
          <w:lang w:val="lv-LV"/>
        </w:rPr>
        <w:t>Neatbilstības un neatbilstoši veikti izdevumi citu ārvalstu finanšu palīdzības līdzfinansētu projektu ietvaros</w:t>
      </w:r>
      <w:bookmarkEnd w:id="80"/>
    </w:p>
    <w:p w14:paraId="29AB6C0C" w14:textId="410F63A5" w:rsidR="009731B6" w:rsidRPr="004F06EC" w:rsidRDefault="00563AAD" w:rsidP="00D05700">
      <w:pPr>
        <w:pStyle w:val="2lmenis"/>
        <w:numPr>
          <w:ilvl w:val="2"/>
          <w:numId w:val="2"/>
        </w:numPr>
        <w:spacing w:before="120" w:after="120" w:line="276" w:lineRule="auto"/>
        <w:jc w:val="both"/>
        <w:rPr>
          <w:color w:val="000000" w:themeColor="text1"/>
          <w:sz w:val="24"/>
          <w:szCs w:val="24"/>
          <w:lang w:val="lv-LV"/>
        </w:rPr>
      </w:pPr>
      <w:bookmarkStart w:id="81" w:name="_Toc349828976"/>
      <w:r>
        <w:rPr>
          <w:color w:val="000000" w:themeColor="text1"/>
          <w:sz w:val="24"/>
          <w:szCs w:val="24"/>
          <w:lang w:val="lv-LV"/>
        </w:rPr>
        <w:t>2004.-2009.gada perioda</w:t>
      </w:r>
      <w:r w:rsidRPr="004F06EC">
        <w:rPr>
          <w:color w:val="000000" w:themeColor="text1"/>
          <w:sz w:val="24"/>
          <w:szCs w:val="24"/>
          <w:lang w:val="lv-LV"/>
        </w:rPr>
        <w:t xml:space="preserve"> </w:t>
      </w:r>
      <w:r w:rsidR="009731B6" w:rsidRPr="004F06EC">
        <w:rPr>
          <w:color w:val="000000" w:themeColor="text1"/>
          <w:sz w:val="24"/>
          <w:szCs w:val="24"/>
          <w:lang w:val="lv-LV"/>
        </w:rPr>
        <w:t>EEZ/Norvēģijas finanšu instrumenti</w:t>
      </w:r>
      <w:bookmarkEnd w:id="81"/>
      <w:r>
        <w:rPr>
          <w:color w:val="000000" w:themeColor="text1"/>
          <w:sz w:val="24"/>
          <w:szCs w:val="24"/>
          <w:lang w:val="lv-LV"/>
        </w:rPr>
        <w:t xml:space="preserve"> </w:t>
      </w:r>
    </w:p>
    <w:p w14:paraId="305CC07B" w14:textId="29ED51E8" w:rsidR="009731B6" w:rsidRPr="004F06EC" w:rsidRDefault="009731B6" w:rsidP="00D05700">
      <w:pPr>
        <w:spacing w:line="276" w:lineRule="auto"/>
        <w:rPr>
          <w:color w:val="000000" w:themeColor="text1"/>
          <w:szCs w:val="24"/>
        </w:rPr>
      </w:pPr>
      <w:r w:rsidRPr="004F06EC">
        <w:rPr>
          <w:color w:val="000000" w:themeColor="text1"/>
          <w:szCs w:val="24"/>
        </w:rPr>
        <w:t xml:space="preserve">Laika periodā no 2007.gada 1.janvāra līdz 2012.gada 31.decembrim par neattiecināmiem izdevumiem tika atzīti projektu starpposma pārskatos iekļautie izdevumi 986 </w:t>
      </w:r>
      <w:proofErr w:type="spellStart"/>
      <w:r w:rsidRPr="004F06EC">
        <w:rPr>
          <w:color w:val="000000" w:themeColor="text1"/>
          <w:szCs w:val="24"/>
        </w:rPr>
        <w:t>tūkst</w:t>
      </w:r>
      <w:proofErr w:type="spellEnd"/>
      <w:r w:rsidRPr="004F06EC">
        <w:rPr>
          <w:color w:val="000000" w:themeColor="text1"/>
          <w:szCs w:val="24"/>
        </w:rPr>
        <w:t>. latu apmērā jeb 2,8% no kopējā pieprasītā EEZ/Norvēģijas finanšu instrumentu līdzfinansējum</w:t>
      </w:r>
      <w:r w:rsidR="004B7FB7" w:rsidRPr="004F06EC">
        <w:rPr>
          <w:color w:val="000000" w:themeColor="text1"/>
          <w:szCs w:val="24"/>
        </w:rPr>
        <w:t>a.</w:t>
      </w:r>
    </w:p>
    <w:p w14:paraId="71510A65" w14:textId="3CAFD1B3" w:rsidR="009731B6" w:rsidRPr="004F06EC" w:rsidRDefault="009731B6" w:rsidP="00D05700">
      <w:pPr>
        <w:spacing w:line="276" w:lineRule="auto"/>
        <w:rPr>
          <w:color w:val="000000" w:themeColor="text1"/>
          <w:szCs w:val="24"/>
        </w:rPr>
      </w:pPr>
      <w:r w:rsidRPr="004F06EC">
        <w:rPr>
          <w:color w:val="000000" w:themeColor="text1"/>
          <w:szCs w:val="24"/>
        </w:rPr>
        <w:t>Tabula Nr.</w:t>
      </w:r>
      <w:r w:rsidR="000A2E3F" w:rsidRPr="004F06EC">
        <w:rPr>
          <w:color w:val="000000" w:themeColor="text1"/>
          <w:szCs w:val="24"/>
        </w:rPr>
        <w:t>2</w:t>
      </w:r>
      <w:r w:rsidRPr="004F06EC">
        <w:rPr>
          <w:color w:val="000000" w:themeColor="text1"/>
          <w:szCs w:val="24"/>
        </w:rPr>
        <w:t xml:space="preserve"> </w:t>
      </w:r>
      <w:r w:rsidRPr="004F06EC">
        <w:rPr>
          <w:i/>
          <w:color w:val="000000" w:themeColor="text1"/>
          <w:szCs w:val="24"/>
        </w:rPr>
        <w:t xml:space="preserve">„Neattiecināmo izdevumu summa līdz </w:t>
      </w:r>
      <w:r w:rsidR="0004160C" w:rsidRPr="004F06EC">
        <w:rPr>
          <w:i/>
          <w:color w:val="000000" w:themeColor="text1"/>
          <w:szCs w:val="24"/>
        </w:rPr>
        <w:t>2012.gada 31.decembrim</w:t>
      </w:r>
      <w:r w:rsidRPr="004F06EC">
        <w:rPr>
          <w:i/>
          <w:color w:val="000000" w:themeColor="text1"/>
          <w:szCs w:val="24"/>
        </w:rPr>
        <w:t>, latu.”</w:t>
      </w:r>
    </w:p>
    <w:tbl>
      <w:tblPr>
        <w:tblW w:w="8851" w:type="dxa"/>
        <w:tblInd w:w="93" w:type="dxa"/>
        <w:tblLook w:val="04A0" w:firstRow="1" w:lastRow="0" w:firstColumn="1" w:lastColumn="0" w:noHBand="0" w:noVBand="1"/>
      </w:tblPr>
      <w:tblGrid>
        <w:gridCol w:w="4129"/>
        <w:gridCol w:w="1675"/>
        <w:gridCol w:w="1523"/>
        <w:gridCol w:w="1524"/>
      </w:tblGrid>
      <w:tr w:rsidR="00234A26" w:rsidRPr="00C344DE" w14:paraId="7C53CB27" w14:textId="77777777" w:rsidTr="004A547A">
        <w:trPr>
          <w:trHeight w:val="296"/>
        </w:trPr>
        <w:tc>
          <w:tcPr>
            <w:tcW w:w="4129" w:type="dxa"/>
            <w:vMerge w:val="restart"/>
            <w:tcBorders>
              <w:top w:val="single" w:sz="8" w:space="0" w:color="auto"/>
              <w:left w:val="single" w:sz="8" w:space="0" w:color="auto"/>
              <w:bottom w:val="single" w:sz="8" w:space="0" w:color="000000"/>
              <w:right w:val="single" w:sz="8" w:space="0" w:color="auto"/>
            </w:tcBorders>
            <w:shd w:val="clear" w:color="auto" w:fill="EAF1DD"/>
            <w:noWrap/>
            <w:vAlign w:val="center"/>
            <w:hideMark/>
          </w:tcPr>
          <w:p w14:paraId="4D08AB1E" w14:textId="77777777" w:rsidR="009731B6" w:rsidRPr="00C344DE" w:rsidRDefault="009731B6" w:rsidP="00D05700">
            <w:pPr>
              <w:spacing w:before="0" w:after="0" w:line="276" w:lineRule="auto"/>
              <w:jc w:val="center"/>
              <w:rPr>
                <w:color w:val="000000" w:themeColor="text1"/>
                <w:sz w:val="22"/>
                <w:szCs w:val="22"/>
              </w:rPr>
            </w:pPr>
            <w:r w:rsidRPr="00C344DE">
              <w:rPr>
                <w:color w:val="000000" w:themeColor="text1"/>
                <w:sz w:val="22"/>
                <w:szCs w:val="22"/>
              </w:rPr>
              <w:t>Finansējuma saņēmējs</w:t>
            </w:r>
          </w:p>
        </w:tc>
        <w:tc>
          <w:tcPr>
            <w:tcW w:w="4721" w:type="dxa"/>
            <w:gridSpan w:val="3"/>
            <w:tcBorders>
              <w:top w:val="single" w:sz="8" w:space="0" w:color="auto"/>
              <w:left w:val="nil"/>
              <w:bottom w:val="single" w:sz="8" w:space="0" w:color="auto"/>
              <w:right w:val="single" w:sz="8" w:space="0" w:color="000000"/>
            </w:tcBorders>
            <w:shd w:val="clear" w:color="auto" w:fill="EAF1DD"/>
            <w:noWrap/>
            <w:vAlign w:val="center"/>
            <w:hideMark/>
          </w:tcPr>
          <w:p w14:paraId="6099836D" w14:textId="77777777" w:rsidR="009731B6" w:rsidRPr="00C344DE" w:rsidRDefault="009731B6" w:rsidP="00D05700">
            <w:pPr>
              <w:spacing w:before="0" w:after="0" w:line="276" w:lineRule="auto"/>
              <w:jc w:val="center"/>
              <w:rPr>
                <w:color w:val="000000" w:themeColor="text1"/>
                <w:sz w:val="22"/>
                <w:szCs w:val="22"/>
              </w:rPr>
            </w:pPr>
            <w:r w:rsidRPr="00C344DE">
              <w:rPr>
                <w:color w:val="000000" w:themeColor="text1"/>
                <w:sz w:val="22"/>
                <w:szCs w:val="22"/>
              </w:rPr>
              <w:t>Kumulatīvi no 01.01.2007. līdz 31.12.2012.</w:t>
            </w:r>
          </w:p>
        </w:tc>
      </w:tr>
      <w:tr w:rsidR="00234A26" w:rsidRPr="00C344DE" w14:paraId="213BB201" w14:textId="77777777" w:rsidTr="004A547A">
        <w:trPr>
          <w:trHeight w:val="49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5A5A036" w14:textId="77777777" w:rsidR="009731B6" w:rsidRPr="00C344DE" w:rsidRDefault="009731B6" w:rsidP="00D05700">
            <w:pPr>
              <w:spacing w:before="0" w:after="0" w:line="276" w:lineRule="auto"/>
              <w:jc w:val="center"/>
              <w:rPr>
                <w:color w:val="000000" w:themeColor="text1"/>
                <w:sz w:val="22"/>
                <w:szCs w:val="22"/>
              </w:rPr>
            </w:pPr>
          </w:p>
        </w:tc>
        <w:tc>
          <w:tcPr>
            <w:tcW w:w="1675" w:type="dxa"/>
            <w:tcBorders>
              <w:top w:val="nil"/>
              <w:left w:val="nil"/>
              <w:bottom w:val="single" w:sz="8" w:space="0" w:color="auto"/>
              <w:right w:val="single" w:sz="8" w:space="0" w:color="auto"/>
            </w:tcBorders>
            <w:shd w:val="clear" w:color="auto" w:fill="EAF1DD"/>
            <w:noWrap/>
            <w:vAlign w:val="center"/>
            <w:hideMark/>
          </w:tcPr>
          <w:p w14:paraId="2E001A00" w14:textId="77777777" w:rsidR="009731B6" w:rsidRPr="00C344DE" w:rsidRDefault="009731B6" w:rsidP="00D05700">
            <w:pPr>
              <w:spacing w:before="0" w:after="0" w:line="276" w:lineRule="auto"/>
              <w:jc w:val="center"/>
              <w:rPr>
                <w:color w:val="000000" w:themeColor="text1"/>
                <w:sz w:val="22"/>
                <w:szCs w:val="22"/>
              </w:rPr>
            </w:pPr>
            <w:r w:rsidRPr="00C344DE">
              <w:rPr>
                <w:color w:val="000000" w:themeColor="text1"/>
                <w:sz w:val="22"/>
                <w:szCs w:val="22"/>
              </w:rPr>
              <w:t>Kopsumma</w:t>
            </w:r>
          </w:p>
        </w:tc>
        <w:tc>
          <w:tcPr>
            <w:tcW w:w="1523" w:type="dxa"/>
            <w:tcBorders>
              <w:top w:val="nil"/>
              <w:left w:val="nil"/>
              <w:bottom w:val="single" w:sz="8" w:space="0" w:color="auto"/>
              <w:right w:val="single" w:sz="8" w:space="0" w:color="auto"/>
            </w:tcBorders>
            <w:shd w:val="clear" w:color="auto" w:fill="EAF1DD"/>
            <w:vAlign w:val="center"/>
            <w:hideMark/>
          </w:tcPr>
          <w:p w14:paraId="54F2386F" w14:textId="77777777" w:rsidR="009731B6" w:rsidRPr="00C344DE" w:rsidRDefault="009731B6" w:rsidP="00D05700">
            <w:pPr>
              <w:spacing w:before="0" w:after="0" w:line="276" w:lineRule="auto"/>
              <w:jc w:val="center"/>
              <w:rPr>
                <w:color w:val="000000" w:themeColor="text1"/>
                <w:sz w:val="22"/>
                <w:szCs w:val="22"/>
              </w:rPr>
            </w:pPr>
            <w:proofErr w:type="spellStart"/>
            <w:r w:rsidRPr="00C344DE">
              <w:rPr>
                <w:color w:val="000000" w:themeColor="text1"/>
                <w:sz w:val="22"/>
                <w:szCs w:val="22"/>
              </w:rPr>
              <w:t>Donorvalstu</w:t>
            </w:r>
            <w:proofErr w:type="spellEnd"/>
            <w:r w:rsidRPr="00C344DE">
              <w:rPr>
                <w:color w:val="000000" w:themeColor="text1"/>
                <w:sz w:val="22"/>
                <w:szCs w:val="22"/>
              </w:rPr>
              <w:t xml:space="preserve"> grants</w:t>
            </w:r>
          </w:p>
        </w:tc>
        <w:tc>
          <w:tcPr>
            <w:tcW w:w="1524" w:type="dxa"/>
            <w:tcBorders>
              <w:top w:val="nil"/>
              <w:left w:val="nil"/>
              <w:bottom w:val="single" w:sz="8" w:space="0" w:color="auto"/>
              <w:right w:val="single" w:sz="8" w:space="0" w:color="auto"/>
            </w:tcBorders>
            <w:shd w:val="clear" w:color="auto" w:fill="EAF1DD"/>
            <w:vAlign w:val="center"/>
            <w:hideMark/>
          </w:tcPr>
          <w:p w14:paraId="6B6BCA45" w14:textId="77777777" w:rsidR="009731B6" w:rsidRPr="00C344DE" w:rsidRDefault="009731B6" w:rsidP="00D05700">
            <w:pPr>
              <w:spacing w:before="0" w:after="0" w:line="276" w:lineRule="auto"/>
              <w:jc w:val="center"/>
              <w:rPr>
                <w:color w:val="000000" w:themeColor="text1"/>
                <w:sz w:val="22"/>
                <w:szCs w:val="22"/>
              </w:rPr>
            </w:pPr>
            <w:r w:rsidRPr="00C344DE">
              <w:rPr>
                <w:color w:val="000000" w:themeColor="text1"/>
                <w:sz w:val="22"/>
                <w:szCs w:val="22"/>
              </w:rPr>
              <w:t>Nacionālais finansējums</w:t>
            </w:r>
          </w:p>
        </w:tc>
      </w:tr>
      <w:tr w:rsidR="00234A26" w:rsidRPr="00C344DE" w14:paraId="0E1D7AB3" w14:textId="77777777" w:rsidTr="004A547A">
        <w:trPr>
          <w:trHeight w:val="402"/>
        </w:trPr>
        <w:tc>
          <w:tcPr>
            <w:tcW w:w="4129" w:type="dxa"/>
            <w:tcBorders>
              <w:top w:val="nil"/>
              <w:left w:val="single" w:sz="8" w:space="0" w:color="auto"/>
              <w:bottom w:val="single" w:sz="8" w:space="0" w:color="auto"/>
              <w:right w:val="single" w:sz="8" w:space="0" w:color="auto"/>
            </w:tcBorders>
            <w:vAlign w:val="center"/>
            <w:hideMark/>
          </w:tcPr>
          <w:p w14:paraId="0A288A70"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Tiešās vai pastarpinātās valsts pārvaldes iestādes</w:t>
            </w:r>
          </w:p>
        </w:tc>
        <w:tc>
          <w:tcPr>
            <w:tcW w:w="1675" w:type="dxa"/>
            <w:tcBorders>
              <w:top w:val="nil"/>
              <w:left w:val="nil"/>
              <w:bottom w:val="single" w:sz="8" w:space="0" w:color="auto"/>
              <w:right w:val="single" w:sz="8" w:space="0" w:color="auto"/>
            </w:tcBorders>
            <w:shd w:val="clear" w:color="auto" w:fill="FFFFFF"/>
            <w:noWrap/>
            <w:vAlign w:val="center"/>
            <w:hideMark/>
          </w:tcPr>
          <w:p w14:paraId="50539565"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720 778</w:t>
            </w:r>
          </w:p>
        </w:tc>
        <w:tc>
          <w:tcPr>
            <w:tcW w:w="1523" w:type="dxa"/>
            <w:tcBorders>
              <w:top w:val="nil"/>
              <w:left w:val="nil"/>
              <w:bottom w:val="single" w:sz="8" w:space="0" w:color="auto"/>
              <w:right w:val="single" w:sz="8" w:space="0" w:color="auto"/>
            </w:tcBorders>
            <w:shd w:val="clear" w:color="auto" w:fill="FFFFFF"/>
            <w:noWrap/>
            <w:vAlign w:val="center"/>
            <w:hideMark/>
          </w:tcPr>
          <w:p w14:paraId="31973210"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612 672</w:t>
            </w:r>
          </w:p>
        </w:tc>
        <w:tc>
          <w:tcPr>
            <w:tcW w:w="1524" w:type="dxa"/>
            <w:tcBorders>
              <w:top w:val="nil"/>
              <w:left w:val="nil"/>
              <w:bottom w:val="single" w:sz="8" w:space="0" w:color="auto"/>
              <w:right w:val="single" w:sz="8" w:space="0" w:color="auto"/>
            </w:tcBorders>
            <w:shd w:val="clear" w:color="auto" w:fill="FFFFFF"/>
            <w:noWrap/>
            <w:vAlign w:val="center"/>
            <w:hideMark/>
          </w:tcPr>
          <w:p w14:paraId="106858A5"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108 106</w:t>
            </w:r>
          </w:p>
        </w:tc>
      </w:tr>
      <w:tr w:rsidR="00234A26" w:rsidRPr="00C344DE" w14:paraId="7039A67D" w14:textId="77777777" w:rsidTr="004A547A">
        <w:trPr>
          <w:trHeight w:val="535"/>
        </w:trPr>
        <w:tc>
          <w:tcPr>
            <w:tcW w:w="4129" w:type="dxa"/>
            <w:tcBorders>
              <w:top w:val="nil"/>
              <w:left w:val="single" w:sz="8" w:space="0" w:color="auto"/>
              <w:bottom w:val="single" w:sz="8" w:space="0" w:color="auto"/>
              <w:right w:val="single" w:sz="8" w:space="0" w:color="auto"/>
            </w:tcBorders>
            <w:vAlign w:val="center"/>
            <w:hideMark/>
          </w:tcPr>
          <w:p w14:paraId="1BF8E6D1"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Atvasinātās publiskās personas vai citas valsts iestādes</w:t>
            </w:r>
          </w:p>
        </w:tc>
        <w:tc>
          <w:tcPr>
            <w:tcW w:w="1675" w:type="dxa"/>
            <w:tcBorders>
              <w:top w:val="nil"/>
              <w:left w:val="nil"/>
              <w:bottom w:val="single" w:sz="8" w:space="0" w:color="auto"/>
              <w:right w:val="single" w:sz="8" w:space="0" w:color="auto"/>
            </w:tcBorders>
            <w:shd w:val="clear" w:color="auto" w:fill="FFFFFF"/>
            <w:noWrap/>
            <w:vAlign w:val="center"/>
            <w:hideMark/>
          </w:tcPr>
          <w:p w14:paraId="36BBA5D6"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241 568</w:t>
            </w:r>
          </w:p>
        </w:tc>
        <w:tc>
          <w:tcPr>
            <w:tcW w:w="1523" w:type="dxa"/>
            <w:tcBorders>
              <w:top w:val="nil"/>
              <w:left w:val="nil"/>
              <w:bottom w:val="single" w:sz="8" w:space="0" w:color="auto"/>
              <w:right w:val="single" w:sz="8" w:space="0" w:color="auto"/>
            </w:tcBorders>
            <w:shd w:val="clear" w:color="auto" w:fill="FFFFFF"/>
            <w:noWrap/>
            <w:vAlign w:val="center"/>
            <w:hideMark/>
          </w:tcPr>
          <w:p w14:paraId="57D5C846"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192 955</w:t>
            </w:r>
          </w:p>
        </w:tc>
        <w:tc>
          <w:tcPr>
            <w:tcW w:w="1524" w:type="dxa"/>
            <w:tcBorders>
              <w:top w:val="nil"/>
              <w:left w:val="nil"/>
              <w:bottom w:val="single" w:sz="8" w:space="0" w:color="auto"/>
              <w:right w:val="single" w:sz="8" w:space="0" w:color="auto"/>
            </w:tcBorders>
            <w:shd w:val="clear" w:color="auto" w:fill="FFFFFF"/>
            <w:noWrap/>
            <w:vAlign w:val="center"/>
            <w:hideMark/>
          </w:tcPr>
          <w:p w14:paraId="3F7114D9"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48 613</w:t>
            </w:r>
          </w:p>
        </w:tc>
      </w:tr>
      <w:tr w:rsidR="00234A26" w:rsidRPr="00C344DE" w14:paraId="3107EC90" w14:textId="77777777" w:rsidTr="004A547A">
        <w:trPr>
          <w:trHeight w:val="335"/>
        </w:trPr>
        <w:tc>
          <w:tcPr>
            <w:tcW w:w="4129" w:type="dxa"/>
            <w:tcBorders>
              <w:top w:val="nil"/>
              <w:left w:val="single" w:sz="8" w:space="0" w:color="auto"/>
              <w:bottom w:val="single" w:sz="8" w:space="0" w:color="auto"/>
              <w:right w:val="single" w:sz="8" w:space="0" w:color="auto"/>
            </w:tcBorders>
            <w:noWrap/>
            <w:vAlign w:val="center"/>
            <w:hideMark/>
          </w:tcPr>
          <w:p w14:paraId="6EB50B8F"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NVO un privātais sektors</w:t>
            </w:r>
          </w:p>
        </w:tc>
        <w:tc>
          <w:tcPr>
            <w:tcW w:w="1675" w:type="dxa"/>
            <w:tcBorders>
              <w:top w:val="nil"/>
              <w:left w:val="nil"/>
              <w:bottom w:val="single" w:sz="8" w:space="0" w:color="auto"/>
              <w:right w:val="single" w:sz="8" w:space="0" w:color="auto"/>
            </w:tcBorders>
            <w:shd w:val="clear" w:color="auto" w:fill="FFFFFF"/>
            <w:noWrap/>
            <w:vAlign w:val="center"/>
            <w:hideMark/>
          </w:tcPr>
          <w:p w14:paraId="32895A6C"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23 338</w:t>
            </w:r>
          </w:p>
        </w:tc>
        <w:tc>
          <w:tcPr>
            <w:tcW w:w="1523" w:type="dxa"/>
            <w:tcBorders>
              <w:top w:val="nil"/>
              <w:left w:val="nil"/>
              <w:bottom w:val="single" w:sz="8" w:space="0" w:color="auto"/>
              <w:right w:val="single" w:sz="8" w:space="0" w:color="auto"/>
            </w:tcBorders>
            <w:shd w:val="clear" w:color="auto" w:fill="FFFFFF"/>
            <w:noWrap/>
            <w:vAlign w:val="center"/>
            <w:hideMark/>
          </w:tcPr>
          <w:p w14:paraId="5A5EA33F"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14 280</w:t>
            </w:r>
          </w:p>
        </w:tc>
        <w:tc>
          <w:tcPr>
            <w:tcW w:w="1524" w:type="dxa"/>
            <w:tcBorders>
              <w:top w:val="nil"/>
              <w:left w:val="nil"/>
              <w:bottom w:val="single" w:sz="8" w:space="0" w:color="auto"/>
              <w:right w:val="single" w:sz="8" w:space="0" w:color="auto"/>
            </w:tcBorders>
            <w:shd w:val="clear" w:color="auto" w:fill="FFFFFF"/>
            <w:noWrap/>
            <w:vAlign w:val="center"/>
            <w:hideMark/>
          </w:tcPr>
          <w:p w14:paraId="7BA982B2"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9 058</w:t>
            </w:r>
          </w:p>
        </w:tc>
      </w:tr>
      <w:tr w:rsidR="00234A26" w:rsidRPr="00C344DE" w14:paraId="5D1B4CA8" w14:textId="77777777" w:rsidTr="004A547A">
        <w:trPr>
          <w:trHeight w:val="335"/>
        </w:trPr>
        <w:tc>
          <w:tcPr>
            <w:tcW w:w="4129" w:type="dxa"/>
            <w:tcBorders>
              <w:top w:val="nil"/>
              <w:left w:val="single" w:sz="8" w:space="0" w:color="auto"/>
              <w:bottom w:val="single" w:sz="8" w:space="0" w:color="auto"/>
              <w:right w:val="single" w:sz="8" w:space="0" w:color="auto"/>
            </w:tcBorders>
            <w:noWrap/>
            <w:vAlign w:val="center"/>
            <w:hideMark/>
          </w:tcPr>
          <w:p w14:paraId="180B1A92"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Kopā</w:t>
            </w:r>
          </w:p>
        </w:tc>
        <w:tc>
          <w:tcPr>
            <w:tcW w:w="1675" w:type="dxa"/>
            <w:tcBorders>
              <w:top w:val="nil"/>
              <w:left w:val="nil"/>
              <w:bottom w:val="single" w:sz="8" w:space="0" w:color="auto"/>
              <w:right w:val="single" w:sz="8" w:space="0" w:color="auto"/>
            </w:tcBorders>
            <w:shd w:val="clear" w:color="auto" w:fill="FFFFFF"/>
            <w:noWrap/>
            <w:vAlign w:val="center"/>
            <w:hideMark/>
          </w:tcPr>
          <w:p w14:paraId="7D0706BC"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985 684</w:t>
            </w:r>
          </w:p>
        </w:tc>
        <w:tc>
          <w:tcPr>
            <w:tcW w:w="1523" w:type="dxa"/>
            <w:tcBorders>
              <w:top w:val="nil"/>
              <w:left w:val="nil"/>
              <w:bottom w:val="single" w:sz="8" w:space="0" w:color="auto"/>
              <w:right w:val="single" w:sz="8" w:space="0" w:color="auto"/>
            </w:tcBorders>
            <w:shd w:val="clear" w:color="auto" w:fill="FFFFFF"/>
            <w:noWrap/>
            <w:vAlign w:val="center"/>
            <w:hideMark/>
          </w:tcPr>
          <w:p w14:paraId="119A673D"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819 907</w:t>
            </w:r>
          </w:p>
        </w:tc>
        <w:tc>
          <w:tcPr>
            <w:tcW w:w="1524" w:type="dxa"/>
            <w:tcBorders>
              <w:top w:val="nil"/>
              <w:left w:val="nil"/>
              <w:bottom w:val="single" w:sz="8" w:space="0" w:color="auto"/>
              <w:right w:val="single" w:sz="8" w:space="0" w:color="auto"/>
            </w:tcBorders>
            <w:shd w:val="clear" w:color="auto" w:fill="FFFFFF"/>
            <w:noWrap/>
            <w:vAlign w:val="center"/>
            <w:hideMark/>
          </w:tcPr>
          <w:p w14:paraId="6B775C42" w14:textId="77777777" w:rsidR="009731B6" w:rsidRPr="00C344DE" w:rsidRDefault="009731B6" w:rsidP="00D05700">
            <w:pPr>
              <w:spacing w:before="0" w:after="0" w:line="276" w:lineRule="auto"/>
              <w:rPr>
                <w:color w:val="000000" w:themeColor="text1"/>
                <w:sz w:val="22"/>
                <w:szCs w:val="22"/>
              </w:rPr>
            </w:pPr>
            <w:r w:rsidRPr="00C344DE">
              <w:rPr>
                <w:color w:val="000000" w:themeColor="text1"/>
                <w:sz w:val="22"/>
                <w:szCs w:val="22"/>
              </w:rPr>
              <w:t>165 777</w:t>
            </w:r>
          </w:p>
        </w:tc>
      </w:tr>
    </w:tbl>
    <w:p w14:paraId="7B58AC75" w14:textId="6D151E11" w:rsidR="009731B6" w:rsidRPr="004F06EC" w:rsidRDefault="009731B6" w:rsidP="00D05700">
      <w:pPr>
        <w:spacing w:line="276" w:lineRule="auto"/>
        <w:rPr>
          <w:color w:val="000000" w:themeColor="text1"/>
          <w:szCs w:val="24"/>
        </w:rPr>
      </w:pPr>
      <w:r w:rsidRPr="004F06EC">
        <w:rPr>
          <w:color w:val="000000" w:themeColor="text1"/>
          <w:szCs w:val="24"/>
        </w:rPr>
        <w:t>Tā kā vairāk nekā puse no līdzfinansējuma saņēmējiem bija tiešās vai pastarpinātās valsts pārvaldes iestādes, tad tās veido lielāko īpatsvaru no visā</w:t>
      </w:r>
      <w:r w:rsidR="004B7FB7" w:rsidRPr="004F06EC">
        <w:rPr>
          <w:color w:val="000000" w:themeColor="text1"/>
          <w:szCs w:val="24"/>
        </w:rPr>
        <w:t xml:space="preserve">m konstatētajām neatbilstībām – </w:t>
      </w:r>
      <w:r w:rsidRPr="004F06EC">
        <w:rPr>
          <w:color w:val="000000" w:themeColor="text1"/>
          <w:szCs w:val="24"/>
        </w:rPr>
        <w:t xml:space="preserve">73%. Pārējo līdzfinansējuma saņēmēju (izglītības iestādes, ārstniecības iestādes, NVO, komersanti) īpatsvars veido 27%. Kopumā proporcionālās finanšu korekcijas tika piemērotas 21 projektā, tādējādi samazinot iespējamo neattiecināmo izdevumu summu no </w:t>
      </w:r>
      <w:r w:rsidRPr="004F06EC">
        <w:rPr>
          <w:color w:val="000000" w:themeColor="text1"/>
          <w:szCs w:val="24"/>
        </w:rPr>
        <w:lastRenderedPageBreak/>
        <w:t xml:space="preserve">1,7 </w:t>
      </w:r>
      <w:proofErr w:type="spellStart"/>
      <w:r w:rsidRPr="004F06EC">
        <w:rPr>
          <w:color w:val="000000" w:themeColor="text1"/>
          <w:szCs w:val="24"/>
        </w:rPr>
        <w:t>milj</w:t>
      </w:r>
      <w:proofErr w:type="spellEnd"/>
      <w:r w:rsidRPr="004F06EC">
        <w:rPr>
          <w:color w:val="000000" w:themeColor="text1"/>
          <w:szCs w:val="24"/>
        </w:rPr>
        <w:t xml:space="preserve">. latu uz 0,7 </w:t>
      </w:r>
      <w:proofErr w:type="spellStart"/>
      <w:r w:rsidRPr="004F06EC">
        <w:rPr>
          <w:color w:val="000000" w:themeColor="text1"/>
          <w:szCs w:val="24"/>
        </w:rPr>
        <w:t>milj</w:t>
      </w:r>
      <w:proofErr w:type="spellEnd"/>
      <w:r w:rsidRPr="004F06EC">
        <w:rPr>
          <w:color w:val="000000" w:themeColor="text1"/>
          <w:szCs w:val="24"/>
        </w:rPr>
        <w:t xml:space="preserve">. latu. Visstraujāk finanšu korekciju piemērošanas skaits pieauga 2011.gadā (projektu noslēguma gads) – 16 projektos, 2010.gadā - </w:t>
      </w:r>
      <w:r w:rsidR="00603630" w:rsidRPr="004F06EC">
        <w:rPr>
          <w:color w:val="000000" w:themeColor="text1"/>
          <w:szCs w:val="24"/>
        </w:rPr>
        <w:t>četros</w:t>
      </w:r>
      <w:r w:rsidRPr="004F06EC">
        <w:rPr>
          <w:color w:val="000000" w:themeColor="text1"/>
          <w:szCs w:val="24"/>
        </w:rPr>
        <w:t xml:space="preserve"> projektos un 2</w:t>
      </w:r>
      <w:r w:rsidR="00603630" w:rsidRPr="004F06EC">
        <w:rPr>
          <w:color w:val="000000" w:themeColor="text1"/>
          <w:szCs w:val="24"/>
        </w:rPr>
        <w:t>009.gadā – tikai vienā</w:t>
      </w:r>
      <w:r w:rsidRPr="004F06EC">
        <w:rPr>
          <w:color w:val="000000" w:themeColor="text1"/>
          <w:szCs w:val="24"/>
        </w:rPr>
        <w:t xml:space="preserve"> projektā.</w:t>
      </w:r>
    </w:p>
    <w:p w14:paraId="13DD0622" w14:textId="77777777" w:rsidR="009731B6" w:rsidRPr="004F06EC" w:rsidRDefault="009731B6" w:rsidP="00D05700">
      <w:pPr>
        <w:pStyle w:val="2lmenis"/>
        <w:numPr>
          <w:ilvl w:val="2"/>
          <w:numId w:val="2"/>
        </w:numPr>
        <w:spacing w:before="120" w:after="120" w:line="276" w:lineRule="auto"/>
        <w:jc w:val="both"/>
        <w:rPr>
          <w:color w:val="000000" w:themeColor="text1"/>
          <w:sz w:val="24"/>
          <w:szCs w:val="24"/>
          <w:lang w:val="lv-LV"/>
        </w:rPr>
      </w:pPr>
      <w:bookmarkStart w:id="82" w:name="_Toc349828977"/>
      <w:r w:rsidRPr="004F06EC">
        <w:rPr>
          <w:color w:val="000000" w:themeColor="text1"/>
          <w:sz w:val="24"/>
          <w:szCs w:val="24"/>
          <w:lang w:val="lv-LV"/>
        </w:rPr>
        <w:t>Šveices programma</w:t>
      </w:r>
      <w:bookmarkEnd w:id="82"/>
    </w:p>
    <w:p w14:paraId="2141031F" w14:textId="23996446" w:rsidR="009731B6" w:rsidRPr="004F06EC" w:rsidRDefault="009731B6" w:rsidP="00D05700">
      <w:pPr>
        <w:spacing w:line="276" w:lineRule="auto"/>
        <w:rPr>
          <w:bCs/>
          <w:color w:val="000000" w:themeColor="text1"/>
          <w:szCs w:val="24"/>
        </w:rPr>
      </w:pPr>
      <w:r w:rsidRPr="004F06EC">
        <w:rPr>
          <w:bCs/>
          <w:color w:val="000000" w:themeColor="text1"/>
          <w:szCs w:val="24"/>
        </w:rPr>
        <w:t xml:space="preserve">Laika periodā no 2009.gada 1.janvāra līdz 2012.gada 31.decembrim CFLA un Valsts kase par neattiecināmiem izdevumiem kopumā ir atzinušas 69,8 </w:t>
      </w:r>
      <w:proofErr w:type="spellStart"/>
      <w:r w:rsidRPr="004F06EC">
        <w:rPr>
          <w:bCs/>
          <w:color w:val="000000" w:themeColor="text1"/>
          <w:szCs w:val="24"/>
        </w:rPr>
        <w:t>tūkst</w:t>
      </w:r>
      <w:proofErr w:type="spellEnd"/>
      <w:r w:rsidRPr="004F06EC">
        <w:rPr>
          <w:bCs/>
          <w:color w:val="000000" w:themeColor="text1"/>
          <w:szCs w:val="24"/>
        </w:rPr>
        <w:t>. latu jeb 0,2% no Šveices programmā noslēgtajos līgumos pieeja</w:t>
      </w:r>
      <w:r w:rsidR="004B7FB7" w:rsidRPr="004F06EC">
        <w:rPr>
          <w:bCs/>
          <w:color w:val="000000" w:themeColor="text1"/>
          <w:szCs w:val="24"/>
        </w:rPr>
        <w:t>mā kopējā publiskā finansējuma.</w:t>
      </w:r>
    </w:p>
    <w:p w14:paraId="56217BA6" w14:textId="3C35E551" w:rsidR="009731B6" w:rsidRPr="004F06EC" w:rsidRDefault="009731B6" w:rsidP="00D05700">
      <w:pPr>
        <w:spacing w:line="276" w:lineRule="auto"/>
        <w:rPr>
          <w:bCs/>
          <w:color w:val="000000" w:themeColor="text1"/>
          <w:szCs w:val="24"/>
        </w:rPr>
      </w:pPr>
      <w:r w:rsidRPr="004F06EC">
        <w:rPr>
          <w:bCs/>
          <w:color w:val="000000" w:themeColor="text1"/>
          <w:szCs w:val="24"/>
        </w:rPr>
        <w:t>Tabula Nr.</w:t>
      </w:r>
      <w:r w:rsidR="000A2E3F" w:rsidRPr="004F06EC">
        <w:rPr>
          <w:bCs/>
          <w:color w:val="000000" w:themeColor="text1"/>
          <w:szCs w:val="24"/>
        </w:rPr>
        <w:t>3</w:t>
      </w:r>
      <w:r w:rsidRPr="004F06EC">
        <w:rPr>
          <w:bCs/>
          <w:color w:val="000000" w:themeColor="text1"/>
          <w:szCs w:val="24"/>
        </w:rPr>
        <w:t xml:space="preserve"> </w:t>
      </w:r>
      <w:r w:rsidRPr="004F06EC">
        <w:rPr>
          <w:bCs/>
          <w:i/>
          <w:color w:val="000000" w:themeColor="text1"/>
          <w:szCs w:val="24"/>
        </w:rPr>
        <w:t>„Neattiecināmo izdevumu summa līdz</w:t>
      </w:r>
      <w:r w:rsidR="0004160C" w:rsidRPr="004F06EC">
        <w:rPr>
          <w:bCs/>
          <w:i/>
          <w:color w:val="000000" w:themeColor="text1"/>
          <w:szCs w:val="24"/>
        </w:rPr>
        <w:t xml:space="preserve"> 2012.gada 31.decembrim</w:t>
      </w:r>
      <w:r w:rsidRPr="004F06EC">
        <w:rPr>
          <w:bCs/>
          <w:i/>
          <w:color w:val="000000" w:themeColor="text1"/>
          <w:szCs w:val="24"/>
        </w:rPr>
        <w:t>, latu.”</w:t>
      </w:r>
    </w:p>
    <w:tbl>
      <w:tblPr>
        <w:tblW w:w="9225" w:type="dxa"/>
        <w:tblInd w:w="93" w:type="dxa"/>
        <w:tblLook w:val="04A0" w:firstRow="1" w:lastRow="0" w:firstColumn="1" w:lastColumn="0" w:noHBand="0" w:noVBand="1"/>
      </w:tblPr>
      <w:tblGrid>
        <w:gridCol w:w="4304"/>
        <w:gridCol w:w="1746"/>
        <w:gridCol w:w="1587"/>
        <w:gridCol w:w="1588"/>
      </w:tblGrid>
      <w:tr w:rsidR="00234A26" w:rsidRPr="00C344DE" w14:paraId="254CE289" w14:textId="77777777" w:rsidTr="004A547A">
        <w:trPr>
          <w:trHeight w:val="350"/>
        </w:trPr>
        <w:tc>
          <w:tcPr>
            <w:tcW w:w="4304" w:type="dxa"/>
            <w:vMerge w:val="restart"/>
            <w:tcBorders>
              <w:top w:val="single" w:sz="8" w:space="0" w:color="auto"/>
              <w:left w:val="single" w:sz="8" w:space="0" w:color="auto"/>
              <w:bottom w:val="single" w:sz="8" w:space="0" w:color="000000"/>
              <w:right w:val="single" w:sz="8" w:space="0" w:color="auto"/>
            </w:tcBorders>
            <w:shd w:val="clear" w:color="auto" w:fill="EAF1DD"/>
            <w:noWrap/>
            <w:vAlign w:val="center"/>
            <w:hideMark/>
          </w:tcPr>
          <w:p w14:paraId="5D9182C5"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Finansējuma saņēmējs</w:t>
            </w:r>
          </w:p>
        </w:tc>
        <w:tc>
          <w:tcPr>
            <w:tcW w:w="4921" w:type="dxa"/>
            <w:gridSpan w:val="3"/>
            <w:tcBorders>
              <w:top w:val="single" w:sz="8" w:space="0" w:color="auto"/>
              <w:left w:val="nil"/>
              <w:bottom w:val="single" w:sz="8" w:space="0" w:color="auto"/>
              <w:right w:val="single" w:sz="8" w:space="0" w:color="000000"/>
            </w:tcBorders>
            <w:shd w:val="clear" w:color="auto" w:fill="EAF1DD"/>
            <w:noWrap/>
            <w:vAlign w:val="center"/>
            <w:hideMark/>
          </w:tcPr>
          <w:p w14:paraId="325295E3"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Kumulatīvi no 01.01.2009. līdz 31.12.2012.</w:t>
            </w:r>
          </w:p>
        </w:tc>
      </w:tr>
      <w:tr w:rsidR="00234A26" w:rsidRPr="00C344DE" w14:paraId="2CC13C25" w14:textId="77777777" w:rsidTr="004A547A">
        <w:trPr>
          <w:trHeight w:val="74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19B56AC" w14:textId="77777777" w:rsidR="009731B6" w:rsidRPr="00C344DE" w:rsidRDefault="009731B6" w:rsidP="00D05700">
            <w:pPr>
              <w:spacing w:before="0" w:after="0" w:line="276" w:lineRule="auto"/>
              <w:jc w:val="center"/>
              <w:rPr>
                <w:bCs/>
                <w:color w:val="000000" w:themeColor="text1"/>
                <w:sz w:val="22"/>
                <w:szCs w:val="22"/>
              </w:rPr>
            </w:pPr>
          </w:p>
        </w:tc>
        <w:tc>
          <w:tcPr>
            <w:tcW w:w="1746" w:type="dxa"/>
            <w:tcBorders>
              <w:top w:val="nil"/>
              <w:left w:val="nil"/>
              <w:bottom w:val="single" w:sz="8" w:space="0" w:color="auto"/>
              <w:right w:val="single" w:sz="8" w:space="0" w:color="auto"/>
            </w:tcBorders>
            <w:shd w:val="clear" w:color="auto" w:fill="EAF1DD"/>
            <w:noWrap/>
            <w:vAlign w:val="center"/>
            <w:hideMark/>
          </w:tcPr>
          <w:p w14:paraId="0F58C11B"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Kopsumma</w:t>
            </w:r>
          </w:p>
        </w:tc>
        <w:tc>
          <w:tcPr>
            <w:tcW w:w="1587" w:type="dxa"/>
            <w:tcBorders>
              <w:top w:val="nil"/>
              <w:left w:val="nil"/>
              <w:bottom w:val="single" w:sz="8" w:space="0" w:color="auto"/>
              <w:right w:val="single" w:sz="8" w:space="0" w:color="auto"/>
            </w:tcBorders>
            <w:shd w:val="clear" w:color="auto" w:fill="EAF1DD"/>
            <w:vAlign w:val="center"/>
            <w:hideMark/>
          </w:tcPr>
          <w:p w14:paraId="5AF4DA43"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Šveices grants</w:t>
            </w:r>
          </w:p>
        </w:tc>
        <w:tc>
          <w:tcPr>
            <w:tcW w:w="1588" w:type="dxa"/>
            <w:tcBorders>
              <w:top w:val="nil"/>
              <w:left w:val="nil"/>
              <w:bottom w:val="single" w:sz="8" w:space="0" w:color="auto"/>
              <w:right w:val="single" w:sz="8" w:space="0" w:color="auto"/>
            </w:tcBorders>
            <w:shd w:val="clear" w:color="auto" w:fill="EAF1DD"/>
            <w:vAlign w:val="center"/>
            <w:hideMark/>
          </w:tcPr>
          <w:p w14:paraId="7E6611AE"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Nacionālais finansējums</w:t>
            </w:r>
          </w:p>
        </w:tc>
      </w:tr>
      <w:tr w:rsidR="00234A26" w:rsidRPr="00C344DE" w14:paraId="581B3835" w14:textId="77777777" w:rsidTr="004A547A">
        <w:trPr>
          <w:trHeight w:val="558"/>
        </w:trPr>
        <w:tc>
          <w:tcPr>
            <w:tcW w:w="4304" w:type="dxa"/>
            <w:tcBorders>
              <w:top w:val="nil"/>
              <w:left w:val="single" w:sz="8" w:space="0" w:color="auto"/>
              <w:bottom w:val="single" w:sz="8" w:space="0" w:color="auto"/>
              <w:right w:val="single" w:sz="8" w:space="0" w:color="auto"/>
            </w:tcBorders>
            <w:vAlign w:val="center"/>
            <w:hideMark/>
          </w:tcPr>
          <w:p w14:paraId="0C2D1BB4" w14:textId="77777777" w:rsidR="009731B6" w:rsidRPr="00C344DE" w:rsidRDefault="009731B6" w:rsidP="00D05700">
            <w:pPr>
              <w:spacing w:before="0" w:after="0" w:line="276" w:lineRule="auto"/>
              <w:rPr>
                <w:bCs/>
                <w:color w:val="000000" w:themeColor="text1"/>
                <w:sz w:val="22"/>
                <w:szCs w:val="22"/>
              </w:rPr>
            </w:pPr>
            <w:r w:rsidRPr="00C344DE">
              <w:rPr>
                <w:bCs/>
                <w:color w:val="000000" w:themeColor="text1"/>
                <w:sz w:val="22"/>
                <w:szCs w:val="22"/>
              </w:rPr>
              <w:t>Kopā - tiešās vai pastarpinātās valsts pārvaldes iestādes</w:t>
            </w:r>
          </w:p>
        </w:tc>
        <w:tc>
          <w:tcPr>
            <w:tcW w:w="1746" w:type="dxa"/>
            <w:tcBorders>
              <w:top w:val="nil"/>
              <w:left w:val="nil"/>
              <w:bottom w:val="single" w:sz="8" w:space="0" w:color="auto"/>
              <w:right w:val="single" w:sz="8" w:space="0" w:color="auto"/>
            </w:tcBorders>
            <w:shd w:val="clear" w:color="auto" w:fill="FFFFFF"/>
            <w:noWrap/>
            <w:vAlign w:val="center"/>
            <w:hideMark/>
          </w:tcPr>
          <w:p w14:paraId="398C8E13"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69 814</w:t>
            </w:r>
          </w:p>
        </w:tc>
        <w:tc>
          <w:tcPr>
            <w:tcW w:w="1587" w:type="dxa"/>
            <w:tcBorders>
              <w:top w:val="nil"/>
              <w:left w:val="nil"/>
              <w:bottom w:val="single" w:sz="8" w:space="0" w:color="auto"/>
              <w:right w:val="single" w:sz="8" w:space="0" w:color="auto"/>
            </w:tcBorders>
            <w:shd w:val="clear" w:color="auto" w:fill="FFFFFF"/>
            <w:noWrap/>
            <w:vAlign w:val="center"/>
            <w:hideMark/>
          </w:tcPr>
          <w:p w14:paraId="603345E4"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58 948</w:t>
            </w:r>
          </w:p>
        </w:tc>
        <w:tc>
          <w:tcPr>
            <w:tcW w:w="1588" w:type="dxa"/>
            <w:tcBorders>
              <w:top w:val="nil"/>
              <w:left w:val="nil"/>
              <w:bottom w:val="single" w:sz="8" w:space="0" w:color="auto"/>
              <w:right w:val="single" w:sz="8" w:space="0" w:color="auto"/>
            </w:tcBorders>
            <w:shd w:val="clear" w:color="auto" w:fill="FFFFFF"/>
            <w:noWrap/>
            <w:vAlign w:val="center"/>
            <w:hideMark/>
          </w:tcPr>
          <w:p w14:paraId="2A0D379C"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10 407</w:t>
            </w:r>
          </w:p>
        </w:tc>
      </w:tr>
    </w:tbl>
    <w:p w14:paraId="27482F9C" w14:textId="77777777" w:rsidR="009731B6" w:rsidRPr="004F06EC" w:rsidRDefault="009731B6" w:rsidP="00D05700">
      <w:pPr>
        <w:spacing w:line="276" w:lineRule="auto"/>
        <w:rPr>
          <w:bCs/>
          <w:color w:val="000000" w:themeColor="text1"/>
          <w:szCs w:val="24"/>
        </w:rPr>
      </w:pPr>
      <w:r w:rsidRPr="004F06EC">
        <w:rPr>
          <w:bCs/>
          <w:color w:val="000000" w:themeColor="text1"/>
          <w:szCs w:val="24"/>
        </w:rPr>
        <w:t>Sākot no pirmo projektu īstenošanas uzsākšanas līdz pārskata peri</w:t>
      </w:r>
      <w:r w:rsidR="00603630" w:rsidRPr="004F06EC">
        <w:rPr>
          <w:bCs/>
          <w:color w:val="000000" w:themeColor="text1"/>
          <w:szCs w:val="24"/>
        </w:rPr>
        <w:t>oda beigām kopā ir konstatētas sešas</w:t>
      </w:r>
      <w:r w:rsidRPr="004F06EC">
        <w:rPr>
          <w:bCs/>
          <w:color w:val="000000" w:themeColor="text1"/>
          <w:szCs w:val="24"/>
        </w:rPr>
        <w:t xml:space="preserve"> neatbilstības </w:t>
      </w:r>
      <w:r w:rsidR="00603630" w:rsidRPr="004F06EC">
        <w:rPr>
          <w:bCs/>
          <w:color w:val="000000" w:themeColor="text1"/>
          <w:szCs w:val="24"/>
        </w:rPr>
        <w:t>trijos</w:t>
      </w:r>
      <w:r w:rsidRPr="004F06EC">
        <w:rPr>
          <w:bCs/>
          <w:color w:val="000000" w:themeColor="text1"/>
          <w:szCs w:val="24"/>
        </w:rPr>
        <w:t xml:space="preserve"> projektos (Tiesu administrācijas, Valsts vides dienesta un SIF), par kurām </w:t>
      </w:r>
      <w:proofErr w:type="spellStart"/>
      <w:r w:rsidRPr="004F06EC">
        <w:rPr>
          <w:bCs/>
          <w:color w:val="000000" w:themeColor="text1"/>
          <w:szCs w:val="24"/>
        </w:rPr>
        <w:t>donorvalstis</w:t>
      </w:r>
      <w:proofErr w:type="spellEnd"/>
      <w:r w:rsidRPr="004F06EC">
        <w:rPr>
          <w:bCs/>
          <w:color w:val="000000" w:themeColor="text1"/>
          <w:szCs w:val="24"/>
        </w:rPr>
        <w:t xml:space="preserve"> 2012.gadā pieņēma lēmumu par piemērojamām finanšu korekcijām.</w:t>
      </w:r>
    </w:p>
    <w:p w14:paraId="17572BCC" w14:textId="77777777" w:rsidR="009731B6" w:rsidRPr="004F06EC" w:rsidRDefault="009731B6" w:rsidP="00D05700">
      <w:pPr>
        <w:pStyle w:val="2lmenis"/>
        <w:numPr>
          <w:ilvl w:val="2"/>
          <w:numId w:val="2"/>
        </w:numPr>
        <w:spacing w:before="120" w:after="120" w:line="276" w:lineRule="auto"/>
        <w:jc w:val="both"/>
        <w:rPr>
          <w:color w:val="000000" w:themeColor="text1"/>
          <w:sz w:val="24"/>
          <w:szCs w:val="24"/>
          <w:lang w:val="lv-LV"/>
        </w:rPr>
      </w:pPr>
      <w:bookmarkStart w:id="83" w:name="_Toc349828978"/>
      <w:r w:rsidRPr="004F06EC">
        <w:rPr>
          <w:color w:val="000000" w:themeColor="text1"/>
          <w:sz w:val="24"/>
          <w:szCs w:val="24"/>
          <w:lang w:val="lv-LV"/>
        </w:rPr>
        <w:t>Konstatētās neatbilstības un neatbilstoši veiktie i</w:t>
      </w:r>
      <w:r w:rsidR="00567D1E" w:rsidRPr="004F06EC">
        <w:rPr>
          <w:color w:val="000000" w:themeColor="text1"/>
          <w:sz w:val="24"/>
          <w:szCs w:val="24"/>
          <w:lang w:val="lv-LV"/>
        </w:rPr>
        <w:t>zdevumi pārskata periodā (2012.</w:t>
      </w:r>
      <w:r w:rsidRPr="004F06EC">
        <w:rPr>
          <w:color w:val="000000" w:themeColor="text1"/>
          <w:sz w:val="24"/>
          <w:szCs w:val="24"/>
          <w:lang w:val="lv-LV"/>
        </w:rPr>
        <w:t xml:space="preserve">gada </w:t>
      </w:r>
      <w:r w:rsidR="00E54299" w:rsidRPr="004F06EC">
        <w:rPr>
          <w:color w:val="000000" w:themeColor="text1"/>
          <w:sz w:val="24"/>
          <w:szCs w:val="24"/>
          <w:lang w:val="lv-LV"/>
        </w:rPr>
        <w:t xml:space="preserve">ceturtajā </w:t>
      </w:r>
      <w:r w:rsidRPr="004F06EC">
        <w:rPr>
          <w:color w:val="000000" w:themeColor="text1"/>
          <w:sz w:val="24"/>
          <w:szCs w:val="24"/>
          <w:lang w:val="lv-LV"/>
        </w:rPr>
        <w:t>ceturksnī)</w:t>
      </w:r>
      <w:bookmarkEnd w:id="83"/>
    </w:p>
    <w:p w14:paraId="0637E676" w14:textId="3914673C" w:rsidR="009731B6" w:rsidRPr="004F06EC" w:rsidRDefault="00563AAD" w:rsidP="00D05700">
      <w:pPr>
        <w:spacing w:line="276" w:lineRule="auto"/>
        <w:rPr>
          <w:b/>
          <w:bCs/>
          <w:color w:val="000000" w:themeColor="text1"/>
          <w:szCs w:val="24"/>
        </w:rPr>
      </w:pPr>
      <w:r w:rsidRPr="00563AAD">
        <w:rPr>
          <w:b/>
          <w:bCs/>
          <w:color w:val="000000" w:themeColor="text1"/>
          <w:szCs w:val="24"/>
        </w:rPr>
        <w:t xml:space="preserve">2004.-2009.gada perioda </w:t>
      </w:r>
      <w:r w:rsidR="009731B6" w:rsidRPr="004F06EC">
        <w:rPr>
          <w:b/>
          <w:bCs/>
          <w:color w:val="000000" w:themeColor="text1"/>
          <w:szCs w:val="24"/>
        </w:rPr>
        <w:t>EEZ/Norvēģijas finanšu instrumenti</w:t>
      </w:r>
    </w:p>
    <w:p w14:paraId="2990FCEF" w14:textId="77777777" w:rsidR="009731B6" w:rsidRPr="004F06EC" w:rsidRDefault="009731B6" w:rsidP="00D05700">
      <w:pPr>
        <w:spacing w:line="276" w:lineRule="auto"/>
        <w:rPr>
          <w:bCs/>
          <w:color w:val="000000" w:themeColor="text1"/>
          <w:szCs w:val="24"/>
        </w:rPr>
      </w:pPr>
      <w:r w:rsidRPr="004F06EC">
        <w:rPr>
          <w:bCs/>
          <w:color w:val="000000" w:themeColor="text1"/>
          <w:szCs w:val="24"/>
        </w:rPr>
        <w:t xml:space="preserve">2012.gada </w:t>
      </w:r>
      <w:r w:rsidR="00E54299" w:rsidRPr="004F06EC">
        <w:rPr>
          <w:bCs/>
          <w:color w:val="000000" w:themeColor="text1"/>
          <w:szCs w:val="24"/>
        </w:rPr>
        <w:t xml:space="preserve">ceturtajā </w:t>
      </w:r>
      <w:r w:rsidRPr="004F06EC">
        <w:rPr>
          <w:bCs/>
          <w:color w:val="000000" w:themeColor="text1"/>
          <w:szCs w:val="24"/>
        </w:rPr>
        <w:t>ceturksnī neatbilstības un neatbilstoši veiktie izdevumi nav konstatēti. Projektu noslēguma pārskatu iesniegšana un apstiprināšana nacionālajā līmenī ir noslēgusies 2012.gadā.</w:t>
      </w:r>
    </w:p>
    <w:p w14:paraId="3A441BEA" w14:textId="77777777" w:rsidR="009731B6" w:rsidRPr="004F06EC" w:rsidRDefault="009731B6" w:rsidP="00D05700">
      <w:pPr>
        <w:spacing w:line="276" w:lineRule="auto"/>
        <w:rPr>
          <w:b/>
          <w:bCs/>
          <w:color w:val="000000" w:themeColor="text1"/>
          <w:szCs w:val="24"/>
        </w:rPr>
      </w:pPr>
      <w:r w:rsidRPr="004F06EC">
        <w:rPr>
          <w:b/>
          <w:bCs/>
          <w:color w:val="000000" w:themeColor="text1"/>
          <w:szCs w:val="24"/>
        </w:rPr>
        <w:t>Šveices programma</w:t>
      </w:r>
    </w:p>
    <w:p w14:paraId="61EFB799" w14:textId="77777777" w:rsidR="009731B6" w:rsidRPr="004F06EC" w:rsidRDefault="009731B6" w:rsidP="00D05700">
      <w:pPr>
        <w:spacing w:line="276" w:lineRule="auto"/>
        <w:rPr>
          <w:bCs/>
          <w:color w:val="000000" w:themeColor="text1"/>
          <w:szCs w:val="24"/>
        </w:rPr>
      </w:pPr>
      <w:r w:rsidRPr="004F06EC">
        <w:rPr>
          <w:bCs/>
          <w:color w:val="000000" w:themeColor="text1"/>
          <w:szCs w:val="24"/>
        </w:rPr>
        <w:t xml:space="preserve">2012.gadā </w:t>
      </w:r>
      <w:r w:rsidR="00E54299" w:rsidRPr="004F06EC">
        <w:rPr>
          <w:bCs/>
          <w:color w:val="000000" w:themeColor="text1"/>
          <w:szCs w:val="24"/>
        </w:rPr>
        <w:t xml:space="preserve">ceturtajā </w:t>
      </w:r>
      <w:r w:rsidRPr="004F06EC">
        <w:rPr>
          <w:bCs/>
          <w:color w:val="000000" w:themeColor="text1"/>
          <w:szCs w:val="24"/>
        </w:rPr>
        <w:t>ceturksnī ir konstatēti neatbilstoši veikti izdevumi SIF administrētajā projektā.</w:t>
      </w:r>
    </w:p>
    <w:p w14:paraId="44634F62" w14:textId="11B0B42F" w:rsidR="009731B6" w:rsidRPr="004F06EC" w:rsidRDefault="009731B6" w:rsidP="00D05700">
      <w:pPr>
        <w:spacing w:line="276" w:lineRule="auto"/>
        <w:rPr>
          <w:bCs/>
          <w:color w:val="000000" w:themeColor="text1"/>
          <w:szCs w:val="24"/>
        </w:rPr>
      </w:pPr>
      <w:r w:rsidRPr="004F06EC">
        <w:rPr>
          <w:bCs/>
          <w:color w:val="000000" w:themeColor="text1"/>
          <w:szCs w:val="24"/>
        </w:rPr>
        <w:t>Tabula Nr.</w:t>
      </w:r>
      <w:r w:rsidR="000A2E3F" w:rsidRPr="004F06EC">
        <w:rPr>
          <w:bCs/>
          <w:color w:val="000000" w:themeColor="text1"/>
          <w:szCs w:val="24"/>
        </w:rPr>
        <w:t>4</w:t>
      </w:r>
      <w:r w:rsidRPr="004F06EC">
        <w:rPr>
          <w:bCs/>
          <w:color w:val="000000" w:themeColor="text1"/>
          <w:szCs w:val="24"/>
        </w:rPr>
        <w:t xml:space="preserve"> </w:t>
      </w:r>
      <w:r w:rsidRPr="004F06EC">
        <w:rPr>
          <w:bCs/>
          <w:i/>
          <w:color w:val="000000" w:themeColor="text1"/>
          <w:szCs w:val="24"/>
        </w:rPr>
        <w:t xml:space="preserve">„Neattiecināmo izdevumu summa 2012.gada </w:t>
      </w:r>
      <w:r w:rsidR="00E54299" w:rsidRPr="004F06EC">
        <w:rPr>
          <w:bCs/>
          <w:i/>
          <w:color w:val="000000" w:themeColor="text1"/>
          <w:szCs w:val="24"/>
        </w:rPr>
        <w:t xml:space="preserve">ceturtajā </w:t>
      </w:r>
      <w:r w:rsidRPr="004F06EC">
        <w:rPr>
          <w:bCs/>
          <w:i/>
          <w:color w:val="000000" w:themeColor="text1"/>
          <w:szCs w:val="24"/>
        </w:rPr>
        <w:t>ceturksnī., latu.”</w:t>
      </w:r>
    </w:p>
    <w:tbl>
      <w:tblPr>
        <w:tblW w:w="9439" w:type="dxa"/>
        <w:tblInd w:w="93" w:type="dxa"/>
        <w:tblLook w:val="04A0" w:firstRow="1" w:lastRow="0" w:firstColumn="1" w:lastColumn="0" w:noHBand="0" w:noVBand="1"/>
      </w:tblPr>
      <w:tblGrid>
        <w:gridCol w:w="4377"/>
        <w:gridCol w:w="1813"/>
        <w:gridCol w:w="1624"/>
        <w:gridCol w:w="1625"/>
      </w:tblGrid>
      <w:tr w:rsidR="00234A26" w:rsidRPr="00C344DE" w14:paraId="41981ACA" w14:textId="77777777" w:rsidTr="004A547A">
        <w:trPr>
          <w:trHeight w:val="320"/>
        </w:trPr>
        <w:tc>
          <w:tcPr>
            <w:tcW w:w="4377" w:type="dxa"/>
            <w:vMerge w:val="restart"/>
            <w:tcBorders>
              <w:top w:val="single" w:sz="8" w:space="0" w:color="auto"/>
              <w:left w:val="single" w:sz="8" w:space="0" w:color="auto"/>
              <w:bottom w:val="single" w:sz="8" w:space="0" w:color="000000"/>
              <w:right w:val="single" w:sz="8" w:space="0" w:color="auto"/>
            </w:tcBorders>
            <w:shd w:val="clear" w:color="auto" w:fill="EAF1DD"/>
            <w:noWrap/>
            <w:vAlign w:val="center"/>
            <w:hideMark/>
          </w:tcPr>
          <w:p w14:paraId="30E94489"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Finansējuma saņēmējs</w:t>
            </w:r>
          </w:p>
        </w:tc>
        <w:tc>
          <w:tcPr>
            <w:tcW w:w="5061" w:type="dxa"/>
            <w:gridSpan w:val="3"/>
            <w:tcBorders>
              <w:top w:val="single" w:sz="8" w:space="0" w:color="auto"/>
              <w:left w:val="nil"/>
              <w:bottom w:val="single" w:sz="8" w:space="0" w:color="auto"/>
              <w:right w:val="single" w:sz="8" w:space="0" w:color="000000"/>
            </w:tcBorders>
            <w:shd w:val="clear" w:color="auto" w:fill="EAF1DD"/>
            <w:vAlign w:val="center"/>
            <w:hideMark/>
          </w:tcPr>
          <w:p w14:paraId="7FF6FEC0"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2012.gada 4.ceturksnī</w:t>
            </w:r>
          </w:p>
        </w:tc>
      </w:tr>
      <w:tr w:rsidR="00234A26" w:rsidRPr="00C344DE" w14:paraId="5CE94509" w14:textId="77777777" w:rsidTr="004A547A">
        <w:trPr>
          <w:trHeight w:val="91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4887C9" w14:textId="77777777" w:rsidR="009731B6" w:rsidRPr="00C344DE" w:rsidRDefault="009731B6" w:rsidP="00D05700">
            <w:pPr>
              <w:spacing w:before="0" w:after="0" w:line="276" w:lineRule="auto"/>
              <w:jc w:val="center"/>
              <w:rPr>
                <w:bCs/>
                <w:color w:val="000000" w:themeColor="text1"/>
                <w:sz w:val="22"/>
                <w:szCs w:val="22"/>
              </w:rPr>
            </w:pPr>
          </w:p>
        </w:tc>
        <w:tc>
          <w:tcPr>
            <w:tcW w:w="1813" w:type="dxa"/>
            <w:tcBorders>
              <w:top w:val="nil"/>
              <w:left w:val="nil"/>
              <w:bottom w:val="single" w:sz="8" w:space="0" w:color="auto"/>
              <w:right w:val="single" w:sz="8" w:space="0" w:color="auto"/>
            </w:tcBorders>
            <w:shd w:val="clear" w:color="auto" w:fill="EAF1DD"/>
            <w:vAlign w:val="center"/>
            <w:hideMark/>
          </w:tcPr>
          <w:p w14:paraId="108DD9AD"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Kopsumma</w:t>
            </w:r>
          </w:p>
        </w:tc>
        <w:tc>
          <w:tcPr>
            <w:tcW w:w="1624" w:type="dxa"/>
            <w:tcBorders>
              <w:top w:val="nil"/>
              <w:left w:val="nil"/>
              <w:bottom w:val="single" w:sz="8" w:space="0" w:color="auto"/>
              <w:right w:val="single" w:sz="8" w:space="0" w:color="auto"/>
            </w:tcBorders>
            <w:shd w:val="clear" w:color="auto" w:fill="EAF1DD"/>
            <w:vAlign w:val="center"/>
            <w:hideMark/>
          </w:tcPr>
          <w:p w14:paraId="2CE48968"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Šveices grants</w:t>
            </w:r>
          </w:p>
        </w:tc>
        <w:tc>
          <w:tcPr>
            <w:tcW w:w="1625" w:type="dxa"/>
            <w:tcBorders>
              <w:top w:val="nil"/>
              <w:left w:val="nil"/>
              <w:bottom w:val="single" w:sz="8" w:space="0" w:color="auto"/>
              <w:right w:val="single" w:sz="8" w:space="0" w:color="auto"/>
            </w:tcBorders>
            <w:shd w:val="clear" w:color="auto" w:fill="EAF1DD"/>
            <w:vAlign w:val="center"/>
            <w:hideMark/>
          </w:tcPr>
          <w:p w14:paraId="5678372B"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Nacionālais finansējums</w:t>
            </w:r>
          </w:p>
        </w:tc>
      </w:tr>
      <w:tr w:rsidR="00234A26" w:rsidRPr="00C344DE" w14:paraId="083AB4CF" w14:textId="77777777" w:rsidTr="004A547A">
        <w:trPr>
          <w:trHeight w:val="583"/>
        </w:trPr>
        <w:tc>
          <w:tcPr>
            <w:tcW w:w="4377" w:type="dxa"/>
            <w:tcBorders>
              <w:top w:val="nil"/>
              <w:left w:val="single" w:sz="8" w:space="0" w:color="auto"/>
              <w:bottom w:val="single" w:sz="8" w:space="0" w:color="auto"/>
              <w:right w:val="single" w:sz="8" w:space="0" w:color="auto"/>
            </w:tcBorders>
            <w:vAlign w:val="center"/>
            <w:hideMark/>
          </w:tcPr>
          <w:p w14:paraId="7C0A50FE" w14:textId="77777777" w:rsidR="009731B6" w:rsidRPr="00C344DE" w:rsidRDefault="009731B6" w:rsidP="00D05700">
            <w:pPr>
              <w:spacing w:before="0" w:after="0" w:line="276" w:lineRule="auto"/>
              <w:rPr>
                <w:bCs/>
                <w:color w:val="000000" w:themeColor="text1"/>
                <w:sz w:val="22"/>
                <w:szCs w:val="22"/>
              </w:rPr>
            </w:pPr>
            <w:r w:rsidRPr="00C344DE">
              <w:rPr>
                <w:bCs/>
                <w:color w:val="000000" w:themeColor="text1"/>
                <w:sz w:val="22"/>
                <w:szCs w:val="22"/>
              </w:rPr>
              <w:t>Kopā</w:t>
            </w:r>
            <w:r w:rsidR="00C36C7E" w:rsidRPr="00C344DE">
              <w:rPr>
                <w:bCs/>
                <w:color w:val="000000" w:themeColor="text1"/>
                <w:sz w:val="22"/>
                <w:szCs w:val="22"/>
              </w:rPr>
              <w:t xml:space="preserve"> – </w:t>
            </w:r>
            <w:r w:rsidRPr="00C344DE">
              <w:rPr>
                <w:bCs/>
                <w:color w:val="000000" w:themeColor="text1"/>
                <w:sz w:val="22"/>
                <w:szCs w:val="22"/>
              </w:rPr>
              <w:t>tiešās vai pastarpinātās valsts pārvaldes iestādes*</w:t>
            </w:r>
          </w:p>
        </w:tc>
        <w:tc>
          <w:tcPr>
            <w:tcW w:w="1813" w:type="dxa"/>
            <w:tcBorders>
              <w:top w:val="nil"/>
              <w:left w:val="nil"/>
              <w:bottom w:val="single" w:sz="8" w:space="0" w:color="auto"/>
              <w:right w:val="single" w:sz="8" w:space="0" w:color="auto"/>
            </w:tcBorders>
            <w:shd w:val="clear" w:color="auto" w:fill="FFFFFF"/>
            <w:noWrap/>
            <w:vAlign w:val="center"/>
            <w:hideMark/>
          </w:tcPr>
          <w:p w14:paraId="32D2219A"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1 800</w:t>
            </w:r>
          </w:p>
        </w:tc>
        <w:tc>
          <w:tcPr>
            <w:tcW w:w="1624" w:type="dxa"/>
            <w:tcBorders>
              <w:top w:val="nil"/>
              <w:left w:val="nil"/>
              <w:bottom w:val="single" w:sz="8" w:space="0" w:color="auto"/>
              <w:right w:val="single" w:sz="8" w:space="0" w:color="auto"/>
            </w:tcBorders>
            <w:shd w:val="clear" w:color="auto" w:fill="FFFFFF"/>
            <w:vAlign w:val="center"/>
            <w:hideMark/>
          </w:tcPr>
          <w:p w14:paraId="425FD834"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1 530</w:t>
            </w:r>
          </w:p>
        </w:tc>
        <w:tc>
          <w:tcPr>
            <w:tcW w:w="1625" w:type="dxa"/>
            <w:tcBorders>
              <w:top w:val="nil"/>
              <w:left w:val="nil"/>
              <w:bottom w:val="single" w:sz="8" w:space="0" w:color="auto"/>
              <w:right w:val="single" w:sz="8" w:space="0" w:color="auto"/>
            </w:tcBorders>
            <w:shd w:val="clear" w:color="auto" w:fill="FFFFFF"/>
            <w:vAlign w:val="center"/>
            <w:hideMark/>
          </w:tcPr>
          <w:p w14:paraId="71F612C3"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270</w:t>
            </w:r>
          </w:p>
        </w:tc>
      </w:tr>
    </w:tbl>
    <w:p w14:paraId="4F372750" w14:textId="77777777" w:rsidR="009731B6" w:rsidRPr="004F06EC" w:rsidRDefault="009731B6" w:rsidP="00D05700">
      <w:pPr>
        <w:pStyle w:val="2lmenis"/>
        <w:numPr>
          <w:ilvl w:val="2"/>
          <w:numId w:val="2"/>
        </w:numPr>
        <w:spacing w:before="120" w:after="120" w:line="276" w:lineRule="auto"/>
        <w:jc w:val="both"/>
        <w:rPr>
          <w:color w:val="000000" w:themeColor="text1"/>
          <w:sz w:val="24"/>
          <w:szCs w:val="24"/>
          <w:lang w:val="lv-LV"/>
        </w:rPr>
      </w:pPr>
      <w:bookmarkStart w:id="84" w:name="_Toc349828979"/>
      <w:r w:rsidRPr="004F06EC">
        <w:rPr>
          <w:color w:val="000000" w:themeColor="text1"/>
          <w:sz w:val="24"/>
          <w:szCs w:val="24"/>
          <w:lang w:val="lv-LV"/>
        </w:rPr>
        <w:t>Informācija par neatbilstībām un neatbilstoši veiktajiem izdevumiem periodā no 2012.gada 1.janvāra līdz 2012.gada 31.decembrim (2012.gads)</w:t>
      </w:r>
      <w:bookmarkEnd w:id="84"/>
    </w:p>
    <w:p w14:paraId="11EC1829" w14:textId="161435BC" w:rsidR="009731B6" w:rsidRPr="004F06EC" w:rsidRDefault="00563AAD" w:rsidP="00D05700">
      <w:pPr>
        <w:spacing w:line="276" w:lineRule="auto"/>
        <w:rPr>
          <w:b/>
          <w:bCs/>
          <w:color w:val="000000" w:themeColor="text1"/>
          <w:szCs w:val="24"/>
        </w:rPr>
      </w:pPr>
      <w:r w:rsidRPr="00563AAD">
        <w:rPr>
          <w:b/>
          <w:bCs/>
          <w:color w:val="000000" w:themeColor="text1"/>
          <w:szCs w:val="24"/>
        </w:rPr>
        <w:t xml:space="preserve">2004.-2009.gada perioda </w:t>
      </w:r>
      <w:r w:rsidR="009731B6" w:rsidRPr="004F06EC">
        <w:rPr>
          <w:b/>
          <w:bCs/>
          <w:color w:val="000000" w:themeColor="text1"/>
          <w:szCs w:val="24"/>
        </w:rPr>
        <w:t>EEZ/Norvēģijas finanšu instrumenti</w:t>
      </w:r>
    </w:p>
    <w:p w14:paraId="2967862F" w14:textId="6516FD93" w:rsidR="009731B6" w:rsidRPr="004F06EC" w:rsidRDefault="009731B6" w:rsidP="00D05700">
      <w:pPr>
        <w:spacing w:line="276" w:lineRule="auto"/>
        <w:rPr>
          <w:bCs/>
          <w:color w:val="000000" w:themeColor="text1"/>
          <w:szCs w:val="24"/>
        </w:rPr>
      </w:pPr>
      <w:r w:rsidRPr="004F06EC">
        <w:rPr>
          <w:bCs/>
          <w:color w:val="000000" w:themeColor="text1"/>
          <w:szCs w:val="24"/>
        </w:rPr>
        <w:t xml:space="preserve">2012.gadā tika konstatēti pārkāpumi iepirkumu procedūru piemērošanā </w:t>
      </w:r>
      <w:r w:rsidR="00FA6844" w:rsidRPr="004F06EC">
        <w:rPr>
          <w:bCs/>
          <w:color w:val="000000" w:themeColor="text1"/>
          <w:szCs w:val="24"/>
        </w:rPr>
        <w:t>divos</w:t>
      </w:r>
      <w:r w:rsidRPr="004F06EC">
        <w:rPr>
          <w:bCs/>
          <w:color w:val="000000" w:themeColor="text1"/>
          <w:szCs w:val="24"/>
        </w:rPr>
        <w:t xml:space="preserve"> Liepājas Universitātes un </w:t>
      </w:r>
      <w:r w:rsidR="00FA6844" w:rsidRPr="004F06EC">
        <w:rPr>
          <w:bCs/>
          <w:color w:val="000000" w:themeColor="text1"/>
          <w:szCs w:val="24"/>
        </w:rPr>
        <w:t>vienā</w:t>
      </w:r>
      <w:r w:rsidRPr="004F06EC">
        <w:rPr>
          <w:bCs/>
          <w:color w:val="000000" w:themeColor="text1"/>
          <w:szCs w:val="24"/>
        </w:rPr>
        <w:t xml:space="preserve"> valsts aģentūras „Valsts tehniskās uzraudzības aģentūra” īstenotājā </w:t>
      </w:r>
      <w:r w:rsidRPr="004F06EC">
        <w:rPr>
          <w:bCs/>
          <w:color w:val="000000" w:themeColor="text1"/>
          <w:szCs w:val="24"/>
        </w:rPr>
        <w:lastRenderedPageBreak/>
        <w:t>projektā par kopējo summu 6</w:t>
      </w:r>
      <w:r w:rsidR="00FA6844" w:rsidRPr="004F06EC">
        <w:rPr>
          <w:bCs/>
          <w:color w:val="000000" w:themeColor="text1"/>
          <w:szCs w:val="24"/>
        </w:rPr>
        <w:t xml:space="preserve">,5 </w:t>
      </w:r>
      <w:proofErr w:type="spellStart"/>
      <w:r w:rsidR="00FA6844" w:rsidRPr="004F06EC">
        <w:rPr>
          <w:bCs/>
          <w:color w:val="000000" w:themeColor="text1"/>
          <w:szCs w:val="24"/>
        </w:rPr>
        <w:t>tūkst.</w:t>
      </w:r>
      <w:r w:rsidRPr="004F06EC">
        <w:rPr>
          <w:bCs/>
          <w:color w:val="000000" w:themeColor="text1"/>
          <w:szCs w:val="24"/>
        </w:rPr>
        <w:t> </w:t>
      </w:r>
      <w:r w:rsidR="00FA6844" w:rsidRPr="004F06EC">
        <w:rPr>
          <w:bCs/>
          <w:color w:val="000000" w:themeColor="text1"/>
          <w:szCs w:val="24"/>
        </w:rPr>
        <w:t>latu</w:t>
      </w:r>
      <w:proofErr w:type="spellEnd"/>
      <w:r w:rsidRPr="004F06EC">
        <w:rPr>
          <w:bCs/>
          <w:color w:val="000000" w:themeColor="text1"/>
          <w:szCs w:val="24"/>
        </w:rPr>
        <w:t>, kurus CFLA un Valsts kase atzina par neattiecināmajiem izdevumiem.</w:t>
      </w:r>
    </w:p>
    <w:p w14:paraId="03936FC7" w14:textId="77777777" w:rsidR="009731B6" w:rsidRPr="004F06EC" w:rsidRDefault="009731B6" w:rsidP="00D05700">
      <w:pPr>
        <w:spacing w:line="276" w:lineRule="auto"/>
        <w:rPr>
          <w:bCs/>
          <w:color w:val="000000" w:themeColor="text1"/>
          <w:szCs w:val="24"/>
        </w:rPr>
      </w:pPr>
      <w:r w:rsidRPr="004F06EC">
        <w:rPr>
          <w:bCs/>
          <w:color w:val="000000" w:themeColor="text1"/>
          <w:szCs w:val="24"/>
        </w:rPr>
        <w:t xml:space="preserve">2012.gada </w:t>
      </w:r>
      <w:r w:rsidR="00603630" w:rsidRPr="004F06EC">
        <w:rPr>
          <w:bCs/>
          <w:color w:val="000000" w:themeColor="text1"/>
          <w:szCs w:val="24"/>
        </w:rPr>
        <w:t xml:space="preserve">trešajā un ceturtajā </w:t>
      </w:r>
      <w:r w:rsidRPr="004F06EC">
        <w:rPr>
          <w:bCs/>
          <w:color w:val="000000" w:themeColor="text1"/>
          <w:szCs w:val="24"/>
        </w:rPr>
        <w:t>ceturksnī neatbilstības netika konstatētas.</w:t>
      </w:r>
    </w:p>
    <w:p w14:paraId="4A33C955" w14:textId="04A1C735" w:rsidR="009731B6" w:rsidRPr="004F06EC" w:rsidRDefault="009731B6" w:rsidP="00D05700">
      <w:pPr>
        <w:spacing w:line="276" w:lineRule="auto"/>
        <w:rPr>
          <w:bCs/>
          <w:color w:val="000000" w:themeColor="text1"/>
          <w:szCs w:val="24"/>
        </w:rPr>
      </w:pPr>
      <w:r w:rsidRPr="004F06EC">
        <w:rPr>
          <w:bCs/>
          <w:color w:val="000000" w:themeColor="text1"/>
          <w:szCs w:val="24"/>
        </w:rPr>
        <w:t>Tabula Nr.</w:t>
      </w:r>
      <w:r w:rsidR="000A2E3F" w:rsidRPr="004F06EC">
        <w:rPr>
          <w:bCs/>
          <w:color w:val="000000" w:themeColor="text1"/>
          <w:szCs w:val="24"/>
        </w:rPr>
        <w:t>5</w:t>
      </w:r>
      <w:r w:rsidRPr="004F06EC">
        <w:rPr>
          <w:bCs/>
          <w:color w:val="000000" w:themeColor="text1"/>
          <w:szCs w:val="24"/>
        </w:rPr>
        <w:t xml:space="preserve"> </w:t>
      </w:r>
      <w:r w:rsidRPr="004F06EC">
        <w:rPr>
          <w:bCs/>
          <w:i/>
          <w:color w:val="000000" w:themeColor="text1"/>
          <w:szCs w:val="24"/>
        </w:rPr>
        <w:t xml:space="preserve">„Neattiecināmo izdevumu summa 2012.gadā, </w:t>
      </w:r>
      <w:proofErr w:type="spellStart"/>
      <w:r w:rsidRPr="004F06EC">
        <w:rPr>
          <w:bCs/>
          <w:i/>
          <w:color w:val="000000" w:themeColor="text1"/>
          <w:szCs w:val="24"/>
        </w:rPr>
        <w:t>tūkst</w:t>
      </w:r>
      <w:proofErr w:type="spellEnd"/>
      <w:r w:rsidRPr="004F06EC">
        <w:rPr>
          <w:bCs/>
          <w:i/>
          <w:color w:val="000000" w:themeColor="text1"/>
          <w:szCs w:val="24"/>
        </w:rPr>
        <w:t>. latu.”</w:t>
      </w:r>
    </w:p>
    <w:tbl>
      <w:tblPr>
        <w:tblW w:w="9125" w:type="dxa"/>
        <w:tblInd w:w="93" w:type="dxa"/>
        <w:tblLook w:val="04A0" w:firstRow="1" w:lastRow="0" w:firstColumn="1" w:lastColumn="0" w:noHBand="0" w:noVBand="1"/>
      </w:tblPr>
      <w:tblGrid>
        <w:gridCol w:w="4285"/>
        <w:gridCol w:w="1707"/>
        <w:gridCol w:w="1562"/>
        <w:gridCol w:w="1571"/>
      </w:tblGrid>
      <w:tr w:rsidR="00234A26" w:rsidRPr="00C344DE" w14:paraId="0980D5AE" w14:textId="77777777" w:rsidTr="004A547A">
        <w:trPr>
          <w:trHeight w:val="307"/>
        </w:trPr>
        <w:tc>
          <w:tcPr>
            <w:tcW w:w="4285" w:type="dxa"/>
            <w:vMerge w:val="restart"/>
            <w:tcBorders>
              <w:top w:val="single" w:sz="8" w:space="0" w:color="auto"/>
              <w:left w:val="single" w:sz="8" w:space="0" w:color="auto"/>
              <w:bottom w:val="single" w:sz="8" w:space="0" w:color="000000"/>
              <w:right w:val="single" w:sz="8" w:space="0" w:color="auto"/>
            </w:tcBorders>
            <w:shd w:val="clear" w:color="auto" w:fill="EAF1DD"/>
            <w:noWrap/>
            <w:vAlign w:val="center"/>
            <w:hideMark/>
          </w:tcPr>
          <w:p w14:paraId="3FBFA9E1"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Finansējuma saņēmējs</w:t>
            </w:r>
          </w:p>
        </w:tc>
        <w:tc>
          <w:tcPr>
            <w:tcW w:w="4840" w:type="dxa"/>
            <w:gridSpan w:val="3"/>
            <w:tcBorders>
              <w:top w:val="single" w:sz="8" w:space="0" w:color="auto"/>
              <w:left w:val="nil"/>
              <w:bottom w:val="single" w:sz="8" w:space="0" w:color="auto"/>
              <w:right w:val="single" w:sz="8" w:space="0" w:color="000000"/>
            </w:tcBorders>
            <w:shd w:val="clear" w:color="auto" w:fill="EAF1DD"/>
            <w:vAlign w:val="center"/>
            <w:hideMark/>
          </w:tcPr>
          <w:p w14:paraId="36E4FB13"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2012.gadā</w:t>
            </w:r>
          </w:p>
        </w:tc>
      </w:tr>
      <w:tr w:rsidR="00234A26" w:rsidRPr="00C344DE" w14:paraId="744865F7" w14:textId="77777777" w:rsidTr="004A547A">
        <w:trPr>
          <w:trHeight w:val="78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923C85" w14:textId="77777777" w:rsidR="009731B6" w:rsidRPr="00C344DE" w:rsidRDefault="009731B6" w:rsidP="00D05700">
            <w:pPr>
              <w:spacing w:before="0" w:after="0" w:line="276" w:lineRule="auto"/>
              <w:jc w:val="center"/>
              <w:rPr>
                <w:bCs/>
                <w:color w:val="000000" w:themeColor="text1"/>
                <w:sz w:val="22"/>
                <w:szCs w:val="22"/>
              </w:rPr>
            </w:pPr>
          </w:p>
        </w:tc>
        <w:tc>
          <w:tcPr>
            <w:tcW w:w="1707" w:type="dxa"/>
            <w:tcBorders>
              <w:top w:val="nil"/>
              <w:left w:val="nil"/>
              <w:bottom w:val="single" w:sz="8" w:space="0" w:color="auto"/>
              <w:right w:val="single" w:sz="8" w:space="0" w:color="auto"/>
            </w:tcBorders>
            <w:shd w:val="clear" w:color="auto" w:fill="EAF1DD"/>
            <w:vAlign w:val="center"/>
            <w:hideMark/>
          </w:tcPr>
          <w:p w14:paraId="3B2878A8"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Kopsumma</w:t>
            </w:r>
          </w:p>
        </w:tc>
        <w:tc>
          <w:tcPr>
            <w:tcW w:w="1562" w:type="dxa"/>
            <w:tcBorders>
              <w:top w:val="nil"/>
              <w:left w:val="nil"/>
              <w:bottom w:val="single" w:sz="8" w:space="0" w:color="auto"/>
              <w:right w:val="single" w:sz="8" w:space="0" w:color="auto"/>
            </w:tcBorders>
            <w:shd w:val="clear" w:color="auto" w:fill="EAF1DD"/>
            <w:vAlign w:val="center"/>
            <w:hideMark/>
          </w:tcPr>
          <w:p w14:paraId="1AA9A3AB" w14:textId="77777777" w:rsidR="009731B6" w:rsidRPr="00C344DE" w:rsidRDefault="009731B6" w:rsidP="00D05700">
            <w:pPr>
              <w:spacing w:before="0" w:after="0" w:line="276" w:lineRule="auto"/>
              <w:jc w:val="center"/>
              <w:rPr>
                <w:bCs/>
                <w:color w:val="000000" w:themeColor="text1"/>
                <w:sz w:val="22"/>
                <w:szCs w:val="22"/>
              </w:rPr>
            </w:pPr>
            <w:proofErr w:type="spellStart"/>
            <w:r w:rsidRPr="00C344DE">
              <w:rPr>
                <w:bCs/>
                <w:color w:val="000000" w:themeColor="text1"/>
                <w:sz w:val="22"/>
                <w:szCs w:val="22"/>
              </w:rPr>
              <w:t>Donorvalstu</w:t>
            </w:r>
            <w:proofErr w:type="spellEnd"/>
            <w:r w:rsidRPr="00C344DE">
              <w:rPr>
                <w:bCs/>
                <w:color w:val="000000" w:themeColor="text1"/>
                <w:sz w:val="22"/>
                <w:szCs w:val="22"/>
              </w:rPr>
              <w:t xml:space="preserve"> grants</w:t>
            </w:r>
          </w:p>
        </w:tc>
        <w:tc>
          <w:tcPr>
            <w:tcW w:w="1571" w:type="dxa"/>
            <w:tcBorders>
              <w:top w:val="nil"/>
              <w:left w:val="nil"/>
              <w:bottom w:val="single" w:sz="8" w:space="0" w:color="auto"/>
              <w:right w:val="single" w:sz="8" w:space="0" w:color="auto"/>
            </w:tcBorders>
            <w:shd w:val="clear" w:color="auto" w:fill="EAF1DD"/>
            <w:vAlign w:val="center"/>
            <w:hideMark/>
          </w:tcPr>
          <w:p w14:paraId="78F89A67" w14:textId="77777777" w:rsidR="009731B6" w:rsidRPr="00C344DE" w:rsidRDefault="009731B6" w:rsidP="00D05700">
            <w:pPr>
              <w:spacing w:before="0" w:after="0" w:line="276" w:lineRule="auto"/>
              <w:jc w:val="center"/>
              <w:rPr>
                <w:bCs/>
                <w:color w:val="000000" w:themeColor="text1"/>
                <w:sz w:val="22"/>
                <w:szCs w:val="22"/>
              </w:rPr>
            </w:pPr>
            <w:r w:rsidRPr="00C344DE">
              <w:rPr>
                <w:bCs/>
                <w:color w:val="000000" w:themeColor="text1"/>
                <w:sz w:val="22"/>
                <w:szCs w:val="22"/>
              </w:rPr>
              <w:t>Nacionālais finansējums</w:t>
            </w:r>
          </w:p>
        </w:tc>
      </w:tr>
      <w:tr w:rsidR="00234A26" w:rsidRPr="00C344DE" w14:paraId="56396959" w14:textId="77777777" w:rsidTr="004A547A">
        <w:trPr>
          <w:trHeight w:val="487"/>
        </w:trPr>
        <w:tc>
          <w:tcPr>
            <w:tcW w:w="4285" w:type="dxa"/>
            <w:tcBorders>
              <w:top w:val="nil"/>
              <w:left w:val="single" w:sz="8" w:space="0" w:color="auto"/>
              <w:bottom w:val="single" w:sz="8" w:space="0" w:color="auto"/>
              <w:right w:val="single" w:sz="8" w:space="0" w:color="auto"/>
            </w:tcBorders>
            <w:vAlign w:val="center"/>
            <w:hideMark/>
          </w:tcPr>
          <w:p w14:paraId="187C9B03" w14:textId="77777777" w:rsidR="009731B6" w:rsidRPr="00C344DE" w:rsidRDefault="009731B6" w:rsidP="00D05700">
            <w:pPr>
              <w:spacing w:before="0" w:after="0" w:line="276" w:lineRule="auto"/>
              <w:rPr>
                <w:bCs/>
                <w:color w:val="000000" w:themeColor="text1"/>
                <w:sz w:val="22"/>
                <w:szCs w:val="22"/>
              </w:rPr>
            </w:pPr>
            <w:r w:rsidRPr="00C344DE">
              <w:rPr>
                <w:bCs/>
                <w:color w:val="000000" w:themeColor="text1"/>
                <w:sz w:val="22"/>
                <w:szCs w:val="22"/>
              </w:rPr>
              <w:t>Tiešās vai pastarpinātās valsts pārvaldes iestādes</w:t>
            </w:r>
          </w:p>
        </w:tc>
        <w:tc>
          <w:tcPr>
            <w:tcW w:w="1707" w:type="dxa"/>
            <w:tcBorders>
              <w:top w:val="nil"/>
              <w:left w:val="nil"/>
              <w:bottom w:val="single" w:sz="8" w:space="0" w:color="auto"/>
              <w:right w:val="single" w:sz="8" w:space="0" w:color="auto"/>
            </w:tcBorders>
            <w:shd w:val="clear" w:color="auto" w:fill="FFFFFF"/>
            <w:noWrap/>
            <w:vAlign w:val="center"/>
            <w:hideMark/>
          </w:tcPr>
          <w:p w14:paraId="7F537350"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546</w:t>
            </w:r>
          </w:p>
        </w:tc>
        <w:tc>
          <w:tcPr>
            <w:tcW w:w="1562" w:type="dxa"/>
            <w:tcBorders>
              <w:top w:val="nil"/>
              <w:left w:val="nil"/>
              <w:bottom w:val="single" w:sz="8" w:space="0" w:color="auto"/>
              <w:right w:val="single" w:sz="8" w:space="0" w:color="auto"/>
            </w:tcBorders>
            <w:shd w:val="clear" w:color="auto" w:fill="FFFFFF"/>
            <w:vAlign w:val="center"/>
            <w:hideMark/>
          </w:tcPr>
          <w:p w14:paraId="3F7BD13A"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464</w:t>
            </w:r>
          </w:p>
        </w:tc>
        <w:tc>
          <w:tcPr>
            <w:tcW w:w="1571" w:type="dxa"/>
            <w:tcBorders>
              <w:top w:val="nil"/>
              <w:left w:val="nil"/>
              <w:bottom w:val="single" w:sz="8" w:space="0" w:color="auto"/>
              <w:right w:val="single" w:sz="8" w:space="0" w:color="auto"/>
            </w:tcBorders>
            <w:shd w:val="clear" w:color="auto" w:fill="FFFFFF"/>
            <w:vAlign w:val="center"/>
            <w:hideMark/>
          </w:tcPr>
          <w:p w14:paraId="0C168001"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82</w:t>
            </w:r>
          </w:p>
        </w:tc>
      </w:tr>
      <w:tr w:rsidR="00234A26" w:rsidRPr="00C344DE" w14:paraId="00401EAF" w14:textId="77777777" w:rsidTr="004A547A">
        <w:trPr>
          <w:trHeight w:val="487"/>
        </w:trPr>
        <w:tc>
          <w:tcPr>
            <w:tcW w:w="4285" w:type="dxa"/>
            <w:tcBorders>
              <w:top w:val="nil"/>
              <w:left w:val="single" w:sz="8" w:space="0" w:color="auto"/>
              <w:bottom w:val="single" w:sz="8" w:space="0" w:color="auto"/>
              <w:right w:val="single" w:sz="8" w:space="0" w:color="auto"/>
            </w:tcBorders>
            <w:vAlign w:val="center"/>
            <w:hideMark/>
          </w:tcPr>
          <w:p w14:paraId="738B6401" w14:textId="77777777" w:rsidR="009731B6" w:rsidRPr="00C344DE" w:rsidRDefault="009731B6" w:rsidP="00D05700">
            <w:pPr>
              <w:spacing w:before="0" w:after="0" w:line="276" w:lineRule="auto"/>
              <w:rPr>
                <w:bCs/>
                <w:color w:val="000000" w:themeColor="text1"/>
                <w:sz w:val="22"/>
                <w:szCs w:val="22"/>
              </w:rPr>
            </w:pPr>
            <w:r w:rsidRPr="00C344DE">
              <w:rPr>
                <w:bCs/>
                <w:color w:val="000000" w:themeColor="text1"/>
                <w:sz w:val="22"/>
                <w:szCs w:val="22"/>
              </w:rPr>
              <w:t>Atvasinātās publiskās personas vai citas valsts iestādes</w:t>
            </w:r>
          </w:p>
        </w:tc>
        <w:tc>
          <w:tcPr>
            <w:tcW w:w="1707" w:type="dxa"/>
            <w:tcBorders>
              <w:top w:val="nil"/>
              <w:left w:val="nil"/>
              <w:bottom w:val="single" w:sz="8" w:space="0" w:color="auto"/>
              <w:right w:val="single" w:sz="8" w:space="0" w:color="auto"/>
            </w:tcBorders>
            <w:shd w:val="clear" w:color="auto" w:fill="FFFFFF"/>
            <w:vAlign w:val="center"/>
            <w:hideMark/>
          </w:tcPr>
          <w:p w14:paraId="4588710D"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5 933</w:t>
            </w:r>
          </w:p>
        </w:tc>
        <w:tc>
          <w:tcPr>
            <w:tcW w:w="1562" w:type="dxa"/>
            <w:tcBorders>
              <w:top w:val="nil"/>
              <w:left w:val="nil"/>
              <w:bottom w:val="single" w:sz="8" w:space="0" w:color="auto"/>
              <w:right w:val="single" w:sz="8" w:space="0" w:color="auto"/>
            </w:tcBorders>
            <w:shd w:val="clear" w:color="auto" w:fill="FFFFFF"/>
            <w:vAlign w:val="center"/>
            <w:hideMark/>
          </w:tcPr>
          <w:p w14:paraId="1E65CEC6"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5 043</w:t>
            </w:r>
          </w:p>
        </w:tc>
        <w:tc>
          <w:tcPr>
            <w:tcW w:w="1571" w:type="dxa"/>
            <w:tcBorders>
              <w:top w:val="nil"/>
              <w:left w:val="nil"/>
              <w:bottom w:val="single" w:sz="8" w:space="0" w:color="auto"/>
              <w:right w:val="single" w:sz="8" w:space="0" w:color="auto"/>
            </w:tcBorders>
            <w:shd w:val="clear" w:color="auto" w:fill="FFFFFF"/>
            <w:vAlign w:val="center"/>
            <w:hideMark/>
          </w:tcPr>
          <w:p w14:paraId="42BA4D9C"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890</w:t>
            </w:r>
          </w:p>
        </w:tc>
      </w:tr>
      <w:tr w:rsidR="00234A26" w:rsidRPr="00C344DE" w14:paraId="1A6C9C4D" w14:textId="77777777" w:rsidTr="004A547A">
        <w:trPr>
          <w:trHeight w:val="307"/>
        </w:trPr>
        <w:tc>
          <w:tcPr>
            <w:tcW w:w="4285" w:type="dxa"/>
            <w:tcBorders>
              <w:top w:val="nil"/>
              <w:left w:val="single" w:sz="8" w:space="0" w:color="auto"/>
              <w:bottom w:val="single" w:sz="8" w:space="0" w:color="auto"/>
              <w:right w:val="single" w:sz="8" w:space="0" w:color="auto"/>
            </w:tcBorders>
            <w:noWrap/>
            <w:vAlign w:val="center"/>
            <w:hideMark/>
          </w:tcPr>
          <w:p w14:paraId="36E5DE37" w14:textId="77777777" w:rsidR="009731B6" w:rsidRPr="00C344DE" w:rsidRDefault="009731B6" w:rsidP="00D05700">
            <w:pPr>
              <w:spacing w:before="0" w:after="0" w:line="276" w:lineRule="auto"/>
              <w:rPr>
                <w:bCs/>
                <w:color w:val="000000" w:themeColor="text1"/>
                <w:sz w:val="22"/>
                <w:szCs w:val="22"/>
              </w:rPr>
            </w:pPr>
            <w:r w:rsidRPr="00C344DE">
              <w:rPr>
                <w:bCs/>
                <w:color w:val="000000" w:themeColor="text1"/>
                <w:sz w:val="22"/>
                <w:szCs w:val="22"/>
              </w:rPr>
              <w:t>Kopā</w:t>
            </w:r>
          </w:p>
        </w:tc>
        <w:tc>
          <w:tcPr>
            <w:tcW w:w="1707" w:type="dxa"/>
            <w:tcBorders>
              <w:top w:val="nil"/>
              <w:left w:val="nil"/>
              <w:bottom w:val="single" w:sz="8" w:space="0" w:color="auto"/>
              <w:right w:val="single" w:sz="8" w:space="0" w:color="auto"/>
            </w:tcBorders>
            <w:shd w:val="clear" w:color="auto" w:fill="FFFFFF"/>
            <w:vAlign w:val="center"/>
            <w:hideMark/>
          </w:tcPr>
          <w:p w14:paraId="2B8AB821"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6 479</w:t>
            </w:r>
          </w:p>
        </w:tc>
        <w:tc>
          <w:tcPr>
            <w:tcW w:w="1562" w:type="dxa"/>
            <w:tcBorders>
              <w:top w:val="nil"/>
              <w:left w:val="nil"/>
              <w:bottom w:val="single" w:sz="8" w:space="0" w:color="auto"/>
              <w:right w:val="single" w:sz="8" w:space="0" w:color="auto"/>
            </w:tcBorders>
            <w:shd w:val="clear" w:color="auto" w:fill="FFFFFF"/>
            <w:vAlign w:val="center"/>
            <w:hideMark/>
          </w:tcPr>
          <w:p w14:paraId="03C68B2E"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5 507</w:t>
            </w:r>
          </w:p>
        </w:tc>
        <w:tc>
          <w:tcPr>
            <w:tcW w:w="1571" w:type="dxa"/>
            <w:tcBorders>
              <w:top w:val="nil"/>
              <w:left w:val="nil"/>
              <w:bottom w:val="single" w:sz="8" w:space="0" w:color="auto"/>
              <w:right w:val="single" w:sz="8" w:space="0" w:color="auto"/>
            </w:tcBorders>
            <w:shd w:val="clear" w:color="auto" w:fill="FFFFFF"/>
            <w:vAlign w:val="center"/>
            <w:hideMark/>
          </w:tcPr>
          <w:p w14:paraId="72D6183C" w14:textId="77777777" w:rsidR="009731B6" w:rsidRPr="00C344DE" w:rsidRDefault="009731B6" w:rsidP="00D05700">
            <w:pPr>
              <w:spacing w:before="0" w:after="0" w:line="276" w:lineRule="auto"/>
              <w:jc w:val="right"/>
              <w:rPr>
                <w:bCs/>
                <w:color w:val="000000" w:themeColor="text1"/>
                <w:sz w:val="22"/>
                <w:szCs w:val="22"/>
              </w:rPr>
            </w:pPr>
            <w:r w:rsidRPr="00C344DE">
              <w:rPr>
                <w:bCs/>
                <w:color w:val="000000" w:themeColor="text1"/>
                <w:sz w:val="22"/>
                <w:szCs w:val="22"/>
              </w:rPr>
              <w:t>972</w:t>
            </w:r>
          </w:p>
        </w:tc>
      </w:tr>
    </w:tbl>
    <w:p w14:paraId="53B4FC08" w14:textId="77777777" w:rsidR="009731B6" w:rsidRPr="004F06EC" w:rsidRDefault="009731B6" w:rsidP="00D05700">
      <w:pPr>
        <w:spacing w:line="276" w:lineRule="auto"/>
        <w:rPr>
          <w:b/>
          <w:bCs/>
          <w:color w:val="000000" w:themeColor="text1"/>
          <w:szCs w:val="24"/>
        </w:rPr>
      </w:pPr>
      <w:r w:rsidRPr="004F06EC">
        <w:rPr>
          <w:b/>
          <w:bCs/>
          <w:color w:val="000000" w:themeColor="text1"/>
          <w:szCs w:val="24"/>
        </w:rPr>
        <w:t>Šveices programma</w:t>
      </w:r>
    </w:p>
    <w:p w14:paraId="61359260" w14:textId="77777777" w:rsidR="009731B6" w:rsidRPr="004F06EC" w:rsidRDefault="009731B6" w:rsidP="00D05700">
      <w:pPr>
        <w:spacing w:line="276" w:lineRule="auto"/>
        <w:rPr>
          <w:bCs/>
          <w:color w:val="000000" w:themeColor="text1"/>
          <w:szCs w:val="24"/>
        </w:rPr>
      </w:pPr>
      <w:r w:rsidRPr="004F06EC">
        <w:rPr>
          <w:bCs/>
          <w:color w:val="000000" w:themeColor="text1"/>
          <w:szCs w:val="24"/>
        </w:rPr>
        <w:t xml:space="preserve">2012.gadā tika konstatētas neatbilstības </w:t>
      </w:r>
      <w:r w:rsidR="00603630" w:rsidRPr="004F06EC">
        <w:rPr>
          <w:bCs/>
          <w:color w:val="000000" w:themeColor="text1"/>
          <w:szCs w:val="24"/>
        </w:rPr>
        <w:t>sešās</w:t>
      </w:r>
      <w:r w:rsidRPr="004F06EC">
        <w:rPr>
          <w:bCs/>
          <w:color w:val="000000" w:themeColor="text1"/>
          <w:szCs w:val="24"/>
        </w:rPr>
        <w:t xml:space="preserve"> iepirkumu procedūrās Tiesu administrācijas, Valsts vides dienesta un SIF administrētajos Šveices programmas projektos, par kurām </w:t>
      </w:r>
      <w:proofErr w:type="spellStart"/>
      <w:r w:rsidRPr="004F06EC">
        <w:rPr>
          <w:bCs/>
          <w:color w:val="000000" w:themeColor="text1"/>
          <w:szCs w:val="24"/>
        </w:rPr>
        <w:t>donorvalstis</w:t>
      </w:r>
      <w:proofErr w:type="spellEnd"/>
      <w:r w:rsidRPr="004F06EC">
        <w:rPr>
          <w:bCs/>
          <w:color w:val="000000" w:themeColor="text1"/>
          <w:szCs w:val="24"/>
        </w:rPr>
        <w:t xml:space="preserve"> 2012.gadā pieņēma lēmumu par piemērojamām finanšu korekcijām.</w:t>
      </w:r>
    </w:p>
    <w:p w14:paraId="5F3D540D" w14:textId="77CB8546" w:rsidR="009731B6" w:rsidRPr="004F06EC" w:rsidRDefault="009731B6" w:rsidP="00D05700">
      <w:pPr>
        <w:spacing w:line="276" w:lineRule="auto"/>
        <w:rPr>
          <w:bCs/>
          <w:color w:val="000000" w:themeColor="text1"/>
          <w:szCs w:val="24"/>
        </w:rPr>
      </w:pPr>
      <w:r w:rsidRPr="004F06EC">
        <w:rPr>
          <w:bCs/>
          <w:color w:val="000000" w:themeColor="text1"/>
          <w:szCs w:val="24"/>
        </w:rPr>
        <w:t>CFLA un Valsts kase 2012.gadā par neattiecināmiem izdevumiem ir atzinušas un samazinājušas projektu starpposma pārskatos iekļautos izdevumus</w:t>
      </w:r>
      <w:r w:rsidR="004B7FB7" w:rsidRPr="004F06EC">
        <w:rPr>
          <w:bCs/>
          <w:color w:val="000000" w:themeColor="text1"/>
          <w:szCs w:val="24"/>
        </w:rPr>
        <w:t xml:space="preserve"> kopsummā par 69,3 </w:t>
      </w:r>
      <w:proofErr w:type="spellStart"/>
      <w:r w:rsidR="004B7FB7" w:rsidRPr="004F06EC">
        <w:rPr>
          <w:bCs/>
          <w:color w:val="000000" w:themeColor="text1"/>
          <w:szCs w:val="24"/>
        </w:rPr>
        <w:t>tūkst</w:t>
      </w:r>
      <w:proofErr w:type="spellEnd"/>
      <w:r w:rsidR="004B7FB7" w:rsidRPr="004F06EC">
        <w:rPr>
          <w:bCs/>
          <w:color w:val="000000" w:themeColor="text1"/>
          <w:szCs w:val="24"/>
        </w:rPr>
        <w:t>. latu.</w:t>
      </w:r>
    </w:p>
    <w:p w14:paraId="4ECE5522" w14:textId="017DFD6D" w:rsidR="009731B6" w:rsidRPr="004F06EC" w:rsidRDefault="009731B6" w:rsidP="00D05700">
      <w:pPr>
        <w:spacing w:line="276" w:lineRule="auto"/>
        <w:rPr>
          <w:bCs/>
          <w:color w:val="000000" w:themeColor="text1"/>
          <w:szCs w:val="24"/>
        </w:rPr>
      </w:pPr>
      <w:r w:rsidRPr="004F06EC">
        <w:rPr>
          <w:bCs/>
          <w:color w:val="000000" w:themeColor="text1"/>
          <w:szCs w:val="24"/>
        </w:rPr>
        <w:t>Tabula Nr.</w:t>
      </w:r>
      <w:r w:rsidR="000A2E3F" w:rsidRPr="004F06EC">
        <w:rPr>
          <w:bCs/>
          <w:color w:val="000000" w:themeColor="text1"/>
          <w:szCs w:val="24"/>
        </w:rPr>
        <w:t>6</w:t>
      </w:r>
      <w:r w:rsidRPr="004F06EC">
        <w:rPr>
          <w:bCs/>
          <w:color w:val="000000" w:themeColor="text1"/>
          <w:szCs w:val="24"/>
        </w:rPr>
        <w:t xml:space="preserve"> </w:t>
      </w:r>
      <w:r w:rsidRPr="004F06EC">
        <w:rPr>
          <w:bCs/>
          <w:i/>
          <w:color w:val="000000" w:themeColor="text1"/>
          <w:szCs w:val="24"/>
        </w:rPr>
        <w:t xml:space="preserve">„Neattiecināmo izdevumu summa 2012.gadā, </w:t>
      </w:r>
      <w:proofErr w:type="spellStart"/>
      <w:r w:rsidRPr="004F06EC">
        <w:rPr>
          <w:bCs/>
          <w:i/>
          <w:color w:val="000000" w:themeColor="text1"/>
          <w:szCs w:val="24"/>
        </w:rPr>
        <w:t>tūkst</w:t>
      </w:r>
      <w:proofErr w:type="spellEnd"/>
      <w:r w:rsidRPr="004F06EC">
        <w:rPr>
          <w:bCs/>
          <w:i/>
          <w:color w:val="000000" w:themeColor="text1"/>
          <w:szCs w:val="24"/>
        </w:rPr>
        <w:t>. latu.”</w:t>
      </w:r>
    </w:p>
    <w:tbl>
      <w:tblPr>
        <w:tblW w:w="9151" w:type="dxa"/>
        <w:tblInd w:w="93" w:type="dxa"/>
        <w:tblLook w:val="04A0" w:firstRow="1" w:lastRow="0" w:firstColumn="1" w:lastColumn="0" w:noHBand="0" w:noVBand="1"/>
      </w:tblPr>
      <w:tblGrid>
        <w:gridCol w:w="4297"/>
        <w:gridCol w:w="1712"/>
        <w:gridCol w:w="1566"/>
        <w:gridCol w:w="1576"/>
      </w:tblGrid>
      <w:tr w:rsidR="00234A26" w:rsidRPr="00C344DE" w14:paraId="7F046AC7" w14:textId="77777777" w:rsidTr="004A547A">
        <w:trPr>
          <w:trHeight w:val="293"/>
        </w:trPr>
        <w:tc>
          <w:tcPr>
            <w:tcW w:w="4297" w:type="dxa"/>
            <w:vMerge w:val="restart"/>
            <w:tcBorders>
              <w:top w:val="single" w:sz="8" w:space="0" w:color="auto"/>
              <w:left w:val="single" w:sz="8" w:space="0" w:color="auto"/>
              <w:bottom w:val="single" w:sz="8" w:space="0" w:color="000000"/>
              <w:right w:val="single" w:sz="8" w:space="0" w:color="auto"/>
            </w:tcBorders>
            <w:shd w:val="clear" w:color="auto" w:fill="EAF1DD"/>
            <w:noWrap/>
            <w:vAlign w:val="center"/>
            <w:hideMark/>
          </w:tcPr>
          <w:p w14:paraId="5CA4CE18" w14:textId="77777777" w:rsidR="009731B6" w:rsidRPr="00C344DE" w:rsidRDefault="009731B6"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Finansējuma saņēmējs</w:t>
            </w:r>
          </w:p>
        </w:tc>
        <w:tc>
          <w:tcPr>
            <w:tcW w:w="4854" w:type="dxa"/>
            <w:gridSpan w:val="3"/>
            <w:tcBorders>
              <w:top w:val="single" w:sz="8" w:space="0" w:color="auto"/>
              <w:left w:val="nil"/>
              <w:bottom w:val="single" w:sz="8" w:space="0" w:color="auto"/>
              <w:right w:val="single" w:sz="8" w:space="0" w:color="000000"/>
            </w:tcBorders>
            <w:shd w:val="clear" w:color="auto" w:fill="EAF1DD"/>
            <w:vAlign w:val="center"/>
            <w:hideMark/>
          </w:tcPr>
          <w:p w14:paraId="39835944" w14:textId="77777777" w:rsidR="009731B6" w:rsidRPr="00C344DE" w:rsidRDefault="009731B6"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2012.gadā</w:t>
            </w:r>
          </w:p>
        </w:tc>
      </w:tr>
      <w:tr w:rsidR="00234A26" w:rsidRPr="00C344DE" w14:paraId="51F7B0BA" w14:textId="77777777" w:rsidTr="004A547A">
        <w:trPr>
          <w:trHeight w:val="70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8155C4" w14:textId="77777777" w:rsidR="009731B6" w:rsidRPr="00C344DE" w:rsidRDefault="009731B6" w:rsidP="00D05700">
            <w:pPr>
              <w:spacing w:before="0" w:after="0" w:line="276" w:lineRule="auto"/>
              <w:jc w:val="center"/>
              <w:rPr>
                <w:rFonts w:eastAsia="EUAlbertina-Bold-Identity-H"/>
                <w:color w:val="000000" w:themeColor="text1"/>
                <w:sz w:val="22"/>
                <w:szCs w:val="22"/>
                <w:lang w:eastAsia="lv-LV"/>
              </w:rPr>
            </w:pPr>
          </w:p>
        </w:tc>
        <w:tc>
          <w:tcPr>
            <w:tcW w:w="1712" w:type="dxa"/>
            <w:tcBorders>
              <w:top w:val="nil"/>
              <w:left w:val="nil"/>
              <w:bottom w:val="single" w:sz="8" w:space="0" w:color="auto"/>
              <w:right w:val="single" w:sz="8" w:space="0" w:color="auto"/>
            </w:tcBorders>
            <w:shd w:val="clear" w:color="auto" w:fill="EAF1DD"/>
            <w:vAlign w:val="center"/>
            <w:hideMark/>
          </w:tcPr>
          <w:p w14:paraId="67C43B9C" w14:textId="77777777" w:rsidR="009731B6" w:rsidRPr="00C344DE" w:rsidRDefault="009731B6"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Kopsumma</w:t>
            </w:r>
          </w:p>
        </w:tc>
        <w:tc>
          <w:tcPr>
            <w:tcW w:w="1566" w:type="dxa"/>
            <w:tcBorders>
              <w:top w:val="nil"/>
              <w:left w:val="nil"/>
              <w:bottom w:val="single" w:sz="8" w:space="0" w:color="auto"/>
              <w:right w:val="single" w:sz="8" w:space="0" w:color="auto"/>
            </w:tcBorders>
            <w:shd w:val="clear" w:color="auto" w:fill="EAF1DD"/>
            <w:vAlign w:val="center"/>
            <w:hideMark/>
          </w:tcPr>
          <w:p w14:paraId="6E2FAFBA" w14:textId="77777777" w:rsidR="009731B6" w:rsidRPr="00C344DE" w:rsidRDefault="009731B6"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Šveices grants</w:t>
            </w:r>
          </w:p>
        </w:tc>
        <w:tc>
          <w:tcPr>
            <w:tcW w:w="1575" w:type="dxa"/>
            <w:tcBorders>
              <w:top w:val="nil"/>
              <w:left w:val="nil"/>
              <w:bottom w:val="single" w:sz="8" w:space="0" w:color="auto"/>
              <w:right w:val="single" w:sz="8" w:space="0" w:color="auto"/>
            </w:tcBorders>
            <w:shd w:val="clear" w:color="auto" w:fill="EAF1DD"/>
            <w:vAlign w:val="center"/>
            <w:hideMark/>
          </w:tcPr>
          <w:p w14:paraId="36756D87" w14:textId="77777777" w:rsidR="009731B6" w:rsidRPr="00C344DE" w:rsidRDefault="009731B6" w:rsidP="00D05700">
            <w:pPr>
              <w:spacing w:before="0" w:after="0" w:line="276" w:lineRule="auto"/>
              <w:jc w:val="center"/>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Nacionālais finansējums</w:t>
            </w:r>
          </w:p>
        </w:tc>
      </w:tr>
      <w:tr w:rsidR="00234A26" w:rsidRPr="00C344DE" w14:paraId="7423D5AC" w14:textId="77777777" w:rsidTr="004A547A">
        <w:trPr>
          <w:trHeight w:val="464"/>
        </w:trPr>
        <w:tc>
          <w:tcPr>
            <w:tcW w:w="4297" w:type="dxa"/>
            <w:tcBorders>
              <w:top w:val="nil"/>
              <w:left w:val="single" w:sz="8" w:space="0" w:color="auto"/>
              <w:bottom w:val="single" w:sz="8" w:space="0" w:color="auto"/>
              <w:right w:val="single" w:sz="8" w:space="0" w:color="auto"/>
            </w:tcBorders>
            <w:vAlign w:val="center"/>
            <w:hideMark/>
          </w:tcPr>
          <w:p w14:paraId="2643C3DC" w14:textId="77777777" w:rsidR="009731B6" w:rsidRPr="00C344DE" w:rsidRDefault="009731B6" w:rsidP="00D05700">
            <w:pPr>
              <w:spacing w:before="0" w:after="0" w:line="276" w:lineRule="auto"/>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Kopā</w:t>
            </w:r>
            <w:r w:rsidR="00C36C7E" w:rsidRPr="00C344DE">
              <w:rPr>
                <w:rFonts w:eastAsia="EUAlbertina-Bold-Identity-H"/>
                <w:color w:val="000000" w:themeColor="text1"/>
                <w:sz w:val="22"/>
                <w:szCs w:val="22"/>
                <w:lang w:eastAsia="lv-LV"/>
              </w:rPr>
              <w:t xml:space="preserve"> – </w:t>
            </w:r>
            <w:r w:rsidRPr="00C344DE">
              <w:rPr>
                <w:rFonts w:eastAsia="EUAlbertina-Bold-Identity-H"/>
                <w:color w:val="000000" w:themeColor="text1"/>
                <w:sz w:val="22"/>
                <w:szCs w:val="22"/>
                <w:lang w:eastAsia="lv-LV"/>
              </w:rPr>
              <w:t>tiešās vai pastarpinātās valsts pārvaldes iestādes</w:t>
            </w:r>
          </w:p>
        </w:tc>
        <w:tc>
          <w:tcPr>
            <w:tcW w:w="1712" w:type="dxa"/>
            <w:tcBorders>
              <w:top w:val="nil"/>
              <w:left w:val="nil"/>
              <w:bottom w:val="single" w:sz="8" w:space="0" w:color="auto"/>
              <w:right w:val="single" w:sz="8" w:space="0" w:color="auto"/>
            </w:tcBorders>
            <w:shd w:val="clear" w:color="auto" w:fill="FFFFFF"/>
            <w:noWrap/>
            <w:vAlign w:val="center"/>
            <w:hideMark/>
          </w:tcPr>
          <w:p w14:paraId="10BDA52B" w14:textId="77777777" w:rsidR="009731B6" w:rsidRPr="00C344DE" w:rsidRDefault="009731B6" w:rsidP="00D05700">
            <w:pPr>
              <w:spacing w:before="0" w:after="0" w:line="276" w:lineRule="auto"/>
              <w:jc w:val="right"/>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69 298</w:t>
            </w:r>
          </w:p>
        </w:tc>
        <w:tc>
          <w:tcPr>
            <w:tcW w:w="1566" w:type="dxa"/>
            <w:tcBorders>
              <w:top w:val="nil"/>
              <w:left w:val="nil"/>
              <w:bottom w:val="single" w:sz="8" w:space="0" w:color="auto"/>
              <w:right w:val="single" w:sz="8" w:space="0" w:color="auto"/>
            </w:tcBorders>
            <w:shd w:val="clear" w:color="auto" w:fill="FFFFFF"/>
            <w:vAlign w:val="center"/>
            <w:hideMark/>
          </w:tcPr>
          <w:p w14:paraId="567618B8" w14:textId="77777777" w:rsidR="009731B6" w:rsidRPr="00C344DE" w:rsidRDefault="009731B6" w:rsidP="00D05700">
            <w:pPr>
              <w:spacing w:before="0" w:after="0" w:line="276" w:lineRule="auto"/>
              <w:jc w:val="right"/>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58 904</w:t>
            </w:r>
          </w:p>
        </w:tc>
        <w:tc>
          <w:tcPr>
            <w:tcW w:w="1575" w:type="dxa"/>
            <w:tcBorders>
              <w:top w:val="nil"/>
              <w:left w:val="nil"/>
              <w:bottom w:val="single" w:sz="8" w:space="0" w:color="auto"/>
              <w:right w:val="single" w:sz="8" w:space="0" w:color="auto"/>
            </w:tcBorders>
            <w:shd w:val="clear" w:color="auto" w:fill="FFFFFF"/>
            <w:vAlign w:val="center"/>
            <w:hideMark/>
          </w:tcPr>
          <w:p w14:paraId="0B9F2A3B" w14:textId="77777777" w:rsidR="009731B6" w:rsidRPr="00C344DE" w:rsidRDefault="009731B6" w:rsidP="00D05700">
            <w:pPr>
              <w:spacing w:before="0" w:after="0" w:line="276" w:lineRule="auto"/>
              <w:jc w:val="right"/>
              <w:rPr>
                <w:rFonts w:eastAsia="EUAlbertina-Bold-Identity-H"/>
                <w:color w:val="000000" w:themeColor="text1"/>
                <w:sz w:val="22"/>
                <w:szCs w:val="22"/>
                <w:lang w:eastAsia="lv-LV"/>
              </w:rPr>
            </w:pPr>
            <w:r w:rsidRPr="00C344DE">
              <w:rPr>
                <w:rFonts w:eastAsia="EUAlbertina-Bold-Identity-H"/>
                <w:color w:val="000000" w:themeColor="text1"/>
                <w:sz w:val="22"/>
                <w:szCs w:val="22"/>
                <w:lang w:eastAsia="lv-LV"/>
              </w:rPr>
              <w:t>10 395</w:t>
            </w:r>
          </w:p>
        </w:tc>
      </w:tr>
    </w:tbl>
    <w:p w14:paraId="493DDA19" w14:textId="77777777" w:rsidR="0090181F" w:rsidRPr="004F06EC" w:rsidRDefault="00F50585" w:rsidP="00D05700">
      <w:pPr>
        <w:pStyle w:val="1lmenis"/>
        <w:spacing w:before="120" w:after="120" w:line="276" w:lineRule="auto"/>
        <w:ind w:left="709"/>
        <w:rPr>
          <w:rFonts w:ascii="Times New Roman" w:hAnsi="Times New Roman"/>
          <w:color w:val="000000" w:themeColor="text1"/>
          <w:sz w:val="24"/>
          <w:szCs w:val="24"/>
          <w:lang w:val="lv-LV"/>
        </w:rPr>
      </w:pPr>
      <w:bookmarkStart w:id="85" w:name="_Toc349828980"/>
      <w:r w:rsidRPr="004F06EC">
        <w:rPr>
          <w:rFonts w:ascii="Times New Roman" w:hAnsi="Times New Roman"/>
          <w:color w:val="000000" w:themeColor="text1"/>
          <w:sz w:val="24"/>
          <w:szCs w:val="24"/>
          <w:lang w:val="lv-LV"/>
        </w:rPr>
        <w:t xml:space="preserve">ES fondu </w:t>
      </w:r>
      <w:r w:rsidR="00C15B63" w:rsidRPr="004F06EC">
        <w:rPr>
          <w:rFonts w:ascii="Times New Roman" w:hAnsi="Times New Roman"/>
          <w:color w:val="000000" w:themeColor="text1"/>
          <w:sz w:val="24"/>
          <w:szCs w:val="24"/>
          <w:lang w:val="lv-LV"/>
        </w:rPr>
        <w:t xml:space="preserve">un citu ārvalstu finanšu palīdzības līdzfinansētu programmu </w:t>
      </w:r>
      <w:r w:rsidR="009358E7" w:rsidRPr="004F06EC">
        <w:rPr>
          <w:rFonts w:ascii="Times New Roman" w:hAnsi="Times New Roman"/>
          <w:color w:val="000000" w:themeColor="text1"/>
          <w:sz w:val="24"/>
          <w:szCs w:val="24"/>
          <w:lang w:val="lv-LV"/>
        </w:rPr>
        <w:t xml:space="preserve">vadības, kontroles </w:t>
      </w:r>
      <w:r w:rsidRPr="004F06EC">
        <w:rPr>
          <w:rFonts w:ascii="Times New Roman" w:hAnsi="Times New Roman"/>
          <w:color w:val="000000" w:themeColor="text1"/>
          <w:sz w:val="24"/>
          <w:szCs w:val="24"/>
          <w:lang w:val="lv-LV"/>
        </w:rPr>
        <w:t>un</w:t>
      </w:r>
      <w:r w:rsidR="009826BA" w:rsidRPr="004F06EC">
        <w:rPr>
          <w:rFonts w:ascii="Times New Roman" w:hAnsi="Times New Roman"/>
          <w:color w:val="000000" w:themeColor="text1"/>
          <w:sz w:val="24"/>
          <w:szCs w:val="24"/>
          <w:lang w:val="lv-LV"/>
        </w:rPr>
        <w:t xml:space="preserve"> uzraudzības sistēmas </w:t>
      </w:r>
      <w:bookmarkEnd w:id="77"/>
      <w:bookmarkEnd w:id="78"/>
      <w:r w:rsidR="00FA181B" w:rsidRPr="004F06EC">
        <w:rPr>
          <w:rFonts w:ascii="Times New Roman" w:hAnsi="Times New Roman"/>
          <w:color w:val="000000" w:themeColor="text1"/>
          <w:sz w:val="24"/>
          <w:szCs w:val="24"/>
          <w:lang w:val="lv-LV"/>
        </w:rPr>
        <w:t>darbība</w:t>
      </w:r>
      <w:bookmarkEnd w:id="85"/>
    </w:p>
    <w:p w14:paraId="64E4CBBE" w14:textId="77777777" w:rsidR="00B02E59" w:rsidRPr="004F06EC" w:rsidRDefault="00B02E59"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86" w:name="_Toc324948893"/>
      <w:bookmarkStart w:id="87" w:name="_Toc349828981"/>
      <w:bookmarkStart w:id="88" w:name="_Toc290449016"/>
      <w:bookmarkEnd w:id="0"/>
      <w:bookmarkEnd w:id="1"/>
      <w:r w:rsidRPr="004F06EC">
        <w:rPr>
          <w:color w:val="000000" w:themeColor="text1"/>
          <w:sz w:val="24"/>
          <w:szCs w:val="24"/>
          <w:lang w:val="lv-LV"/>
        </w:rPr>
        <w:t>Veiktie pasākumi ES fondu vadības un kontroles sistēmas pilnveidošanai</w:t>
      </w:r>
      <w:bookmarkEnd w:id="86"/>
      <w:bookmarkEnd w:id="87"/>
    </w:p>
    <w:p w14:paraId="224A7F38" w14:textId="0A7E1921" w:rsidR="0016700E" w:rsidRPr="004F06EC" w:rsidRDefault="0016700E" w:rsidP="00D05700">
      <w:pPr>
        <w:spacing w:line="276" w:lineRule="auto"/>
        <w:rPr>
          <w:bCs/>
          <w:color w:val="000000" w:themeColor="text1"/>
          <w:szCs w:val="24"/>
        </w:rPr>
      </w:pPr>
      <w:r w:rsidRPr="004F06EC">
        <w:rPr>
          <w:bCs/>
          <w:color w:val="000000" w:themeColor="text1"/>
          <w:szCs w:val="24"/>
        </w:rPr>
        <w:t xml:space="preserve">Attiecībā uz ES fondu vadības un kontroles sistēmu informējam, ka EK </w:t>
      </w:r>
      <w:r w:rsidR="00800CC3">
        <w:rPr>
          <w:bCs/>
          <w:color w:val="000000" w:themeColor="text1"/>
          <w:szCs w:val="24"/>
        </w:rPr>
        <w:t>2012.</w:t>
      </w:r>
      <w:r w:rsidRPr="004F06EC">
        <w:rPr>
          <w:bCs/>
          <w:color w:val="000000" w:themeColor="text1"/>
          <w:szCs w:val="24"/>
        </w:rPr>
        <w:t xml:space="preserve">gada janvāra beigās apturēja ES fondu maksājumus Latvijai, norādot uz trūkumiem ES fondu 2007.-2013.gada perioda </w:t>
      </w:r>
      <w:r w:rsidR="00D93B5C" w:rsidRPr="004F06EC">
        <w:rPr>
          <w:color w:val="000000" w:themeColor="text1"/>
          <w:szCs w:val="24"/>
        </w:rPr>
        <w:t>vadības un kontroles sistēmā</w:t>
      </w:r>
      <w:r w:rsidRPr="004F06EC">
        <w:rPr>
          <w:bCs/>
          <w:color w:val="000000" w:themeColor="text1"/>
          <w:szCs w:val="24"/>
        </w:rPr>
        <w:t xml:space="preserve">. Sākotnēji saņemta informācija attiecībā uz ERAF/KF programmām, kam sekoja arī identiska vēstule attiecībā uz ESF darbības programmu. Kā galvenos argumentus EK savās vēstulēs minēja viedokli, ka VI trūkst </w:t>
      </w:r>
      <w:r w:rsidR="00800CC3">
        <w:rPr>
          <w:bCs/>
          <w:color w:val="000000" w:themeColor="text1"/>
          <w:szCs w:val="24"/>
        </w:rPr>
        <w:t xml:space="preserve">ietekmes </w:t>
      </w:r>
      <w:r w:rsidRPr="004F06EC">
        <w:rPr>
          <w:bCs/>
          <w:color w:val="000000" w:themeColor="text1"/>
          <w:szCs w:val="24"/>
        </w:rPr>
        <w:t xml:space="preserve">mehānisma attiecībā uz atbildīgo nozaru ministriju un aģentūru pieņemtajiem lēmumiem par ES fondu līdzekļu izlietojumu, kā arī norādīja, ka pēc EK </w:t>
      </w:r>
      <w:r w:rsidR="00800CC3">
        <w:rPr>
          <w:bCs/>
          <w:color w:val="000000" w:themeColor="text1"/>
          <w:szCs w:val="24"/>
        </w:rPr>
        <w:t>ieskatiem</w:t>
      </w:r>
      <w:r w:rsidR="00800CC3" w:rsidRPr="004F06EC">
        <w:rPr>
          <w:bCs/>
          <w:color w:val="000000" w:themeColor="text1"/>
          <w:szCs w:val="24"/>
        </w:rPr>
        <w:t xml:space="preserve"> </w:t>
      </w:r>
      <w:r w:rsidRPr="004F06EC">
        <w:rPr>
          <w:bCs/>
          <w:color w:val="000000" w:themeColor="text1"/>
          <w:szCs w:val="24"/>
        </w:rPr>
        <w:t xml:space="preserve">netiek pilnvērtīgi uzraudzītas VI starpniekinstitūcijām deleģētās funkcijas. </w:t>
      </w:r>
      <w:r w:rsidRPr="004F06EC">
        <w:rPr>
          <w:bCs/>
          <w:color w:val="000000" w:themeColor="text1"/>
          <w:szCs w:val="24"/>
        </w:rPr>
        <w:lastRenderedPageBreak/>
        <w:t xml:space="preserve">Ņemot vērā iepriekšminēto FM sagatavoja un īstenoja rīcības plānu sistēmas pilnveidošanai, kā rezultātā 2012.gada jūnijā izdevumu deklarēšana EK tika atjaunota. </w:t>
      </w:r>
    </w:p>
    <w:p w14:paraId="410775E2" w14:textId="3811367D" w:rsidR="0016700E" w:rsidRPr="004F06EC" w:rsidRDefault="0016700E" w:rsidP="00D05700">
      <w:pPr>
        <w:spacing w:line="276" w:lineRule="auto"/>
        <w:rPr>
          <w:bCs/>
          <w:color w:val="000000" w:themeColor="text1"/>
          <w:szCs w:val="24"/>
        </w:rPr>
      </w:pPr>
      <w:r w:rsidRPr="004F06EC">
        <w:rPr>
          <w:bCs/>
          <w:color w:val="000000" w:themeColor="text1"/>
          <w:szCs w:val="24"/>
        </w:rPr>
        <w:t>Galvenie 2012.gadā paveiktie pasākumi ES fondu vadības un kontroles sistēmas pilnveidošanai ir šādi:</w:t>
      </w:r>
    </w:p>
    <w:p w14:paraId="5642369E" w14:textId="5193E46D" w:rsidR="0016700E" w:rsidRPr="004F06EC" w:rsidRDefault="0016700E" w:rsidP="00BC3384">
      <w:pPr>
        <w:pStyle w:val="ListParagraph"/>
        <w:numPr>
          <w:ilvl w:val="0"/>
          <w:numId w:val="5"/>
        </w:numPr>
        <w:spacing w:after="120"/>
        <w:ind w:left="0"/>
        <w:jc w:val="both"/>
        <w:rPr>
          <w:rFonts w:ascii="Times New Roman" w:hAnsi="Times New Roman"/>
          <w:bCs/>
          <w:color w:val="000000" w:themeColor="text1"/>
          <w:sz w:val="24"/>
          <w:szCs w:val="24"/>
        </w:rPr>
      </w:pPr>
      <w:r w:rsidRPr="004F06EC">
        <w:rPr>
          <w:rFonts w:ascii="Times New Roman" w:hAnsi="Times New Roman"/>
          <w:b/>
          <w:bCs/>
          <w:color w:val="000000" w:themeColor="text1"/>
          <w:sz w:val="24"/>
          <w:szCs w:val="24"/>
        </w:rPr>
        <w:t xml:space="preserve">Stiprinātas </w:t>
      </w:r>
      <w:r w:rsidR="00325F3B" w:rsidRPr="004F06EC">
        <w:rPr>
          <w:rFonts w:ascii="Times New Roman" w:hAnsi="Times New Roman"/>
          <w:b/>
          <w:bCs/>
          <w:color w:val="000000" w:themeColor="text1"/>
          <w:sz w:val="24"/>
          <w:szCs w:val="24"/>
        </w:rPr>
        <w:t>VI</w:t>
      </w:r>
      <w:r w:rsidRPr="004F06EC">
        <w:rPr>
          <w:rFonts w:ascii="Times New Roman" w:hAnsi="Times New Roman"/>
          <w:b/>
          <w:bCs/>
          <w:color w:val="000000" w:themeColor="text1"/>
          <w:sz w:val="24"/>
          <w:szCs w:val="24"/>
        </w:rPr>
        <w:t xml:space="preserve"> kontroles un virsuzraudzība, </w:t>
      </w:r>
      <w:r w:rsidRPr="004F06EC">
        <w:rPr>
          <w:rFonts w:ascii="Times New Roman" w:hAnsi="Times New Roman"/>
          <w:bCs/>
          <w:color w:val="000000" w:themeColor="text1"/>
          <w:sz w:val="24"/>
          <w:szCs w:val="24"/>
        </w:rPr>
        <w:t xml:space="preserve">nodrošinot </w:t>
      </w:r>
      <w:r w:rsidR="00643802" w:rsidRPr="004F06EC">
        <w:rPr>
          <w:rFonts w:ascii="Times New Roman" w:hAnsi="Times New Roman"/>
          <w:bCs/>
          <w:color w:val="000000" w:themeColor="text1"/>
          <w:sz w:val="24"/>
          <w:szCs w:val="24"/>
        </w:rPr>
        <w:t>AI</w:t>
      </w:r>
      <w:r w:rsidRPr="004F06EC">
        <w:rPr>
          <w:rFonts w:ascii="Times New Roman" w:hAnsi="Times New Roman"/>
          <w:bCs/>
          <w:color w:val="000000" w:themeColor="text1"/>
          <w:sz w:val="24"/>
          <w:szCs w:val="24"/>
        </w:rPr>
        <w:t xml:space="preserve"> un </w:t>
      </w:r>
      <w:r w:rsidR="00643802" w:rsidRPr="004F06EC">
        <w:rPr>
          <w:rFonts w:ascii="Times New Roman" w:hAnsi="Times New Roman"/>
          <w:bCs/>
          <w:color w:val="000000" w:themeColor="text1"/>
          <w:sz w:val="24"/>
          <w:szCs w:val="24"/>
        </w:rPr>
        <w:t>SI</w:t>
      </w:r>
      <w:r w:rsidRPr="004F06EC">
        <w:rPr>
          <w:rFonts w:ascii="Times New Roman" w:hAnsi="Times New Roman"/>
          <w:bCs/>
          <w:color w:val="000000" w:themeColor="text1"/>
          <w:sz w:val="24"/>
          <w:szCs w:val="24"/>
        </w:rPr>
        <w:t xml:space="preserve"> deleģēto funkciju kvalitatīvas izpildes kontroli (iestāžu procedūru, vērtēšanas procesa, projekta ieviešanas procesa </w:t>
      </w:r>
      <w:proofErr w:type="spellStart"/>
      <w:r w:rsidRPr="004F06EC">
        <w:rPr>
          <w:rFonts w:ascii="Times New Roman" w:hAnsi="Times New Roman"/>
          <w:bCs/>
          <w:color w:val="000000" w:themeColor="text1"/>
          <w:sz w:val="24"/>
          <w:szCs w:val="24"/>
        </w:rPr>
        <w:t>u.c</w:t>
      </w:r>
      <w:proofErr w:type="spellEnd"/>
      <w:r w:rsidRPr="004F06EC">
        <w:rPr>
          <w:rFonts w:ascii="Times New Roman" w:hAnsi="Times New Roman"/>
          <w:bCs/>
          <w:color w:val="000000" w:themeColor="text1"/>
          <w:sz w:val="24"/>
          <w:szCs w:val="24"/>
        </w:rPr>
        <w:t xml:space="preserve">. pārbaudes; vērtējums par iestādes spēju veikt deleģētās funkcijas). Turpmāk FM atbilstoši risku novērtējumam katru gadu izstrādās plānu, kādā tā veiks deleģēto funkciju uzraudzības pārbaudes ES fondu vadībā iesaistītajās institūcijās un atbilstoši šim plānam nodrošinās pārbaužu veikšanu un ieteikumu ieviešanas uzraudzību. </w:t>
      </w:r>
    </w:p>
    <w:p w14:paraId="45362B3B" w14:textId="42C0002C" w:rsidR="0016700E" w:rsidRPr="004F06EC" w:rsidRDefault="0016700E" w:rsidP="00D05700">
      <w:pPr>
        <w:spacing w:line="276" w:lineRule="auto"/>
        <w:rPr>
          <w:bCs/>
          <w:color w:val="000000" w:themeColor="text1"/>
          <w:szCs w:val="24"/>
        </w:rPr>
      </w:pPr>
      <w:r w:rsidRPr="004F06EC">
        <w:rPr>
          <w:bCs/>
          <w:color w:val="000000" w:themeColor="text1"/>
          <w:szCs w:val="24"/>
        </w:rPr>
        <w:t>Kopumā deleģēto funkciju pārbaužu rezultāti ir labi, tomēr FM saredz iespēju arī iespējamajiem uzlabojumiem. FM veikto deleģēto funkciju pārbaužu rezultātā visbiežāk konstatētie trūkumi saistīti ar projekta iesnieguma vērtēšanas izsekojamību, maksājuma pieprasījuma termiņa neievērošanu. Attiecībā uz maksājumu pieprasīju termiņu kavēšanu jāatzīmē, ka tas visbiežāk saistīts ar to, ka finansējuma saņēmēju iesniegtie maksājumu pieprasījumi ir sagatavoti nekvalitatīvi un tie ir nepilnīgi, tā</w:t>
      </w:r>
      <w:r w:rsidR="00085124">
        <w:rPr>
          <w:bCs/>
          <w:color w:val="000000" w:themeColor="text1"/>
          <w:szCs w:val="24"/>
        </w:rPr>
        <w:t xml:space="preserve"> </w:t>
      </w:r>
      <w:r w:rsidRPr="004F06EC">
        <w:rPr>
          <w:bCs/>
          <w:color w:val="000000" w:themeColor="text1"/>
          <w:szCs w:val="24"/>
        </w:rPr>
        <w:t xml:space="preserve">pat arī atsevišķām iestādēm ir nepietiekoša kapacitāte. Tā pat arī deleģēto funkciju pārbaudēs konstatēti pārkāpumi iepirkumu jomā, ko ES fondu vadībā iesaistītās iestādes savās kontrolēs iepriekš nav konstatējušas, un ne vienmēr iestāžu procedūras atbilst spēkā esošiem tiesību aktiem un </w:t>
      </w:r>
      <w:r w:rsidR="00325F3B" w:rsidRPr="004F06EC">
        <w:rPr>
          <w:bCs/>
          <w:color w:val="000000" w:themeColor="text1"/>
          <w:szCs w:val="24"/>
        </w:rPr>
        <w:t>VI</w:t>
      </w:r>
      <w:r w:rsidRPr="004F06EC">
        <w:rPr>
          <w:bCs/>
          <w:color w:val="000000" w:themeColor="text1"/>
          <w:szCs w:val="24"/>
        </w:rPr>
        <w:t xml:space="preserve"> sniegtajiem skaidrojumiem. </w:t>
      </w:r>
    </w:p>
    <w:p w14:paraId="4A255C7C" w14:textId="1974AFC4" w:rsidR="0016700E" w:rsidRPr="004F06EC" w:rsidRDefault="0016700E" w:rsidP="00D05700">
      <w:pPr>
        <w:spacing w:line="276" w:lineRule="auto"/>
        <w:rPr>
          <w:bCs/>
          <w:color w:val="000000" w:themeColor="text1"/>
          <w:szCs w:val="24"/>
        </w:rPr>
      </w:pPr>
      <w:r w:rsidRPr="004F06EC">
        <w:rPr>
          <w:bCs/>
          <w:color w:val="000000" w:themeColor="text1"/>
          <w:szCs w:val="24"/>
        </w:rPr>
        <w:t xml:space="preserve">FM kā ES fondu VI regulāri piedalās </w:t>
      </w:r>
      <w:proofErr w:type="spellStart"/>
      <w:r w:rsidRPr="004F06EC">
        <w:rPr>
          <w:bCs/>
          <w:color w:val="000000" w:themeColor="text1"/>
          <w:szCs w:val="24"/>
        </w:rPr>
        <w:t>virspārbaudēs</w:t>
      </w:r>
      <w:proofErr w:type="spellEnd"/>
      <w:r w:rsidRPr="004F06EC">
        <w:rPr>
          <w:bCs/>
          <w:color w:val="000000" w:themeColor="text1"/>
          <w:szCs w:val="24"/>
        </w:rPr>
        <w:t xml:space="preserve"> ES fondu projektu īstenošanas vietās novērotāja statusā, lai gūtu pārliecību par to, ka AI/SI </w:t>
      </w:r>
      <w:r w:rsidR="004B7FB7" w:rsidRPr="004F06EC">
        <w:rPr>
          <w:bCs/>
          <w:color w:val="000000" w:themeColor="text1"/>
          <w:szCs w:val="24"/>
        </w:rPr>
        <w:t>PPIV</w:t>
      </w:r>
      <w:r w:rsidRPr="004F06EC">
        <w:rPr>
          <w:bCs/>
          <w:color w:val="000000" w:themeColor="text1"/>
          <w:szCs w:val="24"/>
        </w:rPr>
        <w:t xml:space="preserve"> veic atbilstoši VI un AI/SI izstrādātajai metodikai/vadlīnijām. Kopš 2012.gada februāra VI ir piedalījusies 40 </w:t>
      </w:r>
      <w:proofErr w:type="spellStart"/>
      <w:r w:rsidRPr="004F06EC">
        <w:rPr>
          <w:bCs/>
          <w:color w:val="000000" w:themeColor="text1"/>
          <w:szCs w:val="24"/>
        </w:rPr>
        <w:t>virspārbaudēs</w:t>
      </w:r>
      <w:proofErr w:type="spellEnd"/>
      <w:r w:rsidRPr="004F06EC">
        <w:rPr>
          <w:bCs/>
          <w:color w:val="000000" w:themeColor="text1"/>
          <w:szCs w:val="24"/>
        </w:rPr>
        <w:t xml:space="preserve">, </w:t>
      </w:r>
      <w:proofErr w:type="spellStart"/>
      <w:r w:rsidRPr="004F06EC">
        <w:rPr>
          <w:bCs/>
          <w:color w:val="000000" w:themeColor="text1"/>
          <w:szCs w:val="24"/>
        </w:rPr>
        <w:t>t.sk</w:t>
      </w:r>
      <w:proofErr w:type="spellEnd"/>
      <w:r w:rsidRPr="004F06EC">
        <w:rPr>
          <w:bCs/>
          <w:color w:val="000000" w:themeColor="text1"/>
          <w:szCs w:val="24"/>
        </w:rPr>
        <w:t xml:space="preserve">. šajā pārskata periodā 11 </w:t>
      </w:r>
      <w:proofErr w:type="spellStart"/>
      <w:r w:rsidRPr="004F06EC">
        <w:rPr>
          <w:bCs/>
          <w:color w:val="000000" w:themeColor="text1"/>
          <w:szCs w:val="24"/>
        </w:rPr>
        <w:t>virspārbaudēs</w:t>
      </w:r>
      <w:proofErr w:type="spellEnd"/>
      <w:r w:rsidRPr="004F06EC">
        <w:rPr>
          <w:bCs/>
          <w:color w:val="000000" w:themeColor="text1"/>
          <w:szCs w:val="24"/>
        </w:rPr>
        <w:t xml:space="preserve"> novērotāja statusā, un guvusi pārliecību par to, ka pārsvarā AI un SI pārstāvji pārbaudes īstenošanas vietās veic atbilstošā kvalitātē. Papildus šajā pārskata periodā FM kā ES fondu VI ir veikusi arī </w:t>
      </w:r>
      <w:r w:rsidR="004B7FB7" w:rsidRPr="004F06EC">
        <w:rPr>
          <w:bCs/>
          <w:color w:val="000000" w:themeColor="text1"/>
          <w:szCs w:val="24"/>
        </w:rPr>
        <w:t xml:space="preserve">deviņas PPIV, </w:t>
      </w:r>
      <w:proofErr w:type="spellStart"/>
      <w:r w:rsidR="004B7FB7" w:rsidRPr="004F06EC">
        <w:rPr>
          <w:bCs/>
          <w:color w:val="000000" w:themeColor="text1"/>
          <w:szCs w:val="24"/>
        </w:rPr>
        <w:t>t.sk</w:t>
      </w:r>
      <w:proofErr w:type="spellEnd"/>
      <w:r w:rsidR="004B7FB7" w:rsidRPr="004F06EC">
        <w:rPr>
          <w:bCs/>
          <w:color w:val="000000" w:themeColor="text1"/>
          <w:szCs w:val="24"/>
        </w:rPr>
        <w:t>. sešas</w:t>
      </w:r>
      <w:r w:rsidRPr="004F06EC">
        <w:rPr>
          <w:bCs/>
          <w:color w:val="000000" w:themeColor="text1"/>
          <w:szCs w:val="24"/>
        </w:rPr>
        <w:t xml:space="preserve"> PPIV veikuši tehniskie eksperti un </w:t>
      </w:r>
      <w:r w:rsidR="004B7FB7" w:rsidRPr="004F06EC">
        <w:rPr>
          <w:bCs/>
          <w:color w:val="000000" w:themeColor="text1"/>
          <w:szCs w:val="24"/>
        </w:rPr>
        <w:t>trīs</w:t>
      </w:r>
      <w:r w:rsidRPr="004F06EC">
        <w:rPr>
          <w:bCs/>
          <w:color w:val="000000" w:themeColor="text1"/>
          <w:szCs w:val="24"/>
        </w:rPr>
        <w:t xml:space="preserve"> PPIV veikuši VI eksperti.</w:t>
      </w:r>
    </w:p>
    <w:p w14:paraId="1659EA06" w14:textId="43F4762C" w:rsidR="0016700E" w:rsidRPr="004F06EC" w:rsidRDefault="0016700E" w:rsidP="00D05700">
      <w:pPr>
        <w:spacing w:line="276" w:lineRule="auto"/>
        <w:rPr>
          <w:bCs/>
          <w:color w:val="000000" w:themeColor="text1"/>
          <w:szCs w:val="24"/>
        </w:rPr>
      </w:pPr>
      <w:r w:rsidRPr="004F06EC">
        <w:rPr>
          <w:bCs/>
          <w:color w:val="000000" w:themeColor="text1"/>
          <w:szCs w:val="24"/>
        </w:rPr>
        <w:t xml:space="preserve">Pārbaudes un auditi biežāk veikti iestādēs ar augstāku riska līmeni. Pārbaužu rezultātā izteikti ieteikumi, kuru ieviešanas izpilde tiek kontrolēta un uzraudzīta no </w:t>
      </w:r>
      <w:r w:rsidR="00325F3B" w:rsidRPr="004F06EC">
        <w:rPr>
          <w:bCs/>
          <w:color w:val="000000" w:themeColor="text1"/>
          <w:szCs w:val="24"/>
        </w:rPr>
        <w:t>VI</w:t>
      </w:r>
      <w:r w:rsidRPr="004F06EC">
        <w:rPr>
          <w:bCs/>
          <w:color w:val="000000" w:themeColor="text1"/>
          <w:szCs w:val="24"/>
        </w:rPr>
        <w:t xml:space="preserve"> puses. FM ir izteikusi ieteikumus nepilnību novēršanai un regulāri uzrauga ieteikumu ieviešanas statusu. </w:t>
      </w:r>
    </w:p>
    <w:p w14:paraId="1273AE04" w14:textId="77777777" w:rsidR="0016700E" w:rsidRPr="004F06EC" w:rsidRDefault="0016700E" w:rsidP="00BC3384">
      <w:pPr>
        <w:pStyle w:val="ListParagraph"/>
        <w:numPr>
          <w:ilvl w:val="0"/>
          <w:numId w:val="5"/>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Izvērtētas iestāžu ar ES fondu ieviešanu saistītās iekšējās procedūras</w:t>
      </w:r>
    </w:p>
    <w:p w14:paraId="7AE78E04" w14:textId="187E8E0F" w:rsidR="0016700E" w:rsidRPr="004F06EC" w:rsidRDefault="0016700E" w:rsidP="00D05700">
      <w:pPr>
        <w:spacing w:line="276" w:lineRule="auto"/>
        <w:rPr>
          <w:bCs/>
          <w:color w:val="000000" w:themeColor="text1"/>
          <w:szCs w:val="24"/>
        </w:rPr>
      </w:pPr>
      <w:r w:rsidRPr="004F06EC">
        <w:rPr>
          <w:bCs/>
          <w:color w:val="000000" w:themeColor="text1"/>
          <w:szCs w:val="24"/>
        </w:rPr>
        <w:t xml:space="preserve">2012.gada pirmajā pusgadā FM veica AI un SI ar ES fondu ieviešanu saistīto iekšējo procedūru izvērtējumu saskaņā ar MK noteikumu </w:t>
      </w:r>
      <w:proofErr w:type="spellStart"/>
      <w:r w:rsidRPr="004F06EC">
        <w:rPr>
          <w:bCs/>
          <w:color w:val="000000" w:themeColor="text1"/>
          <w:szCs w:val="24"/>
        </w:rPr>
        <w:t>Nr</w:t>
      </w:r>
      <w:proofErr w:type="spellEnd"/>
      <w:r w:rsidRPr="004F06EC">
        <w:rPr>
          <w:bCs/>
          <w:color w:val="000000" w:themeColor="text1"/>
          <w:szCs w:val="24"/>
        </w:rPr>
        <w:t>. 524</w:t>
      </w:r>
      <w:r w:rsidRPr="004F06EC">
        <w:rPr>
          <w:bCs/>
          <w:color w:val="000000" w:themeColor="text1"/>
          <w:szCs w:val="24"/>
          <w:vertAlign w:val="superscript"/>
        </w:rPr>
        <w:footnoteReference w:id="32"/>
      </w:r>
      <w:r w:rsidRPr="004F06EC">
        <w:rPr>
          <w:bCs/>
          <w:color w:val="000000" w:themeColor="text1"/>
          <w:szCs w:val="24"/>
        </w:rPr>
        <w:t xml:space="preserve"> 18.punktā noteikto,</w:t>
      </w:r>
      <w:r w:rsidR="00D93B5C" w:rsidRPr="004F06EC">
        <w:rPr>
          <w:bCs/>
          <w:color w:val="000000" w:themeColor="text1"/>
          <w:szCs w:val="24"/>
        </w:rPr>
        <w:t xml:space="preserve"> </w:t>
      </w:r>
      <w:r w:rsidRPr="004F06EC">
        <w:rPr>
          <w:bCs/>
          <w:color w:val="000000" w:themeColor="text1"/>
          <w:szCs w:val="24"/>
        </w:rPr>
        <w:t xml:space="preserve">lai gūtu pārliecību par AI un SI izstrādāto iekšējo procedūru atbilstību spēkā esošajiem normatīvajiem aktiem, </w:t>
      </w:r>
      <w:r w:rsidR="00325F3B" w:rsidRPr="004F06EC">
        <w:rPr>
          <w:bCs/>
          <w:color w:val="000000" w:themeColor="text1"/>
          <w:szCs w:val="24"/>
        </w:rPr>
        <w:t>VI</w:t>
      </w:r>
      <w:r w:rsidRPr="004F06EC">
        <w:rPr>
          <w:bCs/>
          <w:color w:val="000000" w:themeColor="text1"/>
          <w:szCs w:val="24"/>
        </w:rPr>
        <w:t xml:space="preserve"> izdotajām metodikām, vadlīnijām un sniegtajiem </w:t>
      </w:r>
      <w:r w:rsidRPr="004F06EC">
        <w:rPr>
          <w:bCs/>
          <w:color w:val="000000" w:themeColor="text1"/>
          <w:szCs w:val="24"/>
        </w:rPr>
        <w:lastRenderedPageBreak/>
        <w:t xml:space="preserve">skaidrojumiem, kā arī </w:t>
      </w:r>
      <w:r w:rsidR="00085124">
        <w:rPr>
          <w:bCs/>
          <w:color w:val="000000" w:themeColor="text1"/>
          <w:szCs w:val="24"/>
        </w:rPr>
        <w:t xml:space="preserve">lai </w:t>
      </w:r>
      <w:r w:rsidRPr="004F06EC">
        <w:rPr>
          <w:bCs/>
          <w:color w:val="000000" w:themeColor="text1"/>
          <w:szCs w:val="24"/>
        </w:rPr>
        <w:t>gūt</w:t>
      </w:r>
      <w:r w:rsidR="00085124">
        <w:rPr>
          <w:bCs/>
          <w:color w:val="000000" w:themeColor="text1"/>
          <w:szCs w:val="24"/>
        </w:rPr>
        <w:t>u</w:t>
      </w:r>
      <w:r w:rsidRPr="004F06EC">
        <w:rPr>
          <w:bCs/>
          <w:color w:val="000000" w:themeColor="text1"/>
          <w:szCs w:val="24"/>
        </w:rPr>
        <w:t xml:space="preserve"> pārliecību, ka pēc būtības</w:t>
      </w:r>
      <w:r w:rsidR="00085124">
        <w:rPr>
          <w:bCs/>
          <w:color w:val="000000" w:themeColor="text1"/>
          <w:szCs w:val="24"/>
        </w:rPr>
        <w:t>,</w:t>
      </w:r>
      <w:r w:rsidRPr="004F06EC">
        <w:rPr>
          <w:bCs/>
          <w:color w:val="000000" w:themeColor="text1"/>
          <w:szCs w:val="24"/>
        </w:rPr>
        <w:t xml:space="preserve"> īstenojot iekšējās procedūrās noteiktās darbības</w:t>
      </w:r>
      <w:r w:rsidR="00085124">
        <w:rPr>
          <w:bCs/>
          <w:color w:val="000000" w:themeColor="text1"/>
          <w:szCs w:val="24"/>
        </w:rPr>
        <w:t>,</w:t>
      </w:r>
      <w:r w:rsidRPr="004F06EC">
        <w:rPr>
          <w:bCs/>
          <w:color w:val="000000" w:themeColor="text1"/>
          <w:szCs w:val="24"/>
        </w:rPr>
        <w:t xml:space="preserve"> ir iespējams nodrošināt atbilstošu ES fondu aktivitāšu ieviešanu.</w:t>
      </w:r>
    </w:p>
    <w:p w14:paraId="204022FF" w14:textId="4A1CA21A" w:rsidR="0016700E" w:rsidRPr="004F06EC" w:rsidRDefault="0016700E" w:rsidP="00D05700">
      <w:pPr>
        <w:spacing w:line="276" w:lineRule="auto"/>
        <w:rPr>
          <w:bCs/>
          <w:color w:val="000000" w:themeColor="text1"/>
          <w:szCs w:val="24"/>
        </w:rPr>
      </w:pPr>
      <w:r w:rsidRPr="004F06EC">
        <w:rPr>
          <w:bCs/>
          <w:color w:val="000000" w:themeColor="text1"/>
          <w:szCs w:val="24"/>
        </w:rPr>
        <w:t xml:space="preserve">Kopumā izvērtējuma rezultātā </w:t>
      </w:r>
      <w:r w:rsidR="00325F3B" w:rsidRPr="004F06EC">
        <w:rPr>
          <w:bCs/>
          <w:color w:val="000000" w:themeColor="text1"/>
          <w:szCs w:val="24"/>
        </w:rPr>
        <w:t>VI</w:t>
      </w:r>
      <w:r w:rsidRPr="004F06EC">
        <w:rPr>
          <w:bCs/>
          <w:color w:val="000000" w:themeColor="text1"/>
          <w:szCs w:val="24"/>
        </w:rPr>
        <w:t xml:space="preserve"> secinājusi, ka </w:t>
      </w:r>
      <w:r w:rsidR="00643802" w:rsidRPr="004F06EC">
        <w:rPr>
          <w:bCs/>
          <w:color w:val="000000" w:themeColor="text1"/>
          <w:szCs w:val="24"/>
        </w:rPr>
        <w:t>AI</w:t>
      </w:r>
      <w:r w:rsidRPr="004F06EC">
        <w:rPr>
          <w:bCs/>
          <w:color w:val="000000" w:themeColor="text1"/>
          <w:szCs w:val="24"/>
        </w:rPr>
        <w:t xml:space="preserve"> un </w:t>
      </w:r>
      <w:r w:rsidR="00325F3B" w:rsidRPr="004F06EC">
        <w:rPr>
          <w:bCs/>
          <w:color w:val="000000" w:themeColor="text1"/>
          <w:szCs w:val="24"/>
        </w:rPr>
        <w:t>SI</w:t>
      </w:r>
      <w:r w:rsidRPr="004F06EC">
        <w:rPr>
          <w:bCs/>
          <w:color w:val="000000" w:themeColor="text1"/>
          <w:szCs w:val="24"/>
        </w:rPr>
        <w:t xml:space="preserve"> iekšējās procedūr</w:t>
      </w:r>
      <w:r w:rsidR="00085124">
        <w:rPr>
          <w:bCs/>
          <w:color w:val="000000" w:themeColor="text1"/>
          <w:szCs w:val="24"/>
        </w:rPr>
        <w:t>a</w:t>
      </w:r>
      <w:r w:rsidRPr="004F06EC">
        <w:rPr>
          <w:bCs/>
          <w:color w:val="000000" w:themeColor="text1"/>
          <w:szCs w:val="24"/>
        </w:rPr>
        <w:t xml:space="preserve">s saistībā ar ES fondu ieviešanu ir atbilstošas spēkā esošajiem normatīvajiem aktiem un </w:t>
      </w:r>
      <w:r w:rsidR="00325F3B" w:rsidRPr="004F06EC">
        <w:rPr>
          <w:bCs/>
          <w:color w:val="000000" w:themeColor="text1"/>
          <w:szCs w:val="24"/>
        </w:rPr>
        <w:t>VI</w:t>
      </w:r>
      <w:r w:rsidRPr="004F06EC">
        <w:rPr>
          <w:bCs/>
          <w:color w:val="000000" w:themeColor="text1"/>
          <w:szCs w:val="24"/>
        </w:rPr>
        <w:t xml:space="preserve"> vadlīnijām, metodikām un sniegtajiem skaidrojumiem, taču atsevišķas procedūras nepieciešams aktualizēt vai papildināt.</w:t>
      </w:r>
    </w:p>
    <w:p w14:paraId="15451843" w14:textId="010AFE57" w:rsidR="0016700E" w:rsidRPr="004F06EC" w:rsidRDefault="0016700E" w:rsidP="00D05700">
      <w:pPr>
        <w:spacing w:line="276" w:lineRule="auto"/>
        <w:rPr>
          <w:bCs/>
          <w:color w:val="000000" w:themeColor="text1"/>
          <w:szCs w:val="24"/>
        </w:rPr>
      </w:pPr>
      <w:r w:rsidRPr="004F06EC">
        <w:rPr>
          <w:bCs/>
          <w:color w:val="000000" w:themeColor="text1"/>
          <w:szCs w:val="24"/>
        </w:rPr>
        <w:t>FM ir informējusi ES fondu vadībā iesaistītās iestādes par veikto procedūru izvērtējumu un tā rezultātiem, norādot gan individuālus ieteikumus katrai iestādei, gan horizontālus ieteikumus, kas ieviešami visām iestādēm. Attiecīgi FM nodrošinās ieteikumu ieviešanas pārbaudi, veicot deleģēto funkciju pārbaudes pie iestādēm, kā arī veico</w:t>
      </w:r>
      <w:r w:rsidR="00643802" w:rsidRPr="004F06EC">
        <w:rPr>
          <w:bCs/>
          <w:color w:val="000000" w:themeColor="text1"/>
          <w:szCs w:val="24"/>
        </w:rPr>
        <w:t>t nākamo procedūru izvērtējumu.</w:t>
      </w:r>
    </w:p>
    <w:p w14:paraId="16C0779E" w14:textId="03CB2859" w:rsidR="0016700E" w:rsidRPr="004F06EC" w:rsidRDefault="0016700E" w:rsidP="00BC3384">
      <w:pPr>
        <w:pStyle w:val="ListParagraph"/>
        <w:numPr>
          <w:ilvl w:val="0"/>
          <w:numId w:val="5"/>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Stiprināta iekšējā audita loma ES fondu sistēmā</w:t>
      </w:r>
    </w:p>
    <w:p w14:paraId="70B9A17E" w14:textId="61E90A46" w:rsidR="0016700E" w:rsidRPr="004F06EC" w:rsidRDefault="004B7FB7" w:rsidP="00D05700">
      <w:pPr>
        <w:spacing w:line="276" w:lineRule="auto"/>
        <w:rPr>
          <w:bCs/>
          <w:color w:val="000000" w:themeColor="text1"/>
          <w:szCs w:val="24"/>
        </w:rPr>
      </w:pPr>
      <w:r w:rsidRPr="004F06EC">
        <w:rPr>
          <w:bCs/>
          <w:color w:val="000000" w:themeColor="text1"/>
          <w:szCs w:val="24"/>
        </w:rPr>
        <w:t>Sākot ar 2012.gadu aizvien vairāk i</w:t>
      </w:r>
      <w:r w:rsidR="0016700E" w:rsidRPr="004F06EC">
        <w:rPr>
          <w:bCs/>
          <w:color w:val="000000" w:themeColor="text1"/>
          <w:szCs w:val="24"/>
        </w:rPr>
        <w:t xml:space="preserve">ekšējā audita loma ES fondu sistēmā tiek izmantots kā preventīvs mehānisms, lai novērstu iespējamās nepilnības ES fondu vadības un kontroles sistēmā. </w:t>
      </w:r>
      <w:r w:rsidR="00643802" w:rsidRPr="004F06EC">
        <w:rPr>
          <w:bCs/>
          <w:color w:val="000000" w:themeColor="text1"/>
          <w:szCs w:val="24"/>
        </w:rPr>
        <w:t>AI</w:t>
      </w:r>
      <w:r w:rsidR="0016700E" w:rsidRPr="004F06EC">
        <w:rPr>
          <w:bCs/>
          <w:color w:val="000000" w:themeColor="text1"/>
          <w:szCs w:val="24"/>
        </w:rPr>
        <w:t xml:space="preserve"> un </w:t>
      </w:r>
      <w:r w:rsidR="00643802" w:rsidRPr="004F06EC">
        <w:rPr>
          <w:bCs/>
          <w:color w:val="000000" w:themeColor="text1"/>
          <w:szCs w:val="24"/>
        </w:rPr>
        <w:t>SI</w:t>
      </w:r>
      <w:r w:rsidR="0016700E" w:rsidRPr="004F06EC">
        <w:rPr>
          <w:bCs/>
          <w:color w:val="000000" w:themeColor="text1"/>
          <w:szCs w:val="24"/>
        </w:rPr>
        <w:t xml:space="preserve"> struktūrvienības veic iekšējos auditus iestādēs un izsaka ieteikumus to darbības uzlabošanai. </w:t>
      </w:r>
      <w:r w:rsidR="00643802" w:rsidRPr="004F06EC">
        <w:rPr>
          <w:bCs/>
          <w:color w:val="000000" w:themeColor="text1"/>
          <w:szCs w:val="24"/>
        </w:rPr>
        <w:t>FM</w:t>
      </w:r>
      <w:r w:rsidR="0016700E" w:rsidRPr="004F06EC">
        <w:rPr>
          <w:bCs/>
          <w:color w:val="000000" w:themeColor="text1"/>
          <w:szCs w:val="24"/>
        </w:rPr>
        <w:t xml:space="preserve"> Iekšējā audita vienība uzrauga ieteikumu ieviešanu, izskata audita ziņojumus un informē </w:t>
      </w:r>
      <w:r w:rsidR="00325F3B" w:rsidRPr="004F06EC">
        <w:rPr>
          <w:bCs/>
          <w:color w:val="000000" w:themeColor="text1"/>
          <w:szCs w:val="24"/>
        </w:rPr>
        <w:t>VI</w:t>
      </w:r>
      <w:r w:rsidR="0016700E" w:rsidRPr="004F06EC">
        <w:rPr>
          <w:bCs/>
          <w:color w:val="000000" w:themeColor="text1"/>
          <w:szCs w:val="24"/>
        </w:rPr>
        <w:t xml:space="preserve"> par audita ziņojumos atklātajām nepilnībām. </w:t>
      </w:r>
      <w:r w:rsidR="00643802" w:rsidRPr="004F06EC">
        <w:rPr>
          <w:bCs/>
          <w:color w:val="000000" w:themeColor="text1"/>
          <w:szCs w:val="24"/>
        </w:rPr>
        <w:t>VI</w:t>
      </w:r>
      <w:r w:rsidR="0016700E" w:rsidRPr="004F06EC">
        <w:rPr>
          <w:bCs/>
          <w:color w:val="000000" w:themeColor="text1"/>
          <w:szCs w:val="24"/>
        </w:rPr>
        <w:t xml:space="preserve"> izskata audita ziņojumus un būtisku nepilnību gadījumā veic darbības maksājumu deklarēšanas apturēšanai saskaņā ar </w:t>
      </w:r>
      <w:r w:rsidR="00643802" w:rsidRPr="004F06EC">
        <w:rPr>
          <w:bCs/>
          <w:color w:val="000000" w:themeColor="text1"/>
          <w:szCs w:val="24"/>
        </w:rPr>
        <w:t>MK</w:t>
      </w:r>
      <w:r w:rsidR="0016700E" w:rsidRPr="004F06EC">
        <w:rPr>
          <w:bCs/>
          <w:color w:val="000000" w:themeColor="text1"/>
          <w:szCs w:val="24"/>
        </w:rPr>
        <w:t xml:space="preserve"> noteikumiem Nr.1041</w:t>
      </w:r>
      <w:r w:rsidR="0016700E" w:rsidRPr="004F06EC">
        <w:rPr>
          <w:bCs/>
          <w:color w:val="000000" w:themeColor="text1"/>
          <w:szCs w:val="24"/>
          <w:vertAlign w:val="superscript"/>
        </w:rPr>
        <w:footnoteReference w:id="33"/>
      </w:r>
      <w:r w:rsidR="0016700E" w:rsidRPr="004F06EC">
        <w:rPr>
          <w:bCs/>
          <w:color w:val="000000" w:themeColor="text1"/>
          <w:szCs w:val="24"/>
        </w:rPr>
        <w:t xml:space="preserve">. </w:t>
      </w:r>
    </w:p>
    <w:p w14:paraId="1C75485A" w14:textId="4C6EF6E2" w:rsidR="0016700E" w:rsidRPr="004F06EC" w:rsidRDefault="0016700E" w:rsidP="00D05700">
      <w:pPr>
        <w:spacing w:line="276" w:lineRule="auto"/>
        <w:rPr>
          <w:bCs/>
          <w:color w:val="000000" w:themeColor="text1"/>
          <w:szCs w:val="24"/>
        </w:rPr>
      </w:pPr>
      <w:r w:rsidRPr="004F06EC">
        <w:rPr>
          <w:bCs/>
          <w:color w:val="000000" w:themeColor="text1"/>
          <w:szCs w:val="24"/>
        </w:rPr>
        <w:t xml:space="preserve">Lai efektīvi uzraudzītu deleģēto funkciju izpildi un preventīvi novērstu iespējamās neatbilstības un trūkumus sistēmā, ir identificēta nepieciešamība atjaunot iekšējā audita funkciju ES fondu sistēmā. Līdz ar to </w:t>
      </w:r>
      <w:r w:rsidR="004B7FB7" w:rsidRPr="004F06EC">
        <w:rPr>
          <w:bCs/>
          <w:color w:val="000000" w:themeColor="text1"/>
          <w:szCs w:val="24"/>
        </w:rPr>
        <w:t>2012.</w:t>
      </w:r>
      <w:r w:rsidRPr="004F06EC">
        <w:rPr>
          <w:bCs/>
          <w:color w:val="000000" w:themeColor="text1"/>
          <w:szCs w:val="24"/>
        </w:rPr>
        <w:t xml:space="preserve">gada 16.februārī </w:t>
      </w:r>
      <w:r w:rsidR="00643802" w:rsidRPr="004F06EC">
        <w:rPr>
          <w:bCs/>
          <w:color w:val="000000" w:themeColor="text1"/>
          <w:szCs w:val="24"/>
        </w:rPr>
        <w:t>MK</w:t>
      </w:r>
      <w:r w:rsidRPr="004F06EC">
        <w:rPr>
          <w:bCs/>
          <w:color w:val="000000" w:themeColor="text1"/>
          <w:szCs w:val="24"/>
        </w:rPr>
        <w:t xml:space="preserve"> apstiprināts rīkojums par iekšējā audita lomu ES fondu sistēmā</w:t>
      </w:r>
      <w:r w:rsidRPr="004F06EC">
        <w:rPr>
          <w:bCs/>
          <w:color w:val="000000" w:themeColor="text1"/>
          <w:vertAlign w:val="superscript"/>
        </w:rPr>
        <w:footnoteReference w:id="34"/>
      </w:r>
      <w:r w:rsidRPr="004F06EC">
        <w:rPr>
          <w:bCs/>
          <w:color w:val="000000" w:themeColor="text1"/>
          <w:szCs w:val="24"/>
        </w:rPr>
        <w:t>. Rīkojums nosaka FM Iekšējā audita tiesības veikt iekšējo auditu iestādēs gadījumā, ja tā nevar paļauties uz iestādes iekšējā audita viedokli.</w:t>
      </w:r>
    </w:p>
    <w:p w14:paraId="5A65559F" w14:textId="5FD1368E" w:rsidR="0016700E" w:rsidRPr="004F06EC" w:rsidRDefault="0016700E" w:rsidP="00D05700">
      <w:pPr>
        <w:spacing w:line="276" w:lineRule="auto"/>
        <w:rPr>
          <w:bCs/>
          <w:color w:val="000000" w:themeColor="text1"/>
          <w:szCs w:val="24"/>
        </w:rPr>
      </w:pPr>
      <w:r w:rsidRPr="004F06EC">
        <w:rPr>
          <w:bCs/>
          <w:color w:val="000000" w:themeColor="text1"/>
          <w:szCs w:val="24"/>
        </w:rPr>
        <w:t xml:space="preserve">Papildus FM iekšējā audita struktūrvienība veic arī horizontālos auditus ES fondu sistēmā, par kuru nepieciešamību katru gadu ierosinājumus tai iesniedz </w:t>
      </w:r>
      <w:r w:rsidR="00325F3B" w:rsidRPr="004F06EC">
        <w:rPr>
          <w:bCs/>
          <w:color w:val="000000" w:themeColor="text1"/>
          <w:szCs w:val="24"/>
        </w:rPr>
        <w:t>VI</w:t>
      </w:r>
      <w:r w:rsidRPr="004F06EC">
        <w:rPr>
          <w:bCs/>
          <w:color w:val="000000" w:themeColor="text1"/>
          <w:szCs w:val="24"/>
        </w:rPr>
        <w:t xml:space="preserve">. 2012.gada laikā veikts iekšējais audits par neatbilstību sistēmu un snieguši priekšlikumus tās uzlabošanai. </w:t>
      </w:r>
    </w:p>
    <w:p w14:paraId="132BADA5" w14:textId="5034EA44" w:rsidR="0016700E" w:rsidRPr="004F06EC" w:rsidRDefault="0016700E" w:rsidP="00BC3384">
      <w:pPr>
        <w:pStyle w:val="ListParagraph"/>
        <w:numPr>
          <w:ilvl w:val="0"/>
          <w:numId w:val="5"/>
        </w:numPr>
        <w:spacing w:after="120"/>
        <w:ind w:left="0"/>
        <w:jc w:val="both"/>
        <w:rPr>
          <w:rFonts w:ascii="Times New Roman" w:hAnsi="Times New Roman"/>
          <w:bCs/>
          <w:color w:val="000000" w:themeColor="text1"/>
          <w:sz w:val="24"/>
          <w:szCs w:val="24"/>
        </w:rPr>
      </w:pPr>
      <w:r w:rsidRPr="004F06EC">
        <w:rPr>
          <w:rFonts w:ascii="Times New Roman" w:hAnsi="Times New Roman"/>
          <w:b/>
          <w:bCs/>
          <w:color w:val="000000" w:themeColor="text1"/>
          <w:sz w:val="24"/>
          <w:szCs w:val="24"/>
        </w:rPr>
        <w:t xml:space="preserve">Noteikta nacionālā procedūra maksājumu apturēšanai, </w:t>
      </w:r>
      <w:r w:rsidRPr="004F06EC">
        <w:rPr>
          <w:rFonts w:ascii="Times New Roman" w:hAnsi="Times New Roman"/>
          <w:bCs/>
          <w:color w:val="000000" w:themeColor="text1"/>
          <w:sz w:val="24"/>
          <w:szCs w:val="24"/>
        </w:rPr>
        <w:t xml:space="preserve">ja iestāde nekvalitatīvi veic tai deleģētās funkcijas vai konstatēti cita veida būtiski trūkumi. 2012.gada 10.aprīlī sēdē tika apstiprināti </w:t>
      </w:r>
      <w:r w:rsidR="00643802" w:rsidRPr="004F06EC">
        <w:rPr>
          <w:rFonts w:ascii="Times New Roman" w:hAnsi="Times New Roman"/>
          <w:bCs/>
          <w:color w:val="000000" w:themeColor="text1"/>
          <w:sz w:val="24"/>
          <w:szCs w:val="24"/>
        </w:rPr>
        <w:t>MK</w:t>
      </w:r>
      <w:r w:rsidRPr="004F06EC">
        <w:rPr>
          <w:rFonts w:ascii="Times New Roman" w:hAnsi="Times New Roman"/>
          <w:bCs/>
          <w:color w:val="000000" w:themeColor="text1"/>
          <w:sz w:val="24"/>
          <w:szCs w:val="24"/>
        </w:rPr>
        <w:t xml:space="preserve"> noteikumi</w:t>
      </w:r>
      <w:r w:rsidRPr="004F06EC">
        <w:rPr>
          <w:rFonts w:ascii="Times New Roman" w:hAnsi="Times New Roman"/>
          <w:b/>
          <w:bCs/>
          <w:color w:val="000000" w:themeColor="text1"/>
          <w:sz w:val="24"/>
          <w:szCs w:val="24"/>
        </w:rPr>
        <w:t xml:space="preserve"> „Grozījums Ministru kabineta 2010.gada 9.novembra </w:t>
      </w:r>
      <w:r w:rsidRPr="004F06EC">
        <w:rPr>
          <w:rFonts w:ascii="Times New Roman" w:hAnsi="Times New Roman"/>
          <w:b/>
          <w:bCs/>
          <w:color w:val="000000" w:themeColor="text1"/>
          <w:sz w:val="24"/>
          <w:szCs w:val="24"/>
        </w:rPr>
        <w:lastRenderedPageBreak/>
        <w:t>noteikumos Nr.1041</w:t>
      </w:r>
      <w:r w:rsidRPr="004F06EC">
        <w:rPr>
          <w:rFonts w:ascii="Times New Roman" w:hAnsi="Times New Roman"/>
          <w:bCs/>
          <w:color w:val="000000" w:themeColor="text1"/>
          <w:sz w:val="24"/>
          <w:vertAlign w:val="superscript"/>
        </w:rPr>
        <w:footnoteReference w:id="35"/>
      </w:r>
      <w:r w:rsidRPr="004F06EC">
        <w:rPr>
          <w:rFonts w:ascii="Times New Roman" w:hAnsi="Times New Roman"/>
          <w:b/>
          <w:bCs/>
          <w:color w:val="000000" w:themeColor="text1"/>
          <w:sz w:val="24"/>
          <w:szCs w:val="24"/>
        </w:rPr>
        <w:t>”</w:t>
      </w:r>
      <w:r w:rsidRPr="004F06EC">
        <w:rPr>
          <w:rFonts w:ascii="Times New Roman" w:hAnsi="Times New Roman"/>
          <w:bCs/>
          <w:color w:val="000000" w:themeColor="text1"/>
          <w:sz w:val="24"/>
          <w:szCs w:val="24"/>
        </w:rPr>
        <w:t>.</w:t>
      </w:r>
      <w:r w:rsidRPr="004F06EC">
        <w:rPr>
          <w:rFonts w:ascii="Times New Roman" w:hAnsi="Times New Roman"/>
          <w:b/>
          <w:bCs/>
          <w:color w:val="000000" w:themeColor="text1"/>
          <w:sz w:val="24"/>
          <w:szCs w:val="24"/>
        </w:rPr>
        <w:t xml:space="preserve"> </w:t>
      </w:r>
      <w:r w:rsidR="00643802" w:rsidRPr="004F06EC">
        <w:rPr>
          <w:rFonts w:ascii="Times New Roman" w:hAnsi="Times New Roman"/>
          <w:bCs/>
          <w:color w:val="000000" w:themeColor="text1"/>
          <w:sz w:val="24"/>
          <w:szCs w:val="24"/>
        </w:rPr>
        <w:t>MK</w:t>
      </w:r>
      <w:r w:rsidRPr="004F06EC">
        <w:rPr>
          <w:rFonts w:ascii="Times New Roman" w:hAnsi="Times New Roman"/>
          <w:bCs/>
          <w:color w:val="000000" w:themeColor="text1"/>
          <w:sz w:val="24"/>
          <w:szCs w:val="24"/>
        </w:rPr>
        <w:t xml:space="preserve"> noteikumi ir izstrādāti kā viens no trūkumu novēršanas pasākumiem, kas jāveic, lai </w:t>
      </w:r>
      <w:r w:rsidR="00643802" w:rsidRPr="004F06EC">
        <w:rPr>
          <w:rFonts w:ascii="Times New Roman" w:hAnsi="Times New Roman"/>
          <w:bCs/>
          <w:color w:val="000000" w:themeColor="text1"/>
          <w:sz w:val="24"/>
          <w:szCs w:val="24"/>
        </w:rPr>
        <w:t>EK</w:t>
      </w:r>
      <w:r w:rsidRPr="004F06EC">
        <w:rPr>
          <w:rFonts w:ascii="Times New Roman" w:hAnsi="Times New Roman"/>
          <w:bCs/>
          <w:color w:val="000000" w:themeColor="text1"/>
          <w:sz w:val="24"/>
          <w:szCs w:val="24"/>
        </w:rPr>
        <w:t xml:space="preserve"> atjaunotu maksājumus visās darbības programmās. </w:t>
      </w:r>
      <w:r w:rsidR="00643802" w:rsidRPr="004F06EC">
        <w:rPr>
          <w:rFonts w:ascii="Times New Roman" w:hAnsi="Times New Roman"/>
          <w:bCs/>
          <w:color w:val="000000" w:themeColor="text1"/>
          <w:sz w:val="24"/>
          <w:szCs w:val="24"/>
        </w:rPr>
        <w:t>MK</w:t>
      </w:r>
      <w:r w:rsidRPr="004F06EC">
        <w:rPr>
          <w:rFonts w:ascii="Times New Roman" w:hAnsi="Times New Roman"/>
          <w:bCs/>
          <w:color w:val="000000" w:themeColor="text1"/>
          <w:sz w:val="24"/>
          <w:szCs w:val="24"/>
        </w:rPr>
        <w:t xml:space="preserve"> noteikumi paredz pienākumu sertifikācijas iestādei, pamatojoties uz </w:t>
      </w:r>
      <w:r w:rsidR="00325F3B" w:rsidRPr="004F06EC">
        <w:rPr>
          <w:rFonts w:ascii="Times New Roman" w:hAnsi="Times New Roman"/>
          <w:bCs/>
          <w:color w:val="000000" w:themeColor="text1"/>
          <w:sz w:val="24"/>
          <w:szCs w:val="24"/>
        </w:rPr>
        <w:t>VI</w:t>
      </w:r>
      <w:r w:rsidRPr="004F06EC">
        <w:rPr>
          <w:rFonts w:ascii="Times New Roman" w:hAnsi="Times New Roman"/>
          <w:bCs/>
          <w:color w:val="000000" w:themeColor="text1"/>
          <w:sz w:val="24"/>
          <w:szCs w:val="24"/>
        </w:rPr>
        <w:t xml:space="preserve"> lēmumu par darbības programmas, prioritātes, pasākuma, aktivitātes, apakšaktivitātes vai projekta ietvaros veikto izdevumu deklarēšanas apturēšanu</w:t>
      </w:r>
      <w:r w:rsidR="00D93B5C" w:rsidRPr="004F06EC">
        <w:rPr>
          <w:rFonts w:ascii="Times New Roman" w:hAnsi="Times New Roman"/>
          <w:bCs/>
          <w:color w:val="000000" w:themeColor="text1"/>
          <w:sz w:val="24"/>
          <w:szCs w:val="24"/>
        </w:rPr>
        <w:t xml:space="preserve"> </w:t>
      </w:r>
      <w:r w:rsidRPr="004F06EC">
        <w:rPr>
          <w:rFonts w:ascii="Times New Roman" w:hAnsi="Times New Roman"/>
          <w:bCs/>
          <w:color w:val="000000" w:themeColor="text1"/>
          <w:sz w:val="24"/>
          <w:szCs w:val="24"/>
        </w:rPr>
        <w:t>EK, uz laiku līdz attiecīgo trūkumu novēršanai,</w:t>
      </w:r>
      <w:r w:rsidR="00D93B5C" w:rsidRPr="004F06EC">
        <w:rPr>
          <w:rFonts w:ascii="Times New Roman" w:hAnsi="Times New Roman"/>
          <w:bCs/>
          <w:color w:val="000000" w:themeColor="text1"/>
          <w:sz w:val="24"/>
          <w:szCs w:val="24"/>
        </w:rPr>
        <w:t xml:space="preserve"> </w:t>
      </w:r>
      <w:r w:rsidRPr="004F06EC">
        <w:rPr>
          <w:rFonts w:ascii="Times New Roman" w:hAnsi="Times New Roman"/>
          <w:bCs/>
          <w:color w:val="000000" w:themeColor="text1"/>
          <w:sz w:val="24"/>
          <w:szCs w:val="24"/>
        </w:rPr>
        <w:t>apturēt</w:t>
      </w:r>
      <w:r w:rsidR="00D93B5C" w:rsidRPr="004F06EC">
        <w:rPr>
          <w:rFonts w:ascii="Times New Roman" w:hAnsi="Times New Roman"/>
          <w:bCs/>
          <w:color w:val="000000" w:themeColor="text1"/>
          <w:sz w:val="24"/>
          <w:szCs w:val="24"/>
        </w:rPr>
        <w:t xml:space="preserve"> </w:t>
      </w:r>
      <w:r w:rsidRPr="004F06EC">
        <w:rPr>
          <w:rFonts w:ascii="Times New Roman" w:hAnsi="Times New Roman"/>
          <w:bCs/>
          <w:color w:val="000000" w:themeColor="text1"/>
          <w:sz w:val="24"/>
          <w:szCs w:val="24"/>
        </w:rPr>
        <w:t xml:space="preserve">šo izdevumu deklarēšanu EK. Minētais lēmums tiks pieņemts gadījumā, ja </w:t>
      </w:r>
      <w:r w:rsidR="00643802" w:rsidRPr="004F06EC">
        <w:rPr>
          <w:rFonts w:ascii="Times New Roman" w:hAnsi="Times New Roman"/>
          <w:bCs/>
          <w:color w:val="000000" w:themeColor="text1"/>
          <w:sz w:val="24"/>
          <w:szCs w:val="24"/>
        </w:rPr>
        <w:t>AI</w:t>
      </w:r>
      <w:r w:rsidRPr="004F06EC">
        <w:rPr>
          <w:rFonts w:ascii="Times New Roman" w:hAnsi="Times New Roman"/>
          <w:bCs/>
          <w:color w:val="000000" w:themeColor="text1"/>
          <w:sz w:val="24"/>
          <w:szCs w:val="24"/>
        </w:rPr>
        <w:t xml:space="preserve"> vai </w:t>
      </w:r>
      <w:r w:rsidR="00643802" w:rsidRPr="004F06EC">
        <w:rPr>
          <w:rFonts w:ascii="Times New Roman" w:hAnsi="Times New Roman"/>
          <w:bCs/>
          <w:color w:val="000000" w:themeColor="text1"/>
          <w:sz w:val="24"/>
          <w:szCs w:val="24"/>
        </w:rPr>
        <w:t>SI</w:t>
      </w:r>
      <w:r w:rsidRPr="004F06EC">
        <w:rPr>
          <w:rFonts w:ascii="Times New Roman" w:hAnsi="Times New Roman"/>
          <w:bCs/>
          <w:color w:val="000000" w:themeColor="text1"/>
          <w:sz w:val="24"/>
          <w:szCs w:val="24"/>
        </w:rPr>
        <w:t xml:space="preserve"> vadības un kontroles sistēmā tiek konstatēti būtiski trūkumi vai ir cita pamatota un objektīva informācija, kas liecina par deleģēto funkciju nepienācīgu izpildi. </w:t>
      </w:r>
    </w:p>
    <w:p w14:paraId="0DB143F3" w14:textId="77777777" w:rsidR="0016700E" w:rsidRPr="004F06EC" w:rsidRDefault="0016700E" w:rsidP="00BC3384">
      <w:pPr>
        <w:pStyle w:val="ListParagraph"/>
        <w:numPr>
          <w:ilvl w:val="0"/>
          <w:numId w:val="5"/>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Metodoloģiskā atbalsta stiprināšana ES fondu vadībā iesaistītajām iestādēm</w:t>
      </w:r>
    </w:p>
    <w:p w14:paraId="3B01DD00" w14:textId="24E08B39" w:rsidR="0016700E" w:rsidRPr="004F06EC" w:rsidRDefault="0016700E" w:rsidP="00D05700">
      <w:pPr>
        <w:spacing w:line="276" w:lineRule="auto"/>
        <w:rPr>
          <w:bCs/>
          <w:color w:val="000000" w:themeColor="text1"/>
          <w:szCs w:val="24"/>
        </w:rPr>
      </w:pPr>
      <w:r w:rsidRPr="004F06EC">
        <w:rPr>
          <w:bCs/>
          <w:color w:val="000000" w:themeColor="text1"/>
          <w:szCs w:val="24"/>
        </w:rPr>
        <w:t xml:space="preserve">Pārskata periodā FM aktualizējusi virkni metodisko un skaidrojošo materiālu ES fondu vadībā iesaistītajām iestādēm, kas izstrādāti un regulāri tiek precizēti un papildināti ar mērķi nodrošināt vienotu praksi starp iestādēm un mazināt neatbilstoši veikto izdevumu rašanās risku. Vadlīnijas un metodikas aktualizētas, ņemot vērā </w:t>
      </w:r>
      <w:r w:rsidR="00325F3B" w:rsidRPr="004F06EC">
        <w:rPr>
          <w:bCs/>
          <w:color w:val="000000" w:themeColor="text1"/>
          <w:szCs w:val="24"/>
        </w:rPr>
        <w:t>RI</w:t>
      </w:r>
      <w:r w:rsidRPr="004F06EC">
        <w:rPr>
          <w:bCs/>
          <w:color w:val="000000" w:themeColor="text1"/>
          <w:szCs w:val="24"/>
        </w:rPr>
        <w:t xml:space="preserve"> auditos, </w:t>
      </w:r>
      <w:r w:rsidR="00325F3B" w:rsidRPr="004F06EC">
        <w:rPr>
          <w:bCs/>
          <w:color w:val="000000" w:themeColor="text1"/>
          <w:szCs w:val="24"/>
        </w:rPr>
        <w:t>VI</w:t>
      </w:r>
      <w:r w:rsidRPr="004F06EC">
        <w:rPr>
          <w:bCs/>
          <w:color w:val="000000" w:themeColor="text1"/>
          <w:szCs w:val="24"/>
        </w:rPr>
        <w:t xml:space="preserve"> deleģēto funkciju pārbaudēs, pārbaudēs projektu īstenošanas vietās un procedūru izvērtējumā konstatētās sistēmiskās nepilnības, kā arī izmaiņām normatīvajos aktos. Visas </w:t>
      </w:r>
      <w:r w:rsidR="00325F3B" w:rsidRPr="004F06EC">
        <w:rPr>
          <w:bCs/>
          <w:color w:val="000000" w:themeColor="text1"/>
          <w:szCs w:val="24"/>
        </w:rPr>
        <w:t>VI</w:t>
      </w:r>
      <w:r w:rsidRPr="004F06EC">
        <w:rPr>
          <w:bCs/>
          <w:color w:val="000000" w:themeColor="text1"/>
          <w:szCs w:val="24"/>
        </w:rPr>
        <w:t xml:space="preserve"> izstrādātās vadlīnijas, metodikas un skaidrojošie materiāli p</w:t>
      </w:r>
      <w:r w:rsidR="000C76CF" w:rsidRPr="004F06EC">
        <w:rPr>
          <w:bCs/>
          <w:color w:val="000000" w:themeColor="text1"/>
          <w:szCs w:val="24"/>
        </w:rPr>
        <w:t xml:space="preserve">ieejami </w:t>
      </w:r>
      <w:hyperlink r:id="rId65" w:history="1">
        <w:r w:rsidR="000C76CF" w:rsidRPr="004F06EC">
          <w:rPr>
            <w:rStyle w:val="Hyperlink"/>
            <w:rFonts w:ascii="Times New Roman" w:hAnsi="Times New Roman" w:cs="Times New Roman"/>
            <w:bCs/>
            <w:color w:val="000000" w:themeColor="text1"/>
            <w:sz w:val="24"/>
            <w:szCs w:val="24"/>
          </w:rPr>
          <w:t>ES fondu mājas lapā</w:t>
        </w:r>
      </w:hyperlink>
      <w:r w:rsidR="000164C1" w:rsidRPr="004F06EC">
        <w:rPr>
          <w:rStyle w:val="FootnoteReference"/>
          <w:bCs/>
          <w:color w:val="000000" w:themeColor="text1"/>
          <w:szCs w:val="24"/>
        </w:rPr>
        <w:footnoteReference w:id="36"/>
      </w:r>
      <w:r w:rsidR="000C76CF" w:rsidRPr="004F06EC">
        <w:rPr>
          <w:bCs/>
          <w:color w:val="000000" w:themeColor="text1"/>
          <w:szCs w:val="24"/>
        </w:rPr>
        <w:t xml:space="preserve">. </w:t>
      </w:r>
    </w:p>
    <w:p w14:paraId="69628515" w14:textId="6826DE67" w:rsidR="00C47F58" w:rsidRPr="009A4A37" w:rsidRDefault="00C47F58" w:rsidP="00BC3384">
      <w:pPr>
        <w:pStyle w:val="ListParagraph"/>
        <w:numPr>
          <w:ilvl w:val="0"/>
          <w:numId w:val="5"/>
        </w:numPr>
        <w:spacing w:after="120"/>
        <w:ind w:left="0"/>
        <w:jc w:val="both"/>
        <w:rPr>
          <w:rFonts w:ascii="Times New Roman" w:hAnsi="Times New Roman"/>
          <w:b/>
          <w:bCs/>
          <w:color w:val="000000" w:themeColor="text1"/>
          <w:sz w:val="24"/>
          <w:szCs w:val="24"/>
        </w:rPr>
      </w:pPr>
      <w:r w:rsidRPr="009A4A37">
        <w:rPr>
          <w:rFonts w:ascii="Times New Roman" w:hAnsi="Times New Roman"/>
          <w:b/>
          <w:bCs/>
          <w:color w:val="000000" w:themeColor="text1"/>
          <w:sz w:val="24"/>
          <w:szCs w:val="24"/>
        </w:rPr>
        <w:t xml:space="preserve">Par grūtībās nonākuša uzņēmumu noteikšanu </w:t>
      </w:r>
    </w:p>
    <w:p w14:paraId="0930B0C8" w14:textId="136BD66D" w:rsidR="00C47F58" w:rsidRPr="009A4A37" w:rsidRDefault="00C47F58" w:rsidP="00D05700">
      <w:pPr>
        <w:spacing w:line="276" w:lineRule="auto"/>
        <w:rPr>
          <w:bCs/>
          <w:color w:val="000000" w:themeColor="text1"/>
          <w:szCs w:val="24"/>
        </w:rPr>
      </w:pPr>
      <w:r w:rsidRPr="009A4A37">
        <w:rPr>
          <w:bCs/>
          <w:color w:val="000000" w:themeColor="text1"/>
          <w:szCs w:val="24"/>
        </w:rPr>
        <w:t xml:space="preserve">Saskaņā ar MK 2012.gada 3.augusta </w:t>
      </w:r>
      <w:proofErr w:type="spellStart"/>
      <w:r w:rsidRPr="009A4A37">
        <w:rPr>
          <w:bCs/>
          <w:color w:val="000000" w:themeColor="text1"/>
          <w:szCs w:val="24"/>
        </w:rPr>
        <w:t>protokollēmuma</w:t>
      </w:r>
      <w:proofErr w:type="spellEnd"/>
      <w:r w:rsidRPr="009A4A37">
        <w:rPr>
          <w:bCs/>
          <w:color w:val="000000" w:themeColor="text1"/>
          <w:szCs w:val="24"/>
        </w:rPr>
        <w:t xml:space="preserve"> Nr.43 5.§ 9.punktu FM tika uzdots izstrādāt un finanšu ministram līdz 2012.gada 1.oktobrim noteiktā kārtībā iesniegt MK instrukcijas projektu par grūtībās nonākuša uzņēmumu noteikšanu. Minētais uzdevums uzdots, pamatojoties uz FM sniegto informāciju par nacionālo pozīciju par DG REGIO 2011.gada oktobrī veiktās revīzijas rezultātā aprēķināto finanšu korekciju par ERAF līdzfinansēto finanšu vadības instrumentu aktivitāšu īstenošanu Latvijā.</w:t>
      </w:r>
    </w:p>
    <w:p w14:paraId="2BFA9D7B" w14:textId="77777777" w:rsidR="00C47F58" w:rsidRPr="009A4A37" w:rsidRDefault="00C47F58" w:rsidP="00D05700">
      <w:pPr>
        <w:spacing w:line="276" w:lineRule="auto"/>
        <w:rPr>
          <w:bCs/>
          <w:color w:val="000000" w:themeColor="text1"/>
          <w:szCs w:val="24"/>
        </w:rPr>
      </w:pPr>
      <w:r w:rsidRPr="009A4A37">
        <w:rPr>
          <w:bCs/>
          <w:color w:val="000000" w:themeColor="text1"/>
          <w:szCs w:val="24"/>
        </w:rPr>
        <w:t xml:space="preserve">FM, izvērtējot ES fondu ietvaros esošo AI, SI un ES fonda finansējuma saņēmēju, kas ES fonda projekta ietvaros sniedz ES fonda atbalstu komersantiem, juridisko statusu, secināja, ka ne visi iepriekš minētie subjekti ir tiešās valsts pārvaldes iestādes, uz kurām attiektos MK instrukcija. </w:t>
      </w:r>
    </w:p>
    <w:p w14:paraId="487853B2" w14:textId="77777777" w:rsidR="00C47F58" w:rsidRPr="009A4A37" w:rsidRDefault="00C47F58" w:rsidP="00D05700">
      <w:pPr>
        <w:spacing w:line="276" w:lineRule="auto"/>
        <w:rPr>
          <w:bCs/>
          <w:color w:val="000000" w:themeColor="text1"/>
          <w:szCs w:val="24"/>
        </w:rPr>
      </w:pPr>
      <w:r w:rsidRPr="009A4A37">
        <w:rPr>
          <w:bCs/>
          <w:color w:val="000000" w:themeColor="text1"/>
          <w:szCs w:val="24"/>
        </w:rPr>
        <w:t>FM, lai izpildītu MK uzdevumu un ES fondu ietvaros izveidotu horizontālu grūtībās nonākuša uzņēmuma izvērtējuma veikšanas kārtību, izstrādāja grozījumus</w:t>
      </w:r>
      <w:r w:rsidRPr="009A4A37">
        <w:rPr>
          <w:bCs/>
          <w:color w:val="000000" w:themeColor="text1"/>
          <w:szCs w:val="24"/>
          <w:vertAlign w:val="superscript"/>
        </w:rPr>
        <w:footnoteReference w:id="37"/>
      </w:r>
      <w:r w:rsidRPr="009A4A37">
        <w:rPr>
          <w:bCs/>
          <w:color w:val="000000" w:themeColor="text1"/>
          <w:szCs w:val="24"/>
        </w:rPr>
        <w:t xml:space="preserve"> MK </w:t>
      </w:r>
      <w:r w:rsidRPr="009A4A37">
        <w:rPr>
          <w:bCs/>
          <w:color w:val="000000" w:themeColor="text1"/>
          <w:szCs w:val="24"/>
        </w:rPr>
        <w:lastRenderedPageBreak/>
        <w:t>2007.gada 26.jūnija noteikumos Nr.419</w:t>
      </w:r>
      <w:r w:rsidRPr="009A4A37">
        <w:rPr>
          <w:bCs/>
          <w:color w:val="000000" w:themeColor="text1"/>
          <w:szCs w:val="24"/>
          <w:vertAlign w:val="superscript"/>
        </w:rPr>
        <w:footnoteReference w:id="38"/>
      </w:r>
      <w:r w:rsidRPr="009A4A37">
        <w:rPr>
          <w:bCs/>
          <w:color w:val="000000" w:themeColor="text1"/>
          <w:szCs w:val="24"/>
        </w:rPr>
        <w:t xml:space="preserve"> (turpmāk - noteikumi Nr.419). Noteikumu Nr.419 grozījumu projekts paredz noteikt pienākumu AI, SI, kā arī ES fonda finansējuma saņēmējam, kas sniedz ES fondu atbalstu, veikt izvērtējumu par ES fonda projekta iesniedzēja un atbalsta saņēmēja atbilstību grūtībās nonākuša uzņēmuma pazīmēm, ja šis subjekts atbilst saimnieciskās darbības veicēja statusam. Tāpat noteikumu Nr.419 grozījumu projekts paredz augstāk minētajām iestādēm pienākumu, veicot vērtējumu, ņemt vērā VI izstrādātās vadlīnijas grūtībās nonākušu uzņēmumu noteikšanai, tādējādi nodrošinot vienotu praksi minētā izvērtējuma veikšanai.</w:t>
      </w:r>
    </w:p>
    <w:p w14:paraId="4B2FAF9A" w14:textId="77777777" w:rsidR="00C47F58" w:rsidRPr="009A4A37" w:rsidRDefault="00C47F58" w:rsidP="00D05700">
      <w:pPr>
        <w:spacing w:line="276" w:lineRule="auto"/>
        <w:rPr>
          <w:bCs/>
          <w:color w:val="000000" w:themeColor="text1"/>
          <w:szCs w:val="24"/>
        </w:rPr>
      </w:pPr>
      <w:r w:rsidRPr="009A4A37">
        <w:rPr>
          <w:bCs/>
          <w:color w:val="000000" w:themeColor="text1"/>
          <w:szCs w:val="24"/>
        </w:rPr>
        <w:t>Saskaņošanas procesā no TM tika saņemts iebildums, ka noteikumu projekta tekstā, ja nepieciešams, var veidot atsauces uz citām noteikumu projekta vienībām un citiem tāda paša vai augstāka juridiska spēka normatīvajiem aktiem. FM izstrādātās vadlīnijas, tāpat kā EK izstrādātās pamatnostādnes nav juridiski saistošs dokuments, atsauču veidošana uz minētajiem dokumentiem normatīvajos aktos nav pieļaujama. Lai ievērotu minēto prasību, FM atkārtoti pārvērtēja izstrādātos gorījumus noteikumos Nr.419.Tāpat tika vērtētas iespējamās izmaiņas EK spēkā esošajā tiesiskajā regulējumā. Izvērtējuma veikšanas nosacījumi izriet no ES tiesību aktos un dokumentos noteiktā</w:t>
      </w:r>
      <w:r w:rsidRPr="009A4A37">
        <w:rPr>
          <w:bCs/>
          <w:color w:val="000000" w:themeColor="text1"/>
          <w:szCs w:val="24"/>
          <w:vertAlign w:val="superscript"/>
        </w:rPr>
        <w:footnoteReference w:id="39"/>
      </w:r>
      <w:r w:rsidRPr="009A4A37">
        <w:rPr>
          <w:bCs/>
          <w:color w:val="000000" w:themeColor="text1"/>
          <w:szCs w:val="24"/>
        </w:rPr>
        <w:t xml:space="preserve"> un EK 2012.gadā ir uzsākusi darbu, lai izvērtētu izmaiņu nepieciešamību komercdarbības atbalstu regulējošajos tiesību aktos, tai skaitā 2013.gadā ir plānots pārskatīt Pamatnostādnēs noteikto. Attiecīgi šobrīd Latvijā izveidotais vērtēšanas mehānisms nākotnē iespējams var mainīties. </w:t>
      </w:r>
    </w:p>
    <w:p w14:paraId="7F707BE9" w14:textId="77777777" w:rsidR="00C47F58" w:rsidRPr="009A4A37" w:rsidRDefault="00C47F58" w:rsidP="00D05700">
      <w:pPr>
        <w:spacing w:line="276" w:lineRule="auto"/>
        <w:rPr>
          <w:bCs/>
          <w:color w:val="000000" w:themeColor="text1"/>
          <w:szCs w:val="24"/>
        </w:rPr>
      </w:pPr>
      <w:r w:rsidRPr="009A4A37">
        <w:rPr>
          <w:bCs/>
          <w:color w:val="000000" w:themeColor="text1"/>
          <w:szCs w:val="24"/>
        </w:rPr>
        <w:t>Uzsākot darbu pie grozījumiem noteikumos Nr.419, VI paralēli veica nepieciešamos darbus, lai aktualizētu vadlīnijas, kas paredzētas AI un SI (tai skaitā ES fonda finansējuma saņēmējam, kas ES fonda projekta ietvaros sniedz atbalstu), lai vērtētu noteikt ES fonda projekta iesniedzēja un atbalsta saņēmēja atbilstību grūtībās nonākuša uzņēmuma pazīmēm</w:t>
      </w:r>
      <w:r w:rsidRPr="009A4A37">
        <w:rPr>
          <w:bCs/>
          <w:color w:val="000000" w:themeColor="text1"/>
          <w:szCs w:val="24"/>
        </w:rPr>
        <w:footnoteReference w:id="40"/>
      </w:r>
      <w:r w:rsidRPr="009A4A37">
        <w:rPr>
          <w:bCs/>
          <w:color w:val="000000" w:themeColor="text1"/>
          <w:szCs w:val="24"/>
        </w:rPr>
        <w:t xml:space="preserve">. Izstrādātās vadlīnijas ir dokuments, kas nosaka ES tiesību aktos noteiktā vērtējuma veikšanas procedūru. Saskaņā ar vadlīnijās noteikto tiek veidotas arī AI un SI iekšējās procedūras.  FM izstrādātās vadlīnijas, kā izvērtējuma procesu regulējošs darba līmeņa dokuments, nodrošina vienotas prakses izveidi AI un SI, </w:t>
      </w:r>
      <w:r w:rsidRPr="009A4A37">
        <w:rPr>
          <w:bCs/>
          <w:color w:val="000000" w:themeColor="text1"/>
          <w:szCs w:val="24"/>
        </w:rPr>
        <w:lastRenderedPageBreak/>
        <w:t>nodrošina Eiropas Savienības struktūrfondu un Kohēzijas fonda likuma 2.pantā noteiktā efektivitātes un caurredzamības principa ievērošanu.</w:t>
      </w:r>
    </w:p>
    <w:p w14:paraId="194E991A" w14:textId="77777777" w:rsidR="00C47F58" w:rsidRPr="009A4A37" w:rsidRDefault="00C47F58" w:rsidP="00D05700">
      <w:pPr>
        <w:spacing w:line="276" w:lineRule="auto"/>
        <w:rPr>
          <w:bCs/>
          <w:color w:val="000000" w:themeColor="text1"/>
          <w:szCs w:val="24"/>
        </w:rPr>
      </w:pPr>
      <w:r w:rsidRPr="009A4A37">
        <w:rPr>
          <w:bCs/>
          <w:color w:val="000000" w:themeColor="text1"/>
          <w:szCs w:val="24"/>
        </w:rPr>
        <w:t xml:space="preserve">Paralēli FM veica konsultācijas ar ZM un Lauku atbalsta dienestu, lai izvērtētu iespēju FM izstrādāto izvērtējumu saskaņā ar grūtībās nonākuša uzņēmuma pazīmēm, piemērot arī ZM un Lauku atbalsta dienesta </w:t>
      </w:r>
      <w:proofErr w:type="spellStart"/>
      <w:r w:rsidRPr="009A4A37">
        <w:rPr>
          <w:bCs/>
          <w:color w:val="000000" w:themeColor="text1"/>
          <w:szCs w:val="24"/>
        </w:rPr>
        <w:t>pārziņā</w:t>
      </w:r>
      <w:proofErr w:type="spellEnd"/>
      <w:r w:rsidRPr="009A4A37">
        <w:rPr>
          <w:bCs/>
          <w:color w:val="000000" w:themeColor="text1"/>
          <w:szCs w:val="24"/>
        </w:rPr>
        <w:t xml:space="preserve"> esošo projektu īstenošanā. Taču, tā kā viņu </w:t>
      </w:r>
      <w:proofErr w:type="spellStart"/>
      <w:r w:rsidRPr="009A4A37">
        <w:rPr>
          <w:bCs/>
          <w:color w:val="000000" w:themeColor="text1"/>
          <w:szCs w:val="24"/>
        </w:rPr>
        <w:t>pārziņā</w:t>
      </w:r>
      <w:proofErr w:type="spellEnd"/>
      <w:r w:rsidRPr="009A4A37">
        <w:rPr>
          <w:bCs/>
          <w:color w:val="000000" w:themeColor="text1"/>
          <w:szCs w:val="24"/>
        </w:rPr>
        <w:t xml:space="preserve"> esošo aktivitāšu izvērtējuma sistēma jau veiksmīgi darbojas, turklāt pēc satura ir pielīdzināma FM piedāvātajai, ZM un Lauku atbalsta dienests norāda, ka jauna normatīvā akta izstrāde Eiropas lauksaimniecības fonda lauku attīstībai projektu administrēšanā būtu papildus administratīvais slogs un nav lietderīgs. </w:t>
      </w:r>
    </w:p>
    <w:p w14:paraId="77542CDE" w14:textId="77777777" w:rsidR="00C47F58" w:rsidRPr="009A4A37" w:rsidRDefault="00C47F58" w:rsidP="00D05700">
      <w:pPr>
        <w:spacing w:line="276" w:lineRule="auto"/>
        <w:rPr>
          <w:bCs/>
          <w:color w:val="000000" w:themeColor="text1"/>
          <w:szCs w:val="24"/>
        </w:rPr>
      </w:pPr>
      <w:r w:rsidRPr="009A4A37">
        <w:rPr>
          <w:bCs/>
          <w:color w:val="000000" w:themeColor="text1"/>
          <w:szCs w:val="24"/>
        </w:rPr>
        <w:t xml:space="preserve">Noteikumu Nr.419 grozījumu saskaņošanas laikā konstatēts, ka, veicot saimnieciskās darbības veicēja izvērtējumu atbilstoši grūtībās nonākuša uzņēmuma pazīmēm, EK tiesību aktos un dokumentos noteikto principu piemērošana nozares ietvaros var atšķirties. Gan izvērtējamā subjekta juridiskais statuss, gan aktivitātes ietvaros paredzētā atbalsta veida specifika papildus jau noteiktajiem EK pamatprincipiem var radīt nepieciešamību veikt atsevišķu, specifisku kritēriju izvērtējumu. Tāpat tika secināts, ka horizontāla izvērtējuma ieviešanai jebkurā gadījumā nepieciešami grozījumi MK noteikumos par aktivitāšu īstenošanu, paredzot izvērtējuma veikšanas kritēriju. </w:t>
      </w:r>
    </w:p>
    <w:p w14:paraId="41A72E2D" w14:textId="4B374A18" w:rsidR="00C47F58" w:rsidRPr="0062471C" w:rsidRDefault="00C47F58" w:rsidP="00D05700">
      <w:pPr>
        <w:spacing w:line="276" w:lineRule="auto"/>
        <w:rPr>
          <w:bCs/>
          <w:color w:val="000000" w:themeColor="text1"/>
          <w:szCs w:val="24"/>
        </w:rPr>
      </w:pPr>
      <w:r w:rsidRPr="009A4A37">
        <w:rPr>
          <w:bCs/>
          <w:color w:val="000000" w:themeColor="text1"/>
          <w:szCs w:val="24"/>
        </w:rPr>
        <w:t xml:space="preserve">Lai 2007. – 2013.gada ES fondu plānošanas perioda beigās horizontālajos noteikumos Nr.419 neiestrādātu normas, kas risina tikai atsevišķu atlases kārtu ietvaros iesniegto projektu vērtēšanas kārtību (jāņem vērā, ka jaunu atlases kārtu izsludināšana ir paredzēta tikai atsevišķās aktivitātēs), kā arī normas, kas iespējams jau tuvākajā nākotnē var mainīties, daudz lietderīgāk ir nevis grozīt horizontālos noteikumus Nr.419, bet nodrošināt nepieciešamo nosacījumu iekļaušanu MK noteikumos par aktivitātes īstenošanu (jau šobrīd tiek darīts), kā arī sagatavot un publiskot kvalitatīvu metodisko materiālu ( VI aktualizējusi vadlīnijas). Lai to nodrošinātu FM apkopos un AI un SI nosūtīts informāciju par aktivitātēm/ </w:t>
      </w:r>
      <w:proofErr w:type="spellStart"/>
      <w:r w:rsidRPr="009A4A37">
        <w:rPr>
          <w:bCs/>
          <w:color w:val="000000" w:themeColor="text1"/>
          <w:szCs w:val="24"/>
        </w:rPr>
        <w:t>apakšaktivitātēm</w:t>
      </w:r>
      <w:proofErr w:type="spellEnd"/>
      <w:r w:rsidRPr="009A4A37">
        <w:rPr>
          <w:bCs/>
          <w:color w:val="000000" w:themeColor="text1"/>
          <w:szCs w:val="24"/>
        </w:rPr>
        <w:t xml:space="preserve">, kuru īstenošanas noteikumos jāparedz izvērtējuma veikšanas kritērijs, kā arī sagatavos priekšlikumu minētā kritērija redakcijai MK noteikumos par aktivitātes/ </w:t>
      </w:r>
      <w:proofErr w:type="spellStart"/>
      <w:r w:rsidRPr="009A4A37">
        <w:rPr>
          <w:bCs/>
          <w:color w:val="000000" w:themeColor="text1"/>
          <w:szCs w:val="24"/>
        </w:rPr>
        <w:t>apakškativitātes</w:t>
      </w:r>
      <w:proofErr w:type="spellEnd"/>
      <w:r w:rsidRPr="009A4A37">
        <w:rPr>
          <w:bCs/>
          <w:color w:val="000000" w:themeColor="text1"/>
          <w:szCs w:val="24"/>
        </w:rPr>
        <w:t xml:space="preserve"> īstenošanu. </w:t>
      </w:r>
    </w:p>
    <w:p w14:paraId="518815E0" w14:textId="0ABD3B39" w:rsidR="0016700E" w:rsidRPr="004F06EC" w:rsidRDefault="0016700E" w:rsidP="00BC3384">
      <w:pPr>
        <w:pStyle w:val="ListParagraph"/>
        <w:numPr>
          <w:ilvl w:val="0"/>
          <w:numId w:val="5"/>
        </w:numPr>
        <w:spacing w:after="120"/>
        <w:ind w:left="0"/>
        <w:jc w:val="both"/>
        <w:rPr>
          <w:rFonts w:ascii="Times New Roman" w:hAnsi="Times New Roman"/>
          <w:bCs/>
          <w:color w:val="000000" w:themeColor="text1"/>
          <w:sz w:val="24"/>
          <w:szCs w:val="24"/>
        </w:rPr>
      </w:pPr>
      <w:r w:rsidRPr="004F06EC">
        <w:rPr>
          <w:rFonts w:ascii="Times New Roman" w:hAnsi="Times New Roman"/>
          <w:b/>
          <w:bCs/>
          <w:color w:val="000000" w:themeColor="text1"/>
          <w:sz w:val="24"/>
          <w:szCs w:val="24"/>
        </w:rPr>
        <w:t>Grozījumi MK noteikumos Nr.740</w:t>
      </w:r>
      <w:r w:rsidRPr="004F06EC">
        <w:rPr>
          <w:rFonts w:ascii="Times New Roman" w:hAnsi="Times New Roman"/>
          <w:bCs/>
          <w:color w:val="000000" w:themeColor="text1"/>
          <w:sz w:val="24"/>
          <w:szCs w:val="24"/>
        </w:rPr>
        <w:t xml:space="preserve">, lai normatīvajā aktā noteiktu kārtību, kādā piemēro proporcionālo finanšu korekciju </w:t>
      </w:r>
      <w:r w:rsidR="00CB0718" w:rsidRPr="004F06EC">
        <w:rPr>
          <w:rFonts w:ascii="Times New Roman" w:hAnsi="Times New Roman"/>
          <w:bCs/>
          <w:color w:val="000000" w:themeColor="text1"/>
          <w:sz w:val="24"/>
          <w:szCs w:val="24"/>
        </w:rPr>
        <w:t>ES fondu</w:t>
      </w:r>
      <w:r w:rsidRPr="004F06EC">
        <w:rPr>
          <w:rFonts w:ascii="Times New Roman" w:hAnsi="Times New Roman"/>
          <w:bCs/>
          <w:color w:val="000000" w:themeColor="text1"/>
          <w:sz w:val="24"/>
          <w:szCs w:val="24"/>
        </w:rPr>
        <w:t xml:space="preserve"> projektiem. </w:t>
      </w:r>
    </w:p>
    <w:p w14:paraId="0744139A" w14:textId="02497867" w:rsidR="0016700E" w:rsidRPr="004F06EC" w:rsidRDefault="0016700E" w:rsidP="00D05700">
      <w:pPr>
        <w:spacing w:line="276" w:lineRule="auto"/>
        <w:rPr>
          <w:bCs/>
          <w:color w:val="000000" w:themeColor="text1"/>
          <w:szCs w:val="24"/>
        </w:rPr>
      </w:pPr>
      <w:r w:rsidRPr="004F06EC">
        <w:rPr>
          <w:bCs/>
          <w:color w:val="000000" w:themeColor="text1"/>
          <w:szCs w:val="24"/>
        </w:rPr>
        <w:t xml:space="preserve">Izpildot MK </w:t>
      </w:r>
      <w:r w:rsidR="000164C1" w:rsidRPr="004F06EC">
        <w:rPr>
          <w:bCs/>
          <w:color w:val="000000" w:themeColor="text1"/>
          <w:szCs w:val="24"/>
        </w:rPr>
        <w:t>2012.gada</w:t>
      </w:r>
      <w:r w:rsidRPr="004F06EC">
        <w:rPr>
          <w:bCs/>
          <w:color w:val="000000" w:themeColor="text1"/>
          <w:szCs w:val="24"/>
        </w:rPr>
        <w:t xml:space="preserve"> 12.jūnija </w:t>
      </w:r>
      <w:proofErr w:type="spellStart"/>
      <w:r w:rsidRPr="004F06EC">
        <w:rPr>
          <w:bCs/>
          <w:color w:val="000000" w:themeColor="text1"/>
          <w:szCs w:val="24"/>
        </w:rPr>
        <w:t>protokollēmuma</w:t>
      </w:r>
      <w:proofErr w:type="spellEnd"/>
      <w:r w:rsidRPr="004F06EC">
        <w:rPr>
          <w:bCs/>
          <w:color w:val="000000" w:themeColor="text1"/>
          <w:szCs w:val="24"/>
        </w:rPr>
        <w:t xml:space="preserve"> Nr.33, 51.§ </w:t>
      </w:r>
      <w:r w:rsidR="009E54F8" w:rsidRPr="004F06EC">
        <w:rPr>
          <w:bCs/>
          <w:color w:val="000000" w:themeColor="text1"/>
          <w:szCs w:val="24"/>
        </w:rPr>
        <w:t xml:space="preserve">otro </w:t>
      </w:r>
      <w:r w:rsidRPr="004F06EC">
        <w:rPr>
          <w:bCs/>
          <w:color w:val="000000" w:themeColor="text1"/>
          <w:szCs w:val="24"/>
        </w:rPr>
        <w:t xml:space="preserve">punktu, </w:t>
      </w:r>
      <w:r w:rsidR="000164C1" w:rsidRPr="004F06EC">
        <w:rPr>
          <w:bCs/>
          <w:color w:val="000000" w:themeColor="text1"/>
          <w:szCs w:val="24"/>
        </w:rPr>
        <w:t xml:space="preserve">2012.gada </w:t>
      </w:r>
      <w:r w:rsidRPr="004F06EC">
        <w:rPr>
          <w:bCs/>
          <w:color w:val="000000" w:themeColor="text1"/>
          <w:szCs w:val="24"/>
        </w:rPr>
        <w:t>3.janvārī apstiprināts MK noteikumu projekts „Grozījums Ministru kabineta 2010.gad</w:t>
      </w:r>
      <w:r w:rsidR="00643802" w:rsidRPr="004F06EC">
        <w:rPr>
          <w:bCs/>
          <w:color w:val="000000" w:themeColor="text1"/>
          <w:szCs w:val="24"/>
        </w:rPr>
        <w:t>a 10.augusta noteikumos Nr.740 „</w:t>
      </w:r>
      <w:r w:rsidRPr="004F06EC">
        <w:rPr>
          <w:bCs/>
          <w:color w:val="000000" w:themeColor="text1"/>
          <w:szCs w:val="24"/>
        </w:rPr>
        <w:t>Kārtība, kādā ziņo par Eiropas Savienības struktūrfondu un Kohēzijas fonda ieviešanā konstatētajām neatbilstībām, pieņem lēmumu par piešķirtā finansējuma izlietojumu un atgūst neatbilstošos izdevumus”. MK noteikumu projekts paredz noteikt, ka</w:t>
      </w:r>
      <w:r w:rsidR="000164C1" w:rsidRPr="004F06EC">
        <w:rPr>
          <w:bCs/>
          <w:color w:val="000000" w:themeColor="text1"/>
          <w:szCs w:val="24"/>
        </w:rPr>
        <w:t>,</w:t>
      </w:r>
      <w:r w:rsidRPr="004F06EC">
        <w:rPr>
          <w:bCs/>
          <w:color w:val="000000" w:themeColor="text1"/>
          <w:szCs w:val="24"/>
        </w:rPr>
        <w:t xml:space="preserve"> ja līgumslēdzējs (AI vai SI), pieņemot lēmumu par neatbilstības konstatēšanu, secina, ka neatbilstoši veikto izdevumu summu nav iespējams konkrēti noteikt vai samazināt projekta attiecināmo izmaksu summu par visu izdevumu summu, kurus finansējuma saņēmējs veicis neatbilstoši normatīvo aktu un civiltiesiskā līguma vai vienošanās par projekta īstenošanu nosacījumiem, būtu nesamērīgi, līgumslēdzējs attiecināmo izmaksu summu samazina proporcionāli. ES fondu finansējuma saņēmēju tiesiskās noteiktības interesēs MK noteikumu projektā ir arī noteikts, ka attiecināmo </w:t>
      </w:r>
      <w:r w:rsidRPr="004F06EC">
        <w:rPr>
          <w:bCs/>
          <w:color w:val="000000" w:themeColor="text1"/>
          <w:szCs w:val="24"/>
        </w:rPr>
        <w:lastRenderedPageBreak/>
        <w:t>izmaksu summas proporcionālās samazināšanas pamatprincipus FM nosaka vadlīnijās par finanšu korekciju piemērošanu. Lai arī faktiski šādas vadlīnijas jau ir izstrādātas un praksē tiek piemērotas, šis</w:t>
      </w:r>
      <w:r w:rsidR="00D93B5C" w:rsidRPr="004F06EC">
        <w:rPr>
          <w:bCs/>
          <w:color w:val="000000" w:themeColor="text1"/>
          <w:szCs w:val="24"/>
        </w:rPr>
        <w:t xml:space="preserve"> </w:t>
      </w:r>
      <w:r w:rsidRPr="004F06EC">
        <w:rPr>
          <w:bCs/>
          <w:color w:val="000000" w:themeColor="text1"/>
          <w:szCs w:val="24"/>
        </w:rPr>
        <w:t>punkts pēc būtības nodrošina gan to, ka līgumslēdzējiem ir jāievēro vadlīnijās minētie principi, gan arī to, ka finansējuma saņēmēji ir informēti par šādām vadlīnijām un var paļauties uz to, ka līgumslēdzējs tās piemēros, ja būs nepieciešams attiecināmo izmaksu summu samazināt proporcionāli, kā arī to, ka visos līdzīgos gadījumos tiek piemērota vienāda finanšu korekcija.</w:t>
      </w:r>
    </w:p>
    <w:p w14:paraId="59B0AEB8" w14:textId="77777777" w:rsidR="0016700E" w:rsidRPr="004F06EC" w:rsidRDefault="0016700E" w:rsidP="00BC3384">
      <w:pPr>
        <w:pStyle w:val="ListParagraph"/>
        <w:numPr>
          <w:ilvl w:val="0"/>
          <w:numId w:val="5"/>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 xml:space="preserve">Elektroniskās darba laika uzskaites ieviešana ES fondu vadībā iesaistītajās institūcijās </w:t>
      </w:r>
    </w:p>
    <w:p w14:paraId="26281DCD" w14:textId="23225529" w:rsidR="00A533B9" w:rsidRPr="009A4A37" w:rsidRDefault="00CB0718" w:rsidP="00D05700">
      <w:pPr>
        <w:spacing w:line="276" w:lineRule="auto"/>
        <w:rPr>
          <w:bCs/>
          <w:color w:val="000000" w:themeColor="text1"/>
          <w:szCs w:val="24"/>
        </w:rPr>
      </w:pPr>
      <w:r w:rsidRPr="004F06EC">
        <w:rPr>
          <w:bCs/>
          <w:color w:val="000000" w:themeColor="text1"/>
          <w:szCs w:val="24"/>
        </w:rPr>
        <w:t>EK</w:t>
      </w:r>
      <w:r w:rsidR="0016700E" w:rsidRPr="004F06EC">
        <w:rPr>
          <w:bCs/>
          <w:color w:val="000000" w:themeColor="text1"/>
          <w:szCs w:val="24"/>
        </w:rPr>
        <w:t xml:space="preserve"> ar 2012.gada decembra vēstuli ir atbalstījusi FM piedāvātās vienkāršotās elektroniskās darba laika uzskaites sistēmas koncepta ieviešanu, līdz ar to tiek turpināts darbs pie sistēmas izstrādes un metodikas izveides, lai atalgojuma daļveida attiecināšanas sistēmas ieviešana ES fondu vadībā iesaistītajās institūcijās būtu praktiski iespējama no 2014.-2020.gada plānošanas perioda ES fondu tehniskās palīdzības finansējuma. Atbilstoši 2012.gada 4.decembra MK sēdes protokola Nr.68 34.</w:t>
      </w:r>
      <w:r w:rsidR="000164C1" w:rsidRPr="004F06EC">
        <w:rPr>
          <w:color w:val="000000" w:themeColor="text1"/>
          <w:szCs w:val="24"/>
        </w:rPr>
        <w:t>§ 6.</w:t>
      </w:r>
      <w:r w:rsidR="0016700E" w:rsidRPr="004F06EC">
        <w:rPr>
          <w:color w:val="000000" w:themeColor="text1"/>
          <w:szCs w:val="24"/>
        </w:rPr>
        <w:t>punktam, FM informāciju par atalgojuma daļas attiecināšanu un elektroniskās darba laika uzskaites sistēmas projekta rezultātiem un pieejamo TP finansējumu sniegs MK vienlaikus ar informatīvo ziņojumu</w:t>
      </w:r>
      <w:r w:rsidR="000164C1" w:rsidRPr="004F06EC">
        <w:rPr>
          <w:color w:val="000000" w:themeColor="text1"/>
          <w:szCs w:val="24"/>
        </w:rPr>
        <w:t xml:space="preserve"> par ES fondu </w:t>
      </w:r>
      <w:r w:rsidR="005149D9">
        <w:rPr>
          <w:color w:val="000000" w:themeColor="text1"/>
          <w:szCs w:val="24"/>
        </w:rPr>
        <w:t>ieviešanu</w:t>
      </w:r>
      <w:r w:rsidR="000164C1" w:rsidRPr="004F06EC">
        <w:rPr>
          <w:color w:val="000000" w:themeColor="text1"/>
          <w:szCs w:val="24"/>
        </w:rPr>
        <w:t xml:space="preserve"> 2013.gada trešajā</w:t>
      </w:r>
      <w:r w:rsidR="0016700E" w:rsidRPr="004F06EC">
        <w:rPr>
          <w:color w:val="000000" w:themeColor="text1"/>
          <w:szCs w:val="24"/>
        </w:rPr>
        <w:t xml:space="preserve"> ceturksnī.</w:t>
      </w:r>
    </w:p>
    <w:p w14:paraId="7F1A4484" w14:textId="02419A46" w:rsidR="0016700E" w:rsidRPr="004F06EC" w:rsidRDefault="0016700E" w:rsidP="00BC3384">
      <w:pPr>
        <w:pStyle w:val="ListParagraph"/>
        <w:numPr>
          <w:ilvl w:val="0"/>
          <w:numId w:val="5"/>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EEZ/Norvē</w:t>
      </w:r>
      <w:r w:rsidR="000164C1" w:rsidRPr="004F06EC">
        <w:rPr>
          <w:rFonts w:ascii="Times New Roman" w:hAnsi="Times New Roman"/>
          <w:b/>
          <w:bCs/>
          <w:color w:val="000000" w:themeColor="text1"/>
          <w:sz w:val="24"/>
          <w:szCs w:val="24"/>
        </w:rPr>
        <w:t xml:space="preserve">ģijas finanšu instrumenti 2009. – </w:t>
      </w:r>
      <w:r w:rsidRPr="004F06EC">
        <w:rPr>
          <w:rFonts w:ascii="Times New Roman" w:hAnsi="Times New Roman"/>
          <w:b/>
          <w:bCs/>
          <w:color w:val="000000" w:themeColor="text1"/>
          <w:sz w:val="24"/>
          <w:szCs w:val="24"/>
        </w:rPr>
        <w:t xml:space="preserve">2014.gada perioda vadības un uzraudzības sistēmas pilnveidošana: </w:t>
      </w:r>
    </w:p>
    <w:p w14:paraId="2DC38659" w14:textId="77777777" w:rsidR="0016700E" w:rsidRPr="009A4A37" w:rsidRDefault="0016700E" w:rsidP="00D05700">
      <w:pPr>
        <w:spacing w:line="276" w:lineRule="auto"/>
        <w:rPr>
          <w:b/>
          <w:bCs/>
          <w:color w:val="000000" w:themeColor="text1"/>
        </w:rPr>
      </w:pPr>
      <w:r w:rsidRPr="009A4A37">
        <w:rPr>
          <w:b/>
          <w:bCs/>
          <w:color w:val="000000" w:themeColor="text1"/>
        </w:rPr>
        <w:t>- Izstrādāts un apstiprināts nacionālā līmenī vadības un kontroles sistēmas apraksts;</w:t>
      </w:r>
    </w:p>
    <w:p w14:paraId="163DB149" w14:textId="3EAFD07F" w:rsidR="0016700E" w:rsidRPr="004F06EC" w:rsidRDefault="0016700E" w:rsidP="00D05700">
      <w:pPr>
        <w:spacing w:line="276" w:lineRule="auto"/>
        <w:rPr>
          <w:bCs/>
          <w:color w:val="000000" w:themeColor="text1"/>
          <w:szCs w:val="24"/>
        </w:rPr>
      </w:pPr>
      <w:r w:rsidRPr="004F06EC">
        <w:rPr>
          <w:bCs/>
          <w:color w:val="000000" w:themeColor="text1"/>
          <w:szCs w:val="24"/>
        </w:rPr>
        <w:t>2012.gada 17.februārī FM apstiprināja EEZ</w:t>
      </w:r>
      <w:r w:rsidR="00643802" w:rsidRPr="004F06EC">
        <w:rPr>
          <w:bCs/>
          <w:color w:val="000000" w:themeColor="text1"/>
          <w:szCs w:val="24"/>
        </w:rPr>
        <w:t xml:space="preserve">/Norvēģijas finanšu instrumenti 2009. – </w:t>
      </w:r>
      <w:r w:rsidRPr="004F06EC">
        <w:rPr>
          <w:bCs/>
          <w:color w:val="000000" w:themeColor="text1"/>
          <w:szCs w:val="24"/>
        </w:rPr>
        <w:t xml:space="preserve">2014.gada perioda </w:t>
      </w:r>
      <w:r w:rsidR="00D93B5C" w:rsidRPr="004F06EC">
        <w:rPr>
          <w:color w:val="000000" w:themeColor="text1"/>
          <w:szCs w:val="24"/>
        </w:rPr>
        <w:t>vadības un kontroles sistēmas</w:t>
      </w:r>
      <w:r w:rsidRPr="004F06EC">
        <w:rPr>
          <w:bCs/>
          <w:color w:val="000000" w:themeColor="text1"/>
          <w:szCs w:val="24"/>
        </w:rPr>
        <w:t xml:space="preserve"> aprakstu, kurš tika aktualizēts 2012.gada 27.martā. Saskaņā ar EEZ/Norvēģijas finanšu instrumentu Noteikumu par finanšu i</w:t>
      </w:r>
      <w:r w:rsidR="000164C1" w:rsidRPr="004F06EC">
        <w:rPr>
          <w:bCs/>
          <w:color w:val="000000" w:themeColor="text1"/>
          <w:szCs w:val="24"/>
        </w:rPr>
        <w:t xml:space="preserve">nstrumenta ieviešanu 2009. – </w:t>
      </w:r>
      <w:r w:rsidRPr="004F06EC">
        <w:rPr>
          <w:bCs/>
          <w:color w:val="000000" w:themeColor="text1"/>
          <w:szCs w:val="24"/>
        </w:rPr>
        <w:t>2014. gadā 4</w:t>
      </w:r>
      <w:r w:rsidR="000164C1" w:rsidRPr="004F06EC">
        <w:rPr>
          <w:bCs/>
          <w:color w:val="000000" w:themeColor="text1"/>
          <w:szCs w:val="24"/>
        </w:rPr>
        <w:t>.1.2.panta nosacījumiem, 2012.gada</w:t>
      </w:r>
      <w:r w:rsidRPr="004F06EC">
        <w:rPr>
          <w:bCs/>
          <w:color w:val="000000" w:themeColor="text1"/>
          <w:szCs w:val="24"/>
        </w:rPr>
        <w:t xml:space="preserve"> 11.jūnijā tulkotais </w:t>
      </w:r>
      <w:r w:rsidR="00D93B5C" w:rsidRPr="004F06EC">
        <w:rPr>
          <w:color w:val="000000" w:themeColor="text1"/>
          <w:szCs w:val="24"/>
        </w:rPr>
        <w:t>vadības un kontroles sistēmas</w:t>
      </w:r>
      <w:r w:rsidRPr="004F06EC">
        <w:rPr>
          <w:bCs/>
          <w:color w:val="000000" w:themeColor="text1"/>
          <w:szCs w:val="24"/>
        </w:rPr>
        <w:t xml:space="preserve"> apraksts un </w:t>
      </w:r>
      <w:r w:rsidR="00325F3B" w:rsidRPr="004F06EC">
        <w:rPr>
          <w:bCs/>
          <w:color w:val="000000" w:themeColor="text1"/>
          <w:szCs w:val="24"/>
        </w:rPr>
        <w:t>RI</w:t>
      </w:r>
      <w:r w:rsidRPr="004F06EC">
        <w:rPr>
          <w:bCs/>
          <w:color w:val="000000" w:themeColor="text1"/>
          <w:szCs w:val="24"/>
        </w:rPr>
        <w:t xml:space="preserve"> Apliecinājuma ziņojums par EEZ/Norvē</w:t>
      </w:r>
      <w:r w:rsidR="00D93B5C" w:rsidRPr="004F06EC">
        <w:rPr>
          <w:bCs/>
          <w:color w:val="000000" w:themeColor="text1"/>
          <w:szCs w:val="24"/>
        </w:rPr>
        <w:t xml:space="preserve">ģijas finanšu instrumentu 2009. – </w:t>
      </w:r>
      <w:r w:rsidRPr="004F06EC">
        <w:rPr>
          <w:bCs/>
          <w:color w:val="000000" w:themeColor="text1"/>
          <w:szCs w:val="24"/>
        </w:rPr>
        <w:t xml:space="preserve">2014.gada </w:t>
      </w:r>
      <w:r w:rsidR="00D93B5C" w:rsidRPr="004F06EC">
        <w:rPr>
          <w:color w:val="000000" w:themeColor="text1"/>
          <w:szCs w:val="24"/>
        </w:rPr>
        <w:t>vadības un kontroles sistēmas</w:t>
      </w:r>
      <w:r w:rsidRPr="004F06EC">
        <w:rPr>
          <w:bCs/>
          <w:color w:val="000000" w:themeColor="text1"/>
          <w:szCs w:val="24"/>
        </w:rPr>
        <w:t xml:space="preserve"> atbilstību</w:t>
      </w:r>
      <w:r w:rsidR="00D93B5C" w:rsidRPr="004F06EC">
        <w:rPr>
          <w:bCs/>
          <w:color w:val="000000" w:themeColor="text1"/>
          <w:szCs w:val="24"/>
        </w:rPr>
        <w:t xml:space="preserve"> </w:t>
      </w:r>
      <w:r w:rsidRPr="004F06EC">
        <w:rPr>
          <w:bCs/>
          <w:color w:val="000000" w:themeColor="text1"/>
          <w:szCs w:val="24"/>
        </w:rPr>
        <w:t xml:space="preserve">un Audita ziņojums par </w:t>
      </w:r>
      <w:r w:rsidR="00D93B5C" w:rsidRPr="004F06EC">
        <w:rPr>
          <w:color w:val="000000" w:themeColor="text1"/>
          <w:szCs w:val="24"/>
        </w:rPr>
        <w:t>vadības un kontroles sistēmas</w:t>
      </w:r>
      <w:r w:rsidRPr="004F06EC">
        <w:rPr>
          <w:bCs/>
          <w:color w:val="000000" w:themeColor="text1"/>
          <w:szCs w:val="24"/>
        </w:rPr>
        <w:t xml:space="preserve"> atbilstības novērtējumu tika iesniegts Finanšu instrumentu birojā, kas izvērtēja un akceptēja vadības un kontroles sistēmas apraksta atbilstību.</w:t>
      </w:r>
    </w:p>
    <w:p w14:paraId="57C6EDD9" w14:textId="10694C2F" w:rsidR="0016700E" w:rsidRPr="004F06EC" w:rsidRDefault="0016700E" w:rsidP="00BC3384">
      <w:pPr>
        <w:pStyle w:val="ListParagraph"/>
        <w:numPr>
          <w:ilvl w:val="0"/>
          <w:numId w:val="5"/>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 xml:space="preserve">EEZ/NOR vadības likums un noteikumi (vadības noteikumi, neatbilstību noteikumi, uzraudzības komitejas nolikums un </w:t>
      </w:r>
      <w:r w:rsidR="00325F3B" w:rsidRPr="004F06EC">
        <w:rPr>
          <w:rFonts w:ascii="Times New Roman" w:hAnsi="Times New Roman"/>
          <w:b/>
          <w:bCs/>
          <w:color w:val="000000" w:themeColor="text1"/>
          <w:sz w:val="24"/>
          <w:szCs w:val="24"/>
        </w:rPr>
        <w:t>RI</w:t>
      </w:r>
      <w:r w:rsidRPr="004F06EC">
        <w:rPr>
          <w:rFonts w:ascii="Times New Roman" w:hAnsi="Times New Roman"/>
          <w:b/>
          <w:bCs/>
          <w:color w:val="000000" w:themeColor="text1"/>
          <w:sz w:val="24"/>
          <w:szCs w:val="24"/>
        </w:rPr>
        <w:t xml:space="preserve"> </w:t>
      </w:r>
      <w:r w:rsidR="00325F3B" w:rsidRPr="004F06EC">
        <w:rPr>
          <w:rFonts w:ascii="Times New Roman" w:hAnsi="Times New Roman"/>
          <w:b/>
          <w:bCs/>
          <w:color w:val="000000" w:themeColor="text1"/>
          <w:sz w:val="24"/>
          <w:szCs w:val="24"/>
        </w:rPr>
        <w:t>noteikumi</w:t>
      </w:r>
      <w:r w:rsidRPr="004F06EC">
        <w:rPr>
          <w:rFonts w:ascii="Times New Roman" w:hAnsi="Times New Roman"/>
          <w:b/>
          <w:bCs/>
          <w:color w:val="000000" w:themeColor="text1"/>
          <w:sz w:val="24"/>
          <w:szCs w:val="24"/>
        </w:rPr>
        <w:t>), kā arī Šveices sadarbības programmas noteikumi</w:t>
      </w:r>
    </w:p>
    <w:p w14:paraId="52A7A8AE" w14:textId="15CA7B45" w:rsidR="0016700E" w:rsidRPr="004F06EC" w:rsidRDefault="0016700E" w:rsidP="00D05700">
      <w:pPr>
        <w:spacing w:line="276" w:lineRule="auto"/>
        <w:rPr>
          <w:bCs/>
          <w:color w:val="000000" w:themeColor="text1"/>
          <w:szCs w:val="24"/>
        </w:rPr>
      </w:pPr>
      <w:r w:rsidRPr="004F06EC">
        <w:rPr>
          <w:bCs/>
          <w:color w:val="000000" w:themeColor="text1"/>
          <w:szCs w:val="24"/>
        </w:rPr>
        <w:t xml:space="preserve">2012.gada sākumā tika pieņemts </w:t>
      </w:r>
      <w:r w:rsidR="00CB0718" w:rsidRPr="004F06EC">
        <w:rPr>
          <w:rFonts w:eastAsia="EUAlbertina-Bold-Identity-H"/>
          <w:color w:val="000000" w:themeColor="text1"/>
          <w:szCs w:val="24"/>
          <w:lang w:eastAsia="lv-LV"/>
        </w:rPr>
        <w:t>EEZ/Norvēģijas finanšu instrumenti</w:t>
      </w:r>
      <w:r w:rsidRPr="004F06EC">
        <w:rPr>
          <w:bCs/>
          <w:color w:val="000000" w:themeColor="text1"/>
          <w:szCs w:val="24"/>
        </w:rPr>
        <w:t xml:space="preserve"> 2009.—2014.gada perioda vadības likums (turpmāk – vadības likums). Vadības likums nodrošina </w:t>
      </w:r>
      <w:r w:rsidR="00CB0718" w:rsidRPr="004F06EC">
        <w:rPr>
          <w:rFonts w:eastAsia="EUAlbertina-Bold-Identity-H"/>
          <w:color w:val="000000" w:themeColor="text1"/>
          <w:szCs w:val="24"/>
          <w:lang w:eastAsia="lv-LV"/>
        </w:rPr>
        <w:t>EEZ/Norvēģijas finanšu instrumentu</w:t>
      </w:r>
      <w:r w:rsidR="00CB0718" w:rsidRPr="004F06EC">
        <w:rPr>
          <w:bCs/>
          <w:color w:val="000000" w:themeColor="text1"/>
          <w:szCs w:val="24"/>
        </w:rPr>
        <w:t xml:space="preserve"> ieviešanu 2009. – </w:t>
      </w:r>
      <w:r w:rsidRPr="004F06EC">
        <w:rPr>
          <w:bCs/>
          <w:color w:val="000000" w:themeColor="text1"/>
          <w:szCs w:val="24"/>
        </w:rPr>
        <w:t xml:space="preserve">2014.gada periodā saskaņā ar saprašanās memorandiem par minēto finanšu instrumentu īstenošanu, kas ir apstiprināti ar </w:t>
      </w:r>
      <w:r w:rsidR="00643802" w:rsidRPr="004F06EC">
        <w:rPr>
          <w:bCs/>
          <w:color w:val="000000" w:themeColor="text1"/>
          <w:szCs w:val="24"/>
        </w:rPr>
        <w:t>MK</w:t>
      </w:r>
      <w:r w:rsidRPr="004F06EC">
        <w:rPr>
          <w:bCs/>
          <w:color w:val="000000" w:themeColor="text1"/>
          <w:szCs w:val="24"/>
        </w:rPr>
        <w:t xml:space="preserve"> 2011.gada 29.marta noteikumiem Nr.251 un Nr.252 un ko ir noslēgusi </w:t>
      </w:r>
      <w:r w:rsidR="000F74ED">
        <w:rPr>
          <w:bCs/>
          <w:color w:val="000000" w:themeColor="text1"/>
          <w:szCs w:val="24"/>
        </w:rPr>
        <w:t>Latvija</w:t>
      </w:r>
      <w:r w:rsidR="000F74ED" w:rsidRPr="004F06EC">
        <w:rPr>
          <w:bCs/>
          <w:color w:val="000000" w:themeColor="text1"/>
          <w:szCs w:val="24"/>
        </w:rPr>
        <w:t xml:space="preserve"> </w:t>
      </w:r>
      <w:r w:rsidRPr="004F06EC">
        <w:rPr>
          <w:bCs/>
          <w:color w:val="000000" w:themeColor="text1"/>
          <w:szCs w:val="24"/>
        </w:rPr>
        <w:t xml:space="preserve">ar </w:t>
      </w:r>
      <w:proofErr w:type="spellStart"/>
      <w:r w:rsidRPr="004F06EC">
        <w:rPr>
          <w:bCs/>
          <w:color w:val="000000" w:themeColor="text1"/>
          <w:szCs w:val="24"/>
        </w:rPr>
        <w:t>donorvalstīm</w:t>
      </w:r>
      <w:proofErr w:type="spellEnd"/>
      <w:r w:rsidRPr="004F06EC">
        <w:rPr>
          <w:bCs/>
          <w:color w:val="000000" w:themeColor="text1"/>
          <w:szCs w:val="24"/>
        </w:rPr>
        <w:t xml:space="preserve"> (</w:t>
      </w:r>
      <w:proofErr w:type="spellStart"/>
      <w:r w:rsidRPr="004F06EC">
        <w:rPr>
          <w:bCs/>
          <w:color w:val="000000" w:themeColor="text1"/>
          <w:szCs w:val="24"/>
        </w:rPr>
        <w:t>Īslandi</w:t>
      </w:r>
      <w:proofErr w:type="spellEnd"/>
      <w:r w:rsidRPr="004F06EC">
        <w:rPr>
          <w:bCs/>
          <w:color w:val="000000" w:themeColor="text1"/>
          <w:szCs w:val="24"/>
        </w:rPr>
        <w:t>, Lihtenšteinas Firstisti un Norvēģijas Karalisti). Vadības likums stājās spēkā 2012.gada 24.februārī.</w:t>
      </w:r>
    </w:p>
    <w:p w14:paraId="04FF0011" w14:textId="04F7290C" w:rsidR="0016700E" w:rsidRPr="004F06EC" w:rsidRDefault="0016700E" w:rsidP="00D05700">
      <w:pPr>
        <w:spacing w:line="276" w:lineRule="auto"/>
        <w:rPr>
          <w:bCs/>
          <w:color w:val="000000" w:themeColor="text1"/>
          <w:szCs w:val="24"/>
        </w:rPr>
      </w:pPr>
      <w:r w:rsidRPr="004F06EC">
        <w:rPr>
          <w:bCs/>
          <w:color w:val="000000" w:themeColor="text1"/>
          <w:szCs w:val="24"/>
        </w:rPr>
        <w:lastRenderedPageBreak/>
        <w:t xml:space="preserve">2012.gada 26.jūnija </w:t>
      </w:r>
      <w:r w:rsidR="00643802" w:rsidRPr="004F06EC">
        <w:rPr>
          <w:bCs/>
          <w:color w:val="000000" w:themeColor="text1"/>
          <w:szCs w:val="24"/>
        </w:rPr>
        <w:t>MK</w:t>
      </w:r>
      <w:r w:rsidRPr="004F06EC">
        <w:rPr>
          <w:bCs/>
          <w:color w:val="000000" w:themeColor="text1"/>
          <w:szCs w:val="24"/>
        </w:rPr>
        <w:t xml:space="preserve"> sēdē tika apstiprināti </w:t>
      </w:r>
      <w:r w:rsidR="00643802" w:rsidRPr="004F06EC">
        <w:rPr>
          <w:bCs/>
          <w:color w:val="000000" w:themeColor="text1"/>
          <w:szCs w:val="24"/>
        </w:rPr>
        <w:t>MK</w:t>
      </w:r>
      <w:r w:rsidRPr="004F06EC">
        <w:rPr>
          <w:bCs/>
          <w:color w:val="000000" w:themeColor="text1"/>
          <w:szCs w:val="24"/>
        </w:rPr>
        <w:t xml:space="preserve"> noteikumi Nr.439 „Eiropas Ekonomikas zonas finanšu instrumenta un Norvēģijas finanšu instrumenta 2009.–2014.gada perioda uzraudzības komitejas nolikums”. Šie noteikumi nosaka finanšu instrumentu 2009.–2014.gada perioda uzraudzības komitejas darbību.</w:t>
      </w:r>
    </w:p>
    <w:p w14:paraId="45B25262" w14:textId="18F1565F" w:rsidR="0016700E" w:rsidRPr="004F06EC" w:rsidRDefault="0016700E" w:rsidP="00D05700">
      <w:pPr>
        <w:spacing w:line="276" w:lineRule="auto"/>
        <w:rPr>
          <w:bCs/>
          <w:color w:val="000000" w:themeColor="text1"/>
          <w:szCs w:val="24"/>
        </w:rPr>
      </w:pPr>
      <w:r w:rsidRPr="004F06EC">
        <w:rPr>
          <w:bCs/>
          <w:color w:val="000000" w:themeColor="text1"/>
          <w:szCs w:val="24"/>
        </w:rPr>
        <w:t xml:space="preserve">2012.gada 9.oktobrī tika apstiprināti </w:t>
      </w:r>
      <w:r w:rsidR="00643802" w:rsidRPr="004F06EC">
        <w:rPr>
          <w:bCs/>
          <w:color w:val="000000" w:themeColor="text1"/>
          <w:szCs w:val="24"/>
        </w:rPr>
        <w:t>MK</w:t>
      </w:r>
      <w:r w:rsidRPr="004F06EC">
        <w:rPr>
          <w:bCs/>
          <w:color w:val="000000" w:themeColor="text1"/>
          <w:szCs w:val="24"/>
        </w:rPr>
        <w:t xml:space="preserve"> noteikumi Nr.694 „Eiropas Ekonomikas zonas finanšu instrumenta un Norvē</w:t>
      </w:r>
      <w:r w:rsidR="000164C1" w:rsidRPr="004F06EC">
        <w:rPr>
          <w:bCs/>
          <w:color w:val="000000" w:themeColor="text1"/>
          <w:szCs w:val="24"/>
        </w:rPr>
        <w:t xml:space="preserve">ģijas finanšu instrumenta 2009. – </w:t>
      </w:r>
      <w:r w:rsidRPr="004F06EC">
        <w:rPr>
          <w:bCs/>
          <w:color w:val="000000" w:themeColor="text1"/>
          <w:szCs w:val="24"/>
        </w:rPr>
        <w:t>2014.gada perioda vadības noteikumi”. Šajos noteikumos tiek noteikta kārtība, kādā finanšu instrumentu vadībā iesaistītās institūcijas nodrošina finanšu instrumentu vadību, kā arī kārtību, kādā valsts budžetā plāno līdzekļus finanšu instrumentu līdzfinansēto programmu un atklāta konkursa un iepriekš noteikto projektu īstenošanai un veic maksājumus.</w:t>
      </w:r>
    </w:p>
    <w:p w14:paraId="650F5B02" w14:textId="378C029F" w:rsidR="0016700E" w:rsidRPr="004F06EC" w:rsidRDefault="0016700E" w:rsidP="00D05700">
      <w:pPr>
        <w:spacing w:line="276" w:lineRule="auto"/>
        <w:rPr>
          <w:bCs/>
          <w:color w:val="000000" w:themeColor="text1"/>
          <w:szCs w:val="24"/>
        </w:rPr>
      </w:pPr>
      <w:r w:rsidRPr="004F06EC">
        <w:rPr>
          <w:bCs/>
          <w:color w:val="000000" w:themeColor="text1"/>
          <w:szCs w:val="24"/>
        </w:rPr>
        <w:t xml:space="preserve">2013.gada 17.janvārī </w:t>
      </w:r>
      <w:r w:rsidR="00643802" w:rsidRPr="004F06EC">
        <w:rPr>
          <w:bCs/>
          <w:color w:val="000000" w:themeColor="text1"/>
          <w:szCs w:val="24"/>
        </w:rPr>
        <w:t>MK</w:t>
      </w:r>
      <w:r w:rsidRPr="004F06EC">
        <w:rPr>
          <w:bCs/>
          <w:color w:val="000000" w:themeColor="text1"/>
          <w:szCs w:val="24"/>
        </w:rPr>
        <w:t xml:space="preserve"> tika iesniegts noteikumu projekts „Eiropas Ekonomikas zonas finanšu instrumenta un Norvē</w:t>
      </w:r>
      <w:r w:rsidR="000164C1" w:rsidRPr="004F06EC">
        <w:rPr>
          <w:bCs/>
          <w:color w:val="000000" w:themeColor="text1"/>
          <w:szCs w:val="24"/>
        </w:rPr>
        <w:t xml:space="preserve">ģijas finanšu instrumenta 2009. – </w:t>
      </w:r>
      <w:r w:rsidRPr="004F06EC">
        <w:rPr>
          <w:bCs/>
          <w:color w:val="000000" w:themeColor="text1"/>
          <w:szCs w:val="24"/>
        </w:rPr>
        <w:t xml:space="preserve">2014.gada perioda uzraudzības noteikumi” (VSS-984). Šajā projektā tiek noteikta kārtība, kādā finanšu instrumentu vadībā iesaistītās institūcijas nodrošina finanšu instrumentu uzraudzību, izvērtēšanu, kontroli un ziņo par finanšu instrumentu vadībā konstatētajām neatbilstībām, kā arī atgūst </w:t>
      </w:r>
      <w:r w:rsidR="00D05700">
        <w:rPr>
          <w:bCs/>
          <w:color w:val="000000" w:themeColor="text1"/>
          <w:szCs w:val="24"/>
        </w:rPr>
        <w:t>neatbilstoši veiktos izdevumus.</w:t>
      </w:r>
    </w:p>
    <w:p w14:paraId="19233AAA" w14:textId="1A815688" w:rsidR="0016700E" w:rsidRPr="004F06EC" w:rsidRDefault="0016700E" w:rsidP="00D05700">
      <w:pPr>
        <w:spacing w:line="276" w:lineRule="auto"/>
        <w:rPr>
          <w:bCs/>
          <w:color w:val="000000" w:themeColor="text1"/>
          <w:szCs w:val="24"/>
        </w:rPr>
      </w:pPr>
      <w:r w:rsidRPr="004F06EC">
        <w:rPr>
          <w:bCs/>
          <w:color w:val="000000" w:themeColor="text1"/>
          <w:szCs w:val="24"/>
        </w:rPr>
        <w:t xml:space="preserve">2012.gada 24.jūlijā </w:t>
      </w:r>
      <w:r w:rsidR="00643802" w:rsidRPr="004F06EC">
        <w:rPr>
          <w:bCs/>
          <w:color w:val="000000" w:themeColor="text1"/>
          <w:szCs w:val="24"/>
        </w:rPr>
        <w:t>MK</w:t>
      </w:r>
      <w:r w:rsidRPr="004F06EC">
        <w:rPr>
          <w:bCs/>
          <w:color w:val="000000" w:themeColor="text1"/>
          <w:szCs w:val="24"/>
        </w:rPr>
        <w:t xml:space="preserve"> sēdē tika apstiprināti </w:t>
      </w:r>
      <w:r w:rsidR="00643802" w:rsidRPr="004F06EC">
        <w:rPr>
          <w:bCs/>
          <w:color w:val="000000" w:themeColor="text1"/>
          <w:szCs w:val="24"/>
        </w:rPr>
        <w:t>MK</w:t>
      </w:r>
      <w:r w:rsidRPr="004F06EC">
        <w:rPr>
          <w:bCs/>
          <w:color w:val="000000" w:themeColor="text1"/>
          <w:szCs w:val="24"/>
        </w:rPr>
        <w:t xml:space="preserve"> noteikumi Nr.502 „Kārtība, kādā nodrošina </w:t>
      </w:r>
      <w:r w:rsidR="00325F3B" w:rsidRPr="004F06EC">
        <w:rPr>
          <w:bCs/>
          <w:color w:val="000000" w:themeColor="text1"/>
          <w:szCs w:val="24"/>
        </w:rPr>
        <w:t>RI</w:t>
      </w:r>
      <w:r w:rsidRPr="004F06EC">
        <w:rPr>
          <w:bCs/>
          <w:color w:val="000000" w:themeColor="text1"/>
          <w:szCs w:val="24"/>
        </w:rPr>
        <w:t xml:space="preserve"> funkcijas Eiropas Ekonomikas zonas finanšu instrumenta un Norvēģijas finanšu instrumenta 2009.–2014.gada perioda vadībā”. Šie noteikumi nosaka kārtību, kādā nodrošina </w:t>
      </w:r>
      <w:r w:rsidR="00325F3B" w:rsidRPr="004F06EC">
        <w:rPr>
          <w:bCs/>
          <w:color w:val="000000" w:themeColor="text1"/>
          <w:szCs w:val="24"/>
        </w:rPr>
        <w:t>RI</w:t>
      </w:r>
      <w:r w:rsidRPr="004F06EC">
        <w:rPr>
          <w:bCs/>
          <w:color w:val="000000" w:themeColor="text1"/>
          <w:szCs w:val="24"/>
        </w:rPr>
        <w:t xml:space="preserve"> funkcijas finanšu instrumentu 2009.–2014.gada perioda vadībā.</w:t>
      </w:r>
    </w:p>
    <w:p w14:paraId="1916BF65" w14:textId="58BC923A" w:rsidR="00A87FB4" w:rsidRPr="004F06EC" w:rsidRDefault="0016700E" w:rsidP="00D05700">
      <w:pPr>
        <w:spacing w:line="276" w:lineRule="auto"/>
        <w:rPr>
          <w:bCs/>
          <w:color w:val="000000" w:themeColor="text1"/>
          <w:szCs w:val="24"/>
        </w:rPr>
      </w:pPr>
      <w:r w:rsidRPr="004F06EC">
        <w:rPr>
          <w:bCs/>
          <w:color w:val="000000" w:themeColor="text1"/>
          <w:szCs w:val="24"/>
        </w:rPr>
        <w:t xml:space="preserve">Turklāt 2012.gadā tika pilnveidots Latvijas un Šveices sadarbības programmas vadības regulējums. Līdz ar to 19.jūnija </w:t>
      </w:r>
      <w:r w:rsidR="00643802" w:rsidRPr="004F06EC">
        <w:rPr>
          <w:bCs/>
          <w:color w:val="000000" w:themeColor="text1"/>
          <w:szCs w:val="24"/>
        </w:rPr>
        <w:t>MK</w:t>
      </w:r>
      <w:r w:rsidRPr="004F06EC">
        <w:rPr>
          <w:bCs/>
          <w:color w:val="000000" w:themeColor="text1"/>
          <w:szCs w:val="24"/>
        </w:rPr>
        <w:t xml:space="preserve"> sēdē tika pastiprināti </w:t>
      </w:r>
      <w:r w:rsidR="00643802" w:rsidRPr="004F06EC">
        <w:rPr>
          <w:bCs/>
          <w:color w:val="000000" w:themeColor="text1"/>
          <w:szCs w:val="24"/>
        </w:rPr>
        <w:t>MK</w:t>
      </w:r>
      <w:r w:rsidRPr="004F06EC">
        <w:rPr>
          <w:bCs/>
          <w:color w:val="000000" w:themeColor="text1"/>
          <w:szCs w:val="24"/>
        </w:rPr>
        <w:t xml:space="preserve"> noteikumi </w:t>
      </w:r>
      <w:proofErr w:type="spellStart"/>
      <w:r w:rsidRPr="004F06EC">
        <w:rPr>
          <w:bCs/>
          <w:color w:val="000000" w:themeColor="text1"/>
          <w:szCs w:val="24"/>
        </w:rPr>
        <w:t>Nr</w:t>
      </w:r>
      <w:proofErr w:type="spellEnd"/>
      <w:r w:rsidRPr="004F06EC">
        <w:rPr>
          <w:bCs/>
          <w:color w:val="000000" w:themeColor="text1"/>
          <w:szCs w:val="24"/>
        </w:rPr>
        <w:t xml:space="preserve">. 427 „Grozījumi Ministru kabineta 2009.gada 31.marta noteikumos Nr.273 „Latvijas un Šveices sadarbības programmas vadības nodrošināšanas kārtība””. Ar šiem </w:t>
      </w:r>
      <w:r w:rsidR="00643802" w:rsidRPr="004F06EC">
        <w:rPr>
          <w:bCs/>
          <w:color w:val="000000" w:themeColor="text1"/>
          <w:szCs w:val="24"/>
        </w:rPr>
        <w:t>MK</w:t>
      </w:r>
      <w:r w:rsidRPr="004F06EC">
        <w:rPr>
          <w:bCs/>
          <w:color w:val="000000" w:themeColor="text1"/>
          <w:szCs w:val="24"/>
        </w:rPr>
        <w:t xml:space="preserve"> noteikumiem tika papildinātas ieviešanas un uzraudzības nodrošināšanas kārtības normas, nosakot regulējumu attiecībā uz projekta īstenotāju, kas ir valsts akciju sabiedrība, lai </w:t>
      </w:r>
      <w:r w:rsidR="00643802" w:rsidRPr="004F06EC">
        <w:rPr>
          <w:bCs/>
          <w:color w:val="000000" w:themeColor="text1"/>
          <w:szCs w:val="24"/>
        </w:rPr>
        <w:t>LHZB</w:t>
      </w:r>
      <w:r w:rsidRPr="004F06EC">
        <w:rPr>
          <w:bCs/>
          <w:color w:val="000000" w:themeColor="text1"/>
          <w:szCs w:val="24"/>
        </w:rPr>
        <w:t xml:space="preserve"> varētu ieviest individuālo projektu „</w:t>
      </w:r>
      <w:proofErr w:type="spellStart"/>
      <w:r w:rsidRPr="004F06EC">
        <w:rPr>
          <w:bCs/>
          <w:color w:val="000000" w:themeColor="text1"/>
          <w:szCs w:val="24"/>
        </w:rPr>
        <w:t>Mikrokreditēšanas</w:t>
      </w:r>
      <w:proofErr w:type="spellEnd"/>
      <w:r w:rsidRPr="004F06EC">
        <w:rPr>
          <w:bCs/>
          <w:color w:val="000000" w:themeColor="text1"/>
          <w:szCs w:val="24"/>
        </w:rPr>
        <w:t xml:space="preserve"> programma”, kā arī tika precizēti Stipendiju fonda koordinējošās iestādes pienākumi, precizēta dokumentu aprites plūsma saistībā ar Stipendiju fondu. Turklāt ar minētajiem grozījumiem tika detalizēta informācija, kas individuālā projekta ieviesējam, starpniekinstitūcijai vai nozares ministrijai reizi gadā jāiesniedz </w:t>
      </w:r>
      <w:r w:rsidR="00325F3B" w:rsidRPr="004F06EC">
        <w:rPr>
          <w:bCs/>
          <w:color w:val="000000" w:themeColor="text1"/>
          <w:szCs w:val="24"/>
        </w:rPr>
        <w:t>VI</w:t>
      </w:r>
      <w:r w:rsidRPr="004F06EC">
        <w:rPr>
          <w:bCs/>
          <w:color w:val="000000" w:themeColor="text1"/>
          <w:szCs w:val="24"/>
        </w:rPr>
        <w:t xml:space="preserve"> gada uzraudzības pārskata sagatavošanai, kā arī tika vienkāršota projekta līguma grozījumu saskaņošanas kārtība.</w:t>
      </w:r>
    </w:p>
    <w:p w14:paraId="18B940F6" w14:textId="77777777" w:rsidR="00230127" w:rsidRPr="004F06EC" w:rsidRDefault="00A87FB4"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89" w:name="_Toc349828982"/>
      <w:r w:rsidRPr="004F06EC">
        <w:rPr>
          <w:color w:val="000000" w:themeColor="text1"/>
          <w:sz w:val="24"/>
          <w:szCs w:val="24"/>
          <w:lang w:val="lv-LV"/>
        </w:rPr>
        <w:t>Plānotie pasākumi ES fondu vadības un kontroles sistēmas pilnveidošanai</w:t>
      </w:r>
      <w:bookmarkEnd w:id="89"/>
    </w:p>
    <w:p w14:paraId="65067D25" w14:textId="77777777" w:rsidR="000C76CF" w:rsidRPr="004F06EC" w:rsidRDefault="000C76CF" w:rsidP="00BC3384">
      <w:pPr>
        <w:pStyle w:val="ListParagraph"/>
        <w:numPr>
          <w:ilvl w:val="0"/>
          <w:numId w:val="17"/>
        </w:numPr>
        <w:spacing w:after="120"/>
        <w:ind w:left="0"/>
        <w:jc w:val="both"/>
        <w:rPr>
          <w:rFonts w:ascii="Times New Roman" w:hAnsi="Times New Roman"/>
          <w:b/>
          <w:bCs/>
          <w:color w:val="000000" w:themeColor="text1"/>
          <w:sz w:val="24"/>
          <w:szCs w:val="24"/>
        </w:rPr>
      </w:pPr>
      <w:bookmarkStart w:id="90" w:name="_Toc318367108"/>
      <w:bookmarkStart w:id="91" w:name="_Toc324948897"/>
      <w:r w:rsidRPr="004F06EC">
        <w:rPr>
          <w:rFonts w:ascii="Times New Roman" w:hAnsi="Times New Roman"/>
          <w:b/>
          <w:bCs/>
          <w:color w:val="000000" w:themeColor="text1"/>
          <w:sz w:val="24"/>
          <w:szCs w:val="24"/>
        </w:rPr>
        <w:t>Metodoloģiskā atbalsta stiprināšana ES fondu vadībā iesaistītajām iestādēm</w:t>
      </w:r>
    </w:p>
    <w:p w14:paraId="0CA3C0A2" w14:textId="7594091C" w:rsidR="000C76CF" w:rsidRPr="004F06EC" w:rsidRDefault="000C76CF" w:rsidP="00D05700">
      <w:pPr>
        <w:spacing w:line="276" w:lineRule="auto"/>
        <w:rPr>
          <w:bCs/>
          <w:color w:val="000000" w:themeColor="text1"/>
          <w:szCs w:val="24"/>
        </w:rPr>
      </w:pPr>
      <w:r w:rsidRPr="004F06EC">
        <w:rPr>
          <w:bCs/>
          <w:color w:val="000000" w:themeColor="text1"/>
          <w:szCs w:val="24"/>
        </w:rPr>
        <w:t xml:space="preserve">Nākamajā pārskata periodā FM plāno turpināt aktualizēt un apstiprināt virkni metodisko un skaidrojošo materiālu ES fondu vadībā iesaistītajām iestādēm, kas izstrādāti un regulāri tiek precizēti un papildināti ar mērķi nodrošināt vienotu praksi starp iestādēm un mazināt neatbilstoši veikto izdevumu rašanās risku. Vadlīnijas un metodikas aktualizētas, ņemot vērā </w:t>
      </w:r>
      <w:r w:rsidR="00325F3B" w:rsidRPr="004F06EC">
        <w:rPr>
          <w:bCs/>
          <w:color w:val="000000" w:themeColor="text1"/>
          <w:szCs w:val="24"/>
        </w:rPr>
        <w:t>RI</w:t>
      </w:r>
      <w:r w:rsidRPr="004F06EC">
        <w:rPr>
          <w:bCs/>
          <w:color w:val="000000" w:themeColor="text1"/>
          <w:szCs w:val="24"/>
        </w:rPr>
        <w:t xml:space="preserve"> auditos, </w:t>
      </w:r>
      <w:r w:rsidR="00325F3B" w:rsidRPr="004F06EC">
        <w:rPr>
          <w:bCs/>
          <w:color w:val="000000" w:themeColor="text1"/>
          <w:szCs w:val="24"/>
        </w:rPr>
        <w:t>VI</w:t>
      </w:r>
      <w:r w:rsidRPr="004F06EC">
        <w:rPr>
          <w:bCs/>
          <w:color w:val="000000" w:themeColor="text1"/>
          <w:szCs w:val="24"/>
        </w:rPr>
        <w:t xml:space="preserve"> deleģēto funkciju pārbaudēs, pārbaudēs projektu īstenošanas vietās, izmaiņas normatīvajos aktos un procedūru izvērtējumā konstatētās sistēmiskās </w:t>
      </w:r>
      <w:r w:rsidRPr="004F06EC">
        <w:rPr>
          <w:bCs/>
          <w:color w:val="000000" w:themeColor="text1"/>
          <w:szCs w:val="24"/>
        </w:rPr>
        <w:lastRenderedPageBreak/>
        <w:t xml:space="preserve">nepilnības. Lielākā daļa no precizētajām vadlīnijām/ metodikām pašlaik ir saskaņošanas procesā ar ES fondu vadībā iesaistītajām iestādēm. Ir plānots aktualizēt šādas vadlīnijas/ metodikas: </w:t>
      </w:r>
    </w:p>
    <w:p w14:paraId="0121AEDE" w14:textId="77777777" w:rsidR="000C76CF" w:rsidRPr="004F06EC" w:rsidRDefault="000C76CF" w:rsidP="00BC3384">
      <w:pPr>
        <w:numPr>
          <w:ilvl w:val="0"/>
          <w:numId w:val="18"/>
        </w:numPr>
        <w:spacing w:line="276" w:lineRule="auto"/>
        <w:rPr>
          <w:i/>
          <w:color w:val="000000" w:themeColor="text1"/>
          <w:szCs w:val="24"/>
          <w:lang w:eastAsia="lv-LV"/>
        </w:rPr>
      </w:pPr>
      <w:r w:rsidRPr="004F06EC">
        <w:rPr>
          <w:i/>
          <w:color w:val="000000" w:themeColor="text1"/>
          <w:szCs w:val="24"/>
          <w:lang w:eastAsia="lv-LV"/>
        </w:rPr>
        <w:t xml:space="preserve">Vadlīnijas Nr.10.1. „Vadlīnijas attiecināmo un neattiecināmo izmaksu noteikšanai 2007.-2013.gada plānošanas periodā” </w:t>
      </w:r>
    </w:p>
    <w:p w14:paraId="6076938E" w14:textId="4EFD4146" w:rsidR="000C76CF" w:rsidRPr="004F06EC" w:rsidRDefault="000C76CF" w:rsidP="00D05700">
      <w:pPr>
        <w:spacing w:line="276" w:lineRule="auto"/>
        <w:rPr>
          <w:bCs/>
          <w:color w:val="000000" w:themeColor="text1"/>
          <w:szCs w:val="24"/>
        </w:rPr>
      </w:pPr>
      <w:r w:rsidRPr="004F06EC">
        <w:rPr>
          <w:bCs/>
          <w:color w:val="000000" w:themeColor="text1"/>
          <w:szCs w:val="24"/>
        </w:rPr>
        <w:t xml:space="preserve">Vadlīnijas papildinātas ar nosacījumiem attiecībā uz </w:t>
      </w:r>
      <w:r w:rsidR="000164C1" w:rsidRPr="004F06EC">
        <w:rPr>
          <w:bCs/>
          <w:color w:val="000000" w:themeColor="text1"/>
          <w:szCs w:val="24"/>
        </w:rPr>
        <w:t>TP</w:t>
      </w:r>
      <w:r w:rsidRPr="004F06EC">
        <w:rPr>
          <w:bCs/>
          <w:color w:val="000000" w:themeColor="text1"/>
          <w:szCs w:val="24"/>
        </w:rPr>
        <w:t xml:space="preserve"> otrās kārtas projektu ieviešanu, ar skaidrojumiem par atlīdzības izmaksām ES fondu projektos nodarbinātajiem, </w:t>
      </w:r>
      <w:proofErr w:type="spellStart"/>
      <w:r w:rsidRPr="004F06EC">
        <w:rPr>
          <w:bCs/>
          <w:color w:val="000000" w:themeColor="text1"/>
          <w:szCs w:val="24"/>
        </w:rPr>
        <w:t>t.sk</w:t>
      </w:r>
      <w:proofErr w:type="spellEnd"/>
      <w:r w:rsidRPr="004F06EC">
        <w:rPr>
          <w:bCs/>
          <w:color w:val="000000" w:themeColor="text1"/>
          <w:szCs w:val="24"/>
        </w:rPr>
        <w:t xml:space="preserve">. par izdevumiem par ikgadējo apmaksāto atvaļinājuma, kā arī papildatvaļinājumu, ar skaidrojumu atlīdzības izmaksu aprēķina atbilstībai </w:t>
      </w:r>
      <w:r w:rsidR="00636389" w:rsidRPr="004F06EC">
        <w:rPr>
          <w:bCs/>
          <w:color w:val="000000" w:themeColor="text1"/>
          <w:szCs w:val="24"/>
        </w:rPr>
        <w:t>EIF</w:t>
      </w:r>
      <w:r w:rsidR="00D93B5C" w:rsidRPr="004F06EC">
        <w:rPr>
          <w:bCs/>
          <w:color w:val="000000" w:themeColor="text1"/>
          <w:szCs w:val="24"/>
        </w:rPr>
        <w:t xml:space="preserve"> </w:t>
      </w:r>
      <w:r w:rsidRPr="004F06EC">
        <w:rPr>
          <w:bCs/>
          <w:color w:val="000000" w:themeColor="text1"/>
          <w:szCs w:val="24"/>
        </w:rPr>
        <w:t>metodoloģijai, papildinātas ar nosacījumiem attiecībā uz atbilstošu informatīvo un p</w:t>
      </w:r>
      <w:r w:rsidR="00CB0718" w:rsidRPr="004F06EC">
        <w:rPr>
          <w:bCs/>
          <w:color w:val="000000" w:themeColor="text1"/>
          <w:szCs w:val="24"/>
        </w:rPr>
        <w:t>ublicitātes prasību ievērošanu.</w:t>
      </w:r>
    </w:p>
    <w:p w14:paraId="40079BB8" w14:textId="77777777" w:rsidR="000C76CF" w:rsidRPr="004F06EC" w:rsidRDefault="000C76CF" w:rsidP="00BC3384">
      <w:pPr>
        <w:numPr>
          <w:ilvl w:val="0"/>
          <w:numId w:val="18"/>
        </w:numPr>
        <w:spacing w:line="276" w:lineRule="auto"/>
        <w:rPr>
          <w:i/>
          <w:color w:val="000000" w:themeColor="text1"/>
          <w:szCs w:val="24"/>
          <w:lang w:eastAsia="lv-LV"/>
        </w:rPr>
      </w:pPr>
      <w:r w:rsidRPr="004F06EC">
        <w:rPr>
          <w:i/>
          <w:color w:val="000000" w:themeColor="text1"/>
          <w:szCs w:val="24"/>
          <w:lang w:eastAsia="lv-LV"/>
        </w:rPr>
        <w:t xml:space="preserve">Vadlīnijas Nr.10.10 „Vadlīnijas par finanšu korekciju piemērošanu Eiropas Savienības fondu finansētajos projektos” </w:t>
      </w:r>
    </w:p>
    <w:p w14:paraId="019F163E" w14:textId="1655BE42" w:rsidR="000C76CF" w:rsidRPr="004F06EC" w:rsidRDefault="000C76CF" w:rsidP="00D05700">
      <w:pPr>
        <w:spacing w:line="276" w:lineRule="auto"/>
        <w:rPr>
          <w:bCs/>
          <w:color w:val="000000" w:themeColor="text1"/>
          <w:szCs w:val="24"/>
        </w:rPr>
      </w:pPr>
      <w:r w:rsidRPr="004F06EC">
        <w:rPr>
          <w:bCs/>
          <w:color w:val="000000" w:themeColor="text1"/>
          <w:szCs w:val="24"/>
        </w:rPr>
        <w:t>Vadlīnijas papildinātas ar dažāda veida proporcionālo korekciju piemērošanas gadījumiem, tādā viedā nodrošinot ES fondu uzraudzībā iesaistīto iestāžu izpratni par korekciju piemērošanas specifiku dažādu pārkāpumu gadījumā. Papildus proporcionālo finanšu korekciju vadlīnijās veikti precizējumi attiecinot tās uz EEZ finanšu instrumentu, Norvēģijas finanšu instrumentu un Šveices programmām. Tāpat vadlīnijās noteikti proporcionālo finanšu korekciju apmēri par pārkāpumiem iepirkumu jomā, īpaši izdalot gadījumus un korekciju apmērus iepirkumos virs un zem normatīvajos aktos noteiktajiem sliekšņiem.</w:t>
      </w:r>
    </w:p>
    <w:p w14:paraId="56F0342D" w14:textId="48ED1A0A" w:rsidR="000C76CF" w:rsidRPr="004F06EC" w:rsidRDefault="000C76CF" w:rsidP="00BC3384">
      <w:pPr>
        <w:pStyle w:val="ListParagraph"/>
        <w:numPr>
          <w:ilvl w:val="0"/>
          <w:numId w:val="17"/>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 xml:space="preserve">Pilnveidots regulējums attiecībā uz pasūtītāja finansētiem iepirkumiem (pašlaik MK Nr.65) </w:t>
      </w:r>
    </w:p>
    <w:p w14:paraId="3E9F7088" w14:textId="11D16841" w:rsidR="000C76CF" w:rsidRDefault="000C76CF" w:rsidP="00D05700">
      <w:pPr>
        <w:spacing w:line="276" w:lineRule="auto"/>
        <w:rPr>
          <w:bCs/>
          <w:color w:val="000000" w:themeColor="text1"/>
          <w:szCs w:val="24"/>
        </w:rPr>
      </w:pPr>
      <w:r w:rsidRPr="004F06EC">
        <w:rPr>
          <w:bCs/>
          <w:color w:val="000000" w:themeColor="text1"/>
          <w:szCs w:val="24"/>
        </w:rPr>
        <w:t xml:space="preserve">Izpildot MK 2012.gada 19.jūnija </w:t>
      </w:r>
      <w:proofErr w:type="spellStart"/>
      <w:r w:rsidRPr="004F06EC">
        <w:rPr>
          <w:bCs/>
          <w:color w:val="000000" w:themeColor="text1"/>
          <w:szCs w:val="24"/>
        </w:rPr>
        <w:t>protokollēmuma</w:t>
      </w:r>
      <w:proofErr w:type="spellEnd"/>
      <w:r w:rsidRPr="004F06EC">
        <w:rPr>
          <w:bCs/>
          <w:color w:val="000000" w:themeColor="text1"/>
          <w:szCs w:val="24"/>
        </w:rPr>
        <w:t xml:space="preserve"> Nr.34, 17.§ </w:t>
      </w:r>
      <w:r w:rsidR="009E54F8" w:rsidRPr="004F06EC">
        <w:rPr>
          <w:bCs/>
          <w:color w:val="000000" w:themeColor="text1"/>
          <w:szCs w:val="24"/>
        </w:rPr>
        <w:t xml:space="preserve">otro </w:t>
      </w:r>
      <w:r w:rsidRPr="004F06EC">
        <w:rPr>
          <w:bCs/>
          <w:color w:val="000000" w:themeColor="text1"/>
          <w:szCs w:val="24"/>
        </w:rPr>
        <w:t xml:space="preserve">punktu, 2012.gada 23.augustā VSS tika izsludināts MK noteikumu projekts „Noteikumi par iepirkuma procedūru un tās piemērošanas kārtību pasūtītāja finansētiem projektiem”, kas aizstās šobrīd spēkā esošos MK 2008.gada 5.februāra noteikumus Nr.65. MK noteikumu projektā iekļautā regulējuma mērķis ir radīt pēc iespējas elastīgu procedūru piegādes, pakalpojumu un būvdarbu līgumu noslēgšanai, vienlaikus nodrošinot atklātības ievērošanas pamatnosacījumus un ierobežojot finanšu saņēmēju un piegādātāju atrašanos acīmredzamā interešu konflikta situācijā, kā arī radot finansējuma izlietojuma pamatotības kontroles mehānismu. Noteikumu paredzētais regulējums ir </w:t>
      </w:r>
      <w:proofErr w:type="spellStart"/>
      <w:r w:rsidRPr="004F06EC">
        <w:rPr>
          <w:bCs/>
          <w:color w:val="000000" w:themeColor="text1"/>
          <w:szCs w:val="24"/>
        </w:rPr>
        <w:t>pašpietiekams</w:t>
      </w:r>
      <w:proofErr w:type="spellEnd"/>
      <w:r w:rsidRPr="004F06EC">
        <w:rPr>
          <w:bCs/>
          <w:color w:val="000000" w:themeColor="text1"/>
          <w:szCs w:val="24"/>
        </w:rPr>
        <w:t xml:space="preserve"> un tā interpretācijā nav izmantojams Publisko iepirkumu likumā detalizēti noteiktais iepirkuma procedūru regulējums, </w:t>
      </w:r>
      <w:proofErr w:type="spellStart"/>
      <w:r w:rsidRPr="004F06EC">
        <w:rPr>
          <w:bCs/>
          <w:color w:val="000000" w:themeColor="text1"/>
          <w:szCs w:val="24"/>
        </w:rPr>
        <w:t>t.sk</w:t>
      </w:r>
      <w:proofErr w:type="spellEnd"/>
      <w:r w:rsidRPr="004F06EC">
        <w:rPr>
          <w:bCs/>
          <w:color w:val="000000" w:themeColor="text1"/>
          <w:szCs w:val="24"/>
        </w:rPr>
        <w:t>. attiecībā uz izņēmumiem, prasībām piegādātājiem un iepirkuma priekšmetam. Noteikumu projekts nosaka arī atšķirīgu standartu atklātības, vienlīdzīgas attieksmes un citu Publisko iepirkumu likumā paredzēto principu ievērošanai, prioritāti dodot finansējuma saņēmēja pienākumam nodrošināt piešķirtā finansējuma efektīvu izmantošanu. Ņemot vērā atšķirīgos viedokļus un priekšlikumus efektīvākam risinājumam, plānots, ka MK noteikumu projekts MK stāsies spēkā 2013.gada 1.jūnijā.</w:t>
      </w:r>
    </w:p>
    <w:p w14:paraId="2D9B9288" w14:textId="77777777" w:rsidR="00B91DD0" w:rsidRDefault="00B91DD0" w:rsidP="00D05700">
      <w:pPr>
        <w:spacing w:line="276" w:lineRule="auto"/>
        <w:rPr>
          <w:bCs/>
          <w:color w:val="000000" w:themeColor="text1"/>
          <w:szCs w:val="24"/>
        </w:rPr>
      </w:pPr>
    </w:p>
    <w:p w14:paraId="44514924" w14:textId="77777777" w:rsidR="00B91DD0" w:rsidRPr="004F06EC" w:rsidRDefault="00B91DD0" w:rsidP="00D05700">
      <w:pPr>
        <w:spacing w:line="276" w:lineRule="auto"/>
        <w:rPr>
          <w:bCs/>
          <w:color w:val="000000" w:themeColor="text1"/>
          <w:szCs w:val="24"/>
        </w:rPr>
      </w:pPr>
    </w:p>
    <w:p w14:paraId="56C3B64E" w14:textId="2D2F0DBB" w:rsidR="000C76CF" w:rsidRPr="004F06EC" w:rsidRDefault="000C76CF" w:rsidP="00BC3384">
      <w:pPr>
        <w:pStyle w:val="ListParagraph"/>
        <w:numPr>
          <w:ilvl w:val="0"/>
          <w:numId w:val="17"/>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lastRenderedPageBreak/>
        <w:t xml:space="preserve">Iepirkumu plānu iesniegšanas procesa optimizēšana </w:t>
      </w:r>
    </w:p>
    <w:p w14:paraId="2D35C0D4" w14:textId="4A5087BA" w:rsidR="000C76CF" w:rsidRPr="004F06EC" w:rsidRDefault="000C76CF" w:rsidP="00D05700">
      <w:pPr>
        <w:spacing w:line="276" w:lineRule="auto"/>
        <w:rPr>
          <w:bCs/>
          <w:color w:val="000000" w:themeColor="text1"/>
          <w:szCs w:val="24"/>
        </w:rPr>
      </w:pPr>
      <w:r w:rsidRPr="004F06EC">
        <w:rPr>
          <w:bCs/>
          <w:color w:val="000000" w:themeColor="text1"/>
          <w:szCs w:val="24"/>
        </w:rPr>
        <w:t xml:space="preserve">Ņemot vērā iestāžu ierosinājumus, </w:t>
      </w:r>
      <w:r w:rsidR="00C22C06">
        <w:rPr>
          <w:bCs/>
          <w:color w:val="000000" w:themeColor="text1"/>
          <w:szCs w:val="24"/>
        </w:rPr>
        <w:t>Iepirkumu uzraudzības biroja</w:t>
      </w:r>
      <w:r w:rsidRPr="004F06EC">
        <w:rPr>
          <w:bCs/>
          <w:color w:val="000000" w:themeColor="text1"/>
          <w:szCs w:val="24"/>
        </w:rPr>
        <w:t xml:space="preserve"> organizētā iepirkumu </w:t>
      </w:r>
      <w:proofErr w:type="spellStart"/>
      <w:r w:rsidRPr="004F06EC">
        <w:rPr>
          <w:bCs/>
          <w:color w:val="000000" w:themeColor="text1"/>
          <w:szCs w:val="24"/>
        </w:rPr>
        <w:t>pirmspārbaužu</w:t>
      </w:r>
      <w:proofErr w:type="spellEnd"/>
      <w:r w:rsidRPr="004F06EC">
        <w:rPr>
          <w:bCs/>
          <w:color w:val="000000" w:themeColor="text1"/>
          <w:szCs w:val="24"/>
        </w:rPr>
        <w:t xml:space="preserve"> darba grupas ietvaros izskatīti iespējamie risinājumi attiecībā uz iepirkumu </w:t>
      </w:r>
      <w:proofErr w:type="spellStart"/>
      <w:r w:rsidRPr="004F06EC">
        <w:rPr>
          <w:bCs/>
          <w:color w:val="000000" w:themeColor="text1"/>
          <w:szCs w:val="24"/>
        </w:rPr>
        <w:t>pirmspārbaužu</w:t>
      </w:r>
      <w:proofErr w:type="spellEnd"/>
      <w:r w:rsidRPr="004F06EC">
        <w:rPr>
          <w:bCs/>
          <w:color w:val="000000" w:themeColor="text1"/>
          <w:szCs w:val="24"/>
        </w:rPr>
        <w:t xml:space="preserve"> plāna veidošanu, kā arī pārbaudes izlases veidošanu un nepie</w:t>
      </w:r>
      <w:r w:rsidR="008459AE" w:rsidRPr="004F06EC">
        <w:rPr>
          <w:bCs/>
          <w:color w:val="000000" w:themeColor="text1"/>
          <w:szCs w:val="24"/>
        </w:rPr>
        <w:t>ciešamo intensitāti. 2012.gada</w:t>
      </w:r>
      <w:r w:rsidR="00F113BD">
        <w:rPr>
          <w:bCs/>
          <w:color w:val="000000" w:themeColor="text1"/>
          <w:szCs w:val="24"/>
        </w:rPr>
        <w:t xml:space="preserve"> </w:t>
      </w:r>
      <w:r w:rsidR="008459AE" w:rsidRPr="004F06EC">
        <w:rPr>
          <w:bCs/>
          <w:color w:val="000000" w:themeColor="text1"/>
          <w:szCs w:val="24"/>
        </w:rPr>
        <w:t>ceturtā</w:t>
      </w:r>
      <w:r w:rsidRPr="004F06EC">
        <w:rPr>
          <w:bCs/>
          <w:color w:val="000000" w:themeColor="text1"/>
          <w:szCs w:val="24"/>
        </w:rPr>
        <w:t xml:space="preserve"> ceturkšņa ietvaros turpinās darbs pie iepirkumu </w:t>
      </w:r>
      <w:proofErr w:type="spellStart"/>
      <w:r w:rsidRPr="004F06EC">
        <w:rPr>
          <w:bCs/>
          <w:color w:val="000000" w:themeColor="text1"/>
          <w:szCs w:val="24"/>
        </w:rPr>
        <w:t>pirmspārbaužu</w:t>
      </w:r>
      <w:proofErr w:type="spellEnd"/>
      <w:r w:rsidRPr="004F06EC">
        <w:rPr>
          <w:bCs/>
          <w:color w:val="000000" w:themeColor="text1"/>
          <w:szCs w:val="24"/>
        </w:rPr>
        <w:t xml:space="preserve"> metodikas ,,Metodika par iepirkumu </w:t>
      </w:r>
      <w:proofErr w:type="spellStart"/>
      <w:r w:rsidRPr="004F06EC">
        <w:rPr>
          <w:bCs/>
          <w:color w:val="000000" w:themeColor="text1"/>
          <w:szCs w:val="24"/>
        </w:rPr>
        <w:t>pirmspārbaužu</w:t>
      </w:r>
      <w:proofErr w:type="spellEnd"/>
      <w:r w:rsidRPr="004F06EC">
        <w:rPr>
          <w:bCs/>
          <w:color w:val="000000" w:themeColor="text1"/>
          <w:szCs w:val="24"/>
        </w:rPr>
        <w:t xml:space="preserve"> veikšanu atbildīgajām iestādēm un sadarbības iestādēm” aktualizēšanas, kuras ietvaros </w:t>
      </w:r>
      <w:r w:rsidR="00643802" w:rsidRPr="004F06EC">
        <w:rPr>
          <w:bCs/>
          <w:color w:val="000000" w:themeColor="text1"/>
          <w:szCs w:val="24"/>
        </w:rPr>
        <w:t>AI un SI</w:t>
      </w:r>
      <w:r w:rsidRPr="004F06EC">
        <w:rPr>
          <w:bCs/>
          <w:color w:val="000000" w:themeColor="text1"/>
          <w:szCs w:val="24"/>
        </w:rPr>
        <w:t xml:space="preserve"> tiks noteikti vienkāršoti pārbaužu plāna un pārbaužu izlases veidošanas nosacījumi.</w:t>
      </w:r>
    </w:p>
    <w:p w14:paraId="052FE73D" w14:textId="77777777" w:rsidR="000C76CF" w:rsidRPr="004F06EC" w:rsidRDefault="000C76CF" w:rsidP="00BC3384">
      <w:pPr>
        <w:pStyle w:val="ListParagraph"/>
        <w:numPr>
          <w:ilvl w:val="0"/>
          <w:numId w:val="17"/>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 xml:space="preserve">Sistēmiskie pilnveidojumi, ņemot vērā deleģēto funkciju pārbaužu rezultātā konstatēto </w:t>
      </w:r>
    </w:p>
    <w:p w14:paraId="78A195D5" w14:textId="28ABF5BC" w:rsidR="000C76CF" w:rsidRPr="004F06EC" w:rsidRDefault="000C76CF" w:rsidP="00D05700">
      <w:pPr>
        <w:spacing w:line="276" w:lineRule="auto"/>
        <w:rPr>
          <w:bCs/>
          <w:color w:val="000000" w:themeColor="text1"/>
          <w:szCs w:val="24"/>
        </w:rPr>
      </w:pPr>
      <w:r w:rsidRPr="004F06EC">
        <w:rPr>
          <w:bCs/>
          <w:color w:val="000000" w:themeColor="text1"/>
          <w:szCs w:val="24"/>
        </w:rPr>
        <w:t xml:space="preserve">Ņemot vērā FM kā VI deleģēto funkciju pārbaužu pie iestādēm rezultātus, VI 2013.gada sākumā izvērtēs un lems par nepieciešamajiem sistēmiskajiem pilnveidojumiem, lai nodrošinātu vienotu praksi un principus starp iestādēm, tādējādi atvieglojot gan iestāžu, gan finansējuma saņēmēju darbu un mazinot neatbilstoši veikto izdevumu rašanās risku ES fondu </w:t>
      </w:r>
      <w:r w:rsidR="00D93B5C" w:rsidRPr="004F06EC">
        <w:rPr>
          <w:color w:val="000000" w:themeColor="text1"/>
          <w:szCs w:val="24"/>
        </w:rPr>
        <w:t>vadības un kontroles sistēmā</w:t>
      </w:r>
      <w:r w:rsidRPr="004F06EC">
        <w:rPr>
          <w:bCs/>
          <w:color w:val="000000" w:themeColor="text1"/>
          <w:szCs w:val="24"/>
        </w:rPr>
        <w:t>. Tāpat, ņemot vērā deleģēto funkciju pārbaudes un pieredzi to veikšanā, VI vērtē un pastāvīgi nodrošina kontroļu sistēmas pilnveidošanu un pēc iespējas atvieglo slogu iestādēm, kā arī finansējuma saņēmējiem, un vienlaicīgi nodrošina kontroles, lai vērtētu drošas finanšu pārvaldības principu ievērošanu.</w:t>
      </w:r>
      <w:r w:rsidRPr="004F06EC">
        <w:rPr>
          <w:bCs/>
          <w:color w:val="000000" w:themeColor="text1"/>
          <w:szCs w:val="24"/>
        </w:rPr>
        <w:t> </w:t>
      </w:r>
    </w:p>
    <w:p w14:paraId="74555D38" w14:textId="50688001" w:rsidR="00786CEB" w:rsidRPr="00990515" w:rsidRDefault="00786CEB" w:rsidP="00D05700">
      <w:pPr>
        <w:pStyle w:val="1lmenis"/>
        <w:spacing w:before="120" w:after="120" w:line="276" w:lineRule="auto"/>
        <w:ind w:left="709"/>
        <w:rPr>
          <w:rFonts w:ascii="Times New Roman" w:hAnsi="Times New Roman"/>
          <w:color w:val="000000" w:themeColor="text1"/>
          <w:sz w:val="24"/>
          <w:szCs w:val="24"/>
          <w:lang w:val="lv-LV"/>
        </w:rPr>
      </w:pPr>
      <w:bookmarkStart w:id="92" w:name="_Toc324948896"/>
      <w:bookmarkStart w:id="93" w:name="_Toc349828983"/>
      <w:r w:rsidRPr="00990515">
        <w:rPr>
          <w:rFonts w:ascii="Times New Roman" w:hAnsi="Times New Roman"/>
          <w:color w:val="000000" w:themeColor="text1"/>
          <w:sz w:val="24"/>
          <w:szCs w:val="24"/>
          <w:lang w:val="lv-LV"/>
        </w:rPr>
        <w:t xml:space="preserve">Rīcības plāns pēc </w:t>
      </w:r>
      <w:r w:rsidR="00F41DC3" w:rsidRPr="00990515">
        <w:rPr>
          <w:rFonts w:ascii="Times New Roman" w:hAnsi="Times New Roman"/>
          <w:color w:val="000000" w:themeColor="text1"/>
          <w:sz w:val="24"/>
          <w:szCs w:val="24"/>
          <w:lang w:val="lv-LV"/>
        </w:rPr>
        <w:t>atbildīg</w:t>
      </w:r>
      <w:r w:rsidR="00F41DC3">
        <w:rPr>
          <w:rFonts w:ascii="Times New Roman" w:hAnsi="Times New Roman"/>
          <w:color w:val="000000" w:themeColor="text1"/>
          <w:sz w:val="24"/>
          <w:szCs w:val="24"/>
          <w:lang w:val="lv-LV"/>
        </w:rPr>
        <w:t>o</w:t>
      </w:r>
      <w:r w:rsidR="00F41DC3" w:rsidRPr="00990515">
        <w:rPr>
          <w:rFonts w:ascii="Times New Roman" w:hAnsi="Times New Roman"/>
          <w:color w:val="000000" w:themeColor="text1"/>
          <w:sz w:val="24"/>
          <w:szCs w:val="24"/>
          <w:lang w:val="lv-LV"/>
        </w:rPr>
        <w:t xml:space="preserve"> </w:t>
      </w:r>
      <w:r w:rsidR="00F41DC3">
        <w:rPr>
          <w:rFonts w:ascii="Times New Roman" w:hAnsi="Times New Roman"/>
          <w:color w:val="000000" w:themeColor="text1"/>
          <w:sz w:val="24"/>
          <w:szCs w:val="24"/>
          <w:lang w:val="lv-LV"/>
        </w:rPr>
        <w:t xml:space="preserve">iestāžu pusgada </w:t>
      </w:r>
      <w:r w:rsidRPr="00990515">
        <w:rPr>
          <w:rFonts w:ascii="Times New Roman" w:hAnsi="Times New Roman"/>
          <w:color w:val="000000" w:themeColor="text1"/>
          <w:sz w:val="24"/>
          <w:szCs w:val="24"/>
          <w:lang w:val="lv-LV"/>
        </w:rPr>
        <w:t>ziņojumiem par ES fondu līdzfinansēto pasākumu un aktivitāšu ieviešanu</w:t>
      </w:r>
      <w:bookmarkEnd w:id="92"/>
      <w:bookmarkEnd w:id="93"/>
      <w:r w:rsidRPr="00990515">
        <w:rPr>
          <w:rFonts w:ascii="Times New Roman" w:hAnsi="Times New Roman"/>
          <w:color w:val="000000" w:themeColor="text1"/>
          <w:sz w:val="24"/>
          <w:szCs w:val="24"/>
          <w:lang w:val="lv-LV"/>
        </w:rPr>
        <w:t xml:space="preserve"> </w:t>
      </w:r>
    </w:p>
    <w:p w14:paraId="7A3E634C" w14:textId="76D05BCD" w:rsidR="00786CEB" w:rsidRPr="003B4697" w:rsidRDefault="00786CEB" w:rsidP="00D05700">
      <w:pPr>
        <w:spacing w:line="276" w:lineRule="auto"/>
        <w:rPr>
          <w:szCs w:val="24"/>
        </w:rPr>
      </w:pPr>
      <w:r>
        <w:rPr>
          <w:szCs w:val="24"/>
        </w:rPr>
        <w:t>2013.gada</w:t>
      </w:r>
      <w:r w:rsidRPr="003B4697">
        <w:rPr>
          <w:szCs w:val="24"/>
        </w:rPr>
        <w:t xml:space="preserve"> 1.februārī AI iesūtīja pusgada uzraudzības ziņojumus, AI identificējušas galvenās problēmas aktivitāšu ieviešanā, finanšu līdzekļu apguvē, uzraudzības rādītāju ieviešanā un problēmas projektu dzīves ciklā.</w:t>
      </w:r>
      <w:r>
        <w:rPr>
          <w:szCs w:val="24"/>
        </w:rPr>
        <w:tab/>
      </w:r>
    </w:p>
    <w:p w14:paraId="4674665A" w14:textId="1EF9DD9C" w:rsidR="00786CEB" w:rsidRPr="00786CEB" w:rsidRDefault="00786CEB" w:rsidP="00BC3384">
      <w:pPr>
        <w:numPr>
          <w:ilvl w:val="0"/>
          <w:numId w:val="39"/>
        </w:numPr>
        <w:spacing w:line="276" w:lineRule="auto"/>
        <w:rPr>
          <w:color w:val="000000" w:themeColor="text1"/>
          <w:szCs w:val="24"/>
          <w:lang w:eastAsia="lv-LV"/>
        </w:rPr>
      </w:pPr>
      <w:r w:rsidRPr="00786CEB">
        <w:rPr>
          <w:color w:val="000000" w:themeColor="text1"/>
          <w:szCs w:val="24"/>
          <w:lang w:eastAsia="lv-LV"/>
        </w:rPr>
        <w:t>Problēmas aktivitāšu ieviešanā galvenokārt saistītas ar finansējuma saņēmēju neizpratni par ES fondu projektu īstenošanu</w:t>
      </w:r>
      <w:r w:rsidR="00B2691D">
        <w:rPr>
          <w:color w:val="000000" w:themeColor="text1"/>
          <w:szCs w:val="24"/>
          <w:lang w:eastAsia="lv-LV"/>
        </w:rPr>
        <w:t>, kā viens no iemesliem ir slikta projektu plānošana</w:t>
      </w:r>
      <w:r w:rsidRPr="00786CEB">
        <w:rPr>
          <w:color w:val="000000" w:themeColor="text1"/>
          <w:szCs w:val="24"/>
          <w:lang w:eastAsia="lv-LV"/>
        </w:rPr>
        <w:t xml:space="preserve"> – bieži finansējuma saņēmējs pagarina projektu īstenošanas un noslēguma pārskata iesniegšanas termiņus, tāpat finansējuma</w:t>
      </w:r>
      <w:r>
        <w:rPr>
          <w:color w:val="000000" w:themeColor="text1"/>
          <w:szCs w:val="24"/>
          <w:lang w:eastAsia="lv-LV"/>
        </w:rPr>
        <w:t xml:space="preserve"> saņēmējam ir nodokļu parāds Valsts Ieņēmumu dienestā</w:t>
      </w:r>
      <w:r w:rsidRPr="00786CEB">
        <w:rPr>
          <w:color w:val="000000" w:themeColor="text1"/>
          <w:szCs w:val="24"/>
          <w:lang w:eastAsia="lv-LV"/>
        </w:rPr>
        <w:t>, kas neatļauj apstiprināt projektu, minēts arī finansējuma saņēmēju pārlieku lielais administratīvais slogs un formālisms no iestāžu puses (finansējuma saņēmēji tiek sodīti par formāliem iepirkuma procedūras pārkāpumiem, lai gan projektu mērķi tiek sasniegti un īstenotie projekti ir kvalitatīvi).</w:t>
      </w:r>
    </w:p>
    <w:p w14:paraId="21042AC8" w14:textId="2B3A0128" w:rsidR="00786CEB" w:rsidRPr="00786CEB" w:rsidRDefault="00786CEB" w:rsidP="00D05700">
      <w:pPr>
        <w:spacing w:line="276" w:lineRule="auto"/>
        <w:ind w:left="1070"/>
        <w:rPr>
          <w:color w:val="000000" w:themeColor="text1"/>
          <w:szCs w:val="24"/>
          <w:lang w:eastAsia="lv-LV"/>
        </w:rPr>
      </w:pPr>
      <w:r w:rsidRPr="00786CEB">
        <w:rPr>
          <w:color w:val="000000" w:themeColor="text1"/>
          <w:szCs w:val="24"/>
          <w:lang w:eastAsia="lv-LV"/>
        </w:rPr>
        <w:t xml:space="preserve">Piedāvātie risinājumi ir turpināt rīkot seminārus projekta iesniedzējiem, izskaidrojot iepriekšējā periodā pieļautās kļūdas. Veicināt ātrāku pāreju uz elektronisko saraksti un dokumentiem starp ES fondu administrēšanā iesaistījām iestādēm un starp </w:t>
      </w:r>
      <w:r>
        <w:rPr>
          <w:color w:val="000000" w:themeColor="text1"/>
          <w:szCs w:val="24"/>
          <w:lang w:eastAsia="lv-LV"/>
        </w:rPr>
        <w:t>SI</w:t>
      </w:r>
      <w:r w:rsidRPr="00786CEB">
        <w:rPr>
          <w:color w:val="000000" w:themeColor="text1"/>
          <w:szCs w:val="24"/>
          <w:lang w:eastAsia="lv-LV"/>
        </w:rPr>
        <w:t xml:space="preserve"> un finansējuma saņēmēju. Kā viens no ieteikumiem ir organizēt apmācības vai citus informatīvus pasākumus tiesnešiem, tiesu izpildītājiem un maksātnespējas administratoriem par ES fondu administrēšanas procesa īpatnībām (īpaši par finansējuma saņēmēja un LIAA tiesībām un pienākumiem, procesā pieņemtajiem lēmumiem, kā arī rīcību maksātnespējas gadījumā). </w:t>
      </w:r>
    </w:p>
    <w:p w14:paraId="37EA018A" w14:textId="6CF730C2" w:rsidR="00786CEB" w:rsidRPr="003B4697" w:rsidRDefault="00786CEB" w:rsidP="00D05700">
      <w:pPr>
        <w:spacing w:line="276" w:lineRule="auto"/>
        <w:rPr>
          <w:szCs w:val="24"/>
        </w:rPr>
      </w:pPr>
      <w:r w:rsidRPr="003B4697">
        <w:rPr>
          <w:szCs w:val="24"/>
        </w:rPr>
        <w:lastRenderedPageBreak/>
        <w:t xml:space="preserve">Tomēr vienlaikus jāatzīmē, ka lai arī problēmas ir aktuālas joprojām, šajā jomā daudz kas ir darīts, proti, pastāvīgi tiek organizēti semināri projektu iesniedzējiem, arī apmācības tiesnešiem un prokuroriem saistībā ar ES fondu administrēšanu, lēmumu pieņemšanu, neatbilstību administrēšanu </w:t>
      </w:r>
      <w:proofErr w:type="spellStart"/>
      <w:r w:rsidRPr="003B4697">
        <w:rPr>
          <w:szCs w:val="24"/>
        </w:rPr>
        <w:t>utml</w:t>
      </w:r>
      <w:proofErr w:type="spellEnd"/>
      <w:r w:rsidRPr="003B4697">
        <w:rPr>
          <w:szCs w:val="24"/>
        </w:rPr>
        <w:t xml:space="preserve">. ir rīkotas, kā arī </w:t>
      </w:r>
      <w:r>
        <w:rPr>
          <w:szCs w:val="24"/>
        </w:rPr>
        <w:t>VI</w:t>
      </w:r>
      <w:r w:rsidRPr="003B4697">
        <w:rPr>
          <w:szCs w:val="24"/>
        </w:rPr>
        <w:t xml:space="preserve"> ir sniegusi skaidrojumu tiesībsargājošajām iestādēm, kā arī </w:t>
      </w:r>
      <w:r>
        <w:rPr>
          <w:szCs w:val="24"/>
        </w:rPr>
        <w:t>TM</w:t>
      </w:r>
      <w:r w:rsidRPr="003B4697">
        <w:rPr>
          <w:szCs w:val="24"/>
        </w:rPr>
        <w:t xml:space="preserve"> par ES fondu administrēšanu. </w:t>
      </w:r>
    </w:p>
    <w:p w14:paraId="57EAC140" w14:textId="6216708B" w:rsidR="00786CEB" w:rsidRPr="003B4697" w:rsidRDefault="00786CEB" w:rsidP="00D05700">
      <w:pPr>
        <w:spacing w:line="276" w:lineRule="auto"/>
        <w:rPr>
          <w:szCs w:val="24"/>
        </w:rPr>
      </w:pPr>
      <w:r w:rsidRPr="003B4697">
        <w:rPr>
          <w:szCs w:val="24"/>
        </w:rPr>
        <w:t xml:space="preserve">Ņemot vērā, ka iesaistītās institūcijas ir izrādījušas interesi, </w:t>
      </w:r>
      <w:r w:rsidRPr="00786CEB">
        <w:rPr>
          <w:szCs w:val="24"/>
        </w:rPr>
        <w:t>VI</w:t>
      </w:r>
      <w:r w:rsidRPr="003B4697">
        <w:rPr>
          <w:szCs w:val="24"/>
        </w:rPr>
        <w:t xml:space="preserve"> izskatīs iespēju turpināt labo praksi un organizēt apmācības arī 2013.gadā </w:t>
      </w:r>
      <w:proofErr w:type="spellStart"/>
      <w:r w:rsidRPr="003B4697">
        <w:rPr>
          <w:szCs w:val="24"/>
        </w:rPr>
        <w:t>tiesībsargiem</w:t>
      </w:r>
      <w:proofErr w:type="spellEnd"/>
      <w:r w:rsidRPr="003B4697">
        <w:rPr>
          <w:szCs w:val="24"/>
        </w:rPr>
        <w:t>, kā arī maksātnespējas administratoriem par ES fondu jautājumiem.</w:t>
      </w:r>
      <w:r>
        <w:rPr>
          <w:szCs w:val="24"/>
        </w:rPr>
        <w:tab/>
      </w:r>
    </w:p>
    <w:p w14:paraId="1F194B07" w14:textId="42AFD6C5" w:rsidR="00786CEB" w:rsidRPr="0028181A" w:rsidRDefault="00786CEB" w:rsidP="00BC3384">
      <w:pPr>
        <w:numPr>
          <w:ilvl w:val="0"/>
          <w:numId w:val="39"/>
        </w:numPr>
        <w:spacing w:line="276" w:lineRule="auto"/>
        <w:rPr>
          <w:color w:val="000000" w:themeColor="text1"/>
          <w:szCs w:val="24"/>
          <w:lang w:eastAsia="lv-LV"/>
        </w:rPr>
      </w:pPr>
      <w:r w:rsidRPr="00F41DC3">
        <w:rPr>
          <w:color w:val="000000" w:themeColor="text1"/>
          <w:szCs w:val="24"/>
          <w:lang w:eastAsia="lv-LV"/>
        </w:rPr>
        <w:t>Iepirkumu procedūru problēmas - lielā mērā ir tādas pašas, kādas bijušas iepriekšējos pārskata periodos. Problēmas ar iepirkumiem</w:t>
      </w:r>
      <w:r w:rsidR="00B2691D">
        <w:rPr>
          <w:color w:val="000000" w:themeColor="text1"/>
          <w:szCs w:val="24"/>
          <w:lang w:eastAsia="lv-LV"/>
        </w:rPr>
        <w:t>, tai skaitā ilgās iepirkumu pārsūdzības,</w:t>
      </w:r>
      <w:r w:rsidRPr="00F41DC3">
        <w:rPr>
          <w:color w:val="000000" w:themeColor="text1"/>
          <w:szCs w:val="24"/>
          <w:lang w:eastAsia="lv-LV"/>
        </w:rPr>
        <w:t xml:space="preserve"> ir visbiežākais iemesls arī tam, kādēļ projektu īstenošana nenotiek saskaņā ar iepriekš plānoto laika grafiku, un kāpēc netiek sasniegti plānotie maksājumu mērķi, proti, konstatēti pārkāpumi, izvērtējot iepirkumu norisi pirms līguma slēgšanas, iepirkumam par sarežģītas tehnikas iegādi nepieciešams ilgāks laiks piedāvājumu izvērtēšanai, projektā iesaistītā personāla pieredzes un </w:t>
      </w:r>
      <w:r w:rsidRPr="0028181A">
        <w:rPr>
          <w:color w:val="000000" w:themeColor="text1"/>
          <w:szCs w:val="24"/>
          <w:lang w:eastAsia="lv-LV"/>
        </w:rPr>
        <w:t xml:space="preserve">kapacitātes trūkums ES fondu projektu īstenošanā un dokumentācijas nodrošināšanā </w:t>
      </w:r>
      <w:proofErr w:type="spellStart"/>
      <w:r w:rsidRPr="0028181A">
        <w:rPr>
          <w:color w:val="000000" w:themeColor="text1"/>
          <w:szCs w:val="24"/>
          <w:lang w:eastAsia="lv-LV"/>
        </w:rPr>
        <w:t>u.c</w:t>
      </w:r>
      <w:proofErr w:type="spellEnd"/>
      <w:r w:rsidRPr="0028181A">
        <w:rPr>
          <w:color w:val="000000" w:themeColor="text1"/>
          <w:szCs w:val="24"/>
          <w:lang w:eastAsia="lv-LV"/>
        </w:rPr>
        <w:t>.</w:t>
      </w:r>
      <w:r w:rsidR="001446B3" w:rsidRPr="0028181A">
        <w:rPr>
          <w:color w:val="000000" w:themeColor="text1"/>
          <w:szCs w:val="24"/>
          <w:lang w:eastAsia="lv-LV"/>
        </w:rPr>
        <w:t xml:space="preserve"> </w:t>
      </w:r>
      <w:r w:rsidR="001446B3" w:rsidRPr="0028181A">
        <w:rPr>
          <w:szCs w:val="24"/>
        </w:rPr>
        <w:t xml:space="preserve">VI pastāvīgi strādā pie problēmu tai skaitā iepirkumu jautājumos risināšanas un vadības un kontroles sistēmas uzlabošanas. Ir veikti tādi pasākumi kā  iepirkumu </w:t>
      </w:r>
      <w:proofErr w:type="spellStart"/>
      <w:r w:rsidR="001446B3" w:rsidRPr="0028181A">
        <w:rPr>
          <w:szCs w:val="24"/>
        </w:rPr>
        <w:t>pirmspārbaužu</w:t>
      </w:r>
      <w:proofErr w:type="spellEnd"/>
      <w:r w:rsidR="001446B3" w:rsidRPr="0028181A">
        <w:rPr>
          <w:szCs w:val="24"/>
        </w:rPr>
        <w:t xml:space="preserve"> procesa stiprināšana, pastāvīgi tiek pilnveidots un uzlabots metodoloģiskais atbalsts, organizētas apmācības iepirkumu jomā </w:t>
      </w:r>
      <w:proofErr w:type="spellStart"/>
      <w:r w:rsidR="001446B3" w:rsidRPr="0028181A">
        <w:rPr>
          <w:szCs w:val="24"/>
        </w:rPr>
        <w:t>utml</w:t>
      </w:r>
      <w:proofErr w:type="spellEnd"/>
      <w:r w:rsidR="001446B3" w:rsidRPr="0028181A">
        <w:rPr>
          <w:szCs w:val="24"/>
        </w:rPr>
        <w:t xml:space="preserve">. Sīkāku informāciju par jau veiktajiem un turpmāk plānotajiem pasākumiem skatīt šī ziņojuma </w:t>
      </w:r>
      <w:r w:rsidR="001446B3" w:rsidRPr="0028181A">
        <w:rPr>
          <w:szCs w:val="24"/>
          <w:u w:val="single"/>
        </w:rPr>
        <w:t>7. nodaļā „ES fondu un citu ārvalstu finanšu palīdzības līdzfinansētu programmu vadības, kontroles un uzraudzības sistēmas darbība”</w:t>
      </w:r>
      <w:r w:rsidR="001446B3" w:rsidRPr="0028181A">
        <w:rPr>
          <w:szCs w:val="24"/>
        </w:rPr>
        <w:t xml:space="preserve">.  </w:t>
      </w:r>
    </w:p>
    <w:p w14:paraId="28601340" w14:textId="4B1D649E" w:rsidR="00786CEB" w:rsidRPr="00786CEB" w:rsidRDefault="00786CEB" w:rsidP="00BC3384">
      <w:pPr>
        <w:numPr>
          <w:ilvl w:val="0"/>
          <w:numId w:val="39"/>
        </w:numPr>
        <w:spacing w:line="276" w:lineRule="auto"/>
        <w:rPr>
          <w:color w:val="000000" w:themeColor="text1"/>
          <w:szCs w:val="24"/>
          <w:lang w:eastAsia="lv-LV"/>
        </w:rPr>
      </w:pPr>
      <w:r w:rsidRPr="00F41DC3">
        <w:rPr>
          <w:color w:val="000000" w:themeColor="text1"/>
          <w:szCs w:val="24"/>
          <w:lang w:eastAsia="lv-LV"/>
        </w:rPr>
        <w:t>Projekta īstenošanas laikā mainījušās tirgus tendences</w:t>
      </w:r>
      <w:r w:rsidR="00B2691D">
        <w:rPr>
          <w:color w:val="000000" w:themeColor="text1"/>
          <w:szCs w:val="24"/>
          <w:lang w:eastAsia="lv-LV"/>
        </w:rPr>
        <w:t>, kas faktiski apgrūtina projektu ieviešanu</w:t>
      </w:r>
      <w:r w:rsidRPr="00F41DC3">
        <w:rPr>
          <w:color w:val="000000" w:themeColor="text1"/>
          <w:szCs w:val="24"/>
          <w:lang w:eastAsia="lv-LV"/>
        </w:rPr>
        <w:t>. Īstenojot projektu, mainījusies situācija, un pieprasījums pēc projekta ietvaros jaunā produkta ir mazinājies, iepriekš izstrādātie būvniecības skiču projekti vairs nav aktuāli, ražotāji vairs nepiedāvā attiecīgos zinātniskos aprīkojumus, kādi ir norādīti projektu iesniegumos</w:t>
      </w:r>
      <w:r w:rsidR="00B2691D">
        <w:rPr>
          <w:color w:val="000000" w:themeColor="text1"/>
          <w:szCs w:val="24"/>
          <w:lang w:eastAsia="lv-LV"/>
        </w:rPr>
        <w:t>, vai arī veidojas izmaksu palielinājumi tādām darbībām, kas iepriekš netika konstatētas, kā rezultātā nepieciešams lauzt noslēgtos līgumus un organizēt jaunus iepirkumu,</w:t>
      </w:r>
      <w:r w:rsidRPr="00F41DC3">
        <w:rPr>
          <w:color w:val="000000" w:themeColor="text1"/>
          <w:szCs w:val="24"/>
          <w:lang w:eastAsia="lv-LV"/>
        </w:rPr>
        <w:t xml:space="preserve"> </w:t>
      </w:r>
      <w:proofErr w:type="spellStart"/>
      <w:r w:rsidRPr="00F41DC3">
        <w:rPr>
          <w:color w:val="000000" w:themeColor="text1"/>
          <w:szCs w:val="24"/>
          <w:lang w:eastAsia="lv-LV"/>
        </w:rPr>
        <w:t>u.c</w:t>
      </w:r>
      <w:proofErr w:type="spellEnd"/>
      <w:r w:rsidRPr="00F41DC3">
        <w:rPr>
          <w:color w:val="000000" w:themeColor="text1"/>
          <w:szCs w:val="24"/>
          <w:lang w:eastAsia="lv-LV"/>
        </w:rPr>
        <w:t xml:space="preserve"> AI strādā pie priekšlikuma risinājumam ES fondu ieviešanas uzlabošanai, kas sniegtu labāku efektu </w:t>
      </w:r>
      <w:proofErr w:type="spellStart"/>
      <w:r w:rsidRPr="00F41DC3">
        <w:rPr>
          <w:color w:val="000000" w:themeColor="text1"/>
          <w:szCs w:val="24"/>
          <w:lang w:eastAsia="lv-LV"/>
        </w:rPr>
        <w:t>taustsaimniecības</w:t>
      </w:r>
      <w:proofErr w:type="spellEnd"/>
      <w:r w:rsidRPr="00F41DC3">
        <w:rPr>
          <w:color w:val="000000" w:themeColor="text1"/>
          <w:szCs w:val="24"/>
          <w:lang w:eastAsia="lv-LV"/>
        </w:rPr>
        <w:t xml:space="preserve"> attīstībai un segtu tirgus nepilnības.</w:t>
      </w:r>
    </w:p>
    <w:p w14:paraId="08CF5193" w14:textId="3120132F" w:rsidR="00786CEB" w:rsidRPr="00786CEB" w:rsidRDefault="00786CEB" w:rsidP="00BC3384">
      <w:pPr>
        <w:numPr>
          <w:ilvl w:val="0"/>
          <w:numId w:val="39"/>
        </w:numPr>
        <w:spacing w:line="276" w:lineRule="auto"/>
        <w:rPr>
          <w:color w:val="000000" w:themeColor="text1"/>
          <w:szCs w:val="24"/>
          <w:lang w:eastAsia="lv-LV"/>
        </w:rPr>
      </w:pPr>
      <w:r w:rsidRPr="00786CEB">
        <w:rPr>
          <w:color w:val="000000" w:themeColor="text1"/>
          <w:szCs w:val="24"/>
          <w:lang w:eastAsia="lv-LV"/>
        </w:rPr>
        <w:t>Mērķu un rādītāju nesasniegšanas p</w:t>
      </w:r>
      <w:r>
        <w:rPr>
          <w:color w:val="000000" w:themeColor="text1"/>
          <w:szCs w:val="24"/>
          <w:lang w:eastAsia="lv-LV"/>
        </w:rPr>
        <w:t>roblēmas – aprakstītas ziņojuma</w:t>
      </w:r>
      <w:r w:rsidRPr="00786CEB">
        <w:rPr>
          <w:color w:val="000000" w:themeColor="text1"/>
          <w:szCs w:val="24"/>
          <w:lang w:eastAsia="lv-LV"/>
        </w:rPr>
        <w:t xml:space="preserve"> sadaļās</w:t>
      </w:r>
      <w:r>
        <w:rPr>
          <w:color w:val="000000" w:themeColor="text1"/>
          <w:szCs w:val="24"/>
          <w:lang w:eastAsia="lv-LV"/>
        </w:rPr>
        <w:t xml:space="preserve"> par </w:t>
      </w:r>
      <w:r>
        <w:rPr>
          <w:color w:val="000000" w:themeColor="text1"/>
          <w:szCs w:val="24"/>
        </w:rPr>
        <w:t>p</w:t>
      </w:r>
      <w:r w:rsidRPr="004F06EC">
        <w:rPr>
          <w:color w:val="000000" w:themeColor="text1"/>
          <w:szCs w:val="24"/>
        </w:rPr>
        <w:t>ublisko resurs</w:t>
      </w:r>
      <w:r>
        <w:rPr>
          <w:color w:val="000000" w:themeColor="text1"/>
          <w:szCs w:val="24"/>
        </w:rPr>
        <w:t>u ieguldījumu</w:t>
      </w:r>
      <w:r w:rsidRPr="004F06EC">
        <w:rPr>
          <w:color w:val="000000" w:themeColor="text1"/>
          <w:szCs w:val="24"/>
        </w:rPr>
        <w:t xml:space="preserve"> darbības programmā</w:t>
      </w:r>
      <w:r>
        <w:rPr>
          <w:color w:val="000000" w:themeColor="text1"/>
          <w:szCs w:val="24"/>
        </w:rPr>
        <w:t>s.</w:t>
      </w:r>
    </w:p>
    <w:p w14:paraId="32982055" w14:textId="36EDAC3C" w:rsidR="00786CEB" w:rsidRDefault="00786CEB" w:rsidP="00D05700">
      <w:pPr>
        <w:spacing w:line="276" w:lineRule="auto"/>
        <w:rPr>
          <w:color w:val="000000" w:themeColor="text1"/>
          <w:szCs w:val="24"/>
        </w:rPr>
      </w:pPr>
      <w:r>
        <w:rPr>
          <w:szCs w:val="24"/>
        </w:rPr>
        <w:t>2013.gada</w:t>
      </w:r>
      <w:r w:rsidRPr="003B4697">
        <w:rPr>
          <w:szCs w:val="24"/>
        </w:rPr>
        <w:t xml:space="preserve"> februārī/martā tiek organizētas ES fondu uzraudzības sanāksmes starp VI un starpniekinstitūcijām, kurās tiks vērtēts sasniegto uzraudzības rādītāju progress, finanšu līdzekļu apguve, analizētas neatbilstības un neatbilstoši veikti izdevumi ES fondu līdzfinansētu projektu ietvaros, kā arī plānotie maksājumi finansējuma saņēmējiem 2013</w:t>
      </w:r>
      <w:r>
        <w:rPr>
          <w:szCs w:val="24"/>
        </w:rPr>
        <w:t xml:space="preserve">. – </w:t>
      </w:r>
      <w:r w:rsidRPr="003B4697">
        <w:rPr>
          <w:szCs w:val="24"/>
        </w:rPr>
        <w:t>2015.gadam.</w:t>
      </w:r>
      <w:r w:rsidRPr="003B4697">
        <w:rPr>
          <w:color w:val="000000" w:themeColor="text1"/>
          <w:szCs w:val="24"/>
        </w:rPr>
        <w:t xml:space="preserve"> Šajās sanāksmēs plānots pārrunāt aktuālos </w:t>
      </w:r>
      <w:proofErr w:type="spellStart"/>
      <w:r w:rsidRPr="003B4697">
        <w:rPr>
          <w:color w:val="000000" w:themeColor="text1"/>
          <w:szCs w:val="24"/>
        </w:rPr>
        <w:t>problēmjautājumus</w:t>
      </w:r>
      <w:proofErr w:type="spellEnd"/>
      <w:r w:rsidRPr="003B4697">
        <w:rPr>
          <w:color w:val="000000" w:themeColor="text1"/>
          <w:szCs w:val="24"/>
        </w:rPr>
        <w:t xml:space="preserve">, galvenos </w:t>
      </w:r>
      <w:r w:rsidRPr="003B4697">
        <w:rPr>
          <w:color w:val="000000" w:themeColor="text1"/>
          <w:szCs w:val="24"/>
        </w:rPr>
        <w:lastRenderedPageBreak/>
        <w:t>ES fondu ieviešanu kavējošos faktorus un, VI sadarbojoties ar AI un SI, izstrādāt priekšlikumus un rīcībai to novēršanai.</w:t>
      </w:r>
    </w:p>
    <w:p w14:paraId="2D787C34" w14:textId="77777777" w:rsidR="008768EE" w:rsidRPr="004F06EC" w:rsidRDefault="008768EE" w:rsidP="00D05700">
      <w:pPr>
        <w:pStyle w:val="1lmenis"/>
        <w:spacing w:before="120" w:after="120" w:line="276" w:lineRule="auto"/>
        <w:ind w:left="709"/>
        <w:rPr>
          <w:rFonts w:ascii="Times New Roman" w:hAnsi="Times New Roman"/>
          <w:color w:val="000000" w:themeColor="text1"/>
          <w:sz w:val="24"/>
          <w:szCs w:val="24"/>
          <w:lang w:val="lv-LV"/>
        </w:rPr>
      </w:pPr>
      <w:bookmarkStart w:id="94" w:name="_Toc349828984"/>
      <w:r w:rsidRPr="004F06EC">
        <w:rPr>
          <w:rFonts w:ascii="Times New Roman" w:hAnsi="Times New Roman"/>
          <w:color w:val="000000" w:themeColor="text1"/>
          <w:sz w:val="24"/>
          <w:szCs w:val="24"/>
          <w:lang w:val="lv-LV"/>
        </w:rPr>
        <w:t>ES fondu izvērtēšanas jautājumi</w:t>
      </w:r>
      <w:bookmarkEnd w:id="90"/>
      <w:bookmarkEnd w:id="94"/>
    </w:p>
    <w:p w14:paraId="26FEE9F0" w14:textId="6AC48374" w:rsidR="008E6A60" w:rsidRPr="004F06EC" w:rsidRDefault="008E6A60" w:rsidP="00D05700">
      <w:pPr>
        <w:spacing w:line="276" w:lineRule="auto"/>
        <w:rPr>
          <w:bCs/>
          <w:color w:val="000000" w:themeColor="text1"/>
          <w:szCs w:val="24"/>
        </w:rPr>
      </w:pPr>
      <w:r w:rsidRPr="004F06EC">
        <w:rPr>
          <w:bCs/>
          <w:color w:val="000000" w:themeColor="text1"/>
          <w:szCs w:val="24"/>
        </w:rPr>
        <w:t>2012.gadā VI ir piedalījusies un organizējusi vairākas aktivitātes saistībā ar ES fondu izvērtēšanu. Piemēram, 2012.gada maijā tika izsludināts iepirkums par izvērtējuma „Aktīvie nodarbinātības pasākumi”. veikšanu, tomēr iepirkuma konkurss noslēdzās bez uzvarētāja un izvērtējumu plānots veikt vēlāk. Jāatzīmē, ka Pasaules banka veic pētījumu „Latvija: kurš ir bezdarbnieks, ekonomiski neaktīvais un trūcīgais?”, kura plānotais tematiskais saturs ir līdzīgs „Aktīvo nodarbinātības pasākumu” izvērtējumam. Šī iemesla dēļ izvērtējumu „Aktīvie nodarbinātības pasākumi” ir plānots veikt pēc Pasaules bankas pētījuma rezultātu publiskošanas, izvērtējot tikai tos aspektus, kuri Pasaules bankas pētījumā netiks aplūkoti.</w:t>
      </w:r>
    </w:p>
    <w:p w14:paraId="1C615C7A" w14:textId="78C4BD92" w:rsidR="008E6A60" w:rsidRDefault="008E6A60" w:rsidP="00D05700">
      <w:pPr>
        <w:spacing w:line="276" w:lineRule="auto"/>
        <w:rPr>
          <w:bCs/>
          <w:color w:val="000000" w:themeColor="text1"/>
          <w:szCs w:val="24"/>
        </w:rPr>
      </w:pPr>
      <w:r w:rsidRPr="004F06EC">
        <w:rPr>
          <w:bCs/>
          <w:color w:val="000000" w:themeColor="text1"/>
          <w:szCs w:val="24"/>
        </w:rPr>
        <w:t>Tāpat 2012.gadā VI ir strādājusi pie ES Kohēzijas politikas fondu darbības programmas 2014. – 2020.gadam sākotnējā (</w:t>
      </w:r>
      <w:proofErr w:type="spellStart"/>
      <w:r w:rsidRPr="004F06EC">
        <w:rPr>
          <w:bCs/>
          <w:color w:val="000000" w:themeColor="text1"/>
          <w:szCs w:val="24"/>
        </w:rPr>
        <w:t>ex-ante)</w:t>
      </w:r>
      <w:proofErr w:type="spellEnd"/>
      <w:r w:rsidRPr="004F06EC">
        <w:rPr>
          <w:bCs/>
          <w:color w:val="000000" w:themeColor="text1"/>
          <w:szCs w:val="24"/>
        </w:rPr>
        <w:t xml:space="preserve"> izvērtējuma izstrādes, kuram būs būtiska loma gatavošanās procesā 2014. – 2020. gada ES fondu plānošanas periodam. Detalizētāka informācija par </w:t>
      </w:r>
      <w:proofErr w:type="spellStart"/>
      <w:r w:rsidRPr="004F06EC">
        <w:rPr>
          <w:bCs/>
          <w:color w:val="000000" w:themeColor="text1"/>
          <w:szCs w:val="24"/>
        </w:rPr>
        <w:t>ex-ante</w:t>
      </w:r>
      <w:proofErr w:type="spellEnd"/>
      <w:r w:rsidRPr="004F06EC">
        <w:rPr>
          <w:bCs/>
          <w:color w:val="000000" w:themeColor="text1"/>
          <w:szCs w:val="24"/>
        </w:rPr>
        <w:t xml:space="preserve"> izvērtējuma procesu sniegta šī ziņojuma 9.sadaļā.</w:t>
      </w:r>
    </w:p>
    <w:p w14:paraId="458CEED6" w14:textId="5A968719" w:rsidR="003D5727" w:rsidRPr="004F06EC" w:rsidRDefault="003D5727" w:rsidP="00D05700">
      <w:pPr>
        <w:spacing w:line="276" w:lineRule="auto"/>
        <w:rPr>
          <w:bCs/>
          <w:color w:val="000000" w:themeColor="text1"/>
          <w:szCs w:val="24"/>
        </w:rPr>
      </w:pPr>
      <w:r>
        <w:rPr>
          <w:bCs/>
          <w:color w:val="000000" w:themeColor="text1"/>
          <w:szCs w:val="24"/>
        </w:rPr>
        <w:t xml:space="preserve">Jāatzīmē, ka 2014. – 2020. gada plānošanas perioda </w:t>
      </w:r>
      <w:r w:rsidRPr="004A547A">
        <w:rPr>
          <w:bCs/>
          <w:color w:val="000000" w:themeColor="text1"/>
          <w:szCs w:val="24"/>
        </w:rPr>
        <w:t xml:space="preserve">kontekstā VI ir gatavojusies „ES Kohēzijas politikas fondu ieviešanas sistēmas </w:t>
      </w:r>
      <w:proofErr w:type="spellStart"/>
      <w:r w:rsidRPr="004A547A">
        <w:rPr>
          <w:bCs/>
          <w:color w:val="000000" w:themeColor="text1"/>
          <w:szCs w:val="24"/>
        </w:rPr>
        <w:t>efektivizācijas</w:t>
      </w:r>
      <w:proofErr w:type="spellEnd"/>
      <w:r w:rsidRPr="004A547A">
        <w:rPr>
          <w:bCs/>
          <w:color w:val="000000" w:themeColor="text1"/>
          <w:szCs w:val="24"/>
        </w:rPr>
        <w:t xml:space="preserve"> iespēju izvērtējumam”. Izvērtējuma ietvaros plānots </w:t>
      </w:r>
      <w:r w:rsidRPr="004A547A">
        <w:rPr>
          <w:szCs w:val="24"/>
        </w:rPr>
        <w:t>analizēt 2007. – 2013. gada plānošanas</w:t>
      </w:r>
      <w:r w:rsidRPr="00115380">
        <w:rPr>
          <w:szCs w:val="24"/>
        </w:rPr>
        <w:t xml:space="preserve"> perioda </w:t>
      </w:r>
      <w:r w:rsidR="004A547A">
        <w:rPr>
          <w:szCs w:val="24"/>
        </w:rPr>
        <w:t>ES fondu</w:t>
      </w:r>
      <w:r>
        <w:rPr>
          <w:szCs w:val="24"/>
        </w:rPr>
        <w:t xml:space="preserve"> </w:t>
      </w:r>
      <w:r w:rsidRPr="00115380">
        <w:rPr>
          <w:szCs w:val="24"/>
        </w:rPr>
        <w:t xml:space="preserve">vadības un </w:t>
      </w:r>
      <w:r>
        <w:rPr>
          <w:szCs w:val="24"/>
        </w:rPr>
        <w:t>kontroles</w:t>
      </w:r>
      <w:r w:rsidRPr="00115380">
        <w:rPr>
          <w:szCs w:val="24"/>
        </w:rPr>
        <w:t xml:space="preserve"> </w:t>
      </w:r>
      <w:r>
        <w:rPr>
          <w:szCs w:val="24"/>
        </w:rPr>
        <w:t>sistēmas aspektus, lai</w:t>
      </w:r>
      <w:r w:rsidRPr="00115380">
        <w:rPr>
          <w:szCs w:val="24"/>
        </w:rPr>
        <w:t xml:space="preserve"> </w:t>
      </w:r>
      <w:proofErr w:type="spellStart"/>
      <w:r>
        <w:rPr>
          <w:szCs w:val="24"/>
        </w:rPr>
        <w:t>efektivizētu</w:t>
      </w:r>
      <w:proofErr w:type="spellEnd"/>
      <w:r w:rsidRPr="00115380">
        <w:rPr>
          <w:szCs w:val="24"/>
        </w:rPr>
        <w:t xml:space="preserve"> ES </w:t>
      </w:r>
      <w:r>
        <w:rPr>
          <w:szCs w:val="24"/>
        </w:rPr>
        <w:t>kohēzijas politikas</w:t>
      </w:r>
      <w:r w:rsidRPr="00115380">
        <w:rPr>
          <w:szCs w:val="24"/>
        </w:rPr>
        <w:t xml:space="preserve"> fondu </w:t>
      </w:r>
      <w:r>
        <w:rPr>
          <w:szCs w:val="24"/>
        </w:rPr>
        <w:t>administrēšan</w:t>
      </w:r>
      <w:r w:rsidRPr="00115380">
        <w:rPr>
          <w:szCs w:val="24"/>
        </w:rPr>
        <w:t>u 2014. – 2020. gada plānošanas periodā</w:t>
      </w:r>
      <w:r>
        <w:rPr>
          <w:szCs w:val="24"/>
        </w:rPr>
        <w:t>. Izvērtējuma veikšanai plānots izsludināt iepirkumu 2013. gada februāra beigās.</w:t>
      </w:r>
    </w:p>
    <w:p w14:paraId="5E258850" w14:textId="19EFA805" w:rsidR="008E6A60" w:rsidRPr="004F06EC" w:rsidRDefault="008E6A60" w:rsidP="00D05700">
      <w:pPr>
        <w:spacing w:line="276" w:lineRule="auto"/>
        <w:rPr>
          <w:bCs/>
          <w:color w:val="000000" w:themeColor="text1"/>
          <w:szCs w:val="24"/>
        </w:rPr>
      </w:pPr>
      <w:r w:rsidRPr="004F06EC">
        <w:rPr>
          <w:bCs/>
          <w:color w:val="000000" w:themeColor="text1"/>
          <w:szCs w:val="24"/>
        </w:rPr>
        <w:t xml:space="preserve">Papildus 2012.gadā ir veikti sekojoši pasākumi izvērtēšanas kapacitātes stiprināšanai. Piemēram, 2012.gada maijā VI sadarbībā ar EK pārstāvjiem organizēja semināru tematiskās izvērtēšanas konsultatīvās darba grupas locekļiem, kurā EK </w:t>
      </w:r>
      <w:r w:rsidR="000164C1" w:rsidRPr="004F06EC">
        <w:rPr>
          <w:bCs/>
          <w:color w:val="000000" w:themeColor="text1"/>
          <w:szCs w:val="24"/>
        </w:rPr>
        <w:t>pārstāvji uzstājās ar prezentāciju</w:t>
      </w:r>
      <w:r w:rsidRPr="004F06EC">
        <w:rPr>
          <w:bCs/>
          <w:color w:val="000000" w:themeColor="text1"/>
          <w:szCs w:val="24"/>
        </w:rPr>
        <w:t xml:space="preserve"> par jauno pieeju uzraudzības rādītāju definēšanai 2014. – 2020.gada plānošanas periodā.</w:t>
      </w:r>
    </w:p>
    <w:p w14:paraId="60EB56A7" w14:textId="64CC8E69" w:rsidR="008E6A60" w:rsidRPr="004F06EC" w:rsidRDefault="008E6A60" w:rsidP="00D05700">
      <w:pPr>
        <w:spacing w:line="276" w:lineRule="auto"/>
        <w:rPr>
          <w:bCs/>
          <w:color w:val="000000" w:themeColor="text1"/>
          <w:szCs w:val="24"/>
        </w:rPr>
      </w:pPr>
      <w:r w:rsidRPr="004F06EC">
        <w:rPr>
          <w:bCs/>
          <w:color w:val="000000" w:themeColor="text1"/>
          <w:szCs w:val="24"/>
        </w:rPr>
        <w:t xml:space="preserve">Papildus izvērtēšanas </w:t>
      </w:r>
      <w:r w:rsidRPr="004A547A">
        <w:rPr>
          <w:bCs/>
          <w:color w:val="000000" w:themeColor="text1"/>
          <w:szCs w:val="24"/>
        </w:rPr>
        <w:t xml:space="preserve">kapacitātes celšanas kontekstā izceļamas 2012.gada novembrī </w:t>
      </w:r>
      <w:proofErr w:type="spellStart"/>
      <w:r w:rsidRPr="004A547A">
        <w:rPr>
          <w:bCs/>
          <w:color w:val="000000" w:themeColor="text1"/>
          <w:szCs w:val="24"/>
        </w:rPr>
        <w:t>VK</w:t>
      </w:r>
      <w:r w:rsidR="007A4C00">
        <w:rPr>
          <w:bCs/>
          <w:color w:val="000000" w:themeColor="text1"/>
          <w:szCs w:val="24"/>
        </w:rPr>
        <w:t>anc</w:t>
      </w:r>
      <w:proofErr w:type="spellEnd"/>
      <w:r w:rsidRPr="004A547A">
        <w:rPr>
          <w:bCs/>
          <w:color w:val="000000" w:themeColor="text1"/>
          <w:szCs w:val="24"/>
        </w:rPr>
        <w:t xml:space="preserve"> organizētās divu dienu apmācības par tēmu „</w:t>
      </w:r>
      <w:proofErr w:type="spellStart"/>
      <w:r w:rsidRPr="004A547A">
        <w:rPr>
          <w:bCs/>
          <w:color w:val="000000" w:themeColor="text1"/>
          <w:szCs w:val="24"/>
        </w:rPr>
        <w:t>Measuring</w:t>
      </w:r>
      <w:proofErr w:type="spellEnd"/>
      <w:r w:rsidRPr="004A547A">
        <w:rPr>
          <w:bCs/>
          <w:color w:val="000000" w:themeColor="text1"/>
          <w:szCs w:val="24"/>
        </w:rPr>
        <w:t xml:space="preserve"> </w:t>
      </w:r>
      <w:proofErr w:type="spellStart"/>
      <w:r w:rsidRPr="004A547A">
        <w:rPr>
          <w:bCs/>
          <w:color w:val="000000" w:themeColor="text1"/>
          <w:szCs w:val="24"/>
        </w:rPr>
        <w:t>Tools</w:t>
      </w:r>
      <w:proofErr w:type="spellEnd"/>
      <w:r w:rsidRPr="004A547A">
        <w:rPr>
          <w:bCs/>
          <w:color w:val="000000" w:themeColor="text1"/>
          <w:szCs w:val="24"/>
        </w:rPr>
        <w:t xml:space="preserve"> </w:t>
      </w:r>
      <w:proofErr w:type="spellStart"/>
      <w:r w:rsidRPr="004A547A">
        <w:rPr>
          <w:bCs/>
          <w:color w:val="000000" w:themeColor="text1"/>
          <w:szCs w:val="24"/>
        </w:rPr>
        <w:t>and</w:t>
      </w:r>
      <w:proofErr w:type="spellEnd"/>
      <w:r w:rsidRPr="004A547A">
        <w:rPr>
          <w:bCs/>
          <w:color w:val="000000" w:themeColor="text1"/>
          <w:szCs w:val="24"/>
        </w:rPr>
        <w:t xml:space="preserve"> </w:t>
      </w:r>
      <w:proofErr w:type="spellStart"/>
      <w:r w:rsidRPr="004A547A">
        <w:rPr>
          <w:bCs/>
          <w:color w:val="000000" w:themeColor="text1"/>
          <w:szCs w:val="24"/>
        </w:rPr>
        <w:t>Evaluation</w:t>
      </w:r>
      <w:proofErr w:type="spellEnd"/>
      <w:r w:rsidRPr="004A547A">
        <w:rPr>
          <w:bCs/>
          <w:color w:val="000000" w:themeColor="text1"/>
          <w:szCs w:val="24"/>
        </w:rPr>
        <w:t xml:space="preserve"> </w:t>
      </w:r>
      <w:proofErr w:type="spellStart"/>
      <w:r w:rsidRPr="004A547A">
        <w:rPr>
          <w:bCs/>
          <w:color w:val="000000" w:themeColor="text1"/>
          <w:szCs w:val="24"/>
        </w:rPr>
        <w:t>Techniques</w:t>
      </w:r>
      <w:proofErr w:type="spellEnd"/>
      <w:r w:rsidRPr="004A547A">
        <w:rPr>
          <w:bCs/>
          <w:color w:val="000000" w:themeColor="text1"/>
          <w:szCs w:val="24"/>
        </w:rPr>
        <w:t xml:space="preserve"> </w:t>
      </w:r>
      <w:proofErr w:type="spellStart"/>
      <w:r w:rsidRPr="004A547A">
        <w:rPr>
          <w:bCs/>
          <w:color w:val="000000" w:themeColor="text1"/>
          <w:szCs w:val="24"/>
        </w:rPr>
        <w:t>for</w:t>
      </w:r>
      <w:proofErr w:type="spellEnd"/>
      <w:r w:rsidRPr="004A547A">
        <w:rPr>
          <w:bCs/>
          <w:color w:val="000000" w:themeColor="text1"/>
          <w:szCs w:val="24"/>
        </w:rPr>
        <w:t xml:space="preserve"> EU </w:t>
      </w:r>
      <w:proofErr w:type="spellStart"/>
      <w:r w:rsidRPr="004A547A">
        <w:rPr>
          <w:bCs/>
          <w:color w:val="000000" w:themeColor="text1"/>
          <w:szCs w:val="24"/>
        </w:rPr>
        <w:t>funds</w:t>
      </w:r>
      <w:proofErr w:type="spellEnd"/>
      <w:r w:rsidRPr="004A547A">
        <w:rPr>
          <w:bCs/>
          <w:color w:val="000000" w:themeColor="text1"/>
          <w:szCs w:val="24"/>
        </w:rPr>
        <w:t>”, kuru mērķauditorija bija tematiskās izvērtēšanas konsultatīvās darba grupas locekļi un valsts institūciju</w:t>
      </w:r>
      <w:r w:rsidRPr="004F06EC">
        <w:rPr>
          <w:bCs/>
          <w:color w:val="000000" w:themeColor="text1"/>
          <w:szCs w:val="24"/>
        </w:rPr>
        <w:t xml:space="preserve"> darbinieki, kuri ir iesaistīti ES fondu izvērtēšanā. Apmācību ietvaros dalībnieki tika iepazīstināti ar galvenajām ietekmes izvērtējumu metodēm, kā arī ar ES regulējumu attiecībā uz izvērtējumu veikšanu un plānošanu 2014.-2020.gada plānošanas periodā.</w:t>
      </w:r>
    </w:p>
    <w:p w14:paraId="50FDC85B" w14:textId="2ED839B1" w:rsidR="00C8740D" w:rsidRPr="004F06EC" w:rsidRDefault="008E6A60" w:rsidP="00D05700">
      <w:pPr>
        <w:spacing w:line="276" w:lineRule="auto"/>
        <w:rPr>
          <w:bCs/>
          <w:color w:val="000000" w:themeColor="text1"/>
          <w:szCs w:val="24"/>
        </w:rPr>
      </w:pPr>
      <w:r w:rsidRPr="004F06EC">
        <w:rPr>
          <w:bCs/>
          <w:color w:val="000000" w:themeColor="text1"/>
          <w:szCs w:val="24"/>
        </w:rPr>
        <w:t>Tāpat jāatzīmē, ka VI ir iesaistījusi tematiskās izvērtēšanas konsultatīvās darba grupas locekļus</w:t>
      </w:r>
      <w:r w:rsidR="003D5727" w:rsidRPr="003D5727">
        <w:rPr>
          <w:bCs/>
          <w:color w:val="000000" w:themeColor="text1"/>
          <w:szCs w:val="24"/>
        </w:rPr>
        <w:t xml:space="preserve"> </w:t>
      </w:r>
      <w:r w:rsidR="003D5727">
        <w:rPr>
          <w:bCs/>
          <w:color w:val="000000" w:themeColor="text1"/>
          <w:szCs w:val="24"/>
        </w:rPr>
        <w:t>plānoto izvērtējumu tēmu saskaņošanā un uzdevumu formulēšanā, kā arī</w:t>
      </w:r>
      <w:r w:rsidRPr="004F06EC">
        <w:rPr>
          <w:bCs/>
          <w:color w:val="000000" w:themeColor="text1"/>
          <w:szCs w:val="24"/>
        </w:rPr>
        <w:t xml:space="preserve"> 2014. – 2020.gada plānošanas perioda plānoto kopējo ES fondu rādītāju definīciju komentēšanā.</w:t>
      </w:r>
    </w:p>
    <w:p w14:paraId="0241A8F1" w14:textId="77777777" w:rsidR="0005142E" w:rsidRPr="004F06EC" w:rsidRDefault="00472C1F" w:rsidP="00D05700">
      <w:pPr>
        <w:pStyle w:val="1lmenis"/>
        <w:spacing w:before="120" w:after="120" w:line="276" w:lineRule="auto"/>
        <w:ind w:left="709"/>
        <w:rPr>
          <w:rFonts w:ascii="Times New Roman" w:hAnsi="Times New Roman"/>
          <w:color w:val="000000" w:themeColor="text1"/>
          <w:sz w:val="24"/>
          <w:szCs w:val="24"/>
          <w:lang w:val="lv-LV"/>
        </w:rPr>
      </w:pPr>
      <w:bookmarkStart w:id="95" w:name="_Toc349828985"/>
      <w:r w:rsidRPr="004F06EC">
        <w:rPr>
          <w:rFonts w:ascii="Times New Roman" w:hAnsi="Times New Roman"/>
          <w:color w:val="000000" w:themeColor="text1"/>
          <w:sz w:val="24"/>
          <w:szCs w:val="24"/>
          <w:lang w:val="lv-LV"/>
        </w:rPr>
        <w:lastRenderedPageBreak/>
        <w:t xml:space="preserve">Jaunais </w:t>
      </w:r>
      <w:r w:rsidR="008C7FDB" w:rsidRPr="004F06EC">
        <w:rPr>
          <w:rFonts w:ascii="Times New Roman" w:hAnsi="Times New Roman"/>
          <w:color w:val="000000" w:themeColor="text1"/>
          <w:sz w:val="24"/>
          <w:szCs w:val="24"/>
          <w:lang w:val="lv-LV"/>
        </w:rPr>
        <w:t xml:space="preserve">ES fondu 2014.-2020.gada </w:t>
      </w:r>
      <w:r w:rsidRPr="004F06EC">
        <w:rPr>
          <w:rFonts w:ascii="Times New Roman" w:hAnsi="Times New Roman"/>
          <w:color w:val="000000" w:themeColor="text1"/>
          <w:sz w:val="24"/>
          <w:szCs w:val="24"/>
          <w:lang w:val="lv-LV"/>
        </w:rPr>
        <w:t>plānošanas periods</w:t>
      </w:r>
      <w:bookmarkEnd w:id="91"/>
      <w:bookmarkEnd w:id="95"/>
    </w:p>
    <w:p w14:paraId="2BFAD50F" w14:textId="21275544" w:rsidR="0067049B" w:rsidRPr="004F06EC" w:rsidRDefault="0027624C"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96" w:name="_Toc346541587"/>
      <w:bookmarkStart w:id="97" w:name="_Toc349828986"/>
      <w:r w:rsidRPr="004F06EC">
        <w:rPr>
          <w:color w:val="000000" w:themeColor="text1"/>
          <w:sz w:val="24"/>
          <w:szCs w:val="24"/>
          <w:lang w:val="lv-LV"/>
        </w:rPr>
        <w:t>Pārskata periodā īstenotās aktivitātes, sadarbība ar EK un citām institūcijām</w:t>
      </w:r>
      <w:bookmarkEnd w:id="96"/>
      <w:bookmarkEnd w:id="97"/>
    </w:p>
    <w:p w14:paraId="477E574F" w14:textId="77777777" w:rsidR="0027624C" w:rsidRPr="004F06EC" w:rsidRDefault="0027624C" w:rsidP="00D05700">
      <w:pPr>
        <w:spacing w:line="276" w:lineRule="auto"/>
        <w:rPr>
          <w:bCs/>
          <w:color w:val="000000" w:themeColor="text1"/>
          <w:szCs w:val="24"/>
        </w:rPr>
      </w:pPr>
      <w:r w:rsidRPr="004F06EC">
        <w:rPr>
          <w:bCs/>
          <w:color w:val="000000" w:themeColor="text1"/>
          <w:szCs w:val="24"/>
        </w:rPr>
        <w:t>ES budžeta 2014. – 2020.gadam sarunu ietvaros tiek veiktas regulāras aktivitātes, lai sekmētu ES Kohēzijas politikas piešķīruma Latvijai saglabāšanu vismaz esošā plānošanas perioda apjomā. Tiek nodrošināta FM pārstāvju dalība sanāksmēs un konsultācijās, kā arī analītiskā materiāla sagatavošana.</w:t>
      </w:r>
    </w:p>
    <w:p w14:paraId="54E843F8" w14:textId="77777777" w:rsidR="0027624C" w:rsidRPr="004F06EC" w:rsidRDefault="0027624C" w:rsidP="00D05700">
      <w:pPr>
        <w:spacing w:line="276" w:lineRule="auto"/>
        <w:rPr>
          <w:bCs/>
          <w:color w:val="000000" w:themeColor="text1"/>
          <w:szCs w:val="24"/>
        </w:rPr>
      </w:pPr>
      <w:r w:rsidRPr="004F06EC">
        <w:rPr>
          <w:bCs/>
          <w:color w:val="000000" w:themeColor="text1"/>
          <w:szCs w:val="24"/>
        </w:rPr>
        <w:t>FM turpina pārstāvēt Latvijas intereses sarunās par Kohēzijas politikas regulējumu pēc 2013.gada. 2012.gadā Padomes līmenī panākta vienošanās par jautājumu blokiem, kas ir būtiski plānošanas procesa uzsākšanai un ieviešanas procesa izstrādei. Kohēzijas politikas regulējumu plānots apstiprināt 2013.gadā.</w:t>
      </w:r>
    </w:p>
    <w:p w14:paraId="6D846BDD" w14:textId="70495B65" w:rsidR="0027624C" w:rsidRPr="004F06EC" w:rsidRDefault="0027624C" w:rsidP="00D05700">
      <w:pPr>
        <w:spacing w:line="276" w:lineRule="auto"/>
        <w:rPr>
          <w:bCs/>
          <w:color w:val="000000" w:themeColor="text1"/>
          <w:szCs w:val="24"/>
        </w:rPr>
      </w:pPr>
      <w:r w:rsidRPr="004F06EC">
        <w:rPr>
          <w:bCs/>
          <w:color w:val="000000" w:themeColor="text1"/>
          <w:szCs w:val="24"/>
        </w:rPr>
        <w:t>Nacionālā līmenī VI veic aktivitātes ES fondu plānošanas dokumentu sagatavošanai.</w:t>
      </w:r>
      <w:r w:rsidR="009E54F8" w:rsidRPr="004F06EC">
        <w:rPr>
          <w:bCs/>
          <w:color w:val="000000" w:themeColor="text1"/>
          <w:szCs w:val="24"/>
        </w:rPr>
        <w:t xml:space="preserve"> </w:t>
      </w:r>
      <w:r w:rsidRPr="004F06EC">
        <w:rPr>
          <w:bCs/>
          <w:color w:val="000000" w:themeColor="text1"/>
          <w:szCs w:val="24"/>
        </w:rPr>
        <w:t xml:space="preserve">VI aktīvi sadarbojās ar PKC </w:t>
      </w:r>
      <w:r w:rsidR="00195F37" w:rsidRPr="004F06EC">
        <w:rPr>
          <w:bCs/>
          <w:color w:val="000000" w:themeColor="text1"/>
          <w:szCs w:val="24"/>
        </w:rPr>
        <w:t xml:space="preserve">NAP </w:t>
      </w:r>
      <w:r w:rsidRPr="004F06EC">
        <w:rPr>
          <w:bCs/>
          <w:color w:val="000000" w:themeColor="text1"/>
          <w:szCs w:val="24"/>
        </w:rPr>
        <w:t>izstrādes laikā, tā kā ES fondu atbalstāmie pasākumi ir definēti NAP ietvaros. 2012.gada decembrī uzsāktas neformālās sarunas ar EK par plānošanas dokumentu izstrādi, VI ir izstrādājusi un saskaņojusi ar EK indikatīvu laika grafiku sarunām ar EK par Partnerības līgumu un ES fondu darbības programmu izstrādi līdz 2013. gada vidum.</w:t>
      </w:r>
    </w:p>
    <w:p w14:paraId="0C2AF746" w14:textId="26C18BE5" w:rsidR="0027624C" w:rsidRPr="004F06EC" w:rsidRDefault="0027624C" w:rsidP="00D05700">
      <w:pPr>
        <w:spacing w:line="276" w:lineRule="auto"/>
        <w:rPr>
          <w:bCs/>
          <w:color w:val="000000" w:themeColor="text1"/>
          <w:szCs w:val="24"/>
        </w:rPr>
      </w:pPr>
      <w:r w:rsidRPr="004F06EC">
        <w:rPr>
          <w:bCs/>
          <w:color w:val="000000" w:themeColor="text1"/>
          <w:szCs w:val="24"/>
        </w:rPr>
        <w:t xml:space="preserve">2012.gada oktobrī tika izsludināts iepirkums izvērtējumam „ES Kohēzijas politikas </w:t>
      </w:r>
      <w:r w:rsidR="008459AE" w:rsidRPr="004F06EC">
        <w:rPr>
          <w:bCs/>
          <w:color w:val="000000" w:themeColor="text1"/>
          <w:szCs w:val="24"/>
        </w:rPr>
        <w:t xml:space="preserve">fondu darbības programmas 2014. – </w:t>
      </w:r>
      <w:r w:rsidRPr="004F06EC">
        <w:rPr>
          <w:bCs/>
          <w:color w:val="000000" w:themeColor="text1"/>
          <w:szCs w:val="24"/>
        </w:rPr>
        <w:t>2020.gadam sākotnējais (</w:t>
      </w:r>
      <w:proofErr w:type="spellStart"/>
      <w:r w:rsidRPr="004F06EC">
        <w:rPr>
          <w:bCs/>
          <w:color w:val="000000" w:themeColor="text1"/>
          <w:szCs w:val="24"/>
        </w:rPr>
        <w:t>ex-ante)</w:t>
      </w:r>
      <w:proofErr w:type="spellEnd"/>
      <w:r w:rsidRPr="004F06EC">
        <w:rPr>
          <w:bCs/>
          <w:color w:val="000000" w:themeColor="text1"/>
          <w:szCs w:val="24"/>
        </w:rPr>
        <w:t xml:space="preserve"> izvērtējums”. Iepirkuma procedūrā ir saņemti </w:t>
      </w:r>
      <w:r w:rsidR="008459AE" w:rsidRPr="004F06EC">
        <w:rPr>
          <w:bCs/>
          <w:color w:val="000000" w:themeColor="text1"/>
          <w:szCs w:val="24"/>
        </w:rPr>
        <w:t>septiņi</w:t>
      </w:r>
      <w:r w:rsidRPr="004F06EC">
        <w:rPr>
          <w:bCs/>
          <w:color w:val="000000" w:themeColor="text1"/>
          <w:szCs w:val="24"/>
        </w:rPr>
        <w:t xml:space="preserve"> piedāvājumi, kas tiek izvērtēti un labvēlīgas iepirkuma procedūras rezultātā ar iepirkuma konkursa uzvarētāju plānots noslēgt līgumu 2013.gada februārī.</w:t>
      </w:r>
    </w:p>
    <w:p w14:paraId="0D1258B2" w14:textId="675CE0D0" w:rsidR="00D271C7" w:rsidRPr="004F06EC" w:rsidRDefault="0027624C" w:rsidP="00D05700">
      <w:pPr>
        <w:spacing w:line="276" w:lineRule="auto"/>
        <w:rPr>
          <w:bCs/>
          <w:color w:val="000000" w:themeColor="text1"/>
          <w:szCs w:val="24"/>
        </w:rPr>
      </w:pPr>
      <w:r w:rsidRPr="004F06EC">
        <w:rPr>
          <w:bCs/>
          <w:color w:val="000000" w:themeColor="text1"/>
          <w:szCs w:val="24"/>
        </w:rPr>
        <w:t>Papildus ir veiktas šādas aktivitātes.</w:t>
      </w:r>
    </w:p>
    <w:p w14:paraId="13E16807" w14:textId="77777777" w:rsidR="00D271C7" w:rsidRPr="004F06EC" w:rsidRDefault="00D271C7" w:rsidP="00BC3384">
      <w:pPr>
        <w:pStyle w:val="ListParagraph"/>
        <w:numPr>
          <w:ilvl w:val="0"/>
          <w:numId w:val="4"/>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Politikas plānošanas dokumentu izstrāde un apstiprināšana:</w:t>
      </w:r>
    </w:p>
    <w:p w14:paraId="3C41C936" w14:textId="162AF47D" w:rsidR="0027624C" w:rsidRPr="004F06EC" w:rsidRDefault="0027624C" w:rsidP="00BC3384">
      <w:pPr>
        <w:pStyle w:val="ListParagraph"/>
        <w:numPr>
          <w:ilvl w:val="1"/>
          <w:numId w:val="4"/>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2012.gada 4.septembrī MK ir pieņēmis informatīvo ziņojumu „Par Eiropas Savienības struktūrfondu un Kohēzijas fonda pagaidu uzraudzības komitejas izveidi”. Šāda pagaidu uzraudzības komiteja tika izveidota, lai nodrošinātu Partnerības līguma, darbības programmas un citu dokumentu sagatavošanas uzraudzību, kā arī īstenotu ieinteresēto pušu iesaisti un partnerības principa piemērošanu;</w:t>
      </w:r>
    </w:p>
    <w:p w14:paraId="42D0FD93" w14:textId="245DF5C8" w:rsidR="0027624C" w:rsidRPr="004F06EC" w:rsidRDefault="0027624C" w:rsidP="00BC3384">
      <w:pPr>
        <w:pStyle w:val="ListParagraph"/>
        <w:numPr>
          <w:ilvl w:val="1"/>
          <w:numId w:val="4"/>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 xml:space="preserve">2012.gada 20.novembra MK ir apstiprināts informatīvais ziņojums „Par Eiropas Savienības Vienotā stratēģiskā ietvara fondu 2014. – 2020.gada plānošanas periodā piemērojamo </w:t>
      </w:r>
      <w:proofErr w:type="spellStart"/>
      <w:r w:rsidRPr="004F06EC">
        <w:rPr>
          <w:rFonts w:ascii="Times New Roman" w:hAnsi="Times New Roman"/>
          <w:bCs/>
          <w:color w:val="000000" w:themeColor="text1"/>
          <w:sz w:val="24"/>
          <w:szCs w:val="24"/>
        </w:rPr>
        <w:t>ex-ante</w:t>
      </w:r>
      <w:proofErr w:type="spellEnd"/>
      <w:r w:rsidRPr="004F06EC">
        <w:rPr>
          <w:rFonts w:ascii="Times New Roman" w:hAnsi="Times New Roman"/>
          <w:bCs/>
          <w:color w:val="000000" w:themeColor="text1"/>
          <w:sz w:val="24"/>
          <w:szCs w:val="24"/>
        </w:rPr>
        <w:t xml:space="preserve"> nosacījumu izpildes novērtējuma sagatavošanu”. Informatīvā ziņojuma pielikumā ir identificētas par </w:t>
      </w:r>
      <w:proofErr w:type="spellStart"/>
      <w:r w:rsidRPr="004F06EC">
        <w:rPr>
          <w:rFonts w:ascii="Times New Roman" w:hAnsi="Times New Roman"/>
          <w:bCs/>
          <w:color w:val="000000" w:themeColor="text1"/>
          <w:sz w:val="24"/>
          <w:szCs w:val="24"/>
        </w:rPr>
        <w:t>ex-ante</w:t>
      </w:r>
      <w:proofErr w:type="spellEnd"/>
      <w:r w:rsidRPr="004F06EC">
        <w:rPr>
          <w:rFonts w:ascii="Times New Roman" w:hAnsi="Times New Roman"/>
          <w:bCs/>
          <w:color w:val="000000" w:themeColor="text1"/>
          <w:sz w:val="24"/>
          <w:szCs w:val="24"/>
        </w:rPr>
        <w:t xml:space="preserve"> nosacījumu izpildi atbildīgās un līdzatbildīgās institūcijas, veicamie uzdevumi nosacījumu izpildei un to izpildes termiņi. Informatīvais ziņojums sagatavots, lai nodrošinātu Priekšlikumā Eiropas Parlamenta un Padomes regulai, ar ko paredz kopīgus noteikumus par ERAF, ESF, KF, Eiropas Lauksaimniecības fondu lauku attīstībai un Eiropas Jūrlietu un zivsaimniecības fondu, uz kuriem attiecas vienotais stratēģiskais satvars, un vispārīgus noteikumus par ES fondu un atceļ Regulu (EK) Nr.1083/2006 COM(2011) 615 galīgā redakcija minēto prasību izpildi par </w:t>
      </w:r>
      <w:proofErr w:type="spellStart"/>
      <w:r w:rsidRPr="004F06EC">
        <w:rPr>
          <w:rFonts w:ascii="Times New Roman" w:hAnsi="Times New Roman"/>
          <w:bCs/>
          <w:color w:val="000000" w:themeColor="text1"/>
          <w:sz w:val="24"/>
          <w:szCs w:val="24"/>
        </w:rPr>
        <w:t>ex-ante</w:t>
      </w:r>
      <w:proofErr w:type="spellEnd"/>
      <w:r w:rsidRPr="004F06EC">
        <w:rPr>
          <w:rFonts w:ascii="Times New Roman" w:hAnsi="Times New Roman"/>
          <w:bCs/>
          <w:color w:val="000000" w:themeColor="text1"/>
          <w:sz w:val="24"/>
          <w:szCs w:val="24"/>
        </w:rPr>
        <w:t xml:space="preserve"> </w:t>
      </w:r>
      <w:r w:rsidRPr="004F06EC">
        <w:rPr>
          <w:rFonts w:ascii="Times New Roman" w:hAnsi="Times New Roman"/>
          <w:bCs/>
          <w:color w:val="000000" w:themeColor="text1"/>
          <w:sz w:val="24"/>
          <w:szCs w:val="24"/>
        </w:rPr>
        <w:lastRenderedPageBreak/>
        <w:t>nosacījumu izpildes novērtējumu veikšanu un to iekļaušanu ES fondu plānošanas dokumentos;</w:t>
      </w:r>
    </w:p>
    <w:p w14:paraId="190105F6" w14:textId="328A8170" w:rsidR="00D271C7" w:rsidRPr="004F06EC" w:rsidRDefault="0027624C" w:rsidP="00BC3384">
      <w:pPr>
        <w:pStyle w:val="ListParagraph"/>
        <w:numPr>
          <w:ilvl w:val="1"/>
          <w:numId w:val="4"/>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2012.gada 27.novembra MK apstiprināts informatīvais ziņojums „Par Eiropas Savienības fondu plānošanas dokum</w:t>
      </w:r>
      <w:r w:rsidR="008459AE" w:rsidRPr="004F06EC">
        <w:rPr>
          <w:rFonts w:ascii="Times New Roman" w:hAnsi="Times New Roman"/>
          <w:bCs/>
          <w:color w:val="000000" w:themeColor="text1"/>
          <w:sz w:val="24"/>
          <w:szCs w:val="24"/>
        </w:rPr>
        <w:t xml:space="preserve">entu sagatavošanu Latvijā 2014. – </w:t>
      </w:r>
      <w:r w:rsidRPr="004F06EC">
        <w:rPr>
          <w:rFonts w:ascii="Times New Roman" w:hAnsi="Times New Roman"/>
          <w:bCs/>
          <w:color w:val="000000" w:themeColor="text1"/>
          <w:sz w:val="24"/>
          <w:szCs w:val="24"/>
        </w:rPr>
        <w:t>2020.gada plānošanas periodam” ar mērķi</w:t>
      </w:r>
      <w:r w:rsidR="009E54F8" w:rsidRPr="004F06EC">
        <w:rPr>
          <w:rFonts w:ascii="Times New Roman" w:hAnsi="Times New Roman"/>
          <w:bCs/>
          <w:color w:val="000000" w:themeColor="text1"/>
          <w:sz w:val="24"/>
          <w:szCs w:val="24"/>
        </w:rPr>
        <w:t xml:space="preserve"> </w:t>
      </w:r>
      <w:r w:rsidRPr="004F06EC">
        <w:rPr>
          <w:rFonts w:ascii="Times New Roman" w:hAnsi="Times New Roman"/>
          <w:bCs/>
          <w:color w:val="000000" w:themeColor="text1"/>
          <w:sz w:val="24"/>
          <w:szCs w:val="24"/>
        </w:rPr>
        <w:t>nodrošināt mandātu FM uzsākt un vadīt neformālās konsultācijas ar EK par Partnerības līguma un „Investīcijas izaugsmei un nodarbinātībai” mērķa darbības programmas izstrādi sadarbībā ar iesaistītām pusēm.</w:t>
      </w:r>
    </w:p>
    <w:p w14:paraId="574E7F4A" w14:textId="2AD6E4D7" w:rsidR="00D271C7" w:rsidRPr="004F06EC" w:rsidRDefault="0027624C" w:rsidP="00BC3384">
      <w:pPr>
        <w:pStyle w:val="ListParagraph"/>
        <w:numPr>
          <w:ilvl w:val="0"/>
          <w:numId w:val="4"/>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Galvenās sanāksmes un tikšanās:</w:t>
      </w:r>
    </w:p>
    <w:p w14:paraId="217E934E" w14:textId="77777777" w:rsidR="0027624C" w:rsidRPr="004F06EC" w:rsidRDefault="0027624C" w:rsidP="00BC3384">
      <w:pPr>
        <w:pStyle w:val="ListParagraph"/>
        <w:numPr>
          <w:ilvl w:val="1"/>
          <w:numId w:val="4"/>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2012. gada 14.septembrī notika pagaidu uzraudzības komitejas pirmā sanāksme, kuras laikā tika saskaņots pagaidu uzraudzības komitejas reglaments un diskutēts par ES fondu 2014.–2020.gada plānošanas perioda darbības programmas uzbūvi un citiem ar nākamā perioda ES fondu plānošanas dokumentu sagatavošanu saistītiem jautājumiem;</w:t>
      </w:r>
    </w:p>
    <w:p w14:paraId="0FE5D71A" w14:textId="24547976" w:rsidR="0027624C" w:rsidRPr="004F06EC" w:rsidRDefault="0027624C" w:rsidP="00BC3384">
      <w:pPr>
        <w:pStyle w:val="ListParagraph"/>
        <w:numPr>
          <w:ilvl w:val="1"/>
          <w:numId w:val="4"/>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2012.gada 7.novembrī finanšu ministrs A.Vilks piedalījās neformālajā Kohēzijas politikas ministru sanāksmē, lai diskutētu par Kohēz</w:t>
      </w:r>
      <w:r w:rsidR="008459AE" w:rsidRPr="004F06EC">
        <w:rPr>
          <w:rFonts w:ascii="Times New Roman" w:hAnsi="Times New Roman"/>
          <w:bCs/>
          <w:color w:val="000000" w:themeColor="text1"/>
          <w:sz w:val="24"/>
          <w:szCs w:val="24"/>
        </w:rPr>
        <w:t xml:space="preserve">ijas politikas regulējuma 2014. – </w:t>
      </w:r>
      <w:r w:rsidRPr="004F06EC">
        <w:rPr>
          <w:rFonts w:ascii="Times New Roman" w:hAnsi="Times New Roman"/>
          <w:bCs/>
          <w:color w:val="000000" w:themeColor="text1"/>
          <w:sz w:val="24"/>
          <w:szCs w:val="24"/>
        </w:rPr>
        <w:t>2020. jaunajiem elementiem, kas stiprinās uz rezultātu vērstu pieeju politikas īstenošanā;</w:t>
      </w:r>
    </w:p>
    <w:p w14:paraId="7F79CA05" w14:textId="79D06422" w:rsidR="0027624C" w:rsidRPr="004F06EC" w:rsidRDefault="0027624C" w:rsidP="00BC3384">
      <w:pPr>
        <w:pStyle w:val="ListParagraph"/>
        <w:numPr>
          <w:ilvl w:val="1"/>
          <w:numId w:val="4"/>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2012.gada 22</w:t>
      </w:r>
      <w:r w:rsidR="008459AE" w:rsidRPr="004F06EC">
        <w:rPr>
          <w:rFonts w:ascii="Times New Roman" w:hAnsi="Times New Roman"/>
          <w:bCs/>
          <w:color w:val="000000" w:themeColor="text1"/>
          <w:sz w:val="24"/>
          <w:szCs w:val="24"/>
        </w:rPr>
        <w:t xml:space="preserve">. – </w:t>
      </w:r>
      <w:r w:rsidRPr="004F06EC">
        <w:rPr>
          <w:rFonts w:ascii="Times New Roman" w:hAnsi="Times New Roman"/>
          <w:bCs/>
          <w:color w:val="000000" w:themeColor="text1"/>
          <w:sz w:val="24"/>
          <w:szCs w:val="24"/>
        </w:rPr>
        <w:t>23.novembrī FM pārstāvji piedalījās Eiropadomē, kur aizstāvēja Latvijas intereses sarunās</w:t>
      </w:r>
      <w:r w:rsidR="008459AE" w:rsidRPr="004F06EC">
        <w:rPr>
          <w:rFonts w:ascii="Times New Roman" w:hAnsi="Times New Roman"/>
          <w:bCs/>
          <w:color w:val="000000" w:themeColor="text1"/>
          <w:sz w:val="24"/>
          <w:szCs w:val="24"/>
        </w:rPr>
        <w:t xml:space="preserve"> par ES daudzgadu budžetu 2014. – </w:t>
      </w:r>
      <w:r w:rsidRPr="004F06EC">
        <w:rPr>
          <w:rFonts w:ascii="Times New Roman" w:hAnsi="Times New Roman"/>
          <w:bCs/>
          <w:color w:val="000000" w:themeColor="text1"/>
          <w:sz w:val="24"/>
          <w:szCs w:val="24"/>
        </w:rPr>
        <w:t>2020.gadam un atsevišķiem Kohēzijas politikas ieviešanas elementiem;</w:t>
      </w:r>
    </w:p>
    <w:p w14:paraId="04A077CD" w14:textId="502A565F" w:rsidR="00D271C7" w:rsidRPr="004F06EC" w:rsidRDefault="0027624C" w:rsidP="00BC3384">
      <w:pPr>
        <w:pStyle w:val="ListParagraph"/>
        <w:numPr>
          <w:ilvl w:val="1"/>
          <w:numId w:val="4"/>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4.decembrī</w:t>
      </w:r>
      <w:r w:rsidR="009E54F8" w:rsidRPr="004F06EC">
        <w:rPr>
          <w:rFonts w:ascii="Times New Roman" w:hAnsi="Times New Roman"/>
          <w:bCs/>
          <w:color w:val="000000" w:themeColor="text1"/>
          <w:sz w:val="24"/>
          <w:szCs w:val="24"/>
        </w:rPr>
        <w:t xml:space="preserve"> </w:t>
      </w:r>
      <w:r w:rsidRPr="004F06EC">
        <w:rPr>
          <w:rFonts w:ascii="Times New Roman" w:hAnsi="Times New Roman"/>
          <w:bCs/>
          <w:color w:val="000000" w:themeColor="text1"/>
          <w:sz w:val="24"/>
          <w:szCs w:val="24"/>
        </w:rPr>
        <w:t>VI sadarbībā ar EK organizēja „EK pozīcijas dokumenta par Partnerības līguma un darbības programmu izstrādi 2014. – 2020.gada plānošanas periodam Latvijā” prezentāciju, iesaistot nozaru ministrijas un partnerus.</w:t>
      </w:r>
    </w:p>
    <w:p w14:paraId="1B20B3FD" w14:textId="77777777" w:rsidR="0067049B" w:rsidRPr="004F06EC" w:rsidRDefault="005D692C" w:rsidP="00D05700">
      <w:pPr>
        <w:pStyle w:val="2lmenis"/>
        <w:numPr>
          <w:ilvl w:val="1"/>
          <w:numId w:val="2"/>
        </w:numPr>
        <w:spacing w:before="120" w:after="120" w:line="276" w:lineRule="auto"/>
        <w:ind w:left="1276" w:hanging="425"/>
        <w:jc w:val="both"/>
        <w:rPr>
          <w:color w:val="000000" w:themeColor="text1"/>
          <w:sz w:val="24"/>
          <w:szCs w:val="24"/>
          <w:lang w:val="lv-LV"/>
        </w:rPr>
      </w:pPr>
      <w:bookmarkStart w:id="98" w:name="_Toc349828987"/>
      <w:r w:rsidRPr="004F06EC">
        <w:rPr>
          <w:color w:val="000000" w:themeColor="text1"/>
          <w:sz w:val="24"/>
          <w:szCs w:val="24"/>
          <w:lang w:val="lv-LV"/>
        </w:rPr>
        <w:t>Nākamā pārskata periodā plānotie pasākumi</w:t>
      </w:r>
      <w:bookmarkEnd w:id="98"/>
    </w:p>
    <w:p w14:paraId="18640799" w14:textId="0BE32886" w:rsidR="0027624C" w:rsidRPr="004F06EC" w:rsidRDefault="0027624C" w:rsidP="00D05700">
      <w:pPr>
        <w:spacing w:line="276" w:lineRule="auto"/>
        <w:rPr>
          <w:bCs/>
          <w:color w:val="000000" w:themeColor="text1"/>
          <w:szCs w:val="24"/>
        </w:rPr>
      </w:pPr>
      <w:r w:rsidRPr="004F06EC">
        <w:rPr>
          <w:bCs/>
          <w:color w:val="000000" w:themeColor="text1"/>
          <w:szCs w:val="24"/>
        </w:rPr>
        <w:t xml:space="preserve">Nākamajā ceturksnī tiks </w:t>
      </w:r>
      <w:r w:rsidR="00240865" w:rsidRPr="004F06EC">
        <w:rPr>
          <w:bCs/>
          <w:color w:val="000000" w:themeColor="text1"/>
          <w:szCs w:val="24"/>
        </w:rPr>
        <w:t>strādāts</w:t>
      </w:r>
      <w:r w:rsidRPr="004F06EC">
        <w:rPr>
          <w:bCs/>
          <w:color w:val="000000" w:themeColor="text1"/>
          <w:szCs w:val="24"/>
        </w:rPr>
        <w:t>, lai sagatavotu ES fondu plānošanas dokumentu – Partnerības līgumu un darbības programmu projektus, ar mērķi 2013.gada aprīlī organizēt sabiedriskās apspriešanas un iesniegt plānošanas dokumentu projektus EK komentāru sniegšanai. Neformālais sarunu process nepieciešams, lai nodrošinātu pēc iespējas veiksmīgāku plānošanas dokumentu oficiālo apstiprināšanu, kad tie 2013.jūlijā tiks iesniegti EK.</w:t>
      </w:r>
    </w:p>
    <w:p w14:paraId="50842610" w14:textId="654BA5D1" w:rsidR="0027624C" w:rsidRPr="004F06EC" w:rsidRDefault="0027624C" w:rsidP="00D05700">
      <w:pPr>
        <w:spacing w:line="276" w:lineRule="auto"/>
        <w:rPr>
          <w:bCs/>
          <w:color w:val="000000" w:themeColor="text1"/>
          <w:szCs w:val="24"/>
        </w:rPr>
      </w:pPr>
      <w:r w:rsidRPr="004F06EC">
        <w:rPr>
          <w:bCs/>
          <w:color w:val="000000" w:themeColor="text1"/>
          <w:szCs w:val="24"/>
        </w:rPr>
        <w:t>MK tiks apstiprināts informatīvais ziņojums „Par Eiropas Savienības fondu invest</w:t>
      </w:r>
      <w:r w:rsidR="008459AE" w:rsidRPr="004F06EC">
        <w:rPr>
          <w:bCs/>
          <w:color w:val="000000" w:themeColor="text1"/>
          <w:szCs w:val="24"/>
        </w:rPr>
        <w:t xml:space="preserve">īciju prioritātēm Latvijā 2014. – </w:t>
      </w:r>
      <w:r w:rsidRPr="004F06EC">
        <w:rPr>
          <w:bCs/>
          <w:color w:val="000000" w:themeColor="text1"/>
          <w:szCs w:val="24"/>
        </w:rPr>
        <w:t>2020.gada plānošanas periodam”, kurā tiks iekļauta analīze par jautājumiem, kur iezīmējas atšķirīgs Latvijas un EK viedoklis, kā arī iekļauts indikatīvs un proporcionāls ES fondu finansējuma sadalījums pa tematiskajiem mērķiem atbilstoši NAP noteiktajam, kā arī indikatīvs neformālo sarunu grafiks ar EK.</w:t>
      </w:r>
    </w:p>
    <w:p w14:paraId="7C4FB1C7" w14:textId="34742CE1" w:rsidR="0027624C" w:rsidRDefault="0027624C" w:rsidP="00D05700">
      <w:pPr>
        <w:spacing w:line="276" w:lineRule="auto"/>
        <w:rPr>
          <w:bCs/>
          <w:color w:val="000000" w:themeColor="text1"/>
          <w:szCs w:val="24"/>
        </w:rPr>
      </w:pPr>
      <w:r w:rsidRPr="004F06EC">
        <w:rPr>
          <w:bCs/>
          <w:color w:val="000000" w:themeColor="text1"/>
          <w:szCs w:val="24"/>
        </w:rPr>
        <w:t xml:space="preserve">Tiks sagatavots </w:t>
      </w:r>
      <w:r w:rsidR="00240865" w:rsidRPr="004F06EC">
        <w:rPr>
          <w:bCs/>
          <w:color w:val="000000" w:themeColor="text1"/>
          <w:szCs w:val="24"/>
        </w:rPr>
        <w:t>k</w:t>
      </w:r>
      <w:r w:rsidRPr="004F06EC">
        <w:rPr>
          <w:bCs/>
          <w:color w:val="000000" w:themeColor="text1"/>
          <w:szCs w:val="24"/>
        </w:rPr>
        <w:t>oncepcijas „Par Eiropas Reģionālās attīstības fonda, Eiropas Sociālā fonda, Kohēzijas fonda, Eiropas Lauksaimniecības fonda lauku attīstībai un Eiropas Jūrlietu un zivsaimniecības fonda institucionālo sistēmu 2014. – 2020.gadā” projekts un izsludināts VSS.</w:t>
      </w:r>
    </w:p>
    <w:p w14:paraId="7D6FCCD5" w14:textId="77777777" w:rsidR="00B91DD0" w:rsidRPr="004F06EC" w:rsidRDefault="00B91DD0" w:rsidP="00D05700">
      <w:pPr>
        <w:spacing w:line="276" w:lineRule="auto"/>
        <w:rPr>
          <w:bCs/>
          <w:color w:val="000000" w:themeColor="text1"/>
          <w:szCs w:val="24"/>
        </w:rPr>
      </w:pPr>
    </w:p>
    <w:p w14:paraId="50A5B372" w14:textId="1B4F7CB4" w:rsidR="00D271C7" w:rsidRPr="004F06EC" w:rsidRDefault="0027624C" w:rsidP="00BC3384">
      <w:pPr>
        <w:pStyle w:val="ListParagraph"/>
        <w:numPr>
          <w:ilvl w:val="0"/>
          <w:numId w:val="20"/>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lastRenderedPageBreak/>
        <w:t>ES līmenī tiek plānoti šādi pasākumi, kuros tiks nodrošināta Latvijas dalība:</w:t>
      </w:r>
    </w:p>
    <w:p w14:paraId="27BE69F8" w14:textId="268CF565" w:rsidR="0027624C" w:rsidRPr="004F06EC" w:rsidRDefault="0027624C" w:rsidP="00BC3384">
      <w:pPr>
        <w:pStyle w:val="ListParagraph"/>
        <w:numPr>
          <w:ilvl w:val="0"/>
          <w:numId w:val="21"/>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7.februārī Eiropadome, kur plānots apstipr</w:t>
      </w:r>
      <w:r w:rsidR="00240865" w:rsidRPr="004F06EC">
        <w:rPr>
          <w:rFonts w:ascii="Times New Roman" w:hAnsi="Times New Roman"/>
          <w:bCs/>
          <w:color w:val="000000" w:themeColor="text1"/>
          <w:sz w:val="24"/>
          <w:szCs w:val="24"/>
        </w:rPr>
        <w:t xml:space="preserve">ināt ES daudzgadu budžetu 2014. – </w:t>
      </w:r>
      <w:r w:rsidRPr="004F06EC">
        <w:rPr>
          <w:rFonts w:ascii="Times New Roman" w:hAnsi="Times New Roman"/>
          <w:bCs/>
          <w:color w:val="000000" w:themeColor="text1"/>
          <w:sz w:val="24"/>
          <w:szCs w:val="24"/>
        </w:rPr>
        <w:t>2020.gada periodam, kā arī vienoties par atsevišķiem Kohēzijas politikas elementiem;</w:t>
      </w:r>
    </w:p>
    <w:p w14:paraId="4EF40604" w14:textId="77777777" w:rsidR="0027624C" w:rsidRPr="004F06EC" w:rsidRDefault="0027624C" w:rsidP="00BC3384">
      <w:pPr>
        <w:pStyle w:val="ListParagraph"/>
        <w:numPr>
          <w:ilvl w:val="0"/>
          <w:numId w:val="21"/>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 xml:space="preserve">Vispārējo lietu padomes, kur apstiprinās </w:t>
      </w:r>
      <w:proofErr w:type="spellStart"/>
      <w:r w:rsidRPr="004F06EC">
        <w:rPr>
          <w:rFonts w:ascii="Times New Roman" w:hAnsi="Times New Roman"/>
          <w:bCs/>
          <w:color w:val="000000" w:themeColor="text1"/>
          <w:sz w:val="24"/>
          <w:szCs w:val="24"/>
        </w:rPr>
        <w:t>trialogā</w:t>
      </w:r>
      <w:proofErr w:type="spellEnd"/>
      <w:r w:rsidRPr="004F06EC">
        <w:rPr>
          <w:rFonts w:ascii="Times New Roman" w:hAnsi="Times New Roman"/>
          <w:bCs/>
          <w:color w:val="000000" w:themeColor="text1"/>
          <w:sz w:val="24"/>
          <w:szCs w:val="24"/>
        </w:rPr>
        <w:t xml:space="preserve"> un padomes darba grupu līmenī panāktās vienošanās par Kohēzijas politikas regulējuma ietvaru. Potenciālie datumi, 11.marts, 23.aprīlis, 21.maijs un 25.jūnijs. </w:t>
      </w:r>
    </w:p>
    <w:p w14:paraId="56E2316E" w14:textId="10FFC1C9" w:rsidR="00D271C7" w:rsidRPr="004F06EC" w:rsidRDefault="0027624C" w:rsidP="00BC3384">
      <w:pPr>
        <w:pStyle w:val="ListParagraph"/>
        <w:numPr>
          <w:ilvl w:val="0"/>
          <w:numId w:val="20"/>
        </w:numPr>
        <w:spacing w:after="120"/>
        <w:ind w:left="0"/>
        <w:jc w:val="both"/>
        <w:rPr>
          <w:rFonts w:ascii="Times New Roman" w:hAnsi="Times New Roman"/>
          <w:b/>
          <w:bCs/>
          <w:color w:val="000000" w:themeColor="text1"/>
          <w:sz w:val="24"/>
          <w:szCs w:val="24"/>
        </w:rPr>
      </w:pPr>
      <w:r w:rsidRPr="004F06EC">
        <w:rPr>
          <w:rFonts w:ascii="Times New Roman" w:hAnsi="Times New Roman"/>
          <w:b/>
          <w:bCs/>
          <w:color w:val="000000" w:themeColor="text1"/>
          <w:sz w:val="24"/>
          <w:szCs w:val="24"/>
        </w:rPr>
        <w:t>Nacionālajā līmenī ir plānotas šādas tikšanās un pasākumi:</w:t>
      </w:r>
    </w:p>
    <w:p w14:paraId="5E01233A" w14:textId="52A2C1B2" w:rsidR="0027624C" w:rsidRPr="004F06EC" w:rsidRDefault="0027624C" w:rsidP="00BC3384">
      <w:pPr>
        <w:pStyle w:val="ListParagraph"/>
        <w:numPr>
          <w:ilvl w:val="0"/>
          <w:numId w:val="22"/>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30.janvārī pirmās neformālās sarunas ar EK par horizontāliem plānošanas jautājumiem, turpmākās neformālās sarunas notiks atbilstoši indikatīvajam sarunu grafikam;</w:t>
      </w:r>
    </w:p>
    <w:p w14:paraId="6CB1401C" w14:textId="5E674BE4" w:rsidR="0027624C" w:rsidRPr="004F06EC" w:rsidRDefault="0027624C" w:rsidP="00BC3384">
      <w:pPr>
        <w:pStyle w:val="ListParagraph"/>
        <w:numPr>
          <w:ilvl w:val="0"/>
          <w:numId w:val="22"/>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31.janvārī pagaidu uzraudzības komitejas sēde ar mērķi prezentēt no NAP uzdevumiem izrietošas ES fondu finansētas darbības un to sasniedzamos mērķus;</w:t>
      </w:r>
    </w:p>
    <w:p w14:paraId="6DE76470" w14:textId="77777777" w:rsidR="0027624C" w:rsidRPr="004F06EC" w:rsidRDefault="0027624C" w:rsidP="00BC3384">
      <w:pPr>
        <w:pStyle w:val="ListParagraph"/>
        <w:numPr>
          <w:ilvl w:val="0"/>
          <w:numId w:val="22"/>
        </w:numPr>
        <w:spacing w:after="120"/>
        <w:ind w:left="709"/>
        <w:jc w:val="both"/>
        <w:rPr>
          <w:rFonts w:ascii="Times New Roman" w:hAnsi="Times New Roman"/>
          <w:bCs/>
          <w:color w:val="000000" w:themeColor="text1"/>
          <w:sz w:val="24"/>
          <w:szCs w:val="24"/>
        </w:rPr>
      </w:pPr>
      <w:r w:rsidRPr="004F06EC">
        <w:rPr>
          <w:rFonts w:ascii="Times New Roman" w:hAnsi="Times New Roman"/>
          <w:bCs/>
          <w:color w:val="000000" w:themeColor="text1"/>
          <w:sz w:val="24"/>
          <w:szCs w:val="24"/>
        </w:rPr>
        <w:t>Aprīlī plānotas publiskās apspriedes par Partnerības līgumu un „Investīcijas izaugsmei un nodarbinātībai” mērķa darbības programmu.</w:t>
      </w:r>
    </w:p>
    <w:p w14:paraId="71DFA306" w14:textId="77777777" w:rsidR="00D03A16" w:rsidRPr="004F06EC" w:rsidRDefault="00F11A84" w:rsidP="00D05700">
      <w:pPr>
        <w:pStyle w:val="1lmenis"/>
        <w:spacing w:before="120" w:after="120" w:line="276" w:lineRule="auto"/>
        <w:ind w:left="709"/>
        <w:rPr>
          <w:rFonts w:ascii="Times New Roman" w:hAnsi="Times New Roman"/>
          <w:color w:val="000000" w:themeColor="text1"/>
          <w:sz w:val="24"/>
          <w:szCs w:val="24"/>
          <w:lang w:val="lv-LV"/>
        </w:rPr>
      </w:pPr>
      <w:bookmarkStart w:id="99" w:name="_Toc349828988"/>
      <w:r w:rsidRPr="004F06EC">
        <w:rPr>
          <w:rFonts w:ascii="Times New Roman" w:hAnsi="Times New Roman"/>
          <w:color w:val="000000" w:themeColor="text1"/>
          <w:sz w:val="24"/>
          <w:szCs w:val="24"/>
          <w:lang w:val="lv-LV"/>
        </w:rPr>
        <w:t>ES fondu informācija un publicitāte</w:t>
      </w:r>
      <w:bookmarkEnd w:id="99"/>
    </w:p>
    <w:p w14:paraId="1EFFB057" w14:textId="1969A9EF" w:rsidR="009436B6" w:rsidRPr="004F06EC" w:rsidRDefault="00F74459"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2012.</w:t>
      </w:r>
      <w:r w:rsidR="009436B6" w:rsidRPr="004F06EC">
        <w:rPr>
          <w:rFonts w:eastAsia="Times New Roman"/>
          <w:color w:val="000000" w:themeColor="text1"/>
          <w:lang w:eastAsia="en-US"/>
        </w:rPr>
        <w:t xml:space="preserve">gada novembrī tirgus un sociālo pētījumu aģentūra „Latvijas Fakti” </w:t>
      </w:r>
      <w:r w:rsidRPr="004F06EC">
        <w:rPr>
          <w:rFonts w:eastAsia="Times New Roman"/>
          <w:color w:val="000000" w:themeColor="text1"/>
          <w:lang w:eastAsia="en-US"/>
        </w:rPr>
        <w:t>FM</w:t>
      </w:r>
      <w:r w:rsidR="009436B6" w:rsidRPr="004F06EC">
        <w:rPr>
          <w:rFonts w:eastAsia="Times New Roman"/>
          <w:color w:val="000000" w:themeColor="text1"/>
          <w:lang w:eastAsia="en-US"/>
        </w:rPr>
        <w:t xml:space="preserve"> pasūtījumā veica ikgadējo sabiedriskās domas aptauju par iedzīvotāju informētību par ES fondiem. Aptauja veikta, izmantojot tiešās intervēšanas metodi respondentu dzīves vietās. Aptaujā pēc stratificētās nejaušības principa iekļauti </w:t>
      </w:r>
      <w:r w:rsidR="00240865" w:rsidRPr="004F06EC">
        <w:rPr>
          <w:rFonts w:eastAsia="Times New Roman"/>
          <w:color w:val="000000" w:themeColor="text1"/>
          <w:lang w:eastAsia="en-US"/>
        </w:rPr>
        <w:t>tūkstotis</w:t>
      </w:r>
      <w:r w:rsidR="009436B6" w:rsidRPr="004F06EC">
        <w:rPr>
          <w:rFonts w:eastAsia="Times New Roman"/>
          <w:color w:val="000000" w:themeColor="text1"/>
          <w:lang w:eastAsia="en-US"/>
        </w:rPr>
        <w:t xml:space="preserve"> Latvijas pastāvīgie iedzīvotāji vecumā no 18 līdz 74 gadiem. </w:t>
      </w:r>
    </w:p>
    <w:p w14:paraId="3613D7A8" w14:textId="7A9D3500"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Jaunākie sabiedriskās domas aptaujas rezultāti liecina, ka 79,4% aptaujāto Latvijas iedzīvotāju pozitīvi vērtē ES fondu ietekmi uz Latvijas tautsaimniecību. Pozitīvs vērtējums šajā jautājumā pausts biežāk nekā iepriekšējos gados.</w:t>
      </w:r>
    </w:p>
    <w:p w14:paraId="32451F79" w14:textId="701DB3E5"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Grafiks Nr.</w:t>
      </w:r>
      <w:r w:rsidR="005C4A95" w:rsidRPr="004F06EC">
        <w:rPr>
          <w:rFonts w:eastAsia="Times New Roman"/>
          <w:color w:val="000000" w:themeColor="text1"/>
          <w:lang w:eastAsia="en-US"/>
        </w:rPr>
        <w:t>3</w:t>
      </w:r>
      <w:r w:rsidR="00A6600B">
        <w:rPr>
          <w:rFonts w:eastAsia="Times New Roman"/>
          <w:color w:val="000000" w:themeColor="text1"/>
          <w:lang w:eastAsia="en-US"/>
        </w:rPr>
        <w:t>4</w:t>
      </w:r>
      <w:r w:rsidRPr="004F06EC">
        <w:rPr>
          <w:rFonts w:eastAsia="Times New Roman"/>
          <w:color w:val="000000" w:themeColor="text1"/>
          <w:lang w:eastAsia="en-US"/>
        </w:rPr>
        <w:t xml:space="preserve"> </w:t>
      </w:r>
      <w:r w:rsidRPr="004F06EC">
        <w:rPr>
          <w:rFonts w:eastAsia="Times New Roman"/>
          <w:i/>
          <w:color w:val="000000" w:themeColor="text1"/>
          <w:lang w:eastAsia="en-US"/>
        </w:rPr>
        <w:t>„Latvijas iedzīvotāju vērtējums par ES fondu ietekmi uz Latvijas tautsaimniecību un sabiedrības attīstību.”</w:t>
      </w:r>
    </w:p>
    <w:p w14:paraId="20D53DD3" w14:textId="0D34CA71" w:rsidR="009436B6" w:rsidRPr="004F06EC" w:rsidRDefault="009436B6" w:rsidP="00D05700">
      <w:pPr>
        <w:pStyle w:val="Default"/>
        <w:spacing w:line="276" w:lineRule="auto"/>
        <w:rPr>
          <w:rFonts w:eastAsia="Times New Roman"/>
          <w:color w:val="000000" w:themeColor="text1"/>
          <w:lang w:eastAsia="en-US"/>
        </w:rPr>
      </w:pPr>
    </w:p>
    <w:p w14:paraId="742F5822" w14:textId="3A76FDFC" w:rsidR="009436B6" w:rsidRPr="004F06EC" w:rsidRDefault="00B73DF7" w:rsidP="00D05700">
      <w:pPr>
        <w:pStyle w:val="Default"/>
        <w:spacing w:line="276" w:lineRule="auto"/>
        <w:rPr>
          <w:rFonts w:eastAsia="Times New Roman"/>
          <w:color w:val="000000" w:themeColor="text1"/>
          <w:lang w:eastAsia="en-US"/>
        </w:rPr>
      </w:pPr>
      <w:r>
        <w:rPr>
          <w:rFonts w:eastAsia="Times New Roman"/>
          <w:noProof/>
          <w:color w:val="000000" w:themeColor="text1"/>
        </w:rPr>
        <w:drawing>
          <wp:inline distT="0" distB="0" distL="0" distR="0" wp14:anchorId="0EC7B8F7" wp14:editId="6B2C2918">
            <wp:extent cx="5353050" cy="200596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3050" cy="2005965"/>
                    </a:xfrm>
                    <a:prstGeom prst="rect">
                      <a:avLst/>
                    </a:prstGeom>
                    <a:noFill/>
                  </pic:spPr>
                </pic:pic>
              </a:graphicData>
            </a:graphic>
          </wp:inline>
        </w:drawing>
      </w:r>
    </w:p>
    <w:p w14:paraId="2FB18B77" w14:textId="77777777"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Šāds iedzīvotāju vērtējums atspoguļo ES fondu investīciju nozīmīgumu Latvijā. Kohēzijas politikas jeb ES fondu finansējums 3,2 miljardu latu apmērā 2007.–2013. gadā ir visapjomīgākās publiskās investīcijas Latvijas izaugsmei un ir devušas būtisku ieguldījumu iekšzemes kopprodukta izaugsmē un nodarbinātības vecināšanā.</w:t>
      </w:r>
    </w:p>
    <w:p w14:paraId="49401678" w14:textId="428345D7"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lastRenderedPageBreak/>
        <w:t xml:space="preserve">Saskaņā ar aptaujas rezultātiem gandrīz visi (95,4%) Latvijas iedzīvotāji ir dzirdējuši par to, ka Latvijai ir pieejami </w:t>
      </w:r>
      <w:r w:rsidR="00CB0718" w:rsidRPr="004F06EC">
        <w:rPr>
          <w:rFonts w:eastAsia="Times New Roman"/>
          <w:color w:val="000000" w:themeColor="text1"/>
          <w:lang w:eastAsia="en-US"/>
        </w:rPr>
        <w:t>ES</w:t>
      </w:r>
      <w:r w:rsidRPr="004F06EC">
        <w:rPr>
          <w:rFonts w:eastAsia="Times New Roman"/>
          <w:color w:val="000000" w:themeColor="text1"/>
          <w:lang w:eastAsia="en-US"/>
        </w:rPr>
        <w:t xml:space="preserve"> fondu līdzekļi, un tas ir vairāk nekā visās līdzšinējās sabiedriskās domas aptaujās. </w:t>
      </w:r>
    </w:p>
    <w:p w14:paraId="3AAAC2F3" w14:textId="77777777"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Līdzīgi kā iepriekšējos gados veiktajos sabiedriskās domas izvērtējumos arī šogad pārliecinoši nozīmīgākais informācijas avots par ES fondu izmantošanu Latvijā ir televīzija. Ar televīzijas starpniecību informāciju par ES fondiem un to atbalstāmajiem projektiem gūst 81,5% Latvijas iedzīvotāju. Nākamās vietas nozīmīgāko informācijas avotu sarakstā ieņem radio, internets, nacionālie un reģionālie preses izdevumi, ar kuru palīdzību informāciju par ES fondiem un to atbalstāmajiem projektiem gūst 25% – 35% Latvijas iedzīvotāju. 2012. gadā biežāk nekā 2011. gadā respondenti par ES fondiem informāciju ieguvuši no projektu informatīvajiem stendiem un plāksnēm (13,8%). </w:t>
      </w:r>
    </w:p>
    <w:p w14:paraId="4405B773" w14:textId="02FBCA2B"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Grafiks Nr.</w:t>
      </w:r>
      <w:r w:rsidR="005C4A95" w:rsidRPr="004F06EC">
        <w:rPr>
          <w:rFonts w:eastAsia="Times New Roman"/>
          <w:color w:val="000000" w:themeColor="text1"/>
          <w:lang w:eastAsia="en-US"/>
        </w:rPr>
        <w:t>3</w:t>
      </w:r>
      <w:r w:rsidR="00A6600B">
        <w:rPr>
          <w:rFonts w:eastAsia="Times New Roman"/>
          <w:color w:val="000000" w:themeColor="text1"/>
          <w:lang w:eastAsia="en-US"/>
        </w:rPr>
        <w:t>5</w:t>
      </w:r>
      <w:r w:rsidRPr="004F06EC">
        <w:rPr>
          <w:rFonts w:eastAsia="Times New Roman"/>
          <w:color w:val="000000" w:themeColor="text1"/>
          <w:lang w:eastAsia="en-US"/>
        </w:rPr>
        <w:t xml:space="preserve"> </w:t>
      </w:r>
      <w:r w:rsidRPr="004F06EC">
        <w:rPr>
          <w:rFonts w:eastAsia="Times New Roman"/>
          <w:i/>
          <w:color w:val="000000" w:themeColor="text1"/>
          <w:lang w:eastAsia="en-US"/>
        </w:rPr>
        <w:t xml:space="preserve">„Biežāk izmantotie avoti informācijas iegūšanai par </w:t>
      </w:r>
      <w:r w:rsidR="00CB0718" w:rsidRPr="004F06EC">
        <w:rPr>
          <w:rFonts w:eastAsia="Times New Roman"/>
          <w:i/>
          <w:color w:val="000000" w:themeColor="text1"/>
          <w:lang w:eastAsia="en-US"/>
        </w:rPr>
        <w:t>ES</w:t>
      </w:r>
      <w:r w:rsidRPr="004F06EC">
        <w:rPr>
          <w:rFonts w:eastAsia="Times New Roman"/>
          <w:i/>
          <w:color w:val="000000" w:themeColor="text1"/>
          <w:lang w:eastAsia="en-US"/>
        </w:rPr>
        <w:t xml:space="preserve"> fondiem un atbalstītajiem projektiem.”</w:t>
      </w:r>
    </w:p>
    <w:p w14:paraId="2A5B8215" w14:textId="75E1CB21" w:rsidR="009436B6" w:rsidRPr="004F06EC" w:rsidRDefault="00B73DF7" w:rsidP="00D05700">
      <w:pPr>
        <w:pStyle w:val="Default"/>
        <w:spacing w:line="276" w:lineRule="auto"/>
        <w:rPr>
          <w:rFonts w:eastAsia="Times New Roman"/>
          <w:color w:val="000000" w:themeColor="text1"/>
          <w:lang w:eastAsia="en-US"/>
        </w:rPr>
      </w:pPr>
      <w:r>
        <w:rPr>
          <w:rFonts w:eastAsia="Times New Roman"/>
          <w:noProof/>
          <w:color w:val="000000" w:themeColor="text1"/>
        </w:rPr>
        <w:drawing>
          <wp:inline distT="0" distB="0" distL="0" distR="0" wp14:anchorId="56A94B93" wp14:editId="7C5B4531">
            <wp:extent cx="5358765" cy="25603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8765" cy="2560320"/>
                    </a:xfrm>
                    <a:prstGeom prst="rect">
                      <a:avLst/>
                    </a:prstGeom>
                    <a:noFill/>
                  </pic:spPr>
                </pic:pic>
              </a:graphicData>
            </a:graphic>
          </wp:inline>
        </w:drawing>
      </w:r>
    </w:p>
    <w:p w14:paraId="139A282A" w14:textId="77777777"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Turpinās iepriekšējos gados iezīmējusies pozitīvā tendence – pieaug to aptaujāto skaits, kurus apmierina pieejamās informācijas apjoms par ES fondiem (70,7%) vai pat pārsniedz nepieciešamās vajadzības (4,3%). Līdzīgi kā 2011. gadā arī 2012. gadā par kādu konkrētu projektu, kurš īstenots, piesaistot ES fondu finansējumu, bija dzirdējuši vairāk nekā trīs ceturtdaļas (76,2%) aptaujāto Latvijas iedzīvotāju. </w:t>
      </w:r>
    </w:p>
    <w:p w14:paraId="1C038024" w14:textId="05A8EF39"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Latvijas iedzīvotāju skatījumā ES fondu atbalstītajās jomās vislielākā atdeve ir ceļu un transporta sistēmas sakārtošanā (minēja 45,7% respondentu), lauksaimniecībā (30,5%), vides sakārtošanā (ūdenssaimniecība un atkritumu apsaimniekošana) (22,6%), kā arī nodarbinātības veicināšanā (20%). </w:t>
      </w:r>
    </w:p>
    <w:p w14:paraId="4D57B759" w14:textId="3CEE166E" w:rsidR="009436B6" w:rsidRPr="004F06EC" w:rsidRDefault="009436B6"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Vairākums Latvijas iedzīvotāju kā prioritārās jomas, kurās turpmāk būtu jāiegulda vairāk ES fondu līdzekļu, nosauca nodarbinātības veicināšanu (minēja 54,7% respondentu) un veselības un sociālo aprūpi (52,7%). Nākamās vietas prioritāro jomu sarakstā ieņem atbalsts lauksaimniekiem (minēja 34% aptaujāto), ceļu un transporta sistēmas sakārtošana (33,7%) un izglītības attīstība (26,2%). </w:t>
      </w:r>
    </w:p>
    <w:p w14:paraId="3921BC1B" w14:textId="5600B764" w:rsidR="009436B6" w:rsidRPr="004F06EC" w:rsidRDefault="009436B6" w:rsidP="00D05700">
      <w:pPr>
        <w:pStyle w:val="Default"/>
        <w:spacing w:line="276" w:lineRule="auto"/>
        <w:rPr>
          <w:rStyle w:val="Hyperlink"/>
          <w:rFonts w:ascii="Times New Roman" w:hAnsi="Times New Roman" w:cs="Times New Roman"/>
          <w:color w:val="000000" w:themeColor="text1"/>
          <w:sz w:val="24"/>
          <w:szCs w:val="24"/>
          <w:lang w:eastAsia="x-none"/>
        </w:rPr>
      </w:pPr>
      <w:r w:rsidRPr="004F06EC">
        <w:rPr>
          <w:rFonts w:eastAsia="Times New Roman"/>
          <w:color w:val="000000" w:themeColor="text1"/>
          <w:lang w:eastAsia="en-US"/>
        </w:rPr>
        <w:lastRenderedPageBreak/>
        <w:t xml:space="preserve">Pilnu aptaujas ziņojumu „Sabiedrības informētība par Eiropas Savienības fondu līdzekļu apguvi Latvijā” var skatīt </w:t>
      </w:r>
      <w:hyperlink r:id="rId68" w:history="1">
        <w:r w:rsidR="005A6720" w:rsidRPr="004F06EC">
          <w:rPr>
            <w:rStyle w:val="Hyperlink"/>
            <w:rFonts w:ascii="Times New Roman" w:hAnsi="Times New Roman" w:cs="Times New Roman"/>
            <w:color w:val="000000" w:themeColor="text1"/>
            <w:sz w:val="24"/>
            <w:szCs w:val="24"/>
            <w:lang w:eastAsia="x-none"/>
          </w:rPr>
          <w:t>ES fondu tīmekļa vietnē</w:t>
        </w:r>
      </w:hyperlink>
      <w:r w:rsidR="005A6720" w:rsidRPr="004F06EC">
        <w:rPr>
          <w:rStyle w:val="FootnoteReference"/>
          <w:color w:val="000000" w:themeColor="text1"/>
          <w:lang w:eastAsia="x-none"/>
        </w:rPr>
        <w:footnoteReference w:id="41"/>
      </w:r>
      <w:r w:rsidR="007D5B17" w:rsidRPr="004F06EC">
        <w:rPr>
          <w:rStyle w:val="Hyperlink"/>
          <w:rFonts w:ascii="Times New Roman" w:hAnsi="Times New Roman" w:cs="Times New Roman"/>
          <w:color w:val="000000" w:themeColor="text1"/>
          <w:sz w:val="24"/>
          <w:szCs w:val="24"/>
          <w:lang w:eastAsia="x-none"/>
        </w:rPr>
        <w:t xml:space="preserve">. </w:t>
      </w:r>
    </w:p>
    <w:p w14:paraId="18B4D678" w14:textId="156EB566" w:rsidR="005F03A9" w:rsidRPr="004F06EC" w:rsidRDefault="005F03A9" w:rsidP="00D05700">
      <w:pPr>
        <w:spacing w:line="276" w:lineRule="auto"/>
        <w:rPr>
          <w:b/>
          <w:bCs/>
          <w:color w:val="000000" w:themeColor="text1"/>
          <w:kern w:val="32"/>
          <w:szCs w:val="24"/>
          <w:lang w:eastAsia="x-none"/>
        </w:rPr>
      </w:pPr>
    </w:p>
    <w:p w14:paraId="6C9473D0" w14:textId="77777777" w:rsidR="00137024" w:rsidRPr="004F06EC" w:rsidRDefault="00B14E76" w:rsidP="00D05700">
      <w:pPr>
        <w:pStyle w:val="1lmenis"/>
        <w:spacing w:before="120" w:after="120" w:line="276" w:lineRule="auto"/>
        <w:ind w:left="709"/>
        <w:rPr>
          <w:rFonts w:ascii="Times New Roman" w:hAnsi="Times New Roman"/>
          <w:color w:val="000000" w:themeColor="text1"/>
          <w:sz w:val="24"/>
          <w:szCs w:val="24"/>
          <w:lang w:val="lv-LV"/>
        </w:rPr>
      </w:pPr>
      <w:r w:rsidRPr="004F06EC">
        <w:rPr>
          <w:rFonts w:ascii="Times New Roman" w:eastAsia="EUAlbertina-Bold-Identity-H" w:hAnsi="Times New Roman"/>
          <w:color w:val="000000" w:themeColor="text1"/>
          <w:sz w:val="24"/>
          <w:szCs w:val="24"/>
          <w:lang w:val="lv-LV" w:eastAsia="lv-LV"/>
        </w:rPr>
        <w:br w:type="page"/>
      </w:r>
      <w:bookmarkStart w:id="100" w:name="_Toc324948900"/>
      <w:bookmarkStart w:id="101" w:name="_Toc349828989"/>
      <w:r w:rsidR="00421725" w:rsidRPr="004F06EC">
        <w:rPr>
          <w:rFonts w:ascii="Times New Roman" w:hAnsi="Times New Roman"/>
          <w:color w:val="000000" w:themeColor="text1"/>
          <w:sz w:val="24"/>
          <w:szCs w:val="24"/>
          <w:lang w:val="lv-LV"/>
        </w:rPr>
        <w:lastRenderedPageBreak/>
        <w:t>Secinājumi</w:t>
      </w:r>
      <w:r w:rsidR="00B60D9A" w:rsidRPr="004F06EC">
        <w:rPr>
          <w:rFonts w:ascii="Times New Roman" w:hAnsi="Times New Roman"/>
          <w:color w:val="000000" w:themeColor="text1"/>
          <w:sz w:val="24"/>
          <w:szCs w:val="24"/>
          <w:lang w:val="lv-LV"/>
        </w:rPr>
        <w:t xml:space="preserve"> </w:t>
      </w:r>
      <w:r w:rsidR="00421725" w:rsidRPr="004F06EC">
        <w:rPr>
          <w:rFonts w:ascii="Times New Roman" w:hAnsi="Times New Roman"/>
          <w:color w:val="000000" w:themeColor="text1"/>
          <w:sz w:val="24"/>
          <w:szCs w:val="24"/>
          <w:lang w:val="lv-LV"/>
        </w:rPr>
        <w:t>un turpmākā rīcība</w:t>
      </w:r>
      <w:bookmarkEnd w:id="88"/>
      <w:bookmarkEnd w:id="100"/>
      <w:bookmarkEnd w:id="101"/>
      <w:r w:rsidR="00B47CDF" w:rsidRPr="004F06EC">
        <w:rPr>
          <w:rFonts w:ascii="Times New Roman" w:hAnsi="Times New Roman"/>
          <w:color w:val="000000" w:themeColor="text1"/>
          <w:sz w:val="24"/>
          <w:szCs w:val="24"/>
          <w:lang w:val="lv-LV"/>
        </w:rPr>
        <w:t xml:space="preserve"> </w:t>
      </w:r>
    </w:p>
    <w:p w14:paraId="74AAC362" w14:textId="63F795C8" w:rsidR="00CD5EDC" w:rsidRDefault="00CD5EDC"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2012.gada noslēgumā mērķa maksājumiem finansējuma saņēmējiem izpilde nav apmierinoša. 2012.gada laikā ir veikti maksājumi tikai 76,9% apmērā no plānotā maksājumu finansējuma saņēmējiem apjoma, turklāt lielākais īpatsvars ir veikts 2012.gada ceturtajā ceturksnī (151,9 </w:t>
      </w:r>
      <w:proofErr w:type="spellStart"/>
      <w:r w:rsidRPr="004F06EC">
        <w:rPr>
          <w:rFonts w:eastAsia="Times New Roman"/>
          <w:color w:val="000000" w:themeColor="text1"/>
          <w:lang w:eastAsia="en-US"/>
        </w:rPr>
        <w:t>milj</w:t>
      </w:r>
      <w:proofErr w:type="spellEnd"/>
      <w:r w:rsidRPr="004F06EC">
        <w:rPr>
          <w:rFonts w:eastAsia="Times New Roman"/>
          <w:color w:val="000000" w:themeColor="text1"/>
          <w:lang w:eastAsia="en-US"/>
        </w:rPr>
        <w:t xml:space="preserve">. latu jeb 32,6% no gada laikā veiktajiem maksājumiem). Līdzīga situācija ir arī budžeta plānu izpildē, </w:t>
      </w:r>
      <w:proofErr w:type="spellStart"/>
      <w:r w:rsidRPr="004F06EC">
        <w:rPr>
          <w:rFonts w:eastAsia="Times New Roman"/>
          <w:color w:val="000000" w:themeColor="text1"/>
          <w:lang w:eastAsia="en-US"/>
        </w:rPr>
        <w:t>t.i</w:t>
      </w:r>
      <w:proofErr w:type="spellEnd"/>
      <w:r w:rsidRPr="004F06EC">
        <w:rPr>
          <w:rFonts w:eastAsia="Times New Roman"/>
          <w:color w:val="000000" w:themeColor="text1"/>
          <w:lang w:eastAsia="en-US"/>
        </w:rPr>
        <w:t xml:space="preserve">., </w:t>
      </w:r>
      <w:r w:rsidR="001D15BF">
        <w:rPr>
          <w:rFonts w:eastAsia="Times New Roman"/>
          <w:color w:val="000000" w:themeColor="text1"/>
          <w:lang w:eastAsia="en-US"/>
        </w:rPr>
        <w:t xml:space="preserve">netiek izmantoti visi pieejamie budžeta resursi, tādējādi, </w:t>
      </w:r>
      <w:r w:rsidR="00C817A5">
        <w:rPr>
          <w:color w:val="000000" w:themeColor="text1"/>
        </w:rPr>
        <w:t>n</w:t>
      </w:r>
      <w:r w:rsidR="00C817A5" w:rsidRPr="004F06EC">
        <w:rPr>
          <w:color w:val="000000" w:themeColor="text1"/>
        </w:rPr>
        <w:t>eizmaksātais finansējuma apjoms finansējuma saņēmējiem tiek novirzīts uz turpmākajiem gadiem, radot gan papildus slogu valsts budžetam, gan paaugstina risku neapgūt ES fondu finansējumu pilnā apmērā.</w:t>
      </w:r>
    </w:p>
    <w:p w14:paraId="147682AE" w14:textId="50AB1696" w:rsidR="001D15BF" w:rsidRPr="00307C89" w:rsidRDefault="001D15BF" w:rsidP="00D05700">
      <w:pPr>
        <w:pStyle w:val="Default"/>
        <w:spacing w:line="276" w:lineRule="auto"/>
        <w:rPr>
          <w:rFonts w:eastAsia="Times New Roman"/>
          <w:color w:val="000000" w:themeColor="text1"/>
          <w:lang w:eastAsia="en-US"/>
        </w:rPr>
      </w:pPr>
      <w:r w:rsidRPr="00307C89">
        <w:rPr>
          <w:rFonts w:eastAsia="Times New Roman"/>
          <w:color w:val="000000" w:themeColor="text1"/>
          <w:lang w:eastAsia="en-US"/>
        </w:rPr>
        <w:t xml:space="preserve">Tā kā noteikto nacionālo mērķu izpilde ir bijusi neapmierinoša, valdība, uzklausot FM progresa ziņojumus, ir uzstājīgi aicinājusi nozaru ministrijas veikt pasākumus ieguldījumu paātrināšanai, aicinājusi diskutēt par </w:t>
      </w:r>
      <w:r w:rsidR="005149D9">
        <w:rPr>
          <w:rFonts w:eastAsia="Times New Roman"/>
          <w:color w:val="000000" w:themeColor="text1"/>
          <w:lang w:eastAsia="en-US"/>
        </w:rPr>
        <w:t>ieviešanu</w:t>
      </w:r>
      <w:r w:rsidRPr="00307C89">
        <w:rPr>
          <w:rFonts w:eastAsia="Times New Roman"/>
          <w:color w:val="000000" w:themeColor="text1"/>
          <w:lang w:eastAsia="en-US"/>
        </w:rPr>
        <w:t xml:space="preserve"> kavējošajiem faktoriem dažāda līmeņa forumos un meklēt veidus kā tos novērst, kā arī noteikusi stingrus finanšu disciplīnas pasākumus, kā arī veikusi virkni citu pasākumu, tai skaitā, finansējuma pārdales starp aktivitātēm. </w:t>
      </w:r>
    </w:p>
    <w:p w14:paraId="0D26617C" w14:textId="217FFC45" w:rsidR="001D15BF" w:rsidRDefault="001D15BF" w:rsidP="00D05700">
      <w:pPr>
        <w:pStyle w:val="Default"/>
        <w:spacing w:line="276" w:lineRule="auto"/>
        <w:rPr>
          <w:rFonts w:eastAsia="Times New Roman"/>
          <w:color w:val="000000" w:themeColor="text1"/>
          <w:lang w:eastAsia="en-US"/>
        </w:rPr>
      </w:pPr>
      <w:r w:rsidRPr="00307C89">
        <w:rPr>
          <w:rFonts w:eastAsia="Times New Roman"/>
          <w:color w:val="000000" w:themeColor="text1"/>
          <w:lang w:eastAsia="en-US"/>
        </w:rPr>
        <w:t>Ievērojot stingrākus nacionālos ieviešanas mērķus, Latvijā joprojām ir iespējams veiksmīgi apgūt visu pieejamo ES fondu finansējumu, līdzīgi kā iepriekšējā 2004. – 2006.gadu plānošanas periodā, turpinot finanšu disciplīnas pasākumus un veicot elastīgas izmaiņas, kad nepieciešams.</w:t>
      </w:r>
    </w:p>
    <w:p w14:paraId="04F77225" w14:textId="54D3312C" w:rsidR="00EF7B58" w:rsidRPr="004F06EC" w:rsidRDefault="00A159D9" w:rsidP="00D05700">
      <w:pPr>
        <w:pStyle w:val="Default"/>
        <w:spacing w:line="276" w:lineRule="auto"/>
        <w:rPr>
          <w:rFonts w:eastAsia="Times New Roman"/>
          <w:color w:val="000000" w:themeColor="text1"/>
          <w:lang w:eastAsia="en-US"/>
        </w:rPr>
      </w:pPr>
      <w:r w:rsidRPr="00246579">
        <w:rPr>
          <w:color w:val="000000" w:themeColor="text1"/>
        </w:rPr>
        <w:t xml:space="preserve">Atbilstoši 2012.gada 4.decembra MK sēdē lemtajam, AI līdz </w:t>
      </w:r>
      <w:r w:rsidR="00C817A5">
        <w:rPr>
          <w:color w:val="000000" w:themeColor="text1"/>
        </w:rPr>
        <w:t>2013.gada</w:t>
      </w:r>
      <w:r w:rsidRPr="00246579">
        <w:rPr>
          <w:color w:val="000000" w:themeColor="text1"/>
        </w:rPr>
        <w:t xml:space="preserve"> 1.februārim iesūtīja aktualizētos maksājumu </w:t>
      </w:r>
      <w:r w:rsidR="00307C89">
        <w:rPr>
          <w:color w:val="000000" w:themeColor="text1"/>
        </w:rPr>
        <w:t xml:space="preserve">finansējuma saņēmējiem </w:t>
      </w:r>
      <w:r w:rsidRPr="00246579">
        <w:rPr>
          <w:color w:val="000000" w:themeColor="text1"/>
        </w:rPr>
        <w:t xml:space="preserve">mērķus, iekļaujot tajos arī plānotos </w:t>
      </w:r>
      <w:proofErr w:type="spellStart"/>
      <w:r w:rsidRPr="00246579">
        <w:rPr>
          <w:color w:val="000000" w:themeColor="text1"/>
        </w:rPr>
        <w:t>virssaistību</w:t>
      </w:r>
      <w:proofErr w:type="spellEnd"/>
      <w:r w:rsidRPr="00246579">
        <w:rPr>
          <w:color w:val="000000" w:themeColor="text1"/>
        </w:rPr>
        <w:t xml:space="preserve"> finansējuma maksājumus un provizorisko neatbilstību apjomu. Iesūtītā informācija liecina, ka AI līdz plānošanas perioda beigām faktiski plānojušas izmaksāt finansējuma saņēmējiem 95% no šobrīd piešķirtā </w:t>
      </w:r>
      <w:proofErr w:type="spellStart"/>
      <w:r w:rsidRPr="00246579">
        <w:rPr>
          <w:color w:val="000000" w:themeColor="text1"/>
        </w:rPr>
        <w:t>virssaistību</w:t>
      </w:r>
      <w:proofErr w:type="spellEnd"/>
      <w:r w:rsidRPr="00246579">
        <w:rPr>
          <w:color w:val="000000" w:themeColor="text1"/>
        </w:rPr>
        <w:t xml:space="preserve"> apjoma. Lai arī AI plāno </w:t>
      </w:r>
      <w:proofErr w:type="spellStart"/>
      <w:r w:rsidRPr="00246579">
        <w:rPr>
          <w:color w:val="000000" w:themeColor="text1"/>
        </w:rPr>
        <w:t>virssaistības</w:t>
      </w:r>
      <w:proofErr w:type="spellEnd"/>
      <w:r w:rsidRPr="00246579">
        <w:rPr>
          <w:color w:val="000000" w:themeColor="text1"/>
        </w:rPr>
        <w:t xml:space="preserve"> izmaksāt gandrīz pilnā apmērā, tomēr ņemot vērā to, ka neatbilstības un lauztie līgumi plānoti pārāk optimistiski mazā apmērā, pieaug risks </w:t>
      </w:r>
      <w:proofErr w:type="spellStart"/>
      <w:r w:rsidRPr="00246579">
        <w:rPr>
          <w:color w:val="000000" w:themeColor="text1"/>
        </w:rPr>
        <w:t>virssaistību</w:t>
      </w:r>
      <w:proofErr w:type="spellEnd"/>
      <w:r w:rsidRPr="00246579">
        <w:rPr>
          <w:color w:val="000000" w:themeColor="text1"/>
        </w:rPr>
        <w:t xml:space="preserve"> ietekmei uz valsts budžetu.</w:t>
      </w:r>
    </w:p>
    <w:p w14:paraId="56167E90" w14:textId="5C4A1873" w:rsidR="00CD5EDC" w:rsidRPr="004F06EC" w:rsidRDefault="00CD5EDC"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Lai nodrošinātu efektīvu ES fondu </w:t>
      </w:r>
      <w:r w:rsidR="005149D9">
        <w:rPr>
          <w:rFonts w:eastAsia="Times New Roman"/>
          <w:color w:val="000000" w:themeColor="text1"/>
          <w:lang w:eastAsia="en-US"/>
        </w:rPr>
        <w:t xml:space="preserve">ieviešanu, </w:t>
      </w:r>
      <w:r w:rsidRPr="004F06EC">
        <w:rPr>
          <w:rFonts w:eastAsia="Times New Roman"/>
          <w:color w:val="000000" w:themeColor="text1"/>
          <w:lang w:eastAsia="en-US"/>
        </w:rPr>
        <w:t xml:space="preserve">VI, sadarbojoties ar atbildīgajām ministrijām, ir izstrādājusi mērķus maksājumiem finansējuma saņēmējiem 2013.gadam, kas paredz 2013.gada ietvaros finansējuma saņēmējiem izmaksāt </w:t>
      </w:r>
      <w:r w:rsidR="00101235">
        <w:rPr>
          <w:rFonts w:eastAsia="Times New Roman"/>
          <w:color w:val="000000" w:themeColor="text1"/>
          <w:lang w:eastAsia="en-US"/>
        </w:rPr>
        <w:t>493,6</w:t>
      </w:r>
      <w:r w:rsidRPr="004F06EC">
        <w:rPr>
          <w:rFonts w:eastAsia="Times New Roman"/>
          <w:color w:val="000000" w:themeColor="text1"/>
          <w:lang w:eastAsia="en-US"/>
        </w:rPr>
        <w:t xml:space="preserve"> </w:t>
      </w:r>
      <w:proofErr w:type="spellStart"/>
      <w:r w:rsidRPr="004F06EC">
        <w:rPr>
          <w:rFonts w:eastAsia="Times New Roman"/>
          <w:color w:val="000000" w:themeColor="text1"/>
          <w:lang w:eastAsia="en-US"/>
        </w:rPr>
        <w:t>milj</w:t>
      </w:r>
      <w:proofErr w:type="spellEnd"/>
      <w:r w:rsidRPr="004F06EC">
        <w:rPr>
          <w:rFonts w:eastAsia="Times New Roman"/>
          <w:color w:val="000000" w:themeColor="text1"/>
          <w:lang w:eastAsia="en-US"/>
        </w:rPr>
        <w:t xml:space="preserve">. latu, kopā līdz 2013.gada 31.decembrim ir plānots izmaksāt </w:t>
      </w:r>
      <w:r w:rsidR="00101235">
        <w:rPr>
          <w:rFonts w:eastAsia="Times New Roman"/>
          <w:color w:val="000000" w:themeColor="text1"/>
          <w:lang w:eastAsia="en-US"/>
        </w:rPr>
        <w:t>2 282</w:t>
      </w:r>
      <w:r w:rsidR="00B91DD0">
        <w:rPr>
          <w:rFonts w:eastAsia="Times New Roman"/>
          <w:color w:val="000000" w:themeColor="text1"/>
          <w:lang w:eastAsia="en-US"/>
        </w:rPr>
        <w:t xml:space="preserve"> </w:t>
      </w:r>
      <w:proofErr w:type="spellStart"/>
      <w:r w:rsidR="00B91DD0">
        <w:rPr>
          <w:rFonts w:eastAsia="Times New Roman"/>
          <w:color w:val="000000" w:themeColor="text1"/>
          <w:lang w:eastAsia="en-US"/>
        </w:rPr>
        <w:t>milj</w:t>
      </w:r>
      <w:proofErr w:type="spellEnd"/>
      <w:r w:rsidR="00B91DD0">
        <w:rPr>
          <w:rFonts w:eastAsia="Times New Roman"/>
          <w:color w:val="000000" w:themeColor="text1"/>
          <w:lang w:eastAsia="en-US"/>
        </w:rPr>
        <w:t>. latu jeb 66,</w:t>
      </w:r>
      <w:r w:rsidR="00101235">
        <w:rPr>
          <w:rFonts w:eastAsia="Times New Roman"/>
          <w:color w:val="000000" w:themeColor="text1"/>
          <w:lang w:eastAsia="en-US"/>
        </w:rPr>
        <w:t>3</w:t>
      </w:r>
      <w:r w:rsidRPr="004F06EC">
        <w:rPr>
          <w:rFonts w:eastAsia="Times New Roman"/>
          <w:color w:val="000000" w:themeColor="text1"/>
          <w:lang w:eastAsia="en-US"/>
        </w:rPr>
        <w:t xml:space="preserve">% no kopējā piešķirtā finansējuma, kas sevī ietver gan ES fondu finansējumu, gan konceptuāli pielemtās </w:t>
      </w:r>
      <w:proofErr w:type="spellStart"/>
      <w:r w:rsidRPr="004F06EC">
        <w:rPr>
          <w:rFonts w:eastAsia="Times New Roman"/>
          <w:color w:val="000000" w:themeColor="text1"/>
          <w:lang w:eastAsia="en-US"/>
        </w:rPr>
        <w:t>virssaistības</w:t>
      </w:r>
      <w:proofErr w:type="spellEnd"/>
      <w:r w:rsidRPr="004F06EC">
        <w:rPr>
          <w:rFonts w:eastAsia="Times New Roman"/>
          <w:color w:val="000000" w:themeColor="text1"/>
          <w:lang w:eastAsia="en-US"/>
        </w:rPr>
        <w:t xml:space="preserve"> (ES fondu finansējums - indikatīvi). </w:t>
      </w:r>
    </w:p>
    <w:p w14:paraId="38022CCF" w14:textId="4021BD9D" w:rsidR="00CD5EDC" w:rsidRPr="004F06EC" w:rsidRDefault="00307C89" w:rsidP="00D05700">
      <w:pPr>
        <w:pStyle w:val="Default"/>
        <w:spacing w:line="276" w:lineRule="auto"/>
        <w:rPr>
          <w:rFonts w:eastAsia="Times New Roman"/>
          <w:color w:val="000000" w:themeColor="text1"/>
          <w:lang w:eastAsia="en-US"/>
        </w:rPr>
      </w:pPr>
      <w:r w:rsidRPr="004F06EC">
        <w:rPr>
          <w:color w:val="000000" w:themeColor="text1"/>
        </w:rPr>
        <w:t xml:space="preserve">Finanšu instrumentu </w:t>
      </w:r>
      <w:proofErr w:type="spellStart"/>
      <w:r w:rsidRPr="004F06EC">
        <w:rPr>
          <w:color w:val="000000" w:themeColor="text1"/>
        </w:rPr>
        <w:t>ieviesējinstitūcijas</w:t>
      </w:r>
      <w:proofErr w:type="spellEnd"/>
      <w:r w:rsidRPr="004F06EC">
        <w:rPr>
          <w:color w:val="000000" w:themeColor="text1"/>
        </w:rPr>
        <w:t xml:space="preserve"> (LGA un LHZB) kā plānošanas dokumentos definētie finansējuma saņēmēji plāno 2013.gada laikā faktiski veikt investīcijas, izsniegt aizdevumus, grantus un sniegt garantijas </w:t>
      </w:r>
      <w:r w:rsidR="00217595">
        <w:rPr>
          <w:color w:val="000000" w:themeColor="text1"/>
        </w:rPr>
        <w:t>25,1</w:t>
      </w:r>
      <w:r w:rsidRPr="004F06EC">
        <w:rPr>
          <w:color w:val="000000" w:themeColor="text1"/>
        </w:rPr>
        <w:t xml:space="preserve"> </w:t>
      </w:r>
      <w:proofErr w:type="spellStart"/>
      <w:r w:rsidRPr="004F06EC">
        <w:rPr>
          <w:color w:val="000000" w:themeColor="text1"/>
        </w:rPr>
        <w:t>milj</w:t>
      </w:r>
      <w:proofErr w:type="spellEnd"/>
      <w:r w:rsidRPr="004F06EC">
        <w:rPr>
          <w:color w:val="000000" w:themeColor="text1"/>
        </w:rPr>
        <w:t xml:space="preserve">. latu apmērā (ES fondu finansējums). </w:t>
      </w:r>
      <w:r>
        <w:rPr>
          <w:color w:val="000000" w:themeColor="text1"/>
        </w:rPr>
        <w:t xml:space="preserve">Finanšu instrumentu </w:t>
      </w:r>
      <w:proofErr w:type="spellStart"/>
      <w:r>
        <w:rPr>
          <w:color w:val="000000" w:themeColor="text1"/>
        </w:rPr>
        <w:t>ieviesējinstitūcijas</w:t>
      </w:r>
      <w:proofErr w:type="spellEnd"/>
      <w:r>
        <w:rPr>
          <w:color w:val="000000" w:themeColor="text1"/>
        </w:rPr>
        <w:t>, turpinot jau esošo un plānoto jauno finanšu instrumentu ieviešanu, ir apņēmušās komersantos investēt visu komersantiem</w:t>
      </w:r>
      <w:r w:rsidR="00101235">
        <w:rPr>
          <w:color w:val="000000" w:themeColor="text1"/>
        </w:rPr>
        <w:t xml:space="preserve"> pieejamo ES fondu finansējumu.</w:t>
      </w:r>
    </w:p>
    <w:p w14:paraId="05396241" w14:textId="083176BD" w:rsidR="00307C89" w:rsidRPr="00307C89" w:rsidRDefault="00307C89" w:rsidP="00D05700">
      <w:pPr>
        <w:pStyle w:val="Default"/>
        <w:spacing w:line="276" w:lineRule="auto"/>
        <w:rPr>
          <w:color w:val="000000" w:themeColor="text1"/>
        </w:rPr>
      </w:pPr>
      <w:r w:rsidRPr="005B361C">
        <w:rPr>
          <w:bCs/>
          <w:color w:val="000000" w:themeColor="text1"/>
        </w:rPr>
        <w:t>2012.gada beigās</w:t>
      </w:r>
      <w:r w:rsidR="00F113BD">
        <w:rPr>
          <w:bCs/>
          <w:color w:val="000000" w:themeColor="text1"/>
        </w:rPr>
        <w:t xml:space="preserve"> </w:t>
      </w:r>
      <w:r w:rsidRPr="005B361C">
        <w:rPr>
          <w:bCs/>
          <w:color w:val="000000" w:themeColor="text1"/>
        </w:rPr>
        <w:t>ir saņemts EK veiktā audita</w:t>
      </w:r>
      <w:r w:rsidR="00F113BD">
        <w:rPr>
          <w:bCs/>
          <w:color w:val="000000" w:themeColor="text1"/>
        </w:rPr>
        <w:t xml:space="preserve"> </w:t>
      </w:r>
      <w:r w:rsidRPr="005B361C">
        <w:rPr>
          <w:bCs/>
          <w:color w:val="000000" w:themeColor="text1"/>
        </w:rPr>
        <w:t>ziņojuma</w:t>
      </w:r>
      <w:r w:rsidR="00F113BD">
        <w:rPr>
          <w:bCs/>
          <w:color w:val="000000" w:themeColor="text1"/>
        </w:rPr>
        <w:t xml:space="preserve"> </w:t>
      </w:r>
      <w:r w:rsidRPr="005B361C">
        <w:rPr>
          <w:bCs/>
          <w:color w:val="000000" w:themeColor="text1"/>
        </w:rPr>
        <w:t xml:space="preserve">par </w:t>
      </w:r>
      <w:r>
        <w:rPr>
          <w:bCs/>
          <w:color w:val="000000" w:themeColor="text1"/>
        </w:rPr>
        <w:t xml:space="preserve">ESF </w:t>
      </w:r>
      <w:r w:rsidRPr="005B361C">
        <w:rPr>
          <w:bCs/>
          <w:color w:val="000000" w:themeColor="text1"/>
        </w:rPr>
        <w:t>finanšu instrumenta</w:t>
      </w:r>
      <w:r w:rsidR="00F113BD">
        <w:rPr>
          <w:bCs/>
          <w:color w:val="000000" w:themeColor="text1"/>
        </w:rPr>
        <w:t xml:space="preserve"> </w:t>
      </w:r>
      <w:r w:rsidRPr="005B361C">
        <w:rPr>
          <w:bCs/>
          <w:color w:val="000000" w:themeColor="text1"/>
        </w:rPr>
        <w:t xml:space="preserve">ieviešanu projekts. Ņemot vērā audita ietvaros konstatētos trūkumus finanšu instrumentā </w:t>
      </w:r>
      <w:r w:rsidRPr="005B361C">
        <w:rPr>
          <w:bCs/>
          <w:color w:val="000000" w:themeColor="text1"/>
        </w:rPr>
        <w:lastRenderedPageBreak/>
        <w:t>vadības un kontroles sistēmā, sadarbībā ar EM, LHZB un LIAA ir uzsākta rīcības plāna</w:t>
      </w:r>
      <w:r w:rsidR="00F113BD">
        <w:rPr>
          <w:bCs/>
          <w:color w:val="000000" w:themeColor="text1"/>
        </w:rPr>
        <w:t xml:space="preserve"> </w:t>
      </w:r>
      <w:r w:rsidRPr="005B361C">
        <w:rPr>
          <w:bCs/>
          <w:color w:val="000000" w:themeColor="text1"/>
        </w:rPr>
        <w:t>izstrāde konstatēto trūkumu novēršanai. Lai mazinātu neatbilstoši veiktu izdevumu riskus aktivitātē,</w:t>
      </w:r>
      <w:r w:rsidR="00F113BD">
        <w:rPr>
          <w:bCs/>
          <w:color w:val="000000" w:themeColor="text1"/>
        </w:rPr>
        <w:t xml:space="preserve"> </w:t>
      </w:r>
      <w:r w:rsidRPr="005B361C">
        <w:rPr>
          <w:bCs/>
          <w:color w:val="000000" w:themeColor="text1"/>
        </w:rPr>
        <w:t>plānots pārtraukt grantu izsniegšanu. Vienlaikus 2013.gadā, veicot grozījumus aktivitātes ieviešanas noteikumos, plānots mainīt tās ieviešanas</w:t>
      </w:r>
      <w:r w:rsidR="00F113BD">
        <w:rPr>
          <w:bCs/>
          <w:color w:val="000000" w:themeColor="text1"/>
        </w:rPr>
        <w:t xml:space="preserve"> </w:t>
      </w:r>
      <w:r w:rsidRPr="005B361C">
        <w:rPr>
          <w:bCs/>
          <w:color w:val="000000" w:themeColor="text1"/>
        </w:rPr>
        <w:t>modeli,</w:t>
      </w:r>
      <w:r w:rsidR="00F113BD">
        <w:rPr>
          <w:bCs/>
          <w:color w:val="000000" w:themeColor="text1"/>
        </w:rPr>
        <w:t xml:space="preserve"> </w:t>
      </w:r>
      <w:r w:rsidRPr="005B361C">
        <w:rPr>
          <w:bCs/>
          <w:color w:val="000000" w:themeColor="text1"/>
        </w:rPr>
        <w:t>nodalot grantus no aizdevumiem. Minētās izmaiņas varētu ietekmēt</w:t>
      </w:r>
      <w:r w:rsidR="00F113BD">
        <w:rPr>
          <w:bCs/>
          <w:color w:val="000000" w:themeColor="text1"/>
        </w:rPr>
        <w:t xml:space="preserve"> </w:t>
      </w:r>
      <w:r w:rsidRPr="005B361C">
        <w:rPr>
          <w:bCs/>
          <w:color w:val="000000" w:themeColor="text1"/>
        </w:rPr>
        <w:t>aktivi</w:t>
      </w:r>
      <w:r w:rsidR="00C344DE">
        <w:rPr>
          <w:bCs/>
          <w:color w:val="000000" w:themeColor="text1"/>
        </w:rPr>
        <w:t>tātes ieviešanas progresu 2013.</w:t>
      </w:r>
      <w:r w:rsidRPr="005B361C">
        <w:rPr>
          <w:bCs/>
          <w:color w:val="000000" w:themeColor="text1"/>
        </w:rPr>
        <w:t>gadā</w:t>
      </w:r>
      <w:r>
        <w:rPr>
          <w:bCs/>
          <w:color w:val="000000" w:themeColor="text1"/>
        </w:rPr>
        <w:t>.</w:t>
      </w:r>
      <w:r>
        <w:rPr>
          <w:color w:val="000000" w:themeColor="text1"/>
        </w:rPr>
        <w:t xml:space="preserve"> Savukārt </w:t>
      </w:r>
      <w:r w:rsidRPr="00307C89">
        <w:rPr>
          <w:bCs/>
          <w:color w:val="000000" w:themeColor="text1"/>
        </w:rPr>
        <w:t xml:space="preserve">2013.gada 18.janvārī ir saņemts DG REGIO </w:t>
      </w:r>
      <w:r>
        <w:rPr>
          <w:bCs/>
          <w:color w:val="000000" w:themeColor="text1"/>
        </w:rPr>
        <w:t xml:space="preserve">ERAF </w:t>
      </w:r>
      <w:r w:rsidRPr="00307C89">
        <w:rPr>
          <w:bCs/>
          <w:color w:val="000000" w:themeColor="text1"/>
        </w:rPr>
        <w:t xml:space="preserve">finanšu instrumentu audita gala ziņojums. Ņemot vērā audita ietvaros izteiktās rekomendācijas, 2013.gada pirmajā ceturksnī ir plānots sadarbībā ar RI un EK izstrādāt un saskaņot ar EM turpmāko rīcības plānu konstatēto trūkumu novēršanai. </w:t>
      </w:r>
    </w:p>
    <w:p w14:paraId="467DDA84" w14:textId="017E93D4" w:rsidR="00CD5EDC" w:rsidRPr="00814C76" w:rsidRDefault="00E83324" w:rsidP="00D05700">
      <w:pPr>
        <w:pStyle w:val="Default"/>
        <w:spacing w:line="276" w:lineRule="auto"/>
      </w:pPr>
      <w:r w:rsidRPr="00814C76">
        <w:t xml:space="preserve">Papildus, lai nodrošinātu finanšu pieejamību MVK un efektīvi izmantotu ES fondu līdzekļus, </w:t>
      </w:r>
      <w:r w:rsidR="00307C89">
        <w:t>EM līdz 2012.gada beigām tika uzdots izstrādāt novērtējumu par tirgus nepilnībām finansējuma pieejamības jomā, lai noteiktu faktorus, kas ierobežo komersantiem pieeju finansējumam dažādās attīstības stadijās un darbības sektoros un izvērtētu jaunu finanšu instrumentu nepieciešamību. Novērtējuma izstrāde ir aizkavējusies, un EM plāno to sagatavot līdz 2013.gada februāra beigām. Minētais novērtējums</w:t>
      </w:r>
      <w:r w:rsidR="00307C89" w:rsidRPr="009A5F6B">
        <w:t xml:space="preserve"> tiks izmantots</w:t>
      </w:r>
      <w:r w:rsidR="00307C89">
        <w:t>,</w:t>
      </w:r>
      <w:r w:rsidR="00307C89" w:rsidRPr="009A5F6B">
        <w:t xml:space="preserve"> lemjot par esošo atbalsta programmu</w:t>
      </w:r>
      <w:r w:rsidR="00307C89">
        <w:t xml:space="preserve"> </w:t>
      </w:r>
      <w:r w:rsidR="00307C89" w:rsidRPr="009A5F6B">
        <w:t xml:space="preserve">turpināšanu vai pārtraukšanu, kā arī jaunu </w:t>
      </w:r>
      <w:r w:rsidR="00307C89">
        <w:t xml:space="preserve">finanšu instrumentu </w:t>
      </w:r>
      <w:r w:rsidR="00307C89" w:rsidRPr="009A5F6B">
        <w:t>programmu ieviešanu.</w:t>
      </w:r>
      <w:r w:rsidR="00814C76" w:rsidRPr="00814C76">
        <w:t xml:space="preserve"> </w:t>
      </w:r>
      <w:r w:rsidR="00CD5EDC" w:rsidRPr="00814C76">
        <w:t xml:space="preserve">Līdz ar to pastāv iespēja, ka </w:t>
      </w:r>
      <w:proofErr w:type="spellStart"/>
      <w:r w:rsidR="00CD5EDC" w:rsidRPr="00814C76">
        <w:t>ieviesējinstitūciju</w:t>
      </w:r>
      <w:proofErr w:type="spellEnd"/>
      <w:r w:rsidR="00CD5EDC" w:rsidRPr="00814C76">
        <w:t xml:space="preserve"> mērķi maksājumiem / investīcijām / garantijām ES fondu finanšu instrumentu ietvaros tiks koriģēti.</w:t>
      </w:r>
    </w:p>
    <w:p w14:paraId="39B5886E" w14:textId="6FF9EEED" w:rsidR="00814C76" w:rsidRPr="00814C76" w:rsidRDefault="00CD5EDC" w:rsidP="00D05700">
      <w:pPr>
        <w:pStyle w:val="Default"/>
        <w:spacing w:line="276" w:lineRule="auto"/>
        <w:rPr>
          <w:color w:val="000000" w:themeColor="text1"/>
          <w:lang w:eastAsia="en-US"/>
        </w:rPr>
      </w:pPr>
      <w:r w:rsidRPr="004F06EC">
        <w:rPr>
          <w:rFonts w:eastAsia="Times New Roman"/>
          <w:color w:val="000000" w:themeColor="text1"/>
          <w:lang w:eastAsia="en-US"/>
        </w:rPr>
        <w:t xml:space="preserve">Turklāt ir aizkavējusies jauno riska kapitāla fondu izveide, jo turpinājās aktivitātē „Ieguldījumu fonds investīcijām garantijās, paaugstināta riska aizdevumos, riska kapitāla fondos un cita veida finanšu instrumentos” izsludinātā riska kapitāla fondu iepirkuma ietvaros saņemto piedāvājumu vērtēšana. </w:t>
      </w:r>
      <w:r w:rsidR="00814C76">
        <w:rPr>
          <w:color w:val="000000" w:themeColor="text1"/>
          <w:lang w:eastAsia="en-US"/>
        </w:rPr>
        <w:t>K</w:t>
      </w:r>
      <w:r w:rsidR="00814C76" w:rsidRPr="004F06EC">
        <w:rPr>
          <w:color w:val="000000" w:themeColor="text1"/>
          <w:lang w:eastAsia="en-US"/>
        </w:rPr>
        <w:t>onkursa rezultāt</w:t>
      </w:r>
      <w:r w:rsidR="00814C76">
        <w:rPr>
          <w:color w:val="000000" w:themeColor="text1"/>
          <w:lang w:eastAsia="en-US"/>
        </w:rPr>
        <w:t>i tika paziņoti</w:t>
      </w:r>
      <w:r w:rsidR="00814C76" w:rsidRPr="004F06EC">
        <w:rPr>
          <w:color w:val="000000" w:themeColor="text1"/>
          <w:lang w:eastAsia="en-US"/>
        </w:rPr>
        <w:t xml:space="preserve"> 2013.gada </w:t>
      </w:r>
      <w:r w:rsidR="00814C76">
        <w:rPr>
          <w:color w:val="000000" w:themeColor="text1"/>
          <w:lang w:eastAsia="en-US"/>
        </w:rPr>
        <w:t>12.februārī</w:t>
      </w:r>
      <w:r w:rsidR="00814C76" w:rsidRPr="004F06EC">
        <w:rPr>
          <w:color w:val="000000" w:themeColor="text1"/>
          <w:lang w:eastAsia="en-US"/>
        </w:rPr>
        <w:t>.</w:t>
      </w:r>
    </w:p>
    <w:p w14:paraId="33E5047E" w14:textId="563E5856" w:rsidR="00CD5EDC" w:rsidRPr="004F06EC" w:rsidRDefault="00CD5EDC"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Līdz šim 2007 – 2013. gada plānošanas periodā līdz 2012. gada 31.decembrim </w:t>
      </w:r>
      <w:r w:rsidR="00A159D9" w:rsidRPr="004F06EC">
        <w:rPr>
          <w:color w:val="000000" w:themeColor="text1"/>
        </w:rPr>
        <w:t>konstatēto neatbilstību summ</w:t>
      </w:r>
      <w:r w:rsidR="00A159D9">
        <w:rPr>
          <w:color w:val="000000" w:themeColor="text1"/>
        </w:rPr>
        <w:t>u</w:t>
      </w:r>
      <w:r w:rsidR="00A159D9" w:rsidRPr="004F06EC">
        <w:rPr>
          <w:rFonts w:eastAsia="Times New Roman"/>
          <w:color w:val="000000" w:themeColor="text1"/>
          <w:lang w:eastAsia="en-US"/>
        </w:rPr>
        <w:t xml:space="preserve"> </w:t>
      </w:r>
      <w:r w:rsidRPr="004F06EC">
        <w:rPr>
          <w:rFonts w:eastAsia="Times New Roman"/>
          <w:color w:val="000000" w:themeColor="text1"/>
          <w:lang w:eastAsia="en-US"/>
        </w:rPr>
        <w:t xml:space="preserve">veido 27,6 </w:t>
      </w:r>
      <w:proofErr w:type="spellStart"/>
      <w:r w:rsidRPr="004F06EC">
        <w:rPr>
          <w:rFonts w:eastAsia="Times New Roman"/>
          <w:color w:val="000000" w:themeColor="text1"/>
          <w:lang w:eastAsia="en-US"/>
        </w:rPr>
        <w:t>milj</w:t>
      </w:r>
      <w:proofErr w:type="spellEnd"/>
      <w:r w:rsidRPr="004F06EC">
        <w:rPr>
          <w:rFonts w:eastAsia="Times New Roman"/>
          <w:color w:val="000000" w:themeColor="text1"/>
          <w:lang w:eastAsia="en-US"/>
        </w:rPr>
        <w:t xml:space="preserve">. latu un tas ir pieaudzis par 8,8% salīdzinājumā ar datiem līdz 2012. gada 30.septembrim. Valsts iestāžu un izglītības iestāžu īstenotajos projektos neatbilstības veido salīdzinoši lielu neatbilstību apjomu – kopumā 7,7 </w:t>
      </w:r>
      <w:proofErr w:type="spellStart"/>
      <w:r w:rsidRPr="004F06EC">
        <w:rPr>
          <w:rFonts w:eastAsia="Times New Roman"/>
          <w:color w:val="000000" w:themeColor="text1"/>
          <w:lang w:eastAsia="en-US"/>
        </w:rPr>
        <w:t>mlj</w:t>
      </w:r>
      <w:proofErr w:type="spellEnd"/>
      <w:r w:rsidRPr="004F06EC">
        <w:rPr>
          <w:rFonts w:eastAsia="Times New Roman"/>
          <w:color w:val="000000" w:themeColor="text1"/>
          <w:lang w:eastAsia="en-US"/>
        </w:rPr>
        <w:t xml:space="preserve">. latu jeb 27,8% no kopējā 2007 – 2013.gada plānošanas periodā konstatēto neatbilstību apjoma. Attiecīgi, lai novērstu turpmāku neatbilstību rašanās risku, par pārkāpumiem jeb konstatētajām neatbilstībām tiešo vai pastarpināto valsts pārvaldes iestāžu, atvasināto publisko personu vai citu valsts iestāžu īstenotajos projektos ir jāierosina dienesta izmeklēšana un, ja nepieciešams, disciplinārlietas. Minētais par dienesta izmeklēšanu un disciplinārlietu ierosināšanu izriet no MK ar 2011.gada 8.marta </w:t>
      </w:r>
      <w:proofErr w:type="spellStart"/>
      <w:r w:rsidRPr="004F06EC">
        <w:rPr>
          <w:rFonts w:eastAsia="Times New Roman"/>
          <w:color w:val="000000" w:themeColor="text1"/>
          <w:lang w:eastAsia="en-US"/>
        </w:rPr>
        <w:t>protokollēmumu</w:t>
      </w:r>
      <w:proofErr w:type="spellEnd"/>
      <w:r w:rsidRPr="004F06EC">
        <w:rPr>
          <w:rFonts w:eastAsia="Times New Roman"/>
          <w:color w:val="000000" w:themeColor="text1"/>
          <w:lang w:eastAsia="en-US"/>
        </w:rPr>
        <w:t xml:space="preserve"> Nr.14 21.§ 4.punkta</w:t>
      </w:r>
      <w:r w:rsidRPr="00134B97">
        <w:rPr>
          <w:rFonts w:eastAsia="Times New Roman"/>
          <w:color w:val="000000" w:themeColor="text1"/>
          <w:vertAlign w:val="superscript"/>
          <w:lang w:eastAsia="en-US"/>
        </w:rPr>
        <w:footnoteReference w:id="42"/>
      </w:r>
      <w:r w:rsidRPr="004F06EC">
        <w:rPr>
          <w:rFonts w:eastAsia="Times New Roman"/>
          <w:color w:val="000000" w:themeColor="text1"/>
          <w:lang w:eastAsia="en-US"/>
        </w:rPr>
        <w:t xml:space="preserve">. Pēc iestāžu saņemtās informācijas secinām, ka līdz šim ne visas iestādes ir rīkojušās atbilstoši MK </w:t>
      </w:r>
      <w:proofErr w:type="spellStart"/>
      <w:r w:rsidRPr="004F06EC">
        <w:rPr>
          <w:rFonts w:eastAsia="Times New Roman"/>
          <w:color w:val="000000" w:themeColor="text1"/>
          <w:lang w:eastAsia="en-US"/>
        </w:rPr>
        <w:t>protokollēmumā</w:t>
      </w:r>
      <w:proofErr w:type="spellEnd"/>
      <w:r w:rsidRPr="004F06EC">
        <w:rPr>
          <w:rFonts w:eastAsia="Times New Roman"/>
          <w:color w:val="000000" w:themeColor="text1"/>
          <w:lang w:eastAsia="en-US"/>
        </w:rPr>
        <w:t xml:space="preserve"> noteiktajam, tomēr ar katru ceturksni šī </w:t>
      </w:r>
      <w:r w:rsidRPr="004F06EC">
        <w:rPr>
          <w:rFonts w:eastAsia="Times New Roman"/>
          <w:color w:val="000000" w:themeColor="text1"/>
          <w:lang w:eastAsia="en-US"/>
        </w:rPr>
        <w:lastRenderedPageBreak/>
        <w:t xml:space="preserve">situācija uzlabojas un konstatētās neatbilstības valsts iestāžu īstenotajos projektos tiek izskatītas un ja nepieciešams tiek ierosinātas disciplinārlietas. Jautājumi, kuri saistīti ar disciplinārlietām regulāri tiek pārrunāti arī ceturkšņa neatbilstību sanāksmēs. </w:t>
      </w:r>
    </w:p>
    <w:p w14:paraId="73EA2160" w14:textId="77777777" w:rsidR="00CD5EDC" w:rsidRPr="004F06EC" w:rsidRDefault="00CD5EDC"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Kopumā lielākais neatbilstoši veikto izdevumu pieaugums 2012.gadā vērojams izglītības iestāžu īstenotajos projektos. 2012.gada otrajā ceturksnī konstatētais neatbilstību apjoms izglītības iestāžu īstenotajos projektos konstatēts pamatojoties uz MK pieņemtajiem lēmumiem pārtraukt turpmāku projektu īstenošanu IZM </w:t>
      </w:r>
      <w:proofErr w:type="spellStart"/>
      <w:r w:rsidRPr="004F06EC">
        <w:rPr>
          <w:rFonts w:eastAsia="Times New Roman"/>
          <w:color w:val="000000" w:themeColor="text1"/>
          <w:lang w:eastAsia="en-US"/>
        </w:rPr>
        <w:t>pārziņā</w:t>
      </w:r>
      <w:proofErr w:type="spellEnd"/>
      <w:r w:rsidRPr="004F06EC">
        <w:rPr>
          <w:rFonts w:eastAsia="Times New Roman"/>
          <w:color w:val="000000" w:themeColor="text1"/>
          <w:lang w:eastAsia="en-US"/>
        </w:rPr>
        <w:t xml:space="preserve"> esošajā aktivitātē „Mācību aprīkojuma modernizācija un infrastruktūras uzlabošana profesionālās izglītības programmu īstenošanai”. </w:t>
      </w:r>
    </w:p>
    <w:p w14:paraId="7CBB40EA" w14:textId="4CB9B527" w:rsidR="00CD5EDC" w:rsidRPr="004F06EC" w:rsidRDefault="00CD5EDC" w:rsidP="00D05700">
      <w:pPr>
        <w:pStyle w:val="Default"/>
        <w:spacing w:line="276" w:lineRule="auto"/>
        <w:rPr>
          <w:rFonts w:eastAsia="Times New Roman"/>
          <w:color w:val="000000" w:themeColor="text1"/>
          <w:lang w:eastAsia="en-US"/>
        </w:rPr>
      </w:pPr>
      <w:r w:rsidRPr="004F06EC">
        <w:rPr>
          <w:rFonts w:eastAsia="Times New Roman"/>
          <w:color w:val="000000" w:themeColor="text1"/>
          <w:lang w:eastAsia="en-US"/>
        </w:rPr>
        <w:t xml:space="preserve">Pašvaldību īstenotajos projektos neatbilstību apjoms salīdzinājumā ar datiem uz iepriekšējā ceturkšņa beigām ir pieaudzis tikai par 5,8%, tomēr kopumā pašvaldību īstenotajos projektos neatbilstību apjoms veido 8,1 </w:t>
      </w:r>
      <w:proofErr w:type="spellStart"/>
      <w:r w:rsidRPr="004F06EC">
        <w:rPr>
          <w:rFonts w:eastAsia="Times New Roman"/>
          <w:color w:val="000000" w:themeColor="text1"/>
          <w:lang w:eastAsia="en-US"/>
        </w:rPr>
        <w:t>milj</w:t>
      </w:r>
      <w:proofErr w:type="spellEnd"/>
      <w:r w:rsidRPr="004F06EC">
        <w:rPr>
          <w:rFonts w:eastAsia="Times New Roman"/>
          <w:color w:val="000000" w:themeColor="text1"/>
          <w:lang w:eastAsia="en-US"/>
        </w:rPr>
        <w:t xml:space="preserve">. latu jeb 29,3% no kopējā konstatētā neatbilstību apjoma 2007 – 2013.gada plānošanas periodā, turklāt 22,4% neatbilstību apjoma jeb 1,9 </w:t>
      </w:r>
      <w:proofErr w:type="spellStart"/>
      <w:r w:rsidRPr="004F06EC">
        <w:rPr>
          <w:rFonts w:eastAsia="Times New Roman"/>
          <w:color w:val="000000" w:themeColor="text1"/>
          <w:lang w:eastAsia="en-US"/>
        </w:rPr>
        <w:t>milj</w:t>
      </w:r>
      <w:proofErr w:type="spellEnd"/>
      <w:r w:rsidRPr="004F06EC">
        <w:rPr>
          <w:rFonts w:eastAsia="Times New Roman"/>
          <w:color w:val="000000" w:themeColor="text1"/>
          <w:lang w:eastAsia="en-US"/>
        </w:rPr>
        <w:t xml:space="preserve">. latu atklātas 2012.gadā. Ceturksnī konstatēto neatbilstību apjoms saistāms neatbilstībām, kuras konstatētas pēc finansējuma saņēmēju iniciatīvas pārtraucot līguma izpildi, tādējādi nesasniedzot sākotnēji izvirzītos projekta mērķus, un veicot projekta ietvaros izmaksātā finansējuma atmaksu. Attiecīgi, lai novērstu turpmāku neatbilstību rašanās risku, jau iepriekš informatīvajā ziņojumā par ES fondu </w:t>
      </w:r>
      <w:r w:rsidR="005149D9">
        <w:rPr>
          <w:rFonts w:eastAsia="Times New Roman"/>
          <w:color w:val="000000" w:themeColor="text1"/>
          <w:lang w:eastAsia="en-US"/>
        </w:rPr>
        <w:t>ieviešanu</w:t>
      </w:r>
      <w:r w:rsidRPr="004F06EC">
        <w:rPr>
          <w:rFonts w:eastAsia="Times New Roman"/>
          <w:color w:val="000000" w:themeColor="text1"/>
          <w:lang w:eastAsia="en-US"/>
        </w:rPr>
        <w:t xml:space="preserve"> tika iekļauta informācija par pašvaldībām, kurās konstatēts lielākais neatbilstību apjoms. Attiecīgi arī turpmāk ziņojumos tiks, ja nepieciešams, iekļauta informācija par ceturksnī konstatētajiem būtiskākajiem neatbilstību gadījumiem pašvaldību īstenotajos projektos, atbildoši 2012.gada 25.septembra MK sēdes protokola Nr.5 21. § trešajam punktam un lūgts VARAM, kopā ar AI un attiecīgajām pašvaldībām meklēt risinājumus turpmāku neatbilstību rašanās risku novēršanai. 2012.gada ceturtajā ceturksnī pašvaldību īstenotajos projektos liela apjoma neatbilstības nav konstatētas.</w:t>
      </w:r>
    </w:p>
    <w:p w14:paraId="4642C4CF" w14:textId="62F69909" w:rsidR="00E83324" w:rsidRPr="004F06EC" w:rsidRDefault="00E83324" w:rsidP="00D05700">
      <w:pPr>
        <w:spacing w:line="276" w:lineRule="auto"/>
        <w:rPr>
          <w:color w:val="000000" w:themeColor="text1"/>
          <w:szCs w:val="24"/>
        </w:rPr>
      </w:pPr>
      <w:r w:rsidRPr="004F06EC">
        <w:rPr>
          <w:color w:val="000000" w:themeColor="text1"/>
          <w:szCs w:val="24"/>
        </w:rPr>
        <w:t>Pārskata periodā ar MK noteikumu grozījumiem</w:t>
      </w:r>
      <w:r w:rsidRPr="004F06EC">
        <w:rPr>
          <w:color w:val="000000" w:themeColor="text1"/>
          <w:szCs w:val="24"/>
          <w:vertAlign w:val="superscript"/>
        </w:rPr>
        <w:footnoteReference w:id="43"/>
      </w:r>
      <w:r w:rsidRPr="004F06EC">
        <w:rPr>
          <w:color w:val="000000" w:themeColor="text1"/>
          <w:szCs w:val="24"/>
        </w:rPr>
        <w:t xml:space="preserve"> ir novērsti RI 2011.gadā audita laikā konstatētie riski attiecībā uz apakšaktivitātes „Kompetences centri” ieviešanu. Ar grozījumu spēkā stāšanos apakšaktivitāte</w:t>
      </w:r>
      <w:r>
        <w:rPr>
          <w:color w:val="000000" w:themeColor="text1"/>
          <w:szCs w:val="24"/>
        </w:rPr>
        <w:t>s ieviešana</w:t>
      </w:r>
      <w:r w:rsidRPr="004F06EC">
        <w:rPr>
          <w:color w:val="000000" w:themeColor="text1"/>
          <w:szCs w:val="24"/>
        </w:rPr>
        <w:t xml:space="preserve"> ir pilnībā atjaunota. Kompetences centri atbilstoši MK noteikum</w:t>
      </w:r>
      <w:r>
        <w:rPr>
          <w:color w:val="000000" w:themeColor="text1"/>
          <w:szCs w:val="24"/>
        </w:rPr>
        <w:t>os</w:t>
      </w:r>
      <w:r w:rsidRPr="004F06EC">
        <w:rPr>
          <w:color w:val="000000" w:themeColor="text1"/>
          <w:szCs w:val="24"/>
        </w:rPr>
        <w:t xml:space="preserve"> par aktivitātes īstenošanu noteiktajam līdz 2012.gada 31.decembrim LIAA ir iesnieguši papildinātas un aktualizētas projekta iesnieguma veidlapas, lai nodalītu nozares interesēs veicamos un individuālos pētījumus</w:t>
      </w:r>
      <w:r>
        <w:rPr>
          <w:color w:val="000000" w:themeColor="text1"/>
          <w:szCs w:val="24"/>
        </w:rPr>
        <w:t>.</w:t>
      </w:r>
      <w:r w:rsidRPr="004F06EC">
        <w:rPr>
          <w:color w:val="000000" w:themeColor="text1"/>
          <w:szCs w:val="24"/>
        </w:rPr>
        <w:t xml:space="preserve"> Pēc izvērtēšanas pabeigšanas </w:t>
      </w:r>
      <w:r>
        <w:rPr>
          <w:color w:val="000000" w:themeColor="text1"/>
          <w:szCs w:val="24"/>
        </w:rPr>
        <w:t xml:space="preserve">plānots veikt </w:t>
      </w:r>
      <w:r w:rsidRPr="004F06EC">
        <w:rPr>
          <w:color w:val="000000" w:themeColor="text1"/>
          <w:szCs w:val="24"/>
        </w:rPr>
        <w:t>līgumu ar kompetences centriem grozījum</w:t>
      </w:r>
      <w:r>
        <w:rPr>
          <w:color w:val="000000" w:themeColor="text1"/>
          <w:szCs w:val="24"/>
        </w:rPr>
        <w:t>us un atjaunot maksājumu plūsmu.</w:t>
      </w:r>
    </w:p>
    <w:p w14:paraId="0A850F38" w14:textId="475A2C7E" w:rsidR="00E83324" w:rsidRDefault="00E83324" w:rsidP="00D05700">
      <w:pPr>
        <w:spacing w:line="276" w:lineRule="auto"/>
        <w:rPr>
          <w:color w:val="000000" w:themeColor="text1"/>
          <w:szCs w:val="24"/>
        </w:rPr>
      </w:pPr>
      <w:r w:rsidRPr="004F06EC">
        <w:rPr>
          <w:color w:val="000000" w:themeColor="text1"/>
          <w:szCs w:val="24"/>
        </w:rPr>
        <w:t>Joprojām aktuāls jautājums ir par KF lielā projekta „Rīgas piepilsētas dzelzceļa pasažieru pārvadājumu sistēmas modernizācija un dīzeļvilcienu ritošā sastāva atjaunošana” īstenošanu. 2012.gada 2.aprīlī starp AS „Pasažieru vilciens” un</w:t>
      </w:r>
      <w:r w:rsidR="00F113BD">
        <w:rPr>
          <w:color w:val="000000" w:themeColor="text1"/>
          <w:szCs w:val="24"/>
        </w:rPr>
        <w:t xml:space="preserve"> </w:t>
      </w:r>
      <w:r>
        <w:rPr>
          <w:color w:val="000000" w:themeColor="text1"/>
          <w:szCs w:val="24"/>
        </w:rPr>
        <w:t>CAF</w:t>
      </w:r>
      <w:r w:rsidRPr="004F06EC">
        <w:rPr>
          <w:color w:val="000000" w:themeColor="text1"/>
          <w:szCs w:val="24"/>
        </w:rPr>
        <w:t xml:space="preserve"> parakstītais līgums nestājās spēkā, jo neizpildījās četri pamatnosacījumi. </w:t>
      </w:r>
      <w:r>
        <w:rPr>
          <w:color w:val="000000" w:themeColor="text1"/>
          <w:szCs w:val="24"/>
        </w:rPr>
        <w:t xml:space="preserve">Saskaņā ar līgumu no </w:t>
      </w:r>
      <w:r w:rsidRPr="004F06EC">
        <w:rPr>
          <w:color w:val="000000" w:themeColor="text1"/>
          <w:szCs w:val="24"/>
        </w:rPr>
        <w:t>2012.gada 18.septembr</w:t>
      </w:r>
      <w:r>
        <w:rPr>
          <w:color w:val="000000" w:themeColor="text1"/>
          <w:szCs w:val="24"/>
        </w:rPr>
        <w:t xml:space="preserve">a līdz 2013.gada 8.februārim norisinās </w:t>
      </w:r>
      <w:proofErr w:type="spellStart"/>
      <w:r w:rsidR="00A123D1">
        <w:rPr>
          <w:color w:val="000000" w:themeColor="text1"/>
          <w:szCs w:val="24"/>
        </w:rPr>
        <w:t>mediācijas</w:t>
      </w:r>
      <w:proofErr w:type="spellEnd"/>
      <w:r w:rsidR="00A123D1">
        <w:rPr>
          <w:color w:val="000000" w:themeColor="text1"/>
          <w:szCs w:val="24"/>
        </w:rPr>
        <w:t xml:space="preserve"> </w:t>
      </w:r>
      <w:r>
        <w:rPr>
          <w:color w:val="000000" w:themeColor="text1"/>
          <w:szCs w:val="24"/>
        </w:rPr>
        <w:t xml:space="preserve">process starp AS </w:t>
      </w:r>
      <w:r>
        <w:rPr>
          <w:color w:val="000000" w:themeColor="text1"/>
          <w:szCs w:val="24"/>
        </w:rPr>
        <w:lastRenderedPageBreak/>
        <w:t>„Pasažieru vilciens” un</w:t>
      </w:r>
      <w:r w:rsidRPr="004F06EC">
        <w:rPr>
          <w:color w:val="000000" w:themeColor="text1"/>
          <w:szCs w:val="24"/>
        </w:rPr>
        <w:t xml:space="preserve"> CAF</w:t>
      </w:r>
      <w:r>
        <w:rPr>
          <w:color w:val="000000" w:themeColor="text1"/>
          <w:szCs w:val="24"/>
        </w:rPr>
        <w:t>.</w:t>
      </w:r>
      <w:r w:rsidRPr="004F06EC">
        <w:rPr>
          <w:color w:val="000000" w:themeColor="text1"/>
          <w:szCs w:val="24"/>
        </w:rPr>
        <w:t xml:space="preserve"> </w:t>
      </w:r>
      <w:r>
        <w:rPr>
          <w:color w:val="000000" w:themeColor="text1"/>
          <w:szCs w:val="24"/>
        </w:rPr>
        <w:t xml:space="preserve">Ja </w:t>
      </w:r>
      <w:proofErr w:type="spellStart"/>
      <w:r w:rsidR="0030751C">
        <w:rPr>
          <w:color w:val="000000" w:themeColor="text1"/>
          <w:szCs w:val="24"/>
        </w:rPr>
        <w:t>mediācijas</w:t>
      </w:r>
      <w:proofErr w:type="spellEnd"/>
      <w:r w:rsidR="00A123D1">
        <w:rPr>
          <w:color w:val="000000" w:themeColor="text1"/>
          <w:szCs w:val="24"/>
        </w:rPr>
        <w:t xml:space="preserve"> </w:t>
      </w:r>
      <w:r>
        <w:rPr>
          <w:color w:val="000000" w:themeColor="text1"/>
          <w:szCs w:val="24"/>
        </w:rPr>
        <w:t xml:space="preserve">procesa laikā vienošanās par atbilstošiem līguma grozījumiem netiks panākts, SM nekavējoši jāvienojas ar AS „Pasažieru vilciens” par projekta pārtraukšanu un jāiesniedz EK papildus informācija par projektam piešķirtā finansējuma 100 </w:t>
      </w:r>
      <w:proofErr w:type="spellStart"/>
      <w:r>
        <w:rPr>
          <w:color w:val="000000" w:themeColor="text1"/>
          <w:szCs w:val="24"/>
        </w:rPr>
        <w:t>milj</w:t>
      </w:r>
      <w:proofErr w:type="spellEnd"/>
      <w:r>
        <w:rPr>
          <w:color w:val="000000" w:themeColor="text1"/>
          <w:szCs w:val="24"/>
        </w:rPr>
        <w:t xml:space="preserve">. latu apmērā pārdali citiem dzelzceļa infrastruktūras uzlabošanas projektiem. Kavēšanās ar atbilstošu lēmumu pieņemšanu rada arvien pieaugošu risku Latvijai zaudēt ES fondu finansējumu, tai skaitā dzelzceļa infrastruktūrai. </w:t>
      </w:r>
    </w:p>
    <w:p w14:paraId="2DA59EE7" w14:textId="0C356276" w:rsidR="00E83324" w:rsidRPr="008546FA" w:rsidRDefault="00E83324" w:rsidP="00D05700">
      <w:pPr>
        <w:spacing w:line="276" w:lineRule="auto"/>
        <w:rPr>
          <w:color w:val="000000" w:themeColor="text1"/>
          <w:szCs w:val="24"/>
        </w:rPr>
      </w:pPr>
      <w:r w:rsidRPr="008546FA">
        <w:rPr>
          <w:color w:val="000000" w:themeColor="text1"/>
          <w:szCs w:val="24"/>
        </w:rPr>
        <w:t xml:space="preserve">Gatavojoties nākamajam ES fondu 2014. – 2020. gada plānošanas periodam, FM aktīvi strādāja, lai sekmētu pēc iespējas lielāku ES Kohēzijas politikas piešķīrumu Latvijai. Sarunas par ES daudzgadu budžetu 2014. – 2020. gada periodā noslēdzās </w:t>
      </w:r>
      <w:r>
        <w:rPr>
          <w:color w:val="000000" w:themeColor="text1"/>
          <w:szCs w:val="24"/>
        </w:rPr>
        <w:t>2013.gada</w:t>
      </w:r>
      <w:r w:rsidRPr="008546FA">
        <w:rPr>
          <w:color w:val="000000" w:themeColor="text1"/>
          <w:szCs w:val="24"/>
        </w:rPr>
        <w:t xml:space="preserve"> 7. februārī, nodrošinot Latvijai Kohēzijas politikas piešķīrumu </w:t>
      </w:r>
      <w:r>
        <w:rPr>
          <w:color w:val="000000" w:themeColor="text1"/>
          <w:szCs w:val="24"/>
        </w:rPr>
        <w:t xml:space="preserve">3,6 </w:t>
      </w:r>
      <w:proofErr w:type="spellStart"/>
      <w:r>
        <w:rPr>
          <w:color w:val="000000" w:themeColor="text1"/>
          <w:szCs w:val="24"/>
        </w:rPr>
        <w:t>m</w:t>
      </w:r>
      <w:r w:rsidRPr="008546FA">
        <w:rPr>
          <w:color w:val="000000" w:themeColor="text1"/>
          <w:szCs w:val="24"/>
        </w:rPr>
        <w:t>ljrd</w:t>
      </w:r>
      <w:proofErr w:type="spellEnd"/>
      <w:r>
        <w:rPr>
          <w:color w:val="000000" w:themeColor="text1"/>
          <w:szCs w:val="24"/>
        </w:rPr>
        <w:t>. latu (</w:t>
      </w:r>
      <w:r w:rsidRPr="008546FA">
        <w:rPr>
          <w:color w:val="000000" w:themeColor="text1"/>
          <w:szCs w:val="24"/>
        </w:rPr>
        <w:t>4,77 mljrd</w:t>
      </w:r>
      <w:r>
        <w:rPr>
          <w:color w:val="000000" w:themeColor="text1"/>
          <w:szCs w:val="24"/>
        </w:rPr>
        <w:t>.</w:t>
      </w:r>
      <w:r w:rsidRPr="008546FA">
        <w:rPr>
          <w:color w:val="000000" w:themeColor="text1"/>
          <w:szCs w:val="24"/>
        </w:rPr>
        <w:t> </w:t>
      </w:r>
      <w:r>
        <w:rPr>
          <w:color w:val="000000" w:themeColor="text1"/>
          <w:szCs w:val="24"/>
        </w:rPr>
        <w:t>eiro)</w:t>
      </w:r>
      <w:r w:rsidRPr="008546FA">
        <w:rPr>
          <w:color w:val="000000" w:themeColor="text1"/>
          <w:szCs w:val="24"/>
        </w:rPr>
        <w:t>, saglabājot ES līdzfinansējuma likmi 85% apmērā un saglabājot iespēju projektu attiecināmos izdevumos iekļaut PVN izmaksas, kas pēc nacionālās likumdošanas ir uzskatāmas par neatgūstamām.</w:t>
      </w:r>
    </w:p>
    <w:p w14:paraId="160595EB" w14:textId="45CDC94D" w:rsidR="009056FC" w:rsidRDefault="00E83324" w:rsidP="00D05700">
      <w:pPr>
        <w:spacing w:line="276" w:lineRule="auto"/>
        <w:rPr>
          <w:color w:val="000000" w:themeColor="text1"/>
          <w:szCs w:val="24"/>
        </w:rPr>
      </w:pPr>
      <w:r w:rsidRPr="008546FA">
        <w:rPr>
          <w:color w:val="000000" w:themeColor="text1"/>
          <w:szCs w:val="24"/>
        </w:rPr>
        <w:t>Nacionālā līmenī VI ir uzsākusi aktīvu darbu pie ES fondu plānošanas dokumentu sagatavošanas, kā arī aktīvi sadarbojās ar PK</w:t>
      </w:r>
      <w:r>
        <w:rPr>
          <w:color w:val="000000" w:themeColor="text1"/>
          <w:szCs w:val="24"/>
        </w:rPr>
        <w:t>C NAP izstrādes laikā. MK 2013.</w:t>
      </w:r>
      <w:r w:rsidRPr="008546FA">
        <w:rPr>
          <w:color w:val="000000" w:themeColor="text1"/>
          <w:szCs w:val="24"/>
        </w:rPr>
        <w:t>gada 29. janvāra sēdē tika pieņems zināšanai VI izstrādātais informatīvais ziņojums „Par Eiropas Savienības fondu investīciju prioritātēm Latvijā 2014. – 2020. gada plānošanas periodam”, kurā, atbilstoši EK regulu priekšlikumam, ir noteikts ES Kohēzijas politikas fondu 2014. – 2020. gada plānošanas perioda finansējuma sadalījums pa tematiskajiem mērķiem. Savukārt, lai uzlabotu ES fondu vadības sistēmu 2014. – 2020. gada plānošanas periodam, valsts sekretāru 2013. gada 14. februāra sanāksmē ir izsludināts VI sagatavotais koncepcijas „Par Eiropas Reģionālās attīstības fonda, Eiropas Sociālā fonda, Kohēzijas fonda, Eiropas Lauksaimniecības fonda lauku attīstībai un Eiropas Jūrlietu un zivsaimniecības fonda institucionālo sistēmu 2014. – 2020. gadā” projektu. Koncepciju plānot</w:t>
      </w:r>
      <w:r>
        <w:rPr>
          <w:color w:val="000000" w:themeColor="text1"/>
          <w:szCs w:val="24"/>
        </w:rPr>
        <w:t>s</w:t>
      </w:r>
      <w:r w:rsidRPr="008546FA">
        <w:rPr>
          <w:color w:val="000000" w:themeColor="text1"/>
          <w:szCs w:val="24"/>
        </w:rPr>
        <w:t xml:space="preserve"> apstiprināt MK līdz 2013. gada 31. martam.</w:t>
      </w:r>
    </w:p>
    <w:p w14:paraId="770F02A2" w14:textId="77777777" w:rsidR="00E83324" w:rsidRDefault="00E83324" w:rsidP="00D05700">
      <w:pPr>
        <w:spacing w:line="276" w:lineRule="auto"/>
        <w:rPr>
          <w:color w:val="000000" w:themeColor="text1"/>
          <w:szCs w:val="24"/>
        </w:rPr>
      </w:pPr>
    </w:p>
    <w:p w14:paraId="15E502C8" w14:textId="77777777" w:rsidR="00E83324" w:rsidRPr="004F06EC" w:rsidRDefault="00E83324" w:rsidP="00D05700">
      <w:pPr>
        <w:spacing w:line="276" w:lineRule="auto"/>
        <w:rPr>
          <w:color w:val="000000" w:themeColor="text1"/>
          <w:spacing w:val="6"/>
          <w:szCs w:val="24"/>
        </w:rPr>
      </w:pPr>
    </w:p>
    <w:p w14:paraId="6F551FA0" w14:textId="77777777" w:rsidR="00FF4209" w:rsidRPr="004F06EC" w:rsidRDefault="00442F96" w:rsidP="00D05700">
      <w:pPr>
        <w:tabs>
          <w:tab w:val="right" w:pos="8647"/>
        </w:tabs>
        <w:spacing w:line="276" w:lineRule="auto"/>
        <w:rPr>
          <w:color w:val="000000" w:themeColor="text1"/>
          <w:spacing w:val="6"/>
          <w:sz w:val="28"/>
          <w:szCs w:val="24"/>
        </w:rPr>
      </w:pPr>
      <w:r w:rsidRPr="004F06EC">
        <w:rPr>
          <w:color w:val="000000" w:themeColor="text1"/>
          <w:spacing w:val="6"/>
          <w:sz w:val="28"/>
          <w:szCs w:val="24"/>
        </w:rPr>
        <w:t>Finanšu ministr</w:t>
      </w:r>
      <w:r w:rsidR="008E64FA" w:rsidRPr="004F06EC">
        <w:rPr>
          <w:color w:val="000000" w:themeColor="text1"/>
          <w:spacing w:val="6"/>
          <w:sz w:val="28"/>
          <w:szCs w:val="24"/>
        </w:rPr>
        <w:t>s</w:t>
      </w:r>
      <w:r w:rsidR="00BA4562" w:rsidRPr="004F06EC">
        <w:rPr>
          <w:color w:val="000000" w:themeColor="text1"/>
          <w:spacing w:val="6"/>
          <w:sz w:val="28"/>
          <w:szCs w:val="24"/>
        </w:rPr>
        <w:tab/>
      </w:r>
      <w:r w:rsidR="00FF4209" w:rsidRPr="004F06EC">
        <w:rPr>
          <w:color w:val="000000" w:themeColor="text1"/>
          <w:spacing w:val="6"/>
          <w:sz w:val="28"/>
          <w:szCs w:val="24"/>
        </w:rPr>
        <w:t xml:space="preserve"> </w:t>
      </w:r>
      <w:r w:rsidR="008E64FA" w:rsidRPr="004F06EC">
        <w:rPr>
          <w:color w:val="000000" w:themeColor="text1"/>
          <w:spacing w:val="6"/>
          <w:sz w:val="28"/>
          <w:szCs w:val="24"/>
        </w:rPr>
        <w:t>A.Vilks</w:t>
      </w:r>
      <w:r w:rsidR="002A561D" w:rsidRPr="004F06EC">
        <w:rPr>
          <w:color w:val="000000" w:themeColor="text1"/>
          <w:spacing w:val="6"/>
          <w:sz w:val="28"/>
          <w:szCs w:val="24"/>
        </w:rPr>
        <w:tab/>
      </w:r>
    </w:p>
    <w:p w14:paraId="4AAB741C" w14:textId="77777777" w:rsidR="00BA4562" w:rsidRDefault="00BA4562" w:rsidP="00D05700">
      <w:pPr>
        <w:pStyle w:val="FootnoteText"/>
        <w:spacing w:line="276" w:lineRule="auto"/>
        <w:rPr>
          <w:color w:val="000000" w:themeColor="text1"/>
          <w:sz w:val="24"/>
          <w:szCs w:val="24"/>
          <w:highlight w:val="yellow"/>
          <w:lang w:val="lv-LV" w:eastAsia="lv-LV"/>
        </w:rPr>
      </w:pPr>
    </w:p>
    <w:p w14:paraId="0FE1E026" w14:textId="77777777" w:rsidR="00C344DE" w:rsidRPr="004F06EC" w:rsidRDefault="00C344DE" w:rsidP="00D05700">
      <w:pPr>
        <w:pStyle w:val="FootnoteText"/>
        <w:spacing w:line="276" w:lineRule="auto"/>
        <w:rPr>
          <w:color w:val="000000" w:themeColor="text1"/>
          <w:sz w:val="24"/>
          <w:szCs w:val="24"/>
          <w:highlight w:val="yellow"/>
          <w:lang w:val="lv-LV" w:eastAsia="lv-LV"/>
        </w:rPr>
      </w:pPr>
    </w:p>
    <w:p w14:paraId="2E92370E" w14:textId="20C8E949" w:rsidR="00794609" w:rsidRPr="00C344DE" w:rsidRDefault="00101235" w:rsidP="00D05700">
      <w:pPr>
        <w:tabs>
          <w:tab w:val="center" w:pos="4153"/>
          <w:tab w:val="right" w:pos="8306"/>
        </w:tabs>
        <w:spacing w:before="0" w:after="0" w:line="276" w:lineRule="auto"/>
        <w:rPr>
          <w:color w:val="000000" w:themeColor="text1"/>
          <w:sz w:val="20"/>
          <w:szCs w:val="22"/>
        </w:rPr>
      </w:pPr>
      <w:r>
        <w:rPr>
          <w:color w:val="000000" w:themeColor="text1"/>
          <w:sz w:val="20"/>
          <w:szCs w:val="22"/>
        </w:rPr>
        <w:t>27</w:t>
      </w:r>
      <w:r w:rsidR="00C344DE" w:rsidRPr="00C344DE">
        <w:rPr>
          <w:color w:val="000000" w:themeColor="text1"/>
          <w:sz w:val="20"/>
          <w:szCs w:val="22"/>
        </w:rPr>
        <w:t>.02</w:t>
      </w:r>
      <w:r w:rsidR="005C4A95" w:rsidRPr="00C344DE">
        <w:rPr>
          <w:color w:val="000000" w:themeColor="text1"/>
          <w:sz w:val="20"/>
          <w:szCs w:val="22"/>
        </w:rPr>
        <w:t>.2013.</w:t>
      </w:r>
      <w:r w:rsidR="00794609" w:rsidRPr="00C344DE">
        <w:rPr>
          <w:color w:val="000000" w:themeColor="text1"/>
          <w:sz w:val="20"/>
          <w:szCs w:val="22"/>
        </w:rPr>
        <w:t xml:space="preserve"> 11:00</w:t>
      </w:r>
    </w:p>
    <w:p w14:paraId="3A56E89B" w14:textId="7E51555A" w:rsidR="00794609" w:rsidRPr="00C344DE" w:rsidRDefault="00101235" w:rsidP="00D05700">
      <w:pPr>
        <w:tabs>
          <w:tab w:val="center" w:pos="4153"/>
          <w:tab w:val="right" w:pos="8306"/>
        </w:tabs>
        <w:spacing w:before="0" w:after="0" w:line="276" w:lineRule="auto"/>
        <w:rPr>
          <w:color w:val="000000" w:themeColor="text1"/>
          <w:sz w:val="20"/>
          <w:szCs w:val="22"/>
        </w:rPr>
      </w:pPr>
      <w:r>
        <w:rPr>
          <w:color w:val="000000" w:themeColor="text1"/>
          <w:sz w:val="20"/>
          <w:szCs w:val="22"/>
        </w:rPr>
        <w:t xml:space="preserve">34 </w:t>
      </w:r>
      <w:r w:rsidR="00B91DD0">
        <w:rPr>
          <w:color w:val="000000" w:themeColor="text1"/>
          <w:sz w:val="20"/>
          <w:szCs w:val="22"/>
        </w:rPr>
        <w:t>294</w:t>
      </w:r>
    </w:p>
    <w:p w14:paraId="332657F4" w14:textId="77777777" w:rsidR="00794609" w:rsidRPr="00C344DE" w:rsidRDefault="004B4B31" w:rsidP="00D05700">
      <w:pPr>
        <w:tabs>
          <w:tab w:val="center" w:pos="4153"/>
          <w:tab w:val="right" w:pos="8306"/>
        </w:tabs>
        <w:spacing w:before="0" w:after="0" w:line="276" w:lineRule="auto"/>
        <w:rPr>
          <w:color w:val="000000" w:themeColor="text1"/>
          <w:sz w:val="20"/>
          <w:szCs w:val="22"/>
        </w:rPr>
      </w:pPr>
      <w:r w:rsidRPr="00C344DE">
        <w:rPr>
          <w:color w:val="000000" w:themeColor="text1"/>
          <w:sz w:val="20"/>
          <w:szCs w:val="22"/>
        </w:rPr>
        <w:t>Sintija Laugale - Volbaka</w:t>
      </w:r>
    </w:p>
    <w:p w14:paraId="6108F6B8" w14:textId="77777777" w:rsidR="00794609" w:rsidRPr="00C344DE" w:rsidRDefault="00794609" w:rsidP="00D05700">
      <w:pPr>
        <w:tabs>
          <w:tab w:val="center" w:pos="4153"/>
          <w:tab w:val="right" w:pos="8306"/>
        </w:tabs>
        <w:spacing w:before="0" w:after="0" w:line="276" w:lineRule="auto"/>
        <w:rPr>
          <w:color w:val="000000" w:themeColor="text1"/>
          <w:sz w:val="20"/>
          <w:szCs w:val="22"/>
        </w:rPr>
      </w:pPr>
      <w:r w:rsidRPr="00C344DE">
        <w:rPr>
          <w:color w:val="000000" w:themeColor="text1"/>
          <w:sz w:val="20"/>
          <w:szCs w:val="22"/>
        </w:rPr>
        <w:t>Finanšu ministrijas Eiropas Savienības fondu uzraudzības departamenta</w:t>
      </w:r>
    </w:p>
    <w:p w14:paraId="2FEDCAD5" w14:textId="77777777" w:rsidR="00794609" w:rsidRPr="00C344DE" w:rsidRDefault="00794609" w:rsidP="00D05700">
      <w:pPr>
        <w:tabs>
          <w:tab w:val="center" w:pos="4153"/>
          <w:tab w:val="right" w:pos="8306"/>
        </w:tabs>
        <w:spacing w:before="0" w:after="0" w:line="276" w:lineRule="auto"/>
        <w:rPr>
          <w:color w:val="000000" w:themeColor="text1"/>
          <w:sz w:val="20"/>
          <w:szCs w:val="22"/>
        </w:rPr>
      </w:pPr>
      <w:r w:rsidRPr="00C344DE">
        <w:rPr>
          <w:color w:val="000000" w:themeColor="text1"/>
          <w:sz w:val="20"/>
          <w:szCs w:val="22"/>
        </w:rPr>
        <w:t xml:space="preserve">Uzņēmējdarbības un inovāciju uzraudzības nodaļas </w:t>
      </w:r>
      <w:r w:rsidR="004B4B31" w:rsidRPr="00C344DE">
        <w:rPr>
          <w:color w:val="000000" w:themeColor="text1"/>
          <w:sz w:val="20"/>
          <w:szCs w:val="22"/>
        </w:rPr>
        <w:t>eksperte</w:t>
      </w:r>
    </w:p>
    <w:p w14:paraId="508B2CFD" w14:textId="77777777" w:rsidR="00794609" w:rsidRPr="00C344DE" w:rsidRDefault="00794609" w:rsidP="00D05700">
      <w:pPr>
        <w:tabs>
          <w:tab w:val="center" w:pos="4153"/>
          <w:tab w:val="right" w:pos="8306"/>
        </w:tabs>
        <w:spacing w:before="0" w:after="0" w:line="276" w:lineRule="auto"/>
        <w:rPr>
          <w:color w:val="000000" w:themeColor="text1"/>
          <w:sz w:val="20"/>
          <w:szCs w:val="22"/>
        </w:rPr>
      </w:pPr>
      <w:proofErr w:type="spellStart"/>
      <w:r w:rsidRPr="00C344DE">
        <w:rPr>
          <w:color w:val="000000" w:themeColor="text1"/>
          <w:sz w:val="20"/>
          <w:szCs w:val="22"/>
        </w:rPr>
        <w:t>Tālr</w:t>
      </w:r>
      <w:proofErr w:type="spellEnd"/>
      <w:r w:rsidRPr="00C344DE">
        <w:rPr>
          <w:color w:val="000000" w:themeColor="text1"/>
          <w:sz w:val="20"/>
          <w:szCs w:val="22"/>
        </w:rPr>
        <w:t>. 67083</w:t>
      </w:r>
      <w:r w:rsidR="004B4B31" w:rsidRPr="00C344DE">
        <w:rPr>
          <w:color w:val="000000" w:themeColor="text1"/>
          <w:sz w:val="20"/>
          <w:szCs w:val="22"/>
        </w:rPr>
        <w:t>964</w:t>
      </w:r>
      <w:r w:rsidRPr="00C344DE">
        <w:rPr>
          <w:color w:val="000000" w:themeColor="text1"/>
          <w:sz w:val="20"/>
          <w:szCs w:val="22"/>
        </w:rPr>
        <w:t>, fakss 67095697</w:t>
      </w:r>
    </w:p>
    <w:p w14:paraId="5500896C" w14:textId="6697FFB8" w:rsidR="005212A9" w:rsidRPr="00C344DE" w:rsidRDefault="005B6BA0" w:rsidP="00D05700">
      <w:pPr>
        <w:tabs>
          <w:tab w:val="center" w:pos="4153"/>
          <w:tab w:val="right" w:pos="8306"/>
        </w:tabs>
        <w:spacing w:before="0" w:after="0" w:line="276" w:lineRule="auto"/>
        <w:rPr>
          <w:color w:val="000000" w:themeColor="text1"/>
          <w:sz w:val="20"/>
          <w:szCs w:val="22"/>
        </w:rPr>
      </w:pPr>
      <w:hyperlink r:id="rId69" w:history="1">
        <w:r w:rsidR="004B4B31" w:rsidRPr="00C344DE">
          <w:rPr>
            <w:rStyle w:val="Hyperlink"/>
            <w:rFonts w:ascii="Times New Roman" w:hAnsi="Times New Roman" w:cs="Times New Roman"/>
            <w:color w:val="000000" w:themeColor="text1"/>
            <w:sz w:val="20"/>
            <w:szCs w:val="22"/>
          </w:rPr>
          <w:t>Sintija.Laugale-Volbaka@fm.gov.lv</w:t>
        </w:r>
      </w:hyperlink>
    </w:p>
    <w:sectPr w:rsidR="005212A9" w:rsidRPr="00C344DE" w:rsidSect="00305963">
      <w:headerReference w:type="even" r:id="rId70"/>
      <w:headerReference w:type="default" r:id="rId71"/>
      <w:footerReference w:type="even" r:id="rId72"/>
      <w:footerReference w:type="default" r:id="rId73"/>
      <w:headerReference w:type="first" r:id="rId74"/>
      <w:pgSz w:w="11906" w:h="16838" w:code="9"/>
      <w:pgMar w:top="1418" w:right="1558" w:bottom="1418" w:left="1701" w:header="284"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D32BA0" w15:done="0"/>
  <w15:commentEx w15:paraId="0F11AA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6B38C" w14:textId="77777777" w:rsidR="005B6BA0" w:rsidRDefault="005B6BA0" w:rsidP="00FF4209">
      <w:r>
        <w:separator/>
      </w:r>
    </w:p>
  </w:endnote>
  <w:endnote w:type="continuationSeparator" w:id="0">
    <w:p w14:paraId="4514EF4D" w14:textId="77777777" w:rsidR="005B6BA0" w:rsidRDefault="005B6BA0" w:rsidP="00FF4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80000000" w:usb2="00000008" w:usb3="00000000" w:csb0="000001FF" w:csb1="00000000"/>
  </w:font>
  <w:font w:name="DokChampa">
    <w:charset w:val="00"/>
    <w:family w:val="swiss"/>
    <w:pitch w:val="variable"/>
    <w:sig w:usb0="03000003" w:usb1="00000000" w:usb2="00000000" w:usb3="00000000" w:csb0="00010001"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20000287" w:usb1="00000000" w:usb2="00000000" w:usb3="00000000" w:csb0="0000019F" w:csb1="00000000"/>
  </w:font>
  <w:font w:name="Consolas">
    <w:panose1 w:val="020B0609020204030204"/>
    <w:charset w:val="BA"/>
    <w:family w:val="modern"/>
    <w:pitch w:val="fixed"/>
    <w:sig w:usb0="E10002FF" w:usb1="4000FCFF" w:usb2="00000009"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0B3D" w14:textId="77777777" w:rsidR="005B6BA0" w:rsidRDefault="005B6BA0" w:rsidP="007906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42276" w14:textId="77777777" w:rsidR="005B6BA0" w:rsidRDefault="005B6B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E326" w14:textId="700BF284" w:rsidR="005B6BA0" w:rsidRPr="005B7478" w:rsidRDefault="005B6BA0" w:rsidP="00AF37B9">
    <w:pPr>
      <w:pStyle w:val="Footer"/>
      <w:spacing w:before="0" w:after="0" w:line="240" w:lineRule="auto"/>
      <w:rPr>
        <w:sz w:val="20"/>
        <w:lang w:val="lv-LV"/>
      </w:rPr>
    </w:pPr>
    <w:r w:rsidRPr="003A479C">
      <w:rPr>
        <w:sz w:val="20"/>
      </w:rPr>
      <w:t>FMzino_</w:t>
    </w:r>
    <w:r>
      <w:rPr>
        <w:sz w:val="20"/>
        <w:lang w:val="lv-LV"/>
      </w:rPr>
      <w:t>270213</w:t>
    </w:r>
    <w:r w:rsidRPr="003A479C">
      <w:rPr>
        <w:sz w:val="20"/>
      </w:rPr>
      <w:t>_</w:t>
    </w:r>
    <w:proofErr w:type="spellStart"/>
    <w:r w:rsidRPr="003A479C">
      <w:rPr>
        <w:sz w:val="20"/>
      </w:rPr>
      <w:t>ES_fondi</w:t>
    </w:r>
    <w:proofErr w:type="spellEnd"/>
    <w:r w:rsidRPr="003A479C">
      <w:rPr>
        <w:sz w:val="20"/>
      </w:rPr>
      <w:t xml:space="preserve">; Informatīvais ziņojums par ES struktūrfondu un Kohēzijas fonda, Eiropas Ekonomikas zonas </w:t>
    </w:r>
    <w:r>
      <w:rPr>
        <w:sz w:val="20"/>
      </w:rPr>
      <w:t>finanšu instrumenta, Norvēģijas</w:t>
    </w:r>
    <w:r>
      <w:rPr>
        <w:sz w:val="20"/>
        <w:lang w:val="lv-LV"/>
      </w:rPr>
      <w:t xml:space="preserve"> </w:t>
    </w:r>
    <w:r w:rsidRPr="003A479C">
      <w:rPr>
        <w:sz w:val="20"/>
      </w:rPr>
      <w:t>finanšu instrumenta un Latvijas</w:t>
    </w:r>
    <w:r>
      <w:rPr>
        <w:sz w:val="20"/>
      </w:rPr>
      <w:t>–Šveices sadarbības programmas</w:t>
    </w:r>
    <w:r>
      <w:rPr>
        <w:sz w:val="20"/>
        <w:lang w:val="lv-LV"/>
      </w:rPr>
      <w:t xml:space="preserve"> </w:t>
    </w:r>
    <w:r w:rsidRPr="003A479C">
      <w:rPr>
        <w:sz w:val="20"/>
      </w:rPr>
      <w:t xml:space="preserve">apguvi līdz </w:t>
    </w:r>
    <w:r>
      <w:rPr>
        <w:sz w:val="20"/>
        <w:lang w:val="lv-LV"/>
      </w:rPr>
      <w:t>2012.gada 31.decembrim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7E1C4" w14:textId="77777777" w:rsidR="005B6BA0" w:rsidRDefault="005B6BA0" w:rsidP="00FF4209">
      <w:r>
        <w:separator/>
      </w:r>
    </w:p>
  </w:footnote>
  <w:footnote w:type="continuationSeparator" w:id="0">
    <w:p w14:paraId="46B24796" w14:textId="77777777" w:rsidR="005B6BA0" w:rsidRDefault="005B6BA0" w:rsidP="00FF4209">
      <w:r>
        <w:continuationSeparator/>
      </w:r>
    </w:p>
  </w:footnote>
  <w:footnote w:id="1">
    <w:p w14:paraId="052AB645" w14:textId="4B8DA234" w:rsidR="005B6BA0" w:rsidRPr="00A25547" w:rsidRDefault="005B6BA0" w:rsidP="00A25547">
      <w:pPr>
        <w:pStyle w:val="FootnoteText"/>
        <w:spacing w:before="0" w:after="0" w:line="276" w:lineRule="auto"/>
        <w:rPr>
          <w:sz w:val="18"/>
          <w:lang w:val="lv-LV"/>
        </w:rPr>
      </w:pPr>
      <w:r w:rsidRPr="00A25547">
        <w:rPr>
          <w:rStyle w:val="FootnoteReference"/>
          <w:sz w:val="18"/>
        </w:rPr>
        <w:footnoteRef/>
      </w:r>
      <w:r w:rsidRPr="00A25547">
        <w:rPr>
          <w:sz w:val="18"/>
        </w:rPr>
        <w:t xml:space="preserve"> </w:t>
      </w:r>
      <w:r w:rsidRPr="00A25547">
        <w:rPr>
          <w:color w:val="000000"/>
          <w:sz w:val="18"/>
        </w:rPr>
        <w:t xml:space="preserve">Ar EK regulu (EK) </w:t>
      </w:r>
      <w:proofErr w:type="spellStart"/>
      <w:r w:rsidRPr="00A25547">
        <w:rPr>
          <w:color w:val="000000"/>
          <w:sz w:val="18"/>
        </w:rPr>
        <w:t>Nr</w:t>
      </w:r>
      <w:proofErr w:type="spellEnd"/>
      <w:r w:rsidRPr="00A25547">
        <w:rPr>
          <w:color w:val="000000"/>
          <w:sz w:val="18"/>
        </w:rPr>
        <w:t>. 1080/2006, kas stājās spēkā 2006.gada 1.augustā, tiek noteikti trīs mērķi fondu pasākumu īstenošanai. 1.mērķis ir konverģence, kas paredzēts vismazāk attīstīto dalībvalstu un reģionu konverģences paātrināšanai, uzlabojot pieauguma un nodarbinātības nosacījumus un tiek finansēs no ERAF, ESF un KF līdzekļiem. Latvija ir tiesīga saņemt finansējumu šī mērķa ietvaros.</w:t>
      </w:r>
    </w:p>
  </w:footnote>
  <w:footnote w:id="2">
    <w:p w14:paraId="3CCAF1F2" w14:textId="77777777" w:rsidR="005B6BA0" w:rsidRPr="00FA6844" w:rsidRDefault="005B6BA0" w:rsidP="00D6168B">
      <w:pPr>
        <w:pStyle w:val="FootnoteText"/>
        <w:spacing w:before="0" w:after="0" w:line="276" w:lineRule="auto"/>
        <w:rPr>
          <w:lang w:val="lv-LV" w:eastAsia="en-US"/>
        </w:rPr>
      </w:pPr>
      <w:r w:rsidRPr="00FA6844">
        <w:rPr>
          <w:rStyle w:val="FootnoteReference"/>
          <w:lang w:val="lv-LV"/>
        </w:rPr>
        <w:footnoteRef/>
      </w:r>
      <w:r w:rsidRPr="00FA6844">
        <w:rPr>
          <w:lang w:val="lv-LV"/>
        </w:rPr>
        <w:t xml:space="preserve"> 2012.gada 9.oktobra grozījumi Ministra kabineta 2010.gada 13.aprīļa noteikumos Nr.361 „Noteikumi par darbības programmas „Uzņēmējdarbība un inovācijas” papildinājuma 2.1.2.1.1.apakšaktivitāti „Kompetences centri””</w:t>
      </w:r>
    </w:p>
  </w:footnote>
  <w:footnote w:id="3">
    <w:p w14:paraId="389FAF05" w14:textId="29D55DE5" w:rsidR="005B6BA0" w:rsidRPr="00FA6844" w:rsidRDefault="005B6BA0" w:rsidP="00AF6347">
      <w:pPr>
        <w:pStyle w:val="FootnoteText"/>
        <w:spacing w:before="0" w:after="0" w:line="276" w:lineRule="auto"/>
        <w:rPr>
          <w:lang w:val="lv-LV"/>
        </w:rPr>
      </w:pPr>
      <w:r w:rsidRPr="00FA6844">
        <w:rPr>
          <w:rStyle w:val="FootnoteReference"/>
          <w:lang w:val="lv-LV"/>
        </w:rPr>
        <w:footnoteRef/>
      </w:r>
      <w:r w:rsidRPr="00FA6844">
        <w:rPr>
          <w:lang w:val="lv-LV"/>
        </w:rPr>
        <w:t xml:space="preserve"> </w:t>
      </w:r>
      <w:r w:rsidRPr="00FA6844">
        <w:rPr>
          <w:rFonts w:eastAsia="EUAlbertina-Bold-Identity-H"/>
          <w:color w:val="000000" w:themeColor="text1"/>
          <w:szCs w:val="24"/>
          <w:lang w:val="lv-LV"/>
        </w:rPr>
        <w:t>Izvērtējuma metodoloģija ir pilnveidota, līdz ar ko informācija par ES fondu ietekmi uz makroekonomiskajiem rādītājiem atšķiras no informācijas, kas sniegta Ziņojumā līdz 2012.gada 30.septembrim.</w:t>
      </w:r>
    </w:p>
  </w:footnote>
  <w:footnote w:id="4">
    <w:p w14:paraId="610A216A" w14:textId="77777777" w:rsidR="005B6BA0" w:rsidRPr="00FA6844" w:rsidRDefault="005B6BA0" w:rsidP="00AF6347">
      <w:pPr>
        <w:pStyle w:val="FootnoteText"/>
        <w:spacing w:before="0" w:after="0" w:line="276" w:lineRule="auto"/>
        <w:rPr>
          <w:lang w:val="lv-LV"/>
        </w:rPr>
      </w:pPr>
      <w:r w:rsidRPr="00FA6844">
        <w:rPr>
          <w:rStyle w:val="FootnoteReference"/>
          <w:lang w:val="lv-LV"/>
        </w:rPr>
        <w:footnoteRef/>
      </w:r>
      <w:r w:rsidRPr="00FA6844">
        <w:rPr>
          <w:lang w:val="lv-LV"/>
        </w:rPr>
        <w:t xml:space="preserve"> Eiropas Sociālais fonds, Eiropas Reģionālās attīstības fonds, Kohēzijas fonds/ISPA, Eiropas Lauksaimniecības Fonds lauku attīstībai, Eiropas Zivsaimniecības fonds, ES pirmsiestāšanās finanšu instrumenti </w:t>
      </w:r>
      <w:proofErr w:type="spellStart"/>
      <w:r w:rsidRPr="00FA6844">
        <w:rPr>
          <w:lang w:val="lv-LV"/>
        </w:rPr>
        <w:t>Phare</w:t>
      </w:r>
      <w:proofErr w:type="spellEnd"/>
      <w:r w:rsidRPr="00FA6844">
        <w:rPr>
          <w:lang w:val="lv-LV"/>
        </w:rPr>
        <w:t xml:space="preserve"> un SAPARD, INTERREG, ES Kohēzijas politikas 3.mērķa „Eiropas teritoriālā sadarbība” programmas (ERAF), Eiropas ekonomiskās zonas finanšu instruments un Norvēģijas valdības divpusējo finanšu instruments, Latvijas un Šveices sadarbības programma.</w:t>
      </w:r>
    </w:p>
  </w:footnote>
  <w:footnote w:id="5">
    <w:p w14:paraId="320F4037" w14:textId="2279C431" w:rsidR="005B6BA0" w:rsidRPr="003248D0" w:rsidRDefault="005B6BA0">
      <w:pPr>
        <w:pStyle w:val="FootnoteText"/>
        <w:rPr>
          <w:lang w:val="lv-LV"/>
        </w:rPr>
      </w:pPr>
      <w:r>
        <w:rPr>
          <w:rStyle w:val="FootnoteReference"/>
        </w:rPr>
        <w:footnoteRef/>
      </w:r>
      <w:r>
        <w:t xml:space="preserve"> </w:t>
      </w:r>
      <w:r w:rsidRPr="003248D0">
        <w:t>http://www.esfondi.lv/page.php?id=470</w:t>
      </w:r>
    </w:p>
  </w:footnote>
  <w:footnote w:id="6">
    <w:p w14:paraId="5CB0CE1A" w14:textId="77777777" w:rsidR="005B6BA0" w:rsidRPr="00FA6844" w:rsidRDefault="005B6BA0" w:rsidP="00AF6347">
      <w:pPr>
        <w:pStyle w:val="FootnoteText"/>
        <w:spacing w:before="0" w:after="0" w:line="276" w:lineRule="auto"/>
        <w:rPr>
          <w:lang w:val="lv-LV" w:eastAsia="en-US"/>
        </w:rPr>
      </w:pPr>
      <w:r w:rsidRPr="00FA6844">
        <w:rPr>
          <w:rStyle w:val="FootnoteReference"/>
          <w:lang w:val="lv-LV"/>
        </w:rPr>
        <w:footnoteRef/>
      </w:r>
      <w:r w:rsidRPr="00FA6844">
        <w:rPr>
          <w:lang w:val="lv-LV"/>
        </w:rPr>
        <w:t xml:space="preserve"> MK 2012.gada 26.novembra rīkojums Nr.554 „Par grozījumiem darbības programmas „Uzņēmējdarbība un inovācijas” papildinājumā”</w:t>
      </w:r>
    </w:p>
  </w:footnote>
  <w:footnote w:id="7">
    <w:p w14:paraId="05DF992F" w14:textId="77777777" w:rsidR="005B6BA0" w:rsidRPr="00FA6844" w:rsidRDefault="005B6BA0" w:rsidP="00AF6347">
      <w:pPr>
        <w:pStyle w:val="FootnoteText"/>
        <w:spacing w:before="0" w:after="0" w:line="276" w:lineRule="auto"/>
        <w:rPr>
          <w:lang w:val="lv-LV"/>
        </w:rPr>
      </w:pPr>
      <w:r w:rsidRPr="00FA6844">
        <w:rPr>
          <w:rStyle w:val="FootnoteReference"/>
          <w:lang w:val="lv-LV"/>
        </w:rPr>
        <w:footnoteRef/>
      </w:r>
      <w:r w:rsidRPr="00FA6844">
        <w:rPr>
          <w:lang w:val="lv-LV"/>
        </w:rPr>
        <w:t xml:space="preserve"> MK 2012.gada 7.decembra rīkojums Nr.592 „Par grozījumiem darbības programmas „Uzņēmējdarbība un inovācijas” papildinājumā”</w:t>
      </w:r>
    </w:p>
  </w:footnote>
  <w:footnote w:id="8">
    <w:p w14:paraId="1E7D5876" w14:textId="239D68CC" w:rsidR="005B6BA0" w:rsidRPr="00EF789C" w:rsidRDefault="005B6BA0" w:rsidP="00AF6347">
      <w:pPr>
        <w:pStyle w:val="FootnoteText"/>
        <w:spacing w:before="0" w:after="0" w:line="276" w:lineRule="auto"/>
        <w:rPr>
          <w:lang w:val="lv-LV"/>
        </w:rPr>
      </w:pPr>
      <w:r>
        <w:rPr>
          <w:rStyle w:val="FootnoteReference"/>
        </w:rPr>
        <w:footnoteRef/>
      </w:r>
      <w:r>
        <w:t xml:space="preserve"> </w:t>
      </w:r>
      <w:hyperlink r:id="rId1" w:history="1">
        <w:r w:rsidRPr="00EF789C">
          <w:rPr>
            <w:rStyle w:val="Hyperlink"/>
            <w:rFonts w:ascii="Times New Roman" w:hAnsi="Times New Roman" w:cs="Times New Roman"/>
            <w:sz w:val="20"/>
            <w:szCs w:val="20"/>
          </w:rPr>
          <w:t>http://www.esfondi.lv/page.php?id=939</w:t>
        </w:r>
      </w:hyperlink>
    </w:p>
  </w:footnote>
  <w:footnote w:id="9">
    <w:p w14:paraId="40B278AA" w14:textId="32B6D97B"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http://www.esfondi.lv/page.php?id=939</w:t>
      </w:r>
    </w:p>
  </w:footnote>
  <w:footnote w:id="10">
    <w:p w14:paraId="0AA9AC62" w14:textId="1A8C4B13" w:rsidR="005B6BA0" w:rsidRPr="001355BB" w:rsidRDefault="005B6BA0" w:rsidP="00AF6347">
      <w:pPr>
        <w:pStyle w:val="FootnoteText"/>
        <w:spacing w:before="0" w:after="0" w:line="276" w:lineRule="auto"/>
        <w:rPr>
          <w:lang w:val="lv-LV"/>
        </w:rPr>
      </w:pPr>
      <w:r>
        <w:rPr>
          <w:rStyle w:val="FootnoteReference"/>
        </w:rPr>
        <w:footnoteRef/>
      </w:r>
      <w:r>
        <w:t xml:space="preserve"> </w:t>
      </w:r>
      <w:hyperlink r:id="rId2" w:history="1">
        <w:r w:rsidRPr="001355BB">
          <w:rPr>
            <w:rStyle w:val="Hyperlink"/>
            <w:rFonts w:ascii="Times New Roman" w:hAnsi="Times New Roman" w:cs="Times New Roman"/>
            <w:sz w:val="20"/>
            <w:szCs w:val="20"/>
          </w:rPr>
          <w:t>http://www.esfondi.lv/page.php?id=939</w:t>
        </w:r>
      </w:hyperlink>
    </w:p>
  </w:footnote>
  <w:footnote w:id="11">
    <w:p w14:paraId="6E045C77" w14:textId="77777777" w:rsidR="005B6BA0" w:rsidRPr="00FA6844" w:rsidRDefault="005B6BA0" w:rsidP="00AF6347">
      <w:pPr>
        <w:pStyle w:val="FootnoteText"/>
        <w:spacing w:before="0" w:after="0" w:line="276" w:lineRule="auto"/>
        <w:rPr>
          <w:lang w:val="lv-LV" w:eastAsia="en-US"/>
        </w:rPr>
      </w:pPr>
      <w:r w:rsidRPr="00FA6844">
        <w:rPr>
          <w:rStyle w:val="FootnoteReference"/>
          <w:lang w:val="lv-LV"/>
        </w:rPr>
        <w:footnoteRef/>
      </w:r>
      <w:r w:rsidRPr="00FA6844">
        <w:rPr>
          <w:lang w:val="lv-LV"/>
        </w:rPr>
        <w:t xml:space="preserve"> 2012.gada 9.oktobra grozījumi Ministra kabineta 2010.gada 13.aprīļa noteikumos Nr.361 „Noteikumi par darbības programmas „Uzņēmējdarbība un inovācijas” papildinājuma 2.1.2.1.1.apakšaktivitāti „Kompetences centri””</w:t>
      </w:r>
    </w:p>
  </w:footnote>
  <w:footnote w:id="12">
    <w:p w14:paraId="39935C64" w14:textId="3EF3CDBA" w:rsidR="005B6BA0" w:rsidRPr="001355BB" w:rsidRDefault="005B6BA0" w:rsidP="00AF6347">
      <w:pPr>
        <w:pStyle w:val="FootnoteText"/>
        <w:spacing w:before="0" w:after="0" w:line="276" w:lineRule="auto"/>
        <w:rPr>
          <w:lang w:val="lv-LV"/>
        </w:rPr>
      </w:pPr>
      <w:r>
        <w:rPr>
          <w:rStyle w:val="FootnoteReference"/>
        </w:rPr>
        <w:footnoteRef/>
      </w:r>
      <w:r>
        <w:t xml:space="preserve"> </w:t>
      </w:r>
      <w:hyperlink r:id="rId3" w:history="1">
        <w:r w:rsidRPr="001355BB">
          <w:rPr>
            <w:rStyle w:val="Hyperlink"/>
            <w:rFonts w:ascii="Times New Roman" w:hAnsi="Times New Roman" w:cs="Times New Roman"/>
            <w:sz w:val="20"/>
            <w:szCs w:val="20"/>
          </w:rPr>
          <w:t>http://www.esfondi.lv/page.php?id=909</w:t>
        </w:r>
      </w:hyperlink>
    </w:p>
  </w:footnote>
  <w:footnote w:id="13">
    <w:p w14:paraId="7651246B" w14:textId="77777777" w:rsidR="005B6BA0" w:rsidRPr="005A6720" w:rsidRDefault="005B6BA0" w:rsidP="003D0480">
      <w:pPr>
        <w:pStyle w:val="FootnoteText"/>
        <w:spacing w:before="0" w:after="0" w:line="276" w:lineRule="auto"/>
        <w:rPr>
          <w:lang w:val="lv-LV"/>
        </w:rPr>
      </w:pPr>
      <w:r>
        <w:rPr>
          <w:rStyle w:val="FootnoteReference"/>
        </w:rPr>
        <w:footnoteRef/>
      </w:r>
      <w:r>
        <w:t xml:space="preserve"> </w:t>
      </w:r>
      <w:r w:rsidRPr="005A6720">
        <w:t>http://www.esfondi.lv/page.php?id=909</w:t>
      </w:r>
    </w:p>
  </w:footnote>
  <w:footnote w:id="14">
    <w:p w14:paraId="5FBA028F" w14:textId="38F41967" w:rsidR="005B6BA0" w:rsidRPr="006C3DF5" w:rsidRDefault="005B6BA0">
      <w:pPr>
        <w:pStyle w:val="FootnoteText"/>
        <w:rPr>
          <w:lang w:val="lv-LV"/>
        </w:rPr>
      </w:pPr>
      <w:r>
        <w:rPr>
          <w:rStyle w:val="FootnoteReference"/>
        </w:rPr>
        <w:footnoteRef/>
      </w:r>
      <w:r>
        <w:t xml:space="preserve"> </w:t>
      </w:r>
      <w:r w:rsidRPr="00722387">
        <w:t>http://www.esfondi.lv/page.php?id=616</w:t>
      </w:r>
    </w:p>
  </w:footnote>
  <w:footnote w:id="15">
    <w:p w14:paraId="11204B8C" w14:textId="323B0B08" w:rsidR="005B6BA0" w:rsidRPr="0010097D" w:rsidRDefault="005B6BA0">
      <w:pPr>
        <w:pStyle w:val="FootnoteText"/>
        <w:rPr>
          <w:lang w:val="lv-LV"/>
        </w:rPr>
      </w:pPr>
      <w:r>
        <w:rPr>
          <w:rStyle w:val="FootnoteReference"/>
        </w:rPr>
        <w:footnoteRef/>
      </w:r>
      <w:r>
        <w:t xml:space="preserve"> </w:t>
      </w:r>
      <w:r>
        <w:rPr>
          <w:lang w:val="lv-LV"/>
        </w:rPr>
        <w:t xml:space="preserve">Dati par </w:t>
      </w:r>
      <w:proofErr w:type="spellStart"/>
      <w:r w:rsidRPr="0010097D">
        <w:rPr>
          <w:lang w:val="lv-LV"/>
        </w:rPr>
        <w:t>virssaistību</w:t>
      </w:r>
      <w:proofErr w:type="spellEnd"/>
      <w:r w:rsidRPr="0010097D">
        <w:rPr>
          <w:lang w:val="lv-LV"/>
        </w:rPr>
        <w:t xml:space="preserve"> finansējuma noslēgto līgumu</w:t>
      </w:r>
      <w:r>
        <w:rPr>
          <w:lang w:val="lv-LV"/>
        </w:rPr>
        <w:t xml:space="preserve"> izpildi ir uz 31.01.2013.</w:t>
      </w:r>
    </w:p>
  </w:footnote>
  <w:footnote w:id="16">
    <w:p w14:paraId="33F6521C" w14:textId="77777777" w:rsidR="005B6BA0" w:rsidRPr="00FA6844" w:rsidRDefault="005B6BA0" w:rsidP="00AF6347">
      <w:pPr>
        <w:pStyle w:val="FootnoteText"/>
        <w:spacing w:before="0" w:after="0" w:line="276" w:lineRule="auto"/>
        <w:rPr>
          <w:lang w:val="lv-LV"/>
        </w:rPr>
      </w:pPr>
      <w:r w:rsidRPr="00FA6844">
        <w:rPr>
          <w:rStyle w:val="FootnoteReference"/>
        </w:rPr>
        <w:footnoteRef/>
      </w:r>
      <w:r w:rsidRPr="00FA6844">
        <w:t xml:space="preserve"> </w:t>
      </w:r>
      <w:hyperlink r:id="rId4" w:history="1">
        <w:r w:rsidRPr="00FA6844">
          <w:rPr>
            <w:rStyle w:val="Hyperlink"/>
            <w:rFonts w:ascii="Times New Roman" w:hAnsi="Times New Roman" w:cs="Times New Roman"/>
            <w:sz w:val="20"/>
            <w:szCs w:val="20"/>
          </w:rPr>
          <w:t>http://www.esfondi.lv/page.php?id=1141</w:t>
        </w:r>
      </w:hyperlink>
      <w:r w:rsidRPr="00FA6844">
        <w:rPr>
          <w:lang w:val="lv-LV"/>
        </w:rPr>
        <w:t xml:space="preserve">  </w:t>
      </w:r>
    </w:p>
  </w:footnote>
  <w:footnote w:id="17">
    <w:p w14:paraId="461B2976" w14:textId="77777777" w:rsidR="005B6BA0" w:rsidRPr="00FA6844" w:rsidRDefault="005B6BA0" w:rsidP="00AF6347">
      <w:pPr>
        <w:pStyle w:val="FootnoteText"/>
        <w:spacing w:before="0" w:after="0" w:line="276" w:lineRule="auto"/>
      </w:pPr>
      <w:r w:rsidRPr="00FA6844">
        <w:rPr>
          <w:rStyle w:val="FootnoteReference"/>
        </w:rPr>
        <w:footnoteRef/>
      </w:r>
      <w:r w:rsidRPr="00FA6844">
        <w:t xml:space="preserve"> Aktivitātes ietvaros tiek īstenotas pedagogu profesionālās pilnveides apmācības, t. </w:t>
      </w:r>
      <w:proofErr w:type="spellStart"/>
      <w:r w:rsidRPr="00FA6844">
        <w:t>sk</w:t>
      </w:r>
      <w:proofErr w:type="spellEnd"/>
      <w:r w:rsidRPr="00FA6844">
        <w:t xml:space="preserve">. ,tiek veikta </w:t>
      </w:r>
      <w:proofErr w:type="spellStart"/>
      <w:r w:rsidRPr="00FA6844">
        <w:t>mentormācība</w:t>
      </w:r>
      <w:proofErr w:type="spellEnd"/>
      <w:r w:rsidRPr="00FA6844">
        <w:t xml:space="preserve"> – skolotāju </w:t>
      </w:r>
      <w:proofErr w:type="spellStart"/>
      <w:r w:rsidRPr="00FA6844">
        <w:t>mentoru</w:t>
      </w:r>
      <w:proofErr w:type="spellEnd"/>
      <w:r w:rsidRPr="00FA6844">
        <w:t xml:space="preserve"> apmācība. Izveidotajā e-mācību vidē nodrošināta tālākizglītību kursu materiālu ievietošana un kursu īstenošana. Pedagogi paaugstina savu informāciju un komunikāciju tehnoloģiju kompetenci atbilstoši mūsdienas izglītības sistēmas vajadzībām, tas ir, dažādu mācību materiālu sagatavošanu lietojumam e-mācībās un ievietošanu e-kursā </w:t>
      </w:r>
      <w:proofErr w:type="spellStart"/>
      <w:r w:rsidRPr="00FA6844">
        <w:t>utt</w:t>
      </w:r>
      <w:proofErr w:type="spellEnd"/>
      <w:r w:rsidRPr="00FA6844">
        <w:t>. Pēc kursu beigšanas e-kurss paliek aktīvs un pedagogs to var izmantot savā darbā.</w:t>
      </w:r>
    </w:p>
  </w:footnote>
  <w:footnote w:id="18">
    <w:p w14:paraId="6E30E82F" w14:textId="23CD0C38"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http://www.esfondi.lv/page.php?id=1064</w:t>
      </w:r>
    </w:p>
  </w:footnote>
  <w:footnote w:id="19">
    <w:p w14:paraId="643764CC" w14:textId="1151E658" w:rsidR="005B6BA0" w:rsidRPr="00FA6844" w:rsidRDefault="005B6BA0" w:rsidP="00AF6347">
      <w:pPr>
        <w:pStyle w:val="FootnoteText"/>
        <w:spacing w:before="0" w:after="0" w:line="276" w:lineRule="auto"/>
        <w:rPr>
          <w:lang w:val="lv-LV"/>
        </w:rPr>
      </w:pPr>
      <w:r w:rsidRPr="00FA6844">
        <w:rPr>
          <w:rStyle w:val="FootnoteReference"/>
        </w:rPr>
        <w:footnoteRef/>
      </w:r>
      <w:r w:rsidRPr="00FA6844">
        <w:t xml:space="preserve"> </w:t>
      </w:r>
      <w:r w:rsidRPr="00FA6844">
        <w:rPr>
          <w:lang w:val="lv-LV"/>
        </w:rPr>
        <w:t>MK</w:t>
      </w:r>
      <w:r w:rsidRPr="00FA6844">
        <w:t xml:space="preserve"> 2009.gada 24.novembra noteikumi Nr.1358 </w:t>
      </w:r>
      <w:r w:rsidRPr="00FA6844">
        <w:rPr>
          <w:lang w:val="lv-LV"/>
        </w:rPr>
        <w:t>„</w:t>
      </w:r>
      <w:r w:rsidRPr="00FA6844">
        <w:t xml:space="preserve">Noteikumi par darbības programmas </w:t>
      </w:r>
      <w:r w:rsidRPr="00FA6844">
        <w:rPr>
          <w:lang w:val="lv-LV"/>
        </w:rPr>
        <w:t>„</w:t>
      </w:r>
      <w:r w:rsidRPr="00FA6844">
        <w:t>Cilvēkresursi un nodarbinātība</w:t>
      </w:r>
      <w:r w:rsidRPr="00FA6844">
        <w:rPr>
          <w:lang w:val="lv-LV"/>
        </w:rPr>
        <w:t>”</w:t>
      </w:r>
      <w:r w:rsidRPr="00FA6844">
        <w:t xml:space="preserve"> papildinājuma 1.5.1.1.1.apakšaktivitāti </w:t>
      </w:r>
      <w:r w:rsidRPr="00FA6844">
        <w:rPr>
          <w:lang w:val="lv-LV"/>
        </w:rPr>
        <w:t>„</w:t>
      </w:r>
      <w:r w:rsidRPr="00FA6844">
        <w:t>Atbalsts strukturālo reformu īstenošanai un analītisko spēju stiprināšanai valsts pārvaldē</w:t>
      </w:r>
      <w:r w:rsidRPr="00FA6844">
        <w:rPr>
          <w:lang w:val="lv-LV"/>
        </w:rPr>
        <w:t>””</w:t>
      </w:r>
    </w:p>
  </w:footnote>
  <w:footnote w:id="20">
    <w:p w14:paraId="788C8617" w14:textId="202FFCF8"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http://www.esfondi.lv/page.php?id=1064</w:t>
      </w:r>
    </w:p>
  </w:footnote>
  <w:footnote w:id="21">
    <w:p w14:paraId="4D5F46AC" w14:textId="3DCEECDD" w:rsidR="005B6BA0" w:rsidRPr="00046FB6" w:rsidRDefault="005B6BA0" w:rsidP="00AF6347">
      <w:pPr>
        <w:pStyle w:val="FootnoteText"/>
        <w:spacing w:before="0" w:after="0" w:line="276" w:lineRule="auto"/>
        <w:rPr>
          <w:lang w:val="lv-LV"/>
        </w:rPr>
      </w:pPr>
      <w:r w:rsidRPr="00EB3602">
        <w:rPr>
          <w:rStyle w:val="FootnoteReference"/>
        </w:rPr>
        <w:footnoteRef/>
      </w:r>
      <w:r w:rsidRPr="00EB3602">
        <w:t xml:space="preserve"> </w:t>
      </w:r>
      <w:r w:rsidRPr="00046FB6">
        <w:rPr>
          <w:color w:val="000000" w:themeColor="text1"/>
        </w:rPr>
        <w:t>Ministru kabineta noteikumi Nr.361 „Noteikumi par darbības programmas „Uzņēmējdarbība un inovācijas” papildinājuma 2.1.2.1.1.apakšaktivitāti „Kompetences centri””</w:t>
      </w:r>
    </w:p>
  </w:footnote>
  <w:footnote w:id="22">
    <w:p w14:paraId="44CBA0BE" w14:textId="597719C4"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http://www.esfondi.lv/page.php?id=1064</w:t>
      </w:r>
    </w:p>
  </w:footnote>
  <w:footnote w:id="23">
    <w:p w14:paraId="76CBB9B7" w14:textId="7601556D"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http://www.esfondi.lv/page.php?id=791</w:t>
      </w:r>
    </w:p>
  </w:footnote>
  <w:footnote w:id="24">
    <w:p w14:paraId="17F8AF6C" w14:textId="5F1C77B5" w:rsidR="005B6BA0" w:rsidRPr="00FA6844" w:rsidRDefault="005B6BA0" w:rsidP="00AF6347">
      <w:pPr>
        <w:pStyle w:val="FootnoteText"/>
        <w:spacing w:before="0" w:after="0" w:line="276" w:lineRule="auto"/>
        <w:rPr>
          <w:bCs/>
        </w:rPr>
      </w:pPr>
      <w:r w:rsidRPr="00FA6844">
        <w:rPr>
          <w:rStyle w:val="FootnoteReference"/>
        </w:rPr>
        <w:footnoteRef/>
      </w:r>
      <w:r w:rsidRPr="00FA6844">
        <w:t xml:space="preserve"> </w:t>
      </w:r>
      <w:r w:rsidRPr="00FA6844">
        <w:rPr>
          <w:bCs/>
          <w:lang w:val="lv-LV"/>
        </w:rPr>
        <w:t>MK</w:t>
      </w:r>
      <w:r w:rsidRPr="00FA6844">
        <w:rPr>
          <w:bCs/>
        </w:rPr>
        <w:t xml:space="preserve"> </w:t>
      </w:r>
      <w:r w:rsidRPr="00FA6844">
        <w:t xml:space="preserve">2011.gada 6.septembra </w:t>
      </w:r>
      <w:r w:rsidRPr="00FA6844">
        <w:rPr>
          <w:bCs/>
        </w:rPr>
        <w:t>noteikumi Nr.694</w:t>
      </w:r>
      <w:r w:rsidRPr="00FA6844">
        <w:t xml:space="preserve"> </w:t>
      </w:r>
      <w:r w:rsidRPr="00FA6844">
        <w:rPr>
          <w:bCs/>
        </w:rPr>
        <w:t>Noteikumi par darbības programmas "Cilvēkresursi un nodarbinātība" papildinājuma 1.6.1.1.aktivitātes "Programmas vadības un atbalsta funkciju nodrošināšana", darbības programmas "Uzņēmējdarbība un inovācijas" papildinājuma 2.4.1.1.aktivitātes "Programmas vadības un atbalsta funkciju nodrošināšana", darbības programmas "Infrastruktūra un pakalpojumi" papildinājuma 3.7.1.1.aktivitātes "Programmas vadības un atbalsta funkciju nodrošināšana" un 3.8.1.1.aktivitātes "Programmas vadības un atbalsta funkciju nodrošināšana" projektu iesniegumu atlases otro kārtu</w:t>
      </w:r>
    </w:p>
    <w:p w14:paraId="3A6E8871" w14:textId="77777777" w:rsidR="005B6BA0" w:rsidRPr="00FA6844" w:rsidRDefault="005B6BA0" w:rsidP="00AF6347">
      <w:pPr>
        <w:pStyle w:val="FootnoteText"/>
        <w:spacing w:before="0" w:after="0" w:line="276" w:lineRule="auto"/>
      </w:pPr>
    </w:p>
  </w:footnote>
  <w:footnote w:id="25">
    <w:p w14:paraId="467B3D59" w14:textId="49B28CE6"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http://www.esfondi.lv/page.php?id=1065</w:t>
      </w:r>
    </w:p>
  </w:footnote>
  <w:footnote w:id="26">
    <w:p w14:paraId="085ECFBE" w14:textId="3610540A"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http://www.esfondi.lv/page.php?id=1025</w:t>
      </w:r>
    </w:p>
  </w:footnote>
  <w:footnote w:id="27">
    <w:p w14:paraId="2664449C" w14:textId="77777777" w:rsidR="005B6BA0" w:rsidRPr="00FA6844" w:rsidRDefault="005B6BA0" w:rsidP="00AF6347">
      <w:pPr>
        <w:pStyle w:val="ListParagraph"/>
        <w:spacing w:before="0" w:after="0"/>
        <w:ind w:left="0"/>
        <w:jc w:val="both"/>
        <w:rPr>
          <w:rFonts w:ascii="Times New Roman" w:hAnsi="Times New Roman"/>
          <w:sz w:val="20"/>
          <w:szCs w:val="20"/>
        </w:rPr>
      </w:pPr>
      <w:r w:rsidRPr="00FA6844">
        <w:rPr>
          <w:rStyle w:val="FootnoteReference"/>
          <w:rFonts w:ascii="Times New Roman" w:hAnsi="Times New Roman"/>
          <w:sz w:val="20"/>
          <w:szCs w:val="20"/>
        </w:rPr>
        <w:footnoteRef/>
      </w:r>
      <w:r w:rsidRPr="00FA6844">
        <w:rPr>
          <w:rFonts w:ascii="Times New Roman" w:hAnsi="Times New Roman"/>
          <w:sz w:val="20"/>
          <w:szCs w:val="20"/>
        </w:rPr>
        <w:t xml:space="preserve"> Finanšu instrumentu grants, izņemot Cienīga darba un trīspusējās sadarbības veicināšanas programmu, kuru apsaimnieko Norvēģijas institūcija.</w:t>
      </w:r>
    </w:p>
    <w:p w14:paraId="6FA8EAC3" w14:textId="77777777" w:rsidR="005B6BA0" w:rsidRPr="00FA6844" w:rsidRDefault="005B6BA0" w:rsidP="00AF6347">
      <w:pPr>
        <w:pStyle w:val="FootnoteText"/>
        <w:spacing w:before="0" w:after="0" w:line="276" w:lineRule="auto"/>
        <w:rPr>
          <w:lang w:val="lv-LV"/>
        </w:rPr>
      </w:pPr>
    </w:p>
  </w:footnote>
  <w:footnote w:id="28">
    <w:p w14:paraId="2396F49B" w14:textId="0E5D38D3" w:rsidR="005B6BA0" w:rsidRPr="00FA6844" w:rsidRDefault="005B6BA0" w:rsidP="00AF6347">
      <w:pPr>
        <w:pStyle w:val="FootnoteText"/>
        <w:spacing w:before="0" w:after="0" w:line="276" w:lineRule="auto"/>
        <w:rPr>
          <w:lang w:val="lv-LV"/>
        </w:rPr>
      </w:pPr>
      <w:r w:rsidRPr="00FA6844">
        <w:rPr>
          <w:rStyle w:val="FootnoteReference"/>
        </w:rPr>
        <w:footnoteRef/>
      </w:r>
      <w:r w:rsidRPr="00FA6844">
        <w:t xml:space="preserve"> </w:t>
      </w:r>
      <w:r w:rsidRPr="00FA6844">
        <w:rPr>
          <w:rFonts w:eastAsia="EUAlbertina-Bold-Identity-H"/>
          <w:lang w:val="lv-LV" w:eastAsia="lv-LV"/>
        </w:rPr>
        <w:t>Ņemot vērā svārstīgo Šveices franka kursu, grafikā informācija atspoguļota Šveices frankos nevis latos.</w:t>
      </w:r>
    </w:p>
  </w:footnote>
  <w:footnote w:id="29">
    <w:p w14:paraId="504829D4" w14:textId="6969A960" w:rsidR="005B6BA0" w:rsidRPr="00FA6844" w:rsidRDefault="005B6BA0" w:rsidP="00AF6347">
      <w:pPr>
        <w:pStyle w:val="FootnoteText"/>
        <w:spacing w:before="0" w:after="0" w:line="276" w:lineRule="auto"/>
        <w:rPr>
          <w:sz w:val="18"/>
          <w:szCs w:val="18"/>
          <w:lang w:val="lv-LV"/>
        </w:rPr>
      </w:pPr>
      <w:r w:rsidRPr="00FA6844">
        <w:rPr>
          <w:rStyle w:val="FootnoteReference"/>
        </w:rPr>
        <w:footnoteRef/>
      </w:r>
      <w:r w:rsidRPr="00FA6844">
        <w:t xml:space="preserve"> </w:t>
      </w:r>
      <w:r w:rsidRPr="00FA6844">
        <w:rPr>
          <w:sz w:val="18"/>
          <w:szCs w:val="18"/>
          <w:lang w:val="lv-LV"/>
        </w:rPr>
        <w:t xml:space="preserve">Jebkurš </w:t>
      </w:r>
      <w:r>
        <w:rPr>
          <w:sz w:val="18"/>
          <w:szCs w:val="18"/>
          <w:lang w:val="lv-LV"/>
        </w:rPr>
        <w:t>Latvijas republikas</w:t>
      </w:r>
      <w:r w:rsidRPr="00FA6844">
        <w:rPr>
          <w:sz w:val="18"/>
          <w:szCs w:val="18"/>
          <w:lang w:val="lv-LV"/>
        </w:rPr>
        <w:t xml:space="preserve"> vai ES tiesību akta pārkāpums</w:t>
      </w:r>
      <w:r w:rsidRPr="00FA6844">
        <w:rPr>
          <w:bCs/>
          <w:sz w:val="18"/>
          <w:szCs w:val="18"/>
          <w:lang w:val="lv-LV"/>
        </w:rPr>
        <w:t xml:space="preserve">, </w:t>
      </w:r>
      <w:r w:rsidRPr="00FA6844">
        <w:rPr>
          <w:sz w:val="18"/>
          <w:szCs w:val="18"/>
          <w:lang w:val="lv-LV"/>
        </w:rPr>
        <w:t xml:space="preserve">kas atbilst </w:t>
      </w:r>
      <w:r w:rsidRPr="00FA6844">
        <w:rPr>
          <w:bCs/>
          <w:sz w:val="18"/>
          <w:szCs w:val="18"/>
          <w:lang w:val="lv-LV"/>
        </w:rPr>
        <w:t>Padomes 2006.gada 11.jūlija Regulas (EK) Nr.1083/2006, ar ko paredz vispārīgus noteikumus par ES fondiem un atceļ Regulu (EK) Nr.1260/1999, 2.panta 7.punktā noteiktajam.</w:t>
      </w:r>
    </w:p>
  </w:footnote>
  <w:footnote w:id="30">
    <w:p w14:paraId="08639123" w14:textId="77777777" w:rsidR="005B6BA0" w:rsidRPr="00FA6844" w:rsidRDefault="005B6BA0" w:rsidP="00AF6347">
      <w:pPr>
        <w:pStyle w:val="FootnoteText"/>
        <w:spacing w:before="0" w:after="0" w:line="276" w:lineRule="auto"/>
        <w:rPr>
          <w:lang w:val="de-DE"/>
        </w:rPr>
      </w:pPr>
      <w:r w:rsidRPr="00FA6844">
        <w:rPr>
          <w:rStyle w:val="FootnoteReference"/>
        </w:rPr>
        <w:footnoteRef/>
      </w:r>
      <w:r w:rsidRPr="00FA6844">
        <w:t xml:space="preserve"> </w:t>
      </w:r>
      <w:r w:rsidRPr="00FA6844">
        <w:rPr>
          <w:lang w:val="de-DE"/>
        </w:rPr>
        <w:t>Valsts vides dienests uzsacis dienesta</w:t>
      </w:r>
      <w:r w:rsidRPr="00FA6844">
        <w:rPr>
          <w:rFonts w:eastAsia="EUAlbertina-Bold-Identity-H"/>
          <w:color w:val="000000" w:themeColor="text1"/>
          <w:sz w:val="24"/>
          <w:szCs w:val="24"/>
          <w:lang w:val="lv-LV" w:eastAsia="lv-LV"/>
        </w:rPr>
        <w:t xml:space="preserve"> </w:t>
      </w:r>
      <w:r w:rsidRPr="00FA6844">
        <w:rPr>
          <w:lang w:val="lv-LV"/>
        </w:rPr>
        <w:t xml:space="preserve">dienesta izmeklēšanu par 2012. gada 3.ceturksnī konstatēto neatbilstību. </w:t>
      </w:r>
    </w:p>
  </w:footnote>
  <w:footnote w:id="31">
    <w:p w14:paraId="6EC3979F" w14:textId="77777777" w:rsidR="005B6BA0" w:rsidRPr="00FA6844" w:rsidRDefault="005B6BA0" w:rsidP="00AF6347">
      <w:pPr>
        <w:pStyle w:val="FootnoteText"/>
        <w:spacing w:before="0" w:after="0" w:line="276" w:lineRule="auto"/>
        <w:rPr>
          <w:lang w:val="lv-LV"/>
        </w:rPr>
      </w:pPr>
      <w:r w:rsidRPr="00FA6844">
        <w:rPr>
          <w:rStyle w:val="FootnoteReference"/>
        </w:rPr>
        <w:footnoteRef/>
      </w:r>
      <w:r w:rsidRPr="00FA6844">
        <w:t xml:space="preserve"> </w:t>
      </w:r>
      <w:r w:rsidRPr="00FA6844">
        <w:rPr>
          <w:lang w:val="lv-LV"/>
        </w:rPr>
        <w:t>KM ir ierosinājusi dienesta pārbaudes par tās padotības iestāžu īstenotajiem projektiem kurus, kā atbildīgā iestāde uzrauga IZM/VIAA</w:t>
      </w:r>
    </w:p>
  </w:footnote>
  <w:footnote w:id="32">
    <w:p w14:paraId="27E8C94A" w14:textId="6149D94C" w:rsidR="005B6BA0" w:rsidRPr="00FA6844" w:rsidRDefault="005B6BA0" w:rsidP="00AF6347">
      <w:pPr>
        <w:pStyle w:val="FootnoteText"/>
        <w:spacing w:before="0" w:after="0" w:line="276" w:lineRule="auto"/>
        <w:rPr>
          <w:lang w:val="lv-LV"/>
        </w:rPr>
      </w:pPr>
      <w:r w:rsidRPr="00FA6844">
        <w:rPr>
          <w:rStyle w:val="FootnoteReference"/>
          <w:lang w:val="lv-LV"/>
        </w:rPr>
        <w:footnoteRef/>
      </w:r>
      <w:r w:rsidRPr="00FA6844">
        <w:rPr>
          <w:lang w:val="lv-LV"/>
        </w:rPr>
        <w:t xml:space="preserve"> MK 2007.gada 31.jūlija noteikumu Nr.524 „Eiropas Savienības fondu vadības un kontroles sistēmas izveidošanas prasības”.</w:t>
      </w:r>
    </w:p>
  </w:footnote>
  <w:footnote w:id="33">
    <w:p w14:paraId="287EDD4C" w14:textId="3E00C96E" w:rsidR="005B6BA0" w:rsidRPr="00872D3B" w:rsidRDefault="005B6BA0" w:rsidP="00AF6347">
      <w:pPr>
        <w:pStyle w:val="NormalWeb"/>
        <w:spacing w:before="0" w:beforeAutospacing="0" w:after="0" w:afterAutospacing="0" w:line="276" w:lineRule="auto"/>
        <w:jc w:val="both"/>
        <w:rPr>
          <w:sz w:val="20"/>
          <w:szCs w:val="20"/>
          <w:lang w:val="lv-LV"/>
        </w:rPr>
      </w:pPr>
      <w:r w:rsidRPr="00872D3B">
        <w:rPr>
          <w:rStyle w:val="FootnoteReference"/>
          <w:sz w:val="20"/>
          <w:szCs w:val="20"/>
          <w:lang w:val="lv-LV"/>
        </w:rPr>
        <w:footnoteRef/>
      </w:r>
      <w:r w:rsidRPr="00872D3B">
        <w:rPr>
          <w:sz w:val="20"/>
          <w:szCs w:val="20"/>
          <w:lang w:val="lv-LV"/>
        </w:rPr>
        <w:t xml:space="preserve"> MK noteikumi Nr.1041 „Kārtība, kādā paredzami valsts budžeta līdzekļi Eiropas Savienības struktūrfondu un Kohēzijas fonda līdzfinansēto projektu īstenošanai, kā arī maksājumu veikšanas un izdevumu deklarācijas sagatavošanas kārtība”</w:t>
      </w:r>
    </w:p>
  </w:footnote>
  <w:footnote w:id="34">
    <w:p w14:paraId="25FC760B" w14:textId="77777777" w:rsidR="005B6BA0" w:rsidRPr="00872D3B" w:rsidRDefault="005B6BA0" w:rsidP="00AF6347">
      <w:pPr>
        <w:pStyle w:val="FootnoteText"/>
        <w:spacing w:before="0" w:after="0" w:line="276" w:lineRule="auto"/>
        <w:rPr>
          <w:lang w:val="lv-LV"/>
        </w:rPr>
      </w:pPr>
      <w:r w:rsidRPr="00872D3B">
        <w:rPr>
          <w:rStyle w:val="FootnoteReference"/>
          <w:lang w:val="lv-LV"/>
        </w:rPr>
        <w:footnoteRef/>
      </w:r>
      <w:r w:rsidRPr="00872D3B">
        <w:rPr>
          <w:lang w:val="lv-LV"/>
        </w:rPr>
        <w:t xml:space="preserve"> Par Finanšu ministrijas un iekšējā audita struktūrvienību funkcijām Eiropas Savienības struktūrfondu un Kohēzijas fonda, Eiropas Ekonomikas zonas finansu instrumenta, Norvēģijas valdības divpusējā finanšu instrumenta un Latvijas Šveices sadarbības programmas vadības un kontroles sistēmā.</w:t>
      </w:r>
    </w:p>
  </w:footnote>
  <w:footnote w:id="35">
    <w:p w14:paraId="614937C5" w14:textId="5BBD30DA" w:rsidR="005B6BA0" w:rsidRPr="00FA6844" w:rsidRDefault="005B6BA0" w:rsidP="00AF6347">
      <w:pPr>
        <w:pStyle w:val="FootnoteText"/>
        <w:spacing w:before="0" w:after="0" w:line="276" w:lineRule="auto"/>
        <w:rPr>
          <w:lang w:val="lv-LV"/>
        </w:rPr>
      </w:pPr>
      <w:r w:rsidRPr="00872D3B">
        <w:rPr>
          <w:rStyle w:val="FootnoteReference"/>
          <w:lang w:val="lv-LV"/>
        </w:rPr>
        <w:footnoteRef/>
      </w:r>
      <w:r w:rsidRPr="00872D3B">
        <w:rPr>
          <w:lang w:val="lv-LV"/>
        </w:rPr>
        <w:t xml:space="preserve"> </w:t>
      </w:r>
      <w:r w:rsidRPr="00872D3B">
        <w:rPr>
          <w:color w:val="2A2A2A"/>
          <w:lang w:val="lv-LV" w:eastAsia="lv-LV"/>
        </w:rPr>
        <w:t>Kārtība, kādā paredzami valsts budžeta līdzekļi Eiropas Savienības struktūrfondu un Kohēzijas fonda līdzfinansēto projektu īstenošanai, kā arī maksājumu veikšanas un izdevumu deklarācijas sagatavošanas kārtība (spēkā no 2012.gada 13.aprīļa).</w:t>
      </w:r>
    </w:p>
  </w:footnote>
  <w:footnote w:id="36">
    <w:p w14:paraId="5549CD11" w14:textId="0F38054D" w:rsidR="005B6BA0" w:rsidRPr="000164C1" w:rsidRDefault="005B6BA0" w:rsidP="00AF6347">
      <w:pPr>
        <w:pStyle w:val="FootnoteText"/>
        <w:spacing w:before="0" w:after="0" w:line="276" w:lineRule="auto"/>
        <w:rPr>
          <w:lang w:val="lv-LV"/>
        </w:rPr>
      </w:pPr>
      <w:r>
        <w:rPr>
          <w:rStyle w:val="FootnoteReference"/>
        </w:rPr>
        <w:footnoteRef/>
      </w:r>
      <w:r>
        <w:t xml:space="preserve"> </w:t>
      </w:r>
      <w:r w:rsidRPr="000164C1">
        <w:t>http://www.esfondi.lv/</w:t>
      </w:r>
    </w:p>
  </w:footnote>
  <w:footnote w:id="37">
    <w:p w14:paraId="040E0CB5" w14:textId="77777777" w:rsidR="005B6BA0" w:rsidRDefault="005B6BA0" w:rsidP="00C47F58">
      <w:pPr>
        <w:pStyle w:val="FootnoteText"/>
        <w:spacing w:line="276" w:lineRule="auto"/>
      </w:pPr>
      <w:r>
        <w:rPr>
          <w:rStyle w:val="FootnoteReference"/>
        </w:rPr>
        <w:footnoteRef/>
      </w:r>
      <w:r>
        <w:t xml:space="preserve"> Noteikumu Nr.419 grozījumu projekts izsludināts 2012.gada 13.septembra valsts sekretāru sanāksmē, prot.Nr.37, 6.§, VSS – 905.</w:t>
      </w:r>
    </w:p>
  </w:footnote>
  <w:footnote w:id="38">
    <w:p w14:paraId="2A0A1E73" w14:textId="77777777" w:rsidR="005B6BA0" w:rsidRDefault="005B6BA0" w:rsidP="00C47F58">
      <w:pPr>
        <w:pStyle w:val="FootnoteText"/>
        <w:spacing w:line="276" w:lineRule="auto"/>
      </w:pPr>
      <w:r>
        <w:rPr>
          <w:rStyle w:val="FootnoteReference"/>
        </w:rPr>
        <w:footnoteRef/>
      </w:r>
      <w:r>
        <w:t xml:space="preserve"> Ministru kabineta 2007.gada 26.jūnija noteikumi Nr.419 „Kārtība, kādā Eiropas Savienības struktūrfondu un Kohēzijas fonda vadībā iesaistītās institūcijas nodrošina plānošanas dokumentu sagatavošanu un šo fondu ieviešanu”</w:t>
      </w:r>
    </w:p>
  </w:footnote>
  <w:footnote w:id="39">
    <w:p w14:paraId="613ED913" w14:textId="77777777" w:rsidR="005B6BA0" w:rsidRDefault="005B6BA0" w:rsidP="00C47F58">
      <w:pPr>
        <w:pStyle w:val="FootnoteText"/>
        <w:spacing w:line="276" w:lineRule="auto"/>
      </w:pPr>
      <w:r>
        <w:rPr>
          <w:rStyle w:val="FootnoteReference"/>
        </w:rPr>
        <w:footnoteRef/>
      </w:r>
      <w:r>
        <w:t xml:space="preserve"> Komisijas 2006.gada 8.decembra Regula Nr.1828/2006, kas paredz noteikumus par to, kā īstenot Padomes regulu (EK) Nr.1083/2006, ar ko paredz vispārīgus noteikumus par Eiropas Reģionālās attīstības fondu, Eiropas Sociālo fondu un Kohēzijas fondu, un Eiropas Parlamenta un padomes Regulu (EK) Nr.1080/2006 par Eiropas Reģionālās attīstības fondu; Komisijas 2008.gada 6.augusta Regula Nr.800/2008, kas atzīst noteiktas atbalsta kategorijas par saderīgām ar kopējo tirgu, piemērojot Līguma 87. un 88.pantu (vispārējā grupu atbrīvojuma regula);</w:t>
      </w:r>
    </w:p>
    <w:p w14:paraId="431A89B1" w14:textId="77777777" w:rsidR="005B6BA0" w:rsidRDefault="005B6BA0" w:rsidP="00C47F58">
      <w:pPr>
        <w:pStyle w:val="FootnoteText"/>
        <w:spacing w:line="276" w:lineRule="auto"/>
      </w:pPr>
      <w:r>
        <w:t>Kopienas Pamatnostādnes par valsts atbalstu grūtībās nonākušu uzņēmumu glābšanai un pārstrukturēšanai (2004/C 244/02)</w:t>
      </w:r>
    </w:p>
  </w:footnote>
  <w:footnote w:id="40">
    <w:p w14:paraId="6C211255" w14:textId="77777777" w:rsidR="005B6BA0" w:rsidRDefault="005B6BA0" w:rsidP="00C47F58">
      <w:pPr>
        <w:pStyle w:val="FootnoteText"/>
        <w:spacing w:line="276" w:lineRule="auto"/>
      </w:pPr>
      <w:r>
        <w:rPr>
          <w:rStyle w:val="FootnoteReference"/>
        </w:rPr>
        <w:footnoteRef/>
      </w:r>
      <w:r>
        <w:t xml:space="preserve"> 2012.gada 3.oktobrī aktualizētas vadlīnijas Nr.10.2. „Vadlīnijas grūtībās nonākušu uzņēmumu noteikšanai”</w:t>
      </w:r>
    </w:p>
  </w:footnote>
  <w:footnote w:id="41">
    <w:p w14:paraId="74886758" w14:textId="6BEA7D2A" w:rsidR="005B6BA0" w:rsidRPr="005A6720" w:rsidRDefault="005B6BA0" w:rsidP="00AF6347">
      <w:pPr>
        <w:pStyle w:val="FootnoteText"/>
        <w:spacing w:before="0" w:after="0" w:line="276" w:lineRule="auto"/>
        <w:rPr>
          <w:lang w:val="lv-LV"/>
        </w:rPr>
      </w:pPr>
      <w:r>
        <w:rPr>
          <w:rStyle w:val="FootnoteReference"/>
        </w:rPr>
        <w:footnoteRef/>
      </w:r>
      <w:r>
        <w:t xml:space="preserve"> </w:t>
      </w:r>
      <w:r w:rsidRPr="005A6720">
        <w:t>http://www.esfondi.lv/page.php?id=1106</w:t>
      </w:r>
    </w:p>
  </w:footnote>
  <w:footnote w:id="42">
    <w:p w14:paraId="143AF6E5" w14:textId="77777777" w:rsidR="005B6BA0" w:rsidRPr="00C30F65" w:rsidRDefault="005B6BA0" w:rsidP="00AF6347">
      <w:pPr>
        <w:pStyle w:val="FootnoteText"/>
        <w:spacing w:before="0" w:after="0" w:line="276" w:lineRule="auto"/>
        <w:rPr>
          <w:lang w:val="lv-LV"/>
        </w:rPr>
      </w:pPr>
      <w:r>
        <w:rPr>
          <w:rStyle w:val="FootnoteReference"/>
        </w:rPr>
        <w:footnoteRef/>
      </w:r>
      <w:r>
        <w:t xml:space="preserve"> </w:t>
      </w:r>
      <w:r w:rsidRPr="00A85D43">
        <w:rPr>
          <w:color w:val="000000" w:themeColor="text1"/>
          <w:lang w:eastAsia="en-US"/>
        </w:rPr>
        <w:t>Gadījumos, kad konstatēti neatbilstoši veikti izdevumi valsts budžeta iestādes īstenotajā projektā apmērā virs 85 latiem, attiecīgajai iestādei veikt dienesta pārbaudi atbilstoši Valsts pārvaldes iekārtas likuma 35.panta pirmajai daļai un pēc dienesta pārbaudes atzinuma saņemšanas, ja nepieciešamas, ierosināt disciplinārlietu pret atbildīgajām amatpersonām un pārvaldes amatpersonām. Disciplinārlietas tiek ierosinātas saskaņā ar Valsts pārvaldes iekārtas likumu un Valsts civildienesta ierēd</w:t>
      </w:r>
      <w:r>
        <w:rPr>
          <w:color w:val="000000" w:themeColor="text1"/>
          <w:lang w:eastAsia="en-US"/>
        </w:rPr>
        <w:t>ņu disciplināratbildības likumu</w:t>
      </w:r>
      <w:r>
        <w:rPr>
          <w:color w:val="000000" w:themeColor="text1"/>
          <w:lang w:val="lv-LV" w:eastAsia="en-US"/>
        </w:rPr>
        <w:t>.</w:t>
      </w:r>
    </w:p>
  </w:footnote>
  <w:footnote w:id="43">
    <w:p w14:paraId="02B07075" w14:textId="77777777" w:rsidR="005B6BA0" w:rsidRPr="00FA6844" w:rsidRDefault="005B6BA0" w:rsidP="00E83324">
      <w:pPr>
        <w:pStyle w:val="FootnoteText"/>
        <w:spacing w:before="0" w:after="0" w:line="276" w:lineRule="auto"/>
        <w:rPr>
          <w:lang w:val="lv-LV" w:eastAsia="en-US"/>
        </w:rPr>
      </w:pPr>
      <w:r w:rsidRPr="00FA6844">
        <w:rPr>
          <w:rStyle w:val="FootnoteReference"/>
          <w:lang w:val="lv-LV"/>
        </w:rPr>
        <w:footnoteRef/>
      </w:r>
      <w:r w:rsidRPr="00FA6844">
        <w:rPr>
          <w:lang w:val="lv-LV"/>
        </w:rPr>
        <w:t xml:space="preserve"> 2012.gada 9.oktobra grozījumi Ministra kabineta 2010.gada 13.aprīļa noteikumos Nr.361 „Noteikumi par darbības programmas „Uzņēmējdarbība un inovācijas” papildinājuma 2.1.2.1.1.apakšaktivitāti „Kompetences centri””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04FE" w14:textId="77777777" w:rsidR="005B6BA0" w:rsidRDefault="005B6BA0" w:rsidP="007906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B4B61" w14:textId="77777777" w:rsidR="005B6BA0" w:rsidRDefault="005B6BA0" w:rsidP="0079067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985051"/>
      <w:docPartObj>
        <w:docPartGallery w:val="Page Numbers (Top of Page)"/>
        <w:docPartUnique/>
      </w:docPartObj>
    </w:sdtPr>
    <w:sdtEndPr>
      <w:rPr>
        <w:noProof/>
      </w:rPr>
    </w:sdtEndPr>
    <w:sdtContent>
      <w:p w14:paraId="2B5C71FB" w14:textId="77777777" w:rsidR="005B6BA0" w:rsidRDefault="005B6BA0">
        <w:pPr>
          <w:pStyle w:val="Header"/>
          <w:jc w:val="center"/>
        </w:pPr>
        <w:r>
          <w:fldChar w:fldCharType="begin"/>
        </w:r>
        <w:r>
          <w:instrText xml:space="preserve"> PAGE   \* MERGEFORMAT </w:instrText>
        </w:r>
        <w:r>
          <w:fldChar w:fldCharType="separate"/>
        </w:r>
        <w:r w:rsidR="00F97836">
          <w:rPr>
            <w:noProof/>
          </w:rPr>
          <w:t>115</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83A49" w14:textId="77777777" w:rsidR="005B6BA0" w:rsidRPr="00EC578D" w:rsidRDefault="005B6BA0">
    <w:pPr>
      <w:pStyle w:val="Header"/>
      <w:rPr>
        <w:i/>
      </w:rPr>
    </w:pPr>
    <w:r w:rsidRPr="00EC578D">
      <w:rPr>
        <w:i/>
      </w:rPr>
      <w:tab/>
    </w:r>
    <w:r w:rsidRPr="00EC578D">
      <w:rP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328"/>
    <w:multiLevelType w:val="hybridMultilevel"/>
    <w:tmpl w:val="E40641BE"/>
    <w:lvl w:ilvl="0" w:tplc="0426000F">
      <w:start w:val="1"/>
      <w:numFmt w:val="decimal"/>
      <w:lvlText w:val="%1."/>
      <w:lvlJc w:val="left"/>
      <w:pPr>
        <w:ind w:left="360" w:hanging="360"/>
      </w:pPr>
      <w:rPr>
        <w:rFonts w:hint="default"/>
        <w:i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nsid w:val="0C5B3A63"/>
    <w:multiLevelType w:val="hybridMultilevel"/>
    <w:tmpl w:val="D85E1BEA"/>
    <w:lvl w:ilvl="0" w:tplc="2D906BD8">
      <w:numFmt w:val="bullet"/>
      <w:lvlText w:val="-"/>
      <w:lvlJc w:val="left"/>
      <w:pPr>
        <w:ind w:left="405" w:hanging="360"/>
      </w:pPr>
      <w:rPr>
        <w:rFonts w:ascii="Times New Roman" w:eastAsia="Times New Roman" w:hAnsi="Times New Roman" w:cs="Times New Roman" w:hint="default"/>
        <w:color w:val="000000"/>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2">
    <w:nsid w:val="11B2156D"/>
    <w:multiLevelType w:val="hybridMultilevel"/>
    <w:tmpl w:val="61E2AECE"/>
    <w:lvl w:ilvl="0" w:tplc="75FE33FE">
      <w:numFmt w:val="bullet"/>
      <w:lvlText w:val="–"/>
      <w:lvlJc w:val="left"/>
      <w:pPr>
        <w:tabs>
          <w:tab w:val="num" w:pos="720"/>
        </w:tabs>
        <w:ind w:left="720" w:hanging="360"/>
      </w:pPr>
      <w:rPr>
        <w:rFonts w:ascii="Times New Roman" w:eastAsia="Times New Roman" w:hAnsi="Times New Roman" w:cs="Times New Roman" w:hint="default"/>
      </w:rPr>
    </w:lvl>
    <w:lvl w:ilvl="1" w:tplc="67A0DB16" w:tentative="1">
      <w:start w:val="1"/>
      <w:numFmt w:val="bullet"/>
      <w:lvlText w:val="•"/>
      <w:lvlJc w:val="left"/>
      <w:pPr>
        <w:tabs>
          <w:tab w:val="num" w:pos="1440"/>
        </w:tabs>
        <w:ind w:left="1440" w:hanging="360"/>
      </w:pPr>
      <w:rPr>
        <w:rFonts w:ascii="Times New Roman" w:hAnsi="Times New Roman" w:hint="default"/>
      </w:rPr>
    </w:lvl>
    <w:lvl w:ilvl="2" w:tplc="8DC0A9AC" w:tentative="1">
      <w:start w:val="1"/>
      <w:numFmt w:val="bullet"/>
      <w:lvlText w:val="•"/>
      <w:lvlJc w:val="left"/>
      <w:pPr>
        <w:tabs>
          <w:tab w:val="num" w:pos="2160"/>
        </w:tabs>
        <w:ind w:left="2160" w:hanging="360"/>
      </w:pPr>
      <w:rPr>
        <w:rFonts w:ascii="Times New Roman" w:hAnsi="Times New Roman" w:hint="default"/>
      </w:rPr>
    </w:lvl>
    <w:lvl w:ilvl="3" w:tplc="DE8429E2" w:tentative="1">
      <w:start w:val="1"/>
      <w:numFmt w:val="bullet"/>
      <w:lvlText w:val="•"/>
      <w:lvlJc w:val="left"/>
      <w:pPr>
        <w:tabs>
          <w:tab w:val="num" w:pos="2880"/>
        </w:tabs>
        <w:ind w:left="2880" w:hanging="360"/>
      </w:pPr>
      <w:rPr>
        <w:rFonts w:ascii="Times New Roman" w:hAnsi="Times New Roman" w:hint="default"/>
      </w:rPr>
    </w:lvl>
    <w:lvl w:ilvl="4" w:tplc="262CD996" w:tentative="1">
      <w:start w:val="1"/>
      <w:numFmt w:val="bullet"/>
      <w:lvlText w:val="•"/>
      <w:lvlJc w:val="left"/>
      <w:pPr>
        <w:tabs>
          <w:tab w:val="num" w:pos="3600"/>
        </w:tabs>
        <w:ind w:left="3600" w:hanging="360"/>
      </w:pPr>
      <w:rPr>
        <w:rFonts w:ascii="Times New Roman" w:hAnsi="Times New Roman" w:hint="default"/>
      </w:rPr>
    </w:lvl>
    <w:lvl w:ilvl="5" w:tplc="F10298DC" w:tentative="1">
      <w:start w:val="1"/>
      <w:numFmt w:val="bullet"/>
      <w:lvlText w:val="•"/>
      <w:lvlJc w:val="left"/>
      <w:pPr>
        <w:tabs>
          <w:tab w:val="num" w:pos="4320"/>
        </w:tabs>
        <w:ind w:left="4320" w:hanging="360"/>
      </w:pPr>
      <w:rPr>
        <w:rFonts w:ascii="Times New Roman" w:hAnsi="Times New Roman" w:hint="default"/>
      </w:rPr>
    </w:lvl>
    <w:lvl w:ilvl="6" w:tplc="DE889922" w:tentative="1">
      <w:start w:val="1"/>
      <w:numFmt w:val="bullet"/>
      <w:lvlText w:val="•"/>
      <w:lvlJc w:val="left"/>
      <w:pPr>
        <w:tabs>
          <w:tab w:val="num" w:pos="5040"/>
        </w:tabs>
        <w:ind w:left="5040" w:hanging="360"/>
      </w:pPr>
      <w:rPr>
        <w:rFonts w:ascii="Times New Roman" w:hAnsi="Times New Roman" w:hint="default"/>
      </w:rPr>
    </w:lvl>
    <w:lvl w:ilvl="7" w:tplc="22A810FA" w:tentative="1">
      <w:start w:val="1"/>
      <w:numFmt w:val="bullet"/>
      <w:lvlText w:val="•"/>
      <w:lvlJc w:val="left"/>
      <w:pPr>
        <w:tabs>
          <w:tab w:val="num" w:pos="5760"/>
        </w:tabs>
        <w:ind w:left="5760" w:hanging="360"/>
      </w:pPr>
      <w:rPr>
        <w:rFonts w:ascii="Times New Roman" w:hAnsi="Times New Roman" w:hint="default"/>
      </w:rPr>
    </w:lvl>
    <w:lvl w:ilvl="8" w:tplc="C3D8F2A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CF69F2"/>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2E51D31"/>
    <w:multiLevelType w:val="multilevel"/>
    <w:tmpl w:val="C27C9B08"/>
    <w:lvl w:ilvl="0">
      <w:start w:val="1"/>
      <w:numFmt w:val="decimal"/>
      <w:lvlText w:val="%1."/>
      <w:lvlJc w:val="left"/>
      <w:pPr>
        <w:ind w:left="360" w:hanging="360"/>
      </w:pPr>
      <w:rPr>
        <w:rFonts w:hint="default"/>
        <w:i w:val="0"/>
        <w:color w:val="000000" w:themeColor="text1"/>
      </w:rPr>
    </w:lvl>
    <w:lvl w:ilvl="1">
      <w:start w:val="6"/>
      <w:numFmt w:val="decimal"/>
      <w:isLgl/>
      <w:lvlText w:val="%1.%2."/>
      <w:lvlJc w:val="left"/>
      <w:pPr>
        <w:ind w:left="1440" w:hanging="144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42D3010"/>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89663A6"/>
    <w:multiLevelType w:val="multilevel"/>
    <w:tmpl w:val="6EB6A80E"/>
    <w:lvl w:ilvl="0">
      <w:start w:val="1"/>
      <w:numFmt w:val="decimal"/>
      <w:lvlText w:val="%1."/>
      <w:lvlJc w:val="left"/>
      <w:pPr>
        <w:ind w:left="360" w:hanging="360"/>
      </w:pPr>
      <w:rPr>
        <w:rFonts w:hint="default"/>
        <w:i w:val="0"/>
      </w:rPr>
    </w:lvl>
    <w:lvl w:ilvl="1">
      <w:start w:val="2"/>
      <w:numFmt w:val="decimal"/>
      <w:isLgl/>
      <w:lvlText w:val="%1.%2."/>
      <w:lvlJc w:val="left"/>
      <w:pPr>
        <w:ind w:left="1440" w:hanging="1440"/>
      </w:pPr>
      <w:rPr>
        <w:rFonts w:hint="default"/>
      </w:rPr>
    </w:lvl>
    <w:lvl w:ilvl="2">
      <w:start w:val="2"/>
      <w:numFmt w:val="decimal"/>
      <w:isLgl/>
      <w:lvlText w:val="%1.%2.%3."/>
      <w:lvlJc w:val="left"/>
      <w:pPr>
        <w:ind w:left="1440" w:hanging="144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B651A7F"/>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658403D"/>
    <w:multiLevelType w:val="hybridMultilevel"/>
    <w:tmpl w:val="41BACDF6"/>
    <w:lvl w:ilvl="0" w:tplc="75FE33FE">
      <w:numFmt w:val="bullet"/>
      <w:lvlText w:val="–"/>
      <w:lvlJc w:val="left"/>
      <w:pPr>
        <w:tabs>
          <w:tab w:val="num" w:pos="720"/>
        </w:tabs>
        <w:ind w:left="720" w:hanging="360"/>
      </w:pPr>
      <w:rPr>
        <w:rFonts w:ascii="Times New Roman" w:eastAsia="Times New Roman" w:hAnsi="Times New Roman" w:cs="Times New Roman" w:hint="default"/>
      </w:rPr>
    </w:lvl>
    <w:lvl w:ilvl="1" w:tplc="67A0DB16" w:tentative="1">
      <w:start w:val="1"/>
      <w:numFmt w:val="bullet"/>
      <w:lvlText w:val="•"/>
      <w:lvlJc w:val="left"/>
      <w:pPr>
        <w:tabs>
          <w:tab w:val="num" w:pos="1440"/>
        </w:tabs>
        <w:ind w:left="1440" w:hanging="360"/>
      </w:pPr>
      <w:rPr>
        <w:rFonts w:ascii="Times New Roman" w:hAnsi="Times New Roman" w:hint="default"/>
      </w:rPr>
    </w:lvl>
    <w:lvl w:ilvl="2" w:tplc="8DC0A9AC" w:tentative="1">
      <w:start w:val="1"/>
      <w:numFmt w:val="bullet"/>
      <w:lvlText w:val="•"/>
      <w:lvlJc w:val="left"/>
      <w:pPr>
        <w:tabs>
          <w:tab w:val="num" w:pos="2160"/>
        </w:tabs>
        <w:ind w:left="2160" w:hanging="360"/>
      </w:pPr>
      <w:rPr>
        <w:rFonts w:ascii="Times New Roman" w:hAnsi="Times New Roman" w:hint="default"/>
      </w:rPr>
    </w:lvl>
    <w:lvl w:ilvl="3" w:tplc="DE8429E2" w:tentative="1">
      <w:start w:val="1"/>
      <w:numFmt w:val="bullet"/>
      <w:lvlText w:val="•"/>
      <w:lvlJc w:val="left"/>
      <w:pPr>
        <w:tabs>
          <w:tab w:val="num" w:pos="2880"/>
        </w:tabs>
        <w:ind w:left="2880" w:hanging="360"/>
      </w:pPr>
      <w:rPr>
        <w:rFonts w:ascii="Times New Roman" w:hAnsi="Times New Roman" w:hint="default"/>
      </w:rPr>
    </w:lvl>
    <w:lvl w:ilvl="4" w:tplc="262CD996" w:tentative="1">
      <w:start w:val="1"/>
      <w:numFmt w:val="bullet"/>
      <w:lvlText w:val="•"/>
      <w:lvlJc w:val="left"/>
      <w:pPr>
        <w:tabs>
          <w:tab w:val="num" w:pos="3600"/>
        </w:tabs>
        <w:ind w:left="3600" w:hanging="360"/>
      </w:pPr>
      <w:rPr>
        <w:rFonts w:ascii="Times New Roman" w:hAnsi="Times New Roman" w:hint="default"/>
      </w:rPr>
    </w:lvl>
    <w:lvl w:ilvl="5" w:tplc="F10298DC" w:tentative="1">
      <w:start w:val="1"/>
      <w:numFmt w:val="bullet"/>
      <w:lvlText w:val="•"/>
      <w:lvlJc w:val="left"/>
      <w:pPr>
        <w:tabs>
          <w:tab w:val="num" w:pos="4320"/>
        </w:tabs>
        <w:ind w:left="4320" w:hanging="360"/>
      </w:pPr>
      <w:rPr>
        <w:rFonts w:ascii="Times New Roman" w:hAnsi="Times New Roman" w:hint="default"/>
      </w:rPr>
    </w:lvl>
    <w:lvl w:ilvl="6" w:tplc="DE889922" w:tentative="1">
      <w:start w:val="1"/>
      <w:numFmt w:val="bullet"/>
      <w:lvlText w:val="•"/>
      <w:lvlJc w:val="left"/>
      <w:pPr>
        <w:tabs>
          <w:tab w:val="num" w:pos="5040"/>
        </w:tabs>
        <w:ind w:left="5040" w:hanging="360"/>
      </w:pPr>
      <w:rPr>
        <w:rFonts w:ascii="Times New Roman" w:hAnsi="Times New Roman" w:hint="default"/>
      </w:rPr>
    </w:lvl>
    <w:lvl w:ilvl="7" w:tplc="22A810FA" w:tentative="1">
      <w:start w:val="1"/>
      <w:numFmt w:val="bullet"/>
      <w:lvlText w:val="•"/>
      <w:lvlJc w:val="left"/>
      <w:pPr>
        <w:tabs>
          <w:tab w:val="num" w:pos="5760"/>
        </w:tabs>
        <w:ind w:left="5760" w:hanging="360"/>
      </w:pPr>
      <w:rPr>
        <w:rFonts w:ascii="Times New Roman" w:hAnsi="Times New Roman" w:hint="default"/>
      </w:rPr>
    </w:lvl>
    <w:lvl w:ilvl="8" w:tplc="C3D8F2A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88317E"/>
    <w:multiLevelType w:val="hybridMultilevel"/>
    <w:tmpl w:val="82264DAC"/>
    <w:lvl w:ilvl="0" w:tplc="EB801948">
      <w:start w:val="1"/>
      <w:numFmt w:val="decimal"/>
      <w:lvlText w:val="%1)"/>
      <w:lvlJc w:val="left"/>
      <w:pPr>
        <w:ind w:left="144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92810DF"/>
    <w:multiLevelType w:val="hybridMultilevel"/>
    <w:tmpl w:val="E58E1168"/>
    <w:lvl w:ilvl="0" w:tplc="18E09018">
      <w:start w:val="1"/>
      <w:numFmt w:val="decimal"/>
      <w:lvlText w:val="%1."/>
      <w:lvlJc w:val="left"/>
      <w:pPr>
        <w:ind w:left="360" w:hanging="360"/>
      </w:pPr>
      <w:rPr>
        <w:rFonts w:ascii="Times New Roman" w:hAnsi="Times New Roman" w:cs="Times New Roman" w:hint="default"/>
        <w:b w:val="0"/>
        <w:sz w:val="24"/>
        <w:szCs w:val="24"/>
      </w:rPr>
    </w:lvl>
    <w:lvl w:ilvl="1" w:tplc="EB801948">
      <w:start w:val="1"/>
      <w:numFmt w:val="decimal"/>
      <w:lvlText w:val="%2)"/>
      <w:lvlJc w:val="left"/>
      <w:pPr>
        <w:ind w:left="1440" w:hanging="72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nsid w:val="29CA5401"/>
    <w:multiLevelType w:val="hybridMultilevel"/>
    <w:tmpl w:val="E40641BE"/>
    <w:lvl w:ilvl="0" w:tplc="0426000F">
      <w:start w:val="1"/>
      <w:numFmt w:val="decimal"/>
      <w:lvlText w:val="%1."/>
      <w:lvlJc w:val="left"/>
      <w:pPr>
        <w:ind w:left="360" w:hanging="360"/>
      </w:pPr>
      <w:rPr>
        <w:rFonts w:hint="default"/>
        <w:i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nsid w:val="2EA355E8"/>
    <w:multiLevelType w:val="hybridMultilevel"/>
    <w:tmpl w:val="E40641BE"/>
    <w:lvl w:ilvl="0" w:tplc="0426000F">
      <w:start w:val="1"/>
      <w:numFmt w:val="decimal"/>
      <w:lvlText w:val="%1."/>
      <w:lvlJc w:val="left"/>
      <w:pPr>
        <w:ind w:left="360" w:hanging="360"/>
      </w:pPr>
      <w:rPr>
        <w:rFonts w:hint="default"/>
        <w:i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nsid w:val="316C47F5"/>
    <w:multiLevelType w:val="hybridMultilevel"/>
    <w:tmpl w:val="86D04B76"/>
    <w:lvl w:ilvl="0" w:tplc="42CE360E">
      <w:start w:val="1"/>
      <w:numFmt w:val="decimal"/>
      <w:lvlText w:val="%1."/>
      <w:lvlJc w:val="left"/>
      <w:pPr>
        <w:ind w:left="360" w:hanging="360"/>
      </w:pPr>
      <w:rPr>
        <w:rFonts w:ascii="Times New Roman" w:hAnsi="Times New Roman" w:cs="Times New Roman" w:hint="default"/>
        <w:b w:val="0"/>
        <w:sz w:val="24"/>
        <w:szCs w:val="24"/>
      </w:rPr>
    </w:lvl>
    <w:lvl w:ilvl="1" w:tplc="EB801948">
      <w:start w:val="1"/>
      <w:numFmt w:val="decimal"/>
      <w:lvlText w:val="%2)"/>
      <w:lvlJc w:val="left"/>
      <w:pPr>
        <w:ind w:left="1440" w:hanging="72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nsid w:val="31EC754B"/>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E2964D5"/>
    <w:multiLevelType w:val="hybridMultilevel"/>
    <w:tmpl w:val="7BC6BAC6"/>
    <w:lvl w:ilvl="0" w:tplc="04260011">
      <w:start w:val="1"/>
      <w:numFmt w:val="decimal"/>
      <w:lvlText w:val="%1)"/>
      <w:lvlJc w:val="left"/>
      <w:pPr>
        <w:ind w:left="107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E73095F"/>
    <w:multiLevelType w:val="hybridMultilevel"/>
    <w:tmpl w:val="82264DAC"/>
    <w:lvl w:ilvl="0" w:tplc="EB801948">
      <w:start w:val="1"/>
      <w:numFmt w:val="decimal"/>
      <w:lvlText w:val="%1)"/>
      <w:lvlJc w:val="left"/>
      <w:pPr>
        <w:ind w:left="144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0CB7BB5"/>
    <w:multiLevelType w:val="multilevel"/>
    <w:tmpl w:val="E3D61C3A"/>
    <w:lvl w:ilvl="0">
      <w:start w:val="1"/>
      <w:numFmt w:val="decimal"/>
      <w:lvlText w:val="%1."/>
      <w:lvlJc w:val="left"/>
      <w:pPr>
        <w:ind w:left="644"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8">
    <w:nsid w:val="41B32FA8"/>
    <w:multiLevelType w:val="hybridMultilevel"/>
    <w:tmpl w:val="E58E1168"/>
    <w:lvl w:ilvl="0" w:tplc="18E09018">
      <w:start w:val="1"/>
      <w:numFmt w:val="decimal"/>
      <w:lvlText w:val="%1."/>
      <w:lvlJc w:val="left"/>
      <w:pPr>
        <w:ind w:left="360" w:hanging="360"/>
      </w:pPr>
      <w:rPr>
        <w:rFonts w:ascii="Times New Roman" w:hAnsi="Times New Roman" w:cs="Times New Roman" w:hint="default"/>
        <w:b w:val="0"/>
        <w:sz w:val="24"/>
        <w:szCs w:val="24"/>
      </w:rPr>
    </w:lvl>
    <w:lvl w:ilvl="1" w:tplc="EB801948">
      <w:start w:val="1"/>
      <w:numFmt w:val="decimal"/>
      <w:lvlText w:val="%2)"/>
      <w:lvlJc w:val="left"/>
      <w:pPr>
        <w:ind w:left="1440" w:hanging="72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9">
    <w:nsid w:val="459C2A42"/>
    <w:multiLevelType w:val="multilevel"/>
    <w:tmpl w:val="6EB6A80E"/>
    <w:lvl w:ilvl="0">
      <w:start w:val="1"/>
      <w:numFmt w:val="decimal"/>
      <w:lvlText w:val="%1."/>
      <w:lvlJc w:val="left"/>
      <w:pPr>
        <w:ind w:left="360" w:hanging="360"/>
      </w:pPr>
      <w:rPr>
        <w:rFonts w:hint="default"/>
        <w:i w:val="0"/>
      </w:rPr>
    </w:lvl>
    <w:lvl w:ilvl="1">
      <w:start w:val="2"/>
      <w:numFmt w:val="decimal"/>
      <w:isLgl/>
      <w:lvlText w:val="%1.%2."/>
      <w:lvlJc w:val="left"/>
      <w:pPr>
        <w:ind w:left="1440" w:hanging="1440"/>
      </w:pPr>
      <w:rPr>
        <w:rFonts w:hint="default"/>
      </w:rPr>
    </w:lvl>
    <w:lvl w:ilvl="2">
      <w:start w:val="2"/>
      <w:numFmt w:val="decimal"/>
      <w:isLgl/>
      <w:lvlText w:val="%1.%2.%3."/>
      <w:lvlJc w:val="left"/>
      <w:pPr>
        <w:ind w:left="1440" w:hanging="144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BBD6188"/>
    <w:multiLevelType w:val="hybridMultilevel"/>
    <w:tmpl w:val="E6D2AD4C"/>
    <w:lvl w:ilvl="0" w:tplc="75FE33FE">
      <w:numFmt w:val="bullet"/>
      <w:lvlText w:val="–"/>
      <w:lvlJc w:val="left"/>
      <w:pPr>
        <w:tabs>
          <w:tab w:val="num" w:pos="720"/>
        </w:tabs>
        <w:ind w:left="720" w:hanging="360"/>
      </w:pPr>
      <w:rPr>
        <w:rFonts w:ascii="Times New Roman" w:eastAsia="Times New Roman" w:hAnsi="Times New Roman" w:cs="Times New Roman" w:hint="default"/>
      </w:rPr>
    </w:lvl>
    <w:lvl w:ilvl="1" w:tplc="67A0DB16" w:tentative="1">
      <w:start w:val="1"/>
      <w:numFmt w:val="bullet"/>
      <w:lvlText w:val="•"/>
      <w:lvlJc w:val="left"/>
      <w:pPr>
        <w:tabs>
          <w:tab w:val="num" w:pos="1440"/>
        </w:tabs>
        <w:ind w:left="1440" w:hanging="360"/>
      </w:pPr>
      <w:rPr>
        <w:rFonts w:ascii="Times New Roman" w:hAnsi="Times New Roman" w:hint="default"/>
      </w:rPr>
    </w:lvl>
    <w:lvl w:ilvl="2" w:tplc="8DC0A9AC" w:tentative="1">
      <w:start w:val="1"/>
      <w:numFmt w:val="bullet"/>
      <w:lvlText w:val="•"/>
      <w:lvlJc w:val="left"/>
      <w:pPr>
        <w:tabs>
          <w:tab w:val="num" w:pos="2160"/>
        </w:tabs>
        <w:ind w:left="2160" w:hanging="360"/>
      </w:pPr>
      <w:rPr>
        <w:rFonts w:ascii="Times New Roman" w:hAnsi="Times New Roman" w:hint="default"/>
      </w:rPr>
    </w:lvl>
    <w:lvl w:ilvl="3" w:tplc="DE8429E2" w:tentative="1">
      <w:start w:val="1"/>
      <w:numFmt w:val="bullet"/>
      <w:lvlText w:val="•"/>
      <w:lvlJc w:val="left"/>
      <w:pPr>
        <w:tabs>
          <w:tab w:val="num" w:pos="2880"/>
        </w:tabs>
        <w:ind w:left="2880" w:hanging="360"/>
      </w:pPr>
      <w:rPr>
        <w:rFonts w:ascii="Times New Roman" w:hAnsi="Times New Roman" w:hint="default"/>
      </w:rPr>
    </w:lvl>
    <w:lvl w:ilvl="4" w:tplc="262CD996" w:tentative="1">
      <w:start w:val="1"/>
      <w:numFmt w:val="bullet"/>
      <w:lvlText w:val="•"/>
      <w:lvlJc w:val="left"/>
      <w:pPr>
        <w:tabs>
          <w:tab w:val="num" w:pos="3600"/>
        </w:tabs>
        <w:ind w:left="3600" w:hanging="360"/>
      </w:pPr>
      <w:rPr>
        <w:rFonts w:ascii="Times New Roman" w:hAnsi="Times New Roman" w:hint="default"/>
      </w:rPr>
    </w:lvl>
    <w:lvl w:ilvl="5" w:tplc="F10298DC" w:tentative="1">
      <w:start w:val="1"/>
      <w:numFmt w:val="bullet"/>
      <w:lvlText w:val="•"/>
      <w:lvlJc w:val="left"/>
      <w:pPr>
        <w:tabs>
          <w:tab w:val="num" w:pos="4320"/>
        </w:tabs>
        <w:ind w:left="4320" w:hanging="360"/>
      </w:pPr>
      <w:rPr>
        <w:rFonts w:ascii="Times New Roman" w:hAnsi="Times New Roman" w:hint="default"/>
      </w:rPr>
    </w:lvl>
    <w:lvl w:ilvl="6" w:tplc="DE889922" w:tentative="1">
      <w:start w:val="1"/>
      <w:numFmt w:val="bullet"/>
      <w:lvlText w:val="•"/>
      <w:lvlJc w:val="left"/>
      <w:pPr>
        <w:tabs>
          <w:tab w:val="num" w:pos="5040"/>
        </w:tabs>
        <w:ind w:left="5040" w:hanging="360"/>
      </w:pPr>
      <w:rPr>
        <w:rFonts w:ascii="Times New Roman" w:hAnsi="Times New Roman" w:hint="default"/>
      </w:rPr>
    </w:lvl>
    <w:lvl w:ilvl="7" w:tplc="22A810FA" w:tentative="1">
      <w:start w:val="1"/>
      <w:numFmt w:val="bullet"/>
      <w:lvlText w:val="•"/>
      <w:lvlJc w:val="left"/>
      <w:pPr>
        <w:tabs>
          <w:tab w:val="num" w:pos="5760"/>
        </w:tabs>
        <w:ind w:left="5760" w:hanging="360"/>
      </w:pPr>
      <w:rPr>
        <w:rFonts w:ascii="Times New Roman" w:hAnsi="Times New Roman" w:hint="default"/>
      </w:rPr>
    </w:lvl>
    <w:lvl w:ilvl="8" w:tplc="C3D8F2A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C162EC1"/>
    <w:multiLevelType w:val="hybridMultilevel"/>
    <w:tmpl w:val="8CBEF448"/>
    <w:lvl w:ilvl="0" w:tplc="0CEC3B82">
      <w:start w:val="1"/>
      <w:numFmt w:val="decimal"/>
      <w:lvlText w:val="%1."/>
      <w:lvlJc w:val="left"/>
      <w:pPr>
        <w:ind w:left="360" w:hanging="360"/>
      </w:pPr>
      <w:rPr>
        <w:rFonts w:hint="default"/>
        <w:i w:val="0"/>
        <w:color w:val="000000" w:themeColor="text1"/>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nsid w:val="4D41789C"/>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50494682"/>
    <w:multiLevelType w:val="multilevel"/>
    <w:tmpl w:val="6EB6A80E"/>
    <w:lvl w:ilvl="0">
      <w:start w:val="1"/>
      <w:numFmt w:val="decimal"/>
      <w:lvlText w:val="%1."/>
      <w:lvlJc w:val="left"/>
      <w:pPr>
        <w:ind w:left="360" w:hanging="360"/>
      </w:pPr>
      <w:rPr>
        <w:rFonts w:hint="default"/>
        <w:i w:val="0"/>
      </w:rPr>
    </w:lvl>
    <w:lvl w:ilvl="1">
      <w:start w:val="2"/>
      <w:numFmt w:val="decimal"/>
      <w:isLgl/>
      <w:lvlText w:val="%1.%2."/>
      <w:lvlJc w:val="left"/>
      <w:pPr>
        <w:ind w:left="1440" w:hanging="1440"/>
      </w:pPr>
      <w:rPr>
        <w:rFonts w:hint="default"/>
      </w:rPr>
    </w:lvl>
    <w:lvl w:ilvl="2">
      <w:start w:val="2"/>
      <w:numFmt w:val="decimal"/>
      <w:isLgl/>
      <w:lvlText w:val="%1.%2.%3."/>
      <w:lvlJc w:val="left"/>
      <w:pPr>
        <w:ind w:left="1440" w:hanging="144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51DE794B"/>
    <w:multiLevelType w:val="hybridMultilevel"/>
    <w:tmpl w:val="01883E2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1F32B34"/>
    <w:multiLevelType w:val="hybridMultilevel"/>
    <w:tmpl w:val="61A2D86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B383BDF"/>
    <w:multiLevelType w:val="hybridMultilevel"/>
    <w:tmpl w:val="86D04B76"/>
    <w:lvl w:ilvl="0" w:tplc="42CE360E">
      <w:start w:val="1"/>
      <w:numFmt w:val="decimal"/>
      <w:lvlText w:val="%1."/>
      <w:lvlJc w:val="left"/>
      <w:pPr>
        <w:ind w:left="360" w:hanging="360"/>
      </w:pPr>
      <w:rPr>
        <w:rFonts w:ascii="Times New Roman" w:hAnsi="Times New Roman" w:cs="Times New Roman" w:hint="default"/>
        <w:b w:val="0"/>
        <w:sz w:val="24"/>
        <w:szCs w:val="24"/>
      </w:rPr>
    </w:lvl>
    <w:lvl w:ilvl="1" w:tplc="EB801948">
      <w:start w:val="1"/>
      <w:numFmt w:val="decimal"/>
      <w:lvlText w:val="%2)"/>
      <w:lvlJc w:val="left"/>
      <w:pPr>
        <w:ind w:left="1440" w:hanging="72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nsid w:val="5DF84969"/>
    <w:multiLevelType w:val="singleLevel"/>
    <w:tmpl w:val="1E12021A"/>
    <w:lvl w:ilvl="0">
      <w:start w:val="1"/>
      <w:numFmt w:val="bullet"/>
      <w:pStyle w:val="ListBullet"/>
      <w:lvlText w:val=""/>
      <w:lvlJc w:val="left"/>
      <w:pPr>
        <w:tabs>
          <w:tab w:val="num" w:pos="283"/>
        </w:tabs>
        <w:ind w:left="283" w:hanging="283"/>
      </w:pPr>
      <w:rPr>
        <w:rFonts w:ascii="Symbol" w:hAnsi="Symbol" w:hint="default"/>
      </w:rPr>
    </w:lvl>
  </w:abstractNum>
  <w:abstractNum w:abstractNumId="28">
    <w:nsid w:val="5EA47B49"/>
    <w:multiLevelType w:val="hybridMultilevel"/>
    <w:tmpl w:val="F60011DE"/>
    <w:lvl w:ilvl="0" w:tplc="75FE33FE">
      <w:numFmt w:val="bullet"/>
      <w:lvlText w:val="–"/>
      <w:lvlJc w:val="left"/>
      <w:pPr>
        <w:tabs>
          <w:tab w:val="num" w:pos="720"/>
        </w:tabs>
        <w:ind w:left="720" w:hanging="360"/>
      </w:pPr>
      <w:rPr>
        <w:rFonts w:ascii="Times New Roman" w:eastAsia="Times New Roman" w:hAnsi="Times New Roman" w:cs="Times New Roman" w:hint="default"/>
      </w:rPr>
    </w:lvl>
    <w:lvl w:ilvl="1" w:tplc="67A0DB16" w:tentative="1">
      <w:start w:val="1"/>
      <w:numFmt w:val="bullet"/>
      <w:lvlText w:val="•"/>
      <w:lvlJc w:val="left"/>
      <w:pPr>
        <w:tabs>
          <w:tab w:val="num" w:pos="1440"/>
        </w:tabs>
        <w:ind w:left="1440" w:hanging="360"/>
      </w:pPr>
      <w:rPr>
        <w:rFonts w:ascii="Times New Roman" w:hAnsi="Times New Roman" w:hint="default"/>
      </w:rPr>
    </w:lvl>
    <w:lvl w:ilvl="2" w:tplc="8DC0A9AC" w:tentative="1">
      <w:start w:val="1"/>
      <w:numFmt w:val="bullet"/>
      <w:lvlText w:val="•"/>
      <w:lvlJc w:val="left"/>
      <w:pPr>
        <w:tabs>
          <w:tab w:val="num" w:pos="2160"/>
        </w:tabs>
        <w:ind w:left="2160" w:hanging="360"/>
      </w:pPr>
      <w:rPr>
        <w:rFonts w:ascii="Times New Roman" w:hAnsi="Times New Roman" w:hint="default"/>
      </w:rPr>
    </w:lvl>
    <w:lvl w:ilvl="3" w:tplc="DE8429E2" w:tentative="1">
      <w:start w:val="1"/>
      <w:numFmt w:val="bullet"/>
      <w:lvlText w:val="•"/>
      <w:lvlJc w:val="left"/>
      <w:pPr>
        <w:tabs>
          <w:tab w:val="num" w:pos="2880"/>
        </w:tabs>
        <w:ind w:left="2880" w:hanging="360"/>
      </w:pPr>
      <w:rPr>
        <w:rFonts w:ascii="Times New Roman" w:hAnsi="Times New Roman" w:hint="default"/>
      </w:rPr>
    </w:lvl>
    <w:lvl w:ilvl="4" w:tplc="262CD996" w:tentative="1">
      <w:start w:val="1"/>
      <w:numFmt w:val="bullet"/>
      <w:lvlText w:val="•"/>
      <w:lvlJc w:val="left"/>
      <w:pPr>
        <w:tabs>
          <w:tab w:val="num" w:pos="3600"/>
        </w:tabs>
        <w:ind w:left="3600" w:hanging="360"/>
      </w:pPr>
      <w:rPr>
        <w:rFonts w:ascii="Times New Roman" w:hAnsi="Times New Roman" w:hint="default"/>
      </w:rPr>
    </w:lvl>
    <w:lvl w:ilvl="5" w:tplc="F10298DC" w:tentative="1">
      <w:start w:val="1"/>
      <w:numFmt w:val="bullet"/>
      <w:lvlText w:val="•"/>
      <w:lvlJc w:val="left"/>
      <w:pPr>
        <w:tabs>
          <w:tab w:val="num" w:pos="4320"/>
        </w:tabs>
        <w:ind w:left="4320" w:hanging="360"/>
      </w:pPr>
      <w:rPr>
        <w:rFonts w:ascii="Times New Roman" w:hAnsi="Times New Roman" w:hint="default"/>
      </w:rPr>
    </w:lvl>
    <w:lvl w:ilvl="6" w:tplc="DE889922" w:tentative="1">
      <w:start w:val="1"/>
      <w:numFmt w:val="bullet"/>
      <w:lvlText w:val="•"/>
      <w:lvlJc w:val="left"/>
      <w:pPr>
        <w:tabs>
          <w:tab w:val="num" w:pos="5040"/>
        </w:tabs>
        <w:ind w:left="5040" w:hanging="360"/>
      </w:pPr>
      <w:rPr>
        <w:rFonts w:ascii="Times New Roman" w:hAnsi="Times New Roman" w:hint="default"/>
      </w:rPr>
    </w:lvl>
    <w:lvl w:ilvl="7" w:tplc="22A810FA" w:tentative="1">
      <w:start w:val="1"/>
      <w:numFmt w:val="bullet"/>
      <w:lvlText w:val="•"/>
      <w:lvlJc w:val="left"/>
      <w:pPr>
        <w:tabs>
          <w:tab w:val="num" w:pos="5760"/>
        </w:tabs>
        <w:ind w:left="5760" w:hanging="360"/>
      </w:pPr>
      <w:rPr>
        <w:rFonts w:ascii="Times New Roman" w:hAnsi="Times New Roman" w:hint="default"/>
      </w:rPr>
    </w:lvl>
    <w:lvl w:ilvl="8" w:tplc="C3D8F2A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EFA76A3"/>
    <w:multiLevelType w:val="hybridMultilevel"/>
    <w:tmpl w:val="7BC6BAC6"/>
    <w:lvl w:ilvl="0" w:tplc="04260011">
      <w:start w:val="1"/>
      <w:numFmt w:val="decimal"/>
      <w:lvlText w:val="%1)"/>
      <w:lvlJc w:val="left"/>
      <w:pPr>
        <w:ind w:left="107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5F96518B"/>
    <w:multiLevelType w:val="multilevel"/>
    <w:tmpl w:val="0AAE01CA"/>
    <w:lvl w:ilvl="0">
      <w:start w:val="1"/>
      <w:numFmt w:val="decimal"/>
      <w:pStyle w:val="1lmenis"/>
      <w:lvlText w:val="%1."/>
      <w:lvlJc w:val="left"/>
      <w:pPr>
        <w:ind w:left="149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211"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00A1BE6"/>
    <w:multiLevelType w:val="singleLevel"/>
    <w:tmpl w:val="CC80D138"/>
    <w:lvl w:ilvl="0">
      <w:start w:val="1"/>
      <w:numFmt w:val="decimal"/>
      <w:pStyle w:val="Bullet1Rakstz"/>
      <w:lvlText w:val="%1."/>
      <w:lvlJc w:val="left"/>
      <w:pPr>
        <w:tabs>
          <w:tab w:val="num" w:pos="717"/>
        </w:tabs>
        <w:ind w:left="717" w:hanging="360"/>
      </w:pPr>
    </w:lvl>
  </w:abstractNum>
  <w:abstractNum w:abstractNumId="32">
    <w:nsid w:val="66661B51"/>
    <w:multiLevelType w:val="hybridMultilevel"/>
    <w:tmpl w:val="8CBEF448"/>
    <w:lvl w:ilvl="0" w:tplc="0CEC3B82">
      <w:start w:val="1"/>
      <w:numFmt w:val="decimal"/>
      <w:lvlText w:val="%1."/>
      <w:lvlJc w:val="left"/>
      <w:pPr>
        <w:ind w:left="360" w:hanging="360"/>
      </w:pPr>
      <w:rPr>
        <w:rFonts w:hint="default"/>
        <w:i w:val="0"/>
        <w:color w:val="000000" w:themeColor="text1"/>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nsid w:val="685E25BA"/>
    <w:multiLevelType w:val="hybridMultilevel"/>
    <w:tmpl w:val="265C042E"/>
    <w:lvl w:ilvl="0" w:tplc="75FE33FE">
      <w:numFmt w:val="bullet"/>
      <w:lvlText w:val="–"/>
      <w:lvlJc w:val="left"/>
      <w:pPr>
        <w:tabs>
          <w:tab w:val="num" w:pos="720"/>
        </w:tabs>
        <w:ind w:left="720" w:hanging="360"/>
      </w:pPr>
      <w:rPr>
        <w:rFonts w:ascii="Times New Roman" w:eastAsia="Times New Roman" w:hAnsi="Times New Roman" w:cs="Times New Roman" w:hint="default"/>
      </w:rPr>
    </w:lvl>
    <w:lvl w:ilvl="1" w:tplc="67A0DB16" w:tentative="1">
      <w:start w:val="1"/>
      <w:numFmt w:val="bullet"/>
      <w:lvlText w:val="•"/>
      <w:lvlJc w:val="left"/>
      <w:pPr>
        <w:tabs>
          <w:tab w:val="num" w:pos="1440"/>
        </w:tabs>
        <w:ind w:left="1440" w:hanging="360"/>
      </w:pPr>
      <w:rPr>
        <w:rFonts w:ascii="Times New Roman" w:hAnsi="Times New Roman" w:hint="default"/>
      </w:rPr>
    </w:lvl>
    <w:lvl w:ilvl="2" w:tplc="8DC0A9AC" w:tentative="1">
      <w:start w:val="1"/>
      <w:numFmt w:val="bullet"/>
      <w:lvlText w:val="•"/>
      <w:lvlJc w:val="left"/>
      <w:pPr>
        <w:tabs>
          <w:tab w:val="num" w:pos="2160"/>
        </w:tabs>
        <w:ind w:left="2160" w:hanging="360"/>
      </w:pPr>
      <w:rPr>
        <w:rFonts w:ascii="Times New Roman" w:hAnsi="Times New Roman" w:hint="default"/>
      </w:rPr>
    </w:lvl>
    <w:lvl w:ilvl="3" w:tplc="DE8429E2" w:tentative="1">
      <w:start w:val="1"/>
      <w:numFmt w:val="bullet"/>
      <w:lvlText w:val="•"/>
      <w:lvlJc w:val="left"/>
      <w:pPr>
        <w:tabs>
          <w:tab w:val="num" w:pos="2880"/>
        </w:tabs>
        <w:ind w:left="2880" w:hanging="360"/>
      </w:pPr>
      <w:rPr>
        <w:rFonts w:ascii="Times New Roman" w:hAnsi="Times New Roman" w:hint="default"/>
      </w:rPr>
    </w:lvl>
    <w:lvl w:ilvl="4" w:tplc="262CD996" w:tentative="1">
      <w:start w:val="1"/>
      <w:numFmt w:val="bullet"/>
      <w:lvlText w:val="•"/>
      <w:lvlJc w:val="left"/>
      <w:pPr>
        <w:tabs>
          <w:tab w:val="num" w:pos="3600"/>
        </w:tabs>
        <w:ind w:left="3600" w:hanging="360"/>
      </w:pPr>
      <w:rPr>
        <w:rFonts w:ascii="Times New Roman" w:hAnsi="Times New Roman" w:hint="default"/>
      </w:rPr>
    </w:lvl>
    <w:lvl w:ilvl="5" w:tplc="F10298DC" w:tentative="1">
      <w:start w:val="1"/>
      <w:numFmt w:val="bullet"/>
      <w:lvlText w:val="•"/>
      <w:lvlJc w:val="left"/>
      <w:pPr>
        <w:tabs>
          <w:tab w:val="num" w:pos="4320"/>
        </w:tabs>
        <w:ind w:left="4320" w:hanging="360"/>
      </w:pPr>
      <w:rPr>
        <w:rFonts w:ascii="Times New Roman" w:hAnsi="Times New Roman" w:hint="default"/>
      </w:rPr>
    </w:lvl>
    <w:lvl w:ilvl="6" w:tplc="DE889922" w:tentative="1">
      <w:start w:val="1"/>
      <w:numFmt w:val="bullet"/>
      <w:lvlText w:val="•"/>
      <w:lvlJc w:val="left"/>
      <w:pPr>
        <w:tabs>
          <w:tab w:val="num" w:pos="5040"/>
        </w:tabs>
        <w:ind w:left="5040" w:hanging="360"/>
      </w:pPr>
      <w:rPr>
        <w:rFonts w:ascii="Times New Roman" w:hAnsi="Times New Roman" w:hint="default"/>
      </w:rPr>
    </w:lvl>
    <w:lvl w:ilvl="7" w:tplc="22A810FA" w:tentative="1">
      <w:start w:val="1"/>
      <w:numFmt w:val="bullet"/>
      <w:lvlText w:val="•"/>
      <w:lvlJc w:val="left"/>
      <w:pPr>
        <w:tabs>
          <w:tab w:val="num" w:pos="5760"/>
        </w:tabs>
        <w:ind w:left="5760" w:hanging="360"/>
      </w:pPr>
      <w:rPr>
        <w:rFonts w:ascii="Times New Roman" w:hAnsi="Times New Roman" w:hint="default"/>
      </w:rPr>
    </w:lvl>
    <w:lvl w:ilvl="8" w:tplc="C3D8F2A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90B26A0"/>
    <w:multiLevelType w:val="hybridMultilevel"/>
    <w:tmpl w:val="28968EC6"/>
    <w:lvl w:ilvl="0" w:tplc="75FE33FE">
      <w:numFmt w:val="bullet"/>
      <w:lvlText w:val="–"/>
      <w:lvlJc w:val="left"/>
      <w:pPr>
        <w:tabs>
          <w:tab w:val="num" w:pos="720"/>
        </w:tabs>
        <w:ind w:left="720" w:hanging="360"/>
      </w:pPr>
      <w:rPr>
        <w:rFonts w:ascii="Times New Roman" w:eastAsia="Times New Roman" w:hAnsi="Times New Roman" w:cs="Times New Roman" w:hint="default"/>
      </w:rPr>
    </w:lvl>
    <w:lvl w:ilvl="1" w:tplc="67A0DB16" w:tentative="1">
      <w:start w:val="1"/>
      <w:numFmt w:val="bullet"/>
      <w:lvlText w:val="•"/>
      <w:lvlJc w:val="left"/>
      <w:pPr>
        <w:tabs>
          <w:tab w:val="num" w:pos="1440"/>
        </w:tabs>
        <w:ind w:left="1440" w:hanging="360"/>
      </w:pPr>
      <w:rPr>
        <w:rFonts w:ascii="Times New Roman" w:hAnsi="Times New Roman" w:hint="default"/>
      </w:rPr>
    </w:lvl>
    <w:lvl w:ilvl="2" w:tplc="8DC0A9AC" w:tentative="1">
      <w:start w:val="1"/>
      <w:numFmt w:val="bullet"/>
      <w:lvlText w:val="•"/>
      <w:lvlJc w:val="left"/>
      <w:pPr>
        <w:tabs>
          <w:tab w:val="num" w:pos="2160"/>
        </w:tabs>
        <w:ind w:left="2160" w:hanging="360"/>
      </w:pPr>
      <w:rPr>
        <w:rFonts w:ascii="Times New Roman" w:hAnsi="Times New Roman" w:hint="default"/>
      </w:rPr>
    </w:lvl>
    <w:lvl w:ilvl="3" w:tplc="DE8429E2" w:tentative="1">
      <w:start w:val="1"/>
      <w:numFmt w:val="bullet"/>
      <w:lvlText w:val="•"/>
      <w:lvlJc w:val="left"/>
      <w:pPr>
        <w:tabs>
          <w:tab w:val="num" w:pos="2880"/>
        </w:tabs>
        <w:ind w:left="2880" w:hanging="360"/>
      </w:pPr>
      <w:rPr>
        <w:rFonts w:ascii="Times New Roman" w:hAnsi="Times New Roman" w:hint="default"/>
      </w:rPr>
    </w:lvl>
    <w:lvl w:ilvl="4" w:tplc="262CD996" w:tentative="1">
      <w:start w:val="1"/>
      <w:numFmt w:val="bullet"/>
      <w:lvlText w:val="•"/>
      <w:lvlJc w:val="left"/>
      <w:pPr>
        <w:tabs>
          <w:tab w:val="num" w:pos="3600"/>
        </w:tabs>
        <w:ind w:left="3600" w:hanging="360"/>
      </w:pPr>
      <w:rPr>
        <w:rFonts w:ascii="Times New Roman" w:hAnsi="Times New Roman" w:hint="default"/>
      </w:rPr>
    </w:lvl>
    <w:lvl w:ilvl="5" w:tplc="F10298DC" w:tentative="1">
      <w:start w:val="1"/>
      <w:numFmt w:val="bullet"/>
      <w:lvlText w:val="•"/>
      <w:lvlJc w:val="left"/>
      <w:pPr>
        <w:tabs>
          <w:tab w:val="num" w:pos="4320"/>
        </w:tabs>
        <w:ind w:left="4320" w:hanging="360"/>
      </w:pPr>
      <w:rPr>
        <w:rFonts w:ascii="Times New Roman" w:hAnsi="Times New Roman" w:hint="default"/>
      </w:rPr>
    </w:lvl>
    <w:lvl w:ilvl="6" w:tplc="DE889922" w:tentative="1">
      <w:start w:val="1"/>
      <w:numFmt w:val="bullet"/>
      <w:lvlText w:val="•"/>
      <w:lvlJc w:val="left"/>
      <w:pPr>
        <w:tabs>
          <w:tab w:val="num" w:pos="5040"/>
        </w:tabs>
        <w:ind w:left="5040" w:hanging="360"/>
      </w:pPr>
      <w:rPr>
        <w:rFonts w:ascii="Times New Roman" w:hAnsi="Times New Roman" w:hint="default"/>
      </w:rPr>
    </w:lvl>
    <w:lvl w:ilvl="7" w:tplc="22A810FA" w:tentative="1">
      <w:start w:val="1"/>
      <w:numFmt w:val="bullet"/>
      <w:lvlText w:val="•"/>
      <w:lvlJc w:val="left"/>
      <w:pPr>
        <w:tabs>
          <w:tab w:val="num" w:pos="5760"/>
        </w:tabs>
        <w:ind w:left="5760" w:hanging="360"/>
      </w:pPr>
      <w:rPr>
        <w:rFonts w:ascii="Times New Roman" w:hAnsi="Times New Roman" w:hint="default"/>
      </w:rPr>
    </w:lvl>
    <w:lvl w:ilvl="8" w:tplc="C3D8F2A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CF55008"/>
    <w:multiLevelType w:val="multilevel"/>
    <w:tmpl w:val="E3D61C3A"/>
    <w:lvl w:ilvl="0">
      <w:start w:val="1"/>
      <w:numFmt w:val="decimal"/>
      <w:lvlText w:val="%1."/>
      <w:lvlJc w:val="left"/>
      <w:pPr>
        <w:ind w:left="644"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6">
    <w:nsid w:val="6E2427D2"/>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6E2E38F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0E664B7"/>
    <w:multiLevelType w:val="hybridMultilevel"/>
    <w:tmpl w:val="18A4C6D8"/>
    <w:lvl w:ilvl="0" w:tplc="53A44C50">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756C7D00"/>
    <w:multiLevelType w:val="hybridMultilevel"/>
    <w:tmpl w:val="67CEDD5C"/>
    <w:lvl w:ilvl="0" w:tplc="75FE33FE">
      <w:numFmt w:val="bullet"/>
      <w:lvlText w:val="–"/>
      <w:lvlJc w:val="left"/>
      <w:pPr>
        <w:tabs>
          <w:tab w:val="num" w:pos="720"/>
        </w:tabs>
        <w:ind w:left="720" w:hanging="360"/>
      </w:pPr>
      <w:rPr>
        <w:rFonts w:ascii="Times New Roman" w:eastAsia="Times New Roman" w:hAnsi="Times New Roman" w:cs="Times New Roman" w:hint="default"/>
      </w:rPr>
    </w:lvl>
    <w:lvl w:ilvl="1" w:tplc="67A0DB16" w:tentative="1">
      <w:start w:val="1"/>
      <w:numFmt w:val="bullet"/>
      <w:lvlText w:val="•"/>
      <w:lvlJc w:val="left"/>
      <w:pPr>
        <w:tabs>
          <w:tab w:val="num" w:pos="1440"/>
        </w:tabs>
        <w:ind w:left="1440" w:hanging="360"/>
      </w:pPr>
      <w:rPr>
        <w:rFonts w:ascii="Times New Roman" w:hAnsi="Times New Roman" w:hint="default"/>
      </w:rPr>
    </w:lvl>
    <w:lvl w:ilvl="2" w:tplc="8DC0A9AC" w:tentative="1">
      <w:start w:val="1"/>
      <w:numFmt w:val="bullet"/>
      <w:lvlText w:val="•"/>
      <w:lvlJc w:val="left"/>
      <w:pPr>
        <w:tabs>
          <w:tab w:val="num" w:pos="2160"/>
        </w:tabs>
        <w:ind w:left="2160" w:hanging="360"/>
      </w:pPr>
      <w:rPr>
        <w:rFonts w:ascii="Times New Roman" w:hAnsi="Times New Roman" w:hint="default"/>
      </w:rPr>
    </w:lvl>
    <w:lvl w:ilvl="3" w:tplc="DE8429E2" w:tentative="1">
      <w:start w:val="1"/>
      <w:numFmt w:val="bullet"/>
      <w:lvlText w:val="•"/>
      <w:lvlJc w:val="left"/>
      <w:pPr>
        <w:tabs>
          <w:tab w:val="num" w:pos="2880"/>
        </w:tabs>
        <w:ind w:left="2880" w:hanging="360"/>
      </w:pPr>
      <w:rPr>
        <w:rFonts w:ascii="Times New Roman" w:hAnsi="Times New Roman" w:hint="default"/>
      </w:rPr>
    </w:lvl>
    <w:lvl w:ilvl="4" w:tplc="262CD996" w:tentative="1">
      <w:start w:val="1"/>
      <w:numFmt w:val="bullet"/>
      <w:lvlText w:val="•"/>
      <w:lvlJc w:val="left"/>
      <w:pPr>
        <w:tabs>
          <w:tab w:val="num" w:pos="3600"/>
        </w:tabs>
        <w:ind w:left="3600" w:hanging="360"/>
      </w:pPr>
      <w:rPr>
        <w:rFonts w:ascii="Times New Roman" w:hAnsi="Times New Roman" w:hint="default"/>
      </w:rPr>
    </w:lvl>
    <w:lvl w:ilvl="5" w:tplc="F10298DC" w:tentative="1">
      <w:start w:val="1"/>
      <w:numFmt w:val="bullet"/>
      <w:lvlText w:val="•"/>
      <w:lvlJc w:val="left"/>
      <w:pPr>
        <w:tabs>
          <w:tab w:val="num" w:pos="4320"/>
        </w:tabs>
        <w:ind w:left="4320" w:hanging="360"/>
      </w:pPr>
      <w:rPr>
        <w:rFonts w:ascii="Times New Roman" w:hAnsi="Times New Roman" w:hint="default"/>
      </w:rPr>
    </w:lvl>
    <w:lvl w:ilvl="6" w:tplc="DE889922" w:tentative="1">
      <w:start w:val="1"/>
      <w:numFmt w:val="bullet"/>
      <w:lvlText w:val="•"/>
      <w:lvlJc w:val="left"/>
      <w:pPr>
        <w:tabs>
          <w:tab w:val="num" w:pos="5040"/>
        </w:tabs>
        <w:ind w:left="5040" w:hanging="360"/>
      </w:pPr>
      <w:rPr>
        <w:rFonts w:ascii="Times New Roman" w:hAnsi="Times New Roman" w:hint="default"/>
      </w:rPr>
    </w:lvl>
    <w:lvl w:ilvl="7" w:tplc="22A810FA" w:tentative="1">
      <w:start w:val="1"/>
      <w:numFmt w:val="bullet"/>
      <w:lvlText w:val="•"/>
      <w:lvlJc w:val="left"/>
      <w:pPr>
        <w:tabs>
          <w:tab w:val="num" w:pos="5760"/>
        </w:tabs>
        <w:ind w:left="5760" w:hanging="360"/>
      </w:pPr>
      <w:rPr>
        <w:rFonts w:ascii="Times New Roman" w:hAnsi="Times New Roman" w:hint="default"/>
      </w:rPr>
    </w:lvl>
    <w:lvl w:ilvl="8" w:tplc="C3D8F2A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C006F89"/>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1"/>
    <w:lvlOverride w:ilvl="0">
      <w:startOverride w:val="1"/>
    </w:lvlOverride>
  </w:num>
  <w:num w:numId="2">
    <w:abstractNumId w:val="30"/>
  </w:num>
  <w:num w:numId="3">
    <w:abstractNumId w:val="27"/>
  </w:num>
  <w:num w:numId="4">
    <w:abstractNumId w:val="26"/>
  </w:num>
  <w:num w:numId="5">
    <w:abstractNumId w:val="18"/>
  </w:num>
  <w:num w:numId="6">
    <w:abstractNumId w:val="35"/>
  </w:num>
  <w:num w:numId="7">
    <w:abstractNumId w:val="24"/>
  </w:num>
  <w:num w:numId="8">
    <w:abstractNumId w:val="12"/>
  </w:num>
  <w:num w:numId="9">
    <w:abstractNumId w:val="7"/>
  </w:num>
  <w:num w:numId="10">
    <w:abstractNumId w:val="40"/>
  </w:num>
  <w:num w:numId="11">
    <w:abstractNumId w:val="4"/>
  </w:num>
  <w:num w:numId="12">
    <w:abstractNumId w:val="19"/>
  </w:num>
  <w:num w:numId="13">
    <w:abstractNumId w:val="21"/>
  </w:num>
  <w:num w:numId="14">
    <w:abstractNumId w:val="32"/>
  </w:num>
  <w:num w:numId="15">
    <w:abstractNumId w:val="5"/>
  </w:num>
  <w:num w:numId="16">
    <w:abstractNumId w:val="36"/>
  </w:num>
  <w:num w:numId="17">
    <w:abstractNumId w:val="10"/>
  </w:num>
  <w:num w:numId="18">
    <w:abstractNumId w:val="29"/>
  </w:num>
  <w:num w:numId="19">
    <w:abstractNumId w:val="25"/>
  </w:num>
  <w:num w:numId="20">
    <w:abstractNumId w:val="13"/>
  </w:num>
  <w:num w:numId="21">
    <w:abstractNumId w:val="16"/>
  </w:num>
  <w:num w:numId="22">
    <w:abstractNumId w:val="9"/>
  </w:num>
  <w:num w:numId="23">
    <w:abstractNumId w:val="38"/>
  </w:num>
  <w:num w:numId="24">
    <w:abstractNumId w:val="0"/>
  </w:num>
  <w:num w:numId="25">
    <w:abstractNumId w:val="3"/>
  </w:num>
  <w:num w:numId="26">
    <w:abstractNumId w:val="11"/>
  </w:num>
  <w:num w:numId="27">
    <w:abstractNumId w:val="22"/>
  </w:num>
  <w:num w:numId="28">
    <w:abstractNumId w:val="17"/>
  </w:num>
  <w:num w:numId="29">
    <w:abstractNumId w:val="14"/>
  </w:num>
  <w:num w:numId="30">
    <w:abstractNumId w:val="23"/>
  </w:num>
  <w:num w:numId="31">
    <w:abstractNumId w:val="6"/>
  </w:num>
  <w:num w:numId="32">
    <w:abstractNumId w:val="28"/>
  </w:num>
  <w:num w:numId="33">
    <w:abstractNumId w:val="39"/>
  </w:num>
  <w:num w:numId="34">
    <w:abstractNumId w:val="8"/>
  </w:num>
  <w:num w:numId="35">
    <w:abstractNumId w:val="20"/>
  </w:num>
  <w:num w:numId="36">
    <w:abstractNumId w:val="34"/>
  </w:num>
  <w:num w:numId="37">
    <w:abstractNumId w:val="2"/>
  </w:num>
  <w:num w:numId="38">
    <w:abstractNumId w:val="33"/>
  </w:num>
  <w:num w:numId="39">
    <w:abstractNumId w:val="15"/>
  </w:num>
  <w:num w:numId="40">
    <w:abstractNumId w:val="37"/>
  </w:num>
  <w:num w:numId="41">
    <w:abstractNumId w:val="1"/>
  </w:num>
  <w:num w:numId="42">
    <w:abstractNumId w:val="23"/>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ļimonova Jeļena">
    <w15:presenceInfo w15:providerId="None" w15:userId="Fiļimonova Jeļena"/>
  </w15:person>
  <w15:person w15:author="Vajevska Inga">
    <w15:presenceInfo w15:providerId="None" w15:userId="Vajevska In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ocumentProtection w:edit="readOnly" w:formatting="1" w:enforcement="0"/>
  <w:defaultTabStop w:val="720"/>
  <w:characterSpacingControl w:val="doNotCompress"/>
  <w:hdrShapeDefaults>
    <o:shapedefaults v:ext="edit" spidmax="69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09"/>
    <w:rsid w:val="00000265"/>
    <w:rsid w:val="000004B8"/>
    <w:rsid w:val="0000065D"/>
    <w:rsid w:val="000009C4"/>
    <w:rsid w:val="00001122"/>
    <w:rsid w:val="00001243"/>
    <w:rsid w:val="00001D4E"/>
    <w:rsid w:val="00002744"/>
    <w:rsid w:val="00002746"/>
    <w:rsid w:val="000031BC"/>
    <w:rsid w:val="00003243"/>
    <w:rsid w:val="000032F8"/>
    <w:rsid w:val="000033C8"/>
    <w:rsid w:val="0000351B"/>
    <w:rsid w:val="00003A1C"/>
    <w:rsid w:val="00003AA3"/>
    <w:rsid w:val="00004A7C"/>
    <w:rsid w:val="000057F6"/>
    <w:rsid w:val="000058F8"/>
    <w:rsid w:val="00005B76"/>
    <w:rsid w:val="00005C63"/>
    <w:rsid w:val="00005D74"/>
    <w:rsid w:val="0000602C"/>
    <w:rsid w:val="0000674E"/>
    <w:rsid w:val="000069DD"/>
    <w:rsid w:val="000069FC"/>
    <w:rsid w:val="00006F67"/>
    <w:rsid w:val="0000744B"/>
    <w:rsid w:val="00007483"/>
    <w:rsid w:val="00007DCD"/>
    <w:rsid w:val="00010B47"/>
    <w:rsid w:val="00010C9C"/>
    <w:rsid w:val="00010D1E"/>
    <w:rsid w:val="00011090"/>
    <w:rsid w:val="000111FC"/>
    <w:rsid w:val="0001152F"/>
    <w:rsid w:val="000115DB"/>
    <w:rsid w:val="000129A0"/>
    <w:rsid w:val="000133DB"/>
    <w:rsid w:val="00013891"/>
    <w:rsid w:val="00013A3B"/>
    <w:rsid w:val="00013CA4"/>
    <w:rsid w:val="00013D4D"/>
    <w:rsid w:val="00014776"/>
    <w:rsid w:val="00014F6D"/>
    <w:rsid w:val="00014F70"/>
    <w:rsid w:val="00015892"/>
    <w:rsid w:val="00015E19"/>
    <w:rsid w:val="000164C1"/>
    <w:rsid w:val="000165CA"/>
    <w:rsid w:val="00016876"/>
    <w:rsid w:val="00017665"/>
    <w:rsid w:val="00017679"/>
    <w:rsid w:val="00017F83"/>
    <w:rsid w:val="00020071"/>
    <w:rsid w:val="0002029B"/>
    <w:rsid w:val="0002051C"/>
    <w:rsid w:val="00020680"/>
    <w:rsid w:val="00020D72"/>
    <w:rsid w:val="000213F9"/>
    <w:rsid w:val="00021D35"/>
    <w:rsid w:val="00021ED6"/>
    <w:rsid w:val="00022EC0"/>
    <w:rsid w:val="00023A71"/>
    <w:rsid w:val="00023D4A"/>
    <w:rsid w:val="00023DF3"/>
    <w:rsid w:val="0002418B"/>
    <w:rsid w:val="0002456F"/>
    <w:rsid w:val="000246D3"/>
    <w:rsid w:val="00024994"/>
    <w:rsid w:val="00024A2A"/>
    <w:rsid w:val="00024BA1"/>
    <w:rsid w:val="00025092"/>
    <w:rsid w:val="0002641F"/>
    <w:rsid w:val="000268D1"/>
    <w:rsid w:val="00027427"/>
    <w:rsid w:val="00027635"/>
    <w:rsid w:val="00027792"/>
    <w:rsid w:val="000300F4"/>
    <w:rsid w:val="00030864"/>
    <w:rsid w:val="0003086E"/>
    <w:rsid w:val="00030ABE"/>
    <w:rsid w:val="000315B3"/>
    <w:rsid w:val="00031805"/>
    <w:rsid w:val="00031B1D"/>
    <w:rsid w:val="00032071"/>
    <w:rsid w:val="00032570"/>
    <w:rsid w:val="00032804"/>
    <w:rsid w:val="00032CEF"/>
    <w:rsid w:val="00033615"/>
    <w:rsid w:val="000338B0"/>
    <w:rsid w:val="00034754"/>
    <w:rsid w:val="00034EC5"/>
    <w:rsid w:val="00034FBA"/>
    <w:rsid w:val="00035291"/>
    <w:rsid w:val="0003548F"/>
    <w:rsid w:val="000359D6"/>
    <w:rsid w:val="00035A20"/>
    <w:rsid w:val="00035E74"/>
    <w:rsid w:val="000362C6"/>
    <w:rsid w:val="00036C09"/>
    <w:rsid w:val="00037496"/>
    <w:rsid w:val="0003782E"/>
    <w:rsid w:val="00037DB0"/>
    <w:rsid w:val="00037EC1"/>
    <w:rsid w:val="0004051C"/>
    <w:rsid w:val="0004102D"/>
    <w:rsid w:val="00041191"/>
    <w:rsid w:val="0004160C"/>
    <w:rsid w:val="000418F2"/>
    <w:rsid w:val="00041C38"/>
    <w:rsid w:val="00042B08"/>
    <w:rsid w:val="00042E7D"/>
    <w:rsid w:val="00043180"/>
    <w:rsid w:val="00043226"/>
    <w:rsid w:val="00043453"/>
    <w:rsid w:val="00043780"/>
    <w:rsid w:val="000439A5"/>
    <w:rsid w:val="00043F27"/>
    <w:rsid w:val="000440DC"/>
    <w:rsid w:val="00044AE3"/>
    <w:rsid w:val="00044B07"/>
    <w:rsid w:val="0004547F"/>
    <w:rsid w:val="000456D8"/>
    <w:rsid w:val="0004576A"/>
    <w:rsid w:val="000460EA"/>
    <w:rsid w:val="000461C0"/>
    <w:rsid w:val="000468EB"/>
    <w:rsid w:val="00046C9F"/>
    <w:rsid w:val="00046FB6"/>
    <w:rsid w:val="00047023"/>
    <w:rsid w:val="00047879"/>
    <w:rsid w:val="00047C5C"/>
    <w:rsid w:val="00050CDE"/>
    <w:rsid w:val="00050FE4"/>
    <w:rsid w:val="0005142E"/>
    <w:rsid w:val="00051F93"/>
    <w:rsid w:val="00051FD5"/>
    <w:rsid w:val="0005210A"/>
    <w:rsid w:val="000527B9"/>
    <w:rsid w:val="00053776"/>
    <w:rsid w:val="00053AFB"/>
    <w:rsid w:val="00053C4C"/>
    <w:rsid w:val="00053D62"/>
    <w:rsid w:val="000543B5"/>
    <w:rsid w:val="000544F0"/>
    <w:rsid w:val="0005460E"/>
    <w:rsid w:val="00054A3C"/>
    <w:rsid w:val="000553FA"/>
    <w:rsid w:val="0005540F"/>
    <w:rsid w:val="00055941"/>
    <w:rsid w:val="00056078"/>
    <w:rsid w:val="00057BFC"/>
    <w:rsid w:val="00057E52"/>
    <w:rsid w:val="00057FF0"/>
    <w:rsid w:val="000602A0"/>
    <w:rsid w:val="0006099D"/>
    <w:rsid w:val="00060D7E"/>
    <w:rsid w:val="00061440"/>
    <w:rsid w:val="000617C8"/>
    <w:rsid w:val="00061878"/>
    <w:rsid w:val="00061D08"/>
    <w:rsid w:val="00062491"/>
    <w:rsid w:val="00062C3A"/>
    <w:rsid w:val="00062F39"/>
    <w:rsid w:val="00064026"/>
    <w:rsid w:val="00064317"/>
    <w:rsid w:val="000644A0"/>
    <w:rsid w:val="00065026"/>
    <w:rsid w:val="00065164"/>
    <w:rsid w:val="00065559"/>
    <w:rsid w:val="00065C14"/>
    <w:rsid w:val="00065FA2"/>
    <w:rsid w:val="00066384"/>
    <w:rsid w:val="00066958"/>
    <w:rsid w:val="0006775E"/>
    <w:rsid w:val="00067D07"/>
    <w:rsid w:val="0007048F"/>
    <w:rsid w:val="000705CF"/>
    <w:rsid w:val="00070B8B"/>
    <w:rsid w:val="00070F8E"/>
    <w:rsid w:val="00071BBA"/>
    <w:rsid w:val="00071E8D"/>
    <w:rsid w:val="00071EC1"/>
    <w:rsid w:val="000729D0"/>
    <w:rsid w:val="000730E9"/>
    <w:rsid w:val="0007351D"/>
    <w:rsid w:val="00073A7B"/>
    <w:rsid w:val="00073BE9"/>
    <w:rsid w:val="00073C6E"/>
    <w:rsid w:val="00073F45"/>
    <w:rsid w:val="000748C8"/>
    <w:rsid w:val="000749C2"/>
    <w:rsid w:val="00074B99"/>
    <w:rsid w:val="00075970"/>
    <w:rsid w:val="00075C2E"/>
    <w:rsid w:val="0007600B"/>
    <w:rsid w:val="000760F1"/>
    <w:rsid w:val="000762A3"/>
    <w:rsid w:val="000766F9"/>
    <w:rsid w:val="00076C0A"/>
    <w:rsid w:val="000777EB"/>
    <w:rsid w:val="000779E8"/>
    <w:rsid w:val="0008040A"/>
    <w:rsid w:val="0008064B"/>
    <w:rsid w:val="00080AB6"/>
    <w:rsid w:val="00081585"/>
    <w:rsid w:val="0008190D"/>
    <w:rsid w:val="0008242F"/>
    <w:rsid w:val="0008247D"/>
    <w:rsid w:val="00082A2D"/>
    <w:rsid w:val="00082D57"/>
    <w:rsid w:val="00082EA4"/>
    <w:rsid w:val="000838B5"/>
    <w:rsid w:val="00083A61"/>
    <w:rsid w:val="00083C6A"/>
    <w:rsid w:val="00084A91"/>
    <w:rsid w:val="00084B6F"/>
    <w:rsid w:val="00084B74"/>
    <w:rsid w:val="00084FE3"/>
    <w:rsid w:val="000850F7"/>
    <w:rsid w:val="00085124"/>
    <w:rsid w:val="00085493"/>
    <w:rsid w:val="00085BF5"/>
    <w:rsid w:val="000860CA"/>
    <w:rsid w:val="00086156"/>
    <w:rsid w:val="00086851"/>
    <w:rsid w:val="000868F2"/>
    <w:rsid w:val="00087038"/>
    <w:rsid w:val="000877F5"/>
    <w:rsid w:val="00087C14"/>
    <w:rsid w:val="00090152"/>
    <w:rsid w:val="000903FC"/>
    <w:rsid w:val="00090703"/>
    <w:rsid w:val="00090891"/>
    <w:rsid w:val="000910B8"/>
    <w:rsid w:val="00091137"/>
    <w:rsid w:val="000913FD"/>
    <w:rsid w:val="0009150B"/>
    <w:rsid w:val="000916A2"/>
    <w:rsid w:val="0009209F"/>
    <w:rsid w:val="0009262E"/>
    <w:rsid w:val="000927EA"/>
    <w:rsid w:val="00092892"/>
    <w:rsid w:val="000929FB"/>
    <w:rsid w:val="00092BFC"/>
    <w:rsid w:val="0009340C"/>
    <w:rsid w:val="00093956"/>
    <w:rsid w:val="000944F9"/>
    <w:rsid w:val="00094595"/>
    <w:rsid w:val="0009471D"/>
    <w:rsid w:val="0009485C"/>
    <w:rsid w:val="00095B35"/>
    <w:rsid w:val="00095E11"/>
    <w:rsid w:val="00095E6A"/>
    <w:rsid w:val="000961BD"/>
    <w:rsid w:val="0009646D"/>
    <w:rsid w:val="00096735"/>
    <w:rsid w:val="00096DBE"/>
    <w:rsid w:val="00097408"/>
    <w:rsid w:val="00097AB4"/>
    <w:rsid w:val="000A0087"/>
    <w:rsid w:val="000A09B6"/>
    <w:rsid w:val="000A1062"/>
    <w:rsid w:val="000A11E2"/>
    <w:rsid w:val="000A15F5"/>
    <w:rsid w:val="000A1738"/>
    <w:rsid w:val="000A1F77"/>
    <w:rsid w:val="000A20FC"/>
    <w:rsid w:val="000A2230"/>
    <w:rsid w:val="000A2565"/>
    <w:rsid w:val="000A2569"/>
    <w:rsid w:val="000A2833"/>
    <w:rsid w:val="000A2C40"/>
    <w:rsid w:val="000A2E3F"/>
    <w:rsid w:val="000A2EB0"/>
    <w:rsid w:val="000A332F"/>
    <w:rsid w:val="000A3A68"/>
    <w:rsid w:val="000A3ABE"/>
    <w:rsid w:val="000A453B"/>
    <w:rsid w:val="000A46A5"/>
    <w:rsid w:val="000A4A90"/>
    <w:rsid w:val="000A5381"/>
    <w:rsid w:val="000A65FE"/>
    <w:rsid w:val="000A669F"/>
    <w:rsid w:val="000A6DAE"/>
    <w:rsid w:val="000A6E47"/>
    <w:rsid w:val="000A7595"/>
    <w:rsid w:val="000A7690"/>
    <w:rsid w:val="000A79C8"/>
    <w:rsid w:val="000B099C"/>
    <w:rsid w:val="000B24DF"/>
    <w:rsid w:val="000B28B8"/>
    <w:rsid w:val="000B29CC"/>
    <w:rsid w:val="000B2D05"/>
    <w:rsid w:val="000B3954"/>
    <w:rsid w:val="000B3B45"/>
    <w:rsid w:val="000B4535"/>
    <w:rsid w:val="000B46C1"/>
    <w:rsid w:val="000B4DB3"/>
    <w:rsid w:val="000B5033"/>
    <w:rsid w:val="000B510E"/>
    <w:rsid w:val="000B534F"/>
    <w:rsid w:val="000B58D9"/>
    <w:rsid w:val="000B5961"/>
    <w:rsid w:val="000B5B38"/>
    <w:rsid w:val="000B6206"/>
    <w:rsid w:val="000B7124"/>
    <w:rsid w:val="000B71FF"/>
    <w:rsid w:val="000B75C3"/>
    <w:rsid w:val="000B789B"/>
    <w:rsid w:val="000B7938"/>
    <w:rsid w:val="000B7B18"/>
    <w:rsid w:val="000B7B39"/>
    <w:rsid w:val="000C02D2"/>
    <w:rsid w:val="000C08BB"/>
    <w:rsid w:val="000C091D"/>
    <w:rsid w:val="000C0E16"/>
    <w:rsid w:val="000C0FC5"/>
    <w:rsid w:val="000C0FCB"/>
    <w:rsid w:val="000C1304"/>
    <w:rsid w:val="000C145C"/>
    <w:rsid w:val="000C181B"/>
    <w:rsid w:val="000C19BC"/>
    <w:rsid w:val="000C1A7A"/>
    <w:rsid w:val="000C1D8D"/>
    <w:rsid w:val="000C250E"/>
    <w:rsid w:val="000C253E"/>
    <w:rsid w:val="000C2FE5"/>
    <w:rsid w:val="000C30E3"/>
    <w:rsid w:val="000C391F"/>
    <w:rsid w:val="000C39A4"/>
    <w:rsid w:val="000C39F0"/>
    <w:rsid w:val="000C3A9A"/>
    <w:rsid w:val="000C3FE2"/>
    <w:rsid w:val="000C5932"/>
    <w:rsid w:val="000C59CD"/>
    <w:rsid w:val="000C5DB7"/>
    <w:rsid w:val="000C615B"/>
    <w:rsid w:val="000C641A"/>
    <w:rsid w:val="000C6961"/>
    <w:rsid w:val="000C6D49"/>
    <w:rsid w:val="000C70FC"/>
    <w:rsid w:val="000C710F"/>
    <w:rsid w:val="000C7130"/>
    <w:rsid w:val="000C7166"/>
    <w:rsid w:val="000C71DA"/>
    <w:rsid w:val="000C7520"/>
    <w:rsid w:val="000C76CF"/>
    <w:rsid w:val="000C77E1"/>
    <w:rsid w:val="000C795B"/>
    <w:rsid w:val="000C7A49"/>
    <w:rsid w:val="000C7BA4"/>
    <w:rsid w:val="000C7DE4"/>
    <w:rsid w:val="000D0964"/>
    <w:rsid w:val="000D0D17"/>
    <w:rsid w:val="000D1DBE"/>
    <w:rsid w:val="000D2899"/>
    <w:rsid w:val="000D2E60"/>
    <w:rsid w:val="000D2E8A"/>
    <w:rsid w:val="000D2EE6"/>
    <w:rsid w:val="000D3151"/>
    <w:rsid w:val="000D3343"/>
    <w:rsid w:val="000D42BB"/>
    <w:rsid w:val="000D45A7"/>
    <w:rsid w:val="000D4671"/>
    <w:rsid w:val="000D4C69"/>
    <w:rsid w:val="000D514C"/>
    <w:rsid w:val="000D5634"/>
    <w:rsid w:val="000D56BA"/>
    <w:rsid w:val="000D5FF4"/>
    <w:rsid w:val="000D607F"/>
    <w:rsid w:val="000D624F"/>
    <w:rsid w:val="000D6475"/>
    <w:rsid w:val="000D7433"/>
    <w:rsid w:val="000D7EB2"/>
    <w:rsid w:val="000D7F25"/>
    <w:rsid w:val="000E0C94"/>
    <w:rsid w:val="000E0EC3"/>
    <w:rsid w:val="000E156A"/>
    <w:rsid w:val="000E1590"/>
    <w:rsid w:val="000E1BC0"/>
    <w:rsid w:val="000E1CD4"/>
    <w:rsid w:val="000E205C"/>
    <w:rsid w:val="000E2671"/>
    <w:rsid w:val="000E2B2F"/>
    <w:rsid w:val="000E2BB6"/>
    <w:rsid w:val="000E2CC8"/>
    <w:rsid w:val="000E2E06"/>
    <w:rsid w:val="000E2E7C"/>
    <w:rsid w:val="000E3107"/>
    <w:rsid w:val="000E3168"/>
    <w:rsid w:val="000E3F42"/>
    <w:rsid w:val="000E409B"/>
    <w:rsid w:val="000E4522"/>
    <w:rsid w:val="000E457B"/>
    <w:rsid w:val="000E4ABC"/>
    <w:rsid w:val="000E4E98"/>
    <w:rsid w:val="000E5653"/>
    <w:rsid w:val="000E5A00"/>
    <w:rsid w:val="000E6031"/>
    <w:rsid w:val="000E608F"/>
    <w:rsid w:val="000E6234"/>
    <w:rsid w:val="000E67D3"/>
    <w:rsid w:val="000E6C24"/>
    <w:rsid w:val="000E7C84"/>
    <w:rsid w:val="000E7D3F"/>
    <w:rsid w:val="000F0356"/>
    <w:rsid w:val="000F0763"/>
    <w:rsid w:val="000F0A8F"/>
    <w:rsid w:val="000F0ADD"/>
    <w:rsid w:val="000F0B0A"/>
    <w:rsid w:val="000F0B40"/>
    <w:rsid w:val="000F0C17"/>
    <w:rsid w:val="000F1609"/>
    <w:rsid w:val="000F1969"/>
    <w:rsid w:val="000F2188"/>
    <w:rsid w:val="000F25B5"/>
    <w:rsid w:val="000F27E1"/>
    <w:rsid w:val="000F2FAE"/>
    <w:rsid w:val="000F3929"/>
    <w:rsid w:val="000F41D9"/>
    <w:rsid w:val="000F44C9"/>
    <w:rsid w:val="000F4E7D"/>
    <w:rsid w:val="000F657E"/>
    <w:rsid w:val="000F6B75"/>
    <w:rsid w:val="000F6C84"/>
    <w:rsid w:val="000F6D79"/>
    <w:rsid w:val="000F6F4B"/>
    <w:rsid w:val="000F74ED"/>
    <w:rsid w:val="000F766B"/>
    <w:rsid w:val="000F78CE"/>
    <w:rsid w:val="000F7C71"/>
    <w:rsid w:val="000F7C93"/>
    <w:rsid w:val="000F7DE3"/>
    <w:rsid w:val="00100480"/>
    <w:rsid w:val="00100620"/>
    <w:rsid w:val="001006B0"/>
    <w:rsid w:val="0010097D"/>
    <w:rsid w:val="00100D01"/>
    <w:rsid w:val="00101235"/>
    <w:rsid w:val="00101615"/>
    <w:rsid w:val="00101714"/>
    <w:rsid w:val="00102307"/>
    <w:rsid w:val="0010251F"/>
    <w:rsid w:val="00102B81"/>
    <w:rsid w:val="00102D97"/>
    <w:rsid w:val="00103476"/>
    <w:rsid w:val="0010353D"/>
    <w:rsid w:val="0010370C"/>
    <w:rsid w:val="00103773"/>
    <w:rsid w:val="001037E0"/>
    <w:rsid w:val="0010390B"/>
    <w:rsid w:val="00103A55"/>
    <w:rsid w:val="00103C0A"/>
    <w:rsid w:val="001045FA"/>
    <w:rsid w:val="0010491D"/>
    <w:rsid w:val="00104CF1"/>
    <w:rsid w:val="001051C0"/>
    <w:rsid w:val="0010557E"/>
    <w:rsid w:val="00105B91"/>
    <w:rsid w:val="001064C2"/>
    <w:rsid w:val="001068DF"/>
    <w:rsid w:val="00106A71"/>
    <w:rsid w:val="00106AE0"/>
    <w:rsid w:val="00106B3D"/>
    <w:rsid w:val="00106CD4"/>
    <w:rsid w:val="00106FC4"/>
    <w:rsid w:val="00107222"/>
    <w:rsid w:val="00107F65"/>
    <w:rsid w:val="00110037"/>
    <w:rsid w:val="0011005C"/>
    <w:rsid w:val="00110D33"/>
    <w:rsid w:val="00111702"/>
    <w:rsid w:val="00111BC4"/>
    <w:rsid w:val="00112080"/>
    <w:rsid w:val="0011258A"/>
    <w:rsid w:val="00112C28"/>
    <w:rsid w:val="00112DB4"/>
    <w:rsid w:val="00113227"/>
    <w:rsid w:val="001132F5"/>
    <w:rsid w:val="001133CE"/>
    <w:rsid w:val="00113726"/>
    <w:rsid w:val="00113C19"/>
    <w:rsid w:val="0011411F"/>
    <w:rsid w:val="00114C66"/>
    <w:rsid w:val="0011512A"/>
    <w:rsid w:val="001153C1"/>
    <w:rsid w:val="00115E30"/>
    <w:rsid w:val="00115ECA"/>
    <w:rsid w:val="00116B82"/>
    <w:rsid w:val="00116F7D"/>
    <w:rsid w:val="0011726F"/>
    <w:rsid w:val="0011731F"/>
    <w:rsid w:val="00117861"/>
    <w:rsid w:val="00120253"/>
    <w:rsid w:val="0012047D"/>
    <w:rsid w:val="001205E6"/>
    <w:rsid w:val="00120BA0"/>
    <w:rsid w:val="001215E7"/>
    <w:rsid w:val="00121633"/>
    <w:rsid w:val="00121A88"/>
    <w:rsid w:val="00121C67"/>
    <w:rsid w:val="00122564"/>
    <w:rsid w:val="00122719"/>
    <w:rsid w:val="00123CC9"/>
    <w:rsid w:val="00123DFC"/>
    <w:rsid w:val="00123FC8"/>
    <w:rsid w:val="001240C4"/>
    <w:rsid w:val="0012431C"/>
    <w:rsid w:val="001247A6"/>
    <w:rsid w:val="001247E9"/>
    <w:rsid w:val="00124BB2"/>
    <w:rsid w:val="00125412"/>
    <w:rsid w:val="001257C3"/>
    <w:rsid w:val="00125CED"/>
    <w:rsid w:val="00125EB2"/>
    <w:rsid w:val="00125EEA"/>
    <w:rsid w:val="001264F8"/>
    <w:rsid w:val="00126A4B"/>
    <w:rsid w:val="00126B54"/>
    <w:rsid w:val="00126D13"/>
    <w:rsid w:val="00127129"/>
    <w:rsid w:val="0012776E"/>
    <w:rsid w:val="0013014F"/>
    <w:rsid w:val="001301E7"/>
    <w:rsid w:val="001303EC"/>
    <w:rsid w:val="00130611"/>
    <w:rsid w:val="0013071B"/>
    <w:rsid w:val="001308C6"/>
    <w:rsid w:val="00130B83"/>
    <w:rsid w:val="00130CCC"/>
    <w:rsid w:val="00130CEC"/>
    <w:rsid w:val="00131537"/>
    <w:rsid w:val="00131853"/>
    <w:rsid w:val="00131AFD"/>
    <w:rsid w:val="001325EC"/>
    <w:rsid w:val="001332DF"/>
    <w:rsid w:val="0013360F"/>
    <w:rsid w:val="00133B60"/>
    <w:rsid w:val="00133DC5"/>
    <w:rsid w:val="0013471D"/>
    <w:rsid w:val="00134989"/>
    <w:rsid w:val="00134B97"/>
    <w:rsid w:val="00134DC1"/>
    <w:rsid w:val="001352BC"/>
    <w:rsid w:val="001355BB"/>
    <w:rsid w:val="0013574F"/>
    <w:rsid w:val="0013592F"/>
    <w:rsid w:val="00135981"/>
    <w:rsid w:val="001359B1"/>
    <w:rsid w:val="00135FC6"/>
    <w:rsid w:val="00136000"/>
    <w:rsid w:val="00136139"/>
    <w:rsid w:val="001365AA"/>
    <w:rsid w:val="00136649"/>
    <w:rsid w:val="00136A18"/>
    <w:rsid w:val="00136EC1"/>
    <w:rsid w:val="00137024"/>
    <w:rsid w:val="00137434"/>
    <w:rsid w:val="00137808"/>
    <w:rsid w:val="00137AE9"/>
    <w:rsid w:val="001401AE"/>
    <w:rsid w:val="001402C3"/>
    <w:rsid w:val="0014042B"/>
    <w:rsid w:val="00140692"/>
    <w:rsid w:val="00140939"/>
    <w:rsid w:val="00140B05"/>
    <w:rsid w:val="0014112C"/>
    <w:rsid w:val="001415D5"/>
    <w:rsid w:val="0014160C"/>
    <w:rsid w:val="001417CB"/>
    <w:rsid w:val="00142C73"/>
    <w:rsid w:val="00142DC1"/>
    <w:rsid w:val="00142F59"/>
    <w:rsid w:val="00142FE8"/>
    <w:rsid w:val="00143176"/>
    <w:rsid w:val="001432BA"/>
    <w:rsid w:val="0014362D"/>
    <w:rsid w:val="001437B4"/>
    <w:rsid w:val="00144367"/>
    <w:rsid w:val="001446B3"/>
    <w:rsid w:val="00144C2C"/>
    <w:rsid w:val="00144C70"/>
    <w:rsid w:val="00144D6A"/>
    <w:rsid w:val="0014503E"/>
    <w:rsid w:val="0014536D"/>
    <w:rsid w:val="00145B0B"/>
    <w:rsid w:val="00145E83"/>
    <w:rsid w:val="001473C4"/>
    <w:rsid w:val="00147901"/>
    <w:rsid w:val="001479F2"/>
    <w:rsid w:val="00147B33"/>
    <w:rsid w:val="00150310"/>
    <w:rsid w:val="00150440"/>
    <w:rsid w:val="00150DA5"/>
    <w:rsid w:val="00151DFB"/>
    <w:rsid w:val="00152818"/>
    <w:rsid w:val="00152C45"/>
    <w:rsid w:val="00152F70"/>
    <w:rsid w:val="0015468E"/>
    <w:rsid w:val="00155170"/>
    <w:rsid w:val="00155378"/>
    <w:rsid w:val="001554E1"/>
    <w:rsid w:val="00155578"/>
    <w:rsid w:val="00155BB8"/>
    <w:rsid w:val="00155D72"/>
    <w:rsid w:val="0015618B"/>
    <w:rsid w:val="00156D50"/>
    <w:rsid w:val="00156DFF"/>
    <w:rsid w:val="001570AC"/>
    <w:rsid w:val="00157852"/>
    <w:rsid w:val="00160273"/>
    <w:rsid w:val="0016043D"/>
    <w:rsid w:val="0016055A"/>
    <w:rsid w:val="0016087C"/>
    <w:rsid w:val="00161130"/>
    <w:rsid w:val="00161304"/>
    <w:rsid w:val="00161443"/>
    <w:rsid w:val="00161447"/>
    <w:rsid w:val="00161556"/>
    <w:rsid w:val="001618FC"/>
    <w:rsid w:val="00162C84"/>
    <w:rsid w:val="00162F57"/>
    <w:rsid w:val="00163599"/>
    <w:rsid w:val="00163C93"/>
    <w:rsid w:val="00164566"/>
    <w:rsid w:val="00164905"/>
    <w:rsid w:val="00164AA7"/>
    <w:rsid w:val="00164CA4"/>
    <w:rsid w:val="00165002"/>
    <w:rsid w:val="00165397"/>
    <w:rsid w:val="0016597D"/>
    <w:rsid w:val="00165AF7"/>
    <w:rsid w:val="00165D86"/>
    <w:rsid w:val="00165F4D"/>
    <w:rsid w:val="001665EF"/>
    <w:rsid w:val="00166B93"/>
    <w:rsid w:val="00166EE5"/>
    <w:rsid w:val="0016700E"/>
    <w:rsid w:val="001674F6"/>
    <w:rsid w:val="00167814"/>
    <w:rsid w:val="001678B0"/>
    <w:rsid w:val="00170945"/>
    <w:rsid w:val="00170A6B"/>
    <w:rsid w:val="00170B26"/>
    <w:rsid w:val="00170CB3"/>
    <w:rsid w:val="00170CFE"/>
    <w:rsid w:val="00170FDB"/>
    <w:rsid w:val="00171697"/>
    <w:rsid w:val="001718BB"/>
    <w:rsid w:val="00172070"/>
    <w:rsid w:val="00172088"/>
    <w:rsid w:val="0017352E"/>
    <w:rsid w:val="0017378E"/>
    <w:rsid w:val="001739E4"/>
    <w:rsid w:val="00175300"/>
    <w:rsid w:val="0017539E"/>
    <w:rsid w:val="00175B82"/>
    <w:rsid w:val="00176963"/>
    <w:rsid w:val="00177333"/>
    <w:rsid w:val="00177635"/>
    <w:rsid w:val="001803B1"/>
    <w:rsid w:val="00180736"/>
    <w:rsid w:val="0018073F"/>
    <w:rsid w:val="00180A37"/>
    <w:rsid w:val="0018139A"/>
    <w:rsid w:val="00181DDF"/>
    <w:rsid w:val="00181E4C"/>
    <w:rsid w:val="0018233B"/>
    <w:rsid w:val="00182343"/>
    <w:rsid w:val="00182D65"/>
    <w:rsid w:val="00182E13"/>
    <w:rsid w:val="00182EDA"/>
    <w:rsid w:val="001831F6"/>
    <w:rsid w:val="00183537"/>
    <w:rsid w:val="001845EA"/>
    <w:rsid w:val="00184BA0"/>
    <w:rsid w:val="00184F62"/>
    <w:rsid w:val="00184FB6"/>
    <w:rsid w:val="00185394"/>
    <w:rsid w:val="00185625"/>
    <w:rsid w:val="00185A0E"/>
    <w:rsid w:val="00185AC9"/>
    <w:rsid w:val="00185B82"/>
    <w:rsid w:val="00185C49"/>
    <w:rsid w:val="00186BAB"/>
    <w:rsid w:val="00186E0A"/>
    <w:rsid w:val="00187C20"/>
    <w:rsid w:val="00187DA8"/>
    <w:rsid w:val="00190250"/>
    <w:rsid w:val="00190389"/>
    <w:rsid w:val="0019048B"/>
    <w:rsid w:val="0019068A"/>
    <w:rsid w:val="001907E2"/>
    <w:rsid w:val="00190973"/>
    <w:rsid w:val="001911B6"/>
    <w:rsid w:val="0019138B"/>
    <w:rsid w:val="00191E31"/>
    <w:rsid w:val="0019222C"/>
    <w:rsid w:val="001923CE"/>
    <w:rsid w:val="001926D5"/>
    <w:rsid w:val="00192918"/>
    <w:rsid w:val="00192D07"/>
    <w:rsid w:val="001932A6"/>
    <w:rsid w:val="00193554"/>
    <w:rsid w:val="00194049"/>
    <w:rsid w:val="00194496"/>
    <w:rsid w:val="0019460F"/>
    <w:rsid w:val="00194693"/>
    <w:rsid w:val="001947E2"/>
    <w:rsid w:val="00194D53"/>
    <w:rsid w:val="00194E85"/>
    <w:rsid w:val="00194EF3"/>
    <w:rsid w:val="00195548"/>
    <w:rsid w:val="00195AC7"/>
    <w:rsid w:val="00195E11"/>
    <w:rsid w:val="00195F37"/>
    <w:rsid w:val="00196318"/>
    <w:rsid w:val="001964B7"/>
    <w:rsid w:val="001968F0"/>
    <w:rsid w:val="00196A71"/>
    <w:rsid w:val="00196D8C"/>
    <w:rsid w:val="00196F01"/>
    <w:rsid w:val="00196F86"/>
    <w:rsid w:val="0019778F"/>
    <w:rsid w:val="00197994"/>
    <w:rsid w:val="00197CF8"/>
    <w:rsid w:val="001A05E7"/>
    <w:rsid w:val="001A06B1"/>
    <w:rsid w:val="001A0AA9"/>
    <w:rsid w:val="001A0D49"/>
    <w:rsid w:val="001A1583"/>
    <w:rsid w:val="001A1E31"/>
    <w:rsid w:val="001A20E8"/>
    <w:rsid w:val="001A24DF"/>
    <w:rsid w:val="001A26F1"/>
    <w:rsid w:val="001A2CD4"/>
    <w:rsid w:val="001A34FA"/>
    <w:rsid w:val="001A3F2C"/>
    <w:rsid w:val="001A3F98"/>
    <w:rsid w:val="001A40C4"/>
    <w:rsid w:val="001A453A"/>
    <w:rsid w:val="001A4770"/>
    <w:rsid w:val="001A484F"/>
    <w:rsid w:val="001A4905"/>
    <w:rsid w:val="001A4DD5"/>
    <w:rsid w:val="001A4FA4"/>
    <w:rsid w:val="001A5735"/>
    <w:rsid w:val="001A57C5"/>
    <w:rsid w:val="001A597D"/>
    <w:rsid w:val="001A5A31"/>
    <w:rsid w:val="001A6D8D"/>
    <w:rsid w:val="001A77EA"/>
    <w:rsid w:val="001A78C2"/>
    <w:rsid w:val="001A7A4A"/>
    <w:rsid w:val="001A7AB8"/>
    <w:rsid w:val="001A7E83"/>
    <w:rsid w:val="001B012A"/>
    <w:rsid w:val="001B02AD"/>
    <w:rsid w:val="001B03B3"/>
    <w:rsid w:val="001B05B2"/>
    <w:rsid w:val="001B08AA"/>
    <w:rsid w:val="001B0D32"/>
    <w:rsid w:val="001B1950"/>
    <w:rsid w:val="001B2149"/>
    <w:rsid w:val="001B21C0"/>
    <w:rsid w:val="001B21DE"/>
    <w:rsid w:val="001B23EA"/>
    <w:rsid w:val="001B36CF"/>
    <w:rsid w:val="001B37AF"/>
    <w:rsid w:val="001B3AE2"/>
    <w:rsid w:val="001B3B44"/>
    <w:rsid w:val="001B44A7"/>
    <w:rsid w:val="001B47CC"/>
    <w:rsid w:val="001B4A39"/>
    <w:rsid w:val="001B5C3F"/>
    <w:rsid w:val="001B5FA1"/>
    <w:rsid w:val="001B6825"/>
    <w:rsid w:val="001B6A26"/>
    <w:rsid w:val="001B71CE"/>
    <w:rsid w:val="001B7663"/>
    <w:rsid w:val="001C01A9"/>
    <w:rsid w:val="001C0502"/>
    <w:rsid w:val="001C0B87"/>
    <w:rsid w:val="001C0F72"/>
    <w:rsid w:val="001C108D"/>
    <w:rsid w:val="001C14D7"/>
    <w:rsid w:val="001C15CC"/>
    <w:rsid w:val="001C1733"/>
    <w:rsid w:val="001C1847"/>
    <w:rsid w:val="001C2148"/>
    <w:rsid w:val="001C3340"/>
    <w:rsid w:val="001C3602"/>
    <w:rsid w:val="001C3749"/>
    <w:rsid w:val="001C3852"/>
    <w:rsid w:val="001C3AC4"/>
    <w:rsid w:val="001C3D07"/>
    <w:rsid w:val="001C4245"/>
    <w:rsid w:val="001C43AA"/>
    <w:rsid w:val="001C47C3"/>
    <w:rsid w:val="001C58F4"/>
    <w:rsid w:val="001C5EA0"/>
    <w:rsid w:val="001C68C8"/>
    <w:rsid w:val="001C7012"/>
    <w:rsid w:val="001C7176"/>
    <w:rsid w:val="001C7374"/>
    <w:rsid w:val="001C7D6D"/>
    <w:rsid w:val="001D0046"/>
    <w:rsid w:val="001D0A2F"/>
    <w:rsid w:val="001D0C28"/>
    <w:rsid w:val="001D0EA8"/>
    <w:rsid w:val="001D101F"/>
    <w:rsid w:val="001D15BF"/>
    <w:rsid w:val="001D161B"/>
    <w:rsid w:val="001D19C0"/>
    <w:rsid w:val="001D1A19"/>
    <w:rsid w:val="001D1B9E"/>
    <w:rsid w:val="001D2119"/>
    <w:rsid w:val="001D23C7"/>
    <w:rsid w:val="001D254E"/>
    <w:rsid w:val="001D298F"/>
    <w:rsid w:val="001D2D4D"/>
    <w:rsid w:val="001D327E"/>
    <w:rsid w:val="001D3AB8"/>
    <w:rsid w:val="001D3AF7"/>
    <w:rsid w:val="001D3F6D"/>
    <w:rsid w:val="001D4BD2"/>
    <w:rsid w:val="001D4CB6"/>
    <w:rsid w:val="001D4E41"/>
    <w:rsid w:val="001D54DA"/>
    <w:rsid w:val="001D5C74"/>
    <w:rsid w:val="001D5E7F"/>
    <w:rsid w:val="001D63A8"/>
    <w:rsid w:val="001D6B38"/>
    <w:rsid w:val="001D6C0B"/>
    <w:rsid w:val="001D7128"/>
    <w:rsid w:val="001D7300"/>
    <w:rsid w:val="001D73B1"/>
    <w:rsid w:val="001D7FE5"/>
    <w:rsid w:val="001E0091"/>
    <w:rsid w:val="001E013D"/>
    <w:rsid w:val="001E0938"/>
    <w:rsid w:val="001E0A5D"/>
    <w:rsid w:val="001E0D00"/>
    <w:rsid w:val="001E1008"/>
    <w:rsid w:val="001E113A"/>
    <w:rsid w:val="001E1649"/>
    <w:rsid w:val="001E1906"/>
    <w:rsid w:val="001E1C7A"/>
    <w:rsid w:val="001E2B7C"/>
    <w:rsid w:val="001E2BDC"/>
    <w:rsid w:val="001E3C5A"/>
    <w:rsid w:val="001E4373"/>
    <w:rsid w:val="001E46FE"/>
    <w:rsid w:val="001E4A97"/>
    <w:rsid w:val="001E4E9F"/>
    <w:rsid w:val="001E4F87"/>
    <w:rsid w:val="001E531D"/>
    <w:rsid w:val="001E53C0"/>
    <w:rsid w:val="001E60A2"/>
    <w:rsid w:val="001E6458"/>
    <w:rsid w:val="001E64D5"/>
    <w:rsid w:val="001E64EE"/>
    <w:rsid w:val="001E668F"/>
    <w:rsid w:val="001E6F30"/>
    <w:rsid w:val="001E6F89"/>
    <w:rsid w:val="001E791A"/>
    <w:rsid w:val="001E7AB0"/>
    <w:rsid w:val="001E7BEE"/>
    <w:rsid w:val="001E7C31"/>
    <w:rsid w:val="001F0B14"/>
    <w:rsid w:val="001F0B9D"/>
    <w:rsid w:val="001F0C44"/>
    <w:rsid w:val="001F0C5E"/>
    <w:rsid w:val="001F0FF5"/>
    <w:rsid w:val="001F108C"/>
    <w:rsid w:val="001F15CF"/>
    <w:rsid w:val="001F181E"/>
    <w:rsid w:val="001F1C96"/>
    <w:rsid w:val="001F1F6F"/>
    <w:rsid w:val="001F2246"/>
    <w:rsid w:val="001F2C08"/>
    <w:rsid w:val="001F2D38"/>
    <w:rsid w:val="001F2D90"/>
    <w:rsid w:val="001F2E56"/>
    <w:rsid w:val="001F2F61"/>
    <w:rsid w:val="001F33F2"/>
    <w:rsid w:val="001F43D6"/>
    <w:rsid w:val="001F46FD"/>
    <w:rsid w:val="001F475C"/>
    <w:rsid w:val="001F49F7"/>
    <w:rsid w:val="001F5370"/>
    <w:rsid w:val="001F5A25"/>
    <w:rsid w:val="001F5F72"/>
    <w:rsid w:val="001F6239"/>
    <w:rsid w:val="001F6413"/>
    <w:rsid w:val="001F6430"/>
    <w:rsid w:val="001F6DFE"/>
    <w:rsid w:val="001F7214"/>
    <w:rsid w:val="001F78FE"/>
    <w:rsid w:val="001F7F29"/>
    <w:rsid w:val="0020010E"/>
    <w:rsid w:val="002001C6"/>
    <w:rsid w:val="00200A60"/>
    <w:rsid w:val="00200A95"/>
    <w:rsid w:val="00200CAA"/>
    <w:rsid w:val="00201168"/>
    <w:rsid w:val="002015F0"/>
    <w:rsid w:val="00201E43"/>
    <w:rsid w:val="00202211"/>
    <w:rsid w:val="00202508"/>
    <w:rsid w:val="002028B7"/>
    <w:rsid w:val="00202D51"/>
    <w:rsid w:val="00203177"/>
    <w:rsid w:val="002035B3"/>
    <w:rsid w:val="00203EE4"/>
    <w:rsid w:val="00204983"/>
    <w:rsid w:val="00204A43"/>
    <w:rsid w:val="00204BFD"/>
    <w:rsid w:val="00204E77"/>
    <w:rsid w:val="00205006"/>
    <w:rsid w:val="002050FF"/>
    <w:rsid w:val="002051DD"/>
    <w:rsid w:val="002056A8"/>
    <w:rsid w:val="002057CB"/>
    <w:rsid w:val="00205A0C"/>
    <w:rsid w:val="0020609F"/>
    <w:rsid w:val="00206748"/>
    <w:rsid w:val="0020686D"/>
    <w:rsid w:val="002069AB"/>
    <w:rsid w:val="00206C65"/>
    <w:rsid w:val="00206D98"/>
    <w:rsid w:val="002075D4"/>
    <w:rsid w:val="00207CDE"/>
    <w:rsid w:val="002106E9"/>
    <w:rsid w:val="002116FA"/>
    <w:rsid w:val="00211C40"/>
    <w:rsid w:val="002126FD"/>
    <w:rsid w:val="00213896"/>
    <w:rsid w:val="00213991"/>
    <w:rsid w:val="002139A9"/>
    <w:rsid w:val="00213A39"/>
    <w:rsid w:val="00213AD5"/>
    <w:rsid w:val="00213C75"/>
    <w:rsid w:val="002141D4"/>
    <w:rsid w:val="00214969"/>
    <w:rsid w:val="002151FB"/>
    <w:rsid w:val="00215B50"/>
    <w:rsid w:val="00215E0D"/>
    <w:rsid w:val="002165A4"/>
    <w:rsid w:val="002165C6"/>
    <w:rsid w:val="00216C12"/>
    <w:rsid w:val="00216CCE"/>
    <w:rsid w:val="00216D04"/>
    <w:rsid w:val="00216DB0"/>
    <w:rsid w:val="00217595"/>
    <w:rsid w:val="0021778F"/>
    <w:rsid w:val="0021797A"/>
    <w:rsid w:val="00217F11"/>
    <w:rsid w:val="00220AB4"/>
    <w:rsid w:val="00221313"/>
    <w:rsid w:val="002224CE"/>
    <w:rsid w:val="002227D3"/>
    <w:rsid w:val="002229C2"/>
    <w:rsid w:val="002234B2"/>
    <w:rsid w:val="00223D31"/>
    <w:rsid w:val="00224172"/>
    <w:rsid w:val="002241E5"/>
    <w:rsid w:val="00225606"/>
    <w:rsid w:val="0022579F"/>
    <w:rsid w:val="00225A72"/>
    <w:rsid w:val="00225B9C"/>
    <w:rsid w:val="00225CBD"/>
    <w:rsid w:val="002262EF"/>
    <w:rsid w:val="002263D3"/>
    <w:rsid w:val="0022651B"/>
    <w:rsid w:val="00226654"/>
    <w:rsid w:val="0022697F"/>
    <w:rsid w:val="00226E03"/>
    <w:rsid w:val="002273AE"/>
    <w:rsid w:val="002277F0"/>
    <w:rsid w:val="00227CB3"/>
    <w:rsid w:val="00227D4E"/>
    <w:rsid w:val="00230127"/>
    <w:rsid w:val="0023084A"/>
    <w:rsid w:val="0023107F"/>
    <w:rsid w:val="00232FE3"/>
    <w:rsid w:val="002337C4"/>
    <w:rsid w:val="00234A26"/>
    <w:rsid w:val="00234C36"/>
    <w:rsid w:val="00234D2F"/>
    <w:rsid w:val="00235541"/>
    <w:rsid w:val="002361B4"/>
    <w:rsid w:val="0023702B"/>
    <w:rsid w:val="00237227"/>
    <w:rsid w:val="00237656"/>
    <w:rsid w:val="0023788C"/>
    <w:rsid w:val="0024044E"/>
    <w:rsid w:val="00240757"/>
    <w:rsid w:val="002407C7"/>
    <w:rsid w:val="00240865"/>
    <w:rsid w:val="00240B70"/>
    <w:rsid w:val="00240BAC"/>
    <w:rsid w:val="00240BF0"/>
    <w:rsid w:val="00240EE1"/>
    <w:rsid w:val="0024137F"/>
    <w:rsid w:val="00241750"/>
    <w:rsid w:val="00242065"/>
    <w:rsid w:val="002420D5"/>
    <w:rsid w:val="00242865"/>
    <w:rsid w:val="002431CB"/>
    <w:rsid w:val="002434CF"/>
    <w:rsid w:val="00243A5E"/>
    <w:rsid w:val="00243ABB"/>
    <w:rsid w:val="00243AED"/>
    <w:rsid w:val="00243E04"/>
    <w:rsid w:val="00244336"/>
    <w:rsid w:val="0024518A"/>
    <w:rsid w:val="00245563"/>
    <w:rsid w:val="00245CCD"/>
    <w:rsid w:val="00246579"/>
    <w:rsid w:val="0024659D"/>
    <w:rsid w:val="00246A2C"/>
    <w:rsid w:val="002477BC"/>
    <w:rsid w:val="002478C2"/>
    <w:rsid w:val="00247A11"/>
    <w:rsid w:val="00247C46"/>
    <w:rsid w:val="00247FB7"/>
    <w:rsid w:val="002503FD"/>
    <w:rsid w:val="0025071A"/>
    <w:rsid w:val="00250B0F"/>
    <w:rsid w:val="00250DB0"/>
    <w:rsid w:val="00250E8A"/>
    <w:rsid w:val="00250F9F"/>
    <w:rsid w:val="00251A00"/>
    <w:rsid w:val="00251AB6"/>
    <w:rsid w:val="002520E5"/>
    <w:rsid w:val="00252321"/>
    <w:rsid w:val="002527AC"/>
    <w:rsid w:val="00252C5D"/>
    <w:rsid w:val="00253217"/>
    <w:rsid w:val="002532B5"/>
    <w:rsid w:val="0025362C"/>
    <w:rsid w:val="002536FD"/>
    <w:rsid w:val="00253B3C"/>
    <w:rsid w:val="00253CD1"/>
    <w:rsid w:val="002541A4"/>
    <w:rsid w:val="00254988"/>
    <w:rsid w:val="002550E9"/>
    <w:rsid w:val="002553FF"/>
    <w:rsid w:val="00255D72"/>
    <w:rsid w:val="00256066"/>
    <w:rsid w:val="002562A7"/>
    <w:rsid w:val="002577CE"/>
    <w:rsid w:val="00260159"/>
    <w:rsid w:val="0026072E"/>
    <w:rsid w:val="002609B8"/>
    <w:rsid w:val="00260FE8"/>
    <w:rsid w:val="002610E6"/>
    <w:rsid w:val="002611D7"/>
    <w:rsid w:val="00261CE1"/>
    <w:rsid w:val="00261FDF"/>
    <w:rsid w:val="00262280"/>
    <w:rsid w:val="0026229D"/>
    <w:rsid w:val="002626EE"/>
    <w:rsid w:val="00262D00"/>
    <w:rsid w:val="00262D63"/>
    <w:rsid w:val="00263627"/>
    <w:rsid w:val="002644A5"/>
    <w:rsid w:val="00264512"/>
    <w:rsid w:val="002645EE"/>
    <w:rsid w:val="002648E1"/>
    <w:rsid w:val="00264A6F"/>
    <w:rsid w:val="0026509A"/>
    <w:rsid w:val="0026512D"/>
    <w:rsid w:val="002652DB"/>
    <w:rsid w:val="002656FF"/>
    <w:rsid w:val="002659FD"/>
    <w:rsid w:val="002665A7"/>
    <w:rsid w:val="00267069"/>
    <w:rsid w:val="0026722E"/>
    <w:rsid w:val="002677E4"/>
    <w:rsid w:val="00267A60"/>
    <w:rsid w:val="00267DA3"/>
    <w:rsid w:val="00270AAB"/>
    <w:rsid w:val="00270CAD"/>
    <w:rsid w:val="00270CBA"/>
    <w:rsid w:val="00270CBB"/>
    <w:rsid w:val="002710AB"/>
    <w:rsid w:val="00271819"/>
    <w:rsid w:val="0027188B"/>
    <w:rsid w:val="002720B7"/>
    <w:rsid w:val="002729C5"/>
    <w:rsid w:val="00273AB1"/>
    <w:rsid w:val="00273D6D"/>
    <w:rsid w:val="00273FC8"/>
    <w:rsid w:val="002742A9"/>
    <w:rsid w:val="00274FFE"/>
    <w:rsid w:val="00275131"/>
    <w:rsid w:val="002753CE"/>
    <w:rsid w:val="00275432"/>
    <w:rsid w:val="0027544C"/>
    <w:rsid w:val="0027569F"/>
    <w:rsid w:val="00275E6C"/>
    <w:rsid w:val="0027624C"/>
    <w:rsid w:val="00276580"/>
    <w:rsid w:val="00276913"/>
    <w:rsid w:val="00276C85"/>
    <w:rsid w:val="00277B91"/>
    <w:rsid w:val="0028070A"/>
    <w:rsid w:val="002811CB"/>
    <w:rsid w:val="0028181A"/>
    <w:rsid w:val="0028187D"/>
    <w:rsid w:val="00281CAB"/>
    <w:rsid w:val="00281FAB"/>
    <w:rsid w:val="002826C6"/>
    <w:rsid w:val="00283341"/>
    <w:rsid w:val="0028396C"/>
    <w:rsid w:val="0028398E"/>
    <w:rsid w:val="00283E68"/>
    <w:rsid w:val="00284E6C"/>
    <w:rsid w:val="002852AD"/>
    <w:rsid w:val="00285990"/>
    <w:rsid w:val="00285B0E"/>
    <w:rsid w:val="0028681A"/>
    <w:rsid w:val="00286CF6"/>
    <w:rsid w:val="00287059"/>
    <w:rsid w:val="002870EE"/>
    <w:rsid w:val="00287C0B"/>
    <w:rsid w:val="00287FD2"/>
    <w:rsid w:val="0029002C"/>
    <w:rsid w:val="002903E9"/>
    <w:rsid w:val="00291091"/>
    <w:rsid w:val="002913AA"/>
    <w:rsid w:val="002917E6"/>
    <w:rsid w:val="00291BE9"/>
    <w:rsid w:val="00291D4F"/>
    <w:rsid w:val="00292362"/>
    <w:rsid w:val="00292534"/>
    <w:rsid w:val="00292AF0"/>
    <w:rsid w:val="00292CC3"/>
    <w:rsid w:val="00292FF4"/>
    <w:rsid w:val="0029346C"/>
    <w:rsid w:val="002938BC"/>
    <w:rsid w:val="0029460E"/>
    <w:rsid w:val="002946CE"/>
    <w:rsid w:val="00294A64"/>
    <w:rsid w:val="002952AB"/>
    <w:rsid w:val="00295584"/>
    <w:rsid w:val="00295EA0"/>
    <w:rsid w:val="00295EC7"/>
    <w:rsid w:val="00296559"/>
    <w:rsid w:val="002967D3"/>
    <w:rsid w:val="00296EB1"/>
    <w:rsid w:val="00297865"/>
    <w:rsid w:val="002978AC"/>
    <w:rsid w:val="00297F57"/>
    <w:rsid w:val="002A050F"/>
    <w:rsid w:val="002A10DF"/>
    <w:rsid w:val="002A12E9"/>
    <w:rsid w:val="002A130D"/>
    <w:rsid w:val="002A131F"/>
    <w:rsid w:val="002A18AE"/>
    <w:rsid w:val="002A1B87"/>
    <w:rsid w:val="002A1F56"/>
    <w:rsid w:val="002A2039"/>
    <w:rsid w:val="002A2484"/>
    <w:rsid w:val="002A2772"/>
    <w:rsid w:val="002A2E15"/>
    <w:rsid w:val="002A3204"/>
    <w:rsid w:val="002A337F"/>
    <w:rsid w:val="002A35AB"/>
    <w:rsid w:val="002A3E6A"/>
    <w:rsid w:val="002A402A"/>
    <w:rsid w:val="002A43C0"/>
    <w:rsid w:val="002A561D"/>
    <w:rsid w:val="002A581E"/>
    <w:rsid w:val="002A58D2"/>
    <w:rsid w:val="002A58F6"/>
    <w:rsid w:val="002A58F7"/>
    <w:rsid w:val="002A635A"/>
    <w:rsid w:val="002A652B"/>
    <w:rsid w:val="002A6C91"/>
    <w:rsid w:val="002A705F"/>
    <w:rsid w:val="002A727D"/>
    <w:rsid w:val="002A7644"/>
    <w:rsid w:val="002A770D"/>
    <w:rsid w:val="002A7BBF"/>
    <w:rsid w:val="002B035B"/>
    <w:rsid w:val="002B0478"/>
    <w:rsid w:val="002B0705"/>
    <w:rsid w:val="002B0986"/>
    <w:rsid w:val="002B0CCF"/>
    <w:rsid w:val="002B0D5C"/>
    <w:rsid w:val="002B0F5D"/>
    <w:rsid w:val="002B10C3"/>
    <w:rsid w:val="002B1B52"/>
    <w:rsid w:val="002B1BE5"/>
    <w:rsid w:val="002B1FF5"/>
    <w:rsid w:val="002B2547"/>
    <w:rsid w:val="002B2866"/>
    <w:rsid w:val="002B2C87"/>
    <w:rsid w:val="002B2DE2"/>
    <w:rsid w:val="002B34F3"/>
    <w:rsid w:val="002B4701"/>
    <w:rsid w:val="002B4996"/>
    <w:rsid w:val="002B4BD7"/>
    <w:rsid w:val="002B4DDE"/>
    <w:rsid w:val="002B4EC3"/>
    <w:rsid w:val="002B4F6E"/>
    <w:rsid w:val="002B5B87"/>
    <w:rsid w:val="002B5FC0"/>
    <w:rsid w:val="002B6233"/>
    <w:rsid w:val="002B6F2F"/>
    <w:rsid w:val="002B6F38"/>
    <w:rsid w:val="002B74A2"/>
    <w:rsid w:val="002B7937"/>
    <w:rsid w:val="002C0453"/>
    <w:rsid w:val="002C0DE2"/>
    <w:rsid w:val="002C0E22"/>
    <w:rsid w:val="002C127B"/>
    <w:rsid w:val="002C13A4"/>
    <w:rsid w:val="002C1419"/>
    <w:rsid w:val="002C160E"/>
    <w:rsid w:val="002C19FA"/>
    <w:rsid w:val="002C1A26"/>
    <w:rsid w:val="002C1F31"/>
    <w:rsid w:val="002C202D"/>
    <w:rsid w:val="002C2356"/>
    <w:rsid w:val="002C2536"/>
    <w:rsid w:val="002C320A"/>
    <w:rsid w:val="002C4012"/>
    <w:rsid w:val="002C4496"/>
    <w:rsid w:val="002C4608"/>
    <w:rsid w:val="002C46A4"/>
    <w:rsid w:val="002C46DB"/>
    <w:rsid w:val="002C488A"/>
    <w:rsid w:val="002C4C64"/>
    <w:rsid w:val="002C506D"/>
    <w:rsid w:val="002C55BA"/>
    <w:rsid w:val="002C55BF"/>
    <w:rsid w:val="002C5AA8"/>
    <w:rsid w:val="002C60D7"/>
    <w:rsid w:val="002C61B4"/>
    <w:rsid w:val="002C6425"/>
    <w:rsid w:val="002C69BC"/>
    <w:rsid w:val="002C6EF9"/>
    <w:rsid w:val="002C7D42"/>
    <w:rsid w:val="002C7F07"/>
    <w:rsid w:val="002D097C"/>
    <w:rsid w:val="002D0C06"/>
    <w:rsid w:val="002D1E64"/>
    <w:rsid w:val="002D1F5C"/>
    <w:rsid w:val="002D2A31"/>
    <w:rsid w:val="002D312C"/>
    <w:rsid w:val="002D3205"/>
    <w:rsid w:val="002D32F3"/>
    <w:rsid w:val="002D3311"/>
    <w:rsid w:val="002D353D"/>
    <w:rsid w:val="002D3F72"/>
    <w:rsid w:val="002D49A0"/>
    <w:rsid w:val="002D4D59"/>
    <w:rsid w:val="002D50DC"/>
    <w:rsid w:val="002D54EA"/>
    <w:rsid w:val="002D56F6"/>
    <w:rsid w:val="002D67B9"/>
    <w:rsid w:val="002D6887"/>
    <w:rsid w:val="002D6B0D"/>
    <w:rsid w:val="002D70A5"/>
    <w:rsid w:val="002D74C5"/>
    <w:rsid w:val="002D78EF"/>
    <w:rsid w:val="002D7B97"/>
    <w:rsid w:val="002E02EA"/>
    <w:rsid w:val="002E0882"/>
    <w:rsid w:val="002E1363"/>
    <w:rsid w:val="002E187C"/>
    <w:rsid w:val="002E205B"/>
    <w:rsid w:val="002E211E"/>
    <w:rsid w:val="002E2219"/>
    <w:rsid w:val="002E22D9"/>
    <w:rsid w:val="002E22F7"/>
    <w:rsid w:val="002E2D11"/>
    <w:rsid w:val="002E2E6B"/>
    <w:rsid w:val="002E2FE4"/>
    <w:rsid w:val="002E32D6"/>
    <w:rsid w:val="002E3BE4"/>
    <w:rsid w:val="002E3C39"/>
    <w:rsid w:val="002E3C7A"/>
    <w:rsid w:val="002E3D47"/>
    <w:rsid w:val="002E400C"/>
    <w:rsid w:val="002E43E8"/>
    <w:rsid w:val="002E47C7"/>
    <w:rsid w:val="002E49E2"/>
    <w:rsid w:val="002E4AEC"/>
    <w:rsid w:val="002E4DDB"/>
    <w:rsid w:val="002E56D1"/>
    <w:rsid w:val="002E5E98"/>
    <w:rsid w:val="002E5F11"/>
    <w:rsid w:val="002E6804"/>
    <w:rsid w:val="002E690E"/>
    <w:rsid w:val="002E7088"/>
    <w:rsid w:val="002E760D"/>
    <w:rsid w:val="002E7B24"/>
    <w:rsid w:val="002E7D60"/>
    <w:rsid w:val="002F015D"/>
    <w:rsid w:val="002F0314"/>
    <w:rsid w:val="002F088F"/>
    <w:rsid w:val="002F153D"/>
    <w:rsid w:val="002F1B5C"/>
    <w:rsid w:val="002F21A0"/>
    <w:rsid w:val="002F258D"/>
    <w:rsid w:val="002F2731"/>
    <w:rsid w:val="002F2AEB"/>
    <w:rsid w:val="002F3075"/>
    <w:rsid w:val="002F3300"/>
    <w:rsid w:val="002F331E"/>
    <w:rsid w:val="002F3334"/>
    <w:rsid w:val="002F3D5B"/>
    <w:rsid w:val="002F4759"/>
    <w:rsid w:val="002F4E84"/>
    <w:rsid w:val="002F50B3"/>
    <w:rsid w:val="002F524B"/>
    <w:rsid w:val="002F63C9"/>
    <w:rsid w:val="002F6ADF"/>
    <w:rsid w:val="002F75B0"/>
    <w:rsid w:val="0030019B"/>
    <w:rsid w:val="00300746"/>
    <w:rsid w:val="00301507"/>
    <w:rsid w:val="00301787"/>
    <w:rsid w:val="00301F41"/>
    <w:rsid w:val="00302806"/>
    <w:rsid w:val="003029D1"/>
    <w:rsid w:val="00302B41"/>
    <w:rsid w:val="00302D04"/>
    <w:rsid w:val="00302D4F"/>
    <w:rsid w:val="0030308B"/>
    <w:rsid w:val="00303147"/>
    <w:rsid w:val="0030324B"/>
    <w:rsid w:val="00303B01"/>
    <w:rsid w:val="00304A09"/>
    <w:rsid w:val="00304AFA"/>
    <w:rsid w:val="00304B8C"/>
    <w:rsid w:val="0030520C"/>
    <w:rsid w:val="00305525"/>
    <w:rsid w:val="00305963"/>
    <w:rsid w:val="00305A99"/>
    <w:rsid w:val="00305BA5"/>
    <w:rsid w:val="00306426"/>
    <w:rsid w:val="00306D5C"/>
    <w:rsid w:val="00306F38"/>
    <w:rsid w:val="00306F63"/>
    <w:rsid w:val="00306FDE"/>
    <w:rsid w:val="0030751C"/>
    <w:rsid w:val="003076CA"/>
    <w:rsid w:val="003079BB"/>
    <w:rsid w:val="00307C89"/>
    <w:rsid w:val="00307EC2"/>
    <w:rsid w:val="00307F67"/>
    <w:rsid w:val="003100E0"/>
    <w:rsid w:val="00310610"/>
    <w:rsid w:val="00310A62"/>
    <w:rsid w:val="00311006"/>
    <w:rsid w:val="0031170E"/>
    <w:rsid w:val="00311C3F"/>
    <w:rsid w:val="00311CBF"/>
    <w:rsid w:val="00311ECE"/>
    <w:rsid w:val="00312173"/>
    <w:rsid w:val="0031231D"/>
    <w:rsid w:val="0031377F"/>
    <w:rsid w:val="0031415D"/>
    <w:rsid w:val="00314F5B"/>
    <w:rsid w:val="003154FF"/>
    <w:rsid w:val="003159E6"/>
    <w:rsid w:val="00315ED5"/>
    <w:rsid w:val="00316A32"/>
    <w:rsid w:val="0031710E"/>
    <w:rsid w:val="003179BC"/>
    <w:rsid w:val="00320268"/>
    <w:rsid w:val="00320508"/>
    <w:rsid w:val="00320D52"/>
    <w:rsid w:val="00321442"/>
    <w:rsid w:val="00321701"/>
    <w:rsid w:val="003217DB"/>
    <w:rsid w:val="00321873"/>
    <w:rsid w:val="003219FC"/>
    <w:rsid w:val="00321B99"/>
    <w:rsid w:val="00321C19"/>
    <w:rsid w:val="00321E09"/>
    <w:rsid w:val="00321FE3"/>
    <w:rsid w:val="003227F6"/>
    <w:rsid w:val="00322E98"/>
    <w:rsid w:val="00323B80"/>
    <w:rsid w:val="0032403D"/>
    <w:rsid w:val="0032470B"/>
    <w:rsid w:val="003248D0"/>
    <w:rsid w:val="00325040"/>
    <w:rsid w:val="003250DF"/>
    <w:rsid w:val="003258B6"/>
    <w:rsid w:val="00325937"/>
    <w:rsid w:val="00325D84"/>
    <w:rsid w:val="00325D87"/>
    <w:rsid w:val="00325F3B"/>
    <w:rsid w:val="00327113"/>
    <w:rsid w:val="003271BE"/>
    <w:rsid w:val="003273FE"/>
    <w:rsid w:val="00327C44"/>
    <w:rsid w:val="00327EF1"/>
    <w:rsid w:val="00330289"/>
    <w:rsid w:val="003302AA"/>
    <w:rsid w:val="00330867"/>
    <w:rsid w:val="00330E65"/>
    <w:rsid w:val="00331244"/>
    <w:rsid w:val="003319D6"/>
    <w:rsid w:val="00331D11"/>
    <w:rsid w:val="00332DDE"/>
    <w:rsid w:val="00332FD3"/>
    <w:rsid w:val="003335D9"/>
    <w:rsid w:val="00333689"/>
    <w:rsid w:val="003346AB"/>
    <w:rsid w:val="00334BA5"/>
    <w:rsid w:val="003355A7"/>
    <w:rsid w:val="00335C56"/>
    <w:rsid w:val="003361E1"/>
    <w:rsid w:val="003364B6"/>
    <w:rsid w:val="003369AF"/>
    <w:rsid w:val="00337ACF"/>
    <w:rsid w:val="00337E80"/>
    <w:rsid w:val="0034042A"/>
    <w:rsid w:val="0034089A"/>
    <w:rsid w:val="00340B60"/>
    <w:rsid w:val="00341704"/>
    <w:rsid w:val="00341AB2"/>
    <w:rsid w:val="00342234"/>
    <w:rsid w:val="00342822"/>
    <w:rsid w:val="003429BA"/>
    <w:rsid w:val="00342D67"/>
    <w:rsid w:val="00343864"/>
    <w:rsid w:val="00343C7E"/>
    <w:rsid w:val="0034461B"/>
    <w:rsid w:val="00344DE9"/>
    <w:rsid w:val="00345480"/>
    <w:rsid w:val="003454AF"/>
    <w:rsid w:val="00346191"/>
    <w:rsid w:val="00346433"/>
    <w:rsid w:val="003465D0"/>
    <w:rsid w:val="003466DC"/>
    <w:rsid w:val="00346970"/>
    <w:rsid w:val="00346DB9"/>
    <w:rsid w:val="00346E75"/>
    <w:rsid w:val="00346EBE"/>
    <w:rsid w:val="00347036"/>
    <w:rsid w:val="003470BF"/>
    <w:rsid w:val="00347898"/>
    <w:rsid w:val="00347CA3"/>
    <w:rsid w:val="0035003F"/>
    <w:rsid w:val="00350110"/>
    <w:rsid w:val="0035039F"/>
    <w:rsid w:val="0035105E"/>
    <w:rsid w:val="00351D9C"/>
    <w:rsid w:val="00352058"/>
    <w:rsid w:val="00352284"/>
    <w:rsid w:val="003528D1"/>
    <w:rsid w:val="00352EE1"/>
    <w:rsid w:val="00353718"/>
    <w:rsid w:val="00354268"/>
    <w:rsid w:val="00354612"/>
    <w:rsid w:val="003552A9"/>
    <w:rsid w:val="0035547B"/>
    <w:rsid w:val="00355B57"/>
    <w:rsid w:val="00355D78"/>
    <w:rsid w:val="00356E64"/>
    <w:rsid w:val="0035702B"/>
    <w:rsid w:val="00357903"/>
    <w:rsid w:val="0035796C"/>
    <w:rsid w:val="00357AB3"/>
    <w:rsid w:val="00357B7D"/>
    <w:rsid w:val="003608C4"/>
    <w:rsid w:val="00360DD1"/>
    <w:rsid w:val="00361076"/>
    <w:rsid w:val="00361149"/>
    <w:rsid w:val="00362BBF"/>
    <w:rsid w:val="00362E94"/>
    <w:rsid w:val="00364379"/>
    <w:rsid w:val="003646AC"/>
    <w:rsid w:val="00364726"/>
    <w:rsid w:val="00364AEF"/>
    <w:rsid w:val="00364FF4"/>
    <w:rsid w:val="003652A1"/>
    <w:rsid w:val="003653B2"/>
    <w:rsid w:val="0036542B"/>
    <w:rsid w:val="00365741"/>
    <w:rsid w:val="00365823"/>
    <w:rsid w:val="00365885"/>
    <w:rsid w:val="0036597A"/>
    <w:rsid w:val="0036692A"/>
    <w:rsid w:val="003673DD"/>
    <w:rsid w:val="0036771B"/>
    <w:rsid w:val="00367982"/>
    <w:rsid w:val="00367A2C"/>
    <w:rsid w:val="00367B29"/>
    <w:rsid w:val="003702F4"/>
    <w:rsid w:val="003703BA"/>
    <w:rsid w:val="00370894"/>
    <w:rsid w:val="00370DAE"/>
    <w:rsid w:val="003711BF"/>
    <w:rsid w:val="00372115"/>
    <w:rsid w:val="00372353"/>
    <w:rsid w:val="00372733"/>
    <w:rsid w:val="003731D6"/>
    <w:rsid w:val="003733C8"/>
    <w:rsid w:val="00373674"/>
    <w:rsid w:val="00373F85"/>
    <w:rsid w:val="003742B3"/>
    <w:rsid w:val="00374474"/>
    <w:rsid w:val="0037449A"/>
    <w:rsid w:val="00374629"/>
    <w:rsid w:val="00374928"/>
    <w:rsid w:val="00374D04"/>
    <w:rsid w:val="003760C8"/>
    <w:rsid w:val="00376D50"/>
    <w:rsid w:val="00376FAC"/>
    <w:rsid w:val="00380A38"/>
    <w:rsid w:val="00380D1C"/>
    <w:rsid w:val="00380D66"/>
    <w:rsid w:val="00380DB7"/>
    <w:rsid w:val="00380DD2"/>
    <w:rsid w:val="003811F9"/>
    <w:rsid w:val="0038142C"/>
    <w:rsid w:val="00381677"/>
    <w:rsid w:val="003817D9"/>
    <w:rsid w:val="00381C14"/>
    <w:rsid w:val="0038201B"/>
    <w:rsid w:val="0038245B"/>
    <w:rsid w:val="00382E84"/>
    <w:rsid w:val="00383021"/>
    <w:rsid w:val="003840EE"/>
    <w:rsid w:val="00384867"/>
    <w:rsid w:val="00384F24"/>
    <w:rsid w:val="0038538E"/>
    <w:rsid w:val="003853EE"/>
    <w:rsid w:val="00385471"/>
    <w:rsid w:val="00385A22"/>
    <w:rsid w:val="00385E3E"/>
    <w:rsid w:val="0038605F"/>
    <w:rsid w:val="00386260"/>
    <w:rsid w:val="00386400"/>
    <w:rsid w:val="003866B7"/>
    <w:rsid w:val="003867DB"/>
    <w:rsid w:val="00386C01"/>
    <w:rsid w:val="00386C3B"/>
    <w:rsid w:val="00387202"/>
    <w:rsid w:val="003876AE"/>
    <w:rsid w:val="003901F3"/>
    <w:rsid w:val="00390312"/>
    <w:rsid w:val="00390F54"/>
    <w:rsid w:val="003917D9"/>
    <w:rsid w:val="0039268B"/>
    <w:rsid w:val="00392ACF"/>
    <w:rsid w:val="00392BFA"/>
    <w:rsid w:val="00392FDF"/>
    <w:rsid w:val="0039301C"/>
    <w:rsid w:val="003932E9"/>
    <w:rsid w:val="00393D26"/>
    <w:rsid w:val="00394348"/>
    <w:rsid w:val="0039542F"/>
    <w:rsid w:val="00395AD4"/>
    <w:rsid w:val="00395D95"/>
    <w:rsid w:val="0039619B"/>
    <w:rsid w:val="00396CED"/>
    <w:rsid w:val="003975E0"/>
    <w:rsid w:val="00397857"/>
    <w:rsid w:val="00397B36"/>
    <w:rsid w:val="00397C4C"/>
    <w:rsid w:val="003A0029"/>
    <w:rsid w:val="003A0120"/>
    <w:rsid w:val="003A06AA"/>
    <w:rsid w:val="003A07D7"/>
    <w:rsid w:val="003A0E06"/>
    <w:rsid w:val="003A1888"/>
    <w:rsid w:val="003A1BFA"/>
    <w:rsid w:val="003A240B"/>
    <w:rsid w:val="003A2487"/>
    <w:rsid w:val="003A2FD7"/>
    <w:rsid w:val="003A30E5"/>
    <w:rsid w:val="003A33EA"/>
    <w:rsid w:val="003A35AE"/>
    <w:rsid w:val="003A3966"/>
    <w:rsid w:val="003A3ECD"/>
    <w:rsid w:val="003A4572"/>
    <w:rsid w:val="003A462D"/>
    <w:rsid w:val="003A479C"/>
    <w:rsid w:val="003A4816"/>
    <w:rsid w:val="003A4BB5"/>
    <w:rsid w:val="003A4E9F"/>
    <w:rsid w:val="003A5ABD"/>
    <w:rsid w:val="003A5F60"/>
    <w:rsid w:val="003A630D"/>
    <w:rsid w:val="003A66E1"/>
    <w:rsid w:val="003A6B96"/>
    <w:rsid w:val="003A6DD1"/>
    <w:rsid w:val="003A7065"/>
    <w:rsid w:val="003A7427"/>
    <w:rsid w:val="003A7885"/>
    <w:rsid w:val="003A78F0"/>
    <w:rsid w:val="003A7C18"/>
    <w:rsid w:val="003A7D9A"/>
    <w:rsid w:val="003A7FC6"/>
    <w:rsid w:val="003B06AB"/>
    <w:rsid w:val="003B079F"/>
    <w:rsid w:val="003B0862"/>
    <w:rsid w:val="003B0E80"/>
    <w:rsid w:val="003B10DB"/>
    <w:rsid w:val="003B13F3"/>
    <w:rsid w:val="003B159C"/>
    <w:rsid w:val="003B1EFE"/>
    <w:rsid w:val="003B2195"/>
    <w:rsid w:val="003B2503"/>
    <w:rsid w:val="003B283E"/>
    <w:rsid w:val="003B293D"/>
    <w:rsid w:val="003B2A28"/>
    <w:rsid w:val="003B3476"/>
    <w:rsid w:val="003B4703"/>
    <w:rsid w:val="003B4923"/>
    <w:rsid w:val="003B4D8D"/>
    <w:rsid w:val="003B50C5"/>
    <w:rsid w:val="003B55FD"/>
    <w:rsid w:val="003B5636"/>
    <w:rsid w:val="003B5821"/>
    <w:rsid w:val="003B6693"/>
    <w:rsid w:val="003B6720"/>
    <w:rsid w:val="003B6E5D"/>
    <w:rsid w:val="003B71C7"/>
    <w:rsid w:val="003B7606"/>
    <w:rsid w:val="003B7703"/>
    <w:rsid w:val="003B7CFC"/>
    <w:rsid w:val="003C086F"/>
    <w:rsid w:val="003C08F1"/>
    <w:rsid w:val="003C25F7"/>
    <w:rsid w:val="003C290E"/>
    <w:rsid w:val="003C3282"/>
    <w:rsid w:val="003C3F5F"/>
    <w:rsid w:val="003C41BB"/>
    <w:rsid w:val="003C46A8"/>
    <w:rsid w:val="003C47AB"/>
    <w:rsid w:val="003C4910"/>
    <w:rsid w:val="003C4C27"/>
    <w:rsid w:val="003C5AA1"/>
    <w:rsid w:val="003C5F9B"/>
    <w:rsid w:val="003C605A"/>
    <w:rsid w:val="003C616B"/>
    <w:rsid w:val="003C6553"/>
    <w:rsid w:val="003C7C51"/>
    <w:rsid w:val="003C7DB7"/>
    <w:rsid w:val="003D00FE"/>
    <w:rsid w:val="003D0480"/>
    <w:rsid w:val="003D1469"/>
    <w:rsid w:val="003D1571"/>
    <w:rsid w:val="003D1605"/>
    <w:rsid w:val="003D175D"/>
    <w:rsid w:val="003D1817"/>
    <w:rsid w:val="003D1A68"/>
    <w:rsid w:val="003D20F2"/>
    <w:rsid w:val="003D240D"/>
    <w:rsid w:val="003D2875"/>
    <w:rsid w:val="003D2DF5"/>
    <w:rsid w:val="003D394D"/>
    <w:rsid w:val="003D397F"/>
    <w:rsid w:val="003D4E1F"/>
    <w:rsid w:val="003D53CF"/>
    <w:rsid w:val="003D5727"/>
    <w:rsid w:val="003D580D"/>
    <w:rsid w:val="003D6185"/>
    <w:rsid w:val="003D628E"/>
    <w:rsid w:val="003D67A3"/>
    <w:rsid w:val="003D6E8B"/>
    <w:rsid w:val="003D7555"/>
    <w:rsid w:val="003D75BB"/>
    <w:rsid w:val="003D7979"/>
    <w:rsid w:val="003D7A10"/>
    <w:rsid w:val="003E049B"/>
    <w:rsid w:val="003E057A"/>
    <w:rsid w:val="003E0A1A"/>
    <w:rsid w:val="003E0E97"/>
    <w:rsid w:val="003E1DF7"/>
    <w:rsid w:val="003E2029"/>
    <w:rsid w:val="003E22E2"/>
    <w:rsid w:val="003E2308"/>
    <w:rsid w:val="003E238D"/>
    <w:rsid w:val="003E2A76"/>
    <w:rsid w:val="003E2CFF"/>
    <w:rsid w:val="003E34A8"/>
    <w:rsid w:val="003E3873"/>
    <w:rsid w:val="003E3B03"/>
    <w:rsid w:val="003E478D"/>
    <w:rsid w:val="003E4999"/>
    <w:rsid w:val="003E4BC5"/>
    <w:rsid w:val="003E514F"/>
    <w:rsid w:val="003E5214"/>
    <w:rsid w:val="003E54FB"/>
    <w:rsid w:val="003E5AD0"/>
    <w:rsid w:val="003E5DE7"/>
    <w:rsid w:val="003E5EC9"/>
    <w:rsid w:val="003E6300"/>
    <w:rsid w:val="003E6350"/>
    <w:rsid w:val="003E65C2"/>
    <w:rsid w:val="003E6BF6"/>
    <w:rsid w:val="003E6F9F"/>
    <w:rsid w:val="003E72C2"/>
    <w:rsid w:val="003E74E3"/>
    <w:rsid w:val="003E7597"/>
    <w:rsid w:val="003E7821"/>
    <w:rsid w:val="003E7E51"/>
    <w:rsid w:val="003F0394"/>
    <w:rsid w:val="003F039F"/>
    <w:rsid w:val="003F03F3"/>
    <w:rsid w:val="003F0400"/>
    <w:rsid w:val="003F1582"/>
    <w:rsid w:val="003F17CE"/>
    <w:rsid w:val="003F2110"/>
    <w:rsid w:val="003F21E2"/>
    <w:rsid w:val="003F3203"/>
    <w:rsid w:val="003F378B"/>
    <w:rsid w:val="003F384F"/>
    <w:rsid w:val="003F3E34"/>
    <w:rsid w:val="003F44B7"/>
    <w:rsid w:val="003F471D"/>
    <w:rsid w:val="003F4A52"/>
    <w:rsid w:val="003F4A70"/>
    <w:rsid w:val="003F4CEE"/>
    <w:rsid w:val="003F52B3"/>
    <w:rsid w:val="003F559F"/>
    <w:rsid w:val="003F5A98"/>
    <w:rsid w:val="003F5CC5"/>
    <w:rsid w:val="003F5FF0"/>
    <w:rsid w:val="003F6375"/>
    <w:rsid w:val="003F688E"/>
    <w:rsid w:val="003F6C4E"/>
    <w:rsid w:val="003F717E"/>
    <w:rsid w:val="003F7E8A"/>
    <w:rsid w:val="003F7F59"/>
    <w:rsid w:val="0040009F"/>
    <w:rsid w:val="0040041F"/>
    <w:rsid w:val="0040070F"/>
    <w:rsid w:val="00400759"/>
    <w:rsid w:val="00400892"/>
    <w:rsid w:val="00401240"/>
    <w:rsid w:val="00401437"/>
    <w:rsid w:val="00401F37"/>
    <w:rsid w:val="004025AB"/>
    <w:rsid w:val="0040271E"/>
    <w:rsid w:val="004027DE"/>
    <w:rsid w:val="00402E90"/>
    <w:rsid w:val="00403A02"/>
    <w:rsid w:val="00404148"/>
    <w:rsid w:val="00404247"/>
    <w:rsid w:val="0040475A"/>
    <w:rsid w:val="00404AF0"/>
    <w:rsid w:val="0040556A"/>
    <w:rsid w:val="00405618"/>
    <w:rsid w:val="00405635"/>
    <w:rsid w:val="0040573A"/>
    <w:rsid w:val="00405830"/>
    <w:rsid w:val="00405890"/>
    <w:rsid w:val="00406307"/>
    <w:rsid w:val="00407237"/>
    <w:rsid w:val="00407327"/>
    <w:rsid w:val="0040797A"/>
    <w:rsid w:val="00407D65"/>
    <w:rsid w:val="00407FDC"/>
    <w:rsid w:val="004103B3"/>
    <w:rsid w:val="00410489"/>
    <w:rsid w:val="00410D3D"/>
    <w:rsid w:val="00411323"/>
    <w:rsid w:val="00411C11"/>
    <w:rsid w:val="00412193"/>
    <w:rsid w:val="00412513"/>
    <w:rsid w:val="00412834"/>
    <w:rsid w:val="00412F24"/>
    <w:rsid w:val="00413C31"/>
    <w:rsid w:val="00414AD4"/>
    <w:rsid w:val="00414B16"/>
    <w:rsid w:val="00415A3B"/>
    <w:rsid w:val="004160E6"/>
    <w:rsid w:val="0041641E"/>
    <w:rsid w:val="00416579"/>
    <w:rsid w:val="0041693F"/>
    <w:rsid w:val="0042069F"/>
    <w:rsid w:val="00420737"/>
    <w:rsid w:val="0042143C"/>
    <w:rsid w:val="004216DB"/>
    <w:rsid w:val="00421725"/>
    <w:rsid w:val="0042193E"/>
    <w:rsid w:val="004220EB"/>
    <w:rsid w:val="00423239"/>
    <w:rsid w:val="004238BF"/>
    <w:rsid w:val="00424367"/>
    <w:rsid w:val="00424A44"/>
    <w:rsid w:val="00424D2C"/>
    <w:rsid w:val="0042502D"/>
    <w:rsid w:val="0042535D"/>
    <w:rsid w:val="004255E8"/>
    <w:rsid w:val="0042565B"/>
    <w:rsid w:val="004259F5"/>
    <w:rsid w:val="00425B5C"/>
    <w:rsid w:val="00425BDF"/>
    <w:rsid w:val="0042616F"/>
    <w:rsid w:val="0042624E"/>
    <w:rsid w:val="0042642A"/>
    <w:rsid w:val="00426B54"/>
    <w:rsid w:val="0042758D"/>
    <w:rsid w:val="00427B46"/>
    <w:rsid w:val="00427C26"/>
    <w:rsid w:val="00427D80"/>
    <w:rsid w:val="00427EFC"/>
    <w:rsid w:val="0043027D"/>
    <w:rsid w:val="00431262"/>
    <w:rsid w:val="00431416"/>
    <w:rsid w:val="00431472"/>
    <w:rsid w:val="004319FC"/>
    <w:rsid w:val="00431A67"/>
    <w:rsid w:val="00431D56"/>
    <w:rsid w:val="00432117"/>
    <w:rsid w:val="0043229E"/>
    <w:rsid w:val="004324DC"/>
    <w:rsid w:val="00432AC7"/>
    <w:rsid w:val="00433326"/>
    <w:rsid w:val="00433457"/>
    <w:rsid w:val="004334C2"/>
    <w:rsid w:val="0043398F"/>
    <w:rsid w:val="00433DE4"/>
    <w:rsid w:val="00434343"/>
    <w:rsid w:val="004344A8"/>
    <w:rsid w:val="00434BE9"/>
    <w:rsid w:val="0043585F"/>
    <w:rsid w:val="00435ABB"/>
    <w:rsid w:val="00435D11"/>
    <w:rsid w:val="00435DE7"/>
    <w:rsid w:val="004361C9"/>
    <w:rsid w:val="004366FF"/>
    <w:rsid w:val="00436C5C"/>
    <w:rsid w:val="00437291"/>
    <w:rsid w:val="00437849"/>
    <w:rsid w:val="00437B8E"/>
    <w:rsid w:val="00437F77"/>
    <w:rsid w:val="00437FD0"/>
    <w:rsid w:val="004400E4"/>
    <w:rsid w:val="0044010D"/>
    <w:rsid w:val="004409CC"/>
    <w:rsid w:val="00440BC4"/>
    <w:rsid w:val="00440F39"/>
    <w:rsid w:val="004414C4"/>
    <w:rsid w:val="00441B75"/>
    <w:rsid w:val="0044283D"/>
    <w:rsid w:val="00442D54"/>
    <w:rsid w:val="00442F96"/>
    <w:rsid w:val="0044330A"/>
    <w:rsid w:val="00443868"/>
    <w:rsid w:val="0044478E"/>
    <w:rsid w:val="00445286"/>
    <w:rsid w:val="0044531F"/>
    <w:rsid w:val="0044558E"/>
    <w:rsid w:val="00445D5C"/>
    <w:rsid w:val="00445FCE"/>
    <w:rsid w:val="004461D8"/>
    <w:rsid w:val="00446387"/>
    <w:rsid w:val="00446906"/>
    <w:rsid w:val="00446A8E"/>
    <w:rsid w:val="004471C5"/>
    <w:rsid w:val="0044720C"/>
    <w:rsid w:val="004474CB"/>
    <w:rsid w:val="004478F0"/>
    <w:rsid w:val="0044790F"/>
    <w:rsid w:val="00447A49"/>
    <w:rsid w:val="00447AA3"/>
    <w:rsid w:val="00447FF8"/>
    <w:rsid w:val="00450084"/>
    <w:rsid w:val="00450367"/>
    <w:rsid w:val="00450908"/>
    <w:rsid w:val="00450F40"/>
    <w:rsid w:val="004512FB"/>
    <w:rsid w:val="0045155A"/>
    <w:rsid w:val="00451650"/>
    <w:rsid w:val="0045220F"/>
    <w:rsid w:val="004523B6"/>
    <w:rsid w:val="004525B3"/>
    <w:rsid w:val="00452A03"/>
    <w:rsid w:val="00452D44"/>
    <w:rsid w:val="0045325A"/>
    <w:rsid w:val="004532A8"/>
    <w:rsid w:val="00453749"/>
    <w:rsid w:val="00453CAB"/>
    <w:rsid w:val="00453E68"/>
    <w:rsid w:val="00454223"/>
    <w:rsid w:val="004544D5"/>
    <w:rsid w:val="004546B6"/>
    <w:rsid w:val="00454865"/>
    <w:rsid w:val="004549D9"/>
    <w:rsid w:val="00454A5E"/>
    <w:rsid w:val="00455AA3"/>
    <w:rsid w:val="004560C7"/>
    <w:rsid w:val="004560E9"/>
    <w:rsid w:val="0045636D"/>
    <w:rsid w:val="00456776"/>
    <w:rsid w:val="0045738F"/>
    <w:rsid w:val="00457C10"/>
    <w:rsid w:val="00460509"/>
    <w:rsid w:val="0046052E"/>
    <w:rsid w:val="0046088F"/>
    <w:rsid w:val="004608E0"/>
    <w:rsid w:val="004614CF"/>
    <w:rsid w:val="00461ABE"/>
    <w:rsid w:val="00461C07"/>
    <w:rsid w:val="0046255D"/>
    <w:rsid w:val="00462A26"/>
    <w:rsid w:val="00462B38"/>
    <w:rsid w:val="00462CEF"/>
    <w:rsid w:val="00463170"/>
    <w:rsid w:val="00463335"/>
    <w:rsid w:val="00463ED8"/>
    <w:rsid w:val="0046409B"/>
    <w:rsid w:val="004640AA"/>
    <w:rsid w:val="004641E9"/>
    <w:rsid w:val="0046452B"/>
    <w:rsid w:val="0046462E"/>
    <w:rsid w:val="004646A5"/>
    <w:rsid w:val="00464AB1"/>
    <w:rsid w:val="004652EB"/>
    <w:rsid w:val="00465ADC"/>
    <w:rsid w:val="004660A7"/>
    <w:rsid w:val="004661A8"/>
    <w:rsid w:val="004666B0"/>
    <w:rsid w:val="004676CA"/>
    <w:rsid w:val="00467DFA"/>
    <w:rsid w:val="00467F93"/>
    <w:rsid w:val="004705A6"/>
    <w:rsid w:val="0047076F"/>
    <w:rsid w:val="004709F8"/>
    <w:rsid w:val="00470BF9"/>
    <w:rsid w:val="0047105F"/>
    <w:rsid w:val="00471074"/>
    <w:rsid w:val="00471436"/>
    <w:rsid w:val="0047154D"/>
    <w:rsid w:val="004718B7"/>
    <w:rsid w:val="004719A1"/>
    <w:rsid w:val="004719C3"/>
    <w:rsid w:val="0047279E"/>
    <w:rsid w:val="0047299F"/>
    <w:rsid w:val="00472B22"/>
    <w:rsid w:val="00472C1F"/>
    <w:rsid w:val="0047319B"/>
    <w:rsid w:val="00473242"/>
    <w:rsid w:val="004736C0"/>
    <w:rsid w:val="00473F3F"/>
    <w:rsid w:val="004751EA"/>
    <w:rsid w:val="004770D2"/>
    <w:rsid w:val="004776F9"/>
    <w:rsid w:val="004801A2"/>
    <w:rsid w:val="00480D10"/>
    <w:rsid w:val="00481693"/>
    <w:rsid w:val="00482169"/>
    <w:rsid w:val="00482223"/>
    <w:rsid w:val="004825AF"/>
    <w:rsid w:val="0048270A"/>
    <w:rsid w:val="00482EA5"/>
    <w:rsid w:val="00482FDB"/>
    <w:rsid w:val="00483552"/>
    <w:rsid w:val="00483CED"/>
    <w:rsid w:val="00484550"/>
    <w:rsid w:val="0048473F"/>
    <w:rsid w:val="004848AD"/>
    <w:rsid w:val="004849AD"/>
    <w:rsid w:val="00484B1F"/>
    <w:rsid w:val="00484E94"/>
    <w:rsid w:val="00485374"/>
    <w:rsid w:val="00485866"/>
    <w:rsid w:val="00485D7C"/>
    <w:rsid w:val="0048659F"/>
    <w:rsid w:val="00486A44"/>
    <w:rsid w:val="00486A4A"/>
    <w:rsid w:val="00486E89"/>
    <w:rsid w:val="00486FCC"/>
    <w:rsid w:val="00487D23"/>
    <w:rsid w:val="00487DEA"/>
    <w:rsid w:val="004905CA"/>
    <w:rsid w:val="00490CE1"/>
    <w:rsid w:val="00491638"/>
    <w:rsid w:val="00491D67"/>
    <w:rsid w:val="0049239A"/>
    <w:rsid w:val="00492C44"/>
    <w:rsid w:val="00492CB9"/>
    <w:rsid w:val="004937C5"/>
    <w:rsid w:val="00493BFB"/>
    <w:rsid w:val="00493CC2"/>
    <w:rsid w:val="00494208"/>
    <w:rsid w:val="004946B7"/>
    <w:rsid w:val="00495062"/>
    <w:rsid w:val="004951F2"/>
    <w:rsid w:val="00495217"/>
    <w:rsid w:val="004954A0"/>
    <w:rsid w:val="00495646"/>
    <w:rsid w:val="00495E8F"/>
    <w:rsid w:val="0049628C"/>
    <w:rsid w:val="004966BA"/>
    <w:rsid w:val="0049680F"/>
    <w:rsid w:val="00496B3A"/>
    <w:rsid w:val="00496B95"/>
    <w:rsid w:val="00496E70"/>
    <w:rsid w:val="00497E28"/>
    <w:rsid w:val="00497E58"/>
    <w:rsid w:val="004A07F2"/>
    <w:rsid w:val="004A0EE8"/>
    <w:rsid w:val="004A12E3"/>
    <w:rsid w:val="004A1C2E"/>
    <w:rsid w:val="004A1F43"/>
    <w:rsid w:val="004A2701"/>
    <w:rsid w:val="004A2934"/>
    <w:rsid w:val="004A29F9"/>
    <w:rsid w:val="004A2A5B"/>
    <w:rsid w:val="004A2CF2"/>
    <w:rsid w:val="004A3170"/>
    <w:rsid w:val="004A3F90"/>
    <w:rsid w:val="004A4284"/>
    <w:rsid w:val="004A4B83"/>
    <w:rsid w:val="004A4D09"/>
    <w:rsid w:val="004A4F74"/>
    <w:rsid w:val="004A547A"/>
    <w:rsid w:val="004A548E"/>
    <w:rsid w:val="004A5E01"/>
    <w:rsid w:val="004A6017"/>
    <w:rsid w:val="004A69EB"/>
    <w:rsid w:val="004A72C4"/>
    <w:rsid w:val="004A7340"/>
    <w:rsid w:val="004A7C5E"/>
    <w:rsid w:val="004A7D66"/>
    <w:rsid w:val="004A7DA9"/>
    <w:rsid w:val="004B02DD"/>
    <w:rsid w:val="004B0347"/>
    <w:rsid w:val="004B07B7"/>
    <w:rsid w:val="004B08FD"/>
    <w:rsid w:val="004B1502"/>
    <w:rsid w:val="004B15D9"/>
    <w:rsid w:val="004B1826"/>
    <w:rsid w:val="004B1BCC"/>
    <w:rsid w:val="004B22AF"/>
    <w:rsid w:val="004B35FE"/>
    <w:rsid w:val="004B380B"/>
    <w:rsid w:val="004B3EF0"/>
    <w:rsid w:val="004B3FD3"/>
    <w:rsid w:val="004B44A9"/>
    <w:rsid w:val="004B44FA"/>
    <w:rsid w:val="004B48A2"/>
    <w:rsid w:val="004B4B31"/>
    <w:rsid w:val="004B4B8C"/>
    <w:rsid w:val="004B50F1"/>
    <w:rsid w:val="004B5582"/>
    <w:rsid w:val="004B57C7"/>
    <w:rsid w:val="004B68B3"/>
    <w:rsid w:val="004B7010"/>
    <w:rsid w:val="004B77D6"/>
    <w:rsid w:val="004B7C6E"/>
    <w:rsid w:val="004B7FB7"/>
    <w:rsid w:val="004C0245"/>
    <w:rsid w:val="004C0E74"/>
    <w:rsid w:val="004C13B7"/>
    <w:rsid w:val="004C1624"/>
    <w:rsid w:val="004C1636"/>
    <w:rsid w:val="004C167A"/>
    <w:rsid w:val="004C16B5"/>
    <w:rsid w:val="004C23C6"/>
    <w:rsid w:val="004C25B2"/>
    <w:rsid w:val="004C25D1"/>
    <w:rsid w:val="004C295F"/>
    <w:rsid w:val="004C2AEB"/>
    <w:rsid w:val="004C4DC1"/>
    <w:rsid w:val="004C4F1B"/>
    <w:rsid w:val="004C52DF"/>
    <w:rsid w:val="004C5301"/>
    <w:rsid w:val="004C59C2"/>
    <w:rsid w:val="004C693B"/>
    <w:rsid w:val="004C6D0F"/>
    <w:rsid w:val="004C6E0C"/>
    <w:rsid w:val="004C74F3"/>
    <w:rsid w:val="004C7AC0"/>
    <w:rsid w:val="004C7CA8"/>
    <w:rsid w:val="004C7E23"/>
    <w:rsid w:val="004D02A8"/>
    <w:rsid w:val="004D0B53"/>
    <w:rsid w:val="004D0FE5"/>
    <w:rsid w:val="004D131B"/>
    <w:rsid w:val="004D1502"/>
    <w:rsid w:val="004D156C"/>
    <w:rsid w:val="004D1C61"/>
    <w:rsid w:val="004D1E09"/>
    <w:rsid w:val="004D210B"/>
    <w:rsid w:val="004D273E"/>
    <w:rsid w:val="004D31C3"/>
    <w:rsid w:val="004D37B4"/>
    <w:rsid w:val="004D37DA"/>
    <w:rsid w:val="004D3C15"/>
    <w:rsid w:val="004D3C33"/>
    <w:rsid w:val="004D40D9"/>
    <w:rsid w:val="004D426B"/>
    <w:rsid w:val="004D4343"/>
    <w:rsid w:val="004D4870"/>
    <w:rsid w:val="004D4B1A"/>
    <w:rsid w:val="004D520B"/>
    <w:rsid w:val="004D52C8"/>
    <w:rsid w:val="004D53B1"/>
    <w:rsid w:val="004D54B1"/>
    <w:rsid w:val="004D56B2"/>
    <w:rsid w:val="004D58EC"/>
    <w:rsid w:val="004D5EBC"/>
    <w:rsid w:val="004D6284"/>
    <w:rsid w:val="004D7534"/>
    <w:rsid w:val="004D7558"/>
    <w:rsid w:val="004D78E7"/>
    <w:rsid w:val="004D78FD"/>
    <w:rsid w:val="004D79D9"/>
    <w:rsid w:val="004D7B83"/>
    <w:rsid w:val="004D7C47"/>
    <w:rsid w:val="004E005A"/>
    <w:rsid w:val="004E0724"/>
    <w:rsid w:val="004E0847"/>
    <w:rsid w:val="004E0B91"/>
    <w:rsid w:val="004E0F16"/>
    <w:rsid w:val="004E0F4C"/>
    <w:rsid w:val="004E126B"/>
    <w:rsid w:val="004E17E2"/>
    <w:rsid w:val="004E2824"/>
    <w:rsid w:val="004E2F34"/>
    <w:rsid w:val="004E4098"/>
    <w:rsid w:val="004E485A"/>
    <w:rsid w:val="004E48D2"/>
    <w:rsid w:val="004E48E5"/>
    <w:rsid w:val="004E4956"/>
    <w:rsid w:val="004E52A5"/>
    <w:rsid w:val="004E63BE"/>
    <w:rsid w:val="004E6475"/>
    <w:rsid w:val="004E6C2A"/>
    <w:rsid w:val="004E6E73"/>
    <w:rsid w:val="004E70FD"/>
    <w:rsid w:val="004E7836"/>
    <w:rsid w:val="004E7988"/>
    <w:rsid w:val="004F04AE"/>
    <w:rsid w:val="004F0542"/>
    <w:rsid w:val="004F06EC"/>
    <w:rsid w:val="004F0CF0"/>
    <w:rsid w:val="004F1147"/>
    <w:rsid w:val="004F162A"/>
    <w:rsid w:val="004F18A9"/>
    <w:rsid w:val="004F1CF2"/>
    <w:rsid w:val="004F2028"/>
    <w:rsid w:val="004F20D4"/>
    <w:rsid w:val="004F23C1"/>
    <w:rsid w:val="004F3474"/>
    <w:rsid w:val="004F3500"/>
    <w:rsid w:val="004F38BA"/>
    <w:rsid w:val="004F4219"/>
    <w:rsid w:val="004F4536"/>
    <w:rsid w:val="004F4982"/>
    <w:rsid w:val="004F4F87"/>
    <w:rsid w:val="004F577D"/>
    <w:rsid w:val="004F57BC"/>
    <w:rsid w:val="004F59F7"/>
    <w:rsid w:val="004F5AAD"/>
    <w:rsid w:val="004F5DF1"/>
    <w:rsid w:val="004F5F73"/>
    <w:rsid w:val="004F7420"/>
    <w:rsid w:val="004F79D7"/>
    <w:rsid w:val="004F7C4D"/>
    <w:rsid w:val="00500353"/>
    <w:rsid w:val="00500D6A"/>
    <w:rsid w:val="00501324"/>
    <w:rsid w:val="005013FF"/>
    <w:rsid w:val="00501662"/>
    <w:rsid w:val="005016B2"/>
    <w:rsid w:val="005021FB"/>
    <w:rsid w:val="00502A2D"/>
    <w:rsid w:val="00502D4E"/>
    <w:rsid w:val="0050326E"/>
    <w:rsid w:val="00503BE2"/>
    <w:rsid w:val="00504384"/>
    <w:rsid w:val="005043B5"/>
    <w:rsid w:val="00504535"/>
    <w:rsid w:val="005048E1"/>
    <w:rsid w:val="00504A67"/>
    <w:rsid w:val="00504E6D"/>
    <w:rsid w:val="005050E0"/>
    <w:rsid w:val="005052B7"/>
    <w:rsid w:val="005055BE"/>
    <w:rsid w:val="005055D1"/>
    <w:rsid w:val="005056E3"/>
    <w:rsid w:val="00505873"/>
    <w:rsid w:val="005060E6"/>
    <w:rsid w:val="00506226"/>
    <w:rsid w:val="00506510"/>
    <w:rsid w:val="0050659A"/>
    <w:rsid w:val="00506BB1"/>
    <w:rsid w:val="00506D96"/>
    <w:rsid w:val="00506DB5"/>
    <w:rsid w:val="00506F57"/>
    <w:rsid w:val="00507330"/>
    <w:rsid w:val="00507682"/>
    <w:rsid w:val="00507BB1"/>
    <w:rsid w:val="00507C7C"/>
    <w:rsid w:val="00507D98"/>
    <w:rsid w:val="00507FEC"/>
    <w:rsid w:val="00510087"/>
    <w:rsid w:val="0051034F"/>
    <w:rsid w:val="005105B2"/>
    <w:rsid w:val="0051085C"/>
    <w:rsid w:val="00510B62"/>
    <w:rsid w:val="005114ED"/>
    <w:rsid w:val="005115C9"/>
    <w:rsid w:val="005116ED"/>
    <w:rsid w:val="0051171E"/>
    <w:rsid w:val="005120D4"/>
    <w:rsid w:val="00512A97"/>
    <w:rsid w:val="00513357"/>
    <w:rsid w:val="005139C0"/>
    <w:rsid w:val="00514224"/>
    <w:rsid w:val="00514363"/>
    <w:rsid w:val="005149D9"/>
    <w:rsid w:val="00514B36"/>
    <w:rsid w:val="00514E2E"/>
    <w:rsid w:val="00515134"/>
    <w:rsid w:val="0051553A"/>
    <w:rsid w:val="0051569E"/>
    <w:rsid w:val="0051597E"/>
    <w:rsid w:val="00516031"/>
    <w:rsid w:val="005160ED"/>
    <w:rsid w:val="005164BD"/>
    <w:rsid w:val="00516602"/>
    <w:rsid w:val="005170E0"/>
    <w:rsid w:val="0051720D"/>
    <w:rsid w:val="005178A3"/>
    <w:rsid w:val="00517A9E"/>
    <w:rsid w:val="00517CEA"/>
    <w:rsid w:val="00517E84"/>
    <w:rsid w:val="00517EAD"/>
    <w:rsid w:val="00517FBB"/>
    <w:rsid w:val="00520951"/>
    <w:rsid w:val="00520DB8"/>
    <w:rsid w:val="005212A9"/>
    <w:rsid w:val="00521397"/>
    <w:rsid w:val="005213C3"/>
    <w:rsid w:val="0052151D"/>
    <w:rsid w:val="0052180E"/>
    <w:rsid w:val="00521A81"/>
    <w:rsid w:val="005224FF"/>
    <w:rsid w:val="005228A3"/>
    <w:rsid w:val="00523038"/>
    <w:rsid w:val="0052308E"/>
    <w:rsid w:val="00523138"/>
    <w:rsid w:val="00523FA5"/>
    <w:rsid w:val="005241D4"/>
    <w:rsid w:val="005244FB"/>
    <w:rsid w:val="00524E33"/>
    <w:rsid w:val="005250BE"/>
    <w:rsid w:val="00525675"/>
    <w:rsid w:val="00525888"/>
    <w:rsid w:val="00525E9A"/>
    <w:rsid w:val="00526050"/>
    <w:rsid w:val="005263E6"/>
    <w:rsid w:val="00526F3A"/>
    <w:rsid w:val="00527FDD"/>
    <w:rsid w:val="0053004A"/>
    <w:rsid w:val="00530170"/>
    <w:rsid w:val="005301ED"/>
    <w:rsid w:val="005313FD"/>
    <w:rsid w:val="005315D6"/>
    <w:rsid w:val="00531644"/>
    <w:rsid w:val="00531FE4"/>
    <w:rsid w:val="0053216C"/>
    <w:rsid w:val="005321DA"/>
    <w:rsid w:val="00532BA4"/>
    <w:rsid w:val="00532DE0"/>
    <w:rsid w:val="00533362"/>
    <w:rsid w:val="005334C2"/>
    <w:rsid w:val="00533CD5"/>
    <w:rsid w:val="005347B5"/>
    <w:rsid w:val="00534B33"/>
    <w:rsid w:val="00535D02"/>
    <w:rsid w:val="00535F56"/>
    <w:rsid w:val="0053690D"/>
    <w:rsid w:val="00536CF2"/>
    <w:rsid w:val="00537023"/>
    <w:rsid w:val="0053704A"/>
    <w:rsid w:val="00537549"/>
    <w:rsid w:val="00537925"/>
    <w:rsid w:val="00540148"/>
    <w:rsid w:val="00540A43"/>
    <w:rsid w:val="00540DA1"/>
    <w:rsid w:val="00541418"/>
    <w:rsid w:val="005414B6"/>
    <w:rsid w:val="0054195C"/>
    <w:rsid w:val="00541AE9"/>
    <w:rsid w:val="00542E54"/>
    <w:rsid w:val="00543829"/>
    <w:rsid w:val="0054383A"/>
    <w:rsid w:val="00543E45"/>
    <w:rsid w:val="0054421D"/>
    <w:rsid w:val="005446A3"/>
    <w:rsid w:val="00544D8B"/>
    <w:rsid w:val="00544E0A"/>
    <w:rsid w:val="00544FE1"/>
    <w:rsid w:val="00545007"/>
    <w:rsid w:val="005455B7"/>
    <w:rsid w:val="005458A4"/>
    <w:rsid w:val="0054597C"/>
    <w:rsid w:val="00545B0F"/>
    <w:rsid w:val="00545EDD"/>
    <w:rsid w:val="00546483"/>
    <w:rsid w:val="00546B9E"/>
    <w:rsid w:val="005470F5"/>
    <w:rsid w:val="0054794B"/>
    <w:rsid w:val="00550587"/>
    <w:rsid w:val="00551316"/>
    <w:rsid w:val="005513AC"/>
    <w:rsid w:val="00551B27"/>
    <w:rsid w:val="00551CE4"/>
    <w:rsid w:val="005522AD"/>
    <w:rsid w:val="0055351E"/>
    <w:rsid w:val="0055386D"/>
    <w:rsid w:val="00554200"/>
    <w:rsid w:val="00554451"/>
    <w:rsid w:val="00554495"/>
    <w:rsid w:val="005550C0"/>
    <w:rsid w:val="00555A88"/>
    <w:rsid w:val="005561ED"/>
    <w:rsid w:val="00556333"/>
    <w:rsid w:val="00556E49"/>
    <w:rsid w:val="00556FE0"/>
    <w:rsid w:val="0055765E"/>
    <w:rsid w:val="005578F3"/>
    <w:rsid w:val="00557D04"/>
    <w:rsid w:val="00557F6D"/>
    <w:rsid w:val="005601F5"/>
    <w:rsid w:val="005609A6"/>
    <w:rsid w:val="00560A8A"/>
    <w:rsid w:val="005611A2"/>
    <w:rsid w:val="00561232"/>
    <w:rsid w:val="00561376"/>
    <w:rsid w:val="005618DE"/>
    <w:rsid w:val="00561D33"/>
    <w:rsid w:val="00561DCC"/>
    <w:rsid w:val="00561F73"/>
    <w:rsid w:val="00561F8F"/>
    <w:rsid w:val="0056254C"/>
    <w:rsid w:val="0056270F"/>
    <w:rsid w:val="0056293B"/>
    <w:rsid w:val="00563AAD"/>
    <w:rsid w:val="005641DE"/>
    <w:rsid w:val="005647A8"/>
    <w:rsid w:val="00564A3C"/>
    <w:rsid w:val="00564BE8"/>
    <w:rsid w:val="00565006"/>
    <w:rsid w:val="00565294"/>
    <w:rsid w:val="005654F6"/>
    <w:rsid w:val="00565CD8"/>
    <w:rsid w:val="00565F46"/>
    <w:rsid w:val="005660FA"/>
    <w:rsid w:val="00566857"/>
    <w:rsid w:val="005668B8"/>
    <w:rsid w:val="00566EF6"/>
    <w:rsid w:val="0056717C"/>
    <w:rsid w:val="00567187"/>
    <w:rsid w:val="0056777D"/>
    <w:rsid w:val="005678E6"/>
    <w:rsid w:val="00567D1E"/>
    <w:rsid w:val="005706B9"/>
    <w:rsid w:val="00570C8D"/>
    <w:rsid w:val="00570DB0"/>
    <w:rsid w:val="00571451"/>
    <w:rsid w:val="005720BF"/>
    <w:rsid w:val="00572156"/>
    <w:rsid w:val="00572252"/>
    <w:rsid w:val="005729B9"/>
    <w:rsid w:val="00572B30"/>
    <w:rsid w:val="00572B38"/>
    <w:rsid w:val="005730ED"/>
    <w:rsid w:val="005734C9"/>
    <w:rsid w:val="005737DD"/>
    <w:rsid w:val="00573857"/>
    <w:rsid w:val="00573906"/>
    <w:rsid w:val="005748E5"/>
    <w:rsid w:val="00574D61"/>
    <w:rsid w:val="005750A2"/>
    <w:rsid w:val="005755DB"/>
    <w:rsid w:val="005755E6"/>
    <w:rsid w:val="00576204"/>
    <w:rsid w:val="0057624F"/>
    <w:rsid w:val="00576309"/>
    <w:rsid w:val="00576459"/>
    <w:rsid w:val="00576E93"/>
    <w:rsid w:val="0057745E"/>
    <w:rsid w:val="0057778D"/>
    <w:rsid w:val="00577CC9"/>
    <w:rsid w:val="00577FFE"/>
    <w:rsid w:val="0058026F"/>
    <w:rsid w:val="00580728"/>
    <w:rsid w:val="00581070"/>
    <w:rsid w:val="00581892"/>
    <w:rsid w:val="00581EBA"/>
    <w:rsid w:val="0058271E"/>
    <w:rsid w:val="00582C69"/>
    <w:rsid w:val="00582FDA"/>
    <w:rsid w:val="0058348F"/>
    <w:rsid w:val="005834B5"/>
    <w:rsid w:val="00583517"/>
    <w:rsid w:val="005837EC"/>
    <w:rsid w:val="00583A35"/>
    <w:rsid w:val="00585197"/>
    <w:rsid w:val="00586507"/>
    <w:rsid w:val="00586D17"/>
    <w:rsid w:val="00587878"/>
    <w:rsid w:val="00590537"/>
    <w:rsid w:val="0059060E"/>
    <w:rsid w:val="00590647"/>
    <w:rsid w:val="00591277"/>
    <w:rsid w:val="00591909"/>
    <w:rsid w:val="00591DF4"/>
    <w:rsid w:val="0059296C"/>
    <w:rsid w:val="00592D9B"/>
    <w:rsid w:val="00593070"/>
    <w:rsid w:val="0059340A"/>
    <w:rsid w:val="005938D8"/>
    <w:rsid w:val="005959E5"/>
    <w:rsid w:val="00595E64"/>
    <w:rsid w:val="00596184"/>
    <w:rsid w:val="005963E1"/>
    <w:rsid w:val="00596455"/>
    <w:rsid w:val="00596DF8"/>
    <w:rsid w:val="00596E13"/>
    <w:rsid w:val="005970A3"/>
    <w:rsid w:val="005971CE"/>
    <w:rsid w:val="00597B29"/>
    <w:rsid w:val="00597EC1"/>
    <w:rsid w:val="005A0564"/>
    <w:rsid w:val="005A091A"/>
    <w:rsid w:val="005A093E"/>
    <w:rsid w:val="005A0E85"/>
    <w:rsid w:val="005A11A9"/>
    <w:rsid w:val="005A1D22"/>
    <w:rsid w:val="005A1ED4"/>
    <w:rsid w:val="005A1F01"/>
    <w:rsid w:val="005A27F8"/>
    <w:rsid w:val="005A28C5"/>
    <w:rsid w:val="005A2F71"/>
    <w:rsid w:val="005A3377"/>
    <w:rsid w:val="005A53F1"/>
    <w:rsid w:val="005A55CD"/>
    <w:rsid w:val="005A5733"/>
    <w:rsid w:val="005A5B06"/>
    <w:rsid w:val="005A5DA8"/>
    <w:rsid w:val="005A6720"/>
    <w:rsid w:val="005A6B89"/>
    <w:rsid w:val="005A723C"/>
    <w:rsid w:val="005A730C"/>
    <w:rsid w:val="005A762A"/>
    <w:rsid w:val="005B004E"/>
    <w:rsid w:val="005B010C"/>
    <w:rsid w:val="005B011F"/>
    <w:rsid w:val="005B086F"/>
    <w:rsid w:val="005B091E"/>
    <w:rsid w:val="005B0AF6"/>
    <w:rsid w:val="005B1852"/>
    <w:rsid w:val="005B22C9"/>
    <w:rsid w:val="005B2513"/>
    <w:rsid w:val="005B25C8"/>
    <w:rsid w:val="005B271C"/>
    <w:rsid w:val="005B30C5"/>
    <w:rsid w:val="005B361C"/>
    <w:rsid w:val="005B3972"/>
    <w:rsid w:val="005B46C3"/>
    <w:rsid w:val="005B47D5"/>
    <w:rsid w:val="005B4B95"/>
    <w:rsid w:val="005B4CF1"/>
    <w:rsid w:val="005B5164"/>
    <w:rsid w:val="005B535E"/>
    <w:rsid w:val="005B61EA"/>
    <w:rsid w:val="005B6BA0"/>
    <w:rsid w:val="005B6C2B"/>
    <w:rsid w:val="005B7478"/>
    <w:rsid w:val="005B7723"/>
    <w:rsid w:val="005C0207"/>
    <w:rsid w:val="005C06DD"/>
    <w:rsid w:val="005C17AC"/>
    <w:rsid w:val="005C1833"/>
    <w:rsid w:val="005C2227"/>
    <w:rsid w:val="005C255D"/>
    <w:rsid w:val="005C25D3"/>
    <w:rsid w:val="005C27A1"/>
    <w:rsid w:val="005C2995"/>
    <w:rsid w:val="005C2C37"/>
    <w:rsid w:val="005C3173"/>
    <w:rsid w:val="005C37F7"/>
    <w:rsid w:val="005C3E30"/>
    <w:rsid w:val="005C3F9A"/>
    <w:rsid w:val="005C4211"/>
    <w:rsid w:val="005C44DF"/>
    <w:rsid w:val="005C4891"/>
    <w:rsid w:val="005C4A95"/>
    <w:rsid w:val="005C4E12"/>
    <w:rsid w:val="005C5017"/>
    <w:rsid w:val="005C55C3"/>
    <w:rsid w:val="005C5CAD"/>
    <w:rsid w:val="005C5D6F"/>
    <w:rsid w:val="005C61D1"/>
    <w:rsid w:val="005C733E"/>
    <w:rsid w:val="005C7D39"/>
    <w:rsid w:val="005D037F"/>
    <w:rsid w:val="005D10B3"/>
    <w:rsid w:val="005D150A"/>
    <w:rsid w:val="005D16D1"/>
    <w:rsid w:val="005D1B68"/>
    <w:rsid w:val="005D1E30"/>
    <w:rsid w:val="005D23CF"/>
    <w:rsid w:val="005D2410"/>
    <w:rsid w:val="005D257D"/>
    <w:rsid w:val="005D2A99"/>
    <w:rsid w:val="005D2AB9"/>
    <w:rsid w:val="005D2D08"/>
    <w:rsid w:val="005D2DD5"/>
    <w:rsid w:val="005D2E91"/>
    <w:rsid w:val="005D2EDB"/>
    <w:rsid w:val="005D2EEA"/>
    <w:rsid w:val="005D2F06"/>
    <w:rsid w:val="005D33B8"/>
    <w:rsid w:val="005D346C"/>
    <w:rsid w:val="005D47B4"/>
    <w:rsid w:val="005D4A5E"/>
    <w:rsid w:val="005D4B45"/>
    <w:rsid w:val="005D5242"/>
    <w:rsid w:val="005D5268"/>
    <w:rsid w:val="005D52B0"/>
    <w:rsid w:val="005D5ED0"/>
    <w:rsid w:val="005D6685"/>
    <w:rsid w:val="005D692C"/>
    <w:rsid w:val="005D7773"/>
    <w:rsid w:val="005D7FA1"/>
    <w:rsid w:val="005E0121"/>
    <w:rsid w:val="005E064F"/>
    <w:rsid w:val="005E0BAE"/>
    <w:rsid w:val="005E1089"/>
    <w:rsid w:val="005E121F"/>
    <w:rsid w:val="005E1345"/>
    <w:rsid w:val="005E142D"/>
    <w:rsid w:val="005E153A"/>
    <w:rsid w:val="005E1578"/>
    <w:rsid w:val="005E15AC"/>
    <w:rsid w:val="005E15DD"/>
    <w:rsid w:val="005E1672"/>
    <w:rsid w:val="005E1E40"/>
    <w:rsid w:val="005E1EEE"/>
    <w:rsid w:val="005E32FB"/>
    <w:rsid w:val="005E3AE4"/>
    <w:rsid w:val="005E3D09"/>
    <w:rsid w:val="005E4071"/>
    <w:rsid w:val="005E4089"/>
    <w:rsid w:val="005E4D8E"/>
    <w:rsid w:val="005E54BE"/>
    <w:rsid w:val="005E5E1E"/>
    <w:rsid w:val="005E61AD"/>
    <w:rsid w:val="005E63E7"/>
    <w:rsid w:val="005E669B"/>
    <w:rsid w:val="005E6C1E"/>
    <w:rsid w:val="005E6F65"/>
    <w:rsid w:val="005E703B"/>
    <w:rsid w:val="005E71F1"/>
    <w:rsid w:val="005E77D0"/>
    <w:rsid w:val="005E7AF2"/>
    <w:rsid w:val="005E7F39"/>
    <w:rsid w:val="005F03A9"/>
    <w:rsid w:val="005F0594"/>
    <w:rsid w:val="005F0AAC"/>
    <w:rsid w:val="005F1ECE"/>
    <w:rsid w:val="005F2045"/>
    <w:rsid w:val="005F22DB"/>
    <w:rsid w:val="005F357B"/>
    <w:rsid w:val="005F383B"/>
    <w:rsid w:val="005F4632"/>
    <w:rsid w:val="005F46A8"/>
    <w:rsid w:val="005F4C7F"/>
    <w:rsid w:val="005F4E4B"/>
    <w:rsid w:val="005F4FF4"/>
    <w:rsid w:val="005F603C"/>
    <w:rsid w:val="005F60F4"/>
    <w:rsid w:val="005F68F4"/>
    <w:rsid w:val="005F748E"/>
    <w:rsid w:val="005F74FC"/>
    <w:rsid w:val="006000AC"/>
    <w:rsid w:val="00600A57"/>
    <w:rsid w:val="00600CEA"/>
    <w:rsid w:val="0060206E"/>
    <w:rsid w:val="00602472"/>
    <w:rsid w:val="0060249B"/>
    <w:rsid w:val="00602B36"/>
    <w:rsid w:val="0060341A"/>
    <w:rsid w:val="00603630"/>
    <w:rsid w:val="006036CF"/>
    <w:rsid w:val="00603C91"/>
    <w:rsid w:val="00604175"/>
    <w:rsid w:val="006041FA"/>
    <w:rsid w:val="00604527"/>
    <w:rsid w:val="00604BAE"/>
    <w:rsid w:val="006056F6"/>
    <w:rsid w:val="0060599E"/>
    <w:rsid w:val="00605DA5"/>
    <w:rsid w:val="00606F3E"/>
    <w:rsid w:val="0060784D"/>
    <w:rsid w:val="0061008F"/>
    <w:rsid w:val="00610801"/>
    <w:rsid w:val="006108D9"/>
    <w:rsid w:val="00610942"/>
    <w:rsid w:val="00611610"/>
    <w:rsid w:val="00611984"/>
    <w:rsid w:val="00611F57"/>
    <w:rsid w:val="00612041"/>
    <w:rsid w:val="006123EA"/>
    <w:rsid w:val="0061267B"/>
    <w:rsid w:val="00612816"/>
    <w:rsid w:val="00612E2D"/>
    <w:rsid w:val="0061320F"/>
    <w:rsid w:val="00613421"/>
    <w:rsid w:val="006134BB"/>
    <w:rsid w:val="00613533"/>
    <w:rsid w:val="006139AC"/>
    <w:rsid w:val="00614290"/>
    <w:rsid w:val="006147B6"/>
    <w:rsid w:val="00614D63"/>
    <w:rsid w:val="00614E8A"/>
    <w:rsid w:val="006157BE"/>
    <w:rsid w:val="00615800"/>
    <w:rsid w:val="00615881"/>
    <w:rsid w:val="00615C98"/>
    <w:rsid w:val="00615D21"/>
    <w:rsid w:val="00615DEC"/>
    <w:rsid w:val="0061611B"/>
    <w:rsid w:val="00616BBA"/>
    <w:rsid w:val="00617243"/>
    <w:rsid w:val="00617733"/>
    <w:rsid w:val="006204F1"/>
    <w:rsid w:val="00621234"/>
    <w:rsid w:val="00621E09"/>
    <w:rsid w:val="00621F85"/>
    <w:rsid w:val="00622D05"/>
    <w:rsid w:val="00622DB7"/>
    <w:rsid w:val="00622EA6"/>
    <w:rsid w:val="0062329B"/>
    <w:rsid w:val="0062388A"/>
    <w:rsid w:val="00623998"/>
    <w:rsid w:val="006240E5"/>
    <w:rsid w:val="006241EE"/>
    <w:rsid w:val="006243A1"/>
    <w:rsid w:val="0062471C"/>
    <w:rsid w:val="006248BE"/>
    <w:rsid w:val="00624AE4"/>
    <w:rsid w:val="00624BB7"/>
    <w:rsid w:val="00625107"/>
    <w:rsid w:val="0062512F"/>
    <w:rsid w:val="0062564D"/>
    <w:rsid w:val="00626429"/>
    <w:rsid w:val="00626B94"/>
    <w:rsid w:val="00626D9F"/>
    <w:rsid w:val="00627176"/>
    <w:rsid w:val="00627BEC"/>
    <w:rsid w:val="00627E9D"/>
    <w:rsid w:val="00630224"/>
    <w:rsid w:val="006304ED"/>
    <w:rsid w:val="00630942"/>
    <w:rsid w:val="00631462"/>
    <w:rsid w:val="0063152C"/>
    <w:rsid w:val="006316F4"/>
    <w:rsid w:val="00631778"/>
    <w:rsid w:val="00631A0B"/>
    <w:rsid w:val="00631D94"/>
    <w:rsid w:val="0063202C"/>
    <w:rsid w:val="00632A87"/>
    <w:rsid w:val="00632B0C"/>
    <w:rsid w:val="00632C3D"/>
    <w:rsid w:val="00632C90"/>
    <w:rsid w:val="00632EB8"/>
    <w:rsid w:val="0063324D"/>
    <w:rsid w:val="006333C1"/>
    <w:rsid w:val="00633DDB"/>
    <w:rsid w:val="0063412B"/>
    <w:rsid w:val="006347A4"/>
    <w:rsid w:val="0063498A"/>
    <w:rsid w:val="00634EA4"/>
    <w:rsid w:val="00634FB0"/>
    <w:rsid w:val="00635234"/>
    <w:rsid w:val="00635379"/>
    <w:rsid w:val="00635B2C"/>
    <w:rsid w:val="00635C1E"/>
    <w:rsid w:val="00635EDF"/>
    <w:rsid w:val="00636389"/>
    <w:rsid w:val="006365F2"/>
    <w:rsid w:val="00636938"/>
    <w:rsid w:val="00637066"/>
    <w:rsid w:val="0063772F"/>
    <w:rsid w:val="006377EB"/>
    <w:rsid w:val="006379F8"/>
    <w:rsid w:val="00637AF9"/>
    <w:rsid w:val="00637C88"/>
    <w:rsid w:val="00637F1E"/>
    <w:rsid w:val="00637F32"/>
    <w:rsid w:val="00640181"/>
    <w:rsid w:val="0064042A"/>
    <w:rsid w:val="00640587"/>
    <w:rsid w:val="00640AAE"/>
    <w:rsid w:val="00641137"/>
    <w:rsid w:val="0064204F"/>
    <w:rsid w:val="0064263C"/>
    <w:rsid w:val="00642743"/>
    <w:rsid w:val="00642837"/>
    <w:rsid w:val="00642899"/>
    <w:rsid w:val="00642C25"/>
    <w:rsid w:val="00642CBF"/>
    <w:rsid w:val="00642ECD"/>
    <w:rsid w:val="00643061"/>
    <w:rsid w:val="0064374D"/>
    <w:rsid w:val="00643802"/>
    <w:rsid w:val="006439AC"/>
    <w:rsid w:val="00643CC8"/>
    <w:rsid w:val="00644211"/>
    <w:rsid w:val="0064424F"/>
    <w:rsid w:val="006446F8"/>
    <w:rsid w:val="00644814"/>
    <w:rsid w:val="006448EC"/>
    <w:rsid w:val="006450FA"/>
    <w:rsid w:val="00645C24"/>
    <w:rsid w:val="00645DF8"/>
    <w:rsid w:val="00646502"/>
    <w:rsid w:val="006466E5"/>
    <w:rsid w:val="006473ED"/>
    <w:rsid w:val="0064743E"/>
    <w:rsid w:val="00650573"/>
    <w:rsid w:val="00650DBF"/>
    <w:rsid w:val="00651882"/>
    <w:rsid w:val="00651CE5"/>
    <w:rsid w:val="00651F42"/>
    <w:rsid w:val="00651F92"/>
    <w:rsid w:val="00652497"/>
    <w:rsid w:val="006526CD"/>
    <w:rsid w:val="00652E8A"/>
    <w:rsid w:val="00652F08"/>
    <w:rsid w:val="00652F4A"/>
    <w:rsid w:val="006530F6"/>
    <w:rsid w:val="006531A1"/>
    <w:rsid w:val="006537B0"/>
    <w:rsid w:val="006538E4"/>
    <w:rsid w:val="0065459E"/>
    <w:rsid w:val="00654B9A"/>
    <w:rsid w:val="006551F8"/>
    <w:rsid w:val="00655531"/>
    <w:rsid w:val="006555B9"/>
    <w:rsid w:val="0065580A"/>
    <w:rsid w:val="00655857"/>
    <w:rsid w:val="0065602F"/>
    <w:rsid w:val="00656586"/>
    <w:rsid w:val="00656A97"/>
    <w:rsid w:val="00656C81"/>
    <w:rsid w:val="0065755F"/>
    <w:rsid w:val="00657661"/>
    <w:rsid w:val="00657863"/>
    <w:rsid w:val="006579CA"/>
    <w:rsid w:val="00657A26"/>
    <w:rsid w:val="00657B4A"/>
    <w:rsid w:val="00657E71"/>
    <w:rsid w:val="00660857"/>
    <w:rsid w:val="006608B8"/>
    <w:rsid w:val="006613F6"/>
    <w:rsid w:val="006617FB"/>
    <w:rsid w:val="00661A3B"/>
    <w:rsid w:val="006625CE"/>
    <w:rsid w:val="006627F0"/>
    <w:rsid w:val="006628D5"/>
    <w:rsid w:val="00662ECA"/>
    <w:rsid w:val="0066317C"/>
    <w:rsid w:val="006635B7"/>
    <w:rsid w:val="00663FC2"/>
    <w:rsid w:val="00663FD0"/>
    <w:rsid w:val="00664634"/>
    <w:rsid w:val="006647C9"/>
    <w:rsid w:val="00664E73"/>
    <w:rsid w:val="00664F99"/>
    <w:rsid w:val="006651FF"/>
    <w:rsid w:val="00665AA7"/>
    <w:rsid w:val="0066624E"/>
    <w:rsid w:val="0066759A"/>
    <w:rsid w:val="006678BF"/>
    <w:rsid w:val="0066790B"/>
    <w:rsid w:val="00667A44"/>
    <w:rsid w:val="00667DDA"/>
    <w:rsid w:val="0067049B"/>
    <w:rsid w:val="006704AD"/>
    <w:rsid w:val="00670D43"/>
    <w:rsid w:val="0067154D"/>
    <w:rsid w:val="006718A6"/>
    <w:rsid w:val="00671B3D"/>
    <w:rsid w:val="00671C06"/>
    <w:rsid w:val="0067252B"/>
    <w:rsid w:val="0067255D"/>
    <w:rsid w:val="006725ED"/>
    <w:rsid w:val="00672AF6"/>
    <w:rsid w:val="00672C20"/>
    <w:rsid w:val="00673234"/>
    <w:rsid w:val="0067388C"/>
    <w:rsid w:val="00673AE2"/>
    <w:rsid w:val="00673EC9"/>
    <w:rsid w:val="00674073"/>
    <w:rsid w:val="00674077"/>
    <w:rsid w:val="00674108"/>
    <w:rsid w:val="006741E6"/>
    <w:rsid w:val="006742FE"/>
    <w:rsid w:val="006744C7"/>
    <w:rsid w:val="006745E0"/>
    <w:rsid w:val="00674917"/>
    <w:rsid w:val="00674C87"/>
    <w:rsid w:val="00674D35"/>
    <w:rsid w:val="00675AC2"/>
    <w:rsid w:val="00675C1E"/>
    <w:rsid w:val="00675E3A"/>
    <w:rsid w:val="00675FB7"/>
    <w:rsid w:val="00676C9C"/>
    <w:rsid w:val="00676EA1"/>
    <w:rsid w:val="00676F2F"/>
    <w:rsid w:val="006776F9"/>
    <w:rsid w:val="00677836"/>
    <w:rsid w:val="00677B82"/>
    <w:rsid w:val="00677D99"/>
    <w:rsid w:val="00677ECA"/>
    <w:rsid w:val="006800EE"/>
    <w:rsid w:val="00680DBC"/>
    <w:rsid w:val="00680F89"/>
    <w:rsid w:val="006815EE"/>
    <w:rsid w:val="00681D9E"/>
    <w:rsid w:val="00681FED"/>
    <w:rsid w:val="006820D3"/>
    <w:rsid w:val="00682319"/>
    <w:rsid w:val="00682708"/>
    <w:rsid w:val="00684581"/>
    <w:rsid w:val="00684655"/>
    <w:rsid w:val="00684C27"/>
    <w:rsid w:val="00685364"/>
    <w:rsid w:val="0068555F"/>
    <w:rsid w:val="00685899"/>
    <w:rsid w:val="00686501"/>
    <w:rsid w:val="00686B37"/>
    <w:rsid w:val="00686BC2"/>
    <w:rsid w:val="00686DC8"/>
    <w:rsid w:val="00687235"/>
    <w:rsid w:val="00687486"/>
    <w:rsid w:val="00687879"/>
    <w:rsid w:val="00690C2E"/>
    <w:rsid w:val="00690C46"/>
    <w:rsid w:val="00690CAA"/>
    <w:rsid w:val="00690CEF"/>
    <w:rsid w:val="00691087"/>
    <w:rsid w:val="00691166"/>
    <w:rsid w:val="00691265"/>
    <w:rsid w:val="00691759"/>
    <w:rsid w:val="00691D5F"/>
    <w:rsid w:val="00691DE4"/>
    <w:rsid w:val="0069272D"/>
    <w:rsid w:val="006927CC"/>
    <w:rsid w:val="00692BC0"/>
    <w:rsid w:val="00692DC4"/>
    <w:rsid w:val="00693423"/>
    <w:rsid w:val="0069367A"/>
    <w:rsid w:val="00693924"/>
    <w:rsid w:val="00693B7D"/>
    <w:rsid w:val="00693C87"/>
    <w:rsid w:val="006944F0"/>
    <w:rsid w:val="00694626"/>
    <w:rsid w:val="00694D3E"/>
    <w:rsid w:val="006952EB"/>
    <w:rsid w:val="006953CE"/>
    <w:rsid w:val="0069573F"/>
    <w:rsid w:val="00695A86"/>
    <w:rsid w:val="006965A4"/>
    <w:rsid w:val="00696CDC"/>
    <w:rsid w:val="00696E72"/>
    <w:rsid w:val="00696FBC"/>
    <w:rsid w:val="006975DA"/>
    <w:rsid w:val="00697909"/>
    <w:rsid w:val="006979C1"/>
    <w:rsid w:val="00697CFE"/>
    <w:rsid w:val="006A0930"/>
    <w:rsid w:val="006A0D9E"/>
    <w:rsid w:val="006A1048"/>
    <w:rsid w:val="006A129F"/>
    <w:rsid w:val="006A131C"/>
    <w:rsid w:val="006A138B"/>
    <w:rsid w:val="006A17EE"/>
    <w:rsid w:val="006A1D8A"/>
    <w:rsid w:val="006A2160"/>
    <w:rsid w:val="006A2C05"/>
    <w:rsid w:val="006A2C75"/>
    <w:rsid w:val="006A31B8"/>
    <w:rsid w:val="006A3766"/>
    <w:rsid w:val="006A393A"/>
    <w:rsid w:val="006A39E1"/>
    <w:rsid w:val="006A45BD"/>
    <w:rsid w:val="006A4A85"/>
    <w:rsid w:val="006A4BF2"/>
    <w:rsid w:val="006A4C4E"/>
    <w:rsid w:val="006A515D"/>
    <w:rsid w:val="006A5564"/>
    <w:rsid w:val="006A5C8A"/>
    <w:rsid w:val="006A6194"/>
    <w:rsid w:val="006A631E"/>
    <w:rsid w:val="006A67DB"/>
    <w:rsid w:val="006A78DE"/>
    <w:rsid w:val="006B09FF"/>
    <w:rsid w:val="006B12C9"/>
    <w:rsid w:val="006B1448"/>
    <w:rsid w:val="006B1641"/>
    <w:rsid w:val="006B1770"/>
    <w:rsid w:val="006B1FCD"/>
    <w:rsid w:val="006B25C7"/>
    <w:rsid w:val="006B263C"/>
    <w:rsid w:val="006B2957"/>
    <w:rsid w:val="006B2C8C"/>
    <w:rsid w:val="006B2D01"/>
    <w:rsid w:val="006B3A1A"/>
    <w:rsid w:val="006B3C72"/>
    <w:rsid w:val="006B418F"/>
    <w:rsid w:val="006B453D"/>
    <w:rsid w:val="006B46F2"/>
    <w:rsid w:val="006B47B5"/>
    <w:rsid w:val="006B4F00"/>
    <w:rsid w:val="006B5681"/>
    <w:rsid w:val="006B58E3"/>
    <w:rsid w:val="006B5B76"/>
    <w:rsid w:val="006B630D"/>
    <w:rsid w:val="006B66EB"/>
    <w:rsid w:val="006B6898"/>
    <w:rsid w:val="006B7EAF"/>
    <w:rsid w:val="006C0B2A"/>
    <w:rsid w:val="006C0BE7"/>
    <w:rsid w:val="006C11D6"/>
    <w:rsid w:val="006C1307"/>
    <w:rsid w:val="006C1475"/>
    <w:rsid w:val="006C1B17"/>
    <w:rsid w:val="006C22D2"/>
    <w:rsid w:val="006C29B8"/>
    <w:rsid w:val="006C2D43"/>
    <w:rsid w:val="006C36E6"/>
    <w:rsid w:val="006C389D"/>
    <w:rsid w:val="006C38EA"/>
    <w:rsid w:val="006C39CA"/>
    <w:rsid w:val="006C3DF5"/>
    <w:rsid w:val="006C442D"/>
    <w:rsid w:val="006C49C8"/>
    <w:rsid w:val="006C535A"/>
    <w:rsid w:val="006C609C"/>
    <w:rsid w:val="006C6324"/>
    <w:rsid w:val="006C6411"/>
    <w:rsid w:val="006C6744"/>
    <w:rsid w:val="006C7548"/>
    <w:rsid w:val="006C774E"/>
    <w:rsid w:val="006C7B3A"/>
    <w:rsid w:val="006C7D7F"/>
    <w:rsid w:val="006D00C7"/>
    <w:rsid w:val="006D00FB"/>
    <w:rsid w:val="006D027F"/>
    <w:rsid w:val="006D0281"/>
    <w:rsid w:val="006D0459"/>
    <w:rsid w:val="006D0BF1"/>
    <w:rsid w:val="006D1090"/>
    <w:rsid w:val="006D1640"/>
    <w:rsid w:val="006D1B79"/>
    <w:rsid w:val="006D2904"/>
    <w:rsid w:val="006D2D92"/>
    <w:rsid w:val="006D3C87"/>
    <w:rsid w:val="006D44D8"/>
    <w:rsid w:val="006D60D1"/>
    <w:rsid w:val="006D60EB"/>
    <w:rsid w:val="006D6151"/>
    <w:rsid w:val="006D6424"/>
    <w:rsid w:val="006D6B96"/>
    <w:rsid w:val="006D738B"/>
    <w:rsid w:val="006D7A81"/>
    <w:rsid w:val="006D7BCC"/>
    <w:rsid w:val="006E012D"/>
    <w:rsid w:val="006E03B1"/>
    <w:rsid w:val="006E04F5"/>
    <w:rsid w:val="006E0BAF"/>
    <w:rsid w:val="006E1437"/>
    <w:rsid w:val="006E1C96"/>
    <w:rsid w:val="006E1DFA"/>
    <w:rsid w:val="006E2A47"/>
    <w:rsid w:val="006E2C71"/>
    <w:rsid w:val="006E31F2"/>
    <w:rsid w:val="006E37E4"/>
    <w:rsid w:val="006E3AE2"/>
    <w:rsid w:val="006E433C"/>
    <w:rsid w:val="006E45CB"/>
    <w:rsid w:val="006E4821"/>
    <w:rsid w:val="006E4839"/>
    <w:rsid w:val="006E490B"/>
    <w:rsid w:val="006E4C99"/>
    <w:rsid w:val="006E4CB9"/>
    <w:rsid w:val="006E57B1"/>
    <w:rsid w:val="006E5D3C"/>
    <w:rsid w:val="006E6804"/>
    <w:rsid w:val="006E69B4"/>
    <w:rsid w:val="006E742B"/>
    <w:rsid w:val="006E7508"/>
    <w:rsid w:val="006E78FF"/>
    <w:rsid w:val="006E7E68"/>
    <w:rsid w:val="006F0362"/>
    <w:rsid w:val="006F0D85"/>
    <w:rsid w:val="006F0EC1"/>
    <w:rsid w:val="006F2474"/>
    <w:rsid w:val="006F2606"/>
    <w:rsid w:val="006F2637"/>
    <w:rsid w:val="006F2B68"/>
    <w:rsid w:val="006F2F8C"/>
    <w:rsid w:val="006F3017"/>
    <w:rsid w:val="006F36A6"/>
    <w:rsid w:val="006F423C"/>
    <w:rsid w:val="006F44C6"/>
    <w:rsid w:val="006F4646"/>
    <w:rsid w:val="006F49F3"/>
    <w:rsid w:val="006F4A2A"/>
    <w:rsid w:val="006F4AF2"/>
    <w:rsid w:val="006F4C3E"/>
    <w:rsid w:val="006F4C7F"/>
    <w:rsid w:val="006F4D74"/>
    <w:rsid w:val="006F5682"/>
    <w:rsid w:val="006F58EF"/>
    <w:rsid w:val="006F6A49"/>
    <w:rsid w:val="006F71C7"/>
    <w:rsid w:val="006F73DE"/>
    <w:rsid w:val="006F74BF"/>
    <w:rsid w:val="006F74C1"/>
    <w:rsid w:val="006F793A"/>
    <w:rsid w:val="006F7ADA"/>
    <w:rsid w:val="006F7F43"/>
    <w:rsid w:val="006F7F5C"/>
    <w:rsid w:val="0070010C"/>
    <w:rsid w:val="00700578"/>
    <w:rsid w:val="00700B55"/>
    <w:rsid w:val="0070174B"/>
    <w:rsid w:val="007017E6"/>
    <w:rsid w:val="007023B9"/>
    <w:rsid w:val="007023DE"/>
    <w:rsid w:val="00702ADB"/>
    <w:rsid w:val="00702EBD"/>
    <w:rsid w:val="007030EE"/>
    <w:rsid w:val="007031E5"/>
    <w:rsid w:val="00703C9E"/>
    <w:rsid w:val="00703CA2"/>
    <w:rsid w:val="0070431C"/>
    <w:rsid w:val="0070449B"/>
    <w:rsid w:val="00705215"/>
    <w:rsid w:val="007056B6"/>
    <w:rsid w:val="007056E8"/>
    <w:rsid w:val="00705EEA"/>
    <w:rsid w:val="0070658F"/>
    <w:rsid w:val="00707163"/>
    <w:rsid w:val="007073F3"/>
    <w:rsid w:val="0070761A"/>
    <w:rsid w:val="007078EF"/>
    <w:rsid w:val="007105BE"/>
    <w:rsid w:val="00711C8E"/>
    <w:rsid w:val="007122B1"/>
    <w:rsid w:val="0071253F"/>
    <w:rsid w:val="00712E9D"/>
    <w:rsid w:val="00713130"/>
    <w:rsid w:val="00713543"/>
    <w:rsid w:val="00713FE3"/>
    <w:rsid w:val="00714673"/>
    <w:rsid w:val="00714AC3"/>
    <w:rsid w:val="00714D4A"/>
    <w:rsid w:val="00714D6E"/>
    <w:rsid w:val="00714DE1"/>
    <w:rsid w:val="00714E78"/>
    <w:rsid w:val="00714EB3"/>
    <w:rsid w:val="00715389"/>
    <w:rsid w:val="0071549F"/>
    <w:rsid w:val="00715B76"/>
    <w:rsid w:val="00715DFC"/>
    <w:rsid w:val="00716E82"/>
    <w:rsid w:val="00717FC1"/>
    <w:rsid w:val="007200D0"/>
    <w:rsid w:val="0072053B"/>
    <w:rsid w:val="0072145E"/>
    <w:rsid w:val="007214C1"/>
    <w:rsid w:val="00721D53"/>
    <w:rsid w:val="00721D61"/>
    <w:rsid w:val="00721F40"/>
    <w:rsid w:val="00722387"/>
    <w:rsid w:val="0072260F"/>
    <w:rsid w:val="007235D8"/>
    <w:rsid w:val="00723AEF"/>
    <w:rsid w:val="00723B0F"/>
    <w:rsid w:val="007241F1"/>
    <w:rsid w:val="00724543"/>
    <w:rsid w:val="00724DBD"/>
    <w:rsid w:val="0072554F"/>
    <w:rsid w:val="00726163"/>
    <w:rsid w:val="007264DC"/>
    <w:rsid w:val="00726F2F"/>
    <w:rsid w:val="007271BF"/>
    <w:rsid w:val="00727952"/>
    <w:rsid w:val="00730187"/>
    <w:rsid w:val="00731B18"/>
    <w:rsid w:val="00731BFF"/>
    <w:rsid w:val="00731C49"/>
    <w:rsid w:val="00731DA2"/>
    <w:rsid w:val="00731FB5"/>
    <w:rsid w:val="00732840"/>
    <w:rsid w:val="0073296C"/>
    <w:rsid w:val="007331EF"/>
    <w:rsid w:val="0073321C"/>
    <w:rsid w:val="007336A3"/>
    <w:rsid w:val="007337F9"/>
    <w:rsid w:val="00733E2D"/>
    <w:rsid w:val="00733E6B"/>
    <w:rsid w:val="00733ED6"/>
    <w:rsid w:val="0073413C"/>
    <w:rsid w:val="00734EC2"/>
    <w:rsid w:val="007352C0"/>
    <w:rsid w:val="0073546F"/>
    <w:rsid w:val="00735E04"/>
    <w:rsid w:val="00736625"/>
    <w:rsid w:val="0073662F"/>
    <w:rsid w:val="007369F2"/>
    <w:rsid w:val="00736C78"/>
    <w:rsid w:val="00736F39"/>
    <w:rsid w:val="00737037"/>
    <w:rsid w:val="00737862"/>
    <w:rsid w:val="007378A2"/>
    <w:rsid w:val="00740CF7"/>
    <w:rsid w:val="00742113"/>
    <w:rsid w:val="00742C2A"/>
    <w:rsid w:val="00743406"/>
    <w:rsid w:val="0074375B"/>
    <w:rsid w:val="00743A5E"/>
    <w:rsid w:val="00743CEF"/>
    <w:rsid w:val="00743D96"/>
    <w:rsid w:val="00744067"/>
    <w:rsid w:val="00744727"/>
    <w:rsid w:val="00744A7F"/>
    <w:rsid w:val="007452B6"/>
    <w:rsid w:val="007456C2"/>
    <w:rsid w:val="007458AE"/>
    <w:rsid w:val="00745C56"/>
    <w:rsid w:val="007463DE"/>
    <w:rsid w:val="007469B1"/>
    <w:rsid w:val="00746FAC"/>
    <w:rsid w:val="00747878"/>
    <w:rsid w:val="00747F88"/>
    <w:rsid w:val="0075085B"/>
    <w:rsid w:val="00750FE5"/>
    <w:rsid w:val="00751CAA"/>
    <w:rsid w:val="00751D53"/>
    <w:rsid w:val="0075217D"/>
    <w:rsid w:val="0075266E"/>
    <w:rsid w:val="00753F0F"/>
    <w:rsid w:val="00754565"/>
    <w:rsid w:val="00754706"/>
    <w:rsid w:val="00754825"/>
    <w:rsid w:val="0075498C"/>
    <w:rsid w:val="00754C09"/>
    <w:rsid w:val="00754D4E"/>
    <w:rsid w:val="00754EFB"/>
    <w:rsid w:val="00754F74"/>
    <w:rsid w:val="00754FD8"/>
    <w:rsid w:val="007551FE"/>
    <w:rsid w:val="00755AE7"/>
    <w:rsid w:val="00755DDC"/>
    <w:rsid w:val="007579DC"/>
    <w:rsid w:val="00757E05"/>
    <w:rsid w:val="007606F6"/>
    <w:rsid w:val="00760978"/>
    <w:rsid w:val="00760B18"/>
    <w:rsid w:val="00760D5F"/>
    <w:rsid w:val="00761307"/>
    <w:rsid w:val="0076137F"/>
    <w:rsid w:val="00761741"/>
    <w:rsid w:val="007619FA"/>
    <w:rsid w:val="0076227D"/>
    <w:rsid w:val="00762AB7"/>
    <w:rsid w:val="00762C96"/>
    <w:rsid w:val="00762DB3"/>
    <w:rsid w:val="00764565"/>
    <w:rsid w:val="0076488E"/>
    <w:rsid w:val="00764956"/>
    <w:rsid w:val="00764C90"/>
    <w:rsid w:val="00764EAB"/>
    <w:rsid w:val="00764FFF"/>
    <w:rsid w:val="007654B9"/>
    <w:rsid w:val="00765831"/>
    <w:rsid w:val="00765D1C"/>
    <w:rsid w:val="007660C5"/>
    <w:rsid w:val="00766632"/>
    <w:rsid w:val="00766B52"/>
    <w:rsid w:val="00766D69"/>
    <w:rsid w:val="0076738D"/>
    <w:rsid w:val="00767781"/>
    <w:rsid w:val="0076789C"/>
    <w:rsid w:val="00767A81"/>
    <w:rsid w:val="00767E9E"/>
    <w:rsid w:val="00770349"/>
    <w:rsid w:val="0077053D"/>
    <w:rsid w:val="00770598"/>
    <w:rsid w:val="007709D6"/>
    <w:rsid w:val="007712D8"/>
    <w:rsid w:val="0077163E"/>
    <w:rsid w:val="00771FA8"/>
    <w:rsid w:val="00772491"/>
    <w:rsid w:val="00772BA7"/>
    <w:rsid w:val="00772F5C"/>
    <w:rsid w:val="00773099"/>
    <w:rsid w:val="007730FD"/>
    <w:rsid w:val="007731B0"/>
    <w:rsid w:val="0077328D"/>
    <w:rsid w:val="0077359A"/>
    <w:rsid w:val="00773ED5"/>
    <w:rsid w:val="0077409D"/>
    <w:rsid w:val="0077409F"/>
    <w:rsid w:val="007746F9"/>
    <w:rsid w:val="0077568C"/>
    <w:rsid w:val="00775B17"/>
    <w:rsid w:val="00775EB5"/>
    <w:rsid w:val="0077609B"/>
    <w:rsid w:val="007761FD"/>
    <w:rsid w:val="007770B8"/>
    <w:rsid w:val="00777618"/>
    <w:rsid w:val="00777C7E"/>
    <w:rsid w:val="0078005D"/>
    <w:rsid w:val="00780E35"/>
    <w:rsid w:val="0078112D"/>
    <w:rsid w:val="00781FA1"/>
    <w:rsid w:val="0078240E"/>
    <w:rsid w:val="00782A39"/>
    <w:rsid w:val="007830E1"/>
    <w:rsid w:val="00783230"/>
    <w:rsid w:val="0078381C"/>
    <w:rsid w:val="00783954"/>
    <w:rsid w:val="00783EEB"/>
    <w:rsid w:val="00784CF9"/>
    <w:rsid w:val="00784F29"/>
    <w:rsid w:val="007856AA"/>
    <w:rsid w:val="007857FC"/>
    <w:rsid w:val="00785E29"/>
    <w:rsid w:val="007862ED"/>
    <w:rsid w:val="007866D0"/>
    <w:rsid w:val="0078684A"/>
    <w:rsid w:val="00786CEB"/>
    <w:rsid w:val="007872EB"/>
    <w:rsid w:val="007878DA"/>
    <w:rsid w:val="00790531"/>
    <w:rsid w:val="00790675"/>
    <w:rsid w:val="007907EA"/>
    <w:rsid w:val="00791004"/>
    <w:rsid w:val="00791284"/>
    <w:rsid w:val="00791797"/>
    <w:rsid w:val="00791D55"/>
    <w:rsid w:val="00792140"/>
    <w:rsid w:val="0079315E"/>
    <w:rsid w:val="007935E1"/>
    <w:rsid w:val="00793905"/>
    <w:rsid w:val="007940B3"/>
    <w:rsid w:val="00794609"/>
    <w:rsid w:val="0079497B"/>
    <w:rsid w:val="00794BDD"/>
    <w:rsid w:val="007952F6"/>
    <w:rsid w:val="00795FAC"/>
    <w:rsid w:val="00796359"/>
    <w:rsid w:val="00796763"/>
    <w:rsid w:val="00796F5A"/>
    <w:rsid w:val="00797A22"/>
    <w:rsid w:val="00797A42"/>
    <w:rsid w:val="00797A9A"/>
    <w:rsid w:val="007A04C3"/>
    <w:rsid w:val="007A05F0"/>
    <w:rsid w:val="007A07D7"/>
    <w:rsid w:val="007A1387"/>
    <w:rsid w:val="007A141A"/>
    <w:rsid w:val="007A1743"/>
    <w:rsid w:val="007A19AB"/>
    <w:rsid w:val="007A1B4B"/>
    <w:rsid w:val="007A1BA8"/>
    <w:rsid w:val="007A1D8E"/>
    <w:rsid w:val="007A1F72"/>
    <w:rsid w:val="007A1FA7"/>
    <w:rsid w:val="007A2B14"/>
    <w:rsid w:val="007A2BE5"/>
    <w:rsid w:val="007A3232"/>
    <w:rsid w:val="007A324E"/>
    <w:rsid w:val="007A33B1"/>
    <w:rsid w:val="007A4065"/>
    <w:rsid w:val="007A493A"/>
    <w:rsid w:val="007A4A77"/>
    <w:rsid w:val="007A4C00"/>
    <w:rsid w:val="007A5B89"/>
    <w:rsid w:val="007A5CD9"/>
    <w:rsid w:val="007A5D0C"/>
    <w:rsid w:val="007A68BB"/>
    <w:rsid w:val="007A6BF8"/>
    <w:rsid w:val="007A7006"/>
    <w:rsid w:val="007A70DF"/>
    <w:rsid w:val="007A71F0"/>
    <w:rsid w:val="007A756C"/>
    <w:rsid w:val="007A78DD"/>
    <w:rsid w:val="007A7A77"/>
    <w:rsid w:val="007B03DF"/>
    <w:rsid w:val="007B0602"/>
    <w:rsid w:val="007B214B"/>
    <w:rsid w:val="007B2519"/>
    <w:rsid w:val="007B281D"/>
    <w:rsid w:val="007B2ABE"/>
    <w:rsid w:val="007B2B87"/>
    <w:rsid w:val="007B3129"/>
    <w:rsid w:val="007B36FA"/>
    <w:rsid w:val="007B38A6"/>
    <w:rsid w:val="007B39A9"/>
    <w:rsid w:val="007B3C20"/>
    <w:rsid w:val="007B4587"/>
    <w:rsid w:val="007B5928"/>
    <w:rsid w:val="007B5B4B"/>
    <w:rsid w:val="007B5E5D"/>
    <w:rsid w:val="007B64BA"/>
    <w:rsid w:val="007B6619"/>
    <w:rsid w:val="007B67AE"/>
    <w:rsid w:val="007B68B4"/>
    <w:rsid w:val="007B693E"/>
    <w:rsid w:val="007B6EC2"/>
    <w:rsid w:val="007B6F3C"/>
    <w:rsid w:val="007B71D4"/>
    <w:rsid w:val="007B7839"/>
    <w:rsid w:val="007B793F"/>
    <w:rsid w:val="007B7D92"/>
    <w:rsid w:val="007C1047"/>
    <w:rsid w:val="007C1671"/>
    <w:rsid w:val="007C194D"/>
    <w:rsid w:val="007C1C26"/>
    <w:rsid w:val="007C25B6"/>
    <w:rsid w:val="007C2854"/>
    <w:rsid w:val="007C2E79"/>
    <w:rsid w:val="007C30BC"/>
    <w:rsid w:val="007C3409"/>
    <w:rsid w:val="007C3603"/>
    <w:rsid w:val="007C3AA4"/>
    <w:rsid w:val="007C3C02"/>
    <w:rsid w:val="007C4153"/>
    <w:rsid w:val="007C4BC7"/>
    <w:rsid w:val="007C595D"/>
    <w:rsid w:val="007C5AE8"/>
    <w:rsid w:val="007C643F"/>
    <w:rsid w:val="007C678B"/>
    <w:rsid w:val="007C6982"/>
    <w:rsid w:val="007C69AC"/>
    <w:rsid w:val="007C6FE8"/>
    <w:rsid w:val="007C70B4"/>
    <w:rsid w:val="007C71E0"/>
    <w:rsid w:val="007C724D"/>
    <w:rsid w:val="007C76CC"/>
    <w:rsid w:val="007C7707"/>
    <w:rsid w:val="007C777E"/>
    <w:rsid w:val="007C7E23"/>
    <w:rsid w:val="007D0144"/>
    <w:rsid w:val="007D02D5"/>
    <w:rsid w:val="007D09E2"/>
    <w:rsid w:val="007D1B16"/>
    <w:rsid w:val="007D1B46"/>
    <w:rsid w:val="007D1DCA"/>
    <w:rsid w:val="007D1FDA"/>
    <w:rsid w:val="007D203E"/>
    <w:rsid w:val="007D21F8"/>
    <w:rsid w:val="007D2527"/>
    <w:rsid w:val="007D2DE8"/>
    <w:rsid w:val="007D2F34"/>
    <w:rsid w:val="007D2FE5"/>
    <w:rsid w:val="007D334A"/>
    <w:rsid w:val="007D381E"/>
    <w:rsid w:val="007D4078"/>
    <w:rsid w:val="007D466E"/>
    <w:rsid w:val="007D4AC8"/>
    <w:rsid w:val="007D4C0B"/>
    <w:rsid w:val="007D4DD2"/>
    <w:rsid w:val="007D502B"/>
    <w:rsid w:val="007D5303"/>
    <w:rsid w:val="007D5A44"/>
    <w:rsid w:val="007D5B17"/>
    <w:rsid w:val="007D6155"/>
    <w:rsid w:val="007D6549"/>
    <w:rsid w:val="007D6E20"/>
    <w:rsid w:val="007D7085"/>
    <w:rsid w:val="007D711C"/>
    <w:rsid w:val="007D7335"/>
    <w:rsid w:val="007D733D"/>
    <w:rsid w:val="007D75BE"/>
    <w:rsid w:val="007D7D1A"/>
    <w:rsid w:val="007E0041"/>
    <w:rsid w:val="007E0238"/>
    <w:rsid w:val="007E0373"/>
    <w:rsid w:val="007E03BE"/>
    <w:rsid w:val="007E1064"/>
    <w:rsid w:val="007E1C3F"/>
    <w:rsid w:val="007E292C"/>
    <w:rsid w:val="007E2B61"/>
    <w:rsid w:val="007E2DDE"/>
    <w:rsid w:val="007E306D"/>
    <w:rsid w:val="007E38AD"/>
    <w:rsid w:val="007E4096"/>
    <w:rsid w:val="007E4631"/>
    <w:rsid w:val="007E49D7"/>
    <w:rsid w:val="007E51C3"/>
    <w:rsid w:val="007E62B3"/>
    <w:rsid w:val="007E658B"/>
    <w:rsid w:val="007E6E4D"/>
    <w:rsid w:val="007E7453"/>
    <w:rsid w:val="007E7AC1"/>
    <w:rsid w:val="007F030D"/>
    <w:rsid w:val="007F0680"/>
    <w:rsid w:val="007F0816"/>
    <w:rsid w:val="007F0CF4"/>
    <w:rsid w:val="007F0D2A"/>
    <w:rsid w:val="007F164F"/>
    <w:rsid w:val="007F16BF"/>
    <w:rsid w:val="007F19F7"/>
    <w:rsid w:val="007F2357"/>
    <w:rsid w:val="007F273F"/>
    <w:rsid w:val="007F2CAA"/>
    <w:rsid w:val="007F354E"/>
    <w:rsid w:val="007F3C09"/>
    <w:rsid w:val="007F3C33"/>
    <w:rsid w:val="007F3E8F"/>
    <w:rsid w:val="007F523C"/>
    <w:rsid w:val="007F5C71"/>
    <w:rsid w:val="007F7160"/>
    <w:rsid w:val="00800C89"/>
    <w:rsid w:val="00800CC3"/>
    <w:rsid w:val="00800EB5"/>
    <w:rsid w:val="008016A3"/>
    <w:rsid w:val="00801862"/>
    <w:rsid w:val="008022B9"/>
    <w:rsid w:val="00802593"/>
    <w:rsid w:val="00802A18"/>
    <w:rsid w:val="00802A26"/>
    <w:rsid w:val="00802EAA"/>
    <w:rsid w:val="00803169"/>
    <w:rsid w:val="00803381"/>
    <w:rsid w:val="00803CEC"/>
    <w:rsid w:val="00803D38"/>
    <w:rsid w:val="008048F4"/>
    <w:rsid w:val="00804A39"/>
    <w:rsid w:val="00804B5F"/>
    <w:rsid w:val="00804EB3"/>
    <w:rsid w:val="00805229"/>
    <w:rsid w:val="0080543E"/>
    <w:rsid w:val="00805476"/>
    <w:rsid w:val="00805B03"/>
    <w:rsid w:val="0080609F"/>
    <w:rsid w:val="008062F4"/>
    <w:rsid w:val="00806658"/>
    <w:rsid w:val="008069D8"/>
    <w:rsid w:val="00807B22"/>
    <w:rsid w:val="008108F8"/>
    <w:rsid w:val="008115B6"/>
    <w:rsid w:val="00811636"/>
    <w:rsid w:val="00811B3B"/>
    <w:rsid w:val="00812A23"/>
    <w:rsid w:val="0081301C"/>
    <w:rsid w:val="008132C6"/>
    <w:rsid w:val="008135E5"/>
    <w:rsid w:val="008136C5"/>
    <w:rsid w:val="00813738"/>
    <w:rsid w:val="00813AEB"/>
    <w:rsid w:val="00813CC6"/>
    <w:rsid w:val="00813D95"/>
    <w:rsid w:val="00813F6E"/>
    <w:rsid w:val="00814033"/>
    <w:rsid w:val="00814058"/>
    <w:rsid w:val="00814B1D"/>
    <w:rsid w:val="00814C76"/>
    <w:rsid w:val="00814DCF"/>
    <w:rsid w:val="0081519E"/>
    <w:rsid w:val="00815D78"/>
    <w:rsid w:val="0081674F"/>
    <w:rsid w:val="00816CC5"/>
    <w:rsid w:val="00817093"/>
    <w:rsid w:val="008208F4"/>
    <w:rsid w:val="00821056"/>
    <w:rsid w:val="0082113D"/>
    <w:rsid w:val="008212A8"/>
    <w:rsid w:val="008216CF"/>
    <w:rsid w:val="00821D36"/>
    <w:rsid w:val="00822DB3"/>
    <w:rsid w:val="00822E14"/>
    <w:rsid w:val="00822F9B"/>
    <w:rsid w:val="008235DB"/>
    <w:rsid w:val="008236EB"/>
    <w:rsid w:val="008237CD"/>
    <w:rsid w:val="00823B24"/>
    <w:rsid w:val="00823DF7"/>
    <w:rsid w:val="00823E51"/>
    <w:rsid w:val="00824828"/>
    <w:rsid w:val="00824DEF"/>
    <w:rsid w:val="008250DE"/>
    <w:rsid w:val="00825818"/>
    <w:rsid w:val="00825B81"/>
    <w:rsid w:val="008260C5"/>
    <w:rsid w:val="00826B61"/>
    <w:rsid w:val="00826EEE"/>
    <w:rsid w:val="00827767"/>
    <w:rsid w:val="008277EB"/>
    <w:rsid w:val="00827F2D"/>
    <w:rsid w:val="00827F64"/>
    <w:rsid w:val="00830436"/>
    <w:rsid w:val="00830A76"/>
    <w:rsid w:val="00830B34"/>
    <w:rsid w:val="008312F3"/>
    <w:rsid w:val="00831AEE"/>
    <w:rsid w:val="0083211A"/>
    <w:rsid w:val="0083215C"/>
    <w:rsid w:val="008321D0"/>
    <w:rsid w:val="0083232E"/>
    <w:rsid w:val="008328AD"/>
    <w:rsid w:val="00832A34"/>
    <w:rsid w:val="00832AC2"/>
    <w:rsid w:val="00832EAE"/>
    <w:rsid w:val="00833697"/>
    <w:rsid w:val="00833728"/>
    <w:rsid w:val="00833788"/>
    <w:rsid w:val="008337D5"/>
    <w:rsid w:val="0083383C"/>
    <w:rsid w:val="00833A70"/>
    <w:rsid w:val="00833DD9"/>
    <w:rsid w:val="0083413F"/>
    <w:rsid w:val="008352DE"/>
    <w:rsid w:val="008358AD"/>
    <w:rsid w:val="0083599F"/>
    <w:rsid w:val="00835A21"/>
    <w:rsid w:val="0083609A"/>
    <w:rsid w:val="008369A4"/>
    <w:rsid w:val="00836BC3"/>
    <w:rsid w:val="00836E7B"/>
    <w:rsid w:val="008374C8"/>
    <w:rsid w:val="008378F9"/>
    <w:rsid w:val="00840018"/>
    <w:rsid w:val="008401EE"/>
    <w:rsid w:val="00840289"/>
    <w:rsid w:val="00840BB3"/>
    <w:rsid w:val="008412FA"/>
    <w:rsid w:val="00841335"/>
    <w:rsid w:val="00841B23"/>
    <w:rsid w:val="00841DF6"/>
    <w:rsid w:val="00841E7A"/>
    <w:rsid w:val="00842262"/>
    <w:rsid w:val="00842967"/>
    <w:rsid w:val="00842ACB"/>
    <w:rsid w:val="00842EC9"/>
    <w:rsid w:val="00843A77"/>
    <w:rsid w:val="00844241"/>
    <w:rsid w:val="008443D7"/>
    <w:rsid w:val="008443E8"/>
    <w:rsid w:val="00844498"/>
    <w:rsid w:val="008447FA"/>
    <w:rsid w:val="0084487B"/>
    <w:rsid w:val="00844D64"/>
    <w:rsid w:val="008454B7"/>
    <w:rsid w:val="008454D3"/>
    <w:rsid w:val="0084580F"/>
    <w:rsid w:val="0084598D"/>
    <w:rsid w:val="008459AE"/>
    <w:rsid w:val="008459CA"/>
    <w:rsid w:val="00845A61"/>
    <w:rsid w:val="00845DB1"/>
    <w:rsid w:val="00845FCA"/>
    <w:rsid w:val="008460D2"/>
    <w:rsid w:val="008462B6"/>
    <w:rsid w:val="00846D42"/>
    <w:rsid w:val="00847663"/>
    <w:rsid w:val="00850410"/>
    <w:rsid w:val="00850EAD"/>
    <w:rsid w:val="00851CA8"/>
    <w:rsid w:val="008521A3"/>
    <w:rsid w:val="00852387"/>
    <w:rsid w:val="00852BD5"/>
    <w:rsid w:val="008530E0"/>
    <w:rsid w:val="008533D1"/>
    <w:rsid w:val="008533E1"/>
    <w:rsid w:val="00853DBE"/>
    <w:rsid w:val="008544EF"/>
    <w:rsid w:val="008546FA"/>
    <w:rsid w:val="00854AD9"/>
    <w:rsid w:val="00855309"/>
    <w:rsid w:val="00856B39"/>
    <w:rsid w:val="00856F95"/>
    <w:rsid w:val="008570D0"/>
    <w:rsid w:val="00857EF8"/>
    <w:rsid w:val="00860448"/>
    <w:rsid w:val="0086087F"/>
    <w:rsid w:val="00860BE6"/>
    <w:rsid w:val="00860E60"/>
    <w:rsid w:val="00861217"/>
    <w:rsid w:val="008612BC"/>
    <w:rsid w:val="0086139A"/>
    <w:rsid w:val="00861913"/>
    <w:rsid w:val="00862162"/>
    <w:rsid w:val="008621CE"/>
    <w:rsid w:val="00862594"/>
    <w:rsid w:val="008626B8"/>
    <w:rsid w:val="0086310F"/>
    <w:rsid w:val="00863B19"/>
    <w:rsid w:val="00863D52"/>
    <w:rsid w:val="00863E39"/>
    <w:rsid w:val="008644FC"/>
    <w:rsid w:val="008645E6"/>
    <w:rsid w:val="00864743"/>
    <w:rsid w:val="00864815"/>
    <w:rsid w:val="00864C05"/>
    <w:rsid w:val="00864CFA"/>
    <w:rsid w:val="00865B4B"/>
    <w:rsid w:val="00865F7D"/>
    <w:rsid w:val="00865FDD"/>
    <w:rsid w:val="008661EF"/>
    <w:rsid w:val="00866D52"/>
    <w:rsid w:val="008674DE"/>
    <w:rsid w:val="00867899"/>
    <w:rsid w:val="00867AAF"/>
    <w:rsid w:val="00867C41"/>
    <w:rsid w:val="00870728"/>
    <w:rsid w:val="00870731"/>
    <w:rsid w:val="00870A5A"/>
    <w:rsid w:val="00870A6A"/>
    <w:rsid w:val="00870E1C"/>
    <w:rsid w:val="0087108D"/>
    <w:rsid w:val="00871A1C"/>
    <w:rsid w:val="00871A90"/>
    <w:rsid w:val="00871D70"/>
    <w:rsid w:val="00872287"/>
    <w:rsid w:val="008723F1"/>
    <w:rsid w:val="008725A4"/>
    <w:rsid w:val="0087274F"/>
    <w:rsid w:val="0087290F"/>
    <w:rsid w:val="00872C7A"/>
    <w:rsid w:val="00872D3B"/>
    <w:rsid w:val="00872F36"/>
    <w:rsid w:val="008730F7"/>
    <w:rsid w:val="00873322"/>
    <w:rsid w:val="00873503"/>
    <w:rsid w:val="00873D56"/>
    <w:rsid w:val="00875457"/>
    <w:rsid w:val="00875890"/>
    <w:rsid w:val="00875B93"/>
    <w:rsid w:val="00875FBB"/>
    <w:rsid w:val="00876521"/>
    <w:rsid w:val="00876665"/>
    <w:rsid w:val="00876743"/>
    <w:rsid w:val="0087678D"/>
    <w:rsid w:val="008768EE"/>
    <w:rsid w:val="00876A0E"/>
    <w:rsid w:val="00876E7F"/>
    <w:rsid w:val="0087745F"/>
    <w:rsid w:val="008776D3"/>
    <w:rsid w:val="00877A29"/>
    <w:rsid w:val="00877C49"/>
    <w:rsid w:val="00877EFE"/>
    <w:rsid w:val="008803B9"/>
    <w:rsid w:val="008805B9"/>
    <w:rsid w:val="0088162D"/>
    <w:rsid w:val="008818E7"/>
    <w:rsid w:val="00881D25"/>
    <w:rsid w:val="008826CA"/>
    <w:rsid w:val="008827C3"/>
    <w:rsid w:val="008828BA"/>
    <w:rsid w:val="00883745"/>
    <w:rsid w:val="00883820"/>
    <w:rsid w:val="00883D52"/>
    <w:rsid w:val="00883FB2"/>
    <w:rsid w:val="00884EC7"/>
    <w:rsid w:val="00884EE4"/>
    <w:rsid w:val="0088504D"/>
    <w:rsid w:val="008850CA"/>
    <w:rsid w:val="008851A9"/>
    <w:rsid w:val="00885215"/>
    <w:rsid w:val="00885A70"/>
    <w:rsid w:val="00885B10"/>
    <w:rsid w:val="00885F39"/>
    <w:rsid w:val="00885F5A"/>
    <w:rsid w:val="00885F74"/>
    <w:rsid w:val="00886323"/>
    <w:rsid w:val="00886401"/>
    <w:rsid w:val="008865FC"/>
    <w:rsid w:val="0088660A"/>
    <w:rsid w:val="008866A7"/>
    <w:rsid w:val="0088673D"/>
    <w:rsid w:val="008867EB"/>
    <w:rsid w:val="0088698F"/>
    <w:rsid w:val="008869C6"/>
    <w:rsid w:val="00886A32"/>
    <w:rsid w:val="00886B2D"/>
    <w:rsid w:val="00886E12"/>
    <w:rsid w:val="008874BA"/>
    <w:rsid w:val="00887563"/>
    <w:rsid w:val="008875D9"/>
    <w:rsid w:val="008876FD"/>
    <w:rsid w:val="00887AB0"/>
    <w:rsid w:val="008900B1"/>
    <w:rsid w:val="008907C5"/>
    <w:rsid w:val="0089117E"/>
    <w:rsid w:val="00891B3A"/>
    <w:rsid w:val="00891B56"/>
    <w:rsid w:val="00891D1B"/>
    <w:rsid w:val="008925C3"/>
    <w:rsid w:val="00892990"/>
    <w:rsid w:val="00892C5F"/>
    <w:rsid w:val="00892C6D"/>
    <w:rsid w:val="008937FC"/>
    <w:rsid w:val="00893821"/>
    <w:rsid w:val="00893F23"/>
    <w:rsid w:val="00894D2F"/>
    <w:rsid w:val="00894E2A"/>
    <w:rsid w:val="00895A6E"/>
    <w:rsid w:val="00895E46"/>
    <w:rsid w:val="008962D3"/>
    <w:rsid w:val="00896655"/>
    <w:rsid w:val="00896E3E"/>
    <w:rsid w:val="00897091"/>
    <w:rsid w:val="008977B2"/>
    <w:rsid w:val="0089797E"/>
    <w:rsid w:val="00897A26"/>
    <w:rsid w:val="008A03C3"/>
    <w:rsid w:val="008A0537"/>
    <w:rsid w:val="008A1586"/>
    <w:rsid w:val="008A160A"/>
    <w:rsid w:val="008A2273"/>
    <w:rsid w:val="008A23E0"/>
    <w:rsid w:val="008A25AC"/>
    <w:rsid w:val="008A2631"/>
    <w:rsid w:val="008A3078"/>
    <w:rsid w:val="008A33DF"/>
    <w:rsid w:val="008A48C3"/>
    <w:rsid w:val="008A4AE8"/>
    <w:rsid w:val="008A4BD2"/>
    <w:rsid w:val="008A588B"/>
    <w:rsid w:val="008A5CBF"/>
    <w:rsid w:val="008A6101"/>
    <w:rsid w:val="008A65A1"/>
    <w:rsid w:val="008A669C"/>
    <w:rsid w:val="008A690F"/>
    <w:rsid w:val="008A69A6"/>
    <w:rsid w:val="008A6BF7"/>
    <w:rsid w:val="008A6E9D"/>
    <w:rsid w:val="008A78C8"/>
    <w:rsid w:val="008B0729"/>
    <w:rsid w:val="008B0BF7"/>
    <w:rsid w:val="008B164D"/>
    <w:rsid w:val="008B1683"/>
    <w:rsid w:val="008B1CA6"/>
    <w:rsid w:val="008B1F5F"/>
    <w:rsid w:val="008B233C"/>
    <w:rsid w:val="008B28ED"/>
    <w:rsid w:val="008B2CEC"/>
    <w:rsid w:val="008B38DD"/>
    <w:rsid w:val="008B39B8"/>
    <w:rsid w:val="008B3A71"/>
    <w:rsid w:val="008B41ED"/>
    <w:rsid w:val="008B45B4"/>
    <w:rsid w:val="008B4688"/>
    <w:rsid w:val="008B4BC0"/>
    <w:rsid w:val="008B4D7F"/>
    <w:rsid w:val="008B581C"/>
    <w:rsid w:val="008B5886"/>
    <w:rsid w:val="008B5DE9"/>
    <w:rsid w:val="008B60DC"/>
    <w:rsid w:val="008B6134"/>
    <w:rsid w:val="008B6187"/>
    <w:rsid w:val="008B6287"/>
    <w:rsid w:val="008B6489"/>
    <w:rsid w:val="008B6611"/>
    <w:rsid w:val="008B68F8"/>
    <w:rsid w:val="008B6A03"/>
    <w:rsid w:val="008B6C0B"/>
    <w:rsid w:val="008B6E3F"/>
    <w:rsid w:val="008B725E"/>
    <w:rsid w:val="008B7D3D"/>
    <w:rsid w:val="008B7D7E"/>
    <w:rsid w:val="008B7E1A"/>
    <w:rsid w:val="008C057D"/>
    <w:rsid w:val="008C0F43"/>
    <w:rsid w:val="008C1911"/>
    <w:rsid w:val="008C21A4"/>
    <w:rsid w:val="008C24D2"/>
    <w:rsid w:val="008C3109"/>
    <w:rsid w:val="008C3402"/>
    <w:rsid w:val="008C3611"/>
    <w:rsid w:val="008C3FF2"/>
    <w:rsid w:val="008C4B3A"/>
    <w:rsid w:val="008C4C7D"/>
    <w:rsid w:val="008C4F79"/>
    <w:rsid w:val="008C4FE7"/>
    <w:rsid w:val="008C544C"/>
    <w:rsid w:val="008C59EA"/>
    <w:rsid w:val="008C6056"/>
    <w:rsid w:val="008C6091"/>
    <w:rsid w:val="008C6587"/>
    <w:rsid w:val="008C7693"/>
    <w:rsid w:val="008C7A35"/>
    <w:rsid w:val="008C7FDB"/>
    <w:rsid w:val="008D0076"/>
    <w:rsid w:val="008D024D"/>
    <w:rsid w:val="008D0258"/>
    <w:rsid w:val="008D12FD"/>
    <w:rsid w:val="008D17C5"/>
    <w:rsid w:val="008D1BB2"/>
    <w:rsid w:val="008D1CBC"/>
    <w:rsid w:val="008D20A7"/>
    <w:rsid w:val="008D228C"/>
    <w:rsid w:val="008D2329"/>
    <w:rsid w:val="008D2B3B"/>
    <w:rsid w:val="008D2CAB"/>
    <w:rsid w:val="008D312E"/>
    <w:rsid w:val="008D36DF"/>
    <w:rsid w:val="008D3869"/>
    <w:rsid w:val="008D3F6C"/>
    <w:rsid w:val="008D48C5"/>
    <w:rsid w:val="008D4A4E"/>
    <w:rsid w:val="008D4AC2"/>
    <w:rsid w:val="008D4B81"/>
    <w:rsid w:val="008D528E"/>
    <w:rsid w:val="008D5D69"/>
    <w:rsid w:val="008D605A"/>
    <w:rsid w:val="008D611E"/>
    <w:rsid w:val="008D70B2"/>
    <w:rsid w:val="008D7158"/>
    <w:rsid w:val="008D733D"/>
    <w:rsid w:val="008D7379"/>
    <w:rsid w:val="008D772E"/>
    <w:rsid w:val="008D7769"/>
    <w:rsid w:val="008D79D0"/>
    <w:rsid w:val="008D7A88"/>
    <w:rsid w:val="008D7EEF"/>
    <w:rsid w:val="008E0BCD"/>
    <w:rsid w:val="008E0FE6"/>
    <w:rsid w:val="008E1241"/>
    <w:rsid w:val="008E14CF"/>
    <w:rsid w:val="008E166A"/>
    <w:rsid w:val="008E189A"/>
    <w:rsid w:val="008E218C"/>
    <w:rsid w:val="008E25F9"/>
    <w:rsid w:val="008E3504"/>
    <w:rsid w:val="008E3C88"/>
    <w:rsid w:val="008E4A66"/>
    <w:rsid w:val="008E4E0D"/>
    <w:rsid w:val="008E4EA2"/>
    <w:rsid w:val="008E4FA7"/>
    <w:rsid w:val="008E5222"/>
    <w:rsid w:val="008E5444"/>
    <w:rsid w:val="008E5866"/>
    <w:rsid w:val="008E59C4"/>
    <w:rsid w:val="008E5BBB"/>
    <w:rsid w:val="008E5C91"/>
    <w:rsid w:val="008E5CC0"/>
    <w:rsid w:val="008E5E54"/>
    <w:rsid w:val="008E5FEB"/>
    <w:rsid w:val="008E62A4"/>
    <w:rsid w:val="008E63D0"/>
    <w:rsid w:val="008E64FA"/>
    <w:rsid w:val="008E68D0"/>
    <w:rsid w:val="008E6A60"/>
    <w:rsid w:val="008E710C"/>
    <w:rsid w:val="008E7866"/>
    <w:rsid w:val="008E7B88"/>
    <w:rsid w:val="008F0633"/>
    <w:rsid w:val="008F0A9B"/>
    <w:rsid w:val="008F0BAB"/>
    <w:rsid w:val="008F10F6"/>
    <w:rsid w:val="008F1DC8"/>
    <w:rsid w:val="008F20EA"/>
    <w:rsid w:val="008F2368"/>
    <w:rsid w:val="008F2485"/>
    <w:rsid w:val="008F27FF"/>
    <w:rsid w:val="008F3377"/>
    <w:rsid w:val="008F3659"/>
    <w:rsid w:val="008F4951"/>
    <w:rsid w:val="008F4A05"/>
    <w:rsid w:val="008F4ED9"/>
    <w:rsid w:val="008F5A58"/>
    <w:rsid w:val="008F5EFB"/>
    <w:rsid w:val="008F5F32"/>
    <w:rsid w:val="008F61BD"/>
    <w:rsid w:val="008F66A1"/>
    <w:rsid w:val="008F6D51"/>
    <w:rsid w:val="008F74E7"/>
    <w:rsid w:val="008F7509"/>
    <w:rsid w:val="008F7853"/>
    <w:rsid w:val="009010B1"/>
    <w:rsid w:val="0090128B"/>
    <w:rsid w:val="009015CA"/>
    <w:rsid w:val="0090172C"/>
    <w:rsid w:val="0090181F"/>
    <w:rsid w:val="00901E9F"/>
    <w:rsid w:val="00901FA3"/>
    <w:rsid w:val="00902054"/>
    <w:rsid w:val="00902965"/>
    <w:rsid w:val="009030E7"/>
    <w:rsid w:val="00903117"/>
    <w:rsid w:val="009038BD"/>
    <w:rsid w:val="00903B9F"/>
    <w:rsid w:val="00903EA1"/>
    <w:rsid w:val="00904695"/>
    <w:rsid w:val="00904A67"/>
    <w:rsid w:val="00904BA2"/>
    <w:rsid w:val="00904C30"/>
    <w:rsid w:val="00905254"/>
    <w:rsid w:val="009056FC"/>
    <w:rsid w:val="00905CCB"/>
    <w:rsid w:val="00906730"/>
    <w:rsid w:val="0090691F"/>
    <w:rsid w:val="00906C94"/>
    <w:rsid w:val="00906E08"/>
    <w:rsid w:val="00906F22"/>
    <w:rsid w:val="00906FFF"/>
    <w:rsid w:val="0090702C"/>
    <w:rsid w:val="009076C6"/>
    <w:rsid w:val="00907F73"/>
    <w:rsid w:val="00910125"/>
    <w:rsid w:val="0091014C"/>
    <w:rsid w:val="00910944"/>
    <w:rsid w:val="00910DD1"/>
    <w:rsid w:val="00910E0E"/>
    <w:rsid w:val="00911F2E"/>
    <w:rsid w:val="0091223D"/>
    <w:rsid w:val="00912B01"/>
    <w:rsid w:val="00912CC9"/>
    <w:rsid w:val="00912FB4"/>
    <w:rsid w:val="009135B8"/>
    <w:rsid w:val="00913849"/>
    <w:rsid w:val="00913DB5"/>
    <w:rsid w:val="00914227"/>
    <w:rsid w:val="009142CC"/>
    <w:rsid w:val="009150B0"/>
    <w:rsid w:val="00915256"/>
    <w:rsid w:val="00915421"/>
    <w:rsid w:val="0091569F"/>
    <w:rsid w:val="00915996"/>
    <w:rsid w:val="00915FFC"/>
    <w:rsid w:val="009160EC"/>
    <w:rsid w:val="00916212"/>
    <w:rsid w:val="00916694"/>
    <w:rsid w:val="00916EA7"/>
    <w:rsid w:val="00916EBC"/>
    <w:rsid w:val="00917452"/>
    <w:rsid w:val="009176F5"/>
    <w:rsid w:val="00920732"/>
    <w:rsid w:val="009209E1"/>
    <w:rsid w:val="009209E5"/>
    <w:rsid w:val="00920AA3"/>
    <w:rsid w:val="009212FC"/>
    <w:rsid w:val="00921409"/>
    <w:rsid w:val="00921650"/>
    <w:rsid w:val="00921D5B"/>
    <w:rsid w:val="00921DF8"/>
    <w:rsid w:val="0092373C"/>
    <w:rsid w:val="0092383D"/>
    <w:rsid w:val="00923B08"/>
    <w:rsid w:val="00923E06"/>
    <w:rsid w:val="0092404D"/>
    <w:rsid w:val="0092428A"/>
    <w:rsid w:val="0092463C"/>
    <w:rsid w:val="00924E3A"/>
    <w:rsid w:val="0092567B"/>
    <w:rsid w:val="00925FA8"/>
    <w:rsid w:val="009262D2"/>
    <w:rsid w:val="009262F8"/>
    <w:rsid w:val="00926A1C"/>
    <w:rsid w:val="00927063"/>
    <w:rsid w:val="009271AD"/>
    <w:rsid w:val="00927256"/>
    <w:rsid w:val="009273E5"/>
    <w:rsid w:val="009300BB"/>
    <w:rsid w:val="009301E9"/>
    <w:rsid w:val="009303F3"/>
    <w:rsid w:val="009305CC"/>
    <w:rsid w:val="009306EA"/>
    <w:rsid w:val="00931663"/>
    <w:rsid w:val="0093194D"/>
    <w:rsid w:val="00931989"/>
    <w:rsid w:val="00931DEE"/>
    <w:rsid w:val="009321F7"/>
    <w:rsid w:val="00932800"/>
    <w:rsid w:val="00933010"/>
    <w:rsid w:val="00933058"/>
    <w:rsid w:val="00933068"/>
    <w:rsid w:val="00933575"/>
    <w:rsid w:val="00933BF9"/>
    <w:rsid w:val="00933DB2"/>
    <w:rsid w:val="00934339"/>
    <w:rsid w:val="0093449E"/>
    <w:rsid w:val="00934AB7"/>
    <w:rsid w:val="0093507E"/>
    <w:rsid w:val="009352C9"/>
    <w:rsid w:val="009358E7"/>
    <w:rsid w:val="00936167"/>
    <w:rsid w:val="00936BC3"/>
    <w:rsid w:val="00936D9C"/>
    <w:rsid w:val="00937907"/>
    <w:rsid w:val="00937D6B"/>
    <w:rsid w:val="00937FEF"/>
    <w:rsid w:val="009404FE"/>
    <w:rsid w:val="00940D0E"/>
    <w:rsid w:val="00940F53"/>
    <w:rsid w:val="00940F63"/>
    <w:rsid w:val="0094217D"/>
    <w:rsid w:val="0094245E"/>
    <w:rsid w:val="00942871"/>
    <w:rsid w:val="00942B10"/>
    <w:rsid w:val="00942BCD"/>
    <w:rsid w:val="0094321F"/>
    <w:rsid w:val="00943670"/>
    <w:rsid w:val="009436B6"/>
    <w:rsid w:val="00943A16"/>
    <w:rsid w:val="00944763"/>
    <w:rsid w:val="00944A78"/>
    <w:rsid w:val="00944B9C"/>
    <w:rsid w:val="0094568E"/>
    <w:rsid w:val="009458B1"/>
    <w:rsid w:val="009459F7"/>
    <w:rsid w:val="009459FD"/>
    <w:rsid w:val="00945F2C"/>
    <w:rsid w:val="009461C0"/>
    <w:rsid w:val="00946744"/>
    <w:rsid w:val="009468EA"/>
    <w:rsid w:val="009469ED"/>
    <w:rsid w:val="00946C27"/>
    <w:rsid w:val="00947D6A"/>
    <w:rsid w:val="009500E2"/>
    <w:rsid w:val="00950347"/>
    <w:rsid w:val="00950374"/>
    <w:rsid w:val="00950486"/>
    <w:rsid w:val="009505D5"/>
    <w:rsid w:val="009507D1"/>
    <w:rsid w:val="0095085C"/>
    <w:rsid w:val="009512C4"/>
    <w:rsid w:val="009528A9"/>
    <w:rsid w:val="00952A35"/>
    <w:rsid w:val="00952C49"/>
    <w:rsid w:val="00952D3B"/>
    <w:rsid w:val="0095325F"/>
    <w:rsid w:val="009533DD"/>
    <w:rsid w:val="00953411"/>
    <w:rsid w:val="00953860"/>
    <w:rsid w:val="00953E9A"/>
    <w:rsid w:val="009541B0"/>
    <w:rsid w:val="0095438C"/>
    <w:rsid w:val="0095493B"/>
    <w:rsid w:val="00954BC3"/>
    <w:rsid w:val="00955225"/>
    <w:rsid w:val="009559E3"/>
    <w:rsid w:val="00956256"/>
    <w:rsid w:val="009566A0"/>
    <w:rsid w:val="009566AC"/>
    <w:rsid w:val="00957037"/>
    <w:rsid w:val="009571E1"/>
    <w:rsid w:val="0095723F"/>
    <w:rsid w:val="00957678"/>
    <w:rsid w:val="009608BA"/>
    <w:rsid w:val="00960B15"/>
    <w:rsid w:val="0096120E"/>
    <w:rsid w:val="00961868"/>
    <w:rsid w:val="00961B32"/>
    <w:rsid w:val="00961C65"/>
    <w:rsid w:val="009622D7"/>
    <w:rsid w:val="009625BD"/>
    <w:rsid w:val="00962BC0"/>
    <w:rsid w:val="00962FA2"/>
    <w:rsid w:val="00963BD6"/>
    <w:rsid w:val="0096459B"/>
    <w:rsid w:val="00964D8F"/>
    <w:rsid w:val="009657F3"/>
    <w:rsid w:val="00966184"/>
    <w:rsid w:val="009664F8"/>
    <w:rsid w:val="00967A2A"/>
    <w:rsid w:val="00967DBF"/>
    <w:rsid w:val="0097009B"/>
    <w:rsid w:val="0097060D"/>
    <w:rsid w:val="0097068A"/>
    <w:rsid w:val="009707EA"/>
    <w:rsid w:val="00970AB0"/>
    <w:rsid w:val="00970B74"/>
    <w:rsid w:val="00970EBB"/>
    <w:rsid w:val="00971125"/>
    <w:rsid w:val="0097146D"/>
    <w:rsid w:val="00971733"/>
    <w:rsid w:val="00971942"/>
    <w:rsid w:val="0097256B"/>
    <w:rsid w:val="00973123"/>
    <w:rsid w:val="009731B6"/>
    <w:rsid w:val="0097361D"/>
    <w:rsid w:val="00973A58"/>
    <w:rsid w:val="00973AA6"/>
    <w:rsid w:val="0097400A"/>
    <w:rsid w:val="009746CA"/>
    <w:rsid w:val="00975081"/>
    <w:rsid w:val="00975231"/>
    <w:rsid w:val="00975C01"/>
    <w:rsid w:val="00975DEB"/>
    <w:rsid w:val="00975E0C"/>
    <w:rsid w:val="00975F74"/>
    <w:rsid w:val="009762F0"/>
    <w:rsid w:val="00976F4A"/>
    <w:rsid w:val="009771C7"/>
    <w:rsid w:val="00977243"/>
    <w:rsid w:val="009772E8"/>
    <w:rsid w:val="00977B84"/>
    <w:rsid w:val="009802A6"/>
    <w:rsid w:val="00981150"/>
    <w:rsid w:val="0098157F"/>
    <w:rsid w:val="009826BA"/>
    <w:rsid w:val="009826CD"/>
    <w:rsid w:val="009828E7"/>
    <w:rsid w:val="00982D21"/>
    <w:rsid w:val="00982E97"/>
    <w:rsid w:val="00982EFC"/>
    <w:rsid w:val="00982F0F"/>
    <w:rsid w:val="00983292"/>
    <w:rsid w:val="0098368C"/>
    <w:rsid w:val="00984392"/>
    <w:rsid w:val="00984AB1"/>
    <w:rsid w:val="00984D85"/>
    <w:rsid w:val="00984FDD"/>
    <w:rsid w:val="0098555E"/>
    <w:rsid w:val="009857E5"/>
    <w:rsid w:val="00985A99"/>
    <w:rsid w:val="00985E48"/>
    <w:rsid w:val="009861E5"/>
    <w:rsid w:val="00986A13"/>
    <w:rsid w:val="00986DBE"/>
    <w:rsid w:val="00986EA9"/>
    <w:rsid w:val="00990515"/>
    <w:rsid w:val="00990A42"/>
    <w:rsid w:val="009919C8"/>
    <w:rsid w:val="00991D0F"/>
    <w:rsid w:val="00991E11"/>
    <w:rsid w:val="00992376"/>
    <w:rsid w:val="00992AE8"/>
    <w:rsid w:val="00992D2E"/>
    <w:rsid w:val="00992D96"/>
    <w:rsid w:val="00992E1D"/>
    <w:rsid w:val="009932A7"/>
    <w:rsid w:val="00993437"/>
    <w:rsid w:val="00993AEE"/>
    <w:rsid w:val="00993C4B"/>
    <w:rsid w:val="009946D9"/>
    <w:rsid w:val="0099499D"/>
    <w:rsid w:val="00994BE7"/>
    <w:rsid w:val="009954C4"/>
    <w:rsid w:val="00995CFA"/>
    <w:rsid w:val="00996240"/>
    <w:rsid w:val="00996AF9"/>
    <w:rsid w:val="00996C91"/>
    <w:rsid w:val="00996D86"/>
    <w:rsid w:val="00996DD3"/>
    <w:rsid w:val="00997B86"/>
    <w:rsid w:val="00997F05"/>
    <w:rsid w:val="009A03D3"/>
    <w:rsid w:val="009A06F5"/>
    <w:rsid w:val="009A0C29"/>
    <w:rsid w:val="009A0C53"/>
    <w:rsid w:val="009A1312"/>
    <w:rsid w:val="009A14E5"/>
    <w:rsid w:val="009A18C5"/>
    <w:rsid w:val="009A1CA6"/>
    <w:rsid w:val="009A25C0"/>
    <w:rsid w:val="009A2683"/>
    <w:rsid w:val="009A2886"/>
    <w:rsid w:val="009A29EC"/>
    <w:rsid w:val="009A30DE"/>
    <w:rsid w:val="009A32F3"/>
    <w:rsid w:val="009A3346"/>
    <w:rsid w:val="009A349C"/>
    <w:rsid w:val="009A34F9"/>
    <w:rsid w:val="009A39AA"/>
    <w:rsid w:val="009A40A7"/>
    <w:rsid w:val="009A4205"/>
    <w:rsid w:val="009A455A"/>
    <w:rsid w:val="009A4A37"/>
    <w:rsid w:val="009A4F8E"/>
    <w:rsid w:val="009A517D"/>
    <w:rsid w:val="009A5517"/>
    <w:rsid w:val="009A62AD"/>
    <w:rsid w:val="009A69CA"/>
    <w:rsid w:val="009A6F3E"/>
    <w:rsid w:val="009A711F"/>
    <w:rsid w:val="009A7187"/>
    <w:rsid w:val="009A7458"/>
    <w:rsid w:val="009A746C"/>
    <w:rsid w:val="009A7C35"/>
    <w:rsid w:val="009A7E1C"/>
    <w:rsid w:val="009B0487"/>
    <w:rsid w:val="009B0678"/>
    <w:rsid w:val="009B0FD3"/>
    <w:rsid w:val="009B1637"/>
    <w:rsid w:val="009B1DA2"/>
    <w:rsid w:val="009B28AA"/>
    <w:rsid w:val="009B29B2"/>
    <w:rsid w:val="009B2EDF"/>
    <w:rsid w:val="009B319A"/>
    <w:rsid w:val="009B31E5"/>
    <w:rsid w:val="009B34BB"/>
    <w:rsid w:val="009B3869"/>
    <w:rsid w:val="009B3AA5"/>
    <w:rsid w:val="009B3BD9"/>
    <w:rsid w:val="009B3BF5"/>
    <w:rsid w:val="009B4FF1"/>
    <w:rsid w:val="009B5024"/>
    <w:rsid w:val="009B5052"/>
    <w:rsid w:val="009B5076"/>
    <w:rsid w:val="009B5DD5"/>
    <w:rsid w:val="009B5ED3"/>
    <w:rsid w:val="009B5F0F"/>
    <w:rsid w:val="009B6513"/>
    <w:rsid w:val="009B6546"/>
    <w:rsid w:val="009B6E10"/>
    <w:rsid w:val="009B6E21"/>
    <w:rsid w:val="009B7106"/>
    <w:rsid w:val="009B74EF"/>
    <w:rsid w:val="009B7607"/>
    <w:rsid w:val="009B79CD"/>
    <w:rsid w:val="009B7B55"/>
    <w:rsid w:val="009B7E29"/>
    <w:rsid w:val="009C0A0C"/>
    <w:rsid w:val="009C0C36"/>
    <w:rsid w:val="009C0F2E"/>
    <w:rsid w:val="009C107B"/>
    <w:rsid w:val="009C16C1"/>
    <w:rsid w:val="009C17EE"/>
    <w:rsid w:val="009C18B0"/>
    <w:rsid w:val="009C1EBA"/>
    <w:rsid w:val="009C2092"/>
    <w:rsid w:val="009C277E"/>
    <w:rsid w:val="009C2A38"/>
    <w:rsid w:val="009C2CEF"/>
    <w:rsid w:val="009C2F1E"/>
    <w:rsid w:val="009C331C"/>
    <w:rsid w:val="009C36D7"/>
    <w:rsid w:val="009C4014"/>
    <w:rsid w:val="009C4301"/>
    <w:rsid w:val="009C4825"/>
    <w:rsid w:val="009C4884"/>
    <w:rsid w:val="009C4F1E"/>
    <w:rsid w:val="009C504B"/>
    <w:rsid w:val="009C5193"/>
    <w:rsid w:val="009C52AA"/>
    <w:rsid w:val="009C5406"/>
    <w:rsid w:val="009C5698"/>
    <w:rsid w:val="009C5809"/>
    <w:rsid w:val="009C5D06"/>
    <w:rsid w:val="009C6205"/>
    <w:rsid w:val="009C6824"/>
    <w:rsid w:val="009C682A"/>
    <w:rsid w:val="009C68F9"/>
    <w:rsid w:val="009C6A85"/>
    <w:rsid w:val="009C7102"/>
    <w:rsid w:val="009C74E1"/>
    <w:rsid w:val="009C78AD"/>
    <w:rsid w:val="009C7C42"/>
    <w:rsid w:val="009C7C71"/>
    <w:rsid w:val="009D02CC"/>
    <w:rsid w:val="009D0432"/>
    <w:rsid w:val="009D059D"/>
    <w:rsid w:val="009D0738"/>
    <w:rsid w:val="009D0DBB"/>
    <w:rsid w:val="009D12B1"/>
    <w:rsid w:val="009D1491"/>
    <w:rsid w:val="009D18FF"/>
    <w:rsid w:val="009D1963"/>
    <w:rsid w:val="009D19A3"/>
    <w:rsid w:val="009D268C"/>
    <w:rsid w:val="009D2B6C"/>
    <w:rsid w:val="009D3106"/>
    <w:rsid w:val="009D3C1F"/>
    <w:rsid w:val="009D4678"/>
    <w:rsid w:val="009D4B53"/>
    <w:rsid w:val="009D502F"/>
    <w:rsid w:val="009D52E5"/>
    <w:rsid w:val="009D58C6"/>
    <w:rsid w:val="009D5A73"/>
    <w:rsid w:val="009D5E4D"/>
    <w:rsid w:val="009D5E8B"/>
    <w:rsid w:val="009D6527"/>
    <w:rsid w:val="009D693D"/>
    <w:rsid w:val="009D6DCC"/>
    <w:rsid w:val="009D77BB"/>
    <w:rsid w:val="009E02EF"/>
    <w:rsid w:val="009E049A"/>
    <w:rsid w:val="009E0A96"/>
    <w:rsid w:val="009E153B"/>
    <w:rsid w:val="009E1685"/>
    <w:rsid w:val="009E2175"/>
    <w:rsid w:val="009E21D8"/>
    <w:rsid w:val="009E246B"/>
    <w:rsid w:val="009E24C7"/>
    <w:rsid w:val="009E26B5"/>
    <w:rsid w:val="009E29F5"/>
    <w:rsid w:val="009E31E9"/>
    <w:rsid w:val="009E331F"/>
    <w:rsid w:val="009E346A"/>
    <w:rsid w:val="009E3DD6"/>
    <w:rsid w:val="009E3F8D"/>
    <w:rsid w:val="009E40F3"/>
    <w:rsid w:val="009E52C6"/>
    <w:rsid w:val="009E54F8"/>
    <w:rsid w:val="009E61A8"/>
    <w:rsid w:val="009E62BF"/>
    <w:rsid w:val="009E658F"/>
    <w:rsid w:val="009E68EE"/>
    <w:rsid w:val="009E70B2"/>
    <w:rsid w:val="009E710D"/>
    <w:rsid w:val="009E73E8"/>
    <w:rsid w:val="009E7D20"/>
    <w:rsid w:val="009F0401"/>
    <w:rsid w:val="009F0B64"/>
    <w:rsid w:val="009F0C27"/>
    <w:rsid w:val="009F0C7A"/>
    <w:rsid w:val="009F0E45"/>
    <w:rsid w:val="009F0F63"/>
    <w:rsid w:val="009F0FF3"/>
    <w:rsid w:val="009F113C"/>
    <w:rsid w:val="009F16C7"/>
    <w:rsid w:val="009F16CD"/>
    <w:rsid w:val="009F1AA7"/>
    <w:rsid w:val="009F1B53"/>
    <w:rsid w:val="009F2179"/>
    <w:rsid w:val="009F23EA"/>
    <w:rsid w:val="009F29BF"/>
    <w:rsid w:val="009F2ADA"/>
    <w:rsid w:val="009F2E41"/>
    <w:rsid w:val="009F34BD"/>
    <w:rsid w:val="009F3E90"/>
    <w:rsid w:val="009F41E0"/>
    <w:rsid w:val="009F4D95"/>
    <w:rsid w:val="009F541C"/>
    <w:rsid w:val="009F5801"/>
    <w:rsid w:val="009F6771"/>
    <w:rsid w:val="009F68DF"/>
    <w:rsid w:val="009F6E5A"/>
    <w:rsid w:val="009F70CC"/>
    <w:rsid w:val="009F7824"/>
    <w:rsid w:val="009F792F"/>
    <w:rsid w:val="00A0014B"/>
    <w:rsid w:val="00A00B4A"/>
    <w:rsid w:val="00A01043"/>
    <w:rsid w:val="00A01A66"/>
    <w:rsid w:val="00A01A8B"/>
    <w:rsid w:val="00A01C50"/>
    <w:rsid w:val="00A02C90"/>
    <w:rsid w:val="00A02EEA"/>
    <w:rsid w:val="00A02FE4"/>
    <w:rsid w:val="00A03667"/>
    <w:rsid w:val="00A037F8"/>
    <w:rsid w:val="00A03B6C"/>
    <w:rsid w:val="00A03E86"/>
    <w:rsid w:val="00A03E94"/>
    <w:rsid w:val="00A03FBA"/>
    <w:rsid w:val="00A04D9A"/>
    <w:rsid w:val="00A05165"/>
    <w:rsid w:val="00A0530C"/>
    <w:rsid w:val="00A0542F"/>
    <w:rsid w:val="00A05496"/>
    <w:rsid w:val="00A05CB4"/>
    <w:rsid w:val="00A060EB"/>
    <w:rsid w:val="00A065E6"/>
    <w:rsid w:val="00A06CD4"/>
    <w:rsid w:val="00A06F6F"/>
    <w:rsid w:val="00A07E4E"/>
    <w:rsid w:val="00A101C8"/>
    <w:rsid w:val="00A10933"/>
    <w:rsid w:val="00A10D4F"/>
    <w:rsid w:val="00A10E16"/>
    <w:rsid w:val="00A11096"/>
    <w:rsid w:val="00A1120A"/>
    <w:rsid w:val="00A112D3"/>
    <w:rsid w:val="00A1160E"/>
    <w:rsid w:val="00A11735"/>
    <w:rsid w:val="00A11B58"/>
    <w:rsid w:val="00A123D1"/>
    <w:rsid w:val="00A12973"/>
    <w:rsid w:val="00A13801"/>
    <w:rsid w:val="00A13AE0"/>
    <w:rsid w:val="00A13DDF"/>
    <w:rsid w:val="00A13E93"/>
    <w:rsid w:val="00A1401A"/>
    <w:rsid w:val="00A14CB4"/>
    <w:rsid w:val="00A14DA3"/>
    <w:rsid w:val="00A14EC7"/>
    <w:rsid w:val="00A14F8C"/>
    <w:rsid w:val="00A151D5"/>
    <w:rsid w:val="00A15437"/>
    <w:rsid w:val="00A1555C"/>
    <w:rsid w:val="00A159D9"/>
    <w:rsid w:val="00A15B13"/>
    <w:rsid w:val="00A15CCE"/>
    <w:rsid w:val="00A15CFB"/>
    <w:rsid w:val="00A166B1"/>
    <w:rsid w:val="00A16701"/>
    <w:rsid w:val="00A16E82"/>
    <w:rsid w:val="00A2054A"/>
    <w:rsid w:val="00A20C47"/>
    <w:rsid w:val="00A20CCA"/>
    <w:rsid w:val="00A212AB"/>
    <w:rsid w:val="00A2149A"/>
    <w:rsid w:val="00A21519"/>
    <w:rsid w:val="00A215F4"/>
    <w:rsid w:val="00A21748"/>
    <w:rsid w:val="00A21F53"/>
    <w:rsid w:val="00A21FE5"/>
    <w:rsid w:val="00A2236A"/>
    <w:rsid w:val="00A22C2E"/>
    <w:rsid w:val="00A22C30"/>
    <w:rsid w:val="00A22C3A"/>
    <w:rsid w:val="00A22DC9"/>
    <w:rsid w:val="00A22E0B"/>
    <w:rsid w:val="00A22F37"/>
    <w:rsid w:val="00A23221"/>
    <w:rsid w:val="00A23396"/>
    <w:rsid w:val="00A23A94"/>
    <w:rsid w:val="00A23D10"/>
    <w:rsid w:val="00A23D5B"/>
    <w:rsid w:val="00A23E61"/>
    <w:rsid w:val="00A24342"/>
    <w:rsid w:val="00A246D1"/>
    <w:rsid w:val="00A246D4"/>
    <w:rsid w:val="00A247F0"/>
    <w:rsid w:val="00A24EFD"/>
    <w:rsid w:val="00A25427"/>
    <w:rsid w:val="00A25547"/>
    <w:rsid w:val="00A256BF"/>
    <w:rsid w:val="00A25948"/>
    <w:rsid w:val="00A25E0E"/>
    <w:rsid w:val="00A263F3"/>
    <w:rsid w:val="00A267AE"/>
    <w:rsid w:val="00A27153"/>
    <w:rsid w:val="00A278A3"/>
    <w:rsid w:val="00A278E5"/>
    <w:rsid w:val="00A27D25"/>
    <w:rsid w:val="00A30F23"/>
    <w:rsid w:val="00A31531"/>
    <w:rsid w:val="00A316ED"/>
    <w:rsid w:val="00A31C4A"/>
    <w:rsid w:val="00A31C98"/>
    <w:rsid w:val="00A31F75"/>
    <w:rsid w:val="00A3289A"/>
    <w:rsid w:val="00A333DA"/>
    <w:rsid w:val="00A33AC4"/>
    <w:rsid w:val="00A33EE0"/>
    <w:rsid w:val="00A340A7"/>
    <w:rsid w:val="00A34B0E"/>
    <w:rsid w:val="00A34EA1"/>
    <w:rsid w:val="00A3553D"/>
    <w:rsid w:val="00A3627F"/>
    <w:rsid w:val="00A37175"/>
    <w:rsid w:val="00A371AC"/>
    <w:rsid w:val="00A37269"/>
    <w:rsid w:val="00A37514"/>
    <w:rsid w:val="00A37522"/>
    <w:rsid w:val="00A3757C"/>
    <w:rsid w:val="00A401DF"/>
    <w:rsid w:val="00A40471"/>
    <w:rsid w:val="00A4065A"/>
    <w:rsid w:val="00A40822"/>
    <w:rsid w:val="00A40A78"/>
    <w:rsid w:val="00A40A87"/>
    <w:rsid w:val="00A40C5B"/>
    <w:rsid w:val="00A40E05"/>
    <w:rsid w:val="00A40FEB"/>
    <w:rsid w:val="00A41434"/>
    <w:rsid w:val="00A41B58"/>
    <w:rsid w:val="00A42A83"/>
    <w:rsid w:val="00A43031"/>
    <w:rsid w:val="00A437A5"/>
    <w:rsid w:val="00A437DD"/>
    <w:rsid w:val="00A4394F"/>
    <w:rsid w:val="00A43B58"/>
    <w:rsid w:val="00A43E4C"/>
    <w:rsid w:val="00A43F1E"/>
    <w:rsid w:val="00A442CD"/>
    <w:rsid w:val="00A44B61"/>
    <w:rsid w:val="00A44E58"/>
    <w:rsid w:val="00A44E72"/>
    <w:rsid w:val="00A44FBA"/>
    <w:rsid w:val="00A452B9"/>
    <w:rsid w:val="00A45943"/>
    <w:rsid w:val="00A45C1E"/>
    <w:rsid w:val="00A469D9"/>
    <w:rsid w:val="00A4784E"/>
    <w:rsid w:val="00A47B70"/>
    <w:rsid w:val="00A506A1"/>
    <w:rsid w:val="00A50C46"/>
    <w:rsid w:val="00A5117A"/>
    <w:rsid w:val="00A51393"/>
    <w:rsid w:val="00A5192B"/>
    <w:rsid w:val="00A51F53"/>
    <w:rsid w:val="00A52385"/>
    <w:rsid w:val="00A5251E"/>
    <w:rsid w:val="00A5293B"/>
    <w:rsid w:val="00A52B37"/>
    <w:rsid w:val="00A52BC3"/>
    <w:rsid w:val="00A53157"/>
    <w:rsid w:val="00A533B9"/>
    <w:rsid w:val="00A533ED"/>
    <w:rsid w:val="00A534DA"/>
    <w:rsid w:val="00A53A07"/>
    <w:rsid w:val="00A53A2A"/>
    <w:rsid w:val="00A53C5A"/>
    <w:rsid w:val="00A53F0E"/>
    <w:rsid w:val="00A54537"/>
    <w:rsid w:val="00A545AF"/>
    <w:rsid w:val="00A54EEF"/>
    <w:rsid w:val="00A5584E"/>
    <w:rsid w:val="00A55C2B"/>
    <w:rsid w:val="00A55DD4"/>
    <w:rsid w:val="00A55E55"/>
    <w:rsid w:val="00A56791"/>
    <w:rsid w:val="00A56C08"/>
    <w:rsid w:val="00A572A7"/>
    <w:rsid w:val="00A5763A"/>
    <w:rsid w:val="00A577AC"/>
    <w:rsid w:val="00A60E80"/>
    <w:rsid w:val="00A6156D"/>
    <w:rsid w:val="00A615CA"/>
    <w:rsid w:val="00A615FF"/>
    <w:rsid w:val="00A61749"/>
    <w:rsid w:val="00A61A5E"/>
    <w:rsid w:val="00A61D82"/>
    <w:rsid w:val="00A61D85"/>
    <w:rsid w:val="00A62CC4"/>
    <w:rsid w:val="00A62DAE"/>
    <w:rsid w:val="00A63550"/>
    <w:rsid w:val="00A63664"/>
    <w:rsid w:val="00A63B18"/>
    <w:rsid w:val="00A63B90"/>
    <w:rsid w:val="00A63E49"/>
    <w:rsid w:val="00A64103"/>
    <w:rsid w:val="00A644C8"/>
    <w:rsid w:val="00A647E7"/>
    <w:rsid w:val="00A64F22"/>
    <w:rsid w:val="00A6529E"/>
    <w:rsid w:val="00A65446"/>
    <w:rsid w:val="00A65A59"/>
    <w:rsid w:val="00A6600B"/>
    <w:rsid w:val="00A66668"/>
    <w:rsid w:val="00A666D0"/>
    <w:rsid w:val="00A66BB3"/>
    <w:rsid w:val="00A66D4F"/>
    <w:rsid w:val="00A67195"/>
    <w:rsid w:val="00A672D8"/>
    <w:rsid w:val="00A6748C"/>
    <w:rsid w:val="00A6754F"/>
    <w:rsid w:val="00A67638"/>
    <w:rsid w:val="00A700C0"/>
    <w:rsid w:val="00A703F1"/>
    <w:rsid w:val="00A70693"/>
    <w:rsid w:val="00A70D0A"/>
    <w:rsid w:val="00A70F29"/>
    <w:rsid w:val="00A7153B"/>
    <w:rsid w:val="00A71908"/>
    <w:rsid w:val="00A7193F"/>
    <w:rsid w:val="00A7212B"/>
    <w:rsid w:val="00A72377"/>
    <w:rsid w:val="00A72CE4"/>
    <w:rsid w:val="00A72F5F"/>
    <w:rsid w:val="00A72F73"/>
    <w:rsid w:val="00A7328A"/>
    <w:rsid w:val="00A737E2"/>
    <w:rsid w:val="00A73A4E"/>
    <w:rsid w:val="00A73BD3"/>
    <w:rsid w:val="00A73BFD"/>
    <w:rsid w:val="00A73FCA"/>
    <w:rsid w:val="00A742B0"/>
    <w:rsid w:val="00A74B9B"/>
    <w:rsid w:val="00A74F1D"/>
    <w:rsid w:val="00A752C8"/>
    <w:rsid w:val="00A75413"/>
    <w:rsid w:val="00A7548F"/>
    <w:rsid w:val="00A75955"/>
    <w:rsid w:val="00A759A4"/>
    <w:rsid w:val="00A75CA4"/>
    <w:rsid w:val="00A75D1E"/>
    <w:rsid w:val="00A75F7E"/>
    <w:rsid w:val="00A76198"/>
    <w:rsid w:val="00A76AF5"/>
    <w:rsid w:val="00A7752A"/>
    <w:rsid w:val="00A77D23"/>
    <w:rsid w:val="00A77FF7"/>
    <w:rsid w:val="00A8023C"/>
    <w:rsid w:val="00A804C6"/>
    <w:rsid w:val="00A8066F"/>
    <w:rsid w:val="00A80A6A"/>
    <w:rsid w:val="00A8126C"/>
    <w:rsid w:val="00A8291E"/>
    <w:rsid w:val="00A82946"/>
    <w:rsid w:val="00A829AF"/>
    <w:rsid w:val="00A829EE"/>
    <w:rsid w:val="00A82CC7"/>
    <w:rsid w:val="00A82F1D"/>
    <w:rsid w:val="00A831C9"/>
    <w:rsid w:val="00A83268"/>
    <w:rsid w:val="00A838CD"/>
    <w:rsid w:val="00A83DB9"/>
    <w:rsid w:val="00A84E47"/>
    <w:rsid w:val="00A85C79"/>
    <w:rsid w:val="00A87FB4"/>
    <w:rsid w:val="00A9013A"/>
    <w:rsid w:val="00A90C0F"/>
    <w:rsid w:val="00A90C48"/>
    <w:rsid w:val="00A91D50"/>
    <w:rsid w:val="00A91D64"/>
    <w:rsid w:val="00A91DEC"/>
    <w:rsid w:val="00A91E57"/>
    <w:rsid w:val="00A91ECD"/>
    <w:rsid w:val="00A921FA"/>
    <w:rsid w:val="00A9256D"/>
    <w:rsid w:val="00A92883"/>
    <w:rsid w:val="00A929D8"/>
    <w:rsid w:val="00A92A5D"/>
    <w:rsid w:val="00A92E83"/>
    <w:rsid w:val="00A935BB"/>
    <w:rsid w:val="00A93B5B"/>
    <w:rsid w:val="00A93C3A"/>
    <w:rsid w:val="00A941D2"/>
    <w:rsid w:val="00A944C1"/>
    <w:rsid w:val="00A95DD8"/>
    <w:rsid w:val="00A96EFA"/>
    <w:rsid w:val="00A97420"/>
    <w:rsid w:val="00A976BD"/>
    <w:rsid w:val="00A97F9B"/>
    <w:rsid w:val="00AA0183"/>
    <w:rsid w:val="00AA0362"/>
    <w:rsid w:val="00AA0492"/>
    <w:rsid w:val="00AA06C1"/>
    <w:rsid w:val="00AA0A22"/>
    <w:rsid w:val="00AA0BA4"/>
    <w:rsid w:val="00AA0D06"/>
    <w:rsid w:val="00AA11BC"/>
    <w:rsid w:val="00AA1553"/>
    <w:rsid w:val="00AA19D5"/>
    <w:rsid w:val="00AA1A9F"/>
    <w:rsid w:val="00AA1E78"/>
    <w:rsid w:val="00AA2244"/>
    <w:rsid w:val="00AA2C6D"/>
    <w:rsid w:val="00AA2D21"/>
    <w:rsid w:val="00AA2F24"/>
    <w:rsid w:val="00AA31AC"/>
    <w:rsid w:val="00AA367D"/>
    <w:rsid w:val="00AA3CC5"/>
    <w:rsid w:val="00AA3E24"/>
    <w:rsid w:val="00AA5F6F"/>
    <w:rsid w:val="00AA5FD9"/>
    <w:rsid w:val="00AA64F8"/>
    <w:rsid w:val="00AA6BCD"/>
    <w:rsid w:val="00AA702C"/>
    <w:rsid w:val="00AA74C4"/>
    <w:rsid w:val="00AA76CE"/>
    <w:rsid w:val="00AA7958"/>
    <w:rsid w:val="00AB00E6"/>
    <w:rsid w:val="00AB0805"/>
    <w:rsid w:val="00AB1215"/>
    <w:rsid w:val="00AB2ADF"/>
    <w:rsid w:val="00AB2B67"/>
    <w:rsid w:val="00AB2CB6"/>
    <w:rsid w:val="00AB2D4C"/>
    <w:rsid w:val="00AB32B0"/>
    <w:rsid w:val="00AB379D"/>
    <w:rsid w:val="00AB3B68"/>
    <w:rsid w:val="00AB3FF1"/>
    <w:rsid w:val="00AB415D"/>
    <w:rsid w:val="00AB5225"/>
    <w:rsid w:val="00AB52ED"/>
    <w:rsid w:val="00AB54DE"/>
    <w:rsid w:val="00AB5678"/>
    <w:rsid w:val="00AB618B"/>
    <w:rsid w:val="00AB61AC"/>
    <w:rsid w:val="00AB6CEB"/>
    <w:rsid w:val="00AB7824"/>
    <w:rsid w:val="00AC08E3"/>
    <w:rsid w:val="00AC09A3"/>
    <w:rsid w:val="00AC09D1"/>
    <w:rsid w:val="00AC0E0A"/>
    <w:rsid w:val="00AC0F54"/>
    <w:rsid w:val="00AC103B"/>
    <w:rsid w:val="00AC1411"/>
    <w:rsid w:val="00AC181A"/>
    <w:rsid w:val="00AC1A21"/>
    <w:rsid w:val="00AC25B9"/>
    <w:rsid w:val="00AC28DD"/>
    <w:rsid w:val="00AC2CD5"/>
    <w:rsid w:val="00AC2D88"/>
    <w:rsid w:val="00AC2E4C"/>
    <w:rsid w:val="00AC3169"/>
    <w:rsid w:val="00AC3481"/>
    <w:rsid w:val="00AC3787"/>
    <w:rsid w:val="00AC3A6D"/>
    <w:rsid w:val="00AC3F4B"/>
    <w:rsid w:val="00AC40DA"/>
    <w:rsid w:val="00AC4154"/>
    <w:rsid w:val="00AC43F6"/>
    <w:rsid w:val="00AC4EF2"/>
    <w:rsid w:val="00AC4F67"/>
    <w:rsid w:val="00AC53E9"/>
    <w:rsid w:val="00AC5889"/>
    <w:rsid w:val="00AC5D4C"/>
    <w:rsid w:val="00AC69E6"/>
    <w:rsid w:val="00AC6AF0"/>
    <w:rsid w:val="00AC6B15"/>
    <w:rsid w:val="00AC7025"/>
    <w:rsid w:val="00AC78E1"/>
    <w:rsid w:val="00AD0AB1"/>
    <w:rsid w:val="00AD152F"/>
    <w:rsid w:val="00AD1592"/>
    <w:rsid w:val="00AD15C6"/>
    <w:rsid w:val="00AD1AA8"/>
    <w:rsid w:val="00AD1D85"/>
    <w:rsid w:val="00AD2003"/>
    <w:rsid w:val="00AD2881"/>
    <w:rsid w:val="00AD33A7"/>
    <w:rsid w:val="00AD3495"/>
    <w:rsid w:val="00AD393C"/>
    <w:rsid w:val="00AD3E20"/>
    <w:rsid w:val="00AD4155"/>
    <w:rsid w:val="00AD42F7"/>
    <w:rsid w:val="00AD4EBD"/>
    <w:rsid w:val="00AD4EEF"/>
    <w:rsid w:val="00AD5439"/>
    <w:rsid w:val="00AD5F4C"/>
    <w:rsid w:val="00AD625B"/>
    <w:rsid w:val="00AD626D"/>
    <w:rsid w:val="00AD6993"/>
    <w:rsid w:val="00AD69C0"/>
    <w:rsid w:val="00AD69DE"/>
    <w:rsid w:val="00AD69F1"/>
    <w:rsid w:val="00AD7D30"/>
    <w:rsid w:val="00AE01EB"/>
    <w:rsid w:val="00AE0EA8"/>
    <w:rsid w:val="00AE1309"/>
    <w:rsid w:val="00AE1410"/>
    <w:rsid w:val="00AE15AA"/>
    <w:rsid w:val="00AE1A11"/>
    <w:rsid w:val="00AE1F67"/>
    <w:rsid w:val="00AE20E5"/>
    <w:rsid w:val="00AE216A"/>
    <w:rsid w:val="00AE24B7"/>
    <w:rsid w:val="00AE2528"/>
    <w:rsid w:val="00AE346E"/>
    <w:rsid w:val="00AE3C2E"/>
    <w:rsid w:val="00AE3E83"/>
    <w:rsid w:val="00AE4160"/>
    <w:rsid w:val="00AE42B3"/>
    <w:rsid w:val="00AE536A"/>
    <w:rsid w:val="00AE5465"/>
    <w:rsid w:val="00AE5D75"/>
    <w:rsid w:val="00AE5E80"/>
    <w:rsid w:val="00AE633E"/>
    <w:rsid w:val="00AE6485"/>
    <w:rsid w:val="00AE6806"/>
    <w:rsid w:val="00AE6C93"/>
    <w:rsid w:val="00AE7D4D"/>
    <w:rsid w:val="00AE7E66"/>
    <w:rsid w:val="00AF045E"/>
    <w:rsid w:val="00AF0DC1"/>
    <w:rsid w:val="00AF12DC"/>
    <w:rsid w:val="00AF2087"/>
    <w:rsid w:val="00AF2156"/>
    <w:rsid w:val="00AF2451"/>
    <w:rsid w:val="00AF2465"/>
    <w:rsid w:val="00AF24C0"/>
    <w:rsid w:val="00AF269D"/>
    <w:rsid w:val="00AF26CA"/>
    <w:rsid w:val="00AF2947"/>
    <w:rsid w:val="00AF3225"/>
    <w:rsid w:val="00AF3704"/>
    <w:rsid w:val="00AF37B9"/>
    <w:rsid w:val="00AF3BD7"/>
    <w:rsid w:val="00AF40BD"/>
    <w:rsid w:val="00AF4B5E"/>
    <w:rsid w:val="00AF51DF"/>
    <w:rsid w:val="00AF53CA"/>
    <w:rsid w:val="00AF5890"/>
    <w:rsid w:val="00AF5A6B"/>
    <w:rsid w:val="00AF5F0E"/>
    <w:rsid w:val="00AF5F18"/>
    <w:rsid w:val="00AF609A"/>
    <w:rsid w:val="00AF62D1"/>
    <w:rsid w:val="00AF6347"/>
    <w:rsid w:val="00AF6352"/>
    <w:rsid w:val="00AF65E5"/>
    <w:rsid w:val="00AF663C"/>
    <w:rsid w:val="00AF6823"/>
    <w:rsid w:val="00AF6906"/>
    <w:rsid w:val="00AF6A0F"/>
    <w:rsid w:val="00AF76FF"/>
    <w:rsid w:val="00AF7B12"/>
    <w:rsid w:val="00B00A33"/>
    <w:rsid w:val="00B00E1D"/>
    <w:rsid w:val="00B01B02"/>
    <w:rsid w:val="00B01B73"/>
    <w:rsid w:val="00B021D4"/>
    <w:rsid w:val="00B02533"/>
    <w:rsid w:val="00B02A9E"/>
    <w:rsid w:val="00B02D08"/>
    <w:rsid w:val="00B02E59"/>
    <w:rsid w:val="00B03885"/>
    <w:rsid w:val="00B03A45"/>
    <w:rsid w:val="00B040D6"/>
    <w:rsid w:val="00B0411C"/>
    <w:rsid w:val="00B04170"/>
    <w:rsid w:val="00B04422"/>
    <w:rsid w:val="00B04882"/>
    <w:rsid w:val="00B04B1B"/>
    <w:rsid w:val="00B04DE9"/>
    <w:rsid w:val="00B06719"/>
    <w:rsid w:val="00B067F4"/>
    <w:rsid w:val="00B06DC8"/>
    <w:rsid w:val="00B07839"/>
    <w:rsid w:val="00B07AB8"/>
    <w:rsid w:val="00B07B26"/>
    <w:rsid w:val="00B10233"/>
    <w:rsid w:val="00B102F2"/>
    <w:rsid w:val="00B1096B"/>
    <w:rsid w:val="00B11943"/>
    <w:rsid w:val="00B126DE"/>
    <w:rsid w:val="00B12B40"/>
    <w:rsid w:val="00B12C76"/>
    <w:rsid w:val="00B13188"/>
    <w:rsid w:val="00B1372F"/>
    <w:rsid w:val="00B139B7"/>
    <w:rsid w:val="00B1400D"/>
    <w:rsid w:val="00B1464F"/>
    <w:rsid w:val="00B14B61"/>
    <w:rsid w:val="00B14C2C"/>
    <w:rsid w:val="00B14DED"/>
    <w:rsid w:val="00B14E76"/>
    <w:rsid w:val="00B14F4D"/>
    <w:rsid w:val="00B15548"/>
    <w:rsid w:val="00B15554"/>
    <w:rsid w:val="00B157C1"/>
    <w:rsid w:val="00B15E4A"/>
    <w:rsid w:val="00B165B1"/>
    <w:rsid w:val="00B16D60"/>
    <w:rsid w:val="00B1764F"/>
    <w:rsid w:val="00B176DA"/>
    <w:rsid w:val="00B176E1"/>
    <w:rsid w:val="00B17AD3"/>
    <w:rsid w:val="00B2062F"/>
    <w:rsid w:val="00B20A50"/>
    <w:rsid w:val="00B21163"/>
    <w:rsid w:val="00B21316"/>
    <w:rsid w:val="00B217A3"/>
    <w:rsid w:val="00B219CF"/>
    <w:rsid w:val="00B21C95"/>
    <w:rsid w:val="00B220AE"/>
    <w:rsid w:val="00B22202"/>
    <w:rsid w:val="00B22EB1"/>
    <w:rsid w:val="00B23456"/>
    <w:rsid w:val="00B235D9"/>
    <w:rsid w:val="00B23E5A"/>
    <w:rsid w:val="00B2414F"/>
    <w:rsid w:val="00B24357"/>
    <w:rsid w:val="00B246DF"/>
    <w:rsid w:val="00B2503C"/>
    <w:rsid w:val="00B251C0"/>
    <w:rsid w:val="00B252BE"/>
    <w:rsid w:val="00B25E2B"/>
    <w:rsid w:val="00B2659B"/>
    <w:rsid w:val="00B26676"/>
    <w:rsid w:val="00B2691D"/>
    <w:rsid w:val="00B27975"/>
    <w:rsid w:val="00B27EA1"/>
    <w:rsid w:val="00B27ED6"/>
    <w:rsid w:val="00B302C0"/>
    <w:rsid w:val="00B305B7"/>
    <w:rsid w:val="00B31188"/>
    <w:rsid w:val="00B31B1A"/>
    <w:rsid w:val="00B31B55"/>
    <w:rsid w:val="00B31E8B"/>
    <w:rsid w:val="00B32638"/>
    <w:rsid w:val="00B32C8D"/>
    <w:rsid w:val="00B3329E"/>
    <w:rsid w:val="00B33326"/>
    <w:rsid w:val="00B3333D"/>
    <w:rsid w:val="00B348F4"/>
    <w:rsid w:val="00B34D85"/>
    <w:rsid w:val="00B34FAE"/>
    <w:rsid w:val="00B3575D"/>
    <w:rsid w:val="00B35CF0"/>
    <w:rsid w:val="00B3631B"/>
    <w:rsid w:val="00B369D0"/>
    <w:rsid w:val="00B3704D"/>
    <w:rsid w:val="00B37313"/>
    <w:rsid w:val="00B37E7E"/>
    <w:rsid w:val="00B37F1B"/>
    <w:rsid w:val="00B37F22"/>
    <w:rsid w:val="00B4020B"/>
    <w:rsid w:val="00B41452"/>
    <w:rsid w:val="00B415D7"/>
    <w:rsid w:val="00B418C2"/>
    <w:rsid w:val="00B41D0D"/>
    <w:rsid w:val="00B4200D"/>
    <w:rsid w:val="00B42180"/>
    <w:rsid w:val="00B4266D"/>
    <w:rsid w:val="00B42A64"/>
    <w:rsid w:val="00B42BC0"/>
    <w:rsid w:val="00B42D92"/>
    <w:rsid w:val="00B4348B"/>
    <w:rsid w:val="00B436B7"/>
    <w:rsid w:val="00B43788"/>
    <w:rsid w:val="00B43B4E"/>
    <w:rsid w:val="00B43D71"/>
    <w:rsid w:val="00B4426B"/>
    <w:rsid w:val="00B447E4"/>
    <w:rsid w:val="00B4486C"/>
    <w:rsid w:val="00B449A3"/>
    <w:rsid w:val="00B449A9"/>
    <w:rsid w:val="00B44D0E"/>
    <w:rsid w:val="00B4533F"/>
    <w:rsid w:val="00B458AC"/>
    <w:rsid w:val="00B45A88"/>
    <w:rsid w:val="00B46051"/>
    <w:rsid w:val="00B46841"/>
    <w:rsid w:val="00B46B78"/>
    <w:rsid w:val="00B46C76"/>
    <w:rsid w:val="00B47248"/>
    <w:rsid w:val="00B47270"/>
    <w:rsid w:val="00B473E4"/>
    <w:rsid w:val="00B4760A"/>
    <w:rsid w:val="00B47889"/>
    <w:rsid w:val="00B47BFD"/>
    <w:rsid w:val="00B47C49"/>
    <w:rsid w:val="00B47CDF"/>
    <w:rsid w:val="00B5029A"/>
    <w:rsid w:val="00B50645"/>
    <w:rsid w:val="00B507ED"/>
    <w:rsid w:val="00B5082C"/>
    <w:rsid w:val="00B50B4E"/>
    <w:rsid w:val="00B50B69"/>
    <w:rsid w:val="00B50CD9"/>
    <w:rsid w:val="00B50CE0"/>
    <w:rsid w:val="00B50E14"/>
    <w:rsid w:val="00B5100F"/>
    <w:rsid w:val="00B5117C"/>
    <w:rsid w:val="00B517FD"/>
    <w:rsid w:val="00B51B54"/>
    <w:rsid w:val="00B52055"/>
    <w:rsid w:val="00B5289D"/>
    <w:rsid w:val="00B528F7"/>
    <w:rsid w:val="00B52CFD"/>
    <w:rsid w:val="00B530D8"/>
    <w:rsid w:val="00B5427F"/>
    <w:rsid w:val="00B54F3B"/>
    <w:rsid w:val="00B55289"/>
    <w:rsid w:val="00B554D4"/>
    <w:rsid w:val="00B558B3"/>
    <w:rsid w:val="00B558D6"/>
    <w:rsid w:val="00B5595F"/>
    <w:rsid w:val="00B56C13"/>
    <w:rsid w:val="00B56F9D"/>
    <w:rsid w:val="00B57B5B"/>
    <w:rsid w:val="00B57EEC"/>
    <w:rsid w:val="00B600F8"/>
    <w:rsid w:val="00B6014B"/>
    <w:rsid w:val="00B60822"/>
    <w:rsid w:val="00B609B4"/>
    <w:rsid w:val="00B60D9A"/>
    <w:rsid w:val="00B6127A"/>
    <w:rsid w:val="00B61AC2"/>
    <w:rsid w:val="00B61B27"/>
    <w:rsid w:val="00B61CD9"/>
    <w:rsid w:val="00B62752"/>
    <w:rsid w:val="00B62889"/>
    <w:rsid w:val="00B629A9"/>
    <w:rsid w:val="00B629E6"/>
    <w:rsid w:val="00B62EB6"/>
    <w:rsid w:val="00B63395"/>
    <w:rsid w:val="00B634BA"/>
    <w:rsid w:val="00B63527"/>
    <w:rsid w:val="00B63C0B"/>
    <w:rsid w:val="00B63D45"/>
    <w:rsid w:val="00B63FCE"/>
    <w:rsid w:val="00B641EB"/>
    <w:rsid w:val="00B64208"/>
    <w:rsid w:val="00B64710"/>
    <w:rsid w:val="00B6492A"/>
    <w:rsid w:val="00B64A03"/>
    <w:rsid w:val="00B64F4F"/>
    <w:rsid w:val="00B650A2"/>
    <w:rsid w:val="00B65D7A"/>
    <w:rsid w:val="00B66061"/>
    <w:rsid w:val="00B6630F"/>
    <w:rsid w:val="00B66354"/>
    <w:rsid w:val="00B66AA2"/>
    <w:rsid w:val="00B66F33"/>
    <w:rsid w:val="00B674E4"/>
    <w:rsid w:val="00B678E7"/>
    <w:rsid w:val="00B67EE4"/>
    <w:rsid w:val="00B70539"/>
    <w:rsid w:val="00B70612"/>
    <w:rsid w:val="00B70E4C"/>
    <w:rsid w:val="00B71916"/>
    <w:rsid w:val="00B71923"/>
    <w:rsid w:val="00B71AC4"/>
    <w:rsid w:val="00B733BF"/>
    <w:rsid w:val="00B73558"/>
    <w:rsid w:val="00B7384F"/>
    <w:rsid w:val="00B73A35"/>
    <w:rsid w:val="00B73CB4"/>
    <w:rsid w:val="00B73DF7"/>
    <w:rsid w:val="00B747F9"/>
    <w:rsid w:val="00B74CC1"/>
    <w:rsid w:val="00B75193"/>
    <w:rsid w:val="00B75318"/>
    <w:rsid w:val="00B75515"/>
    <w:rsid w:val="00B7581F"/>
    <w:rsid w:val="00B76340"/>
    <w:rsid w:val="00B76A40"/>
    <w:rsid w:val="00B7756F"/>
    <w:rsid w:val="00B77893"/>
    <w:rsid w:val="00B778A0"/>
    <w:rsid w:val="00B77AB8"/>
    <w:rsid w:val="00B805DC"/>
    <w:rsid w:val="00B80B87"/>
    <w:rsid w:val="00B81170"/>
    <w:rsid w:val="00B8125E"/>
    <w:rsid w:val="00B8130B"/>
    <w:rsid w:val="00B81503"/>
    <w:rsid w:val="00B818B9"/>
    <w:rsid w:val="00B820C2"/>
    <w:rsid w:val="00B827BF"/>
    <w:rsid w:val="00B830FD"/>
    <w:rsid w:val="00B83810"/>
    <w:rsid w:val="00B8473E"/>
    <w:rsid w:val="00B85134"/>
    <w:rsid w:val="00B8522F"/>
    <w:rsid w:val="00B86094"/>
    <w:rsid w:val="00B86157"/>
    <w:rsid w:val="00B8671A"/>
    <w:rsid w:val="00B867CF"/>
    <w:rsid w:val="00B86D8D"/>
    <w:rsid w:val="00B8705E"/>
    <w:rsid w:val="00B878EF"/>
    <w:rsid w:val="00B87A7A"/>
    <w:rsid w:val="00B87DF3"/>
    <w:rsid w:val="00B87FBA"/>
    <w:rsid w:val="00B90255"/>
    <w:rsid w:val="00B90DEA"/>
    <w:rsid w:val="00B91C8F"/>
    <w:rsid w:val="00B91D94"/>
    <w:rsid w:val="00B91DD0"/>
    <w:rsid w:val="00B91F5A"/>
    <w:rsid w:val="00B9204E"/>
    <w:rsid w:val="00B929BF"/>
    <w:rsid w:val="00B92A9A"/>
    <w:rsid w:val="00B92B98"/>
    <w:rsid w:val="00B92D8B"/>
    <w:rsid w:val="00B93045"/>
    <w:rsid w:val="00B931C4"/>
    <w:rsid w:val="00B93277"/>
    <w:rsid w:val="00B934D0"/>
    <w:rsid w:val="00B93E10"/>
    <w:rsid w:val="00B9431A"/>
    <w:rsid w:val="00B945A4"/>
    <w:rsid w:val="00B94676"/>
    <w:rsid w:val="00B94AA6"/>
    <w:rsid w:val="00B94AAF"/>
    <w:rsid w:val="00B95364"/>
    <w:rsid w:val="00B95907"/>
    <w:rsid w:val="00B95AEF"/>
    <w:rsid w:val="00B95B0A"/>
    <w:rsid w:val="00B95C5D"/>
    <w:rsid w:val="00B95DD0"/>
    <w:rsid w:val="00B96482"/>
    <w:rsid w:val="00B9649A"/>
    <w:rsid w:val="00B96668"/>
    <w:rsid w:val="00B968E4"/>
    <w:rsid w:val="00B96DC0"/>
    <w:rsid w:val="00B97419"/>
    <w:rsid w:val="00B97F80"/>
    <w:rsid w:val="00BA0209"/>
    <w:rsid w:val="00BA059E"/>
    <w:rsid w:val="00BA0B74"/>
    <w:rsid w:val="00BA0C49"/>
    <w:rsid w:val="00BA10BA"/>
    <w:rsid w:val="00BA1C62"/>
    <w:rsid w:val="00BA1D0E"/>
    <w:rsid w:val="00BA1F96"/>
    <w:rsid w:val="00BA26A4"/>
    <w:rsid w:val="00BA2925"/>
    <w:rsid w:val="00BA2CEF"/>
    <w:rsid w:val="00BA2EB0"/>
    <w:rsid w:val="00BA3135"/>
    <w:rsid w:val="00BA3664"/>
    <w:rsid w:val="00BA375C"/>
    <w:rsid w:val="00BA3A8F"/>
    <w:rsid w:val="00BA4066"/>
    <w:rsid w:val="00BA43B6"/>
    <w:rsid w:val="00BA4562"/>
    <w:rsid w:val="00BA46C1"/>
    <w:rsid w:val="00BA4879"/>
    <w:rsid w:val="00BA4AC4"/>
    <w:rsid w:val="00BA541B"/>
    <w:rsid w:val="00BA56D5"/>
    <w:rsid w:val="00BA5952"/>
    <w:rsid w:val="00BA67C9"/>
    <w:rsid w:val="00BA69CA"/>
    <w:rsid w:val="00BA6AC7"/>
    <w:rsid w:val="00BA701A"/>
    <w:rsid w:val="00BA718B"/>
    <w:rsid w:val="00BA7C55"/>
    <w:rsid w:val="00BB0010"/>
    <w:rsid w:val="00BB02BD"/>
    <w:rsid w:val="00BB06A7"/>
    <w:rsid w:val="00BB06D4"/>
    <w:rsid w:val="00BB110E"/>
    <w:rsid w:val="00BB14A4"/>
    <w:rsid w:val="00BB18A1"/>
    <w:rsid w:val="00BB20B6"/>
    <w:rsid w:val="00BB20EF"/>
    <w:rsid w:val="00BB2694"/>
    <w:rsid w:val="00BB26CE"/>
    <w:rsid w:val="00BB3B41"/>
    <w:rsid w:val="00BB3C05"/>
    <w:rsid w:val="00BB3FBD"/>
    <w:rsid w:val="00BB4287"/>
    <w:rsid w:val="00BB42B1"/>
    <w:rsid w:val="00BB4492"/>
    <w:rsid w:val="00BB4769"/>
    <w:rsid w:val="00BB5361"/>
    <w:rsid w:val="00BB5B5A"/>
    <w:rsid w:val="00BB5EF3"/>
    <w:rsid w:val="00BB65D0"/>
    <w:rsid w:val="00BB68CA"/>
    <w:rsid w:val="00BB6B0E"/>
    <w:rsid w:val="00BB7235"/>
    <w:rsid w:val="00BB7598"/>
    <w:rsid w:val="00BC0060"/>
    <w:rsid w:val="00BC0B4B"/>
    <w:rsid w:val="00BC1621"/>
    <w:rsid w:val="00BC2253"/>
    <w:rsid w:val="00BC29D5"/>
    <w:rsid w:val="00BC3127"/>
    <w:rsid w:val="00BC3179"/>
    <w:rsid w:val="00BC335C"/>
    <w:rsid w:val="00BC3384"/>
    <w:rsid w:val="00BC3551"/>
    <w:rsid w:val="00BC3AF0"/>
    <w:rsid w:val="00BC3BC6"/>
    <w:rsid w:val="00BC3E00"/>
    <w:rsid w:val="00BC40BF"/>
    <w:rsid w:val="00BC44C9"/>
    <w:rsid w:val="00BC45C1"/>
    <w:rsid w:val="00BC4E1B"/>
    <w:rsid w:val="00BC4EA1"/>
    <w:rsid w:val="00BC5241"/>
    <w:rsid w:val="00BC55C9"/>
    <w:rsid w:val="00BC5E41"/>
    <w:rsid w:val="00BC63FF"/>
    <w:rsid w:val="00BC679A"/>
    <w:rsid w:val="00BC6AA1"/>
    <w:rsid w:val="00BC6B80"/>
    <w:rsid w:val="00BC6C7A"/>
    <w:rsid w:val="00BC77F6"/>
    <w:rsid w:val="00BC7B95"/>
    <w:rsid w:val="00BC7D87"/>
    <w:rsid w:val="00BD0079"/>
    <w:rsid w:val="00BD133C"/>
    <w:rsid w:val="00BD1957"/>
    <w:rsid w:val="00BD25E1"/>
    <w:rsid w:val="00BD33CE"/>
    <w:rsid w:val="00BD3466"/>
    <w:rsid w:val="00BD34A2"/>
    <w:rsid w:val="00BD3663"/>
    <w:rsid w:val="00BD3BC9"/>
    <w:rsid w:val="00BD3D41"/>
    <w:rsid w:val="00BD40CB"/>
    <w:rsid w:val="00BD4112"/>
    <w:rsid w:val="00BD4120"/>
    <w:rsid w:val="00BD44F1"/>
    <w:rsid w:val="00BD488E"/>
    <w:rsid w:val="00BD4C8A"/>
    <w:rsid w:val="00BD50BE"/>
    <w:rsid w:val="00BD531B"/>
    <w:rsid w:val="00BD5908"/>
    <w:rsid w:val="00BD5C91"/>
    <w:rsid w:val="00BD651F"/>
    <w:rsid w:val="00BD6A5D"/>
    <w:rsid w:val="00BD6B5E"/>
    <w:rsid w:val="00BD7459"/>
    <w:rsid w:val="00BD7710"/>
    <w:rsid w:val="00BD7C4B"/>
    <w:rsid w:val="00BD7EE6"/>
    <w:rsid w:val="00BD7F0C"/>
    <w:rsid w:val="00BE002B"/>
    <w:rsid w:val="00BE0389"/>
    <w:rsid w:val="00BE0D9C"/>
    <w:rsid w:val="00BE0E72"/>
    <w:rsid w:val="00BE1A9F"/>
    <w:rsid w:val="00BE26BE"/>
    <w:rsid w:val="00BE27A2"/>
    <w:rsid w:val="00BE2A2C"/>
    <w:rsid w:val="00BE2E40"/>
    <w:rsid w:val="00BE2ED0"/>
    <w:rsid w:val="00BE32CC"/>
    <w:rsid w:val="00BE32D2"/>
    <w:rsid w:val="00BE4162"/>
    <w:rsid w:val="00BE4179"/>
    <w:rsid w:val="00BE454F"/>
    <w:rsid w:val="00BE49D7"/>
    <w:rsid w:val="00BE50C4"/>
    <w:rsid w:val="00BE53B3"/>
    <w:rsid w:val="00BE5456"/>
    <w:rsid w:val="00BE5775"/>
    <w:rsid w:val="00BE66D4"/>
    <w:rsid w:val="00BE6A33"/>
    <w:rsid w:val="00BE6BBF"/>
    <w:rsid w:val="00BE7645"/>
    <w:rsid w:val="00BE7723"/>
    <w:rsid w:val="00BE77A2"/>
    <w:rsid w:val="00BE7DB4"/>
    <w:rsid w:val="00BE7EB6"/>
    <w:rsid w:val="00BF07DF"/>
    <w:rsid w:val="00BF0919"/>
    <w:rsid w:val="00BF0D70"/>
    <w:rsid w:val="00BF1645"/>
    <w:rsid w:val="00BF1726"/>
    <w:rsid w:val="00BF1839"/>
    <w:rsid w:val="00BF1E34"/>
    <w:rsid w:val="00BF2E08"/>
    <w:rsid w:val="00BF40FF"/>
    <w:rsid w:val="00BF53E0"/>
    <w:rsid w:val="00BF5493"/>
    <w:rsid w:val="00BF5EEB"/>
    <w:rsid w:val="00BF68B1"/>
    <w:rsid w:val="00BF69BB"/>
    <w:rsid w:val="00BF6D90"/>
    <w:rsid w:val="00BF7490"/>
    <w:rsid w:val="00BF75D1"/>
    <w:rsid w:val="00BF7928"/>
    <w:rsid w:val="00BF7B7D"/>
    <w:rsid w:val="00C001D2"/>
    <w:rsid w:val="00C006C0"/>
    <w:rsid w:val="00C00703"/>
    <w:rsid w:val="00C00908"/>
    <w:rsid w:val="00C012ED"/>
    <w:rsid w:val="00C012F6"/>
    <w:rsid w:val="00C014B6"/>
    <w:rsid w:val="00C01944"/>
    <w:rsid w:val="00C01B21"/>
    <w:rsid w:val="00C01DC3"/>
    <w:rsid w:val="00C02111"/>
    <w:rsid w:val="00C034CB"/>
    <w:rsid w:val="00C0379C"/>
    <w:rsid w:val="00C03D01"/>
    <w:rsid w:val="00C03EC5"/>
    <w:rsid w:val="00C043F3"/>
    <w:rsid w:val="00C05747"/>
    <w:rsid w:val="00C058C1"/>
    <w:rsid w:val="00C059B8"/>
    <w:rsid w:val="00C05D74"/>
    <w:rsid w:val="00C063B8"/>
    <w:rsid w:val="00C06816"/>
    <w:rsid w:val="00C06DF3"/>
    <w:rsid w:val="00C078A3"/>
    <w:rsid w:val="00C079E1"/>
    <w:rsid w:val="00C07C5B"/>
    <w:rsid w:val="00C10205"/>
    <w:rsid w:val="00C10A39"/>
    <w:rsid w:val="00C10C9C"/>
    <w:rsid w:val="00C11063"/>
    <w:rsid w:val="00C11F15"/>
    <w:rsid w:val="00C12BA0"/>
    <w:rsid w:val="00C13223"/>
    <w:rsid w:val="00C13B0B"/>
    <w:rsid w:val="00C13BA4"/>
    <w:rsid w:val="00C13D44"/>
    <w:rsid w:val="00C13E9F"/>
    <w:rsid w:val="00C1438E"/>
    <w:rsid w:val="00C14617"/>
    <w:rsid w:val="00C1489E"/>
    <w:rsid w:val="00C1496A"/>
    <w:rsid w:val="00C14E3C"/>
    <w:rsid w:val="00C14E85"/>
    <w:rsid w:val="00C157C6"/>
    <w:rsid w:val="00C15B63"/>
    <w:rsid w:val="00C15BAB"/>
    <w:rsid w:val="00C15F90"/>
    <w:rsid w:val="00C166B5"/>
    <w:rsid w:val="00C16C48"/>
    <w:rsid w:val="00C16E8E"/>
    <w:rsid w:val="00C17411"/>
    <w:rsid w:val="00C17C1C"/>
    <w:rsid w:val="00C17D98"/>
    <w:rsid w:val="00C17F65"/>
    <w:rsid w:val="00C17FDD"/>
    <w:rsid w:val="00C20B57"/>
    <w:rsid w:val="00C215CE"/>
    <w:rsid w:val="00C2161B"/>
    <w:rsid w:val="00C22395"/>
    <w:rsid w:val="00C223D0"/>
    <w:rsid w:val="00C22605"/>
    <w:rsid w:val="00C2275E"/>
    <w:rsid w:val="00C22C06"/>
    <w:rsid w:val="00C22DCB"/>
    <w:rsid w:val="00C22E08"/>
    <w:rsid w:val="00C23624"/>
    <w:rsid w:val="00C23670"/>
    <w:rsid w:val="00C238F6"/>
    <w:rsid w:val="00C241C1"/>
    <w:rsid w:val="00C24206"/>
    <w:rsid w:val="00C242BE"/>
    <w:rsid w:val="00C25780"/>
    <w:rsid w:val="00C25D36"/>
    <w:rsid w:val="00C26AF2"/>
    <w:rsid w:val="00C27154"/>
    <w:rsid w:val="00C272CD"/>
    <w:rsid w:val="00C27484"/>
    <w:rsid w:val="00C27844"/>
    <w:rsid w:val="00C278A7"/>
    <w:rsid w:val="00C27BEB"/>
    <w:rsid w:val="00C27D20"/>
    <w:rsid w:val="00C27E8D"/>
    <w:rsid w:val="00C303A3"/>
    <w:rsid w:val="00C304F9"/>
    <w:rsid w:val="00C30674"/>
    <w:rsid w:val="00C30846"/>
    <w:rsid w:val="00C308E3"/>
    <w:rsid w:val="00C30A01"/>
    <w:rsid w:val="00C30A18"/>
    <w:rsid w:val="00C30A6F"/>
    <w:rsid w:val="00C30C6B"/>
    <w:rsid w:val="00C3111C"/>
    <w:rsid w:val="00C311A0"/>
    <w:rsid w:val="00C31721"/>
    <w:rsid w:val="00C31EDC"/>
    <w:rsid w:val="00C31F1D"/>
    <w:rsid w:val="00C32413"/>
    <w:rsid w:val="00C3241A"/>
    <w:rsid w:val="00C326D1"/>
    <w:rsid w:val="00C3271A"/>
    <w:rsid w:val="00C32AAD"/>
    <w:rsid w:val="00C32C92"/>
    <w:rsid w:val="00C32EED"/>
    <w:rsid w:val="00C330DA"/>
    <w:rsid w:val="00C33142"/>
    <w:rsid w:val="00C33726"/>
    <w:rsid w:val="00C341AD"/>
    <w:rsid w:val="00C344DE"/>
    <w:rsid w:val="00C3476A"/>
    <w:rsid w:val="00C347D4"/>
    <w:rsid w:val="00C34C58"/>
    <w:rsid w:val="00C34EDC"/>
    <w:rsid w:val="00C355B9"/>
    <w:rsid w:val="00C35722"/>
    <w:rsid w:val="00C35CF0"/>
    <w:rsid w:val="00C36C7E"/>
    <w:rsid w:val="00C36CBE"/>
    <w:rsid w:val="00C36FF5"/>
    <w:rsid w:val="00C371DD"/>
    <w:rsid w:val="00C373AF"/>
    <w:rsid w:val="00C377E5"/>
    <w:rsid w:val="00C37CD5"/>
    <w:rsid w:val="00C4023C"/>
    <w:rsid w:val="00C41306"/>
    <w:rsid w:val="00C41BAA"/>
    <w:rsid w:val="00C426E3"/>
    <w:rsid w:val="00C42D41"/>
    <w:rsid w:val="00C43063"/>
    <w:rsid w:val="00C438A1"/>
    <w:rsid w:val="00C43FCA"/>
    <w:rsid w:val="00C440A5"/>
    <w:rsid w:val="00C44218"/>
    <w:rsid w:val="00C442F7"/>
    <w:rsid w:val="00C448E9"/>
    <w:rsid w:val="00C45C48"/>
    <w:rsid w:val="00C45CCE"/>
    <w:rsid w:val="00C45E79"/>
    <w:rsid w:val="00C46556"/>
    <w:rsid w:val="00C466C3"/>
    <w:rsid w:val="00C46809"/>
    <w:rsid w:val="00C47586"/>
    <w:rsid w:val="00C47743"/>
    <w:rsid w:val="00C47F58"/>
    <w:rsid w:val="00C5020A"/>
    <w:rsid w:val="00C50801"/>
    <w:rsid w:val="00C50A6E"/>
    <w:rsid w:val="00C516CE"/>
    <w:rsid w:val="00C52438"/>
    <w:rsid w:val="00C52578"/>
    <w:rsid w:val="00C52967"/>
    <w:rsid w:val="00C52A47"/>
    <w:rsid w:val="00C531A4"/>
    <w:rsid w:val="00C532B8"/>
    <w:rsid w:val="00C53318"/>
    <w:rsid w:val="00C535B6"/>
    <w:rsid w:val="00C537A5"/>
    <w:rsid w:val="00C53C64"/>
    <w:rsid w:val="00C5415E"/>
    <w:rsid w:val="00C54602"/>
    <w:rsid w:val="00C54AB3"/>
    <w:rsid w:val="00C55B6C"/>
    <w:rsid w:val="00C55F2B"/>
    <w:rsid w:val="00C5627C"/>
    <w:rsid w:val="00C5654D"/>
    <w:rsid w:val="00C56748"/>
    <w:rsid w:val="00C57124"/>
    <w:rsid w:val="00C60048"/>
    <w:rsid w:val="00C6068A"/>
    <w:rsid w:val="00C60B94"/>
    <w:rsid w:val="00C60DB5"/>
    <w:rsid w:val="00C60EAD"/>
    <w:rsid w:val="00C6148B"/>
    <w:rsid w:val="00C617B1"/>
    <w:rsid w:val="00C619A2"/>
    <w:rsid w:val="00C621A6"/>
    <w:rsid w:val="00C62AD9"/>
    <w:rsid w:val="00C62B45"/>
    <w:rsid w:val="00C63271"/>
    <w:rsid w:val="00C63B0C"/>
    <w:rsid w:val="00C63E35"/>
    <w:rsid w:val="00C64237"/>
    <w:rsid w:val="00C657EB"/>
    <w:rsid w:val="00C6584B"/>
    <w:rsid w:val="00C65B2A"/>
    <w:rsid w:val="00C65EB3"/>
    <w:rsid w:val="00C65F35"/>
    <w:rsid w:val="00C67151"/>
    <w:rsid w:val="00C6733A"/>
    <w:rsid w:val="00C673B2"/>
    <w:rsid w:val="00C6748A"/>
    <w:rsid w:val="00C67F2D"/>
    <w:rsid w:val="00C7077D"/>
    <w:rsid w:val="00C707B2"/>
    <w:rsid w:val="00C7080C"/>
    <w:rsid w:val="00C709CA"/>
    <w:rsid w:val="00C70A13"/>
    <w:rsid w:val="00C70B15"/>
    <w:rsid w:val="00C71089"/>
    <w:rsid w:val="00C719E4"/>
    <w:rsid w:val="00C71D69"/>
    <w:rsid w:val="00C71E7D"/>
    <w:rsid w:val="00C72D60"/>
    <w:rsid w:val="00C72F47"/>
    <w:rsid w:val="00C73620"/>
    <w:rsid w:val="00C73F18"/>
    <w:rsid w:val="00C74075"/>
    <w:rsid w:val="00C740E4"/>
    <w:rsid w:val="00C74315"/>
    <w:rsid w:val="00C74328"/>
    <w:rsid w:val="00C747B8"/>
    <w:rsid w:val="00C74923"/>
    <w:rsid w:val="00C75580"/>
    <w:rsid w:val="00C756A9"/>
    <w:rsid w:val="00C756E5"/>
    <w:rsid w:val="00C7590D"/>
    <w:rsid w:val="00C759F0"/>
    <w:rsid w:val="00C759F2"/>
    <w:rsid w:val="00C75A20"/>
    <w:rsid w:val="00C75DE7"/>
    <w:rsid w:val="00C76263"/>
    <w:rsid w:val="00C764E8"/>
    <w:rsid w:val="00C765B1"/>
    <w:rsid w:val="00C76C37"/>
    <w:rsid w:val="00C76D74"/>
    <w:rsid w:val="00C7715C"/>
    <w:rsid w:val="00C776A5"/>
    <w:rsid w:val="00C776AE"/>
    <w:rsid w:val="00C77CC4"/>
    <w:rsid w:val="00C77D2A"/>
    <w:rsid w:val="00C77DC1"/>
    <w:rsid w:val="00C77FCE"/>
    <w:rsid w:val="00C8031F"/>
    <w:rsid w:val="00C8035B"/>
    <w:rsid w:val="00C80524"/>
    <w:rsid w:val="00C8100A"/>
    <w:rsid w:val="00C817A5"/>
    <w:rsid w:val="00C82029"/>
    <w:rsid w:val="00C8206C"/>
    <w:rsid w:val="00C82936"/>
    <w:rsid w:val="00C82B25"/>
    <w:rsid w:val="00C84B12"/>
    <w:rsid w:val="00C84DB0"/>
    <w:rsid w:val="00C86522"/>
    <w:rsid w:val="00C86AE1"/>
    <w:rsid w:val="00C8740D"/>
    <w:rsid w:val="00C87B49"/>
    <w:rsid w:val="00C87BEA"/>
    <w:rsid w:val="00C900A4"/>
    <w:rsid w:val="00C900DA"/>
    <w:rsid w:val="00C90975"/>
    <w:rsid w:val="00C9116D"/>
    <w:rsid w:val="00C9189A"/>
    <w:rsid w:val="00C91992"/>
    <w:rsid w:val="00C91F3D"/>
    <w:rsid w:val="00C9221F"/>
    <w:rsid w:val="00C927A5"/>
    <w:rsid w:val="00C927C0"/>
    <w:rsid w:val="00C927E0"/>
    <w:rsid w:val="00C92DB5"/>
    <w:rsid w:val="00C92EAC"/>
    <w:rsid w:val="00C931A9"/>
    <w:rsid w:val="00C931F0"/>
    <w:rsid w:val="00C93461"/>
    <w:rsid w:val="00C93978"/>
    <w:rsid w:val="00C939F0"/>
    <w:rsid w:val="00C93DB6"/>
    <w:rsid w:val="00C94097"/>
    <w:rsid w:val="00C940A7"/>
    <w:rsid w:val="00C954AB"/>
    <w:rsid w:val="00C958D8"/>
    <w:rsid w:val="00C965FC"/>
    <w:rsid w:val="00C9679A"/>
    <w:rsid w:val="00C96D84"/>
    <w:rsid w:val="00C96F75"/>
    <w:rsid w:val="00C971D1"/>
    <w:rsid w:val="00C9741B"/>
    <w:rsid w:val="00C97D73"/>
    <w:rsid w:val="00C97F4E"/>
    <w:rsid w:val="00CA04EA"/>
    <w:rsid w:val="00CA0A53"/>
    <w:rsid w:val="00CA0F2B"/>
    <w:rsid w:val="00CA0F7E"/>
    <w:rsid w:val="00CA128C"/>
    <w:rsid w:val="00CA18C8"/>
    <w:rsid w:val="00CA1A6E"/>
    <w:rsid w:val="00CA1C99"/>
    <w:rsid w:val="00CA29A1"/>
    <w:rsid w:val="00CA2CBE"/>
    <w:rsid w:val="00CA310E"/>
    <w:rsid w:val="00CA3519"/>
    <w:rsid w:val="00CA42AA"/>
    <w:rsid w:val="00CA42F8"/>
    <w:rsid w:val="00CA48F7"/>
    <w:rsid w:val="00CA4A1A"/>
    <w:rsid w:val="00CA54D0"/>
    <w:rsid w:val="00CA5D69"/>
    <w:rsid w:val="00CA613F"/>
    <w:rsid w:val="00CA67EB"/>
    <w:rsid w:val="00CA71FD"/>
    <w:rsid w:val="00CA767F"/>
    <w:rsid w:val="00CA7729"/>
    <w:rsid w:val="00CB0435"/>
    <w:rsid w:val="00CB0718"/>
    <w:rsid w:val="00CB1B28"/>
    <w:rsid w:val="00CB1C26"/>
    <w:rsid w:val="00CB2753"/>
    <w:rsid w:val="00CB2904"/>
    <w:rsid w:val="00CB3377"/>
    <w:rsid w:val="00CB448C"/>
    <w:rsid w:val="00CB4AE3"/>
    <w:rsid w:val="00CB4D15"/>
    <w:rsid w:val="00CB5104"/>
    <w:rsid w:val="00CB5207"/>
    <w:rsid w:val="00CB5214"/>
    <w:rsid w:val="00CB61A2"/>
    <w:rsid w:val="00CB6279"/>
    <w:rsid w:val="00CB6779"/>
    <w:rsid w:val="00CB6B89"/>
    <w:rsid w:val="00CB6B9C"/>
    <w:rsid w:val="00CB743E"/>
    <w:rsid w:val="00CB74F0"/>
    <w:rsid w:val="00CC0167"/>
    <w:rsid w:val="00CC0CB4"/>
    <w:rsid w:val="00CC17B0"/>
    <w:rsid w:val="00CC1A18"/>
    <w:rsid w:val="00CC1B31"/>
    <w:rsid w:val="00CC215D"/>
    <w:rsid w:val="00CC29B5"/>
    <w:rsid w:val="00CC2D0F"/>
    <w:rsid w:val="00CC31B0"/>
    <w:rsid w:val="00CC32B5"/>
    <w:rsid w:val="00CC3500"/>
    <w:rsid w:val="00CC39DA"/>
    <w:rsid w:val="00CC4523"/>
    <w:rsid w:val="00CC56FE"/>
    <w:rsid w:val="00CC5948"/>
    <w:rsid w:val="00CC5D88"/>
    <w:rsid w:val="00CC66E8"/>
    <w:rsid w:val="00CC6C48"/>
    <w:rsid w:val="00CC6F88"/>
    <w:rsid w:val="00CC743D"/>
    <w:rsid w:val="00CC7FE2"/>
    <w:rsid w:val="00CD02FF"/>
    <w:rsid w:val="00CD038D"/>
    <w:rsid w:val="00CD0E5B"/>
    <w:rsid w:val="00CD1045"/>
    <w:rsid w:val="00CD213E"/>
    <w:rsid w:val="00CD27D0"/>
    <w:rsid w:val="00CD2B96"/>
    <w:rsid w:val="00CD307E"/>
    <w:rsid w:val="00CD31E2"/>
    <w:rsid w:val="00CD380C"/>
    <w:rsid w:val="00CD3BA2"/>
    <w:rsid w:val="00CD3D91"/>
    <w:rsid w:val="00CD4A53"/>
    <w:rsid w:val="00CD4E2A"/>
    <w:rsid w:val="00CD5033"/>
    <w:rsid w:val="00CD5225"/>
    <w:rsid w:val="00CD5763"/>
    <w:rsid w:val="00CD5865"/>
    <w:rsid w:val="00CD5EDC"/>
    <w:rsid w:val="00CD5FCA"/>
    <w:rsid w:val="00CD658C"/>
    <w:rsid w:val="00CD7928"/>
    <w:rsid w:val="00CD7C36"/>
    <w:rsid w:val="00CD7CBC"/>
    <w:rsid w:val="00CE01B4"/>
    <w:rsid w:val="00CE0811"/>
    <w:rsid w:val="00CE0A17"/>
    <w:rsid w:val="00CE11BE"/>
    <w:rsid w:val="00CE1280"/>
    <w:rsid w:val="00CE16B4"/>
    <w:rsid w:val="00CE1A70"/>
    <w:rsid w:val="00CE1EF2"/>
    <w:rsid w:val="00CE2184"/>
    <w:rsid w:val="00CE234A"/>
    <w:rsid w:val="00CE2853"/>
    <w:rsid w:val="00CE4257"/>
    <w:rsid w:val="00CE4AC7"/>
    <w:rsid w:val="00CE4FFF"/>
    <w:rsid w:val="00CE51F5"/>
    <w:rsid w:val="00CE5275"/>
    <w:rsid w:val="00CE52B5"/>
    <w:rsid w:val="00CE52D9"/>
    <w:rsid w:val="00CE5639"/>
    <w:rsid w:val="00CE5CAA"/>
    <w:rsid w:val="00CE5CF4"/>
    <w:rsid w:val="00CE6624"/>
    <w:rsid w:val="00CE6A29"/>
    <w:rsid w:val="00CE6D7B"/>
    <w:rsid w:val="00CE70DD"/>
    <w:rsid w:val="00CE7265"/>
    <w:rsid w:val="00CE7A15"/>
    <w:rsid w:val="00CE7B02"/>
    <w:rsid w:val="00CE7E2F"/>
    <w:rsid w:val="00CF0416"/>
    <w:rsid w:val="00CF0443"/>
    <w:rsid w:val="00CF0E86"/>
    <w:rsid w:val="00CF11BA"/>
    <w:rsid w:val="00CF161C"/>
    <w:rsid w:val="00CF1679"/>
    <w:rsid w:val="00CF1A92"/>
    <w:rsid w:val="00CF1CE6"/>
    <w:rsid w:val="00CF2D82"/>
    <w:rsid w:val="00CF37E3"/>
    <w:rsid w:val="00CF3A6B"/>
    <w:rsid w:val="00CF3B65"/>
    <w:rsid w:val="00CF49AE"/>
    <w:rsid w:val="00CF4AEC"/>
    <w:rsid w:val="00CF4CB5"/>
    <w:rsid w:val="00CF4E96"/>
    <w:rsid w:val="00CF4FF6"/>
    <w:rsid w:val="00CF5624"/>
    <w:rsid w:val="00CF5CAE"/>
    <w:rsid w:val="00CF5E16"/>
    <w:rsid w:val="00CF5E41"/>
    <w:rsid w:val="00CF6B14"/>
    <w:rsid w:val="00CF6BC3"/>
    <w:rsid w:val="00CF71DD"/>
    <w:rsid w:val="00CF73D5"/>
    <w:rsid w:val="00CF7445"/>
    <w:rsid w:val="00CF7949"/>
    <w:rsid w:val="00D0021E"/>
    <w:rsid w:val="00D002B8"/>
    <w:rsid w:val="00D0085E"/>
    <w:rsid w:val="00D00BA1"/>
    <w:rsid w:val="00D00C2A"/>
    <w:rsid w:val="00D00DD5"/>
    <w:rsid w:val="00D01283"/>
    <w:rsid w:val="00D0148B"/>
    <w:rsid w:val="00D0156A"/>
    <w:rsid w:val="00D01789"/>
    <w:rsid w:val="00D02B72"/>
    <w:rsid w:val="00D02C8F"/>
    <w:rsid w:val="00D0317B"/>
    <w:rsid w:val="00D03A16"/>
    <w:rsid w:val="00D03CBA"/>
    <w:rsid w:val="00D049B5"/>
    <w:rsid w:val="00D05688"/>
    <w:rsid w:val="00D05700"/>
    <w:rsid w:val="00D0570D"/>
    <w:rsid w:val="00D062EB"/>
    <w:rsid w:val="00D068FA"/>
    <w:rsid w:val="00D06CF6"/>
    <w:rsid w:val="00D06D69"/>
    <w:rsid w:val="00D071A0"/>
    <w:rsid w:val="00D07302"/>
    <w:rsid w:val="00D07597"/>
    <w:rsid w:val="00D075B7"/>
    <w:rsid w:val="00D07CF1"/>
    <w:rsid w:val="00D1004C"/>
    <w:rsid w:val="00D103D9"/>
    <w:rsid w:val="00D1046D"/>
    <w:rsid w:val="00D10881"/>
    <w:rsid w:val="00D10E8C"/>
    <w:rsid w:val="00D11194"/>
    <w:rsid w:val="00D116AC"/>
    <w:rsid w:val="00D1178F"/>
    <w:rsid w:val="00D117CA"/>
    <w:rsid w:val="00D11968"/>
    <w:rsid w:val="00D11DFA"/>
    <w:rsid w:val="00D120DB"/>
    <w:rsid w:val="00D12149"/>
    <w:rsid w:val="00D12693"/>
    <w:rsid w:val="00D127ED"/>
    <w:rsid w:val="00D12C0C"/>
    <w:rsid w:val="00D1332B"/>
    <w:rsid w:val="00D13E1A"/>
    <w:rsid w:val="00D14193"/>
    <w:rsid w:val="00D1450C"/>
    <w:rsid w:val="00D14835"/>
    <w:rsid w:val="00D14A62"/>
    <w:rsid w:val="00D14B6C"/>
    <w:rsid w:val="00D14C49"/>
    <w:rsid w:val="00D14CB2"/>
    <w:rsid w:val="00D15DE8"/>
    <w:rsid w:val="00D15F2F"/>
    <w:rsid w:val="00D15FE5"/>
    <w:rsid w:val="00D1628C"/>
    <w:rsid w:val="00D165FB"/>
    <w:rsid w:val="00D16FE8"/>
    <w:rsid w:val="00D1762E"/>
    <w:rsid w:val="00D17D50"/>
    <w:rsid w:val="00D200E2"/>
    <w:rsid w:val="00D20518"/>
    <w:rsid w:val="00D20B92"/>
    <w:rsid w:val="00D212B7"/>
    <w:rsid w:val="00D212FC"/>
    <w:rsid w:val="00D215E0"/>
    <w:rsid w:val="00D21952"/>
    <w:rsid w:val="00D21BA6"/>
    <w:rsid w:val="00D21E8F"/>
    <w:rsid w:val="00D22897"/>
    <w:rsid w:val="00D2339B"/>
    <w:rsid w:val="00D23FD8"/>
    <w:rsid w:val="00D24631"/>
    <w:rsid w:val="00D24ADF"/>
    <w:rsid w:val="00D25077"/>
    <w:rsid w:val="00D25234"/>
    <w:rsid w:val="00D26ADA"/>
    <w:rsid w:val="00D26D56"/>
    <w:rsid w:val="00D270E7"/>
    <w:rsid w:val="00D271C7"/>
    <w:rsid w:val="00D27864"/>
    <w:rsid w:val="00D27B89"/>
    <w:rsid w:val="00D27BC6"/>
    <w:rsid w:val="00D27C25"/>
    <w:rsid w:val="00D301B9"/>
    <w:rsid w:val="00D30448"/>
    <w:rsid w:val="00D309D0"/>
    <w:rsid w:val="00D30C92"/>
    <w:rsid w:val="00D30DDD"/>
    <w:rsid w:val="00D31106"/>
    <w:rsid w:val="00D3212E"/>
    <w:rsid w:val="00D322D8"/>
    <w:rsid w:val="00D3238E"/>
    <w:rsid w:val="00D32454"/>
    <w:rsid w:val="00D328BC"/>
    <w:rsid w:val="00D32E8F"/>
    <w:rsid w:val="00D332C7"/>
    <w:rsid w:val="00D3438A"/>
    <w:rsid w:val="00D34396"/>
    <w:rsid w:val="00D343AC"/>
    <w:rsid w:val="00D34743"/>
    <w:rsid w:val="00D3493F"/>
    <w:rsid w:val="00D34BE3"/>
    <w:rsid w:val="00D34E82"/>
    <w:rsid w:val="00D351A4"/>
    <w:rsid w:val="00D35237"/>
    <w:rsid w:val="00D3551C"/>
    <w:rsid w:val="00D35716"/>
    <w:rsid w:val="00D35FCA"/>
    <w:rsid w:val="00D36275"/>
    <w:rsid w:val="00D362DD"/>
    <w:rsid w:val="00D36B53"/>
    <w:rsid w:val="00D36CE8"/>
    <w:rsid w:val="00D37209"/>
    <w:rsid w:val="00D374DF"/>
    <w:rsid w:val="00D37598"/>
    <w:rsid w:val="00D377D9"/>
    <w:rsid w:val="00D40C08"/>
    <w:rsid w:val="00D410CB"/>
    <w:rsid w:val="00D416AF"/>
    <w:rsid w:val="00D41FB4"/>
    <w:rsid w:val="00D4290F"/>
    <w:rsid w:val="00D4350F"/>
    <w:rsid w:val="00D438D6"/>
    <w:rsid w:val="00D43AF1"/>
    <w:rsid w:val="00D43B3C"/>
    <w:rsid w:val="00D4415D"/>
    <w:rsid w:val="00D44A2D"/>
    <w:rsid w:val="00D45224"/>
    <w:rsid w:val="00D45811"/>
    <w:rsid w:val="00D4609A"/>
    <w:rsid w:val="00D4656D"/>
    <w:rsid w:val="00D47780"/>
    <w:rsid w:val="00D47A8D"/>
    <w:rsid w:val="00D47CD0"/>
    <w:rsid w:val="00D508FF"/>
    <w:rsid w:val="00D51483"/>
    <w:rsid w:val="00D5186A"/>
    <w:rsid w:val="00D521AA"/>
    <w:rsid w:val="00D52ADE"/>
    <w:rsid w:val="00D53222"/>
    <w:rsid w:val="00D534C1"/>
    <w:rsid w:val="00D5350A"/>
    <w:rsid w:val="00D53E35"/>
    <w:rsid w:val="00D53F05"/>
    <w:rsid w:val="00D53FC1"/>
    <w:rsid w:val="00D540B5"/>
    <w:rsid w:val="00D54751"/>
    <w:rsid w:val="00D54DB8"/>
    <w:rsid w:val="00D5503B"/>
    <w:rsid w:val="00D550E2"/>
    <w:rsid w:val="00D560AC"/>
    <w:rsid w:val="00D562BD"/>
    <w:rsid w:val="00D56348"/>
    <w:rsid w:val="00D56866"/>
    <w:rsid w:val="00D56C9F"/>
    <w:rsid w:val="00D56D85"/>
    <w:rsid w:val="00D572E3"/>
    <w:rsid w:val="00D57740"/>
    <w:rsid w:val="00D5787B"/>
    <w:rsid w:val="00D60F23"/>
    <w:rsid w:val="00D6167F"/>
    <w:rsid w:val="00D6168B"/>
    <w:rsid w:val="00D61C3A"/>
    <w:rsid w:val="00D61E86"/>
    <w:rsid w:val="00D61FA6"/>
    <w:rsid w:val="00D62040"/>
    <w:rsid w:val="00D6236C"/>
    <w:rsid w:val="00D62FA3"/>
    <w:rsid w:val="00D6306E"/>
    <w:rsid w:val="00D6413D"/>
    <w:rsid w:val="00D64B8F"/>
    <w:rsid w:val="00D64D46"/>
    <w:rsid w:val="00D64DE4"/>
    <w:rsid w:val="00D654FE"/>
    <w:rsid w:val="00D656BC"/>
    <w:rsid w:val="00D65A47"/>
    <w:rsid w:val="00D65EC5"/>
    <w:rsid w:val="00D661EE"/>
    <w:rsid w:val="00D6665A"/>
    <w:rsid w:val="00D66D04"/>
    <w:rsid w:val="00D66D38"/>
    <w:rsid w:val="00D67864"/>
    <w:rsid w:val="00D67A03"/>
    <w:rsid w:val="00D702B6"/>
    <w:rsid w:val="00D7046E"/>
    <w:rsid w:val="00D70ADA"/>
    <w:rsid w:val="00D70FB4"/>
    <w:rsid w:val="00D713B0"/>
    <w:rsid w:val="00D71655"/>
    <w:rsid w:val="00D722D3"/>
    <w:rsid w:val="00D72A26"/>
    <w:rsid w:val="00D72F38"/>
    <w:rsid w:val="00D7311B"/>
    <w:rsid w:val="00D733BB"/>
    <w:rsid w:val="00D733D1"/>
    <w:rsid w:val="00D73862"/>
    <w:rsid w:val="00D7399A"/>
    <w:rsid w:val="00D73A38"/>
    <w:rsid w:val="00D73B8C"/>
    <w:rsid w:val="00D73F5A"/>
    <w:rsid w:val="00D7532B"/>
    <w:rsid w:val="00D75339"/>
    <w:rsid w:val="00D75CE0"/>
    <w:rsid w:val="00D75ECE"/>
    <w:rsid w:val="00D765AF"/>
    <w:rsid w:val="00D7660C"/>
    <w:rsid w:val="00D7695B"/>
    <w:rsid w:val="00D76B1F"/>
    <w:rsid w:val="00D76F28"/>
    <w:rsid w:val="00D770CD"/>
    <w:rsid w:val="00D77214"/>
    <w:rsid w:val="00D77645"/>
    <w:rsid w:val="00D77FE8"/>
    <w:rsid w:val="00D800C4"/>
    <w:rsid w:val="00D80DD7"/>
    <w:rsid w:val="00D80F2A"/>
    <w:rsid w:val="00D81904"/>
    <w:rsid w:val="00D8191B"/>
    <w:rsid w:val="00D81C53"/>
    <w:rsid w:val="00D81D18"/>
    <w:rsid w:val="00D81F38"/>
    <w:rsid w:val="00D82DC1"/>
    <w:rsid w:val="00D82FE7"/>
    <w:rsid w:val="00D8333D"/>
    <w:rsid w:val="00D839F7"/>
    <w:rsid w:val="00D83B95"/>
    <w:rsid w:val="00D83F03"/>
    <w:rsid w:val="00D845BD"/>
    <w:rsid w:val="00D84808"/>
    <w:rsid w:val="00D84966"/>
    <w:rsid w:val="00D84BA4"/>
    <w:rsid w:val="00D84FDE"/>
    <w:rsid w:val="00D85491"/>
    <w:rsid w:val="00D8549D"/>
    <w:rsid w:val="00D860E9"/>
    <w:rsid w:val="00D8619F"/>
    <w:rsid w:val="00D872CA"/>
    <w:rsid w:val="00D87637"/>
    <w:rsid w:val="00D877AA"/>
    <w:rsid w:val="00D87A65"/>
    <w:rsid w:val="00D87E45"/>
    <w:rsid w:val="00D90FB0"/>
    <w:rsid w:val="00D910C1"/>
    <w:rsid w:val="00D91A6C"/>
    <w:rsid w:val="00D92331"/>
    <w:rsid w:val="00D9242D"/>
    <w:rsid w:val="00D92BB8"/>
    <w:rsid w:val="00D92BCF"/>
    <w:rsid w:val="00D92BE9"/>
    <w:rsid w:val="00D92FCA"/>
    <w:rsid w:val="00D930D2"/>
    <w:rsid w:val="00D9320C"/>
    <w:rsid w:val="00D93312"/>
    <w:rsid w:val="00D93481"/>
    <w:rsid w:val="00D93731"/>
    <w:rsid w:val="00D93A8D"/>
    <w:rsid w:val="00D93B5C"/>
    <w:rsid w:val="00D93BA5"/>
    <w:rsid w:val="00D93DC7"/>
    <w:rsid w:val="00D93DFD"/>
    <w:rsid w:val="00D9410E"/>
    <w:rsid w:val="00D942D4"/>
    <w:rsid w:val="00D94881"/>
    <w:rsid w:val="00D94D77"/>
    <w:rsid w:val="00D952BE"/>
    <w:rsid w:val="00D95635"/>
    <w:rsid w:val="00D95817"/>
    <w:rsid w:val="00D95E73"/>
    <w:rsid w:val="00D96871"/>
    <w:rsid w:val="00D970F7"/>
    <w:rsid w:val="00D97278"/>
    <w:rsid w:val="00DA0077"/>
    <w:rsid w:val="00DA026E"/>
    <w:rsid w:val="00DA032C"/>
    <w:rsid w:val="00DA0463"/>
    <w:rsid w:val="00DA04F6"/>
    <w:rsid w:val="00DA0543"/>
    <w:rsid w:val="00DA0A21"/>
    <w:rsid w:val="00DA0B02"/>
    <w:rsid w:val="00DA0BE3"/>
    <w:rsid w:val="00DA1266"/>
    <w:rsid w:val="00DA14A1"/>
    <w:rsid w:val="00DA17F8"/>
    <w:rsid w:val="00DA1A3D"/>
    <w:rsid w:val="00DA1A45"/>
    <w:rsid w:val="00DA1BEE"/>
    <w:rsid w:val="00DA1CF4"/>
    <w:rsid w:val="00DA21ED"/>
    <w:rsid w:val="00DA2C85"/>
    <w:rsid w:val="00DA2F8D"/>
    <w:rsid w:val="00DA3B5B"/>
    <w:rsid w:val="00DA3FD2"/>
    <w:rsid w:val="00DA471A"/>
    <w:rsid w:val="00DA48D7"/>
    <w:rsid w:val="00DA4E12"/>
    <w:rsid w:val="00DA509C"/>
    <w:rsid w:val="00DA59DD"/>
    <w:rsid w:val="00DA5C9B"/>
    <w:rsid w:val="00DA5D36"/>
    <w:rsid w:val="00DA60A5"/>
    <w:rsid w:val="00DA66C3"/>
    <w:rsid w:val="00DA69D3"/>
    <w:rsid w:val="00DA6DDD"/>
    <w:rsid w:val="00DA72C0"/>
    <w:rsid w:val="00DB043F"/>
    <w:rsid w:val="00DB0775"/>
    <w:rsid w:val="00DB0EA8"/>
    <w:rsid w:val="00DB18B4"/>
    <w:rsid w:val="00DB1E05"/>
    <w:rsid w:val="00DB2A5C"/>
    <w:rsid w:val="00DB2B21"/>
    <w:rsid w:val="00DB3459"/>
    <w:rsid w:val="00DB42FC"/>
    <w:rsid w:val="00DB44F9"/>
    <w:rsid w:val="00DB46FC"/>
    <w:rsid w:val="00DB4C0F"/>
    <w:rsid w:val="00DB4D7C"/>
    <w:rsid w:val="00DB5391"/>
    <w:rsid w:val="00DB559F"/>
    <w:rsid w:val="00DB57B3"/>
    <w:rsid w:val="00DB5B3C"/>
    <w:rsid w:val="00DB5BEC"/>
    <w:rsid w:val="00DB5ED5"/>
    <w:rsid w:val="00DB6591"/>
    <w:rsid w:val="00DB675D"/>
    <w:rsid w:val="00DB6994"/>
    <w:rsid w:val="00DB6D14"/>
    <w:rsid w:val="00DB7051"/>
    <w:rsid w:val="00DB716A"/>
    <w:rsid w:val="00DB71C3"/>
    <w:rsid w:val="00DB72AA"/>
    <w:rsid w:val="00DB73CB"/>
    <w:rsid w:val="00DB7783"/>
    <w:rsid w:val="00DC08D0"/>
    <w:rsid w:val="00DC15CB"/>
    <w:rsid w:val="00DC19E7"/>
    <w:rsid w:val="00DC1BCF"/>
    <w:rsid w:val="00DC1D32"/>
    <w:rsid w:val="00DC2045"/>
    <w:rsid w:val="00DC25BF"/>
    <w:rsid w:val="00DC268B"/>
    <w:rsid w:val="00DC26E4"/>
    <w:rsid w:val="00DC272F"/>
    <w:rsid w:val="00DC2B8C"/>
    <w:rsid w:val="00DC3737"/>
    <w:rsid w:val="00DC398D"/>
    <w:rsid w:val="00DC4D19"/>
    <w:rsid w:val="00DC51DF"/>
    <w:rsid w:val="00DC5225"/>
    <w:rsid w:val="00DC563A"/>
    <w:rsid w:val="00DC5830"/>
    <w:rsid w:val="00DC5B5A"/>
    <w:rsid w:val="00DC5BB8"/>
    <w:rsid w:val="00DC6249"/>
    <w:rsid w:val="00DC6473"/>
    <w:rsid w:val="00DC67E8"/>
    <w:rsid w:val="00DC68CB"/>
    <w:rsid w:val="00DC69B6"/>
    <w:rsid w:val="00DC76B2"/>
    <w:rsid w:val="00DC7725"/>
    <w:rsid w:val="00DC77F1"/>
    <w:rsid w:val="00DD04DE"/>
    <w:rsid w:val="00DD0930"/>
    <w:rsid w:val="00DD1403"/>
    <w:rsid w:val="00DD1419"/>
    <w:rsid w:val="00DD18D8"/>
    <w:rsid w:val="00DD1AFF"/>
    <w:rsid w:val="00DD203A"/>
    <w:rsid w:val="00DD2300"/>
    <w:rsid w:val="00DD272E"/>
    <w:rsid w:val="00DD30DC"/>
    <w:rsid w:val="00DD33D7"/>
    <w:rsid w:val="00DD39E2"/>
    <w:rsid w:val="00DD3ACC"/>
    <w:rsid w:val="00DD449F"/>
    <w:rsid w:val="00DD4811"/>
    <w:rsid w:val="00DD48A8"/>
    <w:rsid w:val="00DD4B1C"/>
    <w:rsid w:val="00DD4E9B"/>
    <w:rsid w:val="00DD61B8"/>
    <w:rsid w:val="00DD6BB5"/>
    <w:rsid w:val="00DD70A1"/>
    <w:rsid w:val="00DD730B"/>
    <w:rsid w:val="00DD7A6E"/>
    <w:rsid w:val="00DE0736"/>
    <w:rsid w:val="00DE1FB2"/>
    <w:rsid w:val="00DE351F"/>
    <w:rsid w:val="00DE3C60"/>
    <w:rsid w:val="00DE46CD"/>
    <w:rsid w:val="00DE46EA"/>
    <w:rsid w:val="00DE51FC"/>
    <w:rsid w:val="00DE575D"/>
    <w:rsid w:val="00DE5816"/>
    <w:rsid w:val="00DE5C50"/>
    <w:rsid w:val="00DE6057"/>
    <w:rsid w:val="00DE6395"/>
    <w:rsid w:val="00DE6E09"/>
    <w:rsid w:val="00DE721A"/>
    <w:rsid w:val="00DE7717"/>
    <w:rsid w:val="00DE7CB8"/>
    <w:rsid w:val="00DF0114"/>
    <w:rsid w:val="00DF0D62"/>
    <w:rsid w:val="00DF0E81"/>
    <w:rsid w:val="00DF120F"/>
    <w:rsid w:val="00DF17FF"/>
    <w:rsid w:val="00DF25EB"/>
    <w:rsid w:val="00DF3004"/>
    <w:rsid w:val="00DF322E"/>
    <w:rsid w:val="00DF350E"/>
    <w:rsid w:val="00DF367B"/>
    <w:rsid w:val="00DF3768"/>
    <w:rsid w:val="00DF466B"/>
    <w:rsid w:val="00DF52B2"/>
    <w:rsid w:val="00DF5C20"/>
    <w:rsid w:val="00DF6A26"/>
    <w:rsid w:val="00DF6F61"/>
    <w:rsid w:val="00DF7512"/>
    <w:rsid w:val="00E00173"/>
    <w:rsid w:val="00E01741"/>
    <w:rsid w:val="00E01B1C"/>
    <w:rsid w:val="00E01C3F"/>
    <w:rsid w:val="00E01DAD"/>
    <w:rsid w:val="00E01FE0"/>
    <w:rsid w:val="00E02176"/>
    <w:rsid w:val="00E02534"/>
    <w:rsid w:val="00E02A1A"/>
    <w:rsid w:val="00E02CD8"/>
    <w:rsid w:val="00E037A5"/>
    <w:rsid w:val="00E03DFD"/>
    <w:rsid w:val="00E04369"/>
    <w:rsid w:val="00E0494C"/>
    <w:rsid w:val="00E058DC"/>
    <w:rsid w:val="00E05BC6"/>
    <w:rsid w:val="00E066CF"/>
    <w:rsid w:val="00E069FB"/>
    <w:rsid w:val="00E06AAB"/>
    <w:rsid w:val="00E075F7"/>
    <w:rsid w:val="00E07D32"/>
    <w:rsid w:val="00E101AF"/>
    <w:rsid w:val="00E106DE"/>
    <w:rsid w:val="00E10B12"/>
    <w:rsid w:val="00E11289"/>
    <w:rsid w:val="00E114B2"/>
    <w:rsid w:val="00E116B1"/>
    <w:rsid w:val="00E119E8"/>
    <w:rsid w:val="00E11DAC"/>
    <w:rsid w:val="00E12455"/>
    <w:rsid w:val="00E125CA"/>
    <w:rsid w:val="00E12758"/>
    <w:rsid w:val="00E12ABF"/>
    <w:rsid w:val="00E12CED"/>
    <w:rsid w:val="00E13087"/>
    <w:rsid w:val="00E132E8"/>
    <w:rsid w:val="00E137D2"/>
    <w:rsid w:val="00E13950"/>
    <w:rsid w:val="00E13ACD"/>
    <w:rsid w:val="00E140E6"/>
    <w:rsid w:val="00E14104"/>
    <w:rsid w:val="00E1481D"/>
    <w:rsid w:val="00E14D3D"/>
    <w:rsid w:val="00E14F84"/>
    <w:rsid w:val="00E1517B"/>
    <w:rsid w:val="00E15A10"/>
    <w:rsid w:val="00E15CBF"/>
    <w:rsid w:val="00E15DD4"/>
    <w:rsid w:val="00E15DDB"/>
    <w:rsid w:val="00E161ED"/>
    <w:rsid w:val="00E16824"/>
    <w:rsid w:val="00E16A7B"/>
    <w:rsid w:val="00E16C23"/>
    <w:rsid w:val="00E16F5A"/>
    <w:rsid w:val="00E1751E"/>
    <w:rsid w:val="00E17AF8"/>
    <w:rsid w:val="00E17B07"/>
    <w:rsid w:val="00E201EA"/>
    <w:rsid w:val="00E2056C"/>
    <w:rsid w:val="00E20A10"/>
    <w:rsid w:val="00E20CBA"/>
    <w:rsid w:val="00E21D24"/>
    <w:rsid w:val="00E21DD1"/>
    <w:rsid w:val="00E22485"/>
    <w:rsid w:val="00E23116"/>
    <w:rsid w:val="00E2348E"/>
    <w:rsid w:val="00E2421B"/>
    <w:rsid w:val="00E2486F"/>
    <w:rsid w:val="00E24871"/>
    <w:rsid w:val="00E24ABC"/>
    <w:rsid w:val="00E24C51"/>
    <w:rsid w:val="00E254AE"/>
    <w:rsid w:val="00E26132"/>
    <w:rsid w:val="00E263A5"/>
    <w:rsid w:val="00E26578"/>
    <w:rsid w:val="00E26C2F"/>
    <w:rsid w:val="00E2739E"/>
    <w:rsid w:val="00E27DE3"/>
    <w:rsid w:val="00E30AC4"/>
    <w:rsid w:val="00E31C52"/>
    <w:rsid w:val="00E31E57"/>
    <w:rsid w:val="00E31F68"/>
    <w:rsid w:val="00E32117"/>
    <w:rsid w:val="00E3265E"/>
    <w:rsid w:val="00E331D8"/>
    <w:rsid w:val="00E33269"/>
    <w:rsid w:val="00E3338E"/>
    <w:rsid w:val="00E33521"/>
    <w:rsid w:val="00E335C6"/>
    <w:rsid w:val="00E33D42"/>
    <w:rsid w:val="00E34869"/>
    <w:rsid w:val="00E348D8"/>
    <w:rsid w:val="00E34AAE"/>
    <w:rsid w:val="00E34B16"/>
    <w:rsid w:val="00E34C29"/>
    <w:rsid w:val="00E34FE4"/>
    <w:rsid w:val="00E357CF"/>
    <w:rsid w:val="00E35A02"/>
    <w:rsid w:val="00E362D7"/>
    <w:rsid w:val="00E362DE"/>
    <w:rsid w:val="00E36FF3"/>
    <w:rsid w:val="00E370E7"/>
    <w:rsid w:val="00E371E5"/>
    <w:rsid w:val="00E37392"/>
    <w:rsid w:val="00E37BC0"/>
    <w:rsid w:val="00E37EA0"/>
    <w:rsid w:val="00E4021A"/>
    <w:rsid w:val="00E404BC"/>
    <w:rsid w:val="00E40C46"/>
    <w:rsid w:val="00E41BB8"/>
    <w:rsid w:val="00E421A4"/>
    <w:rsid w:val="00E42286"/>
    <w:rsid w:val="00E423A4"/>
    <w:rsid w:val="00E427CA"/>
    <w:rsid w:val="00E4372C"/>
    <w:rsid w:val="00E43853"/>
    <w:rsid w:val="00E439AE"/>
    <w:rsid w:val="00E43D7E"/>
    <w:rsid w:val="00E44925"/>
    <w:rsid w:val="00E44A2D"/>
    <w:rsid w:val="00E44AE9"/>
    <w:rsid w:val="00E4538F"/>
    <w:rsid w:val="00E45E50"/>
    <w:rsid w:val="00E45FD2"/>
    <w:rsid w:val="00E462C5"/>
    <w:rsid w:val="00E46387"/>
    <w:rsid w:val="00E46B28"/>
    <w:rsid w:val="00E46EC7"/>
    <w:rsid w:val="00E47086"/>
    <w:rsid w:val="00E47124"/>
    <w:rsid w:val="00E50339"/>
    <w:rsid w:val="00E5049B"/>
    <w:rsid w:val="00E50977"/>
    <w:rsid w:val="00E50BB8"/>
    <w:rsid w:val="00E50C23"/>
    <w:rsid w:val="00E51347"/>
    <w:rsid w:val="00E51792"/>
    <w:rsid w:val="00E520C0"/>
    <w:rsid w:val="00E52290"/>
    <w:rsid w:val="00E52C45"/>
    <w:rsid w:val="00E52D24"/>
    <w:rsid w:val="00E52E3C"/>
    <w:rsid w:val="00E5312B"/>
    <w:rsid w:val="00E5368F"/>
    <w:rsid w:val="00E53B2B"/>
    <w:rsid w:val="00E53DB8"/>
    <w:rsid w:val="00E54299"/>
    <w:rsid w:val="00E5437E"/>
    <w:rsid w:val="00E54D6D"/>
    <w:rsid w:val="00E5509B"/>
    <w:rsid w:val="00E554F0"/>
    <w:rsid w:val="00E558C6"/>
    <w:rsid w:val="00E559A3"/>
    <w:rsid w:val="00E55B2D"/>
    <w:rsid w:val="00E56373"/>
    <w:rsid w:val="00E56667"/>
    <w:rsid w:val="00E56D8E"/>
    <w:rsid w:val="00E56F71"/>
    <w:rsid w:val="00E57104"/>
    <w:rsid w:val="00E574E0"/>
    <w:rsid w:val="00E57582"/>
    <w:rsid w:val="00E5772D"/>
    <w:rsid w:val="00E57857"/>
    <w:rsid w:val="00E5799E"/>
    <w:rsid w:val="00E603AA"/>
    <w:rsid w:val="00E607A6"/>
    <w:rsid w:val="00E60C9D"/>
    <w:rsid w:val="00E60E70"/>
    <w:rsid w:val="00E60E96"/>
    <w:rsid w:val="00E60F0D"/>
    <w:rsid w:val="00E60FAE"/>
    <w:rsid w:val="00E60FB0"/>
    <w:rsid w:val="00E612B2"/>
    <w:rsid w:val="00E616EC"/>
    <w:rsid w:val="00E61B97"/>
    <w:rsid w:val="00E62074"/>
    <w:rsid w:val="00E62148"/>
    <w:rsid w:val="00E629ED"/>
    <w:rsid w:val="00E63271"/>
    <w:rsid w:val="00E63534"/>
    <w:rsid w:val="00E63584"/>
    <w:rsid w:val="00E636EA"/>
    <w:rsid w:val="00E63B76"/>
    <w:rsid w:val="00E63E2F"/>
    <w:rsid w:val="00E644AD"/>
    <w:rsid w:val="00E645F8"/>
    <w:rsid w:val="00E64777"/>
    <w:rsid w:val="00E64901"/>
    <w:rsid w:val="00E64959"/>
    <w:rsid w:val="00E64F51"/>
    <w:rsid w:val="00E65286"/>
    <w:rsid w:val="00E65D1D"/>
    <w:rsid w:val="00E67833"/>
    <w:rsid w:val="00E67A6E"/>
    <w:rsid w:val="00E704A7"/>
    <w:rsid w:val="00E7065A"/>
    <w:rsid w:val="00E70B4F"/>
    <w:rsid w:val="00E70D0E"/>
    <w:rsid w:val="00E71044"/>
    <w:rsid w:val="00E71418"/>
    <w:rsid w:val="00E71786"/>
    <w:rsid w:val="00E72425"/>
    <w:rsid w:val="00E72512"/>
    <w:rsid w:val="00E727F7"/>
    <w:rsid w:val="00E7280B"/>
    <w:rsid w:val="00E7321D"/>
    <w:rsid w:val="00E735E0"/>
    <w:rsid w:val="00E736CB"/>
    <w:rsid w:val="00E7371C"/>
    <w:rsid w:val="00E7384A"/>
    <w:rsid w:val="00E740B5"/>
    <w:rsid w:val="00E745D1"/>
    <w:rsid w:val="00E760D0"/>
    <w:rsid w:val="00E7622E"/>
    <w:rsid w:val="00E76D9D"/>
    <w:rsid w:val="00E77C94"/>
    <w:rsid w:val="00E77E38"/>
    <w:rsid w:val="00E8054E"/>
    <w:rsid w:val="00E8070B"/>
    <w:rsid w:val="00E807BE"/>
    <w:rsid w:val="00E81254"/>
    <w:rsid w:val="00E814C6"/>
    <w:rsid w:val="00E8152E"/>
    <w:rsid w:val="00E81657"/>
    <w:rsid w:val="00E81671"/>
    <w:rsid w:val="00E826DB"/>
    <w:rsid w:val="00E8307B"/>
    <w:rsid w:val="00E83324"/>
    <w:rsid w:val="00E835DF"/>
    <w:rsid w:val="00E844B5"/>
    <w:rsid w:val="00E844C3"/>
    <w:rsid w:val="00E847B4"/>
    <w:rsid w:val="00E84A8C"/>
    <w:rsid w:val="00E84B50"/>
    <w:rsid w:val="00E84BF5"/>
    <w:rsid w:val="00E85447"/>
    <w:rsid w:val="00E85AF1"/>
    <w:rsid w:val="00E861EA"/>
    <w:rsid w:val="00E86239"/>
    <w:rsid w:val="00E86253"/>
    <w:rsid w:val="00E8642F"/>
    <w:rsid w:val="00E86E40"/>
    <w:rsid w:val="00E8745D"/>
    <w:rsid w:val="00E903C4"/>
    <w:rsid w:val="00E9062E"/>
    <w:rsid w:val="00E90658"/>
    <w:rsid w:val="00E90EFC"/>
    <w:rsid w:val="00E91214"/>
    <w:rsid w:val="00E915A4"/>
    <w:rsid w:val="00E91A1A"/>
    <w:rsid w:val="00E91B7B"/>
    <w:rsid w:val="00E91BC9"/>
    <w:rsid w:val="00E91F07"/>
    <w:rsid w:val="00E9201A"/>
    <w:rsid w:val="00E9206B"/>
    <w:rsid w:val="00E93213"/>
    <w:rsid w:val="00E93589"/>
    <w:rsid w:val="00E9382F"/>
    <w:rsid w:val="00E94217"/>
    <w:rsid w:val="00E9500C"/>
    <w:rsid w:val="00E9535A"/>
    <w:rsid w:val="00E95E1C"/>
    <w:rsid w:val="00E96795"/>
    <w:rsid w:val="00E96BBA"/>
    <w:rsid w:val="00E96F4F"/>
    <w:rsid w:val="00E97229"/>
    <w:rsid w:val="00E97415"/>
    <w:rsid w:val="00E974AE"/>
    <w:rsid w:val="00E9798D"/>
    <w:rsid w:val="00EA0039"/>
    <w:rsid w:val="00EA011C"/>
    <w:rsid w:val="00EA1672"/>
    <w:rsid w:val="00EA1AE4"/>
    <w:rsid w:val="00EA2359"/>
    <w:rsid w:val="00EA25F6"/>
    <w:rsid w:val="00EA323F"/>
    <w:rsid w:val="00EA3471"/>
    <w:rsid w:val="00EA34C8"/>
    <w:rsid w:val="00EA3684"/>
    <w:rsid w:val="00EA46DC"/>
    <w:rsid w:val="00EA471F"/>
    <w:rsid w:val="00EA4C17"/>
    <w:rsid w:val="00EA5160"/>
    <w:rsid w:val="00EA53CF"/>
    <w:rsid w:val="00EA56E0"/>
    <w:rsid w:val="00EA588D"/>
    <w:rsid w:val="00EA5C9D"/>
    <w:rsid w:val="00EA603F"/>
    <w:rsid w:val="00EA69AA"/>
    <w:rsid w:val="00EA6E47"/>
    <w:rsid w:val="00EA7620"/>
    <w:rsid w:val="00EA77DD"/>
    <w:rsid w:val="00EA788E"/>
    <w:rsid w:val="00EA7C1E"/>
    <w:rsid w:val="00EB046B"/>
    <w:rsid w:val="00EB08DE"/>
    <w:rsid w:val="00EB1069"/>
    <w:rsid w:val="00EB10D6"/>
    <w:rsid w:val="00EB11F9"/>
    <w:rsid w:val="00EB133A"/>
    <w:rsid w:val="00EB16FC"/>
    <w:rsid w:val="00EB18E7"/>
    <w:rsid w:val="00EB18FA"/>
    <w:rsid w:val="00EB1C02"/>
    <w:rsid w:val="00EB1D28"/>
    <w:rsid w:val="00EB27EA"/>
    <w:rsid w:val="00EB2878"/>
    <w:rsid w:val="00EB28C1"/>
    <w:rsid w:val="00EB2931"/>
    <w:rsid w:val="00EB2B55"/>
    <w:rsid w:val="00EB2F0E"/>
    <w:rsid w:val="00EB325E"/>
    <w:rsid w:val="00EB357C"/>
    <w:rsid w:val="00EB3602"/>
    <w:rsid w:val="00EB37C9"/>
    <w:rsid w:val="00EB3923"/>
    <w:rsid w:val="00EB3C92"/>
    <w:rsid w:val="00EB4134"/>
    <w:rsid w:val="00EB4228"/>
    <w:rsid w:val="00EB4D4B"/>
    <w:rsid w:val="00EB4F2E"/>
    <w:rsid w:val="00EB5AE3"/>
    <w:rsid w:val="00EB5CF7"/>
    <w:rsid w:val="00EB60C0"/>
    <w:rsid w:val="00EB62BC"/>
    <w:rsid w:val="00EB655E"/>
    <w:rsid w:val="00EB7754"/>
    <w:rsid w:val="00EB7B97"/>
    <w:rsid w:val="00EB7CF5"/>
    <w:rsid w:val="00EB7D60"/>
    <w:rsid w:val="00EC01FC"/>
    <w:rsid w:val="00EC080A"/>
    <w:rsid w:val="00EC0B37"/>
    <w:rsid w:val="00EC191D"/>
    <w:rsid w:val="00EC265E"/>
    <w:rsid w:val="00EC2BF7"/>
    <w:rsid w:val="00EC2FD9"/>
    <w:rsid w:val="00EC312B"/>
    <w:rsid w:val="00EC322F"/>
    <w:rsid w:val="00EC36C6"/>
    <w:rsid w:val="00EC3A0D"/>
    <w:rsid w:val="00EC3DBE"/>
    <w:rsid w:val="00EC3FF5"/>
    <w:rsid w:val="00EC44B0"/>
    <w:rsid w:val="00EC513F"/>
    <w:rsid w:val="00EC5200"/>
    <w:rsid w:val="00EC520E"/>
    <w:rsid w:val="00EC536A"/>
    <w:rsid w:val="00EC567F"/>
    <w:rsid w:val="00EC5785"/>
    <w:rsid w:val="00EC578D"/>
    <w:rsid w:val="00EC5BED"/>
    <w:rsid w:val="00EC5C34"/>
    <w:rsid w:val="00EC658F"/>
    <w:rsid w:val="00EC6684"/>
    <w:rsid w:val="00EC680C"/>
    <w:rsid w:val="00EC6A66"/>
    <w:rsid w:val="00EC6DC1"/>
    <w:rsid w:val="00EC7606"/>
    <w:rsid w:val="00EC78A3"/>
    <w:rsid w:val="00EC7B49"/>
    <w:rsid w:val="00EC7EAB"/>
    <w:rsid w:val="00ED00FB"/>
    <w:rsid w:val="00ED016D"/>
    <w:rsid w:val="00ED0B8D"/>
    <w:rsid w:val="00ED0CAB"/>
    <w:rsid w:val="00ED124F"/>
    <w:rsid w:val="00ED1878"/>
    <w:rsid w:val="00ED1B78"/>
    <w:rsid w:val="00ED1CA0"/>
    <w:rsid w:val="00ED1D4B"/>
    <w:rsid w:val="00ED1E2D"/>
    <w:rsid w:val="00ED1E83"/>
    <w:rsid w:val="00ED1FAF"/>
    <w:rsid w:val="00ED224C"/>
    <w:rsid w:val="00ED2B62"/>
    <w:rsid w:val="00ED2B90"/>
    <w:rsid w:val="00ED2E06"/>
    <w:rsid w:val="00ED2E9B"/>
    <w:rsid w:val="00ED2F63"/>
    <w:rsid w:val="00ED35E8"/>
    <w:rsid w:val="00ED37FA"/>
    <w:rsid w:val="00ED42BF"/>
    <w:rsid w:val="00ED4336"/>
    <w:rsid w:val="00ED4C5F"/>
    <w:rsid w:val="00ED4DDC"/>
    <w:rsid w:val="00ED5565"/>
    <w:rsid w:val="00ED5C56"/>
    <w:rsid w:val="00ED5D0B"/>
    <w:rsid w:val="00ED6003"/>
    <w:rsid w:val="00ED60E4"/>
    <w:rsid w:val="00ED6D30"/>
    <w:rsid w:val="00ED7136"/>
    <w:rsid w:val="00ED760E"/>
    <w:rsid w:val="00ED7969"/>
    <w:rsid w:val="00EE079C"/>
    <w:rsid w:val="00EE0AA4"/>
    <w:rsid w:val="00EE0D1E"/>
    <w:rsid w:val="00EE0EE9"/>
    <w:rsid w:val="00EE17DE"/>
    <w:rsid w:val="00EE1859"/>
    <w:rsid w:val="00EE2147"/>
    <w:rsid w:val="00EE27D0"/>
    <w:rsid w:val="00EE2E4B"/>
    <w:rsid w:val="00EE30E4"/>
    <w:rsid w:val="00EE3C02"/>
    <w:rsid w:val="00EE3C99"/>
    <w:rsid w:val="00EE3DE8"/>
    <w:rsid w:val="00EE423C"/>
    <w:rsid w:val="00EE4564"/>
    <w:rsid w:val="00EE510D"/>
    <w:rsid w:val="00EE5B20"/>
    <w:rsid w:val="00EE61BC"/>
    <w:rsid w:val="00EE6736"/>
    <w:rsid w:val="00EE6932"/>
    <w:rsid w:val="00EE6D8D"/>
    <w:rsid w:val="00EE75B1"/>
    <w:rsid w:val="00EF00F3"/>
    <w:rsid w:val="00EF1154"/>
    <w:rsid w:val="00EF1369"/>
    <w:rsid w:val="00EF13E5"/>
    <w:rsid w:val="00EF1C02"/>
    <w:rsid w:val="00EF1C37"/>
    <w:rsid w:val="00EF1F50"/>
    <w:rsid w:val="00EF23A5"/>
    <w:rsid w:val="00EF23B1"/>
    <w:rsid w:val="00EF25A3"/>
    <w:rsid w:val="00EF2B49"/>
    <w:rsid w:val="00EF2BFC"/>
    <w:rsid w:val="00EF2F38"/>
    <w:rsid w:val="00EF358D"/>
    <w:rsid w:val="00EF35FA"/>
    <w:rsid w:val="00EF3742"/>
    <w:rsid w:val="00EF3B02"/>
    <w:rsid w:val="00EF3C95"/>
    <w:rsid w:val="00EF3E7C"/>
    <w:rsid w:val="00EF40EE"/>
    <w:rsid w:val="00EF429F"/>
    <w:rsid w:val="00EF433F"/>
    <w:rsid w:val="00EF436A"/>
    <w:rsid w:val="00EF43C0"/>
    <w:rsid w:val="00EF4618"/>
    <w:rsid w:val="00EF482A"/>
    <w:rsid w:val="00EF4C56"/>
    <w:rsid w:val="00EF4D6A"/>
    <w:rsid w:val="00EF4EE2"/>
    <w:rsid w:val="00EF5762"/>
    <w:rsid w:val="00EF5CF8"/>
    <w:rsid w:val="00EF6062"/>
    <w:rsid w:val="00EF648D"/>
    <w:rsid w:val="00EF65D3"/>
    <w:rsid w:val="00EF688C"/>
    <w:rsid w:val="00EF7843"/>
    <w:rsid w:val="00EF789C"/>
    <w:rsid w:val="00EF7900"/>
    <w:rsid w:val="00EF7A57"/>
    <w:rsid w:val="00EF7B58"/>
    <w:rsid w:val="00EF7B80"/>
    <w:rsid w:val="00EF7E7A"/>
    <w:rsid w:val="00F00E08"/>
    <w:rsid w:val="00F010D9"/>
    <w:rsid w:val="00F01A3D"/>
    <w:rsid w:val="00F01E77"/>
    <w:rsid w:val="00F02AFE"/>
    <w:rsid w:val="00F02C81"/>
    <w:rsid w:val="00F03265"/>
    <w:rsid w:val="00F03C2F"/>
    <w:rsid w:val="00F03C47"/>
    <w:rsid w:val="00F03D49"/>
    <w:rsid w:val="00F0439B"/>
    <w:rsid w:val="00F04567"/>
    <w:rsid w:val="00F0463F"/>
    <w:rsid w:val="00F0483B"/>
    <w:rsid w:val="00F0498A"/>
    <w:rsid w:val="00F04E80"/>
    <w:rsid w:val="00F05071"/>
    <w:rsid w:val="00F054F3"/>
    <w:rsid w:val="00F061CF"/>
    <w:rsid w:val="00F062B2"/>
    <w:rsid w:val="00F064C9"/>
    <w:rsid w:val="00F06A96"/>
    <w:rsid w:val="00F06C61"/>
    <w:rsid w:val="00F06DA5"/>
    <w:rsid w:val="00F0738B"/>
    <w:rsid w:val="00F07DD8"/>
    <w:rsid w:val="00F101DA"/>
    <w:rsid w:val="00F103FA"/>
    <w:rsid w:val="00F10642"/>
    <w:rsid w:val="00F10D9D"/>
    <w:rsid w:val="00F113BD"/>
    <w:rsid w:val="00F117F8"/>
    <w:rsid w:val="00F11A84"/>
    <w:rsid w:val="00F11B94"/>
    <w:rsid w:val="00F123AC"/>
    <w:rsid w:val="00F12634"/>
    <w:rsid w:val="00F13196"/>
    <w:rsid w:val="00F139BD"/>
    <w:rsid w:val="00F149E4"/>
    <w:rsid w:val="00F15323"/>
    <w:rsid w:val="00F155A9"/>
    <w:rsid w:val="00F15673"/>
    <w:rsid w:val="00F15B11"/>
    <w:rsid w:val="00F15BAF"/>
    <w:rsid w:val="00F16491"/>
    <w:rsid w:val="00F167B6"/>
    <w:rsid w:val="00F16BB8"/>
    <w:rsid w:val="00F16CE1"/>
    <w:rsid w:val="00F16F72"/>
    <w:rsid w:val="00F175DD"/>
    <w:rsid w:val="00F1775C"/>
    <w:rsid w:val="00F2094F"/>
    <w:rsid w:val="00F20BD7"/>
    <w:rsid w:val="00F20F65"/>
    <w:rsid w:val="00F214D2"/>
    <w:rsid w:val="00F21680"/>
    <w:rsid w:val="00F21BF4"/>
    <w:rsid w:val="00F21E8E"/>
    <w:rsid w:val="00F2234B"/>
    <w:rsid w:val="00F22360"/>
    <w:rsid w:val="00F224CC"/>
    <w:rsid w:val="00F22DB1"/>
    <w:rsid w:val="00F22E16"/>
    <w:rsid w:val="00F231D6"/>
    <w:rsid w:val="00F231E9"/>
    <w:rsid w:val="00F239F3"/>
    <w:rsid w:val="00F24CF3"/>
    <w:rsid w:val="00F24F00"/>
    <w:rsid w:val="00F253E7"/>
    <w:rsid w:val="00F25E2C"/>
    <w:rsid w:val="00F25F2E"/>
    <w:rsid w:val="00F26261"/>
    <w:rsid w:val="00F263F1"/>
    <w:rsid w:val="00F26BE6"/>
    <w:rsid w:val="00F2759D"/>
    <w:rsid w:val="00F3009F"/>
    <w:rsid w:val="00F308D4"/>
    <w:rsid w:val="00F3091C"/>
    <w:rsid w:val="00F309BA"/>
    <w:rsid w:val="00F312FF"/>
    <w:rsid w:val="00F31810"/>
    <w:rsid w:val="00F31919"/>
    <w:rsid w:val="00F31CF6"/>
    <w:rsid w:val="00F31ED2"/>
    <w:rsid w:val="00F3203D"/>
    <w:rsid w:val="00F322D9"/>
    <w:rsid w:val="00F32602"/>
    <w:rsid w:val="00F3291C"/>
    <w:rsid w:val="00F3297A"/>
    <w:rsid w:val="00F329F2"/>
    <w:rsid w:val="00F32F97"/>
    <w:rsid w:val="00F33E60"/>
    <w:rsid w:val="00F33E6B"/>
    <w:rsid w:val="00F340D4"/>
    <w:rsid w:val="00F34245"/>
    <w:rsid w:val="00F3443D"/>
    <w:rsid w:val="00F3490B"/>
    <w:rsid w:val="00F34DA0"/>
    <w:rsid w:val="00F3652D"/>
    <w:rsid w:val="00F371BE"/>
    <w:rsid w:val="00F3729F"/>
    <w:rsid w:val="00F3752D"/>
    <w:rsid w:val="00F375BA"/>
    <w:rsid w:val="00F37887"/>
    <w:rsid w:val="00F4039D"/>
    <w:rsid w:val="00F4073B"/>
    <w:rsid w:val="00F40B6F"/>
    <w:rsid w:val="00F40D9C"/>
    <w:rsid w:val="00F4194E"/>
    <w:rsid w:val="00F41DC3"/>
    <w:rsid w:val="00F435A7"/>
    <w:rsid w:val="00F43BDC"/>
    <w:rsid w:val="00F43C54"/>
    <w:rsid w:val="00F43E38"/>
    <w:rsid w:val="00F44259"/>
    <w:rsid w:val="00F44D4E"/>
    <w:rsid w:val="00F45741"/>
    <w:rsid w:val="00F457D6"/>
    <w:rsid w:val="00F458C2"/>
    <w:rsid w:val="00F45D55"/>
    <w:rsid w:val="00F474D8"/>
    <w:rsid w:val="00F47755"/>
    <w:rsid w:val="00F47DE9"/>
    <w:rsid w:val="00F5012C"/>
    <w:rsid w:val="00F50585"/>
    <w:rsid w:val="00F50707"/>
    <w:rsid w:val="00F50A52"/>
    <w:rsid w:val="00F515FE"/>
    <w:rsid w:val="00F516BD"/>
    <w:rsid w:val="00F5170D"/>
    <w:rsid w:val="00F51966"/>
    <w:rsid w:val="00F51D96"/>
    <w:rsid w:val="00F52769"/>
    <w:rsid w:val="00F52D16"/>
    <w:rsid w:val="00F530C2"/>
    <w:rsid w:val="00F5310D"/>
    <w:rsid w:val="00F531C2"/>
    <w:rsid w:val="00F53473"/>
    <w:rsid w:val="00F53669"/>
    <w:rsid w:val="00F53A60"/>
    <w:rsid w:val="00F53B98"/>
    <w:rsid w:val="00F53EA8"/>
    <w:rsid w:val="00F53EFD"/>
    <w:rsid w:val="00F5509C"/>
    <w:rsid w:val="00F55264"/>
    <w:rsid w:val="00F55FBE"/>
    <w:rsid w:val="00F56B40"/>
    <w:rsid w:val="00F576EB"/>
    <w:rsid w:val="00F579CB"/>
    <w:rsid w:val="00F57EFD"/>
    <w:rsid w:val="00F607AD"/>
    <w:rsid w:val="00F60E88"/>
    <w:rsid w:val="00F618C2"/>
    <w:rsid w:val="00F61B69"/>
    <w:rsid w:val="00F62032"/>
    <w:rsid w:val="00F621C5"/>
    <w:rsid w:val="00F629B2"/>
    <w:rsid w:val="00F62B77"/>
    <w:rsid w:val="00F62BFD"/>
    <w:rsid w:val="00F6360C"/>
    <w:rsid w:val="00F6364F"/>
    <w:rsid w:val="00F63D79"/>
    <w:rsid w:val="00F63DC0"/>
    <w:rsid w:val="00F64398"/>
    <w:rsid w:val="00F6472F"/>
    <w:rsid w:val="00F647A8"/>
    <w:rsid w:val="00F64A61"/>
    <w:rsid w:val="00F65212"/>
    <w:rsid w:val="00F66498"/>
    <w:rsid w:val="00F668A4"/>
    <w:rsid w:val="00F6693E"/>
    <w:rsid w:val="00F66AF3"/>
    <w:rsid w:val="00F66FB9"/>
    <w:rsid w:val="00F67261"/>
    <w:rsid w:val="00F6796B"/>
    <w:rsid w:val="00F67EC3"/>
    <w:rsid w:val="00F700EB"/>
    <w:rsid w:val="00F71EBE"/>
    <w:rsid w:val="00F72622"/>
    <w:rsid w:val="00F732D0"/>
    <w:rsid w:val="00F735D9"/>
    <w:rsid w:val="00F73ADE"/>
    <w:rsid w:val="00F73E69"/>
    <w:rsid w:val="00F741EB"/>
    <w:rsid w:val="00F74459"/>
    <w:rsid w:val="00F751F1"/>
    <w:rsid w:val="00F7533B"/>
    <w:rsid w:val="00F75596"/>
    <w:rsid w:val="00F757A9"/>
    <w:rsid w:val="00F75DF6"/>
    <w:rsid w:val="00F75E5F"/>
    <w:rsid w:val="00F7624A"/>
    <w:rsid w:val="00F770EA"/>
    <w:rsid w:val="00F77C0D"/>
    <w:rsid w:val="00F77D3D"/>
    <w:rsid w:val="00F77ED8"/>
    <w:rsid w:val="00F80146"/>
    <w:rsid w:val="00F8088F"/>
    <w:rsid w:val="00F8089A"/>
    <w:rsid w:val="00F80C34"/>
    <w:rsid w:val="00F81305"/>
    <w:rsid w:val="00F8147A"/>
    <w:rsid w:val="00F81A41"/>
    <w:rsid w:val="00F81B68"/>
    <w:rsid w:val="00F8218D"/>
    <w:rsid w:val="00F82952"/>
    <w:rsid w:val="00F82C27"/>
    <w:rsid w:val="00F83396"/>
    <w:rsid w:val="00F8429F"/>
    <w:rsid w:val="00F84372"/>
    <w:rsid w:val="00F844AA"/>
    <w:rsid w:val="00F847ED"/>
    <w:rsid w:val="00F8491D"/>
    <w:rsid w:val="00F84B65"/>
    <w:rsid w:val="00F8519A"/>
    <w:rsid w:val="00F852E5"/>
    <w:rsid w:val="00F855D7"/>
    <w:rsid w:val="00F85C20"/>
    <w:rsid w:val="00F860EB"/>
    <w:rsid w:val="00F86527"/>
    <w:rsid w:val="00F86D30"/>
    <w:rsid w:val="00F86F93"/>
    <w:rsid w:val="00F87391"/>
    <w:rsid w:val="00F905ED"/>
    <w:rsid w:val="00F9082C"/>
    <w:rsid w:val="00F90AE7"/>
    <w:rsid w:val="00F90BBE"/>
    <w:rsid w:val="00F90E01"/>
    <w:rsid w:val="00F9110E"/>
    <w:rsid w:val="00F912E0"/>
    <w:rsid w:val="00F91A06"/>
    <w:rsid w:val="00F91DCE"/>
    <w:rsid w:val="00F92077"/>
    <w:rsid w:val="00F921D2"/>
    <w:rsid w:val="00F927A5"/>
    <w:rsid w:val="00F9294C"/>
    <w:rsid w:val="00F92DE9"/>
    <w:rsid w:val="00F938BD"/>
    <w:rsid w:val="00F93A96"/>
    <w:rsid w:val="00F93C7A"/>
    <w:rsid w:val="00F941B9"/>
    <w:rsid w:val="00F9442C"/>
    <w:rsid w:val="00F9469A"/>
    <w:rsid w:val="00F954CE"/>
    <w:rsid w:val="00F95765"/>
    <w:rsid w:val="00F96271"/>
    <w:rsid w:val="00F962A9"/>
    <w:rsid w:val="00F96C7A"/>
    <w:rsid w:val="00F975A1"/>
    <w:rsid w:val="00F97836"/>
    <w:rsid w:val="00F97C51"/>
    <w:rsid w:val="00FA0C18"/>
    <w:rsid w:val="00FA1192"/>
    <w:rsid w:val="00FA181B"/>
    <w:rsid w:val="00FA19F6"/>
    <w:rsid w:val="00FA1A6A"/>
    <w:rsid w:val="00FA1FBC"/>
    <w:rsid w:val="00FA1FCF"/>
    <w:rsid w:val="00FA2304"/>
    <w:rsid w:val="00FA3467"/>
    <w:rsid w:val="00FA379F"/>
    <w:rsid w:val="00FA3CA8"/>
    <w:rsid w:val="00FA3CC1"/>
    <w:rsid w:val="00FA407A"/>
    <w:rsid w:val="00FA4F4D"/>
    <w:rsid w:val="00FA5164"/>
    <w:rsid w:val="00FA59BD"/>
    <w:rsid w:val="00FA5B0F"/>
    <w:rsid w:val="00FA5B44"/>
    <w:rsid w:val="00FA5C02"/>
    <w:rsid w:val="00FA654A"/>
    <w:rsid w:val="00FA6844"/>
    <w:rsid w:val="00FA6B51"/>
    <w:rsid w:val="00FA6EDD"/>
    <w:rsid w:val="00FA7525"/>
    <w:rsid w:val="00FA761B"/>
    <w:rsid w:val="00FA7702"/>
    <w:rsid w:val="00FA79E0"/>
    <w:rsid w:val="00FA7B24"/>
    <w:rsid w:val="00FA7D9C"/>
    <w:rsid w:val="00FB0429"/>
    <w:rsid w:val="00FB0463"/>
    <w:rsid w:val="00FB0A35"/>
    <w:rsid w:val="00FB0CC2"/>
    <w:rsid w:val="00FB0D4E"/>
    <w:rsid w:val="00FB0DAA"/>
    <w:rsid w:val="00FB103C"/>
    <w:rsid w:val="00FB167C"/>
    <w:rsid w:val="00FB1DEB"/>
    <w:rsid w:val="00FB2125"/>
    <w:rsid w:val="00FB385F"/>
    <w:rsid w:val="00FB3C8F"/>
    <w:rsid w:val="00FB440B"/>
    <w:rsid w:val="00FB4467"/>
    <w:rsid w:val="00FB5A31"/>
    <w:rsid w:val="00FB5E80"/>
    <w:rsid w:val="00FB6E8E"/>
    <w:rsid w:val="00FB72E2"/>
    <w:rsid w:val="00FB7EA1"/>
    <w:rsid w:val="00FC0350"/>
    <w:rsid w:val="00FC0C21"/>
    <w:rsid w:val="00FC0DC2"/>
    <w:rsid w:val="00FC143D"/>
    <w:rsid w:val="00FC1CF1"/>
    <w:rsid w:val="00FC2088"/>
    <w:rsid w:val="00FC23A3"/>
    <w:rsid w:val="00FC2439"/>
    <w:rsid w:val="00FC2B1E"/>
    <w:rsid w:val="00FC2B47"/>
    <w:rsid w:val="00FC2C24"/>
    <w:rsid w:val="00FC3399"/>
    <w:rsid w:val="00FC3A06"/>
    <w:rsid w:val="00FC415F"/>
    <w:rsid w:val="00FC4561"/>
    <w:rsid w:val="00FC4CC5"/>
    <w:rsid w:val="00FC5214"/>
    <w:rsid w:val="00FC5677"/>
    <w:rsid w:val="00FC64AD"/>
    <w:rsid w:val="00FC6869"/>
    <w:rsid w:val="00FC6FF6"/>
    <w:rsid w:val="00FC7211"/>
    <w:rsid w:val="00FC72FA"/>
    <w:rsid w:val="00FC78B4"/>
    <w:rsid w:val="00FC7D16"/>
    <w:rsid w:val="00FD0106"/>
    <w:rsid w:val="00FD0694"/>
    <w:rsid w:val="00FD10EE"/>
    <w:rsid w:val="00FD13EE"/>
    <w:rsid w:val="00FD1652"/>
    <w:rsid w:val="00FD1673"/>
    <w:rsid w:val="00FD270D"/>
    <w:rsid w:val="00FD2C02"/>
    <w:rsid w:val="00FD303D"/>
    <w:rsid w:val="00FD3186"/>
    <w:rsid w:val="00FD3B8A"/>
    <w:rsid w:val="00FD3CE2"/>
    <w:rsid w:val="00FD3E8A"/>
    <w:rsid w:val="00FD4153"/>
    <w:rsid w:val="00FD4648"/>
    <w:rsid w:val="00FD4B85"/>
    <w:rsid w:val="00FD4DA9"/>
    <w:rsid w:val="00FD5798"/>
    <w:rsid w:val="00FD5B4E"/>
    <w:rsid w:val="00FD5CD3"/>
    <w:rsid w:val="00FD5DE8"/>
    <w:rsid w:val="00FD5EA9"/>
    <w:rsid w:val="00FD5FF7"/>
    <w:rsid w:val="00FD6215"/>
    <w:rsid w:val="00FD62E2"/>
    <w:rsid w:val="00FD65E6"/>
    <w:rsid w:val="00FD663D"/>
    <w:rsid w:val="00FD68C2"/>
    <w:rsid w:val="00FD6E27"/>
    <w:rsid w:val="00FD7157"/>
    <w:rsid w:val="00FD728C"/>
    <w:rsid w:val="00FD75A9"/>
    <w:rsid w:val="00FD7C53"/>
    <w:rsid w:val="00FE00E0"/>
    <w:rsid w:val="00FE0973"/>
    <w:rsid w:val="00FE180D"/>
    <w:rsid w:val="00FE23CA"/>
    <w:rsid w:val="00FE2623"/>
    <w:rsid w:val="00FE2DF1"/>
    <w:rsid w:val="00FE2F22"/>
    <w:rsid w:val="00FE3040"/>
    <w:rsid w:val="00FE4222"/>
    <w:rsid w:val="00FE4AEA"/>
    <w:rsid w:val="00FE5045"/>
    <w:rsid w:val="00FE520B"/>
    <w:rsid w:val="00FE5421"/>
    <w:rsid w:val="00FE575F"/>
    <w:rsid w:val="00FE5970"/>
    <w:rsid w:val="00FE5D47"/>
    <w:rsid w:val="00FE693E"/>
    <w:rsid w:val="00FE6956"/>
    <w:rsid w:val="00FE69E7"/>
    <w:rsid w:val="00FE6E33"/>
    <w:rsid w:val="00FE7C30"/>
    <w:rsid w:val="00FF001C"/>
    <w:rsid w:val="00FF12D8"/>
    <w:rsid w:val="00FF130B"/>
    <w:rsid w:val="00FF143A"/>
    <w:rsid w:val="00FF16DA"/>
    <w:rsid w:val="00FF18AA"/>
    <w:rsid w:val="00FF1992"/>
    <w:rsid w:val="00FF2223"/>
    <w:rsid w:val="00FF248B"/>
    <w:rsid w:val="00FF2CD6"/>
    <w:rsid w:val="00FF37FA"/>
    <w:rsid w:val="00FF3A9A"/>
    <w:rsid w:val="00FF3DFA"/>
    <w:rsid w:val="00FF401D"/>
    <w:rsid w:val="00FF4209"/>
    <w:rsid w:val="00FF4463"/>
    <w:rsid w:val="00FF47A5"/>
    <w:rsid w:val="00FF4995"/>
    <w:rsid w:val="00FF56A3"/>
    <w:rsid w:val="00FF5EA9"/>
    <w:rsid w:val="00FF6094"/>
    <w:rsid w:val="00FF6E80"/>
    <w:rsid w:val="00FF7221"/>
    <w:rsid w:val="00FF7335"/>
    <w:rsid w:val="00FF7415"/>
    <w:rsid w:val="00FF75A9"/>
    <w:rsid w:val="00FF77C3"/>
    <w:rsid w:val="00FF793A"/>
    <w:rsid w:val="00FF7A80"/>
  </w:rsids>
  <m:mathPr>
    <m:mathFont m:val="Cambria Math"/>
    <m:brkBin m:val="before"/>
    <m:brkBinSub m:val="--"/>
    <m:smallFrac/>
    <m:dispDef/>
    <m:lMargin m:val="0"/>
    <m:rMargin m:val="0"/>
    <m:defJc m:val="centerGroup"/>
    <m:wrapIndent m:val="1440"/>
    <m:intLim m:val="subSup"/>
    <m:naryLim m:val="undOvr"/>
  </m:mathPr>
  <w:themeFontLang w:val="lv-LV" w:bidi="ne-NP"/>
  <w:clrSchemeMapping w:bg1="light1" w:t1="dark1" w:bg2="light2" w:t2="dark2" w:accent1="accent1" w:accent2="accent2" w:accent3="accent3" w:accent4="accent4" w:accent5="accent5" w:accent6="accent6" w:hyperlink="hyperlink" w:followedHyperlink="followedHyperlink"/>
  <w:shapeDefaults>
    <o:shapedefaults v:ext="edit" spidmax="690177"/>
    <o:shapelayout v:ext="edit">
      <o:idmap v:ext="edit" data="1"/>
    </o:shapelayout>
  </w:shapeDefaults>
  <w:decimalSymbol w:val=","/>
  <w:listSeparator w:val=";"/>
  <w14:docId w14:val="16717A38"/>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46A"/>
    <w:rPr>
      <w:rFonts w:ascii="Times New Roman" w:eastAsia="Times New Roman" w:hAnsi="Times New Roman"/>
      <w:sz w:val="24"/>
      <w:lang w:eastAsia="en-US"/>
    </w:rPr>
  </w:style>
  <w:style w:type="paragraph" w:styleId="Heading1">
    <w:name w:val="heading 1"/>
    <w:basedOn w:val="Normal"/>
    <w:next w:val="Normal"/>
    <w:link w:val="Heading1Char"/>
    <w:uiPriority w:val="9"/>
    <w:qFormat/>
    <w:rsid w:val="00FF4209"/>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FF4209"/>
    <w:pPr>
      <w:keepNext/>
      <w:spacing w:before="240" w:after="60"/>
      <w:jc w:val="left"/>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semiHidden/>
    <w:unhideWhenUsed/>
    <w:qFormat/>
    <w:rsid w:val="00FF4209"/>
    <w:pPr>
      <w:keepNext/>
      <w:keepLines/>
      <w:spacing w:before="200"/>
      <w:outlineLvl w:val="2"/>
    </w:pPr>
    <w:rPr>
      <w:rFonts w:ascii="Cambria" w:hAnsi="Cambria"/>
      <w:b/>
      <w:b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4209"/>
    <w:rPr>
      <w:rFonts w:ascii="Cambria" w:eastAsia="Times New Roman" w:hAnsi="Cambria" w:cs="DokChampa"/>
      <w:b/>
      <w:bCs/>
      <w:kern w:val="32"/>
      <w:sz w:val="32"/>
      <w:szCs w:val="32"/>
    </w:rPr>
  </w:style>
  <w:style w:type="character" w:customStyle="1" w:styleId="Heading2Char">
    <w:name w:val="Heading 2 Char"/>
    <w:link w:val="Heading2"/>
    <w:rsid w:val="00FF4209"/>
    <w:rPr>
      <w:rFonts w:ascii="Arial" w:eastAsia="Times New Roman" w:hAnsi="Arial" w:cs="Arial"/>
      <w:b/>
      <w:bCs/>
      <w:i/>
      <w:iCs/>
      <w:sz w:val="28"/>
      <w:szCs w:val="28"/>
    </w:rPr>
  </w:style>
  <w:style w:type="character" w:customStyle="1" w:styleId="Heading3Char">
    <w:name w:val="Heading 3 Char"/>
    <w:link w:val="Heading3"/>
    <w:uiPriority w:val="9"/>
    <w:semiHidden/>
    <w:rsid w:val="00FF4209"/>
    <w:rPr>
      <w:rFonts w:ascii="Cambria" w:eastAsia="Times New Roman" w:hAnsi="Cambria" w:cs="Times New Roman"/>
      <w:b/>
      <w:bCs/>
      <w:color w:val="4F81BD"/>
      <w:sz w:val="24"/>
      <w:szCs w:val="20"/>
    </w:rPr>
  </w:style>
  <w:style w:type="paragraph" w:styleId="Header">
    <w:name w:val="header"/>
    <w:basedOn w:val="Normal"/>
    <w:link w:val="HeaderChar"/>
    <w:uiPriority w:val="99"/>
    <w:rsid w:val="00FF4209"/>
    <w:pPr>
      <w:tabs>
        <w:tab w:val="center" w:pos="4153"/>
        <w:tab w:val="right" w:pos="8306"/>
      </w:tabs>
      <w:jc w:val="left"/>
    </w:pPr>
    <w:rPr>
      <w:szCs w:val="24"/>
      <w:lang w:val="en-GB" w:eastAsia="x-none"/>
    </w:rPr>
  </w:style>
  <w:style w:type="character" w:customStyle="1" w:styleId="HeaderChar">
    <w:name w:val="Header Char"/>
    <w:link w:val="Header"/>
    <w:uiPriority w:val="99"/>
    <w:rsid w:val="00FF4209"/>
    <w:rPr>
      <w:rFonts w:ascii="Times New Roman" w:eastAsia="Times New Roman" w:hAnsi="Times New Roman" w:cs="Times New Roman"/>
      <w:sz w:val="24"/>
      <w:szCs w:val="24"/>
      <w:lang w:val="en-GB"/>
    </w:rPr>
  </w:style>
  <w:style w:type="character" w:styleId="Hyperlink">
    <w:name w:val="Hyperlink"/>
    <w:uiPriority w:val="99"/>
    <w:rsid w:val="00FF4209"/>
    <w:rPr>
      <w:rFonts w:ascii="Arial" w:hAnsi="Arial" w:cs="Arial" w:hint="default"/>
      <w:strike w:val="0"/>
      <w:dstrike w:val="0"/>
      <w:color w:val="189B70"/>
      <w:sz w:val="18"/>
      <w:szCs w:val="18"/>
      <w:u w:val="none"/>
      <w:effect w:val="none"/>
    </w:rPr>
  </w:style>
  <w:style w:type="paragraph" w:styleId="BalloonText">
    <w:name w:val="Balloon Text"/>
    <w:basedOn w:val="Normal"/>
    <w:link w:val="BalloonTextChar"/>
    <w:semiHidden/>
    <w:rsid w:val="00FF4209"/>
    <w:rPr>
      <w:rFonts w:ascii="Tahoma" w:hAnsi="Tahoma"/>
      <w:sz w:val="16"/>
      <w:szCs w:val="16"/>
      <w:lang w:val="x-none" w:eastAsia="x-none"/>
    </w:rPr>
  </w:style>
  <w:style w:type="character" w:customStyle="1" w:styleId="BalloonTextChar">
    <w:name w:val="Balloon Text Char"/>
    <w:link w:val="BalloonText"/>
    <w:semiHidden/>
    <w:rsid w:val="00FF4209"/>
    <w:rPr>
      <w:rFonts w:ascii="Tahoma" w:eastAsia="Times New Roman" w:hAnsi="Tahoma" w:cs="Tahoma"/>
      <w:sz w:val="16"/>
      <w:szCs w:val="16"/>
    </w:rPr>
  </w:style>
  <w:style w:type="paragraph" w:styleId="NormalWeb">
    <w:name w:val="Normal (Web)"/>
    <w:basedOn w:val="Normal"/>
    <w:uiPriority w:val="99"/>
    <w:rsid w:val="00FF4209"/>
    <w:pPr>
      <w:spacing w:before="100" w:beforeAutospacing="1" w:after="100" w:afterAutospacing="1"/>
      <w:jc w:val="left"/>
    </w:pPr>
    <w:rPr>
      <w:szCs w:val="24"/>
      <w:lang w:val="en-GB"/>
    </w:rPr>
  </w:style>
  <w:style w:type="character" w:styleId="Strong">
    <w:name w:val="Strong"/>
    <w:uiPriority w:val="22"/>
    <w:qFormat/>
    <w:rsid w:val="00FF4209"/>
    <w:rPr>
      <w:b/>
      <w:bCs/>
    </w:rPr>
  </w:style>
  <w:style w:type="paragraph" w:styleId="Title">
    <w:name w:val="Title"/>
    <w:basedOn w:val="Normal"/>
    <w:link w:val="TitleChar"/>
    <w:uiPriority w:val="10"/>
    <w:qFormat/>
    <w:rsid w:val="00FF4209"/>
    <w:pPr>
      <w:jc w:val="center"/>
    </w:pPr>
    <w:rPr>
      <w:b/>
      <w:sz w:val="28"/>
      <w:szCs w:val="28"/>
      <w:lang w:val="x-none" w:eastAsia="x-none"/>
    </w:rPr>
  </w:style>
  <w:style w:type="character" w:customStyle="1" w:styleId="TitleChar">
    <w:name w:val="Title Char"/>
    <w:link w:val="Title"/>
    <w:uiPriority w:val="10"/>
    <w:rsid w:val="00FF4209"/>
    <w:rPr>
      <w:rFonts w:ascii="Times New Roman" w:eastAsia="Times New Roman" w:hAnsi="Times New Roman" w:cs="Times New Roman"/>
      <w:b/>
      <w:sz w:val="28"/>
      <w:szCs w:val="28"/>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
    <w:basedOn w:val="Normal"/>
    <w:link w:val="FootnoteTextChar"/>
    <w:uiPriority w:val="99"/>
    <w:rsid w:val="00FF4209"/>
    <w:rPr>
      <w:sz w:val="20"/>
      <w:lang w:val="x-none" w:eastAsia="x-none"/>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
    <w:link w:val="FootnoteText"/>
    <w:uiPriority w:val="99"/>
    <w:rsid w:val="00FF4209"/>
    <w:rPr>
      <w:rFonts w:ascii="Times New Roman" w:eastAsia="Times New Roman" w:hAnsi="Times New Roman" w:cs="Times New Roman"/>
      <w:sz w:val="20"/>
      <w:szCs w:val="20"/>
    </w:rPr>
  </w:style>
  <w:style w:type="character" w:styleId="FootnoteReference">
    <w:name w:val="footnote reference"/>
    <w:aliases w:val="Footnote Reference Number,Footnote symbol"/>
    <w:uiPriority w:val="99"/>
    <w:rsid w:val="00FF4209"/>
    <w:rPr>
      <w:vertAlign w:val="superscript"/>
    </w:rPr>
  </w:style>
  <w:style w:type="paragraph" w:styleId="Footer">
    <w:name w:val="footer"/>
    <w:basedOn w:val="Normal"/>
    <w:link w:val="FooterChar"/>
    <w:rsid w:val="00FF4209"/>
    <w:pPr>
      <w:tabs>
        <w:tab w:val="center" w:pos="4153"/>
        <w:tab w:val="right" w:pos="8306"/>
      </w:tabs>
    </w:pPr>
    <w:rPr>
      <w:lang w:val="x-none" w:eastAsia="x-none"/>
    </w:rPr>
  </w:style>
  <w:style w:type="character" w:customStyle="1" w:styleId="FooterChar">
    <w:name w:val="Footer Char"/>
    <w:link w:val="Footer"/>
    <w:rsid w:val="00FF4209"/>
    <w:rPr>
      <w:rFonts w:ascii="Times New Roman" w:eastAsia="Times New Roman" w:hAnsi="Times New Roman" w:cs="Times New Roman"/>
      <w:sz w:val="24"/>
      <w:szCs w:val="20"/>
    </w:rPr>
  </w:style>
  <w:style w:type="character" w:styleId="PageNumber">
    <w:name w:val="page number"/>
    <w:basedOn w:val="DefaultParagraphFont"/>
    <w:rsid w:val="00FF4209"/>
  </w:style>
  <w:style w:type="character" w:styleId="FollowedHyperlink">
    <w:name w:val="FollowedHyperlink"/>
    <w:rsid w:val="00FF4209"/>
    <w:rPr>
      <w:color w:val="800080"/>
      <w:u w:val="single"/>
    </w:rPr>
  </w:style>
  <w:style w:type="character" w:styleId="Emphasis">
    <w:name w:val="Emphasis"/>
    <w:uiPriority w:val="20"/>
    <w:qFormat/>
    <w:rsid w:val="00FF4209"/>
    <w:rPr>
      <w:i/>
      <w:iCs/>
    </w:rPr>
  </w:style>
  <w:style w:type="paragraph" w:customStyle="1" w:styleId="RakstzRakstz">
    <w:name w:val="Rakstz. Rakstz."/>
    <w:basedOn w:val="Normal"/>
    <w:next w:val="BlockText"/>
    <w:rsid w:val="00FF4209"/>
    <w:pPr>
      <w:spacing w:after="160" w:line="240" w:lineRule="exact"/>
      <w:ind w:firstLine="720"/>
    </w:pPr>
    <w:rPr>
      <w:rFonts w:ascii="Verdana" w:hAnsi="Verdana"/>
      <w:sz w:val="20"/>
      <w:lang w:val="en-US"/>
    </w:rPr>
  </w:style>
  <w:style w:type="paragraph" w:styleId="BlockText">
    <w:name w:val="Block Text"/>
    <w:basedOn w:val="Normal"/>
    <w:rsid w:val="00FF4209"/>
    <w:pPr>
      <w:ind w:left="1440" w:right="1440"/>
    </w:pPr>
  </w:style>
  <w:style w:type="paragraph" w:customStyle="1" w:styleId="CharChar2Char">
    <w:name w:val="Char Char2 Char"/>
    <w:basedOn w:val="Normal"/>
    <w:rsid w:val="00FF4209"/>
    <w:pPr>
      <w:spacing w:before="40"/>
      <w:jc w:val="left"/>
    </w:pPr>
    <w:rPr>
      <w:szCs w:val="24"/>
      <w:lang w:val="pl-PL" w:eastAsia="pl-PL"/>
    </w:rPr>
  </w:style>
  <w:style w:type="paragraph" w:styleId="BodyText">
    <w:name w:val="Body Text"/>
    <w:basedOn w:val="Normal"/>
    <w:link w:val="BodyTextChar"/>
    <w:rsid w:val="00FF4209"/>
    <w:pPr>
      <w:jc w:val="left"/>
    </w:pPr>
    <w:rPr>
      <w:b/>
      <w:bCs/>
      <w:szCs w:val="24"/>
      <w:lang w:val="en-GB" w:eastAsia="x-none"/>
    </w:rPr>
  </w:style>
  <w:style w:type="character" w:customStyle="1" w:styleId="BodyTextChar">
    <w:name w:val="Body Text Char"/>
    <w:link w:val="BodyText"/>
    <w:rsid w:val="00FF4209"/>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FF4209"/>
    <w:pPr>
      <w:ind w:left="283"/>
    </w:pPr>
    <w:rPr>
      <w:lang w:val="x-none" w:eastAsia="x-none"/>
    </w:rPr>
  </w:style>
  <w:style w:type="character" w:customStyle="1" w:styleId="BodyTextIndentChar">
    <w:name w:val="Body Text Indent Char"/>
    <w:link w:val="BodyTextIndent"/>
    <w:rsid w:val="00FF4209"/>
    <w:rPr>
      <w:rFonts w:ascii="Times New Roman" w:eastAsia="Times New Roman" w:hAnsi="Times New Roman" w:cs="Times New Roman"/>
      <w:sz w:val="24"/>
      <w:szCs w:val="20"/>
    </w:rPr>
  </w:style>
  <w:style w:type="paragraph" w:customStyle="1" w:styleId="CharCharCharCharChar">
    <w:name w:val="Char Char Char Char Char"/>
    <w:basedOn w:val="Normal"/>
    <w:next w:val="BlockText"/>
    <w:rsid w:val="00FF4209"/>
    <w:pPr>
      <w:spacing w:after="160" w:line="240" w:lineRule="exact"/>
      <w:ind w:firstLine="720"/>
    </w:pPr>
    <w:rPr>
      <w:rFonts w:ascii="Verdana" w:hAnsi="Verdana"/>
      <w:sz w:val="20"/>
      <w:lang w:val="en-US"/>
    </w:rPr>
  </w:style>
  <w:style w:type="paragraph" w:customStyle="1" w:styleId="CharChar1">
    <w:name w:val="Char Char1"/>
    <w:basedOn w:val="Normal"/>
    <w:next w:val="BlockText"/>
    <w:rsid w:val="00FF4209"/>
    <w:pPr>
      <w:spacing w:after="160" w:line="240" w:lineRule="exact"/>
      <w:ind w:firstLine="720"/>
    </w:pPr>
    <w:rPr>
      <w:rFonts w:ascii="Verdana" w:hAnsi="Verdana"/>
      <w:sz w:val="20"/>
      <w:lang w:val="en-US"/>
    </w:rPr>
  </w:style>
  <w:style w:type="character" w:styleId="CommentReference">
    <w:name w:val="annotation reference"/>
    <w:uiPriority w:val="99"/>
    <w:rsid w:val="00FF4209"/>
    <w:rPr>
      <w:sz w:val="16"/>
      <w:szCs w:val="16"/>
    </w:rPr>
  </w:style>
  <w:style w:type="paragraph" w:styleId="CommentText">
    <w:name w:val="annotation text"/>
    <w:basedOn w:val="Normal"/>
    <w:link w:val="CommentTextChar"/>
    <w:uiPriority w:val="99"/>
    <w:rsid w:val="00FF4209"/>
    <w:rPr>
      <w:sz w:val="20"/>
      <w:lang w:val="x-none" w:eastAsia="x-none"/>
    </w:rPr>
  </w:style>
  <w:style w:type="character" w:customStyle="1" w:styleId="CommentTextChar">
    <w:name w:val="Comment Text Char"/>
    <w:link w:val="CommentText"/>
    <w:uiPriority w:val="99"/>
    <w:rsid w:val="00FF42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FF4209"/>
    <w:rPr>
      <w:b/>
      <w:bCs/>
    </w:rPr>
  </w:style>
  <w:style w:type="character" w:customStyle="1" w:styleId="CommentSubjectChar">
    <w:name w:val="Comment Subject Char"/>
    <w:link w:val="CommentSubject"/>
    <w:semiHidden/>
    <w:rsid w:val="00FF4209"/>
    <w:rPr>
      <w:rFonts w:ascii="Times New Roman" w:eastAsia="Times New Roman" w:hAnsi="Times New Roman" w:cs="Times New Roman"/>
      <w:b/>
      <w:bCs/>
      <w:sz w:val="20"/>
      <w:szCs w:val="20"/>
    </w:rPr>
  </w:style>
  <w:style w:type="paragraph" w:customStyle="1" w:styleId="Norm">
    <w:name w:val="Norm"/>
    <w:basedOn w:val="Normal"/>
    <w:autoRedefine/>
    <w:rsid w:val="00FF4209"/>
    <w:pPr>
      <w:tabs>
        <w:tab w:val="num" w:pos="1080"/>
      </w:tabs>
      <w:ind w:left="1080" w:hanging="360"/>
    </w:pPr>
    <w:rPr>
      <w:sz w:val="28"/>
      <w:szCs w:val="28"/>
    </w:rPr>
  </w:style>
  <w:style w:type="paragraph" w:styleId="BodyText2">
    <w:name w:val="Body Text 2"/>
    <w:basedOn w:val="Normal"/>
    <w:link w:val="BodyText2Char"/>
    <w:rsid w:val="00FF4209"/>
    <w:pPr>
      <w:spacing w:line="480" w:lineRule="auto"/>
      <w:jc w:val="left"/>
    </w:pPr>
    <w:rPr>
      <w:szCs w:val="24"/>
      <w:lang w:val="x-none" w:eastAsia="x-none"/>
    </w:rPr>
  </w:style>
  <w:style w:type="character" w:customStyle="1" w:styleId="BodyText2Char">
    <w:name w:val="Body Text 2 Char"/>
    <w:link w:val="BodyText2"/>
    <w:rsid w:val="00FF4209"/>
    <w:rPr>
      <w:rFonts w:ascii="Times New Roman" w:eastAsia="Times New Roman" w:hAnsi="Times New Roman" w:cs="Times New Roman"/>
      <w:sz w:val="24"/>
      <w:szCs w:val="24"/>
    </w:rPr>
  </w:style>
  <w:style w:type="paragraph" w:styleId="BodyText3">
    <w:name w:val="Body Text 3"/>
    <w:basedOn w:val="Normal"/>
    <w:link w:val="BodyText3Char"/>
    <w:rsid w:val="00FF4209"/>
    <w:pPr>
      <w:jc w:val="left"/>
    </w:pPr>
    <w:rPr>
      <w:sz w:val="16"/>
      <w:szCs w:val="16"/>
      <w:lang w:val="x-none" w:eastAsia="lv-LV"/>
    </w:rPr>
  </w:style>
  <w:style w:type="character" w:customStyle="1" w:styleId="BodyText3Char">
    <w:name w:val="Body Text 3 Char"/>
    <w:link w:val="BodyText3"/>
    <w:rsid w:val="00FF4209"/>
    <w:rPr>
      <w:rFonts w:ascii="Times New Roman" w:eastAsia="Times New Roman" w:hAnsi="Times New Roman" w:cs="Times New Roman"/>
      <w:sz w:val="16"/>
      <w:szCs w:val="16"/>
      <w:lang w:eastAsia="lv-LV"/>
    </w:rPr>
  </w:style>
  <w:style w:type="paragraph" w:customStyle="1" w:styleId="mkh">
    <w:name w:val="mkh"/>
    <w:basedOn w:val="Normal"/>
    <w:rsid w:val="00FF4209"/>
    <w:pPr>
      <w:ind w:firstLine="720"/>
      <w:jc w:val="center"/>
    </w:pPr>
    <w:rPr>
      <w:b/>
      <w:bCs/>
      <w:sz w:val="28"/>
      <w:szCs w:val="28"/>
      <w:lang w:eastAsia="lv-LV"/>
    </w:rPr>
  </w:style>
  <w:style w:type="paragraph" w:customStyle="1" w:styleId="CharChar2CharCharCharChar">
    <w:name w:val="Char Char2 Char Char Char Char"/>
    <w:basedOn w:val="Normal"/>
    <w:rsid w:val="00FF4209"/>
    <w:pPr>
      <w:spacing w:before="40"/>
      <w:jc w:val="left"/>
    </w:pPr>
    <w:rPr>
      <w:szCs w:val="24"/>
      <w:lang w:val="pl-PL" w:eastAsia="pl-PL"/>
    </w:rPr>
  </w:style>
  <w:style w:type="paragraph" w:customStyle="1" w:styleId="CharChar2CharCharCharCharChar">
    <w:name w:val="Char Char2 Char Char Char Char Char"/>
    <w:basedOn w:val="Normal"/>
    <w:rsid w:val="00FF4209"/>
    <w:pPr>
      <w:spacing w:before="40"/>
      <w:jc w:val="left"/>
    </w:pPr>
    <w:rPr>
      <w:szCs w:val="24"/>
      <w:lang w:val="pl-PL" w:eastAsia="pl-PL"/>
    </w:rPr>
  </w:style>
  <w:style w:type="paragraph" w:styleId="NoSpacing">
    <w:name w:val="No Spacing"/>
    <w:uiPriority w:val="1"/>
    <w:qFormat/>
    <w:rsid w:val="00FF4209"/>
    <w:rPr>
      <w:rFonts w:ascii="Times New Roman" w:hAnsi="Times New Roman"/>
      <w:sz w:val="24"/>
      <w:szCs w:val="24"/>
    </w:rPr>
  </w:style>
  <w:style w:type="paragraph" w:customStyle="1" w:styleId="naiskr">
    <w:name w:val="naiskr"/>
    <w:basedOn w:val="Normal"/>
    <w:rsid w:val="00FF4209"/>
    <w:pPr>
      <w:spacing w:before="100" w:beforeAutospacing="1" w:after="100" w:afterAutospacing="1"/>
      <w:jc w:val="left"/>
    </w:pPr>
    <w:rPr>
      <w:szCs w:val="24"/>
      <w:lang w:eastAsia="lv-LV"/>
    </w:rPr>
  </w:style>
  <w:style w:type="paragraph" w:styleId="BodyTextIndent2">
    <w:name w:val="Body Text Indent 2"/>
    <w:basedOn w:val="Normal"/>
    <w:link w:val="BodyTextIndent2Char"/>
    <w:rsid w:val="00FF4209"/>
    <w:pPr>
      <w:spacing w:line="480" w:lineRule="auto"/>
      <w:ind w:left="283"/>
    </w:pPr>
    <w:rPr>
      <w:lang w:val="x-none" w:eastAsia="x-none"/>
    </w:rPr>
  </w:style>
  <w:style w:type="character" w:customStyle="1" w:styleId="BodyTextIndent2Char">
    <w:name w:val="Body Text Indent 2 Char"/>
    <w:link w:val="BodyTextIndent2"/>
    <w:rsid w:val="00FF4209"/>
    <w:rPr>
      <w:rFonts w:ascii="Times New Roman" w:eastAsia="Times New Roman" w:hAnsi="Times New Roman" w:cs="Times New Roman"/>
      <w:sz w:val="24"/>
      <w:szCs w:val="20"/>
    </w:rPr>
  </w:style>
  <w:style w:type="paragraph" w:customStyle="1" w:styleId="RakstzCharCharRakstzCharCharRakstzCharCharRakstzCharChar">
    <w:name w:val="Rakstz. Char Char Rakstz. Char Char Rakstz. Char Char Rakstz. Char Char"/>
    <w:basedOn w:val="Normal"/>
    <w:rsid w:val="00FF4209"/>
    <w:pPr>
      <w:spacing w:after="160" w:line="240" w:lineRule="exact"/>
      <w:jc w:val="left"/>
    </w:pPr>
    <w:rPr>
      <w:rFonts w:ascii="Tahoma" w:hAnsi="Tahoma"/>
      <w:sz w:val="20"/>
      <w:lang w:val="en-US"/>
    </w:rPr>
  </w:style>
  <w:style w:type="paragraph" w:customStyle="1" w:styleId="msolistparagraph0">
    <w:name w:val="msolistparagraph"/>
    <w:basedOn w:val="Normal"/>
    <w:rsid w:val="00FF4209"/>
    <w:pPr>
      <w:ind w:left="720"/>
      <w:jc w:val="left"/>
    </w:pPr>
    <w:rPr>
      <w:szCs w:val="24"/>
      <w:lang w:eastAsia="lv-LV"/>
    </w:rPr>
  </w:style>
  <w:style w:type="paragraph" w:customStyle="1" w:styleId="NChar1CharCharCharCharChar">
    <w:name w:val="N Char1 Char Char Char Char Char"/>
    <w:basedOn w:val="Normal"/>
    <w:uiPriority w:val="99"/>
    <w:rsid w:val="00FF4209"/>
    <w:pPr>
      <w:tabs>
        <w:tab w:val="num" w:pos="0"/>
        <w:tab w:val="num" w:pos="765"/>
      </w:tabs>
      <w:ind w:left="765" w:hanging="720"/>
    </w:pPr>
    <w:rPr>
      <w:iCs/>
      <w:sz w:val="22"/>
      <w:szCs w:val="16"/>
      <w:lang w:eastAsia="lv-LV"/>
    </w:rPr>
  </w:style>
  <w:style w:type="character" w:customStyle="1" w:styleId="textsCharChar">
    <w:name w:val="texts Char Char"/>
    <w:aliases w:val="texts Char Char1,texts Char Char2,texts Char Char3"/>
    <w:rsid w:val="00FF4209"/>
    <w:rPr>
      <w:sz w:val="24"/>
      <w:szCs w:val="24"/>
      <w:lang w:val="en-GB" w:eastAsia="en-US" w:bidi="ar-SA"/>
    </w:rPr>
  </w:style>
  <w:style w:type="paragraph" w:styleId="ListParagraph">
    <w:name w:val="List Paragraph"/>
    <w:basedOn w:val="Normal"/>
    <w:uiPriority w:val="34"/>
    <w:qFormat/>
    <w:rsid w:val="00FF4209"/>
    <w:pPr>
      <w:spacing w:after="200" w:line="276" w:lineRule="auto"/>
      <w:ind w:left="720"/>
      <w:contextualSpacing/>
      <w:jc w:val="left"/>
    </w:pPr>
    <w:rPr>
      <w:rFonts w:ascii="Calibri" w:eastAsia="Calibri" w:hAnsi="Calibri"/>
      <w:sz w:val="22"/>
      <w:szCs w:val="22"/>
    </w:rPr>
  </w:style>
  <w:style w:type="paragraph" w:customStyle="1" w:styleId="CharCharCharCharCharCharCharChar">
    <w:name w:val="Char Char Char Char Char Char Char Char"/>
    <w:basedOn w:val="Normal"/>
    <w:next w:val="BlockText"/>
    <w:rsid w:val="00FF4209"/>
    <w:pPr>
      <w:spacing w:after="160" w:line="240" w:lineRule="exact"/>
      <w:ind w:firstLine="720"/>
    </w:pPr>
    <w:rPr>
      <w:rFonts w:ascii="Verdana" w:hAnsi="Verdana"/>
      <w:sz w:val="20"/>
      <w:lang w:val="en-US"/>
    </w:rPr>
  </w:style>
  <w:style w:type="paragraph" w:customStyle="1" w:styleId="naisf">
    <w:name w:val="naisf"/>
    <w:basedOn w:val="Normal"/>
    <w:link w:val="naisfChar"/>
    <w:rsid w:val="00FF4209"/>
    <w:pPr>
      <w:spacing w:before="100" w:beforeAutospacing="1" w:after="100" w:afterAutospacing="1"/>
      <w:jc w:val="left"/>
    </w:pPr>
    <w:rPr>
      <w:szCs w:val="24"/>
      <w:lang w:val="x-none" w:eastAsia="x-none"/>
    </w:rPr>
  </w:style>
  <w:style w:type="character" w:customStyle="1" w:styleId="naisfChar">
    <w:name w:val="naisf Char"/>
    <w:link w:val="naisf"/>
    <w:rsid w:val="00FF4209"/>
    <w:rPr>
      <w:rFonts w:ascii="Times New Roman" w:eastAsia="Times New Roman" w:hAnsi="Times New Roman" w:cs="Times New Roman"/>
      <w:sz w:val="24"/>
      <w:szCs w:val="24"/>
    </w:rPr>
  </w:style>
  <w:style w:type="paragraph" w:customStyle="1" w:styleId="Rakstz">
    <w:name w:val="Rakstz."/>
    <w:basedOn w:val="Normal"/>
    <w:rsid w:val="00FF4209"/>
    <w:pPr>
      <w:spacing w:before="40"/>
      <w:jc w:val="left"/>
    </w:pPr>
    <w:rPr>
      <w:szCs w:val="24"/>
      <w:lang w:val="pl-PL" w:eastAsia="pl-PL"/>
    </w:rPr>
  </w:style>
  <w:style w:type="paragraph" w:customStyle="1" w:styleId="Bullet1Rakstz">
    <w:name w:val="Bullet 1 Rakstz."/>
    <w:basedOn w:val="Normal"/>
    <w:rsid w:val="00FF4209"/>
    <w:pPr>
      <w:numPr>
        <w:numId w:val="1"/>
      </w:numPr>
      <w:snapToGrid w:val="0"/>
      <w:spacing w:before="20" w:line="288" w:lineRule="auto"/>
    </w:pPr>
    <w:rPr>
      <w:rFonts w:eastAsia="Calibri"/>
      <w:szCs w:val="24"/>
      <w:lang w:val="en-GB" w:eastAsia="en-GB"/>
    </w:rPr>
  </w:style>
  <w:style w:type="paragraph" w:customStyle="1" w:styleId="naisnod">
    <w:name w:val="naisnod"/>
    <w:basedOn w:val="Normal"/>
    <w:rsid w:val="00FF4209"/>
    <w:pPr>
      <w:spacing w:before="100" w:beforeAutospacing="1" w:after="100" w:afterAutospacing="1"/>
      <w:jc w:val="left"/>
    </w:pPr>
    <w:rPr>
      <w:rFonts w:eastAsia="Calibri"/>
      <w:szCs w:val="24"/>
      <w:lang w:eastAsia="lv-LV"/>
    </w:rPr>
  </w:style>
  <w:style w:type="table" w:styleId="TableGrid">
    <w:name w:val="Table Grid"/>
    <w:basedOn w:val="TableNormal"/>
    <w:uiPriority w:val="59"/>
    <w:rsid w:val="00FF420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F4209"/>
    <w:pPr>
      <w:autoSpaceDE w:val="0"/>
      <w:autoSpaceDN w:val="0"/>
      <w:adjustRightInd w:val="0"/>
    </w:pPr>
    <w:rPr>
      <w:rFonts w:ascii="Times New Roman" w:hAnsi="Times New Roman"/>
      <w:color w:val="000000"/>
      <w:sz w:val="24"/>
      <w:szCs w:val="24"/>
    </w:rPr>
  </w:style>
  <w:style w:type="character" w:customStyle="1" w:styleId="skypetbinnertext">
    <w:name w:val="skype_tb_innertext"/>
    <w:basedOn w:val="DefaultParagraphFont"/>
    <w:rsid w:val="00FF4209"/>
  </w:style>
  <w:style w:type="character" w:customStyle="1" w:styleId="spelle">
    <w:name w:val="spelle"/>
    <w:basedOn w:val="DefaultParagraphFont"/>
    <w:rsid w:val="00FF4209"/>
  </w:style>
  <w:style w:type="paragraph" w:customStyle="1" w:styleId="Normal1">
    <w:name w:val="Normal1"/>
    <w:basedOn w:val="Normal"/>
    <w:rsid w:val="00FF4209"/>
    <w:pPr>
      <w:spacing w:before="100" w:beforeAutospacing="1" w:after="100" w:afterAutospacing="1"/>
      <w:jc w:val="left"/>
    </w:pPr>
    <w:rPr>
      <w:szCs w:val="24"/>
      <w:lang w:val="en-US"/>
    </w:rPr>
  </w:style>
  <w:style w:type="paragraph" w:customStyle="1" w:styleId="1lmenis">
    <w:name w:val="1.līmenis"/>
    <w:basedOn w:val="Heading1"/>
    <w:link w:val="1lmenisChar"/>
    <w:qFormat/>
    <w:rsid w:val="00FF4209"/>
    <w:pPr>
      <w:numPr>
        <w:numId w:val="2"/>
      </w:numPr>
    </w:pPr>
    <w:rPr>
      <w:sz w:val="36"/>
      <w:szCs w:val="30"/>
    </w:rPr>
  </w:style>
  <w:style w:type="paragraph" w:customStyle="1" w:styleId="2lmenis">
    <w:name w:val="2.līmenis"/>
    <w:basedOn w:val="Heading2"/>
    <w:link w:val="2lmenisChar"/>
    <w:qFormat/>
    <w:rsid w:val="00FF4209"/>
    <w:pPr>
      <w:ind w:left="720"/>
    </w:pPr>
    <w:rPr>
      <w:rFonts w:ascii="Times New Roman" w:hAnsi="Times New Roman"/>
      <w:bCs w:val="0"/>
      <w:i w:val="0"/>
    </w:rPr>
  </w:style>
  <w:style w:type="character" w:customStyle="1" w:styleId="1lmenisChar">
    <w:name w:val="1.līmenis Char"/>
    <w:link w:val="1lmenis"/>
    <w:rsid w:val="00FF4209"/>
    <w:rPr>
      <w:rFonts w:ascii="Cambria" w:eastAsia="Times New Roman" w:hAnsi="Cambria"/>
      <w:b/>
      <w:bCs/>
      <w:kern w:val="32"/>
      <w:sz w:val="36"/>
      <w:szCs w:val="30"/>
      <w:lang w:val="x-none" w:eastAsia="x-none"/>
    </w:rPr>
  </w:style>
  <w:style w:type="paragraph" w:customStyle="1" w:styleId="3lmenis">
    <w:name w:val="3.līmenis"/>
    <w:basedOn w:val="Normal"/>
    <w:link w:val="3lmenisChar"/>
    <w:qFormat/>
    <w:rsid w:val="00FF4209"/>
    <w:pPr>
      <w:spacing w:line="276" w:lineRule="auto"/>
      <w:ind w:left="720"/>
    </w:pPr>
    <w:rPr>
      <w:b/>
      <w:bCs/>
      <w:szCs w:val="24"/>
      <w:u w:val="single"/>
      <w:lang w:val="x-none" w:eastAsia="x-none"/>
    </w:rPr>
  </w:style>
  <w:style w:type="character" w:customStyle="1" w:styleId="2lmenisChar">
    <w:name w:val="2.līmenis Char"/>
    <w:link w:val="2lmenis"/>
    <w:rsid w:val="00FF4209"/>
    <w:rPr>
      <w:rFonts w:ascii="Times New Roman" w:eastAsia="Times New Roman" w:hAnsi="Times New Roman" w:cs="Arial"/>
      <w:b/>
      <w:iCs/>
      <w:sz w:val="28"/>
      <w:szCs w:val="28"/>
    </w:rPr>
  </w:style>
  <w:style w:type="character" w:customStyle="1" w:styleId="3lmenisChar">
    <w:name w:val="3.līmenis Char"/>
    <w:link w:val="3lmenis"/>
    <w:rsid w:val="00FF4209"/>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FF4209"/>
    <w:pPr>
      <w:keepLines/>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unhideWhenUsed/>
    <w:qFormat/>
    <w:rsid w:val="00A5117A"/>
    <w:pPr>
      <w:tabs>
        <w:tab w:val="left" w:pos="426"/>
        <w:tab w:val="right" w:leader="dot" w:pos="9214"/>
      </w:tabs>
      <w:spacing w:line="276" w:lineRule="auto"/>
      <w:jc w:val="left"/>
    </w:pPr>
    <w:rPr>
      <w:b/>
      <w:bCs/>
      <w:caps/>
      <w:noProof/>
      <w:szCs w:val="24"/>
    </w:rPr>
  </w:style>
  <w:style w:type="paragraph" w:styleId="TOC2">
    <w:name w:val="toc 2"/>
    <w:basedOn w:val="Normal"/>
    <w:next w:val="Normal"/>
    <w:autoRedefine/>
    <w:uiPriority w:val="39"/>
    <w:unhideWhenUsed/>
    <w:qFormat/>
    <w:rsid w:val="00906FFF"/>
    <w:pPr>
      <w:tabs>
        <w:tab w:val="left" w:pos="720"/>
        <w:tab w:val="right" w:leader="dot" w:pos="9214"/>
      </w:tabs>
      <w:spacing w:before="240"/>
    </w:pPr>
    <w:rPr>
      <w:bCs/>
      <w:noProof/>
      <w:szCs w:val="24"/>
    </w:rPr>
  </w:style>
  <w:style w:type="paragraph" w:styleId="TOC3">
    <w:name w:val="toc 3"/>
    <w:basedOn w:val="Normal"/>
    <w:next w:val="Normal"/>
    <w:autoRedefine/>
    <w:uiPriority w:val="39"/>
    <w:unhideWhenUsed/>
    <w:qFormat/>
    <w:rsid w:val="00FF4209"/>
    <w:pPr>
      <w:ind w:left="240"/>
      <w:jc w:val="left"/>
    </w:pPr>
    <w:rPr>
      <w:rFonts w:ascii="Calibri" w:hAnsi="Calibri"/>
      <w:sz w:val="20"/>
      <w:szCs w:val="24"/>
    </w:rPr>
  </w:style>
  <w:style w:type="paragraph" w:styleId="TOC4">
    <w:name w:val="toc 4"/>
    <w:basedOn w:val="Normal"/>
    <w:next w:val="Normal"/>
    <w:autoRedefine/>
    <w:uiPriority w:val="39"/>
    <w:unhideWhenUsed/>
    <w:rsid w:val="00FF4209"/>
    <w:pPr>
      <w:ind w:left="480"/>
      <w:jc w:val="left"/>
    </w:pPr>
    <w:rPr>
      <w:rFonts w:ascii="Calibri" w:hAnsi="Calibri"/>
      <w:sz w:val="20"/>
      <w:szCs w:val="24"/>
    </w:rPr>
  </w:style>
  <w:style w:type="paragraph" w:styleId="TOC5">
    <w:name w:val="toc 5"/>
    <w:basedOn w:val="Normal"/>
    <w:next w:val="Normal"/>
    <w:autoRedefine/>
    <w:uiPriority w:val="39"/>
    <w:unhideWhenUsed/>
    <w:rsid w:val="00FF4209"/>
    <w:pPr>
      <w:ind w:left="720"/>
      <w:jc w:val="left"/>
    </w:pPr>
    <w:rPr>
      <w:rFonts w:ascii="Calibri" w:hAnsi="Calibri"/>
      <w:sz w:val="20"/>
      <w:szCs w:val="24"/>
    </w:rPr>
  </w:style>
  <w:style w:type="paragraph" w:styleId="TOC6">
    <w:name w:val="toc 6"/>
    <w:basedOn w:val="Normal"/>
    <w:next w:val="Normal"/>
    <w:autoRedefine/>
    <w:uiPriority w:val="39"/>
    <w:unhideWhenUsed/>
    <w:rsid w:val="00FF4209"/>
    <w:pPr>
      <w:ind w:left="960"/>
      <w:jc w:val="left"/>
    </w:pPr>
    <w:rPr>
      <w:rFonts w:ascii="Calibri" w:hAnsi="Calibri"/>
      <w:sz w:val="20"/>
      <w:szCs w:val="24"/>
    </w:rPr>
  </w:style>
  <w:style w:type="paragraph" w:styleId="TOC7">
    <w:name w:val="toc 7"/>
    <w:basedOn w:val="Normal"/>
    <w:next w:val="Normal"/>
    <w:autoRedefine/>
    <w:uiPriority w:val="39"/>
    <w:unhideWhenUsed/>
    <w:rsid w:val="00FF4209"/>
    <w:pPr>
      <w:ind w:left="1200"/>
      <w:jc w:val="left"/>
    </w:pPr>
    <w:rPr>
      <w:rFonts w:ascii="Calibri" w:hAnsi="Calibri"/>
      <w:sz w:val="20"/>
      <w:szCs w:val="24"/>
    </w:rPr>
  </w:style>
  <w:style w:type="paragraph" w:styleId="TOC8">
    <w:name w:val="toc 8"/>
    <w:basedOn w:val="Normal"/>
    <w:next w:val="Normal"/>
    <w:autoRedefine/>
    <w:uiPriority w:val="39"/>
    <w:unhideWhenUsed/>
    <w:rsid w:val="00FF4209"/>
    <w:pPr>
      <w:ind w:left="1440"/>
      <w:jc w:val="left"/>
    </w:pPr>
    <w:rPr>
      <w:rFonts w:ascii="Calibri" w:hAnsi="Calibri"/>
      <w:sz w:val="20"/>
      <w:szCs w:val="24"/>
    </w:rPr>
  </w:style>
  <w:style w:type="paragraph" w:styleId="TOC9">
    <w:name w:val="toc 9"/>
    <w:basedOn w:val="Normal"/>
    <w:next w:val="Normal"/>
    <w:autoRedefine/>
    <w:uiPriority w:val="39"/>
    <w:unhideWhenUsed/>
    <w:rsid w:val="00FF4209"/>
    <w:pPr>
      <w:ind w:left="1680"/>
      <w:jc w:val="left"/>
    </w:pPr>
    <w:rPr>
      <w:rFonts w:ascii="Calibri" w:hAnsi="Calibri"/>
      <w:sz w:val="20"/>
      <w:szCs w:val="24"/>
    </w:rPr>
  </w:style>
  <w:style w:type="paragraph" w:customStyle="1" w:styleId="TabCharChar">
    <w:name w:val="Tab Char Char"/>
    <w:basedOn w:val="Normal"/>
    <w:autoRedefine/>
    <w:rsid w:val="00FF4209"/>
    <w:pPr>
      <w:spacing w:after="200" w:line="276" w:lineRule="auto"/>
    </w:pPr>
    <w:rPr>
      <w:szCs w:val="24"/>
      <w:lang w:eastAsia="lv-LV"/>
    </w:rPr>
  </w:style>
  <w:style w:type="paragraph" w:customStyle="1" w:styleId="MKNormal">
    <w:name w:val="MKNormal"/>
    <w:basedOn w:val="Normal"/>
    <w:autoRedefine/>
    <w:rsid w:val="00FF4209"/>
    <w:pPr>
      <w:ind w:firstLine="720"/>
    </w:pPr>
    <w:rPr>
      <w:szCs w:val="24"/>
      <w:lang w:eastAsia="lv-LV"/>
    </w:rPr>
  </w:style>
  <w:style w:type="paragraph" w:styleId="EndnoteText">
    <w:name w:val="endnote text"/>
    <w:basedOn w:val="Normal"/>
    <w:link w:val="EndnoteTextChar"/>
    <w:uiPriority w:val="99"/>
    <w:semiHidden/>
    <w:unhideWhenUsed/>
    <w:rsid w:val="00FF4209"/>
    <w:rPr>
      <w:sz w:val="20"/>
      <w:lang w:val="x-none" w:eastAsia="x-none"/>
    </w:rPr>
  </w:style>
  <w:style w:type="character" w:customStyle="1" w:styleId="EndnoteTextChar">
    <w:name w:val="Endnote Text Char"/>
    <w:link w:val="EndnoteText"/>
    <w:uiPriority w:val="99"/>
    <w:semiHidden/>
    <w:rsid w:val="00FF4209"/>
    <w:rPr>
      <w:rFonts w:ascii="Times New Roman" w:eastAsia="Times New Roman" w:hAnsi="Times New Roman" w:cs="Times New Roman"/>
      <w:sz w:val="20"/>
      <w:szCs w:val="20"/>
    </w:rPr>
  </w:style>
  <w:style w:type="character" w:styleId="EndnoteReference">
    <w:name w:val="endnote reference"/>
    <w:uiPriority w:val="99"/>
    <w:semiHidden/>
    <w:unhideWhenUsed/>
    <w:rsid w:val="00FF4209"/>
    <w:rPr>
      <w:vertAlign w:val="superscript"/>
    </w:rPr>
  </w:style>
  <w:style w:type="paragraph" w:customStyle="1" w:styleId="Normal1-centered">
    <w:name w:val="Normal1-centered"/>
    <w:basedOn w:val="Normal1"/>
    <w:qFormat/>
    <w:rsid w:val="00FF4209"/>
    <w:pPr>
      <w:spacing w:before="0" w:beforeAutospacing="0" w:after="0" w:afterAutospacing="0"/>
      <w:jc w:val="center"/>
    </w:pPr>
    <w:rPr>
      <w:rFonts w:eastAsia="Calibri"/>
      <w:i/>
      <w:sz w:val="20"/>
      <w:szCs w:val="22"/>
      <w:lang w:val="lv-LV"/>
    </w:rPr>
  </w:style>
  <w:style w:type="character" w:customStyle="1" w:styleId="xdtextbox1">
    <w:name w:val="xdtextbox1"/>
    <w:rsid w:val="00FF4209"/>
    <w:rPr>
      <w:color w:val="auto"/>
      <w:bdr w:val="single" w:sz="8" w:space="1" w:color="DCDCDC" w:frame="1"/>
      <w:shd w:val="clear" w:color="auto" w:fill="FFFFFF"/>
    </w:rPr>
  </w:style>
  <w:style w:type="paragraph" w:styleId="PlainText">
    <w:name w:val="Plain Text"/>
    <w:basedOn w:val="Normal"/>
    <w:link w:val="PlainTextChar"/>
    <w:uiPriority w:val="99"/>
    <w:unhideWhenUsed/>
    <w:rsid w:val="00FF4209"/>
    <w:pPr>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F4209"/>
    <w:rPr>
      <w:rFonts w:ascii="Consolas" w:eastAsia="Calibri" w:hAnsi="Consolas" w:cs="Times New Roman"/>
      <w:sz w:val="21"/>
      <w:szCs w:val="21"/>
    </w:rPr>
  </w:style>
  <w:style w:type="paragraph" w:styleId="ListBullet">
    <w:name w:val="List Bullet"/>
    <w:basedOn w:val="Normal"/>
    <w:rsid w:val="00FF4209"/>
    <w:pPr>
      <w:numPr>
        <w:numId w:val="3"/>
      </w:numPr>
    </w:pPr>
    <w:rPr>
      <w:lang w:val="en-GB" w:eastAsia="de-DE"/>
    </w:rPr>
  </w:style>
  <w:style w:type="character" w:customStyle="1" w:styleId="colora">
    <w:name w:val="colora"/>
    <w:basedOn w:val="DefaultParagraphFont"/>
    <w:rsid w:val="00FF4209"/>
  </w:style>
  <w:style w:type="table" w:styleId="LightGrid-Accent3">
    <w:name w:val="Light Grid Accent 3"/>
    <w:basedOn w:val="TableNormal"/>
    <w:uiPriority w:val="62"/>
    <w:rsid w:val="00FF4209"/>
    <w:rPr>
      <w:rFonts w:ascii="Times New Roman" w:hAnsi="Times New Roman"/>
      <w:sz w:val="28"/>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aisc">
    <w:name w:val="naisc"/>
    <w:basedOn w:val="Normal"/>
    <w:uiPriority w:val="99"/>
    <w:rsid w:val="00A63B18"/>
    <w:pPr>
      <w:spacing w:before="100" w:beforeAutospacing="1" w:after="100" w:afterAutospacing="1"/>
      <w:jc w:val="left"/>
    </w:pPr>
    <w:rPr>
      <w:szCs w:val="24"/>
      <w:lang w:eastAsia="lv-LV"/>
    </w:rPr>
  </w:style>
  <w:style w:type="character" w:customStyle="1" w:styleId="xdtextboxctrl11ms-xedit-plaintext">
    <w:name w:val="xdtextbox ctrl11 ms-xedit-plaintext"/>
    <w:uiPriority w:val="99"/>
    <w:rsid w:val="00014F70"/>
    <w:rPr>
      <w:rFonts w:ascii="Times New Roman" w:hAnsi="Times New Roman" w:cs="Times New Roman" w:hint="default"/>
    </w:rPr>
  </w:style>
  <w:style w:type="character" w:customStyle="1" w:styleId="xdtextboxctrl10ms-xedit-plaintext">
    <w:name w:val="xdtextbox ctrl10 ms-xedit-plaintext"/>
    <w:uiPriority w:val="99"/>
    <w:rsid w:val="00014F70"/>
    <w:rPr>
      <w:rFonts w:ascii="Times New Roman" w:hAnsi="Times New Roman" w:cs="Times New Roman" w:hint="default"/>
    </w:rPr>
  </w:style>
  <w:style w:type="character" w:customStyle="1" w:styleId="apple-style-span">
    <w:name w:val="apple-style-span"/>
    <w:rsid w:val="00AC09A3"/>
  </w:style>
  <w:style w:type="paragraph" w:customStyle="1" w:styleId="rteleft">
    <w:name w:val="rteleft"/>
    <w:basedOn w:val="Normal"/>
    <w:rsid w:val="00D800C4"/>
    <w:pPr>
      <w:spacing w:before="100" w:beforeAutospacing="1" w:after="100" w:afterAutospacing="1"/>
      <w:jc w:val="left"/>
    </w:pPr>
    <w:rPr>
      <w:szCs w:val="24"/>
      <w:lang w:eastAsia="lv-LV"/>
    </w:rPr>
  </w:style>
  <w:style w:type="character" w:customStyle="1" w:styleId="EE-paragr-12Char">
    <w:name w:val="EE-paragr-12 Char"/>
    <w:link w:val="EE-paragr-12"/>
    <w:uiPriority w:val="99"/>
    <w:locked/>
    <w:rsid w:val="002001C6"/>
    <w:rPr>
      <w:sz w:val="24"/>
      <w:szCs w:val="24"/>
    </w:rPr>
  </w:style>
  <w:style w:type="paragraph" w:customStyle="1" w:styleId="EE-paragr-12">
    <w:name w:val="EE-paragr-12"/>
    <w:basedOn w:val="Normal"/>
    <w:link w:val="EE-paragr-12Char"/>
    <w:uiPriority w:val="99"/>
    <w:rsid w:val="002001C6"/>
    <w:rPr>
      <w:rFonts w:ascii="Calibri" w:eastAsia="Calibri" w:hAnsi="Calibri"/>
      <w:szCs w:val="24"/>
      <w:lang w:eastAsia="lv-LV"/>
    </w:rPr>
  </w:style>
  <w:style w:type="character" w:customStyle="1" w:styleId="st">
    <w:name w:val="st"/>
    <w:basedOn w:val="DefaultParagraphFont"/>
    <w:rsid w:val="00EC5BED"/>
  </w:style>
  <w:style w:type="character" w:customStyle="1" w:styleId="hps">
    <w:name w:val="hps"/>
    <w:basedOn w:val="DefaultParagraphFont"/>
    <w:rsid w:val="00591277"/>
  </w:style>
  <w:style w:type="character" w:customStyle="1" w:styleId="PlainTextChar1">
    <w:name w:val="Plain Text Char1"/>
    <w:basedOn w:val="DefaultParagraphFont"/>
    <w:uiPriority w:val="99"/>
    <w:semiHidden/>
    <w:rsid w:val="00467DFA"/>
    <w:rPr>
      <w:rFonts w:ascii="Consolas" w:eastAsia="Calibri" w:hAnsi="Consolas" w:cs="Times New Roman"/>
      <w:sz w:val="21"/>
      <w:szCs w:val="21"/>
    </w:rPr>
  </w:style>
  <w:style w:type="character" w:customStyle="1" w:styleId="st1">
    <w:name w:val="st1"/>
    <w:rsid w:val="000F2F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46A"/>
    <w:rPr>
      <w:rFonts w:ascii="Times New Roman" w:eastAsia="Times New Roman" w:hAnsi="Times New Roman"/>
      <w:sz w:val="24"/>
      <w:lang w:eastAsia="en-US"/>
    </w:rPr>
  </w:style>
  <w:style w:type="paragraph" w:styleId="Heading1">
    <w:name w:val="heading 1"/>
    <w:basedOn w:val="Normal"/>
    <w:next w:val="Normal"/>
    <w:link w:val="Heading1Char"/>
    <w:uiPriority w:val="9"/>
    <w:qFormat/>
    <w:rsid w:val="00FF4209"/>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FF4209"/>
    <w:pPr>
      <w:keepNext/>
      <w:spacing w:before="240" w:after="60"/>
      <w:jc w:val="left"/>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semiHidden/>
    <w:unhideWhenUsed/>
    <w:qFormat/>
    <w:rsid w:val="00FF4209"/>
    <w:pPr>
      <w:keepNext/>
      <w:keepLines/>
      <w:spacing w:before="200"/>
      <w:outlineLvl w:val="2"/>
    </w:pPr>
    <w:rPr>
      <w:rFonts w:ascii="Cambria" w:hAnsi="Cambria"/>
      <w:b/>
      <w:b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4209"/>
    <w:rPr>
      <w:rFonts w:ascii="Cambria" w:eastAsia="Times New Roman" w:hAnsi="Cambria" w:cs="DokChampa"/>
      <w:b/>
      <w:bCs/>
      <w:kern w:val="32"/>
      <w:sz w:val="32"/>
      <w:szCs w:val="32"/>
    </w:rPr>
  </w:style>
  <w:style w:type="character" w:customStyle="1" w:styleId="Heading2Char">
    <w:name w:val="Heading 2 Char"/>
    <w:link w:val="Heading2"/>
    <w:rsid w:val="00FF4209"/>
    <w:rPr>
      <w:rFonts w:ascii="Arial" w:eastAsia="Times New Roman" w:hAnsi="Arial" w:cs="Arial"/>
      <w:b/>
      <w:bCs/>
      <w:i/>
      <w:iCs/>
      <w:sz w:val="28"/>
      <w:szCs w:val="28"/>
    </w:rPr>
  </w:style>
  <w:style w:type="character" w:customStyle="1" w:styleId="Heading3Char">
    <w:name w:val="Heading 3 Char"/>
    <w:link w:val="Heading3"/>
    <w:uiPriority w:val="9"/>
    <w:semiHidden/>
    <w:rsid w:val="00FF4209"/>
    <w:rPr>
      <w:rFonts w:ascii="Cambria" w:eastAsia="Times New Roman" w:hAnsi="Cambria" w:cs="Times New Roman"/>
      <w:b/>
      <w:bCs/>
      <w:color w:val="4F81BD"/>
      <w:sz w:val="24"/>
      <w:szCs w:val="20"/>
    </w:rPr>
  </w:style>
  <w:style w:type="paragraph" w:styleId="Header">
    <w:name w:val="header"/>
    <w:basedOn w:val="Normal"/>
    <w:link w:val="HeaderChar"/>
    <w:uiPriority w:val="99"/>
    <w:rsid w:val="00FF4209"/>
    <w:pPr>
      <w:tabs>
        <w:tab w:val="center" w:pos="4153"/>
        <w:tab w:val="right" w:pos="8306"/>
      </w:tabs>
      <w:jc w:val="left"/>
    </w:pPr>
    <w:rPr>
      <w:szCs w:val="24"/>
      <w:lang w:val="en-GB" w:eastAsia="x-none"/>
    </w:rPr>
  </w:style>
  <w:style w:type="character" w:customStyle="1" w:styleId="HeaderChar">
    <w:name w:val="Header Char"/>
    <w:link w:val="Header"/>
    <w:uiPriority w:val="99"/>
    <w:rsid w:val="00FF4209"/>
    <w:rPr>
      <w:rFonts w:ascii="Times New Roman" w:eastAsia="Times New Roman" w:hAnsi="Times New Roman" w:cs="Times New Roman"/>
      <w:sz w:val="24"/>
      <w:szCs w:val="24"/>
      <w:lang w:val="en-GB"/>
    </w:rPr>
  </w:style>
  <w:style w:type="character" w:styleId="Hyperlink">
    <w:name w:val="Hyperlink"/>
    <w:uiPriority w:val="99"/>
    <w:rsid w:val="00FF4209"/>
    <w:rPr>
      <w:rFonts w:ascii="Arial" w:hAnsi="Arial" w:cs="Arial" w:hint="default"/>
      <w:strike w:val="0"/>
      <w:dstrike w:val="0"/>
      <w:color w:val="189B70"/>
      <w:sz w:val="18"/>
      <w:szCs w:val="18"/>
      <w:u w:val="none"/>
      <w:effect w:val="none"/>
    </w:rPr>
  </w:style>
  <w:style w:type="paragraph" w:styleId="BalloonText">
    <w:name w:val="Balloon Text"/>
    <w:basedOn w:val="Normal"/>
    <w:link w:val="BalloonTextChar"/>
    <w:semiHidden/>
    <w:rsid w:val="00FF4209"/>
    <w:rPr>
      <w:rFonts w:ascii="Tahoma" w:hAnsi="Tahoma"/>
      <w:sz w:val="16"/>
      <w:szCs w:val="16"/>
      <w:lang w:val="x-none" w:eastAsia="x-none"/>
    </w:rPr>
  </w:style>
  <w:style w:type="character" w:customStyle="1" w:styleId="BalloonTextChar">
    <w:name w:val="Balloon Text Char"/>
    <w:link w:val="BalloonText"/>
    <w:semiHidden/>
    <w:rsid w:val="00FF4209"/>
    <w:rPr>
      <w:rFonts w:ascii="Tahoma" w:eastAsia="Times New Roman" w:hAnsi="Tahoma" w:cs="Tahoma"/>
      <w:sz w:val="16"/>
      <w:szCs w:val="16"/>
    </w:rPr>
  </w:style>
  <w:style w:type="paragraph" w:styleId="NormalWeb">
    <w:name w:val="Normal (Web)"/>
    <w:basedOn w:val="Normal"/>
    <w:uiPriority w:val="99"/>
    <w:rsid w:val="00FF4209"/>
    <w:pPr>
      <w:spacing w:before="100" w:beforeAutospacing="1" w:after="100" w:afterAutospacing="1"/>
      <w:jc w:val="left"/>
    </w:pPr>
    <w:rPr>
      <w:szCs w:val="24"/>
      <w:lang w:val="en-GB"/>
    </w:rPr>
  </w:style>
  <w:style w:type="character" w:styleId="Strong">
    <w:name w:val="Strong"/>
    <w:uiPriority w:val="22"/>
    <w:qFormat/>
    <w:rsid w:val="00FF4209"/>
    <w:rPr>
      <w:b/>
      <w:bCs/>
    </w:rPr>
  </w:style>
  <w:style w:type="paragraph" w:styleId="Title">
    <w:name w:val="Title"/>
    <w:basedOn w:val="Normal"/>
    <w:link w:val="TitleChar"/>
    <w:uiPriority w:val="10"/>
    <w:qFormat/>
    <w:rsid w:val="00FF4209"/>
    <w:pPr>
      <w:jc w:val="center"/>
    </w:pPr>
    <w:rPr>
      <w:b/>
      <w:sz w:val="28"/>
      <w:szCs w:val="28"/>
      <w:lang w:val="x-none" w:eastAsia="x-none"/>
    </w:rPr>
  </w:style>
  <w:style w:type="character" w:customStyle="1" w:styleId="TitleChar">
    <w:name w:val="Title Char"/>
    <w:link w:val="Title"/>
    <w:uiPriority w:val="10"/>
    <w:rsid w:val="00FF4209"/>
    <w:rPr>
      <w:rFonts w:ascii="Times New Roman" w:eastAsia="Times New Roman" w:hAnsi="Times New Roman" w:cs="Times New Roman"/>
      <w:b/>
      <w:sz w:val="28"/>
      <w:szCs w:val="28"/>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
    <w:basedOn w:val="Normal"/>
    <w:link w:val="FootnoteTextChar"/>
    <w:uiPriority w:val="99"/>
    <w:rsid w:val="00FF4209"/>
    <w:rPr>
      <w:sz w:val="20"/>
      <w:lang w:val="x-none" w:eastAsia="x-none"/>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
    <w:link w:val="FootnoteText"/>
    <w:uiPriority w:val="99"/>
    <w:rsid w:val="00FF4209"/>
    <w:rPr>
      <w:rFonts w:ascii="Times New Roman" w:eastAsia="Times New Roman" w:hAnsi="Times New Roman" w:cs="Times New Roman"/>
      <w:sz w:val="20"/>
      <w:szCs w:val="20"/>
    </w:rPr>
  </w:style>
  <w:style w:type="character" w:styleId="FootnoteReference">
    <w:name w:val="footnote reference"/>
    <w:aliases w:val="Footnote Reference Number,Footnote symbol"/>
    <w:uiPriority w:val="99"/>
    <w:rsid w:val="00FF4209"/>
    <w:rPr>
      <w:vertAlign w:val="superscript"/>
    </w:rPr>
  </w:style>
  <w:style w:type="paragraph" w:styleId="Footer">
    <w:name w:val="footer"/>
    <w:basedOn w:val="Normal"/>
    <w:link w:val="FooterChar"/>
    <w:rsid w:val="00FF4209"/>
    <w:pPr>
      <w:tabs>
        <w:tab w:val="center" w:pos="4153"/>
        <w:tab w:val="right" w:pos="8306"/>
      </w:tabs>
    </w:pPr>
    <w:rPr>
      <w:lang w:val="x-none" w:eastAsia="x-none"/>
    </w:rPr>
  </w:style>
  <w:style w:type="character" w:customStyle="1" w:styleId="FooterChar">
    <w:name w:val="Footer Char"/>
    <w:link w:val="Footer"/>
    <w:rsid w:val="00FF4209"/>
    <w:rPr>
      <w:rFonts w:ascii="Times New Roman" w:eastAsia="Times New Roman" w:hAnsi="Times New Roman" w:cs="Times New Roman"/>
      <w:sz w:val="24"/>
      <w:szCs w:val="20"/>
    </w:rPr>
  </w:style>
  <w:style w:type="character" w:styleId="PageNumber">
    <w:name w:val="page number"/>
    <w:basedOn w:val="DefaultParagraphFont"/>
    <w:rsid w:val="00FF4209"/>
  </w:style>
  <w:style w:type="character" w:styleId="FollowedHyperlink">
    <w:name w:val="FollowedHyperlink"/>
    <w:rsid w:val="00FF4209"/>
    <w:rPr>
      <w:color w:val="800080"/>
      <w:u w:val="single"/>
    </w:rPr>
  </w:style>
  <w:style w:type="character" w:styleId="Emphasis">
    <w:name w:val="Emphasis"/>
    <w:uiPriority w:val="20"/>
    <w:qFormat/>
    <w:rsid w:val="00FF4209"/>
    <w:rPr>
      <w:i/>
      <w:iCs/>
    </w:rPr>
  </w:style>
  <w:style w:type="paragraph" w:customStyle="1" w:styleId="RakstzRakstz">
    <w:name w:val="Rakstz. Rakstz."/>
    <w:basedOn w:val="Normal"/>
    <w:next w:val="BlockText"/>
    <w:rsid w:val="00FF4209"/>
    <w:pPr>
      <w:spacing w:after="160" w:line="240" w:lineRule="exact"/>
      <w:ind w:firstLine="720"/>
    </w:pPr>
    <w:rPr>
      <w:rFonts w:ascii="Verdana" w:hAnsi="Verdana"/>
      <w:sz w:val="20"/>
      <w:lang w:val="en-US"/>
    </w:rPr>
  </w:style>
  <w:style w:type="paragraph" w:styleId="BlockText">
    <w:name w:val="Block Text"/>
    <w:basedOn w:val="Normal"/>
    <w:rsid w:val="00FF4209"/>
    <w:pPr>
      <w:ind w:left="1440" w:right="1440"/>
    </w:pPr>
  </w:style>
  <w:style w:type="paragraph" w:customStyle="1" w:styleId="CharChar2Char">
    <w:name w:val="Char Char2 Char"/>
    <w:basedOn w:val="Normal"/>
    <w:rsid w:val="00FF4209"/>
    <w:pPr>
      <w:spacing w:before="40"/>
      <w:jc w:val="left"/>
    </w:pPr>
    <w:rPr>
      <w:szCs w:val="24"/>
      <w:lang w:val="pl-PL" w:eastAsia="pl-PL"/>
    </w:rPr>
  </w:style>
  <w:style w:type="paragraph" w:styleId="BodyText">
    <w:name w:val="Body Text"/>
    <w:basedOn w:val="Normal"/>
    <w:link w:val="BodyTextChar"/>
    <w:rsid w:val="00FF4209"/>
    <w:pPr>
      <w:jc w:val="left"/>
    </w:pPr>
    <w:rPr>
      <w:b/>
      <w:bCs/>
      <w:szCs w:val="24"/>
      <w:lang w:val="en-GB" w:eastAsia="x-none"/>
    </w:rPr>
  </w:style>
  <w:style w:type="character" w:customStyle="1" w:styleId="BodyTextChar">
    <w:name w:val="Body Text Char"/>
    <w:link w:val="BodyText"/>
    <w:rsid w:val="00FF4209"/>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FF4209"/>
    <w:pPr>
      <w:ind w:left="283"/>
    </w:pPr>
    <w:rPr>
      <w:lang w:val="x-none" w:eastAsia="x-none"/>
    </w:rPr>
  </w:style>
  <w:style w:type="character" w:customStyle="1" w:styleId="BodyTextIndentChar">
    <w:name w:val="Body Text Indent Char"/>
    <w:link w:val="BodyTextIndent"/>
    <w:rsid w:val="00FF4209"/>
    <w:rPr>
      <w:rFonts w:ascii="Times New Roman" w:eastAsia="Times New Roman" w:hAnsi="Times New Roman" w:cs="Times New Roman"/>
      <w:sz w:val="24"/>
      <w:szCs w:val="20"/>
    </w:rPr>
  </w:style>
  <w:style w:type="paragraph" w:customStyle="1" w:styleId="CharCharCharCharChar">
    <w:name w:val="Char Char Char Char Char"/>
    <w:basedOn w:val="Normal"/>
    <w:next w:val="BlockText"/>
    <w:rsid w:val="00FF4209"/>
    <w:pPr>
      <w:spacing w:after="160" w:line="240" w:lineRule="exact"/>
      <w:ind w:firstLine="720"/>
    </w:pPr>
    <w:rPr>
      <w:rFonts w:ascii="Verdana" w:hAnsi="Verdana"/>
      <w:sz w:val="20"/>
      <w:lang w:val="en-US"/>
    </w:rPr>
  </w:style>
  <w:style w:type="paragraph" w:customStyle="1" w:styleId="CharChar1">
    <w:name w:val="Char Char1"/>
    <w:basedOn w:val="Normal"/>
    <w:next w:val="BlockText"/>
    <w:rsid w:val="00FF4209"/>
    <w:pPr>
      <w:spacing w:after="160" w:line="240" w:lineRule="exact"/>
      <w:ind w:firstLine="720"/>
    </w:pPr>
    <w:rPr>
      <w:rFonts w:ascii="Verdana" w:hAnsi="Verdana"/>
      <w:sz w:val="20"/>
      <w:lang w:val="en-US"/>
    </w:rPr>
  </w:style>
  <w:style w:type="character" w:styleId="CommentReference">
    <w:name w:val="annotation reference"/>
    <w:uiPriority w:val="99"/>
    <w:rsid w:val="00FF4209"/>
    <w:rPr>
      <w:sz w:val="16"/>
      <w:szCs w:val="16"/>
    </w:rPr>
  </w:style>
  <w:style w:type="paragraph" w:styleId="CommentText">
    <w:name w:val="annotation text"/>
    <w:basedOn w:val="Normal"/>
    <w:link w:val="CommentTextChar"/>
    <w:uiPriority w:val="99"/>
    <w:rsid w:val="00FF4209"/>
    <w:rPr>
      <w:sz w:val="20"/>
      <w:lang w:val="x-none" w:eastAsia="x-none"/>
    </w:rPr>
  </w:style>
  <w:style w:type="character" w:customStyle="1" w:styleId="CommentTextChar">
    <w:name w:val="Comment Text Char"/>
    <w:link w:val="CommentText"/>
    <w:uiPriority w:val="99"/>
    <w:rsid w:val="00FF42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FF4209"/>
    <w:rPr>
      <w:b/>
      <w:bCs/>
    </w:rPr>
  </w:style>
  <w:style w:type="character" w:customStyle="1" w:styleId="CommentSubjectChar">
    <w:name w:val="Comment Subject Char"/>
    <w:link w:val="CommentSubject"/>
    <w:semiHidden/>
    <w:rsid w:val="00FF4209"/>
    <w:rPr>
      <w:rFonts w:ascii="Times New Roman" w:eastAsia="Times New Roman" w:hAnsi="Times New Roman" w:cs="Times New Roman"/>
      <w:b/>
      <w:bCs/>
      <w:sz w:val="20"/>
      <w:szCs w:val="20"/>
    </w:rPr>
  </w:style>
  <w:style w:type="paragraph" w:customStyle="1" w:styleId="Norm">
    <w:name w:val="Norm"/>
    <w:basedOn w:val="Normal"/>
    <w:autoRedefine/>
    <w:rsid w:val="00FF4209"/>
    <w:pPr>
      <w:tabs>
        <w:tab w:val="num" w:pos="1080"/>
      </w:tabs>
      <w:ind w:left="1080" w:hanging="360"/>
    </w:pPr>
    <w:rPr>
      <w:sz w:val="28"/>
      <w:szCs w:val="28"/>
    </w:rPr>
  </w:style>
  <w:style w:type="paragraph" w:styleId="BodyText2">
    <w:name w:val="Body Text 2"/>
    <w:basedOn w:val="Normal"/>
    <w:link w:val="BodyText2Char"/>
    <w:rsid w:val="00FF4209"/>
    <w:pPr>
      <w:spacing w:line="480" w:lineRule="auto"/>
      <w:jc w:val="left"/>
    </w:pPr>
    <w:rPr>
      <w:szCs w:val="24"/>
      <w:lang w:val="x-none" w:eastAsia="x-none"/>
    </w:rPr>
  </w:style>
  <w:style w:type="character" w:customStyle="1" w:styleId="BodyText2Char">
    <w:name w:val="Body Text 2 Char"/>
    <w:link w:val="BodyText2"/>
    <w:rsid w:val="00FF4209"/>
    <w:rPr>
      <w:rFonts w:ascii="Times New Roman" w:eastAsia="Times New Roman" w:hAnsi="Times New Roman" w:cs="Times New Roman"/>
      <w:sz w:val="24"/>
      <w:szCs w:val="24"/>
    </w:rPr>
  </w:style>
  <w:style w:type="paragraph" w:styleId="BodyText3">
    <w:name w:val="Body Text 3"/>
    <w:basedOn w:val="Normal"/>
    <w:link w:val="BodyText3Char"/>
    <w:rsid w:val="00FF4209"/>
    <w:pPr>
      <w:jc w:val="left"/>
    </w:pPr>
    <w:rPr>
      <w:sz w:val="16"/>
      <w:szCs w:val="16"/>
      <w:lang w:val="x-none" w:eastAsia="lv-LV"/>
    </w:rPr>
  </w:style>
  <w:style w:type="character" w:customStyle="1" w:styleId="BodyText3Char">
    <w:name w:val="Body Text 3 Char"/>
    <w:link w:val="BodyText3"/>
    <w:rsid w:val="00FF4209"/>
    <w:rPr>
      <w:rFonts w:ascii="Times New Roman" w:eastAsia="Times New Roman" w:hAnsi="Times New Roman" w:cs="Times New Roman"/>
      <w:sz w:val="16"/>
      <w:szCs w:val="16"/>
      <w:lang w:eastAsia="lv-LV"/>
    </w:rPr>
  </w:style>
  <w:style w:type="paragraph" w:customStyle="1" w:styleId="mkh">
    <w:name w:val="mkh"/>
    <w:basedOn w:val="Normal"/>
    <w:rsid w:val="00FF4209"/>
    <w:pPr>
      <w:ind w:firstLine="720"/>
      <w:jc w:val="center"/>
    </w:pPr>
    <w:rPr>
      <w:b/>
      <w:bCs/>
      <w:sz w:val="28"/>
      <w:szCs w:val="28"/>
      <w:lang w:eastAsia="lv-LV"/>
    </w:rPr>
  </w:style>
  <w:style w:type="paragraph" w:customStyle="1" w:styleId="CharChar2CharCharCharChar">
    <w:name w:val="Char Char2 Char Char Char Char"/>
    <w:basedOn w:val="Normal"/>
    <w:rsid w:val="00FF4209"/>
    <w:pPr>
      <w:spacing w:before="40"/>
      <w:jc w:val="left"/>
    </w:pPr>
    <w:rPr>
      <w:szCs w:val="24"/>
      <w:lang w:val="pl-PL" w:eastAsia="pl-PL"/>
    </w:rPr>
  </w:style>
  <w:style w:type="paragraph" w:customStyle="1" w:styleId="CharChar2CharCharCharCharChar">
    <w:name w:val="Char Char2 Char Char Char Char Char"/>
    <w:basedOn w:val="Normal"/>
    <w:rsid w:val="00FF4209"/>
    <w:pPr>
      <w:spacing w:before="40"/>
      <w:jc w:val="left"/>
    </w:pPr>
    <w:rPr>
      <w:szCs w:val="24"/>
      <w:lang w:val="pl-PL" w:eastAsia="pl-PL"/>
    </w:rPr>
  </w:style>
  <w:style w:type="paragraph" w:styleId="NoSpacing">
    <w:name w:val="No Spacing"/>
    <w:uiPriority w:val="1"/>
    <w:qFormat/>
    <w:rsid w:val="00FF4209"/>
    <w:rPr>
      <w:rFonts w:ascii="Times New Roman" w:hAnsi="Times New Roman"/>
      <w:sz w:val="24"/>
      <w:szCs w:val="24"/>
    </w:rPr>
  </w:style>
  <w:style w:type="paragraph" w:customStyle="1" w:styleId="naiskr">
    <w:name w:val="naiskr"/>
    <w:basedOn w:val="Normal"/>
    <w:rsid w:val="00FF4209"/>
    <w:pPr>
      <w:spacing w:before="100" w:beforeAutospacing="1" w:after="100" w:afterAutospacing="1"/>
      <w:jc w:val="left"/>
    </w:pPr>
    <w:rPr>
      <w:szCs w:val="24"/>
      <w:lang w:eastAsia="lv-LV"/>
    </w:rPr>
  </w:style>
  <w:style w:type="paragraph" w:styleId="BodyTextIndent2">
    <w:name w:val="Body Text Indent 2"/>
    <w:basedOn w:val="Normal"/>
    <w:link w:val="BodyTextIndent2Char"/>
    <w:rsid w:val="00FF4209"/>
    <w:pPr>
      <w:spacing w:line="480" w:lineRule="auto"/>
      <w:ind w:left="283"/>
    </w:pPr>
    <w:rPr>
      <w:lang w:val="x-none" w:eastAsia="x-none"/>
    </w:rPr>
  </w:style>
  <w:style w:type="character" w:customStyle="1" w:styleId="BodyTextIndent2Char">
    <w:name w:val="Body Text Indent 2 Char"/>
    <w:link w:val="BodyTextIndent2"/>
    <w:rsid w:val="00FF4209"/>
    <w:rPr>
      <w:rFonts w:ascii="Times New Roman" w:eastAsia="Times New Roman" w:hAnsi="Times New Roman" w:cs="Times New Roman"/>
      <w:sz w:val="24"/>
      <w:szCs w:val="20"/>
    </w:rPr>
  </w:style>
  <w:style w:type="paragraph" w:customStyle="1" w:styleId="RakstzCharCharRakstzCharCharRakstzCharCharRakstzCharChar">
    <w:name w:val="Rakstz. Char Char Rakstz. Char Char Rakstz. Char Char Rakstz. Char Char"/>
    <w:basedOn w:val="Normal"/>
    <w:rsid w:val="00FF4209"/>
    <w:pPr>
      <w:spacing w:after="160" w:line="240" w:lineRule="exact"/>
      <w:jc w:val="left"/>
    </w:pPr>
    <w:rPr>
      <w:rFonts w:ascii="Tahoma" w:hAnsi="Tahoma"/>
      <w:sz w:val="20"/>
      <w:lang w:val="en-US"/>
    </w:rPr>
  </w:style>
  <w:style w:type="paragraph" w:customStyle="1" w:styleId="msolistparagraph0">
    <w:name w:val="msolistparagraph"/>
    <w:basedOn w:val="Normal"/>
    <w:rsid w:val="00FF4209"/>
    <w:pPr>
      <w:ind w:left="720"/>
      <w:jc w:val="left"/>
    </w:pPr>
    <w:rPr>
      <w:szCs w:val="24"/>
      <w:lang w:eastAsia="lv-LV"/>
    </w:rPr>
  </w:style>
  <w:style w:type="paragraph" w:customStyle="1" w:styleId="NChar1CharCharCharCharChar">
    <w:name w:val="N Char1 Char Char Char Char Char"/>
    <w:basedOn w:val="Normal"/>
    <w:uiPriority w:val="99"/>
    <w:rsid w:val="00FF4209"/>
    <w:pPr>
      <w:tabs>
        <w:tab w:val="num" w:pos="0"/>
        <w:tab w:val="num" w:pos="765"/>
      </w:tabs>
      <w:ind w:left="765" w:hanging="720"/>
    </w:pPr>
    <w:rPr>
      <w:iCs/>
      <w:sz w:val="22"/>
      <w:szCs w:val="16"/>
      <w:lang w:eastAsia="lv-LV"/>
    </w:rPr>
  </w:style>
  <w:style w:type="character" w:customStyle="1" w:styleId="textsCharChar">
    <w:name w:val="texts Char Char"/>
    <w:aliases w:val="texts Char Char1,texts Char Char2,texts Char Char3"/>
    <w:rsid w:val="00FF4209"/>
    <w:rPr>
      <w:sz w:val="24"/>
      <w:szCs w:val="24"/>
      <w:lang w:val="en-GB" w:eastAsia="en-US" w:bidi="ar-SA"/>
    </w:rPr>
  </w:style>
  <w:style w:type="paragraph" w:styleId="ListParagraph">
    <w:name w:val="List Paragraph"/>
    <w:basedOn w:val="Normal"/>
    <w:uiPriority w:val="34"/>
    <w:qFormat/>
    <w:rsid w:val="00FF4209"/>
    <w:pPr>
      <w:spacing w:after="200" w:line="276" w:lineRule="auto"/>
      <w:ind w:left="720"/>
      <w:contextualSpacing/>
      <w:jc w:val="left"/>
    </w:pPr>
    <w:rPr>
      <w:rFonts w:ascii="Calibri" w:eastAsia="Calibri" w:hAnsi="Calibri"/>
      <w:sz w:val="22"/>
      <w:szCs w:val="22"/>
    </w:rPr>
  </w:style>
  <w:style w:type="paragraph" w:customStyle="1" w:styleId="CharCharCharCharCharCharCharChar">
    <w:name w:val="Char Char Char Char Char Char Char Char"/>
    <w:basedOn w:val="Normal"/>
    <w:next w:val="BlockText"/>
    <w:rsid w:val="00FF4209"/>
    <w:pPr>
      <w:spacing w:after="160" w:line="240" w:lineRule="exact"/>
      <w:ind w:firstLine="720"/>
    </w:pPr>
    <w:rPr>
      <w:rFonts w:ascii="Verdana" w:hAnsi="Verdana"/>
      <w:sz w:val="20"/>
      <w:lang w:val="en-US"/>
    </w:rPr>
  </w:style>
  <w:style w:type="paragraph" w:customStyle="1" w:styleId="naisf">
    <w:name w:val="naisf"/>
    <w:basedOn w:val="Normal"/>
    <w:link w:val="naisfChar"/>
    <w:rsid w:val="00FF4209"/>
    <w:pPr>
      <w:spacing w:before="100" w:beforeAutospacing="1" w:after="100" w:afterAutospacing="1"/>
      <w:jc w:val="left"/>
    </w:pPr>
    <w:rPr>
      <w:szCs w:val="24"/>
      <w:lang w:val="x-none" w:eastAsia="x-none"/>
    </w:rPr>
  </w:style>
  <w:style w:type="character" w:customStyle="1" w:styleId="naisfChar">
    <w:name w:val="naisf Char"/>
    <w:link w:val="naisf"/>
    <w:rsid w:val="00FF4209"/>
    <w:rPr>
      <w:rFonts w:ascii="Times New Roman" w:eastAsia="Times New Roman" w:hAnsi="Times New Roman" w:cs="Times New Roman"/>
      <w:sz w:val="24"/>
      <w:szCs w:val="24"/>
    </w:rPr>
  </w:style>
  <w:style w:type="paragraph" w:customStyle="1" w:styleId="Rakstz">
    <w:name w:val="Rakstz."/>
    <w:basedOn w:val="Normal"/>
    <w:rsid w:val="00FF4209"/>
    <w:pPr>
      <w:spacing w:before="40"/>
      <w:jc w:val="left"/>
    </w:pPr>
    <w:rPr>
      <w:szCs w:val="24"/>
      <w:lang w:val="pl-PL" w:eastAsia="pl-PL"/>
    </w:rPr>
  </w:style>
  <w:style w:type="paragraph" w:customStyle="1" w:styleId="Bullet1Rakstz">
    <w:name w:val="Bullet 1 Rakstz."/>
    <w:basedOn w:val="Normal"/>
    <w:rsid w:val="00FF4209"/>
    <w:pPr>
      <w:numPr>
        <w:numId w:val="1"/>
      </w:numPr>
      <w:snapToGrid w:val="0"/>
      <w:spacing w:before="20" w:line="288" w:lineRule="auto"/>
    </w:pPr>
    <w:rPr>
      <w:rFonts w:eastAsia="Calibri"/>
      <w:szCs w:val="24"/>
      <w:lang w:val="en-GB" w:eastAsia="en-GB"/>
    </w:rPr>
  </w:style>
  <w:style w:type="paragraph" w:customStyle="1" w:styleId="naisnod">
    <w:name w:val="naisnod"/>
    <w:basedOn w:val="Normal"/>
    <w:rsid w:val="00FF4209"/>
    <w:pPr>
      <w:spacing w:before="100" w:beforeAutospacing="1" w:after="100" w:afterAutospacing="1"/>
      <w:jc w:val="left"/>
    </w:pPr>
    <w:rPr>
      <w:rFonts w:eastAsia="Calibri"/>
      <w:szCs w:val="24"/>
      <w:lang w:eastAsia="lv-LV"/>
    </w:rPr>
  </w:style>
  <w:style w:type="table" w:styleId="TableGrid">
    <w:name w:val="Table Grid"/>
    <w:basedOn w:val="TableNormal"/>
    <w:uiPriority w:val="59"/>
    <w:rsid w:val="00FF420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F4209"/>
    <w:pPr>
      <w:autoSpaceDE w:val="0"/>
      <w:autoSpaceDN w:val="0"/>
      <w:adjustRightInd w:val="0"/>
    </w:pPr>
    <w:rPr>
      <w:rFonts w:ascii="Times New Roman" w:hAnsi="Times New Roman"/>
      <w:color w:val="000000"/>
      <w:sz w:val="24"/>
      <w:szCs w:val="24"/>
    </w:rPr>
  </w:style>
  <w:style w:type="character" w:customStyle="1" w:styleId="skypetbinnertext">
    <w:name w:val="skype_tb_innertext"/>
    <w:basedOn w:val="DefaultParagraphFont"/>
    <w:rsid w:val="00FF4209"/>
  </w:style>
  <w:style w:type="character" w:customStyle="1" w:styleId="spelle">
    <w:name w:val="spelle"/>
    <w:basedOn w:val="DefaultParagraphFont"/>
    <w:rsid w:val="00FF4209"/>
  </w:style>
  <w:style w:type="paragraph" w:customStyle="1" w:styleId="Normal1">
    <w:name w:val="Normal1"/>
    <w:basedOn w:val="Normal"/>
    <w:rsid w:val="00FF4209"/>
    <w:pPr>
      <w:spacing w:before="100" w:beforeAutospacing="1" w:after="100" w:afterAutospacing="1"/>
      <w:jc w:val="left"/>
    </w:pPr>
    <w:rPr>
      <w:szCs w:val="24"/>
      <w:lang w:val="en-US"/>
    </w:rPr>
  </w:style>
  <w:style w:type="paragraph" w:customStyle="1" w:styleId="1lmenis">
    <w:name w:val="1.līmenis"/>
    <w:basedOn w:val="Heading1"/>
    <w:link w:val="1lmenisChar"/>
    <w:qFormat/>
    <w:rsid w:val="00FF4209"/>
    <w:pPr>
      <w:numPr>
        <w:numId w:val="2"/>
      </w:numPr>
    </w:pPr>
    <w:rPr>
      <w:sz w:val="36"/>
      <w:szCs w:val="30"/>
    </w:rPr>
  </w:style>
  <w:style w:type="paragraph" w:customStyle="1" w:styleId="2lmenis">
    <w:name w:val="2.līmenis"/>
    <w:basedOn w:val="Heading2"/>
    <w:link w:val="2lmenisChar"/>
    <w:qFormat/>
    <w:rsid w:val="00FF4209"/>
    <w:pPr>
      <w:ind w:left="720"/>
    </w:pPr>
    <w:rPr>
      <w:rFonts w:ascii="Times New Roman" w:hAnsi="Times New Roman"/>
      <w:bCs w:val="0"/>
      <w:i w:val="0"/>
    </w:rPr>
  </w:style>
  <w:style w:type="character" w:customStyle="1" w:styleId="1lmenisChar">
    <w:name w:val="1.līmenis Char"/>
    <w:link w:val="1lmenis"/>
    <w:rsid w:val="00FF4209"/>
    <w:rPr>
      <w:rFonts w:ascii="Cambria" w:eastAsia="Times New Roman" w:hAnsi="Cambria"/>
      <w:b/>
      <w:bCs/>
      <w:kern w:val="32"/>
      <w:sz w:val="36"/>
      <w:szCs w:val="30"/>
      <w:lang w:val="x-none" w:eastAsia="x-none"/>
    </w:rPr>
  </w:style>
  <w:style w:type="paragraph" w:customStyle="1" w:styleId="3lmenis">
    <w:name w:val="3.līmenis"/>
    <w:basedOn w:val="Normal"/>
    <w:link w:val="3lmenisChar"/>
    <w:qFormat/>
    <w:rsid w:val="00FF4209"/>
    <w:pPr>
      <w:spacing w:line="276" w:lineRule="auto"/>
      <w:ind w:left="720"/>
    </w:pPr>
    <w:rPr>
      <w:b/>
      <w:bCs/>
      <w:szCs w:val="24"/>
      <w:u w:val="single"/>
      <w:lang w:val="x-none" w:eastAsia="x-none"/>
    </w:rPr>
  </w:style>
  <w:style w:type="character" w:customStyle="1" w:styleId="2lmenisChar">
    <w:name w:val="2.līmenis Char"/>
    <w:link w:val="2lmenis"/>
    <w:rsid w:val="00FF4209"/>
    <w:rPr>
      <w:rFonts w:ascii="Times New Roman" w:eastAsia="Times New Roman" w:hAnsi="Times New Roman" w:cs="Arial"/>
      <w:b/>
      <w:iCs/>
      <w:sz w:val="28"/>
      <w:szCs w:val="28"/>
    </w:rPr>
  </w:style>
  <w:style w:type="character" w:customStyle="1" w:styleId="3lmenisChar">
    <w:name w:val="3.līmenis Char"/>
    <w:link w:val="3lmenis"/>
    <w:rsid w:val="00FF4209"/>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FF4209"/>
    <w:pPr>
      <w:keepLines/>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unhideWhenUsed/>
    <w:qFormat/>
    <w:rsid w:val="00A5117A"/>
    <w:pPr>
      <w:tabs>
        <w:tab w:val="left" w:pos="426"/>
        <w:tab w:val="right" w:leader="dot" w:pos="9214"/>
      </w:tabs>
      <w:spacing w:line="276" w:lineRule="auto"/>
      <w:jc w:val="left"/>
    </w:pPr>
    <w:rPr>
      <w:b/>
      <w:bCs/>
      <w:caps/>
      <w:noProof/>
      <w:szCs w:val="24"/>
    </w:rPr>
  </w:style>
  <w:style w:type="paragraph" w:styleId="TOC2">
    <w:name w:val="toc 2"/>
    <w:basedOn w:val="Normal"/>
    <w:next w:val="Normal"/>
    <w:autoRedefine/>
    <w:uiPriority w:val="39"/>
    <w:unhideWhenUsed/>
    <w:qFormat/>
    <w:rsid w:val="00906FFF"/>
    <w:pPr>
      <w:tabs>
        <w:tab w:val="left" w:pos="720"/>
        <w:tab w:val="right" w:leader="dot" w:pos="9214"/>
      </w:tabs>
      <w:spacing w:before="240"/>
    </w:pPr>
    <w:rPr>
      <w:bCs/>
      <w:noProof/>
      <w:szCs w:val="24"/>
    </w:rPr>
  </w:style>
  <w:style w:type="paragraph" w:styleId="TOC3">
    <w:name w:val="toc 3"/>
    <w:basedOn w:val="Normal"/>
    <w:next w:val="Normal"/>
    <w:autoRedefine/>
    <w:uiPriority w:val="39"/>
    <w:unhideWhenUsed/>
    <w:qFormat/>
    <w:rsid w:val="00FF4209"/>
    <w:pPr>
      <w:ind w:left="240"/>
      <w:jc w:val="left"/>
    </w:pPr>
    <w:rPr>
      <w:rFonts w:ascii="Calibri" w:hAnsi="Calibri"/>
      <w:sz w:val="20"/>
      <w:szCs w:val="24"/>
    </w:rPr>
  </w:style>
  <w:style w:type="paragraph" w:styleId="TOC4">
    <w:name w:val="toc 4"/>
    <w:basedOn w:val="Normal"/>
    <w:next w:val="Normal"/>
    <w:autoRedefine/>
    <w:uiPriority w:val="39"/>
    <w:unhideWhenUsed/>
    <w:rsid w:val="00FF4209"/>
    <w:pPr>
      <w:ind w:left="480"/>
      <w:jc w:val="left"/>
    </w:pPr>
    <w:rPr>
      <w:rFonts w:ascii="Calibri" w:hAnsi="Calibri"/>
      <w:sz w:val="20"/>
      <w:szCs w:val="24"/>
    </w:rPr>
  </w:style>
  <w:style w:type="paragraph" w:styleId="TOC5">
    <w:name w:val="toc 5"/>
    <w:basedOn w:val="Normal"/>
    <w:next w:val="Normal"/>
    <w:autoRedefine/>
    <w:uiPriority w:val="39"/>
    <w:unhideWhenUsed/>
    <w:rsid w:val="00FF4209"/>
    <w:pPr>
      <w:ind w:left="720"/>
      <w:jc w:val="left"/>
    </w:pPr>
    <w:rPr>
      <w:rFonts w:ascii="Calibri" w:hAnsi="Calibri"/>
      <w:sz w:val="20"/>
      <w:szCs w:val="24"/>
    </w:rPr>
  </w:style>
  <w:style w:type="paragraph" w:styleId="TOC6">
    <w:name w:val="toc 6"/>
    <w:basedOn w:val="Normal"/>
    <w:next w:val="Normal"/>
    <w:autoRedefine/>
    <w:uiPriority w:val="39"/>
    <w:unhideWhenUsed/>
    <w:rsid w:val="00FF4209"/>
    <w:pPr>
      <w:ind w:left="960"/>
      <w:jc w:val="left"/>
    </w:pPr>
    <w:rPr>
      <w:rFonts w:ascii="Calibri" w:hAnsi="Calibri"/>
      <w:sz w:val="20"/>
      <w:szCs w:val="24"/>
    </w:rPr>
  </w:style>
  <w:style w:type="paragraph" w:styleId="TOC7">
    <w:name w:val="toc 7"/>
    <w:basedOn w:val="Normal"/>
    <w:next w:val="Normal"/>
    <w:autoRedefine/>
    <w:uiPriority w:val="39"/>
    <w:unhideWhenUsed/>
    <w:rsid w:val="00FF4209"/>
    <w:pPr>
      <w:ind w:left="1200"/>
      <w:jc w:val="left"/>
    </w:pPr>
    <w:rPr>
      <w:rFonts w:ascii="Calibri" w:hAnsi="Calibri"/>
      <w:sz w:val="20"/>
      <w:szCs w:val="24"/>
    </w:rPr>
  </w:style>
  <w:style w:type="paragraph" w:styleId="TOC8">
    <w:name w:val="toc 8"/>
    <w:basedOn w:val="Normal"/>
    <w:next w:val="Normal"/>
    <w:autoRedefine/>
    <w:uiPriority w:val="39"/>
    <w:unhideWhenUsed/>
    <w:rsid w:val="00FF4209"/>
    <w:pPr>
      <w:ind w:left="1440"/>
      <w:jc w:val="left"/>
    </w:pPr>
    <w:rPr>
      <w:rFonts w:ascii="Calibri" w:hAnsi="Calibri"/>
      <w:sz w:val="20"/>
      <w:szCs w:val="24"/>
    </w:rPr>
  </w:style>
  <w:style w:type="paragraph" w:styleId="TOC9">
    <w:name w:val="toc 9"/>
    <w:basedOn w:val="Normal"/>
    <w:next w:val="Normal"/>
    <w:autoRedefine/>
    <w:uiPriority w:val="39"/>
    <w:unhideWhenUsed/>
    <w:rsid w:val="00FF4209"/>
    <w:pPr>
      <w:ind w:left="1680"/>
      <w:jc w:val="left"/>
    </w:pPr>
    <w:rPr>
      <w:rFonts w:ascii="Calibri" w:hAnsi="Calibri"/>
      <w:sz w:val="20"/>
      <w:szCs w:val="24"/>
    </w:rPr>
  </w:style>
  <w:style w:type="paragraph" w:customStyle="1" w:styleId="TabCharChar">
    <w:name w:val="Tab Char Char"/>
    <w:basedOn w:val="Normal"/>
    <w:autoRedefine/>
    <w:rsid w:val="00FF4209"/>
    <w:pPr>
      <w:spacing w:after="200" w:line="276" w:lineRule="auto"/>
    </w:pPr>
    <w:rPr>
      <w:szCs w:val="24"/>
      <w:lang w:eastAsia="lv-LV"/>
    </w:rPr>
  </w:style>
  <w:style w:type="paragraph" w:customStyle="1" w:styleId="MKNormal">
    <w:name w:val="MKNormal"/>
    <w:basedOn w:val="Normal"/>
    <w:autoRedefine/>
    <w:rsid w:val="00FF4209"/>
    <w:pPr>
      <w:ind w:firstLine="720"/>
    </w:pPr>
    <w:rPr>
      <w:szCs w:val="24"/>
      <w:lang w:eastAsia="lv-LV"/>
    </w:rPr>
  </w:style>
  <w:style w:type="paragraph" w:styleId="EndnoteText">
    <w:name w:val="endnote text"/>
    <w:basedOn w:val="Normal"/>
    <w:link w:val="EndnoteTextChar"/>
    <w:uiPriority w:val="99"/>
    <w:semiHidden/>
    <w:unhideWhenUsed/>
    <w:rsid w:val="00FF4209"/>
    <w:rPr>
      <w:sz w:val="20"/>
      <w:lang w:val="x-none" w:eastAsia="x-none"/>
    </w:rPr>
  </w:style>
  <w:style w:type="character" w:customStyle="1" w:styleId="EndnoteTextChar">
    <w:name w:val="Endnote Text Char"/>
    <w:link w:val="EndnoteText"/>
    <w:uiPriority w:val="99"/>
    <w:semiHidden/>
    <w:rsid w:val="00FF4209"/>
    <w:rPr>
      <w:rFonts w:ascii="Times New Roman" w:eastAsia="Times New Roman" w:hAnsi="Times New Roman" w:cs="Times New Roman"/>
      <w:sz w:val="20"/>
      <w:szCs w:val="20"/>
    </w:rPr>
  </w:style>
  <w:style w:type="character" w:styleId="EndnoteReference">
    <w:name w:val="endnote reference"/>
    <w:uiPriority w:val="99"/>
    <w:semiHidden/>
    <w:unhideWhenUsed/>
    <w:rsid w:val="00FF4209"/>
    <w:rPr>
      <w:vertAlign w:val="superscript"/>
    </w:rPr>
  </w:style>
  <w:style w:type="paragraph" w:customStyle="1" w:styleId="Normal1-centered">
    <w:name w:val="Normal1-centered"/>
    <w:basedOn w:val="Normal1"/>
    <w:qFormat/>
    <w:rsid w:val="00FF4209"/>
    <w:pPr>
      <w:spacing w:before="0" w:beforeAutospacing="0" w:after="0" w:afterAutospacing="0"/>
      <w:jc w:val="center"/>
    </w:pPr>
    <w:rPr>
      <w:rFonts w:eastAsia="Calibri"/>
      <w:i/>
      <w:sz w:val="20"/>
      <w:szCs w:val="22"/>
      <w:lang w:val="lv-LV"/>
    </w:rPr>
  </w:style>
  <w:style w:type="character" w:customStyle="1" w:styleId="xdtextbox1">
    <w:name w:val="xdtextbox1"/>
    <w:rsid w:val="00FF4209"/>
    <w:rPr>
      <w:color w:val="auto"/>
      <w:bdr w:val="single" w:sz="8" w:space="1" w:color="DCDCDC" w:frame="1"/>
      <w:shd w:val="clear" w:color="auto" w:fill="FFFFFF"/>
    </w:rPr>
  </w:style>
  <w:style w:type="paragraph" w:styleId="PlainText">
    <w:name w:val="Plain Text"/>
    <w:basedOn w:val="Normal"/>
    <w:link w:val="PlainTextChar"/>
    <w:uiPriority w:val="99"/>
    <w:unhideWhenUsed/>
    <w:rsid w:val="00FF4209"/>
    <w:pPr>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F4209"/>
    <w:rPr>
      <w:rFonts w:ascii="Consolas" w:eastAsia="Calibri" w:hAnsi="Consolas" w:cs="Times New Roman"/>
      <w:sz w:val="21"/>
      <w:szCs w:val="21"/>
    </w:rPr>
  </w:style>
  <w:style w:type="paragraph" w:styleId="ListBullet">
    <w:name w:val="List Bullet"/>
    <w:basedOn w:val="Normal"/>
    <w:rsid w:val="00FF4209"/>
    <w:pPr>
      <w:numPr>
        <w:numId w:val="3"/>
      </w:numPr>
    </w:pPr>
    <w:rPr>
      <w:lang w:val="en-GB" w:eastAsia="de-DE"/>
    </w:rPr>
  </w:style>
  <w:style w:type="character" w:customStyle="1" w:styleId="colora">
    <w:name w:val="colora"/>
    <w:basedOn w:val="DefaultParagraphFont"/>
    <w:rsid w:val="00FF4209"/>
  </w:style>
  <w:style w:type="table" w:styleId="LightGrid-Accent3">
    <w:name w:val="Light Grid Accent 3"/>
    <w:basedOn w:val="TableNormal"/>
    <w:uiPriority w:val="62"/>
    <w:rsid w:val="00FF4209"/>
    <w:rPr>
      <w:rFonts w:ascii="Times New Roman" w:hAnsi="Times New Roman"/>
      <w:sz w:val="28"/>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aisc">
    <w:name w:val="naisc"/>
    <w:basedOn w:val="Normal"/>
    <w:uiPriority w:val="99"/>
    <w:rsid w:val="00A63B18"/>
    <w:pPr>
      <w:spacing w:before="100" w:beforeAutospacing="1" w:after="100" w:afterAutospacing="1"/>
      <w:jc w:val="left"/>
    </w:pPr>
    <w:rPr>
      <w:szCs w:val="24"/>
      <w:lang w:eastAsia="lv-LV"/>
    </w:rPr>
  </w:style>
  <w:style w:type="character" w:customStyle="1" w:styleId="xdtextboxctrl11ms-xedit-plaintext">
    <w:name w:val="xdtextbox ctrl11 ms-xedit-plaintext"/>
    <w:uiPriority w:val="99"/>
    <w:rsid w:val="00014F70"/>
    <w:rPr>
      <w:rFonts w:ascii="Times New Roman" w:hAnsi="Times New Roman" w:cs="Times New Roman" w:hint="default"/>
    </w:rPr>
  </w:style>
  <w:style w:type="character" w:customStyle="1" w:styleId="xdtextboxctrl10ms-xedit-plaintext">
    <w:name w:val="xdtextbox ctrl10 ms-xedit-plaintext"/>
    <w:uiPriority w:val="99"/>
    <w:rsid w:val="00014F70"/>
    <w:rPr>
      <w:rFonts w:ascii="Times New Roman" w:hAnsi="Times New Roman" w:cs="Times New Roman" w:hint="default"/>
    </w:rPr>
  </w:style>
  <w:style w:type="character" w:customStyle="1" w:styleId="apple-style-span">
    <w:name w:val="apple-style-span"/>
    <w:rsid w:val="00AC09A3"/>
  </w:style>
  <w:style w:type="paragraph" w:customStyle="1" w:styleId="rteleft">
    <w:name w:val="rteleft"/>
    <w:basedOn w:val="Normal"/>
    <w:rsid w:val="00D800C4"/>
    <w:pPr>
      <w:spacing w:before="100" w:beforeAutospacing="1" w:after="100" w:afterAutospacing="1"/>
      <w:jc w:val="left"/>
    </w:pPr>
    <w:rPr>
      <w:szCs w:val="24"/>
      <w:lang w:eastAsia="lv-LV"/>
    </w:rPr>
  </w:style>
  <w:style w:type="character" w:customStyle="1" w:styleId="EE-paragr-12Char">
    <w:name w:val="EE-paragr-12 Char"/>
    <w:link w:val="EE-paragr-12"/>
    <w:uiPriority w:val="99"/>
    <w:locked/>
    <w:rsid w:val="002001C6"/>
    <w:rPr>
      <w:sz w:val="24"/>
      <w:szCs w:val="24"/>
    </w:rPr>
  </w:style>
  <w:style w:type="paragraph" w:customStyle="1" w:styleId="EE-paragr-12">
    <w:name w:val="EE-paragr-12"/>
    <w:basedOn w:val="Normal"/>
    <w:link w:val="EE-paragr-12Char"/>
    <w:uiPriority w:val="99"/>
    <w:rsid w:val="002001C6"/>
    <w:rPr>
      <w:rFonts w:ascii="Calibri" w:eastAsia="Calibri" w:hAnsi="Calibri"/>
      <w:szCs w:val="24"/>
      <w:lang w:eastAsia="lv-LV"/>
    </w:rPr>
  </w:style>
  <w:style w:type="character" w:customStyle="1" w:styleId="st">
    <w:name w:val="st"/>
    <w:basedOn w:val="DefaultParagraphFont"/>
    <w:rsid w:val="00EC5BED"/>
  </w:style>
  <w:style w:type="character" w:customStyle="1" w:styleId="hps">
    <w:name w:val="hps"/>
    <w:basedOn w:val="DefaultParagraphFont"/>
    <w:rsid w:val="00591277"/>
  </w:style>
  <w:style w:type="character" w:customStyle="1" w:styleId="PlainTextChar1">
    <w:name w:val="Plain Text Char1"/>
    <w:basedOn w:val="DefaultParagraphFont"/>
    <w:uiPriority w:val="99"/>
    <w:semiHidden/>
    <w:rsid w:val="00467DFA"/>
    <w:rPr>
      <w:rFonts w:ascii="Consolas" w:eastAsia="Calibri" w:hAnsi="Consolas" w:cs="Times New Roman"/>
      <w:sz w:val="21"/>
      <w:szCs w:val="21"/>
    </w:rPr>
  </w:style>
  <w:style w:type="character" w:customStyle="1" w:styleId="st1">
    <w:name w:val="st1"/>
    <w:rsid w:val="000F2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367">
      <w:bodyDiv w:val="1"/>
      <w:marLeft w:val="0"/>
      <w:marRight w:val="0"/>
      <w:marTop w:val="0"/>
      <w:marBottom w:val="0"/>
      <w:divBdr>
        <w:top w:val="none" w:sz="0" w:space="0" w:color="auto"/>
        <w:left w:val="none" w:sz="0" w:space="0" w:color="auto"/>
        <w:bottom w:val="none" w:sz="0" w:space="0" w:color="auto"/>
        <w:right w:val="none" w:sz="0" w:space="0" w:color="auto"/>
      </w:divBdr>
    </w:div>
    <w:div w:id="20211245">
      <w:bodyDiv w:val="1"/>
      <w:marLeft w:val="0"/>
      <w:marRight w:val="0"/>
      <w:marTop w:val="0"/>
      <w:marBottom w:val="0"/>
      <w:divBdr>
        <w:top w:val="none" w:sz="0" w:space="0" w:color="auto"/>
        <w:left w:val="none" w:sz="0" w:space="0" w:color="auto"/>
        <w:bottom w:val="none" w:sz="0" w:space="0" w:color="auto"/>
        <w:right w:val="none" w:sz="0" w:space="0" w:color="auto"/>
      </w:divBdr>
    </w:div>
    <w:div w:id="20666058">
      <w:bodyDiv w:val="1"/>
      <w:marLeft w:val="0"/>
      <w:marRight w:val="0"/>
      <w:marTop w:val="0"/>
      <w:marBottom w:val="0"/>
      <w:divBdr>
        <w:top w:val="none" w:sz="0" w:space="0" w:color="auto"/>
        <w:left w:val="none" w:sz="0" w:space="0" w:color="auto"/>
        <w:bottom w:val="none" w:sz="0" w:space="0" w:color="auto"/>
        <w:right w:val="none" w:sz="0" w:space="0" w:color="auto"/>
      </w:divBdr>
      <w:divsChild>
        <w:div w:id="1080054089">
          <w:marLeft w:val="0"/>
          <w:marRight w:val="0"/>
          <w:marTop w:val="0"/>
          <w:marBottom w:val="0"/>
          <w:divBdr>
            <w:top w:val="none" w:sz="0" w:space="0" w:color="auto"/>
            <w:left w:val="none" w:sz="0" w:space="0" w:color="auto"/>
            <w:bottom w:val="none" w:sz="0" w:space="0" w:color="auto"/>
            <w:right w:val="none" w:sz="0" w:space="0" w:color="auto"/>
          </w:divBdr>
          <w:divsChild>
            <w:div w:id="1289702363">
              <w:marLeft w:val="0"/>
              <w:marRight w:val="0"/>
              <w:marTop w:val="0"/>
              <w:marBottom w:val="0"/>
              <w:divBdr>
                <w:top w:val="none" w:sz="0" w:space="0" w:color="auto"/>
                <w:left w:val="none" w:sz="0" w:space="0" w:color="auto"/>
                <w:bottom w:val="none" w:sz="0" w:space="0" w:color="auto"/>
                <w:right w:val="none" w:sz="0" w:space="0" w:color="auto"/>
              </w:divBdr>
              <w:divsChild>
                <w:div w:id="90663725">
                  <w:marLeft w:val="135"/>
                  <w:marRight w:val="0"/>
                  <w:marTop w:val="0"/>
                  <w:marBottom w:val="0"/>
                  <w:divBdr>
                    <w:top w:val="none" w:sz="0" w:space="0" w:color="auto"/>
                    <w:left w:val="none" w:sz="0" w:space="0" w:color="auto"/>
                    <w:bottom w:val="none" w:sz="0" w:space="0" w:color="auto"/>
                    <w:right w:val="none" w:sz="0" w:space="0" w:color="auto"/>
                  </w:divBdr>
                  <w:divsChild>
                    <w:div w:id="2054427960">
                      <w:marLeft w:val="0"/>
                      <w:marRight w:val="0"/>
                      <w:marTop w:val="0"/>
                      <w:marBottom w:val="0"/>
                      <w:divBdr>
                        <w:top w:val="none" w:sz="0" w:space="0" w:color="auto"/>
                        <w:left w:val="none" w:sz="0" w:space="0" w:color="auto"/>
                        <w:bottom w:val="none" w:sz="0" w:space="0" w:color="auto"/>
                        <w:right w:val="none" w:sz="0" w:space="0" w:color="auto"/>
                      </w:divBdr>
                      <w:divsChild>
                        <w:div w:id="16883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54056">
      <w:bodyDiv w:val="1"/>
      <w:marLeft w:val="0"/>
      <w:marRight w:val="0"/>
      <w:marTop w:val="0"/>
      <w:marBottom w:val="0"/>
      <w:divBdr>
        <w:top w:val="none" w:sz="0" w:space="0" w:color="auto"/>
        <w:left w:val="none" w:sz="0" w:space="0" w:color="auto"/>
        <w:bottom w:val="none" w:sz="0" w:space="0" w:color="auto"/>
        <w:right w:val="none" w:sz="0" w:space="0" w:color="auto"/>
      </w:divBdr>
    </w:div>
    <w:div w:id="42600070">
      <w:bodyDiv w:val="1"/>
      <w:marLeft w:val="0"/>
      <w:marRight w:val="0"/>
      <w:marTop w:val="0"/>
      <w:marBottom w:val="0"/>
      <w:divBdr>
        <w:top w:val="none" w:sz="0" w:space="0" w:color="auto"/>
        <w:left w:val="none" w:sz="0" w:space="0" w:color="auto"/>
        <w:bottom w:val="none" w:sz="0" w:space="0" w:color="auto"/>
        <w:right w:val="none" w:sz="0" w:space="0" w:color="auto"/>
      </w:divBdr>
    </w:div>
    <w:div w:id="43405393">
      <w:bodyDiv w:val="1"/>
      <w:marLeft w:val="0"/>
      <w:marRight w:val="0"/>
      <w:marTop w:val="0"/>
      <w:marBottom w:val="0"/>
      <w:divBdr>
        <w:top w:val="none" w:sz="0" w:space="0" w:color="auto"/>
        <w:left w:val="none" w:sz="0" w:space="0" w:color="auto"/>
        <w:bottom w:val="none" w:sz="0" w:space="0" w:color="auto"/>
        <w:right w:val="none" w:sz="0" w:space="0" w:color="auto"/>
      </w:divBdr>
    </w:div>
    <w:div w:id="48000122">
      <w:bodyDiv w:val="1"/>
      <w:marLeft w:val="0"/>
      <w:marRight w:val="0"/>
      <w:marTop w:val="0"/>
      <w:marBottom w:val="0"/>
      <w:divBdr>
        <w:top w:val="none" w:sz="0" w:space="0" w:color="auto"/>
        <w:left w:val="none" w:sz="0" w:space="0" w:color="auto"/>
        <w:bottom w:val="none" w:sz="0" w:space="0" w:color="auto"/>
        <w:right w:val="none" w:sz="0" w:space="0" w:color="auto"/>
      </w:divBdr>
    </w:div>
    <w:div w:id="53968234">
      <w:bodyDiv w:val="1"/>
      <w:marLeft w:val="0"/>
      <w:marRight w:val="0"/>
      <w:marTop w:val="0"/>
      <w:marBottom w:val="0"/>
      <w:divBdr>
        <w:top w:val="none" w:sz="0" w:space="0" w:color="auto"/>
        <w:left w:val="none" w:sz="0" w:space="0" w:color="auto"/>
        <w:bottom w:val="none" w:sz="0" w:space="0" w:color="auto"/>
        <w:right w:val="none" w:sz="0" w:space="0" w:color="auto"/>
      </w:divBdr>
    </w:div>
    <w:div w:id="68112552">
      <w:bodyDiv w:val="1"/>
      <w:marLeft w:val="0"/>
      <w:marRight w:val="0"/>
      <w:marTop w:val="0"/>
      <w:marBottom w:val="0"/>
      <w:divBdr>
        <w:top w:val="none" w:sz="0" w:space="0" w:color="auto"/>
        <w:left w:val="none" w:sz="0" w:space="0" w:color="auto"/>
        <w:bottom w:val="none" w:sz="0" w:space="0" w:color="auto"/>
        <w:right w:val="none" w:sz="0" w:space="0" w:color="auto"/>
      </w:divBdr>
    </w:div>
    <w:div w:id="81417354">
      <w:bodyDiv w:val="1"/>
      <w:marLeft w:val="0"/>
      <w:marRight w:val="0"/>
      <w:marTop w:val="0"/>
      <w:marBottom w:val="0"/>
      <w:divBdr>
        <w:top w:val="none" w:sz="0" w:space="0" w:color="auto"/>
        <w:left w:val="none" w:sz="0" w:space="0" w:color="auto"/>
        <w:bottom w:val="none" w:sz="0" w:space="0" w:color="auto"/>
        <w:right w:val="none" w:sz="0" w:space="0" w:color="auto"/>
      </w:divBdr>
    </w:div>
    <w:div w:id="82919630">
      <w:bodyDiv w:val="1"/>
      <w:marLeft w:val="0"/>
      <w:marRight w:val="0"/>
      <w:marTop w:val="0"/>
      <w:marBottom w:val="0"/>
      <w:divBdr>
        <w:top w:val="none" w:sz="0" w:space="0" w:color="auto"/>
        <w:left w:val="none" w:sz="0" w:space="0" w:color="auto"/>
        <w:bottom w:val="none" w:sz="0" w:space="0" w:color="auto"/>
        <w:right w:val="none" w:sz="0" w:space="0" w:color="auto"/>
      </w:divBdr>
    </w:div>
    <w:div w:id="83427417">
      <w:bodyDiv w:val="1"/>
      <w:marLeft w:val="0"/>
      <w:marRight w:val="0"/>
      <w:marTop w:val="0"/>
      <w:marBottom w:val="0"/>
      <w:divBdr>
        <w:top w:val="none" w:sz="0" w:space="0" w:color="auto"/>
        <w:left w:val="none" w:sz="0" w:space="0" w:color="auto"/>
        <w:bottom w:val="none" w:sz="0" w:space="0" w:color="auto"/>
        <w:right w:val="none" w:sz="0" w:space="0" w:color="auto"/>
      </w:divBdr>
    </w:div>
    <w:div w:id="89744451">
      <w:bodyDiv w:val="1"/>
      <w:marLeft w:val="0"/>
      <w:marRight w:val="0"/>
      <w:marTop w:val="0"/>
      <w:marBottom w:val="0"/>
      <w:divBdr>
        <w:top w:val="none" w:sz="0" w:space="0" w:color="auto"/>
        <w:left w:val="none" w:sz="0" w:space="0" w:color="auto"/>
        <w:bottom w:val="none" w:sz="0" w:space="0" w:color="auto"/>
        <w:right w:val="none" w:sz="0" w:space="0" w:color="auto"/>
      </w:divBdr>
    </w:div>
    <w:div w:id="90396161">
      <w:bodyDiv w:val="1"/>
      <w:marLeft w:val="0"/>
      <w:marRight w:val="0"/>
      <w:marTop w:val="0"/>
      <w:marBottom w:val="0"/>
      <w:divBdr>
        <w:top w:val="none" w:sz="0" w:space="0" w:color="auto"/>
        <w:left w:val="none" w:sz="0" w:space="0" w:color="auto"/>
        <w:bottom w:val="none" w:sz="0" w:space="0" w:color="auto"/>
        <w:right w:val="none" w:sz="0" w:space="0" w:color="auto"/>
      </w:divBdr>
    </w:div>
    <w:div w:id="102309454">
      <w:bodyDiv w:val="1"/>
      <w:marLeft w:val="0"/>
      <w:marRight w:val="0"/>
      <w:marTop w:val="0"/>
      <w:marBottom w:val="0"/>
      <w:divBdr>
        <w:top w:val="none" w:sz="0" w:space="0" w:color="auto"/>
        <w:left w:val="none" w:sz="0" w:space="0" w:color="auto"/>
        <w:bottom w:val="none" w:sz="0" w:space="0" w:color="auto"/>
        <w:right w:val="none" w:sz="0" w:space="0" w:color="auto"/>
      </w:divBdr>
    </w:div>
    <w:div w:id="110052936">
      <w:bodyDiv w:val="1"/>
      <w:marLeft w:val="0"/>
      <w:marRight w:val="0"/>
      <w:marTop w:val="0"/>
      <w:marBottom w:val="0"/>
      <w:divBdr>
        <w:top w:val="none" w:sz="0" w:space="0" w:color="auto"/>
        <w:left w:val="none" w:sz="0" w:space="0" w:color="auto"/>
        <w:bottom w:val="none" w:sz="0" w:space="0" w:color="auto"/>
        <w:right w:val="none" w:sz="0" w:space="0" w:color="auto"/>
      </w:divBdr>
    </w:div>
    <w:div w:id="114250973">
      <w:bodyDiv w:val="1"/>
      <w:marLeft w:val="0"/>
      <w:marRight w:val="0"/>
      <w:marTop w:val="0"/>
      <w:marBottom w:val="0"/>
      <w:divBdr>
        <w:top w:val="none" w:sz="0" w:space="0" w:color="auto"/>
        <w:left w:val="none" w:sz="0" w:space="0" w:color="auto"/>
        <w:bottom w:val="none" w:sz="0" w:space="0" w:color="auto"/>
        <w:right w:val="none" w:sz="0" w:space="0" w:color="auto"/>
      </w:divBdr>
    </w:div>
    <w:div w:id="127287465">
      <w:bodyDiv w:val="1"/>
      <w:marLeft w:val="0"/>
      <w:marRight w:val="0"/>
      <w:marTop w:val="0"/>
      <w:marBottom w:val="0"/>
      <w:divBdr>
        <w:top w:val="none" w:sz="0" w:space="0" w:color="auto"/>
        <w:left w:val="none" w:sz="0" w:space="0" w:color="auto"/>
        <w:bottom w:val="none" w:sz="0" w:space="0" w:color="auto"/>
        <w:right w:val="none" w:sz="0" w:space="0" w:color="auto"/>
      </w:divBdr>
    </w:div>
    <w:div w:id="148138949">
      <w:bodyDiv w:val="1"/>
      <w:marLeft w:val="0"/>
      <w:marRight w:val="0"/>
      <w:marTop w:val="0"/>
      <w:marBottom w:val="0"/>
      <w:divBdr>
        <w:top w:val="none" w:sz="0" w:space="0" w:color="auto"/>
        <w:left w:val="none" w:sz="0" w:space="0" w:color="auto"/>
        <w:bottom w:val="none" w:sz="0" w:space="0" w:color="auto"/>
        <w:right w:val="none" w:sz="0" w:space="0" w:color="auto"/>
      </w:divBdr>
    </w:div>
    <w:div w:id="156920479">
      <w:bodyDiv w:val="1"/>
      <w:marLeft w:val="0"/>
      <w:marRight w:val="0"/>
      <w:marTop w:val="0"/>
      <w:marBottom w:val="0"/>
      <w:divBdr>
        <w:top w:val="none" w:sz="0" w:space="0" w:color="auto"/>
        <w:left w:val="none" w:sz="0" w:space="0" w:color="auto"/>
        <w:bottom w:val="none" w:sz="0" w:space="0" w:color="auto"/>
        <w:right w:val="none" w:sz="0" w:space="0" w:color="auto"/>
      </w:divBdr>
    </w:div>
    <w:div w:id="166483197">
      <w:bodyDiv w:val="1"/>
      <w:marLeft w:val="0"/>
      <w:marRight w:val="0"/>
      <w:marTop w:val="0"/>
      <w:marBottom w:val="0"/>
      <w:divBdr>
        <w:top w:val="none" w:sz="0" w:space="0" w:color="auto"/>
        <w:left w:val="none" w:sz="0" w:space="0" w:color="auto"/>
        <w:bottom w:val="none" w:sz="0" w:space="0" w:color="auto"/>
        <w:right w:val="none" w:sz="0" w:space="0" w:color="auto"/>
      </w:divBdr>
    </w:div>
    <w:div w:id="177471859">
      <w:bodyDiv w:val="1"/>
      <w:marLeft w:val="0"/>
      <w:marRight w:val="0"/>
      <w:marTop w:val="0"/>
      <w:marBottom w:val="0"/>
      <w:divBdr>
        <w:top w:val="none" w:sz="0" w:space="0" w:color="auto"/>
        <w:left w:val="none" w:sz="0" w:space="0" w:color="auto"/>
        <w:bottom w:val="none" w:sz="0" w:space="0" w:color="auto"/>
        <w:right w:val="none" w:sz="0" w:space="0" w:color="auto"/>
      </w:divBdr>
    </w:div>
    <w:div w:id="190608165">
      <w:bodyDiv w:val="1"/>
      <w:marLeft w:val="0"/>
      <w:marRight w:val="0"/>
      <w:marTop w:val="0"/>
      <w:marBottom w:val="0"/>
      <w:divBdr>
        <w:top w:val="none" w:sz="0" w:space="0" w:color="auto"/>
        <w:left w:val="none" w:sz="0" w:space="0" w:color="auto"/>
        <w:bottom w:val="none" w:sz="0" w:space="0" w:color="auto"/>
        <w:right w:val="none" w:sz="0" w:space="0" w:color="auto"/>
      </w:divBdr>
    </w:div>
    <w:div w:id="192160117">
      <w:bodyDiv w:val="1"/>
      <w:marLeft w:val="0"/>
      <w:marRight w:val="0"/>
      <w:marTop w:val="0"/>
      <w:marBottom w:val="0"/>
      <w:divBdr>
        <w:top w:val="none" w:sz="0" w:space="0" w:color="auto"/>
        <w:left w:val="none" w:sz="0" w:space="0" w:color="auto"/>
        <w:bottom w:val="none" w:sz="0" w:space="0" w:color="auto"/>
        <w:right w:val="none" w:sz="0" w:space="0" w:color="auto"/>
      </w:divBdr>
    </w:div>
    <w:div w:id="216674010">
      <w:bodyDiv w:val="1"/>
      <w:marLeft w:val="0"/>
      <w:marRight w:val="0"/>
      <w:marTop w:val="0"/>
      <w:marBottom w:val="0"/>
      <w:divBdr>
        <w:top w:val="none" w:sz="0" w:space="0" w:color="auto"/>
        <w:left w:val="none" w:sz="0" w:space="0" w:color="auto"/>
        <w:bottom w:val="none" w:sz="0" w:space="0" w:color="auto"/>
        <w:right w:val="none" w:sz="0" w:space="0" w:color="auto"/>
      </w:divBdr>
    </w:div>
    <w:div w:id="223030110">
      <w:bodyDiv w:val="1"/>
      <w:marLeft w:val="0"/>
      <w:marRight w:val="0"/>
      <w:marTop w:val="0"/>
      <w:marBottom w:val="0"/>
      <w:divBdr>
        <w:top w:val="none" w:sz="0" w:space="0" w:color="auto"/>
        <w:left w:val="none" w:sz="0" w:space="0" w:color="auto"/>
        <w:bottom w:val="none" w:sz="0" w:space="0" w:color="auto"/>
        <w:right w:val="none" w:sz="0" w:space="0" w:color="auto"/>
      </w:divBdr>
    </w:div>
    <w:div w:id="226839236">
      <w:bodyDiv w:val="1"/>
      <w:marLeft w:val="0"/>
      <w:marRight w:val="0"/>
      <w:marTop w:val="0"/>
      <w:marBottom w:val="0"/>
      <w:divBdr>
        <w:top w:val="none" w:sz="0" w:space="0" w:color="auto"/>
        <w:left w:val="none" w:sz="0" w:space="0" w:color="auto"/>
        <w:bottom w:val="none" w:sz="0" w:space="0" w:color="auto"/>
        <w:right w:val="none" w:sz="0" w:space="0" w:color="auto"/>
      </w:divBdr>
    </w:div>
    <w:div w:id="228343490">
      <w:bodyDiv w:val="1"/>
      <w:marLeft w:val="0"/>
      <w:marRight w:val="0"/>
      <w:marTop w:val="0"/>
      <w:marBottom w:val="0"/>
      <w:divBdr>
        <w:top w:val="none" w:sz="0" w:space="0" w:color="auto"/>
        <w:left w:val="none" w:sz="0" w:space="0" w:color="auto"/>
        <w:bottom w:val="none" w:sz="0" w:space="0" w:color="auto"/>
        <w:right w:val="none" w:sz="0" w:space="0" w:color="auto"/>
      </w:divBdr>
    </w:div>
    <w:div w:id="242422654">
      <w:bodyDiv w:val="1"/>
      <w:marLeft w:val="0"/>
      <w:marRight w:val="0"/>
      <w:marTop w:val="0"/>
      <w:marBottom w:val="0"/>
      <w:divBdr>
        <w:top w:val="none" w:sz="0" w:space="0" w:color="auto"/>
        <w:left w:val="none" w:sz="0" w:space="0" w:color="auto"/>
        <w:bottom w:val="none" w:sz="0" w:space="0" w:color="auto"/>
        <w:right w:val="none" w:sz="0" w:space="0" w:color="auto"/>
      </w:divBdr>
    </w:div>
    <w:div w:id="249628054">
      <w:bodyDiv w:val="1"/>
      <w:marLeft w:val="0"/>
      <w:marRight w:val="0"/>
      <w:marTop w:val="0"/>
      <w:marBottom w:val="0"/>
      <w:divBdr>
        <w:top w:val="none" w:sz="0" w:space="0" w:color="auto"/>
        <w:left w:val="none" w:sz="0" w:space="0" w:color="auto"/>
        <w:bottom w:val="none" w:sz="0" w:space="0" w:color="auto"/>
        <w:right w:val="none" w:sz="0" w:space="0" w:color="auto"/>
      </w:divBdr>
    </w:div>
    <w:div w:id="251469777">
      <w:bodyDiv w:val="1"/>
      <w:marLeft w:val="0"/>
      <w:marRight w:val="0"/>
      <w:marTop w:val="0"/>
      <w:marBottom w:val="0"/>
      <w:divBdr>
        <w:top w:val="none" w:sz="0" w:space="0" w:color="auto"/>
        <w:left w:val="none" w:sz="0" w:space="0" w:color="auto"/>
        <w:bottom w:val="none" w:sz="0" w:space="0" w:color="auto"/>
        <w:right w:val="none" w:sz="0" w:space="0" w:color="auto"/>
      </w:divBdr>
    </w:div>
    <w:div w:id="253128226">
      <w:bodyDiv w:val="1"/>
      <w:marLeft w:val="0"/>
      <w:marRight w:val="0"/>
      <w:marTop w:val="0"/>
      <w:marBottom w:val="0"/>
      <w:divBdr>
        <w:top w:val="none" w:sz="0" w:space="0" w:color="auto"/>
        <w:left w:val="none" w:sz="0" w:space="0" w:color="auto"/>
        <w:bottom w:val="none" w:sz="0" w:space="0" w:color="auto"/>
        <w:right w:val="none" w:sz="0" w:space="0" w:color="auto"/>
      </w:divBdr>
    </w:div>
    <w:div w:id="274794299">
      <w:bodyDiv w:val="1"/>
      <w:marLeft w:val="0"/>
      <w:marRight w:val="0"/>
      <w:marTop w:val="0"/>
      <w:marBottom w:val="0"/>
      <w:divBdr>
        <w:top w:val="none" w:sz="0" w:space="0" w:color="auto"/>
        <w:left w:val="none" w:sz="0" w:space="0" w:color="auto"/>
        <w:bottom w:val="none" w:sz="0" w:space="0" w:color="auto"/>
        <w:right w:val="none" w:sz="0" w:space="0" w:color="auto"/>
      </w:divBdr>
    </w:div>
    <w:div w:id="279144483">
      <w:bodyDiv w:val="1"/>
      <w:marLeft w:val="0"/>
      <w:marRight w:val="0"/>
      <w:marTop w:val="0"/>
      <w:marBottom w:val="0"/>
      <w:divBdr>
        <w:top w:val="none" w:sz="0" w:space="0" w:color="auto"/>
        <w:left w:val="none" w:sz="0" w:space="0" w:color="auto"/>
        <w:bottom w:val="none" w:sz="0" w:space="0" w:color="auto"/>
        <w:right w:val="none" w:sz="0" w:space="0" w:color="auto"/>
      </w:divBdr>
    </w:div>
    <w:div w:id="283275607">
      <w:bodyDiv w:val="1"/>
      <w:marLeft w:val="0"/>
      <w:marRight w:val="0"/>
      <w:marTop w:val="0"/>
      <w:marBottom w:val="0"/>
      <w:divBdr>
        <w:top w:val="none" w:sz="0" w:space="0" w:color="auto"/>
        <w:left w:val="none" w:sz="0" w:space="0" w:color="auto"/>
        <w:bottom w:val="none" w:sz="0" w:space="0" w:color="auto"/>
        <w:right w:val="none" w:sz="0" w:space="0" w:color="auto"/>
      </w:divBdr>
    </w:div>
    <w:div w:id="301929169">
      <w:bodyDiv w:val="1"/>
      <w:marLeft w:val="0"/>
      <w:marRight w:val="0"/>
      <w:marTop w:val="0"/>
      <w:marBottom w:val="0"/>
      <w:divBdr>
        <w:top w:val="none" w:sz="0" w:space="0" w:color="auto"/>
        <w:left w:val="none" w:sz="0" w:space="0" w:color="auto"/>
        <w:bottom w:val="none" w:sz="0" w:space="0" w:color="auto"/>
        <w:right w:val="none" w:sz="0" w:space="0" w:color="auto"/>
      </w:divBdr>
    </w:div>
    <w:div w:id="310597030">
      <w:bodyDiv w:val="1"/>
      <w:marLeft w:val="0"/>
      <w:marRight w:val="0"/>
      <w:marTop w:val="0"/>
      <w:marBottom w:val="0"/>
      <w:divBdr>
        <w:top w:val="none" w:sz="0" w:space="0" w:color="auto"/>
        <w:left w:val="none" w:sz="0" w:space="0" w:color="auto"/>
        <w:bottom w:val="none" w:sz="0" w:space="0" w:color="auto"/>
        <w:right w:val="none" w:sz="0" w:space="0" w:color="auto"/>
      </w:divBdr>
    </w:div>
    <w:div w:id="313070861">
      <w:bodyDiv w:val="1"/>
      <w:marLeft w:val="0"/>
      <w:marRight w:val="0"/>
      <w:marTop w:val="0"/>
      <w:marBottom w:val="0"/>
      <w:divBdr>
        <w:top w:val="none" w:sz="0" w:space="0" w:color="auto"/>
        <w:left w:val="none" w:sz="0" w:space="0" w:color="auto"/>
        <w:bottom w:val="none" w:sz="0" w:space="0" w:color="auto"/>
        <w:right w:val="none" w:sz="0" w:space="0" w:color="auto"/>
      </w:divBdr>
    </w:div>
    <w:div w:id="317729354">
      <w:bodyDiv w:val="1"/>
      <w:marLeft w:val="0"/>
      <w:marRight w:val="0"/>
      <w:marTop w:val="0"/>
      <w:marBottom w:val="0"/>
      <w:divBdr>
        <w:top w:val="none" w:sz="0" w:space="0" w:color="auto"/>
        <w:left w:val="none" w:sz="0" w:space="0" w:color="auto"/>
        <w:bottom w:val="none" w:sz="0" w:space="0" w:color="auto"/>
        <w:right w:val="none" w:sz="0" w:space="0" w:color="auto"/>
      </w:divBdr>
    </w:div>
    <w:div w:id="322859718">
      <w:bodyDiv w:val="1"/>
      <w:marLeft w:val="0"/>
      <w:marRight w:val="0"/>
      <w:marTop w:val="0"/>
      <w:marBottom w:val="0"/>
      <w:divBdr>
        <w:top w:val="none" w:sz="0" w:space="0" w:color="auto"/>
        <w:left w:val="none" w:sz="0" w:space="0" w:color="auto"/>
        <w:bottom w:val="none" w:sz="0" w:space="0" w:color="auto"/>
        <w:right w:val="none" w:sz="0" w:space="0" w:color="auto"/>
      </w:divBdr>
    </w:div>
    <w:div w:id="359553000">
      <w:bodyDiv w:val="1"/>
      <w:marLeft w:val="0"/>
      <w:marRight w:val="0"/>
      <w:marTop w:val="0"/>
      <w:marBottom w:val="0"/>
      <w:divBdr>
        <w:top w:val="none" w:sz="0" w:space="0" w:color="auto"/>
        <w:left w:val="none" w:sz="0" w:space="0" w:color="auto"/>
        <w:bottom w:val="none" w:sz="0" w:space="0" w:color="auto"/>
        <w:right w:val="none" w:sz="0" w:space="0" w:color="auto"/>
      </w:divBdr>
    </w:div>
    <w:div w:id="371346119">
      <w:bodyDiv w:val="1"/>
      <w:marLeft w:val="0"/>
      <w:marRight w:val="0"/>
      <w:marTop w:val="0"/>
      <w:marBottom w:val="0"/>
      <w:divBdr>
        <w:top w:val="none" w:sz="0" w:space="0" w:color="auto"/>
        <w:left w:val="none" w:sz="0" w:space="0" w:color="auto"/>
        <w:bottom w:val="none" w:sz="0" w:space="0" w:color="auto"/>
        <w:right w:val="none" w:sz="0" w:space="0" w:color="auto"/>
      </w:divBdr>
    </w:div>
    <w:div w:id="377358285">
      <w:bodyDiv w:val="1"/>
      <w:marLeft w:val="0"/>
      <w:marRight w:val="0"/>
      <w:marTop w:val="0"/>
      <w:marBottom w:val="0"/>
      <w:divBdr>
        <w:top w:val="none" w:sz="0" w:space="0" w:color="auto"/>
        <w:left w:val="none" w:sz="0" w:space="0" w:color="auto"/>
        <w:bottom w:val="none" w:sz="0" w:space="0" w:color="auto"/>
        <w:right w:val="none" w:sz="0" w:space="0" w:color="auto"/>
      </w:divBdr>
    </w:div>
    <w:div w:id="386999702">
      <w:bodyDiv w:val="1"/>
      <w:marLeft w:val="0"/>
      <w:marRight w:val="0"/>
      <w:marTop w:val="0"/>
      <w:marBottom w:val="0"/>
      <w:divBdr>
        <w:top w:val="none" w:sz="0" w:space="0" w:color="auto"/>
        <w:left w:val="none" w:sz="0" w:space="0" w:color="auto"/>
        <w:bottom w:val="none" w:sz="0" w:space="0" w:color="auto"/>
        <w:right w:val="none" w:sz="0" w:space="0" w:color="auto"/>
      </w:divBdr>
    </w:div>
    <w:div w:id="397365793">
      <w:bodyDiv w:val="1"/>
      <w:marLeft w:val="0"/>
      <w:marRight w:val="0"/>
      <w:marTop w:val="0"/>
      <w:marBottom w:val="0"/>
      <w:divBdr>
        <w:top w:val="none" w:sz="0" w:space="0" w:color="auto"/>
        <w:left w:val="none" w:sz="0" w:space="0" w:color="auto"/>
        <w:bottom w:val="none" w:sz="0" w:space="0" w:color="auto"/>
        <w:right w:val="none" w:sz="0" w:space="0" w:color="auto"/>
      </w:divBdr>
    </w:div>
    <w:div w:id="399400226">
      <w:bodyDiv w:val="1"/>
      <w:marLeft w:val="0"/>
      <w:marRight w:val="0"/>
      <w:marTop w:val="0"/>
      <w:marBottom w:val="0"/>
      <w:divBdr>
        <w:top w:val="none" w:sz="0" w:space="0" w:color="auto"/>
        <w:left w:val="none" w:sz="0" w:space="0" w:color="auto"/>
        <w:bottom w:val="none" w:sz="0" w:space="0" w:color="auto"/>
        <w:right w:val="none" w:sz="0" w:space="0" w:color="auto"/>
      </w:divBdr>
    </w:div>
    <w:div w:id="419327817">
      <w:bodyDiv w:val="1"/>
      <w:marLeft w:val="0"/>
      <w:marRight w:val="0"/>
      <w:marTop w:val="0"/>
      <w:marBottom w:val="0"/>
      <w:divBdr>
        <w:top w:val="none" w:sz="0" w:space="0" w:color="auto"/>
        <w:left w:val="none" w:sz="0" w:space="0" w:color="auto"/>
        <w:bottom w:val="none" w:sz="0" w:space="0" w:color="auto"/>
        <w:right w:val="none" w:sz="0" w:space="0" w:color="auto"/>
      </w:divBdr>
      <w:divsChild>
        <w:div w:id="253049575">
          <w:marLeft w:val="0"/>
          <w:marRight w:val="0"/>
          <w:marTop w:val="0"/>
          <w:marBottom w:val="0"/>
          <w:divBdr>
            <w:top w:val="none" w:sz="0" w:space="0" w:color="auto"/>
            <w:left w:val="none" w:sz="0" w:space="0" w:color="auto"/>
            <w:bottom w:val="none" w:sz="0" w:space="0" w:color="auto"/>
            <w:right w:val="none" w:sz="0" w:space="0" w:color="auto"/>
          </w:divBdr>
          <w:divsChild>
            <w:div w:id="1323002648">
              <w:marLeft w:val="0"/>
              <w:marRight w:val="0"/>
              <w:marTop w:val="0"/>
              <w:marBottom w:val="0"/>
              <w:divBdr>
                <w:top w:val="none" w:sz="0" w:space="0" w:color="auto"/>
                <w:left w:val="none" w:sz="0" w:space="0" w:color="auto"/>
                <w:bottom w:val="none" w:sz="0" w:space="0" w:color="auto"/>
                <w:right w:val="none" w:sz="0" w:space="0" w:color="auto"/>
              </w:divBdr>
              <w:divsChild>
                <w:div w:id="2113627719">
                  <w:marLeft w:val="0"/>
                  <w:marRight w:val="0"/>
                  <w:marTop w:val="0"/>
                  <w:marBottom w:val="0"/>
                  <w:divBdr>
                    <w:top w:val="none" w:sz="0" w:space="0" w:color="auto"/>
                    <w:left w:val="none" w:sz="0" w:space="0" w:color="auto"/>
                    <w:bottom w:val="none" w:sz="0" w:space="0" w:color="auto"/>
                    <w:right w:val="none" w:sz="0" w:space="0" w:color="auto"/>
                  </w:divBdr>
                  <w:divsChild>
                    <w:div w:id="1992981266">
                      <w:marLeft w:val="0"/>
                      <w:marRight w:val="0"/>
                      <w:marTop w:val="0"/>
                      <w:marBottom w:val="0"/>
                      <w:divBdr>
                        <w:top w:val="none" w:sz="0" w:space="0" w:color="auto"/>
                        <w:left w:val="none" w:sz="0" w:space="0" w:color="auto"/>
                        <w:bottom w:val="none" w:sz="0" w:space="0" w:color="auto"/>
                        <w:right w:val="none" w:sz="0" w:space="0" w:color="auto"/>
                      </w:divBdr>
                      <w:divsChild>
                        <w:div w:id="1108088366">
                          <w:marLeft w:val="0"/>
                          <w:marRight w:val="0"/>
                          <w:marTop w:val="450"/>
                          <w:marBottom w:val="0"/>
                          <w:divBdr>
                            <w:top w:val="none" w:sz="0" w:space="0" w:color="auto"/>
                            <w:left w:val="none" w:sz="0" w:space="0" w:color="auto"/>
                            <w:bottom w:val="none" w:sz="0" w:space="0" w:color="auto"/>
                            <w:right w:val="none" w:sz="0" w:space="0" w:color="auto"/>
                          </w:divBdr>
                          <w:divsChild>
                            <w:div w:id="8906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126736">
      <w:bodyDiv w:val="1"/>
      <w:marLeft w:val="0"/>
      <w:marRight w:val="0"/>
      <w:marTop w:val="0"/>
      <w:marBottom w:val="0"/>
      <w:divBdr>
        <w:top w:val="none" w:sz="0" w:space="0" w:color="auto"/>
        <w:left w:val="none" w:sz="0" w:space="0" w:color="auto"/>
        <w:bottom w:val="none" w:sz="0" w:space="0" w:color="auto"/>
        <w:right w:val="none" w:sz="0" w:space="0" w:color="auto"/>
      </w:divBdr>
    </w:div>
    <w:div w:id="437723217">
      <w:bodyDiv w:val="1"/>
      <w:marLeft w:val="0"/>
      <w:marRight w:val="0"/>
      <w:marTop w:val="0"/>
      <w:marBottom w:val="0"/>
      <w:divBdr>
        <w:top w:val="none" w:sz="0" w:space="0" w:color="auto"/>
        <w:left w:val="none" w:sz="0" w:space="0" w:color="auto"/>
        <w:bottom w:val="none" w:sz="0" w:space="0" w:color="auto"/>
        <w:right w:val="none" w:sz="0" w:space="0" w:color="auto"/>
      </w:divBdr>
    </w:div>
    <w:div w:id="441194674">
      <w:bodyDiv w:val="1"/>
      <w:marLeft w:val="0"/>
      <w:marRight w:val="0"/>
      <w:marTop w:val="0"/>
      <w:marBottom w:val="0"/>
      <w:divBdr>
        <w:top w:val="none" w:sz="0" w:space="0" w:color="auto"/>
        <w:left w:val="none" w:sz="0" w:space="0" w:color="auto"/>
        <w:bottom w:val="none" w:sz="0" w:space="0" w:color="auto"/>
        <w:right w:val="none" w:sz="0" w:space="0" w:color="auto"/>
      </w:divBdr>
    </w:div>
    <w:div w:id="444038480">
      <w:bodyDiv w:val="1"/>
      <w:marLeft w:val="0"/>
      <w:marRight w:val="0"/>
      <w:marTop w:val="0"/>
      <w:marBottom w:val="0"/>
      <w:divBdr>
        <w:top w:val="none" w:sz="0" w:space="0" w:color="auto"/>
        <w:left w:val="none" w:sz="0" w:space="0" w:color="auto"/>
        <w:bottom w:val="none" w:sz="0" w:space="0" w:color="auto"/>
        <w:right w:val="none" w:sz="0" w:space="0" w:color="auto"/>
      </w:divBdr>
    </w:div>
    <w:div w:id="449281112">
      <w:bodyDiv w:val="1"/>
      <w:marLeft w:val="0"/>
      <w:marRight w:val="0"/>
      <w:marTop w:val="0"/>
      <w:marBottom w:val="0"/>
      <w:divBdr>
        <w:top w:val="none" w:sz="0" w:space="0" w:color="auto"/>
        <w:left w:val="none" w:sz="0" w:space="0" w:color="auto"/>
        <w:bottom w:val="none" w:sz="0" w:space="0" w:color="auto"/>
        <w:right w:val="none" w:sz="0" w:space="0" w:color="auto"/>
      </w:divBdr>
    </w:div>
    <w:div w:id="454252422">
      <w:bodyDiv w:val="1"/>
      <w:marLeft w:val="0"/>
      <w:marRight w:val="0"/>
      <w:marTop w:val="0"/>
      <w:marBottom w:val="0"/>
      <w:divBdr>
        <w:top w:val="none" w:sz="0" w:space="0" w:color="auto"/>
        <w:left w:val="none" w:sz="0" w:space="0" w:color="auto"/>
        <w:bottom w:val="none" w:sz="0" w:space="0" w:color="auto"/>
        <w:right w:val="none" w:sz="0" w:space="0" w:color="auto"/>
      </w:divBdr>
    </w:div>
    <w:div w:id="462238800">
      <w:bodyDiv w:val="1"/>
      <w:marLeft w:val="0"/>
      <w:marRight w:val="0"/>
      <w:marTop w:val="0"/>
      <w:marBottom w:val="0"/>
      <w:divBdr>
        <w:top w:val="none" w:sz="0" w:space="0" w:color="auto"/>
        <w:left w:val="none" w:sz="0" w:space="0" w:color="auto"/>
        <w:bottom w:val="none" w:sz="0" w:space="0" w:color="auto"/>
        <w:right w:val="none" w:sz="0" w:space="0" w:color="auto"/>
      </w:divBdr>
    </w:div>
    <w:div w:id="477067864">
      <w:bodyDiv w:val="1"/>
      <w:marLeft w:val="0"/>
      <w:marRight w:val="0"/>
      <w:marTop w:val="0"/>
      <w:marBottom w:val="0"/>
      <w:divBdr>
        <w:top w:val="none" w:sz="0" w:space="0" w:color="auto"/>
        <w:left w:val="none" w:sz="0" w:space="0" w:color="auto"/>
        <w:bottom w:val="none" w:sz="0" w:space="0" w:color="auto"/>
        <w:right w:val="none" w:sz="0" w:space="0" w:color="auto"/>
      </w:divBdr>
    </w:div>
    <w:div w:id="477965574">
      <w:bodyDiv w:val="1"/>
      <w:marLeft w:val="0"/>
      <w:marRight w:val="0"/>
      <w:marTop w:val="0"/>
      <w:marBottom w:val="0"/>
      <w:divBdr>
        <w:top w:val="none" w:sz="0" w:space="0" w:color="auto"/>
        <w:left w:val="none" w:sz="0" w:space="0" w:color="auto"/>
        <w:bottom w:val="none" w:sz="0" w:space="0" w:color="auto"/>
        <w:right w:val="none" w:sz="0" w:space="0" w:color="auto"/>
      </w:divBdr>
    </w:div>
    <w:div w:id="479616573">
      <w:bodyDiv w:val="1"/>
      <w:marLeft w:val="0"/>
      <w:marRight w:val="0"/>
      <w:marTop w:val="0"/>
      <w:marBottom w:val="0"/>
      <w:divBdr>
        <w:top w:val="none" w:sz="0" w:space="0" w:color="auto"/>
        <w:left w:val="none" w:sz="0" w:space="0" w:color="auto"/>
        <w:bottom w:val="none" w:sz="0" w:space="0" w:color="auto"/>
        <w:right w:val="none" w:sz="0" w:space="0" w:color="auto"/>
      </w:divBdr>
    </w:div>
    <w:div w:id="482936877">
      <w:bodyDiv w:val="1"/>
      <w:marLeft w:val="0"/>
      <w:marRight w:val="0"/>
      <w:marTop w:val="0"/>
      <w:marBottom w:val="0"/>
      <w:divBdr>
        <w:top w:val="none" w:sz="0" w:space="0" w:color="auto"/>
        <w:left w:val="none" w:sz="0" w:space="0" w:color="auto"/>
        <w:bottom w:val="none" w:sz="0" w:space="0" w:color="auto"/>
        <w:right w:val="none" w:sz="0" w:space="0" w:color="auto"/>
      </w:divBdr>
    </w:div>
    <w:div w:id="491797378">
      <w:bodyDiv w:val="1"/>
      <w:marLeft w:val="0"/>
      <w:marRight w:val="0"/>
      <w:marTop w:val="0"/>
      <w:marBottom w:val="0"/>
      <w:divBdr>
        <w:top w:val="none" w:sz="0" w:space="0" w:color="auto"/>
        <w:left w:val="none" w:sz="0" w:space="0" w:color="auto"/>
        <w:bottom w:val="none" w:sz="0" w:space="0" w:color="auto"/>
        <w:right w:val="none" w:sz="0" w:space="0" w:color="auto"/>
      </w:divBdr>
    </w:div>
    <w:div w:id="492375623">
      <w:bodyDiv w:val="1"/>
      <w:marLeft w:val="0"/>
      <w:marRight w:val="0"/>
      <w:marTop w:val="0"/>
      <w:marBottom w:val="0"/>
      <w:divBdr>
        <w:top w:val="none" w:sz="0" w:space="0" w:color="auto"/>
        <w:left w:val="none" w:sz="0" w:space="0" w:color="auto"/>
        <w:bottom w:val="none" w:sz="0" w:space="0" w:color="auto"/>
        <w:right w:val="none" w:sz="0" w:space="0" w:color="auto"/>
      </w:divBdr>
    </w:div>
    <w:div w:id="499539723">
      <w:bodyDiv w:val="1"/>
      <w:marLeft w:val="0"/>
      <w:marRight w:val="0"/>
      <w:marTop w:val="0"/>
      <w:marBottom w:val="0"/>
      <w:divBdr>
        <w:top w:val="none" w:sz="0" w:space="0" w:color="auto"/>
        <w:left w:val="none" w:sz="0" w:space="0" w:color="auto"/>
        <w:bottom w:val="none" w:sz="0" w:space="0" w:color="auto"/>
        <w:right w:val="none" w:sz="0" w:space="0" w:color="auto"/>
      </w:divBdr>
    </w:div>
    <w:div w:id="513032292">
      <w:bodyDiv w:val="1"/>
      <w:marLeft w:val="0"/>
      <w:marRight w:val="0"/>
      <w:marTop w:val="0"/>
      <w:marBottom w:val="0"/>
      <w:divBdr>
        <w:top w:val="none" w:sz="0" w:space="0" w:color="auto"/>
        <w:left w:val="none" w:sz="0" w:space="0" w:color="auto"/>
        <w:bottom w:val="none" w:sz="0" w:space="0" w:color="auto"/>
        <w:right w:val="none" w:sz="0" w:space="0" w:color="auto"/>
      </w:divBdr>
    </w:div>
    <w:div w:id="522591120">
      <w:bodyDiv w:val="1"/>
      <w:marLeft w:val="0"/>
      <w:marRight w:val="0"/>
      <w:marTop w:val="0"/>
      <w:marBottom w:val="0"/>
      <w:divBdr>
        <w:top w:val="none" w:sz="0" w:space="0" w:color="auto"/>
        <w:left w:val="none" w:sz="0" w:space="0" w:color="auto"/>
        <w:bottom w:val="none" w:sz="0" w:space="0" w:color="auto"/>
        <w:right w:val="none" w:sz="0" w:space="0" w:color="auto"/>
      </w:divBdr>
    </w:div>
    <w:div w:id="538902530">
      <w:bodyDiv w:val="1"/>
      <w:marLeft w:val="0"/>
      <w:marRight w:val="0"/>
      <w:marTop w:val="0"/>
      <w:marBottom w:val="0"/>
      <w:divBdr>
        <w:top w:val="none" w:sz="0" w:space="0" w:color="auto"/>
        <w:left w:val="none" w:sz="0" w:space="0" w:color="auto"/>
        <w:bottom w:val="none" w:sz="0" w:space="0" w:color="auto"/>
        <w:right w:val="none" w:sz="0" w:space="0" w:color="auto"/>
      </w:divBdr>
    </w:div>
    <w:div w:id="564491320">
      <w:bodyDiv w:val="1"/>
      <w:marLeft w:val="0"/>
      <w:marRight w:val="0"/>
      <w:marTop w:val="0"/>
      <w:marBottom w:val="0"/>
      <w:divBdr>
        <w:top w:val="none" w:sz="0" w:space="0" w:color="auto"/>
        <w:left w:val="none" w:sz="0" w:space="0" w:color="auto"/>
        <w:bottom w:val="none" w:sz="0" w:space="0" w:color="auto"/>
        <w:right w:val="none" w:sz="0" w:space="0" w:color="auto"/>
      </w:divBdr>
    </w:div>
    <w:div w:id="579369961">
      <w:bodyDiv w:val="1"/>
      <w:marLeft w:val="0"/>
      <w:marRight w:val="0"/>
      <w:marTop w:val="0"/>
      <w:marBottom w:val="0"/>
      <w:divBdr>
        <w:top w:val="none" w:sz="0" w:space="0" w:color="auto"/>
        <w:left w:val="none" w:sz="0" w:space="0" w:color="auto"/>
        <w:bottom w:val="none" w:sz="0" w:space="0" w:color="auto"/>
        <w:right w:val="none" w:sz="0" w:space="0" w:color="auto"/>
      </w:divBdr>
    </w:div>
    <w:div w:id="586381056">
      <w:bodyDiv w:val="1"/>
      <w:marLeft w:val="0"/>
      <w:marRight w:val="0"/>
      <w:marTop w:val="0"/>
      <w:marBottom w:val="0"/>
      <w:divBdr>
        <w:top w:val="none" w:sz="0" w:space="0" w:color="auto"/>
        <w:left w:val="none" w:sz="0" w:space="0" w:color="auto"/>
        <w:bottom w:val="none" w:sz="0" w:space="0" w:color="auto"/>
        <w:right w:val="none" w:sz="0" w:space="0" w:color="auto"/>
      </w:divBdr>
      <w:divsChild>
        <w:div w:id="1317566231">
          <w:marLeft w:val="0"/>
          <w:marRight w:val="0"/>
          <w:marTop w:val="0"/>
          <w:marBottom w:val="0"/>
          <w:divBdr>
            <w:top w:val="none" w:sz="0" w:space="0" w:color="auto"/>
            <w:left w:val="none" w:sz="0" w:space="0" w:color="auto"/>
            <w:bottom w:val="none" w:sz="0" w:space="0" w:color="auto"/>
            <w:right w:val="none" w:sz="0" w:space="0" w:color="auto"/>
          </w:divBdr>
        </w:div>
      </w:divsChild>
    </w:div>
    <w:div w:id="586765487">
      <w:bodyDiv w:val="1"/>
      <w:marLeft w:val="0"/>
      <w:marRight w:val="0"/>
      <w:marTop w:val="0"/>
      <w:marBottom w:val="0"/>
      <w:divBdr>
        <w:top w:val="none" w:sz="0" w:space="0" w:color="auto"/>
        <w:left w:val="none" w:sz="0" w:space="0" w:color="auto"/>
        <w:bottom w:val="none" w:sz="0" w:space="0" w:color="auto"/>
        <w:right w:val="none" w:sz="0" w:space="0" w:color="auto"/>
      </w:divBdr>
    </w:div>
    <w:div w:id="589704696">
      <w:bodyDiv w:val="1"/>
      <w:marLeft w:val="0"/>
      <w:marRight w:val="0"/>
      <w:marTop w:val="0"/>
      <w:marBottom w:val="0"/>
      <w:divBdr>
        <w:top w:val="none" w:sz="0" w:space="0" w:color="auto"/>
        <w:left w:val="none" w:sz="0" w:space="0" w:color="auto"/>
        <w:bottom w:val="none" w:sz="0" w:space="0" w:color="auto"/>
        <w:right w:val="none" w:sz="0" w:space="0" w:color="auto"/>
      </w:divBdr>
    </w:div>
    <w:div w:id="593053687">
      <w:bodyDiv w:val="1"/>
      <w:marLeft w:val="0"/>
      <w:marRight w:val="0"/>
      <w:marTop w:val="0"/>
      <w:marBottom w:val="0"/>
      <w:divBdr>
        <w:top w:val="none" w:sz="0" w:space="0" w:color="auto"/>
        <w:left w:val="none" w:sz="0" w:space="0" w:color="auto"/>
        <w:bottom w:val="none" w:sz="0" w:space="0" w:color="auto"/>
        <w:right w:val="none" w:sz="0" w:space="0" w:color="auto"/>
      </w:divBdr>
    </w:div>
    <w:div w:id="596793131">
      <w:bodyDiv w:val="1"/>
      <w:marLeft w:val="0"/>
      <w:marRight w:val="0"/>
      <w:marTop w:val="0"/>
      <w:marBottom w:val="0"/>
      <w:divBdr>
        <w:top w:val="none" w:sz="0" w:space="0" w:color="auto"/>
        <w:left w:val="none" w:sz="0" w:space="0" w:color="auto"/>
        <w:bottom w:val="none" w:sz="0" w:space="0" w:color="auto"/>
        <w:right w:val="none" w:sz="0" w:space="0" w:color="auto"/>
      </w:divBdr>
    </w:div>
    <w:div w:id="602612642">
      <w:bodyDiv w:val="1"/>
      <w:marLeft w:val="0"/>
      <w:marRight w:val="0"/>
      <w:marTop w:val="0"/>
      <w:marBottom w:val="0"/>
      <w:divBdr>
        <w:top w:val="none" w:sz="0" w:space="0" w:color="auto"/>
        <w:left w:val="none" w:sz="0" w:space="0" w:color="auto"/>
        <w:bottom w:val="none" w:sz="0" w:space="0" w:color="auto"/>
        <w:right w:val="none" w:sz="0" w:space="0" w:color="auto"/>
      </w:divBdr>
    </w:div>
    <w:div w:id="603656233">
      <w:bodyDiv w:val="1"/>
      <w:marLeft w:val="0"/>
      <w:marRight w:val="0"/>
      <w:marTop w:val="0"/>
      <w:marBottom w:val="0"/>
      <w:divBdr>
        <w:top w:val="none" w:sz="0" w:space="0" w:color="auto"/>
        <w:left w:val="none" w:sz="0" w:space="0" w:color="auto"/>
        <w:bottom w:val="none" w:sz="0" w:space="0" w:color="auto"/>
        <w:right w:val="none" w:sz="0" w:space="0" w:color="auto"/>
      </w:divBdr>
    </w:div>
    <w:div w:id="606350383">
      <w:bodyDiv w:val="1"/>
      <w:marLeft w:val="0"/>
      <w:marRight w:val="0"/>
      <w:marTop w:val="0"/>
      <w:marBottom w:val="0"/>
      <w:divBdr>
        <w:top w:val="none" w:sz="0" w:space="0" w:color="auto"/>
        <w:left w:val="none" w:sz="0" w:space="0" w:color="auto"/>
        <w:bottom w:val="none" w:sz="0" w:space="0" w:color="auto"/>
        <w:right w:val="none" w:sz="0" w:space="0" w:color="auto"/>
      </w:divBdr>
    </w:div>
    <w:div w:id="607155575">
      <w:bodyDiv w:val="1"/>
      <w:marLeft w:val="0"/>
      <w:marRight w:val="0"/>
      <w:marTop w:val="0"/>
      <w:marBottom w:val="0"/>
      <w:divBdr>
        <w:top w:val="none" w:sz="0" w:space="0" w:color="auto"/>
        <w:left w:val="none" w:sz="0" w:space="0" w:color="auto"/>
        <w:bottom w:val="none" w:sz="0" w:space="0" w:color="auto"/>
        <w:right w:val="none" w:sz="0" w:space="0" w:color="auto"/>
      </w:divBdr>
    </w:div>
    <w:div w:id="621616386">
      <w:bodyDiv w:val="1"/>
      <w:marLeft w:val="0"/>
      <w:marRight w:val="0"/>
      <w:marTop w:val="0"/>
      <w:marBottom w:val="0"/>
      <w:divBdr>
        <w:top w:val="none" w:sz="0" w:space="0" w:color="auto"/>
        <w:left w:val="none" w:sz="0" w:space="0" w:color="auto"/>
        <w:bottom w:val="none" w:sz="0" w:space="0" w:color="auto"/>
        <w:right w:val="none" w:sz="0" w:space="0" w:color="auto"/>
      </w:divBdr>
    </w:div>
    <w:div w:id="637300043">
      <w:bodyDiv w:val="1"/>
      <w:marLeft w:val="0"/>
      <w:marRight w:val="0"/>
      <w:marTop w:val="0"/>
      <w:marBottom w:val="0"/>
      <w:divBdr>
        <w:top w:val="none" w:sz="0" w:space="0" w:color="auto"/>
        <w:left w:val="none" w:sz="0" w:space="0" w:color="auto"/>
        <w:bottom w:val="none" w:sz="0" w:space="0" w:color="auto"/>
        <w:right w:val="none" w:sz="0" w:space="0" w:color="auto"/>
      </w:divBdr>
    </w:div>
    <w:div w:id="645164658">
      <w:bodyDiv w:val="1"/>
      <w:marLeft w:val="0"/>
      <w:marRight w:val="0"/>
      <w:marTop w:val="0"/>
      <w:marBottom w:val="0"/>
      <w:divBdr>
        <w:top w:val="none" w:sz="0" w:space="0" w:color="auto"/>
        <w:left w:val="none" w:sz="0" w:space="0" w:color="auto"/>
        <w:bottom w:val="none" w:sz="0" w:space="0" w:color="auto"/>
        <w:right w:val="none" w:sz="0" w:space="0" w:color="auto"/>
      </w:divBdr>
    </w:div>
    <w:div w:id="657154672">
      <w:bodyDiv w:val="1"/>
      <w:marLeft w:val="0"/>
      <w:marRight w:val="0"/>
      <w:marTop w:val="0"/>
      <w:marBottom w:val="0"/>
      <w:divBdr>
        <w:top w:val="none" w:sz="0" w:space="0" w:color="auto"/>
        <w:left w:val="none" w:sz="0" w:space="0" w:color="auto"/>
        <w:bottom w:val="none" w:sz="0" w:space="0" w:color="auto"/>
        <w:right w:val="none" w:sz="0" w:space="0" w:color="auto"/>
      </w:divBdr>
    </w:div>
    <w:div w:id="664748253">
      <w:bodyDiv w:val="1"/>
      <w:marLeft w:val="0"/>
      <w:marRight w:val="0"/>
      <w:marTop w:val="0"/>
      <w:marBottom w:val="0"/>
      <w:divBdr>
        <w:top w:val="none" w:sz="0" w:space="0" w:color="auto"/>
        <w:left w:val="none" w:sz="0" w:space="0" w:color="auto"/>
        <w:bottom w:val="none" w:sz="0" w:space="0" w:color="auto"/>
        <w:right w:val="none" w:sz="0" w:space="0" w:color="auto"/>
      </w:divBdr>
    </w:div>
    <w:div w:id="669604294">
      <w:bodyDiv w:val="1"/>
      <w:marLeft w:val="0"/>
      <w:marRight w:val="0"/>
      <w:marTop w:val="0"/>
      <w:marBottom w:val="0"/>
      <w:divBdr>
        <w:top w:val="none" w:sz="0" w:space="0" w:color="auto"/>
        <w:left w:val="none" w:sz="0" w:space="0" w:color="auto"/>
        <w:bottom w:val="none" w:sz="0" w:space="0" w:color="auto"/>
        <w:right w:val="none" w:sz="0" w:space="0" w:color="auto"/>
      </w:divBdr>
    </w:div>
    <w:div w:id="697699654">
      <w:bodyDiv w:val="1"/>
      <w:marLeft w:val="0"/>
      <w:marRight w:val="0"/>
      <w:marTop w:val="0"/>
      <w:marBottom w:val="0"/>
      <w:divBdr>
        <w:top w:val="none" w:sz="0" w:space="0" w:color="auto"/>
        <w:left w:val="none" w:sz="0" w:space="0" w:color="auto"/>
        <w:bottom w:val="none" w:sz="0" w:space="0" w:color="auto"/>
        <w:right w:val="none" w:sz="0" w:space="0" w:color="auto"/>
      </w:divBdr>
    </w:div>
    <w:div w:id="702678317">
      <w:bodyDiv w:val="1"/>
      <w:marLeft w:val="0"/>
      <w:marRight w:val="0"/>
      <w:marTop w:val="0"/>
      <w:marBottom w:val="0"/>
      <w:divBdr>
        <w:top w:val="none" w:sz="0" w:space="0" w:color="auto"/>
        <w:left w:val="none" w:sz="0" w:space="0" w:color="auto"/>
        <w:bottom w:val="none" w:sz="0" w:space="0" w:color="auto"/>
        <w:right w:val="none" w:sz="0" w:space="0" w:color="auto"/>
      </w:divBdr>
    </w:div>
    <w:div w:id="717508115">
      <w:bodyDiv w:val="1"/>
      <w:marLeft w:val="0"/>
      <w:marRight w:val="0"/>
      <w:marTop w:val="0"/>
      <w:marBottom w:val="0"/>
      <w:divBdr>
        <w:top w:val="none" w:sz="0" w:space="0" w:color="auto"/>
        <w:left w:val="none" w:sz="0" w:space="0" w:color="auto"/>
        <w:bottom w:val="none" w:sz="0" w:space="0" w:color="auto"/>
        <w:right w:val="none" w:sz="0" w:space="0" w:color="auto"/>
      </w:divBdr>
    </w:div>
    <w:div w:id="731776240">
      <w:bodyDiv w:val="1"/>
      <w:marLeft w:val="0"/>
      <w:marRight w:val="0"/>
      <w:marTop w:val="0"/>
      <w:marBottom w:val="0"/>
      <w:divBdr>
        <w:top w:val="none" w:sz="0" w:space="0" w:color="auto"/>
        <w:left w:val="none" w:sz="0" w:space="0" w:color="auto"/>
        <w:bottom w:val="none" w:sz="0" w:space="0" w:color="auto"/>
        <w:right w:val="none" w:sz="0" w:space="0" w:color="auto"/>
      </w:divBdr>
    </w:div>
    <w:div w:id="745766106">
      <w:bodyDiv w:val="1"/>
      <w:marLeft w:val="0"/>
      <w:marRight w:val="0"/>
      <w:marTop w:val="0"/>
      <w:marBottom w:val="0"/>
      <w:divBdr>
        <w:top w:val="none" w:sz="0" w:space="0" w:color="auto"/>
        <w:left w:val="none" w:sz="0" w:space="0" w:color="auto"/>
        <w:bottom w:val="none" w:sz="0" w:space="0" w:color="auto"/>
        <w:right w:val="none" w:sz="0" w:space="0" w:color="auto"/>
      </w:divBdr>
      <w:divsChild>
        <w:div w:id="437990304">
          <w:marLeft w:val="547"/>
          <w:marRight w:val="0"/>
          <w:marTop w:val="134"/>
          <w:marBottom w:val="0"/>
          <w:divBdr>
            <w:top w:val="none" w:sz="0" w:space="0" w:color="auto"/>
            <w:left w:val="none" w:sz="0" w:space="0" w:color="auto"/>
            <w:bottom w:val="none" w:sz="0" w:space="0" w:color="auto"/>
            <w:right w:val="none" w:sz="0" w:space="0" w:color="auto"/>
          </w:divBdr>
        </w:div>
        <w:div w:id="1228564835">
          <w:marLeft w:val="547"/>
          <w:marRight w:val="0"/>
          <w:marTop w:val="134"/>
          <w:marBottom w:val="0"/>
          <w:divBdr>
            <w:top w:val="none" w:sz="0" w:space="0" w:color="auto"/>
            <w:left w:val="none" w:sz="0" w:space="0" w:color="auto"/>
            <w:bottom w:val="none" w:sz="0" w:space="0" w:color="auto"/>
            <w:right w:val="none" w:sz="0" w:space="0" w:color="auto"/>
          </w:divBdr>
        </w:div>
        <w:div w:id="1330671717">
          <w:marLeft w:val="547"/>
          <w:marRight w:val="0"/>
          <w:marTop w:val="134"/>
          <w:marBottom w:val="0"/>
          <w:divBdr>
            <w:top w:val="none" w:sz="0" w:space="0" w:color="auto"/>
            <w:left w:val="none" w:sz="0" w:space="0" w:color="auto"/>
            <w:bottom w:val="none" w:sz="0" w:space="0" w:color="auto"/>
            <w:right w:val="none" w:sz="0" w:space="0" w:color="auto"/>
          </w:divBdr>
        </w:div>
      </w:divsChild>
    </w:div>
    <w:div w:id="760417839">
      <w:bodyDiv w:val="1"/>
      <w:marLeft w:val="0"/>
      <w:marRight w:val="0"/>
      <w:marTop w:val="0"/>
      <w:marBottom w:val="0"/>
      <w:divBdr>
        <w:top w:val="none" w:sz="0" w:space="0" w:color="auto"/>
        <w:left w:val="none" w:sz="0" w:space="0" w:color="auto"/>
        <w:bottom w:val="none" w:sz="0" w:space="0" w:color="auto"/>
        <w:right w:val="none" w:sz="0" w:space="0" w:color="auto"/>
      </w:divBdr>
    </w:div>
    <w:div w:id="761487905">
      <w:bodyDiv w:val="1"/>
      <w:marLeft w:val="0"/>
      <w:marRight w:val="0"/>
      <w:marTop w:val="0"/>
      <w:marBottom w:val="0"/>
      <w:divBdr>
        <w:top w:val="none" w:sz="0" w:space="0" w:color="auto"/>
        <w:left w:val="none" w:sz="0" w:space="0" w:color="auto"/>
        <w:bottom w:val="none" w:sz="0" w:space="0" w:color="auto"/>
        <w:right w:val="none" w:sz="0" w:space="0" w:color="auto"/>
      </w:divBdr>
    </w:div>
    <w:div w:id="787092329">
      <w:bodyDiv w:val="1"/>
      <w:marLeft w:val="0"/>
      <w:marRight w:val="0"/>
      <w:marTop w:val="0"/>
      <w:marBottom w:val="0"/>
      <w:divBdr>
        <w:top w:val="none" w:sz="0" w:space="0" w:color="auto"/>
        <w:left w:val="none" w:sz="0" w:space="0" w:color="auto"/>
        <w:bottom w:val="none" w:sz="0" w:space="0" w:color="auto"/>
        <w:right w:val="none" w:sz="0" w:space="0" w:color="auto"/>
      </w:divBdr>
    </w:div>
    <w:div w:id="799036984">
      <w:bodyDiv w:val="1"/>
      <w:marLeft w:val="0"/>
      <w:marRight w:val="0"/>
      <w:marTop w:val="0"/>
      <w:marBottom w:val="0"/>
      <w:divBdr>
        <w:top w:val="none" w:sz="0" w:space="0" w:color="auto"/>
        <w:left w:val="none" w:sz="0" w:space="0" w:color="auto"/>
        <w:bottom w:val="none" w:sz="0" w:space="0" w:color="auto"/>
        <w:right w:val="none" w:sz="0" w:space="0" w:color="auto"/>
      </w:divBdr>
    </w:div>
    <w:div w:id="802306098">
      <w:bodyDiv w:val="1"/>
      <w:marLeft w:val="0"/>
      <w:marRight w:val="0"/>
      <w:marTop w:val="0"/>
      <w:marBottom w:val="0"/>
      <w:divBdr>
        <w:top w:val="none" w:sz="0" w:space="0" w:color="auto"/>
        <w:left w:val="none" w:sz="0" w:space="0" w:color="auto"/>
        <w:bottom w:val="none" w:sz="0" w:space="0" w:color="auto"/>
        <w:right w:val="none" w:sz="0" w:space="0" w:color="auto"/>
      </w:divBdr>
    </w:div>
    <w:div w:id="803933995">
      <w:bodyDiv w:val="1"/>
      <w:marLeft w:val="0"/>
      <w:marRight w:val="0"/>
      <w:marTop w:val="0"/>
      <w:marBottom w:val="0"/>
      <w:divBdr>
        <w:top w:val="none" w:sz="0" w:space="0" w:color="auto"/>
        <w:left w:val="none" w:sz="0" w:space="0" w:color="auto"/>
        <w:bottom w:val="none" w:sz="0" w:space="0" w:color="auto"/>
        <w:right w:val="none" w:sz="0" w:space="0" w:color="auto"/>
      </w:divBdr>
    </w:div>
    <w:div w:id="805396646">
      <w:bodyDiv w:val="1"/>
      <w:marLeft w:val="0"/>
      <w:marRight w:val="0"/>
      <w:marTop w:val="0"/>
      <w:marBottom w:val="0"/>
      <w:divBdr>
        <w:top w:val="none" w:sz="0" w:space="0" w:color="auto"/>
        <w:left w:val="none" w:sz="0" w:space="0" w:color="auto"/>
        <w:bottom w:val="none" w:sz="0" w:space="0" w:color="auto"/>
        <w:right w:val="none" w:sz="0" w:space="0" w:color="auto"/>
      </w:divBdr>
    </w:div>
    <w:div w:id="812912698">
      <w:bodyDiv w:val="1"/>
      <w:marLeft w:val="0"/>
      <w:marRight w:val="0"/>
      <w:marTop w:val="0"/>
      <w:marBottom w:val="0"/>
      <w:divBdr>
        <w:top w:val="none" w:sz="0" w:space="0" w:color="auto"/>
        <w:left w:val="none" w:sz="0" w:space="0" w:color="auto"/>
        <w:bottom w:val="none" w:sz="0" w:space="0" w:color="auto"/>
        <w:right w:val="none" w:sz="0" w:space="0" w:color="auto"/>
      </w:divBdr>
    </w:div>
    <w:div w:id="816411589">
      <w:bodyDiv w:val="1"/>
      <w:marLeft w:val="0"/>
      <w:marRight w:val="0"/>
      <w:marTop w:val="0"/>
      <w:marBottom w:val="0"/>
      <w:divBdr>
        <w:top w:val="none" w:sz="0" w:space="0" w:color="auto"/>
        <w:left w:val="none" w:sz="0" w:space="0" w:color="auto"/>
        <w:bottom w:val="none" w:sz="0" w:space="0" w:color="auto"/>
        <w:right w:val="none" w:sz="0" w:space="0" w:color="auto"/>
      </w:divBdr>
    </w:div>
    <w:div w:id="834493988">
      <w:bodyDiv w:val="1"/>
      <w:marLeft w:val="0"/>
      <w:marRight w:val="0"/>
      <w:marTop w:val="0"/>
      <w:marBottom w:val="0"/>
      <w:divBdr>
        <w:top w:val="none" w:sz="0" w:space="0" w:color="auto"/>
        <w:left w:val="none" w:sz="0" w:space="0" w:color="auto"/>
        <w:bottom w:val="none" w:sz="0" w:space="0" w:color="auto"/>
        <w:right w:val="none" w:sz="0" w:space="0" w:color="auto"/>
      </w:divBdr>
    </w:div>
    <w:div w:id="836650032">
      <w:bodyDiv w:val="1"/>
      <w:marLeft w:val="0"/>
      <w:marRight w:val="0"/>
      <w:marTop w:val="0"/>
      <w:marBottom w:val="0"/>
      <w:divBdr>
        <w:top w:val="none" w:sz="0" w:space="0" w:color="auto"/>
        <w:left w:val="none" w:sz="0" w:space="0" w:color="auto"/>
        <w:bottom w:val="none" w:sz="0" w:space="0" w:color="auto"/>
        <w:right w:val="none" w:sz="0" w:space="0" w:color="auto"/>
      </w:divBdr>
    </w:div>
    <w:div w:id="839854455">
      <w:bodyDiv w:val="1"/>
      <w:marLeft w:val="0"/>
      <w:marRight w:val="0"/>
      <w:marTop w:val="0"/>
      <w:marBottom w:val="0"/>
      <w:divBdr>
        <w:top w:val="none" w:sz="0" w:space="0" w:color="auto"/>
        <w:left w:val="none" w:sz="0" w:space="0" w:color="auto"/>
        <w:bottom w:val="none" w:sz="0" w:space="0" w:color="auto"/>
        <w:right w:val="none" w:sz="0" w:space="0" w:color="auto"/>
      </w:divBdr>
    </w:div>
    <w:div w:id="848565452">
      <w:bodyDiv w:val="1"/>
      <w:marLeft w:val="0"/>
      <w:marRight w:val="0"/>
      <w:marTop w:val="0"/>
      <w:marBottom w:val="0"/>
      <w:divBdr>
        <w:top w:val="none" w:sz="0" w:space="0" w:color="auto"/>
        <w:left w:val="none" w:sz="0" w:space="0" w:color="auto"/>
        <w:bottom w:val="none" w:sz="0" w:space="0" w:color="auto"/>
        <w:right w:val="none" w:sz="0" w:space="0" w:color="auto"/>
      </w:divBdr>
    </w:div>
    <w:div w:id="854617009">
      <w:bodyDiv w:val="1"/>
      <w:marLeft w:val="0"/>
      <w:marRight w:val="0"/>
      <w:marTop w:val="0"/>
      <w:marBottom w:val="0"/>
      <w:divBdr>
        <w:top w:val="none" w:sz="0" w:space="0" w:color="auto"/>
        <w:left w:val="none" w:sz="0" w:space="0" w:color="auto"/>
        <w:bottom w:val="none" w:sz="0" w:space="0" w:color="auto"/>
        <w:right w:val="none" w:sz="0" w:space="0" w:color="auto"/>
      </w:divBdr>
    </w:div>
    <w:div w:id="865219161">
      <w:bodyDiv w:val="1"/>
      <w:marLeft w:val="0"/>
      <w:marRight w:val="0"/>
      <w:marTop w:val="0"/>
      <w:marBottom w:val="0"/>
      <w:divBdr>
        <w:top w:val="none" w:sz="0" w:space="0" w:color="auto"/>
        <w:left w:val="none" w:sz="0" w:space="0" w:color="auto"/>
        <w:bottom w:val="none" w:sz="0" w:space="0" w:color="auto"/>
        <w:right w:val="none" w:sz="0" w:space="0" w:color="auto"/>
      </w:divBdr>
    </w:div>
    <w:div w:id="866454591">
      <w:bodyDiv w:val="1"/>
      <w:marLeft w:val="0"/>
      <w:marRight w:val="0"/>
      <w:marTop w:val="0"/>
      <w:marBottom w:val="0"/>
      <w:divBdr>
        <w:top w:val="none" w:sz="0" w:space="0" w:color="auto"/>
        <w:left w:val="none" w:sz="0" w:space="0" w:color="auto"/>
        <w:bottom w:val="none" w:sz="0" w:space="0" w:color="auto"/>
        <w:right w:val="none" w:sz="0" w:space="0" w:color="auto"/>
      </w:divBdr>
    </w:div>
    <w:div w:id="871575662">
      <w:bodyDiv w:val="1"/>
      <w:marLeft w:val="0"/>
      <w:marRight w:val="0"/>
      <w:marTop w:val="0"/>
      <w:marBottom w:val="0"/>
      <w:divBdr>
        <w:top w:val="none" w:sz="0" w:space="0" w:color="auto"/>
        <w:left w:val="none" w:sz="0" w:space="0" w:color="auto"/>
        <w:bottom w:val="none" w:sz="0" w:space="0" w:color="auto"/>
        <w:right w:val="none" w:sz="0" w:space="0" w:color="auto"/>
      </w:divBdr>
    </w:div>
    <w:div w:id="871921736">
      <w:bodyDiv w:val="1"/>
      <w:marLeft w:val="0"/>
      <w:marRight w:val="0"/>
      <w:marTop w:val="0"/>
      <w:marBottom w:val="0"/>
      <w:divBdr>
        <w:top w:val="none" w:sz="0" w:space="0" w:color="auto"/>
        <w:left w:val="none" w:sz="0" w:space="0" w:color="auto"/>
        <w:bottom w:val="none" w:sz="0" w:space="0" w:color="auto"/>
        <w:right w:val="none" w:sz="0" w:space="0" w:color="auto"/>
      </w:divBdr>
    </w:div>
    <w:div w:id="874535608">
      <w:bodyDiv w:val="1"/>
      <w:marLeft w:val="0"/>
      <w:marRight w:val="0"/>
      <w:marTop w:val="0"/>
      <w:marBottom w:val="0"/>
      <w:divBdr>
        <w:top w:val="none" w:sz="0" w:space="0" w:color="auto"/>
        <w:left w:val="none" w:sz="0" w:space="0" w:color="auto"/>
        <w:bottom w:val="none" w:sz="0" w:space="0" w:color="auto"/>
        <w:right w:val="none" w:sz="0" w:space="0" w:color="auto"/>
      </w:divBdr>
    </w:div>
    <w:div w:id="880939796">
      <w:bodyDiv w:val="1"/>
      <w:marLeft w:val="0"/>
      <w:marRight w:val="0"/>
      <w:marTop w:val="0"/>
      <w:marBottom w:val="0"/>
      <w:divBdr>
        <w:top w:val="none" w:sz="0" w:space="0" w:color="auto"/>
        <w:left w:val="none" w:sz="0" w:space="0" w:color="auto"/>
        <w:bottom w:val="none" w:sz="0" w:space="0" w:color="auto"/>
        <w:right w:val="none" w:sz="0" w:space="0" w:color="auto"/>
      </w:divBdr>
    </w:div>
    <w:div w:id="887838664">
      <w:bodyDiv w:val="1"/>
      <w:marLeft w:val="0"/>
      <w:marRight w:val="0"/>
      <w:marTop w:val="0"/>
      <w:marBottom w:val="0"/>
      <w:divBdr>
        <w:top w:val="none" w:sz="0" w:space="0" w:color="auto"/>
        <w:left w:val="none" w:sz="0" w:space="0" w:color="auto"/>
        <w:bottom w:val="none" w:sz="0" w:space="0" w:color="auto"/>
        <w:right w:val="none" w:sz="0" w:space="0" w:color="auto"/>
      </w:divBdr>
    </w:div>
    <w:div w:id="908075254">
      <w:bodyDiv w:val="1"/>
      <w:marLeft w:val="0"/>
      <w:marRight w:val="0"/>
      <w:marTop w:val="0"/>
      <w:marBottom w:val="0"/>
      <w:divBdr>
        <w:top w:val="none" w:sz="0" w:space="0" w:color="auto"/>
        <w:left w:val="none" w:sz="0" w:space="0" w:color="auto"/>
        <w:bottom w:val="none" w:sz="0" w:space="0" w:color="auto"/>
        <w:right w:val="none" w:sz="0" w:space="0" w:color="auto"/>
      </w:divBdr>
    </w:div>
    <w:div w:id="915626063">
      <w:bodyDiv w:val="1"/>
      <w:marLeft w:val="0"/>
      <w:marRight w:val="0"/>
      <w:marTop w:val="0"/>
      <w:marBottom w:val="0"/>
      <w:divBdr>
        <w:top w:val="none" w:sz="0" w:space="0" w:color="auto"/>
        <w:left w:val="none" w:sz="0" w:space="0" w:color="auto"/>
        <w:bottom w:val="none" w:sz="0" w:space="0" w:color="auto"/>
        <w:right w:val="none" w:sz="0" w:space="0" w:color="auto"/>
      </w:divBdr>
    </w:div>
    <w:div w:id="929848114">
      <w:bodyDiv w:val="1"/>
      <w:marLeft w:val="0"/>
      <w:marRight w:val="0"/>
      <w:marTop w:val="0"/>
      <w:marBottom w:val="0"/>
      <w:divBdr>
        <w:top w:val="none" w:sz="0" w:space="0" w:color="auto"/>
        <w:left w:val="none" w:sz="0" w:space="0" w:color="auto"/>
        <w:bottom w:val="none" w:sz="0" w:space="0" w:color="auto"/>
        <w:right w:val="none" w:sz="0" w:space="0" w:color="auto"/>
      </w:divBdr>
    </w:div>
    <w:div w:id="949240576">
      <w:bodyDiv w:val="1"/>
      <w:marLeft w:val="0"/>
      <w:marRight w:val="0"/>
      <w:marTop w:val="0"/>
      <w:marBottom w:val="0"/>
      <w:divBdr>
        <w:top w:val="none" w:sz="0" w:space="0" w:color="auto"/>
        <w:left w:val="none" w:sz="0" w:space="0" w:color="auto"/>
        <w:bottom w:val="none" w:sz="0" w:space="0" w:color="auto"/>
        <w:right w:val="none" w:sz="0" w:space="0" w:color="auto"/>
      </w:divBdr>
    </w:div>
    <w:div w:id="965357364">
      <w:bodyDiv w:val="1"/>
      <w:marLeft w:val="0"/>
      <w:marRight w:val="0"/>
      <w:marTop w:val="0"/>
      <w:marBottom w:val="0"/>
      <w:divBdr>
        <w:top w:val="none" w:sz="0" w:space="0" w:color="auto"/>
        <w:left w:val="none" w:sz="0" w:space="0" w:color="auto"/>
        <w:bottom w:val="none" w:sz="0" w:space="0" w:color="auto"/>
        <w:right w:val="none" w:sz="0" w:space="0" w:color="auto"/>
      </w:divBdr>
    </w:div>
    <w:div w:id="967053772">
      <w:bodyDiv w:val="1"/>
      <w:marLeft w:val="0"/>
      <w:marRight w:val="0"/>
      <w:marTop w:val="0"/>
      <w:marBottom w:val="0"/>
      <w:divBdr>
        <w:top w:val="none" w:sz="0" w:space="0" w:color="auto"/>
        <w:left w:val="none" w:sz="0" w:space="0" w:color="auto"/>
        <w:bottom w:val="none" w:sz="0" w:space="0" w:color="auto"/>
        <w:right w:val="none" w:sz="0" w:space="0" w:color="auto"/>
      </w:divBdr>
    </w:div>
    <w:div w:id="990905761">
      <w:bodyDiv w:val="1"/>
      <w:marLeft w:val="0"/>
      <w:marRight w:val="0"/>
      <w:marTop w:val="0"/>
      <w:marBottom w:val="0"/>
      <w:divBdr>
        <w:top w:val="none" w:sz="0" w:space="0" w:color="auto"/>
        <w:left w:val="none" w:sz="0" w:space="0" w:color="auto"/>
        <w:bottom w:val="none" w:sz="0" w:space="0" w:color="auto"/>
        <w:right w:val="none" w:sz="0" w:space="0" w:color="auto"/>
      </w:divBdr>
    </w:div>
    <w:div w:id="1004161253">
      <w:bodyDiv w:val="1"/>
      <w:marLeft w:val="0"/>
      <w:marRight w:val="0"/>
      <w:marTop w:val="0"/>
      <w:marBottom w:val="0"/>
      <w:divBdr>
        <w:top w:val="none" w:sz="0" w:space="0" w:color="auto"/>
        <w:left w:val="none" w:sz="0" w:space="0" w:color="auto"/>
        <w:bottom w:val="none" w:sz="0" w:space="0" w:color="auto"/>
        <w:right w:val="none" w:sz="0" w:space="0" w:color="auto"/>
      </w:divBdr>
    </w:div>
    <w:div w:id="1007514530">
      <w:bodyDiv w:val="1"/>
      <w:marLeft w:val="0"/>
      <w:marRight w:val="0"/>
      <w:marTop w:val="0"/>
      <w:marBottom w:val="0"/>
      <w:divBdr>
        <w:top w:val="none" w:sz="0" w:space="0" w:color="auto"/>
        <w:left w:val="none" w:sz="0" w:space="0" w:color="auto"/>
        <w:bottom w:val="none" w:sz="0" w:space="0" w:color="auto"/>
        <w:right w:val="none" w:sz="0" w:space="0" w:color="auto"/>
      </w:divBdr>
    </w:div>
    <w:div w:id="1028529993">
      <w:bodyDiv w:val="1"/>
      <w:marLeft w:val="0"/>
      <w:marRight w:val="0"/>
      <w:marTop w:val="0"/>
      <w:marBottom w:val="0"/>
      <w:divBdr>
        <w:top w:val="none" w:sz="0" w:space="0" w:color="auto"/>
        <w:left w:val="none" w:sz="0" w:space="0" w:color="auto"/>
        <w:bottom w:val="none" w:sz="0" w:space="0" w:color="auto"/>
        <w:right w:val="none" w:sz="0" w:space="0" w:color="auto"/>
      </w:divBdr>
    </w:div>
    <w:div w:id="1043748936">
      <w:bodyDiv w:val="1"/>
      <w:marLeft w:val="0"/>
      <w:marRight w:val="0"/>
      <w:marTop w:val="0"/>
      <w:marBottom w:val="0"/>
      <w:divBdr>
        <w:top w:val="none" w:sz="0" w:space="0" w:color="auto"/>
        <w:left w:val="none" w:sz="0" w:space="0" w:color="auto"/>
        <w:bottom w:val="none" w:sz="0" w:space="0" w:color="auto"/>
        <w:right w:val="none" w:sz="0" w:space="0" w:color="auto"/>
      </w:divBdr>
    </w:div>
    <w:div w:id="1064334180">
      <w:bodyDiv w:val="1"/>
      <w:marLeft w:val="0"/>
      <w:marRight w:val="0"/>
      <w:marTop w:val="0"/>
      <w:marBottom w:val="0"/>
      <w:divBdr>
        <w:top w:val="none" w:sz="0" w:space="0" w:color="auto"/>
        <w:left w:val="none" w:sz="0" w:space="0" w:color="auto"/>
        <w:bottom w:val="none" w:sz="0" w:space="0" w:color="auto"/>
        <w:right w:val="none" w:sz="0" w:space="0" w:color="auto"/>
      </w:divBdr>
    </w:div>
    <w:div w:id="1067803699">
      <w:bodyDiv w:val="1"/>
      <w:marLeft w:val="0"/>
      <w:marRight w:val="0"/>
      <w:marTop w:val="0"/>
      <w:marBottom w:val="0"/>
      <w:divBdr>
        <w:top w:val="none" w:sz="0" w:space="0" w:color="auto"/>
        <w:left w:val="none" w:sz="0" w:space="0" w:color="auto"/>
        <w:bottom w:val="none" w:sz="0" w:space="0" w:color="auto"/>
        <w:right w:val="none" w:sz="0" w:space="0" w:color="auto"/>
      </w:divBdr>
    </w:div>
    <w:div w:id="1068651581">
      <w:bodyDiv w:val="1"/>
      <w:marLeft w:val="0"/>
      <w:marRight w:val="0"/>
      <w:marTop w:val="0"/>
      <w:marBottom w:val="0"/>
      <w:divBdr>
        <w:top w:val="none" w:sz="0" w:space="0" w:color="auto"/>
        <w:left w:val="none" w:sz="0" w:space="0" w:color="auto"/>
        <w:bottom w:val="none" w:sz="0" w:space="0" w:color="auto"/>
        <w:right w:val="none" w:sz="0" w:space="0" w:color="auto"/>
      </w:divBdr>
    </w:div>
    <w:div w:id="1071317126">
      <w:bodyDiv w:val="1"/>
      <w:marLeft w:val="0"/>
      <w:marRight w:val="0"/>
      <w:marTop w:val="0"/>
      <w:marBottom w:val="0"/>
      <w:divBdr>
        <w:top w:val="none" w:sz="0" w:space="0" w:color="auto"/>
        <w:left w:val="none" w:sz="0" w:space="0" w:color="auto"/>
        <w:bottom w:val="none" w:sz="0" w:space="0" w:color="auto"/>
        <w:right w:val="none" w:sz="0" w:space="0" w:color="auto"/>
      </w:divBdr>
    </w:div>
    <w:div w:id="1074621827">
      <w:bodyDiv w:val="1"/>
      <w:marLeft w:val="0"/>
      <w:marRight w:val="0"/>
      <w:marTop w:val="0"/>
      <w:marBottom w:val="0"/>
      <w:divBdr>
        <w:top w:val="none" w:sz="0" w:space="0" w:color="auto"/>
        <w:left w:val="none" w:sz="0" w:space="0" w:color="auto"/>
        <w:bottom w:val="none" w:sz="0" w:space="0" w:color="auto"/>
        <w:right w:val="none" w:sz="0" w:space="0" w:color="auto"/>
      </w:divBdr>
    </w:div>
    <w:div w:id="1074814748">
      <w:bodyDiv w:val="1"/>
      <w:marLeft w:val="0"/>
      <w:marRight w:val="0"/>
      <w:marTop w:val="0"/>
      <w:marBottom w:val="0"/>
      <w:divBdr>
        <w:top w:val="none" w:sz="0" w:space="0" w:color="auto"/>
        <w:left w:val="none" w:sz="0" w:space="0" w:color="auto"/>
        <w:bottom w:val="none" w:sz="0" w:space="0" w:color="auto"/>
        <w:right w:val="none" w:sz="0" w:space="0" w:color="auto"/>
      </w:divBdr>
    </w:div>
    <w:div w:id="1088772822">
      <w:bodyDiv w:val="1"/>
      <w:marLeft w:val="0"/>
      <w:marRight w:val="0"/>
      <w:marTop w:val="0"/>
      <w:marBottom w:val="0"/>
      <w:divBdr>
        <w:top w:val="none" w:sz="0" w:space="0" w:color="auto"/>
        <w:left w:val="none" w:sz="0" w:space="0" w:color="auto"/>
        <w:bottom w:val="none" w:sz="0" w:space="0" w:color="auto"/>
        <w:right w:val="none" w:sz="0" w:space="0" w:color="auto"/>
      </w:divBdr>
    </w:div>
    <w:div w:id="1092361986">
      <w:bodyDiv w:val="1"/>
      <w:marLeft w:val="0"/>
      <w:marRight w:val="0"/>
      <w:marTop w:val="0"/>
      <w:marBottom w:val="0"/>
      <w:divBdr>
        <w:top w:val="none" w:sz="0" w:space="0" w:color="auto"/>
        <w:left w:val="none" w:sz="0" w:space="0" w:color="auto"/>
        <w:bottom w:val="none" w:sz="0" w:space="0" w:color="auto"/>
        <w:right w:val="none" w:sz="0" w:space="0" w:color="auto"/>
      </w:divBdr>
    </w:div>
    <w:div w:id="1095901019">
      <w:bodyDiv w:val="1"/>
      <w:marLeft w:val="0"/>
      <w:marRight w:val="0"/>
      <w:marTop w:val="0"/>
      <w:marBottom w:val="0"/>
      <w:divBdr>
        <w:top w:val="none" w:sz="0" w:space="0" w:color="auto"/>
        <w:left w:val="none" w:sz="0" w:space="0" w:color="auto"/>
        <w:bottom w:val="none" w:sz="0" w:space="0" w:color="auto"/>
        <w:right w:val="none" w:sz="0" w:space="0" w:color="auto"/>
      </w:divBdr>
    </w:div>
    <w:div w:id="1101415162">
      <w:bodyDiv w:val="1"/>
      <w:marLeft w:val="0"/>
      <w:marRight w:val="0"/>
      <w:marTop w:val="0"/>
      <w:marBottom w:val="0"/>
      <w:divBdr>
        <w:top w:val="none" w:sz="0" w:space="0" w:color="auto"/>
        <w:left w:val="none" w:sz="0" w:space="0" w:color="auto"/>
        <w:bottom w:val="none" w:sz="0" w:space="0" w:color="auto"/>
        <w:right w:val="none" w:sz="0" w:space="0" w:color="auto"/>
      </w:divBdr>
    </w:div>
    <w:div w:id="1108701595">
      <w:bodyDiv w:val="1"/>
      <w:marLeft w:val="0"/>
      <w:marRight w:val="0"/>
      <w:marTop w:val="0"/>
      <w:marBottom w:val="0"/>
      <w:divBdr>
        <w:top w:val="none" w:sz="0" w:space="0" w:color="auto"/>
        <w:left w:val="none" w:sz="0" w:space="0" w:color="auto"/>
        <w:bottom w:val="none" w:sz="0" w:space="0" w:color="auto"/>
        <w:right w:val="none" w:sz="0" w:space="0" w:color="auto"/>
      </w:divBdr>
    </w:div>
    <w:div w:id="1111390486">
      <w:bodyDiv w:val="1"/>
      <w:marLeft w:val="0"/>
      <w:marRight w:val="0"/>
      <w:marTop w:val="0"/>
      <w:marBottom w:val="0"/>
      <w:divBdr>
        <w:top w:val="none" w:sz="0" w:space="0" w:color="auto"/>
        <w:left w:val="none" w:sz="0" w:space="0" w:color="auto"/>
        <w:bottom w:val="none" w:sz="0" w:space="0" w:color="auto"/>
        <w:right w:val="none" w:sz="0" w:space="0" w:color="auto"/>
      </w:divBdr>
    </w:div>
    <w:div w:id="1116289172">
      <w:bodyDiv w:val="1"/>
      <w:marLeft w:val="0"/>
      <w:marRight w:val="0"/>
      <w:marTop w:val="0"/>
      <w:marBottom w:val="0"/>
      <w:divBdr>
        <w:top w:val="none" w:sz="0" w:space="0" w:color="auto"/>
        <w:left w:val="none" w:sz="0" w:space="0" w:color="auto"/>
        <w:bottom w:val="none" w:sz="0" w:space="0" w:color="auto"/>
        <w:right w:val="none" w:sz="0" w:space="0" w:color="auto"/>
      </w:divBdr>
    </w:div>
    <w:div w:id="1126968778">
      <w:bodyDiv w:val="1"/>
      <w:marLeft w:val="0"/>
      <w:marRight w:val="0"/>
      <w:marTop w:val="0"/>
      <w:marBottom w:val="0"/>
      <w:divBdr>
        <w:top w:val="none" w:sz="0" w:space="0" w:color="auto"/>
        <w:left w:val="none" w:sz="0" w:space="0" w:color="auto"/>
        <w:bottom w:val="none" w:sz="0" w:space="0" w:color="auto"/>
        <w:right w:val="none" w:sz="0" w:space="0" w:color="auto"/>
      </w:divBdr>
    </w:div>
    <w:div w:id="1130050738">
      <w:bodyDiv w:val="1"/>
      <w:marLeft w:val="0"/>
      <w:marRight w:val="0"/>
      <w:marTop w:val="0"/>
      <w:marBottom w:val="0"/>
      <w:divBdr>
        <w:top w:val="none" w:sz="0" w:space="0" w:color="auto"/>
        <w:left w:val="none" w:sz="0" w:space="0" w:color="auto"/>
        <w:bottom w:val="none" w:sz="0" w:space="0" w:color="auto"/>
        <w:right w:val="none" w:sz="0" w:space="0" w:color="auto"/>
      </w:divBdr>
    </w:div>
    <w:div w:id="1145464604">
      <w:bodyDiv w:val="1"/>
      <w:marLeft w:val="0"/>
      <w:marRight w:val="0"/>
      <w:marTop w:val="0"/>
      <w:marBottom w:val="0"/>
      <w:divBdr>
        <w:top w:val="none" w:sz="0" w:space="0" w:color="auto"/>
        <w:left w:val="none" w:sz="0" w:space="0" w:color="auto"/>
        <w:bottom w:val="none" w:sz="0" w:space="0" w:color="auto"/>
        <w:right w:val="none" w:sz="0" w:space="0" w:color="auto"/>
      </w:divBdr>
    </w:div>
    <w:div w:id="1157840790">
      <w:bodyDiv w:val="1"/>
      <w:marLeft w:val="0"/>
      <w:marRight w:val="0"/>
      <w:marTop w:val="0"/>
      <w:marBottom w:val="0"/>
      <w:divBdr>
        <w:top w:val="none" w:sz="0" w:space="0" w:color="auto"/>
        <w:left w:val="none" w:sz="0" w:space="0" w:color="auto"/>
        <w:bottom w:val="none" w:sz="0" w:space="0" w:color="auto"/>
        <w:right w:val="none" w:sz="0" w:space="0" w:color="auto"/>
      </w:divBdr>
    </w:div>
    <w:div w:id="1179386527">
      <w:bodyDiv w:val="1"/>
      <w:marLeft w:val="0"/>
      <w:marRight w:val="0"/>
      <w:marTop w:val="0"/>
      <w:marBottom w:val="0"/>
      <w:divBdr>
        <w:top w:val="none" w:sz="0" w:space="0" w:color="auto"/>
        <w:left w:val="none" w:sz="0" w:space="0" w:color="auto"/>
        <w:bottom w:val="none" w:sz="0" w:space="0" w:color="auto"/>
        <w:right w:val="none" w:sz="0" w:space="0" w:color="auto"/>
      </w:divBdr>
    </w:div>
    <w:div w:id="1213613066">
      <w:bodyDiv w:val="1"/>
      <w:marLeft w:val="0"/>
      <w:marRight w:val="0"/>
      <w:marTop w:val="0"/>
      <w:marBottom w:val="0"/>
      <w:divBdr>
        <w:top w:val="none" w:sz="0" w:space="0" w:color="auto"/>
        <w:left w:val="none" w:sz="0" w:space="0" w:color="auto"/>
        <w:bottom w:val="none" w:sz="0" w:space="0" w:color="auto"/>
        <w:right w:val="none" w:sz="0" w:space="0" w:color="auto"/>
      </w:divBdr>
    </w:div>
    <w:div w:id="1230850951">
      <w:bodyDiv w:val="1"/>
      <w:marLeft w:val="0"/>
      <w:marRight w:val="0"/>
      <w:marTop w:val="0"/>
      <w:marBottom w:val="0"/>
      <w:divBdr>
        <w:top w:val="none" w:sz="0" w:space="0" w:color="auto"/>
        <w:left w:val="none" w:sz="0" w:space="0" w:color="auto"/>
        <w:bottom w:val="none" w:sz="0" w:space="0" w:color="auto"/>
        <w:right w:val="none" w:sz="0" w:space="0" w:color="auto"/>
      </w:divBdr>
    </w:div>
    <w:div w:id="1237936604">
      <w:bodyDiv w:val="1"/>
      <w:marLeft w:val="0"/>
      <w:marRight w:val="0"/>
      <w:marTop w:val="0"/>
      <w:marBottom w:val="0"/>
      <w:divBdr>
        <w:top w:val="none" w:sz="0" w:space="0" w:color="auto"/>
        <w:left w:val="none" w:sz="0" w:space="0" w:color="auto"/>
        <w:bottom w:val="none" w:sz="0" w:space="0" w:color="auto"/>
        <w:right w:val="none" w:sz="0" w:space="0" w:color="auto"/>
      </w:divBdr>
    </w:div>
    <w:div w:id="1241526536">
      <w:bodyDiv w:val="1"/>
      <w:marLeft w:val="0"/>
      <w:marRight w:val="0"/>
      <w:marTop w:val="0"/>
      <w:marBottom w:val="0"/>
      <w:divBdr>
        <w:top w:val="none" w:sz="0" w:space="0" w:color="auto"/>
        <w:left w:val="none" w:sz="0" w:space="0" w:color="auto"/>
        <w:bottom w:val="none" w:sz="0" w:space="0" w:color="auto"/>
        <w:right w:val="none" w:sz="0" w:space="0" w:color="auto"/>
      </w:divBdr>
    </w:div>
    <w:div w:id="1246065446">
      <w:bodyDiv w:val="1"/>
      <w:marLeft w:val="0"/>
      <w:marRight w:val="0"/>
      <w:marTop w:val="0"/>
      <w:marBottom w:val="0"/>
      <w:divBdr>
        <w:top w:val="none" w:sz="0" w:space="0" w:color="auto"/>
        <w:left w:val="none" w:sz="0" w:space="0" w:color="auto"/>
        <w:bottom w:val="none" w:sz="0" w:space="0" w:color="auto"/>
        <w:right w:val="none" w:sz="0" w:space="0" w:color="auto"/>
      </w:divBdr>
    </w:div>
    <w:div w:id="1247569244">
      <w:bodyDiv w:val="1"/>
      <w:marLeft w:val="0"/>
      <w:marRight w:val="0"/>
      <w:marTop w:val="0"/>
      <w:marBottom w:val="0"/>
      <w:divBdr>
        <w:top w:val="none" w:sz="0" w:space="0" w:color="auto"/>
        <w:left w:val="none" w:sz="0" w:space="0" w:color="auto"/>
        <w:bottom w:val="none" w:sz="0" w:space="0" w:color="auto"/>
        <w:right w:val="none" w:sz="0" w:space="0" w:color="auto"/>
      </w:divBdr>
    </w:div>
    <w:div w:id="1250843624">
      <w:bodyDiv w:val="1"/>
      <w:marLeft w:val="0"/>
      <w:marRight w:val="0"/>
      <w:marTop w:val="0"/>
      <w:marBottom w:val="0"/>
      <w:divBdr>
        <w:top w:val="none" w:sz="0" w:space="0" w:color="auto"/>
        <w:left w:val="none" w:sz="0" w:space="0" w:color="auto"/>
        <w:bottom w:val="none" w:sz="0" w:space="0" w:color="auto"/>
        <w:right w:val="none" w:sz="0" w:space="0" w:color="auto"/>
      </w:divBdr>
      <w:divsChild>
        <w:div w:id="55596543">
          <w:marLeft w:val="547"/>
          <w:marRight w:val="0"/>
          <w:marTop w:val="60"/>
          <w:marBottom w:val="60"/>
          <w:divBdr>
            <w:top w:val="none" w:sz="0" w:space="0" w:color="auto"/>
            <w:left w:val="none" w:sz="0" w:space="0" w:color="auto"/>
            <w:bottom w:val="none" w:sz="0" w:space="0" w:color="auto"/>
            <w:right w:val="none" w:sz="0" w:space="0" w:color="auto"/>
          </w:divBdr>
        </w:div>
        <w:div w:id="1105343720">
          <w:marLeft w:val="547"/>
          <w:marRight w:val="0"/>
          <w:marTop w:val="60"/>
          <w:marBottom w:val="60"/>
          <w:divBdr>
            <w:top w:val="none" w:sz="0" w:space="0" w:color="auto"/>
            <w:left w:val="none" w:sz="0" w:space="0" w:color="auto"/>
            <w:bottom w:val="none" w:sz="0" w:space="0" w:color="auto"/>
            <w:right w:val="none" w:sz="0" w:space="0" w:color="auto"/>
          </w:divBdr>
        </w:div>
        <w:div w:id="1385252390">
          <w:marLeft w:val="547"/>
          <w:marRight w:val="0"/>
          <w:marTop w:val="60"/>
          <w:marBottom w:val="60"/>
          <w:divBdr>
            <w:top w:val="none" w:sz="0" w:space="0" w:color="auto"/>
            <w:left w:val="none" w:sz="0" w:space="0" w:color="auto"/>
            <w:bottom w:val="none" w:sz="0" w:space="0" w:color="auto"/>
            <w:right w:val="none" w:sz="0" w:space="0" w:color="auto"/>
          </w:divBdr>
        </w:div>
        <w:div w:id="1858496520">
          <w:marLeft w:val="547"/>
          <w:marRight w:val="0"/>
          <w:marTop w:val="60"/>
          <w:marBottom w:val="60"/>
          <w:divBdr>
            <w:top w:val="none" w:sz="0" w:space="0" w:color="auto"/>
            <w:left w:val="none" w:sz="0" w:space="0" w:color="auto"/>
            <w:bottom w:val="none" w:sz="0" w:space="0" w:color="auto"/>
            <w:right w:val="none" w:sz="0" w:space="0" w:color="auto"/>
          </w:divBdr>
        </w:div>
      </w:divsChild>
    </w:div>
    <w:div w:id="1268611627">
      <w:bodyDiv w:val="1"/>
      <w:marLeft w:val="0"/>
      <w:marRight w:val="0"/>
      <w:marTop w:val="0"/>
      <w:marBottom w:val="0"/>
      <w:divBdr>
        <w:top w:val="none" w:sz="0" w:space="0" w:color="auto"/>
        <w:left w:val="none" w:sz="0" w:space="0" w:color="auto"/>
        <w:bottom w:val="none" w:sz="0" w:space="0" w:color="auto"/>
        <w:right w:val="none" w:sz="0" w:space="0" w:color="auto"/>
      </w:divBdr>
    </w:div>
    <w:div w:id="1277638275">
      <w:bodyDiv w:val="1"/>
      <w:marLeft w:val="0"/>
      <w:marRight w:val="0"/>
      <w:marTop w:val="0"/>
      <w:marBottom w:val="0"/>
      <w:divBdr>
        <w:top w:val="none" w:sz="0" w:space="0" w:color="auto"/>
        <w:left w:val="none" w:sz="0" w:space="0" w:color="auto"/>
        <w:bottom w:val="none" w:sz="0" w:space="0" w:color="auto"/>
        <w:right w:val="none" w:sz="0" w:space="0" w:color="auto"/>
      </w:divBdr>
    </w:div>
    <w:div w:id="1286694345">
      <w:bodyDiv w:val="1"/>
      <w:marLeft w:val="0"/>
      <w:marRight w:val="0"/>
      <w:marTop w:val="0"/>
      <w:marBottom w:val="0"/>
      <w:divBdr>
        <w:top w:val="none" w:sz="0" w:space="0" w:color="auto"/>
        <w:left w:val="none" w:sz="0" w:space="0" w:color="auto"/>
        <w:bottom w:val="none" w:sz="0" w:space="0" w:color="auto"/>
        <w:right w:val="none" w:sz="0" w:space="0" w:color="auto"/>
      </w:divBdr>
    </w:div>
    <w:div w:id="1310093790">
      <w:bodyDiv w:val="1"/>
      <w:marLeft w:val="0"/>
      <w:marRight w:val="0"/>
      <w:marTop w:val="0"/>
      <w:marBottom w:val="0"/>
      <w:divBdr>
        <w:top w:val="none" w:sz="0" w:space="0" w:color="auto"/>
        <w:left w:val="none" w:sz="0" w:space="0" w:color="auto"/>
        <w:bottom w:val="none" w:sz="0" w:space="0" w:color="auto"/>
        <w:right w:val="none" w:sz="0" w:space="0" w:color="auto"/>
      </w:divBdr>
    </w:div>
    <w:div w:id="1314069002">
      <w:bodyDiv w:val="1"/>
      <w:marLeft w:val="0"/>
      <w:marRight w:val="0"/>
      <w:marTop w:val="0"/>
      <w:marBottom w:val="0"/>
      <w:divBdr>
        <w:top w:val="none" w:sz="0" w:space="0" w:color="auto"/>
        <w:left w:val="none" w:sz="0" w:space="0" w:color="auto"/>
        <w:bottom w:val="none" w:sz="0" w:space="0" w:color="auto"/>
        <w:right w:val="none" w:sz="0" w:space="0" w:color="auto"/>
      </w:divBdr>
    </w:div>
    <w:div w:id="1325551078">
      <w:bodyDiv w:val="1"/>
      <w:marLeft w:val="0"/>
      <w:marRight w:val="0"/>
      <w:marTop w:val="0"/>
      <w:marBottom w:val="0"/>
      <w:divBdr>
        <w:top w:val="none" w:sz="0" w:space="0" w:color="auto"/>
        <w:left w:val="none" w:sz="0" w:space="0" w:color="auto"/>
        <w:bottom w:val="none" w:sz="0" w:space="0" w:color="auto"/>
        <w:right w:val="none" w:sz="0" w:space="0" w:color="auto"/>
      </w:divBdr>
    </w:div>
    <w:div w:id="1329603368">
      <w:bodyDiv w:val="1"/>
      <w:marLeft w:val="0"/>
      <w:marRight w:val="0"/>
      <w:marTop w:val="0"/>
      <w:marBottom w:val="0"/>
      <w:divBdr>
        <w:top w:val="none" w:sz="0" w:space="0" w:color="auto"/>
        <w:left w:val="none" w:sz="0" w:space="0" w:color="auto"/>
        <w:bottom w:val="none" w:sz="0" w:space="0" w:color="auto"/>
        <w:right w:val="none" w:sz="0" w:space="0" w:color="auto"/>
      </w:divBdr>
    </w:div>
    <w:div w:id="1330907360">
      <w:bodyDiv w:val="1"/>
      <w:marLeft w:val="0"/>
      <w:marRight w:val="0"/>
      <w:marTop w:val="0"/>
      <w:marBottom w:val="0"/>
      <w:divBdr>
        <w:top w:val="none" w:sz="0" w:space="0" w:color="auto"/>
        <w:left w:val="none" w:sz="0" w:space="0" w:color="auto"/>
        <w:bottom w:val="none" w:sz="0" w:space="0" w:color="auto"/>
        <w:right w:val="none" w:sz="0" w:space="0" w:color="auto"/>
      </w:divBdr>
    </w:div>
    <w:div w:id="1345207740">
      <w:bodyDiv w:val="1"/>
      <w:marLeft w:val="0"/>
      <w:marRight w:val="0"/>
      <w:marTop w:val="0"/>
      <w:marBottom w:val="0"/>
      <w:divBdr>
        <w:top w:val="none" w:sz="0" w:space="0" w:color="auto"/>
        <w:left w:val="none" w:sz="0" w:space="0" w:color="auto"/>
        <w:bottom w:val="none" w:sz="0" w:space="0" w:color="auto"/>
        <w:right w:val="none" w:sz="0" w:space="0" w:color="auto"/>
      </w:divBdr>
    </w:div>
    <w:div w:id="1381049995">
      <w:bodyDiv w:val="1"/>
      <w:marLeft w:val="0"/>
      <w:marRight w:val="0"/>
      <w:marTop w:val="0"/>
      <w:marBottom w:val="0"/>
      <w:divBdr>
        <w:top w:val="none" w:sz="0" w:space="0" w:color="auto"/>
        <w:left w:val="none" w:sz="0" w:space="0" w:color="auto"/>
        <w:bottom w:val="none" w:sz="0" w:space="0" w:color="auto"/>
        <w:right w:val="none" w:sz="0" w:space="0" w:color="auto"/>
      </w:divBdr>
    </w:div>
    <w:div w:id="1389187897">
      <w:bodyDiv w:val="1"/>
      <w:marLeft w:val="0"/>
      <w:marRight w:val="0"/>
      <w:marTop w:val="0"/>
      <w:marBottom w:val="0"/>
      <w:divBdr>
        <w:top w:val="none" w:sz="0" w:space="0" w:color="auto"/>
        <w:left w:val="none" w:sz="0" w:space="0" w:color="auto"/>
        <w:bottom w:val="none" w:sz="0" w:space="0" w:color="auto"/>
        <w:right w:val="none" w:sz="0" w:space="0" w:color="auto"/>
      </w:divBdr>
    </w:div>
    <w:div w:id="1399137164">
      <w:bodyDiv w:val="1"/>
      <w:marLeft w:val="0"/>
      <w:marRight w:val="0"/>
      <w:marTop w:val="0"/>
      <w:marBottom w:val="0"/>
      <w:divBdr>
        <w:top w:val="none" w:sz="0" w:space="0" w:color="auto"/>
        <w:left w:val="none" w:sz="0" w:space="0" w:color="auto"/>
        <w:bottom w:val="none" w:sz="0" w:space="0" w:color="auto"/>
        <w:right w:val="none" w:sz="0" w:space="0" w:color="auto"/>
      </w:divBdr>
    </w:div>
    <w:div w:id="1403915305">
      <w:bodyDiv w:val="1"/>
      <w:marLeft w:val="0"/>
      <w:marRight w:val="0"/>
      <w:marTop w:val="0"/>
      <w:marBottom w:val="0"/>
      <w:divBdr>
        <w:top w:val="none" w:sz="0" w:space="0" w:color="auto"/>
        <w:left w:val="none" w:sz="0" w:space="0" w:color="auto"/>
        <w:bottom w:val="none" w:sz="0" w:space="0" w:color="auto"/>
        <w:right w:val="none" w:sz="0" w:space="0" w:color="auto"/>
      </w:divBdr>
    </w:div>
    <w:div w:id="1413890143">
      <w:bodyDiv w:val="1"/>
      <w:marLeft w:val="0"/>
      <w:marRight w:val="0"/>
      <w:marTop w:val="0"/>
      <w:marBottom w:val="0"/>
      <w:divBdr>
        <w:top w:val="none" w:sz="0" w:space="0" w:color="auto"/>
        <w:left w:val="none" w:sz="0" w:space="0" w:color="auto"/>
        <w:bottom w:val="none" w:sz="0" w:space="0" w:color="auto"/>
        <w:right w:val="none" w:sz="0" w:space="0" w:color="auto"/>
      </w:divBdr>
    </w:div>
    <w:div w:id="1428112211">
      <w:bodyDiv w:val="1"/>
      <w:marLeft w:val="0"/>
      <w:marRight w:val="0"/>
      <w:marTop w:val="0"/>
      <w:marBottom w:val="0"/>
      <w:divBdr>
        <w:top w:val="none" w:sz="0" w:space="0" w:color="auto"/>
        <w:left w:val="none" w:sz="0" w:space="0" w:color="auto"/>
        <w:bottom w:val="none" w:sz="0" w:space="0" w:color="auto"/>
        <w:right w:val="none" w:sz="0" w:space="0" w:color="auto"/>
      </w:divBdr>
    </w:div>
    <w:div w:id="1449161158">
      <w:bodyDiv w:val="1"/>
      <w:marLeft w:val="0"/>
      <w:marRight w:val="0"/>
      <w:marTop w:val="0"/>
      <w:marBottom w:val="0"/>
      <w:divBdr>
        <w:top w:val="none" w:sz="0" w:space="0" w:color="auto"/>
        <w:left w:val="none" w:sz="0" w:space="0" w:color="auto"/>
        <w:bottom w:val="none" w:sz="0" w:space="0" w:color="auto"/>
        <w:right w:val="none" w:sz="0" w:space="0" w:color="auto"/>
      </w:divBdr>
    </w:div>
    <w:div w:id="1461655653">
      <w:bodyDiv w:val="1"/>
      <w:marLeft w:val="0"/>
      <w:marRight w:val="0"/>
      <w:marTop w:val="0"/>
      <w:marBottom w:val="0"/>
      <w:divBdr>
        <w:top w:val="none" w:sz="0" w:space="0" w:color="auto"/>
        <w:left w:val="none" w:sz="0" w:space="0" w:color="auto"/>
        <w:bottom w:val="none" w:sz="0" w:space="0" w:color="auto"/>
        <w:right w:val="none" w:sz="0" w:space="0" w:color="auto"/>
      </w:divBdr>
    </w:div>
    <w:div w:id="1473137809">
      <w:bodyDiv w:val="1"/>
      <w:marLeft w:val="0"/>
      <w:marRight w:val="0"/>
      <w:marTop w:val="0"/>
      <w:marBottom w:val="0"/>
      <w:divBdr>
        <w:top w:val="none" w:sz="0" w:space="0" w:color="auto"/>
        <w:left w:val="none" w:sz="0" w:space="0" w:color="auto"/>
        <w:bottom w:val="none" w:sz="0" w:space="0" w:color="auto"/>
        <w:right w:val="none" w:sz="0" w:space="0" w:color="auto"/>
      </w:divBdr>
    </w:div>
    <w:div w:id="1498110980">
      <w:bodyDiv w:val="1"/>
      <w:marLeft w:val="0"/>
      <w:marRight w:val="0"/>
      <w:marTop w:val="0"/>
      <w:marBottom w:val="0"/>
      <w:divBdr>
        <w:top w:val="none" w:sz="0" w:space="0" w:color="auto"/>
        <w:left w:val="none" w:sz="0" w:space="0" w:color="auto"/>
        <w:bottom w:val="none" w:sz="0" w:space="0" w:color="auto"/>
        <w:right w:val="none" w:sz="0" w:space="0" w:color="auto"/>
      </w:divBdr>
    </w:div>
    <w:div w:id="1507132260">
      <w:bodyDiv w:val="1"/>
      <w:marLeft w:val="0"/>
      <w:marRight w:val="0"/>
      <w:marTop w:val="0"/>
      <w:marBottom w:val="0"/>
      <w:divBdr>
        <w:top w:val="none" w:sz="0" w:space="0" w:color="auto"/>
        <w:left w:val="none" w:sz="0" w:space="0" w:color="auto"/>
        <w:bottom w:val="none" w:sz="0" w:space="0" w:color="auto"/>
        <w:right w:val="none" w:sz="0" w:space="0" w:color="auto"/>
      </w:divBdr>
    </w:div>
    <w:div w:id="1519807518">
      <w:bodyDiv w:val="1"/>
      <w:marLeft w:val="0"/>
      <w:marRight w:val="0"/>
      <w:marTop w:val="0"/>
      <w:marBottom w:val="0"/>
      <w:divBdr>
        <w:top w:val="none" w:sz="0" w:space="0" w:color="auto"/>
        <w:left w:val="none" w:sz="0" w:space="0" w:color="auto"/>
        <w:bottom w:val="none" w:sz="0" w:space="0" w:color="auto"/>
        <w:right w:val="none" w:sz="0" w:space="0" w:color="auto"/>
      </w:divBdr>
    </w:div>
    <w:div w:id="1530609521">
      <w:bodyDiv w:val="1"/>
      <w:marLeft w:val="0"/>
      <w:marRight w:val="0"/>
      <w:marTop w:val="0"/>
      <w:marBottom w:val="0"/>
      <w:divBdr>
        <w:top w:val="none" w:sz="0" w:space="0" w:color="auto"/>
        <w:left w:val="none" w:sz="0" w:space="0" w:color="auto"/>
        <w:bottom w:val="none" w:sz="0" w:space="0" w:color="auto"/>
        <w:right w:val="none" w:sz="0" w:space="0" w:color="auto"/>
      </w:divBdr>
    </w:div>
    <w:div w:id="1536386517">
      <w:bodyDiv w:val="1"/>
      <w:marLeft w:val="0"/>
      <w:marRight w:val="0"/>
      <w:marTop w:val="0"/>
      <w:marBottom w:val="0"/>
      <w:divBdr>
        <w:top w:val="none" w:sz="0" w:space="0" w:color="auto"/>
        <w:left w:val="none" w:sz="0" w:space="0" w:color="auto"/>
        <w:bottom w:val="none" w:sz="0" w:space="0" w:color="auto"/>
        <w:right w:val="none" w:sz="0" w:space="0" w:color="auto"/>
      </w:divBdr>
    </w:div>
    <w:div w:id="1538657991">
      <w:bodyDiv w:val="1"/>
      <w:marLeft w:val="0"/>
      <w:marRight w:val="0"/>
      <w:marTop w:val="0"/>
      <w:marBottom w:val="0"/>
      <w:divBdr>
        <w:top w:val="none" w:sz="0" w:space="0" w:color="auto"/>
        <w:left w:val="none" w:sz="0" w:space="0" w:color="auto"/>
        <w:bottom w:val="none" w:sz="0" w:space="0" w:color="auto"/>
        <w:right w:val="none" w:sz="0" w:space="0" w:color="auto"/>
      </w:divBdr>
    </w:div>
    <w:div w:id="1542127881">
      <w:bodyDiv w:val="1"/>
      <w:marLeft w:val="0"/>
      <w:marRight w:val="0"/>
      <w:marTop w:val="0"/>
      <w:marBottom w:val="0"/>
      <w:divBdr>
        <w:top w:val="none" w:sz="0" w:space="0" w:color="auto"/>
        <w:left w:val="none" w:sz="0" w:space="0" w:color="auto"/>
        <w:bottom w:val="none" w:sz="0" w:space="0" w:color="auto"/>
        <w:right w:val="none" w:sz="0" w:space="0" w:color="auto"/>
      </w:divBdr>
    </w:div>
    <w:div w:id="1559513212">
      <w:bodyDiv w:val="1"/>
      <w:marLeft w:val="0"/>
      <w:marRight w:val="0"/>
      <w:marTop w:val="0"/>
      <w:marBottom w:val="0"/>
      <w:divBdr>
        <w:top w:val="none" w:sz="0" w:space="0" w:color="auto"/>
        <w:left w:val="none" w:sz="0" w:space="0" w:color="auto"/>
        <w:bottom w:val="none" w:sz="0" w:space="0" w:color="auto"/>
        <w:right w:val="none" w:sz="0" w:space="0" w:color="auto"/>
      </w:divBdr>
    </w:div>
    <w:div w:id="1578049130">
      <w:bodyDiv w:val="1"/>
      <w:marLeft w:val="0"/>
      <w:marRight w:val="0"/>
      <w:marTop w:val="0"/>
      <w:marBottom w:val="0"/>
      <w:divBdr>
        <w:top w:val="none" w:sz="0" w:space="0" w:color="auto"/>
        <w:left w:val="none" w:sz="0" w:space="0" w:color="auto"/>
        <w:bottom w:val="none" w:sz="0" w:space="0" w:color="auto"/>
        <w:right w:val="none" w:sz="0" w:space="0" w:color="auto"/>
      </w:divBdr>
    </w:div>
    <w:div w:id="1584487202">
      <w:bodyDiv w:val="1"/>
      <w:marLeft w:val="0"/>
      <w:marRight w:val="0"/>
      <w:marTop w:val="0"/>
      <w:marBottom w:val="0"/>
      <w:divBdr>
        <w:top w:val="none" w:sz="0" w:space="0" w:color="auto"/>
        <w:left w:val="none" w:sz="0" w:space="0" w:color="auto"/>
        <w:bottom w:val="none" w:sz="0" w:space="0" w:color="auto"/>
        <w:right w:val="none" w:sz="0" w:space="0" w:color="auto"/>
      </w:divBdr>
    </w:div>
    <w:div w:id="1597636679">
      <w:bodyDiv w:val="1"/>
      <w:marLeft w:val="0"/>
      <w:marRight w:val="0"/>
      <w:marTop w:val="0"/>
      <w:marBottom w:val="0"/>
      <w:divBdr>
        <w:top w:val="none" w:sz="0" w:space="0" w:color="auto"/>
        <w:left w:val="none" w:sz="0" w:space="0" w:color="auto"/>
        <w:bottom w:val="none" w:sz="0" w:space="0" w:color="auto"/>
        <w:right w:val="none" w:sz="0" w:space="0" w:color="auto"/>
      </w:divBdr>
    </w:div>
    <w:div w:id="1603108073">
      <w:bodyDiv w:val="1"/>
      <w:marLeft w:val="0"/>
      <w:marRight w:val="0"/>
      <w:marTop w:val="0"/>
      <w:marBottom w:val="0"/>
      <w:divBdr>
        <w:top w:val="none" w:sz="0" w:space="0" w:color="auto"/>
        <w:left w:val="none" w:sz="0" w:space="0" w:color="auto"/>
        <w:bottom w:val="none" w:sz="0" w:space="0" w:color="auto"/>
        <w:right w:val="none" w:sz="0" w:space="0" w:color="auto"/>
      </w:divBdr>
    </w:div>
    <w:div w:id="1658727512">
      <w:bodyDiv w:val="1"/>
      <w:marLeft w:val="0"/>
      <w:marRight w:val="0"/>
      <w:marTop w:val="0"/>
      <w:marBottom w:val="0"/>
      <w:divBdr>
        <w:top w:val="none" w:sz="0" w:space="0" w:color="auto"/>
        <w:left w:val="none" w:sz="0" w:space="0" w:color="auto"/>
        <w:bottom w:val="none" w:sz="0" w:space="0" w:color="auto"/>
        <w:right w:val="none" w:sz="0" w:space="0" w:color="auto"/>
      </w:divBdr>
    </w:div>
    <w:div w:id="1669095836">
      <w:bodyDiv w:val="1"/>
      <w:marLeft w:val="0"/>
      <w:marRight w:val="0"/>
      <w:marTop w:val="0"/>
      <w:marBottom w:val="0"/>
      <w:divBdr>
        <w:top w:val="none" w:sz="0" w:space="0" w:color="auto"/>
        <w:left w:val="none" w:sz="0" w:space="0" w:color="auto"/>
        <w:bottom w:val="none" w:sz="0" w:space="0" w:color="auto"/>
        <w:right w:val="none" w:sz="0" w:space="0" w:color="auto"/>
      </w:divBdr>
    </w:div>
    <w:div w:id="1675762637">
      <w:bodyDiv w:val="1"/>
      <w:marLeft w:val="0"/>
      <w:marRight w:val="0"/>
      <w:marTop w:val="0"/>
      <w:marBottom w:val="0"/>
      <w:divBdr>
        <w:top w:val="none" w:sz="0" w:space="0" w:color="auto"/>
        <w:left w:val="none" w:sz="0" w:space="0" w:color="auto"/>
        <w:bottom w:val="none" w:sz="0" w:space="0" w:color="auto"/>
        <w:right w:val="none" w:sz="0" w:space="0" w:color="auto"/>
      </w:divBdr>
    </w:div>
    <w:div w:id="1683897024">
      <w:bodyDiv w:val="1"/>
      <w:marLeft w:val="0"/>
      <w:marRight w:val="0"/>
      <w:marTop w:val="0"/>
      <w:marBottom w:val="0"/>
      <w:divBdr>
        <w:top w:val="none" w:sz="0" w:space="0" w:color="auto"/>
        <w:left w:val="none" w:sz="0" w:space="0" w:color="auto"/>
        <w:bottom w:val="none" w:sz="0" w:space="0" w:color="auto"/>
        <w:right w:val="none" w:sz="0" w:space="0" w:color="auto"/>
      </w:divBdr>
    </w:div>
    <w:div w:id="1694069540">
      <w:bodyDiv w:val="1"/>
      <w:marLeft w:val="0"/>
      <w:marRight w:val="0"/>
      <w:marTop w:val="0"/>
      <w:marBottom w:val="0"/>
      <w:divBdr>
        <w:top w:val="none" w:sz="0" w:space="0" w:color="auto"/>
        <w:left w:val="none" w:sz="0" w:space="0" w:color="auto"/>
        <w:bottom w:val="none" w:sz="0" w:space="0" w:color="auto"/>
        <w:right w:val="none" w:sz="0" w:space="0" w:color="auto"/>
      </w:divBdr>
    </w:div>
    <w:div w:id="1708485780">
      <w:bodyDiv w:val="1"/>
      <w:marLeft w:val="0"/>
      <w:marRight w:val="0"/>
      <w:marTop w:val="0"/>
      <w:marBottom w:val="0"/>
      <w:divBdr>
        <w:top w:val="none" w:sz="0" w:space="0" w:color="auto"/>
        <w:left w:val="none" w:sz="0" w:space="0" w:color="auto"/>
        <w:bottom w:val="none" w:sz="0" w:space="0" w:color="auto"/>
        <w:right w:val="none" w:sz="0" w:space="0" w:color="auto"/>
      </w:divBdr>
    </w:div>
    <w:div w:id="1755589735">
      <w:bodyDiv w:val="1"/>
      <w:marLeft w:val="0"/>
      <w:marRight w:val="0"/>
      <w:marTop w:val="0"/>
      <w:marBottom w:val="0"/>
      <w:divBdr>
        <w:top w:val="none" w:sz="0" w:space="0" w:color="auto"/>
        <w:left w:val="none" w:sz="0" w:space="0" w:color="auto"/>
        <w:bottom w:val="none" w:sz="0" w:space="0" w:color="auto"/>
        <w:right w:val="none" w:sz="0" w:space="0" w:color="auto"/>
      </w:divBdr>
    </w:div>
    <w:div w:id="1764491888">
      <w:bodyDiv w:val="1"/>
      <w:marLeft w:val="0"/>
      <w:marRight w:val="0"/>
      <w:marTop w:val="0"/>
      <w:marBottom w:val="0"/>
      <w:divBdr>
        <w:top w:val="none" w:sz="0" w:space="0" w:color="auto"/>
        <w:left w:val="none" w:sz="0" w:space="0" w:color="auto"/>
        <w:bottom w:val="none" w:sz="0" w:space="0" w:color="auto"/>
        <w:right w:val="none" w:sz="0" w:space="0" w:color="auto"/>
      </w:divBdr>
    </w:div>
    <w:div w:id="1771662564">
      <w:bodyDiv w:val="1"/>
      <w:marLeft w:val="0"/>
      <w:marRight w:val="0"/>
      <w:marTop w:val="0"/>
      <w:marBottom w:val="0"/>
      <w:divBdr>
        <w:top w:val="none" w:sz="0" w:space="0" w:color="auto"/>
        <w:left w:val="none" w:sz="0" w:space="0" w:color="auto"/>
        <w:bottom w:val="none" w:sz="0" w:space="0" w:color="auto"/>
        <w:right w:val="none" w:sz="0" w:space="0" w:color="auto"/>
      </w:divBdr>
    </w:div>
    <w:div w:id="1775175346">
      <w:bodyDiv w:val="1"/>
      <w:marLeft w:val="0"/>
      <w:marRight w:val="0"/>
      <w:marTop w:val="0"/>
      <w:marBottom w:val="0"/>
      <w:divBdr>
        <w:top w:val="none" w:sz="0" w:space="0" w:color="auto"/>
        <w:left w:val="none" w:sz="0" w:space="0" w:color="auto"/>
        <w:bottom w:val="none" w:sz="0" w:space="0" w:color="auto"/>
        <w:right w:val="none" w:sz="0" w:space="0" w:color="auto"/>
      </w:divBdr>
    </w:div>
    <w:div w:id="1786458458">
      <w:bodyDiv w:val="1"/>
      <w:marLeft w:val="0"/>
      <w:marRight w:val="0"/>
      <w:marTop w:val="0"/>
      <w:marBottom w:val="0"/>
      <w:divBdr>
        <w:top w:val="none" w:sz="0" w:space="0" w:color="auto"/>
        <w:left w:val="none" w:sz="0" w:space="0" w:color="auto"/>
        <w:bottom w:val="none" w:sz="0" w:space="0" w:color="auto"/>
        <w:right w:val="none" w:sz="0" w:space="0" w:color="auto"/>
      </w:divBdr>
    </w:div>
    <w:div w:id="1814104124">
      <w:bodyDiv w:val="1"/>
      <w:marLeft w:val="0"/>
      <w:marRight w:val="0"/>
      <w:marTop w:val="0"/>
      <w:marBottom w:val="0"/>
      <w:divBdr>
        <w:top w:val="none" w:sz="0" w:space="0" w:color="auto"/>
        <w:left w:val="none" w:sz="0" w:space="0" w:color="auto"/>
        <w:bottom w:val="none" w:sz="0" w:space="0" w:color="auto"/>
        <w:right w:val="none" w:sz="0" w:space="0" w:color="auto"/>
      </w:divBdr>
    </w:div>
    <w:div w:id="1814909295">
      <w:bodyDiv w:val="1"/>
      <w:marLeft w:val="0"/>
      <w:marRight w:val="0"/>
      <w:marTop w:val="0"/>
      <w:marBottom w:val="0"/>
      <w:divBdr>
        <w:top w:val="none" w:sz="0" w:space="0" w:color="auto"/>
        <w:left w:val="none" w:sz="0" w:space="0" w:color="auto"/>
        <w:bottom w:val="none" w:sz="0" w:space="0" w:color="auto"/>
        <w:right w:val="none" w:sz="0" w:space="0" w:color="auto"/>
      </w:divBdr>
    </w:div>
    <w:div w:id="1852404333">
      <w:bodyDiv w:val="1"/>
      <w:marLeft w:val="0"/>
      <w:marRight w:val="0"/>
      <w:marTop w:val="0"/>
      <w:marBottom w:val="0"/>
      <w:divBdr>
        <w:top w:val="none" w:sz="0" w:space="0" w:color="auto"/>
        <w:left w:val="none" w:sz="0" w:space="0" w:color="auto"/>
        <w:bottom w:val="none" w:sz="0" w:space="0" w:color="auto"/>
        <w:right w:val="none" w:sz="0" w:space="0" w:color="auto"/>
      </w:divBdr>
    </w:div>
    <w:div w:id="1854221202">
      <w:bodyDiv w:val="1"/>
      <w:marLeft w:val="0"/>
      <w:marRight w:val="0"/>
      <w:marTop w:val="0"/>
      <w:marBottom w:val="0"/>
      <w:divBdr>
        <w:top w:val="none" w:sz="0" w:space="0" w:color="auto"/>
        <w:left w:val="none" w:sz="0" w:space="0" w:color="auto"/>
        <w:bottom w:val="none" w:sz="0" w:space="0" w:color="auto"/>
        <w:right w:val="none" w:sz="0" w:space="0" w:color="auto"/>
      </w:divBdr>
    </w:div>
    <w:div w:id="1855992211">
      <w:bodyDiv w:val="1"/>
      <w:marLeft w:val="0"/>
      <w:marRight w:val="0"/>
      <w:marTop w:val="0"/>
      <w:marBottom w:val="0"/>
      <w:divBdr>
        <w:top w:val="none" w:sz="0" w:space="0" w:color="auto"/>
        <w:left w:val="none" w:sz="0" w:space="0" w:color="auto"/>
        <w:bottom w:val="none" w:sz="0" w:space="0" w:color="auto"/>
        <w:right w:val="none" w:sz="0" w:space="0" w:color="auto"/>
      </w:divBdr>
    </w:div>
    <w:div w:id="1862862162">
      <w:bodyDiv w:val="1"/>
      <w:marLeft w:val="0"/>
      <w:marRight w:val="0"/>
      <w:marTop w:val="0"/>
      <w:marBottom w:val="0"/>
      <w:divBdr>
        <w:top w:val="none" w:sz="0" w:space="0" w:color="auto"/>
        <w:left w:val="none" w:sz="0" w:space="0" w:color="auto"/>
        <w:bottom w:val="none" w:sz="0" w:space="0" w:color="auto"/>
        <w:right w:val="none" w:sz="0" w:space="0" w:color="auto"/>
      </w:divBdr>
    </w:div>
    <w:div w:id="1881091745">
      <w:bodyDiv w:val="1"/>
      <w:marLeft w:val="0"/>
      <w:marRight w:val="0"/>
      <w:marTop w:val="0"/>
      <w:marBottom w:val="0"/>
      <w:divBdr>
        <w:top w:val="none" w:sz="0" w:space="0" w:color="auto"/>
        <w:left w:val="none" w:sz="0" w:space="0" w:color="auto"/>
        <w:bottom w:val="none" w:sz="0" w:space="0" w:color="auto"/>
        <w:right w:val="none" w:sz="0" w:space="0" w:color="auto"/>
      </w:divBdr>
    </w:div>
    <w:div w:id="1887326866">
      <w:bodyDiv w:val="1"/>
      <w:marLeft w:val="0"/>
      <w:marRight w:val="0"/>
      <w:marTop w:val="0"/>
      <w:marBottom w:val="0"/>
      <w:divBdr>
        <w:top w:val="none" w:sz="0" w:space="0" w:color="auto"/>
        <w:left w:val="none" w:sz="0" w:space="0" w:color="auto"/>
        <w:bottom w:val="none" w:sz="0" w:space="0" w:color="auto"/>
        <w:right w:val="none" w:sz="0" w:space="0" w:color="auto"/>
      </w:divBdr>
    </w:div>
    <w:div w:id="1889606340">
      <w:bodyDiv w:val="1"/>
      <w:marLeft w:val="0"/>
      <w:marRight w:val="0"/>
      <w:marTop w:val="0"/>
      <w:marBottom w:val="0"/>
      <w:divBdr>
        <w:top w:val="none" w:sz="0" w:space="0" w:color="auto"/>
        <w:left w:val="none" w:sz="0" w:space="0" w:color="auto"/>
        <w:bottom w:val="none" w:sz="0" w:space="0" w:color="auto"/>
        <w:right w:val="none" w:sz="0" w:space="0" w:color="auto"/>
      </w:divBdr>
    </w:div>
    <w:div w:id="1892687166">
      <w:bodyDiv w:val="1"/>
      <w:marLeft w:val="0"/>
      <w:marRight w:val="0"/>
      <w:marTop w:val="0"/>
      <w:marBottom w:val="0"/>
      <w:divBdr>
        <w:top w:val="none" w:sz="0" w:space="0" w:color="auto"/>
        <w:left w:val="none" w:sz="0" w:space="0" w:color="auto"/>
        <w:bottom w:val="none" w:sz="0" w:space="0" w:color="auto"/>
        <w:right w:val="none" w:sz="0" w:space="0" w:color="auto"/>
      </w:divBdr>
    </w:div>
    <w:div w:id="1898591899">
      <w:bodyDiv w:val="1"/>
      <w:marLeft w:val="0"/>
      <w:marRight w:val="0"/>
      <w:marTop w:val="0"/>
      <w:marBottom w:val="0"/>
      <w:divBdr>
        <w:top w:val="none" w:sz="0" w:space="0" w:color="auto"/>
        <w:left w:val="none" w:sz="0" w:space="0" w:color="auto"/>
        <w:bottom w:val="none" w:sz="0" w:space="0" w:color="auto"/>
        <w:right w:val="none" w:sz="0" w:space="0" w:color="auto"/>
      </w:divBdr>
    </w:div>
    <w:div w:id="1904901078">
      <w:bodyDiv w:val="1"/>
      <w:marLeft w:val="0"/>
      <w:marRight w:val="0"/>
      <w:marTop w:val="0"/>
      <w:marBottom w:val="0"/>
      <w:divBdr>
        <w:top w:val="none" w:sz="0" w:space="0" w:color="auto"/>
        <w:left w:val="none" w:sz="0" w:space="0" w:color="auto"/>
        <w:bottom w:val="none" w:sz="0" w:space="0" w:color="auto"/>
        <w:right w:val="none" w:sz="0" w:space="0" w:color="auto"/>
      </w:divBdr>
      <w:divsChild>
        <w:div w:id="88084956">
          <w:marLeft w:val="0"/>
          <w:marRight w:val="0"/>
          <w:marTop w:val="0"/>
          <w:marBottom w:val="0"/>
          <w:divBdr>
            <w:top w:val="none" w:sz="0" w:space="0" w:color="auto"/>
            <w:left w:val="none" w:sz="0" w:space="0" w:color="auto"/>
            <w:bottom w:val="none" w:sz="0" w:space="0" w:color="auto"/>
            <w:right w:val="none" w:sz="0" w:space="0" w:color="auto"/>
          </w:divBdr>
          <w:divsChild>
            <w:div w:id="216015281">
              <w:marLeft w:val="0"/>
              <w:marRight w:val="0"/>
              <w:marTop w:val="0"/>
              <w:marBottom w:val="0"/>
              <w:divBdr>
                <w:top w:val="none" w:sz="0" w:space="0" w:color="auto"/>
                <w:left w:val="none" w:sz="0" w:space="0" w:color="auto"/>
                <w:bottom w:val="none" w:sz="0" w:space="0" w:color="auto"/>
                <w:right w:val="none" w:sz="0" w:space="0" w:color="auto"/>
              </w:divBdr>
              <w:divsChild>
                <w:div w:id="1630626703">
                  <w:marLeft w:val="0"/>
                  <w:marRight w:val="0"/>
                  <w:marTop w:val="0"/>
                  <w:marBottom w:val="0"/>
                  <w:divBdr>
                    <w:top w:val="none" w:sz="0" w:space="0" w:color="auto"/>
                    <w:left w:val="none" w:sz="0" w:space="0" w:color="auto"/>
                    <w:bottom w:val="none" w:sz="0" w:space="0" w:color="auto"/>
                    <w:right w:val="none" w:sz="0" w:space="0" w:color="auto"/>
                  </w:divBdr>
                  <w:divsChild>
                    <w:div w:id="157498358">
                      <w:marLeft w:val="0"/>
                      <w:marRight w:val="0"/>
                      <w:marTop w:val="0"/>
                      <w:marBottom w:val="0"/>
                      <w:divBdr>
                        <w:top w:val="none" w:sz="0" w:space="0" w:color="auto"/>
                        <w:left w:val="none" w:sz="0" w:space="0" w:color="auto"/>
                        <w:bottom w:val="none" w:sz="0" w:space="0" w:color="auto"/>
                        <w:right w:val="none" w:sz="0" w:space="0" w:color="auto"/>
                      </w:divBdr>
                      <w:divsChild>
                        <w:div w:id="1960837444">
                          <w:marLeft w:val="0"/>
                          <w:marRight w:val="0"/>
                          <w:marTop w:val="450"/>
                          <w:marBottom w:val="0"/>
                          <w:divBdr>
                            <w:top w:val="none" w:sz="0" w:space="0" w:color="auto"/>
                            <w:left w:val="none" w:sz="0" w:space="0" w:color="auto"/>
                            <w:bottom w:val="none" w:sz="0" w:space="0" w:color="auto"/>
                            <w:right w:val="none" w:sz="0" w:space="0" w:color="auto"/>
                          </w:divBdr>
                          <w:divsChild>
                            <w:div w:id="16800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768">
      <w:bodyDiv w:val="1"/>
      <w:marLeft w:val="0"/>
      <w:marRight w:val="0"/>
      <w:marTop w:val="0"/>
      <w:marBottom w:val="0"/>
      <w:divBdr>
        <w:top w:val="none" w:sz="0" w:space="0" w:color="auto"/>
        <w:left w:val="none" w:sz="0" w:space="0" w:color="auto"/>
        <w:bottom w:val="none" w:sz="0" w:space="0" w:color="auto"/>
        <w:right w:val="none" w:sz="0" w:space="0" w:color="auto"/>
      </w:divBdr>
    </w:div>
    <w:div w:id="1923904321">
      <w:bodyDiv w:val="1"/>
      <w:marLeft w:val="0"/>
      <w:marRight w:val="0"/>
      <w:marTop w:val="0"/>
      <w:marBottom w:val="0"/>
      <w:divBdr>
        <w:top w:val="none" w:sz="0" w:space="0" w:color="auto"/>
        <w:left w:val="none" w:sz="0" w:space="0" w:color="auto"/>
        <w:bottom w:val="none" w:sz="0" w:space="0" w:color="auto"/>
        <w:right w:val="none" w:sz="0" w:space="0" w:color="auto"/>
      </w:divBdr>
    </w:div>
    <w:div w:id="1933734078">
      <w:bodyDiv w:val="1"/>
      <w:marLeft w:val="0"/>
      <w:marRight w:val="0"/>
      <w:marTop w:val="0"/>
      <w:marBottom w:val="0"/>
      <w:divBdr>
        <w:top w:val="none" w:sz="0" w:space="0" w:color="auto"/>
        <w:left w:val="none" w:sz="0" w:space="0" w:color="auto"/>
        <w:bottom w:val="none" w:sz="0" w:space="0" w:color="auto"/>
        <w:right w:val="none" w:sz="0" w:space="0" w:color="auto"/>
      </w:divBdr>
    </w:div>
    <w:div w:id="1939480681">
      <w:bodyDiv w:val="1"/>
      <w:marLeft w:val="0"/>
      <w:marRight w:val="0"/>
      <w:marTop w:val="0"/>
      <w:marBottom w:val="0"/>
      <w:divBdr>
        <w:top w:val="none" w:sz="0" w:space="0" w:color="auto"/>
        <w:left w:val="none" w:sz="0" w:space="0" w:color="auto"/>
        <w:bottom w:val="none" w:sz="0" w:space="0" w:color="auto"/>
        <w:right w:val="none" w:sz="0" w:space="0" w:color="auto"/>
      </w:divBdr>
    </w:div>
    <w:div w:id="1978486956">
      <w:bodyDiv w:val="1"/>
      <w:marLeft w:val="0"/>
      <w:marRight w:val="0"/>
      <w:marTop w:val="0"/>
      <w:marBottom w:val="0"/>
      <w:divBdr>
        <w:top w:val="none" w:sz="0" w:space="0" w:color="auto"/>
        <w:left w:val="none" w:sz="0" w:space="0" w:color="auto"/>
        <w:bottom w:val="none" w:sz="0" w:space="0" w:color="auto"/>
        <w:right w:val="none" w:sz="0" w:space="0" w:color="auto"/>
      </w:divBdr>
    </w:div>
    <w:div w:id="1981033873">
      <w:bodyDiv w:val="1"/>
      <w:marLeft w:val="0"/>
      <w:marRight w:val="0"/>
      <w:marTop w:val="0"/>
      <w:marBottom w:val="0"/>
      <w:divBdr>
        <w:top w:val="none" w:sz="0" w:space="0" w:color="auto"/>
        <w:left w:val="none" w:sz="0" w:space="0" w:color="auto"/>
        <w:bottom w:val="none" w:sz="0" w:space="0" w:color="auto"/>
        <w:right w:val="none" w:sz="0" w:space="0" w:color="auto"/>
      </w:divBdr>
    </w:div>
    <w:div w:id="1981224847">
      <w:bodyDiv w:val="1"/>
      <w:marLeft w:val="0"/>
      <w:marRight w:val="0"/>
      <w:marTop w:val="0"/>
      <w:marBottom w:val="0"/>
      <w:divBdr>
        <w:top w:val="none" w:sz="0" w:space="0" w:color="auto"/>
        <w:left w:val="none" w:sz="0" w:space="0" w:color="auto"/>
        <w:bottom w:val="none" w:sz="0" w:space="0" w:color="auto"/>
        <w:right w:val="none" w:sz="0" w:space="0" w:color="auto"/>
      </w:divBdr>
    </w:div>
    <w:div w:id="1985695859">
      <w:bodyDiv w:val="1"/>
      <w:marLeft w:val="0"/>
      <w:marRight w:val="0"/>
      <w:marTop w:val="0"/>
      <w:marBottom w:val="0"/>
      <w:divBdr>
        <w:top w:val="none" w:sz="0" w:space="0" w:color="auto"/>
        <w:left w:val="none" w:sz="0" w:space="0" w:color="auto"/>
        <w:bottom w:val="none" w:sz="0" w:space="0" w:color="auto"/>
        <w:right w:val="none" w:sz="0" w:space="0" w:color="auto"/>
      </w:divBdr>
    </w:div>
    <w:div w:id="2017729488">
      <w:bodyDiv w:val="1"/>
      <w:marLeft w:val="0"/>
      <w:marRight w:val="0"/>
      <w:marTop w:val="0"/>
      <w:marBottom w:val="0"/>
      <w:divBdr>
        <w:top w:val="none" w:sz="0" w:space="0" w:color="auto"/>
        <w:left w:val="none" w:sz="0" w:space="0" w:color="auto"/>
        <w:bottom w:val="none" w:sz="0" w:space="0" w:color="auto"/>
        <w:right w:val="none" w:sz="0" w:space="0" w:color="auto"/>
      </w:divBdr>
    </w:div>
    <w:div w:id="2022387119">
      <w:bodyDiv w:val="1"/>
      <w:marLeft w:val="0"/>
      <w:marRight w:val="0"/>
      <w:marTop w:val="0"/>
      <w:marBottom w:val="0"/>
      <w:divBdr>
        <w:top w:val="none" w:sz="0" w:space="0" w:color="auto"/>
        <w:left w:val="none" w:sz="0" w:space="0" w:color="auto"/>
        <w:bottom w:val="none" w:sz="0" w:space="0" w:color="auto"/>
        <w:right w:val="none" w:sz="0" w:space="0" w:color="auto"/>
      </w:divBdr>
    </w:div>
    <w:div w:id="2027632117">
      <w:bodyDiv w:val="1"/>
      <w:marLeft w:val="0"/>
      <w:marRight w:val="0"/>
      <w:marTop w:val="0"/>
      <w:marBottom w:val="0"/>
      <w:divBdr>
        <w:top w:val="none" w:sz="0" w:space="0" w:color="auto"/>
        <w:left w:val="none" w:sz="0" w:space="0" w:color="auto"/>
        <w:bottom w:val="none" w:sz="0" w:space="0" w:color="auto"/>
        <w:right w:val="none" w:sz="0" w:space="0" w:color="auto"/>
      </w:divBdr>
    </w:div>
    <w:div w:id="2028557256">
      <w:bodyDiv w:val="1"/>
      <w:marLeft w:val="0"/>
      <w:marRight w:val="0"/>
      <w:marTop w:val="0"/>
      <w:marBottom w:val="0"/>
      <w:divBdr>
        <w:top w:val="none" w:sz="0" w:space="0" w:color="auto"/>
        <w:left w:val="none" w:sz="0" w:space="0" w:color="auto"/>
        <w:bottom w:val="none" w:sz="0" w:space="0" w:color="auto"/>
        <w:right w:val="none" w:sz="0" w:space="0" w:color="auto"/>
      </w:divBdr>
    </w:div>
    <w:div w:id="2028943271">
      <w:bodyDiv w:val="1"/>
      <w:marLeft w:val="0"/>
      <w:marRight w:val="0"/>
      <w:marTop w:val="0"/>
      <w:marBottom w:val="0"/>
      <w:divBdr>
        <w:top w:val="none" w:sz="0" w:space="0" w:color="auto"/>
        <w:left w:val="none" w:sz="0" w:space="0" w:color="auto"/>
        <w:bottom w:val="none" w:sz="0" w:space="0" w:color="auto"/>
        <w:right w:val="none" w:sz="0" w:space="0" w:color="auto"/>
      </w:divBdr>
    </w:div>
    <w:div w:id="2030597592">
      <w:bodyDiv w:val="1"/>
      <w:marLeft w:val="0"/>
      <w:marRight w:val="0"/>
      <w:marTop w:val="0"/>
      <w:marBottom w:val="0"/>
      <w:divBdr>
        <w:top w:val="none" w:sz="0" w:space="0" w:color="auto"/>
        <w:left w:val="none" w:sz="0" w:space="0" w:color="auto"/>
        <w:bottom w:val="none" w:sz="0" w:space="0" w:color="auto"/>
        <w:right w:val="none" w:sz="0" w:space="0" w:color="auto"/>
      </w:divBdr>
    </w:div>
    <w:div w:id="2038384966">
      <w:bodyDiv w:val="1"/>
      <w:marLeft w:val="0"/>
      <w:marRight w:val="0"/>
      <w:marTop w:val="0"/>
      <w:marBottom w:val="0"/>
      <w:divBdr>
        <w:top w:val="none" w:sz="0" w:space="0" w:color="auto"/>
        <w:left w:val="none" w:sz="0" w:space="0" w:color="auto"/>
        <w:bottom w:val="none" w:sz="0" w:space="0" w:color="auto"/>
        <w:right w:val="none" w:sz="0" w:space="0" w:color="auto"/>
      </w:divBdr>
    </w:div>
    <w:div w:id="2042514368">
      <w:bodyDiv w:val="1"/>
      <w:marLeft w:val="0"/>
      <w:marRight w:val="0"/>
      <w:marTop w:val="0"/>
      <w:marBottom w:val="0"/>
      <w:divBdr>
        <w:top w:val="none" w:sz="0" w:space="0" w:color="auto"/>
        <w:left w:val="none" w:sz="0" w:space="0" w:color="auto"/>
        <w:bottom w:val="none" w:sz="0" w:space="0" w:color="auto"/>
        <w:right w:val="none" w:sz="0" w:space="0" w:color="auto"/>
      </w:divBdr>
    </w:div>
    <w:div w:id="2052071882">
      <w:bodyDiv w:val="1"/>
      <w:marLeft w:val="0"/>
      <w:marRight w:val="0"/>
      <w:marTop w:val="0"/>
      <w:marBottom w:val="0"/>
      <w:divBdr>
        <w:top w:val="none" w:sz="0" w:space="0" w:color="auto"/>
        <w:left w:val="none" w:sz="0" w:space="0" w:color="auto"/>
        <w:bottom w:val="none" w:sz="0" w:space="0" w:color="auto"/>
        <w:right w:val="none" w:sz="0" w:space="0" w:color="auto"/>
      </w:divBdr>
    </w:div>
    <w:div w:id="2059936218">
      <w:bodyDiv w:val="1"/>
      <w:marLeft w:val="0"/>
      <w:marRight w:val="0"/>
      <w:marTop w:val="0"/>
      <w:marBottom w:val="0"/>
      <w:divBdr>
        <w:top w:val="none" w:sz="0" w:space="0" w:color="auto"/>
        <w:left w:val="none" w:sz="0" w:space="0" w:color="auto"/>
        <w:bottom w:val="none" w:sz="0" w:space="0" w:color="auto"/>
        <w:right w:val="none" w:sz="0" w:space="0" w:color="auto"/>
      </w:divBdr>
    </w:div>
    <w:div w:id="2062170655">
      <w:bodyDiv w:val="1"/>
      <w:marLeft w:val="0"/>
      <w:marRight w:val="0"/>
      <w:marTop w:val="0"/>
      <w:marBottom w:val="0"/>
      <w:divBdr>
        <w:top w:val="none" w:sz="0" w:space="0" w:color="auto"/>
        <w:left w:val="none" w:sz="0" w:space="0" w:color="auto"/>
        <w:bottom w:val="none" w:sz="0" w:space="0" w:color="auto"/>
        <w:right w:val="none" w:sz="0" w:space="0" w:color="auto"/>
      </w:divBdr>
    </w:div>
    <w:div w:id="2078360961">
      <w:bodyDiv w:val="1"/>
      <w:marLeft w:val="0"/>
      <w:marRight w:val="0"/>
      <w:marTop w:val="0"/>
      <w:marBottom w:val="0"/>
      <w:divBdr>
        <w:top w:val="none" w:sz="0" w:space="0" w:color="auto"/>
        <w:left w:val="none" w:sz="0" w:space="0" w:color="auto"/>
        <w:bottom w:val="none" w:sz="0" w:space="0" w:color="auto"/>
        <w:right w:val="none" w:sz="0" w:space="0" w:color="auto"/>
      </w:divBdr>
    </w:div>
    <w:div w:id="2089813587">
      <w:bodyDiv w:val="1"/>
      <w:marLeft w:val="0"/>
      <w:marRight w:val="0"/>
      <w:marTop w:val="0"/>
      <w:marBottom w:val="0"/>
      <w:divBdr>
        <w:top w:val="none" w:sz="0" w:space="0" w:color="auto"/>
        <w:left w:val="none" w:sz="0" w:space="0" w:color="auto"/>
        <w:bottom w:val="none" w:sz="0" w:space="0" w:color="auto"/>
        <w:right w:val="none" w:sz="0" w:space="0" w:color="auto"/>
      </w:divBdr>
    </w:div>
    <w:div w:id="2089886544">
      <w:bodyDiv w:val="1"/>
      <w:marLeft w:val="0"/>
      <w:marRight w:val="0"/>
      <w:marTop w:val="0"/>
      <w:marBottom w:val="0"/>
      <w:divBdr>
        <w:top w:val="none" w:sz="0" w:space="0" w:color="auto"/>
        <w:left w:val="none" w:sz="0" w:space="0" w:color="auto"/>
        <w:bottom w:val="none" w:sz="0" w:space="0" w:color="auto"/>
        <w:right w:val="none" w:sz="0" w:space="0" w:color="auto"/>
      </w:divBdr>
    </w:div>
    <w:div w:id="2097821846">
      <w:bodyDiv w:val="1"/>
      <w:marLeft w:val="0"/>
      <w:marRight w:val="0"/>
      <w:marTop w:val="0"/>
      <w:marBottom w:val="0"/>
      <w:divBdr>
        <w:top w:val="none" w:sz="0" w:space="0" w:color="auto"/>
        <w:left w:val="none" w:sz="0" w:space="0" w:color="auto"/>
        <w:bottom w:val="none" w:sz="0" w:space="0" w:color="auto"/>
        <w:right w:val="none" w:sz="0" w:space="0" w:color="auto"/>
      </w:divBdr>
    </w:div>
    <w:div w:id="2099785535">
      <w:bodyDiv w:val="1"/>
      <w:marLeft w:val="0"/>
      <w:marRight w:val="0"/>
      <w:marTop w:val="0"/>
      <w:marBottom w:val="0"/>
      <w:divBdr>
        <w:top w:val="none" w:sz="0" w:space="0" w:color="auto"/>
        <w:left w:val="none" w:sz="0" w:space="0" w:color="auto"/>
        <w:bottom w:val="none" w:sz="0" w:space="0" w:color="auto"/>
        <w:right w:val="none" w:sz="0" w:space="0" w:color="auto"/>
      </w:divBdr>
    </w:div>
    <w:div w:id="2115436958">
      <w:bodyDiv w:val="1"/>
      <w:marLeft w:val="0"/>
      <w:marRight w:val="0"/>
      <w:marTop w:val="0"/>
      <w:marBottom w:val="0"/>
      <w:divBdr>
        <w:top w:val="none" w:sz="0" w:space="0" w:color="auto"/>
        <w:left w:val="none" w:sz="0" w:space="0" w:color="auto"/>
        <w:bottom w:val="none" w:sz="0" w:space="0" w:color="auto"/>
        <w:right w:val="none" w:sz="0" w:space="0" w:color="auto"/>
      </w:divBdr>
    </w:div>
    <w:div w:id="2131509702">
      <w:bodyDiv w:val="1"/>
      <w:marLeft w:val="0"/>
      <w:marRight w:val="0"/>
      <w:marTop w:val="0"/>
      <w:marBottom w:val="0"/>
      <w:divBdr>
        <w:top w:val="none" w:sz="0" w:space="0" w:color="auto"/>
        <w:left w:val="none" w:sz="0" w:space="0" w:color="auto"/>
        <w:bottom w:val="none" w:sz="0" w:space="0" w:color="auto"/>
        <w:right w:val="none" w:sz="0" w:space="0" w:color="auto"/>
      </w:divBdr>
    </w:div>
    <w:div w:id="214585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chart" Target="charts/chart4.xml"/><Relationship Id="rId21" Type="http://schemas.openxmlformats.org/officeDocument/2006/relationships/hyperlink" Target="http://www.esfondi.lv/page.php?id=939"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hyperlink" Target="http://www.esfondi.lv/page.php?id=791" TargetMode="Externa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www.esfondi.lv/page.php?id=1106"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cid:image011.png@01CBC3A8.FD1A1C60" TargetMode="Externa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hyperlink" Target="http://www.esfondi.lv/page.php?id=909" TargetMode="External"/><Relationship Id="rId32" Type="http://schemas.openxmlformats.org/officeDocument/2006/relationships/image" Target="media/image12.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hyperlink" Target="http://www.esfondi.lv/page.php?id=1064" TargetMode="External"/><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5.png"/><Relationship Id="rId74" Type="http://schemas.openxmlformats.org/officeDocument/2006/relationships/header" Target="header3.xm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esfondi.lv/page.php?id=939"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cid:image006.jpg@01CBC3A8.FD1A1C60" TargetMode="External"/><Relationship Id="rId19" Type="http://schemas.openxmlformats.org/officeDocument/2006/relationships/image" Target="media/image6.gif"/><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hyperlink" Target="http://www.esfondi.lv/page.php?id=1065" TargetMode="External"/><Relationship Id="rId60" Type="http://schemas.openxmlformats.org/officeDocument/2006/relationships/image" Target="media/image30.png"/><Relationship Id="rId65" Type="http://schemas.openxmlformats.org/officeDocument/2006/relationships/hyperlink" Target="http://www.esfondi.lv/" TargetMode="External"/><Relationship Id="rId73" Type="http://schemas.openxmlformats.org/officeDocument/2006/relationships/footer" Target="footer2.xm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image009.jpg@01CBC3A8.FD1A1C60" TargetMode="External"/><Relationship Id="rId22" Type="http://schemas.openxmlformats.org/officeDocument/2006/relationships/hyperlink" Target="http://www.esfondi.lv/page.php?id=939" TargetMode="External"/><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image" Target="media/image15.png"/><Relationship Id="rId43" Type="http://schemas.openxmlformats.org/officeDocument/2006/relationships/hyperlink" Target="http://www.esfondi.lv/page.php?id=1064" TargetMode="External"/><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mailto:Sintija.Laugale-Volbaka@fm.gov.lv"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cid:image010.jpg@01CBC3A8.FD1A1C60" TargetMode="External"/><Relationship Id="rId17" Type="http://schemas.openxmlformats.org/officeDocument/2006/relationships/hyperlink" Target="http://www.esfondi.lv/../upload/Uzraudziba/Ceturksna_zinojumi/FMzino_170511_ES_fondi.pdf" TargetMode="External"/><Relationship Id="rId25" Type="http://schemas.openxmlformats.org/officeDocument/2006/relationships/hyperlink" Target="http://www.esfondi.lv/page.php?id=909" TargetMode="External"/><Relationship Id="rId33" Type="http://schemas.openxmlformats.org/officeDocument/2006/relationships/image" Target="media/image13.png"/><Relationship Id="rId38" Type="http://schemas.openxmlformats.org/officeDocument/2006/relationships/chart" Target="charts/chart3.xml"/><Relationship Id="rId46" Type="http://schemas.openxmlformats.org/officeDocument/2006/relationships/hyperlink" Target="http://www.esfondi.lv/page.php?id=1064" TargetMode="External"/><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hyperlink" Target="http://www.esfondi.lv/page.php?id=470" TargetMode="External"/><Relationship Id="rId41" Type="http://schemas.openxmlformats.org/officeDocument/2006/relationships/image" Target="media/image17.png"/><Relationship Id="rId54" Type="http://schemas.openxmlformats.org/officeDocument/2006/relationships/hyperlink" Target="http://www.esfondi.lv/page.php?id=1025" TargetMode="External"/><Relationship Id="rId62" Type="http://schemas.openxmlformats.org/officeDocument/2006/relationships/image" Target="media/image32.pn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esfondi.lv/page.php?id=909" TargetMode="External"/><Relationship Id="rId2" Type="http://schemas.openxmlformats.org/officeDocument/2006/relationships/hyperlink" Target="http://www.esfondi.lv/page.php?id=939" TargetMode="External"/><Relationship Id="rId1" Type="http://schemas.openxmlformats.org/officeDocument/2006/relationships/hyperlink" Target="http://www.esfondi.lv/page.php?id=939" TargetMode="External"/><Relationship Id="rId4" Type="http://schemas.openxmlformats.org/officeDocument/2006/relationships/hyperlink" Target="http://www.esfondi.lv/page.php?id=114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2.gads\20.%20-%2001.03.2013\Darba%20faili\Grafiki\AI_m&#275;r&#311;u_izpilde_AI_25.01.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2.gads\20.%20-%2001.03.2013\Darba%20faili\Grafiki\M&#275;r&#311;i_grafikiem_preci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2.gads\20.%20-%2001.03.2013\Darba%20faili\Grafiki\M&#275;r&#311;i_grafikiem_preci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2.gads\20.%20-%2001.03.2013\Darba%20faili\Grafiki\M&#275;r&#311;i_grafikiem_preciz.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2.gads\20.%20-%2001.03.2013\Darba%20faili\Grafiki\M&#275;r&#311;i_grafikiem_preci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1"/>
          <c:order val="0"/>
          <c:tx>
            <c:strRef>
              <c:f>Sheet3!$D$2</c:f>
              <c:strCache>
                <c:ptCount val="1"/>
                <c:pt idx="0">
                  <c:v>Faktiksi veikti maksājumi finansējuma saņēmējiem 01.01.2012.-31.12.2012. (kopā 422,6 milj.latu)</c:v>
                </c:pt>
              </c:strCache>
            </c:strRef>
          </c:tx>
          <c:invertIfNegative val="0"/>
          <c:dLbls>
            <c:numFmt formatCode="#,##0.0" sourceLinked="0"/>
            <c:showLegendKey val="0"/>
            <c:showVal val="1"/>
            <c:showCatName val="0"/>
            <c:showSerName val="0"/>
            <c:showPercent val="0"/>
            <c:showBubbleSize val="0"/>
            <c:showLeaderLines val="0"/>
          </c:dLbls>
          <c:cat>
            <c:strRef>
              <c:f>Sheet3!$A$3:$A$11</c:f>
              <c:strCache>
                <c:ptCount val="9"/>
                <c:pt idx="0">
                  <c:v>VKanc</c:v>
                </c:pt>
                <c:pt idx="1">
                  <c:v>KM</c:v>
                </c:pt>
                <c:pt idx="2">
                  <c:v>FM</c:v>
                </c:pt>
                <c:pt idx="3">
                  <c:v>VM</c:v>
                </c:pt>
                <c:pt idx="4">
                  <c:v>LM</c:v>
                </c:pt>
                <c:pt idx="5">
                  <c:v>EM</c:v>
                </c:pt>
                <c:pt idx="6">
                  <c:v>IZM</c:v>
                </c:pt>
                <c:pt idx="7">
                  <c:v>VARAM </c:v>
                </c:pt>
                <c:pt idx="8">
                  <c:v>SM</c:v>
                </c:pt>
              </c:strCache>
            </c:strRef>
          </c:cat>
          <c:val>
            <c:numRef>
              <c:f>Sheet3!$D$3:$D$11</c:f>
              <c:numCache>
                <c:formatCode>#,##0</c:formatCode>
                <c:ptCount val="9"/>
                <c:pt idx="0">
                  <c:v>2255979.15</c:v>
                </c:pt>
                <c:pt idx="1">
                  <c:v>5503506.0300000003</c:v>
                </c:pt>
                <c:pt idx="2">
                  <c:v>12111047.989999998</c:v>
                </c:pt>
                <c:pt idx="3">
                  <c:v>26048076.489999995</c:v>
                </c:pt>
                <c:pt idx="4">
                  <c:v>31638477.069999997</c:v>
                </c:pt>
                <c:pt idx="5">
                  <c:v>55995267.270000003</c:v>
                </c:pt>
                <c:pt idx="6">
                  <c:v>86426439.810000002</c:v>
                </c:pt>
                <c:pt idx="7">
                  <c:v>108094418.52999997</c:v>
                </c:pt>
                <c:pt idx="8">
                  <c:v>94511278.150000006</c:v>
                </c:pt>
              </c:numCache>
            </c:numRef>
          </c:val>
        </c:ser>
        <c:ser>
          <c:idx val="0"/>
          <c:order val="1"/>
          <c:tx>
            <c:strRef>
              <c:f>Sheet3!$C$2</c:f>
              <c:strCache>
                <c:ptCount val="1"/>
                <c:pt idx="0">
                  <c:v>2012.gada AI mērķis (kopā 549,5 milj. latu (izpilde 76,9%))</c:v>
                </c:pt>
              </c:strCache>
            </c:strRef>
          </c:tx>
          <c:invertIfNegative val="0"/>
          <c:dLbls>
            <c:dLbl>
              <c:idx val="0"/>
              <c:layout/>
              <c:tx>
                <c:rich>
                  <a:bodyPr/>
                  <a:lstStyle/>
                  <a:p>
                    <a:r>
                      <a:rPr lang="en-US"/>
                      <a:t>2,6</a:t>
                    </a:r>
                    <a:r>
                      <a:rPr lang="lv-LV"/>
                      <a:t> (85,8%)</a:t>
                    </a:r>
                    <a:endParaRPr lang="en-US"/>
                  </a:p>
                </c:rich>
              </c:tx>
              <c:showLegendKey val="0"/>
              <c:showVal val="1"/>
              <c:showCatName val="0"/>
              <c:showSerName val="0"/>
              <c:showPercent val="0"/>
              <c:showBubbleSize val="0"/>
            </c:dLbl>
            <c:dLbl>
              <c:idx val="1"/>
              <c:layout/>
              <c:tx>
                <c:rich>
                  <a:bodyPr/>
                  <a:lstStyle/>
                  <a:p>
                    <a:r>
                      <a:rPr lang="en-US"/>
                      <a:t>5,6</a:t>
                    </a:r>
                    <a:r>
                      <a:rPr lang="lv-LV"/>
                      <a:t> (98,6%)</a:t>
                    </a:r>
                    <a:endParaRPr lang="en-US"/>
                  </a:p>
                </c:rich>
              </c:tx>
              <c:showLegendKey val="0"/>
              <c:showVal val="1"/>
              <c:showCatName val="0"/>
              <c:showSerName val="0"/>
              <c:showPercent val="0"/>
              <c:showBubbleSize val="0"/>
            </c:dLbl>
            <c:dLbl>
              <c:idx val="2"/>
              <c:layout/>
              <c:tx>
                <c:rich>
                  <a:bodyPr/>
                  <a:lstStyle/>
                  <a:p>
                    <a:r>
                      <a:rPr lang="en-US"/>
                      <a:t>12,3</a:t>
                    </a:r>
                    <a:r>
                      <a:rPr lang="lv-LV"/>
                      <a:t> (98,2%)</a:t>
                    </a:r>
                    <a:endParaRPr lang="en-US"/>
                  </a:p>
                </c:rich>
              </c:tx>
              <c:showLegendKey val="0"/>
              <c:showVal val="1"/>
              <c:showCatName val="0"/>
              <c:showSerName val="0"/>
              <c:showPercent val="0"/>
              <c:showBubbleSize val="0"/>
            </c:dLbl>
            <c:dLbl>
              <c:idx val="3"/>
              <c:layout/>
              <c:tx>
                <c:rich>
                  <a:bodyPr/>
                  <a:lstStyle/>
                  <a:p>
                    <a:r>
                      <a:rPr lang="en-US"/>
                      <a:t>22,0</a:t>
                    </a:r>
                    <a:r>
                      <a:rPr lang="lv-LV"/>
                      <a:t> (118,3%)</a:t>
                    </a:r>
                    <a:endParaRPr lang="en-US"/>
                  </a:p>
                </c:rich>
              </c:tx>
              <c:showLegendKey val="0"/>
              <c:showVal val="1"/>
              <c:showCatName val="0"/>
              <c:showSerName val="0"/>
              <c:showPercent val="0"/>
              <c:showBubbleSize val="0"/>
            </c:dLbl>
            <c:dLbl>
              <c:idx val="4"/>
              <c:layout/>
              <c:tx>
                <c:rich>
                  <a:bodyPr/>
                  <a:lstStyle/>
                  <a:p>
                    <a:r>
                      <a:rPr lang="en-US"/>
                      <a:t>25,9</a:t>
                    </a:r>
                    <a:r>
                      <a:rPr lang="lv-LV"/>
                      <a:t> (122,2%)</a:t>
                    </a:r>
                    <a:endParaRPr lang="en-US"/>
                  </a:p>
                </c:rich>
              </c:tx>
              <c:showLegendKey val="0"/>
              <c:showVal val="1"/>
              <c:showCatName val="0"/>
              <c:showSerName val="0"/>
              <c:showPercent val="0"/>
              <c:showBubbleSize val="0"/>
            </c:dLbl>
            <c:dLbl>
              <c:idx val="5"/>
              <c:layout/>
              <c:tx>
                <c:rich>
                  <a:bodyPr/>
                  <a:lstStyle/>
                  <a:p>
                    <a:r>
                      <a:rPr lang="en-US"/>
                      <a:t>76,4</a:t>
                    </a:r>
                    <a:r>
                      <a:rPr lang="lv-LV"/>
                      <a:t> (73,3%)</a:t>
                    </a:r>
                    <a:endParaRPr lang="en-US"/>
                  </a:p>
                </c:rich>
              </c:tx>
              <c:showLegendKey val="0"/>
              <c:showVal val="1"/>
              <c:showCatName val="0"/>
              <c:showSerName val="0"/>
              <c:showPercent val="0"/>
              <c:showBubbleSize val="0"/>
            </c:dLbl>
            <c:dLbl>
              <c:idx val="6"/>
              <c:layout/>
              <c:tx>
                <c:rich>
                  <a:bodyPr/>
                  <a:lstStyle/>
                  <a:p>
                    <a:r>
                      <a:rPr lang="en-US"/>
                      <a:t>90,5</a:t>
                    </a:r>
                    <a:r>
                      <a:rPr lang="lv-LV"/>
                      <a:t> (95,5%)</a:t>
                    </a:r>
                    <a:endParaRPr lang="en-US"/>
                  </a:p>
                </c:rich>
              </c:tx>
              <c:showLegendKey val="0"/>
              <c:showVal val="1"/>
              <c:showCatName val="0"/>
              <c:showSerName val="0"/>
              <c:showPercent val="0"/>
              <c:showBubbleSize val="0"/>
            </c:dLbl>
            <c:dLbl>
              <c:idx val="7"/>
              <c:layout/>
              <c:tx>
                <c:rich>
                  <a:bodyPr/>
                  <a:lstStyle/>
                  <a:p>
                    <a:r>
                      <a:rPr lang="en-US"/>
                      <a:t>122,7</a:t>
                    </a:r>
                    <a:r>
                      <a:rPr lang="lv-LV"/>
                      <a:t> (88,1%)</a:t>
                    </a:r>
                    <a:endParaRPr lang="en-US"/>
                  </a:p>
                </c:rich>
              </c:tx>
              <c:showLegendKey val="0"/>
              <c:showVal val="1"/>
              <c:showCatName val="0"/>
              <c:showSerName val="0"/>
              <c:showPercent val="0"/>
              <c:showBubbleSize val="0"/>
            </c:dLbl>
            <c:dLbl>
              <c:idx val="8"/>
              <c:layout/>
              <c:tx>
                <c:rich>
                  <a:bodyPr/>
                  <a:lstStyle/>
                  <a:p>
                    <a:r>
                      <a:rPr lang="en-US"/>
                      <a:t>191,5</a:t>
                    </a:r>
                    <a:r>
                      <a:rPr lang="lv-LV"/>
                      <a:t> (49,4%)</a:t>
                    </a:r>
                    <a:endParaRPr lang="en-US"/>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Sheet3!$A$3:$A$11</c:f>
              <c:strCache>
                <c:ptCount val="9"/>
                <c:pt idx="0">
                  <c:v>VKanc</c:v>
                </c:pt>
                <c:pt idx="1">
                  <c:v>KM</c:v>
                </c:pt>
                <c:pt idx="2">
                  <c:v>FM</c:v>
                </c:pt>
                <c:pt idx="3">
                  <c:v>VM</c:v>
                </c:pt>
                <c:pt idx="4">
                  <c:v>LM</c:v>
                </c:pt>
                <c:pt idx="5">
                  <c:v>EM</c:v>
                </c:pt>
                <c:pt idx="6">
                  <c:v>IZM</c:v>
                </c:pt>
                <c:pt idx="7">
                  <c:v>VARAM </c:v>
                </c:pt>
                <c:pt idx="8">
                  <c:v>SM</c:v>
                </c:pt>
              </c:strCache>
            </c:strRef>
          </c:cat>
          <c:val>
            <c:numRef>
              <c:f>Sheet3!$C$3:$C$11</c:f>
              <c:numCache>
                <c:formatCode>#,##0</c:formatCode>
                <c:ptCount val="9"/>
                <c:pt idx="0">
                  <c:v>2630693.85</c:v>
                </c:pt>
                <c:pt idx="1">
                  <c:v>5579811</c:v>
                </c:pt>
                <c:pt idx="2">
                  <c:v>12327808.510000002</c:v>
                </c:pt>
                <c:pt idx="3">
                  <c:v>22015967.560000002</c:v>
                </c:pt>
                <c:pt idx="4">
                  <c:v>25897572.881499995</c:v>
                </c:pt>
                <c:pt idx="5">
                  <c:v>76376429.966003001</c:v>
                </c:pt>
                <c:pt idx="6">
                  <c:v>90522166.170000002</c:v>
                </c:pt>
                <c:pt idx="7">
                  <c:v>122717905.21399999</c:v>
                </c:pt>
                <c:pt idx="8">
                  <c:v>191480548.07999998</c:v>
                </c:pt>
              </c:numCache>
            </c:numRef>
          </c:val>
        </c:ser>
        <c:dLbls>
          <c:showLegendKey val="0"/>
          <c:showVal val="0"/>
          <c:showCatName val="0"/>
          <c:showSerName val="0"/>
          <c:showPercent val="0"/>
          <c:showBubbleSize val="0"/>
        </c:dLbls>
        <c:gapWidth val="150"/>
        <c:shape val="box"/>
        <c:axId val="105516032"/>
        <c:axId val="105517824"/>
        <c:axId val="0"/>
      </c:bar3DChart>
      <c:catAx>
        <c:axId val="105516032"/>
        <c:scaling>
          <c:orientation val="minMax"/>
        </c:scaling>
        <c:delete val="0"/>
        <c:axPos val="l"/>
        <c:majorTickMark val="out"/>
        <c:minorTickMark val="none"/>
        <c:tickLblPos val="nextTo"/>
        <c:crossAx val="105517824"/>
        <c:crosses val="autoZero"/>
        <c:auto val="1"/>
        <c:lblAlgn val="ctr"/>
        <c:lblOffset val="100"/>
        <c:noMultiLvlLbl val="0"/>
      </c:catAx>
      <c:valAx>
        <c:axId val="105517824"/>
        <c:scaling>
          <c:orientation val="minMax"/>
        </c:scaling>
        <c:delete val="0"/>
        <c:axPos val="b"/>
        <c:majorGridlines/>
        <c:numFmt formatCode="#,##0" sourceLinked="1"/>
        <c:majorTickMark val="out"/>
        <c:minorTickMark val="none"/>
        <c:tickLblPos val="nextTo"/>
        <c:crossAx val="105516032"/>
        <c:crosses val="autoZero"/>
        <c:crossBetween val="between"/>
        <c:dispUnits>
          <c:builtInUnit val="millions"/>
        </c:dispUnits>
      </c:valAx>
    </c:plotArea>
    <c:legend>
      <c:legendPos val="b"/>
      <c:layout>
        <c:manualLayout>
          <c:xMode val="edge"/>
          <c:yMode val="edge"/>
          <c:x val="6.6183945756780396E-2"/>
          <c:y val="0.81206848007635413"/>
          <c:w val="0.87874300087489066"/>
          <c:h val="0.17356883798616082"/>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'2009-2015.'!$B$17</c:f>
              <c:strCache>
                <c:ptCount val="1"/>
                <c:pt idx="0">
                  <c:v>KOPĀ (kopā 3,4 mljrd. latu)</c:v>
                </c:pt>
              </c:strCache>
            </c:strRef>
          </c:tx>
          <c:dLbls>
            <c:dLbl>
              <c:idx val="0"/>
              <c:layout>
                <c:manualLayout>
                  <c:x val="-2.3833167825223437E-2"/>
                  <c:y val="-0.11177644710578842"/>
                </c:manualLayout>
              </c:layout>
              <c:showLegendKey val="0"/>
              <c:showVal val="1"/>
              <c:showCatName val="0"/>
              <c:showSerName val="0"/>
              <c:showPercent val="0"/>
              <c:showBubbleSize val="0"/>
            </c:dLbl>
            <c:dLbl>
              <c:idx val="1"/>
              <c:layout>
                <c:manualLayout>
                  <c:x val="-2.2509102946044357E-2"/>
                  <c:y val="-0.1197604790419161"/>
                </c:manualLayout>
              </c:layout>
              <c:showLegendKey val="0"/>
              <c:showVal val="1"/>
              <c:showCatName val="0"/>
              <c:showSerName val="0"/>
              <c:showPercent val="0"/>
              <c:showBubbleSize val="0"/>
            </c:dLbl>
            <c:dLbl>
              <c:idx val="2"/>
              <c:layout>
                <c:manualLayout>
                  <c:x val="-1.9860973187686246E-2"/>
                  <c:y val="-0.11976047904191617"/>
                </c:manualLayout>
              </c:layout>
              <c:showLegendKey val="0"/>
              <c:showVal val="1"/>
              <c:showCatName val="0"/>
              <c:showSerName val="0"/>
              <c:showPercent val="0"/>
              <c:showBubbleSize val="0"/>
            </c:dLbl>
            <c:dLbl>
              <c:idx val="3"/>
              <c:layout>
                <c:manualLayout>
                  <c:x val="-2.3833167825223437E-2"/>
                  <c:y val="-0.10379241516966067"/>
                </c:manualLayout>
              </c:layout>
              <c:showLegendKey val="0"/>
              <c:showVal val="1"/>
              <c:showCatName val="0"/>
              <c:showSerName val="0"/>
              <c:showPercent val="0"/>
              <c:showBubbleSize val="0"/>
            </c:dLbl>
            <c:dLbl>
              <c:idx val="4"/>
              <c:layout>
                <c:manualLayout>
                  <c:x val="-2.3833167825223437E-2"/>
                  <c:y val="-9.580838323353294E-2"/>
                </c:manualLayout>
              </c:layout>
              <c:showLegendKey val="0"/>
              <c:showVal val="1"/>
              <c:showCatName val="0"/>
              <c:showSerName val="0"/>
              <c:showPercent val="0"/>
              <c:showBubbleSize val="0"/>
            </c:dLbl>
            <c:dLbl>
              <c:idx val="5"/>
              <c:layout>
                <c:manualLayout>
                  <c:x val="-2.1185038066865277E-2"/>
                  <c:y val="-0.11177644710578835"/>
                </c:manualLayout>
              </c:layout>
              <c:showLegendKey val="0"/>
              <c:showVal val="1"/>
              <c:showCatName val="0"/>
              <c:showSerName val="0"/>
              <c:showPercent val="0"/>
              <c:showBubbleSize val="0"/>
            </c:dLbl>
            <c:dLbl>
              <c:idx val="6"/>
              <c:layout>
                <c:manualLayout>
                  <c:x val="-2.1185038066865277E-2"/>
                  <c:y val="-0.10379241516966076"/>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'2009-2015.'!$D$17:$J$17</c:f>
              <c:numCache>
                <c:formatCode>_-* #,##0_-;\-* #,##0_-;_-* "-"??_-;_-@_-</c:formatCode>
                <c:ptCount val="7"/>
                <c:pt idx="0">
                  <c:v>445021947.16000003</c:v>
                </c:pt>
                <c:pt idx="1">
                  <c:v>453863067.55945593</c:v>
                </c:pt>
                <c:pt idx="2">
                  <c:v>466939151.78054404</c:v>
                </c:pt>
                <c:pt idx="3">
                  <c:v>422584490.49000001</c:v>
                </c:pt>
                <c:pt idx="4">
                  <c:v>493606219.01186025</c:v>
                </c:pt>
                <c:pt idx="5">
                  <c:v>567904524.77181578</c:v>
                </c:pt>
                <c:pt idx="6">
                  <c:v>468978993.71774423</c:v>
                </c:pt>
              </c:numCache>
            </c:numRef>
          </c:val>
          <c:smooth val="0"/>
        </c:ser>
        <c:dLbls>
          <c:showLegendKey val="0"/>
          <c:showVal val="0"/>
          <c:showCatName val="0"/>
          <c:showSerName val="0"/>
          <c:showPercent val="0"/>
          <c:showBubbleSize val="0"/>
        </c:dLbls>
        <c:marker val="1"/>
        <c:smooth val="0"/>
        <c:axId val="151839872"/>
        <c:axId val="151841408"/>
      </c:lineChart>
      <c:catAx>
        <c:axId val="151839872"/>
        <c:scaling>
          <c:orientation val="minMax"/>
        </c:scaling>
        <c:delete val="0"/>
        <c:axPos val="b"/>
        <c:majorTickMark val="out"/>
        <c:minorTickMark val="none"/>
        <c:tickLblPos val="nextTo"/>
        <c:crossAx val="151841408"/>
        <c:crosses val="autoZero"/>
        <c:auto val="1"/>
        <c:lblAlgn val="ctr"/>
        <c:lblOffset val="100"/>
        <c:noMultiLvlLbl val="0"/>
      </c:catAx>
      <c:valAx>
        <c:axId val="151841408"/>
        <c:scaling>
          <c:orientation val="minMax"/>
        </c:scaling>
        <c:delete val="0"/>
        <c:axPos val="l"/>
        <c:majorGridlines/>
        <c:numFmt formatCode="#,##0" sourceLinked="0"/>
        <c:majorTickMark val="out"/>
        <c:minorTickMark val="none"/>
        <c:tickLblPos val="nextTo"/>
        <c:crossAx val="151839872"/>
        <c:crosses val="autoZero"/>
        <c:crossBetween val="between"/>
        <c:dispUnits>
          <c:builtInUnit val="millions"/>
        </c:dispUnits>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61759988334787E-2"/>
          <c:y val="3.0506943389589317E-2"/>
          <c:w val="0.90507527704870228"/>
          <c:h val="0.69034457256391213"/>
        </c:manualLayout>
      </c:layout>
      <c:lineChart>
        <c:grouping val="standard"/>
        <c:varyColors val="0"/>
        <c:ser>
          <c:idx val="0"/>
          <c:order val="0"/>
          <c:tx>
            <c:strRef>
              <c:f>'2009-2015.'!$B$11</c:f>
              <c:strCache>
                <c:ptCount val="1"/>
                <c:pt idx="0">
                  <c:v>IZM (kopā 564,3 milj. latu) </c:v>
                </c:pt>
              </c:strCache>
            </c:strRef>
          </c:tx>
          <c:dLbls>
            <c:dLbl>
              <c:idx val="1"/>
              <c:layout>
                <c:manualLayout>
                  <c:x val="-2.4372536102309921E-2"/>
                  <c:y val="-2.8510058150858351E-2"/>
                </c:manualLayout>
              </c:layout>
              <c:dLblPos val="r"/>
              <c:showLegendKey val="0"/>
              <c:showVal val="1"/>
              <c:showCatName val="0"/>
              <c:showSerName val="0"/>
              <c:showPercent val="0"/>
              <c:showBubbleSize val="0"/>
            </c:dLbl>
            <c:dLbl>
              <c:idx val="4"/>
              <c:layout>
                <c:manualLayout>
                  <c:x val="-3.7615740740740658E-2"/>
                  <c:y val="3.1305879562637078E-2"/>
                </c:manualLayout>
              </c:layout>
              <c:dLblPos val="r"/>
              <c:showLegendKey val="0"/>
              <c:showVal val="1"/>
              <c:showCatName val="0"/>
              <c:showSerName val="0"/>
              <c:showPercent val="0"/>
              <c:showBubbleSize val="0"/>
            </c:dLbl>
            <c:dLbl>
              <c:idx val="6"/>
              <c:layout>
                <c:manualLayout>
                  <c:x val="-1.0995370370370371E-2"/>
                  <c:y val="-4.653576691743349E-2"/>
                </c:manualLayout>
              </c:layout>
              <c:dLblPos val="r"/>
              <c:showLegendKey val="0"/>
              <c:showVal val="1"/>
              <c:showCatName val="0"/>
              <c:showSerName val="0"/>
              <c:showPercent val="0"/>
              <c:showBubbleSize val="0"/>
            </c:dLbl>
            <c:numFmt formatCode="#,##0.0" sourceLinked="0"/>
            <c:txPr>
              <a:bodyPr/>
              <a:lstStyle/>
              <a:p>
                <a:pPr>
                  <a:defRPr>
                    <a:solidFill>
                      <a:schemeClr val="tx2"/>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'2009-2015.'!$D$11:$J$11</c:f>
              <c:numCache>
                <c:formatCode>#,##0</c:formatCode>
                <c:ptCount val="7"/>
                <c:pt idx="0">
                  <c:v>27729732.000000045</c:v>
                </c:pt>
                <c:pt idx="1">
                  <c:v>87689766.239999995</c:v>
                </c:pt>
                <c:pt idx="2">
                  <c:v>95413085.969999999</c:v>
                </c:pt>
                <c:pt idx="3">
                  <c:v>86426439.810000002</c:v>
                </c:pt>
                <c:pt idx="4">
                  <c:v>52587054.864</c:v>
                </c:pt>
                <c:pt idx="5">
                  <c:v>93088366</c:v>
                </c:pt>
                <c:pt idx="6">
                  <c:v>121354517</c:v>
                </c:pt>
              </c:numCache>
            </c:numRef>
          </c:val>
          <c:smooth val="0"/>
        </c:ser>
        <c:ser>
          <c:idx val="1"/>
          <c:order val="1"/>
          <c:tx>
            <c:strRef>
              <c:f>'2009-2015.'!$B$12</c:f>
              <c:strCache>
                <c:ptCount val="1"/>
                <c:pt idx="0">
                  <c:v>EM (kopā 540,4 milj. latu) </c:v>
                </c:pt>
              </c:strCache>
            </c:strRef>
          </c:tx>
          <c:dLbls>
            <c:dLbl>
              <c:idx val="1"/>
              <c:layout>
                <c:manualLayout>
                  <c:x val="-2.1716493605629973E-2"/>
                  <c:y val="-4.7355758975357765E-2"/>
                </c:manualLayout>
              </c:layout>
              <c:dLblPos val="r"/>
              <c:showLegendKey val="0"/>
              <c:showVal val="1"/>
              <c:showCatName val="0"/>
              <c:showSerName val="0"/>
              <c:showPercent val="0"/>
              <c:showBubbleSize val="0"/>
            </c:dLbl>
            <c:dLbl>
              <c:idx val="5"/>
              <c:layout>
                <c:manualLayout>
                  <c:x val="-3.2986111111111195E-2"/>
                  <c:y val="3.1305879562637078E-2"/>
                </c:manualLayout>
              </c:layout>
              <c:dLblPos val="r"/>
              <c:showLegendKey val="0"/>
              <c:showVal val="1"/>
              <c:showCatName val="0"/>
              <c:showSerName val="0"/>
              <c:showPercent val="0"/>
              <c:showBubbleSize val="0"/>
            </c:dLbl>
            <c:dLbl>
              <c:idx val="6"/>
              <c:layout>
                <c:manualLayout>
                  <c:x val="-1.0995370370370371E-2"/>
                  <c:y val="-4.653576691743349E-2"/>
                </c:manualLayout>
              </c:layout>
              <c:dLblPos val="r"/>
              <c:showLegendKey val="0"/>
              <c:showVal val="1"/>
              <c:showCatName val="0"/>
              <c:showSerName val="0"/>
              <c:showPercent val="0"/>
              <c:showBubbleSize val="0"/>
            </c:dLbl>
            <c:numFmt formatCode="#,##0.0" sourceLinked="0"/>
            <c:txPr>
              <a:bodyPr/>
              <a:lstStyle/>
              <a:p>
                <a:pPr>
                  <a:defRPr>
                    <a:solidFill>
                      <a:schemeClr val="accent2"/>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'2009-2015.'!$D$12:$J$12</c:f>
              <c:numCache>
                <c:formatCode>#,##0</c:formatCode>
                <c:ptCount val="7"/>
                <c:pt idx="0">
                  <c:v>141365068.66999999</c:v>
                </c:pt>
                <c:pt idx="1">
                  <c:v>37373733.649455994</c:v>
                </c:pt>
                <c:pt idx="2">
                  <c:v>48078049.210544005</c:v>
                </c:pt>
                <c:pt idx="3">
                  <c:v>55995267.270000003</c:v>
                </c:pt>
                <c:pt idx="4">
                  <c:v>66532285.114699997</c:v>
                </c:pt>
                <c:pt idx="5">
                  <c:v>82465227.562061012</c:v>
                </c:pt>
                <c:pt idx="6">
                  <c:v>108621006.44666494</c:v>
                </c:pt>
              </c:numCache>
            </c:numRef>
          </c:val>
          <c:smooth val="0"/>
        </c:ser>
        <c:ser>
          <c:idx val="2"/>
          <c:order val="2"/>
          <c:tx>
            <c:strRef>
              <c:f>'2009-2015.'!$B$13</c:f>
              <c:strCache>
                <c:ptCount val="1"/>
                <c:pt idx="0">
                  <c:v>SM (kopā 789,6 milj. latu) </c:v>
                </c:pt>
              </c:strCache>
            </c:strRef>
          </c:tx>
          <c:dLbls>
            <c:dLbl>
              <c:idx val="1"/>
              <c:layout>
                <c:manualLayout>
                  <c:x val="-2.3044514853969945E-2"/>
                  <c:y val="-6.85571724029196E-2"/>
                </c:manualLayout>
              </c:layout>
              <c:dLblPos val="r"/>
              <c:showLegendKey val="0"/>
              <c:showVal val="1"/>
              <c:showCatName val="0"/>
              <c:showSerName val="0"/>
              <c:showPercent val="0"/>
              <c:showBubbleSize val="0"/>
            </c:dLbl>
            <c:dLbl>
              <c:idx val="2"/>
              <c:layout>
                <c:manualLayout>
                  <c:x val="-2.7739122251152867E-2"/>
                  <c:y val="-4.7355758975357765E-2"/>
                </c:manualLayout>
              </c:layout>
              <c:dLblPos val="r"/>
              <c:showLegendKey val="0"/>
              <c:showVal val="1"/>
              <c:showCatName val="0"/>
              <c:showSerName val="0"/>
              <c:showPercent val="0"/>
              <c:showBubbleSize val="0"/>
            </c:dLbl>
            <c:dLbl>
              <c:idx val="6"/>
              <c:layout>
                <c:manualLayout>
                  <c:x val="-2.8935185185185184E-3"/>
                  <c:y val="8.4610485304424524E-4"/>
                </c:manualLayout>
              </c:layout>
              <c:dLblPos val="r"/>
              <c:showLegendKey val="0"/>
              <c:showVal val="1"/>
              <c:showCatName val="0"/>
              <c:showSerName val="0"/>
              <c:showPercent val="0"/>
              <c:showBubbleSize val="0"/>
            </c:dLbl>
            <c:numFmt formatCode="#,##0.0" sourceLinked="0"/>
            <c:txPr>
              <a:bodyPr/>
              <a:lstStyle/>
              <a:p>
                <a:pPr>
                  <a:defRPr>
                    <a:solidFill>
                      <a:schemeClr val="accent3"/>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'2009-2015.'!$D$13:$J$13</c:f>
              <c:numCache>
                <c:formatCode>#,##0</c:formatCode>
                <c:ptCount val="7"/>
                <c:pt idx="0">
                  <c:v>57866059.389999986</c:v>
                </c:pt>
                <c:pt idx="1">
                  <c:v>88339007.439999998</c:v>
                </c:pt>
                <c:pt idx="2">
                  <c:v>113080475.21000001</c:v>
                </c:pt>
                <c:pt idx="3">
                  <c:v>94511278.150000006</c:v>
                </c:pt>
                <c:pt idx="4">
                  <c:v>169587995.81600001</c:v>
                </c:pt>
                <c:pt idx="5">
                  <c:v>175582665.40000001</c:v>
                </c:pt>
                <c:pt idx="6">
                  <c:v>90604835.25</c:v>
                </c:pt>
              </c:numCache>
            </c:numRef>
          </c:val>
          <c:smooth val="0"/>
        </c:ser>
        <c:ser>
          <c:idx val="3"/>
          <c:order val="3"/>
          <c:tx>
            <c:strRef>
              <c:f>'2009-2015.'!$B$14</c:f>
              <c:strCache>
                <c:ptCount val="1"/>
                <c:pt idx="0">
                  <c:v>VARAM (kopā 934,0 milj. latu) </c:v>
                </c:pt>
              </c:strCache>
            </c:strRef>
          </c:tx>
          <c:dLbls>
            <c:dLbl>
              <c:idx val="6"/>
              <c:layout>
                <c:manualLayout>
                  <c:x val="-1.0995370370370371E-2"/>
                  <c:y val="-1.9460411620017642E-2"/>
                </c:manualLayout>
              </c:layout>
              <c:dLblPos val="r"/>
              <c:showLegendKey val="0"/>
              <c:showVal val="1"/>
              <c:showCatName val="0"/>
              <c:showSerName val="0"/>
              <c:showPercent val="0"/>
              <c:showBubbleSize val="0"/>
            </c:dLbl>
            <c:numFmt formatCode="#,##0.0" sourceLinked="0"/>
            <c:txPr>
              <a:bodyPr/>
              <a:lstStyle/>
              <a:p>
                <a:pPr>
                  <a:defRPr>
                    <a:solidFill>
                      <a:schemeClr val="accent4"/>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'2009-2015.'!$D$14:$J$14</c:f>
              <c:numCache>
                <c:formatCode>#,##0</c:formatCode>
                <c:ptCount val="7"/>
                <c:pt idx="0">
                  <c:v>165996689.30000001</c:v>
                </c:pt>
                <c:pt idx="1">
                  <c:v>166715717.19999999</c:v>
                </c:pt>
                <c:pt idx="2">
                  <c:v>110617894.95000002</c:v>
                </c:pt>
                <c:pt idx="3">
                  <c:v>108094418.52999997</c:v>
                </c:pt>
                <c:pt idx="4">
                  <c:v>131601138.21116027</c:v>
                </c:pt>
                <c:pt idx="5">
                  <c:v>150778893.26899999</c:v>
                </c:pt>
                <c:pt idx="6">
                  <c:v>100229770.428</c:v>
                </c:pt>
              </c:numCache>
            </c:numRef>
          </c:val>
          <c:smooth val="0"/>
        </c:ser>
        <c:dLbls>
          <c:dLblPos val="t"/>
          <c:showLegendKey val="0"/>
          <c:showVal val="1"/>
          <c:showCatName val="0"/>
          <c:showSerName val="0"/>
          <c:showPercent val="0"/>
          <c:showBubbleSize val="0"/>
        </c:dLbls>
        <c:marker val="1"/>
        <c:smooth val="0"/>
        <c:axId val="151817216"/>
        <c:axId val="151831296"/>
      </c:lineChart>
      <c:catAx>
        <c:axId val="151817216"/>
        <c:scaling>
          <c:orientation val="minMax"/>
        </c:scaling>
        <c:delete val="0"/>
        <c:axPos val="b"/>
        <c:numFmt formatCode="General" sourceLinked="1"/>
        <c:majorTickMark val="out"/>
        <c:minorTickMark val="none"/>
        <c:tickLblPos val="nextTo"/>
        <c:crossAx val="151831296"/>
        <c:crosses val="autoZero"/>
        <c:auto val="1"/>
        <c:lblAlgn val="ctr"/>
        <c:lblOffset val="100"/>
        <c:noMultiLvlLbl val="0"/>
      </c:catAx>
      <c:valAx>
        <c:axId val="151831296"/>
        <c:scaling>
          <c:orientation val="minMax"/>
        </c:scaling>
        <c:delete val="0"/>
        <c:axPos val="l"/>
        <c:majorGridlines/>
        <c:numFmt formatCode="#,##0" sourceLinked="0"/>
        <c:majorTickMark val="out"/>
        <c:minorTickMark val="none"/>
        <c:tickLblPos val="nextTo"/>
        <c:crossAx val="151817216"/>
        <c:crosses val="autoZero"/>
        <c:crossBetween val="between"/>
        <c:dispUnits>
          <c:builtInUnit val="millions"/>
        </c:dispUnits>
      </c:valAx>
    </c:plotArea>
    <c:legend>
      <c:legendPos val="b"/>
      <c:layout>
        <c:manualLayout>
          <c:xMode val="edge"/>
          <c:yMode val="edge"/>
          <c:x val="1.8615136876006445E-2"/>
          <c:y val="0.84238520834152619"/>
          <c:w val="0.94988727858293076"/>
          <c:h val="0.1434814125684904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41932661643101E-2"/>
          <c:y val="5.0890585241730277E-2"/>
          <c:w val="0.94837637230830019"/>
          <c:h val="0.70134354268708532"/>
        </c:manualLayout>
      </c:layout>
      <c:lineChart>
        <c:grouping val="standard"/>
        <c:varyColors val="0"/>
        <c:ser>
          <c:idx val="0"/>
          <c:order val="0"/>
          <c:tx>
            <c:strRef>
              <c:f>'2009-2015.'!$B$6</c:f>
              <c:strCache>
                <c:ptCount val="1"/>
                <c:pt idx="0">
                  <c:v>Vkanc (kopā 8,1 milj. latu) </c:v>
                </c:pt>
              </c:strCache>
            </c:strRef>
          </c:tx>
          <c:dLbls>
            <c:dLbl>
              <c:idx val="0"/>
              <c:layout>
                <c:manualLayout>
                  <c:x val="-7.3495370370370364E-2"/>
                  <c:y val="-1.4761587575036133E-2"/>
                </c:manualLayout>
              </c:layout>
              <c:dLblPos val="r"/>
              <c:showLegendKey val="0"/>
              <c:showVal val="1"/>
              <c:showCatName val="0"/>
              <c:showSerName val="0"/>
              <c:showPercent val="0"/>
              <c:showBubbleSize val="0"/>
            </c:dLbl>
            <c:dLbl>
              <c:idx val="1"/>
              <c:layout>
                <c:manualLayout>
                  <c:x val="-1.9277951316414514E-2"/>
                  <c:y val="-6.8201932773670468E-2"/>
                </c:manualLayout>
              </c:layout>
              <c:dLblPos val="r"/>
              <c:showLegendKey val="0"/>
              <c:showVal val="1"/>
              <c:showCatName val="0"/>
              <c:showSerName val="0"/>
              <c:showPercent val="0"/>
              <c:showBubbleSize val="0"/>
            </c:dLbl>
            <c:dLbl>
              <c:idx val="3"/>
              <c:layout>
                <c:manualLayout>
                  <c:x val="-1.1098014588667214E-2"/>
                  <c:y val="-1.7311347531940188E-2"/>
                </c:manualLayout>
              </c:layout>
              <c:dLblPos val="r"/>
              <c:showLegendKey val="0"/>
              <c:showVal val="1"/>
              <c:showCatName val="0"/>
              <c:showSerName val="0"/>
              <c:showPercent val="0"/>
              <c:showBubbleSize val="0"/>
            </c:dLbl>
            <c:dLbl>
              <c:idx val="4"/>
              <c:layout>
                <c:manualLayout>
                  <c:x val="-1.0565780504430812E-2"/>
                  <c:y val="-2.9686174724342665E-2"/>
                </c:manualLayout>
              </c:layout>
              <c:dLblPos val="r"/>
              <c:showLegendKey val="0"/>
              <c:showVal val="1"/>
              <c:showCatName val="0"/>
              <c:showSerName val="0"/>
              <c:showPercent val="0"/>
              <c:showBubbleSize val="0"/>
            </c:dLbl>
            <c:dLbl>
              <c:idx val="5"/>
              <c:layout>
                <c:manualLayout>
                  <c:x val="-1.9277951316414514E-2"/>
                  <c:y val="-2.7489464580286244E-2"/>
                </c:manualLayout>
              </c:layout>
              <c:dLblPos val="r"/>
              <c:showLegendKey val="0"/>
              <c:showVal val="1"/>
              <c:showCatName val="0"/>
              <c:showSerName val="0"/>
              <c:showPercent val="0"/>
              <c:showBubbleSize val="0"/>
            </c:dLbl>
            <c:dLbl>
              <c:idx val="6"/>
              <c:layout>
                <c:manualLayout>
                  <c:x val="-6.3657407407407404E-3"/>
                  <c:y val="-2.2634434281722071E-2"/>
                </c:manualLayout>
              </c:layout>
              <c:dLblPos val="r"/>
              <c:showLegendKey val="0"/>
              <c:showVal val="1"/>
              <c:showCatName val="0"/>
              <c:showSerName val="0"/>
              <c:showPercent val="0"/>
              <c:showBubbleSize val="0"/>
            </c:dLbl>
            <c:numFmt formatCode="#,##0.0" sourceLinked="0"/>
            <c:txPr>
              <a:bodyPr/>
              <a:lstStyle/>
              <a:p>
                <a:pPr>
                  <a:defRPr>
                    <a:solidFill>
                      <a:schemeClr val="tx2"/>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'2009-2015.'!$D$6:$J$6</c:f>
              <c:numCache>
                <c:formatCode>#,##0</c:formatCode>
                <c:ptCount val="7"/>
                <c:pt idx="0">
                  <c:v>313432.09000000055</c:v>
                </c:pt>
                <c:pt idx="1">
                  <c:v>971308.65999999992</c:v>
                </c:pt>
                <c:pt idx="2">
                  <c:v>1962097.5700000003</c:v>
                </c:pt>
                <c:pt idx="3">
                  <c:v>2255979.15</c:v>
                </c:pt>
                <c:pt idx="4">
                  <c:v>1952665.6159999999</c:v>
                </c:pt>
                <c:pt idx="5">
                  <c:v>519733.32999999996</c:v>
                </c:pt>
                <c:pt idx="6">
                  <c:v>152578</c:v>
                </c:pt>
              </c:numCache>
            </c:numRef>
          </c:val>
          <c:smooth val="0"/>
        </c:ser>
        <c:ser>
          <c:idx val="1"/>
          <c:order val="1"/>
          <c:tx>
            <c:strRef>
              <c:f>'2009-2015.'!$B$7</c:f>
              <c:strCache>
                <c:ptCount val="1"/>
                <c:pt idx="0">
                  <c:v>KM (kopā 36,4 milj. latu) </c:v>
                </c:pt>
              </c:strCache>
            </c:strRef>
          </c:tx>
          <c:dLbls>
            <c:dLbl>
              <c:idx val="0"/>
              <c:layout>
                <c:manualLayout>
                  <c:x val="-7.3495370370370364E-2"/>
                  <c:y val="-4.6252974401779882E-2"/>
                </c:manualLayout>
              </c:layout>
              <c:dLblPos val="r"/>
              <c:showLegendKey val="0"/>
              <c:showVal val="1"/>
              <c:showCatName val="0"/>
              <c:showSerName val="0"/>
              <c:showPercent val="0"/>
              <c:showBubbleSize val="0"/>
            </c:dLbl>
            <c:dLbl>
              <c:idx val="1"/>
              <c:layout>
                <c:manualLayout>
                  <c:x val="-2.0496720359680816E-2"/>
                  <c:y val="-3.7667581628632298E-2"/>
                </c:manualLayout>
              </c:layout>
              <c:dLblPos val="r"/>
              <c:showLegendKey val="0"/>
              <c:showVal val="1"/>
              <c:showCatName val="0"/>
              <c:showSerName val="0"/>
              <c:showPercent val="0"/>
              <c:showBubbleSize val="0"/>
            </c:dLbl>
            <c:dLbl>
              <c:idx val="3"/>
              <c:layout>
                <c:manualLayout>
                  <c:x val="-2.0496720359680816E-2"/>
                  <c:y val="-3.4274875945850283E-2"/>
                </c:manualLayout>
              </c:layout>
              <c:dLblPos val="r"/>
              <c:showLegendKey val="0"/>
              <c:showVal val="1"/>
              <c:showCatName val="0"/>
              <c:showSerName val="0"/>
              <c:showPercent val="0"/>
              <c:showBubbleSize val="0"/>
            </c:dLbl>
            <c:dLbl>
              <c:idx val="4"/>
              <c:layout>
                <c:manualLayout>
                  <c:x val="-3.7832310838445807E-2"/>
                  <c:y val="-2.6293469041560644E-2"/>
                </c:manualLayout>
              </c:layout>
              <c:dLblPos val="r"/>
              <c:showLegendKey val="0"/>
              <c:showVal val="1"/>
              <c:showCatName val="0"/>
              <c:showSerName val="0"/>
              <c:showPercent val="0"/>
              <c:showBubbleSize val="0"/>
            </c:dLbl>
            <c:dLbl>
              <c:idx val="5"/>
              <c:layout>
                <c:manualLayout>
                  <c:x val="-2.7598566308243623E-2"/>
                  <c:y val="4.4953350296861747E-2"/>
                </c:manualLayout>
              </c:layout>
              <c:dLblPos val="r"/>
              <c:showLegendKey val="0"/>
              <c:showVal val="1"/>
              <c:showCatName val="0"/>
              <c:showSerName val="0"/>
              <c:showPercent val="0"/>
              <c:showBubbleSize val="0"/>
            </c:dLbl>
            <c:dLbl>
              <c:idx val="6"/>
              <c:layout>
                <c:manualLayout>
                  <c:x val="-6.239610673665792E-3"/>
                  <c:y val="-3.4405579926596555E-2"/>
                </c:manualLayout>
              </c:layout>
              <c:dLblPos val="r"/>
              <c:showLegendKey val="0"/>
              <c:showVal val="1"/>
              <c:showCatName val="0"/>
              <c:showSerName val="0"/>
              <c:showPercent val="0"/>
              <c:showBubbleSize val="0"/>
            </c:dLbl>
            <c:numFmt formatCode="#,##0.0" sourceLinked="0"/>
            <c:txPr>
              <a:bodyPr/>
              <a:lstStyle/>
              <a:p>
                <a:pPr>
                  <a:defRPr>
                    <a:solidFill>
                      <a:schemeClr val="accent2"/>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'2009-2015.'!$D$7:$J$7</c:f>
              <c:numCache>
                <c:formatCode>#,##0</c:formatCode>
                <c:ptCount val="7"/>
                <c:pt idx="0">
                  <c:v>1447959.0000000009</c:v>
                </c:pt>
                <c:pt idx="1">
                  <c:v>755246.33999999985</c:v>
                </c:pt>
                <c:pt idx="2">
                  <c:v>3988600.26</c:v>
                </c:pt>
                <c:pt idx="3">
                  <c:v>5503506.0300000003</c:v>
                </c:pt>
                <c:pt idx="4">
                  <c:v>6807205.2300000004</c:v>
                </c:pt>
                <c:pt idx="5">
                  <c:v>11020927</c:v>
                </c:pt>
                <c:pt idx="6">
                  <c:v>6854010.8800000008</c:v>
                </c:pt>
              </c:numCache>
            </c:numRef>
          </c:val>
          <c:smooth val="0"/>
        </c:ser>
        <c:ser>
          <c:idx val="2"/>
          <c:order val="2"/>
          <c:tx>
            <c:strRef>
              <c:f>'2009-2015.'!$B$8</c:f>
              <c:strCache>
                <c:ptCount val="1"/>
                <c:pt idx="0">
                  <c:v>FM (kopā 79,4 milj. latu) </c:v>
                </c:pt>
              </c:strCache>
            </c:strRef>
          </c:tx>
          <c:dLbls>
            <c:dLbl>
              <c:idx val="6"/>
              <c:layout>
                <c:manualLayout>
                  <c:x val="-9.8379629629629633E-3"/>
                  <c:y val="-2.9523175150072988E-3"/>
                </c:manualLayout>
              </c:layout>
              <c:dLblPos val="r"/>
              <c:showLegendKey val="0"/>
              <c:showVal val="1"/>
              <c:showCatName val="0"/>
              <c:showSerName val="0"/>
              <c:showPercent val="0"/>
              <c:showBubbleSize val="0"/>
            </c:dLbl>
            <c:numFmt formatCode="#,##0.0" sourceLinked="0"/>
            <c:txPr>
              <a:bodyPr/>
              <a:lstStyle/>
              <a:p>
                <a:pPr>
                  <a:defRPr>
                    <a:solidFill>
                      <a:schemeClr val="accent3"/>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'2009-2015.'!$D$8:$J$8</c:f>
              <c:numCache>
                <c:formatCode>#,##0</c:formatCode>
                <c:ptCount val="7"/>
                <c:pt idx="0">
                  <c:v>7404341.9800000023</c:v>
                </c:pt>
                <c:pt idx="1">
                  <c:v>9153490.6999999993</c:v>
                </c:pt>
                <c:pt idx="2">
                  <c:v>10297171.4</c:v>
                </c:pt>
                <c:pt idx="3">
                  <c:v>12111047.989999998</c:v>
                </c:pt>
                <c:pt idx="4">
                  <c:v>11287948.289999999</c:v>
                </c:pt>
                <c:pt idx="5">
                  <c:v>13787668.889999999</c:v>
                </c:pt>
                <c:pt idx="6">
                  <c:v>15348415.470000001</c:v>
                </c:pt>
              </c:numCache>
            </c:numRef>
          </c:val>
          <c:smooth val="0"/>
        </c:ser>
        <c:ser>
          <c:idx val="3"/>
          <c:order val="3"/>
          <c:tx>
            <c:strRef>
              <c:f>'2009-2015.'!$B$9</c:f>
              <c:strCache>
                <c:ptCount val="1"/>
                <c:pt idx="0">
                  <c:v>VM (kopā 163,6 milj. latu) </c:v>
                </c:pt>
              </c:strCache>
            </c:strRef>
          </c:tx>
          <c:dLbls>
            <c:dLbl>
              <c:idx val="0"/>
              <c:layout>
                <c:manualLayout>
                  <c:x val="-7.2337962962962965E-2"/>
                  <c:y val="-4.2316551048436915E-2"/>
                </c:manualLayout>
              </c:layout>
              <c:dLblPos val="r"/>
              <c:showLegendKey val="0"/>
              <c:showVal val="1"/>
              <c:showCatName val="0"/>
              <c:showSerName val="0"/>
              <c:showPercent val="0"/>
              <c:showBubbleSize val="0"/>
            </c:dLbl>
            <c:dLbl>
              <c:idx val="5"/>
              <c:layout>
                <c:manualLayout>
                  <c:x val="-3.2258064516127983E-3"/>
                  <c:y val="-1.2722646310432508E-2"/>
                </c:manualLayout>
              </c:layout>
              <c:dLblPos val="r"/>
              <c:showLegendKey val="0"/>
              <c:showVal val="1"/>
              <c:showCatName val="0"/>
              <c:showSerName val="0"/>
              <c:showPercent val="0"/>
              <c:showBubbleSize val="0"/>
            </c:dLbl>
            <c:dLbl>
              <c:idx val="6"/>
              <c:layout>
                <c:manualLayout>
                  <c:x val="-1.6782407407407409E-2"/>
                  <c:y val="-1.86980109283791E-2"/>
                </c:manualLayout>
              </c:layout>
              <c:dLblPos val="r"/>
              <c:showLegendKey val="0"/>
              <c:showVal val="1"/>
              <c:showCatName val="0"/>
              <c:showSerName val="0"/>
              <c:showPercent val="0"/>
              <c:showBubbleSize val="0"/>
            </c:dLbl>
            <c:numFmt formatCode="#,##0.0" sourceLinked="0"/>
            <c:txPr>
              <a:bodyPr/>
              <a:lstStyle/>
              <a:p>
                <a:pPr>
                  <a:defRPr>
                    <a:solidFill>
                      <a:schemeClr val="accent4"/>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'2009-2015.'!$D$9:$J$9</c:f>
              <c:numCache>
                <c:formatCode>#,##0</c:formatCode>
                <c:ptCount val="7"/>
                <c:pt idx="0">
                  <c:v>22162155.030000001</c:v>
                </c:pt>
                <c:pt idx="1">
                  <c:v>22001653.93</c:v>
                </c:pt>
                <c:pt idx="2">
                  <c:v>27788858.020000003</c:v>
                </c:pt>
                <c:pt idx="3">
                  <c:v>26048076.489999995</c:v>
                </c:pt>
                <c:pt idx="4">
                  <c:v>23834693.379999999</c:v>
                </c:pt>
                <c:pt idx="5">
                  <c:v>20376598.350083999</c:v>
                </c:pt>
                <c:pt idx="6">
                  <c:v>21387125.109999999</c:v>
                </c:pt>
              </c:numCache>
            </c:numRef>
          </c:val>
          <c:smooth val="0"/>
        </c:ser>
        <c:ser>
          <c:idx val="4"/>
          <c:order val="4"/>
          <c:tx>
            <c:strRef>
              <c:f>'2009-2015.'!$B$10</c:f>
              <c:strCache>
                <c:ptCount val="1"/>
                <c:pt idx="0">
                  <c:v>LM (kopā 203,1 milj. latu) </c:v>
                </c:pt>
              </c:strCache>
            </c:strRef>
          </c:tx>
          <c:dLbls>
            <c:dLbl>
              <c:idx val="0"/>
              <c:layout>
                <c:manualLayout>
                  <c:x val="-7.9282407407407413E-2"/>
                  <c:y val="-2.9523175150072264E-3"/>
                </c:manualLayout>
              </c:layout>
              <c:dLblPos val="r"/>
              <c:showLegendKey val="0"/>
              <c:showVal val="1"/>
              <c:showCatName val="0"/>
              <c:showSerName val="0"/>
              <c:showPercent val="0"/>
              <c:showBubbleSize val="0"/>
            </c:dLbl>
            <c:dLbl>
              <c:idx val="4"/>
              <c:layout>
                <c:manualLayout>
                  <c:x val="-1.6036036036036035E-2"/>
                  <c:y val="-1.0525936166376088E-2"/>
                </c:manualLayout>
              </c:layout>
              <c:dLblPos val="r"/>
              <c:showLegendKey val="0"/>
              <c:showVal val="1"/>
              <c:showCatName val="0"/>
              <c:showSerName val="0"/>
              <c:showPercent val="0"/>
              <c:showBubbleSize val="0"/>
            </c:dLbl>
            <c:dLbl>
              <c:idx val="5"/>
              <c:layout>
                <c:manualLayout>
                  <c:x val="-2.7598566308243623E-2"/>
                  <c:y val="-5.0042408821034716E-2"/>
                </c:manualLayout>
              </c:layout>
              <c:dLblPos val="r"/>
              <c:showLegendKey val="0"/>
              <c:showVal val="1"/>
              <c:showCatName val="0"/>
              <c:showSerName val="0"/>
              <c:showPercent val="0"/>
              <c:showBubbleSize val="0"/>
            </c:dLbl>
            <c:dLbl>
              <c:idx val="6"/>
              <c:layout>
                <c:manualLayout>
                  <c:x val="-6.3657407407407404E-3"/>
                  <c:y val="-1.4761587575036133E-2"/>
                </c:manualLayout>
              </c:layout>
              <c:dLblPos val="r"/>
              <c:showLegendKey val="0"/>
              <c:showVal val="1"/>
              <c:showCatName val="0"/>
              <c:showSerName val="0"/>
              <c:showPercent val="0"/>
              <c:showBubbleSize val="0"/>
            </c:dLbl>
            <c:numFmt formatCode="#,##0.0" sourceLinked="0"/>
            <c:txPr>
              <a:bodyPr/>
              <a:lstStyle/>
              <a:p>
                <a:pPr>
                  <a:defRPr>
                    <a:solidFill>
                      <a:schemeClr val="accent5"/>
                    </a:solidFill>
                  </a:defRPr>
                </a:pPr>
                <a:endParaRPr lang="lv-LV"/>
              </a:p>
            </c:txPr>
            <c:dLblPos val="t"/>
            <c:showLegendKey val="0"/>
            <c:showVal val="1"/>
            <c:showCatName val="0"/>
            <c:showSerName val="0"/>
            <c:showPercent val="0"/>
            <c:showBubbleSize val="0"/>
            <c:showLeaderLines val="0"/>
          </c:dLbls>
          <c:cat>
            <c:strRef>
              <c:f>'2009-2015.'!$D$5:$J$5</c:f>
              <c:strCache>
                <c:ptCount val="7"/>
                <c:pt idx="0">
                  <c:v>līdz 2009.g.</c:v>
                </c:pt>
                <c:pt idx="1">
                  <c:v>2010.g.</c:v>
                </c:pt>
                <c:pt idx="2">
                  <c:v>2011.g.</c:v>
                </c:pt>
                <c:pt idx="3">
                  <c:v>2012.g.</c:v>
                </c:pt>
                <c:pt idx="4">
                  <c:v>2013.g.</c:v>
                </c:pt>
                <c:pt idx="5">
                  <c:v>2014.g.</c:v>
                </c:pt>
                <c:pt idx="6">
                  <c:v>2015.g.</c:v>
                </c:pt>
              </c:strCache>
            </c:strRef>
          </c:cat>
          <c:val>
            <c:numRef>
              <c:f>'2009-2015.'!$D$10:$J$10</c:f>
              <c:numCache>
                <c:formatCode>#,##0</c:formatCode>
                <c:ptCount val="7"/>
                <c:pt idx="0">
                  <c:v>20736509.700000003</c:v>
                </c:pt>
                <c:pt idx="1">
                  <c:v>40863143.399999991</c:v>
                </c:pt>
                <c:pt idx="2">
                  <c:v>55712919.189999998</c:v>
                </c:pt>
                <c:pt idx="3">
                  <c:v>31638477.069999997</c:v>
                </c:pt>
                <c:pt idx="4">
                  <c:v>29415232.489999998</c:v>
                </c:pt>
                <c:pt idx="5">
                  <c:v>20284444.970670678</c:v>
                </c:pt>
                <c:pt idx="6">
                  <c:v>4426735.1330793332</c:v>
                </c:pt>
              </c:numCache>
            </c:numRef>
          </c:val>
          <c:smooth val="0"/>
        </c:ser>
        <c:dLbls>
          <c:dLblPos val="t"/>
          <c:showLegendKey val="0"/>
          <c:showVal val="1"/>
          <c:showCatName val="0"/>
          <c:showSerName val="0"/>
          <c:showPercent val="0"/>
          <c:showBubbleSize val="0"/>
        </c:dLbls>
        <c:marker val="1"/>
        <c:smooth val="0"/>
        <c:axId val="151382272"/>
        <c:axId val="151412736"/>
      </c:lineChart>
      <c:catAx>
        <c:axId val="151382272"/>
        <c:scaling>
          <c:orientation val="minMax"/>
        </c:scaling>
        <c:delete val="0"/>
        <c:axPos val="b"/>
        <c:majorTickMark val="out"/>
        <c:minorTickMark val="none"/>
        <c:tickLblPos val="nextTo"/>
        <c:crossAx val="151412736"/>
        <c:crosses val="autoZero"/>
        <c:auto val="1"/>
        <c:lblAlgn val="ctr"/>
        <c:lblOffset val="100"/>
        <c:noMultiLvlLbl val="0"/>
      </c:catAx>
      <c:valAx>
        <c:axId val="151412736"/>
        <c:scaling>
          <c:orientation val="minMax"/>
        </c:scaling>
        <c:delete val="0"/>
        <c:axPos val="l"/>
        <c:majorGridlines/>
        <c:numFmt formatCode="#,##0" sourceLinked="1"/>
        <c:majorTickMark val="out"/>
        <c:minorTickMark val="none"/>
        <c:tickLblPos val="nextTo"/>
        <c:crossAx val="151382272"/>
        <c:crosses val="autoZero"/>
        <c:crossBetween val="between"/>
        <c:dispUnits>
          <c:builtInUnit val="millions"/>
        </c:dispUnits>
      </c:valAx>
    </c:plotArea>
    <c:legend>
      <c:legendPos val="b"/>
      <c:layout>
        <c:manualLayout>
          <c:xMode val="edge"/>
          <c:yMode val="edge"/>
          <c:x val="2.1870911297378167E-2"/>
          <c:y val="0.8696239305964617"/>
          <c:w val="0.95625806451612905"/>
          <c:h val="0.1100198353068461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2"/>
          <c:order val="0"/>
          <c:tx>
            <c:strRef>
              <c:f>'Pa ministrijām līdz31.12.13.'!$L$2</c:f>
              <c:strCache>
                <c:ptCount val="1"/>
                <c:pt idx="0">
                  <c:v>Veiktie maksājumi līdz 31.12.2012.(kopā 1,8 mljrd. latu (52%))</c:v>
                </c:pt>
              </c:strCache>
            </c:strRef>
          </c:tx>
          <c:invertIfNegative val="0"/>
          <c:dLbls>
            <c:dLbl>
              <c:idx val="0"/>
              <c:tx>
                <c:rich>
                  <a:bodyPr/>
                  <a:lstStyle/>
                  <a:p>
                    <a:r>
                      <a:rPr lang="en-US"/>
                      <a:t>5,5</a:t>
                    </a:r>
                    <a:r>
                      <a:rPr lang="lv-LV"/>
                      <a:t> (66,5%)</a:t>
                    </a:r>
                    <a:endParaRPr lang="en-US"/>
                  </a:p>
                </c:rich>
              </c:tx>
              <c:showLegendKey val="0"/>
              <c:showVal val="1"/>
              <c:showCatName val="0"/>
              <c:showSerName val="0"/>
              <c:showPercent val="0"/>
              <c:showBubbleSize val="0"/>
            </c:dLbl>
            <c:dLbl>
              <c:idx val="1"/>
              <c:tx>
                <c:rich>
                  <a:bodyPr/>
                  <a:lstStyle/>
                  <a:p>
                    <a:r>
                      <a:rPr lang="en-US"/>
                      <a:t>11,7</a:t>
                    </a:r>
                    <a:r>
                      <a:rPr lang="lv-LV"/>
                      <a:t> (31,3%)</a:t>
                    </a:r>
                    <a:endParaRPr lang="en-US"/>
                  </a:p>
                </c:rich>
              </c:tx>
              <c:showLegendKey val="0"/>
              <c:showVal val="1"/>
              <c:showCatName val="0"/>
              <c:showSerName val="0"/>
              <c:showPercent val="0"/>
              <c:showBubbleSize val="0"/>
            </c:dLbl>
            <c:dLbl>
              <c:idx val="2"/>
              <c:tx>
                <c:rich>
                  <a:bodyPr/>
                  <a:lstStyle/>
                  <a:p>
                    <a:r>
                      <a:rPr lang="en-US"/>
                      <a:t>39,0</a:t>
                    </a:r>
                    <a:r>
                      <a:rPr lang="lv-LV"/>
                      <a:t> (48,2%)</a:t>
                    </a:r>
                    <a:endParaRPr lang="en-US"/>
                  </a:p>
                </c:rich>
              </c:tx>
              <c:showLegendKey val="0"/>
              <c:showVal val="1"/>
              <c:showCatName val="0"/>
              <c:showSerName val="0"/>
              <c:showPercent val="0"/>
              <c:showBubbleSize val="0"/>
            </c:dLbl>
            <c:dLbl>
              <c:idx val="3"/>
              <c:tx>
                <c:rich>
                  <a:bodyPr/>
                  <a:lstStyle/>
                  <a:p>
                    <a:r>
                      <a:rPr lang="en-US"/>
                      <a:t>98,0</a:t>
                    </a:r>
                    <a:r>
                      <a:rPr lang="lv-LV"/>
                      <a:t> (59,5%)</a:t>
                    </a:r>
                    <a:endParaRPr lang="en-US"/>
                  </a:p>
                </c:rich>
              </c:tx>
              <c:showLegendKey val="0"/>
              <c:showVal val="1"/>
              <c:showCatName val="0"/>
              <c:showSerName val="0"/>
              <c:showPercent val="0"/>
              <c:showBubbleSize val="0"/>
            </c:dLbl>
            <c:dLbl>
              <c:idx val="4"/>
              <c:tx>
                <c:rich>
                  <a:bodyPr/>
                  <a:lstStyle/>
                  <a:p>
                    <a:r>
                      <a:rPr lang="en-US"/>
                      <a:t>149,0</a:t>
                    </a:r>
                    <a:r>
                      <a:rPr lang="lv-LV"/>
                      <a:t> (73,5%)</a:t>
                    </a:r>
                    <a:endParaRPr lang="en-US"/>
                  </a:p>
                </c:rich>
              </c:tx>
              <c:showLegendKey val="0"/>
              <c:showVal val="1"/>
              <c:showCatName val="0"/>
              <c:showSerName val="0"/>
              <c:showPercent val="0"/>
              <c:showBubbleSize val="0"/>
            </c:dLbl>
            <c:dLbl>
              <c:idx val="5"/>
              <c:tx>
                <c:rich>
                  <a:bodyPr/>
                  <a:lstStyle/>
                  <a:p>
                    <a:r>
                      <a:rPr lang="en-US"/>
                      <a:t>282,8</a:t>
                    </a:r>
                    <a:r>
                      <a:rPr lang="lv-LV"/>
                      <a:t> (51,9%)</a:t>
                    </a:r>
                    <a:endParaRPr lang="en-US"/>
                  </a:p>
                </c:rich>
              </c:tx>
              <c:showLegendKey val="0"/>
              <c:showVal val="1"/>
              <c:showCatName val="0"/>
              <c:showSerName val="0"/>
              <c:showPercent val="0"/>
              <c:showBubbleSize val="0"/>
            </c:dLbl>
            <c:dLbl>
              <c:idx val="6"/>
              <c:tx>
                <c:rich>
                  <a:bodyPr/>
                  <a:lstStyle/>
                  <a:p>
                    <a:r>
                      <a:rPr lang="en-US"/>
                      <a:t>297,3</a:t>
                    </a:r>
                    <a:r>
                      <a:rPr lang="lv-LV"/>
                      <a:t> (52,2%)</a:t>
                    </a:r>
                    <a:endParaRPr lang="en-US"/>
                  </a:p>
                </c:rich>
              </c:tx>
              <c:showLegendKey val="0"/>
              <c:showVal val="1"/>
              <c:showCatName val="0"/>
              <c:showSerName val="0"/>
              <c:showPercent val="0"/>
              <c:showBubbleSize val="0"/>
            </c:dLbl>
            <c:dLbl>
              <c:idx val="7"/>
              <c:tx>
                <c:rich>
                  <a:bodyPr/>
                  <a:lstStyle/>
                  <a:p>
                    <a:r>
                      <a:rPr lang="en-US"/>
                      <a:t>353,8</a:t>
                    </a:r>
                    <a:r>
                      <a:rPr lang="lv-LV"/>
                      <a:t> (39,7%)</a:t>
                    </a:r>
                    <a:endParaRPr lang="en-US"/>
                  </a:p>
                </c:rich>
              </c:tx>
              <c:showLegendKey val="0"/>
              <c:showVal val="1"/>
              <c:showCatName val="0"/>
              <c:showSerName val="0"/>
              <c:showPercent val="0"/>
              <c:showBubbleSize val="0"/>
            </c:dLbl>
            <c:dLbl>
              <c:idx val="8"/>
              <c:tx>
                <c:rich>
                  <a:bodyPr/>
                  <a:lstStyle/>
                  <a:p>
                    <a:r>
                      <a:rPr lang="en-US"/>
                      <a:t>551,4</a:t>
                    </a:r>
                    <a:r>
                      <a:rPr lang="lv-LV"/>
                      <a:t> (58,6%)</a:t>
                    </a:r>
                    <a:endParaRPr lang="en-US"/>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'Pa ministrijām līdz31.12.13.'!$I$3:$I$11</c:f>
              <c:strCache>
                <c:ptCount val="9"/>
                <c:pt idx="0">
                  <c:v>VKanc</c:v>
                </c:pt>
                <c:pt idx="1">
                  <c:v>KM</c:v>
                </c:pt>
                <c:pt idx="2">
                  <c:v>FM</c:v>
                </c:pt>
                <c:pt idx="3">
                  <c:v>VM</c:v>
                </c:pt>
                <c:pt idx="4">
                  <c:v>LM</c:v>
                </c:pt>
                <c:pt idx="5">
                  <c:v>EM</c:v>
                </c:pt>
                <c:pt idx="6">
                  <c:v>IZM</c:v>
                </c:pt>
                <c:pt idx="7">
                  <c:v>SM</c:v>
                </c:pt>
                <c:pt idx="8">
                  <c:v>VARAM </c:v>
                </c:pt>
              </c:strCache>
            </c:strRef>
          </c:cat>
          <c:val>
            <c:numRef>
              <c:f>'Pa ministrijām līdz31.12.13.'!$L$3:$L$11</c:f>
              <c:numCache>
                <c:formatCode>General</c:formatCode>
                <c:ptCount val="9"/>
                <c:pt idx="0">
                  <c:v>5502817.4700000007</c:v>
                </c:pt>
                <c:pt idx="1">
                  <c:v>11695311.630000001</c:v>
                </c:pt>
                <c:pt idx="2">
                  <c:v>38966052.07</c:v>
                </c:pt>
                <c:pt idx="3">
                  <c:v>98000743.469999999</c:v>
                </c:pt>
                <c:pt idx="4">
                  <c:v>148951049.35999998</c:v>
                </c:pt>
                <c:pt idx="5">
                  <c:v>282812118.80000001</c:v>
                </c:pt>
                <c:pt idx="6">
                  <c:v>297259024.02000004</c:v>
                </c:pt>
                <c:pt idx="7">
                  <c:v>353796820.19</c:v>
                </c:pt>
                <c:pt idx="8">
                  <c:v>551424719.98000002</c:v>
                </c:pt>
              </c:numCache>
            </c:numRef>
          </c:val>
        </c:ser>
        <c:ser>
          <c:idx val="1"/>
          <c:order val="1"/>
          <c:tx>
            <c:strRef>
              <c:f>'Pa ministrijām līdz31.12.13.'!$K$2</c:f>
              <c:strCache>
                <c:ptCount val="1"/>
                <c:pt idx="0">
                  <c:v>Mērķis maksājumiem finasnējuma saņēmējiem līdz 31.12.2013.*(kopā 2,3 mljrd. latu (66,3%))</c:v>
                </c:pt>
              </c:strCache>
            </c:strRef>
          </c:tx>
          <c:invertIfNegative val="0"/>
          <c:dLbls>
            <c:dLbl>
              <c:idx val="0"/>
              <c:tx>
                <c:rich>
                  <a:bodyPr/>
                  <a:lstStyle/>
                  <a:p>
                    <a:r>
                      <a:rPr lang="en-US"/>
                      <a:t>7,5</a:t>
                    </a:r>
                    <a:r>
                      <a:rPr lang="lv-LV"/>
                      <a:t> (90%)</a:t>
                    </a:r>
                    <a:endParaRPr lang="en-US"/>
                  </a:p>
                </c:rich>
              </c:tx>
              <c:showLegendKey val="0"/>
              <c:showVal val="1"/>
              <c:showCatName val="0"/>
              <c:showSerName val="0"/>
              <c:showPercent val="0"/>
              <c:showBubbleSize val="0"/>
            </c:dLbl>
            <c:dLbl>
              <c:idx val="1"/>
              <c:tx>
                <c:rich>
                  <a:bodyPr/>
                  <a:lstStyle/>
                  <a:p>
                    <a:r>
                      <a:rPr lang="en-US"/>
                      <a:t>18,5</a:t>
                    </a:r>
                    <a:r>
                      <a:rPr lang="lv-LV"/>
                      <a:t> (49,6%)</a:t>
                    </a:r>
                    <a:endParaRPr lang="en-US"/>
                  </a:p>
                </c:rich>
              </c:tx>
              <c:showLegendKey val="0"/>
              <c:showVal val="1"/>
              <c:showCatName val="0"/>
              <c:showSerName val="0"/>
              <c:showPercent val="0"/>
              <c:showBubbleSize val="0"/>
            </c:dLbl>
            <c:dLbl>
              <c:idx val="2"/>
              <c:tx>
                <c:rich>
                  <a:bodyPr/>
                  <a:lstStyle/>
                  <a:p>
                    <a:r>
                      <a:rPr lang="en-US"/>
                      <a:t>50,3</a:t>
                    </a:r>
                    <a:r>
                      <a:rPr lang="lv-LV"/>
                      <a:t> (62,2%)</a:t>
                    </a:r>
                    <a:endParaRPr lang="en-US"/>
                  </a:p>
                </c:rich>
              </c:tx>
              <c:showLegendKey val="0"/>
              <c:showVal val="1"/>
              <c:showCatName val="0"/>
              <c:showSerName val="0"/>
              <c:showPercent val="0"/>
              <c:showBubbleSize val="0"/>
            </c:dLbl>
            <c:dLbl>
              <c:idx val="3"/>
              <c:tx>
                <c:rich>
                  <a:bodyPr/>
                  <a:lstStyle/>
                  <a:p>
                    <a:r>
                      <a:rPr lang="en-US"/>
                      <a:t>121,8</a:t>
                    </a:r>
                    <a:r>
                      <a:rPr lang="lv-LV"/>
                      <a:t> (74%)</a:t>
                    </a:r>
                    <a:endParaRPr lang="en-US"/>
                  </a:p>
                </c:rich>
              </c:tx>
              <c:showLegendKey val="0"/>
              <c:showVal val="1"/>
              <c:showCatName val="0"/>
              <c:showSerName val="0"/>
              <c:showPercent val="0"/>
              <c:showBubbleSize val="0"/>
            </c:dLbl>
            <c:dLbl>
              <c:idx val="4"/>
              <c:tx>
                <c:rich>
                  <a:bodyPr/>
                  <a:lstStyle/>
                  <a:p>
                    <a:r>
                      <a:rPr lang="en-US"/>
                      <a:t>178,4</a:t>
                    </a:r>
                    <a:r>
                      <a:rPr lang="lv-LV"/>
                      <a:t> (88%)</a:t>
                    </a:r>
                    <a:endParaRPr lang="en-US"/>
                  </a:p>
                </c:rich>
              </c:tx>
              <c:showLegendKey val="0"/>
              <c:showVal val="1"/>
              <c:showCatName val="0"/>
              <c:showSerName val="0"/>
              <c:showPercent val="0"/>
              <c:showBubbleSize val="0"/>
            </c:dLbl>
            <c:dLbl>
              <c:idx val="5"/>
              <c:tx>
                <c:rich>
                  <a:bodyPr/>
                  <a:lstStyle/>
                  <a:p>
                    <a:r>
                      <a:rPr lang="en-US"/>
                      <a:t>3</a:t>
                    </a:r>
                    <a:r>
                      <a:rPr lang="lv-LV"/>
                      <a:t>49,3 (64,0%)</a:t>
                    </a:r>
                    <a:endParaRPr lang="en-US"/>
                  </a:p>
                </c:rich>
              </c:tx>
              <c:showLegendKey val="0"/>
              <c:showVal val="1"/>
              <c:showCatName val="0"/>
              <c:showSerName val="0"/>
              <c:showPercent val="0"/>
              <c:showBubbleSize val="0"/>
            </c:dLbl>
            <c:dLbl>
              <c:idx val="6"/>
              <c:tx>
                <c:rich>
                  <a:bodyPr/>
                  <a:lstStyle/>
                  <a:p>
                    <a:r>
                      <a:rPr lang="en-US"/>
                      <a:t>349,8</a:t>
                    </a:r>
                    <a:r>
                      <a:rPr lang="lv-LV"/>
                      <a:t> (61,4%)</a:t>
                    </a:r>
                    <a:endParaRPr lang="en-US"/>
                  </a:p>
                </c:rich>
              </c:tx>
              <c:showLegendKey val="0"/>
              <c:showVal val="1"/>
              <c:showCatName val="0"/>
              <c:showSerName val="0"/>
              <c:showPercent val="0"/>
              <c:showBubbleSize val="0"/>
            </c:dLbl>
            <c:dLbl>
              <c:idx val="7"/>
              <c:tx>
                <c:rich>
                  <a:bodyPr/>
                  <a:lstStyle/>
                  <a:p>
                    <a:r>
                      <a:rPr lang="en-US"/>
                      <a:t>523,4</a:t>
                    </a:r>
                    <a:r>
                      <a:rPr lang="lv-LV"/>
                      <a:t> (58,8%)</a:t>
                    </a:r>
                    <a:endParaRPr lang="en-US"/>
                  </a:p>
                </c:rich>
              </c:tx>
              <c:showLegendKey val="0"/>
              <c:showVal val="1"/>
              <c:showCatName val="0"/>
              <c:showSerName val="0"/>
              <c:showPercent val="0"/>
              <c:showBubbleSize val="0"/>
            </c:dLbl>
            <c:dLbl>
              <c:idx val="8"/>
              <c:tx>
                <c:rich>
                  <a:bodyPr/>
                  <a:lstStyle/>
                  <a:p>
                    <a:r>
                      <a:rPr lang="en-US"/>
                      <a:t>683,0</a:t>
                    </a:r>
                    <a:r>
                      <a:rPr lang="lv-LV"/>
                      <a:t> (72,6%)</a:t>
                    </a:r>
                    <a:endParaRPr lang="en-US"/>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'Pa ministrijām līdz31.12.13.'!$I$3:$I$11</c:f>
              <c:strCache>
                <c:ptCount val="9"/>
                <c:pt idx="0">
                  <c:v>VKanc</c:v>
                </c:pt>
                <c:pt idx="1">
                  <c:v>KM</c:v>
                </c:pt>
                <c:pt idx="2">
                  <c:v>FM</c:v>
                </c:pt>
                <c:pt idx="3">
                  <c:v>VM</c:v>
                </c:pt>
                <c:pt idx="4">
                  <c:v>LM</c:v>
                </c:pt>
                <c:pt idx="5">
                  <c:v>EM</c:v>
                </c:pt>
                <c:pt idx="6">
                  <c:v>IZM</c:v>
                </c:pt>
                <c:pt idx="7">
                  <c:v>SM</c:v>
                </c:pt>
                <c:pt idx="8">
                  <c:v>VARAM </c:v>
                </c:pt>
              </c:strCache>
            </c:strRef>
          </c:cat>
          <c:val>
            <c:numRef>
              <c:f>'Pa ministrijām līdz31.12.13.'!$K$3:$K$11</c:f>
              <c:numCache>
                <c:formatCode>General</c:formatCode>
                <c:ptCount val="9"/>
                <c:pt idx="0">
                  <c:v>7455483.0860000011</c:v>
                </c:pt>
                <c:pt idx="1">
                  <c:v>18502516.859999999</c:v>
                </c:pt>
                <c:pt idx="2">
                  <c:v>50254000.359999999</c:v>
                </c:pt>
                <c:pt idx="3">
                  <c:v>121835436.84999999</c:v>
                </c:pt>
                <c:pt idx="4">
                  <c:v>178366281.84999999</c:v>
                </c:pt>
                <c:pt idx="5">
                  <c:v>349344403.91470003</c:v>
                </c:pt>
                <c:pt idx="6">
                  <c:v>349846078.88400006</c:v>
                </c:pt>
                <c:pt idx="7">
                  <c:v>523384816.00600004</c:v>
                </c:pt>
                <c:pt idx="8">
                  <c:v>683025858.19116032</c:v>
                </c:pt>
              </c:numCache>
            </c:numRef>
          </c:val>
        </c:ser>
        <c:ser>
          <c:idx val="0"/>
          <c:order val="2"/>
          <c:tx>
            <c:strRef>
              <c:f>'Pa ministrijām līdz31.12.13.'!$J$2</c:f>
              <c:strCache>
                <c:ptCount val="1"/>
                <c:pt idx="0">
                  <c:v>Kopā pieejamais finansējums* (kopā 3,4 mljrd. latu (100%))</c:v>
                </c:pt>
              </c:strCache>
            </c:strRef>
          </c:tx>
          <c:invertIfNegative val="0"/>
          <c:dLbls>
            <c:dLbl>
              <c:idx val="0"/>
              <c:tx>
                <c:rich>
                  <a:bodyPr/>
                  <a:lstStyle/>
                  <a:p>
                    <a:r>
                      <a:rPr lang="en-US"/>
                      <a:t>8,3</a:t>
                    </a:r>
                    <a:r>
                      <a:rPr lang="lv-LV"/>
                      <a:t> (100%)</a:t>
                    </a:r>
                    <a:endParaRPr lang="en-US"/>
                  </a:p>
                </c:rich>
              </c:tx>
              <c:showLegendKey val="0"/>
              <c:showVal val="1"/>
              <c:showCatName val="0"/>
              <c:showSerName val="0"/>
              <c:showPercent val="0"/>
              <c:showBubbleSize val="0"/>
            </c:dLbl>
            <c:dLbl>
              <c:idx val="1"/>
              <c:tx>
                <c:rich>
                  <a:bodyPr/>
                  <a:lstStyle/>
                  <a:p>
                    <a:r>
                      <a:rPr lang="en-US"/>
                      <a:t>37,3</a:t>
                    </a:r>
                    <a:r>
                      <a:rPr lang="lv-LV"/>
                      <a:t> (100%)</a:t>
                    </a:r>
                    <a:endParaRPr lang="en-US"/>
                  </a:p>
                </c:rich>
              </c:tx>
              <c:showLegendKey val="0"/>
              <c:showVal val="1"/>
              <c:showCatName val="0"/>
              <c:showSerName val="0"/>
              <c:showPercent val="0"/>
              <c:showBubbleSize val="0"/>
            </c:dLbl>
            <c:dLbl>
              <c:idx val="2"/>
              <c:tx>
                <c:rich>
                  <a:bodyPr/>
                  <a:lstStyle/>
                  <a:p>
                    <a:r>
                      <a:rPr lang="en-US"/>
                      <a:t>80,8</a:t>
                    </a:r>
                    <a:r>
                      <a:rPr lang="lv-LV"/>
                      <a:t> (100%)</a:t>
                    </a:r>
                    <a:endParaRPr lang="en-US"/>
                  </a:p>
                </c:rich>
              </c:tx>
              <c:showLegendKey val="0"/>
              <c:showVal val="1"/>
              <c:showCatName val="0"/>
              <c:showSerName val="0"/>
              <c:showPercent val="0"/>
              <c:showBubbleSize val="0"/>
            </c:dLbl>
            <c:dLbl>
              <c:idx val="3"/>
              <c:tx>
                <c:rich>
                  <a:bodyPr/>
                  <a:lstStyle/>
                  <a:p>
                    <a:r>
                      <a:rPr lang="en-US"/>
                      <a:t>164,7</a:t>
                    </a:r>
                    <a:r>
                      <a:rPr lang="lv-LV"/>
                      <a:t> (100%)</a:t>
                    </a:r>
                    <a:endParaRPr lang="en-US"/>
                  </a:p>
                </c:rich>
              </c:tx>
              <c:showLegendKey val="0"/>
              <c:showVal val="1"/>
              <c:showCatName val="0"/>
              <c:showSerName val="0"/>
              <c:showPercent val="0"/>
              <c:showBubbleSize val="0"/>
            </c:dLbl>
            <c:dLbl>
              <c:idx val="4"/>
              <c:tx>
                <c:rich>
                  <a:bodyPr/>
                  <a:lstStyle/>
                  <a:p>
                    <a:r>
                      <a:rPr lang="en-US"/>
                      <a:t>202,7</a:t>
                    </a:r>
                    <a:r>
                      <a:rPr lang="lv-LV"/>
                      <a:t> (100%)</a:t>
                    </a:r>
                    <a:endParaRPr lang="en-US"/>
                  </a:p>
                </c:rich>
              </c:tx>
              <c:showLegendKey val="0"/>
              <c:showVal val="1"/>
              <c:showCatName val="0"/>
              <c:showSerName val="0"/>
              <c:showPercent val="0"/>
              <c:showBubbleSize val="0"/>
            </c:dLbl>
            <c:dLbl>
              <c:idx val="5"/>
              <c:tx>
                <c:rich>
                  <a:bodyPr/>
                  <a:lstStyle/>
                  <a:p>
                    <a:r>
                      <a:rPr lang="en-US"/>
                      <a:t>545,4</a:t>
                    </a:r>
                    <a:r>
                      <a:rPr lang="lv-LV"/>
                      <a:t> (100%)</a:t>
                    </a:r>
                    <a:endParaRPr lang="en-US"/>
                  </a:p>
                </c:rich>
              </c:tx>
              <c:showLegendKey val="0"/>
              <c:showVal val="1"/>
              <c:showCatName val="0"/>
              <c:showSerName val="0"/>
              <c:showPercent val="0"/>
              <c:showBubbleSize val="0"/>
            </c:dLbl>
            <c:dLbl>
              <c:idx val="6"/>
              <c:tx>
                <c:rich>
                  <a:bodyPr/>
                  <a:lstStyle/>
                  <a:p>
                    <a:r>
                      <a:rPr lang="en-US"/>
                      <a:t>569,5</a:t>
                    </a:r>
                    <a:r>
                      <a:rPr lang="lv-LV"/>
                      <a:t> (100%)</a:t>
                    </a:r>
                    <a:endParaRPr lang="en-US"/>
                  </a:p>
                </c:rich>
              </c:tx>
              <c:showLegendKey val="0"/>
              <c:showVal val="1"/>
              <c:showCatName val="0"/>
              <c:showSerName val="0"/>
              <c:showPercent val="0"/>
              <c:showBubbleSize val="0"/>
            </c:dLbl>
            <c:dLbl>
              <c:idx val="7"/>
              <c:tx>
                <c:rich>
                  <a:bodyPr/>
                  <a:lstStyle/>
                  <a:p>
                    <a:r>
                      <a:rPr lang="en-US"/>
                      <a:t>890,5</a:t>
                    </a:r>
                    <a:r>
                      <a:rPr lang="lv-LV"/>
                      <a:t> (100%)</a:t>
                    </a:r>
                    <a:endParaRPr lang="en-US"/>
                  </a:p>
                </c:rich>
              </c:tx>
              <c:showLegendKey val="0"/>
              <c:showVal val="1"/>
              <c:showCatName val="0"/>
              <c:showSerName val="0"/>
              <c:showPercent val="0"/>
              <c:showBubbleSize val="0"/>
            </c:dLbl>
            <c:dLbl>
              <c:idx val="8"/>
              <c:tx>
                <c:rich>
                  <a:bodyPr/>
                  <a:lstStyle/>
                  <a:p>
                    <a:r>
                      <a:rPr lang="en-US"/>
                      <a:t>941,4</a:t>
                    </a:r>
                    <a:r>
                      <a:rPr lang="lv-LV"/>
                      <a:t> (100%)</a:t>
                    </a:r>
                    <a:endParaRPr lang="en-US"/>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'Pa ministrijām līdz31.12.13.'!$I$3:$I$11</c:f>
              <c:strCache>
                <c:ptCount val="9"/>
                <c:pt idx="0">
                  <c:v>VKanc</c:v>
                </c:pt>
                <c:pt idx="1">
                  <c:v>KM</c:v>
                </c:pt>
                <c:pt idx="2">
                  <c:v>FM</c:v>
                </c:pt>
                <c:pt idx="3">
                  <c:v>VM</c:v>
                </c:pt>
                <c:pt idx="4">
                  <c:v>LM</c:v>
                </c:pt>
                <c:pt idx="5">
                  <c:v>EM</c:v>
                </c:pt>
                <c:pt idx="6">
                  <c:v>IZM</c:v>
                </c:pt>
                <c:pt idx="7">
                  <c:v>SM</c:v>
                </c:pt>
                <c:pt idx="8">
                  <c:v>VARAM </c:v>
                </c:pt>
              </c:strCache>
            </c:strRef>
          </c:cat>
          <c:val>
            <c:numRef>
              <c:f>'Pa ministrijām līdz31.12.13.'!$J$3:$J$11</c:f>
              <c:numCache>
                <c:formatCode>General</c:formatCode>
                <c:ptCount val="9"/>
                <c:pt idx="0">
                  <c:v>8279706.3609439991</c:v>
                </c:pt>
                <c:pt idx="1">
                  <c:v>37335213.425843999</c:v>
                </c:pt>
                <c:pt idx="2">
                  <c:v>80846003.200727999</c:v>
                </c:pt>
                <c:pt idx="3">
                  <c:v>164729433.32562801</c:v>
                </c:pt>
                <c:pt idx="4">
                  <c:v>202666695.96399918</c:v>
                </c:pt>
                <c:pt idx="5">
                  <c:v>545432126.07821596</c:v>
                </c:pt>
                <c:pt idx="6">
                  <c:v>569496349.46464801</c:v>
                </c:pt>
                <c:pt idx="7">
                  <c:v>890548672.86852789</c:v>
                </c:pt>
                <c:pt idx="8">
                  <c:v>941396102.7020359</c:v>
                </c:pt>
              </c:numCache>
            </c:numRef>
          </c:val>
        </c:ser>
        <c:dLbls>
          <c:showLegendKey val="0"/>
          <c:showVal val="0"/>
          <c:showCatName val="0"/>
          <c:showSerName val="0"/>
          <c:showPercent val="0"/>
          <c:showBubbleSize val="0"/>
        </c:dLbls>
        <c:gapWidth val="150"/>
        <c:shape val="box"/>
        <c:axId val="93339648"/>
        <c:axId val="93341184"/>
        <c:axId val="0"/>
      </c:bar3DChart>
      <c:catAx>
        <c:axId val="93339648"/>
        <c:scaling>
          <c:orientation val="minMax"/>
        </c:scaling>
        <c:delete val="0"/>
        <c:axPos val="l"/>
        <c:majorTickMark val="out"/>
        <c:minorTickMark val="none"/>
        <c:tickLblPos val="nextTo"/>
        <c:crossAx val="93341184"/>
        <c:crosses val="autoZero"/>
        <c:auto val="1"/>
        <c:lblAlgn val="ctr"/>
        <c:lblOffset val="100"/>
        <c:noMultiLvlLbl val="0"/>
      </c:catAx>
      <c:valAx>
        <c:axId val="93341184"/>
        <c:scaling>
          <c:orientation val="minMax"/>
        </c:scaling>
        <c:delete val="0"/>
        <c:axPos val="b"/>
        <c:majorGridlines/>
        <c:numFmt formatCode="#,##0" sourceLinked="0"/>
        <c:majorTickMark val="out"/>
        <c:minorTickMark val="none"/>
        <c:tickLblPos val="nextTo"/>
        <c:crossAx val="93339648"/>
        <c:crosses val="autoZero"/>
        <c:crossBetween val="between"/>
        <c:dispUnits>
          <c:builtInUnit val="millions"/>
        </c:dispUnits>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2CAAB-68FC-44FB-A4DA-043E8020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115</Pages>
  <Words>176770</Words>
  <Characters>100760</Characters>
  <Application>Microsoft Office Word</Application>
  <DocSecurity>0</DocSecurity>
  <Lines>839</Lines>
  <Paragraphs>553</Paragraphs>
  <ScaleCrop>false</ScaleCrop>
  <HeadingPairs>
    <vt:vector size="2" baseType="variant">
      <vt:variant>
        <vt:lpstr>Title</vt:lpstr>
      </vt:variant>
      <vt:variant>
        <vt:i4>1</vt:i4>
      </vt:variant>
    </vt:vector>
  </HeadingPairs>
  <TitlesOfParts>
    <vt:vector size="1" baseType="lpstr">
      <vt:lpstr>Informatīvais ziņojums par Eiropas Savienības struktūrfondu un Kohēzijas fonda, Eiropas Ekonomikas zonas finanšu instrumenta, Norvēģijas finanšu instrumenta un Latvijas un Šveices sadarbības programmas apguvi līdz 2012.gada 31.decembrim</vt:lpstr>
    </vt:vector>
  </TitlesOfParts>
  <Company>Finanšu ministrija</Company>
  <LinksUpToDate>false</LinksUpToDate>
  <CharactersWithSpaces>276977</CharactersWithSpaces>
  <SharedDoc>false</SharedDoc>
  <HLinks>
    <vt:vector size="228" baseType="variant">
      <vt:variant>
        <vt:i4>1507377</vt:i4>
      </vt:variant>
      <vt:variant>
        <vt:i4>200</vt:i4>
      </vt:variant>
      <vt:variant>
        <vt:i4>0</vt:i4>
      </vt:variant>
      <vt:variant>
        <vt:i4>5</vt:i4>
      </vt:variant>
      <vt:variant>
        <vt:lpwstr/>
      </vt:variant>
      <vt:variant>
        <vt:lpwstr>_Toc317146161</vt:lpwstr>
      </vt:variant>
      <vt:variant>
        <vt:i4>1507377</vt:i4>
      </vt:variant>
      <vt:variant>
        <vt:i4>194</vt:i4>
      </vt:variant>
      <vt:variant>
        <vt:i4>0</vt:i4>
      </vt:variant>
      <vt:variant>
        <vt:i4>5</vt:i4>
      </vt:variant>
      <vt:variant>
        <vt:lpwstr/>
      </vt:variant>
      <vt:variant>
        <vt:lpwstr>_Toc317146160</vt:lpwstr>
      </vt:variant>
      <vt:variant>
        <vt:i4>1310769</vt:i4>
      </vt:variant>
      <vt:variant>
        <vt:i4>188</vt:i4>
      </vt:variant>
      <vt:variant>
        <vt:i4>0</vt:i4>
      </vt:variant>
      <vt:variant>
        <vt:i4>5</vt:i4>
      </vt:variant>
      <vt:variant>
        <vt:lpwstr/>
      </vt:variant>
      <vt:variant>
        <vt:lpwstr>_Toc317146159</vt:lpwstr>
      </vt:variant>
      <vt:variant>
        <vt:i4>1310769</vt:i4>
      </vt:variant>
      <vt:variant>
        <vt:i4>182</vt:i4>
      </vt:variant>
      <vt:variant>
        <vt:i4>0</vt:i4>
      </vt:variant>
      <vt:variant>
        <vt:i4>5</vt:i4>
      </vt:variant>
      <vt:variant>
        <vt:lpwstr/>
      </vt:variant>
      <vt:variant>
        <vt:lpwstr>_Toc317146158</vt:lpwstr>
      </vt:variant>
      <vt:variant>
        <vt:i4>1310769</vt:i4>
      </vt:variant>
      <vt:variant>
        <vt:i4>176</vt:i4>
      </vt:variant>
      <vt:variant>
        <vt:i4>0</vt:i4>
      </vt:variant>
      <vt:variant>
        <vt:i4>5</vt:i4>
      </vt:variant>
      <vt:variant>
        <vt:lpwstr/>
      </vt:variant>
      <vt:variant>
        <vt:lpwstr>_Toc317146157</vt:lpwstr>
      </vt:variant>
      <vt:variant>
        <vt:i4>1310769</vt:i4>
      </vt:variant>
      <vt:variant>
        <vt:i4>170</vt:i4>
      </vt:variant>
      <vt:variant>
        <vt:i4>0</vt:i4>
      </vt:variant>
      <vt:variant>
        <vt:i4>5</vt:i4>
      </vt:variant>
      <vt:variant>
        <vt:lpwstr/>
      </vt:variant>
      <vt:variant>
        <vt:lpwstr>_Toc317146156</vt:lpwstr>
      </vt:variant>
      <vt:variant>
        <vt:i4>1310769</vt:i4>
      </vt:variant>
      <vt:variant>
        <vt:i4>164</vt:i4>
      </vt:variant>
      <vt:variant>
        <vt:i4>0</vt:i4>
      </vt:variant>
      <vt:variant>
        <vt:i4>5</vt:i4>
      </vt:variant>
      <vt:variant>
        <vt:lpwstr/>
      </vt:variant>
      <vt:variant>
        <vt:lpwstr>_Toc317146155</vt:lpwstr>
      </vt:variant>
      <vt:variant>
        <vt:i4>1310769</vt:i4>
      </vt:variant>
      <vt:variant>
        <vt:i4>158</vt:i4>
      </vt:variant>
      <vt:variant>
        <vt:i4>0</vt:i4>
      </vt:variant>
      <vt:variant>
        <vt:i4>5</vt:i4>
      </vt:variant>
      <vt:variant>
        <vt:lpwstr/>
      </vt:variant>
      <vt:variant>
        <vt:lpwstr>_Toc317146154</vt:lpwstr>
      </vt:variant>
      <vt:variant>
        <vt:i4>1310769</vt:i4>
      </vt:variant>
      <vt:variant>
        <vt:i4>152</vt:i4>
      </vt:variant>
      <vt:variant>
        <vt:i4>0</vt:i4>
      </vt:variant>
      <vt:variant>
        <vt:i4>5</vt:i4>
      </vt:variant>
      <vt:variant>
        <vt:lpwstr/>
      </vt:variant>
      <vt:variant>
        <vt:lpwstr>_Toc317146153</vt:lpwstr>
      </vt:variant>
      <vt:variant>
        <vt:i4>1310769</vt:i4>
      </vt:variant>
      <vt:variant>
        <vt:i4>146</vt:i4>
      </vt:variant>
      <vt:variant>
        <vt:i4>0</vt:i4>
      </vt:variant>
      <vt:variant>
        <vt:i4>5</vt:i4>
      </vt:variant>
      <vt:variant>
        <vt:lpwstr/>
      </vt:variant>
      <vt:variant>
        <vt:lpwstr>_Toc317146152</vt:lpwstr>
      </vt:variant>
      <vt:variant>
        <vt:i4>1310769</vt:i4>
      </vt:variant>
      <vt:variant>
        <vt:i4>140</vt:i4>
      </vt:variant>
      <vt:variant>
        <vt:i4>0</vt:i4>
      </vt:variant>
      <vt:variant>
        <vt:i4>5</vt:i4>
      </vt:variant>
      <vt:variant>
        <vt:lpwstr/>
      </vt:variant>
      <vt:variant>
        <vt:lpwstr>_Toc317146151</vt:lpwstr>
      </vt:variant>
      <vt:variant>
        <vt:i4>1310769</vt:i4>
      </vt:variant>
      <vt:variant>
        <vt:i4>134</vt:i4>
      </vt:variant>
      <vt:variant>
        <vt:i4>0</vt:i4>
      </vt:variant>
      <vt:variant>
        <vt:i4>5</vt:i4>
      </vt:variant>
      <vt:variant>
        <vt:lpwstr/>
      </vt:variant>
      <vt:variant>
        <vt:lpwstr>_Toc317146150</vt:lpwstr>
      </vt:variant>
      <vt:variant>
        <vt:i4>1376305</vt:i4>
      </vt:variant>
      <vt:variant>
        <vt:i4>128</vt:i4>
      </vt:variant>
      <vt:variant>
        <vt:i4>0</vt:i4>
      </vt:variant>
      <vt:variant>
        <vt:i4>5</vt:i4>
      </vt:variant>
      <vt:variant>
        <vt:lpwstr/>
      </vt:variant>
      <vt:variant>
        <vt:lpwstr>_Toc317146149</vt:lpwstr>
      </vt:variant>
      <vt:variant>
        <vt:i4>1376305</vt:i4>
      </vt:variant>
      <vt:variant>
        <vt:i4>122</vt:i4>
      </vt:variant>
      <vt:variant>
        <vt:i4>0</vt:i4>
      </vt:variant>
      <vt:variant>
        <vt:i4>5</vt:i4>
      </vt:variant>
      <vt:variant>
        <vt:lpwstr/>
      </vt:variant>
      <vt:variant>
        <vt:lpwstr>_Toc317146148</vt:lpwstr>
      </vt:variant>
      <vt:variant>
        <vt:i4>1376305</vt:i4>
      </vt:variant>
      <vt:variant>
        <vt:i4>116</vt:i4>
      </vt:variant>
      <vt:variant>
        <vt:i4>0</vt:i4>
      </vt:variant>
      <vt:variant>
        <vt:i4>5</vt:i4>
      </vt:variant>
      <vt:variant>
        <vt:lpwstr/>
      </vt:variant>
      <vt:variant>
        <vt:lpwstr>_Toc317146147</vt:lpwstr>
      </vt:variant>
      <vt:variant>
        <vt:i4>1376305</vt:i4>
      </vt:variant>
      <vt:variant>
        <vt:i4>110</vt:i4>
      </vt:variant>
      <vt:variant>
        <vt:i4>0</vt:i4>
      </vt:variant>
      <vt:variant>
        <vt:i4>5</vt:i4>
      </vt:variant>
      <vt:variant>
        <vt:lpwstr/>
      </vt:variant>
      <vt:variant>
        <vt:lpwstr>_Toc317146146</vt:lpwstr>
      </vt:variant>
      <vt:variant>
        <vt:i4>1376305</vt:i4>
      </vt:variant>
      <vt:variant>
        <vt:i4>104</vt:i4>
      </vt:variant>
      <vt:variant>
        <vt:i4>0</vt:i4>
      </vt:variant>
      <vt:variant>
        <vt:i4>5</vt:i4>
      </vt:variant>
      <vt:variant>
        <vt:lpwstr/>
      </vt:variant>
      <vt:variant>
        <vt:lpwstr>_Toc317146145</vt:lpwstr>
      </vt:variant>
      <vt:variant>
        <vt:i4>1376305</vt:i4>
      </vt:variant>
      <vt:variant>
        <vt:i4>98</vt:i4>
      </vt:variant>
      <vt:variant>
        <vt:i4>0</vt:i4>
      </vt:variant>
      <vt:variant>
        <vt:i4>5</vt:i4>
      </vt:variant>
      <vt:variant>
        <vt:lpwstr/>
      </vt:variant>
      <vt:variant>
        <vt:lpwstr>_Toc317146144</vt:lpwstr>
      </vt:variant>
      <vt:variant>
        <vt:i4>1376305</vt:i4>
      </vt:variant>
      <vt:variant>
        <vt:i4>92</vt:i4>
      </vt:variant>
      <vt:variant>
        <vt:i4>0</vt:i4>
      </vt:variant>
      <vt:variant>
        <vt:i4>5</vt:i4>
      </vt:variant>
      <vt:variant>
        <vt:lpwstr/>
      </vt:variant>
      <vt:variant>
        <vt:lpwstr>_Toc317146143</vt:lpwstr>
      </vt:variant>
      <vt:variant>
        <vt:i4>1376305</vt:i4>
      </vt:variant>
      <vt:variant>
        <vt:i4>86</vt:i4>
      </vt:variant>
      <vt:variant>
        <vt:i4>0</vt:i4>
      </vt:variant>
      <vt:variant>
        <vt:i4>5</vt:i4>
      </vt:variant>
      <vt:variant>
        <vt:lpwstr/>
      </vt:variant>
      <vt:variant>
        <vt:lpwstr>_Toc317146142</vt:lpwstr>
      </vt:variant>
      <vt:variant>
        <vt:i4>1376305</vt:i4>
      </vt:variant>
      <vt:variant>
        <vt:i4>80</vt:i4>
      </vt:variant>
      <vt:variant>
        <vt:i4>0</vt:i4>
      </vt:variant>
      <vt:variant>
        <vt:i4>5</vt:i4>
      </vt:variant>
      <vt:variant>
        <vt:lpwstr/>
      </vt:variant>
      <vt:variant>
        <vt:lpwstr>_Toc317146141</vt:lpwstr>
      </vt:variant>
      <vt:variant>
        <vt:i4>1376305</vt:i4>
      </vt:variant>
      <vt:variant>
        <vt:i4>74</vt:i4>
      </vt:variant>
      <vt:variant>
        <vt:i4>0</vt:i4>
      </vt:variant>
      <vt:variant>
        <vt:i4>5</vt:i4>
      </vt:variant>
      <vt:variant>
        <vt:lpwstr/>
      </vt:variant>
      <vt:variant>
        <vt:lpwstr>_Toc317146140</vt:lpwstr>
      </vt:variant>
      <vt:variant>
        <vt:i4>1179697</vt:i4>
      </vt:variant>
      <vt:variant>
        <vt:i4>68</vt:i4>
      </vt:variant>
      <vt:variant>
        <vt:i4>0</vt:i4>
      </vt:variant>
      <vt:variant>
        <vt:i4>5</vt:i4>
      </vt:variant>
      <vt:variant>
        <vt:lpwstr/>
      </vt:variant>
      <vt:variant>
        <vt:lpwstr>_Toc317146139</vt:lpwstr>
      </vt:variant>
      <vt:variant>
        <vt:i4>1179697</vt:i4>
      </vt:variant>
      <vt:variant>
        <vt:i4>62</vt:i4>
      </vt:variant>
      <vt:variant>
        <vt:i4>0</vt:i4>
      </vt:variant>
      <vt:variant>
        <vt:i4>5</vt:i4>
      </vt:variant>
      <vt:variant>
        <vt:lpwstr/>
      </vt:variant>
      <vt:variant>
        <vt:lpwstr>_Toc317146138</vt:lpwstr>
      </vt:variant>
      <vt:variant>
        <vt:i4>1179697</vt:i4>
      </vt:variant>
      <vt:variant>
        <vt:i4>56</vt:i4>
      </vt:variant>
      <vt:variant>
        <vt:i4>0</vt:i4>
      </vt:variant>
      <vt:variant>
        <vt:i4>5</vt:i4>
      </vt:variant>
      <vt:variant>
        <vt:lpwstr/>
      </vt:variant>
      <vt:variant>
        <vt:lpwstr>_Toc317146137</vt:lpwstr>
      </vt:variant>
      <vt:variant>
        <vt:i4>1179697</vt:i4>
      </vt:variant>
      <vt:variant>
        <vt:i4>50</vt:i4>
      </vt:variant>
      <vt:variant>
        <vt:i4>0</vt:i4>
      </vt:variant>
      <vt:variant>
        <vt:i4>5</vt:i4>
      </vt:variant>
      <vt:variant>
        <vt:lpwstr/>
      </vt:variant>
      <vt:variant>
        <vt:lpwstr>_Toc317146136</vt:lpwstr>
      </vt:variant>
      <vt:variant>
        <vt:i4>1179697</vt:i4>
      </vt:variant>
      <vt:variant>
        <vt:i4>44</vt:i4>
      </vt:variant>
      <vt:variant>
        <vt:i4>0</vt:i4>
      </vt:variant>
      <vt:variant>
        <vt:i4>5</vt:i4>
      </vt:variant>
      <vt:variant>
        <vt:lpwstr/>
      </vt:variant>
      <vt:variant>
        <vt:lpwstr>_Toc317146135</vt:lpwstr>
      </vt:variant>
      <vt:variant>
        <vt:i4>1179697</vt:i4>
      </vt:variant>
      <vt:variant>
        <vt:i4>38</vt:i4>
      </vt:variant>
      <vt:variant>
        <vt:i4>0</vt:i4>
      </vt:variant>
      <vt:variant>
        <vt:i4>5</vt:i4>
      </vt:variant>
      <vt:variant>
        <vt:lpwstr/>
      </vt:variant>
      <vt:variant>
        <vt:lpwstr>_Toc317146134</vt:lpwstr>
      </vt:variant>
      <vt:variant>
        <vt:i4>1179697</vt:i4>
      </vt:variant>
      <vt:variant>
        <vt:i4>32</vt:i4>
      </vt:variant>
      <vt:variant>
        <vt:i4>0</vt:i4>
      </vt:variant>
      <vt:variant>
        <vt:i4>5</vt:i4>
      </vt:variant>
      <vt:variant>
        <vt:lpwstr/>
      </vt:variant>
      <vt:variant>
        <vt:lpwstr>_Toc317146133</vt:lpwstr>
      </vt:variant>
      <vt:variant>
        <vt:i4>1179697</vt:i4>
      </vt:variant>
      <vt:variant>
        <vt:i4>26</vt:i4>
      </vt:variant>
      <vt:variant>
        <vt:i4>0</vt:i4>
      </vt:variant>
      <vt:variant>
        <vt:i4>5</vt:i4>
      </vt:variant>
      <vt:variant>
        <vt:lpwstr/>
      </vt:variant>
      <vt:variant>
        <vt:lpwstr>_Toc317146132</vt:lpwstr>
      </vt:variant>
      <vt:variant>
        <vt:i4>1179697</vt:i4>
      </vt:variant>
      <vt:variant>
        <vt:i4>20</vt:i4>
      </vt:variant>
      <vt:variant>
        <vt:i4>0</vt:i4>
      </vt:variant>
      <vt:variant>
        <vt:i4>5</vt:i4>
      </vt:variant>
      <vt:variant>
        <vt:lpwstr/>
      </vt:variant>
      <vt:variant>
        <vt:lpwstr>_Toc317146131</vt:lpwstr>
      </vt:variant>
      <vt:variant>
        <vt:i4>1179697</vt:i4>
      </vt:variant>
      <vt:variant>
        <vt:i4>14</vt:i4>
      </vt:variant>
      <vt:variant>
        <vt:i4>0</vt:i4>
      </vt:variant>
      <vt:variant>
        <vt:i4>5</vt:i4>
      </vt:variant>
      <vt:variant>
        <vt:lpwstr/>
      </vt:variant>
      <vt:variant>
        <vt:lpwstr>_Toc317146130</vt:lpwstr>
      </vt:variant>
      <vt:variant>
        <vt:i4>1245233</vt:i4>
      </vt:variant>
      <vt:variant>
        <vt:i4>8</vt:i4>
      </vt:variant>
      <vt:variant>
        <vt:i4>0</vt:i4>
      </vt:variant>
      <vt:variant>
        <vt:i4>5</vt:i4>
      </vt:variant>
      <vt:variant>
        <vt:lpwstr/>
      </vt:variant>
      <vt:variant>
        <vt:lpwstr>_Toc317146129</vt:lpwstr>
      </vt:variant>
      <vt:variant>
        <vt:i4>1245233</vt:i4>
      </vt:variant>
      <vt:variant>
        <vt:i4>2</vt:i4>
      </vt:variant>
      <vt:variant>
        <vt:i4>0</vt:i4>
      </vt:variant>
      <vt:variant>
        <vt:i4>5</vt:i4>
      </vt:variant>
      <vt:variant>
        <vt:lpwstr/>
      </vt:variant>
      <vt:variant>
        <vt:lpwstr>_Toc317146128</vt:lpwstr>
      </vt:variant>
      <vt:variant>
        <vt:i4>7602252</vt:i4>
      </vt:variant>
      <vt:variant>
        <vt:i4>-1</vt:i4>
      </vt:variant>
      <vt:variant>
        <vt:i4>1027</vt:i4>
      </vt:variant>
      <vt:variant>
        <vt:i4>1</vt:i4>
      </vt:variant>
      <vt:variant>
        <vt:lpwstr>cid:image009.jpg@01CBC3A8.FD1A1C60</vt:lpwstr>
      </vt:variant>
      <vt:variant>
        <vt:lpwstr/>
      </vt:variant>
      <vt:variant>
        <vt:i4>8061004</vt:i4>
      </vt:variant>
      <vt:variant>
        <vt:i4>-1</vt:i4>
      </vt:variant>
      <vt:variant>
        <vt:i4>1029</vt:i4>
      </vt:variant>
      <vt:variant>
        <vt:i4>1</vt:i4>
      </vt:variant>
      <vt:variant>
        <vt:lpwstr>cid:image006.jpg@01CBC3A8.FD1A1C60</vt:lpwstr>
      </vt:variant>
      <vt:variant>
        <vt:lpwstr/>
      </vt:variant>
      <vt:variant>
        <vt:i4>8192077</vt:i4>
      </vt:variant>
      <vt:variant>
        <vt:i4>-1</vt:i4>
      </vt:variant>
      <vt:variant>
        <vt:i4>1028</vt:i4>
      </vt:variant>
      <vt:variant>
        <vt:i4>1</vt:i4>
      </vt:variant>
      <vt:variant>
        <vt:lpwstr>cid:image010.jpg@01CBC3A8.FD1A1C60</vt:lpwstr>
      </vt:variant>
      <vt:variant>
        <vt:lpwstr/>
      </vt:variant>
      <vt:variant>
        <vt:i4>6684755</vt:i4>
      </vt:variant>
      <vt:variant>
        <vt:i4>-1</vt:i4>
      </vt:variant>
      <vt:variant>
        <vt:i4>1026</vt:i4>
      </vt:variant>
      <vt:variant>
        <vt:i4>1</vt:i4>
      </vt:variant>
      <vt:variant>
        <vt:lpwstr>cid:image011.png@01CBC3A8.FD1A1C60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Eiropas Savienības struktūrfondu un Kohēzijas fonda, Eiropas Ekonomikas zonas finanšu instrumenta, Norvēģijas finanšu instrumenta un Latvijas un Šveices sadarbības programmas apguvi līdz 2012.gada 31.decembrim</dc:title>
  <dc:subject>Informatīvais ziņojums par Eiropas Savienības struktūrfondu un Kohēzijas fonda, Eiropas Ekonomikas zonas finanšu instrumenta, Norvēģijas finanšu instrumenta un Latvijas un Šveices sadarbības programmas apguvi līdz 2012.gada 31.decembrim</dc:subject>
  <dc:creator>Sintija Laugale - Volbaka</dc:creator>
  <dc:description>Sintija Laugale - Volbaka
Finanšu ministrijas Eiropas Savienības fondu uzraudzības departamenta
Uzņēmējdarbības un inovāciju uzraudzības nodaļas eksperte
Tālr. 67083964, fakss 67095697</dc:description>
  <cp:lastModifiedBy>Signe Albiņa</cp:lastModifiedBy>
  <cp:revision>209</cp:revision>
  <cp:lastPrinted>2013-03-01T06:56:00Z</cp:lastPrinted>
  <dcterms:created xsi:type="dcterms:W3CDTF">2013-02-15T14:43:00Z</dcterms:created>
  <dcterms:modified xsi:type="dcterms:W3CDTF">2013-03-01T06:57:00Z</dcterms:modified>
</cp:coreProperties>
</file>