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2E" w:rsidRDefault="0059342E" w:rsidP="0059342E">
      <w:pPr>
        <w:pStyle w:val="naislab"/>
        <w:spacing w:before="0" w:after="0"/>
        <w:jc w:val="center"/>
        <w:outlineLvl w:val="0"/>
        <w:rPr>
          <w:b/>
          <w:sz w:val="28"/>
          <w:szCs w:val="28"/>
        </w:rPr>
      </w:pPr>
      <w:r w:rsidRPr="0059579E">
        <w:rPr>
          <w:b/>
          <w:sz w:val="28"/>
          <w:szCs w:val="28"/>
        </w:rPr>
        <w:t xml:space="preserve">Ministru kabineta </w:t>
      </w:r>
      <w:r>
        <w:rPr>
          <w:b/>
          <w:sz w:val="28"/>
          <w:szCs w:val="28"/>
        </w:rPr>
        <w:t>noteikumu</w:t>
      </w:r>
      <w:r w:rsidRPr="0059579E">
        <w:rPr>
          <w:b/>
          <w:sz w:val="28"/>
          <w:szCs w:val="28"/>
        </w:rPr>
        <w:t xml:space="preserve"> projekta „</w:t>
      </w:r>
      <w:r>
        <w:rPr>
          <w:b/>
          <w:bCs/>
          <w:sz w:val="28"/>
          <w:szCs w:val="28"/>
        </w:rPr>
        <w:t>Grozījumi Ministru kabineta 20</w:t>
      </w:r>
      <w:r w:rsidR="0049589B">
        <w:rPr>
          <w:b/>
          <w:bCs/>
          <w:sz w:val="28"/>
          <w:szCs w:val="28"/>
        </w:rPr>
        <w:t>09</w:t>
      </w:r>
      <w:r>
        <w:rPr>
          <w:b/>
          <w:bCs/>
          <w:sz w:val="28"/>
          <w:szCs w:val="28"/>
        </w:rPr>
        <w:t xml:space="preserve">.gada </w:t>
      </w:r>
      <w:r w:rsidR="0049589B">
        <w:rPr>
          <w:b/>
          <w:bCs/>
          <w:sz w:val="28"/>
          <w:szCs w:val="28"/>
        </w:rPr>
        <w:t>10.marta</w:t>
      </w:r>
      <w:r>
        <w:rPr>
          <w:b/>
          <w:bCs/>
          <w:sz w:val="28"/>
          <w:szCs w:val="28"/>
        </w:rPr>
        <w:t xml:space="preserve"> noteikumos Nr.</w:t>
      </w:r>
      <w:r w:rsidR="0049589B">
        <w:rPr>
          <w:b/>
          <w:bCs/>
          <w:sz w:val="28"/>
          <w:szCs w:val="28"/>
        </w:rPr>
        <w:t>225</w:t>
      </w:r>
      <w:r>
        <w:rPr>
          <w:b/>
          <w:bCs/>
          <w:sz w:val="28"/>
          <w:szCs w:val="28"/>
        </w:rPr>
        <w:t xml:space="preserve"> „</w:t>
      </w:r>
      <w:r w:rsidR="0049589B">
        <w:rPr>
          <w:b/>
          <w:bCs/>
          <w:sz w:val="28"/>
          <w:szCs w:val="28"/>
        </w:rPr>
        <w:t>Noteikumi par Iedzīvotāju reģistra pirmuzskaites veidlapas paraugu un tās aizpildīšanas kārtību</w:t>
      </w:r>
      <w:r>
        <w:rPr>
          <w:b/>
          <w:bCs/>
          <w:sz w:val="28"/>
          <w:szCs w:val="28"/>
        </w:rPr>
        <w:t>”</w:t>
      </w:r>
      <w:r w:rsidRPr="0059579E">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59579E">
          <w:rPr>
            <w:b/>
            <w:sz w:val="28"/>
            <w:szCs w:val="28"/>
          </w:rPr>
          <w:t>ziņojums</w:t>
        </w:r>
      </w:smartTag>
      <w:r w:rsidRPr="0059579E">
        <w:rPr>
          <w:b/>
          <w:sz w:val="28"/>
          <w:szCs w:val="28"/>
        </w:rPr>
        <w:t xml:space="preserve"> (anotācija)</w:t>
      </w:r>
    </w:p>
    <w:p w:rsidR="004416EC" w:rsidRPr="0059579E" w:rsidRDefault="004416EC" w:rsidP="0059342E">
      <w:pPr>
        <w:pStyle w:val="naislab"/>
        <w:spacing w:before="0" w:after="0"/>
        <w:jc w:val="center"/>
        <w:outlineLvl w:val="0"/>
        <w:rPr>
          <w:b/>
          <w:sz w:val="28"/>
          <w:szCs w:val="28"/>
        </w:rPr>
      </w:pPr>
    </w:p>
    <w:tbl>
      <w:tblPr>
        <w:tblW w:w="5356"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32"/>
        <w:gridCol w:w="1864"/>
        <w:gridCol w:w="7385"/>
      </w:tblGrid>
      <w:tr w:rsidR="0059342E" w:rsidRPr="000C5996" w:rsidTr="009F6D39">
        <w:tc>
          <w:tcPr>
            <w:tcW w:w="5000" w:type="pct"/>
            <w:gridSpan w:val="3"/>
            <w:tcBorders>
              <w:top w:val="single" w:sz="6" w:space="0" w:color="auto"/>
              <w:left w:val="single" w:sz="6" w:space="0" w:color="auto"/>
              <w:bottom w:val="outset" w:sz="6" w:space="0" w:color="000000"/>
              <w:right w:val="single" w:sz="6" w:space="0" w:color="auto"/>
            </w:tcBorders>
            <w:vAlign w:val="center"/>
          </w:tcPr>
          <w:p w:rsidR="0059342E" w:rsidRPr="000C5996" w:rsidRDefault="0059342E" w:rsidP="00AE72B1">
            <w:pPr>
              <w:spacing w:before="100" w:beforeAutospacing="1" w:after="100" w:afterAutospacing="1"/>
              <w:jc w:val="center"/>
              <w:rPr>
                <w:b/>
                <w:bCs/>
                <w:sz w:val="24"/>
              </w:rPr>
            </w:pPr>
            <w:r w:rsidRPr="000C5996">
              <w:rPr>
                <w:b/>
                <w:bCs/>
                <w:sz w:val="24"/>
              </w:rPr>
              <w:t>I. Tiesību akta projekta izstrādes nepieciešamība</w:t>
            </w:r>
          </w:p>
        </w:tc>
      </w:tr>
      <w:tr w:rsidR="0059342E" w:rsidRPr="000C5996" w:rsidTr="009F6D39">
        <w:tc>
          <w:tcPr>
            <w:tcW w:w="272"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1.</w:t>
            </w:r>
          </w:p>
        </w:tc>
        <w:tc>
          <w:tcPr>
            <w:tcW w:w="953"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Pamatojums</w:t>
            </w:r>
          </w:p>
        </w:tc>
        <w:tc>
          <w:tcPr>
            <w:tcW w:w="3775" w:type="pct"/>
            <w:tcBorders>
              <w:top w:val="outset" w:sz="6" w:space="0" w:color="000000"/>
              <w:left w:val="outset" w:sz="6" w:space="0" w:color="000000"/>
              <w:bottom w:val="outset" w:sz="6" w:space="0" w:color="000000"/>
              <w:right w:val="outset" w:sz="6" w:space="0" w:color="000000"/>
            </w:tcBorders>
          </w:tcPr>
          <w:p w:rsidR="0059342E" w:rsidRPr="00315797" w:rsidRDefault="0049589B" w:rsidP="00AE72B1">
            <w:pPr>
              <w:pStyle w:val="BodyText2"/>
              <w:jc w:val="both"/>
              <w:rPr>
                <w:b w:val="0"/>
                <w:bCs/>
                <w:sz w:val="24"/>
                <w:szCs w:val="24"/>
              </w:rPr>
            </w:pPr>
            <w:r>
              <w:rPr>
                <w:b w:val="0"/>
                <w:bCs/>
                <w:sz w:val="24"/>
                <w:szCs w:val="24"/>
              </w:rPr>
              <w:t>Iedzīvotāju reģistra likuma 4.panta pirmās daļas 1.punkts un 6.pants.</w:t>
            </w:r>
          </w:p>
        </w:tc>
      </w:tr>
      <w:tr w:rsidR="0059342E" w:rsidRPr="000C5996" w:rsidTr="009F6D39">
        <w:tc>
          <w:tcPr>
            <w:tcW w:w="272"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2.</w:t>
            </w:r>
          </w:p>
        </w:tc>
        <w:tc>
          <w:tcPr>
            <w:tcW w:w="953" w:type="pct"/>
            <w:tcBorders>
              <w:top w:val="outset" w:sz="6" w:space="0" w:color="000000"/>
              <w:left w:val="outset" w:sz="6" w:space="0" w:color="000000"/>
              <w:bottom w:val="outset" w:sz="6" w:space="0" w:color="000000"/>
              <w:right w:val="outset" w:sz="6" w:space="0" w:color="000000"/>
            </w:tcBorders>
          </w:tcPr>
          <w:p w:rsidR="0059342E" w:rsidRPr="00DA30D2" w:rsidRDefault="0059342E" w:rsidP="00AE72B1">
            <w:pPr>
              <w:spacing w:before="100" w:beforeAutospacing="1" w:after="100" w:afterAutospacing="1"/>
              <w:rPr>
                <w:sz w:val="24"/>
              </w:rPr>
            </w:pPr>
            <w:r w:rsidRPr="00DA30D2">
              <w:rPr>
                <w:sz w:val="24"/>
              </w:rPr>
              <w:t>Pašreizējā situācija un problēmas</w:t>
            </w:r>
          </w:p>
        </w:tc>
        <w:tc>
          <w:tcPr>
            <w:tcW w:w="3775" w:type="pct"/>
            <w:tcBorders>
              <w:top w:val="outset" w:sz="6" w:space="0" w:color="000000"/>
              <w:left w:val="outset" w:sz="6" w:space="0" w:color="000000"/>
              <w:bottom w:val="outset" w:sz="6" w:space="0" w:color="000000"/>
              <w:right w:val="outset" w:sz="6" w:space="0" w:color="000000"/>
            </w:tcBorders>
          </w:tcPr>
          <w:p w:rsidR="0049589B" w:rsidRDefault="0049589B" w:rsidP="00AE72B1">
            <w:pPr>
              <w:jc w:val="both"/>
              <w:rPr>
                <w:iCs/>
                <w:sz w:val="24"/>
              </w:rPr>
            </w:pPr>
            <w:r>
              <w:rPr>
                <w:iCs/>
                <w:sz w:val="24"/>
              </w:rPr>
              <w:t>Šobrīd, lai iekļautu ziņas par personu Iedzīvotāju reģistrā, nepieciešams aizpildīt pirmuzskaites veidlapu, pamatojoties uz personas uzrādītajiem dokumentiem, kam ir juridisks spēks Latvijā, papīra formā un personai tā jāparaksta. Attiecīgi pēc pirmuzskaites</w:t>
            </w:r>
            <w:r w:rsidR="00276EDC">
              <w:rPr>
                <w:iCs/>
                <w:sz w:val="24"/>
              </w:rPr>
              <w:t xml:space="preserve"> veidlapas</w:t>
            </w:r>
            <w:r>
              <w:rPr>
                <w:iCs/>
                <w:sz w:val="24"/>
              </w:rPr>
              <w:t xml:space="preserve"> aizpildīšanas papīra formā,</w:t>
            </w:r>
            <w:r w:rsidR="00276EDC">
              <w:rPr>
                <w:iCs/>
                <w:sz w:val="24"/>
              </w:rPr>
              <w:t xml:space="preserve"> pirmuzskaites</w:t>
            </w:r>
            <w:r>
              <w:rPr>
                <w:iCs/>
                <w:sz w:val="24"/>
              </w:rPr>
              <w:t xml:space="preserve"> veidlapā norādītās ziņas tiek iekļautas valsts informācijas sistēmā – Iedzīvotāju reģistrs.</w:t>
            </w:r>
          </w:p>
          <w:p w:rsidR="0049589B" w:rsidRDefault="0049589B" w:rsidP="0049589B">
            <w:pPr>
              <w:jc w:val="both"/>
              <w:rPr>
                <w:iCs/>
                <w:sz w:val="24"/>
              </w:rPr>
            </w:pPr>
            <w:r>
              <w:rPr>
                <w:iCs/>
                <w:sz w:val="24"/>
              </w:rPr>
              <w:t>Pirmuzskaites veidlapu aizpildīšana papīra formā rada nevajadzīgu administratīvo slogu gan personām, gan amatpersonām.</w:t>
            </w:r>
          </w:p>
          <w:p w:rsidR="006869C4" w:rsidRPr="006869C4" w:rsidRDefault="0049589B" w:rsidP="004416EC">
            <w:pPr>
              <w:jc w:val="both"/>
              <w:rPr>
                <w:iCs/>
                <w:sz w:val="24"/>
              </w:rPr>
            </w:pPr>
            <w:r>
              <w:rPr>
                <w:iCs/>
                <w:sz w:val="24"/>
              </w:rPr>
              <w:t>Ievērojot minēto tika izstrādāts likumprojekts „Grozī</w:t>
            </w:r>
            <w:r w:rsidR="006869C4">
              <w:rPr>
                <w:iCs/>
                <w:sz w:val="24"/>
              </w:rPr>
              <w:t>jumi Iedzīvotāju reģistra likumā</w:t>
            </w:r>
            <w:r>
              <w:rPr>
                <w:iCs/>
                <w:sz w:val="24"/>
              </w:rPr>
              <w:t>”</w:t>
            </w:r>
            <w:r w:rsidR="006869C4">
              <w:rPr>
                <w:iCs/>
                <w:sz w:val="24"/>
              </w:rPr>
              <w:t xml:space="preserve"> (Reģ.Nr.952/Lp11), kas Saeimas Aizsardzības, iekšlietu un korupcijas novēršanas komisijas 2013.gada 8.oktobra sēdē tika atzīts par steidzamu un tik</w:t>
            </w:r>
            <w:r w:rsidR="004416EC">
              <w:rPr>
                <w:iCs/>
                <w:sz w:val="24"/>
              </w:rPr>
              <w:t>a</w:t>
            </w:r>
            <w:r w:rsidR="006869C4">
              <w:rPr>
                <w:iCs/>
                <w:sz w:val="24"/>
              </w:rPr>
              <w:t xml:space="preserve"> pieņemts divos lasījumos (otrais lasījums 2013.gada 17.oktobrī).</w:t>
            </w:r>
          </w:p>
        </w:tc>
      </w:tr>
      <w:tr w:rsidR="0059342E" w:rsidRPr="000C5996" w:rsidTr="009F6D39">
        <w:tc>
          <w:tcPr>
            <w:tcW w:w="272"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3.</w:t>
            </w:r>
          </w:p>
        </w:tc>
        <w:tc>
          <w:tcPr>
            <w:tcW w:w="953"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Saistītie politikas ietekmes novērtējumi un pētījumi</w:t>
            </w:r>
          </w:p>
        </w:tc>
        <w:tc>
          <w:tcPr>
            <w:tcW w:w="3775" w:type="pct"/>
            <w:tcBorders>
              <w:top w:val="outset" w:sz="6" w:space="0" w:color="000000"/>
              <w:left w:val="outset" w:sz="6" w:space="0" w:color="000000"/>
              <w:bottom w:val="outset" w:sz="6" w:space="0" w:color="000000"/>
              <w:right w:val="outset" w:sz="6" w:space="0" w:color="000000"/>
            </w:tcBorders>
            <w:vAlign w:val="center"/>
          </w:tcPr>
          <w:p w:rsidR="0059342E" w:rsidRPr="000C5996" w:rsidRDefault="0059342E" w:rsidP="00AE72B1">
            <w:pPr>
              <w:spacing w:before="100" w:beforeAutospacing="1" w:after="100" w:afterAutospacing="1"/>
              <w:rPr>
                <w:sz w:val="24"/>
              </w:rPr>
            </w:pPr>
            <w:r>
              <w:rPr>
                <w:sz w:val="24"/>
              </w:rPr>
              <w:t>Projekts šo jomu neskar.</w:t>
            </w:r>
          </w:p>
        </w:tc>
      </w:tr>
      <w:tr w:rsidR="0059342E" w:rsidRPr="000C5996" w:rsidTr="009F6D39">
        <w:tc>
          <w:tcPr>
            <w:tcW w:w="272"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4.</w:t>
            </w:r>
          </w:p>
        </w:tc>
        <w:tc>
          <w:tcPr>
            <w:tcW w:w="953"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Tiesiskā regulējuma mērķis un būtība</w:t>
            </w:r>
          </w:p>
        </w:tc>
        <w:tc>
          <w:tcPr>
            <w:tcW w:w="3775" w:type="pct"/>
            <w:tcBorders>
              <w:top w:val="outset" w:sz="6" w:space="0" w:color="000000"/>
              <w:left w:val="outset" w:sz="6" w:space="0" w:color="000000"/>
              <w:bottom w:val="outset" w:sz="6" w:space="0" w:color="000000"/>
              <w:right w:val="outset" w:sz="6" w:space="0" w:color="000000"/>
            </w:tcBorders>
          </w:tcPr>
          <w:p w:rsidR="0059342E" w:rsidRDefault="006869C4" w:rsidP="006869C4">
            <w:pPr>
              <w:jc w:val="both"/>
              <w:rPr>
                <w:iCs/>
                <w:sz w:val="24"/>
              </w:rPr>
            </w:pPr>
            <w:r>
              <w:rPr>
                <w:iCs/>
                <w:sz w:val="24"/>
              </w:rPr>
              <w:t>Tiek precizēts regulējums, atbilstoši likumprojektā „Grozījumi Iedzīvotāju reģistra likumā” (Reģ.Nr.952/Lp11) paredzētajam, tas ir, ka pirmuzskaites veidlapa tiks aizpildīta</w:t>
            </w:r>
            <w:r w:rsidR="00276EDC">
              <w:rPr>
                <w:iCs/>
                <w:sz w:val="24"/>
              </w:rPr>
              <w:t xml:space="preserve"> tikai</w:t>
            </w:r>
            <w:r>
              <w:rPr>
                <w:iCs/>
                <w:sz w:val="24"/>
              </w:rPr>
              <w:t xml:space="preserve"> elektroniski.</w:t>
            </w:r>
          </w:p>
          <w:p w:rsidR="006869C4" w:rsidRPr="000C1948" w:rsidRDefault="006869C4" w:rsidP="00787369">
            <w:pPr>
              <w:jc w:val="both"/>
              <w:rPr>
                <w:sz w:val="24"/>
              </w:rPr>
            </w:pPr>
            <w:r>
              <w:rPr>
                <w:iCs/>
                <w:sz w:val="24"/>
              </w:rPr>
              <w:t xml:space="preserve">Ievērojot to, ka minētais likumprojekts </w:t>
            </w:r>
            <w:r w:rsidR="00787369">
              <w:rPr>
                <w:iCs/>
                <w:sz w:val="24"/>
              </w:rPr>
              <w:t>stājās spēkā 2013.gada 30.oktobrī, tad Ministru kabineta projekts paredz, ka veidlapas, kas līdz 2013.gada 29.oktobrim aizpildītas papīra formā, glabās Pilsonības un migrācijas lietu pārvalde.</w:t>
            </w:r>
          </w:p>
        </w:tc>
      </w:tr>
      <w:tr w:rsidR="0059342E" w:rsidRPr="000C5996" w:rsidTr="009F6D39">
        <w:tc>
          <w:tcPr>
            <w:tcW w:w="272"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5.</w:t>
            </w:r>
          </w:p>
        </w:tc>
        <w:tc>
          <w:tcPr>
            <w:tcW w:w="953"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Projekta izstrādē iesaistītās institūcijas</w:t>
            </w:r>
          </w:p>
        </w:tc>
        <w:tc>
          <w:tcPr>
            <w:tcW w:w="3775" w:type="pct"/>
            <w:tcBorders>
              <w:top w:val="outset" w:sz="6" w:space="0" w:color="000000"/>
              <w:left w:val="outset" w:sz="6" w:space="0" w:color="000000"/>
              <w:bottom w:val="outset" w:sz="6" w:space="0" w:color="000000"/>
              <w:right w:val="outset" w:sz="6" w:space="0" w:color="000000"/>
            </w:tcBorders>
            <w:vAlign w:val="center"/>
          </w:tcPr>
          <w:p w:rsidR="0059342E" w:rsidRPr="000C5996" w:rsidRDefault="0059342E" w:rsidP="00AE72B1">
            <w:pPr>
              <w:spacing w:before="100" w:beforeAutospacing="1" w:after="100" w:afterAutospacing="1"/>
              <w:rPr>
                <w:sz w:val="24"/>
              </w:rPr>
            </w:pPr>
            <w:r>
              <w:rPr>
                <w:sz w:val="24"/>
              </w:rPr>
              <w:t>Pilsonības un migrācijas lietu pārvalde.</w:t>
            </w:r>
          </w:p>
        </w:tc>
      </w:tr>
      <w:tr w:rsidR="0059342E" w:rsidRPr="000C5996" w:rsidTr="009F6D39">
        <w:tc>
          <w:tcPr>
            <w:tcW w:w="272"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6.</w:t>
            </w:r>
          </w:p>
        </w:tc>
        <w:tc>
          <w:tcPr>
            <w:tcW w:w="953"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Iemesli, kādēļ netika nodrošināta sabiedrības līdzdalība</w:t>
            </w:r>
          </w:p>
        </w:tc>
        <w:tc>
          <w:tcPr>
            <w:tcW w:w="3775"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jc w:val="both"/>
              <w:rPr>
                <w:sz w:val="24"/>
              </w:rPr>
            </w:pPr>
            <w:r>
              <w:rPr>
                <w:sz w:val="24"/>
              </w:rPr>
              <w:t>Projekts šo jomu neskar.</w:t>
            </w:r>
          </w:p>
        </w:tc>
      </w:tr>
      <w:tr w:rsidR="0059342E" w:rsidRPr="000C5996" w:rsidTr="009F6D39">
        <w:tc>
          <w:tcPr>
            <w:tcW w:w="272"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7.</w:t>
            </w:r>
          </w:p>
        </w:tc>
        <w:tc>
          <w:tcPr>
            <w:tcW w:w="953"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Cita informācija</w:t>
            </w:r>
          </w:p>
        </w:tc>
        <w:tc>
          <w:tcPr>
            <w:tcW w:w="3775" w:type="pct"/>
            <w:tcBorders>
              <w:top w:val="outset" w:sz="6" w:space="0" w:color="000000"/>
              <w:left w:val="outset" w:sz="6" w:space="0" w:color="000000"/>
              <w:bottom w:val="outset" w:sz="6" w:space="0" w:color="000000"/>
              <w:right w:val="outset" w:sz="6" w:space="0" w:color="000000"/>
            </w:tcBorders>
          </w:tcPr>
          <w:p w:rsidR="0059342E" w:rsidRPr="000C5996" w:rsidRDefault="0059342E" w:rsidP="00AE72B1">
            <w:pPr>
              <w:spacing w:before="100" w:beforeAutospacing="1" w:after="100" w:afterAutospacing="1"/>
              <w:rPr>
                <w:sz w:val="24"/>
              </w:rPr>
            </w:pPr>
            <w:r w:rsidRPr="000C5996">
              <w:rPr>
                <w:sz w:val="24"/>
              </w:rPr>
              <w:t>Nav.</w:t>
            </w:r>
          </w:p>
        </w:tc>
      </w:tr>
    </w:tbl>
    <w:p w:rsidR="0059342E" w:rsidRDefault="0059342E" w:rsidP="0059342E"/>
    <w:tbl>
      <w:tblPr>
        <w:tblpPr w:leftFromText="180" w:rightFromText="180" w:vertAnchor="text" w:horzAnchor="margin" w:tblpXSpec="center" w:tblpY="14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4810"/>
        <w:gridCol w:w="4791"/>
      </w:tblGrid>
      <w:tr w:rsidR="0059342E" w:rsidRPr="00BE0280" w:rsidTr="00AE72B1">
        <w:tc>
          <w:tcPr>
            <w:tcW w:w="10032" w:type="dxa"/>
            <w:gridSpan w:val="3"/>
            <w:vAlign w:val="center"/>
          </w:tcPr>
          <w:p w:rsidR="0059342E" w:rsidRPr="000C1948" w:rsidRDefault="0059342E" w:rsidP="00AE72B1">
            <w:pPr>
              <w:pStyle w:val="naisnod"/>
              <w:spacing w:before="0" w:after="0"/>
              <w:jc w:val="center"/>
              <w:rPr>
                <w:b/>
              </w:rPr>
            </w:pPr>
            <w:r w:rsidRPr="000C1948">
              <w:rPr>
                <w:b/>
              </w:rPr>
              <w:t>II. Tiesību akta projekta ietekme uz sabiedrību</w:t>
            </w:r>
          </w:p>
        </w:tc>
      </w:tr>
      <w:tr w:rsidR="0059342E" w:rsidRPr="00BE0280" w:rsidTr="00AE72B1">
        <w:trPr>
          <w:trHeight w:val="467"/>
        </w:trPr>
        <w:tc>
          <w:tcPr>
            <w:tcW w:w="431" w:type="dxa"/>
          </w:tcPr>
          <w:p w:rsidR="0059342E" w:rsidRPr="00BE0280" w:rsidRDefault="0059342E" w:rsidP="00AE72B1">
            <w:pPr>
              <w:pStyle w:val="naiskr"/>
              <w:spacing w:before="0" w:after="0"/>
            </w:pPr>
            <w:r w:rsidRPr="00BE0280">
              <w:t>1.</w:t>
            </w:r>
          </w:p>
        </w:tc>
        <w:tc>
          <w:tcPr>
            <w:tcW w:w="4810" w:type="dxa"/>
          </w:tcPr>
          <w:p w:rsidR="0059342E" w:rsidRPr="00BE0280" w:rsidRDefault="0059342E" w:rsidP="00AE72B1">
            <w:pPr>
              <w:pStyle w:val="naiskr"/>
              <w:spacing w:before="0" w:after="0"/>
            </w:pPr>
            <w:r w:rsidRPr="00BE0280">
              <w:t>Sabiedrības mērķgrupa</w:t>
            </w:r>
          </w:p>
        </w:tc>
        <w:tc>
          <w:tcPr>
            <w:tcW w:w="4791" w:type="dxa"/>
          </w:tcPr>
          <w:p w:rsidR="0059342E" w:rsidRPr="00BE0280" w:rsidRDefault="0059342E" w:rsidP="00AE72B1">
            <w:pPr>
              <w:pStyle w:val="naiskr"/>
              <w:ind w:right="114" w:hanging="57"/>
              <w:jc w:val="both"/>
            </w:pPr>
            <w:r w:rsidRPr="00BE0280">
              <w:rPr>
                <w:iCs/>
              </w:rPr>
              <w:t> </w:t>
            </w:r>
            <w:r w:rsidR="00AE72B1">
              <w:t>Aptuvenais mērķgrupas lielums</w:t>
            </w:r>
            <w:r w:rsidR="006869C4">
              <w:t xml:space="preserve"> </w:t>
            </w:r>
            <w:r w:rsidR="00AE72B1">
              <w:t>14 160 personas ik gadu.</w:t>
            </w:r>
          </w:p>
        </w:tc>
      </w:tr>
      <w:tr w:rsidR="0059342E" w:rsidRPr="00BE0280" w:rsidTr="00AE72B1">
        <w:trPr>
          <w:trHeight w:val="523"/>
        </w:trPr>
        <w:tc>
          <w:tcPr>
            <w:tcW w:w="431" w:type="dxa"/>
          </w:tcPr>
          <w:p w:rsidR="0059342E" w:rsidRPr="00BE0280" w:rsidRDefault="0059342E" w:rsidP="00AE72B1">
            <w:pPr>
              <w:pStyle w:val="naiskr"/>
              <w:spacing w:before="0" w:after="0"/>
            </w:pPr>
            <w:r w:rsidRPr="00BE0280">
              <w:t>2.</w:t>
            </w:r>
          </w:p>
        </w:tc>
        <w:tc>
          <w:tcPr>
            <w:tcW w:w="4810" w:type="dxa"/>
          </w:tcPr>
          <w:p w:rsidR="0059342E" w:rsidRPr="00BE0280" w:rsidRDefault="0059342E" w:rsidP="00AE72B1">
            <w:pPr>
              <w:pStyle w:val="naiskr"/>
              <w:spacing w:before="0" w:after="0"/>
            </w:pPr>
            <w:r w:rsidRPr="00BE0280">
              <w:t>Citas sabiedrības grupas (bez mērķgrupas), kuras tiesiskais regulējums arī ietekmē vai varētu ietekmēt</w:t>
            </w:r>
          </w:p>
        </w:tc>
        <w:tc>
          <w:tcPr>
            <w:tcW w:w="4791" w:type="dxa"/>
          </w:tcPr>
          <w:p w:rsidR="0059342E" w:rsidRPr="00BE0280" w:rsidRDefault="0059342E" w:rsidP="00AE72B1">
            <w:pPr>
              <w:pStyle w:val="naiskr"/>
              <w:ind w:right="114"/>
              <w:jc w:val="both"/>
            </w:pPr>
            <w:r w:rsidRPr="00BE0280">
              <w:t>Projekts šo jomu neskar.</w:t>
            </w:r>
          </w:p>
        </w:tc>
      </w:tr>
      <w:tr w:rsidR="0059342E" w:rsidRPr="00BE0280" w:rsidTr="00AE72B1">
        <w:trPr>
          <w:trHeight w:val="517"/>
        </w:trPr>
        <w:tc>
          <w:tcPr>
            <w:tcW w:w="431" w:type="dxa"/>
          </w:tcPr>
          <w:p w:rsidR="0059342E" w:rsidRPr="00BE0280" w:rsidRDefault="0059342E" w:rsidP="00AE72B1">
            <w:pPr>
              <w:pStyle w:val="naiskr"/>
              <w:spacing w:before="0" w:after="0"/>
            </w:pPr>
            <w:r w:rsidRPr="00BE0280">
              <w:lastRenderedPageBreak/>
              <w:t>3.</w:t>
            </w:r>
          </w:p>
        </w:tc>
        <w:tc>
          <w:tcPr>
            <w:tcW w:w="4810" w:type="dxa"/>
          </w:tcPr>
          <w:p w:rsidR="0059342E" w:rsidRPr="00BE0280" w:rsidRDefault="0059342E" w:rsidP="00AE72B1">
            <w:pPr>
              <w:pStyle w:val="naiskr"/>
              <w:spacing w:before="0" w:after="0"/>
            </w:pPr>
            <w:r w:rsidRPr="00BE0280">
              <w:t>Tiesiskā regulējuma finansiālā ietekme</w:t>
            </w:r>
          </w:p>
        </w:tc>
        <w:tc>
          <w:tcPr>
            <w:tcW w:w="4791" w:type="dxa"/>
          </w:tcPr>
          <w:p w:rsidR="0059342E" w:rsidRPr="00BE0280" w:rsidRDefault="0059342E" w:rsidP="00AE72B1">
            <w:pPr>
              <w:pStyle w:val="naiskr"/>
              <w:jc w:val="both"/>
            </w:pPr>
            <w:r w:rsidRPr="00BE0280">
              <w:t>Projekts šo jomu neskar.</w:t>
            </w:r>
          </w:p>
        </w:tc>
      </w:tr>
      <w:tr w:rsidR="0059342E" w:rsidRPr="00BE0280" w:rsidTr="00AE72B1">
        <w:trPr>
          <w:trHeight w:val="517"/>
        </w:trPr>
        <w:tc>
          <w:tcPr>
            <w:tcW w:w="431" w:type="dxa"/>
          </w:tcPr>
          <w:p w:rsidR="0059342E" w:rsidRPr="00BE0280" w:rsidRDefault="0059342E" w:rsidP="00AE72B1">
            <w:pPr>
              <w:pStyle w:val="naiskr"/>
              <w:spacing w:before="0" w:after="0"/>
            </w:pPr>
            <w:r w:rsidRPr="00BE0280">
              <w:t>4.</w:t>
            </w:r>
          </w:p>
        </w:tc>
        <w:tc>
          <w:tcPr>
            <w:tcW w:w="4810" w:type="dxa"/>
          </w:tcPr>
          <w:p w:rsidR="0059342E" w:rsidRPr="00BE0280" w:rsidRDefault="0059342E" w:rsidP="00AE72B1">
            <w:pPr>
              <w:pStyle w:val="naiskr"/>
              <w:spacing w:before="0" w:after="0"/>
            </w:pPr>
            <w:r w:rsidRPr="00BE0280">
              <w:t>Tiesiskā regulējuma nefinansiālā ietekme</w:t>
            </w:r>
          </w:p>
        </w:tc>
        <w:tc>
          <w:tcPr>
            <w:tcW w:w="4791" w:type="dxa"/>
          </w:tcPr>
          <w:p w:rsidR="0059342E" w:rsidRPr="00BE0280" w:rsidRDefault="0059342E" w:rsidP="00AE72B1">
            <w:pPr>
              <w:pStyle w:val="naiskr"/>
              <w:jc w:val="both"/>
            </w:pPr>
            <w:r w:rsidRPr="00BE0280">
              <w:t>Projekts šo jomu neskar.</w:t>
            </w:r>
          </w:p>
        </w:tc>
      </w:tr>
      <w:tr w:rsidR="0059342E" w:rsidRPr="00BE0280" w:rsidTr="00AE72B1">
        <w:trPr>
          <w:trHeight w:val="531"/>
        </w:trPr>
        <w:tc>
          <w:tcPr>
            <w:tcW w:w="431" w:type="dxa"/>
          </w:tcPr>
          <w:p w:rsidR="0059342E" w:rsidRPr="00BE0280" w:rsidRDefault="0059342E" w:rsidP="00AE72B1">
            <w:pPr>
              <w:pStyle w:val="naiskr"/>
              <w:spacing w:before="0" w:after="0"/>
            </w:pPr>
            <w:r w:rsidRPr="00BE0280">
              <w:t>5.</w:t>
            </w:r>
          </w:p>
        </w:tc>
        <w:tc>
          <w:tcPr>
            <w:tcW w:w="4810" w:type="dxa"/>
          </w:tcPr>
          <w:p w:rsidR="0059342E" w:rsidRPr="00BE0280" w:rsidRDefault="0059342E" w:rsidP="00AE72B1">
            <w:pPr>
              <w:pStyle w:val="naiskr"/>
              <w:spacing w:before="0" w:after="0"/>
            </w:pPr>
            <w:r w:rsidRPr="00BE0280">
              <w:t>Administratīvās procedūras raksturojums</w:t>
            </w:r>
          </w:p>
        </w:tc>
        <w:tc>
          <w:tcPr>
            <w:tcW w:w="4791" w:type="dxa"/>
          </w:tcPr>
          <w:p w:rsidR="00AC2D68" w:rsidRDefault="00AC2D68" w:rsidP="00276EDC">
            <w:pPr>
              <w:pStyle w:val="naiskr"/>
              <w:spacing w:before="0" w:after="0"/>
              <w:ind w:right="114"/>
              <w:jc w:val="both"/>
            </w:pPr>
            <w:r>
              <w:t>Šobrīd, lai iekļautu ziņas par personu Iedzīvotāju reģistrā personai klātienē Pilsonības un migrācijas lietu pārvaldē vai Latvijas diplomātiskajā vai konsulārajā pārstāvniecībā ārvalstīs jāiesniedz dokumenti un jāparaksta amatpersonas aizpildīta pirmuzskaites veidlapa. Turpmāk, lai iekļautu ziņas par personu Iedzīvotāju reģistrā, persona dokumentus ziņu iekļaušanai varēs iesniegt klātienē Pilsonības un migrācijas lietu pārvaldē vai Latvijas diplomātiskajā vai konsulārajā pārstāvniecībā ārvalstīs, nosūtīt pa pastu vai iesniegt elektroniski normat</w:t>
            </w:r>
            <w:r w:rsidR="007555DF">
              <w:t>īvajos aktos noteiktajā kārtībā, un tai nebūs jāparaksta pirmuzskaites veidlapa.</w:t>
            </w:r>
          </w:p>
          <w:p w:rsidR="00AC2D68" w:rsidRDefault="00AC2D68" w:rsidP="00AC2D68">
            <w:pPr>
              <w:pStyle w:val="naiskr"/>
              <w:spacing w:before="0" w:after="0"/>
              <w:ind w:right="114"/>
              <w:jc w:val="both"/>
            </w:pPr>
            <w:r>
              <w:t>Līdz ar to t</w:t>
            </w:r>
            <w:r w:rsidR="006869C4">
              <w:t>iks mazināts administratīvais slogs gan personām, kurām nebūs nepieciešams ierasties Pilsonības un migrācijas lietu pārvaldē vai Latvijas diplomātiskajā vai konsulārajā pārstāvniecībā ārvalstīs, lai parakstītu pirmuzskaites veidlap</w:t>
            </w:r>
            <w:r w:rsidR="00276EDC">
              <w:t>u</w:t>
            </w:r>
            <w:r w:rsidR="00B0672C">
              <w:t>, gan valsts amatpersonām, kurām nebūs jāaizpilda pirmuzskaites veidlapas papīra formā.</w:t>
            </w:r>
          </w:p>
          <w:p w:rsidR="00AC2D68" w:rsidRDefault="00AC2D68" w:rsidP="007555DF">
            <w:pPr>
              <w:pStyle w:val="naiskr"/>
              <w:spacing w:before="0" w:after="0"/>
              <w:ind w:right="114"/>
              <w:jc w:val="both"/>
            </w:pPr>
            <w:r>
              <w:t xml:space="preserve">Pilsonības un migrācijas lietu pārvaldes </w:t>
            </w:r>
            <w:r w:rsidR="007555DF">
              <w:t>amatpersonas</w:t>
            </w:r>
            <w:r>
              <w:t xml:space="preserve"> pirmuzskaites veidlapu aizpildīs elektroniski tiešsaistes datu pārraides režīmā</w:t>
            </w:r>
            <w:r w:rsidR="007555DF">
              <w:t>, pamatojoties uz personas iesniegtajiem vai atsūtītajiem dokumentiem.</w:t>
            </w:r>
          </w:p>
          <w:p w:rsidR="00866761" w:rsidRPr="00BE0280" w:rsidRDefault="00866761" w:rsidP="007555DF">
            <w:pPr>
              <w:pStyle w:val="naiskr"/>
              <w:spacing w:before="0" w:after="0"/>
              <w:ind w:right="114"/>
              <w:jc w:val="both"/>
            </w:pPr>
            <w:r>
              <w:t>Dokumentu uzskaitījums, uz kā pamata var tikt aizpildīta pirmuzskaites veidlapa, un kārtība kādā tie tiek iesniegti noteikta Ministru kabineta 2013.gada 24.septembra noteikumos Nr.974 „Kārtība, kādā personu reģistrē par Latvijas pilsoni”, Ministru kabineta 2004.gada 14.decembra noteikumos Nr.1011 „Latvijas nepilsoņa statusa noteikšanas kārtība” un Ministru kabineta 20010.gada 21.jūnija noteikumos Nr.564 „Uzturēšanās atļauju noteikumi”.</w:t>
            </w:r>
          </w:p>
        </w:tc>
      </w:tr>
      <w:tr w:rsidR="0059342E" w:rsidRPr="00BE0280" w:rsidTr="00AE72B1">
        <w:trPr>
          <w:trHeight w:val="357"/>
        </w:trPr>
        <w:tc>
          <w:tcPr>
            <w:tcW w:w="431" w:type="dxa"/>
          </w:tcPr>
          <w:p w:rsidR="0059342E" w:rsidRPr="00BE0280" w:rsidRDefault="0059342E" w:rsidP="00AE72B1">
            <w:pPr>
              <w:pStyle w:val="naiskr"/>
              <w:spacing w:before="0" w:after="0"/>
            </w:pPr>
            <w:r w:rsidRPr="00BE0280">
              <w:t>6.</w:t>
            </w:r>
          </w:p>
        </w:tc>
        <w:tc>
          <w:tcPr>
            <w:tcW w:w="4810" w:type="dxa"/>
          </w:tcPr>
          <w:p w:rsidR="0059342E" w:rsidRPr="00BE0280" w:rsidRDefault="0059342E" w:rsidP="00AE72B1">
            <w:pPr>
              <w:pStyle w:val="naiskr"/>
              <w:spacing w:before="0" w:after="0"/>
            </w:pPr>
            <w:r w:rsidRPr="00BE0280">
              <w:t>Administratīvo izmaksu monetārs novērtējums</w:t>
            </w:r>
          </w:p>
        </w:tc>
        <w:tc>
          <w:tcPr>
            <w:tcW w:w="4791" w:type="dxa"/>
          </w:tcPr>
          <w:p w:rsidR="0059342E" w:rsidRPr="00BE0280" w:rsidRDefault="0059342E" w:rsidP="00AE72B1">
            <w:pPr>
              <w:pStyle w:val="naiskr"/>
              <w:spacing w:before="0" w:after="0"/>
            </w:pPr>
            <w:r w:rsidRPr="00BE0280">
              <w:t>Projekts šo jomu neskar.</w:t>
            </w:r>
          </w:p>
        </w:tc>
      </w:tr>
      <w:tr w:rsidR="0059342E" w:rsidRPr="00BE0280" w:rsidTr="00AE72B1">
        <w:trPr>
          <w:trHeight w:val="357"/>
        </w:trPr>
        <w:tc>
          <w:tcPr>
            <w:tcW w:w="431" w:type="dxa"/>
          </w:tcPr>
          <w:p w:rsidR="0059342E" w:rsidRPr="00BE0280" w:rsidRDefault="0059342E" w:rsidP="00AE72B1">
            <w:pPr>
              <w:pStyle w:val="naiskr"/>
              <w:spacing w:before="0" w:after="0"/>
            </w:pPr>
            <w:r w:rsidRPr="00BE0280">
              <w:t>7.</w:t>
            </w:r>
          </w:p>
        </w:tc>
        <w:tc>
          <w:tcPr>
            <w:tcW w:w="4810" w:type="dxa"/>
          </w:tcPr>
          <w:p w:rsidR="0059342E" w:rsidRPr="00BE0280" w:rsidRDefault="0059342E" w:rsidP="00AE72B1">
            <w:pPr>
              <w:pStyle w:val="naiskr"/>
              <w:spacing w:before="0" w:after="0"/>
            </w:pPr>
            <w:r w:rsidRPr="00BE0280">
              <w:t>Cita informācija</w:t>
            </w:r>
          </w:p>
        </w:tc>
        <w:tc>
          <w:tcPr>
            <w:tcW w:w="4791" w:type="dxa"/>
          </w:tcPr>
          <w:p w:rsidR="0059342E" w:rsidRPr="00BE0280" w:rsidRDefault="0059342E" w:rsidP="00AE72B1">
            <w:pPr>
              <w:pStyle w:val="naiskr"/>
              <w:spacing w:before="0" w:after="0"/>
            </w:pPr>
            <w:r w:rsidRPr="00BE0280">
              <w:t>Nav.</w:t>
            </w:r>
          </w:p>
        </w:tc>
      </w:tr>
    </w:tbl>
    <w:p w:rsidR="0059342E" w:rsidRDefault="0059342E" w:rsidP="0059342E"/>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2992"/>
        <w:gridCol w:w="5797"/>
      </w:tblGrid>
      <w:tr w:rsidR="0059342E" w:rsidRPr="00BE0280" w:rsidTr="00BF41F8">
        <w:tc>
          <w:tcPr>
            <w:tcW w:w="9356" w:type="dxa"/>
            <w:gridSpan w:val="3"/>
          </w:tcPr>
          <w:p w:rsidR="0059342E" w:rsidRPr="00DC30EE" w:rsidRDefault="0059342E" w:rsidP="00AE72B1">
            <w:pPr>
              <w:pStyle w:val="naisnod"/>
              <w:spacing w:before="0" w:after="0"/>
              <w:ind w:left="57" w:right="57"/>
              <w:jc w:val="center"/>
              <w:rPr>
                <w:b/>
              </w:rPr>
            </w:pPr>
            <w:r w:rsidRPr="00DC30EE">
              <w:rPr>
                <w:b/>
              </w:rPr>
              <w:t>VI. Sabiedrības līdzdalība un šīs līdzdalības rezultāti</w:t>
            </w:r>
          </w:p>
        </w:tc>
      </w:tr>
      <w:tr w:rsidR="0059342E" w:rsidRPr="00BE0280" w:rsidTr="00BF41F8">
        <w:trPr>
          <w:trHeight w:val="96"/>
        </w:trPr>
        <w:tc>
          <w:tcPr>
            <w:tcW w:w="567" w:type="dxa"/>
          </w:tcPr>
          <w:p w:rsidR="0059342E" w:rsidRPr="00BE0280" w:rsidRDefault="0059342E" w:rsidP="00AE72B1">
            <w:pPr>
              <w:pStyle w:val="naiskr"/>
              <w:spacing w:before="0" w:after="0"/>
              <w:ind w:left="57" w:right="57"/>
              <w:jc w:val="center"/>
            </w:pPr>
            <w:r w:rsidRPr="00BE0280">
              <w:t>1.</w:t>
            </w:r>
          </w:p>
        </w:tc>
        <w:tc>
          <w:tcPr>
            <w:tcW w:w="2992" w:type="dxa"/>
          </w:tcPr>
          <w:p w:rsidR="0059342E" w:rsidRPr="00DC30EE" w:rsidRDefault="0059342E" w:rsidP="00AE72B1">
            <w:pPr>
              <w:pStyle w:val="naiskr"/>
              <w:spacing w:before="0" w:after="0"/>
              <w:ind w:left="7" w:right="57"/>
            </w:pPr>
            <w:r w:rsidRPr="00DC30EE">
              <w:t>Sabiedrības informēšana par projekta izstrādes uzsākšanu</w:t>
            </w:r>
          </w:p>
        </w:tc>
        <w:tc>
          <w:tcPr>
            <w:tcW w:w="5797" w:type="dxa"/>
          </w:tcPr>
          <w:p w:rsidR="0059342E" w:rsidRPr="00DC30EE" w:rsidRDefault="0059342E" w:rsidP="00AE72B1">
            <w:pPr>
              <w:jc w:val="both"/>
              <w:rPr>
                <w:sz w:val="24"/>
              </w:rPr>
            </w:pPr>
            <w:r>
              <w:rPr>
                <w:sz w:val="24"/>
              </w:rPr>
              <w:t>Noteikumu projekts pirms izsludināšanas Valsts sekretāru sanāksmē</w:t>
            </w:r>
            <w:r w:rsidRPr="00DC30EE">
              <w:rPr>
                <w:sz w:val="24"/>
              </w:rPr>
              <w:t xml:space="preserve"> publicēts Pilsonības un migrācijas lietu pārvaldes mājas lapā</w:t>
            </w:r>
            <w:r w:rsidR="00B0672C">
              <w:rPr>
                <w:sz w:val="24"/>
              </w:rPr>
              <w:t xml:space="preserve"> un Iekšlietu ministrijas mājas lapā</w:t>
            </w:r>
            <w:r w:rsidRPr="00DC30EE">
              <w:rPr>
                <w:sz w:val="24"/>
              </w:rPr>
              <w:t xml:space="preserve">. </w:t>
            </w:r>
          </w:p>
        </w:tc>
      </w:tr>
      <w:tr w:rsidR="0059342E" w:rsidRPr="00BE0280" w:rsidTr="00BF41F8">
        <w:trPr>
          <w:trHeight w:val="96"/>
        </w:trPr>
        <w:tc>
          <w:tcPr>
            <w:tcW w:w="567" w:type="dxa"/>
          </w:tcPr>
          <w:p w:rsidR="0059342E" w:rsidRPr="00BE0280" w:rsidRDefault="0059342E" w:rsidP="00AE72B1">
            <w:pPr>
              <w:pStyle w:val="naiskr"/>
              <w:spacing w:before="0" w:after="0"/>
              <w:ind w:left="57" w:right="57"/>
              <w:jc w:val="center"/>
            </w:pPr>
            <w:r w:rsidRPr="00BE0280">
              <w:lastRenderedPageBreak/>
              <w:t>2.</w:t>
            </w:r>
          </w:p>
        </w:tc>
        <w:tc>
          <w:tcPr>
            <w:tcW w:w="2992" w:type="dxa"/>
          </w:tcPr>
          <w:p w:rsidR="0059342E" w:rsidRPr="00DC30EE" w:rsidRDefault="0059342E" w:rsidP="00AE72B1">
            <w:pPr>
              <w:pStyle w:val="naiskr"/>
              <w:spacing w:before="0" w:after="0"/>
              <w:ind w:left="7" w:right="57"/>
            </w:pPr>
            <w:r w:rsidRPr="00DC30EE">
              <w:t>Sabiedrības līdzdalība projekta izstrādē</w:t>
            </w:r>
          </w:p>
        </w:tc>
        <w:tc>
          <w:tcPr>
            <w:tcW w:w="5797" w:type="dxa"/>
          </w:tcPr>
          <w:p w:rsidR="0059342E" w:rsidRPr="00DC30EE" w:rsidRDefault="0059342E" w:rsidP="00AE72B1">
            <w:pPr>
              <w:spacing w:before="100" w:beforeAutospacing="1" w:after="100" w:afterAutospacing="1"/>
              <w:rPr>
                <w:sz w:val="24"/>
              </w:rPr>
            </w:pPr>
            <w:r>
              <w:rPr>
                <w:sz w:val="24"/>
              </w:rPr>
              <w:t>Iebildumi par projektu netika saņemti.</w:t>
            </w:r>
          </w:p>
        </w:tc>
      </w:tr>
      <w:tr w:rsidR="0059342E" w:rsidRPr="00BE0280" w:rsidTr="00BF41F8">
        <w:trPr>
          <w:trHeight w:val="96"/>
        </w:trPr>
        <w:tc>
          <w:tcPr>
            <w:tcW w:w="567" w:type="dxa"/>
          </w:tcPr>
          <w:p w:rsidR="0059342E" w:rsidRPr="00BE0280" w:rsidRDefault="0059342E" w:rsidP="00AE72B1">
            <w:pPr>
              <w:pStyle w:val="naiskr"/>
              <w:spacing w:before="0" w:after="0"/>
              <w:ind w:left="57" w:right="57"/>
              <w:jc w:val="center"/>
            </w:pPr>
            <w:r w:rsidRPr="00BE0280">
              <w:t>3.</w:t>
            </w:r>
          </w:p>
        </w:tc>
        <w:tc>
          <w:tcPr>
            <w:tcW w:w="2992" w:type="dxa"/>
          </w:tcPr>
          <w:p w:rsidR="0059342E" w:rsidRPr="00DC30EE" w:rsidRDefault="0059342E" w:rsidP="00AE72B1">
            <w:pPr>
              <w:spacing w:before="100" w:beforeAutospacing="1" w:after="100" w:afterAutospacing="1"/>
              <w:rPr>
                <w:sz w:val="24"/>
              </w:rPr>
            </w:pPr>
            <w:r w:rsidRPr="00DC30EE">
              <w:rPr>
                <w:sz w:val="24"/>
              </w:rPr>
              <w:t>Sabiedrības līdzdalības rezultāti</w:t>
            </w:r>
          </w:p>
        </w:tc>
        <w:tc>
          <w:tcPr>
            <w:tcW w:w="5797" w:type="dxa"/>
          </w:tcPr>
          <w:p w:rsidR="0059342E" w:rsidRPr="00DC30EE" w:rsidRDefault="0059342E" w:rsidP="00AE72B1">
            <w:pPr>
              <w:spacing w:before="100" w:beforeAutospacing="1" w:after="100" w:afterAutospacing="1"/>
              <w:rPr>
                <w:sz w:val="24"/>
              </w:rPr>
            </w:pPr>
            <w:r w:rsidRPr="00DC30EE">
              <w:rPr>
                <w:sz w:val="24"/>
              </w:rPr>
              <w:t>Projekts šo jomu neskar.</w:t>
            </w:r>
          </w:p>
        </w:tc>
      </w:tr>
      <w:tr w:rsidR="0059342E" w:rsidRPr="00BE0280" w:rsidTr="00BF41F8">
        <w:trPr>
          <w:trHeight w:val="96"/>
        </w:trPr>
        <w:tc>
          <w:tcPr>
            <w:tcW w:w="567" w:type="dxa"/>
          </w:tcPr>
          <w:p w:rsidR="0059342E" w:rsidRPr="00BE0280" w:rsidRDefault="0059342E" w:rsidP="00AE72B1">
            <w:pPr>
              <w:pStyle w:val="naiskr"/>
              <w:spacing w:before="0" w:after="0"/>
              <w:ind w:left="57" w:right="57"/>
              <w:jc w:val="center"/>
            </w:pPr>
            <w:r w:rsidRPr="00BE0280">
              <w:t>4.</w:t>
            </w:r>
          </w:p>
        </w:tc>
        <w:tc>
          <w:tcPr>
            <w:tcW w:w="2992" w:type="dxa"/>
          </w:tcPr>
          <w:p w:rsidR="0059342E" w:rsidRPr="00DC30EE" w:rsidRDefault="0059342E" w:rsidP="00AE72B1">
            <w:pPr>
              <w:spacing w:before="100" w:beforeAutospacing="1" w:after="100" w:afterAutospacing="1"/>
              <w:rPr>
                <w:sz w:val="24"/>
              </w:rPr>
            </w:pPr>
            <w:r w:rsidRPr="00DC30EE">
              <w:rPr>
                <w:sz w:val="24"/>
              </w:rPr>
              <w:t>Saeimas un ekspertu līdzdalība</w:t>
            </w:r>
          </w:p>
        </w:tc>
        <w:tc>
          <w:tcPr>
            <w:tcW w:w="5797" w:type="dxa"/>
          </w:tcPr>
          <w:p w:rsidR="0059342E" w:rsidRPr="00DC30EE" w:rsidRDefault="0059342E" w:rsidP="00AE72B1">
            <w:pPr>
              <w:spacing w:before="100" w:beforeAutospacing="1" w:after="100" w:afterAutospacing="1"/>
              <w:ind w:right="147"/>
              <w:jc w:val="both"/>
              <w:rPr>
                <w:sz w:val="24"/>
              </w:rPr>
            </w:pPr>
            <w:r w:rsidRPr="00DC30EE">
              <w:rPr>
                <w:sz w:val="24"/>
              </w:rPr>
              <w:t>Projekts šo jomu neskar.</w:t>
            </w:r>
          </w:p>
        </w:tc>
      </w:tr>
      <w:tr w:rsidR="0059342E" w:rsidRPr="00BE0280" w:rsidTr="00BF41F8">
        <w:trPr>
          <w:trHeight w:val="96"/>
        </w:trPr>
        <w:tc>
          <w:tcPr>
            <w:tcW w:w="567" w:type="dxa"/>
          </w:tcPr>
          <w:p w:rsidR="0059342E" w:rsidRPr="00BE0280" w:rsidRDefault="0059342E" w:rsidP="00AE72B1">
            <w:pPr>
              <w:pStyle w:val="naiskr"/>
              <w:spacing w:before="0" w:after="0"/>
              <w:ind w:left="57" w:right="57"/>
              <w:jc w:val="center"/>
            </w:pPr>
            <w:r w:rsidRPr="00BE0280">
              <w:t>5.</w:t>
            </w:r>
          </w:p>
        </w:tc>
        <w:tc>
          <w:tcPr>
            <w:tcW w:w="2992" w:type="dxa"/>
          </w:tcPr>
          <w:p w:rsidR="0059342E" w:rsidRPr="00DC30EE" w:rsidRDefault="0059342E" w:rsidP="00AE72B1">
            <w:pPr>
              <w:spacing w:before="100" w:beforeAutospacing="1" w:after="100" w:afterAutospacing="1"/>
              <w:rPr>
                <w:sz w:val="24"/>
              </w:rPr>
            </w:pPr>
            <w:r w:rsidRPr="00DC30EE">
              <w:rPr>
                <w:sz w:val="24"/>
              </w:rPr>
              <w:t>Cita informācija</w:t>
            </w:r>
          </w:p>
        </w:tc>
        <w:tc>
          <w:tcPr>
            <w:tcW w:w="5797" w:type="dxa"/>
          </w:tcPr>
          <w:p w:rsidR="0059342E" w:rsidRPr="00DC30EE" w:rsidRDefault="0059342E" w:rsidP="00AE72B1">
            <w:pPr>
              <w:spacing w:before="100" w:beforeAutospacing="1" w:after="100" w:afterAutospacing="1"/>
              <w:rPr>
                <w:sz w:val="24"/>
              </w:rPr>
            </w:pPr>
            <w:r w:rsidRPr="00DC30EE">
              <w:rPr>
                <w:sz w:val="24"/>
              </w:rPr>
              <w:t>Nav.</w:t>
            </w:r>
          </w:p>
        </w:tc>
      </w:tr>
    </w:tbl>
    <w:p w:rsidR="0059342E" w:rsidRPr="00BE0280" w:rsidRDefault="0059342E" w:rsidP="0059342E">
      <w:pPr>
        <w:pStyle w:val="naisf"/>
        <w:spacing w:before="0" w:after="0"/>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8"/>
        <w:gridCol w:w="4534"/>
        <w:gridCol w:w="4396"/>
      </w:tblGrid>
      <w:tr w:rsidR="0059342E" w:rsidRPr="00A45AD4" w:rsidTr="00BF41F8">
        <w:tc>
          <w:tcPr>
            <w:tcW w:w="5000" w:type="pct"/>
            <w:gridSpan w:val="3"/>
            <w:tcBorders>
              <w:top w:val="outset" w:sz="6" w:space="0" w:color="000000"/>
              <w:left w:val="outset" w:sz="6" w:space="0" w:color="000000"/>
              <w:bottom w:val="outset" w:sz="6" w:space="0" w:color="000000"/>
              <w:right w:val="outset" w:sz="6" w:space="0" w:color="000000"/>
            </w:tcBorders>
          </w:tcPr>
          <w:p w:rsidR="0059342E" w:rsidRPr="00A45AD4" w:rsidRDefault="0059342E" w:rsidP="00AE72B1">
            <w:pPr>
              <w:spacing w:before="100" w:beforeAutospacing="1" w:after="100" w:afterAutospacing="1"/>
              <w:jc w:val="center"/>
              <w:rPr>
                <w:b/>
                <w:bCs/>
                <w:sz w:val="24"/>
              </w:rPr>
            </w:pPr>
            <w:r w:rsidRPr="00A45AD4">
              <w:rPr>
                <w:b/>
                <w:bCs/>
                <w:sz w:val="24"/>
              </w:rPr>
              <w:t>VII. Tiesību akta projekta izpildes nodrošināšana un tās ietekme uz institūcijām</w:t>
            </w:r>
          </w:p>
        </w:tc>
      </w:tr>
      <w:tr w:rsidR="0059342E" w:rsidRPr="00A45AD4" w:rsidTr="00BF41F8">
        <w:tc>
          <w:tcPr>
            <w:tcW w:w="299"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1.</w:t>
            </w:r>
          </w:p>
        </w:tc>
        <w:tc>
          <w:tcPr>
            <w:tcW w:w="2387"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Projekta izpildē iesaistītās institūcijas</w:t>
            </w:r>
          </w:p>
        </w:tc>
        <w:tc>
          <w:tcPr>
            <w:tcW w:w="2314" w:type="pct"/>
            <w:tcBorders>
              <w:top w:val="outset" w:sz="6" w:space="0" w:color="000000"/>
              <w:left w:val="outset" w:sz="6" w:space="0" w:color="000000"/>
              <w:bottom w:val="outset" w:sz="6" w:space="0" w:color="000000"/>
              <w:right w:val="outset" w:sz="6" w:space="0" w:color="000000"/>
            </w:tcBorders>
          </w:tcPr>
          <w:p w:rsidR="0059342E" w:rsidRPr="00E5718A" w:rsidRDefault="0059342E" w:rsidP="00B0672C">
            <w:pPr>
              <w:spacing w:before="100" w:beforeAutospacing="1" w:after="100" w:afterAutospacing="1"/>
              <w:rPr>
                <w:sz w:val="24"/>
              </w:rPr>
            </w:pPr>
            <w:r>
              <w:rPr>
                <w:sz w:val="24"/>
              </w:rPr>
              <w:t xml:space="preserve">Pilsonības un migrācijas lietu pārvalde </w:t>
            </w:r>
          </w:p>
        </w:tc>
      </w:tr>
      <w:tr w:rsidR="0059342E" w:rsidRPr="00A45AD4" w:rsidTr="00BF41F8">
        <w:tc>
          <w:tcPr>
            <w:tcW w:w="299"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2.</w:t>
            </w:r>
          </w:p>
        </w:tc>
        <w:tc>
          <w:tcPr>
            <w:tcW w:w="2387"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Projekta izpildes ietekme uz pārvaldes funkcijām</w:t>
            </w:r>
          </w:p>
        </w:tc>
        <w:tc>
          <w:tcPr>
            <w:tcW w:w="2314"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Projekts pārvaldes funkcijas neietekmē.</w:t>
            </w:r>
          </w:p>
        </w:tc>
      </w:tr>
      <w:tr w:rsidR="0059342E" w:rsidRPr="00A45AD4" w:rsidTr="00BF41F8">
        <w:tc>
          <w:tcPr>
            <w:tcW w:w="299"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3.</w:t>
            </w:r>
          </w:p>
        </w:tc>
        <w:tc>
          <w:tcPr>
            <w:tcW w:w="2387"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Jaunu institūciju izveide</w:t>
            </w:r>
          </w:p>
        </w:tc>
        <w:tc>
          <w:tcPr>
            <w:tcW w:w="2314" w:type="pct"/>
            <w:tcBorders>
              <w:top w:val="outset" w:sz="6" w:space="0" w:color="000000"/>
              <w:left w:val="outset" w:sz="6" w:space="0" w:color="000000"/>
              <w:bottom w:val="outset" w:sz="6" w:space="0" w:color="000000"/>
              <w:right w:val="outset" w:sz="6" w:space="0" w:color="000000"/>
            </w:tcBorders>
            <w:vAlign w:val="center"/>
          </w:tcPr>
          <w:p w:rsidR="0059342E" w:rsidRPr="00E5718A" w:rsidRDefault="0059342E" w:rsidP="00AE72B1">
            <w:pPr>
              <w:spacing w:before="100" w:beforeAutospacing="1" w:after="100" w:afterAutospacing="1"/>
              <w:rPr>
                <w:sz w:val="24"/>
              </w:rPr>
            </w:pPr>
            <w:r>
              <w:rPr>
                <w:iCs/>
                <w:sz w:val="24"/>
              </w:rPr>
              <w:t>Jaunas institūcijas netiek izveidotas.</w:t>
            </w:r>
          </w:p>
        </w:tc>
      </w:tr>
      <w:tr w:rsidR="0059342E" w:rsidRPr="00A45AD4" w:rsidTr="00BF41F8">
        <w:tc>
          <w:tcPr>
            <w:tcW w:w="299"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4.</w:t>
            </w:r>
          </w:p>
        </w:tc>
        <w:tc>
          <w:tcPr>
            <w:tcW w:w="2387"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likvidācija</w:t>
            </w:r>
          </w:p>
        </w:tc>
        <w:tc>
          <w:tcPr>
            <w:tcW w:w="2314" w:type="pct"/>
            <w:tcBorders>
              <w:top w:val="outset" w:sz="6" w:space="0" w:color="000000"/>
              <w:left w:val="outset" w:sz="6" w:space="0" w:color="000000"/>
              <w:bottom w:val="outset" w:sz="6" w:space="0" w:color="000000"/>
              <w:right w:val="outset" w:sz="6" w:space="0" w:color="000000"/>
            </w:tcBorders>
            <w:vAlign w:val="center"/>
          </w:tcPr>
          <w:p w:rsidR="0059342E" w:rsidRPr="00E5718A" w:rsidRDefault="0059342E" w:rsidP="00AE72B1">
            <w:pPr>
              <w:spacing w:before="100" w:beforeAutospacing="1" w:after="100" w:afterAutospacing="1"/>
              <w:rPr>
                <w:sz w:val="24"/>
              </w:rPr>
            </w:pPr>
            <w:r>
              <w:rPr>
                <w:sz w:val="24"/>
              </w:rPr>
              <w:t>Esošās institūcijas netiek likvidētas.</w:t>
            </w:r>
          </w:p>
        </w:tc>
      </w:tr>
      <w:tr w:rsidR="0059342E" w:rsidRPr="00A45AD4" w:rsidTr="00BF41F8">
        <w:tc>
          <w:tcPr>
            <w:tcW w:w="299"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5.</w:t>
            </w:r>
          </w:p>
        </w:tc>
        <w:tc>
          <w:tcPr>
            <w:tcW w:w="2387"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reorganizācija</w:t>
            </w:r>
          </w:p>
        </w:tc>
        <w:tc>
          <w:tcPr>
            <w:tcW w:w="2314" w:type="pct"/>
            <w:tcBorders>
              <w:top w:val="outset" w:sz="6" w:space="0" w:color="000000"/>
              <w:left w:val="outset" w:sz="6" w:space="0" w:color="000000"/>
              <w:bottom w:val="outset" w:sz="6" w:space="0" w:color="000000"/>
              <w:right w:val="outset" w:sz="6" w:space="0" w:color="000000"/>
            </w:tcBorders>
            <w:vAlign w:val="center"/>
          </w:tcPr>
          <w:p w:rsidR="0059342E" w:rsidRPr="00E5718A" w:rsidRDefault="0059342E" w:rsidP="00AE72B1">
            <w:pPr>
              <w:spacing w:before="100" w:beforeAutospacing="1" w:after="100" w:afterAutospacing="1"/>
              <w:rPr>
                <w:sz w:val="24"/>
              </w:rPr>
            </w:pPr>
            <w:r>
              <w:rPr>
                <w:iCs/>
                <w:sz w:val="24"/>
              </w:rPr>
              <w:t>Esošās institūcijas netiek reorganizētas.</w:t>
            </w:r>
          </w:p>
        </w:tc>
      </w:tr>
      <w:tr w:rsidR="0059342E" w:rsidRPr="00A45AD4" w:rsidTr="00BF41F8">
        <w:tc>
          <w:tcPr>
            <w:tcW w:w="299"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6.</w:t>
            </w:r>
          </w:p>
        </w:tc>
        <w:tc>
          <w:tcPr>
            <w:tcW w:w="2387"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Cita informācija</w:t>
            </w:r>
          </w:p>
        </w:tc>
        <w:tc>
          <w:tcPr>
            <w:tcW w:w="2314" w:type="pct"/>
            <w:tcBorders>
              <w:top w:val="outset" w:sz="6" w:space="0" w:color="000000"/>
              <w:left w:val="outset" w:sz="6" w:space="0" w:color="000000"/>
              <w:bottom w:val="outset" w:sz="6" w:space="0" w:color="000000"/>
              <w:right w:val="outset" w:sz="6" w:space="0" w:color="000000"/>
            </w:tcBorders>
          </w:tcPr>
          <w:p w:rsidR="0059342E" w:rsidRPr="00E5718A" w:rsidRDefault="0059342E" w:rsidP="00AE72B1">
            <w:pPr>
              <w:spacing w:before="100" w:beforeAutospacing="1" w:after="100" w:afterAutospacing="1"/>
              <w:rPr>
                <w:sz w:val="24"/>
              </w:rPr>
            </w:pPr>
            <w:r w:rsidRPr="00E5718A">
              <w:rPr>
                <w:sz w:val="24"/>
              </w:rPr>
              <w:t>Nav.</w:t>
            </w:r>
          </w:p>
        </w:tc>
      </w:tr>
    </w:tbl>
    <w:p w:rsidR="0059342E" w:rsidRPr="005170C9" w:rsidRDefault="0059342E" w:rsidP="0059342E">
      <w:pPr>
        <w:pStyle w:val="naisf"/>
        <w:spacing w:before="120" w:after="120"/>
      </w:pPr>
      <w:r w:rsidRPr="005170C9">
        <w:t>Anotācijas</w:t>
      </w:r>
      <w:r w:rsidR="00B0672C">
        <w:t xml:space="preserve"> III, IV un</w:t>
      </w:r>
      <w:r w:rsidRPr="005170C9">
        <w:t xml:space="preserve"> </w:t>
      </w:r>
      <w:r>
        <w:t>V</w:t>
      </w:r>
      <w:r w:rsidRPr="005170C9">
        <w:t xml:space="preserve"> sadaļa - </w:t>
      </w:r>
      <w:r>
        <w:t>projekts šo jomu neskar</w:t>
      </w:r>
      <w:r w:rsidRPr="005170C9">
        <w:t>.</w:t>
      </w:r>
    </w:p>
    <w:p w:rsidR="0059342E" w:rsidRDefault="0059342E" w:rsidP="0059342E">
      <w:pPr>
        <w:tabs>
          <w:tab w:val="left" w:pos="6521"/>
        </w:tabs>
        <w:jc w:val="both"/>
        <w:rPr>
          <w:sz w:val="16"/>
          <w:szCs w:val="16"/>
        </w:rPr>
      </w:pPr>
    </w:p>
    <w:p w:rsidR="007555DF" w:rsidRDefault="007555DF" w:rsidP="0059342E">
      <w:pPr>
        <w:tabs>
          <w:tab w:val="left" w:pos="6521"/>
        </w:tabs>
        <w:jc w:val="both"/>
        <w:rPr>
          <w:sz w:val="16"/>
          <w:szCs w:val="16"/>
        </w:rPr>
      </w:pPr>
    </w:p>
    <w:p w:rsidR="007555DF" w:rsidRPr="00843515" w:rsidRDefault="007555DF" w:rsidP="0059342E">
      <w:pPr>
        <w:tabs>
          <w:tab w:val="left" w:pos="6521"/>
        </w:tabs>
        <w:jc w:val="both"/>
        <w:rPr>
          <w:sz w:val="16"/>
          <w:szCs w:val="16"/>
        </w:rPr>
      </w:pPr>
    </w:p>
    <w:p w:rsidR="0059342E" w:rsidRPr="00A96473" w:rsidRDefault="0059342E" w:rsidP="0059342E">
      <w:pPr>
        <w:tabs>
          <w:tab w:val="left" w:pos="6521"/>
        </w:tabs>
        <w:jc w:val="both"/>
        <w:rPr>
          <w:color w:val="000000"/>
          <w:szCs w:val="28"/>
        </w:rPr>
      </w:pPr>
      <w:r w:rsidRPr="00A96473">
        <w:rPr>
          <w:color w:val="000000"/>
          <w:szCs w:val="28"/>
        </w:rPr>
        <w:t>Iekšlietu ministr</w:t>
      </w:r>
      <w:r>
        <w:rPr>
          <w:color w:val="000000"/>
          <w:szCs w:val="28"/>
        </w:rPr>
        <w:t>s</w:t>
      </w:r>
      <w:r w:rsidRPr="00A96473">
        <w:rPr>
          <w:color w:val="000000"/>
          <w:szCs w:val="28"/>
        </w:rPr>
        <w:tab/>
      </w:r>
      <w:r>
        <w:rPr>
          <w:color w:val="000000"/>
          <w:szCs w:val="28"/>
        </w:rPr>
        <w:t>R.Kozlovskis</w:t>
      </w:r>
    </w:p>
    <w:p w:rsidR="0059342E" w:rsidRDefault="0059342E" w:rsidP="0059342E">
      <w:pPr>
        <w:pStyle w:val="naisf"/>
        <w:ind w:firstLine="0"/>
        <w:rPr>
          <w:sz w:val="28"/>
          <w:szCs w:val="28"/>
        </w:rPr>
      </w:pPr>
    </w:p>
    <w:p w:rsidR="007555DF" w:rsidRDefault="007555DF" w:rsidP="0059342E">
      <w:pPr>
        <w:pStyle w:val="naisf"/>
        <w:ind w:firstLine="0"/>
        <w:rPr>
          <w:sz w:val="28"/>
          <w:szCs w:val="28"/>
        </w:rPr>
      </w:pPr>
    </w:p>
    <w:p w:rsidR="007555DF" w:rsidRDefault="007555DF" w:rsidP="0059342E">
      <w:pPr>
        <w:pStyle w:val="naisf"/>
        <w:ind w:firstLine="0"/>
        <w:rPr>
          <w:sz w:val="28"/>
          <w:szCs w:val="28"/>
        </w:rPr>
      </w:pPr>
    </w:p>
    <w:p w:rsidR="0059342E" w:rsidRDefault="0059342E" w:rsidP="0059342E">
      <w:pPr>
        <w:pStyle w:val="naisf"/>
        <w:ind w:firstLine="0"/>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t>I. Pētersone - Godmane</w:t>
      </w: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7555DF" w:rsidRDefault="007555DF" w:rsidP="0059342E">
      <w:pPr>
        <w:pStyle w:val="HTMLPreformatted"/>
        <w:jc w:val="both"/>
        <w:rPr>
          <w:rFonts w:ascii="Times New Roman" w:hAnsi="Times New Roman" w:cs="Times New Roman"/>
          <w:lang w:val="en-GB" w:eastAsia="en-US"/>
        </w:rPr>
      </w:pPr>
    </w:p>
    <w:p w:rsidR="0059342E" w:rsidRPr="00586218" w:rsidRDefault="00866761" w:rsidP="0059342E">
      <w:pPr>
        <w:pStyle w:val="HTMLPreformatted"/>
        <w:jc w:val="both"/>
        <w:rPr>
          <w:rFonts w:ascii="Times New Roman" w:hAnsi="Times New Roman" w:cs="Times New Roman"/>
          <w:lang w:eastAsia="en-US"/>
        </w:rPr>
      </w:pPr>
      <w:r>
        <w:rPr>
          <w:rFonts w:ascii="Times New Roman" w:hAnsi="Times New Roman" w:cs="Times New Roman"/>
          <w:lang w:val="en-GB" w:eastAsia="en-US"/>
        </w:rPr>
        <w:t>11.11.</w:t>
      </w:r>
      <w:r w:rsidR="0059342E" w:rsidRPr="0022645C">
        <w:rPr>
          <w:rFonts w:ascii="Times New Roman" w:hAnsi="Times New Roman" w:cs="Times New Roman"/>
          <w:lang w:val="en-GB" w:eastAsia="en-US"/>
        </w:rPr>
        <w:t xml:space="preserve">2013. </w:t>
      </w:r>
      <w:r>
        <w:rPr>
          <w:rFonts w:ascii="Times New Roman" w:hAnsi="Times New Roman" w:cs="Times New Roman"/>
          <w:lang w:val="en-GB" w:eastAsia="en-US"/>
        </w:rPr>
        <w:t>14:22</w:t>
      </w:r>
    </w:p>
    <w:p w:rsidR="0059342E" w:rsidRPr="0022645C" w:rsidRDefault="007555DF" w:rsidP="0059342E">
      <w:pPr>
        <w:pStyle w:val="HTMLPreformatted"/>
        <w:jc w:val="both"/>
        <w:rPr>
          <w:rFonts w:ascii="Times New Roman" w:hAnsi="Times New Roman" w:cs="Times New Roman"/>
          <w:lang w:val="en-GB" w:eastAsia="en-US"/>
        </w:rPr>
      </w:pPr>
      <w:r>
        <w:rPr>
          <w:rFonts w:ascii="Times New Roman" w:hAnsi="Times New Roman" w:cs="Times New Roman"/>
          <w:lang w:val="en-GB" w:eastAsia="en-US"/>
        </w:rPr>
        <w:t>6</w:t>
      </w:r>
      <w:r w:rsidR="00866761">
        <w:rPr>
          <w:rFonts w:ascii="Times New Roman" w:hAnsi="Times New Roman" w:cs="Times New Roman"/>
          <w:lang w:val="en-GB" w:eastAsia="en-US"/>
        </w:rPr>
        <w:t>61</w:t>
      </w:r>
    </w:p>
    <w:p w:rsidR="0059342E" w:rsidRPr="00CB4379" w:rsidRDefault="0059342E" w:rsidP="0059342E">
      <w:pPr>
        <w:rPr>
          <w:sz w:val="20"/>
          <w:szCs w:val="20"/>
        </w:rPr>
      </w:pPr>
      <w:proofErr w:type="spellStart"/>
      <w:r w:rsidRPr="00CB4379">
        <w:rPr>
          <w:sz w:val="20"/>
          <w:szCs w:val="20"/>
        </w:rPr>
        <w:t>Stone</w:t>
      </w:r>
      <w:proofErr w:type="spellEnd"/>
      <w:r w:rsidRPr="00CB4379">
        <w:rPr>
          <w:sz w:val="20"/>
          <w:szCs w:val="20"/>
        </w:rPr>
        <w:t>, 67219425</w:t>
      </w:r>
    </w:p>
    <w:p w:rsidR="00D13CB5" w:rsidRDefault="0059342E">
      <w:r w:rsidRPr="00CB4379">
        <w:rPr>
          <w:sz w:val="20"/>
          <w:szCs w:val="20"/>
        </w:rPr>
        <w:t>kristine.stone@pmlp.gov.lv</w:t>
      </w:r>
    </w:p>
    <w:sectPr w:rsidR="00D13CB5" w:rsidSect="00B0672C">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24" w:rsidRDefault="000D4C24" w:rsidP="00B0672C">
      <w:r>
        <w:separator/>
      </w:r>
    </w:p>
  </w:endnote>
  <w:endnote w:type="continuationSeparator" w:id="0">
    <w:p w:rsidR="000D4C24" w:rsidRDefault="000D4C24" w:rsidP="00B0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24" w:rsidRPr="00FF14DC" w:rsidRDefault="000D4C24" w:rsidP="00AE72B1">
    <w:pPr>
      <w:jc w:val="both"/>
      <w:rPr>
        <w:b/>
        <w:szCs w:val="28"/>
      </w:rPr>
    </w:pPr>
    <w:r>
      <w:rPr>
        <w:sz w:val="20"/>
        <w:szCs w:val="20"/>
      </w:rPr>
      <w:t>IEMAnot_111113_pirmuzsk</w:t>
    </w:r>
    <w:r w:rsidRPr="00D06967">
      <w:rPr>
        <w:sz w:val="20"/>
        <w:szCs w:val="20"/>
      </w:rPr>
      <w:t xml:space="preserve">; </w:t>
    </w:r>
    <w:r w:rsidRPr="00B93A66">
      <w:rPr>
        <w:sz w:val="20"/>
        <w:szCs w:val="20"/>
      </w:rPr>
      <w:t xml:space="preserve">Ministru kabineta </w:t>
    </w:r>
    <w:r>
      <w:rPr>
        <w:sz w:val="20"/>
        <w:szCs w:val="20"/>
      </w:rPr>
      <w:t>noteikumu</w:t>
    </w:r>
    <w:r w:rsidRPr="00B93A66">
      <w:rPr>
        <w:sz w:val="20"/>
        <w:szCs w:val="20"/>
      </w:rPr>
      <w:t xml:space="preserve"> projekta „</w:t>
    </w:r>
    <w:r w:rsidRPr="00B93A66">
      <w:rPr>
        <w:bCs/>
        <w:sz w:val="20"/>
        <w:szCs w:val="20"/>
      </w:rPr>
      <w:t>Grozījumi Ministru kabineta 20</w:t>
    </w:r>
    <w:r>
      <w:rPr>
        <w:bCs/>
        <w:sz w:val="20"/>
        <w:szCs w:val="20"/>
      </w:rPr>
      <w:t>09</w:t>
    </w:r>
    <w:r w:rsidRPr="00B93A66">
      <w:rPr>
        <w:bCs/>
        <w:sz w:val="20"/>
        <w:szCs w:val="20"/>
      </w:rPr>
      <w:t xml:space="preserve">.gada </w:t>
    </w:r>
    <w:r>
      <w:rPr>
        <w:bCs/>
        <w:sz w:val="20"/>
        <w:szCs w:val="20"/>
      </w:rPr>
      <w:t>10.marta</w:t>
    </w:r>
    <w:r w:rsidRPr="00B93A66">
      <w:rPr>
        <w:bCs/>
        <w:sz w:val="20"/>
        <w:szCs w:val="20"/>
      </w:rPr>
      <w:t xml:space="preserve"> </w:t>
    </w:r>
    <w:r>
      <w:rPr>
        <w:bCs/>
        <w:sz w:val="20"/>
        <w:szCs w:val="20"/>
      </w:rPr>
      <w:t>noteikumos</w:t>
    </w:r>
    <w:r w:rsidRPr="00B93A66">
      <w:rPr>
        <w:bCs/>
        <w:sz w:val="20"/>
        <w:szCs w:val="20"/>
      </w:rPr>
      <w:t xml:space="preserve"> Nr.</w:t>
    </w:r>
    <w:r>
      <w:rPr>
        <w:bCs/>
        <w:sz w:val="20"/>
        <w:szCs w:val="20"/>
      </w:rPr>
      <w:t>225</w:t>
    </w:r>
    <w:r w:rsidRPr="00B93A66">
      <w:rPr>
        <w:bCs/>
        <w:sz w:val="20"/>
        <w:szCs w:val="20"/>
      </w:rPr>
      <w:t xml:space="preserve"> „</w:t>
    </w:r>
    <w:r>
      <w:rPr>
        <w:bCs/>
        <w:sz w:val="20"/>
        <w:szCs w:val="20"/>
      </w:rPr>
      <w:t>Noteikumi par Iedzīvotāju reģistra pirmuzskaites veidlapas paraugu un tās aizpildīšanas kārtību</w:t>
    </w:r>
    <w:r w:rsidRPr="00B93A66">
      <w:rPr>
        <w:bCs/>
        <w:sz w:val="20"/>
        <w:szCs w:val="20"/>
      </w:rPr>
      <w:t>”</w:t>
    </w:r>
    <w:r w:rsidRPr="00B93A66">
      <w:rPr>
        <w:sz w:val="20"/>
        <w:szCs w:val="20"/>
      </w:rPr>
      <w:t>” sākotnējās</w:t>
    </w:r>
    <w:r w:rsidRPr="00526D84">
      <w:rPr>
        <w:sz w:val="20"/>
        <w:szCs w:val="20"/>
      </w:rPr>
      <w:t xml:space="preserve"> ietekmes novērtējuma </w:t>
    </w:r>
    <w:smartTag w:uri="schemas-tilde-lv/tildestengine" w:element="veidnes">
      <w:smartTagPr>
        <w:attr w:name="text" w:val="ziņojums"/>
        <w:attr w:name="baseform" w:val="ziņojums"/>
        <w:attr w:name="id" w:val="-1"/>
      </w:smartTagPr>
      <w:r w:rsidRPr="00526D84">
        <w:rPr>
          <w:sz w:val="20"/>
          <w:szCs w:val="20"/>
        </w:rPr>
        <w:t>ziņojums</w:t>
      </w:r>
    </w:smartTag>
    <w:r w:rsidRPr="00526D8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24" w:rsidRPr="00FF14DC" w:rsidRDefault="000D4C24" w:rsidP="00AE72B1">
    <w:pPr>
      <w:jc w:val="both"/>
      <w:rPr>
        <w:b/>
        <w:szCs w:val="28"/>
      </w:rPr>
    </w:pPr>
    <w:r>
      <w:rPr>
        <w:sz w:val="20"/>
        <w:szCs w:val="20"/>
      </w:rPr>
      <w:t>IEMAnot_111113_pirmuzsk</w:t>
    </w:r>
    <w:r w:rsidRPr="00D06967">
      <w:rPr>
        <w:sz w:val="20"/>
        <w:szCs w:val="20"/>
      </w:rPr>
      <w:t xml:space="preserve">; </w:t>
    </w:r>
    <w:r w:rsidRPr="00B93A66">
      <w:rPr>
        <w:sz w:val="20"/>
        <w:szCs w:val="20"/>
      </w:rPr>
      <w:t xml:space="preserve">Ministru kabineta </w:t>
    </w:r>
    <w:r>
      <w:rPr>
        <w:sz w:val="20"/>
        <w:szCs w:val="20"/>
      </w:rPr>
      <w:t>noteikumu</w:t>
    </w:r>
    <w:r w:rsidRPr="00B93A66">
      <w:rPr>
        <w:sz w:val="20"/>
        <w:szCs w:val="20"/>
      </w:rPr>
      <w:t xml:space="preserve"> projekta „</w:t>
    </w:r>
    <w:r w:rsidRPr="00B93A66">
      <w:rPr>
        <w:bCs/>
        <w:sz w:val="20"/>
        <w:szCs w:val="20"/>
      </w:rPr>
      <w:t>Grozījumi Ministru kabineta 20</w:t>
    </w:r>
    <w:r>
      <w:rPr>
        <w:bCs/>
        <w:sz w:val="20"/>
        <w:szCs w:val="20"/>
      </w:rPr>
      <w:t>09</w:t>
    </w:r>
    <w:r w:rsidRPr="00B93A66">
      <w:rPr>
        <w:bCs/>
        <w:sz w:val="20"/>
        <w:szCs w:val="20"/>
      </w:rPr>
      <w:t xml:space="preserve">.gada </w:t>
    </w:r>
    <w:r>
      <w:rPr>
        <w:bCs/>
        <w:sz w:val="20"/>
        <w:szCs w:val="20"/>
      </w:rPr>
      <w:t>10.marta</w:t>
    </w:r>
    <w:r w:rsidRPr="00B93A66">
      <w:rPr>
        <w:bCs/>
        <w:sz w:val="20"/>
        <w:szCs w:val="20"/>
      </w:rPr>
      <w:t xml:space="preserve"> </w:t>
    </w:r>
    <w:r>
      <w:rPr>
        <w:bCs/>
        <w:sz w:val="20"/>
        <w:szCs w:val="20"/>
      </w:rPr>
      <w:t>noteikumos</w:t>
    </w:r>
    <w:r w:rsidRPr="00B93A66">
      <w:rPr>
        <w:bCs/>
        <w:sz w:val="20"/>
        <w:szCs w:val="20"/>
      </w:rPr>
      <w:t xml:space="preserve"> Nr.</w:t>
    </w:r>
    <w:r>
      <w:rPr>
        <w:bCs/>
        <w:sz w:val="20"/>
        <w:szCs w:val="20"/>
      </w:rPr>
      <w:t>225</w:t>
    </w:r>
    <w:r w:rsidRPr="00B93A66">
      <w:rPr>
        <w:bCs/>
        <w:sz w:val="20"/>
        <w:szCs w:val="20"/>
      </w:rPr>
      <w:t xml:space="preserve"> „</w:t>
    </w:r>
    <w:r>
      <w:rPr>
        <w:bCs/>
        <w:sz w:val="20"/>
        <w:szCs w:val="20"/>
      </w:rPr>
      <w:t>Noteikumi par Iedzīvotāju reģistra pirmuzskaites veidlapas paraugu un tās aizpildīšanas kārtību</w:t>
    </w:r>
    <w:r w:rsidRPr="00B93A66">
      <w:rPr>
        <w:bCs/>
        <w:sz w:val="20"/>
        <w:szCs w:val="20"/>
      </w:rPr>
      <w:t>”</w:t>
    </w:r>
    <w:r w:rsidRPr="00B93A66">
      <w:rPr>
        <w:sz w:val="20"/>
        <w:szCs w:val="20"/>
      </w:rPr>
      <w:t>” sākotnējās</w:t>
    </w:r>
    <w:r w:rsidRPr="00526D84">
      <w:rPr>
        <w:sz w:val="20"/>
        <w:szCs w:val="20"/>
      </w:rPr>
      <w:t xml:space="preserve"> ietekmes novērtējuma </w:t>
    </w:r>
    <w:smartTag w:uri="schemas-tilde-lv/tildestengine" w:element="veidnes">
      <w:smartTagPr>
        <w:attr w:name="text" w:val="ziņojums"/>
        <w:attr w:name="baseform" w:val="ziņojums"/>
        <w:attr w:name="id" w:val="-1"/>
      </w:smartTagPr>
      <w:r w:rsidRPr="00526D84">
        <w:rPr>
          <w:sz w:val="20"/>
          <w:szCs w:val="20"/>
        </w:rPr>
        <w:t>ziņojums</w:t>
      </w:r>
    </w:smartTag>
    <w:r w:rsidRPr="00526D84">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24" w:rsidRDefault="000D4C24" w:rsidP="00B0672C">
      <w:r>
        <w:separator/>
      </w:r>
    </w:p>
  </w:footnote>
  <w:footnote w:type="continuationSeparator" w:id="0">
    <w:p w:rsidR="000D4C24" w:rsidRDefault="000D4C24" w:rsidP="00B06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24" w:rsidRDefault="00BD5B7C" w:rsidP="00AE72B1">
    <w:pPr>
      <w:pStyle w:val="Header"/>
      <w:framePr w:wrap="around" w:vAnchor="text" w:hAnchor="margin" w:xAlign="center" w:y="1"/>
      <w:rPr>
        <w:rStyle w:val="PageNumber"/>
      </w:rPr>
    </w:pPr>
    <w:r>
      <w:rPr>
        <w:rStyle w:val="PageNumber"/>
      </w:rPr>
      <w:fldChar w:fldCharType="begin"/>
    </w:r>
    <w:r w:rsidR="000D4C24">
      <w:rPr>
        <w:rStyle w:val="PageNumber"/>
      </w:rPr>
      <w:instrText xml:space="preserve">PAGE  </w:instrText>
    </w:r>
    <w:r>
      <w:rPr>
        <w:rStyle w:val="PageNumber"/>
      </w:rPr>
      <w:fldChar w:fldCharType="end"/>
    </w:r>
  </w:p>
  <w:p w:rsidR="000D4C24" w:rsidRDefault="000D4C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24" w:rsidRDefault="00BD5B7C" w:rsidP="00AE72B1">
    <w:pPr>
      <w:pStyle w:val="Header"/>
      <w:framePr w:wrap="around" w:vAnchor="text" w:hAnchor="margin" w:xAlign="center" w:y="1"/>
      <w:rPr>
        <w:rStyle w:val="PageNumber"/>
      </w:rPr>
    </w:pPr>
    <w:r>
      <w:rPr>
        <w:rStyle w:val="PageNumber"/>
      </w:rPr>
      <w:fldChar w:fldCharType="begin"/>
    </w:r>
    <w:r w:rsidR="000D4C24">
      <w:rPr>
        <w:rStyle w:val="PageNumber"/>
      </w:rPr>
      <w:instrText xml:space="preserve">PAGE  </w:instrText>
    </w:r>
    <w:r>
      <w:rPr>
        <w:rStyle w:val="PageNumber"/>
      </w:rPr>
      <w:fldChar w:fldCharType="separate"/>
    </w:r>
    <w:r w:rsidR="00BF41F8">
      <w:rPr>
        <w:rStyle w:val="PageNumber"/>
        <w:noProof/>
      </w:rPr>
      <w:t>3</w:t>
    </w:r>
    <w:r>
      <w:rPr>
        <w:rStyle w:val="PageNumber"/>
      </w:rPr>
      <w:fldChar w:fldCharType="end"/>
    </w:r>
  </w:p>
  <w:p w:rsidR="000D4C24" w:rsidRDefault="000D4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05612"/>
    <w:multiLevelType w:val="hybridMultilevel"/>
    <w:tmpl w:val="275C676E"/>
    <w:lvl w:ilvl="0" w:tplc="8D0A4428">
      <w:start w:val="1"/>
      <w:numFmt w:val="decimal"/>
      <w:lvlText w:val="%1."/>
      <w:lvlJc w:val="left"/>
      <w:pPr>
        <w:ind w:left="296" w:hanging="360"/>
      </w:pPr>
      <w:rPr>
        <w:rFonts w:hint="default"/>
      </w:rPr>
    </w:lvl>
    <w:lvl w:ilvl="1" w:tplc="04260019" w:tentative="1">
      <w:start w:val="1"/>
      <w:numFmt w:val="lowerLetter"/>
      <w:lvlText w:val="%2."/>
      <w:lvlJc w:val="left"/>
      <w:pPr>
        <w:ind w:left="1016" w:hanging="360"/>
      </w:pPr>
    </w:lvl>
    <w:lvl w:ilvl="2" w:tplc="0426001B" w:tentative="1">
      <w:start w:val="1"/>
      <w:numFmt w:val="lowerRoman"/>
      <w:lvlText w:val="%3."/>
      <w:lvlJc w:val="right"/>
      <w:pPr>
        <w:ind w:left="1736" w:hanging="180"/>
      </w:pPr>
    </w:lvl>
    <w:lvl w:ilvl="3" w:tplc="0426000F" w:tentative="1">
      <w:start w:val="1"/>
      <w:numFmt w:val="decimal"/>
      <w:lvlText w:val="%4."/>
      <w:lvlJc w:val="left"/>
      <w:pPr>
        <w:ind w:left="2456" w:hanging="360"/>
      </w:pPr>
    </w:lvl>
    <w:lvl w:ilvl="4" w:tplc="04260019" w:tentative="1">
      <w:start w:val="1"/>
      <w:numFmt w:val="lowerLetter"/>
      <w:lvlText w:val="%5."/>
      <w:lvlJc w:val="left"/>
      <w:pPr>
        <w:ind w:left="3176" w:hanging="360"/>
      </w:pPr>
    </w:lvl>
    <w:lvl w:ilvl="5" w:tplc="0426001B" w:tentative="1">
      <w:start w:val="1"/>
      <w:numFmt w:val="lowerRoman"/>
      <w:lvlText w:val="%6."/>
      <w:lvlJc w:val="right"/>
      <w:pPr>
        <w:ind w:left="3896" w:hanging="180"/>
      </w:pPr>
    </w:lvl>
    <w:lvl w:ilvl="6" w:tplc="0426000F" w:tentative="1">
      <w:start w:val="1"/>
      <w:numFmt w:val="decimal"/>
      <w:lvlText w:val="%7."/>
      <w:lvlJc w:val="left"/>
      <w:pPr>
        <w:ind w:left="4616" w:hanging="360"/>
      </w:pPr>
    </w:lvl>
    <w:lvl w:ilvl="7" w:tplc="04260019" w:tentative="1">
      <w:start w:val="1"/>
      <w:numFmt w:val="lowerLetter"/>
      <w:lvlText w:val="%8."/>
      <w:lvlJc w:val="left"/>
      <w:pPr>
        <w:ind w:left="5336" w:hanging="360"/>
      </w:pPr>
    </w:lvl>
    <w:lvl w:ilvl="8" w:tplc="0426001B" w:tentative="1">
      <w:start w:val="1"/>
      <w:numFmt w:val="lowerRoman"/>
      <w:lvlText w:val="%9."/>
      <w:lvlJc w:val="right"/>
      <w:pPr>
        <w:ind w:left="60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9342E"/>
    <w:rsid w:val="00036158"/>
    <w:rsid w:val="000D4C24"/>
    <w:rsid w:val="00276EDC"/>
    <w:rsid w:val="004416EC"/>
    <w:rsid w:val="0049589B"/>
    <w:rsid w:val="0059342E"/>
    <w:rsid w:val="006869C4"/>
    <w:rsid w:val="007067E3"/>
    <w:rsid w:val="007555DF"/>
    <w:rsid w:val="00787369"/>
    <w:rsid w:val="00864879"/>
    <w:rsid w:val="00866761"/>
    <w:rsid w:val="009F6D39"/>
    <w:rsid w:val="00AC2D68"/>
    <w:rsid w:val="00AE72B1"/>
    <w:rsid w:val="00B0672C"/>
    <w:rsid w:val="00BD5B7C"/>
    <w:rsid w:val="00BF41F8"/>
    <w:rsid w:val="00D10B42"/>
    <w:rsid w:val="00D13CB5"/>
    <w:rsid w:val="00D70CB1"/>
    <w:rsid w:val="00F23CA4"/>
    <w:rsid w:val="00FE08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2E"/>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9342E"/>
    <w:pPr>
      <w:spacing w:before="75" w:after="75"/>
      <w:ind w:firstLine="375"/>
      <w:jc w:val="both"/>
    </w:pPr>
    <w:rPr>
      <w:sz w:val="24"/>
    </w:rPr>
  </w:style>
  <w:style w:type="paragraph" w:styleId="Header">
    <w:name w:val="header"/>
    <w:basedOn w:val="Normal"/>
    <w:link w:val="HeaderChar"/>
    <w:rsid w:val="0059342E"/>
    <w:pPr>
      <w:tabs>
        <w:tab w:val="center" w:pos="4153"/>
        <w:tab w:val="right" w:pos="8306"/>
      </w:tabs>
    </w:pPr>
  </w:style>
  <w:style w:type="character" w:customStyle="1" w:styleId="HeaderChar">
    <w:name w:val="Header Char"/>
    <w:basedOn w:val="DefaultParagraphFont"/>
    <w:link w:val="Header"/>
    <w:rsid w:val="0059342E"/>
    <w:rPr>
      <w:rFonts w:ascii="Times New Roman" w:eastAsia="Times New Roman" w:hAnsi="Times New Roman" w:cs="Times New Roman"/>
      <w:sz w:val="28"/>
      <w:szCs w:val="24"/>
      <w:lang w:eastAsia="lv-LV"/>
    </w:rPr>
  </w:style>
  <w:style w:type="character" w:styleId="PageNumber">
    <w:name w:val="page number"/>
    <w:basedOn w:val="DefaultParagraphFont"/>
    <w:rsid w:val="0059342E"/>
  </w:style>
  <w:style w:type="paragraph" w:styleId="BodyText2">
    <w:name w:val="Body Text 2"/>
    <w:basedOn w:val="Normal"/>
    <w:link w:val="BodyText2Char"/>
    <w:rsid w:val="0059342E"/>
    <w:pPr>
      <w:jc w:val="center"/>
    </w:pPr>
    <w:rPr>
      <w:b/>
      <w:szCs w:val="20"/>
      <w:lang w:eastAsia="en-US"/>
    </w:rPr>
  </w:style>
  <w:style w:type="character" w:customStyle="1" w:styleId="BodyText2Char">
    <w:name w:val="Body Text 2 Char"/>
    <w:basedOn w:val="DefaultParagraphFont"/>
    <w:link w:val="BodyText2"/>
    <w:rsid w:val="0059342E"/>
    <w:rPr>
      <w:rFonts w:ascii="Times New Roman" w:eastAsia="Times New Roman" w:hAnsi="Times New Roman" w:cs="Times New Roman"/>
      <w:b/>
      <w:sz w:val="28"/>
      <w:szCs w:val="20"/>
    </w:rPr>
  </w:style>
  <w:style w:type="paragraph" w:customStyle="1" w:styleId="naisnod">
    <w:name w:val="naisnod"/>
    <w:basedOn w:val="Normal"/>
    <w:rsid w:val="0059342E"/>
    <w:pPr>
      <w:spacing w:before="100" w:beforeAutospacing="1" w:after="100" w:afterAutospacing="1"/>
    </w:pPr>
    <w:rPr>
      <w:sz w:val="24"/>
    </w:rPr>
  </w:style>
  <w:style w:type="paragraph" w:customStyle="1" w:styleId="naislab">
    <w:name w:val="naislab"/>
    <w:basedOn w:val="Normal"/>
    <w:rsid w:val="0059342E"/>
    <w:pPr>
      <w:spacing w:before="75" w:after="75"/>
      <w:jc w:val="right"/>
    </w:pPr>
    <w:rPr>
      <w:sz w:val="24"/>
    </w:rPr>
  </w:style>
  <w:style w:type="paragraph" w:styleId="NormalWeb">
    <w:name w:val="Normal (Web)"/>
    <w:basedOn w:val="Normal"/>
    <w:unhideWhenUsed/>
    <w:rsid w:val="0059342E"/>
    <w:pPr>
      <w:spacing w:before="100" w:beforeAutospacing="1" w:after="100" w:afterAutospacing="1"/>
    </w:pPr>
    <w:rPr>
      <w:rFonts w:ascii="Verdana" w:hAnsi="Verdana"/>
      <w:sz w:val="18"/>
      <w:szCs w:val="18"/>
    </w:rPr>
  </w:style>
  <w:style w:type="paragraph" w:styleId="HTMLPreformatted">
    <w:name w:val="HTML Preformatted"/>
    <w:basedOn w:val="Normal"/>
    <w:link w:val="HTMLPreformattedChar"/>
    <w:rsid w:val="0059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9342E"/>
    <w:rPr>
      <w:rFonts w:ascii="Courier New" w:eastAsia="Times New Roman" w:hAnsi="Courier New" w:cs="Courier New"/>
      <w:sz w:val="20"/>
      <w:szCs w:val="20"/>
      <w:lang w:eastAsia="lv-LV"/>
    </w:rPr>
  </w:style>
  <w:style w:type="paragraph" w:customStyle="1" w:styleId="naiskr">
    <w:name w:val="naiskr"/>
    <w:basedOn w:val="Normal"/>
    <w:rsid w:val="0059342E"/>
    <w:pPr>
      <w:spacing w:before="75" w:after="75"/>
    </w:pPr>
    <w:rPr>
      <w:sz w:val="24"/>
    </w:rPr>
  </w:style>
  <w:style w:type="character" w:styleId="Hyperlink">
    <w:name w:val="Hyperlink"/>
    <w:basedOn w:val="DefaultParagraphFont"/>
    <w:rsid w:val="0059342E"/>
    <w:rPr>
      <w:color w:val="0000FF"/>
      <w:u w:val="single"/>
    </w:rPr>
  </w:style>
  <w:style w:type="paragraph" w:styleId="ListParagraph">
    <w:name w:val="List Paragraph"/>
    <w:basedOn w:val="Normal"/>
    <w:uiPriority w:val="34"/>
    <w:qFormat/>
    <w:rsid w:val="0059342E"/>
    <w:pPr>
      <w:ind w:left="720"/>
      <w:contextualSpacing/>
    </w:pPr>
  </w:style>
  <w:style w:type="paragraph" w:styleId="Footer">
    <w:name w:val="footer"/>
    <w:basedOn w:val="Normal"/>
    <w:link w:val="FooterChar"/>
    <w:uiPriority w:val="99"/>
    <w:semiHidden/>
    <w:unhideWhenUsed/>
    <w:rsid w:val="00B0672C"/>
    <w:pPr>
      <w:tabs>
        <w:tab w:val="center" w:pos="4153"/>
        <w:tab w:val="right" w:pos="8306"/>
      </w:tabs>
    </w:pPr>
  </w:style>
  <w:style w:type="character" w:customStyle="1" w:styleId="FooterChar">
    <w:name w:val="Footer Char"/>
    <w:basedOn w:val="DefaultParagraphFont"/>
    <w:link w:val="Footer"/>
    <w:uiPriority w:val="99"/>
    <w:semiHidden/>
    <w:rsid w:val="00B0672C"/>
    <w:rPr>
      <w:rFonts w:ascii="Times New Roman" w:eastAsia="Times New Roman" w:hAnsi="Times New Roman" w:cs="Times New Roman"/>
      <w:sz w:val="28"/>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3570</Words>
  <Characters>2036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9</cp:revision>
  <cp:lastPrinted>2013-10-09T11:49:00Z</cp:lastPrinted>
  <dcterms:created xsi:type="dcterms:W3CDTF">2013-10-09T05:51:00Z</dcterms:created>
  <dcterms:modified xsi:type="dcterms:W3CDTF">2013-11-21T07:19:00Z</dcterms:modified>
</cp:coreProperties>
</file>