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E1" w:rsidRPr="0059579E" w:rsidRDefault="00A756E1" w:rsidP="00C410E8">
      <w:pPr>
        <w:pStyle w:val="Footer"/>
        <w:jc w:val="center"/>
        <w:rPr>
          <w:b/>
          <w:szCs w:val="28"/>
        </w:rPr>
      </w:pPr>
      <w:r w:rsidRPr="0059579E">
        <w:rPr>
          <w:b/>
          <w:szCs w:val="28"/>
        </w:rPr>
        <w:t>Ministru kabineta rīkojuma projekta „</w:t>
      </w:r>
      <w:r w:rsidR="00C410E8">
        <w:rPr>
          <w:b/>
          <w:szCs w:val="28"/>
        </w:rPr>
        <w:t>Grozījum</w:t>
      </w:r>
      <w:r w:rsidR="00D269B0">
        <w:rPr>
          <w:b/>
          <w:szCs w:val="28"/>
        </w:rPr>
        <w:t>i</w:t>
      </w:r>
      <w:r w:rsidR="00C410E8" w:rsidRPr="00287A7D">
        <w:rPr>
          <w:b/>
          <w:szCs w:val="28"/>
        </w:rPr>
        <w:t xml:space="preserve"> </w:t>
      </w:r>
      <w:r w:rsidR="00C410E8">
        <w:rPr>
          <w:b/>
          <w:szCs w:val="28"/>
        </w:rPr>
        <w:t xml:space="preserve">informācijas sistēmas darbības koncepcijas aprakstā </w:t>
      </w:r>
      <w:r w:rsidR="00C410E8" w:rsidRPr="00287A7D">
        <w:rPr>
          <w:b/>
          <w:szCs w:val="28"/>
        </w:rPr>
        <w:t>„</w:t>
      </w:r>
      <w:r w:rsidR="00C410E8">
        <w:rPr>
          <w:b/>
          <w:szCs w:val="28"/>
        </w:rPr>
        <w:t>Pasu sistēmas un Vienotās migrācijas informācijas sistēmas attīstība elektronisko identifikācijas karšu un elektronisko uzturēšanās atļauju (karšu) izsniegšanai</w:t>
      </w:r>
      <w:r w:rsidR="00C410E8" w:rsidRPr="00287A7D">
        <w:rPr>
          <w:b/>
          <w:szCs w:val="28"/>
        </w:rPr>
        <w:t>”</w:t>
      </w:r>
      <w:r w:rsidRPr="0059579E">
        <w:rPr>
          <w:b/>
          <w:szCs w:val="28"/>
        </w:rPr>
        <w:t xml:space="preserve">”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59579E">
          <w:rPr>
            <w:b/>
            <w:szCs w:val="28"/>
          </w:rPr>
          <w:t>ziņojums</w:t>
        </w:r>
      </w:smartTag>
      <w:r w:rsidRPr="0059579E">
        <w:rPr>
          <w:b/>
          <w:szCs w:val="28"/>
        </w:rPr>
        <w:t xml:space="preserve"> (anotācija)</w:t>
      </w:r>
    </w:p>
    <w:p w:rsidR="00A756E1" w:rsidRPr="000C5996" w:rsidRDefault="00A756E1" w:rsidP="00A756E1"/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79"/>
        <w:gridCol w:w="1863"/>
        <w:gridCol w:w="6989"/>
      </w:tblGrid>
      <w:tr w:rsidR="00A756E1" w:rsidRPr="000C5996" w:rsidTr="00897466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A756E1" w:rsidRPr="000C5996" w:rsidRDefault="00A756E1" w:rsidP="00897466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 w:rsidRPr="000C5996">
              <w:rPr>
                <w:b/>
                <w:bCs/>
                <w:sz w:val="24"/>
              </w:rPr>
              <w:t>I. Tiesību akta projekta izstrādes nepieciešamība</w:t>
            </w:r>
          </w:p>
        </w:tc>
      </w:tr>
      <w:tr w:rsidR="00A756E1" w:rsidRPr="000C5996" w:rsidTr="00897466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6E1" w:rsidRPr="000C5996" w:rsidRDefault="00A756E1" w:rsidP="00897466">
            <w:pPr>
              <w:spacing w:before="100" w:beforeAutospacing="1" w:after="100" w:afterAutospacing="1"/>
              <w:rPr>
                <w:sz w:val="24"/>
              </w:rPr>
            </w:pPr>
            <w:r w:rsidRPr="000C5996">
              <w:rPr>
                <w:sz w:val="24"/>
              </w:rPr>
              <w:t>1.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6E1" w:rsidRPr="000C5996" w:rsidRDefault="00A756E1" w:rsidP="00897466">
            <w:pPr>
              <w:spacing w:before="100" w:beforeAutospacing="1" w:after="100" w:afterAutospacing="1"/>
              <w:rPr>
                <w:sz w:val="24"/>
              </w:rPr>
            </w:pPr>
            <w:r w:rsidRPr="000C5996">
              <w:rPr>
                <w:sz w:val="24"/>
              </w:rPr>
              <w:t>Pamatojums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6E1" w:rsidRPr="00315797" w:rsidRDefault="00C834DF" w:rsidP="00C834DF">
            <w:pPr>
              <w:pStyle w:val="BodyText2"/>
              <w:jc w:val="both"/>
              <w:rPr>
                <w:b w:val="0"/>
                <w:bCs/>
                <w:sz w:val="24"/>
                <w:szCs w:val="24"/>
              </w:rPr>
            </w:pPr>
            <w:r w:rsidRPr="00C834DF">
              <w:rPr>
                <w:b w:val="0"/>
                <w:bCs/>
                <w:sz w:val="24"/>
                <w:szCs w:val="24"/>
              </w:rPr>
              <w:t>Ministru kabineta</w:t>
            </w:r>
            <w:r>
              <w:rPr>
                <w:b w:val="0"/>
                <w:bCs/>
                <w:sz w:val="24"/>
                <w:szCs w:val="24"/>
              </w:rPr>
              <w:t xml:space="preserve"> 2010.gada 10.augusta</w:t>
            </w:r>
            <w:r w:rsidRPr="00C834DF">
              <w:rPr>
                <w:b w:val="0"/>
                <w:bCs/>
                <w:sz w:val="24"/>
                <w:szCs w:val="24"/>
              </w:rPr>
              <w:t xml:space="preserve"> noteik</w:t>
            </w:r>
            <w:r>
              <w:rPr>
                <w:b w:val="0"/>
                <w:bCs/>
                <w:sz w:val="24"/>
                <w:szCs w:val="24"/>
              </w:rPr>
              <w:t>umi Nr.766 „</w:t>
            </w:r>
            <w:r w:rsidRPr="00C834DF">
              <w:rPr>
                <w:b w:val="0"/>
                <w:bCs/>
                <w:sz w:val="24"/>
                <w:szCs w:val="24"/>
              </w:rPr>
              <w:t>Noteikumi par darbības programmas "Infrastruktūra un pakalpojumi" papildinājuma 3.2.2.1.1.apakšaktivitātes "Informācijas sistēmu un elektronisko pakalpojumu attīstība" projektu iesniegumu atlases otro, trešo, ceturto un piekto kārtu</w:t>
            </w:r>
            <w:r>
              <w:rPr>
                <w:b w:val="0"/>
                <w:bCs/>
                <w:sz w:val="24"/>
                <w:szCs w:val="24"/>
              </w:rPr>
              <w:t>.”</w:t>
            </w:r>
          </w:p>
        </w:tc>
      </w:tr>
      <w:tr w:rsidR="00A756E1" w:rsidRPr="000C5996" w:rsidTr="00897466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6E1" w:rsidRPr="000C5996" w:rsidRDefault="00A756E1" w:rsidP="00897466">
            <w:pPr>
              <w:spacing w:before="100" w:beforeAutospacing="1" w:after="100" w:afterAutospacing="1"/>
              <w:rPr>
                <w:sz w:val="24"/>
              </w:rPr>
            </w:pPr>
            <w:r w:rsidRPr="000C5996">
              <w:rPr>
                <w:sz w:val="24"/>
              </w:rPr>
              <w:t>2.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6E1" w:rsidRPr="00DA30D2" w:rsidRDefault="00A756E1" w:rsidP="00897466">
            <w:pPr>
              <w:spacing w:before="100" w:beforeAutospacing="1" w:after="100" w:afterAutospacing="1"/>
              <w:rPr>
                <w:sz w:val="24"/>
              </w:rPr>
            </w:pPr>
            <w:r w:rsidRPr="00DA30D2">
              <w:rPr>
                <w:sz w:val="24"/>
              </w:rPr>
              <w:t>Pašreizējā situācija un problēmas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5897" w:rsidRDefault="006B5897" w:rsidP="00941D5F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Iekšlietu ministrija (Pilsonības un migrācijas lietu pārvalde) realizē Eiropas Reģionālās attīstības fonda (</w:t>
            </w:r>
            <w:r w:rsidRPr="006B5897">
              <w:rPr>
                <w:bCs/>
                <w:sz w:val="24"/>
              </w:rPr>
              <w:t>darbības programmas "Infrastruktūra un pakalpojumi" papildinājuma 3.2.2.1.1.apakšaktivitātes "Informācijas sistēmu un elek</w:t>
            </w:r>
            <w:r>
              <w:rPr>
                <w:bCs/>
                <w:sz w:val="24"/>
              </w:rPr>
              <w:t xml:space="preserve">tronisko pakalpojumu attīstība") projektu „Pasu sistēmas un Vienotās migrācijas informācijas sistēmas attīstība </w:t>
            </w:r>
            <w:r w:rsidRPr="00981BB0">
              <w:rPr>
                <w:bCs/>
                <w:sz w:val="24"/>
              </w:rPr>
              <w:t>elektronisko uzturēšanās atļauju (karšu) izsniegšanai</w:t>
            </w:r>
            <w:r>
              <w:rPr>
                <w:bCs/>
                <w:sz w:val="24"/>
              </w:rPr>
              <w:t>” (turpmāk – projekts).</w:t>
            </w:r>
          </w:p>
          <w:p w:rsidR="006B5897" w:rsidRDefault="006B5897" w:rsidP="006B5897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Projekts tiek realizēts saskaņā ar Ministru kabinetā apstiprināto (</w:t>
            </w:r>
            <w:r w:rsidRPr="006B5897">
              <w:rPr>
                <w:bCs/>
                <w:sz w:val="24"/>
              </w:rPr>
              <w:t xml:space="preserve">Ministru kabineta </w:t>
            </w:r>
            <w:r>
              <w:rPr>
                <w:bCs/>
                <w:sz w:val="24"/>
              </w:rPr>
              <w:t>2011.gada 27.jūlija rīkojums Nr.347)</w:t>
            </w:r>
            <w:r w:rsidRPr="006B5897">
              <w:rPr>
                <w:bCs/>
                <w:sz w:val="24"/>
              </w:rPr>
              <w:t xml:space="preserve"> sistēm</w:t>
            </w:r>
            <w:r>
              <w:rPr>
                <w:bCs/>
                <w:sz w:val="24"/>
              </w:rPr>
              <w:t xml:space="preserve">as darbības koncepcijas aprakstu </w:t>
            </w:r>
            <w:r w:rsidRPr="006B5897">
              <w:rPr>
                <w:bCs/>
                <w:sz w:val="24"/>
              </w:rPr>
              <w:t>„Pasu sistēmas un Vienotās migrācijas informācijas sistēmas attīstība elektronisko identifikācijas karšu un elektronisko uzturēšanās atļauju (karšu) izsniegšanai”</w:t>
            </w:r>
            <w:r>
              <w:rPr>
                <w:bCs/>
                <w:sz w:val="24"/>
              </w:rPr>
              <w:t xml:space="preserve"> (turpmāk – apraksts).</w:t>
            </w:r>
          </w:p>
          <w:p w:rsidR="00EE5DFC" w:rsidRDefault="00EE5DFC" w:rsidP="006B5897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Ievērojot, ka apraksts ir pamatā konceptuāls sistēmas plānošanas dokuments, pēc kura tiek veikta tālākā biznesa prasību analīze (detalizācija), programmatūras prasību specifikācijas un programmatūras projektējuma apraksta izstrāde, tā sastādīšanas</w:t>
            </w:r>
            <w:r w:rsidR="00E578AD">
              <w:rPr>
                <w:bCs/>
                <w:sz w:val="24"/>
              </w:rPr>
              <w:t xml:space="preserve"> un apstiprināšanas </w:t>
            </w:r>
            <w:r>
              <w:rPr>
                <w:bCs/>
                <w:sz w:val="24"/>
              </w:rPr>
              <w:t xml:space="preserve">brīdī vēl nebija identificētas atsevišķas prasības </w:t>
            </w:r>
            <w:r w:rsidR="00C834DF">
              <w:rPr>
                <w:bCs/>
                <w:sz w:val="24"/>
              </w:rPr>
              <w:t>sistēmas izmaiņām un elektronis</w:t>
            </w:r>
            <w:r w:rsidR="00F91BB6">
              <w:rPr>
                <w:bCs/>
                <w:sz w:val="24"/>
              </w:rPr>
              <w:t>kajiem pakalpojumiem, kuras ir</w:t>
            </w:r>
            <w:r w:rsidR="00C834DF">
              <w:rPr>
                <w:bCs/>
                <w:sz w:val="24"/>
              </w:rPr>
              <w:t xml:space="preserve"> nepieciešams realizēt atbilstoši </w:t>
            </w:r>
            <w:r w:rsidR="00850B43">
              <w:rPr>
                <w:bCs/>
                <w:sz w:val="24"/>
              </w:rPr>
              <w:t xml:space="preserve">atbildīgās </w:t>
            </w:r>
            <w:r w:rsidR="00C834DF">
              <w:rPr>
                <w:bCs/>
                <w:sz w:val="24"/>
              </w:rPr>
              <w:t>iestādes (Vides aizsardzības un reģionālās attīstības ministrijas) norādījumiem</w:t>
            </w:r>
            <w:r w:rsidR="00F91BB6">
              <w:rPr>
                <w:bCs/>
                <w:sz w:val="24"/>
              </w:rPr>
              <w:t xml:space="preserve"> un kuru realizācija ir iespējama apstiprinātā bud</w:t>
            </w:r>
            <w:r w:rsidR="00BA18CC">
              <w:rPr>
                <w:bCs/>
                <w:sz w:val="24"/>
              </w:rPr>
              <w:t>žeta ietvaros, kā arī lietderīga projekta mērķu efektīvai sasniegšanai.</w:t>
            </w:r>
          </w:p>
          <w:p w:rsidR="00F91BB6" w:rsidRDefault="00F91BB6" w:rsidP="006B5897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Saskaņā ar </w:t>
            </w:r>
            <w:r w:rsidRPr="00F91BB6">
              <w:rPr>
                <w:bCs/>
                <w:sz w:val="24"/>
              </w:rPr>
              <w:t>Ministru kabinet</w:t>
            </w:r>
            <w:r>
              <w:rPr>
                <w:bCs/>
                <w:sz w:val="24"/>
              </w:rPr>
              <w:t>a 2010.gada 10.augusta noteikumu</w:t>
            </w:r>
            <w:r w:rsidRPr="00F91BB6">
              <w:rPr>
                <w:bCs/>
                <w:sz w:val="24"/>
              </w:rPr>
              <w:t xml:space="preserve"> Nr.766 „Noteikumi par darbības programmas "Infrastruktūra un pakalpojumi" papildinājuma 3.2.2.1.1.apakšaktivitātes "Informācijas sistēmu un elektronisko pakalpojumu attīstība" projektu iesniegumu atlases otro, </w:t>
            </w:r>
            <w:r>
              <w:rPr>
                <w:bCs/>
                <w:sz w:val="24"/>
              </w:rPr>
              <w:t>trešo, ceturto un piekto kārtu” 15.punktu – p</w:t>
            </w:r>
            <w:r w:rsidRPr="00F91BB6">
              <w:rPr>
                <w:bCs/>
                <w:sz w:val="24"/>
              </w:rPr>
              <w:t>rojekta ietvaro</w:t>
            </w:r>
            <w:r>
              <w:rPr>
                <w:bCs/>
                <w:sz w:val="24"/>
              </w:rPr>
              <w:t xml:space="preserve">s nav atbalstāmas darbības, kas </w:t>
            </w:r>
            <w:r w:rsidRPr="00F91BB6">
              <w:rPr>
                <w:bCs/>
                <w:sz w:val="24"/>
              </w:rPr>
              <w:t>neatbilst Ministru kabinetā apstiprinātajam informācijas sistēmas darbības koncepcijas aprakstam.</w:t>
            </w:r>
          </w:p>
          <w:p w:rsidR="00A756E1" w:rsidRDefault="00F91BB6" w:rsidP="00941D5F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Lai novērtu iespējamos riskus projekta ietvaros veicamo aktivitāšu neatbilstībai</w:t>
            </w:r>
            <w:r w:rsidR="00BA18CC">
              <w:rPr>
                <w:bCs/>
                <w:sz w:val="24"/>
              </w:rPr>
              <w:t xml:space="preserve"> aprakstam, kā arī saistīto izmaksu neattiecināšanai, nepieciešams precizēt aprakstu.</w:t>
            </w:r>
          </w:p>
          <w:p w:rsidR="00BA2E8E" w:rsidRPr="00C55D7B" w:rsidRDefault="00850B43" w:rsidP="00BA2E8E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Pēc apraksta grozījumu apstiprināšanas tiks veikti grozījumi projekta iesniegum</w:t>
            </w:r>
            <w:r w:rsidR="00BA2E8E">
              <w:rPr>
                <w:bCs/>
                <w:sz w:val="24"/>
              </w:rPr>
              <w:t>ā</w:t>
            </w:r>
            <w:r>
              <w:rPr>
                <w:bCs/>
                <w:sz w:val="24"/>
              </w:rPr>
              <w:t>, aprakstot projekta ietvaros izveidojamā e-pakalpojuma prototipu</w:t>
            </w:r>
            <w:r w:rsidR="00BA2E8E">
              <w:rPr>
                <w:bCs/>
                <w:sz w:val="24"/>
              </w:rPr>
              <w:t>, kā arī sasniedzamajiem rādītājiem.</w:t>
            </w:r>
            <w:bookmarkStart w:id="0" w:name="_GoBack"/>
            <w:bookmarkEnd w:id="0"/>
          </w:p>
        </w:tc>
      </w:tr>
      <w:tr w:rsidR="00A756E1" w:rsidRPr="000C5996" w:rsidTr="00897466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6E1" w:rsidRPr="000C5996" w:rsidRDefault="00A756E1" w:rsidP="00897466">
            <w:pPr>
              <w:spacing w:before="100" w:beforeAutospacing="1" w:after="100" w:afterAutospacing="1"/>
              <w:rPr>
                <w:sz w:val="24"/>
              </w:rPr>
            </w:pPr>
            <w:r w:rsidRPr="000C5996">
              <w:rPr>
                <w:sz w:val="24"/>
              </w:rPr>
              <w:lastRenderedPageBreak/>
              <w:t>3.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6E1" w:rsidRPr="000C5996" w:rsidRDefault="00A756E1" w:rsidP="00897466">
            <w:pPr>
              <w:spacing w:before="100" w:beforeAutospacing="1" w:after="100" w:afterAutospacing="1"/>
              <w:rPr>
                <w:sz w:val="24"/>
              </w:rPr>
            </w:pPr>
            <w:r w:rsidRPr="000C5996">
              <w:rPr>
                <w:sz w:val="24"/>
              </w:rPr>
              <w:t>Saistītie politikas ietekmes novērtējumi un pētījumi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56E1" w:rsidRPr="000C5996" w:rsidRDefault="00A756E1" w:rsidP="00897466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Projekts šo jomu neskar.</w:t>
            </w:r>
          </w:p>
        </w:tc>
      </w:tr>
      <w:tr w:rsidR="00A756E1" w:rsidRPr="000C5996" w:rsidTr="00897466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6E1" w:rsidRPr="000C5996" w:rsidRDefault="00A756E1" w:rsidP="00897466">
            <w:pPr>
              <w:spacing w:before="100" w:beforeAutospacing="1" w:after="100" w:afterAutospacing="1"/>
              <w:rPr>
                <w:sz w:val="24"/>
              </w:rPr>
            </w:pPr>
            <w:r w:rsidRPr="000C5996">
              <w:rPr>
                <w:sz w:val="24"/>
              </w:rPr>
              <w:t>4.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6E1" w:rsidRPr="000C5996" w:rsidRDefault="00A756E1" w:rsidP="00897466">
            <w:pPr>
              <w:spacing w:before="100" w:beforeAutospacing="1" w:after="100" w:afterAutospacing="1"/>
              <w:rPr>
                <w:sz w:val="24"/>
              </w:rPr>
            </w:pPr>
            <w:r w:rsidRPr="000C5996">
              <w:rPr>
                <w:sz w:val="24"/>
              </w:rPr>
              <w:t>Tiesiskā regulējuma mērķis un būtība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18CC" w:rsidRPr="00981BB0" w:rsidRDefault="00BA18CC" w:rsidP="00BA18C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Apraksts papildināts ar divām izmaiņām jeb projekta ietvaros realizējamām aktivitātēm, kas saistītas ar elektroniskā pakalpojuma prototipa </w:t>
            </w:r>
            <w:r w:rsidRPr="00BA18CC">
              <w:rPr>
                <w:sz w:val="24"/>
              </w:rPr>
              <w:t>„Pieteikšanās personu apliecinoša dokumenta saņemšanai”</w:t>
            </w:r>
            <w:r>
              <w:rPr>
                <w:sz w:val="24"/>
              </w:rPr>
              <w:t xml:space="preserve"> izstrādi un </w:t>
            </w:r>
            <w:r w:rsidR="00D71843">
              <w:rPr>
                <w:sz w:val="24"/>
              </w:rPr>
              <w:t xml:space="preserve">Personu apliecinošu dokumentu informācijas sistēmas funkcionalitāti </w:t>
            </w:r>
            <w:r>
              <w:rPr>
                <w:sz w:val="24"/>
              </w:rPr>
              <w:t>personas apliecību (eID karšu) kontakta mikroshēmā iekļautās informācijas pēcpersonalizācijas pārvaldību.</w:t>
            </w:r>
          </w:p>
        </w:tc>
      </w:tr>
      <w:tr w:rsidR="00A756E1" w:rsidRPr="000C5996" w:rsidTr="00897466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6E1" w:rsidRPr="000C5996" w:rsidRDefault="00A756E1" w:rsidP="00897466">
            <w:pPr>
              <w:spacing w:before="100" w:beforeAutospacing="1" w:after="100" w:afterAutospacing="1"/>
              <w:rPr>
                <w:sz w:val="24"/>
              </w:rPr>
            </w:pPr>
            <w:r w:rsidRPr="000C5996">
              <w:rPr>
                <w:sz w:val="24"/>
              </w:rPr>
              <w:t>5.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6E1" w:rsidRPr="000C5996" w:rsidRDefault="00A756E1" w:rsidP="00897466">
            <w:pPr>
              <w:spacing w:before="100" w:beforeAutospacing="1" w:after="100" w:afterAutospacing="1"/>
              <w:rPr>
                <w:sz w:val="24"/>
              </w:rPr>
            </w:pPr>
            <w:r w:rsidRPr="000C5996">
              <w:rPr>
                <w:sz w:val="24"/>
              </w:rPr>
              <w:t>Projekta izstrādē iesaistītās institūcijas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56E1" w:rsidRPr="000C5996" w:rsidRDefault="00A756E1" w:rsidP="00897466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Pilsonības un migrācijas lietu pārvalde.</w:t>
            </w:r>
          </w:p>
        </w:tc>
      </w:tr>
      <w:tr w:rsidR="00A756E1" w:rsidRPr="000C5996" w:rsidTr="00897466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6E1" w:rsidRPr="000C5996" w:rsidRDefault="00A756E1" w:rsidP="00897466">
            <w:pPr>
              <w:spacing w:before="100" w:beforeAutospacing="1" w:after="100" w:afterAutospacing="1"/>
              <w:rPr>
                <w:sz w:val="24"/>
              </w:rPr>
            </w:pPr>
            <w:r w:rsidRPr="000C5996">
              <w:rPr>
                <w:sz w:val="24"/>
              </w:rPr>
              <w:t>6.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6E1" w:rsidRPr="000C5996" w:rsidRDefault="00A756E1" w:rsidP="00897466">
            <w:pPr>
              <w:spacing w:before="100" w:beforeAutospacing="1" w:after="100" w:afterAutospacing="1"/>
              <w:rPr>
                <w:sz w:val="24"/>
              </w:rPr>
            </w:pPr>
            <w:r w:rsidRPr="000C5996">
              <w:rPr>
                <w:sz w:val="24"/>
              </w:rPr>
              <w:t>Iemesli, kādēļ netika nodrošināta sabiedrības līdzdalība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6E1" w:rsidRPr="000C5996" w:rsidRDefault="00451478" w:rsidP="00897466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t>Projekts šo jomu neskar.</w:t>
            </w:r>
          </w:p>
        </w:tc>
      </w:tr>
      <w:tr w:rsidR="00A756E1" w:rsidRPr="000C5996" w:rsidTr="00897466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6E1" w:rsidRPr="000C5996" w:rsidRDefault="00A756E1" w:rsidP="00897466">
            <w:pPr>
              <w:spacing w:before="100" w:beforeAutospacing="1" w:after="100" w:afterAutospacing="1"/>
              <w:rPr>
                <w:sz w:val="24"/>
              </w:rPr>
            </w:pPr>
            <w:r w:rsidRPr="000C5996">
              <w:rPr>
                <w:sz w:val="24"/>
              </w:rPr>
              <w:t>7.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6E1" w:rsidRPr="000C5996" w:rsidRDefault="00A756E1" w:rsidP="00897466">
            <w:pPr>
              <w:spacing w:before="100" w:beforeAutospacing="1" w:after="100" w:afterAutospacing="1"/>
              <w:rPr>
                <w:sz w:val="24"/>
              </w:rPr>
            </w:pPr>
            <w:r w:rsidRPr="000C5996">
              <w:rPr>
                <w:sz w:val="24"/>
              </w:rPr>
              <w:t>Cita informācija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6E1" w:rsidRPr="000C5996" w:rsidRDefault="00A756E1" w:rsidP="00897466">
            <w:pPr>
              <w:spacing w:before="100" w:beforeAutospacing="1" w:after="100" w:afterAutospacing="1"/>
              <w:rPr>
                <w:sz w:val="24"/>
              </w:rPr>
            </w:pPr>
            <w:r w:rsidRPr="000C5996">
              <w:rPr>
                <w:sz w:val="24"/>
              </w:rPr>
              <w:t>Nav.</w:t>
            </w:r>
          </w:p>
        </w:tc>
      </w:tr>
    </w:tbl>
    <w:p w:rsidR="00A756E1" w:rsidRPr="000C5996" w:rsidRDefault="00A756E1" w:rsidP="00A756E1"/>
    <w:tbl>
      <w:tblPr>
        <w:tblpPr w:leftFromText="180" w:rightFromText="180" w:vertAnchor="text" w:horzAnchor="margin" w:tblpXSpec="center" w:tblpY="149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3"/>
        <w:gridCol w:w="4395"/>
        <w:gridCol w:w="4541"/>
      </w:tblGrid>
      <w:tr w:rsidR="00C410E8" w:rsidRPr="00BE0280" w:rsidTr="00897466">
        <w:tc>
          <w:tcPr>
            <w:tcW w:w="9219" w:type="dxa"/>
            <w:gridSpan w:val="3"/>
            <w:vAlign w:val="center"/>
          </w:tcPr>
          <w:p w:rsidR="00C410E8" w:rsidRPr="00C410E8" w:rsidRDefault="00C410E8" w:rsidP="00C410E8">
            <w:pPr>
              <w:pStyle w:val="naisnod"/>
              <w:spacing w:before="0" w:after="0"/>
              <w:jc w:val="center"/>
              <w:rPr>
                <w:b/>
              </w:rPr>
            </w:pPr>
            <w:r w:rsidRPr="00C410E8">
              <w:rPr>
                <w:b/>
              </w:rPr>
              <w:t>II. Tiesību akta projekta ietekme uz sabiedrību</w:t>
            </w:r>
          </w:p>
        </w:tc>
      </w:tr>
      <w:tr w:rsidR="00C410E8" w:rsidRPr="00BE0280" w:rsidTr="00897466">
        <w:trPr>
          <w:trHeight w:val="467"/>
        </w:trPr>
        <w:tc>
          <w:tcPr>
            <w:tcW w:w="283" w:type="dxa"/>
          </w:tcPr>
          <w:p w:rsidR="00C410E8" w:rsidRPr="00BE0280" w:rsidRDefault="00C410E8" w:rsidP="00897466">
            <w:pPr>
              <w:pStyle w:val="naiskr"/>
              <w:spacing w:before="0" w:after="0"/>
            </w:pPr>
            <w:r w:rsidRPr="00BE0280">
              <w:t>1.</w:t>
            </w:r>
          </w:p>
        </w:tc>
        <w:tc>
          <w:tcPr>
            <w:tcW w:w="4395" w:type="dxa"/>
          </w:tcPr>
          <w:p w:rsidR="00C410E8" w:rsidRPr="00BE0280" w:rsidRDefault="00C410E8" w:rsidP="00897466">
            <w:pPr>
              <w:pStyle w:val="naiskr"/>
              <w:spacing w:before="0" w:after="0"/>
            </w:pPr>
            <w:r w:rsidRPr="00BE0280">
              <w:t>Sabiedrības mērķgrupa</w:t>
            </w:r>
          </w:p>
        </w:tc>
        <w:tc>
          <w:tcPr>
            <w:tcW w:w="4541" w:type="dxa"/>
          </w:tcPr>
          <w:p w:rsidR="00D71843" w:rsidRPr="00BE0280" w:rsidRDefault="00C410E8" w:rsidP="00024645">
            <w:pPr>
              <w:pStyle w:val="naiskr"/>
              <w:ind w:hanging="57"/>
              <w:jc w:val="both"/>
            </w:pPr>
            <w:r w:rsidRPr="00BE0280">
              <w:rPr>
                <w:iCs/>
              </w:rPr>
              <w:t> </w:t>
            </w:r>
            <w:r w:rsidR="00D71843">
              <w:t>Personas, kas vēlas iepriekš (attālināti) pieteikties personu apliecinoša dokumenta noformēšanai un saņemšanai,</w:t>
            </w:r>
            <w:r w:rsidR="00820A9A">
              <w:t xml:space="preserve"> veikt valsts nodevas apmaksu</w:t>
            </w:r>
            <w:r w:rsidR="00287E29">
              <w:t xml:space="preserve"> (</w:t>
            </w:r>
            <w:r w:rsidR="00024645">
              <w:t>pakalpojums</w:t>
            </w:r>
            <w:r w:rsidR="00287E29">
              <w:t xml:space="preserve"> </w:t>
            </w:r>
            <w:r w:rsidR="00287E29" w:rsidRPr="00287E29">
              <w:t xml:space="preserve">neattieksies uz </w:t>
            </w:r>
            <w:r w:rsidR="00287E29">
              <w:t xml:space="preserve">Latvijas Republikas </w:t>
            </w:r>
            <w:r w:rsidR="00287E29" w:rsidRPr="00287E29">
              <w:t>diplomātiskajām un konsulārajām pārstāvniecībām ārvalstīs</w:t>
            </w:r>
            <w:r w:rsidR="00287E29">
              <w:t xml:space="preserve"> (turpmāk – pārstāvniecības)</w:t>
            </w:r>
            <w:r w:rsidR="00287E29" w:rsidRPr="00287E29">
              <w:t>, ņemot vērā, ka pārstāvniecības nav pakalpojuma administrators, un ārvalstīs pastāvīgi dzīvojošo klientu plūsma Latvijas personu apliecinošu dokumentu pieņemšanā pārsūtīšanai uz P</w:t>
            </w:r>
            <w:r w:rsidR="00024645">
              <w:t>ilsonības un migrācijas lietu pārvaldi</w:t>
            </w:r>
            <w:r w:rsidR="00287E29" w:rsidRPr="00287E29">
              <w:t xml:space="preserve"> notiek saskaņā ar pārstāvniecības noteikto kārtību</w:t>
            </w:r>
            <w:r w:rsidR="00287E29">
              <w:t>)</w:t>
            </w:r>
            <w:r w:rsidR="00820A9A">
              <w:t>,</w:t>
            </w:r>
            <w:r w:rsidR="00D71843">
              <w:t xml:space="preserve"> kā arī </w:t>
            </w:r>
            <w:r w:rsidR="00820A9A">
              <w:t>nodrošināt</w:t>
            </w:r>
            <w:r w:rsidR="00D71843">
              <w:t xml:space="preserve"> personas apliecībā (eID kartē) iekļauto autentifikācijas un elektroniskā paraksta sertifikātu atjaunošanu</w:t>
            </w:r>
            <w:r w:rsidR="00820A9A">
              <w:t>. Mērķgrupas skaitliskais lielums pārsniedz 100 000 personu.</w:t>
            </w:r>
            <w:r w:rsidR="00287E29" w:rsidRPr="00287E29">
              <w:t xml:space="preserve"> </w:t>
            </w:r>
          </w:p>
        </w:tc>
      </w:tr>
      <w:tr w:rsidR="00C410E8" w:rsidRPr="00BE0280" w:rsidTr="00897466">
        <w:trPr>
          <w:trHeight w:val="523"/>
        </w:trPr>
        <w:tc>
          <w:tcPr>
            <w:tcW w:w="283" w:type="dxa"/>
          </w:tcPr>
          <w:p w:rsidR="00C410E8" w:rsidRPr="00BE0280" w:rsidRDefault="00C410E8" w:rsidP="00897466">
            <w:pPr>
              <w:pStyle w:val="naiskr"/>
              <w:spacing w:before="0" w:after="0"/>
            </w:pPr>
            <w:r w:rsidRPr="00BE0280">
              <w:t>2.</w:t>
            </w:r>
          </w:p>
        </w:tc>
        <w:tc>
          <w:tcPr>
            <w:tcW w:w="4395" w:type="dxa"/>
          </w:tcPr>
          <w:p w:rsidR="00C410E8" w:rsidRPr="00BE0280" w:rsidRDefault="00C410E8" w:rsidP="00897466">
            <w:pPr>
              <w:pStyle w:val="naiskr"/>
              <w:spacing w:before="0" w:after="0"/>
            </w:pPr>
            <w:r w:rsidRPr="00BE0280">
              <w:t>Citas sabiedrības grupas (bez mērķgrupas), kuras tiesiskais regulējums arī ietekmē vai varētu ietekmēt</w:t>
            </w:r>
          </w:p>
        </w:tc>
        <w:tc>
          <w:tcPr>
            <w:tcW w:w="4541" w:type="dxa"/>
          </w:tcPr>
          <w:p w:rsidR="00C410E8" w:rsidRPr="00BE0280" w:rsidRDefault="00C410E8" w:rsidP="00897466">
            <w:pPr>
              <w:pStyle w:val="naiskr"/>
              <w:jc w:val="both"/>
            </w:pPr>
            <w:r>
              <w:rPr>
                <w:iCs/>
              </w:rPr>
              <w:t>Projekts šo jomu neskar.</w:t>
            </w:r>
          </w:p>
        </w:tc>
      </w:tr>
      <w:tr w:rsidR="00C410E8" w:rsidRPr="00BE0280" w:rsidTr="00897466">
        <w:trPr>
          <w:trHeight w:val="517"/>
        </w:trPr>
        <w:tc>
          <w:tcPr>
            <w:tcW w:w="283" w:type="dxa"/>
          </w:tcPr>
          <w:p w:rsidR="00C410E8" w:rsidRPr="00BE0280" w:rsidRDefault="00C410E8" w:rsidP="00897466">
            <w:pPr>
              <w:pStyle w:val="naiskr"/>
              <w:spacing w:before="0" w:after="0"/>
            </w:pPr>
            <w:r w:rsidRPr="00BE0280">
              <w:t>3.</w:t>
            </w:r>
          </w:p>
        </w:tc>
        <w:tc>
          <w:tcPr>
            <w:tcW w:w="4395" w:type="dxa"/>
          </w:tcPr>
          <w:p w:rsidR="00C410E8" w:rsidRPr="00BE0280" w:rsidRDefault="00C410E8" w:rsidP="00897466">
            <w:pPr>
              <w:pStyle w:val="naiskr"/>
              <w:spacing w:before="0" w:after="0"/>
            </w:pPr>
            <w:r w:rsidRPr="00BE0280">
              <w:t>Tiesiskā regulējuma finansiālā ietekme</w:t>
            </w:r>
          </w:p>
        </w:tc>
        <w:tc>
          <w:tcPr>
            <w:tcW w:w="4541" w:type="dxa"/>
          </w:tcPr>
          <w:p w:rsidR="00C410E8" w:rsidRPr="00BE0280" w:rsidRDefault="00C410E8" w:rsidP="00897466">
            <w:pPr>
              <w:pStyle w:val="naiskr"/>
              <w:jc w:val="both"/>
            </w:pPr>
            <w:r w:rsidRPr="00BE0280">
              <w:t>Projekts šo jomu neskar.</w:t>
            </w:r>
          </w:p>
        </w:tc>
      </w:tr>
      <w:tr w:rsidR="00C410E8" w:rsidRPr="00BE0280" w:rsidTr="00897466">
        <w:trPr>
          <w:trHeight w:val="517"/>
        </w:trPr>
        <w:tc>
          <w:tcPr>
            <w:tcW w:w="283" w:type="dxa"/>
          </w:tcPr>
          <w:p w:rsidR="00C410E8" w:rsidRPr="00BE0280" w:rsidRDefault="00C410E8" w:rsidP="00897466">
            <w:pPr>
              <w:pStyle w:val="naiskr"/>
              <w:spacing w:before="0" w:after="0"/>
            </w:pPr>
            <w:r w:rsidRPr="00BE0280">
              <w:t>4.</w:t>
            </w:r>
          </w:p>
        </w:tc>
        <w:tc>
          <w:tcPr>
            <w:tcW w:w="4395" w:type="dxa"/>
          </w:tcPr>
          <w:p w:rsidR="00C410E8" w:rsidRPr="00BE0280" w:rsidRDefault="00C410E8" w:rsidP="00897466">
            <w:pPr>
              <w:pStyle w:val="naiskr"/>
              <w:spacing w:before="0" w:after="0"/>
            </w:pPr>
            <w:r w:rsidRPr="00BE0280">
              <w:t>Tiesiskā regulējuma nefinansiālā ietekme</w:t>
            </w:r>
          </w:p>
        </w:tc>
        <w:tc>
          <w:tcPr>
            <w:tcW w:w="4541" w:type="dxa"/>
          </w:tcPr>
          <w:p w:rsidR="00C410E8" w:rsidRPr="00BE0280" w:rsidRDefault="00C410E8" w:rsidP="00897466">
            <w:pPr>
              <w:pStyle w:val="naiskr"/>
              <w:jc w:val="both"/>
            </w:pPr>
            <w:r w:rsidRPr="00BE0280">
              <w:t>Projekts šo jomu neskar.</w:t>
            </w:r>
          </w:p>
        </w:tc>
      </w:tr>
      <w:tr w:rsidR="00C410E8" w:rsidRPr="00BE0280" w:rsidTr="00897466">
        <w:trPr>
          <w:trHeight w:val="531"/>
        </w:trPr>
        <w:tc>
          <w:tcPr>
            <w:tcW w:w="283" w:type="dxa"/>
          </w:tcPr>
          <w:p w:rsidR="00C410E8" w:rsidRPr="00BE0280" w:rsidRDefault="00C410E8" w:rsidP="00897466">
            <w:pPr>
              <w:pStyle w:val="naiskr"/>
              <w:spacing w:before="0" w:after="0"/>
            </w:pPr>
            <w:r w:rsidRPr="00BE0280">
              <w:t>5.</w:t>
            </w:r>
          </w:p>
        </w:tc>
        <w:tc>
          <w:tcPr>
            <w:tcW w:w="4395" w:type="dxa"/>
          </w:tcPr>
          <w:p w:rsidR="00C410E8" w:rsidRPr="00BE0280" w:rsidRDefault="00C410E8" w:rsidP="00897466">
            <w:pPr>
              <w:pStyle w:val="naiskr"/>
              <w:spacing w:before="0" w:after="0"/>
            </w:pPr>
            <w:r w:rsidRPr="00BE0280">
              <w:t>Administratīvās procedūras raksturojums</w:t>
            </w:r>
          </w:p>
        </w:tc>
        <w:tc>
          <w:tcPr>
            <w:tcW w:w="4541" w:type="dxa"/>
          </w:tcPr>
          <w:p w:rsidR="00C410E8" w:rsidRPr="00BE0280" w:rsidRDefault="00820A9A" w:rsidP="00750202">
            <w:pPr>
              <w:pStyle w:val="naiskr"/>
              <w:spacing w:before="0" w:after="0"/>
              <w:jc w:val="both"/>
            </w:pPr>
            <w:r>
              <w:t xml:space="preserve"> Tiks samazināts administratīvais slogs, jo </w:t>
            </w:r>
            <w:r w:rsidR="00750202">
              <w:t>personai</w:t>
            </w:r>
            <w:r>
              <w:t xml:space="preserve"> tiks nodrošināta iespēja </w:t>
            </w:r>
            <w:r w:rsidR="00750202">
              <w:t xml:space="preserve">iepriekš (attālināti) pieteikties personu apliecinoša </w:t>
            </w:r>
            <w:r w:rsidR="00750202">
              <w:lastRenderedPageBreak/>
              <w:t>dokumenta noformēšanai un saņemšanai, veikt valsts nodevas apmaksu, kā arī nodrošināt personas apliecībā (eID kartē) iekļauto autentifikācijas un elektroniskā paraksta sertifikātu atjaunošanu.</w:t>
            </w:r>
          </w:p>
        </w:tc>
      </w:tr>
      <w:tr w:rsidR="00C410E8" w:rsidRPr="00BE0280" w:rsidTr="00897466">
        <w:trPr>
          <w:trHeight w:val="357"/>
        </w:trPr>
        <w:tc>
          <w:tcPr>
            <w:tcW w:w="283" w:type="dxa"/>
          </w:tcPr>
          <w:p w:rsidR="00C410E8" w:rsidRPr="00BE0280" w:rsidRDefault="00C410E8" w:rsidP="00897466">
            <w:pPr>
              <w:pStyle w:val="naiskr"/>
              <w:spacing w:before="0" w:after="0"/>
            </w:pPr>
            <w:r w:rsidRPr="00BE0280">
              <w:lastRenderedPageBreak/>
              <w:t>6.</w:t>
            </w:r>
          </w:p>
        </w:tc>
        <w:tc>
          <w:tcPr>
            <w:tcW w:w="4395" w:type="dxa"/>
          </w:tcPr>
          <w:p w:rsidR="00C410E8" w:rsidRPr="00BE0280" w:rsidRDefault="00C410E8" w:rsidP="00897466">
            <w:pPr>
              <w:pStyle w:val="naiskr"/>
              <w:spacing w:before="0" w:after="0"/>
            </w:pPr>
            <w:r w:rsidRPr="00BE0280">
              <w:t>Administratīvo izmaksu monetārs novērtējums</w:t>
            </w:r>
          </w:p>
        </w:tc>
        <w:tc>
          <w:tcPr>
            <w:tcW w:w="4541" w:type="dxa"/>
          </w:tcPr>
          <w:p w:rsidR="00C410E8" w:rsidRPr="00BE0280" w:rsidRDefault="00C410E8" w:rsidP="00897466">
            <w:pPr>
              <w:pStyle w:val="naiskr"/>
              <w:spacing w:before="0" w:after="0"/>
            </w:pPr>
            <w:r w:rsidRPr="00BE0280">
              <w:t>Projekts šo jomu neskar.</w:t>
            </w:r>
          </w:p>
        </w:tc>
      </w:tr>
      <w:tr w:rsidR="00C410E8" w:rsidRPr="00BE0280" w:rsidTr="00897466">
        <w:trPr>
          <w:trHeight w:val="357"/>
        </w:trPr>
        <w:tc>
          <w:tcPr>
            <w:tcW w:w="283" w:type="dxa"/>
          </w:tcPr>
          <w:p w:rsidR="00C410E8" w:rsidRPr="00BE0280" w:rsidRDefault="00C410E8" w:rsidP="00897466">
            <w:pPr>
              <w:pStyle w:val="naiskr"/>
              <w:spacing w:before="0" w:after="0"/>
            </w:pPr>
            <w:r w:rsidRPr="00BE0280">
              <w:t>7.</w:t>
            </w:r>
          </w:p>
        </w:tc>
        <w:tc>
          <w:tcPr>
            <w:tcW w:w="4395" w:type="dxa"/>
          </w:tcPr>
          <w:p w:rsidR="00C410E8" w:rsidRPr="00BE0280" w:rsidRDefault="00C410E8" w:rsidP="00897466">
            <w:pPr>
              <w:pStyle w:val="naiskr"/>
              <w:spacing w:before="0" w:after="0"/>
            </w:pPr>
            <w:r w:rsidRPr="00BE0280">
              <w:t>Cita informācija</w:t>
            </w:r>
          </w:p>
        </w:tc>
        <w:tc>
          <w:tcPr>
            <w:tcW w:w="4541" w:type="dxa"/>
          </w:tcPr>
          <w:p w:rsidR="00C410E8" w:rsidRPr="00BE0280" w:rsidRDefault="00C410E8" w:rsidP="00897466">
            <w:pPr>
              <w:pStyle w:val="naiskr"/>
              <w:spacing w:before="0" w:after="0"/>
            </w:pPr>
            <w:r w:rsidRPr="00BE0280">
              <w:t>Nav.</w:t>
            </w:r>
          </w:p>
        </w:tc>
      </w:tr>
    </w:tbl>
    <w:p w:rsidR="00A756E1" w:rsidRDefault="00A756E1" w:rsidP="00A756E1"/>
    <w:tbl>
      <w:tblPr>
        <w:tblW w:w="9304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2"/>
        <w:gridCol w:w="2985"/>
        <w:gridCol w:w="5877"/>
      </w:tblGrid>
      <w:tr w:rsidR="00897466" w:rsidRPr="00BE0280" w:rsidTr="00D269B0">
        <w:tc>
          <w:tcPr>
            <w:tcW w:w="9304" w:type="dxa"/>
            <w:gridSpan w:val="3"/>
          </w:tcPr>
          <w:p w:rsidR="00897466" w:rsidRPr="00DC30EE" w:rsidRDefault="00897466" w:rsidP="00897466">
            <w:pPr>
              <w:pStyle w:val="naisnod"/>
              <w:spacing w:before="0" w:after="0"/>
              <w:ind w:left="57" w:right="57"/>
              <w:jc w:val="center"/>
              <w:rPr>
                <w:b/>
              </w:rPr>
            </w:pPr>
            <w:r w:rsidRPr="00DC30EE">
              <w:rPr>
                <w:b/>
              </w:rPr>
              <w:t>VI. Sabiedrības līdzdalība un šīs līdzdalības rezultāti</w:t>
            </w:r>
          </w:p>
        </w:tc>
      </w:tr>
      <w:tr w:rsidR="00897466" w:rsidRPr="00BE0280" w:rsidTr="00D269B0">
        <w:trPr>
          <w:trHeight w:val="96"/>
        </w:trPr>
        <w:tc>
          <w:tcPr>
            <w:tcW w:w="442" w:type="dxa"/>
          </w:tcPr>
          <w:p w:rsidR="00897466" w:rsidRPr="00BE0280" w:rsidRDefault="00897466" w:rsidP="00897466">
            <w:pPr>
              <w:pStyle w:val="naiskr"/>
              <w:spacing w:before="0" w:after="0"/>
              <w:ind w:left="57" w:right="57"/>
              <w:jc w:val="center"/>
            </w:pPr>
            <w:r w:rsidRPr="00BE0280">
              <w:t>1.</w:t>
            </w:r>
          </w:p>
        </w:tc>
        <w:tc>
          <w:tcPr>
            <w:tcW w:w="2985" w:type="dxa"/>
          </w:tcPr>
          <w:p w:rsidR="00897466" w:rsidRPr="00DC30EE" w:rsidRDefault="00897466" w:rsidP="00897466">
            <w:pPr>
              <w:pStyle w:val="naiskr"/>
              <w:spacing w:before="0" w:after="0"/>
              <w:ind w:left="7" w:right="57"/>
            </w:pPr>
            <w:r w:rsidRPr="00DC30EE">
              <w:t>Sabiedrības informēšana par projekta izstrādes uzsākšanu</w:t>
            </w:r>
          </w:p>
        </w:tc>
        <w:tc>
          <w:tcPr>
            <w:tcW w:w="5877" w:type="dxa"/>
          </w:tcPr>
          <w:p w:rsidR="00897466" w:rsidRPr="00DC30EE" w:rsidRDefault="00897466" w:rsidP="00897466">
            <w:pPr>
              <w:jc w:val="both"/>
              <w:rPr>
                <w:sz w:val="24"/>
              </w:rPr>
            </w:pPr>
            <w:r>
              <w:rPr>
                <w:sz w:val="24"/>
              </w:rPr>
              <w:t>Noteikumu projekts pirms izsludināšanas Valsts sekretāru sanāksmē</w:t>
            </w:r>
            <w:r w:rsidRPr="00DC30EE">
              <w:rPr>
                <w:sz w:val="24"/>
              </w:rPr>
              <w:t xml:space="preserve"> publicēts Pilsonības un migrācijas lietu pārvaldes mājas lapā. </w:t>
            </w:r>
          </w:p>
        </w:tc>
      </w:tr>
      <w:tr w:rsidR="00897466" w:rsidRPr="00BE0280" w:rsidTr="00D269B0">
        <w:trPr>
          <w:trHeight w:val="96"/>
        </w:trPr>
        <w:tc>
          <w:tcPr>
            <w:tcW w:w="442" w:type="dxa"/>
          </w:tcPr>
          <w:p w:rsidR="00897466" w:rsidRPr="00BE0280" w:rsidRDefault="00897466" w:rsidP="00897466">
            <w:pPr>
              <w:pStyle w:val="naiskr"/>
              <w:spacing w:before="0" w:after="0"/>
              <w:ind w:left="57" w:right="57"/>
              <w:jc w:val="center"/>
            </w:pPr>
            <w:r w:rsidRPr="00BE0280">
              <w:t>2.</w:t>
            </w:r>
          </w:p>
        </w:tc>
        <w:tc>
          <w:tcPr>
            <w:tcW w:w="2985" w:type="dxa"/>
          </w:tcPr>
          <w:p w:rsidR="00897466" w:rsidRPr="00DC30EE" w:rsidRDefault="00897466" w:rsidP="00897466">
            <w:pPr>
              <w:pStyle w:val="naiskr"/>
              <w:spacing w:before="0" w:after="0"/>
              <w:ind w:left="7" w:right="57"/>
            </w:pPr>
            <w:r w:rsidRPr="00DC30EE">
              <w:t>Sabiedrības līdzdalība projekta izstrādē</w:t>
            </w:r>
          </w:p>
        </w:tc>
        <w:tc>
          <w:tcPr>
            <w:tcW w:w="5877" w:type="dxa"/>
          </w:tcPr>
          <w:p w:rsidR="00897466" w:rsidRPr="00DC30EE" w:rsidRDefault="00897466" w:rsidP="00897466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Iebildumi par projektu netika saņemti.</w:t>
            </w:r>
          </w:p>
        </w:tc>
      </w:tr>
      <w:tr w:rsidR="00897466" w:rsidRPr="00BE0280" w:rsidTr="00D269B0">
        <w:trPr>
          <w:trHeight w:val="96"/>
        </w:trPr>
        <w:tc>
          <w:tcPr>
            <w:tcW w:w="442" w:type="dxa"/>
          </w:tcPr>
          <w:p w:rsidR="00897466" w:rsidRPr="00BE0280" w:rsidRDefault="00897466" w:rsidP="00897466">
            <w:pPr>
              <w:pStyle w:val="naiskr"/>
              <w:spacing w:before="0" w:after="0"/>
              <w:ind w:left="57" w:right="57"/>
              <w:jc w:val="center"/>
            </w:pPr>
            <w:r w:rsidRPr="00BE0280">
              <w:t>3.</w:t>
            </w:r>
          </w:p>
        </w:tc>
        <w:tc>
          <w:tcPr>
            <w:tcW w:w="2985" w:type="dxa"/>
          </w:tcPr>
          <w:p w:rsidR="00897466" w:rsidRPr="00DC30EE" w:rsidRDefault="00897466" w:rsidP="00897466">
            <w:pPr>
              <w:spacing w:before="100" w:beforeAutospacing="1" w:after="100" w:afterAutospacing="1"/>
              <w:rPr>
                <w:sz w:val="24"/>
              </w:rPr>
            </w:pPr>
            <w:r w:rsidRPr="00DC30EE">
              <w:rPr>
                <w:sz w:val="24"/>
              </w:rPr>
              <w:t>Sabiedrības līdzdalības rezultāti</w:t>
            </w:r>
          </w:p>
        </w:tc>
        <w:tc>
          <w:tcPr>
            <w:tcW w:w="5877" w:type="dxa"/>
          </w:tcPr>
          <w:p w:rsidR="00897466" w:rsidRPr="00DC30EE" w:rsidRDefault="00897466" w:rsidP="00897466">
            <w:pPr>
              <w:spacing w:before="100" w:beforeAutospacing="1" w:after="100" w:afterAutospacing="1"/>
              <w:rPr>
                <w:sz w:val="24"/>
              </w:rPr>
            </w:pPr>
            <w:r w:rsidRPr="00DC30EE">
              <w:rPr>
                <w:sz w:val="24"/>
              </w:rPr>
              <w:t>Projekts šo jomu neskar.</w:t>
            </w:r>
          </w:p>
        </w:tc>
      </w:tr>
      <w:tr w:rsidR="00897466" w:rsidRPr="00BE0280" w:rsidTr="00D269B0">
        <w:trPr>
          <w:trHeight w:val="96"/>
        </w:trPr>
        <w:tc>
          <w:tcPr>
            <w:tcW w:w="442" w:type="dxa"/>
          </w:tcPr>
          <w:p w:rsidR="00897466" w:rsidRPr="00BE0280" w:rsidRDefault="00897466" w:rsidP="00897466">
            <w:pPr>
              <w:pStyle w:val="naiskr"/>
              <w:spacing w:before="0" w:after="0"/>
              <w:ind w:left="57" w:right="57"/>
              <w:jc w:val="center"/>
            </w:pPr>
            <w:r w:rsidRPr="00BE0280">
              <w:t>4.</w:t>
            </w:r>
          </w:p>
        </w:tc>
        <w:tc>
          <w:tcPr>
            <w:tcW w:w="2985" w:type="dxa"/>
          </w:tcPr>
          <w:p w:rsidR="00897466" w:rsidRPr="00DC30EE" w:rsidRDefault="00897466" w:rsidP="00897466">
            <w:pPr>
              <w:spacing w:before="100" w:beforeAutospacing="1" w:after="100" w:afterAutospacing="1"/>
              <w:rPr>
                <w:sz w:val="24"/>
              </w:rPr>
            </w:pPr>
            <w:r w:rsidRPr="00DC30EE">
              <w:rPr>
                <w:sz w:val="24"/>
              </w:rPr>
              <w:t>Saeimas un ekspertu līdzdalība</w:t>
            </w:r>
          </w:p>
        </w:tc>
        <w:tc>
          <w:tcPr>
            <w:tcW w:w="5877" w:type="dxa"/>
          </w:tcPr>
          <w:p w:rsidR="00897466" w:rsidRPr="00DC30EE" w:rsidRDefault="00897466" w:rsidP="00897466">
            <w:pPr>
              <w:spacing w:before="100" w:beforeAutospacing="1" w:after="100" w:afterAutospacing="1"/>
              <w:ind w:right="147"/>
              <w:jc w:val="both"/>
              <w:rPr>
                <w:sz w:val="24"/>
              </w:rPr>
            </w:pPr>
            <w:r w:rsidRPr="00DC30EE">
              <w:rPr>
                <w:sz w:val="24"/>
              </w:rPr>
              <w:t>Projekts šo jomu neskar.</w:t>
            </w:r>
          </w:p>
        </w:tc>
      </w:tr>
      <w:tr w:rsidR="00897466" w:rsidRPr="00BE0280" w:rsidTr="00D269B0">
        <w:trPr>
          <w:trHeight w:val="96"/>
        </w:trPr>
        <w:tc>
          <w:tcPr>
            <w:tcW w:w="442" w:type="dxa"/>
          </w:tcPr>
          <w:p w:rsidR="00897466" w:rsidRPr="00BE0280" w:rsidRDefault="00897466" w:rsidP="00897466">
            <w:pPr>
              <w:pStyle w:val="naiskr"/>
              <w:spacing w:before="0" w:after="0"/>
              <w:ind w:left="57" w:right="57"/>
              <w:jc w:val="center"/>
            </w:pPr>
            <w:r w:rsidRPr="00BE0280">
              <w:t>5.</w:t>
            </w:r>
          </w:p>
        </w:tc>
        <w:tc>
          <w:tcPr>
            <w:tcW w:w="2985" w:type="dxa"/>
          </w:tcPr>
          <w:p w:rsidR="00897466" w:rsidRPr="00DC30EE" w:rsidRDefault="00897466" w:rsidP="00897466">
            <w:pPr>
              <w:spacing w:before="100" w:beforeAutospacing="1" w:after="100" w:afterAutospacing="1"/>
              <w:rPr>
                <w:sz w:val="24"/>
              </w:rPr>
            </w:pPr>
            <w:r w:rsidRPr="00DC30EE">
              <w:rPr>
                <w:sz w:val="24"/>
              </w:rPr>
              <w:t>Cita informācija</w:t>
            </w:r>
          </w:p>
        </w:tc>
        <w:tc>
          <w:tcPr>
            <w:tcW w:w="5877" w:type="dxa"/>
          </w:tcPr>
          <w:p w:rsidR="00897466" w:rsidRPr="00DC30EE" w:rsidRDefault="00897466" w:rsidP="00897466">
            <w:pPr>
              <w:spacing w:before="100" w:beforeAutospacing="1" w:after="100" w:afterAutospacing="1"/>
              <w:rPr>
                <w:sz w:val="24"/>
              </w:rPr>
            </w:pPr>
            <w:r w:rsidRPr="00DC30EE">
              <w:rPr>
                <w:sz w:val="24"/>
              </w:rPr>
              <w:t>Nav.</w:t>
            </w:r>
          </w:p>
        </w:tc>
      </w:tr>
    </w:tbl>
    <w:p w:rsidR="00897466" w:rsidRDefault="00897466" w:rsidP="00A756E1"/>
    <w:tbl>
      <w:tblPr>
        <w:tblW w:w="5124" w:type="pct"/>
        <w:tblInd w:w="-39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7"/>
        <w:gridCol w:w="5103"/>
        <w:gridCol w:w="3827"/>
      </w:tblGrid>
      <w:tr w:rsidR="00A756E1" w:rsidRPr="00A45AD4" w:rsidTr="00D269B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6E1" w:rsidRPr="00A45AD4" w:rsidRDefault="00A756E1" w:rsidP="00897466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 w:rsidRPr="00A45AD4">
              <w:rPr>
                <w:b/>
                <w:bCs/>
                <w:sz w:val="24"/>
              </w:rPr>
              <w:t>VII. Tiesību akta projekta izpildes nodrošināšana un tās ietekme uz institūcijām</w:t>
            </w:r>
          </w:p>
        </w:tc>
      </w:tr>
      <w:tr w:rsidR="00A756E1" w:rsidRPr="00A45AD4" w:rsidTr="00D269B0">
        <w:tc>
          <w:tcPr>
            <w:tcW w:w="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6E1" w:rsidRPr="00E5718A" w:rsidRDefault="00A756E1" w:rsidP="00897466">
            <w:pPr>
              <w:spacing w:before="100" w:beforeAutospacing="1" w:after="100" w:afterAutospacing="1"/>
              <w:rPr>
                <w:sz w:val="24"/>
              </w:rPr>
            </w:pPr>
            <w:r w:rsidRPr="00E5718A">
              <w:rPr>
                <w:sz w:val="24"/>
              </w:rPr>
              <w:t>1.</w:t>
            </w:r>
          </w:p>
        </w:tc>
        <w:tc>
          <w:tcPr>
            <w:tcW w:w="2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6E1" w:rsidRPr="00E5718A" w:rsidRDefault="00A756E1" w:rsidP="00897466">
            <w:pPr>
              <w:spacing w:before="100" w:beforeAutospacing="1" w:after="100" w:afterAutospacing="1"/>
              <w:rPr>
                <w:sz w:val="24"/>
              </w:rPr>
            </w:pPr>
            <w:r w:rsidRPr="00E5718A">
              <w:rPr>
                <w:sz w:val="24"/>
              </w:rPr>
              <w:t>Projekta izpildē iesaistītās institūcijas</w:t>
            </w:r>
          </w:p>
        </w:tc>
        <w:tc>
          <w:tcPr>
            <w:tcW w:w="2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6E1" w:rsidRPr="00E5718A" w:rsidRDefault="00A756E1" w:rsidP="008F1FF8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Pilsonības un migrācijas lietu pārvalde.</w:t>
            </w:r>
          </w:p>
        </w:tc>
      </w:tr>
      <w:tr w:rsidR="00A756E1" w:rsidRPr="00A45AD4" w:rsidTr="00D269B0">
        <w:tc>
          <w:tcPr>
            <w:tcW w:w="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6E1" w:rsidRPr="00E5718A" w:rsidRDefault="00A756E1" w:rsidP="00897466">
            <w:pPr>
              <w:spacing w:before="100" w:beforeAutospacing="1" w:after="100" w:afterAutospacing="1"/>
              <w:rPr>
                <w:sz w:val="24"/>
              </w:rPr>
            </w:pPr>
            <w:r w:rsidRPr="00E5718A">
              <w:rPr>
                <w:sz w:val="24"/>
              </w:rPr>
              <w:t>2.</w:t>
            </w:r>
          </w:p>
        </w:tc>
        <w:tc>
          <w:tcPr>
            <w:tcW w:w="2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6E1" w:rsidRPr="00E5718A" w:rsidRDefault="00A756E1" w:rsidP="00897466">
            <w:pPr>
              <w:spacing w:before="100" w:beforeAutospacing="1" w:after="100" w:afterAutospacing="1"/>
              <w:rPr>
                <w:sz w:val="24"/>
              </w:rPr>
            </w:pPr>
            <w:r w:rsidRPr="00E5718A">
              <w:rPr>
                <w:sz w:val="24"/>
              </w:rPr>
              <w:t>Projekta izpildes ietekme uz pārvaldes funkcijām</w:t>
            </w:r>
          </w:p>
        </w:tc>
        <w:tc>
          <w:tcPr>
            <w:tcW w:w="2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6E1" w:rsidRPr="00E5718A" w:rsidRDefault="00A756E1" w:rsidP="00897466">
            <w:pPr>
              <w:spacing w:before="100" w:beforeAutospacing="1" w:after="100" w:afterAutospacing="1"/>
              <w:rPr>
                <w:sz w:val="24"/>
              </w:rPr>
            </w:pPr>
            <w:r w:rsidRPr="00E5718A">
              <w:rPr>
                <w:sz w:val="24"/>
              </w:rPr>
              <w:t>Projekts pārvaldes funkcijas neietekmē.</w:t>
            </w:r>
          </w:p>
        </w:tc>
      </w:tr>
      <w:tr w:rsidR="00A756E1" w:rsidRPr="00A45AD4" w:rsidTr="00D269B0">
        <w:tc>
          <w:tcPr>
            <w:tcW w:w="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6E1" w:rsidRPr="00E5718A" w:rsidRDefault="00A756E1" w:rsidP="00897466">
            <w:pPr>
              <w:spacing w:before="100" w:beforeAutospacing="1" w:after="100" w:afterAutospacing="1"/>
              <w:rPr>
                <w:sz w:val="24"/>
              </w:rPr>
            </w:pPr>
            <w:r w:rsidRPr="00E5718A">
              <w:rPr>
                <w:sz w:val="24"/>
              </w:rPr>
              <w:t>3.</w:t>
            </w:r>
          </w:p>
        </w:tc>
        <w:tc>
          <w:tcPr>
            <w:tcW w:w="2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6E1" w:rsidRPr="00E5718A" w:rsidRDefault="00A756E1" w:rsidP="00897466">
            <w:pPr>
              <w:spacing w:before="100" w:beforeAutospacing="1" w:after="100" w:afterAutospacing="1"/>
              <w:rPr>
                <w:sz w:val="24"/>
              </w:rPr>
            </w:pPr>
            <w:r w:rsidRPr="00E5718A">
              <w:rPr>
                <w:sz w:val="24"/>
              </w:rPr>
              <w:t>Projekta izpildes ietekme uz pārvaldes institucionālo struktūru.</w:t>
            </w:r>
            <w:r>
              <w:rPr>
                <w:sz w:val="24"/>
              </w:rPr>
              <w:t xml:space="preserve"> </w:t>
            </w:r>
            <w:r w:rsidRPr="00E5718A">
              <w:rPr>
                <w:sz w:val="24"/>
              </w:rPr>
              <w:t>Jaunu institūciju izveide</w:t>
            </w:r>
          </w:p>
        </w:tc>
        <w:tc>
          <w:tcPr>
            <w:tcW w:w="2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56E1" w:rsidRPr="00E5718A" w:rsidRDefault="00A756E1" w:rsidP="00897466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iCs/>
                <w:sz w:val="24"/>
              </w:rPr>
              <w:t>Jaunas institūcijas netiek izveidotas.</w:t>
            </w:r>
          </w:p>
        </w:tc>
      </w:tr>
      <w:tr w:rsidR="00A756E1" w:rsidRPr="00A45AD4" w:rsidTr="00D269B0">
        <w:tc>
          <w:tcPr>
            <w:tcW w:w="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6E1" w:rsidRPr="00E5718A" w:rsidRDefault="00A756E1" w:rsidP="00897466">
            <w:pPr>
              <w:spacing w:before="100" w:beforeAutospacing="1" w:after="100" w:afterAutospacing="1"/>
              <w:rPr>
                <w:sz w:val="24"/>
              </w:rPr>
            </w:pPr>
            <w:r w:rsidRPr="00E5718A">
              <w:rPr>
                <w:sz w:val="24"/>
              </w:rPr>
              <w:t>4.</w:t>
            </w:r>
          </w:p>
        </w:tc>
        <w:tc>
          <w:tcPr>
            <w:tcW w:w="2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6E1" w:rsidRPr="00E5718A" w:rsidRDefault="00A756E1" w:rsidP="00897466">
            <w:pPr>
              <w:spacing w:before="100" w:beforeAutospacing="1" w:after="100" w:afterAutospacing="1"/>
              <w:rPr>
                <w:sz w:val="24"/>
              </w:rPr>
            </w:pPr>
            <w:r w:rsidRPr="00E5718A">
              <w:rPr>
                <w:sz w:val="24"/>
              </w:rPr>
              <w:t>Projekta izpildes ietekme uz pārvaldes institucionālo struktūru.</w:t>
            </w:r>
            <w:r>
              <w:rPr>
                <w:sz w:val="24"/>
              </w:rPr>
              <w:t xml:space="preserve"> </w:t>
            </w:r>
            <w:r w:rsidRPr="00E5718A">
              <w:rPr>
                <w:sz w:val="24"/>
              </w:rPr>
              <w:t>Esošu institūciju likvidācija</w:t>
            </w:r>
          </w:p>
        </w:tc>
        <w:tc>
          <w:tcPr>
            <w:tcW w:w="2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56E1" w:rsidRPr="00E5718A" w:rsidRDefault="00A756E1" w:rsidP="00897466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Esošās institūcijas netiek likvidētas.</w:t>
            </w:r>
          </w:p>
        </w:tc>
      </w:tr>
      <w:tr w:rsidR="00A756E1" w:rsidRPr="00A45AD4" w:rsidTr="00D269B0">
        <w:tc>
          <w:tcPr>
            <w:tcW w:w="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6E1" w:rsidRPr="00E5718A" w:rsidRDefault="00A756E1" w:rsidP="00897466">
            <w:pPr>
              <w:spacing w:before="100" w:beforeAutospacing="1" w:after="100" w:afterAutospacing="1"/>
              <w:rPr>
                <w:sz w:val="24"/>
              </w:rPr>
            </w:pPr>
            <w:r w:rsidRPr="00E5718A">
              <w:rPr>
                <w:sz w:val="24"/>
              </w:rPr>
              <w:t>5.</w:t>
            </w:r>
          </w:p>
        </w:tc>
        <w:tc>
          <w:tcPr>
            <w:tcW w:w="2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6E1" w:rsidRPr="00E5718A" w:rsidRDefault="00A756E1" w:rsidP="00897466">
            <w:pPr>
              <w:spacing w:before="100" w:beforeAutospacing="1" w:after="100" w:afterAutospacing="1"/>
              <w:rPr>
                <w:sz w:val="24"/>
              </w:rPr>
            </w:pPr>
            <w:r w:rsidRPr="00E5718A">
              <w:rPr>
                <w:sz w:val="24"/>
              </w:rPr>
              <w:t>Projekta izpildes ietekme uz pārvaldes institucionālo struktūru.</w:t>
            </w:r>
            <w:r>
              <w:rPr>
                <w:sz w:val="24"/>
              </w:rPr>
              <w:t xml:space="preserve"> </w:t>
            </w:r>
            <w:r w:rsidRPr="00E5718A">
              <w:rPr>
                <w:sz w:val="24"/>
              </w:rPr>
              <w:t>Esošu institūciju reorganizācija</w:t>
            </w:r>
          </w:p>
        </w:tc>
        <w:tc>
          <w:tcPr>
            <w:tcW w:w="2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56E1" w:rsidRPr="00E5718A" w:rsidRDefault="00A756E1" w:rsidP="00897466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iCs/>
                <w:sz w:val="24"/>
              </w:rPr>
              <w:t>Esošās institūcijas netiek reorganizētas.</w:t>
            </w:r>
          </w:p>
        </w:tc>
      </w:tr>
      <w:tr w:rsidR="00A756E1" w:rsidRPr="00A45AD4" w:rsidTr="00D269B0">
        <w:tc>
          <w:tcPr>
            <w:tcW w:w="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6E1" w:rsidRPr="00E5718A" w:rsidRDefault="00A756E1" w:rsidP="00897466">
            <w:pPr>
              <w:spacing w:before="100" w:beforeAutospacing="1" w:after="100" w:afterAutospacing="1"/>
              <w:rPr>
                <w:sz w:val="24"/>
              </w:rPr>
            </w:pPr>
            <w:r w:rsidRPr="00E5718A">
              <w:rPr>
                <w:sz w:val="24"/>
              </w:rPr>
              <w:t>6.</w:t>
            </w:r>
          </w:p>
        </w:tc>
        <w:tc>
          <w:tcPr>
            <w:tcW w:w="2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6E1" w:rsidRPr="00E5718A" w:rsidRDefault="00A756E1" w:rsidP="00897466">
            <w:pPr>
              <w:spacing w:before="100" w:beforeAutospacing="1" w:after="100" w:afterAutospacing="1"/>
              <w:rPr>
                <w:sz w:val="24"/>
              </w:rPr>
            </w:pPr>
            <w:r w:rsidRPr="00E5718A">
              <w:rPr>
                <w:sz w:val="24"/>
              </w:rPr>
              <w:t>Cita informācija</w:t>
            </w:r>
          </w:p>
        </w:tc>
        <w:tc>
          <w:tcPr>
            <w:tcW w:w="2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6E1" w:rsidRPr="00E5718A" w:rsidRDefault="00A756E1" w:rsidP="00897466">
            <w:pPr>
              <w:spacing w:before="100" w:beforeAutospacing="1" w:after="100" w:afterAutospacing="1"/>
              <w:rPr>
                <w:sz w:val="24"/>
              </w:rPr>
            </w:pPr>
            <w:r w:rsidRPr="00E5718A">
              <w:rPr>
                <w:sz w:val="24"/>
              </w:rPr>
              <w:t>Nav.</w:t>
            </w:r>
          </w:p>
        </w:tc>
      </w:tr>
    </w:tbl>
    <w:p w:rsidR="00A756E1" w:rsidRDefault="00A756E1" w:rsidP="00A756E1"/>
    <w:p w:rsidR="00A756E1" w:rsidRPr="005170C9" w:rsidRDefault="00A756E1" w:rsidP="00A756E1">
      <w:pPr>
        <w:pStyle w:val="naisf"/>
        <w:spacing w:before="120" w:after="120"/>
      </w:pPr>
      <w:r w:rsidRPr="005170C9">
        <w:t xml:space="preserve">Anotācijas </w:t>
      </w:r>
      <w:r w:rsidR="00C410E8">
        <w:t>III,</w:t>
      </w:r>
      <w:r>
        <w:t xml:space="preserve"> </w:t>
      </w:r>
      <w:r w:rsidRPr="005170C9">
        <w:t>IV</w:t>
      </w:r>
      <w:r>
        <w:t xml:space="preserve"> un</w:t>
      </w:r>
      <w:r w:rsidR="00451478">
        <w:t xml:space="preserve"> V</w:t>
      </w:r>
      <w:r w:rsidRPr="005170C9">
        <w:t xml:space="preserve"> sadaļa - </w:t>
      </w:r>
      <w:r>
        <w:t>projekts šīs jomas neskar</w:t>
      </w:r>
      <w:r w:rsidRPr="005170C9">
        <w:t>.</w:t>
      </w:r>
    </w:p>
    <w:p w:rsidR="00A756E1" w:rsidRDefault="00A756E1" w:rsidP="00A756E1">
      <w:pPr>
        <w:tabs>
          <w:tab w:val="left" w:pos="6521"/>
        </w:tabs>
        <w:jc w:val="both"/>
        <w:rPr>
          <w:szCs w:val="28"/>
        </w:rPr>
      </w:pPr>
    </w:p>
    <w:p w:rsidR="00A756E1" w:rsidRPr="00A96473" w:rsidRDefault="00A756E1" w:rsidP="00A756E1">
      <w:pPr>
        <w:tabs>
          <w:tab w:val="left" w:pos="6521"/>
        </w:tabs>
        <w:jc w:val="both"/>
        <w:rPr>
          <w:color w:val="000000"/>
          <w:szCs w:val="28"/>
        </w:rPr>
      </w:pPr>
      <w:r w:rsidRPr="00A96473">
        <w:rPr>
          <w:color w:val="000000"/>
          <w:szCs w:val="28"/>
        </w:rPr>
        <w:t>Iekšlietu ministr</w:t>
      </w:r>
      <w:r>
        <w:rPr>
          <w:color w:val="000000"/>
          <w:szCs w:val="28"/>
        </w:rPr>
        <w:t>s</w:t>
      </w:r>
      <w:r w:rsidRPr="00A96473">
        <w:rPr>
          <w:color w:val="000000"/>
          <w:szCs w:val="28"/>
        </w:rPr>
        <w:tab/>
      </w:r>
      <w:r>
        <w:rPr>
          <w:color w:val="000000"/>
          <w:szCs w:val="28"/>
        </w:rPr>
        <w:t>R.Kozlovskis</w:t>
      </w:r>
    </w:p>
    <w:p w:rsidR="00A756E1" w:rsidRDefault="00A756E1" w:rsidP="00A756E1">
      <w:pPr>
        <w:pStyle w:val="naisf"/>
        <w:ind w:firstLine="0"/>
        <w:rPr>
          <w:sz w:val="28"/>
          <w:szCs w:val="28"/>
        </w:rPr>
      </w:pPr>
    </w:p>
    <w:p w:rsidR="00A756E1" w:rsidRDefault="00A756E1" w:rsidP="00A756E1">
      <w:pPr>
        <w:pStyle w:val="naisf"/>
        <w:ind w:firstLine="0"/>
        <w:rPr>
          <w:sz w:val="28"/>
          <w:szCs w:val="28"/>
        </w:rPr>
      </w:pPr>
      <w:r>
        <w:rPr>
          <w:sz w:val="28"/>
          <w:szCs w:val="28"/>
        </w:rPr>
        <w:t>Vīza: 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I. Pētersone - Godmane</w:t>
      </w:r>
    </w:p>
    <w:p w:rsidR="00D269B0" w:rsidRDefault="00D269B0" w:rsidP="008F1FF8">
      <w:pPr>
        <w:rPr>
          <w:sz w:val="20"/>
          <w:szCs w:val="20"/>
        </w:rPr>
      </w:pPr>
    </w:p>
    <w:p w:rsidR="008F1FF8" w:rsidRPr="00F06881" w:rsidRDefault="00CF3529" w:rsidP="008F1FF8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D269B0">
        <w:rPr>
          <w:sz w:val="20"/>
          <w:szCs w:val="20"/>
        </w:rPr>
        <w:t>4</w:t>
      </w:r>
      <w:r>
        <w:rPr>
          <w:sz w:val="20"/>
          <w:szCs w:val="20"/>
        </w:rPr>
        <w:t>.11</w:t>
      </w:r>
      <w:r w:rsidR="008F1FF8" w:rsidRPr="00F06881">
        <w:rPr>
          <w:sz w:val="20"/>
          <w:szCs w:val="20"/>
        </w:rPr>
        <w:t>.2013.</w:t>
      </w:r>
      <w:r w:rsidR="00D269B0">
        <w:rPr>
          <w:sz w:val="20"/>
          <w:szCs w:val="20"/>
        </w:rPr>
        <w:t>13:11</w:t>
      </w:r>
    </w:p>
    <w:p w:rsidR="008F1FF8" w:rsidRPr="00F06881" w:rsidRDefault="00D269B0" w:rsidP="008F1FF8">
      <w:pPr>
        <w:rPr>
          <w:sz w:val="20"/>
          <w:szCs w:val="20"/>
        </w:rPr>
      </w:pPr>
      <w:r>
        <w:rPr>
          <w:sz w:val="20"/>
        </w:rPr>
        <w:t>735</w:t>
      </w:r>
    </w:p>
    <w:p w:rsidR="008F1FF8" w:rsidRPr="00F06881" w:rsidRDefault="008F1FF8" w:rsidP="008F1FF8">
      <w:pPr>
        <w:rPr>
          <w:sz w:val="20"/>
          <w:szCs w:val="20"/>
        </w:rPr>
      </w:pPr>
      <w:r w:rsidRPr="00F06881">
        <w:rPr>
          <w:sz w:val="20"/>
          <w:szCs w:val="20"/>
        </w:rPr>
        <w:t>Treiguts, 67219556</w:t>
      </w:r>
    </w:p>
    <w:p w:rsidR="008F1FF8" w:rsidRPr="00F06881" w:rsidRDefault="008F1FF8" w:rsidP="008F1FF8">
      <w:pPr>
        <w:rPr>
          <w:sz w:val="20"/>
          <w:szCs w:val="20"/>
        </w:rPr>
      </w:pPr>
      <w:r w:rsidRPr="00F06881">
        <w:rPr>
          <w:sz w:val="20"/>
          <w:szCs w:val="20"/>
        </w:rPr>
        <w:t>inguss.treiguts@pmlp.gov.lv</w:t>
      </w:r>
    </w:p>
    <w:sectPr w:rsidR="008F1FF8" w:rsidRPr="00F06881" w:rsidSect="00E578AD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460" w:rsidRDefault="00197460" w:rsidP="00C410E8">
      <w:r>
        <w:separator/>
      </w:r>
    </w:p>
  </w:endnote>
  <w:endnote w:type="continuationSeparator" w:id="0">
    <w:p w:rsidR="00197460" w:rsidRDefault="00197460" w:rsidP="00C41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66" w:rsidRPr="00FF14DC" w:rsidRDefault="00897466" w:rsidP="00897466">
    <w:pPr>
      <w:jc w:val="both"/>
      <w:rPr>
        <w:b/>
        <w:szCs w:val="28"/>
      </w:rPr>
    </w:pPr>
    <w:r>
      <w:rPr>
        <w:sz w:val="20"/>
        <w:szCs w:val="20"/>
      </w:rPr>
      <w:t>IEMAnot_</w:t>
    </w:r>
    <w:r w:rsidR="00CF3529">
      <w:rPr>
        <w:sz w:val="20"/>
        <w:szCs w:val="20"/>
      </w:rPr>
      <w:t>1</w:t>
    </w:r>
    <w:r w:rsidR="00D269B0">
      <w:rPr>
        <w:sz w:val="20"/>
        <w:szCs w:val="20"/>
      </w:rPr>
      <w:t>4</w:t>
    </w:r>
    <w:r w:rsidR="00CF3529">
      <w:rPr>
        <w:sz w:val="20"/>
        <w:szCs w:val="20"/>
      </w:rPr>
      <w:t>11</w:t>
    </w:r>
    <w:r>
      <w:rPr>
        <w:sz w:val="20"/>
        <w:szCs w:val="20"/>
      </w:rPr>
      <w:t>13_GrozKonc</w:t>
    </w:r>
    <w:r w:rsidRPr="00D06967">
      <w:rPr>
        <w:sz w:val="20"/>
        <w:szCs w:val="20"/>
      </w:rPr>
      <w:t xml:space="preserve">; </w:t>
    </w:r>
    <w:r w:rsidRPr="00C410E8">
      <w:rPr>
        <w:sz w:val="20"/>
        <w:szCs w:val="20"/>
      </w:rPr>
      <w:t>Ministru kabineta rīkojuma projekta „Grozījum</w:t>
    </w:r>
    <w:r w:rsidR="00D269B0">
      <w:rPr>
        <w:sz w:val="20"/>
        <w:szCs w:val="20"/>
      </w:rPr>
      <w:t>i</w:t>
    </w:r>
    <w:r w:rsidRPr="00C410E8">
      <w:rPr>
        <w:sz w:val="20"/>
        <w:szCs w:val="20"/>
      </w:rPr>
      <w:t xml:space="preserve"> informācijas sistēmas darbības koncepcijas aprakstā „Pasu sistēmas un Vienotās migrācijas informācijas sistēmas attīstība elektronisko identifikācijas karšu un elektronisko uzturēšanās atļauju (karšu) izsniegšanai””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C410E8">
        <w:rPr>
          <w:sz w:val="20"/>
          <w:szCs w:val="20"/>
        </w:rPr>
        <w:t>ziņojums</w:t>
      </w:r>
    </w:smartTag>
    <w:r w:rsidRPr="00C410E8">
      <w:rPr>
        <w:sz w:val="20"/>
        <w:szCs w:val="20"/>
      </w:rPr>
      <w:t xml:space="preserve">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66" w:rsidRPr="00C410E8" w:rsidRDefault="00897466" w:rsidP="00897466">
    <w:pPr>
      <w:jc w:val="both"/>
      <w:rPr>
        <w:sz w:val="20"/>
        <w:szCs w:val="20"/>
      </w:rPr>
    </w:pPr>
    <w:r>
      <w:rPr>
        <w:sz w:val="20"/>
        <w:szCs w:val="20"/>
      </w:rPr>
      <w:t>IEMAnot_</w:t>
    </w:r>
    <w:r w:rsidR="00CF3529">
      <w:rPr>
        <w:sz w:val="20"/>
        <w:szCs w:val="20"/>
      </w:rPr>
      <w:t>1</w:t>
    </w:r>
    <w:r w:rsidR="00D269B0">
      <w:rPr>
        <w:sz w:val="20"/>
        <w:szCs w:val="20"/>
      </w:rPr>
      <w:t>4</w:t>
    </w:r>
    <w:r w:rsidR="00CF3529">
      <w:rPr>
        <w:sz w:val="20"/>
        <w:szCs w:val="20"/>
      </w:rPr>
      <w:t>11</w:t>
    </w:r>
    <w:r>
      <w:rPr>
        <w:sz w:val="20"/>
        <w:szCs w:val="20"/>
      </w:rPr>
      <w:t>13_GrozKonc</w:t>
    </w:r>
    <w:r w:rsidRPr="00D06967">
      <w:rPr>
        <w:sz w:val="20"/>
        <w:szCs w:val="20"/>
      </w:rPr>
      <w:t xml:space="preserve">; </w:t>
    </w:r>
    <w:r w:rsidRPr="00C410E8">
      <w:rPr>
        <w:sz w:val="20"/>
        <w:szCs w:val="20"/>
      </w:rPr>
      <w:t>Ministru kabineta rīkojuma projekta „Grozījum</w:t>
    </w:r>
    <w:r w:rsidR="00D269B0">
      <w:rPr>
        <w:sz w:val="20"/>
        <w:szCs w:val="20"/>
      </w:rPr>
      <w:t>i</w:t>
    </w:r>
    <w:r w:rsidRPr="00C410E8">
      <w:rPr>
        <w:sz w:val="20"/>
        <w:szCs w:val="20"/>
      </w:rPr>
      <w:t xml:space="preserve"> informācijas sistēmas darbības koncepcijas aprakstā „Pasu sistēmas un Vienotās migrācijas informācijas sistēmas attīstība elektronisko identifikācijas karšu un elektronisko uzturēšanās atļauju (karšu) izsniegšanai””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C410E8">
        <w:rPr>
          <w:sz w:val="20"/>
          <w:szCs w:val="20"/>
        </w:rPr>
        <w:t>ziņojums</w:t>
      </w:r>
    </w:smartTag>
    <w:r w:rsidRPr="00C410E8">
      <w:rPr>
        <w:sz w:val="20"/>
        <w:szCs w:val="20"/>
      </w:rPr>
      <w:t xml:space="preserve">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460" w:rsidRDefault="00197460" w:rsidP="00C410E8">
      <w:r>
        <w:separator/>
      </w:r>
    </w:p>
  </w:footnote>
  <w:footnote w:type="continuationSeparator" w:id="0">
    <w:p w:rsidR="00197460" w:rsidRDefault="00197460" w:rsidP="00C41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66" w:rsidRDefault="00721389" w:rsidP="008974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74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7466" w:rsidRDefault="008974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66" w:rsidRDefault="00721389" w:rsidP="008974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74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69B0">
      <w:rPr>
        <w:rStyle w:val="PageNumber"/>
        <w:noProof/>
      </w:rPr>
      <w:t>3</w:t>
    </w:r>
    <w:r>
      <w:rPr>
        <w:rStyle w:val="PageNumber"/>
      </w:rPr>
      <w:fldChar w:fldCharType="end"/>
    </w:r>
  </w:p>
  <w:p w:rsidR="00897466" w:rsidRDefault="008974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FD0"/>
    <w:multiLevelType w:val="hybridMultilevel"/>
    <w:tmpl w:val="8E3ACB3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127131"/>
    <w:multiLevelType w:val="hybridMultilevel"/>
    <w:tmpl w:val="66C03AB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guss Treiguts">
    <w15:presenceInfo w15:providerId="AD" w15:userId="S-1-5-21-415379670-1977813626-1501529867-17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6E1"/>
    <w:rsid w:val="00024645"/>
    <w:rsid w:val="00197460"/>
    <w:rsid w:val="00287E29"/>
    <w:rsid w:val="003E1F7A"/>
    <w:rsid w:val="00451478"/>
    <w:rsid w:val="0058092A"/>
    <w:rsid w:val="006B5897"/>
    <w:rsid w:val="007067E3"/>
    <w:rsid w:val="00721389"/>
    <w:rsid w:val="00750202"/>
    <w:rsid w:val="00753FA3"/>
    <w:rsid w:val="00820A9A"/>
    <w:rsid w:val="00850B43"/>
    <w:rsid w:val="00897466"/>
    <w:rsid w:val="008F1FF8"/>
    <w:rsid w:val="00901D89"/>
    <w:rsid w:val="00941D5F"/>
    <w:rsid w:val="00981BB0"/>
    <w:rsid w:val="00A756E1"/>
    <w:rsid w:val="00BA18CC"/>
    <w:rsid w:val="00BA2E8E"/>
    <w:rsid w:val="00C410E8"/>
    <w:rsid w:val="00C55D7B"/>
    <w:rsid w:val="00C834DF"/>
    <w:rsid w:val="00CF3529"/>
    <w:rsid w:val="00D13CB5"/>
    <w:rsid w:val="00D269B0"/>
    <w:rsid w:val="00D71843"/>
    <w:rsid w:val="00E10A34"/>
    <w:rsid w:val="00E578AD"/>
    <w:rsid w:val="00EE5DFC"/>
    <w:rsid w:val="00EF0554"/>
    <w:rsid w:val="00F9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6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756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756E1"/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customStyle="1" w:styleId="naisf">
    <w:name w:val="naisf"/>
    <w:basedOn w:val="Normal"/>
    <w:rsid w:val="00A756E1"/>
    <w:pPr>
      <w:spacing w:before="75" w:after="75"/>
      <w:ind w:firstLine="375"/>
      <w:jc w:val="both"/>
    </w:pPr>
    <w:rPr>
      <w:sz w:val="24"/>
    </w:rPr>
  </w:style>
  <w:style w:type="paragraph" w:styleId="Header">
    <w:name w:val="header"/>
    <w:basedOn w:val="Normal"/>
    <w:link w:val="HeaderChar"/>
    <w:rsid w:val="00A756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756E1"/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styleId="PageNumber">
    <w:name w:val="page number"/>
    <w:basedOn w:val="DefaultParagraphFont"/>
    <w:rsid w:val="00A756E1"/>
  </w:style>
  <w:style w:type="paragraph" w:styleId="BodyText2">
    <w:name w:val="Body Text 2"/>
    <w:basedOn w:val="Normal"/>
    <w:link w:val="BodyText2Char"/>
    <w:rsid w:val="00A756E1"/>
    <w:pPr>
      <w:jc w:val="center"/>
    </w:pPr>
    <w:rPr>
      <w:b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756E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aisnod">
    <w:name w:val="naisnod"/>
    <w:basedOn w:val="Normal"/>
    <w:rsid w:val="00A756E1"/>
    <w:pPr>
      <w:spacing w:before="100" w:beforeAutospacing="1" w:after="100" w:afterAutospacing="1"/>
    </w:pPr>
    <w:rPr>
      <w:sz w:val="24"/>
    </w:rPr>
  </w:style>
  <w:style w:type="paragraph" w:styleId="BodyText">
    <w:name w:val="Body Text"/>
    <w:basedOn w:val="Normal"/>
    <w:link w:val="BodyTextChar"/>
    <w:rsid w:val="00A756E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56E1"/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customStyle="1" w:styleId="naislab">
    <w:name w:val="naislab"/>
    <w:basedOn w:val="Normal"/>
    <w:rsid w:val="00A756E1"/>
    <w:pPr>
      <w:spacing w:before="75" w:after="75"/>
      <w:jc w:val="right"/>
    </w:pPr>
    <w:rPr>
      <w:sz w:val="24"/>
    </w:rPr>
  </w:style>
  <w:style w:type="paragraph" w:styleId="NormalWeb">
    <w:name w:val="Normal (Web)"/>
    <w:basedOn w:val="Normal"/>
    <w:unhideWhenUsed/>
    <w:rsid w:val="00A756E1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HTMLPreformatted">
    <w:name w:val="HTML Preformatted"/>
    <w:basedOn w:val="Normal"/>
    <w:link w:val="HTMLPreformattedChar"/>
    <w:rsid w:val="00A75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756E1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yperlink">
    <w:name w:val="Hyperlink"/>
    <w:basedOn w:val="DefaultParagraphFont"/>
    <w:rsid w:val="00C410E8"/>
    <w:rPr>
      <w:color w:val="0000FF"/>
      <w:u w:val="single"/>
    </w:rPr>
  </w:style>
  <w:style w:type="paragraph" w:customStyle="1" w:styleId="naiskr">
    <w:name w:val="naiskr"/>
    <w:basedOn w:val="Normal"/>
    <w:rsid w:val="00C410E8"/>
    <w:pPr>
      <w:spacing w:before="75" w:after="75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1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4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47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47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78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63919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4180</Words>
  <Characters>2383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pmlp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Kristine Stone</cp:lastModifiedBy>
  <cp:revision>3</cp:revision>
  <dcterms:created xsi:type="dcterms:W3CDTF">2013-11-13T13:33:00Z</dcterms:created>
  <dcterms:modified xsi:type="dcterms:W3CDTF">2013-11-14T11:11:00Z</dcterms:modified>
</cp:coreProperties>
</file>