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D3" w:rsidRPr="00E66C3E" w:rsidRDefault="00BE4AD3" w:rsidP="00BE4AD3">
      <w:pPr>
        <w:pStyle w:val="naislab"/>
        <w:spacing w:before="0" w:after="0"/>
        <w:rPr>
          <w:sz w:val="28"/>
          <w:szCs w:val="28"/>
        </w:rPr>
      </w:pPr>
    </w:p>
    <w:p w:rsidR="00BE4AD3" w:rsidRPr="00E66C3E" w:rsidRDefault="002C7032" w:rsidP="00BE4AD3">
      <w:pPr>
        <w:pStyle w:val="naislab"/>
        <w:spacing w:before="0" w:after="0"/>
        <w:jc w:val="center"/>
        <w:outlineLvl w:val="0"/>
        <w:rPr>
          <w:b/>
          <w:sz w:val="28"/>
          <w:szCs w:val="28"/>
        </w:rPr>
      </w:pPr>
      <w:r>
        <w:rPr>
          <w:b/>
          <w:sz w:val="28"/>
          <w:szCs w:val="28"/>
        </w:rPr>
        <w:t>Likumprojekta</w:t>
      </w:r>
      <w:proofErr w:type="gramStart"/>
      <w:r>
        <w:rPr>
          <w:b/>
          <w:sz w:val="28"/>
          <w:szCs w:val="28"/>
        </w:rPr>
        <w:t xml:space="preserve"> ,,</w:t>
      </w:r>
      <w:proofErr w:type="gramEnd"/>
      <w:r>
        <w:rPr>
          <w:b/>
          <w:sz w:val="28"/>
          <w:szCs w:val="28"/>
        </w:rPr>
        <w:t>Grozījumi</w:t>
      </w:r>
      <w:r w:rsidR="00BE4AD3">
        <w:rPr>
          <w:b/>
          <w:sz w:val="28"/>
          <w:szCs w:val="28"/>
        </w:rPr>
        <w:t xml:space="preserve"> Aizturēto personu turēšanas kārtības likumā” </w:t>
      </w:r>
      <w:r w:rsidR="00BE4AD3" w:rsidRPr="00E66C3E">
        <w:rPr>
          <w:b/>
          <w:sz w:val="28"/>
          <w:szCs w:val="28"/>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3566"/>
        <w:gridCol w:w="5609"/>
      </w:tblGrid>
      <w:tr w:rsidR="00BE4AD3" w:rsidRPr="00E66C3E" w:rsidTr="00B036A9">
        <w:tc>
          <w:tcPr>
            <w:tcW w:w="9725" w:type="dxa"/>
            <w:gridSpan w:val="3"/>
            <w:tcBorders>
              <w:top w:val="single" w:sz="4" w:space="0" w:color="auto"/>
              <w:left w:val="single" w:sz="4" w:space="0" w:color="auto"/>
              <w:bottom w:val="single" w:sz="4" w:space="0" w:color="auto"/>
              <w:right w:val="single" w:sz="4" w:space="0" w:color="auto"/>
            </w:tcBorders>
            <w:vAlign w:val="center"/>
            <w:hideMark/>
          </w:tcPr>
          <w:p w:rsidR="00BE4AD3" w:rsidRPr="00E66C3E" w:rsidRDefault="00BE4AD3" w:rsidP="00B036A9">
            <w:pPr>
              <w:pStyle w:val="naisnod"/>
              <w:spacing w:before="0" w:after="0"/>
              <w:rPr>
                <w:sz w:val="28"/>
                <w:szCs w:val="28"/>
              </w:rPr>
            </w:pPr>
            <w:r w:rsidRPr="00E66C3E">
              <w:rPr>
                <w:sz w:val="28"/>
                <w:szCs w:val="28"/>
              </w:rPr>
              <w:t>I. Tiesību akta projekta izstrādes nepieciešamība</w:t>
            </w:r>
          </w:p>
        </w:tc>
      </w:tr>
      <w:tr w:rsidR="00BE4AD3" w:rsidRPr="00E66C3E" w:rsidTr="0084062F">
        <w:trPr>
          <w:trHeight w:val="630"/>
        </w:trPr>
        <w:tc>
          <w:tcPr>
            <w:tcW w:w="550"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1.</w:t>
            </w:r>
          </w:p>
        </w:tc>
        <w:tc>
          <w:tcPr>
            <w:tcW w:w="3566"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ind w:hanging="10"/>
              <w:rPr>
                <w:sz w:val="28"/>
                <w:szCs w:val="28"/>
              </w:rPr>
            </w:pPr>
            <w:r w:rsidRPr="00E66C3E">
              <w:rPr>
                <w:sz w:val="28"/>
                <w:szCs w:val="28"/>
              </w:rPr>
              <w:t>Pamatojums</w:t>
            </w:r>
          </w:p>
        </w:tc>
        <w:tc>
          <w:tcPr>
            <w:tcW w:w="5609" w:type="dxa"/>
            <w:tcBorders>
              <w:top w:val="single" w:sz="4" w:space="0" w:color="auto"/>
              <w:left w:val="single" w:sz="4" w:space="0" w:color="auto"/>
              <w:bottom w:val="single" w:sz="4" w:space="0" w:color="auto"/>
              <w:right w:val="single" w:sz="4" w:space="0" w:color="auto"/>
            </w:tcBorders>
            <w:hideMark/>
          </w:tcPr>
          <w:p w:rsidR="00BE4AD3" w:rsidRPr="00BE4AD3" w:rsidRDefault="00BE4AD3" w:rsidP="00BE4AD3">
            <w:pPr>
              <w:pStyle w:val="naiskr"/>
              <w:spacing w:before="0" w:after="0"/>
              <w:ind w:hanging="5"/>
              <w:jc w:val="both"/>
              <w:rPr>
                <w:sz w:val="28"/>
                <w:szCs w:val="28"/>
              </w:rPr>
            </w:pPr>
            <w:r w:rsidRPr="00BE4AD3">
              <w:rPr>
                <w:sz w:val="28"/>
                <w:szCs w:val="28"/>
              </w:rPr>
              <w:t xml:space="preserve">Satversmes tiesas 2010.gada 20.decembra spriedums </w:t>
            </w:r>
            <w:r>
              <w:rPr>
                <w:sz w:val="28"/>
                <w:szCs w:val="28"/>
              </w:rPr>
              <w:t xml:space="preserve">lietā </w:t>
            </w:r>
            <w:r w:rsidRPr="00BE4AD3">
              <w:rPr>
                <w:sz w:val="28"/>
                <w:szCs w:val="28"/>
              </w:rPr>
              <w:t>Nr.2010-44-01 "Par Aizturēto personu turēšanas kārtības likuma 7.panta piektās daļas 1.punkta vārdu "kuras augstums nepārsniedz 1,2 metrus" un pārejas noteikumu 1.punkta atbilstību Latvijas Republikas Satversmes 1. un 95.pantam"</w:t>
            </w:r>
            <w:r w:rsidR="00C26073">
              <w:rPr>
                <w:sz w:val="28"/>
                <w:szCs w:val="28"/>
              </w:rPr>
              <w:t xml:space="preserve"> (turpmāk – Spriedums)</w:t>
            </w:r>
          </w:p>
        </w:tc>
      </w:tr>
      <w:tr w:rsidR="00BE4AD3" w:rsidRPr="00E66C3E" w:rsidTr="0084062F">
        <w:trPr>
          <w:trHeight w:val="472"/>
        </w:trPr>
        <w:tc>
          <w:tcPr>
            <w:tcW w:w="550"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2.</w:t>
            </w:r>
          </w:p>
        </w:tc>
        <w:tc>
          <w:tcPr>
            <w:tcW w:w="3566"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tabs>
                <w:tab w:val="left" w:pos="170"/>
              </w:tabs>
              <w:spacing w:before="0" w:after="0"/>
              <w:rPr>
                <w:sz w:val="28"/>
                <w:szCs w:val="28"/>
              </w:rPr>
            </w:pPr>
            <w:r w:rsidRPr="00E66C3E">
              <w:rPr>
                <w:sz w:val="28"/>
                <w:szCs w:val="28"/>
              </w:rPr>
              <w:t>Pašreizējā situācija un problēmas</w:t>
            </w:r>
          </w:p>
        </w:tc>
        <w:tc>
          <w:tcPr>
            <w:tcW w:w="5609" w:type="dxa"/>
            <w:tcBorders>
              <w:top w:val="single" w:sz="4" w:space="0" w:color="auto"/>
              <w:left w:val="single" w:sz="4" w:space="0" w:color="auto"/>
              <w:bottom w:val="single" w:sz="4" w:space="0" w:color="auto"/>
              <w:right w:val="single" w:sz="4" w:space="0" w:color="auto"/>
            </w:tcBorders>
            <w:hideMark/>
          </w:tcPr>
          <w:p w:rsidR="0084062F" w:rsidRPr="00C26073" w:rsidRDefault="0084062F" w:rsidP="005266C8">
            <w:pPr>
              <w:pStyle w:val="naiskr"/>
              <w:numPr>
                <w:ilvl w:val="0"/>
                <w:numId w:val="1"/>
              </w:numPr>
              <w:spacing w:before="0" w:after="0"/>
              <w:ind w:left="0" w:firstLine="360"/>
              <w:jc w:val="both"/>
              <w:rPr>
                <w:sz w:val="28"/>
                <w:szCs w:val="28"/>
              </w:rPr>
            </w:pPr>
            <w:r>
              <w:rPr>
                <w:sz w:val="28"/>
                <w:szCs w:val="28"/>
              </w:rPr>
              <w:t>Aizturēto</w:t>
            </w:r>
            <w:r w:rsidRPr="0084062F">
              <w:rPr>
                <w:bCs/>
                <w:sz w:val="28"/>
                <w:szCs w:val="28"/>
              </w:rPr>
              <w:t xml:space="preserve"> personu turēšanas kārtības likuma 7. panta piektās daļas 1. </w:t>
            </w:r>
            <w:r>
              <w:rPr>
                <w:bCs/>
                <w:sz w:val="28"/>
                <w:szCs w:val="28"/>
              </w:rPr>
              <w:t>punkts (</w:t>
            </w:r>
            <w:r w:rsidR="00C26073">
              <w:rPr>
                <w:bCs/>
                <w:sz w:val="28"/>
                <w:szCs w:val="28"/>
              </w:rPr>
              <w:t>2008.gada redakcijā) noteica</w:t>
            </w:r>
            <w:r>
              <w:rPr>
                <w:bCs/>
                <w:sz w:val="28"/>
                <w:szCs w:val="28"/>
              </w:rPr>
              <w:t xml:space="preserve">, </w:t>
            </w:r>
            <w:r w:rsidRPr="00C26073">
              <w:rPr>
                <w:bCs/>
                <w:sz w:val="28"/>
                <w:szCs w:val="28"/>
              </w:rPr>
              <w:t xml:space="preserve">ka </w:t>
            </w:r>
            <w:r w:rsidR="00C26073" w:rsidRPr="00C26073">
              <w:rPr>
                <w:sz w:val="28"/>
                <w:szCs w:val="28"/>
              </w:rPr>
              <w:t>k</w:t>
            </w:r>
            <w:r w:rsidR="00C26073">
              <w:rPr>
                <w:sz w:val="28"/>
                <w:szCs w:val="28"/>
              </w:rPr>
              <w:t xml:space="preserve">amerā ierīko </w:t>
            </w:r>
            <w:r w:rsidR="00C26073" w:rsidRPr="00C26073">
              <w:rPr>
                <w:sz w:val="28"/>
                <w:szCs w:val="28"/>
              </w:rPr>
              <w:t xml:space="preserve">ūdensvadam pieslēgtu sanitāro mezglu, kas no pārējās telpas ir norobežots ar sienu, kuras </w:t>
            </w:r>
            <w:r w:rsidR="00C26073">
              <w:rPr>
                <w:sz w:val="28"/>
                <w:szCs w:val="28"/>
              </w:rPr>
              <w:t>augstums nepārsniedz 1,2 metrus.</w:t>
            </w:r>
          </w:p>
          <w:p w:rsidR="00BE4AD3" w:rsidRDefault="00C26073" w:rsidP="00C26073">
            <w:pPr>
              <w:pStyle w:val="naiskr"/>
              <w:spacing w:before="0" w:after="0"/>
              <w:jc w:val="both"/>
              <w:rPr>
                <w:sz w:val="28"/>
                <w:szCs w:val="28"/>
              </w:rPr>
            </w:pPr>
            <w:r>
              <w:rPr>
                <w:sz w:val="28"/>
                <w:szCs w:val="28"/>
              </w:rPr>
              <w:t xml:space="preserve">Satversmes tiesa Spriedumā </w:t>
            </w:r>
            <w:r w:rsidR="0084062F" w:rsidRPr="0084062F">
              <w:rPr>
                <w:bCs/>
                <w:sz w:val="28"/>
                <w:szCs w:val="28"/>
              </w:rPr>
              <w:t>atzina Aizturēto personu turēšanas kārtības likuma 7. panta piektās daļas 1. punkta vārdus un skaitli "</w:t>
            </w:r>
            <w:r>
              <w:rPr>
                <w:bCs/>
                <w:sz w:val="28"/>
                <w:szCs w:val="28"/>
              </w:rPr>
              <w:t xml:space="preserve"> </w:t>
            </w:r>
            <w:r w:rsidR="0084062F" w:rsidRPr="0084062F">
              <w:rPr>
                <w:bCs/>
                <w:sz w:val="28"/>
                <w:szCs w:val="28"/>
              </w:rPr>
              <w:t>ar sienu, kuras augstums nepārsniedz 1,2 metrus" par neatbilstošiem Latvijas Republikas Satversmes 95. pantam.</w:t>
            </w:r>
            <w:r w:rsidR="0084062F">
              <w:rPr>
                <w:bCs/>
                <w:sz w:val="28"/>
                <w:szCs w:val="28"/>
              </w:rPr>
              <w:t xml:space="preserve"> </w:t>
            </w:r>
            <w:r>
              <w:rPr>
                <w:bCs/>
                <w:sz w:val="28"/>
                <w:szCs w:val="28"/>
              </w:rPr>
              <w:t xml:space="preserve">Vienlaikus Spriedumā tika norādīts, ka </w:t>
            </w:r>
            <w:r w:rsidRPr="00C26073">
              <w:rPr>
                <w:sz w:val="28"/>
                <w:szCs w:val="28"/>
              </w:rPr>
              <w:t xml:space="preserve">Saeimai ir pienākums pieņemt Aizturēto </w:t>
            </w:r>
            <w:r>
              <w:rPr>
                <w:sz w:val="28"/>
                <w:szCs w:val="28"/>
              </w:rPr>
              <w:t xml:space="preserve">personu </w:t>
            </w:r>
            <w:r w:rsidRPr="00C26073">
              <w:rPr>
                <w:sz w:val="28"/>
                <w:szCs w:val="28"/>
              </w:rPr>
              <w:t xml:space="preserve">turēšanas </w:t>
            </w:r>
            <w:r>
              <w:rPr>
                <w:sz w:val="28"/>
                <w:szCs w:val="28"/>
              </w:rPr>
              <w:t xml:space="preserve">kārtības </w:t>
            </w:r>
            <w:r w:rsidRPr="00C26073">
              <w:rPr>
                <w:sz w:val="28"/>
                <w:szCs w:val="28"/>
              </w:rPr>
              <w:t>likuma 7. panta piektās daļas 1. punktu jaunā redakcijā. Šai normai ir jāparedz minimālās aizturēto personu privātuma aizsardzības garantijas, kas būtu taisnīgi līdzsvarotas ar citu personu un sabiedrības drošības apdraudējuma novēršanas pasākumiem.</w:t>
            </w:r>
          </w:p>
          <w:p w:rsidR="005266C8" w:rsidRDefault="005266C8" w:rsidP="005266C8">
            <w:pPr>
              <w:pStyle w:val="naiskr"/>
              <w:numPr>
                <w:ilvl w:val="0"/>
                <w:numId w:val="1"/>
              </w:numPr>
              <w:spacing w:before="0" w:after="0"/>
              <w:ind w:left="0" w:firstLine="360"/>
              <w:jc w:val="both"/>
              <w:rPr>
                <w:sz w:val="28"/>
                <w:szCs w:val="28"/>
              </w:rPr>
            </w:pPr>
            <w:r>
              <w:rPr>
                <w:sz w:val="28"/>
                <w:szCs w:val="28"/>
              </w:rPr>
              <w:t xml:space="preserve">Apcietinājumā turēšanas kārtības likuma 28.panta otrā daļa nosaka, ka </w:t>
            </w:r>
            <w:r w:rsidRPr="005266C8">
              <w:rPr>
                <w:sz w:val="28"/>
                <w:szCs w:val="28"/>
              </w:rPr>
              <w:t>izmeklēšanas cietuma darbinieki kontrolē apcietinātā saraksti un telefonsarunas. Ja korespondences vai telefonsarunas saturs apdraud citu cilvēku tiesības, demokrātisku valsts iekārtu, sabiedrības drošību, labklājību un tikumību, patiesības noskaidrošanu kriminālprocesā, kā arī ieslodzījuma vietu drošību, korespondenci aiztur vai pārtrauc telefonsarunu</w:t>
            </w:r>
            <w:proofErr w:type="gramStart"/>
            <w:r w:rsidRPr="005266C8">
              <w:rPr>
                <w:sz w:val="28"/>
                <w:szCs w:val="28"/>
              </w:rPr>
              <w:t xml:space="preserve"> un</w:t>
            </w:r>
            <w:proofErr w:type="gramEnd"/>
            <w:r w:rsidRPr="005266C8">
              <w:rPr>
                <w:sz w:val="28"/>
                <w:szCs w:val="28"/>
              </w:rPr>
              <w:t xml:space="preserve"> paskaidro </w:t>
            </w:r>
            <w:r w:rsidRPr="005266C8">
              <w:rPr>
                <w:sz w:val="28"/>
                <w:szCs w:val="28"/>
              </w:rPr>
              <w:lastRenderedPageBreak/>
              <w:t>apcietinātajam korespondences aizturēšanas vai šīs sarunas pārtraukšanas iemeslu.</w:t>
            </w:r>
          </w:p>
          <w:p w:rsidR="00182D1C" w:rsidRDefault="005266C8" w:rsidP="005266C8">
            <w:pPr>
              <w:pStyle w:val="naiskr"/>
              <w:spacing w:before="0" w:after="0"/>
              <w:jc w:val="both"/>
              <w:rPr>
                <w:sz w:val="28"/>
                <w:szCs w:val="28"/>
              </w:rPr>
            </w:pPr>
            <w:r>
              <w:rPr>
                <w:sz w:val="28"/>
                <w:szCs w:val="28"/>
              </w:rPr>
              <w:t>Līdzīgs regulējums noteikts arī Latvijas Sodu izpildes kodeksā. Latvijas Sodu izpildes kodeksa 41.panta septītā daļa paredz, ka n</w:t>
            </w:r>
            <w:r w:rsidRPr="005266C8">
              <w:rPr>
                <w:sz w:val="28"/>
                <w:szCs w:val="28"/>
              </w:rPr>
              <w:t>otiesātajiem adresēto pasta sūtījumu un pienesumu saturs tiek pārbaudīts. Notiesāto sarakste tiek pārbaudīta, to izlasot, izņemot saraksti ar valsts un pašvaldību institūcijām.</w:t>
            </w:r>
            <w:r w:rsidR="00182D1C">
              <w:rPr>
                <w:sz w:val="28"/>
                <w:szCs w:val="28"/>
              </w:rPr>
              <w:t xml:space="preserve"> Minētā kodeksa 49.panta ceturtā daļa nosaka, ka n</w:t>
            </w:r>
            <w:r w:rsidR="00182D1C" w:rsidRPr="00182D1C">
              <w:rPr>
                <w:sz w:val="28"/>
                <w:szCs w:val="28"/>
              </w:rPr>
              <w:t xml:space="preserve">otiesātajiem adresētās un viņu adresātiem nosūtāmās vēstules un </w:t>
            </w:r>
            <w:r w:rsidR="00182D1C">
              <w:rPr>
                <w:sz w:val="28"/>
                <w:szCs w:val="28"/>
              </w:rPr>
              <w:t xml:space="preserve">telegrammas var aizturēt, ja: </w:t>
            </w:r>
            <w:r w:rsidR="00182D1C" w:rsidRPr="00182D1C">
              <w:rPr>
                <w:sz w:val="28"/>
                <w:szCs w:val="28"/>
              </w:rPr>
              <w:t>1) to saturs apdraud soda izpildes mērķus, brīvības atņemšanas iestādes droš</w:t>
            </w:r>
            <w:r w:rsidR="00182D1C">
              <w:rPr>
                <w:sz w:val="28"/>
                <w:szCs w:val="28"/>
              </w:rPr>
              <w:t xml:space="preserve">ību un tajā noteikto kārtību; </w:t>
            </w:r>
            <w:r w:rsidR="00182D1C" w:rsidRPr="00182D1C">
              <w:rPr>
                <w:sz w:val="28"/>
                <w:szCs w:val="28"/>
              </w:rPr>
              <w:t xml:space="preserve">2) to satura tālāknodošana varētu veicināt kāda krimināli vai administratīvi </w:t>
            </w:r>
            <w:r w:rsidR="00182D1C">
              <w:rPr>
                <w:sz w:val="28"/>
                <w:szCs w:val="28"/>
              </w:rPr>
              <w:t xml:space="preserve">sodāma nodarījuma izdarīšanu; </w:t>
            </w:r>
            <w:r w:rsidR="00182D1C" w:rsidRPr="00182D1C">
              <w:rPr>
                <w:sz w:val="28"/>
                <w:szCs w:val="28"/>
              </w:rPr>
              <w:t>3) tās varētu apdraudēt citas personas ar likumu aizsargātās tiesības un intereses.</w:t>
            </w:r>
          </w:p>
          <w:p w:rsidR="00182D1C" w:rsidRDefault="00182D1C" w:rsidP="005266C8">
            <w:pPr>
              <w:pStyle w:val="naiskr"/>
              <w:spacing w:before="0" w:after="0"/>
              <w:jc w:val="both"/>
              <w:rPr>
                <w:bCs/>
                <w:sz w:val="28"/>
                <w:szCs w:val="28"/>
              </w:rPr>
            </w:pPr>
            <w:r>
              <w:rPr>
                <w:sz w:val="28"/>
                <w:szCs w:val="28"/>
              </w:rPr>
              <w:t>Saskaņā ar Aizturēto</w:t>
            </w:r>
            <w:r w:rsidRPr="0084062F">
              <w:rPr>
                <w:bCs/>
                <w:sz w:val="28"/>
                <w:szCs w:val="28"/>
              </w:rPr>
              <w:t xml:space="preserve"> personu turēšanas kārtības likuma</w:t>
            </w:r>
            <w:r>
              <w:rPr>
                <w:bCs/>
                <w:sz w:val="28"/>
                <w:szCs w:val="28"/>
              </w:rPr>
              <w:t xml:space="preserve"> 1.panta otro daļu īslaicīgās aizturēšanas vietā, ja nepieciešams, var ievietot apcietinātās un notiesātās personas, taču šobrīd minētais likums neparedz šo personu sarakstes kontroli, līdz ar to rodas nevienlīdzīga situācija starp notiesātajām un apcietinātajām personām, kas atrodas īslaicīgās aizturēšanas vietā un izmeklēšanas cietumā, vai brīvības atņemšanas iestādē.</w:t>
            </w:r>
            <w:r w:rsidR="00401DAF">
              <w:rPr>
                <w:bCs/>
                <w:sz w:val="28"/>
                <w:szCs w:val="28"/>
              </w:rPr>
              <w:t xml:space="preserve"> Lai novērstu minētās problēmas,</w:t>
            </w:r>
            <w:r>
              <w:rPr>
                <w:bCs/>
                <w:sz w:val="28"/>
                <w:szCs w:val="28"/>
              </w:rPr>
              <w:t xml:space="preserve"> nepieciešams izdarīt grozījumus </w:t>
            </w:r>
            <w:r>
              <w:rPr>
                <w:sz w:val="28"/>
                <w:szCs w:val="28"/>
              </w:rPr>
              <w:t>Aizturēto</w:t>
            </w:r>
            <w:r w:rsidRPr="0084062F">
              <w:rPr>
                <w:bCs/>
                <w:sz w:val="28"/>
                <w:szCs w:val="28"/>
              </w:rPr>
              <w:t xml:space="preserve"> p</w:t>
            </w:r>
            <w:r w:rsidR="00401DAF">
              <w:rPr>
                <w:bCs/>
                <w:sz w:val="28"/>
                <w:szCs w:val="28"/>
              </w:rPr>
              <w:t xml:space="preserve">ersonu turēšanas kārtības likumā un </w:t>
            </w:r>
            <w:proofErr w:type="gramStart"/>
            <w:r w:rsidR="00401DAF">
              <w:rPr>
                <w:bCs/>
                <w:sz w:val="28"/>
                <w:szCs w:val="28"/>
              </w:rPr>
              <w:t>līdzīgi,</w:t>
            </w:r>
            <w:proofErr w:type="gramEnd"/>
            <w:r w:rsidR="00401DAF">
              <w:rPr>
                <w:bCs/>
                <w:sz w:val="28"/>
                <w:szCs w:val="28"/>
              </w:rPr>
              <w:t xml:space="preserve"> kā tas ir noteikts Apcietinājumā turēšanas kārtības likumā attiecībā uz apcietinātām personām un Latvijas Sodu izpildes kodeksā attiecībā uz notiesātām personām, arī </w:t>
            </w:r>
            <w:r w:rsidR="00401DAF">
              <w:rPr>
                <w:sz w:val="28"/>
                <w:szCs w:val="28"/>
              </w:rPr>
              <w:t>Aizturēto</w:t>
            </w:r>
            <w:r w:rsidR="00401DAF" w:rsidRPr="0084062F">
              <w:rPr>
                <w:bCs/>
                <w:sz w:val="28"/>
                <w:szCs w:val="28"/>
              </w:rPr>
              <w:t xml:space="preserve"> p</w:t>
            </w:r>
            <w:r w:rsidR="00401DAF">
              <w:rPr>
                <w:bCs/>
                <w:sz w:val="28"/>
                <w:szCs w:val="28"/>
              </w:rPr>
              <w:t>ersonu turēšanas kārtības likumā ietvert pienākumu policijas darbiniekam kontrolēt apcietināto un notiesāto personu saraksti.</w:t>
            </w:r>
          </w:p>
          <w:p w:rsidR="00182D1C" w:rsidRPr="00182D1C" w:rsidRDefault="00182D1C" w:rsidP="005266C8">
            <w:pPr>
              <w:pStyle w:val="naiskr"/>
              <w:spacing w:before="0" w:after="0"/>
              <w:jc w:val="both"/>
              <w:rPr>
                <w:sz w:val="28"/>
                <w:szCs w:val="28"/>
              </w:rPr>
            </w:pPr>
          </w:p>
          <w:p w:rsidR="00C26073" w:rsidRPr="00E66C3E" w:rsidRDefault="00C26073" w:rsidP="00C26073">
            <w:pPr>
              <w:pStyle w:val="naiskr"/>
              <w:spacing w:before="0" w:after="0"/>
              <w:jc w:val="both"/>
              <w:rPr>
                <w:sz w:val="28"/>
                <w:szCs w:val="28"/>
              </w:rPr>
            </w:pPr>
            <w:r>
              <w:rPr>
                <w:sz w:val="28"/>
                <w:szCs w:val="28"/>
              </w:rPr>
              <w:t>Ņemot vērā minēto, Iekšlietu ministrija ir izstrādājusi Likumprojektu</w:t>
            </w:r>
            <w:proofErr w:type="gramStart"/>
            <w:r>
              <w:rPr>
                <w:sz w:val="28"/>
                <w:szCs w:val="28"/>
              </w:rPr>
              <w:t xml:space="preserve"> </w:t>
            </w:r>
            <w:r w:rsidR="00401DAF">
              <w:rPr>
                <w:sz w:val="28"/>
                <w:szCs w:val="28"/>
              </w:rPr>
              <w:t>,,</w:t>
            </w:r>
            <w:proofErr w:type="gramEnd"/>
            <w:r w:rsidR="00401DAF">
              <w:rPr>
                <w:sz w:val="28"/>
                <w:szCs w:val="28"/>
              </w:rPr>
              <w:t>Grozījumi</w:t>
            </w:r>
            <w:r w:rsidRPr="00C26073">
              <w:rPr>
                <w:sz w:val="28"/>
                <w:szCs w:val="28"/>
              </w:rPr>
              <w:t xml:space="preserve"> Aizturēto personu turēšanas kārtības likumā”</w:t>
            </w:r>
            <w:r>
              <w:rPr>
                <w:sz w:val="28"/>
                <w:szCs w:val="28"/>
              </w:rPr>
              <w:t xml:space="preserve"> (turpmāk – Likumprojekts).</w:t>
            </w:r>
          </w:p>
        </w:tc>
      </w:tr>
      <w:tr w:rsidR="00BE4AD3" w:rsidRPr="00E66C3E" w:rsidTr="0084062F">
        <w:trPr>
          <w:trHeight w:val="1071"/>
        </w:trPr>
        <w:tc>
          <w:tcPr>
            <w:tcW w:w="550"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lastRenderedPageBreak/>
              <w:t>3.</w:t>
            </w:r>
          </w:p>
        </w:tc>
        <w:tc>
          <w:tcPr>
            <w:tcW w:w="3566"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Saistītie politikas ietekmes novērtējumi un pētījumi</w:t>
            </w:r>
          </w:p>
        </w:tc>
        <w:tc>
          <w:tcPr>
            <w:tcW w:w="5609" w:type="dxa"/>
            <w:tcBorders>
              <w:top w:val="single" w:sz="4" w:space="0" w:color="auto"/>
              <w:left w:val="single" w:sz="4" w:space="0" w:color="auto"/>
              <w:bottom w:val="single" w:sz="4" w:space="0" w:color="auto"/>
              <w:right w:val="single" w:sz="4" w:space="0" w:color="auto"/>
            </w:tcBorders>
          </w:tcPr>
          <w:p w:rsidR="00BE4AD3" w:rsidRPr="00E66C3E" w:rsidRDefault="00A33D64" w:rsidP="00B036A9">
            <w:pPr>
              <w:pStyle w:val="FootnoteText"/>
              <w:rPr>
                <w:sz w:val="28"/>
                <w:szCs w:val="28"/>
              </w:rPr>
            </w:pPr>
            <w:r>
              <w:rPr>
                <w:sz w:val="28"/>
                <w:szCs w:val="28"/>
              </w:rPr>
              <w:t>Projekts šo jomu neskar</w:t>
            </w:r>
          </w:p>
        </w:tc>
      </w:tr>
      <w:tr w:rsidR="00BE4AD3" w:rsidRPr="00E66C3E" w:rsidTr="0084062F">
        <w:trPr>
          <w:trHeight w:val="384"/>
        </w:trPr>
        <w:tc>
          <w:tcPr>
            <w:tcW w:w="550"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4.</w:t>
            </w:r>
          </w:p>
        </w:tc>
        <w:tc>
          <w:tcPr>
            <w:tcW w:w="3566"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Tiesiskā regulējuma mērķis un būtība</w:t>
            </w:r>
          </w:p>
        </w:tc>
        <w:tc>
          <w:tcPr>
            <w:tcW w:w="5609" w:type="dxa"/>
            <w:tcBorders>
              <w:top w:val="single" w:sz="4" w:space="0" w:color="auto"/>
              <w:left w:val="single" w:sz="4" w:space="0" w:color="auto"/>
              <w:bottom w:val="single" w:sz="4" w:space="0" w:color="auto"/>
              <w:right w:val="single" w:sz="4" w:space="0" w:color="auto"/>
            </w:tcBorders>
          </w:tcPr>
          <w:p w:rsidR="00401DAF" w:rsidRDefault="00A724FA" w:rsidP="00401DAF">
            <w:pPr>
              <w:jc w:val="both"/>
              <w:rPr>
                <w:sz w:val="28"/>
                <w:szCs w:val="28"/>
              </w:rPr>
            </w:pPr>
            <w:r>
              <w:rPr>
                <w:sz w:val="28"/>
                <w:szCs w:val="28"/>
              </w:rPr>
              <w:t>Likumprojekts paredz</w:t>
            </w:r>
            <w:r w:rsidR="00401DAF">
              <w:rPr>
                <w:sz w:val="28"/>
                <w:szCs w:val="28"/>
              </w:rPr>
              <w:t>:</w:t>
            </w:r>
          </w:p>
          <w:p w:rsidR="00401DAF" w:rsidRDefault="00401DAF" w:rsidP="00401DAF">
            <w:pPr>
              <w:pStyle w:val="ListParagraph"/>
              <w:numPr>
                <w:ilvl w:val="0"/>
                <w:numId w:val="2"/>
              </w:numPr>
              <w:ind w:left="0" w:firstLine="360"/>
              <w:jc w:val="both"/>
              <w:rPr>
                <w:sz w:val="28"/>
                <w:szCs w:val="28"/>
              </w:rPr>
            </w:pPr>
            <w:r>
              <w:rPr>
                <w:sz w:val="28"/>
                <w:szCs w:val="28"/>
              </w:rPr>
              <w:t xml:space="preserve">papildināt </w:t>
            </w:r>
            <w:r w:rsidRPr="00401DAF">
              <w:rPr>
                <w:sz w:val="28"/>
                <w:szCs w:val="28"/>
              </w:rPr>
              <w:t>Aizturēto personu turēšanas kārtības likuma</w:t>
            </w:r>
            <w:r>
              <w:rPr>
                <w:sz w:val="28"/>
                <w:szCs w:val="28"/>
              </w:rPr>
              <w:t xml:space="preserve"> 5.pantu ar astoto </w:t>
            </w:r>
            <w:proofErr w:type="spellStart"/>
            <w:r>
              <w:rPr>
                <w:sz w:val="28"/>
                <w:szCs w:val="28"/>
              </w:rPr>
              <w:t>prim</w:t>
            </w:r>
            <w:proofErr w:type="spellEnd"/>
            <w:r>
              <w:rPr>
                <w:sz w:val="28"/>
                <w:szCs w:val="28"/>
              </w:rPr>
              <w:t xml:space="preserve"> daļu un paredzēt, ka policijas darbinieks īslaicīgās aizturēšanas vietā kontrolē apcietināto un notiesāto personu saraksti, ievērojot Apcietinājumā turēšanas kārtības likumā un Latvijas Sodu izpildes kodeksā noteiktos korespondences kontroles nosacījumus;</w:t>
            </w:r>
          </w:p>
          <w:p w:rsidR="00401DAF" w:rsidRDefault="00A724FA" w:rsidP="00401DAF">
            <w:pPr>
              <w:pStyle w:val="ListParagraph"/>
              <w:numPr>
                <w:ilvl w:val="0"/>
                <w:numId w:val="2"/>
              </w:numPr>
              <w:ind w:left="0" w:firstLine="360"/>
              <w:jc w:val="both"/>
              <w:rPr>
                <w:sz w:val="28"/>
                <w:szCs w:val="28"/>
              </w:rPr>
            </w:pPr>
            <w:r w:rsidRPr="00401DAF">
              <w:rPr>
                <w:sz w:val="28"/>
                <w:szCs w:val="28"/>
              </w:rPr>
              <w:t>izteikt jaunā redakcijā Aizturēto personu turēšanas kārtības likuma 7.panta piektās daļas 1.punktu un noteikt, ka kamerā ierīko ūdensvadam pieslēgtu sanitāro mezglu,</w:t>
            </w:r>
            <w:r w:rsidR="00683F66">
              <w:rPr>
                <w:sz w:val="28"/>
                <w:szCs w:val="28"/>
              </w:rPr>
              <w:t xml:space="preserve"> </w:t>
            </w:r>
            <w:r w:rsidR="00683F66" w:rsidRPr="00230854">
              <w:rPr>
                <w:sz w:val="28"/>
                <w:szCs w:val="28"/>
              </w:rPr>
              <w:t>kas no pārējās telpas ir norobežots  ar konstrukciju, kas nodrošina, ka aizturētais sanitārā mezgla apmeklēšanas laikā ir aizklāts citu personu skatam. Aizturētajam sanitārā mezgla apmeklēšanas laikā jābūt aizklātam tādā mērā, lai garan</w:t>
            </w:r>
            <w:r w:rsidR="00683F66">
              <w:rPr>
                <w:sz w:val="28"/>
                <w:szCs w:val="28"/>
              </w:rPr>
              <w:t>tētu viņa privātuma aizsardzību</w:t>
            </w:r>
            <w:r w:rsidRPr="00401DAF">
              <w:rPr>
                <w:sz w:val="28"/>
                <w:szCs w:val="28"/>
              </w:rPr>
              <w:t>.</w:t>
            </w:r>
            <w:r w:rsidR="00683F66">
              <w:rPr>
                <w:sz w:val="28"/>
                <w:szCs w:val="28"/>
              </w:rPr>
              <w:t xml:space="preserve"> </w:t>
            </w:r>
          </w:p>
          <w:p w:rsidR="00401DAF" w:rsidRPr="00401DAF" w:rsidRDefault="00401DAF" w:rsidP="00401DAF">
            <w:pPr>
              <w:pStyle w:val="ListParagraph"/>
              <w:jc w:val="both"/>
              <w:rPr>
                <w:sz w:val="28"/>
                <w:szCs w:val="28"/>
              </w:rPr>
            </w:pPr>
          </w:p>
          <w:p w:rsidR="00401DAF" w:rsidRDefault="00A33D64" w:rsidP="00401DAF">
            <w:pPr>
              <w:jc w:val="both"/>
              <w:rPr>
                <w:sz w:val="28"/>
                <w:szCs w:val="28"/>
              </w:rPr>
            </w:pPr>
            <w:r>
              <w:rPr>
                <w:sz w:val="28"/>
                <w:szCs w:val="28"/>
              </w:rPr>
              <w:t xml:space="preserve">Likumprojekta mērķis ir </w:t>
            </w:r>
            <w:r w:rsidR="00374B55">
              <w:rPr>
                <w:sz w:val="28"/>
                <w:szCs w:val="28"/>
              </w:rPr>
              <w:t>nodrošināt</w:t>
            </w:r>
            <w:r>
              <w:rPr>
                <w:sz w:val="28"/>
                <w:szCs w:val="28"/>
              </w:rPr>
              <w:t xml:space="preserve"> aizturētā privātuma aizsardzību apmeklējot sanitāro mezglu</w:t>
            </w:r>
            <w:r w:rsidR="00401DAF">
              <w:rPr>
                <w:sz w:val="28"/>
                <w:szCs w:val="28"/>
              </w:rPr>
              <w:t xml:space="preserve"> un novērst nevienlīdzīgu situāciju attiecībā uz apcietināto un notiesāto sarakstes kontroli īslaicīgās aizturēšanas vietā un cietumos</w:t>
            </w:r>
            <w:r>
              <w:rPr>
                <w:sz w:val="28"/>
                <w:szCs w:val="28"/>
              </w:rPr>
              <w:t xml:space="preserve">. </w:t>
            </w:r>
          </w:p>
          <w:p w:rsidR="00401DAF" w:rsidRDefault="00401DAF" w:rsidP="00401DAF">
            <w:pPr>
              <w:jc w:val="both"/>
              <w:rPr>
                <w:sz w:val="28"/>
                <w:szCs w:val="28"/>
              </w:rPr>
            </w:pPr>
          </w:p>
          <w:p w:rsidR="00A33D64" w:rsidRDefault="00A33D64" w:rsidP="00401DAF">
            <w:pPr>
              <w:jc w:val="both"/>
              <w:rPr>
                <w:sz w:val="28"/>
                <w:szCs w:val="28"/>
              </w:rPr>
            </w:pPr>
            <w:r>
              <w:rPr>
                <w:sz w:val="28"/>
                <w:szCs w:val="28"/>
              </w:rPr>
              <w:t xml:space="preserve">Sanitārā mezgla izvietojums kamerā var būt </w:t>
            </w:r>
            <w:proofErr w:type="gramStart"/>
            <w:r>
              <w:rPr>
                <w:sz w:val="28"/>
                <w:szCs w:val="28"/>
              </w:rPr>
              <w:t>atšķirīgs, attiecīgi arī sanitārā mezgla norobežojošā konstrukcija katrā konkrētajā gadījumā</w:t>
            </w:r>
            <w:proofErr w:type="gramEnd"/>
            <w:r>
              <w:rPr>
                <w:sz w:val="28"/>
                <w:szCs w:val="28"/>
              </w:rPr>
              <w:t xml:space="preserve"> var atšķirties. Galvenais nosacījums ir</w:t>
            </w:r>
            <w:r w:rsidR="00C16700">
              <w:rPr>
                <w:sz w:val="28"/>
                <w:szCs w:val="28"/>
              </w:rPr>
              <w:t>,</w:t>
            </w:r>
            <w:r>
              <w:rPr>
                <w:sz w:val="28"/>
                <w:szCs w:val="28"/>
              </w:rPr>
              <w:t xml:space="preserve"> lai šī sanitārā mezgla norobežojošā konstrukcija nodrošinātu</w:t>
            </w:r>
            <w:r w:rsidR="00683F66">
              <w:rPr>
                <w:sz w:val="28"/>
                <w:szCs w:val="28"/>
              </w:rPr>
              <w:t>, ka</w:t>
            </w:r>
            <w:r>
              <w:rPr>
                <w:sz w:val="28"/>
                <w:szCs w:val="28"/>
              </w:rPr>
              <w:t xml:space="preserve"> </w:t>
            </w:r>
            <w:r w:rsidR="00683F66">
              <w:rPr>
                <w:sz w:val="28"/>
                <w:szCs w:val="28"/>
              </w:rPr>
              <w:t>aizturētais ir norobežots citu personu skatam tādā mērā, lai tas garantētu</w:t>
            </w:r>
            <w:r>
              <w:rPr>
                <w:sz w:val="28"/>
                <w:szCs w:val="28"/>
              </w:rPr>
              <w:t xml:space="preserve"> privātuma aizsardzību</w:t>
            </w:r>
            <w:r w:rsidR="00374B55">
              <w:rPr>
                <w:sz w:val="28"/>
                <w:szCs w:val="28"/>
              </w:rPr>
              <w:t>,</w:t>
            </w:r>
            <w:r>
              <w:rPr>
                <w:sz w:val="28"/>
                <w:szCs w:val="28"/>
              </w:rPr>
              <w:t xml:space="preserve"> apmeklējot sanitāro mezglu.</w:t>
            </w:r>
            <w:r w:rsidR="00D41768">
              <w:rPr>
                <w:sz w:val="28"/>
                <w:szCs w:val="28"/>
              </w:rPr>
              <w:t xml:space="preserve"> Piemēram, </w:t>
            </w:r>
            <w:proofErr w:type="spellStart"/>
            <w:r w:rsidR="00D41768">
              <w:rPr>
                <w:sz w:val="28"/>
                <w:szCs w:val="28"/>
              </w:rPr>
              <w:t>da</w:t>
            </w:r>
            <w:proofErr w:type="spellEnd"/>
          </w:p>
          <w:p w:rsidR="00BE4AD3" w:rsidRPr="00E66C3E" w:rsidRDefault="00AF0408" w:rsidP="00683F66">
            <w:pPr>
              <w:jc w:val="both"/>
              <w:rPr>
                <w:sz w:val="28"/>
                <w:szCs w:val="28"/>
              </w:rPr>
            </w:pPr>
            <w:r w:rsidRPr="00520EFD">
              <w:rPr>
                <w:sz w:val="28"/>
                <w:szCs w:val="28"/>
              </w:rPr>
              <w:t>Plānots, ka sanitāro mezglu no kameras norobežos ar konstrukciju, kas sa</w:t>
            </w:r>
            <w:r w:rsidR="00683F66">
              <w:rPr>
                <w:sz w:val="28"/>
                <w:szCs w:val="28"/>
              </w:rPr>
              <w:t>stāvēs no norobežojošām sienām</w:t>
            </w:r>
            <w:r w:rsidRPr="00520EFD">
              <w:rPr>
                <w:sz w:val="28"/>
                <w:szCs w:val="28"/>
              </w:rPr>
              <w:t xml:space="preserve"> un</w:t>
            </w:r>
            <w:r w:rsidR="00520EFD" w:rsidRPr="00520EFD">
              <w:rPr>
                <w:sz w:val="28"/>
                <w:szCs w:val="28"/>
              </w:rPr>
              <w:t xml:space="preserve"> durvīm.</w:t>
            </w:r>
          </w:p>
        </w:tc>
      </w:tr>
      <w:tr w:rsidR="00BE4AD3" w:rsidRPr="00E66C3E" w:rsidTr="0084062F">
        <w:trPr>
          <w:trHeight w:val="476"/>
        </w:trPr>
        <w:tc>
          <w:tcPr>
            <w:tcW w:w="550"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5.</w:t>
            </w:r>
          </w:p>
        </w:tc>
        <w:tc>
          <w:tcPr>
            <w:tcW w:w="3566"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Projekta izstrādē iesaistītās institūcijas</w:t>
            </w:r>
          </w:p>
        </w:tc>
        <w:tc>
          <w:tcPr>
            <w:tcW w:w="5609" w:type="dxa"/>
            <w:tcBorders>
              <w:top w:val="single" w:sz="4" w:space="0" w:color="auto"/>
              <w:left w:val="single" w:sz="4" w:space="0" w:color="auto"/>
              <w:bottom w:val="single" w:sz="4" w:space="0" w:color="auto"/>
              <w:right w:val="single" w:sz="4" w:space="0" w:color="auto"/>
            </w:tcBorders>
          </w:tcPr>
          <w:p w:rsidR="00BE4AD3" w:rsidRPr="00E66C3E" w:rsidRDefault="00CF62B3" w:rsidP="00636CBE">
            <w:pPr>
              <w:pStyle w:val="naiskr"/>
              <w:spacing w:before="0" w:after="0"/>
              <w:jc w:val="both"/>
              <w:rPr>
                <w:sz w:val="28"/>
                <w:szCs w:val="28"/>
              </w:rPr>
            </w:pPr>
            <w:r>
              <w:rPr>
                <w:sz w:val="28"/>
                <w:szCs w:val="28"/>
              </w:rPr>
              <w:t>Ar Iekšlietu ministrijas 2011.gada 31.janv</w:t>
            </w:r>
            <w:r w:rsidR="00636CBE">
              <w:rPr>
                <w:sz w:val="28"/>
                <w:szCs w:val="28"/>
              </w:rPr>
              <w:t xml:space="preserve">āra </w:t>
            </w:r>
            <w:r>
              <w:rPr>
                <w:sz w:val="28"/>
                <w:szCs w:val="28"/>
              </w:rPr>
              <w:t xml:space="preserve">rīkojumu </w:t>
            </w:r>
            <w:r w:rsidR="00636CBE">
              <w:rPr>
                <w:sz w:val="28"/>
                <w:szCs w:val="28"/>
              </w:rPr>
              <w:t xml:space="preserve">Nr. 181 </w:t>
            </w:r>
            <w:r>
              <w:rPr>
                <w:sz w:val="28"/>
                <w:szCs w:val="28"/>
              </w:rPr>
              <w:t>izveidot</w:t>
            </w:r>
            <w:r w:rsidR="00636CBE">
              <w:rPr>
                <w:sz w:val="28"/>
                <w:szCs w:val="28"/>
              </w:rPr>
              <w:t xml:space="preserve">ā darba grupa, kurā </w:t>
            </w:r>
            <w:r w:rsidR="00636CBE">
              <w:rPr>
                <w:sz w:val="28"/>
                <w:szCs w:val="28"/>
              </w:rPr>
              <w:lastRenderedPageBreak/>
              <w:t>piedalījās pārstāvji no Iekšlietu ministrijas, Valsts policijas un Nodrošinājuma valsts aģentūras.</w:t>
            </w:r>
          </w:p>
        </w:tc>
      </w:tr>
      <w:tr w:rsidR="00BE4AD3" w:rsidRPr="00E66C3E" w:rsidTr="0084062F">
        <w:trPr>
          <w:trHeight w:val="1340"/>
        </w:trPr>
        <w:tc>
          <w:tcPr>
            <w:tcW w:w="550"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lastRenderedPageBreak/>
              <w:t>6.</w:t>
            </w:r>
          </w:p>
        </w:tc>
        <w:tc>
          <w:tcPr>
            <w:tcW w:w="3566"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i/>
                <w:sz w:val="28"/>
                <w:szCs w:val="28"/>
                <w:highlight w:val="yellow"/>
              </w:rPr>
            </w:pPr>
            <w:r w:rsidRPr="00E66C3E">
              <w:rPr>
                <w:sz w:val="28"/>
                <w:szCs w:val="28"/>
              </w:rPr>
              <w:t>Iemesli, kādēļ netika nodrošināta sabiedrības līdzdalība</w:t>
            </w:r>
          </w:p>
        </w:tc>
        <w:tc>
          <w:tcPr>
            <w:tcW w:w="5609" w:type="dxa"/>
            <w:tcBorders>
              <w:top w:val="single" w:sz="4" w:space="0" w:color="auto"/>
              <w:left w:val="single" w:sz="4" w:space="0" w:color="auto"/>
              <w:bottom w:val="single" w:sz="4" w:space="0" w:color="auto"/>
              <w:right w:val="single" w:sz="4" w:space="0" w:color="auto"/>
            </w:tcBorders>
          </w:tcPr>
          <w:p w:rsidR="00BE4AD3" w:rsidRPr="00E66C3E" w:rsidRDefault="00714EA7" w:rsidP="00DE6A5A">
            <w:pPr>
              <w:pStyle w:val="FootnoteText"/>
              <w:jc w:val="both"/>
              <w:rPr>
                <w:sz w:val="28"/>
                <w:szCs w:val="28"/>
              </w:rPr>
            </w:pPr>
            <w:r>
              <w:rPr>
                <w:sz w:val="28"/>
                <w:szCs w:val="28"/>
              </w:rPr>
              <w:t>Sabiedrības līdzdalība netika nodrošin</w:t>
            </w:r>
            <w:r w:rsidR="00773319">
              <w:rPr>
                <w:sz w:val="28"/>
                <w:szCs w:val="28"/>
              </w:rPr>
              <w:t xml:space="preserve">āta, jo </w:t>
            </w:r>
            <w:r w:rsidR="00DE6A5A">
              <w:rPr>
                <w:sz w:val="28"/>
                <w:szCs w:val="28"/>
              </w:rPr>
              <w:t>Likumprojekta izstrāde izriet</w:t>
            </w:r>
            <w:r w:rsidR="00773319">
              <w:rPr>
                <w:sz w:val="28"/>
                <w:szCs w:val="28"/>
              </w:rPr>
              <w:t xml:space="preserve"> no </w:t>
            </w:r>
            <w:r>
              <w:rPr>
                <w:sz w:val="28"/>
                <w:szCs w:val="28"/>
              </w:rPr>
              <w:t>Sp</w:t>
            </w:r>
            <w:r w:rsidR="00773319">
              <w:rPr>
                <w:sz w:val="28"/>
                <w:szCs w:val="28"/>
              </w:rPr>
              <w:t>rieduma.</w:t>
            </w:r>
          </w:p>
        </w:tc>
      </w:tr>
      <w:tr w:rsidR="00BE4AD3" w:rsidRPr="00E66C3E" w:rsidTr="0084062F">
        <w:tc>
          <w:tcPr>
            <w:tcW w:w="550"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7.</w:t>
            </w:r>
          </w:p>
        </w:tc>
        <w:tc>
          <w:tcPr>
            <w:tcW w:w="3566"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Cita informācija</w:t>
            </w:r>
          </w:p>
        </w:tc>
        <w:tc>
          <w:tcPr>
            <w:tcW w:w="5609" w:type="dxa"/>
            <w:tcBorders>
              <w:top w:val="single" w:sz="4" w:space="0" w:color="auto"/>
              <w:left w:val="single" w:sz="4" w:space="0" w:color="auto"/>
              <w:bottom w:val="single" w:sz="4" w:space="0" w:color="auto"/>
              <w:right w:val="single" w:sz="4" w:space="0" w:color="auto"/>
            </w:tcBorders>
          </w:tcPr>
          <w:p w:rsidR="00BE4AD3" w:rsidRPr="00E66C3E" w:rsidRDefault="00974063" w:rsidP="00B036A9">
            <w:pPr>
              <w:pStyle w:val="naiskr"/>
              <w:spacing w:before="0" w:after="0"/>
              <w:rPr>
                <w:sz w:val="28"/>
                <w:szCs w:val="28"/>
              </w:rPr>
            </w:pPr>
            <w:r>
              <w:rPr>
                <w:sz w:val="28"/>
                <w:szCs w:val="28"/>
              </w:rPr>
              <w:t>Nav</w:t>
            </w:r>
          </w:p>
        </w:tc>
      </w:tr>
    </w:tbl>
    <w:p w:rsidR="00BE4AD3" w:rsidRDefault="00BE4AD3" w:rsidP="00BE4AD3">
      <w:pPr>
        <w:pStyle w:val="naisf"/>
        <w:spacing w:before="0" w:after="0"/>
        <w:rPr>
          <w:sz w:val="28"/>
          <w:szCs w:val="28"/>
        </w:rPr>
      </w:pPr>
    </w:p>
    <w:p w:rsidR="00E064E6" w:rsidRPr="00E66C3E" w:rsidRDefault="00E064E6" w:rsidP="00520EFD">
      <w:pPr>
        <w:pStyle w:val="naisf"/>
        <w:spacing w:before="0" w:after="0"/>
        <w:ind w:firstLine="0"/>
        <w:rPr>
          <w:sz w:val="28"/>
          <w:szCs w:val="28"/>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3544"/>
        <w:gridCol w:w="5642"/>
      </w:tblGrid>
      <w:tr w:rsidR="00BE4AD3" w:rsidRPr="00E66C3E" w:rsidTr="00B036A9">
        <w:tc>
          <w:tcPr>
            <w:tcW w:w="9758" w:type="dxa"/>
            <w:gridSpan w:val="3"/>
            <w:tcBorders>
              <w:top w:val="single" w:sz="4" w:space="0" w:color="auto"/>
              <w:left w:val="single" w:sz="4" w:space="0" w:color="auto"/>
              <w:bottom w:val="single" w:sz="4" w:space="0" w:color="auto"/>
              <w:right w:val="single" w:sz="4" w:space="0" w:color="auto"/>
            </w:tcBorders>
            <w:vAlign w:val="center"/>
            <w:hideMark/>
          </w:tcPr>
          <w:p w:rsidR="00BE4AD3" w:rsidRPr="00E66C3E" w:rsidRDefault="00BE4AD3" w:rsidP="00B036A9">
            <w:pPr>
              <w:pStyle w:val="naisnod"/>
              <w:spacing w:before="0" w:after="0"/>
              <w:rPr>
                <w:sz w:val="28"/>
                <w:szCs w:val="28"/>
              </w:rPr>
            </w:pPr>
            <w:r w:rsidRPr="00E66C3E">
              <w:rPr>
                <w:sz w:val="28"/>
                <w:szCs w:val="28"/>
              </w:rPr>
              <w:t>II. Tiesību akta projekta ietekme uz sabiedrību</w:t>
            </w:r>
          </w:p>
        </w:tc>
      </w:tr>
      <w:tr w:rsidR="00BE4AD3" w:rsidRPr="00E66C3E" w:rsidTr="00636CBE">
        <w:trPr>
          <w:trHeight w:val="467"/>
        </w:trPr>
        <w:tc>
          <w:tcPr>
            <w:tcW w:w="572"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BE4AD3" w:rsidRDefault="00BE4AD3" w:rsidP="00B036A9">
            <w:pPr>
              <w:pStyle w:val="naiskr"/>
              <w:spacing w:before="0" w:after="0"/>
              <w:rPr>
                <w:sz w:val="28"/>
                <w:szCs w:val="28"/>
              </w:rPr>
            </w:pPr>
            <w:r w:rsidRPr="00E66C3E">
              <w:rPr>
                <w:sz w:val="28"/>
                <w:szCs w:val="28"/>
              </w:rPr>
              <w:t>Sabiedrības mērķgrupa</w:t>
            </w:r>
          </w:p>
          <w:p w:rsidR="00A21D5D" w:rsidRPr="00E66C3E" w:rsidRDefault="00A21D5D" w:rsidP="00B036A9">
            <w:pPr>
              <w:pStyle w:val="naiskr"/>
              <w:spacing w:before="0" w:after="0"/>
              <w:rPr>
                <w:sz w:val="28"/>
                <w:szCs w:val="28"/>
              </w:rPr>
            </w:pPr>
          </w:p>
        </w:tc>
        <w:tc>
          <w:tcPr>
            <w:tcW w:w="5642"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2145"/>
              <w:gridCol w:w="1738"/>
              <w:gridCol w:w="1739"/>
            </w:tblGrid>
            <w:tr w:rsidR="00E064E6" w:rsidTr="00E064E6">
              <w:tc>
                <w:tcPr>
                  <w:tcW w:w="2145" w:type="dxa"/>
                </w:tcPr>
                <w:p w:rsidR="00E064E6" w:rsidRDefault="00E064E6" w:rsidP="003825E9">
                  <w:pPr>
                    <w:pStyle w:val="naiskr"/>
                    <w:framePr w:hSpace="180" w:wrap="around" w:vAnchor="text" w:hAnchor="margin" w:xAlign="center" w:y="149"/>
                    <w:spacing w:before="0" w:after="0"/>
                    <w:jc w:val="both"/>
                    <w:rPr>
                      <w:sz w:val="28"/>
                      <w:szCs w:val="28"/>
                    </w:rPr>
                  </w:pPr>
                </w:p>
              </w:tc>
              <w:tc>
                <w:tcPr>
                  <w:tcW w:w="1738" w:type="dxa"/>
                </w:tcPr>
                <w:p w:rsidR="00E064E6" w:rsidRDefault="00E064E6" w:rsidP="003825E9">
                  <w:pPr>
                    <w:pStyle w:val="naiskr"/>
                    <w:framePr w:hSpace="180" w:wrap="around" w:vAnchor="text" w:hAnchor="margin" w:xAlign="center" w:y="149"/>
                    <w:spacing w:before="0" w:after="0"/>
                    <w:jc w:val="both"/>
                    <w:rPr>
                      <w:sz w:val="28"/>
                      <w:szCs w:val="28"/>
                    </w:rPr>
                  </w:pPr>
                  <w:r>
                    <w:rPr>
                      <w:sz w:val="28"/>
                      <w:szCs w:val="28"/>
                    </w:rPr>
                    <w:t>2010.gads</w:t>
                  </w:r>
                </w:p>
              </w:tc>
              <w:tc>
                <w:tcPr>
                  <w:tcW w:w="1739" w:type="dxa"/>
                </w:tcPr>
                <w:p w:rsidR="00E064E6" w:rsidRDefault="00E064E6" w:rsidP="003825E9">
                  <w:pPr>
                    <w:pStyle w:val="naiskr"/>
                    <w:framePr w:hSpace="180" w:wrap="around" w:vAnchor="text" w:hAnchor="margin" w:xAlign="center" w:y="149"/>
                    <w:spacing w:before="0" w:after="0"/>
                    <w:jc w:val="both"/>
                    <w:rPr>
                      <w:sz w:val="28"/>
                      <w:szCs w:val="28"/>
                    </w:rPr>
                  </w:pPr>
                  <w:r>
                    <w:rPr>
                      <w:sz w:val="28"/>
                      <w:szCs w:val="28"/>
                    </w:rPr>
                    <w:t>2009.gads</w:t>
                  </w:r>
                </w:p>
              </w:tc>
            </w:tr>
            <w:tr w:rsidR="00E064E6" w:rsidTr="00E064E6">
              <w:tc>
                <w:tcPr>
                  <w:tcW w:w="2145" w:type="dxa"/>
                </w:tcPr>
                <w:p w:rsidR="00E064E6" w:rsidRPr="00E064E6" w:rsidRDefault="00E064E6" w:rsidP="003825E9">
                  <w:pPr>
                    <w:pStyle w:val="naiskr"/>
                    <w:framePr w:hSpace="180" w:wrap="around" w:vAnchor="text" w:hAnchor="margin" w:xAlign="center" w:y="149"/>
                    <w:spacing w:before="0" w:after="0"/>
                    <w:jc w:val="both"/>
                  </w:pPr>
                  <w:r w:rsidRPr="00E064E6">
                    <w:t xml:space="preserve">Saskaņā ar </w:t>
                  </w:r>
                  <w:r>
                    <w:t>Kri</w:t>
                  </w:r>
                  <w:r w:rsidRPr="00E064E6">
                    <w:t>minālprocesa likumu aizturētās personas</w:t>
                  </w:r>
                </w:p>
              </w:tc>
              <w:tc>
                <w:tcPr>
                  <w:tcW w:w="1738" w:type="dxa"/>
                </w:tcPr>
                <w:p w:rsidR="00E064E6" w:rsidRDefault="00E064E6" w:rsidP="003825E9">
                  <w:pPr>
                    <w:pStyle w:val="naiskr"/>
                    <w:framePr w:hSpace="180" w:wrap="around" w:vAnchor="text" w:hAnchor="margin" w:xAlign="center" w:y="149"/>
                    <w:spacing w:before="0" w:after="0"/>
                    <w:jc w:val="both"/>
                    <w:rPr>
                      <w:sz w:val="28"/>
                      <w:szCs w:val="28"/>
                    </w:rPr>
                  </w:pPr>
                  <w:r>
                    <w:rPr>
                      <w:sz w:val="28"/>
                      <w:szCs w:val="28"/>
                    </w:rPr>
                    <w:t>8859</w:t>
                  </w:r>
                </w:p>
              </w:tc>
              <w:tc>
                <w:tcPr>
                  <w:tcW w:w="1739" w:type="dxa"/>
                </w:tcPr>
                <w:p w:rsidR="00E064E6" w:rsidRDefault="00E064E6" w:rsidP="003825E9">
                  <w:pPr>
                    <w:pStyle w:val="naiskr"/>
                    <w:framePr w:hSpace="180" w:wrap="around" w:vAnchor="text" w:hAnchor="margin" w:xAlign="center" w:y="149"/>
                    <w:spacing w:before="0" w:after="0"/>
                    <w:jc w:val="both"/>
                    <w:rPr>
                      <w:sz w:val="28"/>
                      <w:szCs w:val="28"/>
                    </w:rPr>
                  </w:pPr>
                  <w:r>
                    <w:rPr>
                      <w:sz w:val="28"/>
                      <w:szCs w:val="28"/>
                    </w:rPr>
                    <w:t>9257</w:t>
                  </w:r>
                </w:p>
              </w:tc>
            </w:tr>
            <w:tr w:rsidR="00E064E6" w:rsidTr="00E064E6">
              <w:tc>
                <w:tcPr>
                  <w:tcW w:w="2145" w:type="dxa"/>
                </w:tcPr>
                <w:p w:rsidR="00E064E6" w:rsidRPr="00E064E6" w:rsidRDefault="00E064E6" w:rsidP="003825E9">
                  <w:pPr>
                    <w:pStyle w:val="naiskr"/>
                    <w:framePr w:hSpace="180" w:wrap="around" w:vAnchor="text" w:hAnchor="margin" w:xAlign="center" w:y="149"/>
                    <w:spacing w:before="0" w:after="0"/>
                    <w:jc w:val="both"/>
                  </w:pPr>
                  <w:r w:rsidRPr="00E064E6">
                    <w:t>Apcietinātās personas</w:t>
                  </w:r>
                </w:p>
              </w:tc>
              <w:tc>
                <w:tcPr>
                  <w:tcW w:w="1738" w:type="dxa"/>
                </w:tcPr>
                <w:p w:rsidR="00E064E6" w:rsidRDefault="00E064E6" w:rsidP="003825E9">
                  <w:pPr>
                    <w:pStyle w:val="naiskr"/>
                    <w:framePr w:hSpace="180" w:wrap="around" w:vAnchor="text" w:hAnchor="margin" w:xAlign="center" w:y="149"/>
                    <w:spacing w:before="0" w:after="0"/>
                    <w:jc w:val="both"/>
                    <w:rPr>
                      <w:sz w:val="28"/>
                      <w:szCs w:val="28"/>
                    </w:rPr>
                  </w:pPr>
                  <w:r>
                    <w:rPr>
                      <w:sz w:val="28"/>
                      <w:szCs w:val="28"/>
                    </w:rPr>
                    <w:t>3713</w:t>
                  </w:r>
                </w:p>
              </w:tc>
              <w:tc>
                <w:tcPr>
                  <w:tcW w:w="1739" w:type="dxa"/>
                </w:tcPr>
                <w:p w:rsidR="00E064E6" w:rsidRDefault="00E064E6" w:rsidP="003825E9">
                  <w:pPr>
                    <w:pStyle w:val="naiskr"/>
                    <w:framePr w:hSpace="180" w:wrap="around" w:vAnchor="text" w:hAnchor="margin" w:xAlign="center" w:y="149"/>
                    <w:spacing w:before="0" w:after="0"/>
                    <w:jc w:val="both"/>
                    <w:rPr>
                      <w:sz w:val="28"/>
                      <w:szCs w:val="28"/>
                    </w:rPr>
                  </w:pPr>
                  <w:r>
                    <w:rPr>
                      <w:sz w:val="28"/>
                      <w:szCs w:val="28"/>
                    </w:rPr>
                    <w:t>4285</w:t>
                  </w:r>
                </w:p>
              </w:tc>
            </w:tr>
            <w:tr w:rsidR="00E064E6" w:rsidTr="00E064E6">
              <w:tc>
                <w:tcPr>
                  <w:tcW w:w="2145" w:type="dxa"/>
                </w:tcPr>
                <w:p w:rsidR="00E064E6" w:rsidRPr="00E064E6" w:rsidRDefault="00E064E6" w:rsidP="003825E9">
                  <w:pPr>
                    <w:pStyle w:val="naiskr"/>
                    <w:framePr w:hSpace="180" w:wrap="around" w:vAnchor="text" w:hAnchor="margin" w:xAlign="center" w:y="149"/>
                    <w:spacing w:before="0" w:after="0"/>
                    <w:jc w:val="both"/>
                  </w:pPr>
                  <w:r w:rsidRPr="00E064E6">
                    <w:t>Notiesātās personas</w:t>
                  </w:r>
                </w:p>
              </w:tc>
              <w:tc>
                <w:tcPr>
                  <w:tcW w:w="1738" w:type="dxa"/>
                </w:tcPr>
                <w:p w:rsidR="00E064E6" w:rsidRDefault="00E064E6" w:rsidP="003825E9">
                  <w:pPr>
                    <w:pStyle w:val="naiskr"/>
                    <w:framePr w:hSpace="180" w:wrap="around" w:vAnchor="text" w:hAnchor="margin" w:xAlign="center" w:y="149"/>
                    <w:spacing w:before="0" w:after="0"/>
                    <w:jc w:val="both"/>
                    <w:rPr>
                      <w:sz w:val="28"/>
                      <w:szCs w:val="28"/>
                    </w:rPr>
                  </w:pPr>
                  <w:r>
                    <w:rPr>
                      <w:sz w:val="28"/>
                      <w:szCs w:val="28"/>
                    </w:rPr>
                    <w:t>4846</w:t>
                  </w:r>
                </w:p>
              </w:tc>
              <w:tc>
                <w:tcPr>
                  <w:tcW w:w="1739" w:type="dxa"/>
                </w:tcPr>
                <w:p w:rsidR="00E064E6" w:rsidRDefault="00E064E6" w:rsidP="003825E9">
                  <w:pPr>
                    <w:pStyle w:val="naiskr"/>
                    <w:framePr w:hSpace="180" w:wrap="around" w:vAnchor="text" w:hAnchor="margin" w:xAlign="center" w:y="149"/>
                    <w:spacing w:before="0" w:after="0"/>
                    <w:jc w:val="both"/>
                    <w:rPr>
                      <w:sz w:val="28"/>
                      <w:szCs w:val="28"/>
                    </w:rPr>
                  </w:pPr>
                  <w:r>
                    <w:rPr>
                      <w:sz w:val="28"/>
                      <w:szCs w:val="28"/>
                    </w:rPr>
                    <w:t>5695</w:t>
                  </w:r>
                </w:p>
              </w:tc>
            </w:tr>
            <w:tr w:rsidR="00E064E6" w:rsidTr="00E064E6">
              <w:tc>
                <w:tcPr>
                  <w:tcW w:w="2145" w:type="dxa"/>
                </w:tcPr>
                <w:p w:rsidR="00E064E6" w:rsidRPr="00E064E6" w:rsidRDefault="00E064E6" w:rsidP="003825E9">
                  <w:pPr>
                    <w:pStyle w:val="naiskr"/>
                    <w:framePr w:hSpace="180" w:wrap="around" w:vAnchor="text" w:hAnchor="margin" w:xAlign="center" w:y="149"/>
                    <w:spacing w:before="0" w:after="0"/>
                    <w:jc w:val="both"/>
                  </w:pPr>
                  <w:r w:rsidRPr="00E064E6">
                    <w:t>Administratīvi arestētās personas</w:t>
                  </w:r>
                </w:p>
              </w:tc>
              <w:tc>
                <w:tcPr>
                  <w:tcW w:w="1738" w:type="dxa"/>
                </w:tcPr>
                <w:p w:rsidR="00E064E6" w:rsidRDefault="00E064E6" w:rsidP="003825E9">
                  <w:pPr>
                    <w:pStyle w:val="naiskr"/>
                    <w:framePr w:hSpace="180" w:wrap="around" w:vAnchor="text" w:hAnchor="margin" w:xAlign="center" w:y="149"/>
                    <w:spacing w:before="0" w:after="0"/>
                    <w:jc w:val="both"/>
                    <w:rPr>
                      <w:sz w:val="28"/>
                      <w:szCs w:val="28"/>
                    </w:rPr>
                  </w:pPr>
                  <w:r>
                    <w:rPr>
                      <w:sz w:val="28"/>
                      <w:szCs w:val="28"/>
                    </w:rPr>
                    <w:t>1980</w:t>
                  </w:r>
                </w:p>
              </w:tc>
              <w:tc>
                <w:tcPr>
                  <w:tcW w:w="1739" w:type="dxa"/>
                </w:tcPr>
                <w:p w:rsidR="00E064E6" w:rsidRDefault="00E064E6" w:rsidP="003825E9">
                  <w:pPr>
                    <w:pStyle w:val="naiskr"/>
                    <w:framePr w:hSpace="180" w:wrap="around" w:vAnchor="text" w:hAnchor="margin" w:xAlign="center" w:y="149"/>
                    <w:spacing w:before="0" w:after="0"/>
                    <w:jc w:val="both"/>
                    <w:rPr>
                      <w:sz w:val="28"/>
                      <w:szCs w:val="28"/>
                    </w:rPr>
                  </w:pPr>
                  <w:r>
                    <w:rPr>
                      <w:sz w:val="28"/>
                      <w:szCs w:val="28"/>
                    </w:rPr>
                    <w:t>2720</w:t>
                  </w:r>
                </w:p>
              </w:tc>
            </w:tr>
          </w:tbl>
          <w:p w:rsidR="00BE4AD3" w:rsidRPr="00E66C3E" w:rsidRDefault="00BE4AD3" w:rsidP="00AA43CD">
            <w:pPr>
              <w:pStyle w:val="naiskr"/>
              <w:spacing w:before="0" w:after="0"/>
              <w:jc w:val="both"/>
              <w:rPr>
                <w:sz w:val="28"/>
                <w:szCs w:val="28"/>
              </w:rPr>
            </w:pPr>
          </w:p>
        </w:tc>
      </w:tr>
      <w:tr w:rsidR="00BE4AD3" w:rsidRPr="00E66C3E" w:rsidTr="00636CBE">
        <w:trPr>
          <w:trHeight w:val="523"/>
        </w:trPr>
        <w:tc>
          <w:tcPr>
            <w:tcW w:w="572"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2.</w:t>
            </w:r>
          </w:p>
        </w:tc>
        <w:tc>
          <w:tcPr>
            <w:tcW w:w="3544"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Citas sabiedrības grupas (bez mērķgrupas), kuras tiesiskais regulējums arī ietekmē vai varētu ietekmēt</w:t>
            </w:r>
          </w:p>
        </w:tc>
        <w:tc>
          <w:tcPr>
            <w:tcW w:w="5642" w:type="dxa"/>
            <w:tcBorders>
              <w:top w:val="single" w:sz="4" w:space="0" w:color="auto"/>
              <w:left w:val="single" w:sz="4" w:space="0" w:color="auto"/>
              <w:bottom w:val="single" w:sz="4" w:space="0" w:color="auto"/>
              <w:right w:val="single" w:sz="4" w:space="0" w:color="auto"/>
            </w:tcBorders>
          </w:tcPr>
          <w:p w:rsidR="00BE4AD3" w:rsidRPr="00E66C3E" w:rsidRDefault="00AA43CD" w:rsidP="00B036A9">
            <w:pPr>
              <w:pStyle w:val="naiskr"/>
              <w:spacing w:before="0" w:after="0"/>
              <w:rPr>
                <w:sz w:val="28"/>
                <w:szCs w:val="28"/>
              </w:rPr>
            </w:pPr>
            <w:r>
              <w:rPr>
                <w:sz w:val="28"/>
                <w:szCs w:val="28"/>
              </w:rPr>
              <w:t>Projekts šo jomu neskar</w:t>
            </w:r>
          </w:p>
        </w:tc>
      </w:tr>
      <w:tr w:rsidR="00BE4AD3" w:rsidRPr="00E66C3E" w:rsidTr="00636CBE">
        <w:trPr>
          <w:trHeight w:val="517"/>
        </w:trPr>
        <w:tc>
          <w:tcPr>
            <w:tcW w:w="572"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Tiesiskā regulējuma finansiālā ietekme</w:t>
            </w:r>
          </w:p>
        </w:tc>
        <w:tc>
          <w:tcPr>
            <w:tcW w:w="5642" w:type="dxa"/>
            <w:tcBorders>
              <w:top w:val="single" w:sz="4" w:space="0" w:color="auto"/>
              <w:left w:val="single" w:sz="4" w:space="0" w:color="auto"/>
              <w:bottom w:val="single" w:sz="4" w:space="0" w:color="auto"/>
              <w:right w:val="single" w:sz="4" w:space="0" w:color="auto"/>
            </w:tcBorders>
          </w:tcPr>
          <w:p w:rsidR="00BE4AD3" w:rsidRPr="00E66C3E" w:rsidRDefault="00AA43CD" w:rsidP="00B036A9">
            <w:pPr>
              <w:pStyle w:val="naiskr"/>
              <w:spacing w:before="0" w:after="0"/>
              <w:rPr>
                <w:sz w:val="28"/>
                <w:szCs w:val="28"/>
              </w:rPr>
            </w:pPr>
            <w:r>
              <w:rPr>
                <w:sz w:val="28"/>
                <w:szCs w:val="28"/>
              </w:rPr>
              <w:t>Projekts šo jomu neskar</w:t>
            </w:r>
          </w:p>
        </w:tc>
      </w:tr>
      <w:tr w:rsidR="00BE4AD3" w:rsidRPr="00E66C3E" w:rsidTr="00636CBE">
        <w:trPr>
          <w:trHeight w:val="517"/>
        </w:trPr>
        <w:tc>
          <w:tcPr>
            <w:tcW w:w="572"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Tiesiskā regulējuma nefinansiālā ietekme</w:t>
            </w:r>
          </w:p>
        </w:tc>
        <w:tc>
          <w:tcPr>
            <w:tcW w:w="5642" w:type="dxa"/>
            <w:tcBorders>
              <w:top w:val="single" w:sz="4" w:space="0" w:color="auto"/>
              <w:left w:val="single" w:sz="4" w:space="0" w:color="auto"/>
              <w:bottom w:val="single" w:sz="4" w:space="0" w:color="auto"/>
              <w:right w:val="single" w:sz="4" w:space="0" w:color="auto"/>
            </w:tcBorders>
          </w:tcPr>
          <w:p w:rsidR="00BE4AD3" w:rsidRPr="00E66C3E" w:rsidRDefault="00AA43CD" w:rsidP="00B036A9">
            <w:pPr>
              <w:pStyle w:val="naiskr"/>
              <w:spacing w:before="0" w:after="0"/>
              <w:rPr>
                <w:sz w:val="28"/>
                <w:szCs w:val="28"/>
              </w:rPr>
            </w:pPr>
            <w:r>
              <w:rPr>
                <w:sz w:val="28"/>
                <w:szCs w:val="28"/>
              </w:rPr>
              <w:t>Projekts šo jomu neskar</w:t>
            </w:r>
          </w:p>
        </w:tc>
      </w:tr>
      <w:tr w:rsidR="00BE4AD3" w:rsidRPr="00E66C3E" w:rsidTr="00636CBE">
        <w:trPr>
          <w:trHeight w:val="531"/>
        </w:trPr>
        <w:tc>
          <w:tcPr>
            <w:tcW w:w="572"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5.</w:t>
            </w:r>
          </w:p>
        </w:tc>
        <w:tc>
          <w:tcPr>
            <w:tcW w:w="3544"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Administratīvās procedūras raksturojums</w:t>
            </w:r>
          </w:p>
        </w:tc>
        <w:tc>
          <w:tcPr>
            <w:tcW w:w="5642" w:type="dxa"/>
            <w:tcBorders>
              <w:top w:val="single" w:sz="4" w:space="0" w:color="auto"/>
              <w:left w:val="single" w:sz="4" w:space="0" w:color="auto"/>
              <w:bottom w:val="single" w:sz="4" w:space="0" w:color="auto"/>
              <w:right w:val="single" w:sz="4" w:space="0" w:color="auto"/>
            </w:tcBorders>
          </w:tcPr>
          <w:p w:rsidR="00BE4AD3" w:rsidRPr="00E66C3E" w:rsidRDefault="00AA43CD" w:rsidP="00B036A9">
            <w:pPr>
              <w:pStyle w:val="naiskr"/>
              <w:spacing w:before="0" w:after="0"/>
              <w:rPr>
                <w:sz w:val="28"/>
                <w:szCs w:val="28"/>
              </w:rPr>
            </w:pPr>
            <w:r>
              <w:rPr>
                <w:sz w:val="28"/>
                <w:szCs w:val="28"/>
              </w:rPr>
              <w:t>Projekts šo jomu neskar</w:t>
            </w:r>
          </w:p>
        </w:tc>
      </w:tr>
      <w:tr w:rsidR="00BE4AD3" w:rsidRPr="00E66C3E" w:rsidTr="00636CBE">
        <w:trPr>
          <w:trHeight w:val="357"/>
        </w:trPr>
        <w:tc>
          <w:tcPr>
            <w:tcW w:w="572"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6.</w:t>
            </w:r>
          </w:p>
        </w:tc>
        <w:tc>
          <w:tcPr>
            <w:tcW w:w="3544"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Administratīvo izmaksu monetārs novērtējums</w:t>
            </w:r>
          </w:p>
        </w:tc>
        <w:tc>
          <w:tcPr>
            <w:tcW w:w="5642" w:type="dxa"/>
            <w:tcBorders>
              <w:top w:val="single" w:sz="4" w:space="0" w:color="auto"/>
              <w:left w:val="single" w:sz="4" w:space="0" w:color="auto"/>
              <w:bottom w:val="single" w:sz="4" w:space="0" w:color="auto"/>
              <w:right w:val="single" w:sz="4" w:space="0" w:color="auto"/>
            </w:tcBorders>
          </w:tcPr>
          <w:p w:rsidR="00BE4AD3" w:rsidRPr="00E66C3E" w:rsidRDefault="00AA43CD" w:rsidP="00B036A9">
            <w:pPr>
              <w:pStyle w:val="naiskr"/>
              <w:spacing w:before="0" w:after="0"/>
              <w:rPr>
                <w:sz w:val="28"/>
                <w:szCs w:val="28"/>
              </w:rPr>
            </w:pPr>
            <w:r>
              <w:rPr>
                <w:sz w:val="28"/>
                <w:szCs w:val="28"/>
              </w:rPr>
              <w:t>Projekts šo jomu neskar</w:t>
            </w:r>
          </w:p>
        </w:tc>
      </w:tr>
      <w:tr w:rsidR="00BE4AD3" w:rsidRPr="00E66C3E" w:rsidTr="00636CBE">
        <w:tc>
          <w:tcPr>
            <w:tcW w:w="572"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7.</w:t>
            </w:r>
          </w:p>
        </w:tc>
        <w:tc>
          <w:tcPr>
            <w:tcW w:w="3544"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rPr>
                <w:sz w:val="28"/>
                <w:szCs w:val="28"/>
              </w:rPr>
            </w:pPr>
            <w:r w:rsidRPr="00E66C3E">
              <w:rPr>
                <w:sz w:val="28"/>
                <w:szCs w:val="28"/>
              </w:rPr>
              <w:t>Cita informācija</w:t>
            </w:r>
          </w:p>
        </w:tc>
        <w:tc>
          <w:tcPr>
            <w:tcW w:w="5642" w:type="dxa"/>
            <w:tcBorders>
              <w:top w:val="single" w:sz="4" w:space="0" w:color="auto"/>
              <w:left w:val="single" w:sz="4" w:space="0" w:color="auto"/>
              <w:bottom w:val="single" w:sz="4" w:space="0" w:color="auto"/>
              <w:right w:val="single" w:sz="4" w:space="0" w:color="auto"/>
            </w:tcBorders>
          </w:tcPr>
          <w:p w:rsidR="00BE4AD3" w:rsidRPr="00E66C3E" w:rsidRDefault="00AA43CD" w:rsidP="00B036A9">
            <w:pPr>
              <w:pStyle w:val="naiskr"/>
              <w:spacing w:before="0" w:after="0"/>
              <w:rPr>
                <w:sz w:val="28"/>
                <w:szCs w:val="28"/>
              </w:rPr>
            </w:pPr>
            <w:r>
              <w:rPr>
                <w:sz w:val="28"/>
                <w:szCs w:val="28"/>
              </w:rPr>
              <w:t>Nav</w:t>
            </w:r>
          </w:p>
        </w:tc>
      </w:tr>
    </w:tbl>
    <w:p w:rsidR="00BE4AD3" w:rsidRPr="00E66C3E" w:rsidRDefault="00BE4AD3" w:rsidP="00BE4AD3">
      <w:pPr>
        <w:pStyle w:val="naisf"/>
        <w:spacing w:before="0" w:after="0"/>
        <w:rPr>
          <w:sz w:val="28"/>
          <w:szCs w:val="28"/>
        </w:rPr>
      </w:pPr>
    </w:p>
    <w:tbl>
      <w:tblPr>
        <w:tblW w:w="9824"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
        <w:gridCol w:w="2898"/>
        <w:gridCol w:w="1331"/>
        <w:gridCol w:w="1354"/>
        <w:gridCol w:w="1354"/>
        <w:gridCol w:w="1355"/>
        <w:gridCol w:w="1461"/>
        <w:gridCol w:w="48"/>
      </w:tblGrid>
      <w:tr w:rsidR="00016CA3" w:rsidRPr="007E525E" w:rsidTr="00016CA3">
        <w:trPr>
          <w:gridAfter w:val="1"/>
          <w:wAfter w:w="48" w:type="dxa"/>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016CA3" w:rsidRPr="007E525E" w:rsidRDefault="00016CA3" w:rsidP="00A96125">
            <w:pPr>
              <w:pStyle w:val="naisnod"/>
              <w:spacing w:before="0" w:after="0"/>
              <w:rPr>
                <w:sz w:val="28"/>
                <w:szCs w:val="28"/>
              </w:rPr>
            </w:pPr>
            <w:r w:rsidRPr="00016CA3">
              <w:rPr>
                <w:sz w:val="28"/>
                <w:szCs w:val="28"/>
              </w:rPr>
              <w:br w:type="page"/>
            </w:r>
            <w:r w:rsidRPr="007E525E">
              <w:rPr>
                <w:sz w:val="28"/>
                <w:szCs w:val="28"/>
              </w:rPr>
              <w:t>III. Tiesību akta projekta ietekme uz valsts budžetu un pašvaldību budžetiem</w:t>
            </w:r>
          </w:p>
        </w:tc>
      </w:tr>
      <w:tr w:rsidR="00016CA3" w:rsidRPr="007E525E" w:rsidTr="00016CA3">
        <w:trPr>
          <w:gridBefore w:val="1"/>
          <w:wBefore w:w="23" w:type="dxa"/>
          <w:jc w:val="center"/>
        </w:trPr>
        <w:tc>
          <w:tcPr>
            <w:tcW w:w="2898" w:type="dxa"/>
            <w:vMerge w:val="restart"/>
            <w:vAlign w:val="center"/>
          </w:tcPr>
          <w:p w:rsidR="00016CA3" w:rsidRPr="007E525E" w:rsidRDefault="00016CA3" w:rsidP="00A96125">
            <w:pPr>
              <w:pStyle w:val="naisf"/>
              <w:spacing w:before="0" w:after="0"/>
              <w:ind w:firstLine="0"/>
              <w:jc w:val="center"/>
              <w:rPr>
                <w:sz w:val="28"/>
                <w:szCs w:val="28"/>
              </w:rPr>
            </w:pPr>
            <w:r w:rsidRPr="007E525E">
              <w:rPr>
                <w:sz w:val="28"/>
                <w:szCs w:val="28"/>
              </w:rPr>
              <w:t>Rādītāji</w:t>
            </w:r>
          </w:p>
        </w:tc>
        <w:tc>
          <w:tcPr>
            <w:tcW w:w="2685" w:type="dxa"/>
            <w:gridSpan w:val="2"/>
            <w:vMerge w:val="restart"/>
            <w:vAlign w:val="center"/>
          </w:tcPr>
          <w:p w:rsidR="00016CA3" w:rsidRPr="007E525E" w:rsidRDefault="00757D6A" w:rsidP="00A96125">
            <w:pPr>
              <w:pStyle w:val="naisf"/>
              <w:spacing w:before="0" w:after="0"/>
              <w:ind w:firstLine="0"/>
              <w:jc w:val="center"/>
              <w:rPr>
                <w:sz w:val="28"/>
                <w:szCs w:val="28"/>
              </w:rPr>
            </w:pPr>
            <w:r>
              <w:rPr>
                <w:sz w:val="28"/>
                <w:szCs w:val="28"/>
              </w:rPr>
              <w:t>2011</w:t>
            </w:r>
            <w:r w:rsidR="00016CA3">
              <w:rPr>
                <w:sz w:val="28"/>
                <w:szCs w:val="28"/>
              </w:rPr>
              <w:t>.</w:t>
            </w:r>
            <w:r w:rsidR="00016CA3" w:rsidRPr="007E525E">
              <w:rPr>
                <w:sz w:val="28"/>
                <w:szCs w:val="28"/>
              </w:rPr>
              <w:t xml:space="preserve"> gads</w:t>
            </w:r>
          </w:p>
        </w:tc>
        <w:tc>
          <w:tcPr>
            <w:tcW w:w="4218" w:type="dxa"/>
            <w:gridSpan w:val="4"/>
            <w:vAlign w:val="center"/>
          </w:tcPr>
          <w:p w:rsidR="00016CA3" w:rsidRPr="007E525E" w:rsidRDefault="00016CA3" w:rsidP="00A96125">
            <w:pPr>
              <w:pStyle w:val="naisf"/>
              <w:spacing w:before="0" w:after="0"/>
              <w:ind w:firstLine="0"/>
              <w:jc w:val="center"/>
              <w:rPr>
                <w:sz w:val="28"/>
                <w:szCs w:val="28"/>
              </w:rPr>
            </w:pPr>
            <w:r w:rsidRPr="007E525E">
              <w:rPr>
                <w:sz w:val="28"/>
                <w:szCs w:val="28"/>
              </w:rPr>
              <w:t>Turpmākie trīs gadi (tūkst. latu)</w:t>
            </w:r>
          </w:p>
        </w:tc>
      </w:tr>
      <w:tr w:rsidR="00016CA3" w:rsidRPr="007E525E" w:rsidTr="00016CA3">
        <w:trPr>
          <w:gridBefore w:val="1"/>
          <w:wBefore w:w="23" w:type="dxa"/>
          <w:jc w:val="center"/>
        </w:trPr>
        <w:tc>
          <w:tcPr>
            <w:tcW w:w="2898" w:type="dxa"/>
            <w:vMerge/>
            <w:vAlign w:val="center"/>
          </w:tcPr>
          <w:p w:rsidR="00016CA3" w:rsidRPr="007E525E" w:rsidRDefault="00016CA3" w:rsidP="00A96125">
            <w:pPr>
              <w:rPr>
                <w:sz w:val="28"/>
                <w:szCs w:val="28"/>
              </w:rPr>
            </w:pPr>
          </w:p>
        </w:tc>
        <w:tc>
          <w:tcPr>
            <w:tcW w:w="0" w:type="auto"/>
            <w:gridSpan w:val="2"/>
            <w:vMerge/>
            <w:vAlign w:val="center"/>
          </w:tcPr>
          <w:p w:rsidR="00016CA3" w:rsidRPr="007E525E" w:rsidRDefault="00016CA3" w:rsidP="00A96125">
            <w:pPr>
              <w:rPr>
                <w:sz w:val="28"/>
                <w:szCs w:val="28"/>
              </w:rPr>
            </w:pPr>
          </w:p>
        </w:tc>
        <w:tc>
          <w:tcPr>
            <w:tcW w:w="1354" w:type="dxa"/>
            <w:vAlign w:val="center"/>
          </w:tcPr>
          <w:p w:rsidR="00016CA3" w:rsidRPr="007E525E" w:rsidRDefault="00016CA3" w:rsidP="00A96125">
            <w:pPr>
              <w:pStyle w:val="naisf"/>
              <w:spacing w:before="0" w:after="0"/>
              <w:ind w:firstLine="0"/>
              <w:jc w:val="center"/>
              <w:rPr>
                <w:sz w:val="28"/>
                <w:szCs w:val="28"/>
              </w:rPr>
            </w:pPr>
            <w:r>
              <w:rPr>
                <w:bCs/>
                <w:sz w:val="28"/>
                <w:szCs w:val="28"/>
              </w:rPr>
              <w:t>2012.</w:t>
            </w:r>
          </w:p>
        </w:tc>
        <w:tc>
          <w:tcPr>
            <w:tcW w:w="1355" w:type="dxa"/>
            <w:vAlign w:val="center"/>
          </w:tcPr>
          <w:p w:rsidR="00016CA3" w:rsidRPr="007E525E" w:rsidRDefault="00016CA3" w:rsidP="00A96125">
            <w:pPr>
              <w:pStyle w:val="naisf"/>
              <w:spacing w:before="0" w:after="0"/>
              <w:ind w:firstLine="0"/>
              <w:jc w:val="center"/>
              <w:rPr>
                <w:sz w:val="28"/>
                <w:szCs w:val="28"/>
              </w:rPr>
            </w:pPr>
            <w:r>
              <w:rPr>
                <w:bCs/>
                <w:sz w:val="28"/>
                <w:szCs w:val="28"/>
              </w:rPr>
              <w:t>2013.</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Pr>
                <w:bCs/>
                <w:sz w:val="28"/>
                <w:szCs w:val="28"/>
              </w:rPr>
              <w:t>2014.</w:t>
            </w:r>
          </w:p>
        </w:tc>
      </w:tr>
      <w:tr w:rsidR="00016CA3" w:rsidRPr="007E525E" w:rsidTr="00016CA3">
        <w:trPr>
          <w:gridBefore w:val="1"/>
          <w:wBefore w:w="23" w:type="dxa"/>
          <w:jc w:val="center"/>
        </w:trPr>
        <w:tc>
          <w:tcPr>
            <w:tcW w:w="2898" w:type="dxa"/>
            <w:vMerge/>
            <w:vAlign w:val="center"/>
          </w:tcPr>
          <w:p w:rsidR="00016CA3" w:rsidRPr="007E525E" w:rsidRDefault="00016CA3" w:rsidP="00A96125">
            <w:pPr>
              <w:rPr>
                <w:sz w:val="28"/>
                <w:szCs w:val="28"/>
              </w:rPr>
            </w:pPr>
          </w:p>
        </w:tc>
        <w:tc>
          <w:tcPr>
            <w:tcW w:w="1331"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Saskaņā ar valsts budžetu kārtējam gadam</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 xml:space="preserve">Izmaiņas kārtējā gadā, salīdzinot ar budžetu kārtējam </w:t>
            </w:r>
            <w:r w:rsidRPr="007E525E">
              <w:rPr>
                <w:sz w:val="28"/>
                <w:szCs w:val="28"/>
              </w:rPr>
              <w:lastRenderedPageBreak/>
              <w:t>gadam</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lastRenderedPageBreak/>
              <w:t>Izmaiņas, salīdzinot ar kārtējo (n) gadu</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Izmaiņas, salīdzinot ar kārtējo (n) gadu</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Izmaiņas, salīdzinot ar kārtējo (n) gadu</w:t>
            </w:r>
          </w:p>
        </w:tc>
      </w:tr>
      <w:tr w:rsidR="00016CA3" w:rsidRPr="007E525E" w:rsidTr="00016CA3">
        <w:trPr>
          <w:gridBefore w:val="1"/>
          <w:wBefore w:w="23" w:type="dxa"/>
          <w:jc w:val="center"/>
        </w:trPr>
        <w:tc>
          <w:tcPr>
            <w:tcW w:w="2898" w:type="dxa"/>
            <w:vAlign w:val="center"/>
          </w:tcPr>
          <w:p w:rsidR="00016CA3" w:rsidRPr="007E525E" w:rsidRDefault="00016CA3" w:rsidP="00A96125">
            <w:pPr>
              <w:pStyle w:val="naisf"/>
              <w:spacing w:before="0" w:after="0"/>
              <w:ind w:firstLine="0"/>
              <w:jc w:val="center"/>
              <w:rPr>
                <w:bCs/>
                <w:sz w:val="28"/>
                <w:szCs w:val="28"/>
              </w:rPr>
            </w:pPr>
            <w:r w:rsidRPr="007E525E">
              <w:rPr>
                <w:bCs/>
                <w:sz w:val="28"/>
                <w:szCs w:val="28"/>
              </w:rPr>
              <w:lastRenderedPageBreak/>
              <w:t>1</w:t>
            </w:r>
          </w:p>
        </w:tc>
        <w:tc>
          <w:tcPr>
            <w:tcW w:w="1331" w:type="dxa"/>
            <w:vAlign w:val="center"/>
          </w:tcPr>
          <w:p w:rsidR="00016CA3" w:rsidRPr="007E525E" w:rsidRDefault="00016CA3" w:rsidP="00A96125">
            <w:pPr>
              <w:pStyle w:val="naisf"/>
              <w:spacing w:before="0" w:after="0"/>
              <w:ind w:firstLine="0"/>
              <w:jc w:val="center"/>
              <w:rPr>
                <w:bCs/>
                <w:sz w:val="28"/>
                <w:szCs w:val="28"/>
              </w:rPr>
            </w:pPr>
            <w:r w:rsidRPr="007E525E">
              <w:rPr>
                <w:bCs/>
                <w:sz w:val="28"/>
                <w:szCs w:val="28"/>
              </w:rPr>
              <w:t>2</w:t>
            </w:r>
          </w:p>
        </w:tc>
        <w:tc>
          <w:tcPr>
            <w:tcW w:w="1354" w:type="dxa"/>
            <w:vAlign w:val="center"/>
          </w:tcPr>
          <w:p w:rsidR="00016CA3" w:rsidRPr="007E525E" w:rsidRDefault="00016CA3" w:rsidP="00A96125">
            <w:pPr>
              <w:pStyle w:val="naisf"/>
              <w:spacing w:before="0" w:after="0"/>
              <w:ind w:firstLine="0"/>
              <w:jc w:val="center"/>
              <w:rPr>
                <w:bCs/>
                <w:sz w:val="28"/>
                <w:szCs w:val="28"/>
              </w:rPr>
            </w:pPr>
            <w:r w:rsidRPr="007E525E">
              <w:rPr>
                <w:bCs/>
                <w:sz w:val="28"/>
                <w:szCs w:val="28"/>
              </w:rPr>
              <w:t>3</w:t>
            </w:r>
          </w:p>
        </w:tc>
        <w:tc>
          <w:tcPr>
            <w:tcW w:w="1354" w:type="dxa"/>
            <w:vAlign w:val="center"/>
          </w:tcPr>
          <w:p w:rsidR="00016CA3" w:rsidRPr="007E525E" w:rsidRDefault="00016CA3" w:rsidP="00A96125">
            <w:pPr>
              <w:pStyle w:val="naisf"/>
              <w:spacing w:before="0" w:after="0"/>
              <w:ind w:firstLine="0"/>
              <w:jc w:val="center"/>
              <w:rPr>
                <w:bCs/>
                <w:sz w:val="28"/>
                <w:szCs w:val="28"/>
              </w:rPr>
            </w:pPr>
            <w:r w:rsidRPr="007E525E">
              <w:rPr>
                <w:bCs/>
                <w:sz w:val="28"/>
                <w:szCs w:val="28"/>
              </w:rPr>
              <w:t>4</w:t>
            </w:r>
          </w:p>
        </w:tc>
        <w:tc>
          <w:tcPr>
            <w:tcW w:w="1355" w:type="dxa"/>
            <w:vAlign w:val="center"/>
          </w:tcPr>
          <w:p w:rsidR="00016CA3" w:rsidRPr="007E525E" w:rsidRDefault="00016CA3" w:rsidP="00A96125">
            <w:pPr>
              <w:pStyle w:val="naisf"/>
              <w:spacing w:before="0" w:after="0"/>
              <w:ind w:firstLine="0"/>
              <w:jc w:val="center"/>
              <w:rPr>
                <w:bCs/>
                <w:sz w:val="28"/>
                <w:szCs w:val="28"/>
              </w:rPr>
            </w:pPr>
            <w:r w:rsidRPr="007E525E">
              <w:rPr>
                <w:bCs/>
                <w:sz w:val="28"/>
                <w:szCs w:val="28"/>
              </w:rPr>
              <w:t>5</w:t>
            </w:r>
          </w:p>
        </w:tc>
        <w:tc>
          <w:tcPr>
            <w:tcW w:w="1509" w:type="dxa"/>
            <w:gridSpan w:val="2"/>
            <w:vAlign w:val="center"/>
          </w:tcPr>
          <w:p w:rsidR="00016CA3" w:rsidRPr="007E525E" w:rsidRDefault="00016CA3" w:rsidP="00A96125">
            <w:pPr>
              <w:pStyle w:val="naisf"/>
              <w:spacing w:before="0" w:after="0"/>
              <w:ind w:firstLine="0"/>
              <w:jc w:val="center"/>
              <w:rPr>
                <w:bCs/>
                <w:sz w:val="28"/>
                <w:szCs w:val="28"/>
              </w:rPr>
            </w:pPr>
            <w:r w:rsidRPr="007E525E">
              <w:rPr>
                <w:bCs/>
                <w:sz w:val="28"/>
                <w:szCs w:val="28"/>
              </w:rPr>
              <w:t>6</w:t>
            </w:r>
          </w:p>
        </w:tc>
      </w:tr>
      <w:tr w:rsidR="00016CA3" w:rsidRPr="007E525E" w:rsidTr="00016CA3">
        <w:trPr>
          <w:gridBefore w:val="1"/>
          <w:wBefore w:w="23" w:type="dxa"/>
          <w:jc w:val="center"/>
        </w:trPr>
        <w:tc>
          <w:tcPr>
            <w:tcW w:w="2898" w:type="dxa"/>
          </w:tcPr>
          <w:p w:rsidR="00016CA3" w:rsidRPr="007E525E" w:rsidRDefault="00016CA3" w:rsidP="00A96125">
            <w:pPr>
              <w:pStyle w:val="naisf"/>
              <w:spacing w:before="0" w:after="0"/>
              <w:ind w:firstLine="0"/>
              <w:rPr>
                <w:sz w:val="28"/>
                <w:szCs w:val="28"/>
              </w:rPr>
            </w:pPr>
            <w:r w:rsidRPr="007E525E">
              <w:rPr>
                <w:sz w:val="28"/>
                <w:szCs w:val="28"/>
              </w:rPr>
              <w:t>1. Budžeta ieņēmumi:</w:t>
            </w:r>
          </w:p>
        </w:tc>
        <w:tc>
          <w:tcPr>
            <w:tcW w:w="1331"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pStyle w:val="naisf"/>
              <w:spacing w:before="0" w:after="0"/>
              <w:ind w:firstLine="0"/>
              <w:rPr>
                <w:sz w:val="28"/>
                <w:szCs w:val="28"/>
              </w:rPr>
            </w:pPr>
            <w:r w:rsidRPr="007E525E">
              <w:rPr>
                <w:sz w:val="28"/>
                <w:szCs w:val="28"/>
              </w:rPr>
              <w:t>1.1. valsts pamatbudžets, tai skaitā ieņēmumi no maksas pakalpojumiem un citi pašu ieņēmumi</w:t>
            </w:r>
          </w:p>
        </w:tc>
        <w:tc>
          <w:tcPr>
            <w:tcW w:w="1331"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pStyle w:val="naisf"/>
              <w:spacing w:before="0" w:after="0"/>
              <w:ind w:firstLine="0"/>
              <w:rPr>
                <w:sz w:val="28"/>
                <w:szCs w:val="28"/>
              </w:rPr>
            </w:pPr>
            <w:r w:rsidRPr="007E525E">
              <w:rPr>
                <w:sz w:val="28"/>
                <w:szCs w:val="28"/>
              </w:rPr>
              <w:t>1.2. valsts speciālais budžets</w:t>
            </w:r>
          </w:p>
        </w:tc>
        <w:tc>
          <w:tcPr>
            <w:tcW w:w="1331"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pStyle w:val="naisf"/>
              <w:spacing w:before="0" w:after="0"/>
              <w:ind w:firstLine="0"/>
              <w:rPr>
                <w:sz w:val="28"/>
                <w:szCs w:val="28"/>
              </w:rPr>
            </w:pPr>
            <w:r w:rsidRPr="007E525E">
              <w:rPr>
                <w:sz w:val="28"/>
                <w:szCs w:val="28"/>
              </w:rPr>
              <w:t>1.3. pašvaldību budžets</w:t>
            </w:r>
          </w:p>
        </w:tc>
        <w:tc>
          <w:tcPr>
            <w:tcW w:w="1331"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2. Budžeta izdevumi:</w:t>
            </w:r>
          </w:p>
        </w:tc>
        <w:tc>
          <w:tcPr>
            <w:tcW w:w="1331"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0B5A89" w:rsidRDefault="007A5170" w:rsidP="00A96125">
            <w:pPr>
              <w:pStyle w:val="naisf"/>
              <w:spacing w:before="0" w:after="0"/>
              <w:ind w:firstLine="0"/>
              <w:jc w:val="center"/>
              <w:rPr>
                <w:sz w:val="28"/>
                <w:szCs w:val="28"/>
                <w:highlight w:val="yellow"/>
              </w:rPr>
            </w:pPr>
            <w:r w:rsidRPr="00520EFD">
              <w:rPr>
                <w:sz w:val="28"/>
                <w:szCs w:val="28"/>
              </w:rPr>
              <w:t>155,5</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2.1. valsts pamatbudžets</w:t>
            </w:r>
          </w:p>
        </w:tc>
        <w:tc>
          <w:tcPr>
            <w:tcW w:w="1331"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0B5A89" w:rsidRDefault="007A5170" w:rsidP="00A96125">
            <w:pPr>
              <w:pStyle w:val="naisf"/>
              <w:spacing w:before="0" w:after="0"/>
              <w:ind w:firstLine="0"/>
              <w:jc w:val="center"/>
              <w:rPr>
                <w:sz w:val="28"/>
                <w:szCs w:val="28"/>
                <w:highlight w:val="yellow"/>
              </w:rPr>
            </w:pPr>
            <w:r w:rsidRPr="00520EFD">
              <w:rPr>
                <w:sz w:val="28"/>
                <w:szCs w:val="28"/>
              </w:rPr>
              <w:t>155,5</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2.2. valsts speciālais budžets</w:t>
            </w:r>
          </w:p>
        </w:tc>
        <w:tc>
          <w:tcPr>
            <w:tcW w:w="1331"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 xml:space="preserve">2.3. pašvaldību budžets </w:t>
            </w:r>
          </w:p>
        </w:tc>
        <w:tc>
          <w:tcPr>
            <w:tcW w:w="1331"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3. Finansiālā ietekme:</w:t>
            </w:r>
          </w:p>
        </w:tc>
        <w:tc>
          <w:tcPr>
            <w:tcW w:w="1331"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0B5A89" w:rsidRDefault="00016CA3" w:rsidP="00A96125">
            <w:pPr>
              <w:pStyle w:val="naisf"/>
              <w:spacing w:before="0" w:after="0"/>
              <w:ind w:firstLine="0"/>
              <w:jc w:val="center"/>
              <w:rPr>
                <w:sz w:val="28"/>
                <w:szCs w:val="28"/>
                <w:highlight w:val="yellow"/>
              </w:rPr>
            </w:pPr>
            <w:r w:rsidRPr="00520EFD">
              <w:rPr>
                <w:sz w:val="28"/>
                <w:szCs w:val="28"/>
              </w:rPr>
              <w:t>-</w:t>
            </w:r>
            <w:r w:rsidR="007A5170" w:rsidRPr="00520EFD">
              <w:rPr>
                <w:sz w:val="28"/>
                <w:szCs w:val="28"/>
              </w:rPr>
              <w:t>155,5</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3.1. valsts pamatbudžets</w:t>
            </w:r>
          </w:p>
        </w:tc>
        <w:tc>
          <w:tcPr>
            <w:tcW w:w="1331"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0B5A89" w:rsidRDefault="00016CA3" w:rsidP="00A96125">
            <w:pPr>
              <w:pStyle w:val="naisf"/>
              <w:spacing w:before="0" w:after="0"/>
              <w:ind w:firstLine="0"/>
              <w:jc w:val="center"/>
              <w:rPr>
                <w:sz w:val="28"/>
                <w:szCs w:val="28"/>
                <w:highlight w:val="yellow"/>
              </w:rPr>
            </w:pPr>
            <w:r w:rsidRPr="00520EFD">
              <w:rPr>
                <w:sz w:val="28"/>
                <w:szCs w:val="28"/>
              </w:rPr>
              <w:t>-</w:t>
            </w:r>
            <w:r w:rsidR="007A5170" w:rsidRPr="00520EFD">
              <w:rPr>
                <w:sz w:val="28"/>
                <w:szCs w:val="28"/>
              </w:rPr>
              <w:t>155,5</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3.2. speciālais budžets</w:t>
            </w:r>
          </w:p>
        </w:tc>
        <w:tc>
          <w:tcPr>
            <w:tcW w:w="1331"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 xml:space="preserve">3.3. pašvaldību budžets </w:t>
            </w:r>
          </w:p>
        </w:tc>
        <w:tc>
          <w:tcPr>
            <w:tcW w:w="1331"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trHeight w:val="1932"/>
          <w:jc w:val="center"/>
        </w:trPr>
        <w:tc>
          <w:tcPr>
            <w:tcW w:w="2898" w:type="dxa"/>
          </w:tcPr>
          <w:p w:rsidR="00016CA3" w:rsidRPr="007E525E" w:rsidRDefault="00016CA3" w:rsidP="00A96125">
            <w:pPr>
              <w:jc w:val="both"/>
              <w:rPr>
                <w:sz w:val="28"/>
                <w:szCs w:val="28"/>
              </w:rPr>
            </w:pPr>
            <w:r w:rsidRPr="007E525E">
              <w:rPr>
                <w:sz w:val="28"/>
                <w:szCs w:val="28"/>
              </w:rPr>
              <w:t>4. Finanšu līdzekļi papildu izde</w:t>
            </w:r>
            <w:r w:rsidRPr="007E525E">
              <w:rPr>
                <w:sz w:val="28"/>
                <w:szCs w:val="28"/>
              </w:rPr>
              <w:softHyphen/>
              <w:t>vumu finansēšanai (kompensējošu izdevumu samazinājumu norāda ar "+" zīmi)</w:t>
            </w:r>
          </w:p>
        </w:tc>
        <w:tc>
          <w:tcPr>
            <w:tcW w:w="1331"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X</w:t>
            </w:r>
          </w:p>
        </w:tc>
        <w:tc>
          <w:tcPr>
            <w:tcW w:w="1354" w:type="dxa"/>
            <w:vAlign w:val="center"/>
          </w:tcPr>
          <w:p w:rsidR="00016CA3" w:rsidRPr="007E525E" w:rsidRDefault="00016CA3" w:rsidP="00A96125">
            <w:pPr>
              <w:pStyle w:val="naisf"/>
              <w:spacing w:before="0" w:after="0"/>
              <w:ind w:firstLine="0"/>
              <w:jc w:val="center"/>
              <w:rPr>
                <w:sz w:val="28"/>
                <w:szCs w:val="28"/>
              </w:rPr>
            </w:pPr>
            <w:r w:rsidRPr="00520EFD">
              <w:rPr>
                <w:sz w:val="28"/>
                <w:szCs w:val="28"/>
              </w:rPr>
              <w:t>+</w:t>
            </w:r>
            <w:r w:rsidR="007A5170" w:rsidRPr="00520EFD">
              <w:rPr>
                <w:sz w:val="28"/>
                <w:szCs w:val="28"/>
              </w:rPr>
              <w:t>155,5</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5. Precizēta finansiālā ietekme:</w:t>
            </w:r>
          </w:p>
        </w:tc>
        <w:tc>
          <w:tcPr>
            <w:tcW w:w="1331" w:type="dxa"/>
            <w:vMerge w:val="restart"/>
            <w:vAlign w:val="center"/>
          </w:tcPr>
          <w:p w:rsidR="00016CA3" w:rsidRPr="007E525E" w:rsidRDefault="00016CA3" w:rsidP="00A96125">
            <w:pPr>
              <w:pStyle w:val="naisf"/>
              <w:spacing w:before="0" w:after="0"/>
              <w:ind w:firstLine="0"/>
              <w:jc w:val="center"/>
              <w:rPr>
                <w:sz w:val="28"/>
                <w:szCs w:val="28"/>
              </w:rPr>
            </w:pPr>
            <w:r w:rsidRPr="007E525E">
              <w:rPr>
                <w:sz w:val="28"/>
                <w:szCs w:val="28"/>
              </w:rPr>
              <w:t>X</w:t>
            </w:r>
          </w:p>
        </w:tc>
        <w:tc>
          <w:tcPr>
            <w:tcW w:w="1354"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5.1. valsts pamatbudžets</w:t>
            </w:r>
          </w:p>
        </w:tc>
        <w:tc>
          <w:tcPr>
            <w:tcW w:w="0" w:type="auto"/>
            <w:vMerge/>
            <w:vAlign w:val="center"/>
          </w:tcPr>
          <w:p w:rsidR="00016CA3" w:rsidRPr="007E525E" w:rsidRDefault="00016CA3" w:rsidP="00A96125">
            <w:pPr>
              <w:jc w:val="center"/>
              <w:rPr>
                <w:sz w:val="28"/>
                <w:szCs w:val="28"/>
              </w:rPr>
            </w:pPr>
          </w:p>
        </w:tc>
        <w:tc>
          <w:tcPr>
            <w:tcW w:w="1354"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5.2. speciālais budžets</w:t>
            </w:r>
          </w:p>
        </w:tc>
        <w:tc>
          <w:tcPr>
            <w:tcW w:w="0" w:type="auto"/>
            <w:vMerge/>
            <w:vAlign w:val="center"/>
          </w:tcPr>
          <w:p w:rsidR="00016CA3" w:rsidRPr="007E525E" w:rsidRDefault="00016CA3" w:rsidP="00A96125">
            <w:pPr>
              <w:jc w:val="center"/>
              <w:rPr>
                <w:sz w:val="28"/>
                <w:szCs w:val="28"/>
              </w:rPr>
            </w:pPr>
          </w:p>
        </w:tc>
        <w:tc>
          <w:tcPr>
            <w:tcW w:w="1354"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7E525E"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 xml:space="preserve">5.3. pašvaldību budžets </w:t>
            </w:r>
          </w:p>
        </w:tc>
        <w:tc>
          <w:tcPr>
            <w:tcW w:w="0" w:type="auto"/>
            <w:vMerge/>
            <w:vAlign w:val="center"/>
          </w:tcPr>
          <w:p w:rsidR="00016CA3" w:rsidRPr="007E525E" w:rsidRDefault="00016CA3" w:rsidP="00A96125">
            <w:pPr>
              <w:jc w:val="center"/>
              <w:rPr>
                <w:sz w:val="28"/>
                <w:szCs w:val="28"/>
              </w:rPr>
            </w:pPr>
          </w:p>
        </w:tc>
        <w:tc>
          <w:tcPr>
            <w:tcW w:w="1354" w:type="dxa"/>
            <w:vAlign w:val="center"/>
          </w:tcPr>
          <w:p w:rsidR="00016CA3" w:rsidRPr="007E525E" w:rsidRDefault="00016CA3" w:rsidP="00A96125">
            <w:pPr>
              <w:pStyle w:val="naisf"/>
              <w:spacing w:before="0" w:after="0"/>
              <w:ind w:firstLine="0"/>
              <w:jc w:val="center"/>
              <w:rPr>
                <w:sz w:val="28"/>
                <w:szCs w:val="28"/>
              </w:rPr>
            </w:pPr>
            <w:r>
              <w:rPr>
                <w:sz w:val="28"/>
                <w:szCs w:val="28"/>
              </w:rPr>
              <w:t>0</w:t>
            </w:r>
          </w:p>
        </w:tc>
        <w:tc>
          <w:tcPr>
            <w:tcW w:w="1354"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355" w:type="dxa"/>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c>
          <w:tcPr>
            <w:tcW w:w="1509" w:type="dxa"/>
            <w:gridSpan w:val="2"/>
            <w:vAlign w:val="center"/>
          </w:tcPr>
          <w:p w:rsidR="00016CA3" w:rsidRPr="007E525E" w:rsidRDefault="00016CA3" w:rsidP="00A96125">
            <w:pPr>
              <w:pStyle w:val="naisf"/>
              <w:spacing w:before="0" w:after="0"/>
              <w:ind w:firstLine="0"/>
              <w:jc w:val="center"/>
              <w:rPr>
                <w:sz w:val="28"/>
                <w:szCs w:val="28"/>
              </w:rPr>
            </w:pPr>
            <w:r w:rsidRPr="007E525E">
              <w:rPr>
                <w:sz w:val="28"/>
                <w:szCs w:val="28"/>
              </w:rPr>
              <w:t>0</w:t>
            </w:r>
          </w:p>
        </w:tc>
      </w:tr>
      <w:tr w:rsidR="00016CA3" w:rsidRPr="005E0B1D"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6. Detalizēts ieņēmumu un izdevu</w:t>
            </w:r>
            <w:r w:rsidRPr="007E525E">
              <w:rPr>
                <w:sz w:val="28"/>
                <w:szCs w:val="28"/>
              </w:rPr>
              <w:softHyphen/>
              <w:t>mu aprēķins (ja nepieciešams, detalizētu ieņēmumu un izdevumu aprēķinu var pievienot anotācijas pielikumā):</w:t>
            </w:r>
          </w:p>
        </w:tc>
        <w:tc>
          <w:tcPr>
            <w:tcW w:w="6903" w:type="dxa"/>
            <w:gridSpan w:val="6"/>
            <w:vMerge w:val="restart"/>
            <w:vAlign w:val="center"/>
          </w:tcPr>
          <w:p w:rsidR="00016CA3" w:rsidRPr="00520EFD" w:rsidRDefault="00016CA3" w:rsidP="00A96125">
            <w:pPr>
              <w:pStyle w:val="naisf"/>
              <w:spacing w:before="0" w:after="0"/>
              <w:ind w:firstLine="0"/>
              <w:rPr>
                <w:sz w:val="28"/>
                <w:szCs w:val="28"/>
              </w:rPr>
            </w:pPr>
            <w:r w:rsidRPr="00520EFD">
              <w:rPr>
                <w:sz w:val="28"/>
                <w:szCs w:val="28"/>
              </w:rPr>
              <w:t>Iekšlietu ministrijai (Valsts policijai</w:t>
            </w:r>
            <w:r w:rsidRPr="00520EFD">
              <w:rPr>
                <w:sz w:val="28"/>
                <w:szCs w:val="28"/>
                <w:lang w:eastAsia="ar-SA"/>
              </w:rPr>
              <w:t xml:space="preserve">) </w:t>
            </w:r>
            <w:r w:rsidR="00757D6A" w:rsidRPr="00520EFD">
              <w:rPr>
                <w:sz w:val="28"/>
                <w:szCs w:val="28"/>
                <w:lang w:eastAsia="ar-SA"/>
              </w:rPr>
              <w:t>2011</w:t>
            </w:r>
            <w:r w:rsidRPr="00520EFD">
              <w:rPr>
                <w:sz w:val="28"/>
                <w:szCs w:val="28"/>
                <w:lang w:eastAsia="ar-SA"/>
              </w:rPr>
              <w:t>.gadā papildus nepieciešami izdevumi s</w:t>
            </w:r>
            <w:r w:rsidRPr="00520EFD">
              <w:rPr>
                <w:sz w:val="28"/>
                <w:szCs w:val="28"/>
              </w:rPr>
              <w:t>anitāro mezglu norobežojošo konstrukciju izbūvei 2</w:t>
            </w:r>
            <w:r w:rsidR="00A2482D" w:rsidRPr="00520EFD">
              <w:rPr>
                <w:sz w:val="28"/>
                <w:szCs w:val="28"/>
              </w:rPr>
              <w:t>1</w:t>
            </w:r>
            <w:r w:rsidRPr="00520EFD">
              <w:rPr>
                <w:sz w:val="28"/>
                <w:szCs w:val="28"/>
              </w:rPr>
              <w:t xml:space="preserve"> Valsts policijas īslaicīgās aizturēšanas vietā (kopā 257 kamerās):</w:t>
            </w:r>
          </w:p>
          <w:p w:rsidR="00016CA3" w:rsidRPr="005E0B1D" w:rsidRDefault="0002451E" w:rsidP="0002451E">
            <w:pPr>
              <w:pStyle w:val="naisf"/>
              <w:spacing w:before="0" w:after="0"/>
              <w:ind w:firstLine="0"/>
              <w:rPr>
                <w:sz w:val="28"/>
                <w:szCs w:val="28"/>
              </w:rPr>
            </w:pPr>
            <w:r w:rsidRPr="00520EFD">
              <w:rPr>
                <w:sz w:val="28"/>
                <w:szCs w:val="28"/>
              </w:rPr>
              <w:t>243</w:t>
            </w:r>
            <w:r w:rsidR="00016CA3" w:rsidRPr="00520EFD">
              <w:rPr>
                <w:sz w:val="28"/>
                <w:szCs w:val="28"/>
              </w:rPr>
              <w:t xml:space="preserve"> (nepieciešamo </w:t>
            </w:r>
            <w:r w:rsidR="00016CA3" w:rsidRPr="00520EFD">
              <w:rPr>
                <w:sz w:val="28"/>
                <w:szCs w:val="28"/>
                <w:lang w:eastAsia="ar-SA"/>
              </w:rPr>
              <w:t>s</w:t>
            </w:r>
            <w:r w:rsidR="00016CA3" w:rsidRPr="00520EFD">
              <w:rPr>
                <w:sz w:val="28"/>
                <w:szCs w:val="28"/>
              </w:rPr>
              <w:t>anitāro mezglu norobežojošo konstrukciju skaits) x Ls 640 (vid. izmaksas) = Ls </w:t>
            </w:r>
            <w:r w:rsidRPr="00520EFD">
              <w:rPr>
                <w:sz w:val="28"/>
                <w:szCs w:val="28"/>
              </w:rPr>
              <w:t>155 520</w:t>
            </w:r>
            <w:r w:rsidR="00016CA3" w:rsidRPr="00520EFD">
              <w:rPr>
                <w:sz w:val="28"/>
                <w:szCs w:val="28"/>
              </w:rPr>
              <w:t xml:space="preserve"> (IKK 2350 „Kārtējā remonta un iestāžu uzturēšanas materiāli”).</w:t>
            </w:r>
          </w:p>
        </w:tc>
      </w:tr>
      <w:tr w:rsidR="00016CA3" w:rsidRPr="007E525E"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 xml:space="preserve">6.1. detalizēts </w:t>
            </w:r>
            <w:r w:rsidRPr="007E525E">
              <w:rPr>
                <w:sz w:val="28"/>
                <w:szCs w:val="28"/>
              </w:rPr>
              <w:lastRenderedPageBreak/>
              <w:t>ieņēmumu aprēķins</w:t>
            </w:r>
          </w:p>
        </w:tc>
        <w:tc>
          <w:tcPr>
            <w:tcW w:w="6903" w:type="dxa"/>
            <w:gridSpan w:val="6"/>
            <w:vMerge/>
            <w:vAlign w:val="center"/>
          </w:tcPr>
          <w:p w:rsidR="00016CA3" w:rsidRPr="007E525E" w:rsidRDefault="00016CA3" w:rsidP="00A96125">
            <w:pPr>
              <w:rPr>
                <w:b/>
                <w:sz w:val="28"/>
                <w:szCs w:val="28"/>
              </w:rPr>
            </w:pPr>
          </w:p>
        </w:tc>
      </w:tr>
      <w:tr w:rsidR="00016CA3" w:rsidRPr="007E525E"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lastRenderedPageBreak/>
              <w:t>6.2. detalizēts izdevumu aprēķins</w:t>
            </w:r>
          </w:p>
        </w:tc>
        <w:tc>
          <w:tcPr>
            <w:tcW w:w="6903" w:type="dxa"/>
            <w:gridSpan w:val="6"/>
            <w:vMerge/>
            <w:vAlign w:val="center"/>
          </w:tcPr>
          <w:p w:rsidR="00016CA3" w:rsidRPr="007E525E" w:rsidRDefault="00016CA3" w:rsidP="00A96125">
            <w:pPr>
              <w:rPr>
                <w:b/>
                <w:sz w:val="28"/>
                <w:szCs w:val="28"/>
              </w:rPr>
            </w:pPr>
          </w:p>
        </w:tc>
      </w:tr>
      <w:tr w:rsidR="00016CA3" w:rsidRPr="005E0B1D" w:rsidTr="00016CA3">
        <w:trPr>
          <w:gridBefore w:val="1"/>
          <w:wBefore w:w="23" w:type="dxa"/>
          <w:jc w:val="center"/>
        </w:trPr>
        <w:tc>
          <w:tcPr>
            <w:tcW w:w="2898" w:type="dxa"/>
          </w:tcPr>
          <w:p w:rsidR="00016CA3" w:rsidRPr="007E525E" w:rsidRDefault="00016CA3" w:rsidP="00A96125">
            <w:pPr>
              <w:jc w:val="both"/>
              <w:rPr>
                <w:sz w:val="28"/>
                <w:szCs w:val="28"/>
              </w:rPr>
            </w:pPr>
            <w:r w:rsidRPr="007E525E">
              <w:rPr>
                <w:sz w:val="28"/>
                <w:szCs w:val="28"/>
              </w:rPr>
              <w:t>7. Cita informācija</w:t>
            </w:r>
          </w:p>
        </w:tc>
        <w:tc>
          <w:tcPr>
            <w:tcW w:w="6903" w:type="dxa"/>
            <w:gridSpan w:val="6"/>
          </w:tcPr>
          <w:p w:rsidR="00F825FB" w:rsidRPr="00520EFD" w:rsidRDefault="00016CA3" w:rsidP="00314853">
            <w:pPr>
              <w:pStyle w:val="NormalWeb"/>
              <w:spacing w:before="0" w:after="0"/>
              <w:jc w:val="both"/>
              <w:rPr>
                <w:sz w:val="28"/>
                <w:szCs w:val="28"/>
              </w:rPr>
            </w:pPr>
            <w:r w:rsidRPr="00520EFD">
              <w:rPr>
                <w:sz w:val="28"/>
                <w:szCs w:val="28"/>
                <w:lang w:eastAsia="ar-SA"/>
              </w:rPr>
              <w:t xml:space="preserve">Iekšlietu ministrija, </w:t>
            </w:r>
            <w:r w:rsidRPr="00520EFD">
              <w:rPr>
                <w:sz w:val="28"/>
                <w:szCs w:val="28"/>
              </w:rPr>
              <w:t xml:space="preserve">lai izpildītu Latvijas Republikas Satversmes tiesas 2010.gada 20.decembra spriedumu lietā Nr.2010-44-01, ir sagatavojusi un virzīs izskatīšanai Ministru kabinetā </w:t>
            </w:r>
            <w:r w:rsidR="00314853" w:rsidRPr="00520EFD">
              <w:rPr>
                <w:sz w:val="28"/>
                <w:szCs w:val="28"/>
              </w:rPr>
              <w:t>Ministru kabineta rīkojuma projektu</w:t>
            </w:r>
            <w:r w:rsidRPr="00520EFD">
              <w:rPr>
                <w:sz w:val="28"/>
                <w:szCs w:val="28"/>
              </w:rPr>
              <w:t xml:space="preserve"> </w:t>
            </w:r>
            <w:r w:rsidR="00314853" w:rsidRPr="00520EFD">
              <w:rPr>
                <w:sz w:val="28"/>
                <w:szCs w:val="28"/>
              </w:rPr>
              <w:t>„</w:t>
            </w:r>
            <w:r w:rsidR="00314853" w:rsidRPr="00520EFD">
              <w:rPr>
                <w:bCs/>
                <w:sz w:val="28"/>
                <w:szCs w:val="28"/>
              </w:rPr>
              <w:t>Par finanšu līdzekļu piešķiršanu no valsts budžeta programmas „Līdzekļi neparedzētiem gadījumiem”” (turpmāk – rīkojuma projekts)</w:t>
            </w:r>
            <w:r w:rsidR="00F825FB" w:rsidRPr="00520EFD">
              <w:rPr>
                <w:sz w:val="28"/>
                <w:szCs w:val="28"/>
              </w:rPr>
              <w:t xml:space="preserve">. </w:t>
            </w:r>
          </w:p>
          <w:p w:rsidR="000A722E" w:rsidRPr="00520EFD" w:rsidRDefault="00F825FB" w:rsidP="00314853">
            <w:pPr>
              <w:pStyle w:val="NormalWeb"/>
              <w:spacing w:before="0" w:after="0"/>
              <w:jc w:val="both"/>
              <w:rPr>
                <w:sz w:val="28"/>
                <w:szCs w:val="28"/>
              </w:rPr>
            </w:pPr>
            <w:r w:rsidRPr="00520EFD">
              <w:rPr>
                <w:sz w:val="28"/>
                <w:szCs w:val="28"/>
              </w:rPr>
              <w:t xml:space="preserve">Rīkojuma projekts paredz </w:t>
            </w:r>
            <w:r w:rsidRPr="00520EFD">
              <w:rPr>
                <w:bCs/>
                <w:sz w:val="28"/>
                <w:szCs w:val="28"/>
              </w:rPr>
              <w:t xml:space="preserve">finanšu līdzekļu piešķiršanu </w:t>
            </w:r>
            <w:r w:rsidR="00314853" w:rsidRPr="00520EFD">
              <w:rPr>
                <w:sz w:val="28"/>
                <w:szCs w:val="28"/>
                <w:lang w:eastAsia="ar-SA"/>
              </w:rPr>
              <w:t>Iekšlietu ministrijai (</w:t>
            </w:r>
            <w:r w:rsidR="00016CA3" w:rsidRPr="00520EFD">
              <w:rPr>
                <w:sz w:val="28"/>
                <w:szCs w:val="28"/>
                <w:lang w:eastAsia="ar-SA"/>
              </w:rPr>
              <w:t>Valsts policija</w:t>
            </w:r>
            <w:r w:rsidR="00314853" w:rsidRPr="00520EFD">
              <w:rPr>
                <w:sz w:val="28"/>
                <w:szCs w:val="28"/>
                <w:lang w:eastAsia="ar-SA"/>
              </w:rPr>
              <w:t>i)</w:t>
            </w:r>
            <w:r w:rsidR="00016CA3" w:rsidRPr="00520EFD">
              <w:rPr>
                <w:sz w:val="28"/>
                <w:szCs w:val="28"/>
                <w:lang w:eastAsia="ar-SA"/>
              </w:rPr>
              <w:t xml:space="preserve"> </w:t>
            </w:r>
            <w:r w:rsidR="00DF553E" w:rsidRPr="00520EFD">
              <w:rPr>
                <w:sz w:val="28"/>
                <w:szCs w:val="28"/>
              </w:rPr>
              <w:t>344 696</w:t>
            </w:r>
            <w:r w:rsidR="00314853" w:rsidRPr="00520EFD">
              <w:rPr>
                <w:sz w:val="28"/>
                <w:szCs w:val="28"/>
              </w:rPr>
              <w:t xml:space="preserve"> latu</w:t>
            </w:r>
            <w:r w:rsidRPr="00520EFD">
              <w:rPr>
                <w:sz w:val="28"/>
                <w:szCs w:val="28"/>
              </w:rPr>
              <w:t xml:space="preserve"> apmērā</w:t>
            </w:r>
            <w:proofErr w:type="gramStart"/>
            <w:r w:rsidRPr="00520EFD">
              <w:rPr>
                <w:sz w:val="28"/>
                <w:szCs w:val="28"/>
              </w:rPr>
              <w:t xml:space="preserve"> </w:t>
            </w:r>
            <w:r w:rsidR="00314853" w:rsidRPr="00520EFD">
              <w:rPr>
                <w:sz w:val="28"/>
                <w:szCs w:val="28"/>
              </w:rPr>
              <w:t xml:space="preserve"> </w:t>
            </w:r>
            <w:proofErr w:type="gramEnd"/>
            <w:r w:rsidR="00314853" w:rsidRPr="00520EFD">
              <w:rPr>
                <w:sz w:val="28"/>
                <w:szCs w:val="28"/>
              </w:rPr>
              <w:t>izdevumu segšanai, kas saistīti ar Latvijas Republikas Satversmes tiesas 2010.gada 20.decembra spriedumu lietā Nr.2010-44-01 un nodrošinātu Valsts policijas īslaicīgās aizturēšanas vietu labiekārtojumu atbilstoši Aizturēto personu turēšanas kārtības likuma prasībām</w:t>
            </w:r>
            <w:r w:rsidR="000B652D" w:rsidRPr="00520EFD">
              <w:rPr>
                <w:sz w:val="28"/>
                <w:szCs w:val="28"/>
              </w:rPr>
              <w:t>, tajā skaitā 155,5 tūkst. latu sanitāro mezglu norobežojošo konstrukciju izbūvei</w:t>
            </w:r>
            <w:r w:rsidR="00314853" w:rsidRPr="00520EFD">
              <w:rPr>
                <w:sz w:val="28"/>
                <w:szCs w:val="28"/>
              </w:rPr>
              <w:t>.</w:t>
            </w:r>
            <w:r w:rsidRPr="00520EFD">
              <w:rPr>
                <w:sz w:val="28"/>
                <w:szCs w:val="28"/>
              </w:rPr>
              <w:t xml:space="preserve"> </w:t>
            </w:r>
          </w:p>
          <w:p w:rsidR="00F825FB" w:rsidRPr="00016CA3" w:rsidRDefault="00F825FB" w:rsidP="006A07DE">
            <w:pPr>
              <w:pStyle w:val="NormalWeb"/>
              <w:spacing w:before="0" w:after="0"/>
              <w:jc w:val="both"/>
              <w:rPr>
                <w:sz w:val="28"/>
                <w:szCs w:val="28"/>
                <w:lang w:eastAsia="ar-SA"/>
              </w:rPr>
            </w:pPr>
            <w:r w:rsidRPr="00520EFD">
              <w:rPr>
                <w:sz w:val="28"/>
                <w:szCs w:val="28"/>
              </w:rPr>
              <w:t xml:space="preserve">Izdevumi </w:t>
            </w:r>
            <w:r w:rsidR="000A722E" w:rsidRPr="00520EFD">
              <w:rPr>
                <w:sz w:val="28"/>
                <w:szCs w:val="28"/>
              </w:rPr>
              <w:t xml:space="preserve">2011.gadā </w:t>
            </w:r>
            <w:r w:rsidRPr="00520EFD">
              <w:rPr>
                <w:sz w:val="28"/>
                <w:szCs w:val="28"/>
              </w:rPr>
              <w:t>nepieciešami</w:t>
            </w:r>
            <w:r w:rsidR="000A722E" w:rsidRPr="00520EFD">
              <w:rPr>
                <w:sz w:val="28"/>
                <w:szCs w:val="28"/>
              </w:rPr>
              <w:t xml:space="preserve"> </w:t>
            </w:r>
            <w:r w:rsidRPr="00520EFD">
              <w:rPr>
                <w:sz w:val="28"/>
                <w:szCs w:val="28"/>
              </w:rPr>
              <w:t xml:space="preserve">Valsts policijas </w:t>
            </w:r>
            <w:r w:rsidR="006A07DE" w:rsidRPr="00520EFD">
              <w:rPr>
                <w:sz w:val="28"/>
                <w:szCs w:val="28"/>
              </w:rPr>
              <w:t>īslaicīgās aizturēšanas vietu</w:t>
            </w:r>
            <w:r w:rsidRPr="00520EFD">
              <w:rPr>
                <w:sz w:val="28"/>
                <w:szCs w:val="28"/>
              </w:rPr>
              <w:t xml:space="preserve"> remontiem, sanitāro mezglu norobežojošo konstrukciju izbūvei, inventāra un pamatlīdzekļu (gultu) iegādei, un pastaigu laukuma izbūvei.</w:t>
            </w:r>
          </w:p>
        </w:tc>
      </w:tr>
    </w:tbl>
    <w:p w:rsidR="00BE4AD3" w:rsidRDefault="00BE4AD3" w:rsidP="00BE4AD3">
      <w:pPr>
        <w:ind w:firstLine="720"/>
        <w:jc w:val="both"/>
        <w:rPr>
          <w:sz w:val="28"/>
          <w:szCs w:val="28"/>
        </w:rPr>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924"/>
      </w:tblGrid>
      <w:tr w:rsidR="004C03BE" w:rsidRPr="00E66C3E" w:rsidTr="00322F46">
        <w:tc>
          <w:tcPr>
            <w:tcW w:w="9924" w:type="dxa"/>
            <w:tcBorders>
              <w:top w:val="outset" w:sz="6" w:space="0" w:color="auto"/>
              <w:left w:val="outset" w:sz="6" w:space="0" w:color="auto"/>
              <w:bottom w:val="outset" w:sz="6" w:space="0" w:color="auto"/>
              <w:right w:val="outset" w:sz="6" w:space="0" w:color="auto"/>
            </w:tcBorders>
            <w:vAlign w:val="center"/>
            <w:hideMark/>
          </w:tcPr>
          <w:p w:rsidR="004C03BE" w:rsidRPr="004C03BE" w:rsidRDefault="004C03BE" w:rsidP="00322F46">
            <w:pPr>
              <w:jc w:val="center"/>
              <w:rPr>
                <w:b/>
                <w:sz w:val="28"/>
                <w:szCs w:val="28"/>
              </w:rPr>
            </w:pPr>
            <w:r w:rsidRPr="004C03BE">
              <w:rPr>
                <w:b/>
                <w:sz w:val="28"/>
                <w:szCs w:val="28"/>
              </w:rPr>
              <w:t>IV. Tiesību akta projekta ietekme uz spēkā esošo tiesību normu sistēmu</w:t>
            </w:r>
          </w:p>
        </w:tc>
      </w:tr>
      <w:tr w:rsidR="004C03BE" w:rsidRPr="00FE76B0" w:rsidTr="00322F46">
        <w:tc>
          <w:tcPr>
            <w:tcW w:w="9924" w:type="dxa"/>
            <w:tcBorders>
              <w:top w:val="outset" w:sz="6" w:space="0" w:color="auto"/>
              <w:left w:val="outset" w:sz="6" w:space="0" w:color="auto"/>
              <w:bottom w:val="outset" w:sz="6" w:space="0" w:color="auto"/>
              <w:right w:val="outset" w:sz="6" w:space="0" w:color="auto"/>
            </w:tcBorders>
          </w:tcPr>
          <w:p w:rsidR="004C03BE" w:rsidRPr="00FE76B0" w:rsidRDefault="004C03BE" w:rsidP="00322F46">
            <w:pPr>
              <w:ind w:left="57"/>
              <w:jc w:val="center"/>
              <w:rPr>
                <w:i/>
                <w:sz w:val="28"/>
                <w:szCs w:val="28"/>
              </w:rPr>
            </w:pPr>
            <w:r>
              <w:rPr>
                <w:i/>
                <w:sz w:val="28"/>
                <w:szCs w:val="28"/>
              </w:rPr>
              <w:t>Projekts šo jomu neskar</w:t>
            </w:r>
          </w:p>
        </w:tc>
      </w:tr>
    </w:tbl>
    <w:p w:rsidR="004C03BE" w:rsidRPr="00E66C3E" w:rsidRDefault="004C03BE" w:rsidP="00BE4AD3">
      <w:pPr>
        <w:ind w:firstLine="720"/>
        <w:jc w:val="both"/>
        <w:rPr>
          <w:sz w:val="28"/>
          <w:szCs w:val="28"/>
        </w:rPr>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924"/>
      </w:tblGrid>
      <w:tr w:rsidR="00BE4AD3" w:rsidRPr="00E66C3E" w:rsidTr="00B036A9">
        <w:tc>
          <w:tcPr>
            <w:tcW w:w="9924" w:type="dxa"/>
            <w:tcBorders>
              <w:top w:val="outset" w:sz="6" w:space="0" w:color="auto"/>
              <w:left w:val="outset" w:sz="6" w:space="0" w:color="auto"/>
              <w:bottom w:val="outset" w:sz="6" w:space="0" w:color="auto"/>
              <w:right w:val="outset" w:sz="6" w:space="0" w:color="auto"/>
            </w:tcBorders>
            <w:vAlign w:val="center"/>
            <w:hideMark/>
          </w:tcPr>
          <w:p w:rsidR="00BE4AD3" w:rsidRPr="00E66C3E" w:rsidRDefault="00BE4AD3" w:rsidP="00B036A9">
            <w:pPr>
              <w:jc w:val="center"/>
              <w:rPr>
                <w:b/>
                <w:sz w:val="28"/>
                <w:szCs w:val="28"/>
              </w:rPr>
            </w:pPr>
            <w:r w:rsidRPr="00E66C3E">
              <w:rPr>
                <w:b/>
                <w:sz w:val="28"/>
                <w:szCs w:val="28"/>
              </w:rPr>
              <w:t>V. Tiesību akta projekta atbilstība Latvijas Republikas starptautiskajām saistībām</w:t>
            </w:r>
          </w:p>
        </w:tc>
      </w:tr>
      <w:tr w:rsidR="00FE76B0" w:rsidRPr="00E66C3E" w:rsidTr="00550FBC">
        <w:tc>
          <w:tcPr>
            <w:tcW w:w="9924" w:type="dxa"/>
            <w:tcBorders>
              <w:top w:val="outset" w:sz="6" w:space="0" w:color="auto"/>
              <w:left w:val="outset" w:sz="6" w:space="0" w:color="auto"/>
              <w:bottom w:val="outset" w:sz="6" w:space="0" w:color="auto"/>
              <w:right w:val="outset" w:sz="6" w:space="0" w:color="auto"/>
            </w:tcBorders>
          </w:tcPr>
          <w:p w:rsidR="00FE76B0" w:rsidRPr="00FE76B0" w:rsidRDefault="00FE76B0" w:rsidP="00FE76B0">
            <w:pPr>
              <w:ind w:left="57"/>
              <w:jc w:val="center"/>
              <w:rPr>
                <w:i/>
                <w:sz w:val="28"/>
                <w:szCs w:val="28"/>
              </w:rPr>
            </w:pPr>
            <w:r>
              <w:rPr>
                <w:i/>
                <w:sz w:val="28"/>
                <w:szCs w:val="28"/>
              </w:rPr>
              <w:t>Projekts šo jomu neskar</w:t>
            </w:r>
          </w:p>
        </w:tc>
      </w:tr>
    </w:tbl>
    <w:p w:rsidR="00BE4AD3" w:rsidRPr="00E66C3E" w:rsidRDefault="00BE4AD3" w:rsidP="00BE4AD3">
      <w:pPr>
        <w:pStyle w:val="naisf"/>
        <w:spacing w:before="0" w:after="0"/>
        <w:jc w:val="center"/>
        <w:rPr>
          <w:b/>
          <w:sz w:val="28"/>
          <w:szCs w:val="28"/>
        </w:rPr>
      </w:pPr>
    </w:p>
    <w:tbl>
      <w:tblPr>
        <w:tblW w:w="9964"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4"/>
      </w:tblGrid>
      <w:tr w:rsidR="00BE4AD3" w:rsidRPr="00E66C3E" w:rsidTr="00FF42E0">
        <w:trPr>
          <w:jc w:val="center"/>
        </w:trPr>
        <w:tc>
          <w:tcPr>
            <w:tcW w:w="9964"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nod"/>
              <w:spacing w:before="0" w:after="0"/>
              <w:ind w:left="57" w:right="57"/>
              <w:rPr>
                <w:sz w:val="28"/>
                <w:szCs w:val="28"/>
              </w:rPr>
            </w:pPr>
            <w:r w:rsidRPr="00E66C3E">
              <w:rPr>
                <w:sz w:val="28"/>
                <w:szCs w:val="28"/>
              </w:rPr>
              <w:t>VI. Sabiedrības līdzdalība un šīs līdzdalības rezultāti</w:t>
            </w:r>
          </w:p>
        </w:tc>
      </w:tr>
      <w:tr w:rsidR="00AA43CD" w:rsidRPr="00E66C3E" w:rsidTr="00FF42E0">
        <w:trPr>
          <w:trHeight w:val="553"/>
          <w:jc w:val="center"/>
        </w:trPr>
        <w:tc>
          <w:tcPr>
            <w:tcW w:w="9964" w:type="dxa"/>
            <w:tcBorders>
              <w:top w:val="single" w:sz="4" w:space="0" w:color="auto"/>
              <w:left w:val="single" w:sz="4" w:space="0" w:color="auto"/>
              <w:bottom w:val="single" w:sz="4" w:space="0" w:color="auto"/>
              <w:right w:val="single" w:sz="4" w:space="0" w:color="auto"/>
            </w:tcBorders>
          </w:tcPr>
          <w:p w:rsidR="00AA43CD" w:rsidRPr="00AA43CD" w:rsidRDefault="00AA43CD" w:rsidP="00AA43CD">
            <w:pPr>
              <w:jc w:val="center"/>
            </w:pPr>
            <w:r>
              <w:rPr>
                <w:i/>
                <w:sz w:val="28"/>
                <w:szCs w:val="28"/>
              </w:rPr>
              <w:t>Projekts šo jomu neskar</w:t>
            </w:r>
          </w:p>
        </w:tc>
      </w:tr>
    </w:tbl>
    <w:p w:rsidR="00BE4AD3" w:rsidRPr="00E66C3E" w:rsidRDefault="00BE4AD3" w:rsidP="00BE4AD3">
      <w:pPr>
        <w:pStyle w:val="naisf"/>
        <w:spacing w:before="0" w:after="0"/>
        <w:rPr>
          <w:sz w:val="28"/>
          <w:szCs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
        <w:gridCol w:w="4399"/>
        <w:gridCol w:w="5099"/>
      </w:tblGrid>
      <w:tr w:rsidR="00BE4AD3" w:rsidRPr="00E66C3E" w:rsidTr="00FF42E0">
        <w:tc>
          <w:tcPr>
            <w:tcW w:w="9924" w:type="dxa"/>
            <w:gridSpan w:val="3"/>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nod"/>
              <w:spacing w:before="0" w:after="0"/>
              <w:ind w:left="57" w:right="57"/>
              <w:rPr>
                <w:sz w:val="28"/>
                <w:szCs w:val="28"/>
              </w:rPr>
            </w:pPr>
            <w:r w:rsidRPr="00E66C3E">
              <w:rPr>
                <w:sz w:val="28"/>
                <w:szCs w:val="28"/>
              </w:rPr>
              <w:t>VII. Tiesību akta projekta izpildes nodrošināšana un tās ietekme uz institūcijām</w:t>
            </w:r>
          </w:p>
        </w:tc>
      </w:tr>
      <w:tr w:rsidR="00BE4AD3" w:rsidRPr="00E66C3E" w:rsidTr="00FF42E0">
        <w:trPr>
          <w:trHeight w:val="427"/>
        </w:trPr>
        <w:tc>
          <w:tcPr>
            <w:tcW w:w="426"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nod"/>
              <w:spacing w:before="0" w:after="0"/>
              <w:ind w:left="57" w:right="57"/>
              <w:jc w:val="left"/>
              <w:rPr>
                <w:b w:val="0"/>
                <w:sz w:val="28"/>
                <w:szCs w:val="28"/>
              </w:rPr>
            </w:pPr>
            <w:r w:rsidRPr="00E66C3E">
              <w:rPr>
                <w:b w:val="0"/>
                <w:sz w:val="28"/>
                <w:szCs w:val="28"/>
              </w:rPr>
              <w:t>1.</w:t>
            </w:r>
          </w:p>
        </w:tc>
        <w:tc>
          <w:tcPr>
            <w:tcW w:w="4399"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f"/>
              <w:spacing w:before="0" w:after="0"/>
              <w:ind w:left="57" w:right="57" w:firstLine="0"/>
              <w:jc w:val="left"/>
              <w:rPr>
                <w:sz w:val="28"/>
                <w:szCs w:val="28"/>
              </w:rPr>
            </w:pPr>
            <w:r w:rsidRPr="00E66C3E">
              <w:rPr>
                <w:sz w:val="28"/>
                <w:szCs w:val="28"/>
              </w:rPr>
              <w:t xml:space="preserve">Projekta izpildē iesaistītās institūcijas </w:t>
            </w:r>
          </w:p>
        </w:tc>
        <w:tc>
          <w:tcPr>
            <w:tcW w:w="5099" w:type="dxa"/>
            <w:tcBorders>
              <w:top w:val="single" w:sz="4" w:space="0" w:color="auto"/>
              <w:left w:val="single" w:sz="4" w:space="0" w:color="auto"/>
              <w:bottom w:val="single" w:sz="4" w:space="0" w:color="auto"/>
              <w:right w:val="single" w:sz="4" w:space="0" w:color="auto"/>
            </w:tcBorders>
          </w:tcPr>
          <w:p w:rsidR="00BE4AD3" w:rsidRPr="00E66C3E" w:rsidRDefault="00974063" w:rsidP="00B036A9">
            <w:pPr>
              <w:pStyle w:val="naisnod"/>
              <w:spacing w:before="0" w:after="0"/>
              <w:ind w:left="57" w:right="57"/>
              <w:jc w:val="left"/>
              <w:rPr>
                <w:b w:val="0"/>
                <w:sz w:val="28"/>
                <w:szCs w:val="28"/>
              </w:rPr>
            </w:pPr>
            <w:r>
              <w:rPr>
                <w:b w:val="0"/>
                <w:sz w:val="28"/>
                <w:szCs w:val="28"/>
              </w:rPr>
              <w:t>Valsts policija</w:t>
            </w:r>
          </w:p>
        </w:tc>
      </w:tr>
      <w:tr w:rsidR="00BE4AD3" w:rsidRPr="00E66C3E" w:rsidTr="00FF42E0">
        <w:trPr>
          <w:trHeight w:val="463"/>
        </w:trPr>
        <w:tc>
          <w:tcPr>
            <w:tcW w:w="426"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nod"/>
              <w:spacing w:before="0" w:after="0"/>
              <w:ind w:left="57" w:right="57"/>
              <w:jc w:val="left"/>
              <w:rPr>
                <w:b w:val="0"/>
                <w:sz w:val="28"/>
                <w:szCs w:val="28"/>
              </w:rPr>
            </w:pPr>
            <w:r w:rsidRPr="00E66C3E">
              <w:rPr>
                <w:b w:val="0"/>
                <w:sz w:val="28"/>
                <w:szCs w:val="28"/>
              </w:rPr>
              <w:t>2.</w:t>
            </w:r>
          </w:p>
        </w:tc>
        <w:tc>
          <w:tcPr>
            <w:tcW w:w="4399"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f"/>
              <w:spacing w:before="0" w:after="0"/>
              <w:ind w:left="57" w:right="57" w:firstLine="0"/>
              <w:jc w:val="left"/>
              <w:rPr>
                <w:sz w:val="28"/>
                <w:szCs w:val="28"/>
              </w:rPr>
            </w:pPr>
            <w:r w:rsidRPr="00E66C3E">
              <w:rPr>
                <w:sz w:val="28"/>
                <w:szCs w:val="28"/>
              </w:rPr>
              <w:t xml:space="preserve">Projekta izpildes ietekme uz pārvaldes funkcijām </w:t>
            </w:r>
          </w:p>
        </w:tc>
        <w:tc>
          <w:tcPr>
            <w:tcW w:w="5099" w:type="dxa"/>
            <w:tcBorders>
              <w:top w:val="single" w:sz="4" w:space="0" w:color="auto"/>
              <w:left w:val="single" w:sz="4" w:space="0" w:color="auto"/>
              <w:bottom w:val="single" w:sz="4" w:space="0" w:color="auto"/>
              <w:right w:val="single" w:sz="4" w:space="0" w:color="auto"/>
            </w:tcBorders>
          </w:tcPr>
          <w:p w:rsidR="00BE4AD3" w:rsidRPr="00AA43CD" w:rsidRDefault="00AA43CD" w:rsidP="00B036A9">
            <w:pPr>
              <w:pStyle w:val="naisnod"/>
              <w:spacing w:before="0" w:after="0"/>
              <w:ind w:left="57" w:right="57"/>
              <w:jc w:val="left"/>
              <w:rPr>
                <w:b w:val="0"/>
                <w:sz w:val="28"/>
                <w:szCs w:val="28"/>
              </w:rPr>
            </w:pPr>
            <w:r w:rsidRPr="00AA43CD">
              <w:rPr>
                <w:b w:val="0"/>
                <w:sz w:val="28"/>
                <w:szCs w:val="28"/>
              </w:rPr>
              <w:t>Projekts šo jomu neskar</w:t>
            </w:r>
          </w:p>
        </w:tc>
      </w:tr>
      <w:tr w:rsidR="00BE4AD3" w:rsidRPr="00E66C3E" w:rsidTr="00FF42E0">
        <w:trPr>
          <w:trHeight w:val="725"/>
        </w:trPr>
        <w:tc>
          <w:tcPr>
            <w:tcW w:w="426"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nod"/>
              <w:spacing w:before="0" w:after="0"/>
              <w:ind w:left="57" w:right="57"/>
              <w:jc w:val="left"/>
              <w:rPr>
                <w:b w:val="0"/>
                <w:sz w:val="28"/>
                <w:szCs w:val="28"/>
              </w:rPr>
            </w:pPr>
            <w:r w:rsidRPr="00E66C3E">
              <w:rPr>
                <w:b w:val="0"/>
                <w:sz w:val="28"/>
                <w:szCs w:val="28"/>
              </w:rPr>
              <w:lastRenderedPageBreak/>
              <w:t>3.</w:t>
            </w:r>
          </w:p>
        </w:tc>
        <w:tc>
          <w:tcPr>
            <w:tcW w:w="4399"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f"/>
              <w:spacing w:before="0" w:after="0"/>
              <w:ind w:left="57" w:right="57" w:firstLine="0"/>
              <w:jc w:val="left"/>
              <w:rPr>
                <w:sz w:val="28"/>
                <w:szCs w:val="28"/>
              </w:rPr>
            </w:pPr>
            <w:r w:rsidRPr="00E66C3E">
              <w:rPr>
                <w:sz w:val="28"/>
                <w:szCs w:val="28"/>
              </w:rPr>
              <w:t>Projekta izpildes ietekme uz pārvaldes institucionālo struktūru.</w:t>
            </w:r>
          </w:p>
          <w:p w:rsidR="00BE4AD3" w:rsidRPr="00E66C3E" w:rsidRDefault="00BE4AD3" w:rsidP="00B036A9">
            <w:pPr>
              <w:pStyle w:val="naisf"/>
              <w:spacing w:before="0" w:after="0"/>
              <w:ind w:left="57" w:right="57" w:firstLine="0"/>
              <w:jc w:val="left"/>
              <w:rPr>
                <w:sz w:val="28"/>
                <w:szCs w:val="28"/>
              </w:rPr>
            </w:pPr>
            <w:r w:rsidRPr="00E66C3E">
              <w:rPr>
                <w:sz w:val="28"/>
                <w:szCs w:val="28"/>
              </w:rPr>
              <w:t>Jaunu institūciju izveide</w:t>
            </w:r>
          </w:p>
        </w:tc>
        <w:tc>
          <w:tcPr>
            <w:tcW w:w="5099" w:type="dxa"/>
            <w:tcBorders>
              <w:top w:val="single" w:sz="4" w:space="0" w:color="auto"/>
              <w:left w:val="single" w:sz="4" w:space="0" w:color="auto"/>
              <w:bottom w:val="single" w:sz="4" w:space="0" w:color="auto"/>
              <w:right w:val="single" w:sz="4" w:space="0" w:color="auto"/>
            </w:tcBorders>
          </w:tcPr>
          <w:p w:rsidR="00BE4AD3" w:rsidRPr="00AA43CD" w:rsidRDefault="00AA43CD" w:rsidP="00B036A9">
            <w:pPr>
              <w:pStyle w:val="naisnod"/>
              <w:spacing w:before="0" w:after="0"/>
              <w:ind w:left="57" w:right="57"/>
              <w:jc w:val="left"/>
              <w:rPr>
                <w:b w:val="0"/>
                <w:sz w:val="28"/>
                <w:szCs w:val="28"/>
              </w:rPr>
            </w:pPr>
            <w:r w:rsidRPr="00AA43CD">
              <w:rPr>
                <w:b w:val="0"/>
                <w:sz w:val="28"/>
                <w:szCs w:val="28"/>
              </w:rPr>
              <w:t>Projekts šo jomu neskar</w:t>
            </w:r>
          </w:p>
        </w:tc>
      </w:tr>
      <w:tr w:rsidR="00BE4AD3" w:rsidRPr="00E66C3E" w:rsidTr="00FF42E0">
        <w:trPr>
          <w:trHeight w:val="780"/>
        </w:trPr>
        <w:tc>
          <w:tcPr>
            <w:tcW w:w="426"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nod"/>
              <w:spacing w:before="0" w:after="0"/>
              <w:ind w:left="57" w:right="57"/>
              <w:jc w:val="left"/>
              <w:rPr>
                <w:b w:val="0"/>
                <w:sz w:val="28"/>
                <w:szCs w:val="28"/>
              </w:rPr>
            </w:pPr>
            <w:r w:rsidRPr="00E66C3E">
              <w:rPr>
                <w:b w:val="0"/>
                <w:sz w:val="28"/>
                <w:szCs w:val="28"/>
              </w:rPr>
              <w:t>4.</w:t>
            </w:r>
          </w:p>
        </w:tc>
        <w:tc>
          <w:tcPr>
            <w:tcW w:w="4399"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f"/>
              <w:spacing w:before="0" w:after="0"/>
              <w:ind w:left="57" w:right="57" w:firstLine="0"/>
              <w:jc w:val="left"/>
              <w:rPr>
                <w:sz w:val="28"/>
                <w:szCs w:val="28"/>
              </w:rPr>
            </w:pPr>
            <w:r w:rsidRPr="00E66C3E">
              <w:rPr>
                <w:sz w:val="28"/>
                <w:szCs w:val="28"/>
              </w:rPr>
              <w:t>Projekta izpildes ietekme uz pārvaldes institucionālo struktūru.</w:t>
            </w:r>
          </w:p>
          <w:p w:rsidR="00BE4AD3" w:rsidRPr="00E66C3E" w:rsidRDefault="00BE4AD3" w:rsidP="00B036A9">
            <w:pPr>
              <w:pStyle w:val="naisf"/>
              <w:spacing w:before="0" w:after="0"/>
              <w:ind w:left="57" w:right="57" w:firstLine="0"/>
              <w:jc w:val="left"/>
              <w:rPr>
                <w:sz w:val="28"/>
                <w:szCs w:val="28"/>
              </w:rPr>
            </w:pPr>
            <w:r w:rsidRPr="00E66C3E">
              <w:rPr>
                <w:sz w:val="28"/>
                <w:szCs w:val="28"/>
              </w:rPr>
              <w:t>Esošu institūciju likvidācija</w:t>
            </w:r>
          </w:p>
        </w:tc>
        <w:tc>
          <w:tcPr>
            <w:tcW w:w="5099" w:type="dxa"/>
            <w:tcBorders>
              <w:top w:val="single" w:sz="4" w:space="0" w:color="auto"/>
              <w:left w:val="single" w:sz="4" w:space="0" w:color="auto"/>
              <w:bottom w:val="single" w:sz="4" w:space="0" w:color="auto"/>
              <w:right w:val="single" w:sz="4" w:space="0" w:color="auto"/>
            </w:tcBorders>
          </w:tcPr>
          <w:p w:rsidR="00BE4AD3" w:rsidRPr="00AA43CD" w:rsidRDefault="00AA43CD" w:rsidP="00B036A9">
            <w:pPr>
              <w:pStyle w:val="naisnod"/>
              <w:spacing w:before="0" w:after="0"/>
              <w:ind w:left="57" w:right="57"/>
              <w:jc w:val="left"/>
              <w:rPr>
                <w:b w:val="0"/>
                <w:sz w:val="28"/>
                <w:szCs w:val="28"/>
              </w:rPr>
            </w:pPr>
            <w:r w:rsidRPr="00AA43CD">
              <w:rPr>
                <w:b w:val="0"/>
                <w:sz w:val="28"/>
                <w:szCs w:val="28"/>
              </w:rPr>
              <w:t>Projekts šo jomu neskar</w:t>
            </w:r>
          </w:p>
        </w:tc>
      </w:tr>
      <w:tr w:rsidR="00BE4AD3" w:rsidRPr="00E66C3E" w:rsidTr="00FF42E0">
        <w:trPr>
          <w:trHeight w:val="703"/>
        </w:trPr>
        <w:tc>
          <w:tcPr>
            <w:tcW w:w="426"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nod"/>
              <w:spacing w:before="0" w:after="0"/>
              <w:ind w:left="57" w:right="57"/>
              <w:jc w:val="left"/>
              <w:rPr>
                <w:b w:val="0"/>
                <w:sz w:val="28"/>
                <w:szCs w:val="28"/>
              </w:rPr>
            </w:pPr>
            <w:r w:rsidRPr="00E66C3E">
              <w:rPr>
                <w:b w:val="0"/>
                <w:sz w:val="28"/>
                <w:szCs w:val="28"/>
              </w:rPr>
              <w:t>5.</w:t>
            </w:r>
          </w:p>
        </w:tc>
        <w:tc>
          <w:tcPr>
            <w:tcW w:w="4399"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f"/>
              <w:spacing w:before="0" w:after="0"/>
              <w:ind w:left="57" w:right="57" w:firstLine="0"/>
              <w:jc w:val="left"/>
              <w:rPr>
                <w:sz w:val="28"/>
                <w:szCs w:val="28"/>
              </w:rPr>
            </w:pPr>
            <w:r w:rsidRPr="00E66C3E">
              <w:rPr>
                <w:sz w:val="28"/>
                <w:szCs w:val="28"/>
              </w:rPr>
              <w:t>Projekta izpildes ietekme uz pārvaldes institucionālo struktūru.</w:t>
            </w:r>
          </w:p>
          <w:p w:rsidR="00BE4AD3" w:rsidRPr="00E66C3E" w:rsidRDefault="00BE4AD3" w:rsidP="00B036A9">
            <w:pPr>
              <w:pStyle w:val="naisf"/>
              <w:spacing w:before="0" w:after="0"/>
              <w:ind w:left="57" w:right="57" w:firstLine="0"/>
              <w:jc w:val="left"/>
              <w:rPr>
                <w:sz w:val="28"/>
                <w:szCs w:val="28"/>
              </w:rPr>
            </w:pPr>
            <w:r w:rsidRPr="00E66C3E">
              <w:rPr>
                <w:sz w:val="28"/>
                <w:szCs w:val="28"/>
              </w:rPr>
              <w:t>Esošu institūciju reorganizācija</w:t>
            </w:r>
          </w:p>
        </w:tc>
        <w:tc>
          <w:tcPr>
            <w:tcW w:w="5099" w:type="dxa"/>
            <w:tcBorders>
              <w:top w:val="single" w:sz="4" w:space="0" w:color="auto"/>
              <w:left w:val="single" w:sz="4" w:space="0" w:color="auto"/>
              <w:bottom w:val="single" w:sz="4" w:space="0" w:color="auto"/>
              <w:right w:val="single" w:sz="4" w:space="0" w:color="auto"/>
            </w:tcBorders>
          </w:tcPr>
          <w:p w:rsidR="00BE4AD3" w:rsidRPr="00AA43CD" w:rsidRDefault="00AA43CD" w:rsidP="00B036A9">
            <w:pPr>
              <w:pStyle w:val="naisnod"/>
              <w:spacing w:before="0" w:after="0"/>
              <w:ind w:left="57" w:right="57"/>
              <w:jc w:val="left"/>
              <w:rPr>
                <w:b w:val="0"/>
                <w:sz w:val="28"/>
                <w:szCs w:val="28"/>
              </w:rPr>
            </w:pPr>
            <w:r w:rsidRPr="00AA43CD">
              <w:rPr>
                <w:b w:val="0"/>
                <w:sz w:val="28"/>
                <w:szCs w:val="28"/>
              </w:rPr>
              <w:t>Projekts šo jomu neskar</w:t>
            </w:r>
          </w:p>
        </w:tc>
      </w:tr>
      <w:tr w:rsidR="00BE4AD3" w:rsidRPr="00E66C3E" w:rsidTr="00FF42E0">
        <w:trPr>
          <w:trHeight w:val="476"/>
        </w:trPr>
        <w:tc>
          <w:tcPr>
            <w:tcW w:w="426"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ind w:left="57" w:right="57"/>
              <w:rPr>
                <w:sz w:val="28"/>
                <w:szCs w:val="28"/>
              </w:rPr>
            </w:pPr>
            <w:r w:rsidRPr="00E66C3E">
              <w:rPr>
                <w:sz w:val="28"/>
                <w:szCs w:val="28"/>
              </w:rPr>
              <w:t>6.</w:t>
            </w:r>
          </w:p>
        </w:tc>
        <w:tc>
          <w:tcPr>
            <w:tcW w:w="4399" w:type="dxa"/>
            <w:tcBorders>
              <w:top w:val="single" w:sz="4" w:space="0" w:color="auto"/>
              <w:left w:val="single" w:sz="4" w:space="0" w:color="auto"/>
              <w:bottom w:val="single" w:sz="4" w:space="0" w:color="auto"/>
              <w:right w:val="single" w:sz="4" w:space="0" w:color="auto"/>
            </w:tcBorders>
            <w:hideMark/>
          </w:tcPr>
          <w:p w:rsidR="00BE4AD3" w:rsidRPr="00E66C3E" w:rsidRDefault="00BE4AD3" w:rsidP="00B036A9">
            <w:pPr>
              <w:pStyle w:val="naiskr"/>
              <w:spacing w:before="0" w:after="0"/>
              <w:ind w:left="57" w:right="57"/>
              <w:rPr>
                <w:sz w:val="28"/>
                <w:szCs w:val="28"/>
              </w:rPr>
            </w:pPr>
            <w:r w:rsidRPr="00E66C3E">
              <w:rPr>
                <w:sz w:val="28"/>
                <w:szCs w:val="28"/>
              </w:rPr>
              <w:t>Cita informācija</w:t>
            </w:r>
          </w:p>
        </w:tc>
        <w:tc>
          <w:tcPr>
            <w:tcW w:w="5099" w:type="dxa"/>
            <w:tcBorders>
              <w:top w:val="single" w:sz="4" w:space="0" w:color="auto"/>
              <w:left w:val="single" w:sz="4" w:space="0" w:color="auto"/>
              <w:bottom w:val="single" w:sz="4" w:space="0" w:color="auto"/>
              <w:right w:val="single" w:sz="4" w:space="0" w:color="auto"/>
            </w:tcBorders>
          </w:tcPr>
          <w:p w:rsidR="00BE4AD3" w:rsidRPr="00E66C3E" w:rsidRDefault="00AA43CD" w:rsidP="00B036A9">
            <w:pPr>
              <w:pStyle w:val="naiskr"/>
              <w:spacing w:before="0" w:after="0"/>
              <w:ind w:left="57" w:right="57"/>
              <w:rPr>
                <w:sz w:val="28"/>
                <w:szCs w:val="28"/>
              </w:rPr>
            </w:pPr>
            <w:r>
              <w:rPr>
                <w:sz w:val="28"/>
                <w:szCs w:val="28"/>
              </w:rPr>
              <w:t>Nav</w:t>
            </w:r>
          </w:p>
        </w:tc>
      </w:tr>
    </w:tbl>
    <w:p w:rsidR="00BE4AD3" w:rsidRPr="00E66C3E" w:rsidRDefault="00BE4AD3" w:rsidP="00BE4AD3">
      <w:pPr>
        <w:pStyle w:val="naisf"/>
        <w:tabs>
          <w:tab w:val="left" w:pos="5760"/>
        </w:tabs>
        <w:spacing w:before="0" w:after="0"/>
        <w:ind w:firstLine="720"/>
        <w:rPr>
          <w:sz w:val="28"/>
          <w:szCs w:val="28"/>
        </w:rPr>
      </w:pPr>
    </w:p>
    <w:p w:rsidR="00714EA7" w:rsidRDefault="00714EA7" w:rsidP="00714EA7">
      <w:pPr>
        <w:spacing w:before="100" w:beforeAutospacing="1" w:after="100" w:afterAutospacing="1"/>
        <w:jc w:val="both"/>
        <w:rPr>
          <w:sz w:val="28"/>
          <w:szCs w:val="28"/>
        </w:rPr>
      </w:pPr>
      <w:r>
        <w:rPr>
          <w:sz w:val="28"/>
          <w:szCs w:val="28"/>
        </w:rPr>
        <w:t>Iekšlietu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L.Mūrniece</w:t>
      </w:r>
    </w:p>
    <w:p w:rsidR="006E03E0" w:rsidRPr="00EF789E" w:rsidRDefault="006E03E0" w:rsidP="00714EA7">
      <w:pPr>
        <w:spacing w:before="100" w:beforeAutospacing="1" w:after="100" w:afterAutospacing="1"/>
        <w:jc w:val="both"/>
        <w:rPr>
          <w:sz w:val="28"/>
          <w:szCs w:val="28"/>
        </w:rPr>
      </w:pPr>
    </w:p>
    <w:p w:rsidR="008C772C" w:rsidRDefault="00714EA7" w:rsidP="006E03E0">
      <w:pPr>
        <w:tabs>
          <w:tab w:val="left" w:pos="7230"/>
        </w:tabs>
        <w:rPr>
          <w:sz w:val="28"/>
          <w:szCs w:val="28"/>
        </w:rPr>
      </w:pPr>
      <w:r>
        <w:rPr>
          <w:sz w:val="28"/>
          <w:szCs w:val="28"/>
        </w:rPr>
        <w:t>Vīza: Iekšlietu ministrijas valsts sekretāre</w:t>
      </w:r>
      <w:r w:rsidR="006E03E0">
        <w:rPr>
          <w:sz w:val="28"/>
          <w:szCs w:val="28"/>
        </w:rPr>
        <w:tab/>
        <w:t>I.Pētersone</w:t>
      </w:r>
    </w:p>
    <w:p w:rsidR="00BE4AD3" w:rsidRDefault="00BE4AD3" w:rsidP="000F3A77">
      <w:pPr>
        <w:pStyle w:val="naisf"/>
        <w:tabs>
          <w:tab w:val="left" w:pos="6804"/>
        </w:tabs>
        <w:spacing w:before="0" w:after="0"/>
        <w:ind w:firstLine="0"/>
        <w:rPr>
          <w:sz w:val="28"/>
          <w:szCs w:val="28"/>
        </w:rPr>
      </w:pPr>
    </w:p>
    <w:p w:rsidR="008C772C" w:rsidRDefault="008C772C" w:rsidP="000F3A77">
      <w:pPr>
        <w:pStyle w:val="naisf"/>
        <w:tabs>
          <w:tab w:val="left" w:pos="6804"/>
        </w:tabs>
        <w:spacing w:before="0" w:after="0"/>
        <w:ind w:firstLine="0"/>
        <w:rPr>
          <w:sz w:val="28"/>
          <w:szCs w:val="28"/>
        </w:rPr>
      </w:pPr>
    </w:p>
    <w:p w:rsidR="008C772C" w:rsidRDefault="008C772C" w:rsidP="000F3A77">
      <w:pPr>
        <w:pStyle w:val="naisf"/>
        <w:tabs>
          <w:tab w:val="left" w:pos="6804"/>
        </w:tabs>
        <w:spacing w:before="0" w:after="0"/>
        <w:ind w:firstLine="0"/>
        <w:rPr>
          <w:sz w:val="28"/>
          <w:szCs w:val="28"/>
        </w:rPr>
      </w:pPr>
    </w:p>
    <w:p w:rsidR="008C772C" w:rsidRDefault="008C772C" w:rsidP="000F3A77">
      <w:pPr>
        <w:pStyle w:val="naisf"/>
        <w:tabs>
          <w:tab w:val="left" w:pos="6804"/>
        </w:tabs>
        <w:spacing w:before="0" w:after="0"/>
        <w:ind w:firstLine="0"/>
        <w:rPr>
          <w:sz w:val="28"/>
          <w:szCs w:val="28"/>
        </w:rPr>
      </w:pPr>
    </w:p>
    <w:p w:rsidR="008C772C" w:rsidRDefault="008C772C" w:rsidP="000F3A77">
      <w:pPr>
        <w:pStyle w:val="naisf"/>
        <w:tabs>
          <w:tab w:val="left" w:pos="6804"/>
        </w:tabs>
        <w:spacing w:before="0" w:after="0"/>
        <w:ind w:firstLine="0"/>
        <w:rPr>
          <w:sz w:val="28"/>
          <w:szCs w:val="28"/>
        </w:rPr>
      </w:pPr>
    </w:p>
    <w:p w:rsidR="008C772C" w:rsidRDefault="008C772C" w:rsidP="000F3A77">
      <w:pPr>
        <w:pStyle w:val="naisf"/>
        <w:tabs>
          <w:tab w:val="left" w:pos="6804"/>
        </w:tabs>
        <w:spacing w:before="0" w:after="0"/>
        <w:ind w:firstLine="0"/>
        <w:rPr>
          <w:sz w:val="28"/>
          <w:szCs w:val="28"/>
        </w:rPr>
      </w:pPr>
    </w:p>
    <w:p w:rsidR="008C772C" w:rsidRDefault="008C772C" w:rsidP="000F3A77">
      <w:pPr>
        <w:pStyle w:val="naisf"/>
        <w:tabs>
          <w:tab w:val="left" w:pos="6804"/>
        </w:tabs>
        <w:spacing w:before="0" w:after="0"/>
        <w:ind w:firstLine="0"/>
        <w:rPr>
          <w:sz w:val="28"/>
          <w:szCs w:val="28"/>
        </w:rPr>
      </w:pPr>
    </w:p>
    <w:p w:rsidR="008C772C" w:rsidRDefault="008C772C" w:rsidP="000F3A77">
      <w:pPr>
        <w:pStyle w:val="naisf"/>
        <w:tabs>
          <w:tab w:val="left" w:pos="6804"/>
        </w:tabs>
        <w:spacing w:before="0" w:after="0"/>
        <w:ind w:firstLine="0"/>
        <w:rPr>
          <w:sz w:val="28"/>
          <w:szCs w:val="28"/>
        </w:rPr>
      </w:pPr>
    </w:p>
    <w:p w:rsidR="008C772C" w:rsidRDefault="008C772C" w:rsidP="000F3A77">
      <w:pPr>
        <w:pStyle w:val="naisf"/>
        <w:tabs>
          <w:tab w:val="left" w:pos="6804"/>
        </w:tabs>
        <w:spacing w:before="0" w:after="0"/>
        <w:ind w:firstLine="0"/>
        <w:rPr>
          <w:sz w:val="28"/>
          <w:szCs w:val="28"/>
        </w:rPr>
      </w:pPr>
    </w:p>
    <w:p w:rsidR="008C772C" w:rsidRDefault="008C772C" w:rsidP="000F3A77">
      <w:pPr>
        <w:pStyle w:val="naisf"/>
        <w:tabs>
          <w:tab w:val="left" w:pos="6804"/>
        </w:tabs>
        <w:spacing w:before="0" w:after="0"/>
        <w:ind w:firstLine="0"/>
        <w:rPr>
          <w:sz w:val="28"/>
          <w:szCs w:val="28"/>
        </w:rPr>
      </w:pPr>
    </w:p>
    <w:p w:rsidR="008C772C" w:rsidRDefault="008C772C" w:rsidP="000F3A77">
      <w:pPr>
        <w:pStyle w:val="naisf"/>
        <w:tabs>
          <w:tab w:val="left" w:pos="6804"/>
        </w:tabs>
        <w:spacing w:before="0" w:after="0"/>
        <w:ind w:firstLine="0"/>
        <w:rPr>
          <w:sz w:val="28"/>
          <w:szCs w:val="28"/>
        </w:rPr>
      </w:pPr>
    </w:p>
    <w:p w:rsidR="008C772C" w:rsidRDefault="008C772C" w:rsidP="000F3A77">
      <w:pPr>
        <w:pStyle w:val="naisf"/>
        <w:tabs>
          <w:tab w:val="left" w:pos="6804"/>
        </w:tabs>
        <w:spacing w:before="0" w:after="0"/>
        <w:ind w:firstLine="0"/>
        <w:rPr>
          <w:sz w:val="28"/>
          <w:szCs w:val="28"/>
        </w:rPr>
      </w:pPr>
    </w:p>
    <w:p w:rsidR="00291516" w:rsidRDefault="00291516" w:rsidP="000F3A77">
      <w:pPr>
        <w:pStyle w:val="naisf"/>
        <w:tabs>
          <w:tab w:val="left" w:pos="6804"/>
        </w:tabs>
        <w:spacing w:before="0" w:after="0"/>
        <w:ind w:firstLine="0"/>
        <w:rPr>
          <w:sz w:val="28"/>
          <w:szCs w:val="28"/>
        </w:rPr>
      </w:pPr>
    </w:p>
    <w:p w:rsidR="00291516" w:rsidRDefault="00291516" w:rsidP="000F3A77">
      <w:pPr>
        <w:pStyle w:val="naisf"/>
        <w:tabs>
          <w:tab w:val="left" w:pos="6804"/>
        </w:tabs>
        <w:spacing w:before="0" w:after="0"/>
        <w:ind w:firstLine="0"/>
        <w:rPr>
          <w:sz w:val="28"/>
          <w:szCs w:val="28"/>
        </w:rPr>
      </w:pPr>
    </w:p>
    <w:p w:rsidR="00291516" w:rsidRDefault="00291516" w:rsidP="000F3A77">
      <w:pPr>
        <w:pStyle w:val="naisf"/>
        <w:tabs>
          <w:tab w:val="left" w:pos="6804"/>
        </w:tabs>
        <w:spacing w:before="0" w:after="0"/>
        <w:ind w:firstLine="0"/>
        <w:rPr>
          <w:sz w:val="28"/>
          <w:szCs w:val="28"/>
        </w:rPr>
      </w:pPr>
    </w:p>
    <w:p w:rsidR="00291516" w:rsidRDefault="00291516" w:rsidP="000F3A77">
      <w:pPr>
        <w:pStyle w:val="naisf"/>
        <w:tabs>
          <w:tab w:val="left" w:pos="6804"/>
        </w:tabs>
        <w:spacing w:before="0" w:after="0"/>
        <w:ind w:firstLine="0"/>
        <w:rPr>
          <w:sz w:val="28"/>
          <w:szCs w:val="28"/>
        </w:rPr>
      </w:pPr>
    </w:p>
    <w:p w:rsidR="00291516" w:rsidRDefault="00291516" w:rsidP="000F3A77">
      <w:pPr>
        <w:pStyle w:val="naisf"/>
        <w:tabs>
          <w:tab w:val="left" w:pos="6804"/>
        </w:tabs>
        <w:spacing w:before="0" w:after="0"/>
        <w:ind w:firstLine="0"/>
        <w:rPr>
          <w:sz w:val="28"/>
          <w:szCs w:val="28"/>
        </w:rPr>
      </w:pPr>
    </w:p>
    <w:p w:rsidR="008C772C" w:rsidRDefault="008C772C" w:rsidP="000F3A77">
      <w:pPr>
        <w:pStyle w:val="naisf"/>
        <w:tabs>
          <w:tab w:val="left" w:pos="6804"/>
        </w:tabs>
        <w:spacing w:before="0" w:after="0"/>
        <w:ind w:firstLine="0"/>
        <w:rPr>
          <w:sz w:val="28"/>
          <w:szCs w:val="28"/>
        </w:rPr>
      </w:pPr>
    </w:p>
    <w:p w:rsidR="00291516" w:rsidRDefault="00291516" w:rsidP="000F3A77">
      <w:pPr>
        <w:pStyle w:val="naisf"/>
        <w:tabs>
          <w:tab w:val="left" w:pos="6804"/>
        </w:tabs>
        <w:spacing w:before="0" w:after="0"/>
        <w:ind w:firstLine="0"/>
        <w:rPr>
          <w:sz w:val="28"/>
          <w:szCs w:val="28"/>
        </w:rPr>
      </w:pPr>
    </w:p>
    <w:p w:rsidR="008C772C" w:rsidRDefault="008C772C" w:rsidP="000F3A77">
      <w:pPr>
        <w:pStyle w:val="naisf"/>
        <w:tabs>
          <w:tab w:val="left" w:pos="6804"/>
        </w:tabs>
        <w:spacing w:before="0" w:after="0"/>
        <w:ind w:firstLine="0"/>
        <w:rPr>
          <w:sz w:val="28"/>
          <w:szCs w:val="28"/>
        </w:rPr>
      </w:pPr>
    </w:p>
    <w:p w:rsidR="008C772C" w:rsidRDefault="008C772C" w:rsidP="000F3A77">
      <w:pPr>
        <w:pStyle w:val="naisf"/>
        <w:tabs>
          <w:tab w:val="left" w:pos="6804"/>
        </w:tabs>
        <w:spacing w:before="0" w:after="0"/>
        <w:ind w:firstLine="0"/>
        <w:rPr>
          <w:sz w:val="28"/>
          <w:szCs w:val="28"/>
        </w:rPr>
      </w:pPr>
    </w:p>
    <w:p w:rsidR="008C772C" w:rsidRPr="00E66C3E" w:rsidRDefault="008C772C" w:rsidP="000F3A77">
      <w:pPr>
        <w:pStyle w:val="naisf"/>
        <w:tabs>
          <w:tab w:val="left" w:pos="6804"/>
        </w:tabs>
        <w:spacing w:before="0" w:after="0"/>
        <w:ind w:firstLine="0"/>
        <w:rPr>
          <w:sz w:val="28"/>
          <w:szCs w:val="28"/>
        </w:rPr>
      </w:pPr>
    </w:p>
    <w:p w:rsidR="00BE4AD3" w:rsidRPr="00AA43CD" w:rsidRDefault="00291516" w:rsidP="00BE4AD3">
      <w:pPr>
        <w:rPr>
          <w:sz w:val="20"/>
          <w:szCs w:val="20"/>
        </w:rPr>
      </w:pPr>
      <w:r>
        <w:rPr>
          <w:sz w:val="20"/>
          <w:szCs w:val="20"/>
        </w:rPr>
        <w:t>17.05.2011. 13.20</w:t>
      </w:r>
    </w:p>
    <w:p w:rsidR="00AD6C2B" w:rsidRPr="00AA43CD" w:rsidRDefault="003825E9">
      <w:pPr>
        <w:rPr>
          <w:sz w:val="20"/>
          <w:szCs w:val="20"/>
        </w:rPr>
      </w:pPr>
      <w:r>
        <w:rPr>
          <w:sz w:val="20"/>
          <w:szCs w:val="20"/>
        </w:rPr>
        <w:t>1330</w:t>
      </w:r>
      <w:bookmarkStart w:id="0" w:name="_GoBack"/>
      <w:bookmarkEnd w:id="0"/>
    </w:p>
    <w:p w:rsidR="00AA43CD" w:rsidRPr="00AA43CD" w:rsidRDefault="00AA43CD">
      <w:pPr>
        <w:rPr>
          <w:sz w:val="20"/>
          <w:szCs w:val="20"/>
        </w:rPr>
      </w:pPr>
      <w:r w:rsidRPr="00AA43CD">
        <w:rPr>
          <w:sz w:val="20"/>
          <w:szCs w:val="20"/>
        </w:rPr>
        <w:t>I.Sproģe</w:t>
      </w:r>
    </w:p>
    <w:p w:rsidR="00AA43CD" w:rsidRPr="00AA43CD" w:rsidRDefault="00AA43CD">
      <w:pPr>
        <w:rPr>
          <w:sz w:val="20"/>
          <w:szCs w:val="20"/>
        </w:rPr>
      </w:pPr>
      <w:r w:rsidRPr="00AA43CD">
        <w:rPr>
          <w:sz w:val="20"/>
          <w:szCs w:val="20"/>
        </w:rPr>
        <w:t>67219534, inese.sproge@iem.gov.lv</w:t>
      </w:r>
    </w:p>
    <w:sectPr w:rsidR="00AA43CD" w:rsidRPr="00AA43CD" w:rsidSect="006E03E0">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FD" w:rsidRDefault="00ED6AFD" w:rsidP="00AA43CD">
      <w:r>
        <w:separator/>
      </w:r>
    </w:p>
  </w:endnote>
  <w:endnote w:type="continuationSeparator" w:id="0">
    <w:p w:rsidR="00ED6AFD" w:rsidRDefault="00ED6AFD" w:rsidP="00AA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A7" w:rsidRPr="00714EA7" w:rsidRDefault="0047619B" w:rsidP="00714EA7">
    <w:pPr>
      <w:pStyle w:val="naislab"/>
      <w:spacing w:before="0" w:after="0"/>
      <w:jc w:val="both"/>
      <w:outlineLvl w:val="0"/>
      <w:rPr>
        <w:sz w:val="20"/>
        <w:szCs w:val="20"/>
      </w:rPr>
    </w:pPr>
    <w:r w:rsidRPr="00E667A5">
      <w:rPr>
        <w:sz w:val="20"/>
        <w:szCs w:val="20"/>
      </w:rPr>
      <w:fldChar w:fldCharType="begin"/>
    </w:r>
    <w:r w:rsidRPr="00E667A5">
      <w:rPr>
        <w:sz w:val="20"/>
        <w:szCs w:val="20"/>
      </w:rPr>
      <w:instrText xml:space="preserve"> FILENAME   \* MERGEFORMAT </w:instrText>
    </w:r>
    <w:r w:rsidRPr="00E667A5">
      <w:rPr>
        <w:sz w:val="20"/>
        <w:szCs w:val="20"/>
      </w:rPr>
      <w:fldChar w:fldCharType="separate"/>
    </w:r>
    <w:r w:rsidR="00E45895">
      <w:rPr>
        <w:noProof/>
        <w:sz w:val="20"/>
        <w:szCs w:val="20"/>
      </w:rPr>
      <w:t>IEMAnot_170511.docx</w:t>
    </w:r>
    <w:r w:rsidRPr="00E667A5">
      <w:rPr>
        <w:sz w:val="20"/>
        <w:szCs w:val="20"/>
      </w:rPr>
      <w:fldChar w:fldCharType="end"/>
    </w:r>
    <w:r w:rsidR="00714EA7" w:rsidRPr="00714EA7">
      <w:rPr>
        <w:sz w:val="20"/>
        <w:szCs w:val="20"/>
      </w:rPr>
      <w:t xml:space="preserve">; </w:t>
    </w:r>
    <w:r w:rsidR="00316BD3">
      <w:rPr>
        <w:sz w:val="20"/>
        <w:szCs w:val="20"/>
      </w:rPr>
      <w:t>Likumprojekta</w:t>
    </w:r>
    <w:proofErr w:type="gramStart"/>
    <w:r w:rsidR="00316BD3">
      <w:rPr>
        <w:sz w:val="20"/>
        <w:szCs w:val="20"/>
      </w:rPr>
      <w:t xml:space="preserve"> ,,</w:t>
    </w:r>
    <w:proofErr w:type="gramEnd"/>
    <w:r w:rsidR="00316BD3">
      <w:rPr>
        <w:sz w:val="20"/>
        <w:szCs w:val="20"/>
      </w:rPr>
      <w:t>Grozījumi</w:t>
    </w:r>
    <w:r w:rsidR="00714EA7" w:rsidRPr="00714EA7">
      <w:rPr>
        <w:sz w:val="20"/>
        <w:szCs w:val="20"/>
      </w:rPr>
      <w:t xml:space="preserve"> Aizturēto personu turēšanas kārtības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2C" w:rsidRPr="00714EA7" w:rsidRDefault="008C772C" w:rsidP="008C772C">
    <w:pPr>
      <w:pStyle w:val="naislab"/>
      <w:spacing w:before="0" w:after="0"/>
      <w:jc w:val="both"/>
      <w:outlineLvl w:val="0"/>
      <w:rPr>
        <w:sz w:val="20"/>
        <w:szCs w:val="20"/>
      </w:rPr>
    </w:pPr>
    <w:r w:rsidRPr="00E667A5">
      <w:rPr>
        <w:sz w:val="20"/>
        <w:szCs w:val="20"/>
      </w:rPr>
      <w:fldChar w:fldCharType="begin"/>
    </w:r>
    <w:r w:rsidRPr="00E667A5">
      <w:rPr>
        <w:sz w:val="20"/>
        <w:szCs w:val="20"/>
      </w:rPr>
      <w:instrText xml:space="preserve"> FILENAME   \* MERGEFORMAT </w:instrText>
    </w:r>
    <w:r w:rsidRPr="00E667A5">
      <w:rPr>
        <w:sz w:val="20"/>
        <w:szCs w:val="20"/>
      </w:rPr>
      <w:fldChar w:fldCharType="separate"/>
    </w:r>
    <w:r w:rsidR="00E45895">
      <w:rPr>
        <w:noProof/>
        <w:sz w:val="20"/>
        <w:szCs w:val="20"/>
      </w:rPr>
      <w:t>IEMAnot_170511.docx</w:t>
    </w:r>
    <w:r w:rsidRPr="00E667A5">
      <w:rPr>
        <w:sz w:val="20"/>
        <w:szCs w:val="20"/>
      </w:rPr>
      <w:fldChar w:fldCharType="end"/>
    </w:r>
    <w:r w:rsidRPr="00714EA7">
      <w:rPr>
        <w:sz w:val="20"/>
        <w:szCs w:val="20"/>
      </w:rPr>
      <w:t xml:space="preserve">; </w:t>
    </w:r>
    <w:r>
      <w:rPr>
        <w:sz w:val="20"/>
        <w:szCs w:val="20"/>
      </w:rPr>
      <w:t>Likumprojekta</w:t>
    </w:r>
    <w:proofErr w:type="gramStart"/>
    <w:r>
      <w:rPr>
        <w:sz w:val="20"/>
        <w:szCs w:val="20"/>
      </w:rPr>
      <w:t xml:space="preserve"> ,,</w:t>
    </w:r>
    <w:proofErr w:type="gramEnd"/>
    <w:r>
      <w:rPr>
        <w:sz w:val="20"/>
        <w:szCs w:val="20"/>
      </w:rPr>
      <w:t>Grozījumi</w:t>
    </w:r>
    <w:r w:rsidRPr="00714EA7">
      <w:rPr>
        <w:sz w:val="20"/>
        <w:szCs w:val="20"/>
      </w:rPr>
      <w:t xml:space="preserve"> Aizturēto personu turēšanas kārtības likumā” sākotnējās ietekmes novērtējuma ziņojums (anotācija)</w:t>
    </w:r>
  </w:p>
  <w:p w:rsidR="00714EA7" w:rsidRPr="008C772C" w:rsidRDefault="00714EA7" w:rsidP="008C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FD" w:rsidRDefault="00ED6AFD" w:rsidP="00AA43CD">
      <w:r>
        <w:separator/>
      </w:r>
    </w:p>
  </w:footnote>
  <w:footnote w:type="continuationSeparator" w:id="0">
    <w:p w:rsidR="00ED6AFD" w:rsidRDefault="00ED6AFD" w:rsidP="00AA4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01548"/>
      <w:docPartObj>
        <w:docPartGallery w:val="Page Numbers (Top of Page)"/>
        <w:docPartUnique/>
      </w:docPartObj>
    </w:sdtPr>
    <w:sdtEndPr>
      <w:rPr>
        <w:noProof/>
      </w:rPr>
    </w:sdtEndPr>
    <w:sdtContent>
      <w:p w:rsidR="00AA43CD" w:rsidRDefault="00AA43CD">
        <w:pPr>
          <w:pStyle w:val="Header"/>
          <w:jc w:val="center"/>
        </w:pPr>
        <w:r>
          <w:fldChar w:fldCharType="begin"/>
        </w:r>
        <w:r>
          <w:instrText xml:space="preserve"> PAGE   \* MERGEFORMAT </w:instrText>
        </w:r>
        <w:r>
          <w:fldChar w:fldCharType="separate"/>
        </w:r>
        <w:r w:rsidR="00E45895">
          <w:rPr>
            <w:noProof/>
          </w:rPr>
          <w:t>7</w:t>
        </w:r>
        <w:r>
          <w:rPr>
            <w:noProof/>
          </w:rPr>
          <w:fldChar w:fldCharType="end"/>
        </w:r>
      </w:p>
    </w:sdtContent>
  </w:sdt>
  <w:p w:rsidR="00AA43CD" w:rsidRDefault="00AA4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A7" w:rsidRDefault="00714EA7">
    <w:pPr>
      <w:pStyle w:val="Header"/>
    </w:pPr>
  </w:p>
  <w:p w:rsidR="00714EA7" w:rsidRDefault="00714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805"/>
    <w:multiLevelType w:val="hybridMultilevel"/>
    <w:tmpl w:val="48B00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0967E6E"/>
    <w:multiLevelType w:val="hybridMultilevel"/>
    <w:tmpl w:val="51581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D3"/>
    <w:rsid w:val="00016CA3"/>
    <w:rsid w:val="0002451E"/>
    <w:rsid w:val="00027590"/>
    <w:rsid w:val="000A722E"/>
    <w:rsid w:val="000B5A89"/>
    <w:rsid w:val="000B5B59"/>
    <w:rsid w:val="000B652D"/>
    <w:rsid w:val="000E1009"/>
    <w:rsid w:val="000E71A0"/>
    <w:rsid w:val="000F3A77"/>
    <w:rsid w:val="00100C86"/>
    <w:rsid w:val="00170281"/>
    <w:rsid w:val="00182D1C"/>
    <w:rsid w:val="001E799F"/>
    <w:rsid w:val="00291516"/>
    <w:rsid w:val="002B338F"/>
    <w:rsid w:val="002C7032"/>
    <w:rsid w:val="002E32D7"/>
    <w:rsid w:val="003038AC"/>
    <w:rsid w:val="00314853"/>
    <w:rsid w:val="00316BD3"/>
    <w:rsid w:val="0032567F"/>
    <w:rsid w:val="00341F8A"/>
    <w:rsid w:val="00374B55"/>
    <w:rsid w:val="003825E9"/>
    <w:rsid w:val="003C3C84"/>
    <w:rsid w:val="00401DAF"/>
    <w:rsid w:val="0047619B"/>
    <w:rsid w:val="004806D9"/>
    <w:rsid w:val="004C03BE"/>
    <w:rsid w:val="004F28EA"/>
    <w:rsid w:val="00520EFD"/>
    <w:rsid w:val="005266C8"/>
    <w:rsid w:val="00572CDF"/>
    <w:rsid w:val="005F0C95"/>
    <w:rsid w:val="006278DD"/>
    <w:rsid w:val="00636CBE"/>
    <w:rsid w:val="00683F66"/>
    <w:rsid w:val="006A07DE"/>
    <w:rsid w:val="006E03E0"/>
    <w:rsid w:val="00714EA7"/>
    <w:rsid w:val="00757D6A"/>
    <w:rsid w:val="00773319"/>
    <w:rsid w:val="007A334F"/>
    <w:rsid w:val="007A5170"/>
    <w:rsid w:val="007C5E00"/>
    <w:rsid w:val="0084062F"/>
    <w:rsid w:val="008A723E"/>
    <w:rsid w:val="008C772C"/>
    <w:rsid w:val="00974063"/>
    <w:rsid w:val="00976337"/>
    <w:rsid w:val="00A21D5D"/>
    <w:rsid w:val="00A23614"/>
    <w:rsid w:val="00A23A04"/>
    <w:rsid w:val="00A2482D"/>
    <w:rsid w:val="00A26FD4"/>
    <w:rsid w:val="00A33D64"/>
    <w:rsid w:val="00A5771C"/>
    <w:rsid w:val="00A724FA"/>
    <w:rsid w:val="00AA43CD"/>
    <w:rsid w:val="00AB32A3"/>
    <w:rsid w:val="00AD6C2B"/>
    <w:rsid w:val="00AF0408"/>
    <w:rsid w:val="00BA21F8"/>
    <w:rsid w:val="00BE4AD3"/>
    <w:rsid w:val="00C16700"/>
    <w:rsid w:val="00C26073"/>
    <w:rsid w:val="00CD624C"/>
    <w:rsid w:val="00CF62B3"/>
    <w:rsid w:val="00D03AF3"/>
    <w:rsid w:val="00D32AF7"/>
    <w:rsid w:val="00D41768"/>
    <w:rsid w:val="00D718EC"/>
    <w:rsid w:val="00DD4B67"/>
    <w:rsid w:val="00DE1974"/>
    <w:rsid w:val="00DE6A5A"/>
    <w:rsid w:val="00DF553E"/>
    <w:rsid w:val="00DF6D3C"/>
    <w:rsid w:val="00E064E6"/>
    <w:rsid w:val="00E45895"/>
    <w:rsid w:val="00E56478"/>
    <w:rsid w:val="00ED6AFD"/>
    <w:rsid w:val="00F825FB"/>
    <w:rsid w:val="00FB5EC5"/>
    <w:rsid w:val="00FC093F"/>
    <w:rsid w:val="00FE76B0"/>
    <w:rsid w:val="00FF4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D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E4AD3"/>
    <w:rPr>
      <w:sz w:val="20"/>
      <w:szCs w:val="20"/>
    </w:rPr>
  </w:style>
  <w:style w:type="character" w:customStyle="1" w:styleId="FootnoteTextChar">
    <w:name w:val="Footnote Text Char"/>
    <w:basedOn w:val="DefaultParagraphFont"/>
    <w:link w:val="FootnoteText"/>
    <w:rsid w:val="00BE4AD3"/>
    <w:rPr>
      <w:rFonts w:ascii="Times New Roman" w:eastAsia="Times New Roman" w:hAnsi="Times New Roman" w:cs="Times New Roman"/>
      <w:sz w:val="20"/>
      <w:szCs w:val="20"/>
      <w:lang w:eastAsia="lv-LV"/>
    </w:rPr>
  </w:style>
  <w:style w:type="paragraph" w:customStyle="1" w:styleId="naisf">
    <w:name w:val="naisf"/>
    <w:basedOn w:val="Normal"/>
    <w:rsid w:val="00BE4AD3"/>
    <w:pPr>
      <w:spacing w:before="75" w:after="75"/>
      <w:ind w:firstLine="375"/>
      <w:jc w:val="both"/>
    </w:pPr>
  </w:style>
  <w:style w:type="paragraph" w:customStyle="1" w:styleId="naisnod">
    <w:name w:val="naisnod"/>
    <w:basedOn w:val="Normal"/>
    <w:rsid w:val="00BE4AD3"/>
    <w:pPr>
      <w:spacing w:before="150" w:after="150"/>
      <w:jc w:val="center"/>
    </w:pPr>
    <w:rPr>
      <w:b/>
      <w:bCs/>
    </w:rPr>
  </w:style>
  <w:style w:type="paragraph" w:customStyle="1" w:styleId="naislab">
    <w:name w:val="naislab"/>
    <w:basedOn w:val="Normal"/>
    <w:rsid w:val="00BE4AD3"/>
    <w:pPr>
      <w:spacing w:before="75" w:after="75"/>
      <w:jc w:val="right"/>
    </w:pPr>
  </w:style>
  <w:style w:type="paragraph" w:customStyle="1" w:styleId="naiskr">
    <w:name w:val="naiskr"/>
    <w:basedOn w:val="Normal"/>
    <w:rsid w:val="00BE4AD3"/>
    <w:pPr>
      <w:spacing w:before="75" w:after="75"/>
    </w:pPr>
  </w:style>
  <w:style w:type="paragraph" w:styleId="Header">
    <w:name w:val="header"/>
    <w:basedOn w:val="Normal"/>
    <w:link w:val="HeaderChar"/>
    <w:uiPriority w:val="99"/>
    <w:unhideWhenUsed/>
    <w:rsid w:val="00AA43CD"/>
    <w:pPr>
      <w:tabs>
        <w:tab w:val="center" w:pos="4153"/>
        <w:tab w:val="right" w:pos="8306"/>
      </w:tabs>
    </w:pPr>
  </w:style>
  <w:style w:type="character" w:customStyle="1" w:styleId="HeaderChar">
    <w:name w:val="Header Char"/>
    <w:basedOn w:val="DefaultParagraphFont"/>
    <w:link w:val="Header"/>
    <w:uiPriority w:val="99"/>
    <w:rsid w:val="00AA43C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A43CD"/>
    <w:pPr>
      <w:tabs>
        <w:tab w:val="center" w:pos="4153"/>
        <w:tab w:val="right" w:pos="8306"/>
      </w:tabs>
    </w:pPr>
  </w:style>
  <w:style w:type="character" w:customStyle="1" w:styleId="FooterChar">
    <w:name w:val="Footer Char"/>
    <w:basedOn w:val="DefaultParagraphFont"/>
    <w:link w:val="Footer"/>
    <w:uiPriority w:val="99"/>
    <w:rsid w:val="00AA43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4EA7"/>
    <w:rPr>
      <w:rFonts w:ascii="Tahoma" w:hAnsi="Tahoma" w:cs="Tahoma"/>
      <w:sz w:val="16"/>
      <w:szCs w:val="16"/>
    </w:rPr>
  </w:style>
  <w:style w:type="character" w:customStyle="1" w:styleId="BalloonTextChar">
    <w:name w:val="Balloon Text Char"/>
    <w:basedOn w:val="DefaultParagraphFont"/>
    <w:link w:val="BalloonText"/>
    <w:uiPriority w:val="99"/>
    <w:semiHidden/>
    <w:rsid w:val="00714EA7"/>
    <w:rPr>
      <w:rFonts w:ascii="Tahoma" w:eastAsia="Times New Roman" w:hAnsi="Tahoma" w:cs="Tahoma"/>
      <w:sz w:val="16"/>
      <w:szCs w:val="16"/>
      <w:lang w:eastAsia="lv-LV"/>
    </w:rPr>
  </w:style>
  <w:style w:type="paragraph" w:styleId="ListParagraph">
    <w:name w:val="List Paragraph"/>
    <w:basedOn w:val="Normal"/>
    <w:uiPriority w:val="34"/>
    <w:qFormat/>
    <w:rsid w:val="00401DAF"/>
    <w:pPr>
      <w:ind w:left="720"/>
      <w:contextualSpacing/>
    </w:pPr>
  </w:style>
  <w:style w:type="table" w:styleId="TableGrid">
    <w:name w:val="Table Grid"/>
    <w:basedOn w:val="TableNormal"/>
    <w:uiPriority w:val="59"/>
    <w:rsid w:val="00E06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14853"/>
    <w:pPr>
      <w:widowControl w:val="0"/>
      <w:suppressAutoHyphens/>
      <w:spacing w:before="280" w:after="119"/>
    </w:pPr>
    <w:rPr>
      <w:rFonts w:eastAsia="Lucida Sans Unicode"/>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D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E4AD3"/>
    <w:rPr>
      <w:sz w:val="20"/>
      <w:szCs w:val="20"/>
    </w:rPr>
  </w:style>
  <w:style w:type="character" w:customStyle="1" w:styleId="FootnoteTextChar">
    <w:name w:val="Footnote Text Char"/>
    <w:basedOn w:val="DefaultParagraphFont"/>
    <w:link w:val="FootnoteText"/>
    <w:rsid w:val="00BE4AD3"/>
    <w:rPr>
      <w:rFonts w:ascii="Times New Roman" w:eastAsia="Times New Roman" w:hAnsi="Times New Roman" w:cs="Times New Roman"/>
      <w:sz w:val="20"/>
      <w:szCs w:val="20"/>
      <w:lang w:eastAsia="lv-LV"/>
    </w:rPr>
  </w:style>
  <w:style w:type="paragraph" w:customStyle="1" w:styleId="naisf">
    <w:name w:val="naisf"/>
    <w:basedOn w:val="Normal"/>
    <w:rsid w:val="00BE4AD3"/>
    <w:pPr>
      <w:spacing w:before="75" w:after="75"/>
      <w:ind w:firstLine="375"/>
      <w:jc w:val="both"/>
    </w:pPr>
  </w:style>
  <w:style w:type="paragraph" w:customStyle="1" w:styleId="naisnod">
    <w:name w:val="naisnod"/>
    <w:basedOn w:val="Normal"/>
    <w:rsid w:val="00BE4AD3"/>
    <w:pPr>
      <w:spacing w:before="150" w:after="150"/>
      <w:jc w:val="center"/>
    </w:pPr>
    <w:rPr>
      <w:b/>
      <w:bCs/>
    </w:rPr>
  </w:style>
  <w:style w:type="paragraph" w:customStyle="1" w:styleId="naislab">
    <w:name w:val="naislab"/>
    <w:basedOn w:val="Normal"/>
    <w:rsid w:val="00BE4AD3"/>
    <w:pPr>
      <w:spacing w:before="75" w:after="75"/>
      <w:jc w:val="right"/>
    </w:pPr>
  </w:style>
  <w:style w:type="paragraph" w:customStyle="1" w:styleId="naiskr">
    <w:name w:val="naiskr"/>
    <w:basedOn w:val="Normal"/>
    <w:rsid w:val="00BE4AD3"/>
    <w:pPr>
      <w:spacing w:before="75" w:after="75"/>
    </w:pPr>
  </w:style>
  <w:style w:type="paragraph" w:styleId="Header">
    <w:name w:val="header"/>
    <w:basedOn w:val="Normal"/>
    <w:link w:val="HeaderChar"/>
    <w:uiPriority w:val="99"/>
    <w:unhideWhenUsed/>
    <w:rsid w:val="00AA43CD"/>
    <w:pPr>
      <w:tabs>
        <w:tab w:val="center" w:pos="4153"/>
        <w:tab w:val="right" w:pos="8306"/>
      </w:tabs>
    </w:pPr>
  </w:style>
  <w:style w:type="character" w:customStyle="1" w:styleId="HeaderChar">
    <w:name w:val="Header Char"/>
    <w:basedOn w:val="DefaultParagraphFont"/>
    <w:link w:val="Header"/>
    <w:uiPriority w:val="99"/>
    <w:rsid w:val="00AA43C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A43CD"/>
    <w:pPr>
      <w:tabs>
        <w:tab w:val="center" w:pos="4153"/>
        <w:tab w:val="right" w:pos="8306"/>
      </w:tabs>
    </w:pPr>
  </w:style>
  <w:style w:type="character" w:customStyle="1" w:styleId="FooterChar">
    <w:name w:val="Footer Char"/>
    <w:basedOn w:val="DefaultParagraphFont"/>
    <w:link w:val="Footer"/>
    <w:uiPriority w:val="99"/>
    <w:rsid w:val="00AA43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4EA7"/>
    <w:rPr>
      <w:rFonts w:ascii="Tahoma" w:hAnsi="Tahoma" w:cs="Tahoma"/>
      <w:sz w:val="16"/>
      <w:szCs w:val="16"/>
    </w:rPr>
  </w:style>
  <w:style w:type="character" w:customStyle="1" w:styleId="BalloonTextChar">
    <w:name w:val="Balloon Text Char"/>
    <w:basedOn w:val="DefaultParagraphFont"/>
    <w:link w:val="BalloonText"/>
    <w:uiPriority w:val="99"/>
    <w:semiHidden/>
    <w:rsid w:val="00714EA7"/>
    <w:rPr>
      <w:rFonts w:ascii="Tahoma" w:eastAsia="Times New Roman" w:hAnsi="Tahoma" w:cs="Tahoma"/>
      <w:sz w:val="16"/>
      <w:szCs w:val="16"/>
      <w:lang w:eastAsia="lv-LV"/>
    </w:rPr>
  </w:style>
  <w:style w:type="paragraph" w:styleId="ListParagraph">
    <w:name w:val="List Paragraph"/>
    <w:basedOn w:val="Normal"/>
    <w:uiPriority w:val="34"/>
    <w:qFormat/>
    <w:rsid w:val="00401DAF"/>
    <w:pPr>
      <w:ind w:left="720"/>
      <w:contextualSpacing/>
    </w:pPr>
  </w:style>
  <w:style w:type="table" w:styleId="TableGrid">
    <w:name w:val="Table Grid"/>
    <w:basedOn w:val="TableNormal"/>
    <w:uiPriority w:val="59"/>
    <w:rsid w:val="00E06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14853"/>
    <w:pPr>
      <w:widowControl w:val="0"/>
      <w:suppressAutoHyphens/>
      <w:spacing w:before="280" w:after="119"/>
    </w:pPr>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74C0-518F-4B89-B8BA-846BC9F8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6576</Words>
  <Characters>3749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Iekšlietu ministrija</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Likumprojekta ,,Grozījums Aizturēto personu turēšanas kārtības likumā” sākotnējās ietekmes novērtējuma ziņojums (anotācija)</dc:subject>
  <dc:creator>Inese Rinča</dc:creator>
  <dc:description>67219534, inese.sproge@iem.gov.lv</dc:description>
  <cp:lastModifiedBy>Gunta Kurme</cp:lastModifiedBy>
  <cp:revision>17</cp:revision>
  <cp:lastPrinted>2011-05-26T11:40:00Z</cp:lastPrinted>
  <dcterms:created xsi:type="dcterms:W3CDTF">2011-05-17T09:53:00Z</dcterms:created>
  <dcterms:modified xsi:type="dcterms:W3CDTF">2011-05-26T11:44:00Z</dcterms:modified>
</cp:coreProperties>
</file>