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6E" w:rsidRPr="00A56068" w:rsidRDefault="0043756E" w:rsidP="0043756E">
      <w:pPr>
        <w:pStyle w:val="naisf"/>
        <w:spacing w:before="0" w:beforeAutospacing="0" w:after="0" w:afterAutospacing="0"/>
        <w:jc w:val="center"/>
        <w:rPr>
          <w:b/>
          <w:sz w:val="28"/>
          <w:szCs w:val="28"/>
        </w:rPr>
      </w:pPr>
      <w:r w:rsidRPr="00A56068">
        <w:rPr>
          <w:b/>
          <w:sz w:val="28"/>
          <w:szCs w:val="28"/>
        </w:rPr>
        <w:t>Ministru kabineta rīkojuma projekta „</w:t>
      </w:r>
      <w:bookmarkStart w:id="0" w:name="OLE_LINK3"/>
      <w:bookmarkStart w:id="1" w:name="OLE_LINK4"/>
      <w:r w:rsidR="00550316">
        <w:rPr>
          <w:b/>
          <w:sz w:val="28"/>
          <w:szCs w:val="28"/>
        </w:rPr>
        <w:t>G</w:t>
      </w:r>
      <w:r w:rsidR="005458F9">
        <w:rPr>
          <w:b/>
          <w:iCs/>
          <w:noProof/>
          <w:sz w:val="28"/>
          <w:szCs w:val="28"/>
        </w:rPr>
        <w:t>rozījumi Ministru kabineta rīkojumā Nr.611 „Par Nacionālās drošības starpinstitūciju</w:t>
      </w:r>
      <w:r w:rsidR="003818FD" w:rsidRPr="00A56068">
        <w:rPr>
          <w:b/>
          <w:iCs/>
          <w:noProof/>
          <w:sz w:val="28"/>
          <w:szCs w:val="28"/>
        </w:rPr>
        <w:t xml:space="preserve"> komisij</w:t>
      </w:r>
      <w:r w:rsidR="005458F9">
        <w:rPr>
          <w:b/>
          <w:iCs/>
          <w:noProof/>
          <w:sz w:val="28"/>
          <w:szCs w:val="28"/>
        </w:rPr>
        <w:t>u</w:t>
      </w:r>
      <w:r w:rsidRPr="00A56068">
        <w:rPr>
          <w:b/>
          <w:iCs/>
          <w:noProof/>
          <w:sz w:val="28"/>
          <w:szCs w:val="28"/>
        </w:rPr>
        <w:t>”</w:t>
      </w:r>
      <w:r w:rsidR="005458F9">
        <w:rPr>
          <w:b/>
          <w:iCs/>
          <w:noProof/>
          <w:sz w:val="28"/>
          <w:szCs w:val="28"/>
        </w:rPr>
        <w:t>”</w:t>
      </w:r>
      <w:r w:rsidRPr="00A56068">
        <w:rPr>
          <w:b/>
          <w:iCs/>
          <w:noProof/>
          <w:sz w:val="28"/>
          <w:szCs w:val="28"/>
        </w:rPr>
        <w:t xml:space="preserve"> </w:t>
      </w:r>
      <w:bookmarkEnd w:id="0"/>
      <w:bookmarkEnd w:id="1"/>
      <w:r w:rsidRPr="00A56068">
        <w:rPr>
          <w:b/>
          <w:iCs/>
          <w:noProof/>
          <w:sz w:val="28"/>
          <w:szCs w:val="28"/>
        </w:rPr>
        <w:t>sākotnējās ietekmes novērtējuma ziņojums (</w:t>
      </w:r>
      <w:r w:rsidRPr="00A56068">
        <w:rPr>
          <w:b/>
          <w:sz w:val="28"/>
          <w:szCs w:val="28"/>
        </w:rPr>
        <w:t>anotācija)</w:t>
      </w:r>
    </w:p>
    <w:p w:rsidR="0043756E" w:rsidRPr="00A56068" w:rsidRDefault="0043756E" w:rsidP="0043756E">
      <w:pPr>
        <w:jc w:val="center"/>
        <w:rPr>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0"/>
        <w:gridCol w:w="1700"/>
        <w:gridCol w:w="6396"/>
      </w:tblGrid>
      <w:tr w:rsidR="0043756E" w:rsidRPr="00A56068" w:rsidTr="006A5553">
        <w:tc>
          <w:tcPr>
            <w:tcW w:w="0" w:type="auto"/>
            <w:gridSpan w:val="3"/>
            <w:tcBorders>
              <w:top w:val="single" w:sz="6" w:space="0" w:color="auto"/>
              <w:left w:val="single" w:sz="6" w:space="0" w:color="auto"/>
              <w:bottom w:val="outset" w:sz="6" w:space="0" w:color="000000"/>
              <w:right w:val="single" w:sz="6" w:space="0" w:color="auto"/>
            </w:tcBorders>
            <w:vAlign w:val="center"/>
          </w:tcPr>
          <w:p w:rsidR="0043756E" w:rsidRPr="00A56068" w:rsidRDefault="0043756E" w:rsidP="006A5553">
            <w:pPr>
              <w:spacing w:before="100" w:beforeAutospacing="1" w:after="100" w:afterAutospacing="1"/>
              <w:jc w:val="center"/>
              <w:rPr>
                <w:b/>
                <w:bCs/>
                <w:sz w:val="28"/>
                <w:szCs w:val="28"/>
              </w:rPr>
            </w:pPr>
            <w:r w:rsidRPr="00A56068">
              <w:rPr>
                <w:b/>
                <w:bCs/>
                <w:sz w:val="28"/>
                <w:szCs w:val="28"/>
              </w:rPr>
              <w:t>I. Tiesību akta projekta izstrādes nepieciešamība</w:t>
            </w:r>
          </w:p>
        </w:tc>
      </w:tr>
      <w:tr w:rsidR="0043756E" w:rsidRPr="00A56068" w:rsidTr="006A5553">
        <w:tc>
          <w:tcPr>
            <w:tcW w:w="153"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1.</w:t>
            </w:r>
          </w:p>
        </w:tc>
        <w:tc>
          <w:tcPr>
            <w:tcW w:w="1020"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Pamatojums</w:t>
            </w:r>
          </w:p>
        </w:tc>
        <w:tc>
          <w:tcPr>
            <w:tcW w:w="3827" w:type="pct"/>
            <w:tcBorders>
              <w:top w:val="outset" w:sz="6" w:space="0" w:color="000000"/>
              <w:left w:val="outset" w:sz="6" w:space="0" w:color="000000"/>
              <w:bottom w:val="outset" w:sz="6" w:space="0" w:color="000000"/>
              <w:right w:val="outset" w:sz="6" w:space="0" w:color="000000"/>
            </w:tcBorders>
          </w:tcPr>
          <w:p w:rsidR="0043756E" w:rsidRPr="00A56068" w:rsidRDefault="0051383B" w:rsidP="0080752B">
            <w:pPr>
              <w:pStyle w:val="naisf"/>
              <w:spacing w:before="0" w:beforeAutospacing="0" w:after="0" w:afterAutospacing="0"/>
              <w:ind w:firstLine="720"/>
              <w:jc w:val="both"/>
              <w:rPr>
                <w:iCs/>
                <w:noProof/>
                <w:sz w:val="28"/>
                <w:szCs w:val="28"/>
              </w:rPr>
            </w:pPr>
            <w:r w:rsidRPr="00A56068">
              <w:rPr>
                <w:sz w:val="28"/>
                <w:szCs w:val="28"/>
              </w:rPr>
              <w:t>Ministru kabineta rīkojuma projekts „Par Nacionālās drošības starpinstitūciju komisijas izveidi</w:t>
            </w:r>
            <w:r w:rsidRPr="00A56068">
              <w:rPr>
                <w:iCs/>
                <w:noProof/>
                <w:sz w:val="28"/>
                <w:szCs w:val="28"/>
              </w:rPr>
              <w:t xml:space="preserve">” </w:t>
            </w:r>
            <w:r w:rsidRPr="00A56068">
              <w:rPr>
                <w:sz w:val="28"/>
                <w:szCs w:val="28"/>
              </w:rPr>
              <w:t>(turpmāk – rīkojuma projekts) izstrādāts, lai nodrošinātu Nacionālās drošības likuma 10.panta pirmās daļas 3.punktā noteiktā uzdevuma izpildi, kā arī saskaņā ar Ministru kabineta 2010.gada 1.jūnija noteikum</w:t>
            </w:r>
            <w:r>
              <w:rPr>
                <w:sz w:val="28"/>
                <w:szCs w:val="28"/>
              </w:rPr>
              <w:t>u</w:t>
            </w:r>
            <w:r w:rsidRPr="00A56068">
              <w:rPr>
                <w:sz w:val="28"/>
                <w:szCs w:val="28"/>
              </w:rPr>
              <w:t xml:space="preserve"> Nr.496 „Kritiskās infrastruktūras, tajā skaitā Eiropas kritiskās infrastruktūras, apzināšanas un drošības pasākumu plānošanas un īstenošanas kārtība”</w:t>
            </w:r>
            <w:r>
              <w:rPr>
                <w:sz w:val="28"/>
                <w:szCs w:val="28"/>
              </w:rPr>
              <w:t xml:space="preserve"> 3.punktu</w:t>
            </w:r>
            <w:r w:rsidRPr="00A56068">
              <w:rPr>
                <w:sz w:val="28"/>
                <w:szCs w:val="28"/>
              </w:rPr>
              <w:t>, k</w:t>
            </w:r>
            <w:r>
              <w:rPr>
                <w:sz w:val="28"/>
                <w:szCs w:val="28"/>
              </w:rPr>
              <w:t>as paredz</w:t>
            </w:r>
            <w:r w:rsidRPr="00A56068">
              <w:rPr>
                <w:sz w:val="28"/>
                <w:szCs w:val="28"/>
              </w:rPr>
              <w:t xml:space="preserve"> Nacionālās drošības starpinstitūciju komisij</w:t>
            </w:r>
            <w:r>
              <w:rPr>
                <w:sz w:val="28"/>
                <w:szCs w:val="28"/>
              </w:rPr>
              <w:t>as (turpmāk - Komisija) izveidi</w:t>
            </w:r>
            <w:r w:rsidRPr="00A56068">
              <w:rPr>
                <w:sz w:val="28"/>
                <w:szCs w:val="28"/>
              </w:rPr>
              <w:t>.</w:t>
            </w:r>
          </w:p>
        </w:tc>
      </w:tr>
      <w:tr w:rsidR="0043756E" w:rsidRPr="00A56068" w:rsidTr="006A5553">
        <w:tc>
          <w:tcPr>
            <w:tcW w:w="153"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2.</w:t>
            </w:r>
          </w:p>
        </w:tc>
        <w:tc>
          <w:tcPr>
            <w:tcW w:w="1020"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Pašreizējā situācija un problēmas</w:t>
            </w:r>
          </w:p>
        </w:tc>
        <w:tc>
          <w:tcPr>
            <w:tcW w:w="3827" w:type="pct"/>
            <w:tcBorders>
              <w:top w:val="outset" w:sz="6" w:space="0" w:color="000000"/>
              <w:left w:val="outset" w:sz="6" w:space="0" w:color="000000"/>
              <w:bottom w:val="outset" w:sz="6" w:space="0" w:color="000000"/>
              <w:right w:val="outset" w:sz="6" w:space="0" w:color="000000"/>
            </w:tcBorders>
          </w:tcPr>
          <w:p w:rsidR="005E6BFC" w:rsidRPr="00A56068" w:rsidRDefault="005458F9" w:rsidP="0051383B">
            <w:pPr>
              <w:ind w:firstLine="720"/>
              <w:jc w:val="both"/>
              <w:rPr>
                <w:sz w:val="28"/>
                <w:szCs w:val="28"/>
              </w:rPr>
            </w:pPr>
            <w:r>
              <w:rPr>
                <w:sz w:val="28"/>
                <w:szCs w:val="28"/>
              </w:rPr>
              <w:t xml:space="preserve">Rīkojuma projekts ir izstrādāts balstoties uz atsevišķu Komisijā pārstāvēto institūciju </w:t>
            </w:r>
            <w:r w:rsidR="0051383B">
              <w:rPr>
                <w:sz w:val="28"/>
                <w:szCs w:val="28"/>
              </w:rPr>
              <w:t>sniegto informāciju</w:t>
            </w:r>
            <w:r>
              <w:rPr>
                <w:sz w:val="28"/>
                <w:szCs w:val="28"/>
              </w:rPr>
              <w:t xml:space="preserve"> </w:t>
            </w:r>
            <w:r w:rsidR="0051383B">
              <w:rPr>
                <w:sz w:val="28"/>
                <w:szCs w:val="28"/>
              </w:rPr>
              <w:t>par nepieciešamību aktualizēt</w:t>
            </w:r>
            <w:r>
              <w:rPr>
                <w:sz w:val="28"/>
                <w:szCs w:val="28"/>
              </w:rPr>
              <w:t xml:space="preserve"> Komisijas sastāvā deleģētās amatpersonas vai to amata nosaukumus</w:t>
            </w:r>
            <w:r w:rsidR="000923B1">
              <w:rPr>
                <w:sz w:val="28"/>
                <w:szCs w:val="28"/>
              </w:rPr>
              <w:t>.</w:t>
            </w:r>
          </w:p>
        </w:tc>
      </w:tr>
      <w:tr w:rsidR="0043756E" w:rsidRPr="00A56068" w:rsidTr="006A5553">
        <w:tc>
          <w:tcPr>
            <w:tcW w:w="153"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3.</w:t>
            </w:r>
          </w:p>
        </w:tc>
        <w:tc>
          <w:tcPr>
            <w:tcW w:w="1020"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Saistītie politikas ietekmes novērtējumi un pētījumi</w:t>
            </w:r>
          </w:p>
        </w:tc>
        <w:tc>
          <w:tcPr>
            <w:tcW w:w="3827"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Nav attiecināms.</w:t>
            </w:r>
          </w:p>
        </w:tc>
      </w:tr>
      <w:tr w:rsidR="0043756E" w:rsidRPr="00A56068" w:rsidTr="006A5553">
        <w:tc>
          <w:tcPr>
            <w:tcW w:w="153"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4.</w:t>
            </w:r>
          </w:p>
        </w:tc>
        <w:tc>
          <w:tcPr>
            <w:tcW w:w="1020"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43756E" w:rsidRPr="00A56068" w:rsidRDefault="003818FD" w:rsidP="00A56068">
            <w:pPr>
              <w:spacing w:before="100" w:beforeAutospacing="1" w:after="100" w:afterAutospacing="1"/>
              <w:jc w:val="both"/>
              <w:rPr>
                <w:sz w:val="28"/>
                <w:szCs w:val="28"/>
              </w:rPr>
            </w:pPr>
            <w:r w:rsidRPr="00A56068">
              <w:rPr>
                <w:sz w:val="28"/>
                <w:szCs w:val="28"/>
              </w:rPr>
              <w:t>Rīkojuma projekts izstrādāts, lai nodrošinātu Nacionālās drošības likuma 10.panta pirmās daļas 3.punktā noteiktā uzdevuma izpildi, kā arī Ministru kabineta 2010.gada 1.jūnija noteikumos Nr.496 „Kritiskās infrastruktūras, tajā skaitā Eiropas kritiskās infrastruktūras, apzināšanas un drošības pasākumu plānošanas un īstenošanas kārtība”</w:t>
            </w:r>
            <w:r w:rsidR="00534EE6" w:rsidRPr="00A56068">
              <w:rPr>
                <w:sz w:val="28"/>
                <w:szCs w:val="28"/>
              </w:rPr>
              <w:t xml:space="preserve"> uzdevumus</w:t>
            </w:r>
            <w:r w:rsidR="00A56068">
              <w:rPr>
                <w:sz w:val="28"/>
                <w:szCs w:val="28"/>
              </w:rPr>
              <w:t xml:space="preserve">, </w:t>
            </w:r>
            <w:r w:rsidR="00A56068" w:rsidRPr="00A56068">
              <w:rPr>
                <w:sz w:val="28"/>
                <w:szCs w:val="28"/>
              </w:rPr>
              <w:t>izvērt</w:t>
            </w:r>
            <w:r w:rsidR="00A56068">
              <w:rPr>
                <w:sz w:val="28"/>
                <w:szCs w:val="28"/>
              </w:rPr>
              <w:t>ēt</w:t>
            </w:r>
            <w:r w:rsidR="00A56068" w:rsidRPr="00A56068">
              <w:rPr>
                <w:sz w:val="28"/>
                <w:szCs w:val="28"/>
              </w:rPr>
              <w:t xml:space="preserve"> un pilnveidot kritiskās infrastruktūras, tajā skaitā Eiropas kritiskās infrastruktūras, sistēmu un drošības pasākumu kopumu</w:t>
            </w:r>
            <w:r w:rsidR="00A56068">
              <w:rPr>
                <w:sz w:val="28"/>
                <w:szCs w:val="28"/>
              </w:rPr>
              <w:t>.</w:t>
            </w:r>
          </w:p>
        </w:tc>
      </w:tr>
      <w:tr w:rsidR="0043756E" w:rsidRPr="00A56068" w:rsidTr="006A5553">
        <w:tc>
          <w:tcPr>
            <w:tcW w:w="153"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5.</w:t>
            </w:r>
          </w:p>
        </w:tc>
        <w:tc>
          <w:tcPr>
            <w:tcW w:w="1020"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43756E" w:rsidRPr="00A56068" w:rsidRDefault="005458F9" w:rsidP="005458F9">
            <w:pPr>
              <w:spacing w:before="100" w:beforeAutospacing="1" w:after="100" w:afterAutospacing="1"/>
              <w:jc w:val="both"/>
              <w:rPr>
                <w:sz w:val="28"/>
                <w:szCs w:val="28"/>
              </w:rPr>
            </w:pPr>
            <w:r>
              <w:rPr>
                <w:sz w:val="28"/>
                <w:szCs w:val="28"/>
              </w:rPr>
              <w:t>Rīkojuma projektu</w:t>
            </w:r>
            <w:r w:rsidR="0043756E" w:rsidRPr="00A56068">
              <w:rPr>
                <w:sz w:val="28"/>
                <w:szCs w:val="28"/>
              </w:rPr>
              <w:t xml:space="preserve"> izstrādā</w:t>
            </w:r>
            <w:r>
              <w:rPr>
                <w:sz w:val="28"/>
                <w:szCs w:val="28"/>
              </w:rPr>
              <w:t>ja</w:t>
            </w:r>
            <w:r w:rsidR="0043756E" w:rsidRPr="00A56068">
              <w:rPr>
                <w:sz w:val="28"/>
                <w:szCs w:val="28"/>
              </w:rPr>
              <w:t xml:space="preserve"> </w:t>
            </w:r>
            <w:r w:rsidR="00534EE6" w:rsidRPr="00A56068">
              <w:rPr>
                <w:sz w:val="28"/>
                <w:szCs w:val="28"/>
              </w:rPr>
              <w:t>Iekšlietu ministrij</w:t>
            </w:r>
            <w:r>
              <w:rPr>
                <w:sz w:val="28"/>
                <w:szCs w:val="28"/>
              </w:rPr>
              <w:t>a, pamatojoties uz Komisijā pārstāvēto institūciju</w:t>
            </w:r>
            <w:r w:rsidR="00E21904">
              <w:rPr>
                <w:sz w:val="28"/>
                <w:szCs w:val="28"/>
              </w:rPr>
              <w:t xml:space="preserve"> sniegto informāciju.</w:t>
            </w:r>
          </w:p>
        </w:tc>
      </w:tr>
      <w:tr w:rsidR="0043756E" w:rsidRPr="00A56068" w:rsidTr="006A5553">
        <w:tc>
          <w:tcPr>
            <w:tcW w:w="153"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6.</w:t>
            </w:r>
          </w:p>
        </w:tc>
        <w:tc>
          <w:tcPr>
            <w:tcW w:w="1020"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 xml:space="preserve">Iemesli, kādēļ netika </w:t>
            </w:r>
            <w:r w:rsidRPr="00A56068">
              <w:rPr>
                <w:sz w:val="28"/>
                <w:szCs w:val="28"/>
              </w:rPr>
              <w:lastRenderedPageBreak/>
              <w:t>nodrošināta sabiedrības līdzdalība</w:t>
            </w:r>
          </w:p>
        </w:tc>
        <w:tc>
          <w:tcPr>
            <w:tcW w:w="3827" w:type="pct"/>
            <w:tcBorders>
              <w:top w:val="outset" w:sz="6" w:space="0" w:color="000000"/>
              <w:left w:val="outset" w:sz="6" w:space="0" w:color="000000"/>
              <w:bottom w:val="outset" w:sz="6" w:space="0" w:color="000000"/>
              <w:right w:val="outset" w:sz="6" w:space="0" w:color="000000"/>
            </w:tcBorders>
          </w:tcPr>
          <w:p w:rsidR="0043756E" w:rsidRPr="00A56068" w:rsidRDefault="00534EE6" w:rsidP="006A5553">
            <w:pPr>
              <w:spacing w:before="100" w:beforeAutospacing="1" w:after="100" w:afterAutospacing="1"/>
              <w:jc w:val="both"/>
              <w:rPr>
                <w:sz w:val="28"/>
                <w:szCs w:val="28"/>
              </w:rPr>
            </w:pPr>
            <w:r w:rsidRPr="00A56068">
              <w:rPr>
                <w:sz w:val="28"/>
                <w:szCs w:val="28"/>
              </w:rPr>
              <w:lastRenderedPageBreak/>
              <w:t>Nav attiecināms.</w:t>
            </w:r>
          </w:p>
        </w:tc>
      </w:tr>
      <w:tr w:rsidR="0043756E" w:rsidRPr="00A56068" w:rsidTr="006A5553">
        <w:tc>
          <w:tcPr>
            <w:tcW w:w="153"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lastRenderedPageBreak/>
              <w:t>7.</w:t>
            </w:r>
          </w:p>
        </w:tc>
        <w:tc>
          <w:tcPr>
            <w:tcW w:w="1020"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43756E" w:rsidRPr="00A56068" w:rsidRDefault="0043756E" w:rsidP="006A5553">
            <w:pPr>
              <w:spacing w:before="100" w:beforeAutospacing="1" w:after="100" w:afterAutospacing="1"/>
              <w:rPr>
                <w:sz w:val="28"/>
                <w:szCs w:val="28"/>
              </w:rPr>
            </w:pPr>
            <w:r w:rsidRPr="00A56068">
              <w:rPr>
                <w:sz w:val="28"/>
                <w:szCs w:val="28"/>
              </w:rPr>
              <w:t>Nav.</w:t>
            </w:r>
          </w:p>
        </w:tc>
      </w:tr>
    </w:tbl>
    <w:p w:rsidR="00534EE6" w:rsidRPr="00A56068" w:rsidRDefault="00534EE6" w:rsidP="00534EE6">
      <w:pPr>
        <w:pStyle w:val="naisf"/>
        <w:rPr>
          <w:sz w:val="28"/>
          <w:szCs w:val="28"/>
        </w:rPr>
      </w:pPr>
      <w:r w:rsidRPr="00A56068">
        <w:rPr>
          <w:sz w:val="28"/>
          <w:szCs w:val="28"/>
        </w:rPr>
        <w:t>Anotācijas II – VII sadaļa – nav attiecināms.</w:t>
      </w:r>
    </w:p>
    <w:p w:rsidR="00534EE6" w:rsidRPr="00534EE6" w:rsidRDefault="00534EE6" w:rsidP="00534EE6">
      <w:pPr>
        <w:pStyle w:val="naisc"/>
        <w:jc w:val="both"/>
        <w:rPr>
          <w:spacing w:val="-1"/>
        </w:rPr>
      </w:pPr>
    </w:p>
    <w:p w:rsidR="00534EE6" w:rsidRPr="00DF0D96" w:rsidRDefault="00534EE6" w:rsidP="00A56068">
      <w:pPr>
        <w:ind w:firstLine="709"/>
        <w:jc w:val="both"/>
        <w:rPr>
          <w:sz w:val="28"/>
          <w:szCs w:val="28"/>
        </w:rPr>
      </w:pPr>
      <w:r w:rsidRPr="00DF0D96">
        <w:rPr>
          <w:sz w:val="28"/>
          <w:szCs w:val="28"/>
        </w:rPr>
        <w:t>Ministru prezidents</w:t>
      </w:r>
      <w:r w:rsidR="00A56068">
        <w:rPr>
          <w:sz w:val="28"/>
          <w:szCs w:val="28"/>
        </w:rPr>
        <w:tab/>
      </w:r>
      <w:r w:rsidR="00A56068">
        <w:rPr>
          <w:sz w:val="28"/>
          <w:szCs w:val="28"/>
        </w:rPr>
        <w:tab/>
      </w:r>
      <w:r w:rsidR="00A56068">
        <w:rPr>
          <w:sz w:val="28"/>
          <w:szCs w:val="28"/>
        </w:rPr>
        <w:tab/>
      </w:r>
      <w:r w:rsidR="00A56068">
        <w:rPr>
          <w:sz w:val="28"/>
          <w:szCs w:val="28"/>
        </w:rPr>
        <w:tab/>
      </w:r>
      <w:r w:rsidR="00A56068">
        <w:rPr>
          <w:sz w:val="28"/>
          <w:szCs w:val="28"/>
        </w:rPr>
        <w:tab/>
      </w:r>
      <w:r w:rsidRPr="00DF0D96">
        <w:rPr>
          <w:sz w:val="28"/>
          <w:szCs w:val="28"/>
        </w:rPr>
        <w:t>V.Dombrovskis</w:t>
      </w:r>
    </w:p>
    <w:p w:rsidR="00534EE6" w:rsidRPr="006A4F88" w:rsidRDefault="00534EE6" w:rsidP="00534EE6">
      <w:pPr>
        <w:tabs>
          <w:tab w:val="left" w:pos="6521"/>
        </w:tabs>
        <w:ind w:firstLine="709"/>
        <w:jc w:val="both"/>
      </w:pPr>
    </w:p>
    <w:p w:rsidR="00534EE6" w:rsidRDefault="00534EE6" w:rsidP="00A56068">
      <w:pPr>
        <w:ind w:firstLine="709"/>
        <w:jc w:val="both"/>
        <w:rPr>
          <w:sz w:val="28"/>
          <w:szCs w:val="28"/>
        </w:rPr>
      </w:pPr>
      <w:r>
        <w:rPr>
          <w:sz w:val="28"/>
          <w:szCs w:val="28"/>
        </w:rPr>
        <w:t>Iekšlietu</w:t>
      </w:r>
      <w:r w:rsidRPr="00DF0D96">
        <w:rPr>
          <w:sz w:val="28"/>
          <w:szCs w:val="28"/>
        </w:rPr>
        <w:t xml:space="preserve"> ministr</w:t>
      </w:r>
      <w:r w:rsidR="00284EE6">
        <w:rPr>
          <w:sz w:val="28"/>
          <w:szCs w:val="28"/>
        </w:rPr>
        <w:t>s</w:t>
      </w:r>
      <w:r w:rsidRPr="00DF0D96">
        <w:rPr>
          <w:sz w:val="28"/>
          <w:szCs w:val="28"/>
        </w:rPr>
        <w:tab/>
      </w:r>
      <w:r w:rsidR="00A56068">
        <w:rPr>
          <w:sz w:val="28"/>
          <w:szCs w:val="28"/>
        </w:rPr>
        <w:tab/>
      </w:r>
      <w:r w:rsidR="00A56068">
        <w:rPr>
          <w:sz w:val="28"/>
          <w:szCs w:val="28"/>
        </w:rPr>
        <w:tab/>
      </w:r>
      <w:r w:rsidR="00A56068">
        <w:rPr>
          <w:sz w:val="28"/>
          <w:szCs w:val="28"/>
        </w:rPr>
        <w:tab/>
      </w:r>
      <w:r w:rsidR="00A56068">
        <w:rPr>
          <w:sz w:val="28"/>
          <w:szCs w:val="28"/>
        </w:rPr>
        <w:tab/>
      </w:r>
      <w:r w:rsidR="00A56068">
        <w:rPr>
          <w:sz w:val="28"/>
          <w:szCs w:val="28"/>
        </w:rPr>
        <w:tab/>
      </w:r>
      <w:r w:rsidR="00284EE6">
        <w:rPr>
          <w:sz w:val="28"/>
          <w:szCs w:val="28"/>
        </w:rPr>
        <w:t>R.Kozlovskis</w:t>
      </w:r>
    </w:p>
    <w:p w:rsidR="00534EE6" w:rsidRDefault="00534EE6" w:rsidP="00534EE6">
      <w:pPr>
        <w:tabs>
          <w:tab w:val="left" w:pos="6840"/>
        </w:tabs>
        <w:ind w:firstLine="709"/>
        <w:jc w:val="both"/>
        <w:rPr>
          <w:sz w:val="28"/>
          <w:szCs w:val="28"/>
        </w:rPr>
      </w:pPr>
    </w:p>
    <w:p w:rsidR="00A56068" w:rsidRDefault="00A56068" w:rsidP="00534EE6"/>
    <w:p w:rsidR="00534EE6" w:rsidRPr="00420099" w:rsidRDefault="00534EE6" w:rsidP="00284EE6">
      <w:pPr>
        <w:spacing w:after="120"/>
        <w:ind w:left="720" w:firstLine="720"/>
        <w:contextualSpacing/>
        <w:jc w:val="both"/>
        <w:rPr>
          <w:sz w:val="28"/>
          <w:szCs w:val="28"/>
        </w:rPr>
      </w:pPr>
      <w:r w:rsidRPr="00420099">
        <w:rPr>
          <w:sz w:val="28"/>
          <w:szCs w:val="28"/>
        </w:rPr>
        <w:t xml:space="preserve">Iekšlietu </w:t>
      </w:r>
      <w:r w:rsidR="00A56068">
        <w:rPr>
          <w:sz w:val="28"/>
          <w:szCs w:val="28"/>
        </w:rPr>
        <w:t>ministr</w:t>
      </w:r>
      <w:r w:rsidR="00284EE6">
        <w:rPr>
          <w:sz w:val="28"/>
          <w:szCs w:val="28"/>
        </w:rPr>
        <w:t>s</w:t>
      </w:r>
      <w:r w:rsidR="00A56068">
        <w:rPr>
          <w:sz w:val="28"/>
          <w:szCs w:val="28"/>
        </w:rPr>
        <w:t xml:space="preserve"> </w:t>
      </w:r>
      <w:r w:rsidR="00A56068">
        <w:rPr>
          <w:sz w:val="28"/>
          <w:szCs w:val="28"/>
        </w:rPr>
        <w:tab/>
      </w:r>
      <w:r w:rsidR="00A56068">
        <w:rPr>
          <w:sz w:val="28"/>
          <w:szCs w:val="28"/>
        </w:rPr>
        <w:tab/>
      </w:r>
      <w:r w:rsidR="00A56068">
        <w:rPr>
          <w:sz w:val="28"/>
          <w:szCs w:val="28"/>
        </w:rPr>
        <w:tab/>
      </w:r>
      <w:r w:rsidRPr="00420099">
        <w:rPr>
          <w:sz w:val="28"/>
          <w:szCs w:val="28"/>
        </w:rPr>
        <w:tab/>
      </w:r>
      <w:r w:rsidR="00284EE6">
        <w:rPr>
          <w:sz w:val="28"/>
          <w:szCs w:val="28"/>
        </w:rPr>
        <w:t>R.Kozlovskis</w:t>
      </w:r>
    </w:p>
    <w:p w:rsidR="00534EE6" w:rsidRPr="00420099" w:rsidRDefault="00534EE6" w:rsidP="00534EE6">
      <w:pPr>
        <w:spacing w:after="120"/>
        <w:ind w:firstLine="720"/>
        <w:contextualSpacing/>
        <w:jc w:val="both"/>
        <w:rPr>
          <w:sz w:val="28"/>
          <w:szCs w:val="28"/>
        </w:rPr>
      </w:pPr>
    </w:p>
    <w:p w:rsidR="00534EE6" w:rsidRPr="00420099" w:rsidRDefault="00534EE6" w:rsidP="00284EE6">
      <w:pPr>
        <w:spacing w:after="120"/>
        <w:ind w:left="720" w:firstLine="720"/>
        <w:contextualSpacing/>
        <w:jc w:val="both"/>
        <w:rPr>
          <w:sz w:val="28"/>
          <w:szCs w:val="28"/>
        </w:rPr>
      </w:pPr>
      <w:r w:rsidRPr="00420099">
        <w:rPr>
          <w:sz w:val="28"/>
          <w:szCs w:val="28"/>
        </w:rPr>
        <w:t>Vīza: v</w:t>
      </w:r>
      <w:r w:rsidR="00A56068">
        <w:rPr>
          <w:sz w:val="28"/>
          <w:szCs w:val="28"/>
        </w:rPr>
        <w:t xml:space="preserve">alsts sekretāre </w:t>
      </w:r>
      <w:r w:rsidR="00A56068">
        <w:rPr>
          <w:sz w:val="28"/>
          <w:szCs w:val="28"/>
        </w:rPr>
        <w:tab/>
      </w:r>
      <w:r w:rsidR="00A56068">
        <w:rPr>
          <w:sz w:val="28"/>
          <w:szCs w:val="28"/>
        </w:rPr>
        <w:tab/>
      </w:r>
      <w:r w:rsidRPr="00420099">
        <w:rPr>
          <w:sz w:val="28"/>
          <w:szCs w:val="28"/>
        </w:rPr>
        <w:tab/>
        <w:t>I.Pētersone</w:t>
      </w:r>
      <w:r w:rsidR="00284EE6">
        <w:rPr>
          <w:sz w:val="28"/>
          <w:szCs w:val="28"/>
        </w:rPr>
        <w:t>-Godmane</w:t>
      </w:r>
    </w:p>
    <w:p w:rsidR="00534EE6" w:rsidRDefault="00534EE6" w:rsidP="00534EE6">
      <w:pPr>
        <w:spacing w:after="120"/>
        <w:ind w:firstLine="720"/>
        <w:contextualSpacing/>
        <w:jc w:val="both"/>
      </w:pPr>
    </w:p>
    <w:p w:rsidR="00534EE6" w:rsidRDefault="00534EE6" w:rsidP="00534EE6">
      <w:pPr>
        <w:ind w:right="-23"/>
        <w:jc w:val="both"/>
        <w:rPr>
          <w:sz w:val="16"/>
          <w:szCs w:val="22"/>
        </w:rPr>
      </w:pPr>
    </w:p>
    <w:p w:rsidR="00534EE6" w:rsidRDefault="00534EE6" w:rsidP="00534EE6">
      <w:pPr>
        <w:ind w:right="-23"/>
        <w:jc w:val="both"/>
        <w:rPr>
          <w:sz w:val="16"/>
          <w:szCs w:val="22"/>
        </w:rPr>
      </w:pPr>
    </w:p>
    <w:p w:rsidR="00534EE6" w:rsidRDefault="00534EE6" w:rsidP="00534EE6">
      <w:pPr>
        <w:ind w:right="-23"/>
        <w:jc w:val="both"/>
        <w:rPr>
          <w:sz w:val="16"/>
          <w:szCs w:val="22"/>
        </w:rPr>
      </w:pPr>
    </w:p>
    <w:p w:rsidR="00534EE6" w:rsidRDefault="00534EE6" w:rsidP="00534EE6">
      <w:pPr>
        <w:ind w:right="-23"/>
        <w:jc w:val="both"/>
        <w:rPr>
          <w:sz w:val="16"/>
          <w:szCs w:val="22"/>
        </w:rPr>
      </w:pPr>
    </w:p>
    <w:p w:rsidR="00534EE6" w:rsidRDefault="005F5782" w:rsidP="00534EE6">
      <w:pPr>
        <w:ind w:right="-23"/>
        <w:jc w:val="both"/>
        <w:rPr>
          <w:sz w:val="16"/>
          <w:szCs w:val="22"/>
        </w:rPr>
      </w:pPr>
      <w:r w:rsidRPr="00D977BA">
        <w:rPr>
          <w:sz w:val="16"/>
          <w:szCs w:val="22"/>
        </w:rPr>
        <w:fldChar w:fldCharType="begin"/>
      </w:r>
      <w:r w:rsidR="00534EE6" w:rsidRPr="00D977BA">
        <w:rPr>
          <w:sz w:val="16"/>
          <w:szCs w:val="22"/>
        </w:rPr>
        <w:instrText xml:space="preserve"> TIME  \@ "dd.MM.yyyy." </w:instrText>
      </w:r>
      <w:r w:rsidRPr="00D977BA">
        <w:rPr>
          <w:sz w:val="16"/>
          <w:szCs w:val="22"/>
        </w:rPr>
        <w:fldChar w:fldCharType="separate"/>
      </w:r>
      <w:r w:rsidR="00550316">
        <w:rPr>
          <w:noProof/>
          <w:sz w:val="16"/>
          <w:szCs w:val="22"/>
        </w:rPr>
        <w:t>18.05.2012.</w:t>
      </w:r>
      <w:r w:rsidRPr="00D977BA">
        <w:rPr>
          <w:sz w:val="16"/>
          <w:szCs w:val="22"/>
        </w:rPr>
        <w:fldChar w:fldCharType="end"/>
      </w:r>
    </w:p>
    <w:p w:rsidR="00534EE6" w:rsidRDefault="00B671B8" w:rsidP="00534EE6">
      <w:pPr>
        <w:ind w:right="-23"/>
        <w:jc w:val="both"/>
        <w:rPr>
          <w:sz w:val="16"/>
          <w:szCs w:val="22"/>
        </w:rPr>
      </w:pPr>
      <w:fldSimple w:instr=" NUMWORDS  \* Arabic  \* MERGEFORMAT ">
        <w:r w:rsidR="00550316" w:rsidRPr="00550316">
          <w:rPr>
            <w:noProof/>
            <w:sz w:val="16"/>
            <w:szCs w:val="22"/>
          </w:rPr>
          <w:t>253</w:t>
        </w:r>
      </w:fldSimple>
      <w:bookmarkStart w:id="2" w:name="_GoBack"/>
      <w:bookmarkEnd w:id="2"/>
    </w:p>
    <w:p w:rsidR="00534EE6" w:rsidRDefault="00534EE6" w:rsidP="00534EE6">
      <w:pPr>
        <w:ind w:right="-23"/>
        <w:jc w:val="both"/>
        <w:rPr>
          <w:sz w:val="16"/>
          <w:szCs w:val="22"/>
        </w:rPr>
      </w:pPr>
      <w:r>
        <w:rPr>
          <w:sz w:val="16"/>
          <w:szCs w:val="22"/>
        </w:rPr>
        <w:t>Iekšlietu ministrijas</w:t>
      </w:r>
    </w:p>
    <w:p w:rsidR="00534EE6" w:rsidRDefault="00534EE6" w:rsidP="00534EE6">
      <w:pPr>
        <w:ind w:right="-23"/>
        <w:jc w:val="both"/>
        <w:rPr>
          <w:sz w:val="16"/>
          <w:szCs w:val="22"/>
        </w:rPr>
      </w:pPr>
      <w:r>
        <w:rPr>
          <w:sz w:val="16"/>
          <w:szCs w:val="22"/>
        </w:rPr>
        <w:t>Nozares politikas departamenta</w:t>
      </w:r>
    </w:p>
    <w:p w:rsidR="00534EE6" w:rsidRDefault="00534EE6" w:rsidP="00534EE6">
      <w:pPr>
        <w:ind w:right="-23"/>
        <w:jc w:val="both"/>
        <w:rPr>
          <w:sz w:val="16"/>
          <w:szCs w:val="22"/>
        </w:rPr>
      </w:pPr>
      <w:r>
        <w:rPr>
          <w:sz w:val="16"/>
          <w:szCs w:val="22"/>
        </w:rPr>
        <w:t>Politikas ieviešanas nodaļas</w:t>
      </w:r>
    </w:p>
    <w:p w:rsidR="00534EE6" w:rsidRPr="00D977BA" w:rsidRDefault="00534EE6" w:rsidP="00534EE6">
      <w:pPr>
        <w:ind w:right="-23"/>
        <w:jc w:val="both"/>
        <w:rPr>
          <w:sz w:val="16"/>
          <w:szCs w:val="22"/>
        </w:rPr>
      </w:pPr>
      <w:r>
        <w:rPr>
          <w:sz w:val="16"/>
          <w:szCs w:val="22"/>
        </w:rPr>
        <w:t>vecākais referents</w:t>
      </w:r>
    </w:p>
    <w:p w:rsidR="00534EE6" w:rsidRPr="00D977BA" w:rsidRDefault="00534EE6" w:rsidP="00534EE6">
      <w:pPr>
        <w:jc w:val="both"/>
        <w:rPr>
          <w:sz w:val="16"/>
          <w:szCs w:val="22"/>
        </w:rPr>
      </w:pPr>
      <w:r w:rsidRPr="00D977BA">
        <w:rPr>
          <w:sz w:val="16"/>
          <w:szCs w:val="22"/>
        </w:rPr>
        <w:t>M.Ostrovskis</w:t>
      </w:r>
    </w:p>
    <w:p w:rsidR="00534EE6" w:rsidRDefault="00534EE6" w:rsidP="00534EE6">
      <w:pPr>
        <w:jc w:val="both"/>
        <w:rPr>
          <w:sz w:val="16"/>
          <w:szCs w:val="22"/>
        </w:rPr>
      </w:pPr>
      <w:r>
        <w:rPr>
          <w:sz w:val="16"/>
          <w:szCs w:val="22"/>
        </w:rPr>
        <w:t xml:space="preserve">tālr. </w:t>
      </w:r>
      <w:r w:rsidRPr="00D977BA">
        <w:rPr>
          <w:sz w:val="16"/>
          <w:szCs w:val="22"/>
        </w:rPr>
        <w:t>67219</w:t>
      </w:r>
      <w:r>
        <w:rPr>
          <w:sz w:val="16"/>
          <w:szCs w:val="22"/>
        </w:rPr>
        <w:t>238, Fax 67219464</w:t>
      </w:r>
    </w:p>
    <w:p w:rsidR="0043756E" w:rsidRDefault="00EE1678" w:rsidP="0043756E">
      <w:pPr>
        <w:jc w:val="both"/>
        <w:rPr>
          <w:sz w:val="20"/>
          <w:szCs w:val="20"/>
        </w:rPr>
      </w:pPr>
      <w:hyperlink r:id="rId8" w:history="1">
        <w:r w:rsidR="00534EE6" w:rsidRPr="00370509">
          <w:rPr>
            <w:rStyle w:val="Hyperlink"/>
            <w:sz w:val="16"/>
            <w:szCs w:val="22"/>
          </w:rPr>
          <w:t>maris.ostrovskis@iem.gov.lv</w:t>
        </w:r>
      </w:hyperlink>
    </w:p>
    <w:sectPr w:rsidR="0043756E" w:rsidSect="00A56068">
      <w:headerReference w:type="even" r:id="rId9"/>
      <w:headerReference w:type="default" r:id="rId10"/>
      <w:footerReference w:type="default" r:id="rId11"/>
      <w:footerReference w:type="first" r:id="rId12"/>
      <w:pgSz w:w="11906" w:h="16838"/>
      <w:pgMar w:top="1440" w:right="1800" w:bottom="1440" w:left="1800" w:header="708"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78" w:rsidRDefault="00EE1678">
      <w:r>
        <w:separator/>
      </w:r>
    </w:p>
  </w:endnote>
  <w:endnote w:type="continuationSeparator" w:id="0">
    <w:p w:rsidR="00EE1678" w:rsidRDefault="00EE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F9" w:rsidRPr="00F31F42" w:rsidRDefault="00F31F42" w:rsidP="00F31F42">
    <w:pPr>
      <w:pStyle w:val="Footer"/>
      <w:ind w:right="360"/>
      <w:jc w:val="both"/>
      <w:rPr>
        <w:bCs/>
        <w:iCs/>
        <w:sz w:val="20"/>
        <w:szCs w:val="20"/>
      </w:rPr>
    </w:pPr>
    <w:r>
      <w:rPr>
        <w:sz w:val="20"/>
        <w:szCs w:val="20"/>
      </w:rPr>
      <w:t>IEMAnot_180512</w:t>
    </w:r>
    <w:r w:rsidRPr="00A45F80">
      <w:rPr>
        <w:sz w:val="20"/>
        <w:szCs w:val="20"/>
      </w:rPr>
      <w:t xml:space="preserve">; </w:t>
    </w:r>
    <w:r w:rsidRPr="006B2F7B">
      <w:rPr>
        <w:sz w:val="20"/>
        <w:szCs w:val="20"/>
      </w:rPr>
      <w:t>Ministru kabineta rīkojuma projekta „Par grozījumiem Ministru kabineta rīkojumā Nr.611 „Par Nacionālās drošības starpinstitūciju komisiju””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F9" w:rsidRPr="006B2F7B" w:rsidRDefault="005458F9" w:rsidP="006B2F7B">
    <w:pPr>
      <w:pStyle w:val="Footer"/>
      <w:ind w:right="360"/>
      <w:jc w:val="both"/>
      <w:rPr>
        <w:bCs/>
        <w:iCs/>
        <w:sz w:val="20"/>
        <w:szCs w:val="20"/>
      </w:rPr>
    </w:pPr>
    <w:r>
      <w:rPr>
        <w:sz w:val="20"/>
        <w:szCs w:val="20"/>
      </w:rPr>
      <w:t>IEMAnot_</w:t>
    </w:r>
    <w:r w:rsidR="00F31F42">
      <w:rPr>
        <w:sz w:val="20"/>
        <w:szCs w:val="20"/>
      </w:rPr>
      <w:t>18</w:t>
    </w:r>
    <w:r>
      <w:rPr>
        <w:sz w:val="20"/>
        <w:szCs w:val="20"/>
      </w:rPr>
      <w:t>0</w:t>
    </w:r>
    <w:r w:rsidR="00F31F42">
      <w:rPr>
        <w:sz w:val="20"/>
        <w:szCs w:val="20"/>
      </w:rPr>
      <w:t>5</w:t>
    </w:r>
    <w:r>
      <w:rPr>
        <w:sz w:val="20"/>
        <w:szCs w:val="20"/>
      </w:rPr>
      <w:t>1</w:t>
    </w:r>
    <w:r w:rsidR="006B2F7B">
      <w:rPr>
        <w:sz w:val="20"/>
        <w:szCs w:val="20"/>
      </w:rPr>
      <w:t>2</w:t>
    </w:r>
    <w:r w:rsidRPr="00A45F80">
      <w:rPr>
        <w:sz w:val="20"/>
        <w:szCs w:val="20"/>
      </w:rPr>
      <w:t xml:space="preserve">; </w:t>
    </w:r>
    <w:r w:rsidR="006B2F7B" w:rsidRPr="006B2F7B">
      <w:rPr>
        <w:sz w:val="20"/>
        <w:szCs w:val="20"/>
      </w:rPr>
      <w:t>Ministru kabineta rīkojuma projekta „Par grozījumiem Ministru kabineta rīkojumā Nr.611 „Par Nacionālās drošības starpinstitūciju komisiju””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78" w:rsidRDefault="00EE1678">
      <w:r>
        <w:separator/>
      </w:r>
    </w:p>
  </w:footnote>
  <w:footnote w:type="continuationSeparator" w:id="0">
    <w:p w:rsidR="00EE1678" w:rsidRDefault="00EE1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F9" w:rsidRDefault="005458F9" w:rsidP="006A55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58F9" w:rsidRDefault="00545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F9" w:rsidRDefault="005458F9" w:rsidP="006A55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316">
      <w:rPr>
        <w:rStyle w:val="PageNumber"/>
        <w:noProof/>
      </w:rPr>
      <w:t>2</w:t>
    </w:r>
    <w:r>
      <w:rPr>
        <w:rStyle w:val="PageNumber"/>
      </w:rPr>
      <w:fldChar w:fldCharType="end"/>
    </w:r>
  </w:p>
  <w:p w:rsidR="005458F9" w:rsidRDefault="00545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DFA"/>
    <w:multiLevelType w:val="multilevel"/>
    <w:tmpl w:val="708C0D7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13D51023"/>
    <w:multiLevelType w:val="multilevel"/>
    <w:tmpl w:val="9D264FE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6E"/>
    <w:rsid w:val="00020526"/>
    <w:rsid w:val="0004601D"/>
    <w:rsid w:val="000923B1"/>
    <w:rsid w:val="000C6FFA"/>
    <w:rsid w:val="000E5B90"/>
    <w:rsid w:val="000E6DB9"/>
    <w:rsid w:val="00197A8E"/>
    <w:rsid w:val="001A0761"/>
    <w:rsid w:val="001D46A5"/>
    <w:rsid w:val="001F3310"/>
    <w:rsid w:val="00223C41"/>
    <w:rsid w:val="00284EE6"/>
    <w:rsid w:val="0032059E"/>
    <w:rsid w:val="0034557F"/>
    <w:rsid w:val="0036780A"/>
    <w:rsid w:val="00374FA4"/>
    <w:rsid w:val="003818FD"/>
    <w:rsid w:val="003B64C1"/>
    <w:rsid w:val="003D1AD3"/>
    <w:rsid w:val="003E74AF"/>
    <w:rsid w:val="004222EC"/>
    <w:rsid w:val="0043609D"/>
    <w:rsid w:val="0043756E"/>
    <w:rsid w:val="004A4415"/>
    <w:rsid w:val="004B7BA7"/>
    <w:rsid w:val="004C1769"/>
    <w:rsid w:val="004C5C34"/>
    <w:rsid w:val="004E3F82"/>
    <w:rsid w:val="00503EA9"/>
    <w:rsid w:val="0051383B"/>
    <w:rsid w:val="00534EE6"/>
    <w:rsid w:val="00537FF0"/>
    <w:rsid w:val="005458F9"/>
    <w:rsid w:val="00550316"/>
    <w:rsid w:val="005A202F"/>
    <w:rsid w:val="005E6BFC"/>
    <w:rsid w:val="005F5782"/>
    <w:rsid w:val="00685D15"/>
    <w:rsid w:val="006A5553"/>
    <w:rsid w:val="006B2D70"/>
    <w:rsid w:val="006B2F7B"/>
    <w:rsid w:val="006C3E75"/>
    <w:rsid w:val="00702052"/>
    <w:rsid w:val="00726F6A"/>
    <w:rsid w:val="00747AC7"/>
    <w:rsid w:val="0077679D"/>
    <w:rsid w:val="007779E6"/>
    <w:rsid w:val="00792019"/>
    <w:rsid w:val="0080752B"/>
    <w:rsid w:val="00822C34"/>
    <w:rsid w:val="00825E55"/>
    <w:rsid w:val="00861C80"/>
    <w:rsid w:val="008B47D8"/>
    <w:rsid w:val="0098223B"/>
    <w:rsid w:val="009B4C26"/>
    <w:rsid w:val="009B51CD"/>
    <w:rsid w:val="009C78CA"/>
    <w:rsid w:val="00A13D9F"/>
    <w:rsid w:val="00A15CE9"/>
    <w:rsid w:val="00A245A0"/>
    <w:rsid w:val="00A45F80"/>
    <w:rsid w:val="00A56068"/>
    <w:rsid w:val="00AA3980"/>
    <w:rsid w:val="00AC533A"/>
    <w:rsid w:val="00AC6E86"/>
    <w:rsid w:val="00AF01D6"/>
    <w:rsid w:val="00B222A5"/>
    <w:rsid w:val="00B671B8"/>
    <w:rsid w:val="00BB350F"/>
    <w:rsid w:val="00BE4438"/>
    <w:rsid w:val="00BE5A36"/>
    <w:rsid w:val="00BF193F"/>
    <w:rsid w:val="00C64547"/>
    <w:rsid w:val="00C72D5F"/>
    <w:rsid w:val="00C76DBD"/>
    <w:rsid w:val="00CF11EE"/>
    <w:rsid w:val="00CF4745"/>
    <w:rsid w:val="00D74558"/>
    <w:rsid w:val="00D756D4"/>
    <w:rsid w:val="00DA4697"/>
    <w:rsid w:val="00DB11D4"/>
    <w:rsid w:val="00DE678B"/>
    <w:rsid w:val="00E01CE8"/>
    <w:rsid w:val="00E21904"/>
    <w:rsid w:val="00E30D55"/>
    <w:rsid w:val="00E94725"/>
    <w:rsid w:val="00EE0820"/>
    <w:rsid w:val="00EE1678"/>
    <w:rsid w:val="00EF51F8"/>
    <w:rsid w:val="00F24E29"/>
    <w:rsid w:val="00F271D2"/>
    <w:rsid w:val="00F31F42"/>
    <w:rsid w:val="00FC66B7"/>
    <w:rsid w:val="00FF1F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5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56E"/>
    <w:pPr>
      <w:tabs>
        <w:tab w:val="center" w:pos="4153"/>
        <w:tab w:val="right" w:pos="8306"/>
      </w:tabs>
    </w:pPr>
  </w:style>
  <w:style w:type="character" w:styleId="PageNumber">
    <w:name w:val="page number"/>
    <w:basedOn w:val="DefaultParagraphFont"/>
    <w:rsid w:val="0043756E"/>
  </w:style>
  <w:style w:type="paragraph" w:customStyle="1" w:styleId="naisf">
    <w:name w:val="naisf"/>
    <w:basedOn w:val="Normal"/>
    <w:rsid w:val="0043756E"/>
    <w:pPr>
      <w:spacing w:before="100" w:beforeAutospacing="1" w:after="100" w:afterAutospacing="1"/>
    </w:pPr>
  </w:style>
  <w:style w:type="paragraph" w:customStyle="1" w:styleId="naisc">
    <w:name w:val="naisc"/>
    <w:basedOn w:val="Normal"/>
    <w:rsid w:val="0043756E"/>
    <w:pPr>
      <w:spacing w:before="100" w:beforeAutospacing="1" w:after="100" w:afterAutospacing="1"/>
    </w:pPr>
  </w:style>
  <w:style w:type="character" w:styleId="Hyperlink">
    <w:name w:val="Hyperlink"/>
    <w:basedOn w:val="DefaultParagraphFont"/>
    <w:rsid w:val="0043756E"/>
    <w:rPr>
      <w:color w:val="0000FF"/>
      <w:u w:val="single"/>
    </w:rPr>
  </w:style>
  <w:style w:type="paragraph" w:styleId="Footer">
    <w:name w:val="footer"/>
    <w:basedOn w:val="Normal"/>
    <w:rsid w:val="0043756E"/>
    <w:pPr>
      <w:tabs>
        <w:tab w:val="center" w:pos="4153"/>
        <w:tab w:val="right" w:pos="8306"/>
      </w:tabs>
    </w:pPr>
  </w:style>
  <w:style w:type="paragraph" w:customStyle="1" w:styleId="RakstzCharCharRakstzCharCharRakstz">
    <w:name w:val="Rakstz. Char Char Rakstz. Char Char Rakstz."/>
    <w:basedOn w:val="Normal"/>
    <w:rsid w:val="008B47D8"/>
    <w:pPr>
      <w:spacing w:after="160" w:line="240" w:lineRule="exact"/>
    </w:pPr>
    <w:rPr>
      <w:rFonts w:ascii="Tahoma" w:hAnsi="Tahoma"/>
      <w:sz w:val="20"/>
      <w:szCs w:val="20"/>
      <w:lang w:val="en-US" w:eastAsia="en-US"/>
    </w:rPr>
  </w:style>
  <w:style w:type="paragraph" w:styleId="BalloonText">
    <w:name w:val="Balloon Text"/>
    <w:basedOn w:val="Normal"/>
    <w:semiHidden/>
    <w:rsid w:val="00AF01D6"/>
    <w:rPr>
      <w:rFonts w:ascii="Tahoma" w:hAnsi="Tahoma" w:cs="Tahoma"/>
      <w:sz w:val="16"/>
      <w:szCs w:val="16"/>
    </w:rPr>
  </w:style>
  <w:style w:type="paragraph" w:customStyle="1" w:styleId="naisnod">
    <w:name w:val="naisnod"/>
    <w:basedOn w:val="Normal"/>
    <w:rsid w:val="00E30D55"/>
    <w:pPr>
      <w:spacing w:before="150" w:after="150"/>
      <w:jc w:val="center"/>
    </w:pPr>
    <w:rPr>
      <w:b/>
      <w:bCs/>
    </w:rPr>
  </w:style>
  <w:style w:type="table" w:styleId="TableGrid">
    <w:name w:val="Table Grid"/>
    <w:basedOn w:val="TableNormal"/>
    <w:rsid w:val="00E3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
    <w:name w:val="Rakstz. Char Char"/>
    <w:basedOn w:val="Normal"/>
    <w:rsid w:val="00534EE6"/>
    <w:pPr>
      <w:spacing w:before="40"/>
    </w:pPr>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5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56E"/>
    <w:pPr>
      <w:tabs>
        <w:tab w:val="center" w:pos="4153"/>
        <w:tab w:val="right" w:pos="8306"/>
      </w:tabs>
    </w:pPr>
  </w:style>
  <w:style w:type="character" w:styleId="PageNumber">
    <w:name w:val="page number"/>
    <w:basedOn w:val="DefaultParagraphFont"/>
    <w:rsid w:val="0043756E"/>
  </w:style>
  <w:style w:type="paragraph" w:customStyle="1" w:styleId="naisf">
    <w:name w:val="naisf"/>
    <w:basedOn w:val="Normal"/>
    <w:rsid w:val="0043756E"/>
    <w:pPr>
      <w:spacing w:before="100" w:beforeAutospacing="1" w:after="100" w:afterAutospacing="1"/>
    </w:pPr>
  </w:style>
  <w:style w:type="paragraph" w:customStyle="1" w:styleId="naisc">
    <w:name w:val="naisc"/>
    <w:basedOn w:val="Normal"/>
    <w:rsid w:val="0043756E"/>
    <w:pPr>
      <w:spacing w:before="100" w:beforeAutospacing="1" w:after="100" w:afterAutospacing="1"/>
    </w:pPr>
  </w:style>
  <w:style w:type="character" w:styleId="Hyperlink">
    <w:name w:val="Hyperlink"/>
    <w:basedOn w:val="DefaultParagraphFont"/>
    <w:rsid w:val="0043756E"/>
    <w:rPr>
      <w:color w:val="0000FF"/>
      <w:u w:val="single"/>
    </w:rPr>
  </w:style>
  <w:style w:type="paragraph" w:styleId="Footer">
    <w:name w:val="footer"/>
    <w:basedOn w:val="Normal"/>
    <w:rsid w:val="0043756E"/>
    <w:pPr>
      <w:tabs>
        <w:tab w:val="center" w:pos="4153"/>
        <w:tab w:val="right" w:pos="8306"/>
      </w:tabs>
    </w:pPr>
  </w:style>
  <w:style w:type="paragraph" w:customStyle="1" w:styleId="RakstzCharCharRakstzCharCharRakstz">
    <w:name w:val="Rakstz. Char Char Rakstz. Char Char Rakstz."/>
    <w:basedOn w:val="Normal"/>
    <w:rsid w:val="008B47D8"/>
    <w:pPr>
      <w:spacing w:after="160" w:line="240" w:lineRule="exact"/>
    </w:pPr>
    <w:rPr>
      <w:rFonts w:ascii="Tahoma" w:hAnsi="Tahoma"/>
      <w:sz w:val="20"/>
      <w:szCs w:val="20"/>
      <w:lang w:val="en-US" w:eastAsia="en-US"/>
    </w:rPr>
  </w:style>
  <w:style w:type="paragraph" w:styleId="BalloonText">
    <w:name w:val="Balloon Text"/>
    <w:basedOn w:val="Normal"/>
    <w:semiHidden/>
    <w:rsid w:val="00AF01D6"/>
    <w:rPr>
      <w:rFonts w:ascii="Tahoma" w:hAnsi="Tahoma" w:cs="Tahoma"/>
      <w:sz w:val="16"/>
      <w:szCs w:val="16"/>
    </w:rPr>
  </w:style>
  <w:style w:type="paragraph" w:customStyle="1" w:styleId="naisnod">
    <w:name w:val="naisnod"/>
    <w:basedOn w:val="Normal"/>
    <w:rsid w:val="00E30D55"/>
    <w:pPr>
      <w:spacing w:before="150" w:after="150"/>
      <w:jc w:val="center"/>
    </w:pPr>
    <w:rPr>
      <w:b/>
      <w:bCs/>
    </w:rPr>
  </w:style>
  <w:style w:type="table" w:styleId="TableGrid">
    <w:name w:val="Table Grid"/>
    <w:basedOn w:val="TableNormal"/>
    <w:rsid w:val="00E3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
    <w:name w:val="Rakstz. Char Char"/>
    <w:basedOn w:val="Normal"/>
    <w:rsid w:val="00534EE6"/>
    <w:pPr>
      <w:spacing w:before="40"/>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ostrovskis@i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2164</Characters>
  <Application>Microsoft Office Word</Application>
  <DocSecurity>0</DocSecurity>
  <Lines>98</Lines>
  <Paragraphs>44</Paragraphs>
  <ScaleCrop>false</ScaleCrop>
  <HeadingPairs>
    <vt:vector size="2" baseType="variant">
      <vt:variant>
        <vt:lpstr>Title</vt:lpstr>
      </vt:variant>
      <vt:variant>
        <vt:i4>1</vt:i4>
      </vt:variant>
    </vt:vector>
  </HeadingPairs>
  <TitlesOfParts>
    <vt:vector size="1" baseType="lpstr">
      <vt:lpstr>Par Nacionālās drošības starpinstitūciju komisijas izveidi</vt:lpstr>
    </vt:vector>
  </TitlesOfParts>
  <Company>IeM</Company>
  <LinksUpToDate>false</LinksUpToDate>
  <CharactersWithSpaces>2390</CharactersWithSpaces>
  <SharedDoc>false</SharedDoc>
  <HLinks>
    <vt:vector size="6" baseType="variant">
      <vt:variant>
        <vt:i4>6291537</vt:i4>
      </vt:variant>
      <vt:variant>
        <vt:i4>6</vt:i4>
      </vt:variant>
      <vt:variant>
        <vt:i4>0</vt:i4>
      </vt:variant>
      <vt:variant>
        <vt:i4>5</vt:i4>
      </vt:variant>
      <vt:variant>
        <vt:lpwstr>mailto:agnese.ezerina@mod.gov.lv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grozījumiem Ministru kabineta rīkojumā Nr.611 „Par Nacionālās drošības starpinstitūciju komisiju”” sākotnējās ietekmes novērtējuma ziņojums (anotācija)</dc:title>
  <dc:subject>Anotācija</dc:subject>
  <dc:creator>"Māris Ostrovskis" &lt;maris.ostrovskis@iem.gov.lv&gt;</dc:creator>
  <dc:description>Māris Ostrovskis; t.67219238, maris.ostrovskis@iem.gov.lv</dc:description>
  <cp:lastModifiedBy>Māris Ostrovskis</cp:lastModifiedBy>
  <cp:revision>3</cp:revision>
  <cp:lastPrinted>2010-07-12T13:11:00Z</cp:lastPrinted>
  <dcterms:created xsi:type="dcterms:W3CDTF">2012-05-18T10:11:00Z</dcterms:created>
  <dcterms:modified xsi:type="dcterms:W3CDTF">2012-05-18T11:29:00Z</dcterms:modified>
  <cp:category>Anotācija</cp:category>
</cp:coreProperties>
</file>