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4D7" w:rsidRDefault="00E974D7" w:rsidP="00FF1061">
      <w:pPr>
        <w:jc w:val="center"/>
        <w:rPr>
          <w:b/>
          <w:color w:val="000000"/>
          <w:sz w:val="28"/>
          <w:szCs w:val="28"/>
        </w:rPr>
      </w:pPr>
      <w:bookmarkStart w:id="0" w:name="OLE_LINK3"/>
      <w:bookmarkStart w:id="1" w:name="OLE_LINK4"/>
    </w:p>
    <w:p w:rsidR="00E974D7" w:rsidRDefault="00E974D7" w:rsidP="00FF1061">
      <w:pPr>
        <w:jc w:val="center"/>
        <w:rPr>
          <w:b/>
          <w:color w:val="000000"/>
          <w:sz w:val="28"/>
          <w:szCs w:val="28"/>
        </w:rPr>
      </w:pPr>
      <w:r w:rsidRPr="00FF1061">
        <w:rPr>
          <w:b/>
          <w:color w:val="000000"/>
          <w:sz w:val="28"/>
          <w:szCs w:val="28"/>
        </w:rPr>
        <w:t xml:space="preserve">Ministru kabineta rīkojuma projekta „Par finanšu līdzekļu piešķiršanu no valsts budžeta programmas „Līdzekļi neparedzētiem gadījumiem”” sākotnējās ietekmes novērtējuma </w:t>
      </w:r>
      <w:smartTag w:uri="schemas-tilde-lv/tildestengine" w:element="veidnes">
        <w:smartTagPr>
          <w:attr w:name="text" w:val="ziņojums"/>
          <w:attr w:name="baseform" w:val="ziņojums"/>
          <w:attr w:name="id" w:val="-1"/>
        </w:smartTagPr>
        <w:r w:rsidRPr="00FF1061">
          <w:rPr>
            <w:b/>
            <w:color w:val="000000"/>
            <w:sz w:val="28"/>
            <w:szCs w:val="28"/>
          </w:rPr>
          <w:t>ziņojums</w:t>
        </w:r>
      </w:smartTag>
      <w:r w:rsidRPr="00FF1061">
        <w:rPr>
          <w:b/>
          <w:color w:val="000000"/>
          <w:sz w:val="28"/>
          <w:szCs w:val="28"/>
        </w:rPr>
        <w:t xml:space="preserve"> (anotācija)</w:t>
      </w:r>
    </w:p>
    <w:p w:rsidR="00E974D7" w:rsidRDefault="00E974D7" w:rsidP="00FF1061">
      <w:pPr>
        <w:pStyle w:val="naislab"/>
        <w:spacing w:before="0" w:after="0"/>
        <w:jc w:val="left"/>
        <w:outlineLvl w:val="0"/>
        <w:rPr>
          <w:b/>
          <w:color w:val="000000"/>
          <w:sz w:val="28"/>
          <w:szCs w:val="28"/>
        </w:rPr>
      </w:pPr>
    </w:p>
    <w:p w:rsidR="00E974D7" w:rsidRDefault="00E974D7" w:rsidP="00FF1061">
      <w:pPr>
        <w:pStyle w:val="naislab"/>
        <w:spacing w:before="0" w:after="0"/>
        <w:jc w:val="left"/>
        <w:outlineLvl w:val="0"/>
        <w:rPr>
          <w:b/>
          <w:color w:val="000000"/>
          <w:sz w:val="28"/>
          <w:szCs w:val="28"/>
        </w:rPr>
      </w:pPr>
    </w:p>
    <w:p w:rsidR="00E974D7" w:rsidRPr="00FF1061" w:rsidRDefault="00E974D7" w:rsidP="00FF1061">
      <w:pPr>
        <w:pStyle w:val="naislab"/>
        <w:spacing w:before="0" w:after="0"/>
        <w:jc w:val="left"/>
        <w:outlineLvl w:val="0"/>
        <w:rPr>
          <w:b/>
          <w:color w:val="000000"/>
          <w:sz w:val="28"/>
          <w:szCs w:val="28"/>
        </w:rPr>
      </w:pPr>
    </w:p>
    <w:tbl>
      <w:tblPr>
        <w:tblpPr w:leftFromText="180" w:rightFromText="180" w:vertAnchor="text" w:horzAnchor="margin" w:tblpXSpec="center" w:tblpY="149"/>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50"/>
        <w:gridCol w:w="3850"/>
        <w:gridCol w:w="5325"/>
      </w:tblGrid>
      <w:tr w:rsidR="00E974D7" w:rsidRPr="00FF1061">
        <w:tc>
          <w:tcPr>
            <w:tcW w:w="9725" w:type="dxa"/>
            <w:gridSpan w:val="3"/>
            <w:vAlign w:val="center"/>
          </w:tcPr>
          <w:bookmarkEnd w:id="0"/>
          <w:bookmarkEnd w:id="1"/>
          <w:p w:rsidR="00E974D7" w:rsidRPr="00FF1061" w:rsidRDefault="00E974D7" w:rsidP="006C4607">
            <w:pPr>
              <w:pStyle w:val="naisnod"/>
              <w:spacing w:before="0" w:after="0"/>
              <w:rPr>
                <w:color w:val="000000"/>
                <w:sz w:val="28"/>
                <w:szCs w:val="28"/>
              </w:rPr>
            </w:pPr>
            <w:r w:rsidRPr="00FF1061">
              <w:rPr>
                <w:color w:val="000000"/>
                <w:sz w:val="28"/>
                <w:szCs w:val="28"/>
              </w:rPr>
              <w:t>I. Tiesību akta projekta izstrādes nepieciešamība</w:t>
            </w:r>
          </w:p>
        </w:tc>
      </w:tr>
      <w:tr w:rsidR="00E974D7" w:rsidRPr="00FF1061" w:rsidTr="006E58FB">
        <w:trPr>
          <w:trHeight w:val="630"/>
        </w:trPr>
        <w:tc>
          <w:tcPr>
            <w:tcW w:w="550" w:type="dxa"/>
          </w:tcPr>
          <w:p w:rsidR="00E974D7" w:rsidRPr="00FF1061" w:rsidRDefault="00E974D7" w:rsidP="006C4607">
            <w:pPr>
              <w:pStyle w:val="naiskr"/>
              <w:spacing w:before="0" w:after="0"/>
              <w:rPr>
                <w:color w:val="000000"/>
                <w:sz w:val="28"/>
                <w:szCs w:val="28"/>
              </w:rPr>
            </w:pPr>
            <w:r w:rsidRPr="00FF1061">
              <w:rPr>
                <w:color w:val="000000"/>
                <w:sz w:val="28"/>
                <w:szCs w:val="28"/>
              </w:rPr>
              <w:t>1.</w:t>
            </w:r>
          </w:p>
        </w:tc>
        <w:tc>
          <w:tcPr>
            <w:tcW w:w="3850" w:type="dxa"/>
          </w:tcPr>
          <w:p w:rsidR="00E974D7" w:rsidRPr="00FF1061" w:rsidRDefault="00E974D7" w:rsidP="006C4607">
            <w:pPr>
              <w:pStyle w:val="naiskr"/>
              <w:spacing w:before="0" w:after="0"/>
              <w:ind w:hanging="10"/>
              <w:rPr>
                <w:color w:val="000000"/>
                <w:sz w:val="28"/>
                <w:szCs w:val="28"/>
              </w:rPr>
            </w:pPr>
            <w:r w:rsidRPr="00FF1061">
              <w:rPr>
                <w:color w:val="000000"/>
                <w:sz w:val="28"/>
                <w:szCs w:val="28"/>
              </w:rPr>
              <w:t>Pamatojums</w:t>
            </w:r>
          </w:p>
        </w:tc>
        <w:tc>
          <w:tcPr>
            <w:tcW w:w="5325" w:type="dxa"/>
          </w:tcPr>
          <w:p w:rsidR="00E974D7" w:rsidRDefault="00E974D7" w:rsidP="0029226E">
            <w:pPr>
              <w:pStyle w:val="Default"/>
              <w:ind w:firstLine="425"/>
              <w:jc w:val="both"/>
              <w:rPr>
                <w:rFonts w:ascii="Times New Roman" w:hAnsi="Times New Roman" w:cs="Times New Roman"/>
                <w:sz w:val="28"/>
                <w:szCs w:val="28"/>
              </w:rPr>
            </w:pPr>
            <w:r w:rsidRPr="00FF1061">
              <w:rPr>
                <w:rFonts w:ascii="Times New Roman" w:hAnsi="Times New Roman" w:cs="Times New Roman"/>
                <w:sz w:val="28"/>
                <w:szCs w:val="28"/>
              </w:rPr>
              <w:t>Ministru kabineta rīkojuma projekts „Par finanšu līdzekļu piešķiršanu no valsts budžeta programmas „Līdzekļi neparedzētiem gadījumiem”” (turpmāk – rīkojuma projekts) izstrādāts</w:t>
            </w:r>
            <w:r>
              <w:rPr>
                <w:rFonts w:ascii="Times New Roman" w:hAnsi="Times New Roman" w:cs="Times New Roman"/>
                <w:sz w:val="28"/>
                <w:szCs w:val="28"/>
              </w:rPr>
              <w:t>:</w:t>
            </w:r>
          </w:p>
          <w:p w:rsidR="00E974D7" w:rsidRDefault="00E974D7" w:rsidP="003D74EA">
            <w:pPr>
              <w:pStyle w:val="Default"/>
              <w:numPr>
                <w:ilvl w:val="0"/>
                <w:numId w:val="21"/>
              </w:numPr>
              <w:tabs>
                <w:tab w:val="clear" w:pos="1055"/>
                <w:tab w:val="num" w:pos="285"/>
              </w:tabs>
              <w:ind w:left="105" w:firstLine="320"/>
              <w:jc w:val="both"/>
              <w:rPr>
                <w:rFonts w:ascii="Times New Roman" w:hAnsi="Times New Roman" w:cs="Times New Roman"/>
                <w:sz w:val="28"/>
                <w:szCs w:val="28"/>
              </w:rPr>
            </w:pPr>
            <w:r w:rsidRPr="00FF1061">
              <w:rPr>
                <w:rFonts w:ascii="Times New Roman" w:hAnsi="Times New Roman" w:cs="Times New Roman"/>
                <w:sz w:val="28"/>
                <w:szCs w:val="28"/>
              </w:rPr>
              <w:t>saskaņā ar Ministru kabineta 2009.gada 22.decembra noteikumu Nr.1644 „</w:t>
            </w:r>
            <w:r w:rsidRPr="00FF1061">
              <w:rPr>
                <w:rFonts w:ascii="Times New Roman" w:hAnsi="Times New Roman" w:cs="Times New Roman"/>
                <w:bCs/>
                <w:sz w:val="28"/>
                <w:szCs w:val="28"/>
              </w:rPr>
              <w:t>Kārtība, kādā pieprasa un izlieto budžeta programmas "Līdzekļi neparedzētiem gadījumiem" līdzekļus</w:t>
            </w:r>
            <w:r>
              <w:rPr>
                <w:rFonts w:ascii="Times New Roman" w:hAnsi="Times New Roman" w:cs="Times New Roman"/>
                <w:sz w:val="28"/>
                <w:szCs w:val="28"/>
              </w:rPr>
              <w:t>” 3.punktu;</w:t>
            </w:r>
          </w:p>
          <w:p w:rsidR="00E974D7" w:rsidRPr="00FF1061" w:rsidRDefault="00E974D7" w:rsidP="003D74EA">
            <w:pPr>
              <w:pStyle w:val="Default"/>
              <w:numPr>
                <w:ilvl w:val="0"/>
                <w:numId w:val="21"/>
              </w:numPr>
              <w:tabs>
                <w:tab w:val="clear" w:pos="1055"/>
                <w:tab w:val="num" w:pos="285"/>
              </w:tabs>
              <w:ind w:left="105" w:firstLine="320"/>
              <w:jc w:val="both"/>
              <w:rPr>
                <w:rFonts w:ascii="Times New Roman" w:hAnsi="Times New Roman" w:cs="Times New Roman"/>
                <w:sz w:val="28"/>
                <w:szCs w:val="28"/>
              </w:rPr>
            </w:pPr>
            <w:r>
              <w:rPr>
                <w:sz w:val="28"/>
                <w:szCs w:val="28"/>
              </w:rPr>
              <w:t xml:space="preserve">izpildot Ministru kabineta 2013.gada 26.februāra sēdes protokola Nr.11, </w:t>
            </w:r>
            <w:r>
              <w:rPr>
                <w:sz w:val="28"/>
              </w:rPr>
              <w:t>40</w:t>
            </w:r>
            <w:r w:rsidRPr="004D599B">
              <w:rPr>
                <w:sz w:val="28"/>
              </w:rPr>
              <w:t>.§</w:t>
            </w:r>
            <w:r>
              <w:rPr>
                <w:sz w:val="28"/>
              </w:rPr>
              <w:t xml:space="preserve"> 3.punktā doto uzdevumu.</w:t>
            </w:r>
          </w:p>
          <w:p w:rsidR="00E974D7" w:rsidRPr="00FF1061" w:rsidRDefault="00E974D7" w:rsidP="003D74EA">
            <w:pPr>
              <w:pStyle w:val="Default"/>
              <w:ind w:firstLine="425"/>
              <w:jc w:val="both"/>
              <w:rPr>
                <w:bCs/>
                <w:sz w:val="28"/>
                <w:szCs w:val="28"/>
              </w:rPr>
            </w:pPr>
          </w:p>
        </w:tc>
      </w:tr>
      <w:tr w:rsidR="00E974D7" w:rsidRPr="00FF1061" w:rsidTr="006E58FB">
        <w:trPr>
          <w:trHeight w:val="472"/>
        </w:trPr>
        <w:tc>
          <w:tcPr>
            <w:tcW w:w="550" w:type="dxa"/>
          </w:tcPr>
          <w:p w:rsidR="00E974D7" w:rsidRPr="00FF1061" w:rsidRDefault="00E974D7" w:rsidP="006C4607">
            <w:pPr>
              <w:pStyle w:val="naiskr"/>
              <w:spacing w:before="0" w:after="0"/>
              <w:rPr>
                <w:color w:val="000000"/>
                <w:sz w:val="28"/>
                <w:szCs w:val="28"/>
              </w:rPr>
            </w:pPr>
            <w:r w:rsidRPr="00FF1061">
              <w:rPr>
                <w:color w:val="000000"/>
                <w:sz w:val="28"/>
                <w:szCs w:val="28"/>
              </w:rPr>
              <w:t>2.</w:t>
            </w:r>
          </w:p>
        </w:tc>
        <w:tc>
          <w:tcPr>
            <w:tcW w:w="3850" w:type="dxa"/>
          </w:tcPr>
          <w:p w:rsidR="00E974D7" w:rsidRPr="00FF1061" w:rsidRDefault="00E974D7" w:rsidP="006C4607">
            <w:pPr>
              <w:pStyle w:val="naiskr"/>
              <w:tabs>
                <w:tab w:val="left" w:pos="170"/>
              </w:tabs>
              <w:spacing w:before="0" w:after="0"/>
              <w:rPr>
                <w:color w:val="000000"/>
                <w:sz w:val="28"/>
                <w:szCs w:val="28"/>
              </w:rPr>
            </w:pPr>
            <w:r w:rsidRPr="00FF1061">
              <w:rPr>
                <w:color w:val="000000"/>
                <w:sz w:val="28"/>
                <w:szCs w:val="28"/>
              </w:rPr>
              <w:t>Pašreizējā situācija un problēmas</w:t>
            </w:r>
          </w:p>
        </w:tc>
        <w:tc>
          <w:tcPr>
            <w:tcW w:w="5325" w:type="dxa"/>
          </w:tcPr>
          <w:p w:rsidR="00E974D7" w:rsidRPr="003A0393" w:rsidRDefault="00E974D7" w:rsidP="003A0393">
            <w:pPr>
              <w:ind w:firstLine="465"/>
              <w:jc w:val="both"/>
              <w:rPr>
                <w:color w:val="000000"/>
                <w:sz w:val="28"/>
              </w:rPr>
            </w:pPr>
            <w:r>
              <w:rPr>
                <w:sz w:val="28"/>
                <w:szCs w:val="28"/>
              </w:rPr>
              <w:t xml:space="preserve">Saskaņā ar Ministru kabineta </w:t>
            </w:r>
            <w:r w:rsidRPr="00A71A2E">
              <w:rPr>
                <w:sz w:val="28"/>
                <w:szCs w:val="28"/>
              </w:rPr>
              <w:t>2013.gada 15.janvāra rīkojumu Nr.16 „Par finanšu līdzekļu piešķiršanu no valsts budžeta programmas "Līdzekļi neparedzētiem gadījumiem</w:t>
            </w:r>
            <w:r>
              <w:rPr>
                <w:sz w:val="28"/>
                <w:szCs w:val="28"/>
              </w:rPr>
              <w:t xml:space="preserve">”” </w:t>
            </w:r>
            <w:r w:rsidRPr="00A71A2E">
              <w:rPr>
                <w:sz w:val="28"/>
                <w:szCs w:val="28"/>
              </w:rPr>
              <w:t xml:space="preserve">Iekšlietu ministrijai (Valsts robežsardzei) 2013.gadā piešķirti </w:t>
            </w:r>
            <w:smartTag w:uri="schemas-tilde-lv/tildestengine" w:element="currency2">
              <w:smartTagPr>
                <w:attr w:name="currency_text" w:val="Ls"/>
                <w:attr w:name="currency_value" w:val="23"/>
                <w:attr w:name="currency_key" w:val="LVL"/>
                <w:attr w:name="currency_id" w:val="48"/>
              </w:smartTagPr>
              <w:r>
                <w:rPr>
                  <w:sz w:val="28"/>
                  <w:szCs w:val="28"/>
                </w:rPr>
                <w:t xml:space="preserve">Ls </w:t>
              </w:r>
              <w:r w:rsidRPr="00A71A2E">
                <w:rPr>
                  <w:sz w:val="28"/>
                  <w:szCs w:val="28"/>
                </w:rPr>
                <w:t>23</w:t>
              </w:r>
            </w:smartTag>
            <w:r w:rsidRPr="00A71A2E">
              <w:rPr>
                <w:sz w:val="28"/>
                <w:szCs w:val="28"/>
              </w:rPr>
              <w:t xml:space="preserve"> 548, lai nodrošinātu kravas transportlīdzekļu reģistrāciju valsts robežas šķērsošanai Terehovas robežšķērsošanas vietā līdz 2013.gada 1.jūlijam.</w:t>
            </w:r>
          </w:p>
          <w:p w:rsidR="00E974D7" w:rsidRPr="00F30C78" w:rsidRDefault="00E974D7" w:rsidP="001E2AC5">
            <w:pPr>
              <w:ind w:firstLine="720"/>
              <w:jc w:val="both"/>
              <w:rPr>
                <w:sz w:val="28"/>
                <w:szCs w:val="28"/>
              </w:rPr>
            </w:pPr>
            <w:r w:rsidRPr="00F30C78">
              <w:rPr>
                <w:sz w:val="28"/>
                <w:szCs w:val="28"/>
              </w:rPr>
              <w:t>Saskaņā ar Ministru kabineta 2013.gada 12.februāra sēdes protokola Nr.9 15.</w:t>
            </w:r>
            <w:r w:rsidRPr="00F30C78">
              <w:rPr>
                <w:bCs/>
                <w:sz w:val="28"/>
                <w:szCs w:val="28"/>
              </w:rPr>
              <w:t>§ otro punktu</w:t>
            </w:r>
            <w:r w:rsidRPr="00F30C78">
              <w:rPr>
                <w:rFonts w:ascii="Tahoma" w:hAnsi="Tahoma" w:cs="Tahoma"/>
                <w:sz w:val="28"/>
                <w:szCs w:val="28"/>
              </w:rPr>
              <w:t xml:space="preserve"> </w:t>
            </w:r>
            <w:r w:rsidRPr="00F30C78">
              <w:rPr>
                <w:sz w:val="28"/>
                <w:szCs w:val="28"/>
              </w:rPr>
              <w:t>tika nolemts atbalstīt Satiksmes ministrijas un Konkurences padomes priekšlikumu sagatavot grozījumus Latvijas Republikas valsts robežas likumā, izslēdzot likuma normas par elektronisku reģistrēšanos ārējās sauszemes robežas rindā, nosakot, ka ārējās sauszemes robežas rindu administrē Valsts robežsardze un paredzot īpašu deleģējumu Ministru kabinetam noteikt valsts robežšķērsošanas vietas, kurās transportlīdzekļi tiek reģistrēti rindās un kārtību, kādā ārējās sauszemes robežas rindā reģistrētie transportlīdzekļi šķērso ārējo sauszemes robežu.</w:t>
            </w:r>
          </w:p>
          <w:p w:rsidR="00E974D7" w:rsidRPr="00F30C78" w:rsidRDefault="00E974D7" w:rsidP="00FF1061">
            <w:pPr>
              <w:ind w:firstLine="720"/>
              <w:jc w:val="both"/>
              <w:rPr>
                <w:sz w:val="28"/>
                <w:szCs w:val="28"/>
              </w:rPr>
            </w:pPr>
            <w:r w:rsidRPr="00F30C78">
              <w:rPr>
                <w:sz w:val="28"/>
                <w:szCs w:val="28"/>
              </w:rPr>
              <w:t xml:space="preserve">2013.gada 26.februārī Ministru kabinetā tika atbalstīts likumprojekts „Grozījumi Latvijas Republikas valsts robežas likumā”. Saskaņā ar Likumprojektā noteikto transportlīdzekļu reģistrāciju rindā Ministru kabineta noteiktajās robežšķērsošanas vietās veic Valsts robežsardze. </w:t>
            </w:r>
          </w:p>
          <w:p w:rsidR="00E974D7" w:rsidRPr="00FF1061" w:rsidRDefault="00E974D7" w:rsidP="00CA7182">
            <w:pPr>
              <w:ind w:firstLine="645"/>
              <w:jc w:val="both"/>
              <w:rPr>
                <w:color w:val="000000"/>
                <w:sz w:val="28"/>
                <w:szCs w:val="28"/>
              </w:rPr>
            </w:pPr>
            <w:r w:rsidRPr="00F30C78">
              <w:rPr>
                <w:sz w:val="28"/>
                <w:szCs w:val="28"/>
              </w:rPr>
              <w:t>Saskaņā ar Ministru kabineta sēdē nolemto (prot. Nr.11, 40.§, 3.punkts) Iekšlietu ministrijai ir uzdots sagatavot Ministru kabineta rīkojuma projektu par finanšu līdzekļu piešķiršanu no valsts budžeta programmas „Līdzekļi neparedzētiem gadījumiem”, lai līdz 2013.gada beigām tiktu turpināta kravas transportlīdzekļu reģistrācija valsts robežas šķērsošanai Terehovas robežšķērsošanas vietā</w:t>
            </w:r>
          </w:p>
        </w:tc>
      </w:tr>
      <w:tr w:rsidR="00E974D7" w:rsidRPr="00FF1061" w:rsidTr="006E58FB">
        <w:trPr>
          <w:trHeight w:val="655"/>
        </w:trPr>
        <w:tc>
          <w:tcPr>
            <w:tcW w:w="550" w:type="dxa"/>
          </w:tcPr>
          <w:p w:rsidR="00E974D7" w:rsidRPr="00FF1061" w:rsidRDefault="00E974D7" w:rsidP="006C4607">
            <w:pPr>
              <w:pStyle w:val="naiskr"/>
              <w:spacing w:before="0" w:after="0"/>
              <w:rPr>
                <w:color w:val="000000"/>
                <w:sz w:val="28"/>
                <w:szCs w:val="28"/>
              </w:rPr>
            </w:pPr>
            <w:r w:rsidRPr="00FF1061">
              <w:rPr>
                <w:color w:val="000000"/>
                <w:sz w:val="28"/>
                <w:szCs w:val="28"/>
              </w:rPr>
              <w:t>3.</w:t>
            </w:r>
          </w:p>
        </w:tc>
        <w:tc>
          <w:tcPr>
            <w:tcW w:w="3850" w:type="dxa"/>
          </w:tcPr>
          <w:p w:rsidR="00E974D7" w:rsidRPr="00FF1061" w:rsidRDefault="00E974D7" w:rsidP="006C4607">
            <w:pPr>
              <w:pStyle w:val="naiskr"/>
              <w:spacing w:before="0" w:after="0"/>
              <w:rPr>
                <w:color w:val="000000"/>
                <w:sz w:val="28"/>
                <w:szCs w:val="28"/>
              </w:rPr>
            </w:pPr>
            <w:r w:rsidRPr="00FF1061">
              <w:rPr>
                <w:color w:val="000000"/>
                <w:sz w:val="28"/>
                <w:szCs w:val="28"/>
              </w:rPr>
              <w:t>Saistītie politikas ietekmes novērtējumi un pētījumi</w:t>
            </w:r>
          </w:p>
        </w:tc>
        <w:tc>
          <w:tcPr>
            <w:tcW w:w="5325" w:type="dxa"/>
          </w:tcPr>
          <w:p w:rsidR="00E974D7" w:rsidRPr="00FF1061" w:rsidRDefault="00E974D7" w:rsidP="0061074A">
            <w:pPr>
              <w:pStyle w:val="FootnoteText"/>
              <w:ind w:firstLine="465"/>
              <w:rPr>
                <w:color w:val="000000"/>
                <w:sz w:val="28"/>
                <w:szCs w:val="28"/>
              </w:rPr>
            </w:pPr>
            <w:r w:rsidRPr="00FF1061">
              <w:rPr>
                <w:color w:val="000000"/>
                <w:sz w:val="28"/>
                <w:szCs w:val="28"/>
              </w:rPr>
              <w:t>Projekts šo jomu neskar.</w:t>
            </w:r>
          </w:p>
        </w:tc>
      </w:tr>
      <w:tr w:rsidR="00E974D7" w:rsidRPr="00FF1061" w:rsidTr="006E58FB">
        <w:trPr>
          <w:trHeight w:val="384"/>
        </w:trPr>
        <w:tc>
          <w:tcPr>
            <w:tcW w:w="550" w:type="dxa"/>
          </w:tcPr>
          <w:p w:rsidR="00E974D7" w:rsidRPr="00FF1061" w:rsidRDefault="00E974D7" w:rsidP="006C4607">
            <w:pPr>
              <w:pStyle w:val="naiskr"/>
              <w:spacing w:before="0" w:after="0"/>
              <w:rPr>
                <w:color w:val="000000"/>
                <w:sz w:val="28"/>
                <w:szCs w:val="28"/>
              </w:rPr>
            </w:pPr>
            <w:r w:rsidRPr="00FF1061">
              <w:rPr>
                <w:color w:val="000000"/>
                <w:sz w:val="28"/>
                <w:szCs w:val="28"/>
              </w:rPr>
              <w:t>4.</w:t>
            </w:r>
          </w:p>
        </w:tc>
        <w:tc>
          <w:tcPr>
            <w:tcW w:w="3850" w:type="dxa"/>
          </w:tcPr>
          <w:p w:rsidR="00E974D7" w:rsidRPr="00FF1061" w:rsidRDefault="00E974D7" w:rsidP="006C4607">
            <w:pPr>
              <w:pStyle w:val="naiskr"/>
              <w:spacing w:before="0" w:after="0"/>
              <w:rPr>
                <w:color w:val="000000"/>
                <w:sz w:val="28"/>
                <w:szCs w:val="28"/>
              </w:rPr>
            </w:pPr>
            <w:r w:rsidRPr="00FF1061">
              <w:rPr>
                <w:color w:val="000000"/>
                <w:sz w:val="28"/>
                <w:szCs w:val="28"/>
              </w:rPr>
              <w:t>Tiesiskā regulējuma mērķis un būtība</w:t>
            </w:r>
          </w:p>
        </w:tc>
        <w:tc>
          <w:tcPr>
            <w:tcW w:w="5325" w:type="dxa"/>
          </w:tcPr>
          <w:p w:rsidR="00E974D7" w:rsidRPr="00FF1061" w:rsidRDefault="00E974D7" w:rsidP="003C4C7D">
            <w:pPr>
              <w:ind w:firstLine="465"/>
              <w:jc w:val="both"/>
              <w:rPr>
                <w:color w:val="000000"/>
                <w:sz w:val="28"/>
                <w:szCs w:val="28"/>
              </w:rPr>
            </w:pPr>
            <w:r w:rsidRPr="00FF1061">
              <w:rPr>
                <w:color w:val="000000"/>
                <w:sz w:val="28"/>
                <w:szCs w:val="28"/>
              </w:rPr>
              <w:t>Ministru kabineta rīkojuma projekts paredz papildus līdzekļu piešķiršanu, lai reģistrētu kravas transportlīdzekļus valsts robežas šķērsošanai Terehovas robežšķērsošanas vietā.</w:t>
            </w:r>
          </w:p>
        </w:tc>
      </w:tr>
      <w:tr w:rsidR="00E974D7" w:rsidRPr="00FF1061" w:rsidTr="006E58FB">
        <w:trPr>
          <w:trHeight w:val="476"/>
        </w:trPr>
        <w:tc>
          <w:tcPr>
            <w:tcW w:w="550" w:type="dxa"/>
          </w:tcPr>
          <w:p w:rsidR="00E974D7" w:rsidRPr="00FF1061" w:rsidRDefault="00E974D7" w:rsidP="006C4607">
            <w:pPr>
              <w:pStyle w:val="naiskr"/>
              <w:spacing w:before="0" w:after="0"/>
              <w:rPr>
                <w:color w:val="000000"/>
                <w:sz w:val="28"/>
                <w:szCs w:val="28"/>
              </w:rPr>
            </w:pPr>
            <w:r w:rsidRPr="00FF1061">
              <w:rPr>
                <w:color w:val="000000"/>
                <w:sz w:val="28"/>
                <w:szCs w:val="28"/>
              </w:rPr>
              <w:t>5.</w:t>
            </w:r>
          </w:p>
        </w:tc>
        <w:tc>
          <w:tcPr>
            <w:tcW w:w="3850" w:type="dxa"/>
          </w:tcPr>
          <w:p w:rsidR="00E974D7" w:rsidRPr="00FF1061" w:rsidRDefault="00E974D7" w:rsidP="006C4607">
            <w:pPr>
              <w:pStyle w:val="naiskr"/>
              <w:spacing w:before="0" w:after="0"/>
              <w:rPr>
                <w:color w:val="000000"/>
                <w:sz w:val="28"/>
                <w:szCs w:val="28"/>
              </w:rPr>
            </w:pPr>
            <w:r w:rsidRPr="00FF1061">
              <w:rPr>
                <w:color w:val="000000"/>
                <w:sz w:val="28"/>
                <w:szCs w:val="28"/>
              </w:rPr>
              <w:t>Projekta izstrādē iesaistītās institūcijas</w:t>
            </w:r>
          </w:p>
        </w:tc>
        <w:tc>
          <w:tcPr>
            <w:tcW w:w="5325" w:type="dxa"/>
          </w:tcPr>
          <w:p w:rsidR="00E974D7" w:rsidRPr="00FF1061" w:rsidRDefault="00E974D7" w:rsidP="0061074A">
            <w:pPr>
              <w:ind w:firstLine="285"/>
              <w:jc w:val="both"/>
              <w:rPr>
                <w:color w:val="000000"/>
                <w:sz w:val="28"/>
                <w:szCs w:val="28"/>
              </w:rPr>
            </w:pPr>
            <w:r w:rsidRPr="00FF1061">
              <w:rPr>
                <w:color w:val="000000"/>
                <w:sz w:val="28"/>
                <w:szCs w:val="28"/>
              </w:rPr>
              <w:t xml:space="preserve">Iekšlietu ministrija (Valsts robežsardze) </w:t>
            </w:r>
          </w:p>
        </w:tc>
      </w:tr>
      <w:tr w:rsidR="00E974D7" w:rsidRPr="00FF1061" w:rsidTr="00950BCA">
        <w:trPr>
          <w:trHeight w:val="700"/>
        </w:trPr>
        <w:tc>
          <w:tcPr>
            <w:tcW w:w="550" w:type="dxa"/>
          </w:tcPr>
          <w:p w:rsidR="00E974D7" w:rsidRPr="00FF1061" w:rsidRDefault="00E974D7" w:rsidP="006C4607">
            <w:pPr>
              <w:pStyle w:val="naiskr"/>
              <w:spacing w:before="0" w:after="0"/>
              <w:rPr>
                <w:color w:val="000000"/>
                <w:sz w:val="28"/>
                <w:szCs w:val="28"/>
              </w:rPr>
            </w:pPr>
            <w:r w:rsidRPr="00FF1061">
              <w:rPr>
                <w:color w:val="000000"/>
                <w:sz w:val="28"/>
                <w:szCs w:val="28"/>
              </w:rPr>
              <w:t>6.</w:t>
            </w:r>
          </w:p>
        </w:tc>
        <w:tc>
          <w:tcPr>
            <w:tcW w:w="3850" w:type="dxa"/>
          </w:tcPr>
          <w:p w:rsidR="00E974D7" w:rsidRPr="00FF1061" w:rsidRDefault="00E974D7" w:rsidP="006C4607">
            <w:pPr>
              <w:pStyle w:val="naiskr"/>
              <w:spacing w:before="0" w:after="0"/>
              <w:rPr>
                <w:i/>
                <w:color w:val="000000"/>
                <w:sz w:val="28"/>
                <w:szCs w:val="28"/>
                <w:highlight w:val="yellow"/>
              </w:rPr>
            </w:pPr>
            <w:r w:rsidRPr="00FF1061">
              <w:rPr>
                <w:color w:val="000000"/>
                <w:sz w:val="28"/>
                <w:szCs w:val="28"/>
              </w:rPr>
              <w:t>Iemesli, kādēļ netika nodrošināta sabiedrības līdzdalība</w:t>
            </w:r>
          </w:p>
        </w:tc>
        <w:tc>
          <w:tcPr>
            <w:tcW w:w="5325" w:type="dxa"/>
          </w:tcPr>
          <w:p w:rsidR="00E974D7" w:rsidRPr="00FF1061" w:rsidRDefault="00E974D7" w:rsidP="00D6271B">
            <w:pPr>
              <w:pStyle w:val="FootnoteText"/>
              <w:ind w:firstLine="425"/>
              <w:jc w:val="both"/>
              <w:rPr>
                <w:color w:val="000000"/>
                <w:sz w:val="28"/>
                <w:szCs w:val="28"/>
              </w:rPr>
            </w:pPr>
            <w:r w:rsidRPr="00FF1061">
              <w:rPr>
                <w:color w:val="000000"/>
                <w:sz w:val="28"/>
                <w:szCs w:val="28"/>
              </w:rPr>
              <w:t>Nav attiecināms, jo rīkojuma projekta tiesiskais regulējums nav attiecināms ne uz vienu sabiedrības mērķgrupu, kā arī neietekmē citas sabiedrības grupas.</w:t>
            </w:r>
          </w:p>
        </w:tc>
      </w:tr>
      <w:tr w:rsidR="00E974D7" w:rsidRPr="00FF1061" w:rsidTr="006E58FB">
        <w:tc>
          <w:tcPr>
            <w:tcW w:w="550" w:type="dxa"/>
          </w:tcPr>
          <w:p w:rsidR="00E974D7" w:rsidRPr="00FF1061" w:rsidRDefault="00E974D7" w:rsidP="006C4607">
            <w:pPr>
              <w:pStyle w:val="naiskr"/>
              <w:spacing w:before="0" w:after="0"/>
              <w:rPr>
                <w:color w:val="000000"/>
                <w:sz w:val="28"/>
                <w:szCs w:val="28"/>
              </w:rPr>
            </w:pPr>
            <w:r w:rsidRPr="00FF1061">
              <w:rPr>
                <w:color w:val="000000"/>
                <w:sz w:val="28"/>
                <w:szCs w:val="28"/>
              </w:rPr>
              <w:t>7.</w:t>
            </w:r>
          </w:p>
        </w:tc>
        <w:tc>
          <w:tcPr>
            <w:tcW w:w="3850" w:type="dxa"/>
          </w:tcPr>
          <w:p w:rsidR="00E974D7" w:rsidRPr="00FF1061" w:rsidRDefault="00E974D7" w:rsidP="006C4607">
            <w:pPr>
              <w:pStyle w:val="naiskr"/>
              <w:spacing w:before="0" w:after="0"/>
              <w:rPr>
                <w:color w:val="000000"/>
                <w:sz w:val="28"/>
                <w:szCs w:val="28"/>
              </w:rPr>
            </w:pPr>
            <w:r w:rsidRPr="00FF1061">
              <w:rPr>
                <w:color w:val="000000"/>
                <w:sz w:val="28"/>
                <w:szCs w:val="28"/>
              </w:rPr>
              <w:t>Cita informācija</w:t>
            </w:r>
          </w:p>
        </w:tc>
        <w:tc>
          <w:tcPr>
            <w:tcW w:w="5325" w:type="dxa"/>
          </w:tcPr>
          <w:p w:rsidR="00E974D7" w:rsidRPr="00FF1061" w:rsidRDefault="00E974D7" w:rsidP="00CD69F9">
            <w:pPr>
              <w:pStyle w:val="naiskr"/>
              <w:spacing w:before="0" w:after="0"/>
              <w:ind w:firstLine="425"/>
              <w:jc w:val="both"/>
              <w:rPr>
                <w:color w:val="000000"/>
                <w:sz w:val="28"/>
                <w:szCs w:val="28"/>
              </w:rPr>
            </w:pPr>
            <w:r w:rsidRPr="00FF1061">
              <w:rPr>
                <w:color w:val="000000"/>
                <w:sz w:val="28"/>
                <w:szCs w:val="28"/>
              </w:rPr>
              <w:t>Nav.</w:t>
            </w:r>
          </w:p>
          <w:p w:rsidR="00E974D7" w:rsidRPr="00FF1061" w:rsidRDefault="00E974D7" w:rsidP="00CD69F9">
            <w:pPr>
              <w:pStyle w:val="naiskr"/>
              <w:spacing w:before="0" w:after="0"/>
              <w:ind w:firstLine="425"/>
              <w:jc w:val="both"/>
              <w:rPr>
                <w:color w:val="000000"/>
                <w:sz w:val="28"/>
                <w:szCs w:val="28"/>
              </w:rPr>
            </w:pPr>
          </w:p>
        </w:tc>
      </w:tr>
    </w:tbl>
    <w:p w:rsidR="00E974D7" w:rsidRPr="00FF1061" w:rsidRDefault="00E974D7" w:rsidP="006E58FB">
      <w:pPr>
        <w:pStyle w:val="naisf"/>
        <w:tabs>
          <w:tab w:val="left" w:pos="5760"/>
        </w:tabs>
        <w:spacing w:before="0" w:after="0"/>
        <w:ind w:firstLine="0"/>
        <w:rPr>
          <w:color w:val="000000"/>
          <w:sz w:val="28"/>
          <w:szCs w:val="28"/>
        </w:rPr>
      </w:pPr>
    </w:p>
    <w:p w:rsidR="00E974D7" w:rsidRPr="00FF1061" w:rsidRDefault="00E974D7" w:rsidP="006E58FB">
      <w:pPr>
        <w:pStyle w:val="naisf"/>
        <w:tabs>
          <w:tab w:val="left" w:pos="5760"/>
        </w:tabs>
        <w:spacing w:before="0" w:after="0"/>
        <w:ind w:firstLine="0"/>
        <w:rPr>
          <w:color w:val="000000"/>
          <w:sz w:val="28"/>
          <w:szCs w:val="28"/>
        </w:rPr>
      </w:pPr>
    </w:p>
    <w:tbl>
      <w:tblPr>
        <w:tblW w:w="96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
        <w:gridCol w:w="2337"/>
        <w:gridCol w:w="1269"/>
        <w:gridCol w:w="1787"/>
        <w:gridCol w:w="1391"/>
        <w:gridCol w:w="1391"/>
        <w:gridCol w:w="1243"/>
        <w:gridCol w:w="156"/>
      </w:tblGrid>
      <w:tr w:rsidR="00E974D7" w:rsidRPr="00FF1061" w:rsidTr="00372C39">
        <w:trPr>
          <w:gridAfter w:val="1"/>
          <w:wAfter w:w="156" w:type="dxa"/>
          <w:trHeight w:val="365"/>
          <w:jc w:val="center"/>
        </w:trPr>
        <w:tc>
          <w:tcPr>
            <w:tcW w:w="9513" w:type="dxa"/>
            <w:gridSpan w:val="7"/>
          </w:tcPr>
          <w:p w:rsidR="00E974D7" w:rsidRPr="00FF1061" w:rsidRDefault="00E974D7" w:rsidP="00D22EAC">
            <w:pPr>
              <w:pStyle w:val="naisnod"/>
              <w:spacing w:before="0" w:after="0"/>
              <w:rPr>
                <w:i/>
                <w:color w:val="000000"/>
                <w:sz w:val="28"/>
                <w:szCs w:val="28"/>
              </w:rPr>
            </w:pPr>
            <w:r w:rsidRPr="00FF1061">
              <w:rPr>
                <w:color w:val="000000"/>
                <w:sz w:val="28"/>
                <w:szCs w:val="28"/>
              </w:rPr>
              <w:br w:type="page"/>
              <w:t>III. Tiesību akta projekta ietekme uz valsts budžetu un pašvaldību budžetiem</w:t>
            </w:r>
          </w:p>
        </w:tc>
      </w:tr>
      <w:tr w:rsidR="00E974D7" w:rsidRPr="00FF1061" w:rsidTr="00372C39">
        <w:tblPrEx>
          <w:jc w:val="left"/>
        </w:tblPrEx>
        <w:trPr>
          <w:gridBefore w:val="1"/>
          <w:wBefore w:w="95" w:type="dxa"/>
        </w:trPr>
        <w:tc>
          <w:tcPr>
            <w:tcW w:w="2337" w:type="dxa"/>
            <w:vMerge w:val="restart"/>
            <w:vAlign w:val="center"/>
          </w:tcPr>
          <w:p w:rsidR="00E974D7" w:rsidRPr="00FF1061" w:rsidRDefault="00E974D7" w:rsidP="00D22EAC">
            <w:pPr>
              <w:jc w:val="both"/>
              <w:rPr>
                <w:b/>
                <w:color w:val="000000"/>
                <w:sz w:val="28"/>
                <w:szCs w:val="28"/>
              </w:rPr>
            </w:pPr>
            <w:r w:rsidRPr="00FF1061">
              <w:rPr>
                <w:b/>
                <w:color w:val="000000"/>
                <w:sz w:val="28"/>
                <w:szCs w:val="28"/>
              </w:rPr>
              <w:t>Rādītāji</w:t>
            </w:r>
          </w:p>
        </w:tc>
        <w:tc>
          <w:tcPr>
            <w:tcW w:w="3056" w:type="dxa"/>
            <w:gridSpan w:val="2"/>
            <w:vMerge w:val="restart"/>
            <w:vAlign w:val="center"/>
          </w:tcPr>
          <w:p w:rsidR="00E974D7" w:rsidRPr="00FF1061" w:rsidRDefault="00E974D7" w:rsidP="006E3FAA">
            <w:pPr>
              <w:jc w:val="both"/>
              <w:rPr>
                <w:b/>
                <w:color w:val="000000"/>
                <w:sz w:val="28"/>
                <w:szCs w:val="28"/>
              </w:rPr>
            </w:pPr>
            <w:r w:rsidRPr="00FF1061">
              <w:rPr>
                <w:b/>
                <w:color w:val="000000"/>
                <w:sz w:val="28"/>
                <w:szCs w:val="28"/>
              </w:rPr>
              <w:t>2013.gads</w:t>
            </w:r>
          </w:p>
        </w:tc>
        <w:tc>
          <w:tcPr>
            <w:tcW w:w="4181" w:type="dxa"/>
            <w:gridSpan w:val="4"/>
            <w:vAlign w:val="center"/>
          </w:tcPr>
          <w:p w:rsidR="00E974D7" w:rsidRPr="00FF1061" w:rsidRDefault="00E974D7" w:rsidP="00D22EAC">
            <w:pPr>
              <w:jc w:val="both"/>
              <w:rPr>
                <w:b/>
                <w:i/>
                <w:color w:val="000000"/>
                <w:sz w:val="28"/>
                <w:szCs w:val="28"/>
              </w:rPr>
            </w:pPr>
            <w:r w:rsidRPr="00FF1061">
              <w:rPr>
                <w:color w:val="000000"/>
                <w:sz w:val="28"/>
                <w:szCs w:val="28"/>
              </w:rPr>
              <w:t>Turpmākie trīs gadi (tūkst</w:t>
            </w:r>
            <w:smartTag w:uri="schemas-tilde-lv/tildestengine" w:element="currency2">
              <w:smartTagPr>
                <w:attr w:name="currency_text" w:val="latu"/>
                <w:attr w:name="currency_value" w:val="."/>
                <w:attr w:name="currency_key" w:val="LVL"/>
                <w:attr w:name="currency_id" w:val="48"/>
              </w:smartTagPr>
              <w:r w:rsidRPr="00FF1061">
                <w:rPr>
                  <w:color w:val="000000"/>
                  <w:sz w:val="28"/>
                  <w:szCs w:val="28"/>
                </w:rPr>
                <w:t>. latu</w:t>
              </w:r>
            </w:smartTag>
            <w:r w:rsidRPr="00FF1061">
              <w:rPr>
                <w:color w:val="000000"/>
                <w:sz w:val="28"/>
                <w:szCs w:val="28"/>
              </w:rPr>
              <w:t>)</w:t>
            </w:r>
          </w:p>
        </w:tc>
      </w:tr>
      <w:tr w:rsidR="00E974D7" w:rsidRPr="00FF1061" w:rsidTr="00372C39">
        <w:tblPrEx>
          <w:jc w:val="left"/>
        </w:tblPrEx>
        <w:trPr>
          <w:gridBefore w:val="1"/>
          <w:wBefore w:w="95" w:type="dxa"/>
        </w:trPr>
        <w:tc>
          <w:tcPr>
            <w:tcW w:w="2337" w:type="dxa"/>
            <w:vMerge/>
            <w:vAlign w:val="center"/>
          </w:tcPr>
          <w:p w:rsidR="00E974D7" w:rsidRPr="00FF1061" w:rsidRDefault="00E974D7" w:rsidP="00D22EAC">
            <w:pPr>
              <w:jc w:val="both"/>
              <w:rPr>
                <w:b/>
                <w:i/>
                <w:color w:val="000000"/>
                <w:sz w:val="28"/>
                <w:szCs w:val="28"/>
              </w:rPr>
            </w:pPr>
          </w:p>
        </w:tc>
        <w:tc>
          <w:tcPr>
            <w:tcW w:w="3056" w:type="dxa"/>
            <w:gridSpan w:val="2"/>
            <w:vMerge/>
            <w:vAlign w:val="center"/>
          </w:tcPr>
          <w:p w:rsidR="00E974D7" w:rsidRPr="00FF1061" w:rsidRDefault="00E974D7" w:rsidP="00D22EAC">
            <w:pPr>
              <w:jc w:val="both"/>
              <w:rPr>
                <w:b/>
                <w:i/>
                <w:color w:val="000000"/>
                <w:sz w:val="28"/>
                <w:szCs w:val="28"/>
              </w:rPr>
            </w:pPr>
          </w:p>
        </w:tc>
        <w:tc>
          <w:tcPr>
            <w:tcW w:w="1391" w:type="dxa"/>
            <w:vAlign w:val="center"/>
          </w:tcPr>
          <w:p w:rsidR="00E974D7" w:rsidRPr="00FF1061" w:rsidRDefault="00E974D7" w:rsidP="006E3FAA">
            <w:pPr>
              <w:jc w:val="both"/>
              <w:rPr>
                <w:b/>
                <w:i/>
                <w:color w:val="000000"/>
                <w:sz w:val="28"/>
                <w:szCs w:val="28"/>
              </w:rPr>
            </w:pPr>
            <w:r w:rsidRPr="00FF1061">
              <w:rPr>
                <w:b/>
                <w:bCs/>
                <w:color w:val="000000"/>
                <w:sz w:val="28"/>
                <w:szCs w:val="28"/>
              </w:rPr>
              <w:t>2014.gads</w:t>
            </w:r>
          </w:p>
        </w:tc>
        <w:tc>
          <w:tcPr>
            <w:tcW w:w="1391" w:type="dxa"/>
            <w:vAlign w:val="center"/>
          </w:tcPr>
          <w:p w:rsidR="00E974D7" w:rsidRPr="00FF1061" w:rsidRDefault="00E974D7" w:rsidP="006E3FAA">
            <w:pPr>
              <w:jc w:val="both"/>
              <w:rPr>
                <w:b/>
                <w:i/>
                <w:color w:val="000000"/>
                <w:sz w:val="28"/>
                <w:szCs w:val="28"/>
              </w:rPr>
            </w:pPr>
            <w:r w:rsidRPr="00FF1061">
              <w:rPr>
                <w:b/>
                <w:bCs/>
                <w:color w:val="000000"/>
                <w:sz w:val="28"/>
                <w:szCs w:val="28"/>
              </w:rPr>
              <w:t>2015.gads</w:t>
            </w:r>
          </w:p>
        </w:tc>
        <w:tc>
          <w:tcPr>
            <w:tcW w:w="1399" w:type="dxa"/>
            <w:gridSpan w:val="2"/>
            <w:vAlign w:val="center"/>
          </w:tcPr>
          <w:p w:rsidR="00E974D7" w:rsidRPr="00FF1061" w:rsidRDefault="00E974D7" w:rsidP="006E3FAA">
            <w:pPr>
              <w:jc w:val="both"/>
              <w:rPr>
                <w:b/>
                <w:i/>
                <w:color w:val="000000"/>
                <w:sz w:val="28"/>
                <w:szCs w:val="28"/>
              </w:rPr>
            </w:pPr>
            <w:r w:rsidRPr="00FF1061">
              <w:rPr>
                <w:b/>
                <w:bCs/>
                <w:color w:val="000000"/>
                <w:sz w:val="28"/>
                <w:szCs w:val="28"/>
              </w:rPr>
              <w:t>2016.gads</w:t>
            </w:r>
          </w:p>
        </w:tc>
      </w:tr>
      <w:tr w:rsidR="00E974D7" w:rsidRPr="00FF1061" w:rsidTr="00372C39">
        <w:tblPrEx>
          <w:jc w:val="left"/>
        </w:tblPrEx>
        <w:trPr>
          <w:gridBefore w:val="1"/>
          <w:wBefore w:w="95" w:type="dxa"/>
        </w:trPr>
        <w:tc>
          <w:tcPr>
            <w:tcW w:w="2337" w:type="dxa"/>
            <w:vMerge/>
            <w:vAlign w:val="center"/>
          </w:tcPr>
          <w:p w:rsidR="00E974D7" w:rsidRPr="00FF1061" w:rsidRDefault="00E974D7" w:rsidP="00D22EAC">
            <w:pPr>
              <w:jc w:val="both"/>
              <w:rPr>
                <w:b/>
                <w:i/>
                <w:color w:val="000000"/>
                <w:sz w:val="28"/>
                <w:szCs w:val="28"/>
              </w:rPr>
            </w:pPr>
          </w:p>
        </w:tc>
        <w:tc>
          <w:tcPr>
            <w:tcW w:w="1269" w:type="dxa"/>
            <w:vAlign w:val="center"/>
          </w:tcPr>
          <w:p w:rsidR="00E974D7" w:rsidRPr="00FF1061" w:rsidRDefault="00E974D7" w:rsidP="00F60FB0">
            <w:pPr>
              <w:jc w:val="center"/>
              <w:rPr>
                <w:b/>
                <w:i/>
                <w:color w:val="000000"/>
                <w:sz w:val="28"/>
                <w:szCs w:val="28"/>
              </w:rPr>
            </w:pPr>
            <w:r w:rsidRPr="00FF1061">
              <w:rPr>
                <w:color w:val="000000"/>
                <w:sz w:val="28"/>
                <w:szCs w:val="28"/>
              </w:rPr>
              <w:t>Saskaņā ar valsts budžetu kārtējam gadam</w:t>
            </w:r>
          </w:p>
        </w:tc>
        <w:tc>
          <w:tcPr>
            <w:tcW w:w="1787" w:type="dxa"/>
            <w:vAlign w:val="center"/>
          </w:tcPr>
          <w:p w:rsidR="00E974D7" w:rsidRPr="00FF1061" w:rsidRDefault="00E974D7" w:rsidP="00F60FB0">
            <w:pPr>
              <w:jc w:val="center"/>
              <w:rPr>
                <w:b/>
                <w:i/>
                <w:color w:val="000000"/>
                <w:sz w:val="28"/>
                <w:szCs w:val="28"/>
              </w:rPr>
            </w:pPr>
            <w:r w:rsidRPr="00FF1061">
              <w:rPr>
                <w:color w:val="000000"/>
                <w:sz w:val="28"/>
                <w:szCs w:val="28"/>
              </w:rPr>
              <w:t>Izmaiņas kārtējā gadā, salīdzinot ar budžetu kārtējam gadam</w:t>
            </w:r>
          </w:p>
        </w:tc>
        <w:tc>
          <w:tcPr>
            <w:tcW w:w="1391" w:type="dxa"/>
            <w:vAlign w:val="center"/>
          </w:tcPr>
          <w:p w:rsidR="00E974D7" w:rsidRPr="00FF1061" w:rsidRDefault="00E974D7" w:rsidP="00F60FB0">
            <w:pPr>
              <w:jc w:val="center"/>
              <w:rPr>
                <w:b/>
                <w:i/>
                <w:color w:val="000000"/>
                <w:sz w:val="28"/>
                <w:szCs w:val="28"/>
              </w:rPr>
            </w:pPr>
            <w:r w:rsidRPr="00FF1061">
              <w:rPr>
                <w:color w:val="000000"/>
                <w:sz w:val="28"/>
                <w:szCs w:val="28"/>
              </w:rPr>
              <w:t>Izmaiņas, salīdzinot ar kārtējo  gadu</w:t>
            </w:r>
          </w:p>
        </w:tc>
        <w:tc>
          <w:tcPr>
            <w:tcW w:w="1391" w:type="dxa"/>
            <w:vAlign w:val="center"/>
          </w:tcPr>
          <w:p w:rsidR="00E974D7" w:rsidRPr="00FF1061" w:rsidRDefault="00E974D7" w:rsidP="00F60FB0">
            <w:pPr>
              <w:jc w:val="center"/>
              <w:rPr>
                <w:b/>
                <w:i/>
                <w:color w:val="000000"/>
                <w:sz w:val="28"/>
                <w:szCs w:val="28"/>
              </w:rPr>
            </w:pPr>
            <w:r w:rsidRPr="00FF1061">
              <w:rPr>
                <w:color w:val="000000"/>
                <w:sz w:val="28"/>
                <w:szCs w:val="28"/>
              </w:rPr>
              <w:t>Izmaiņas, salīdzinot ar kārtējo  gadu</w:t>
            </w:r>
          </w:p>
        </w:tc>
        <w:tc>
          <w:tcPr>
            <w:tcW w:w="1399" w:type="dxa"/>
            <w:gridSpan w:val="2"/>
            <w:vAlign w:val="center"/>
          </w:tcPr>
          <w:p w:rsidR="00E974D7" w:rsidRPr="00FF1061" w:rsidRDefault="00E974D7" w:rsidP="00F60FB0">
            <w:pPr>
              <w:jc w:val="center"/>
              <w:rPr>
                <w:b/>
                <w:i/>
                <w:color w:val="000000"/>
                <w:sz w:val="28"/>
                <w:szCs w:val="28"/>
              </w:rPr>
            </w:pPr>
            <w:r w:rsidRPr="00FF1061">
              <w:rPr>
                <w:color w:val="000000"/>
                <w:sz w:val="28"/>
                <w:szCs w:val="28"/>
              </w:rPr>
              <w:t>Izmaiņas, salīdzinot ar kārtējo  gadu</w:t>
            </w:r>
          </w:p>
        </w:tc>
      </w:tr>
      <w:tr w:rsidR="00E974D7" w:rsidRPr="00FF1061" w:rsidTr="00372C39">
        <w:tblPrEx>
          <w:jc w:val="left"/>
        </w:tblPrEx>
        <w:trPr>
          <w:gridBefore w:val="1"/>
          <w:wBefore w:w="95" w:type="dxa"/>
        </w:trPr>
        <w:tc>
          <w:tcPr>
            <w:tcW w:w="2337" w:type="dxa"/>
            <w:vAlign w:val="center"/>
          </w:tcPr>
          <w:p w:rsidR="00E974D7" w:rsidRPr="00FF1061" w:rsidRDefault="00E974D7" w:rsidP="00D22EAC">
            <w:pPr>
              <w:jc w:val="both"/>
              <w:rPr>
                <w:bCs/>
                <w:color w:val="000000"/>
                <w:sz w:val="28"/>
                <w:szCs w:val="28"/>
              </w:rPr>
            </w:pPr>
            <w:r w:rsidRPr="00FF1061">
              <w:rPr>
                <w:bCs/>
                <w:color w:val="000000"/>
                <w:sz w:val="28"/>
                <w:szCs w:val="28"/>
              </w:rPr>
              <w:t>1</w:t>
            </w:r>
          </w:p>
        </w:tc>
        <w:tc>
          <w:tcPr>
            <w:tcW w:w="1269" w:type="dxa"/>
            <w:vAlign w:val="center"/>
          </w:tcPr>
          <w:p w:rsidR="00E974D7" w:rsidRPr="00FF1061" w:rsidRDefault="00E974D7" w:rsidP="00F60FB0">
            <w:pPr>
              <w:jc w:val="center"/>
              <w:rPr>
                <w:bCs/>
                <w:color w:val="000000"/>
                <w:sz w:val="28"/>
                <w:szCs w:val="28"/>
              </w:rPr>
            </w:pPr>
            <w:r w:rsidRPr="00FF1061">
              <w:rPr>
                <w:bCs/>
                <w:color w:val="000000"/>
                <w:sz w:val="28"/>
                <w:szCs w:val="28"/>
              </w:rPr>
              <w:t>2</w:t>
            </w:r>
          </w:p>
        </w:tc>
        <w:tc>
          <w:tcPr>
            <w:tcW w:w="1787" w:type="dxa"/>
            <w:vAlign w:val="center"/>
          </w:tcPr>
          <w:p w:rsidR="00E974D7" w:rsidRPr="00FF1061" w:rsidRDefault="00E974D7" w:rsidP="00F60FB0">
            <w:pPr>
              <w:jc w:val="center"/>
              <w:rPr>
                <w:bCs/>
                <w:color w:val="000000"/>
                <w:sz w:val="28"/>
                <w:szCs w:val="28"/>
              </w:rPr>
            </w:pPr>
            <w:r w:rsidRPr="00FF1061">
              <w:rPr>
                <w:bCs/>
                <w:color w:val="000000"/>
                <w:sz w:val="28"/>
                <w:szCs w:val="28"/>
              </w:rPr>
              <w:t>3</w:t>
            </w:r>
          </w:p>
        </w:tc>
        <w:tc>
          <w:tcPr>
            <w:tcW w:w="1391" w:type="dxa"/>
            <w:vAlign w:val="center"/>
          </w:tcPr>
          <w:p w:rsidR="00E974D7" w:rsidRPr="00FF1061" w:rsidRDefault="00E974D7" w:rsidP="00F60FB0">
            <w:pPr>
              <w:jc w:val="center"/>
              <w:rPr>
                <w:bCs/>
                <w:color w:val="000000"/>
                <w:sz w:val="28"/>
                <w:szCs w:val="28"/>
              </w:rPr>
            </w:pPr>
            <w:r w:rsidRPr="00FF1061">
              <w:rPr>
                <w:bCs/>
                <w:color w:val="000000"/>
                <w:sz w:val="28"/>
                <w:szCs w:val="28"/>
              </w:rPr>
              <w:t>4</w:t>
            </w:r>
          </w:p>
        </w:tc>
        <w:tc>
          <w:tcPr>
            <w:tcW w:w="1391" w:type="dxa"/>
            <w:vAlign w:val="center"/>
          </w:tcPr>
          <w:p w:rsidR="00E974D7" w:rsidRPr="00FF1061" w:rsidRDefault="00E974D7" w:rsidP="00F60FB0">
            <w:pPr>
              <w:jc w:val="center"/>
              <w:rPr>
                <w:bCs/>
                <w:color w:val="000000"/>
                <w:sz w:val="28"/>
                <w:szCs w:val="28"/>
              </w:rPr>
            </w:pPr>
            <w:r w:rsidRPr="00FF1061">
              <w:rPr>
                <w:bCs/>
                <w:color w:val="000000"/>
                <w:sz w:val="28"/>
                <w:szCs w:val="28"/>
              </w:rPr>
              <w:t>5</w:t>
            </w:r>
          </w:p>
        </w:tc>
        <w:tc>
          <w:tcPr>
            <w:tcW w:w="1399" w:type="dxa"/>
            <w:gridSpan w:val="2"/>
            <w:vAlign w:val="center"/>
          </w:tcPr>
          <w:p w:rsidR="00E974D7" w:rsidRPr="00FF1061" w:rsidRDefault="00E974D7" w:rsidP="00F60FB0">
            <w:pPr>
              <w:jc w:val="center"/>
              <w:rPr>
                <w:bCs/>
                <w:color w:val="000000"/>
                <w:sz w:val="28"/>
                <w:szCs w:val="28"/>
              </w:rPr>
            </w:pPr>
            <w:r w:rsidRPr="00FF1061">
              <w:rPr>
                <w:bCs/>
                <w:color w:val="000000"/>
                <w:sz w:val="28"/>
                <w:szCs w:val="28"/>
              </w:rPr>
              <w:t>6</w:t>
            </w:r>
          </w:p>
        </w:tc>
      </w:tr>
      <w:tr w:rsidR="00E974D7" w:rsidRPr="00FF1061" w:rsidTr="00372C39">
        <w:tblPrEx>
          <w:jc w:val="left"/>
        </w:tblPrEx>
        <w:trPr>
          <w:gridBefore w:val="1"/>
          <w:wBefore w:w="95" w:type="dxa"/>
        </w:trPr>
        <w:tc>
          <w:tcPr>
            <w:tcW w:w="2337" w:type="dxa"/>
          </w:tcPr>
          <w:p w:rsidR="00E974D7" w:rsidRPr="00FF1061" w:rsidRDefault="00E974D7" w:rsidP="00F60FB0">
            <w:pPr>
              <w:rPr>
                <w:i/>
                <w:color w:val="000000"/>
                <w:sz w:val="28"/>
                <w:szCs w:val="28"/>
              </w:rPr>
            </w:pPr>
            <w:r w:rsidRPr="00FF1061">
              <w:rPr>
                <w:color w:val="000000"/>
                <w:sz w:val="28"/>
                <w:szCs w:val="28"/>
              </w:rPr>
              <w:t>1. Budžeta ieņēmumi:</w:t>
            </w:r>
          </w:p>
        </w:tc>
        <w:tc>
          <w:tcPr>
            <w:tcW w:w="1269" w:type="dxa"/>
          </w:tcPr>
          <w:p w:rsidR="00E974D7" w:rsidRPr="00FF1061" w:rsidRDefault="00E974D7" w:rsidP="00F60FB0">
            <w:pPr>
              <w:jc w:val="center"/>
              <w:rPr>
                <w:color w:val="000000"/>
                <w:sz w:val="28"/>
                <w:szCs w:val="28"/>
              </w:rPr>
            </w:pPr>
            <w:r w:rsidRPr="00FF1061">
              <w:rPr>
                <w:color w:val="000000"/>
                <w:sz w:val="28"/>
                <w:szCs w:val="28"/>
              </w:rPr>
              <w:t>0</w:t>
            </w:r>
          </w:p>
        </w:tc>
        <w:tc>
          <w:tcPr>
            <w:tcW w:w="1787" w:type="dxa"/>
          </w:tcPr>
          <w:p w:rsidR="00E974D7" w:rsidRPr="00FF1061" w:rsidRDefault="00E974D7" w:rsidP="00F60FB0">
            <w:pPr>
              <w:jc w:val="center"/>
              <w:rPr>
                <w:color w:val="000000"/>
                <w:sz w:val="28"/>
                <w:szCs w:val="28"/>
              </w:rPr>
            </w:pPr>
            <w:r w:rsidRPr="00FF1061">
              <w:rPr>
                <w:color w:val="000000"/>
                <w:sz w:val="28"/>
                <w:szCs w:val="28"/>
              </w:rPr>
              <w:t>0</w:t>
            </w:r>
          </w:p>
        </w:tc>
        <w:tc>
          <w:tcPr>
            <w:tcW w:w="1391" w:type="dxa"/>
          </w:tcPr>
          <w:p w:rsidR="00E974D7" w:rsidRPr="00FF1061" w:rsidRDefault="00E974D7" w:rsidP="00F60FB0">
            <w:pPr>
              <w:jc w:val="center"/>
              <w:rPr>
                <w:color w:val="000000"/>
                <w:sz w:val="28"/>
                <w:szCs w:val="28"/>
              </w:rPr>
            </w:pPr>
            <w:r w:rsidRPr="00FF1061">
              <w:rPr>
                <w:color w:val="000000"/>
                <w:sz w:val="28"/>
                <w:szCs w:val="28"/>
              </w:rPr>
              <w:t>0</w:t>
            </w:r>
          </w:p>
        </w:tc>
        <w:tc>
          <w:tcPr>
            <w:tcW w:w="1391" w:type="dxa"/>
          </w:tcPr>
          <w:p w:rsidR="00E974D7" w:rsidRPr="00FF1061" w:rsidRDefault="00E974D7" w:rsidP="00F60FB0">
            <w:pPr>
              <w:jc w:val="center"/>
              <w:rPr>
                <w:color w:val="000000"/>
                <w:sz w:val="28"/>
                <w:szCs w:val="28"/>
              </w:rPr>
            </w:pPr>
            <w:r w:rsidRPr="00FF1061">
              <w:rPr>
                <w:color w:val="000000"/>
                <w:sz w:val="28"/>
                <w:szCs w:val="28"/>
              </w:rPr>
              <w:t>0</w:t>
            </w:r>
          </w:p>
        </w:tc>
        <w:tc>
          <w:tcPr>
            <w:tcW w:w="1399" w:type="dxa"/>
            <w:gridSpan w:val="2"/>
          </w:tcPr>
          <w:p w:rsidR="00E974D7" w:rsidRPr="00FF1061" w:rsidRDefault="00E974D7" w:rsidP="00F60FB0">
            <w:pPr>
              <w:jc w:val="center"/>
              <w:rPr>
                <w:color w:val="000000"/>
                <w:sz w:val="28"/>
                <w:szCs w:val="28"/>
              </w:rPr>
            </w:pPr>
            <w:r w:rsidRPr="00FF1061">
              <w:rPr>
                <w:color w:val="000000"/>
                <w:sz w:val="28"/>
                <w:szCs w:val="28"/>
              </w:rPr>
              <w:t>0</w:t>
            </w:r>
          </w:p>
        </w:tc>
      </w:tr>
      <w:tr w:rsidR="00E974D7" w:rsidRPr="00FF1061" w:rsidTr="00372C39">
        <w:tblPrEx>
          <w:jc w:val="left"/>
        </w:tblPrEx>
        <w:trPr>
          <w:gridBefore w:val="1"/>
          <w:wBefore w:w="95" w:type="dxa"/>
        </w:trPr>
        <w:tc>
          <w:tcPr>
            <w:tcW w:w="2337" w:type="dxa"/>
          </w:tcPr>
          <w:p w:rsidR="00E974D7" w:rsidRPr="00FF1061" w:rsidRDefault="00E974D7" w:rsidP="00F60FB0">
            <w:pPr>
              <w:rPr>
                <w:i/>
                <w:color w:val="000000"/>
                <w:sz w:val="28"/>
                <w:szCs w:val="28"/>
              </w:rPr>
            </w:pPr>
            <w:r w:rsidRPr="00FF1061">
              <w:rPr>
                <w:color w:val="000000"/>
                <w:sz w:val="28"/>
                <w:szCs w:val="28"/>
              </w:rPr>
              <w:t>1.1. valsts pamatbudžets, tai skaitā ieņēmumi no maksas pakalpojumiem un citi pašu ieņēmumi</w:t>
            </w:r>
          </w:p>
        </w:tc>
        <w:tc>
          <w:tcPr>
            <w:tcW w:w="1269" w:type="dxa"/>
          </w:tcPr>
          <w:p w:rsidR="00E974D7" w:rsidRPr="00FF1061" w:rsidRDefault="00E974D7" w:rsidP="00F60FB0">
            <w:pPr>
              <w:jc w:val="center"/>
              <w:rPr>
                <w:color w:val="000000"/>
                <w:sz w:val="28"/>
                <w:szCs w:val="28"/>
              </w:rPr>
            </w:pPr>
            <w:r w:rsidRPr="00FF1061">
              <w:rPr>
                <w:color w:val="000000"/>
                <w:sz w:val="28"/>
                <w:szCs w:val="28"/>
              </w:rPr>
              <w:t>0</w:t>
            </w:r>
          </w:p>
        </w:tc>
        <w:tc>
          <w:tcPr>
            <w:tcW w:w="1787" w:type="dxa"/>
          </w:tcPr>
          <w:p w:rsidR="00E974D7" w:rsidRPr="00FF1061" w:rsidRDefault="00E974D7" w:rsidP="00F60FB0">
            <w:pPr>
              <w:jc w:val="center"/>
              <w:rPr>
                <w:color w:val="000000"/>
                <w:sz w:val="28"/>
                <w:szCs w:val="28"/>
              </w:rPr>
            </w:pPr>
            <w:r w:rsidRPr="00FF1061">
              <w:rPr>
                <w:color w:val="000000"/>
                <w:sz w:val="28"/>
                <w:szCs w:val="28"/>
              </w:rPr>
              <w:t>0</w:t>
            </w:r>
          </w:p>
        </w:tc>
        <w:tc>
          <w:tcPr>
            <w:tcW w:w="1391" w:type="dxa"/>
          </w:tcPr>
          <w:p w:rsidR="00E974D7" w:rsidRPr="00FF1061" w:rsidRDefault="00E974D7" w:rsidP="00F60FB0">
            <w:pPr>
              <w:jc w:val="center"/>
              <w:rPr>
                <w:i/>
                <w:color w:val="000000"/>
                <w:sz w:val="28"/>
                <w:szCs w:val="28"/>
              </w:rPr>
            </w:pPr>
            <w:r w:rsidRPr="00FF1061">
              <w:rPr>
                <w:color w:val="000000"/>
                <w:sz w:val="28"/>
                <w:szCs w:val="28"/>
              </w:rPr>
              <w:t>0</w:t>
            </w:r>
          </w:p>
        </w:tc>
        <w:tc>
          <w:tcPr>
            <w:tcW w:w="1391" w:type="dxa"/>
          </w:tcPr>
          <w:p w:rsidR="00E974D7" w:rsidRPr="00FF1061" w:rsidRDefault="00E974D7" w:rsidP="00F60FB0">
            <w:pPr>
              <w:jc w:val="center"/>
              <w:rPr>
                <w:i/>
                <w:color w:val="000000"/>
                <w:sz w:val="28"/>
                <w:szCs w:val="28"/>
              </w:rPr>
            </w:pPr>
            <w:r w:rsidRPr="00FF1061">
              <w:rPr>
                <w:color w:val="000000"/>
                <w:sz w:val="28"/>
                <w:szCs w:val="28"/>
              </w:rPr>
              <w:t>0</w:t>
            </w:r>
          </w:p>
        </w:tc>
        <w:tc>
          <w:tcPr>
            <w:tcW w:w="1399" w:type="dxa"/>
            <w:gridSpan w:val="2"/>
          </w:tcPr>
          <w:p w:rsidR="00E974D7" w:rsidRPr="00FF1061" w:rsidRDefault="00E974D7" w:rsidP="00F60FB0">
            <w:pPr>
              <w:jc w:val="center"/>
              <w:rPr>
                <w:i/>
                <w:color w:val="000000"/>
                <w:sz w:val="28"/>
                <w:szCs w:val="28"/>
              </w:rPr>
            </w:pPr>
            <w:r w:rsidRPr="00FF1061">
              <w:rPr>
                <w:color w:val="000000"/>
                <w:sz w:val="28"/>
                <w:szCs w:val="28"/>
              </w:rPr>
              <w:t>0</w:t>
            </w:r>
          </w:p>
        </w:tc>
      </w:tr>
      <w:tr w:rsidR="00E974D7" w:rsidRPr="00FF1061" w:rsidTr="00372C39">
        <w:tblPrEx>
          <w:jc w:val="left"/>
        </w:tblPrEx>
        <w:trPr>
          <w:gridBefore w:val="1"/>
          <w:wBefore w:w="95" w:type="dxa"/>
        </w:trPr>
        <w:tc>
          <w:tcPr>
            <w:tcW w:w="2337" w:type="dxa"/>
          </w:tcPr>
          <w:p w:rsidR="00E974D7" w:rsidRPr="00FF1061" w:rsidRDefault="00E974D7" w:rsidP="00F60FB0">
            <w:pPr>
              <w:rPr>
                <w:color w:val="000000"/>
                <w:sz w:val="28"/>
                <w:szCs w:val="28"/>
              </w:rPr>
            </w:pPr>
            <w:r w:rsidRPr="00FF1061">
              <w:rPr>
                <w:color w:val="000000"/>
                <w:sz w:val="28"/>
                <w:szCs w:val="28"/>
              </w:rPr>
              <w:t>1.2. valsts speciālais budžets</w:t>
            </w:r>
          </w:p>
        </w:tc>
        <w:tc>
          <w:tcPr>
            <w:tcW w:w="1269" w:type="dxa"/>
          </w:tcPr>
          <w:p w:rsidR="00E974D7" w:rsidRPr="00FF1061" w:rsidRDefault="00E974D7" w:rsidP="00F60FB0">
            <w:pPr>
              <w:jc w:val="center"/>
              <w:rPr>
                <w:color w:val="000000"/>
                <w:sz w:val="28"/>
                <w:szCs w:val="28"/>
              </w:rPr>
            </w:pPr>
            <w:r w:rsidRPr="00FF1061">
              <w:rPr>
                <w:color w:val="000000"/>
                <w:sz w:val="28"/>
                <w:szCs w:val="28"/>
              </w:rPr>
              <w:t>0</w:t>
            </w:r>
          </w:p>
        </w:tc>
        <w:tc>
          <w:tcPr>
            <w:tcW w:w="1787" w:type="dxa"/>
          </w:tcPr>
          <w:p w:rsidR="00E974D7" w:rsidRPr="00FF1061" w:rsidRDefault="00E974D7" w:rsidP="00F60FB0">
            <w:pPr>
              <w:jc w:val="center"/>
              <w:rPr>
                <w:color w:val="000000"/>
                <w:sz w:val="28"/>
                <w:szCs w:val="28"/>
              </w:rPr>
            </w:pPr>
            <w:r w:rsidRPr="00FF1061">
              <w:rPr>
                <w:color w:val="000000"/>
                <w:sz w:val="28"/>
                <w:szCs w:val="28"/>
              </w:rPr>
              <w:t>0</w:t>
            </w:r>
          </w:p>
        </w:tc>
        <w:tc>
          <w:tcPr>
            <w:tcW w:w="1391" w:type="dxa"/>
          </w:tcPr>
          <w:p w:rsidR="00E974D7" w:rsidRPr="00FF1061" w:rsidRDefault="00E974D7" w:rsidP="00F60FB0">
            <w:pPr>
              <w:jc w:val="center"/>
              <w:rPr>
                <w:color w:val="000000"/>
                <w:sz w:val="28"/>
                <w:szCs w:val="28"/>
              </w:rPr>
            </w:pPr>
            <w:r w:rsidRPr="00FF1061">
              <w:rPr>
                <w:color w:val="000000"/>
                <w:sz w:val="28"/>
                <w:szCs w:val="28"/>
              </w:rPr>
              <w:t>0</w:t>
            </w:r>
          </w:p>
        </w:tc>
        <w:tc>
          <w:tcPr>
            <w:tcW w:w="1391" w:type="dxa"/>
          </w:tcPr>
          <w:p w:rsidR="00E974D7" w:rsidRPr="00FF1061" w:rsidRDefault="00E974D7" w:rsidP="00F60FB0">
            <w:pPr>
              <w:jc w:val="center"/>
              <w:rPr>
                <w:color w:val="000000"/>
                <w:sz w:val="28"/>
                <w:szCs w:val="28"/>
              </w:rPr>
            </w:pPr>
            <w:r w:rsidRPr="00FF1061">
              <w:rPr>
                <w:color w:val="000000"/>
                <w:sz w:val="28"/>
                <w:szCs w:val="28"/>
              </w:rPr>
              <w:t>0</w:t>
            </w:r>
          </w:p>
        </w:tc>
        <w:tc>
          <w:tcPr>
            <w:tcW w:w="1399" w:type="dxa"/>
            <w:gridSpan w:val="2"/>
          </w:tcPr>
          <w:p w:rsidR="00E974D7" w:rsidRPr="00FF1061" w:rsidRDefault="00E974D7" w:rsidP="00F60FB0">
            <w:pPr>
              <w:jc w:val="center"/>
              <w:rPr>
                <w:color w:val="000000"/>
                <w:sz w:val="28"/>
                <w:szCs w:val="28"/>
              </w:rPr>
            </w:pPr>
            <w:r w:rsidRPr="00FF1061">
              <w:rPr>
                <w:color w:val="000000"/>
                <w:sz w:val="28"/>
                <w:szCs w:val="28"/>
              </w:rPr>
              <w:t>0</w:t>
            </w:r>
          </w:p>
        </w:tc>
      </w:tr>
      <w:tr w:rsidR="00E974D7" w:rsidRPr="00FF1061" w:rsidTr="00372C39">
        <w:tblPrEx>
          <w:jc w:val="left"/>
        </w:tblPrEx>
        <w:trPr>
          <w:gridBefore w:val="1"/>
          <w:wBefore w:w="95" w:type="dxa"/>
        </w:trPr>
        <w:tc>
          <w:tcPr>
            <w:tcW w:w="2337" w:type="dxa"/>
          </w:tcPr>
          <w:p w:rsidR="00E974D7" w:rsidRPr="00FF1061" w:rsidRDefault="00E974D7" w:rsidP="00F60FB0">
            <w:pPr>
              <w:rPr>
                <w:color w:val="000000"/>
                <w:sz w:val="28"/>
                <w:szCs w:val="28"/>
              </w:rPr>
            </w:pPr>
            <w:r w:rsidRPr="00FF1061">
              <w:rPr>
                <w:color w:val="000000"/>
                <w:sz w:val="28"/>
                <w:szCs w:val="28"/>
              </w:rPr>
              <w:t>1.3. pašvaldību budžets</w:t>
            </w:r>
          </w:p>
        </w:tc>
        <w:tc>
          <w:tcPr>
            <w:tcW w:w="1269" w:type="dxa"/>
          </w:tcPr>
          <w:p w:rsidR="00E974D7" w:rsidRPr="00FF1061" w:rsidRDefault="00E974D7" w:rsidP="00F60FB0">
            <w:pPr>
              <w:jc w:val="center"/>
              <w:rPr>
                <w:b/>
                <w:color w:val="000000"/>
                <w:sz w:val="28"/>
                <w:szCs w:val="28"/>
              </w:rPr>
            </w:pPr>
            <w:r w:rsidRPr="00FF1061">
              <w:rPr>
                <w:color w:val="000000"/>
                <w:sz w:val="28"/>
                <w:szCs w:val="28"/>
              </w:rPr>
              <w:t>0</w:t>
            </w:r>
          </w:p>
        </w:tc>
        <w:tc>
          <w:tcPr>
            <w:tcW w:w="1787" w:type="dxa"/>
          </w:tcPr>
          <w:p w:rsidR="00E974D7" w:rsidRPr="00FF1061" w:rsidRDefault="00E974D7" w:rsidP="00F60FB0">
            <w:pPr>
              <w:jc w:val="center"/>
              <w:rPr>
                <w:b/>
                <w:color w:val="000000"/>
                <w:sz w:val="28"/>
                <w:szCs w:val="28"/>
              </w:rPr>
            </w:pPr>
            <w:r w:rsidRPr="00FF1061">
              <w:rPr>
                <w:color w:val="000000"/>
                <w:sz w:val="28"/>
                <w:szCs w:val="28"/>
              </w:rPr>
              <w:t>0</w:t>
            </w:r>
          </w:p>
        </w:tc>
        <w:tc>
          <w:tcPr>
            <w:tcW w:w="1391" w:type="dxa"/>
          </w:tcPr>
          <w:p w:rsidR="00E974D7" w:rsidRPr="00FF1061" w:rsidRDefault="00E974D7" w:rsidP="00F60FB0">
            <w:pPr>
              <w:jc w:val="center"/>
              <w:rPr>
                <w:b/>
                <w:color w:val="000000"/>
                <w:sz w:val="28"/>
                <w:szCs w:val="28"/>
              </w:rPr>
            </w:pPr>
            <w:r w:rsidRPr="00FF1061">
              <w:rPr>
                <w:color w:val="000000"/>
                <w:sz w:val="28"/>
                <w:szCs w:val="28"/>
              </w:rPr>
              <w:t>0</w:t>
            </w:r>
          </w:p>
        </w:tc>
        <w:tc>
          <w:tcPr>
            <w:tcW w:w="1391" w:type="dxa"/>
          </w:tcPr>
          <w:p w:rsidR="00E974D7" w:rsidRPr="00FF1061" w:rsidRDefault="00E974D7" w:rsidP="00F60FB0">
            <w:pPr>
              <w:jc w:val="center"/>
              <w:rPr>
                <w:b/>
                <w:color w:val="000000"/>
                <w:sz w:val="28"/>
                <w:szCs w:val="28"/>
              </w:rPr>
            </w:pPr>
            <w:r w:rsidRPr="00FF1061">
              <w:rPr>
                <w:color w:val="000000"/>
                <w:sz w:val="28"/>
                <w:szCs w:val="28"/>
              </w:rPr>
              <w:t>0</w:t>
            </w:r>
          </w:p>
        </w:tc>
        <w:tc>
          <w:tcPr>
            <w:tcW w:w="1399" w:type="dxa"/>
            <w:gridSpan w:val="2"/>
          </w:tcPr>
          <w:p w:rsidR="00E974D7" w:rsidRPr="00FF1061" w:rsidRDefault="00E974D7" w:rsidP="00F60FB0">
            <w:pPr>
              <w:jc w:val="center"/>
              <w:rPr>
                <w:b/>
                <w:color w:val="000000"/>
                <w:sz w:val="28"/>
                <w:szCs w:val="28"/>
              </w:rPr>
            </w:pPr>
            <w:r w:rsidRPr="00FF1061">
              <w:rPr>
                <w:color w:val="000000"/>
                <w:sz w:val="28"/>
                <w:szCs w:val="28"/>
              </w:rPr>
              <w:t>0</w:t>
            </w:r>
          </w:p>
        </w:tc>
      </w:tr>
      <w:tr w:rsidR="00E974D7" w:rsidRPr="00FF1061" w:rsidTr="00372C39">
        <w:tblPrEx>
          <w:jc w:val="left"/>
        </w:tblPrEx>
        <w:trPr>
          <w:gridBefore w:val="1"/>
          <w:wBefore w:w="95" w:type="dxa"/>
        </w:trPr>
        <w:tc>
          <w:tcPr>
            <w:tcW w:w="2337" w:type="dxa"/>
          </w:tcPr>
          <w:p w:rsidR="00E974D7" w:rsidRPr="00FF1061" w:rsidRDefault="00E974D7" w:rsidP="00F60FB0">
            <w:pPr>
              <w:rPr>
                <w:color w:val="000000"/>
                <w:sz w:val="28"/>
                <w:szCs w:val="28"/>
              </w:rPr>
            </w:pPr>
            <w:r w:rsidRPr="00FF1061">
              <w:rPr>
                <w:color w:val="000000"/>
                <w:sz w:val="28"/>
                <w:szCs w:val="28"/>
              </w:rPr>
              <w:t>2. Budžeta izdevumi:</w:t>
            </w:r>
          </w:p>
        </w:tc>
        <w:tc>
          <w:tcPr>
            <w:tcW w:w="1269" w:type="dxa"/>
          </w:tcPr>
          <w:p w:rsidR="00E974D7" w:rsidRPr="00FF1061" w:rsidRDefault="00E974D7" w:rsidP="00F60FB0">
            <w:pPr>
              <w:jc w:val="center"/>
              <w:rPr>
                <w:color w:val="000000"/>
                <w:sz w:val="28"/>
                <w:szCs w:val="28"/>
              </w:rPr>
            </w:pPr>
            <w:r w:rsidRPr="00FF1061">
              <w:rPr>
                <w:color w:val="000000"/>
                <w:sz w:val="28"/>
                <w:szCs w:val="28"/>
              </w:rPr>
              <w:t>0</w:t>
            </w:r>
          </w:p>
        </w:tc>
        <w:tc>
          <w:tcPr>
            <w:tcW w:w="1787" w:type="dxa"/>
          </w:tcPr>
          <w:p w:rsidR="00E974D7" w:rsidRPr="00FF1061" w:rsidRDefault="00E974D7" w:rsidP="00F60FB0">
            <w:pPr>
              <w:jc w:val="center"/>
              <w:rPr>
                <w:color w:val="000000"/>
                <w:sz w:val="28"/>
                <w:szCs w:val="28"/>
              </w:rPr>
            </w:pPr>
            <w:r w:rsidRPr="00FF1061">
              <w:rPr>
                <w:color w:val="000000"/>
                <w:sz w:val="28"/>
                <w:szCs w:val="28"/>
              </w:rPr>
              <w:t>+59,0</w:t>
            </w:r>
          </w:p>
          <w:p w:rsidR="00E974D7" w:rsidRPr="00FF1061" w:rsidRDefault="00E974D7" w:rsidP="00F60FB0">
            <w:pPr>
              <w:jc w:val="center"/>
              <w:rPr>
                <w:color w:val="000000"/>
                <w:sz w:val="28"/>
                <w:szCs w:val="28"/>
              </w:rPr>
            </w:pPr>
          </w:p>
        </w:tc>
        <w:tc>
          <w:tcPr>
            <w:tcW w:w="1391" w:type="dxa"/>
          </w:tcPr>
          <w:p w:rsidR="00E974D7" w:rsidRPr="00FF1061" w:rsidRDefault="00E974D7" w:rsidP="00F60FB0">
            <w:pPr>
              <w:jc w:val="center"/>
              <w:rPr>
                <w:b/>
                <w:color w:val="000000"/>
                <w:sz w:val="28"/>
                <w:szCs w:val="28"/>
              </w:rPr>
            </w:pPr>
            <w:r w:rsidRPr="00FF1061">
              <w:rPr>
                <w:color w:val="000000"/>
                <w:sz w:val="28"/>
                <w:szCs w:val="28"/>
              </w:rPr>
              <w:t>0</w:t>
            </w:r>
          </w:p>
        </w:tc>
        <w:tc>
          <w:tcPr>
            <w:tcW w:w="1391" w:type="dxa"/>
          </w:tcPr>
          <w:p w:rsidR="00E974D7" w:rsidRPr="00FF1061" w:rsidRDefault="00E974D7" w:rsidP="00F60FB0">
            <w:pPr>
              <w:jc w:val="center"/>
              <w:rPr>
                <w:b/>
                <w:color w:val="000000"/>
                <w:sz w:val="28"/>
                <w:szCs w:val="28"/>
              </w:rPr>
            </w:pPr>
            <w:r w:rsidRPr="00FF1061">
              <w:rPr>
                <w:color w:val="000000"/>
                <w:sz w:val="28"/>
                <w:szCs w:val="28"/>
              </w:rPr>
              <w:t>0</w:t>
            </w:r>
          </w:p>
        </w:tc>
        <w:tc>
          <w:tcPr>
            <w:tcW w:w="1399" w:type="dxa"/>
            <w:gridSpan w:val="2"/>
          </w:tcPr>
          <w:p w:rsidR="00E974D7" w:rsidRPr="00FF1061" w:rsidRDefault="00E974D7" w:rsidP="00F60FB0">
            <w:pPr>
              <w:jc w:val="center"/>
              <w:rPr>
                <w:b/>
                <w:color w:val="000000"/>
                <w:sz w:val="28"/>
                <w:szCs w:val="28"/>
              </w:rPr>
            </w:pPr>
            <w:r w:rsidRPr="00FF1061">
              <w:rPr>
                <w:color w:val="000000"/>
                <w:sz w:val="28"/>
                <w:szCs w:val="28"/>
              </w:rPr>
              <w:t>0</w:t>
            </w:r>
          </w:p>
        </w:tc>
      </w:tr>
      <w:tr w:rsidR="00E974D7" w:rsidRPr="00FF1061" w:rsidTr="00372C39">
        <w:tblPrEx>
          <w:jc w:val="left"/>
        </w:tblPrEx>
        <w:trPr>
          <w:gridBefore w:val="1"/>
          <w:wBefore w:w="95" w:type="dxa"/>
        </w:trPr>
        <w:tc>
          <w:tcPr>
            <w:tcW w:w="2337" w:type="dxa"/>
          </w:tcPr>
          <w:p w:rsidR="00E974D7" w:rsidRPr="00FF1061" w:rsidRDefault="00E974D7" w:rsidP="00F60FB0">
            <w:pPr>
              <w:rPr>
                <w:color w:val="000000"/>
                <w:sz w:val="28"/>
                <w:szCs w:val="28"/>
              </w:rPr>
            </w:pPr>
            <w:r w:rsidRPr="00FF1061">
              <w:rPr>
                <w:color w:val="000000"/>
                <w:sz w:val="28"/>
                <w:szCs w:val="28"/>
              </w:rPr>
              <w:t>2.1. valsts pamatbudžets</w:t>
            </w:r>
          </w:p>
        </w:tc>
        <w:tc>
          <w:tcPr>
            <w:tcW w:w="1269" w:type="dxa"/>
          </w:tcPr>
          <w:p w:rsidR="00E974D7" w:rsidRPr="00FF1061" w:rsidRDefault="00E974D7" w:rsidP="00F60FB0">
            <w:pPr>
              <w:jc w:val="center"/>
              <w:rPr>
                <w:color w:val="000000"/>
                <w:sz w:val="28"/>
                <w:szCs w:val="28"/>
              </w:rPr>
            </w:pPr>
            <w:r w:rsidRPr="00FF1061">
              <w:rPr>
                <w:color w:val="000000"/>
                <w:sz w:val="28"/>
                <w:szCs w:val="28"/>
              </w:rPr>
              <w:t>0</w:t>
            </w:r>
          </w:p>
        </w:tc>
        <w:tc>
          <w:tcPr>
            <w:tcW w:w="1787" w:type="dxa"/>
          </w:tcPr>
          <w:p w:rsidR="00E974D7" w:rsidRPr="00FF1061" w:rsidRDefault="00E974D7" w:rsidP="00F60FB0">
            <w:pPr>
              <w:jc w:val="center"/>
              <w:rPr>
                <w:color w:val="000000"/>
                <w:sz w:val="28"/>
                <w:szCs w:val="28"/>
              </w:rPr>
            </w:pPr>
            <w:r w:rsidRPr="00FF1061">
              <w:rPr>
                <w:color w:val="000000"/>
                <w:sz w:val="28"/>
                <w:szCs w:val="28"/>
              </w:rPr>
              <w:t>+59,0</w:t>
            </w:r>
          </w:p>
          <w:p w:rsidR="00E974D7" w:rsidRPr="00FF1061" w:rsidRDefault="00E974D7" w:rsidP="00F60FB0">
            <w:pPr>
              <w:jc w:val="center"/>
              <w:rPr>
                <w:color w:val="000000"/>
                <w:sz w:val="28"/>
                <w:szCs w:val="28"/>
              </w:rPr>
            </w:pPr>
          </w:p>
        </w:tc>
        <w:tc>
          <w:tcPr>
            <w:tcW w:w="1391" w:type="dxa"/>
          </w:tcPr>
          <w:p w:rsidR="00E974D7" w:rsidRPr="00FF1061" w:rsidRDefault="00E974D7" w:rsidP="00F60FB0">
            <w:pPr>
              <w:jc w:val="center"/>
              <w:rPr>
                <w:b/>
                <w:color w:val="000000"/>
                <w:sz w:val="28"/>
                <w:szCs w:val="28"/>
              </w:rPr>
            </w:pPr>
            <w:r w:rsidRPr="00FF1061">
              <w:rPr>
                <w:color w:val="000000"/>
                <w:sz w:val="28"/>
                <w:szCs w:val="28"/>
              </w:rPr>
              <w:t>0</w:t>
            </w:r>
          </w:p>
        </w:tc>
        <w:tc>
          <w:tcPr>
            <w:tcW w:w="1391" w:type="dxa"/>
          </w:tcPr>
          <w:p w:rsidR="00E974D7" w:rsidRPr="00FF1061" w:rsidRDefault="00E974D7" w:rsidP="00F60FB0">
            <w:pPr>
              <w:jc w:val="center"/>
              <w:rPr>
                <w:b/>
                <w:color w:val="000000"/>
                <w:sz w:val="28"/>
                <w:szCs w:val="28"/>
              </w:rPr>
            </w:pPr>
            <w:r w:rsidRPr="00FF1061">
              <w:rPr>
                <w:color w:val="000000"/>
                <w:sz w:val="28"/>
                <w:szCs w:val="28"/>
              </w:rPr>
              <w:t>0</w:t>
            </w:r>
          </w:p>
        </w:tc>
        <w:tc>
          <w:tcPr>
            <w:tcW w:w="1399" w:type="dxa"/>
            <w:gridSpan w:val="2"/>
          </w:tcPr>
          <w:p w:rsidR="00E974D7" w:rsidRPr="00FF1061" w:rsidRDefault="00E974D7" w:rsidP="00F60FB0">
            <w:pPr>
              <w:jc w:val="center"/>
              <w:rPr>
                <w:b/>
                <w:color w:val="000000"/>
                <w:sz w:val="28"/>
                <w:szCs w:val="28"/>
              </w:rPr>
            </w:pPr>
            <w:r w:rsidRPr="00FF1061">
              <w:rPr>
                <w:color w:val="000000"/>
                <w:sz w:val="28"/>
                <w:szCs w:val="28"/>
              </w:rPr>
              <w:t>0</w:t>
            </w:r>
          </w:p>
        </w:tc>
      </w:tr>
      <w:tr w:rsidR="00E974D7" w:rsidRPr="00FF1061" w:rsidTr="00372C39">
        <w:tblPrEx>
          <w:jc w:val="left"/>
        </w:tblPrEx>
        <w:trPr>
          <w:gridBefore w:val="1"/>
          <w:wBefore w:w="95" w:type="dxa"/>
        </w:trPr>
        <w:tc>
          <w:tcPr>
            <w:tcW w:w="2337" w:type="dxa"/>
          </w:tcPr>
          <w:p w:rsidR="00E974D7" w:rsidRPr="00FF1061" w:rsidRDefault="00E974D7" w:rsidP="00F60FB0">
            <w:pPr>
              <w:rPr>
                <w:color w:val="000000"/>
                <w:sz w:val="28"/>
                <w:szCs w:val="28"/>
              </w:rPr>
            </w:pPr>
            <w:r w:rsidRPr="00FF1061">
              <w:rPr>
                <w:color w:val="000000"/>
                <w:sz w:val="28"/>
                <w:szCs w:val="28"/>
              </w:rPr>
              <w:t>2.2. valsts speciālais budžets</w:t>
            </w:r>
          </w:p>
        </w:tc>
        <w:tc>
          <w:tcPr>
            <w:tcW w:w="1269" w:type="dxa"/>
          </w:tcPr>
          <w:p w:rsidR="00E974D7" w:rsidRPr="00FF1061" w:rsidRDefault="00E974D7" w:rsidP="00F60FB0">
            <w:pPr>
              <w:jc w:val="center"/>
              <w:rPr>
                <w:color w:val="000000"/>
                <w:sz w:val="28"/>
                <w:szCs w:val="28"/>
              </w:rPr>
            </w:pPr>
            <w:r w:rsidRPr="00FF1061">
              <w:rPr>
                <w:color w:val="000000"/>
                <w:sz w:val="28"/>
                <w:szCs w:val="28"/>
              </w:rPr>
              <w:t>0</w:t>
            </w:r>
          </w:p>
        </w:tc>
        <w:tc>
          <w:tcPr>
            <w:tcW w:w="1787" w:type="dxa"/>
          </w:tcPr>
          <w:p w:rsidR="00E974D7" w:rsidRPr="00FF1061" w:rsidRDefault="00E974D7" w:rsidP="00F60FB0">
            <w:pPr>
              <w:jc w:val="center"/>
              <w:rPr>
                <w:color w:val="000000"/>
                <w:sz w:val="28"/>
                <w:szCs w:val="28"/>
              </w:rPr>
            </w:pPr>
            <w:r w:rsidRPr="00FF1061">
              <w:rPr>
                <w:color w:val="000000"/>
                <w:sz w:val="28"/>
                <w:szCs w:val="28"/>
              </w:rPr>
              <w:t>0</w:t>
            </w:r>
          </w:p>
        </w:tc>
        <w:tc>
          <w:tcPr>
            <w:tcW w:w="1391" w:type="dxa"/>
          </w:tcPr>
          <w:p w:rsidR="00E974D7" w:rsidRPr="00FF1061" w:rsidRDefault="00E974D7" w:rsidP="00F60FB0">
            <w:pPr>
              <w:jc w:val="center"/>
              <w:rPr>
                <w:color w:val="000000"/>
                <w:sz w:val="28"/>
                <w:szCs w:val="28"/>
              </w:rPr>
            </w:pPr>
            <w:r w:rsidRPr="00FF1061">
              <w:rPr>
                <w:color w:val="000000"/>
                <w:sz w:val="28"/>
                <w:szCs w:val="28"/>
              </w:rPr>
              <w:t>0</w:t>
            </w:r>
          </w:p>
        </w:tc>
        <w:tc>
          <w:tcPr>
            <w:tcW w:w="1391" w:type="dxa"/>
          </w:tcPr>
          <w:p w:rsidR="00E974D7" w:rsidRPr="00FF1061" w:rsidRDefault="00E974D7" w:rsidP="00F60FB0">
            <w:pPr>
              <w:jc w:val="center"/>
              <w:rPr>
                <w:color w:val="000000"/>
                <w:sz w:val="28"/>
                <w:szCs w:val="28"/>
              </w:rPr>
            </w:pPr>
            <w:r w:rsidRPr="00FF1061">
              <w:rPr>
                <w:color w:val="000000"/>
                <w:sz w:val="28"/>
                <w:szCs w:val="28"/>
              </w:rPr>
              <w:t>0</w:t>
            </w:r>
          </w:p>
        </w:tc>
        <w:tc>
          <w:tcPr>
            <w:tcW w:w="1399" w:type="dxa"/>
            <w:gridSpan w:val="2"/>
          </w:tcPr>
          <w:p w:rsidR="00E974D7" w:rsidRPr="00FF1061" w:rsidRDefault="00E974D7" w:rsidP="00F60FB0">
            <w:pPr>
              <w:jc w:val="center"/>
              <w:rPr>
                <w:color w:val="000000"/>
                <w:sz w:val="28"/>
                <w:szCs w:val="28"/>
              </w:rPr>
            </w:pPr>
            <w:r w:rsidRPr="00FF1061">
              <w:rPr>
                <w:color w:val="000000"/>
                <w:sz w:val="28"/>
                <w:szCs w:val="28"/>
              </w:rPr>
              <w:t>0</w:t>
            </w:r>
          </w:p>
        </w:tc>
      </w:tr>
      <w:tr w:rsidR="00E974D7" w:rsidRPr="00FF1061" w:rsidTr="00372C39">
        <w:tblPrEx>
          <w:jc w:val="left"/>
        </w:tblPrEx>
        <w:trPr>
          <w:gridBefore w:val="1"/>
          <w:wBefore w:w="95" w:type="dxa"/>
        </w:trPr>
        <w:tc>
          <w:tcPr>
            <w:tcW w:w="2337" w:type="dxa"/>
          </w:tcPr>
          <w:p w:rsidR="00E974D7" w:rsidRPr="00FF1061" w:rsidRDefault="00E974D7" w:rsidP="00F60FB0">
            <w:pPr>
              <w:rPr>
                <w:color w:val="000000"/>
                <w:sz w:val="28"/>
                <w:szCs w:val="28"/>
              </w:rPr>
            </w:pPr>
            <w:r w:rsidRPr="00FF1061">
              <w:rPr>
                <w:color w:val="000000"/>
                <w:sz w:val="28"/>
                <w:szCs w:val="28"/>
              </w:rPr>
              <w:t xml:space="preserve">2.3. pašvaldību budžets </w:t>
            </w:r>
          </w:p>
        </w:tc>
        <w:tc>
          <w:tcPr>
            <w:tcW w:w="1269" w:type="dxa"/>
          </w:tcPr>
          <w:p w:rsidR="00E974D7" w:rsidRPr="00FF1061" w:rsidRDefault="00E974D7" w:rsidP="00F60FB0">
            <w:pPr>
              <w:jc w:val="center"/>
              <w:rPr>
                <w:b/>
                <w:color w:val="000000"/>
                <w:sz w:val="28"/>
                <w:szCs w:val="28"/>
              </w:rPr>
            </w:pPr>
            <w:r w:rsidRPr="00FF1061">
              <w:rPr>
                <w:color w:val="000000"/>
                <w:sz w:val="28"/>
                <w:szCs w:val="28"/>
              </w:rPr>
              <w:t>0</w:t>
            </w:r>
          </w:p>
        </w:tc>
        <w:tc>
          <w:tcPr>
            <w:tcW w:w="1787" w:type="dxa"/>
          </w:tcPr>
          <w:p w:rsidR="00E974D7" w:rsidRPr="00FF1061" w:rsidRDefault="00E974D7" w:rsidP="00F60FB0">
            <w:pPr>
              <w:jc w:val="center"/>
              <w:rPr>
                <w:b/>
                <w:color w:val="000000"/>
                <w:sz w:val="28"/>
                <w:szCs w:val="28"/>
              </w:rPr>
            </w:pPr>
            <w:r w:rsidRPr="00FF1061">
              <w:rPr>
                <w:color w:val="000000"/>
                <w:sz w:val="28"/>
                <w:szCs w:val="28"/>
              </w:rPr>
              <w:t>0</w:t>
            </w:r>
          </w:p>
        </w:tc>
        <w:tc>
          <w:tcPr>
            <w:tcW w:w="1391" w:type="dxa"/>
          </w:tcPr>
          <w:p w:rsidR="00E974D7" w:rsidRPr="00FF1061" w:rsidRDefault="00E974D7" w:rsidP="00F60FB0">
            <w:pPr>
              <w:jc w:val="center"/>
              <w:rPr>
                <w:b/>
                <w:color w:val="000000"/>
                <w:sz w:val="28"/>
                <w:szCs w:val="28"/>
              </w:rPr>
            </w:pPr>
            <w:r w:rsidRPr="00FF1061">
              <w:rPr>
                <w:color w:val="000000"/>
                <w:sz w:val="28"/>
                <w:szCs w:val="28"/>
              </w:rPr>
              <w:t>0</w:t>
            </w:r>
          </w:p>
        </w:tc>
        <w:tc>
          <w:tcPr>
            <w:tcW w:w="1391" w:type="dxa"/>
          </w:tcPr>
          <w:p w:rsidR="00E974D7" w:rsidRPr="00FF1061" w:rsidRDefault="00E974D7" w:rsidP="00F60FB0">
            <w:pPr>
              <w:jc w:val="center"/>
              <w:rPr>
                <w:b/>
                <w:color w:val="000000"/>
                <w:sz w:val="28"/>
                <w:szCs w:val="28"/>
              </w:rPr>
            </w:pPr>
            <w:r w:rsidRPr="00FF1061">
              <w:rPr>
                <w:color w:val="000000"/>
                <w:sz w:val="28"/>
                <w:szCs w:val="28"/>
              </w:rPr>
              <w:t>0</w:t>
            </w:r>
          </w:p>
        </w:tc>
        <w:tc>
          <w:tcPr>
            <w:tcW w:w="1399" w:type="dxa"/>
            <w:gridSpan w:val="2"/>
          </w:tcPr>
          <w:p w:rsidR="00E974D7" w:rsidRPr="00FF1061" w:rsidRDefault="00E974D7" w:rsidP="00F60FB0">
            <w:pPr>
              <w:jc w:val="center"/>
              <w:rPr>
                <w:b/>
                <w:color w:val="000000"/>
                <w:sz w:val="28"/>
                <w:szCs w:val="28"/>
              </w:rPr>
            </w:pPr>
            <w:r w:rsidRPr="00FF1061">
              <w:rPr>
                <w:color w:val="000000"/>
                <w:sz w:val="28"/>
                <w:szCs w:val="28"/>
              </w:rPr>
              <w:t>0</w:t>
            </w:r>
          </w:p>
        </w:tc>
      </w:tr>
      <w:tr w:rsidR="00E974D7" w:rsidRPr="00FF1061" w:rsidTr="00372C39">
        <w:tblPrEx>
          <w:jc w:val="left"/>
        </w:tblPrEx>
        <w:trPr>
          <w:gridBefore w:val="1"/>
          <w:wBefore w:w="95" w:type="dxa"/>
        </w:trPr>
        <w:tc>
          <w:tcPr>
            <w:tcW w:w="2337" w:type="dxa"/>
          </w:tcPr>
          <w:p w:rsidR="00E974D7" w:rsidRPr="00FF1061" w:rsidRDefault="00E974D7" w:rsidP="00F60FB0">
            <w:pPr>
              <w:rPr>
                <w:color w:val="000000"/>
                <w:sz w:val="28"/>
                <w:szCs w:val="28"/>
              </w:rPr>
            </w:pPr>
            <w:r w:rsidRPr="00FF1061">
              <w:rPr>
                <w:color w:val="000000"/>
                <w:sz w:val="28"/>
                <w:szCs w:val="28"/>
              </w:rPr>
              <w:t>3. Finansiālā ietekme:</w:t>
            </w:r>
          </w:p>
        </w:tc>
        <w:tc>
          <w:tcPr>
            <w:tcW w:w="1269" w:type="dxa"/>
            <w:vAlign w:val="center"/>
          </w:tcPr>
          <w:p w:rsidR="00E974D7" w:rsidRPr="00FF1061" w:rsidRDefault="00E974D7" w:rsidP="00F60FB0">
            <w:pPr>
              <w:jc w:val="center"/>
              <w:rPr>
                <w:color w:val="000000"/>
                <w:sz w:val="28"/>
                <w:szCs w:val="28"/>
              </w:rPr>
            </w:pPr>
            <w:r w:rsidRPr="00FF1061">
              <w:rPr>
                <w:color w:val="000000"/>
                <w:sz w:val="28"/>
                <w:szCs w:val="28"/>
              </w:rPr>
              <w:t>0</w:t>
            </w:r>
          </w:p>
        </w:tc>
        <w:tc>
          <w:tcPr>
            <w:tcW w:w="1787" w:type="dxa"/>
          </w:tcPr>
          <w:p w:rsidR="00E974D7" w:rsidRPr="00FF1061" w:rsidRDefault="00E974D7" w:rsidP="00F60FB0">
            <w:pPr>
              <w:jc w:val="center"/>
              <w:rPr>
                <w:color w:val="000000"/>
                <w:sz w:val="28"/>
                <w:szCs w:val="28"/>
              </w:rPr>
            </w:pPr>
            <w:r w:rsidRPr="00FF1061">
              <w:rPr>
                <w:color w:val="000000"/>
                <w:sz w:val="28"/>
                <w:szCs w:val="28"/>
              </w:rPr>
              <w:t>-59,0</w:t>
            </w:r>
          </w:p>
          <w:p w:rsidR="00E974D7" w:rsidRPr="00FF1061" w:rsidRDefault="00E974D7" w:rsidP="00F60FB0">
            <w:pPr>
              <w:jc w:val="center"/>
              <w:rPr>
                <w:color w:val="000000"/>
                <w:sz w:val="28"/>
                <w:szCs w:val="28"/>
              </w:rPr>
            </w:pPr>
          </w:p>
        </w:tc>
        <w:tc>
          <w:tcPr>
            <w:tcW w:w="1391" w:type="dxa"/>
          </w:tcPr>
          <w:p w:rsidR="00E974D7" w:rsidRPr="00FF1061" w:rsidRDefault="00E974D7" w:rsidP="00F60FB0">
            <w:pPr>
              <w:jc w:val="center"/>
              <w:rPr>
                <w:b/>
                <w:color w:val="000000"/>
                <w:sz w:val="28"/>
                <w:szCs w:val="28"/>
              </w:rPr>
            </w:pPr>
            <w:r w:rsidRPr="00FF1061">
              <w:rPr>
                <w:color w:val="000000"/>
                <w:sz w:val="28"/>
                <w:szCs w:val="28"/>
              </w:rPr>
              <w:t>0</w:t>
            </w:r>
          </w:p>
        </w:tc>
        <w:tc>
          <w:tcPr>
            <w:tcW w:w="1391" w:type="dxa"/>
          </w:tcPr>
          <w:p w:rsidR="00E974D7" w:rsidRPr="00FF1061" w:rsidRDefault="00E974D7" w:rsidP="00F60FB0">
            <w:pPr>
              <w:jc w:val="center"/>
              <w:rPr>
                <w:b/>
                <w:color w:val="000000"/>
                <w:sz w:val="28"/>
                <w:szCs w:val="28"/>
              </w:rPr>
            </w:pPr>
            <w:r w:rsidRPr="00FF1061">
              <w:rPr>
                <w:color w:val="000000"/>
                <w:sz w:val="28"/>
                <w:szCs w:val="28"/>
              </w:rPr>
              <w:t>0</w:t>
            </w:r>
          </w:p>
        </w:tc>
        <w:tc>
          <w:tcPr>
            <w:tcW w:w="1399" w:type="dxa"/>
            <w:gridSpan w:val="2"/>
          </w:tcPr>
          <w:p w:rsidR="00E974D7" w:rsidRPr="00FF1061" w:rsidRDefault="00E974D7" w:rsidP="00F60FB0">
            <w:pPr>
              <w:jc w:val="center"/>
              <w:rPr>
                <w:b/>
                <w:color w:val="000000"/>
                <w:sz w:val="28"/>
                <w:szCs w:val="28"/>
              </w:rPr>
            </w:pPr>
            <w:r w:rsidRPr="00FF1061">
              <w:rPr>
                <w:color w:val="000000"/>
                <w:sz w:val="28"/>
                <w:szCs w:val="28"/>
              </w:rPr>
              <w:t>0</w:t>
            </w:r>
          </w:p>
        </w:tc>
      </w:tr>
      <w:tr w:rsidR="00E974D7" w:rsidRPr="00FF1061" w:rsidTr="00372C39">
        <w:tblPrEx>
          <w:jc w:val="left"/>
        </w:tblPrEx>
        <w:trPr>
          <w:gridBefore w:val="1"/>
          <w:wBefore w:w="95" w:type="dxa"/>
        </w:trPr>
        <w:tc>
          <w:tcPr>
            <w:tcW w:w="2337" w:type="dxa"/>
          </w:tcPr>
          <w:p w:rsidR="00E974D7" w:rsidRPr="00FF1061" w:rsidRDefault="00E974D7" w:rsidP="00F60FB0">
            <w:pPr>
              <w:rPr>
                <w:color w:val="000000"/>
                <w:sz w:val="28"/>
                <w:szCs w:val="28"/>
              </w:rPr>
            </w:pPr>
            <w:r w:rsidRPr="00FF1061">
              <w:rPr>
                <w:color w:val="000000"/>
                <w:sz w:val="28"/>
                <w:szCs w:val="28"/>
              </w:rPr>
              <w:t>3.1. valsts pamatbudžets</w:t>
            </w:r>
          </w:p>
        </w:tc>
        <w:tc>
          <w:tcPr>
            <w:tcW w:w="1269" w:type="dxa"/>
          </w:tcPr>
          <w:p w:rsidR="00E974D7" w:rsidRPr="00FF1061" w:rsidRDefault="00E974D7" w:rsidP="00F60FB0">
            <w:pPr>
              <w:jc w:val="center"/>
              <w:rPr>
                <w:color w:val="000000"/>
                <w:sz w:val="28"/>
                <w:szCs w:val="28"/>
              </w:rPr>
            </w:pPr>
            <w:r w:rsidRPr="00FF1061">
              <w:rPr>
                <w:color w:val="000000"/>
                <w:sz w:val="28"/>
                <w:szCs w:val="28"/>
              </w:rPr>
              <w:t>0</w:t>
            </w:r>
          </w:p>
        </w:tc>
        <w:tc>
          <w:tcPr>
            <w:tcW w:w="1787" w:type="dxa"/>
          </w:tcPr>
          <w:p w:rsidR="00E974D7" w:rsidRPr="00FF1061" w:rsidRDefault="00E974D7" w:rsidP="00F60FB0">
            <w:pPr>
              <w:jc w:val="center"/>
              <w:rPr>
                <w:color w:val="000000"/>
                <w:sz w:val="28"/>
                <w:szCs w:val="28"/>
              </w:rPr>
            </w:pPr>
            <w:r w:rsidRPr="00FF1061">
              <w:rPr>
                <w:color w:val="000000"/>
                <w:sz w:val="28"/>
                <w:szCs w:val="28"/>
              </w:rPr>
              <w:t>-59,0</w:t>
            </w:r>
          </w:p>
          <w:p w:rsidR="00E974D7" w:rsidRPr="00FF1061" w:rsidRDefault="00E974D7" w:rsidP="00F60FB0">
            <w:pPr>
              <w:jc w:val="center"/>
              <w:rPr>
                <w:color w:val="000000"/>
                <w:sz w:val="28"/>
                <w:szCs w:val="28"/>
              </w:rPr>
            </w:pPr>
          </w:p>
        </w:tc>
        <w:tc>
          <w:tcPr>
            <w:tcW w:w="1391" w:type="dxa"/>
          </w:tcPr>
          <w:p w:rsidR="00E974D7" w:rsidRPr="00FF1061" w:rsidRDefault="00E974D7" w:rsidP="00F60FB0">
            <w:pPr>
              <w:jc w:val="center"/>
              <w:rPr>
                <w:b/>
                <w:color w:val="000000"/>
                <w:sz w:val="28"/>
                <w:szCs w:val="28"/>
              </w:rPr>
            </w:pPr>
            <w:r w:rsidRPr="00FF1061">
              <w:rPr>
                <w:color w:val="000000"/>
                <w:sz w:val="28"/>
                <w:szCs w:val="28"/>
              </w:rPr>
              <w:t>0</w:t>
            </w:r>
          </w:p>
        </w:tc>
        <w:tc>
          <w:tcPr>
            <w:tcW w:w="1391" w:type="dxa"/>
          </w:tcPr>
          <w:p w:rsidR="00E974D7" w:rsidRPr="00FF1061" w:rsidRDefault="00E974D7" w:rsidP="00F60FB0">
            <w:pPr>
              <w:jc w:val="center"/>
              <w:rPr>
                <w:b/>
                <w:color w:val="000000"/>
                <w:sz w:val="28"/>
                <w:szCs w:val="28"/>
              </w:rPr>
            </w:pPr>
            <w:r w:rsidRPr="00FF1061">
              <w:rPr>
                <w:color w:val="000000"/>
                <w:sz w:val="28"/>
                <w:szCs w:val="28"/>
              </w:rPr>
              <w:t>0</w:t>
            </w:r>
          </w:p>
        </w:tc>
        <w:tc>
          <w:tcPr>
            <w:tcW w:w="1399" w:type="dxa"/>
            <w:gridSpan w:val="2"/>
          </w:tcPr>
          <w:p w:rsidR="00E974D7" w:rsidRPr="00FF1061" w:rsidRDefault="00E974D7" w:rsidP="00F60FB0">
            <w:pPr>
              <w:jc w:val="center"/>
              <w:rPr>
                <w:b/>
                <w:color w:val="000000"/>
                <w:sz w:val="28"/>
                <w:szCs w:val="28"/>
              </w:rPr>
            </w:pPr>
            <w:r w:rsidRPr="00FF1061">
              <w:rPr>
                <w:color w:val="000000"/>
                <w:sz w:val="28"/>
                <w:szCs w:val="28"/>
              </w:rPr>
              <w:t>0</w:t>
            </w:r>
          </w:p>
        </w:tc>
      </w:tr>
      <w:tr w:rsidR="00E974D7" w:rsidRPr="00FF1061" w:rsidTr="00372C39">
        <w:tblPrEx>
          <w:jc w:val="left"/>
        </w:tblPrEx>
        <w:trPr>
          <w:gridBefore w:val="1"/>
          <w:wBefore w:w="95" w:type="dxa"/>
        </w:trPr>
        <w:tc>
          <w:tcPr>
            <w:tcW w:w="2337" w:type="dxa"/>
          </w:tcPr>
          <w:p w:rsidR="00E974D7" w:rsidRPr="00FF1061" w:rsidRDefault="00E974D7" w:rsidP="00F60FB0">
            <w:pPr>
              <w:rPr>
                <w:color w:val="000000"/>
                <w:sz w:val="28"/>
                <w:szCs w:val="28"/>
              </w:rPr>
            </w:pPr>
            <w:r w:rsidRPr="00FF1061">
              <w:rPr>
                <w:color w:val="000000"/>
                <w:sz w:val="28"/>
                <w:szCs w:val="28"/>
              </w:rPr>
              <w:t>3.2. speciālais budžets</w:t>
            </w:r>
          </w:p>
        </w:tc>
        <w:tc>
          <w:tcPr>
            <w:tcW w:w="1269" w:type="dxa"/>
          </w:tcPr>
          <w:p w:rsidR="00E974D7" w:rsidRPr="00FF1061" w:rsidRDefault="00E974D7" w:rsidP="00F60FB0">
            <w:pPr>
              <w:jc w:val="center"/>
              <w:rPr>
                <w:color w:val="000000"/>
                <w:sz w:val="28"/>
                <w:szCs w:val="28"/>
              </w:rPr>
            </w:pPr>
            <w:r w:rsidRPr="00FF1061">
              <w:rPr>
                <w:color w:val="000000"/>
                <w:sz w:val="28"/>
                <w:szCs w:val="28"/>
              </w:rPr>
              <w:t>0</w:t>
            </w:r>
          </w:p>
        </w:tc>
        <w:tc>
          <w:tcPr>
            <w:tcW w:w="1787" w:type="dxa"/>
          </w:tcPr>
          <w:p w:rsidR="00E974D7" w:rsidRPr="00FF1061" w:rsidRDefault="00E974D7" w:rsidP="00F60FB0">
            <w:pPr>
              <w:jc w:val="center"/>
              <w:rPr>
                <w:color w:val="000000"/>
                <w:sz w:val="28"/>
                <w:szCs w:val="28"/>
              </w:rPr>
            </w:pPr>
            <w:r w:rsidRPr="00FF1061">
              <w:rPr>
                <w:color w:val="000000"/>
                <w:sz w:val="28"/>
                <w:szCs w:val="28"/>
              </w:rPr>
              <w:t>0</w:t>
            </w:r>
          </w:p>
        </w:tc>
        <w:tc>
          <w:tcPr>
            <w:tcW w:w="1391" w:type="dxa"/>
          </w:tcPr>
          <w:p w:rsidR="00E974D7" w:rsidRPr="00FF1061" w:rsidRDefault="00E974D7" w:rsidP="00F60FB0">
            <w:pPr>
              <w:jc w:val="center"/>
              <w:rPr>
                <w:color w:val="000000"/>
                <w:sz w:val="28"/>
                <w:szCs w:val="28"/>
              </w:rPr>
            </w:pPr>
            <w:r w:rsidRPr="00FF1061">
              <w:rPr>
                <w:color w:val="000000"/>
                <w:sz w:val="28"/>
                <w:szCs w:val="28"/>
              </w:rPr>
              <w:t>0</w:t>
            </w:r>
          </w:p>
        </w:tc>
        <w:tc>
          <w:tcPr>
            <w:tcW w:w="1391" w:type="dxa"/>
          </w:tcPr>
          <w:p w:rsidR="00E974D7" w:rsidRPr="00FF1061" w:rsidRDefault="00E974D7" w:rsidP="00F60FB0">
            <w:pPr>
              <w:jc w:val="center"/>
              <w:rPr>
                <w:color w:val="000000"/>
                <w:sz w:val="28"/>
                <w:szCs w:val="28"/>
              </w:rPr>
            </w:pPr>
            <w:r w:rsidRPr="00FF1061">
              <w:rPr>
                <w:color w:val="000000"/>
                <w:sz w:val="28"/>
                <w:szCs w:val="28"/>
              </w:rPr>
              <w:t>0</w:t>
            </w:r>
          </w:p>
        </w:tc>
        <w:tc>
          <w:tcPr>
            <w:tcW w:w="1399" w:type="dxa"/>
            <w:gridSpan w:val="2"/>
          </w:tcPr>
          <w:p w:rsidR="00E974D7" w:rsidRPr="00FF1061" w:rsidRDefault="00E974D7" w:rsidP="00F60FB0">
            <w:pPr>
              <w:jc w:val="center"/>
              <w:rPr>
                <w:color w:val="000000"/>
                <w:sz w:val="28"/>
                <w:szCs w:val="28"/>
              </w:rPr>
            </w:pPr>
            <w:r w:rsidRPr="00FF1061">
              <w:rPr>
                <w:color w:val="000000"/>
                <w:sz w:val="28"/>
                <w:szCs w:val="28"/>
              </w:rPr>
              <w:t>0</w:t>
            </w:r>
          </w:p>
        </w:tc>
      </w:tr>
      <w:tr w:rsidR="00E974D7" w:rsidRPr="00FF1061" w:rsidTr="00372C39">
        <w:tblPrEx>
          <w:jc w:val="left"/>
        </w:tblPrEx>
        <w:trPr>
          <w:gridBefore w:val="1"/>
          <w:wBefore w:w="95" w:type="dxa"/>
        </w:trPr>
        <w:tc>
          <w:tcPr>
            <w:tcW w:w="2337" w:type="dxa"/>
          </w:tcPr>
          <w:p w:rsidR="00E974D7" w:rsidRPr="00FF1061" w:rsidRDefault="00E974D7" w:rsidP="00F60FB0">
            <w:pPr>
              <w:rPr>
                <w:color w:val="000000"/>
                <w:sz w:val="28"/>
                <w:szCs w:val="28"/>
              </w:rPr>
            </w:pPr>
            <w:r w:rsidRPr="00FF1061">
              <w:rPr>
                <w:color w:val="000000"/>
                <w:sz w:val="28"/>
                <w:szCs w:val="28"/>
              </w:rPr>
              <w:t xml:space="preserve">3.3. pašvaldību budžets </w:t>
            </w:r>
          </w:p>
        </w:tc>
        <w:tc>
          <w:tcPr>
            <w:tcW w:w="1269" w:type="dxa"/>
          </w:tcPr>
          <w:p w:rsidR="00E974D7" w:rsidRPr="00FF1061" w:rsidRDefault="00E974D7" w:rsidP="00F60FB0">
            <w:pPr>
              <w:jc w:val="center"/>
              <w:rPr>
                <w:b/>
                <w:i/>
                <w:color w:val="000000"/>
                <w:sz w:val="28"/>
                <w:szCs w:val="28"/>
              </w:rPr>
            </w:pPr>
            <w:r w:rsidRPr="00FF1061">
              <w:rPr>
                <w:color w:val="000000"/>
                <w:sz w:val="28"/>
                <w:szCs w:val="28"/>
              </w:rPr>
              <w:t>0</w:t>
            </w:r>
          </w:p>
        </w:tc>
        <w:tc>
          <w:tcPr>
            <w:tcW w:w="1787" w:type="dxa"/>
          </w:tcPr>
          <w:p w:rsidR="00E974D7" w:rsidRPr="00FF1061" w:rsidRDefault="00E974D7" w:rsidP="00F60FB0">
            <w:pPr>
              <w:jc w:val="center"/>
              <w:rPr>
                <w:b/>
                <w:i/>
                <w:color w:val="000000"/>
                <w:sz w:val="28"/>
                <w:szCs w:val="28"/>
              </w:rPr>
            </w:pPr>
            <w:r w:rsidRPr="00FF1061">
              <w:rPr>
                <w:color w:val="000000"/>
                <w:sz w:val="28"/>
                <w:szCs w:val="28"/>
              </w:rPr>
              <w:t>0</w:t>
            </w:r>
          </w:p>
        </w:tc>
        <w:tc>
          <w:tcPr>
            <w:tcW w:w="1391" w:type="dxa"/>
          </w:tcPr>
          <w:p w:rsidR="00E974D7" w:rsidRPr="00FF1061" w:rsidRDefault="00E974D7" w:rsidP="00F60FB0">
            <w:pPr>
              <w:jc w:val="center"/>
              <w:rPr>
                <w:b/>
                <w:i/>
                <w:color w:val="000000"/>
                <w:sz w:val="28"/>
                <w:szCs w:val="28"/>
              </w:rPr>
            </w:pPr>
            <w:r w:rsidRPr="00FF1061">
              <w:rPr>
                <w:color w:val="000000"/>
                <w:sz w:val="28"/>
                <w:szCs w:val="28"/>
              </w:rPr>
              <w:t>0</w:t>
            </w:r>
          </w:p>
        </w:tc>
        <w:tc>
          <w:tcPr>
            <w:tcW w:w="1391" w:type="dxa"/>
          </w:tcPr>
          <w:p w:rsidR="00E974D7" w:rsidRPr="00FF1061" w:rsidRDefault="00E974D7" w:rsidP="00F60FB0">
            <w:pPr>
              <w:jc w:val="center"/>
              <w:rPr>
                <w:b/>
                <w:i/>
                <w:color w:val="000000"/>
                <w:sz w:val="28"/>
                <w:szCs w:val="28"/>
              </w:rPr>
            </w:pPr>
            <w:r w:rsidRPr="00FF1061">
              <w:rPr>
                <w:color w:val="000000"/>
                <w:sz w:val="28"/>
                <w:szCs w:val="28"/>
              </w:rPr>
              <w:t>0</w:t>
            </w:r>
          </w:p>
        </w:tc>
        <w:tc>
          <w:tcPr>
            <w:tcW w:w="1399" w:type="dxa"/>
            <w:gridSpan w:val="2"/>
          </w:tcPr>
          <w:p w:rsidR="00E974D7" w:rsidRPr="00FF1061" w:rsidRDefault="00E974D7" w:rsidP="00F60FB0">
            <w:pPr>
              <w:jc w:val="center"/>
              <w:rPr>
                <w:b/>
                <w:i/>
                <w:color w:val="000000"/>
                <w:sz w:val="28"/>
                <w:szCs w:val="28"/>
              </w:rPr>
            </w:pPr>
            <w:r w:rsidRPr="00FF1061">
              <w:rPr>
                <w:color w:val="000000"/>
                <w:sz w:val="28"/>
                <w:szCs w:val="28"/>
              </w:rPr>
              <w:t>0</w:t>
            </w:r>
          </w:p>
        </w:tc>
      </w:tr>
      <w:tr w:rsidR="00E974D7" w:rsidRPr="00FF1061" w:rsidTr="00372C39">
        <w:tblPrEx>
          <w:jc w:val="left"/>
        </w:tblPrEx>
        <w:trPr>
          <w:gridBefore w:val="1"/>
          <w:wBefore w:w="95" w:type="dxa"/>
        </w:trPr>
        <w:tc>
          <w:tcPr>
            <w:tcW w:w="2337" w:type="dxa"/>
            <w:vMerge w:val="restart"/>
          </w:tcPr>
          <w:p w:rsidR="00E974D7" w:rsidRPr="00FF1061" w:rsidRDefault="00E974D7" w:rsidP="00F60FB0">
            <w:pPr>
              <w:rPr>
                <w:color w:val="000000"/>
                <w:sz w:val="28"/>
                <w:szCs w:val="28"/>
              </w:rPr>
            </w:pPr>
            <w:r w:rsidRPr="00FF1061">
              <w:rPr>
                <w:color w:val="000000"/>
                <w:sz w:val="28"/>
                <w:szCs w:val="28"/>
              </w:rPr>
              <w:t>4. Finanšu līdzekļi papildu izde</w:t>
            </w:r>
            <w:r w:rsidRPr="00FF1061">
              <w:rPr>
                <w:color w:val="000000"/>
                <w:sz w:val="28"/>
                <w:szCs w:val="28"/>
              </w:rPr>
              <w:softHyphen/>
              <w:t>vumu finansēšanai (kompensējošu izdevumu samazinājumu norāda ar "+" zīmi)</w:t>
            </w:r>
          </w:p>
        </w:tc>
        <w:tc>
          <w:tcPr>
            <w:tcW w:w="1269" w:type="dxa"/>
            <w:vMerge w:val="restart"/>
          </w:tcPr>
          <w:p w:rsidR="00E974D7" w:rsidRPr="00FF1061" w:rsidRDefault="00E974D7" w:rsidP="00F60FB0">
            <w:pPr>
              <w:jc w:val="center"/>
              <w:rPr>
                <w:i/>
                <w:color w:val="000000"/>
                <w:sz w:val="28"/>
                <w:szCs w:val="28"/>
              </w:rPr>
            </w:pPr>
            <w:r w:rsidRPr="00FF1061">
              <w:rPr>
                <w:color w:val="000000"/>
                <w:sz w:val="28"/>
                <w:szCs w:val="28"/>
              </w:rPr>
              <w:t>X</w:t>
            </w:r>
          </w:p>
        </w:tc>
        <w:tc>
          <w:tcPr>
            <w:tcW w:w="1787" w:type="dxa"/>
          </w:tcPr>
          <w:p w:rsidR="00E974D7" w:rsidRPr="00FF1061" w:rsidRDefault="00E974D7" w:rsidP="00F60FB0">
            <w:pPr>
              <w:jc w:val="center"/>
              <w:rPr>
                <w:color w:val="000000"/>
                <w:sz w:val="28"/>
                <w:szCs w:val="28"/>
              </w:rPr>
            </w:pPr>
            <w:r w:rsidRPr="00FF1061">
              <w:rPr>
                <w:color w:val="000000"/>
                <w:sz w:val="28"/>
                <w:szCs w:val="28"/>
              </w:rPr>
              <w:t>+59,0</w:t>
            </w:r>
          </w:p>
          <w:p w:rsidR="00E974D7" w:rsidRPr="00FF1061" w:rsidRDefault="00E974D7" w:rsidP="00F60FB0">
            <w:pPr>
              <w:jc w:val="center"/>
              <w:rPr>
                <w:color w:val="000000"/>
                <w:sz w:val="28"/>
                <w:szCs w:val="28"/>
              </w:rPr>
            </w:pPr>
          </w:p>
        </w:tc>
        <w:tc>
          <w:tcPr>
            <w:tcW w:w="1391" w:type="dxa"/>
          </w:tcPr>
          <w:p w:rsidR="00E974D7" w:rsidRPr="00FF1061" w:rsidRDefault="00E974D7" w:rsidP="00F60FB0">
            <w:pPr>
              <w:jc w:val="center"/>
              <w:rPr>
                <w:color w:val="000000"/>
                <w:sz w:val="28"/>
                <w:szCs w:val="28"/>
              </w:rPr>
            </w:pPr>
            <w:r w:rsidRPr="00FF1061">
              <w:rPr>
                <w:color w:val="000000"/>
                <w:sz w:val="28"/>
                <w:szCs w:val="28"/>
              </w:rPr>
              <w:t>0</w:t>
            </w:r>
          </w:p>
        </w:tc>
        <w:tc>
          <w:tcPr>
            <w:tcW w:w="1391" w:type="dxa"/>
          </w:tcPr>
          <w:p w:rsidR="00E974D7" w:rsidRPr="00FF1061" w:rsidRDefault="00E974D7" w:rsidP="00F60FB0">
            <w:pPr>
              <w:jc w:val="center"/>
              <w:rPr>
                <w:color w:val="000000"/>
              </w:rPr>
            </w:pPr>
            <w:r w:rsidRPr="00FF1061">
              <w:rPr>
                <w:color w:val="000000"/>
                <w:sz w:val="28"/>
                <w:szCs w:val="28"/>
              </w:rPr>
              <w:t>0</w:t>
            </w:r>
          </w:p>
        </w:tc>
        <w:tc>
          <w:tcPr>
            <w:tcW w:w="1399" w:type="dxa"/>
            <w:gridSpan w:val="2"/>
          </w:tcPr>
          <w:p w:rsidR="00E974D7" w:rsidRPr="00FF1061" w:rsidRDefault="00E974D7" w:rsidP="00F60FB0">
            <w:pPr>
              <w:jc w:val="center"/>
              <w:rPr>
                <w:color w:val="000000"/>
              </w:rPr>
            </w:pPr>
            <w:r w:rsidRPr="00FF1061">
              <w:rPr>
                <w:color w:val="000000"/>
                <w:sz w:val="28"/>
                <w:szCs w:val="28"/>
              </w:rPr>
              <w:t>0</w:t>
            </w:r>
          </w:p>
        </w:tc>
      </w:tr>
      <w:tr w:rsidR="00E974D7" w:rsidRPr="00FF1061" w:rsidTr="00372C39">
        <w:tblPrEx>
          <w:jc w:val="left"/>
        </w:tblPrEx>
        <w:trPr>
          <w:gridBefore w:val="1"/>
          <w:wBefore w:w="95" w:type="dxa"/>
        </w:trPr>
        <w:tc>
          <w:tcPr>
            <w:tcW w:w="2337" w:type="dxa"/>
            <w:vMerge/>
          </w:tcPr>
          <w:p w:rsidR="00E974D7" w:rsidRPr="00FF1061" w:rsidRDefault="00E974D7" w:rsidP="00F60FB0">
            <w:pPr>
              <w:rPr>
                <w:color w:val="000000"/>
                <w:sz w:val="28"/>
                <w:szCs w:val="28"/>
              </w:rPr>
            </w:pPr>
          </w:p>
        </w:tc>
        <w:tc>
          <w:tcPr>
            <w:tcW w:w="1269" w:type="dxa"/>
            <w:vMerge/>
          </w:tcPr>
          <w:p w:rsidR="00E974D7" w:rsidRPr="00FF1061" w:rsidRDefault="00E974D7" w:rsidP="00F60FB0">
            <w:pPr>
              <w:jc w:val="center"/>
              <w:rPr>
                <w:i/>
                <w:color w:val="000000"/>
                <w:sz w:val="28"/>
                <w:szCs w:val="28"/>
              </w:rPr>
            </w:pPr>
          </w:p>
        </w:tc>
        <w:tc>
          <w:tcPr>
            <w:tcW w:w="1787" w:type="dxa"/>
          </w:tcPr>
          <w:p w:rsidR="00E974D7" w:rsidRPr="00FF1061" w:rsidRDefault="00E974D7" w:rsidP="00F60FB0">
            <w:pPr>
              <w:jc w:val="center"/>
              <w:rPr>
                <w:b/>
                <w:i/>
                <w:color w:val="000000"/>
                <w:sz w:val="28"/>
                <w:szCs w:val="28"/>
              </w:rPr>
            </w:pPr>
            <w:r w:rsidRPr="00FF1061">
              <w:rPr>
                <w:color w:val="000000"/>
                <w:sz w:val="28"/>
                <w:szCs w:val="28"/>
              </w:rPr>
              <w:t>0</w:t>
            </w:r>
          </w:p>
        </w:tc>
        <w:tc>
          <w:tcPr>
            <w:tcW w:w="1391" w:type="dxa"/>
          </w:tcPr>
          <w:p w:rsidR="00E974D7" w:rsidRPr="00FF1061" w:rsidRDefault="00E974D7" w:rsidP="00F60FB0">
            <w:pPr>
              <w:jc w:val="center"/>
              <w:rPr>
                <w:b/>
                <w:i/>
                <w:color w:val="000000"/>
                <w:sz w:val="28"/>
                <w:szCs w:val="28"/>
              </w:rPr>
            </w:pPr>
            <w:r w:rsidRPr="00FF1061">
              <w:rPr>
                <w:color w:val="000000"/>
                <w:sz w:val="28"/>
                <w:szCs w:val="28"/>
              </w:rPr>
              <w:t>0</w:t>
            </w:r>
          </w:p>
        </w:tc>
        <w:tc>
          <w:tcPr>
            <w:tcW w:w="1391" w:type="dxa"/>
          </w:tcPr>
          <w:p w:rsidR="00E974D7" w:rsidRPr="00FF1061" w:rsidRDefault="00E974D7" w:rsidP="00F60FB0">
            <w:pPr>
              <w:jc w:val="center"/>
              <w:rPr>
                <w:b/>
                <w:i/>
                <w:color w:val="000000"/>
                <w:sz w:val="28"/>
                <w:szCs w:val="28"/>
              </w:rPr>
            </w:pPr>
            <w:r w:rsidRPr="00FF1061">
              <w:rPr>
                <w:color w:val="000000"/>
                <w:sz w:val="28"/>
                <w:szCs w:val="28"/>
              </w:rPr>
              <w:t>0</w:t>
            </w:r>
          </w:p>
        </w:tc>
        <w:tc>
          <w:tcPr>
            <w:tcW w:w="1399" w:type="dxa"/>
            <w:gridSpan w:val="2"/>
          </w:tcPr>
          <w:p w:rsidR="00E974D7" w:rsidRPr="00FF1061" w:rsidRDefault="00E974D7" w:rsidP="00F60FB0">
            <w:pPr>
              <w:jc w:val="center"/>
              <w:rPr>
                <w:b/>
                <w:i/>
                <w:color w:val="000000"/>
                <w:sz w:val="28"/>
                <w:szCs w:val="28"/>
              </w:rPr>
            </w:pPr>
            <w:r w:rsidRPr="00FF1061">
              <w:rPr>
                <w:color w:val="000000"/>
                <w:sz w:val="28"/>
                <w:szCs w:val="28"/>
              </w:rPr>
              <w:t>0</w:t>
            </w:r>
          </w:p>
        </w:tc>
      </w:tr>
      <w:tr w:rsidR="00E974D7" w:rsidRPr="00FF1061" w:rsidTr="00372C39">
        <w:tblPrEx>
          <w:jc w:val="left"/>
        </w:tblPrEx>
        <w:trPr>
          <w:gridBefore w:val="1"/>
          <w:wBefore w:w="95" w:type="dxa"/>
        </w:trPr>
        <w:tc>
          <w:tcPr>
            <w:tcW w:w="2337" w:type="dxa"/>
            <w:vMerge/>
          </w:tcPr>
          <w:p w:rsidR="00E974D7" w:rsidRPr="00FF1061" w:rsidRDefault="00E974D7" w:rsidP="00F60FB0">
            <w:pPr>
              <w:rPr>
                <w:color w:val="000000"/>
                <w:sz w:val="28"/>
                <w:szCs w:val="28"/>
              </w:rPr>
            </w:pPr>
          </w:p>
        </w:tc>
        <w:tc>
          <w:tcPr>
            <w:tcW w:w="1269" w:type="dxa"/>
            <w:vMerge/>
          </w:tcPr>
          <w:p w:rsidR="00E974D7" w:rsidRPr="00FF1061" w:rsidRDefault="00E974D7" w:rsidP="00F60FB0">
            <w:pPr>
              <w:jc w:val="center"/>
              <w:rPr>
                <w:i/>
                <w:color w:val="000000"/>
                <w:sz w:val="28"/>
                <w:szCs w:val="28"/>
              </w:rPr>
            </w:pPr>
          </w:p>
        </w:tc>
        <w:tc>
          <w:tcPr>
            <w:tcW w:w="1787" w:type="dxa"/>
          </w:tcPr>
          <w:p w:rsidR="00E974D7" w:rsidRPr="00FF1061" w:rsidRDefault="00E974D7" w:rsidP="00F60FB0">
            <w:pPr>
              <w:jc w:val="center"/>
              <w:rPr>
                <w:color w:val="000000"/>
                <w:sz w:val="28"/>
                <w:szCs w:val="28"/>
              </w:rPr>
            </w:pPr>
            <w:r w:rsidRPr="00FF1061">
              <w:rPr>
                <w:color w:val="000000"/>
                <w:sz w:val="28"/>
                <w:szCs w:val="28"/>
              </w:rPr>
              <w:t>0</w:t>
            </w:r>
          </w:p>
        </w:tc>
        <w:tc>
          <w:tcPr>
            <w:tcW w:w="1391" w:type="dxa"/>
          </w:tcPr>
          <w:p w:rsidR="00E974D7" w:rsidRPr="00FF1061" w:rsidRDefault="00E974D7" w:rsidP="00F60FB0">
            <w:pPr>
              <w:jc w:val="center"/>
              <w:rPr>
                <w:color w:val="000000"/>
                <w:sz w:val="28"/>
                <w:szCs w:val="28"/>
              </w:rPr>
            </w:pPr>
            <w:r w:rsidRPr="00FF1061">
              <w:rPr>
                <w:color w:val="000000"/>
                <w:sz w:val="28"/>
                <w:szCs w:val="28"/>
              </w:rPr>
              <w:t>0</w:t>
            </w:r>
          </w:p>
        </w:tc>
        <w:tc>
          <w:tcPr>
            <w:tcW w:w="1391" w:type="dxa"/>
          </w:tcPr>
          <w:p w:rsidR="00E974D7" w:rsidRPr="00FF1061" w:rsidRDefault="00E974D7" w:rsidP="00F60FB0">
            <w:pPr>
              <w:jc w:val="center"/>
              <w:rPr>
                <w:color w:val="000000"/>
                <w:sz w:val="28"/>
                <w:szCs w:val="28"/>
              </w:rPr>
            </w:pPr>
            <w:r w:rsidRPr="00FF1061">
              <w:rPr>
                <w:color w:val="000000"/>
                <w:sz w:val="28"/>
                <w:szCs w:val="28"/>
              </w:rPr>
              <w:t>0</w:t>
            </w:r>
          </w:p>
        </w:tc>
        <w:tc>
          <w:tcPr>
            <w:tcW w:w="1399" w:type="dxa"/>
            <w:gridSpan w:val="2"/>
          </w:tcPr>
          <w:p w:rsidR="00E974D7" w:rsidRPr="00FF1061" w:rsidRDefault="00E974D7" w:rsidP="00F60FB0">
            <w:pPr>
              <w:jc w:val="center"/>
              <w:rPr>
                <w:color w:val="000000"/>
                <w:sz w:val="28"/>
                <w:szCs w:val="28"/>
              </w:rPr>
            </w:pPr>
            <w:r w:rsidRPr="00FF1061">
              <w:rPr>
                <w:color w:val="000000"/>
                <w:sz w:val="28"/>
                <w:szCs w:val="28"/>
              </w:rPr>
              <w:t>0</w:t>
            </w:r>
          </w:p>
        </w:tc>
      </w:tr>
      <w:tr w:rsidR="00E974D7" w:rsidRPr="00FF1061" w:rsidTr="00372C39">
        <w:tblPrEx>
          <w:jc w:val="left"/>
        </w:tblPrEx>
        <w:trPr>
          <w:gridBefore w:val="1"/>
          <w:wBefore w:w="95" w:type="dxa"/>
        </w:trPr>
        <w:tc>
          <w:tcPr>
            <w:tcW w:w="2337" w:type="dxa"/>
          </w:tcPr>
          <w:p w:rsidR="00E974D7" w:rsidRPr="00FF1061" w:rsidRDefault="00E974D7" w:rsidP="00F60FB0">
            <w:pPr>
              <w:rPr>
                <w:color w:val="000000"/>
                <w:sz w:val="28"/>
                <w:szCs w:val="28"/>
              </w:rPr>
            </w:pPr>
            <w:r w:rsidRPr="00FF1061">
              <w:rPr>
                <w:color w:val="000000"/>
                <w:sz w:val="28"/>
                <w:szCs w:val="28"/>
              </w:rPr>
              <w:t>5. Precizēta finansiālā ietekme:</w:t>
            </w:r>
          </w:p>
        </w:tc>
        <w:tc>
          <w:tcPr>
            <w:tcW w:w="1269" w:type="dxa"/>
            <w:vMerge w:val="restart"/>
          </w:tcPr>
          <w:p w:rsidR="00E974D7" w:rsidRPr="00FF1061" w:rsidRDefault="00E974D7" w:rsidP="00F60FB0">
            <w:pPr>
              <w:jc w:val="center"/>
              <w:rPr>
                <w:i/>
                <w:color w:val="000000"/>
                <w:sz w:val="28"/>
                <w:szCs w:val="28"/>
              </w:rPr>
            </w:pPr>
            <w:r w:rsidRPr="00FF1061">
              <w:rPr>
                <w:color w:val="000000"/>
                <w:sz w:val="28"/>
                <w:szCs w:val="28"/>
              </w:rPr>
              <w:t>X</w:t>
            </w:r>
          </w:p>
        </w:tc>
        <w:tc>
          <w:tcPr>
            <w:tcW w:w="1787" w:type="dxa"/>
          </w:tcPr>
          <w:p w:rsidR="00E974D7" w:rsidRPr="00FF1061" w:rsidRDefault="00E974D7" w:rsidP="00F60FB0">
            <w:pPr>
              <w:jc w:val="center"/>
              <w:rPr>
                <w:b/>
                <w:i/>
                <w:color w:val="000000"/>
                <w:sz w:val="28"/>
                <w:szCs w:val="28"/>
              </w:rPr>
            </w:pPr>
            <w:r w:rsidRPr="00FF1061">
              <w:rPr>
                <w:color w:val="000000"/>
                <w:sz w:val="28"/>
                <w:szCs w:val="28"/>
              </w:rPr>
              <w:t>0</w:t>
            </w:r>
          </w:p>
        </w:tc>
        <w:tc>
          <w:tcPr>
            <w:tcW w:w="1391" w:type="dxa"/>
          </w:tcPr>
          <w:p w:rsidR="00E974D7" w:rsidRPr="00FF1061" w:rsidRDefault="00E974D7" w:rsidP="00F60FB0">
            <w:pPr>
              <w:jc w:val="center"/>
              <w:rPr>
                <w:b/>
                <w:i/>
                <w:color w:val="000000"/>
                <w:sz w:val="28"/>
                <w:szCs w:val="28"/>
              </w:rPr>
            </w:pPr>
            <w:r w:rsidRPr="00FF1061">
              <w:rPr>
                <w:color w:val="000000"/>
                <w:sz w:val="28"/>
                <w:szCs w:val="28"/>
              </w:rPr>
              <w:t>0</w:t>
            </w:r>
          </w:p>
        </w:tc>
        <w:tc>
          <w:tcPr>
            <w:tcW w:w="1391" w:type="dxa"/>
          </w:tcPr>
          <w:p w:rsidR="00E974D7" w:rsidRPr="00FF1061" w:rsidRDefault="00E974D7" w:rsidP="00F60FB0">
            <w:pPr>
              <w:jc w:val="center"/>
              <w:rPr>
                <w:b/>
                <w:i/>
                <w:color w:val="000000"/>
                <w:sz w:val="28"/>
                <w:szCs w:val="28"/>
              </w:rPr>
            </w:pPr>
            <w:r w:rsidRPr="00FF1061">
              <w:rPr>
                <w:color w:val="000000"/>
                <w:sz w:val="28"/>
                <w:szCs w:val="28"/>
              </w:rPr>
              <w:t>0</w:t>
            </w:r>
          </w:p>
        </w:tc>
        <w:tc>
          <w:tcPr>
            <w:tcW w:w="1399" w:type="dxa"/>
            <w:gridSpan w:val="2"/>
          </w:tcPr>
          <w:p w:rsidR="00E974D7" w:rsidRPr="00FF1061" w:rsidRDefault="00E974D7" w:rsidP="00F60FB0">
            <w:pPr>
              <w:jc w:val="center"/>
              <w:rPr>
                <w:b/>
                <w:i/>
                <w:color w:val="000000"/>
                <w:sz w:val="28"/>
                <w:szCs w:val="28"/>
              </w:rPr>
            </w:pPr>
            <w:r w:rsidRPr="00FF1061">
              <w:rPr>
                <w:color w:val="000000"/>
                <w:sz w:val="28"/>
                <w:szCs w:val="28"/>
              </w:rPr>
              <w:t>0</w:t>
            </w:r>
          </w:p>
        </w:tc>
      </w:tr>
      <w:tr w:rsidR="00E974D7" w:rsidRPr="00FF1061" w:rsidTr="007E506E">
        <w:tblPrEx>
          <w:jc w:val="left"/>
        </w:tblPrEx>
        <w:trPr>
          <w:gridBefore w:val="1"/>
          <w:wBefore w:w="95" w:type="dxa"/>
        </w:trPr>
        <w:tc>
          <w:tcPr>
            <w:tcW w:w="2337" w:type="dxa"/>
          </w:tcPr>
          <w:p w:rsidR="00E974D7" w:rsidRPr="00FF1061" w:rsidRDefault="00E974D7" w:rsidP="00F60FB0">
            <w:pPr>
              <w:rPr>
                <w:color w:val="000000"/>
                <w:sz w:val="28"/>
                <w:szCs w:val="28"/>
              </w:rPr>
            </w:pPr>
            <w:r w:rsidRPr="00FF1061">
              <w:rPr>
                <w:color w:val="000000"/>
                <w:sz w:val="28"/>
                <w:szCs w:val="28"/>
              </w:rPr>
              <w:t>5.1. valsts pamatbudžets</w:t>
            </w:r>
          </w:p>
        </w:tc>
        <w:tc>
          <w:tcPr>
            <w:tcW w:w="1269" w:type="dxa"/>
            <w:vMerge/>
            <w:vAlign w:val="center"/>
          </w:tcPr>
          <w:p w:rsidR="00E974D7" w:rsidRPr="00FF1061" w:rsidRDefault="00E974D7" w:rsidP="00F60FB0">
            <w:pPr>
              <w:jc w:val="center"/>
              <w:rPr>
                <w:i/>
                <w:color w:val="000000"/>
                <w:sz w:val="28"/>
                <w:szCs w:val="28"/>
              </w:rPr>
            </w:pPr>
          </w:p>
        </w:tc>
        <w:tc>
          <w:tcPr>
            <w:tcW w:w="1787" w:type="dxa"/>
          </w:tcPr>
          <w:p w:rsidR="00E974D7" w:rsidRPr="00FF1061" w:rsidRDefault="00E974D7" w:rsidP="00F60FB0">
            <w:pPr>
              <w:jc w:val="center"/>
              <w:rPr>
                <w:color w:val="000000"/>
                <w:sz w:val="28"/>
                <w:szCs w:val="28"/>
              </w:rPr>
            </w:pPr>
            <w:r w:rsidRPr="00FF1061">
              <w:rPr>
                <w:color w:val="000000"/>
                <w:sz w:val="28"/>
                <w:szCs w:val="28"/>
              </w:rPr>
              <w:t>0</w:t>
            </w:r>
          </w:p>
        </w:tc>
        <w:tc>
          <w:tcPr>
            <w:tcW w:w="1391" w:type="dxa"/>
          </w:tcPr>
          <w:p w:rsidR="00E974D7" w:rsidRPr="00FF1061" w:rsidRDefault="00E974D7" w:rsidP="00F60FB0">
            <w:pPr>
              <w:jc w:val="center"/>
              <w:rPr>
                <w:b/>
                <w:i/>
                <w:color w:val="000000"/>
                <w:sz w:val="28"/>
                <w:szCs w:val="28"/>
              </w:rPr>
            </w:pPr>
            <w:r w:rsidRPr="00FF1061">
              <w:rPr>
                <w:color w:val="000000"/>
                <w:sz w:val="28"/>
                <w:szCs w:val="28"/>
              </w:rPr>
              <w:t>0</w:t>
            </w:r>
          </w:p>
        </w:tc>
        <w:tc>
          <w:tcPr>
            <w:tcW w:w="1391" w:type="dxa"/>
          </w:tcPr>
          <w:p w:rsidR="00E974D7" w:rsidRPr="00FF1061" w:rsidRDefault="00E974D7" w:rsidP="00F60FB0">
            <w:pPr>
              <w:jc w:val="center"/>
              <w:rPr>
                <w:b/>
                <w:i/>
                <w:color w:val="000000"/>
                <w:sz w:val="28"/>
                <w:szCs w:val="28"/>
              </w:rPr>
            </w:pPr>
            <w:r w:rsidRPr="00FF1061">
              <w:rPr>
                <w:color w:val="000000"/>
                <w:sz w:val="28"/>
                <w:szCs w:val="28"/>
              </w:rPr>
              <w:t>0</w:t>
            </w:r>
          </w:p>
        </w:tc>
        <w:tc>
          <w:tcPr>
            <w:tcW w:w="1399" w:type="dxa"/>
            <w:gridSpan w:val="2"/>
          </w:tcPr>
          <w:p w:rsidR="00E974D7" w:rsidRPr="00FF1061" w:rsidRDefault="00E974D7" w:rsidP="00F60FB0">
            <w:pPr>
              <w:jc w:val="center"/>
              <w:rPr>
                <w:b/>
                <w:i/>
                <w:color w:val="000000"/>
                <w:sz w:val="28"/>
                <w:szCs w:val="28"/>
              </w:rPr>
            </w:pPr>
            <w:r w:rsidRPr="00FF1061">
              <w:rPr>
                <w:color w:val="000000"/>
                <w:sz w:val="28"/>
                <w:szCs w:val="28"/>
              </w:rPr>
              <w:t>0</w:t>
            </w:r>
          </w:p>
        </w:tc>
      </w:tr>
      <w:tr w:rsidR="00E974D7" w:rsidRPr="00FF1061" w:rsidTr="007E506E">
        <w:tblPrEx>
          <w:jc w:val="left"/>
        </w:tblPrEx>
        <w:trPr>
          <w:gridBefore w:val="1"/>
          <w:wBefore w:w="95" w:type="dxa"/>
        </w:trPr>
        <w:tc>
          <w:tcPr>
            <w:tcW w:w="2337" w:type="dxa"/>
          </w:tcPr>
          <w:p w:rsidR="00E974D7" w:rsidRPr="00FF1061" w:rsidRDefault="00E974D7" w:rsidP="00F60FB0">
            <w:pPr>
              <w:rPr>
                <w:color w:val="000000"/>
                <w:sz w:val="28"/>
                <w:szCs w:val="28"/>
              </w:rPr>
            </w:pPr>
            <w:r w:rsidRPr="00FF1061">
              <w:rPr>
                <w:color w:val="000000"/>
                <w:sz w:val="28"/>
                <w:szCs w:val="28"/>
              </w:rPr>
              <w:t>5.2. speciālais budžets</w:t>
            </w:r>
          </w:p>
        </w:tc>
        <w:tc>
          <w:tcPr>
            <w:tcW w:w="1269" w:type="dxa"/>
            <w:vMerge/>
            <w:vAlign w:val="center"/>
          </w:tcPr>
          <w:p w:rsidR="00E974D7" w:rsidRPr="00FF1061" w:rsidRDefault="00E974D7" w:rsidP="00F60FB0">
            <w:pPr>
              <w:jc w:val="center"/>
              <w:rPr>
                <w:i/>
                <w:color w:val="000000"/>
                <w:sz w:val="28"/>
                <w:szCs w:val="28"/>
              </w:rPr>
            </w:pPr>
          </w:p>
        </w:tc>
        <w:tc>
          <w:tcPr>
            <w:tcW w:w="1787" w:type="dxa"/>
          </w:tcPr>
          <w:p w:rsidR="00E974D7" w:rsidRPr="00FF1061" w:rsidRDefault="00E974D7" w:rsidP="00F60FB0">
            <w:pPr>
              <w:jc w:val="center"/>
              <w:rPr>
                <w:b/>
                <w:i/>
                <w:color w:val="000000"/>
                <w:sz w:val="28"/>
                <w:szCs w:val="28"/>
              </w:rPr>
            </w:pPr>
            <w:r w:rsidRPr="00FF1061">
              <w:rPr>
                <w:color w:val="000000"/>
                <w:sz w:val="28"/>
                <w:szCs w:val="28"/>
              </w:rPr>
              <w:t>0</w:t>
            </w:r>
          </w:p>
        </w:tc>
        <w:tc>
          <w:tcPr>
            <w:tcW w:w="1391" w:type="dxa"/>
          </w:tcPr>
          <w:p w:rsidR="00E974D7" w:rsidRPr="00FF1061" w:rsidRDefault="00E974D7" w:rsidP="00F60FB0">
            <w:pPr>
              <w:jc w:val="center"/>
              <w:rPr>
                <w:b/>
                <w:i/>
                <w:color w:val="000000"/>
                <w:sz w:val="28"/>
                <w:szCs w:val="28"/>
              </w:rPr>
            </w:pPr>
            <w:r w:rsidRPr="00FF1061">
              <w:rPr>
                <w:color w:val="000000"/>
                <w:sz w:val="28"/>
                <w:szCs w:val="28"/>
              </w:rPr>
              <w:t>0</w:t>
            </w:r>
          </w:p>
        </w:tc>
        <w:tc>
          <w:tcPr>
            <w:tcW w:w="1391" w:type="dxa"/>
          </w:tcPr>
          <w:p w:rsidR="00E974D7" w:rsidRPr="00FF1061" w:rsidRDefault="00E974D7" w:rsidP="00F60FB0">
            <w:pPr>
              <w:jc w:val="center"/>
              <w:rPr>
                <w:b/>
                <w:i/>
                <w:color w:val="000000"/>
                <w:sz w:val="28"/>
                <w:szCs w:val="28"/>
              </w:rPr>
            </w:pPr>
            <w:r w:rsidRPr="00FF1061">
              <w:rPr>
                <w:color w:val="000000"/>
                <w:sz w:val="28"/>
                <w:szCs w:val="28"/>
              </w:rPr>
              <w:t>0</w:t>
            </w:r>
          </w:p>
        </w:tc>
        <w:tc>
          <w:tcPr>
            <w:tcW w:w="1399" w:type="dxa"/>
            <w:gridSpan w:val="2"/>
          </w:tcPr>
          <w:p w:rsidR="00E974D7" w:rsidRPr="00FF1061" w:rsidRDefault="00E974D7" w:rsidP="00F60FB0">
            <w:pPr>
              <w:jc w:val="center"/>
              <w:rPr>
                <w:b/>
                <w:i/>
                <w:color w:val="000000"/>
                <w:sz w:val="28"/>
                <w:szCs w:val="28"/>
              </w:rPr>
            </w:pPr>
            <w:r w:rsidRPr="00FF1061">
              <w:rPr>
                <w:color w:val="000000"/>
                <w:sz w:val="28"/>
                <w:szCs w:val="28"/>
              </w:rPr>
              <w:t>0</w:t>
            </w:r>
          </w:p>
        </w:tc>
      </w:tr>
      <w:tr w:rsidR="00E974D7" w:rsidRPr="00FF1061" w:rsidTr="007E506E">
        <w:tblPrEx>
          <w:jc w:val="left"/>
        </w:tblPrEx>
        <w:trPr>
          <w:gridBefore w:val="1"/>
          <w:wBefore w:w="95" w:type="dxa"/>
        </w:trPr>
        <w:tc>
          <w:tcPr>
            <w:tcW w:w="2337" w:type="dxa"/>
          </w:tcPr>
          <w:p w:rsidR="00E974D7" w:rsidRPr="00FF1061" w:rsidRDefault="00E974D7" w:rsidP="00F60FB0">
            <w:pPr>
              <w:rPr>
                <w:color w:val="000000"/>
                <w:sz w:val="28"/>
                <w:szCs w:val="28"/>
              </w:rPr>
            </w:pPr>
            <w:r w:rsidRPr="00FF1061">
              <w:rPr>
                <w:color w:val="000000"/>
                <w:sz w:val="28"/>
                <w:szCs w:val="28"/>
              </w:rPr>
              <w:t xml:space="preserve">5.3. pašvaldību budžets </w:t>
            </w:r>
          </w:p>
        </w:tc>
        <w:tc>
          <w:tcPr>
            <w:tcW w:w="1269" w:type="dxa"/>
            <w:vMerge/>
            <w:vAlign w:val="center"/>
          </w:tcPr>
          <w:p w:rsidR="00E974D7" w:rsidRPr="00FF1061" w:rsidRDefault="00E974D7" w:rsidP="00F60FB0">
            <w:pPr>
              <w:jc w:val="center"/>
              <w:rPr>
                <w:i/>
                <w:color w:val="000000"/>
                <w:sz w:val="28"/>
                <w:szCs w:val="28"/>
              </w:rPr>
            </w:pPr>
          </w:p>
        </w:tc>
        <w:tc>
          <w:tcPr>
            <w:tcW w:w="1787" w:type="dxa"/>
          </w:tcPr>
          <w:p w:rsidR="00E974D7" w:rsidRPr="00FF1061" w:rsidRDefault="00E974D7" w:rsidP="00F60FB0">
            <w:pPr>
              <w:jc w:val="center"/>
              <w:rPr>
                <w:color w:val="000000"/>
                <w:sz w:val="28"/>
                <w:szCs w:val="28"/>
              </w:rPr>
            </w:pPr>
            <w:r w:rsidRPr="00FF1061">
              <w:rPr>
                <w:color w:val="000000"/>
                <w:sz w:val="28"/>
                <w:szCs w:val="28"/>
              </w:rPr>
              <w:t>0</w:t>
            </w:r>
          </w:p>
        </w:tc>
        <w:tc>
          <w:tcPr>
            <w:tcW w:w="1391" w:type="dxa"/>
          </w:tcPr>
          <w:p w:rsidR="00E974D7" w:rsidRPr="00FF1061" w:rsidRDefault="00E974D7" w:rsidP="00F60FB0">
            <w:pPr>
              <w:jc w:val="center"/>
              <w:rPr>
                <w:color w:val="000000"/>
                <w:sz w:val="28"/>
                <w:szCs w:val="28"/>
              </w:rPr>
            </w:pPr>
            <w:r w:rsidRPr="00FF1061">
              <w:rPr>
                <w:color w:val="000000"/>
                <w:sz w:val="28"/>
                <w:szCs w:val="28"/>
              </w:rPr>
              <w:t>0</w:t>
            </w:r>
          </w:p>
        </w:tc>
        <w:tc>
          <w:tcPr>
            <w:tcW w:w="1391" w:type="dxa"/>
          </w:tcPr>
          <w:p w:rsidR="00E974D7" w:rsidRPr="00FF1061" w:rsidRDefault="00E974D7" w:rsidP="00F60FB0">
            <w:pPr>
              <w:jc w:val="center"/>
              <w:rPr>
                <w:color w:val="000000"/>
                <w:sz w:val="28"/>
                <w:szCs w:val="28"/>
              </w:rPr>
            </w:pPr>
            <w:r w:rsidRPr="00FF1061">
              <w:rPr>
                <w:color w:val="000000"/>
                <w:sz w:val="28"/>
                <w:szCs w:val="28"/>
              </w:rPr>
              <w:t>0</w:t>
            </w:r>
          </w:p>
        </w:tc>
        <w:tc>
          <w:tcPr>
            <w:tcW w:w="1399" w:type="dxa"/>
            <w:gridSpan w:val="2"/>
          </w:tcPr>
          <w:p w:rsidR="00E974D7" w:rsidRPr="00FF1061" w:rsidRDefault="00E974D7" w:rsidP="00F60FB0">
            <w:pPr>
              <w:jc w:val="center"/>
              <w:rPr>
                <w:color w:val="000000"/>
                <w:sz w:val="28"/>
                <w:szCs w:val="28"/>
              </w:rPr>
            </w:pPr>
            <w:r w:rsidRPr="00FF1061">
              <w:rPr>
                <w:color w:val="000000"/>
                <w:sz w:val="28"/>
                <w:szCs w:val="28"/>
              </w:rPr>
              <w:t>0</w:t>
            </w:r>
          </w:p>
        </w:tc>
      </w:tr>
      <w:tr w:rsidR="00E974D7" w:rsidRPr="00FF1061" w:rsidTr="00372C39">
        <w:tblPrEx>
          <w:jc w:val="left"/>
        </w:tblPrEx>
        <w:trPr>
          <w:gridBefore w:val="1"/>
          <w:wBefore w:w="95" w:type="dxa"/>
        </w:trPr>
        <w:tc>
          <w:tcPr>
            <w:tcW w:w="2337" w:type="dxa"/>
          </w:tcPr>
          <w:p w:rsidR="00E974D7" w:rsidRPr="00FF1061" w:rsidRDefault="00E974D7" w:rsidP="00F60FB0">
            <w:pPr>
              <w:rPr>
                <w:color w:val="000000"/>
                <w:sz w:val="28"/>
                <w:szCs w:val="28"/>
              </w:rPr>
            </w:pPr>
            <w:r w:rsidRPr="00FF1061">
              <w:rPr>
                <w:color w:val="000000"/>
                <w:sz w:val="28"/>
                <w:szCs w:val="28"/>
              </w:rPr>
              <w:t>6. Detalizēts ieņēmumu un izdevu</w:t>
            </w:r>
            <w:r w:rsidRPr="00FF1061">
              <w:rPr>
                <w:color w:val="000000"/>
                <w:sz w:val="28"/>
                <w:szCs w:val="28"/>
              </w:rPr>
              <w:softHyphen/>
              <w:t>mu aprēķins (ja nepieciešams, detalizētu ieņēmumu un izdevumu aprēķinu var pievienot anotācijas pielikumā):</w:t>
            </w:r>
          </w:p>
        </w:tc>
        <w:tc>
          <w:tcPr>
            <w:tcW w:w="7237" w:type="dxa"/>
            <w:gridSpan w:val="6"/>
            <w:vMerge w:val="restart"/>
            <w:vAlign w:val="center"/>
          </w:tcPr>
          <w:p w:rsidR="00E974D7" w:rsidRPr="00956F58" w:rsidRDefault="00E974D7" w:rsidP="0061074A">
            <w:pPr>
              <w:pStyle w:val="naisf"/>
              <w:spacing w:before="0" w:after="0"/>
              <w:rPr>
                <w:sz w:val="28"/>
                <w:szCs w:val="28"/>
              </w:rPr>
            </w:pPr>
            <w:r w:rsidRPr="00956F58">
              <w:rPr>
                <w:sz w:val="28"/>
                <w:szCs w:val="28"/>
              </w:rPr>
              <w:t>Lai reģistrētu kravas transportlīdzekļus valsts robežas šķērsošanai Terehovas robežšķērsošanas vietā no 2013.gada 1.jūlija līdz 2013.gada 31.decembrim, Iekšlietu ministrijai (Valsts robežsardzei, budžeta programma 10.00.00 „Valsts robežsardzes darbība) nepieciešams finansējums:</w:t>
            </w:r>
          </w:p>
          <w:p w:rsidR="00E974D7" w:rsidRPr="00FF1061" w:rsidRDefault="00E974D7" w:rsidP="0061074A">
            <w:pPr>
              <w:pStyle w:val="naisf"/>
              <w:spacing w:before="0" w:after="0"/>
              <w:ind w:left="810" w:firstLine="0"/>
              <w:rPr>
                <w:color w:val="000000"/>
                <w:sz w:val="28"/>
                <w:szCs w:val="28"/>
              </w:rPr>
            </w:pPr>
            <w:r w:rsidRPr="00FF1061">
              <w:rPr>
                <w:b/>
                <w:color w:val="000000"/>
                <w:sz w:val="28"/>
                <w:szCs w:val="28"/>
              </w:rPr>
              <w:t>2013.gadā</w:t>
            </w:r>
            <w:r w:rsidRPr="00FF1061">
              <w:rPr>
                <w:color w:val="000000"/>
                <w:sz w:val="28"/>
                <w:szCs w:val="28"/>
              </w:rPr>
              <w:t xml:space="preserve"> – </w:t>
            </w:r>
            <w:smartTag w:uri="schemas-tilde-lv/tildestengine" w:element="currency2">
              <w:smartTagPr>
                <w:attr w:name="currency_text" w:val="Ls"/>
                <w:attr w:name="currency_value" w:val="58"/>
                <w:attr w:name="currency_key" w:val="LVL"/>
                <w:attr w:name="currency_id" w:val="48"/>
              </w:smartTagPr>
              <w:r w:rsidRPr="00FF1061">
                <w:rPr>
                  <w:color w:val="000000"/>
                  <w:sz w:val="28"/>
                  <w:szCs w:val="28"/>
                </w:rPr>
                <w:t>Ls 58</w:t>
              </w:r>
            </w:smartTag>
            <w:r w:rsidRPr="00FF1061">
              <w:rPr>
                <w:color w:val="000000"/>
                <w:sz w:val="28"/>
                <w:szCs w:val="28"/>
              </w:rPr>
              <w:t xml:space="preserve"> 950, </w:t>
            </w:r>
          </w:p>
          <w:p w:rsidR="00E974D7" w:rsidRPr="00FF1061" w:rsidRDefault="00E974D7" w:rsidP="0061074A">
            <w:pPr>
              <w:pStyle w:val="naisf"/>
              <w:spacing w:before="0" w:after="0"/>
              <w:ind w:left="810" w:firstLine="0"/>
              <w:rPr>
                <w:color w:val="000000"/>
                <w:sz w:val="28"/>
                <w:szCs w:val="28"/>
              </w:rPr>
            </w:pPr>
            <w:r w:rsidRPr="00FF1061">
              <w:rPr>
                <w:color w:val="000000"/>
                <w:sz w:val="28"/>
                <w:szCs w:val="28"/>
              </w:rPr>
              <w:t xml:space="preserve">tajā skaitā: IKK 1000 „Atlīdzība” – </w:t>
            </w:r>
            <w:smartTag w:uri="schemas-tilde-lv/tildestengine" w:element="currency2">
              <w:smartTagPr>
                <w:attr w:name="currency_text" w:val="Ls"/>
                <w:attr w:name="currency_value" w:val="16"/>
                <w:attr w:name="currency_key" w:val="LVL"/>
                <w:attr w:name="currency_id" w:val="48"/>
              </w:smartTagPr>
              <w:r w:rsidRPr="00FF1061">
                <w:rPr>
                  <w:color w:val="000000"/>
                  <w:sz w:val="28"/>
                  <w:szCs w:val="28"/>
                </w:rPr>
                <w:t>Ls 16</w:t>
              </w:r>
            </w:smartTag>
            <w:r w:rsidRPr="00FF1061">
              <w:rPr>
                <w:color w:val="000000"/>
                <w:sz w:val="28"/>
                <w:szCs w:val="28"/>
              </w:rPr>
              <w:t xml:space="preserve"> 319, no tā IKK 1100 „Atalgojums” – </w:t>
            </w:r>
            <w:smartTag w:uri="schemas-tilde-lv/tildestengine" w:element="currency2">
              <w:smartTagPr>
                <w:attr w:name="currency_text" w:val="Ls"/>
                <w:attr w:name="currency_value" w:val="12"/>
                <w:attr w:name="currency_key" w:val="LVL"/>
                <w:attr w:name="currency_id" w:val="48"/>
              </w:smartTagPr>
              <w:r w:rsidRPr="00FF1061">
                <w:rPr>
                  <w:color w:val="000000"/>
                  <w:sz w:val="28"/>
                  <w:szCs w:val="28"/>
                </w:rPr>
                <w:t>Ls 12</w:t>
              </w:r>
            </w:smartTag>
            <w:r w:rsidRPr="00FF1061">
              <w:rPr>
                <w:color w:val="000000"/>
                <w:sz w:val="28"/>
                <w:szCs w:val="28"/>
              </w:rPr>
              <w:t xml:space="preserve"> 603; </w:t>
            </w:r>
          </w:p>
          <w:p w:rsidR="00E974D7" w:rsidRPr="00FF1061" w:rsidRDefault="00E974D7" w:rsidP="0061074A">
            <w:pPr>
              <w:pStyle w:val="naisf"/>
              <w:spacing w:before="0" w:after="0"/>
              <w:ind w:left="810" w:firstLine="0"/>
              <w:rPr>
                <w:color w:val="000000"/>
                <w:sz w:val="28"/>
                <w:szCs w:val="28"/>
              </w:rPr>
            </w:pPr>
            <w:r w:rsidRPr="00FF1061">
              <w:rPr>
                <w:color w:val="000000"/>
                <w:sz w:val="28"/>
                <w:szCs w:val="28"/>
              </w:rPr>
              <w:t xml:space="preserve">IKK 2000 „Preces un pakalpojumi” – </w:t>
            </w:r>
            <w:smartTag w:uri="schemas-tilde-lv/tildestengine" w:element="currency2">
              <w:smartTagPr>
                <w:attr w:name="currency_text" w:val="Ls"/>
                <w:attr w:name="currency_value" w:val="12"/>
                <w:attr w:name="currency_key" w:val="LVL"/>
                <w:attr w:name="currency_id" w:val="48"/>
              </w:smartTagPr>
              <w:r w:rsidRPr="00FF1061">
                <w:rPr>
                  <w:color w:val="000000"/>
                  <w:sz w:val="28"/>
                  <w:szCs w:val="28"/>
                </w:rPr>
                <w:t>Ls 12</w:t>
              </w:r>
            </w:smartTag>
            <w:r w:rsidRPr="00FF1061">
              <w:rPr>
                <w:color w:val="000000"/>
                <w:sz w:val="28"/>
                <w:szCs w:val="28"/>
              </w:rPr>
              <w:t> 131;</w:t>
            </w:r>
          </w:p>
          <w:p w:rsidR="00E974D7" w:rsidRPr="00FF1061" w:rsidRDefault="00E974D7" w:rsidP="0061074A">
            <w:pPr>
              <w:pStyle w:val="naisf"/>
              <w:spacing w:before="0" w:after="0"/>
              <w:ind w:left="810" w:firstLine="0"/>
              <w:rPr>
                <w:color w:val="000000"/>
                <w:sz w:val="28"/>
                <w:szCs w:val="28"/>
              </w:rPr>
            </w:pPr>
            <w:r w:rsidRPr="00FF1061">
              <w:rPr>
                <w:color w:val="000000"/>
                <w:sz w:val="28"/>
                <w:szCs w:val="28"/>
              </w:rPr>
              <w:t xml:space="preserve">IKK 5000 „Kapitālie izdevumi”– </w:t>
            </w:r>
            <w:smartTag w:uri="schemas-tilde-lv/tildestengine" w:element="currency2">
              <w:smartTagPr>
                <w:attr w:name="currency_text" w:val="Ls"/>
                <w:attr w:name="currency_value" w:val="30"/>
                <w:attr w:name="currency_key" w:val="LVL"/>
                <w:attr w:name="currency_id" w:val="48"/>
              </w:smartTagPr>
              <w:r w:rsidRPr="00FF1061">
                <w:rPr>
                  <w:color w:val="000000"/>
                  <w:sz w:val="28"/>
                  <w:szCs w:val="28"/>
                </w:rPr>
                <w:t>Ls 30</w:t>
              </w:r>
            </w:smartTag>
            <w:r w:rsidRPr="00FF1061">
              <w:rPr>
                <w:color w:val="000000"/>
                <w:sz w:val="28"/>
                <w:szCs w:val="28"/>
              </w:rPr>
              <w:t xml:space="preserve"> 500.</w:t>
            </w:r>
          </w:p>
          <w:p w:rsidR="00E974D7" w:rsidRPr="00FF1061" w:rsidRDefault="00E974D7" w:rsidP="0061074A">
            <w:pPr>
              <w:pStyle w:val="naisf"/>
              <w:spacing w:before="0" w:after="0"/>
              <w:ind w:left="810" w:firstLine="0"/>
              <w:rPr>
                <w:color w:val="000000"/>
                <w:sz w:val="28"/>
                <w:szCs w:val="28"/>
              </w:rPr>
            </w:pPr>
          </w:p>
          <w:p w:rsidR="00E974D7" w:rsidRPr="00FF1061" w:rsidRDefault="00E974D7" w:rsidP="0061074A">
            <w:pPr>
              <w:pStyle w:val="naisf"/>
              <w:spacing w:before="0" w:after="0"/>
              <w:ind w:left="810" w:firstLine="0"/>
              <w:rPr>
                <w:color w:val="000000"/>
                <w:sz w:val="28"/>
                <w:szCs w:val="28"/>
              </w:rPr>
            </w:pPr>
            <w:r w:rsidRPr="00FF1061">
              <w:rPr>
                <w:color w:val="000000"/>
                <w:sz w:val="28"/>
                <w:szCs w:val="28"/>
              </w:rPr>
              <w:t>Detalizēts izdevumu aprēķins pievienots pielikumā.</w:t>
            </w:r>
          </w:p>
          <w:p w:rsidR="00E974D7" w:rsidRPr="00FF1061" w:rsidRDefault="00E974D7" w:rsidP="0061074A">
            <w:pPr>
              <w:pStyle w:val="naisf"/>
              <w:spacing w:before="0" w:after="0"/>
              <w:ind w:left="810" w:firstLine="0"/>
              <w:rPr>
                <w:color w:val="000000"/>
                <w:sz w:val="28"/>
                <w:szCs w:val="28"/>
              </w:rPr>
            </w:pPr>
          </w:p>
          <w:p w:rsidR="00E974D7" w:rsidRPr="00FF1061" w:rsidRDefault="00E974D7" w:rsidP="00D22EAC">
            <w:pPr>
              <w:jc w:val="both"/>
              <w:rPr>
                <w:color w:val="000000"/>
                <w:sz w:val="28"/>
                <w:szCs w:val="28"/>
              </w:rPr>
            </w:pPr>
          </w:p>
          <w:p w:rsidR="00E974D7" w:rsidRPr="00FF1061" w:rsidRDefault="00E974D7" w:rsidP="00D22EAC">
            <w:pPr>
              <w:jc w:val="both"/>
              <w:rPr>
                <w:color w:val="000000"/>
                <w:sz w:val="28"/>
                <w:szCs w:val="28"/>
              </w:rPr>
            </w:pPr>
          </w:p>
        </w:tc>
      </w:tr>
      <w:tr w:rsidR="00E974D7" w:rsidRPr="00FF1061" w:rsidTr="00372C39">
        <w:tblPrEx>
          <w:jc w:val="left"/>
        </w:tblPrEx>
        <w:trPr>
          <w:gridBefore w:val="1"/>
          <w:wBefore w:w="95" w:type="dxa"/>
        </w:trPr>
        <w:tc>
          <w:tcPr>
            <w:tcW w:w="2337" w:type="dxa"/>
          </w:tcPr>
          <w:p w:rsidR="00E974D7" w:rsidRPr="00FF1061" w:rsidRDefault="00E974D7" w:rsidP="00F60FB0">
            <w:pPr>
              <w:rPr>
                <w:color w:val="000000"/>
                <w:sz w:val="28"/>
                <w:szCs w:val="28"/>
              </w:rPr>
            </w:pPr>
            <w:r w:rsidRPr="00FF1061">
              <w:rPr>
                <w:color w:val="000000"/>
                <w:sz w:val="28"/>
                <w:szCs w:val="28"/>
              </w:rPr>
              <w:t>6.1. detalizēts ieņēmumu aprēķins</w:t>
            </w:r>
          </w:p>
        </w:tc>
        <w:tc>
          <w:tcPr>
            <w:tcW w:w="7237" w:type="dxa"/>
            <w:gridSpan w:val="6"/>
            <w:vMerge/>
          </w:tcPr>
          <w:p w:rsidR="00E974D7" w:rsidRPr="00FF1061" w:rsidRDefault="00E974D7" w:rsidP="00D22EAC">
            <w:pPr>
              <w:jc w:val="both"/>
              <w:rPr>
                <w:b/>
                <w:i/>
                <w:color w:val="000000"/>
                <w:sz w:val="28"/>
                <w:szCs w:val="28"/>
              </w:rPr>
            </w:pPr>
          </w:p>
        </w:tc>
      </w:tr>
      <w:tr w:rsidR="00E974D7" w:rsidRPr="00FF1061" w:rsidTr="00372C39">
        <w:tblPrEx>
          <w:jc w:val="left"/>
        </w:tblPrEx>
        <w:trPr>
          <w:gridBefore w:val="1"/>
          <w:wBefore w:w="95" w:type="dxa"/>
        </w:trPr>
        <w:tc>
          <w:tcPr>
            <w:tcW w:w="2337" w:type="dxa"/>
          </w:tcPr>
          <w:p w:rsidR="00E974D7" w:rsidRPr="00FF1061" w:rsidRDefault="00E974D7" w:rsidP="00F60FB0">
            <w:pPr>
              <w:rPr>
                <w:color w:val="000000"/>
                <w:sz w:val="28"/>
                <w:szCs w:val="28"/>
              </w:rPr>
            </w:pPr>
            <w:r w:rsidRPr="00FF1061">
              <w:rPr>
                <w:color w:val="000000"/>
                <w:sz w:val="28"/>
                <w:szCs w:val="28"/>
              </w:rPr>
              <w:t>6.2. detalizēts izdevumu aprēķins</w:t>
            </w:r>
          </w:p>
        </w:tc>
        <w:tc>
          <w:tcPr>
            <w:tcW w:w="7237" w:type="dxa"/>
            <w:gridSpan w:val="6"/>
            <w:vMerge/>
          </w:tcPr>
          <w:p w:rsidR="00E974D7" w:rsidRPr="00FF1061" w:rsidRDefault="00E974D7" w:rsidP="00D22EAC">
            <w:pPr>
              <w:jc w:val="both"/>
              <w:rPr>
                <w:b/>
                <w:i/>
                <w:color w:val="000000"/>
                <w:sz w:val="28"/>
                <w:szCs w:val="28"/>
              </w:rPr>
            </w:pPr>
          </w:p>
        </w:tc>
      </w:tr>
      <w:tr w:rsidR="00E974D7" w:rsidRPr="00FF1061" w:rsidTr="00372C39">
        <w:tblPrEx>
          <w:jc w:val="left"/>
        </w:tblPrEx>
        <w:trPr>
          <w:gridBefore w:val="1"/>
          <w:wBefore w:w="95" w:type="dxa"/>
        </w:trPr>
        <w:tc>
          <w:tcPr>
            <w:tcW w:w="2337" w:type="dxa"/>
          </w:tcPr>
          <w:p w:rsidR="00E974D7" w:rsidRPr="00FF1061" w:rsidRDefault="00E974D7" w:rsidP="00F60FB0">
            <w:pPr>
              <w:rPr>
                <w:color w:val="000000"/>
                <w:sz w:val="28"/>
                <w:szCs w:val="28"/>
              </w:rPr>
            </w:pPr>
            <w:r w:rsidRPr="00FF1061">
              <w:rPr>
                <w:color w:val="000000"/>
                <w:sz w:val="28"/>
                <w:szCs w:val="28"/>
              </w:rPr>
              <w:t>7. Cita informācija</w:t>
            </w:r>
          </w:p>
        </w:tc>
        <w:tc>
          <w:tcPr>
            <w:tcW w:w="7237" w:type="dxa"/>
            <w:gridSpan w:val="6"/>
          </w:tcPr>
          <w:p w:rsidR="00E974D7" w:rsidRPr="00FF1061" w:rsidRDefault="00E974D7" w:rsidP="00D8054B">
            <w:pPr>
              <w:tabs>
                <w:tab w:val="left" w:pos="4644"/>
              </w:tabs>
              <w:jc w:val="both"/>
              <w:rPr>
                <w:color w:val="000000"/>
                <w:sz w:val="28"/>
                <w:szCs w:val="28"/>
              </w:rPr>
            </w:pPr>
            <w:r w:rsidRPr="00FF1061">
              <w:rPr>
                <w:color w:val="000000"/>
                <w:sz w:val="28"/>
                <w:szCs w:val="28"/>
              </w:rPr>
              <w:t xml:space="preserve">    Saskaņā ar Ministru kabineta 2013.gada 15.janvāra rīkojumu Nr.16 „Par finanšu līdzekļu piešķiršanu no valsts budžeta programmas 02.00.00 "Līdzekļi neparedzētiem gadījumiem”” Iekšlietu ministrijai (Valsts robežsardzei) 2013.gadā piešķirti </w:t>
            </w:r>
            <w:smartTag w:uri="schemas-tilde-lv/tildestengine" w:element="currency2">
              <w:smartTagPr>
                <w:attr w:name="currency_text" w:val="Ls"/>
                <w:attr w:name="currency_value" w:val="23"/>
                <w:attr w:name="currency_key" w:val="LVL"/>
                <w:attr w:name="currency_id" w:val="48"/>
              </w:smartTagPr>
              <w:r w:rsidRPr="00FF1061">
                <w:rPr>
                  <w:color w:val="000000"/>
                  <w:sz w:val="28"/>
                  <w:szCs w:val="28"/>
                </w:rPr>
                <w:t>Ls 23</w:t>
              </w:r>
            </w:smartTag>
            <w:r w:rsidRPr="00FF1061">
              <w:rPr>
                <w:color w:val="000000"/>
                <w:sz w:val="28"/>
                <w:szCs w:val="28"/>
              </w:rPr>
              <w:t xml:space="preserve"> 548, lai nodrošinātu kravas transportlīdzekļu reģistrāciju valsts robežas šķērsošanai </w:t>
            </w:r>
            <w:r w:rsidRPr="00956F58">
              <w:rPr>
                <w:sz w:val="28"/>
                <w:szCs w:val="28"/>
              </w:rPr>
              <w:t xml:space="preserve">Terehovas robežšķērsošanas vietā līdz 2013.gada 1.jūlijam. Lai nodrošinātu minētā uzdevuma veikšanu no 2013.gada 1.jūlija līdz 2013.gada 31.decembrim, Iekšlietu ministrijai </w:t>
            </w:r>
            <w:r w:rsidRPr="00FF1061">
              <w:rPr>
                <w:color w:val="000000"/>
                <w:sz w:val="28"/>
                <w:szCs w:val="28"/>
              </w:rPr>
              <w:t xml:space="preserve">(Valsts robežsardzei) ir nepieciešami papildu finanšu līdzekļi </w:t>
            </w:r>
            <w:smartTag w:uri="schemas-tilde-lv/tildestengine" w:element="currency2">
              <w:smartTagPr>
                <w:attr w:name="currency_text" w:val="Ls"/>
                <w:attr w:name="currency_value" w:val="58"/>
                <w:attr w:name="currency_key" w:val="LVL"/>
                <w:attr w:name="currency_id" w:val="48"/>
              </w:smartTagPr>
              <w:r w:rsidRPr="00FF1061">
                <w:rPr>
                  <w:color w:val="000000"/>
                  <w:sz w:val="28"/>
                  <w:szCs w:val="28"/>
                </w:rPr>
                <w:t>Ls 58</w:t>
              </w:r>
            </w:smartTag>
            <w:r w:rsidRPr="00FF1061">
              <w:rPr>
                <w:color w:val="000000"/>
                <w:sz w:val="28"/>
                <w:szCs w:val="28"/>
              </w:rPr>
              <w:t xml:space="preserve"> 950 apmērā attiecīgo izdevumu segšanai. Finansējums 2013.gadā piešķirams no valsts budžeta programmas „Līdzekļi neparedzētiem gadījumiem”. </w:t>
            </w:r>
          </w:p>
        </w:tc>
      </w:tr>
    </w:tbl>
    <w:p w:rsidR="00E974D7" w:rsidRDefault="00E974D7" w:rsidP="006E58FB">
      <w:pPr>
        <w:pStyle w:val="naisf"/>
        <w:tabs>
          <w:tab w:val="left" w:pos="5760"/>
        </w:tabs>
        <w:spacing w:before="0" w:after="0"/>
        <w:ind w:firstLine="0"/>
        <w:rPr>
          <w:color w:val="000000"/>
          <w:sz w:val="28"/>
          <w:szCs w:val="28"/>
        </w:rPr>
      </w:pPr>
    </w:p>
    <w:p w:rsidR="00E974D7" w:rsidRDefault="00E974D7" w:rsidP="006E58FB">
      <w:pPr>
        <w:pStyle w:val="naisf"/>
        <w:tabs>
          <w:tab w:val="left" w:pos="5760"/>
        </w:tabs>
        <w:spacing w:before="0" w:after="0"/>
        <w:ind w:firstLine="0"/>
        <w:rPr>
          <w:color w:val="000000"/>
          <w:sz w:val="28"/>
          <w:szCs w:val="28"/>
        </w:rPr>
      </w:pPr>
    </w:p>
    <w:p w:rsidR="00E974D7" w:rsidRPr="00FF1061" w:rsidRDefault="00E974D7" w:rsidP="006E58FB">
      <w:pPr>
        <w:pStyle w:val="naisf"/>
        <w:tabs>
          <w:tab w:val="left" w:pos="5760"/>
        </w:tabs>
        <w:spacing w:before="0" w:after="0"/>
        <w:ind w:firstLine="0"/>
        <w:rPr>
          <w:color w:val="000000"/>
          <w:sz w:val="28"/>
          <w:szCs w:val="28"/>
        </w:rPr>
      </w:pPr>
    </w:p>
    <w:tbl>
      <w:tblPr>
        <w:tblW w:w="9640"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568"/>
        <w:gridCol w:w="3831"/>
        <w:gridCol w:w="5241"/>
      </w:tblGrid>
      <w:tr w:rsidR="00E974D7" w:rsidRPr="00FF1061" w:rsidTr="00F55011">
        <w:tc>
          <w:tcPr>
            <w:tcW w:w="9640" w:type="dxa"/>
            <w:gridSpan w:val="3"/>
          </w:tcPr>
          <w:p w:rsidR="00E974D7" w:rsidRPr="00FF1061" w:rsidRDefault="00E974D7" w:rsidP="006B3F3D">
            <w:pPr>
              <w:pStyle w:val="naisnod"/>
              <w:spacing w:before="0" w:after="0"/>
              <w:ind w:left="57" w:right="57"/>
              <w:rPr>
                <w:color w:val="000000"/>
                <w:sz w:val="28"/>
                <w:szCs w:val="28"/>
              </w:rPr>
            </w:pPr>
            <w:r w:rsidRPr="00FF1061">
              <w:rPr>
                <w:color w:val="000000"/>
                <w:sz w:val="28"/>
                <w:szCs w:val="28"/>
              </w:rPr>
              <w:t>VII. Tiesību akta projekta izpildes nodrošināšana un tās ietekme uz institūcijām</w:t>
            </w:r>
          </w:p>
        </w:tc>
      </w:tr>
      <w:tr w:rsidR="00E974D7" w:rsidRPr="00FF1061" w:rsidTr="00D6271B">
        <w:trPr>
          <w:trHeight w:val="427"/>
        </w:trPr>
        <w:tc>
          <w:tcPr>
            <w:tcW w:w="568" w:type="dxa"/>
          </w:tcPr>
          <w:p w:rsidR="00E974D7" w:rsidRPr="00FF1061" w:rsidRDefault="00E974D7" w:rsidP="006B3F3D">
            <w:pPr>
              <w:pStyle w:val="naisnod"/>
              <w:spacing w:before="0" w:after="0"/>
              <w:ind w:left="57" w:right="57"/>
              <w:jc w:val="left"/>
              <w:rPr>
                <w:b w:val="0"/>
                <w:color w:val="000000"/>
                <w:sz w:val="28"/>
                <w:szCs w:val="28"/>
              </w:rPr>
            </w:pPr>
            <w:r w:rsidRPr="00FF1061">
              <w:rPr>
                <w:b w:val="0"/>
                <w:color w:val="000000"/>
                <w:sz w:val="28"/>
                <w:szCs w:val="28"/>
              </w:rPr>
              <w:t>1.</w:t>
            </w:r>
          </w:p>
        </w:tc>
        <w:tc>
          <w:tcPr>
            <w:tcW w:w="3831" w:type="dxa"/>
          </w:tcPr>
          <w:p w:rsidR="00E974D7" w:rsidRPr="00FF1061" w:rsidRDefault="00E974D7" w:rsidP="006B3F3D">
            <w:pPr>
              <w:pStyle w:val="naisf"/>
              <w:spacing w:before="0" w:after="0"/>
              <w:ind w:left="57" w:right="57" w:firstLine="0"/>
              <w:jc w:val="left"/>
              <w:rPr>
                <w:color w:val="000000"/>
                <w:sz w:val="28"/>
                <w:szCs w:val="28"/>
              </w:rPr>
            </w:pPr>
            <w:r w:rsidRPr="00FF1061">
              <w:rPr>
                <w:color w:val="000000"/>
                <w:sz w:val="28"/>
                <w:szCs w:val="28"/>
              </w:rPr>
              <w:t xml:space="preserve">Projekta izpildē iesaistītās institūcijas </w:t>
            </w:r>
          </w:p>
        </w:tc>
        <w:tc>
          <w:tcPr>
            <w:tcW w:w="5241" w:type="dxa"/>
          </w:tcPr>
          <w:p w:rsidR="00E974D7" w:rsidRPr="00FF1061" w:rsidRDefault="00E974D7" w:rsidP="004725A5">
            <w:pPr>
              <w:pStyle w:val="naisnod"/>
              <w:spacing w:before="0" w:after="0"/>
              <w:ind w:left="57" w:right="57" w:firstLine="340"/>
              <w:jc w:val="both"/>
              <w:rPr>
                <w:b w:val="0"/>
                <w:color w:val="000000"/>
                <w:sz w:val="28"/>
                <w:szCs w:val="28"/>
              </w:rPr>
            </w:pPr>
            <w:r w:rsidRPr="00FF1061">
              <w:rPr>
                <w:b w:val="0"/>
                <w:color w:val="000000"/>
                <w:sz w:val="28"/>
                <w:szCs w:val="28"/>
              </w:rPr>
              <w:t>Iekšlietu ministrija (Valsts robežsardze).</w:t>
            </w:r>
          </w:p>
          <w:p w:rsidR="00E974D7" w:rsidRPr="00FF1061" w:rsidRDefault="00E974D7" w:rsidP="004725A5">
            <w:pPr>
              <w:pStyle w:val="naisnod"/>
              <w:spacing w:before="0" w:after="0"/>
              <w:ind w:left="57" w:right="57" w:firstLine="340"/>
              <w:jc w:val="both"/>
              <w:rPr>
                <w:b w:val="0"/>
                <w:color w:val="000000"/>
                <w:sz w:val="28"/>
                <w:szCs w:val="28"/>
              </w:rPr>
            </w:pPr>
          </w:p>
        </w:tc>
      </w:tr>
      <w:tr w:rsidR="00E974D7" w:rsidRPr="00FF1061" w:rsidTr="00D6271B">
        <w:trPr>
          <w:trHeight w:val="463"/>
        </w:trPr>
        <w:tc>
          <w:tcPr>
            <w:tcW w:w="568" w:type="dxa"/>
          </w:tcPr>
          <w:p w:rsidR="00E974D7" w:rsidRPr="00FF1061" w:rsidRDefault="00E974D7" w:rsidP="006B3F3D">
            <w:pPr>
              <w:pStyle w:val="naisnod"/>
              <w:spacing w:before="0" w:after="0"/>
              <w:ind w:left="57" w:right="57"/>
              <w:jc w:val="left"/>
              <w:rPr>
                <w:b w:val="0"/>
                <w:color w:val="000000"/>
                <w:sz w:val="28"/>
                <w:szCs w:val="28"/>
              </w:rPr>
            </w:pPr>
            <w:r w:rsidRPr="00FF1061">
              <w:rPr>
                <w:b w:val="0"/>
                <w:color w:val="000000"/>
                <w:sz w:val="28"/>
                <w:szCs w:val="28"/>
              </w:rPr>
              <w:t>2.</w:t>
            </w:r>
          </w:p>
        </w:tc>
        <w:tc>
          <w:tcPr>
            <w:tcW w:w="3831" w:type="dxa"/>
          </w:tcPr>
          <w:p w:rsidR="00E974D7" w:rsidRPr="00FF1061" w:rsidRDefault="00E974D7" w:rsidP="006B3F3D">
            <w:pPr>
              <w:pStyle w:val="naisf"/>
              <w:spacing w:before="0" w:after="0"/>
              <w:ind w:left="57" w:right="57" w:firstLine="0"/>
              <w:jc w:val="left"/>
              <w:rPr>
                <w:color w:val="000000"/>
                <w:sz w:val="28"/>
                <w:szCs w:val="28"/>
              </w:rPr>
            </w:pPr>
            <w:r w:rsidRPr="00FF1061">
              <w:rPr>
                <w:color w:val="000000"/>
                <w:sz w:val="28"/>
                <w:szCs w:val="28"/>
              </w:rPr>
              <w:t xml:space="preserve">Projekta izpildes ietekme uz pārvaldes funkcijām </w:t>
            </w:r>
          </w:p>
        </w:tc>
        <w:tc>
          <w:tcPr>
            <w:tcW w:w="5241" w:type="dxa"/>
          </w:tcPr>
          <w:p w:rsidR="00E974D7" w:rsidRPr="00FF1061" w:rsidRDefault="00E974D7" w:rsidP="00BF3E4F">
            <w:pPr>
              <w:pStyle w:val="naisnod"/>
              <w:spacing w:before="0" w:after="0"/>
              <w:ind w:left="57" w:right="57" w:firstLine="340"/>
              <w:jc w:val="left"/>
              <w:rPr>
                <w:b w:val="0"/>
                <w:color w:val="000000"/>
                <w:sz w:val="28"/>
                <w:szCs w:val="28"/>
                <w:u w:val="single"/>
              </w:rPr>
            </w:pPr>
            <w:r w:rsidRPr="00FF1061">
              <w:rPr>
                <w:b w:val="0"/>
                <w:color w:val="000000"/>
                <w:sz w:val="28"/>
                <w:szCs w:val="28"/>
              </w:rPr>
              <w:t>Jaunas funkcijas netiek radītas.</w:t>
            </w:r>
          </w:p>
        </w:tc>
      </w:tr>
      <w:tr w:rsidR="00E974D7" w:rsidRPr="00FF1061" w:rsidTr="00D6271B">
        <w:trPr>
          <w:trHeight w:val="725"/>
        </w:trPr>
        <w:tc>
          <w:tcPr>
            <w:tcW w:w="568" w:type="dxa"/>
          </w:tcPr>
          <w:p w:rsidR="00E974D7" w:rsidRPr="00FF1061" w:rsidRDefault="00E974D7" w:rsidP="006B3F3D">
            <w:pPr>
              <w:pStyle w:val="naisnod"/>
              <w:spacing w:before="0" w:after="0"/>
              <w:ind w:left="57" w:right="57"/>
              <w:jc w:val="left"/>
              <w:rPr>
                <w:b w:val="0"/>
                <w:color w:val="000000"/>
                <w:sz w:val="28"/>
                <w:szCs w:val="28"/>
              </w:rPr>
            </w:pPr>
            <w:r w:rsidRPr="00FF1061">
              <w:rPr>
                <w:b w:val="0"/>
                <w:color w:val="000000"/>
                <w:sz w:val="28"/>
                <w:szCs w:val="28"/>
              </w:rPr>
              <w:t>3.</w:t>
            </w:r>
          </w:p>
        </w:tc>
        <w:tc>
          <w:tcPr>
            <w:tcW w:w="3831" w:type="dxa"/>
          </w:tcPr>
          <w:p w:rsidR="00E974D7" w:rsidRPr="00FF1061" w:rsidRDefault="00E974D7" w:rsidP="006B3F3D">
            <w:pPr>
              <w:pStyle w:val="naisf"/>
              <w:spacing w:before="0" w:after="0"/>
              <w:ind w:left="57" w:right="57" w:firstLine="0"/>
              <w:jc w:val="left"/>
              <w:rPr>
                <w:color w:val="000000"/>
                <w:sz w:val="28"/>
                <w:szCs w:val="28"/>
              </w:rPr>
            </w:pPr>
            <w:r w:rsidRPr="00FF1061">
              <w:rPr>
                <w:color w:val="000000"/>
                <w:sz w:val="28"/>
                <w:szCs w:val="28"/>
              </w:rPr>
              <w:t>Projekta izpildes ietekme uz pārvaldes institucionālo struktūru.</w:t>
            </w:r>
          </w:p>
          <w:p w:rsidR="00E974D7" w:rsidRPr="00FF1061" w:rsidRDefault="00E974D7" w:rsidP="006B3F3D">
            <w:pPr>
              <w:pStyle w:val="naisf"/>
              <w:spacing w:before="0" w:after="0"/>
              <w:ind w:left="57" w:right="57" w:firstLine="0"/>
              <w:jc w:val="left"/>
              <w:rPr>
                <w:color w:val="000000"/>
                <w:sz w:val="28"/>
                <w:szCs w:val="28"/>
              </w:rPr>
            </w:pPr>
            <w:r w:rsidRPr="00FF1061">
              <w:rPr>
                <w:color w:val="000000"/>
                <w:sz w:val="28"/>
                <w:szCs w:val="28"/>
              </w:rPr>
              <w:t>Jaunu institūciju izveide</w:t>
            </w:r>
          </w:p>
        </w:tc>
        <w:tc>
          <w:tcPr>
            <w:tcW w:w="5241" w:type="dxa"/>
          </w:tcPr>
          <w:p w:rsidR="00E974D7" w:rsidRPr="00FF1061" w:rsidRDefault="00E974D7" w:rsidP="00867A85">
            <w:pPr>
              <w:pStyle w:val="naisnod"/>
              <w:spacing w:before="0" w:after="0"/>
              <w:ind w:left="57" w:right="57" w:firstLine="340"/>
              <w:jc w:val="both"/>
              <w:rPr>
                <w:b w:val="0"/>
                <w:color w:val="000000"/>
                <w:sz w:val="28"/>
                <w:szCs w:val="28"/>
              </w:rPr>
            </w:pPr>
            <w:r w:rsidRPr="00FF1061">
              <w:rPr>
                <w:b w:val="0"/>
                <w:color w:val="000000"/>
                <w:sz w:val="28"/>
                <w:szCs w:val="28"/>
              </w:rPr>
              <w:t>Jaunas valsts pārvaldes institūcijas nav jāveido.</w:t>
            </w:r>
          </w:p>
        </w:tc>
      </w:tr>
      <w:tr w:rsidR="00E974D7" w:rsidRPr="00FF1061" w:rsidTr="00D6271B">
        <w:trPr>
          <w:trHeight w:val="780"/>
        </w:trPr>
        <w:tc>
          <w:tcPr>
            <w:tcW w:w="568" w:type="dxa"/>
          </w:tcPr>
          <w:p w:rsidR="00E974D7" w:rsidRPr="00FF1061" w:rsidRDefault="00E974D7" w:rsidP="006B3F3D">
            <w:pPr>
              <w:pStyle w:val="naisnod"/>
              <w:spacing w:before="0" w:after="0"/>
              <w:ind w:left="57" w:right="57"/>
              <w:jc w:val="left"/>
              <w:rPr>
                <w:b w:val="0"/>
                <w:color w:val="000000"/>
                <w:sz w:val="28"/>
                <w:szCs w:val="28"/>
              </w:rPr>
            </w:pPr>
            <w:r w:rsidRPr="00FF1061">
              <w:rPr>
                <w:b w:val="0"/>
                <w:color w:val="000000"/>
                <w:sz w:val="28"/>
                <w:szCs w:val="28"/>
              </w:rPr>
              <w:t>4.</w:t>
            </w:r>
          </w:p>
        </w:tc>
        <w:tc>
          <w:tcPr>
            <w:tcW w:w="3831" w:type="dxa"/>
          </w:tcPr>
          <w:p w:rsidR="00E974D7" w:rsidRPr="00FF1061" w:rsidRDefault="00E974D7" w:rsidP="006B3F3D">
            <w:pPr>
              <w:pStyle w:val="naisf"/>
              <w:spacing w:before="0" w:after="0"/>
              <w:ind w:left="57" w:right="57" w:firstLine="0"/>
              <w:jc w:val="left"/>
              <w:rPr>
                <w:color w:val="000000"/>
                <w:sz w:val="28"/>
                <w:szCs w:val="28"/>
              </w:rPr>
            </w:pPr>
            <w:r w:rsidRPr="00FF1061">
              <w:rPr>
                <w:color w:val="000000"/>
                <w:sz w:val="28"/>
                <w:szCs w:val="28"/>
              </w:rPr>
              <w:t>Projekta izpildes ietekme uz pārvaldes institucionālo struktūru.</w:t>
            </w:r>
          </w:p>
          <w:p w:rsidR="00E974D7" w:rsidRPr="00FF1061" w:rsidRDefault="00E974D7" w:rsidP="006B3F3D">
            <w:pPr>
              <w:pStyle w:val="naisf"/>
              <w:spacing w:before="0" w:after="0"/>
              <w:ind w:left="57" w:right="57" w:firstLine="0"/>
              <w:jc w:val="left"/>
              <w:rPr>
                <w:color w:val="000000"/>
                <w:sz w:val="28"/>
                <w:szCs w:val="28"/>
              </w:rPr>
            </w:pPr>
            <w:r w:rsidRPr="00FF1061">
              <w:rPr>
                <w:color w:val="000000"/>
                <w:sz w:val="28"/>
                <w:szCs w:val="28"/>
              </w:rPr>
              <w:t>Esošu institūciju likvidācija</w:t>
            </w:r>
          </w:p>
        </w:tc>
        <w:tc>
          <w:tcPr>
            <w:tcW w:w="5241" w:type="dxa"/>
          </w:tcPr>
          <w:p w:rsidR="00E974D7" w:rsidRPr="00FF1061" w:rsidRDefault="00E974D7" w:rsidP="00867A85">
            <w:pPr>
              <w:pStyle w:val="naisnod"/>
              <w:spacing w:before="0" w:after="0"/>
              <w:ind w:left="57" w:right="57" w:firstLine="340"/>
              <w:jc w:val="left"/>
              <w:rPr>
                <w:b w:val="0"/>
                <w:color w:val="000000"/>
                <w:sz w:val="28"/>
                <w:szCs w:val="28"/>
              </w:rPr>
            </w:pPr>
            <w:r w:rsidRPr="00FF1061">
              <w:rPr>
                <w:b w:val="0"/>
                <w:color w:val="000000"/>
                <w:sz w:val="28"/>
                <w:szCs w:val="28"/>
              </w:rPr>
              <w:t>Projekts šo jomu neskar.</w:t>
            </w:r>
          </w:p>
        </w:tc>
      </w:tr>
      <w:tr w:rsidR="00E974D7" w:rsidRPr="00FF1061" w:rsidTr="00D6271B">
        <w:trPr>
          <w:trHeight w:val="703"/>
        </w:trPr>
        <w:tc>
          <w:tcPr>
            <w:tcW w:w="568" w:type="dxa"/>
          </w:tcPr>
          <w:p w:rsidR="00E974D7" w:rsidRPr="00FF1061" w:rsidRDefault="00E974D7" w:rsidP="006B3F3D">
            <w:pPr>
              <w:pStyle w:val="naisnod"/>
              <w:spacing w:before="0" w:after="0"/>
              <w:ind w:left="57" w:right="57"/>
              <w:jc w:val="left"/>
              <w:rPr>
                <w:b w:val="0"/>
                <w:color w:val="000000"/>
                <w:sz w:val="28"/>
                <w:szCs w:val="28"/>
              </w:rPr>
            </w:pPr>
            <w:r w:rsidRPr="00FF1061">
              <w:rPr>
                <w:b w:val="0"/>
                <w:color w:val="000000"/>
                <w:sz w:val="28"/>
                <w:szCs w:val="28"/>
              </w:rPr>
              <w:t>5.</w:t>
            </w:r>
          </w:p>
        </w:tc>
        <w:tc>
          <w:tcPr>
            <w:tcW w:w="3831" w:type="dxa"/>
          </w:tcPr>
          <w:p w:rsidR="00E974D7" w:rsidRPr="00FF1061" w:rsidRDefault="00E974D7" w:rsidP="006B3F3D">
            <w:pPr>
              <w:pStyle w:val="naisf"/>
              <w:spacing w:before="0" w:after="0"/>
              <w:ind w:left="57" w:right="57" w:firstLine="0"/>
              <w:jc w:val="left"/>
              <w:rPr>
                <w:color w:val="000000"/>
                <w:sz w:val="28"/>
                <w:szCs w:val="28"/>
              </w:rPr>
            </w:pPr>
            <w:r w:rsidRPr="00FF1061">
              <w:rPr>
                <w:color w:val="000000"/>
                <w:sz w:val="28"/>
                <w:szCs w:val="28"/>
              </w:rPr>
              <w:t>Projekta izpildes ietekme uz pārvaldes institucionālo struktūru.</w:t>
            </w:r>
          </w:p>
          <w:p w:rsidR="00E974D7" w:rsidRPr="00FF1061" w:rsidRDefault="00E974D7" w:rsidP="006B3F3D">
            <w:pPr>
              <w:pStyle w:val="naisf"/>
              <w:spacing w:before="0" w:after="0"/>
              <w:ind w:left="57" w:right="57" w:firstLine="0"/>
              <w:jc w:val="left"/>
              <w:rPr>
                <w:color w:val="000000"/>
                <w:sz w:val="28"/>
                <w:szCs w:val="28"/>
              </w:rPr>
            </w:pPr>
            <w:r w:rsidRPr="00FF1061">
              <w:rPr>
                <w:color w:val="000000"/>
                <w:sz w:val="28"/>
                <w:szCs w:val="28"/>
              </w:rPr>
              <w:t>Esošu institūciju reorganizācija</w:t>
            </w:r>
          </w:p>
        </w:tc>
        <w:tc>
          <w:tcPr>
            <w:tcW w:w="5241" w:type="dxa"/>
          </w:tcPr>
          <w:p w:rsidR="00E974D7" w:rsidRPr="00FF1061" w:rsidRDefault="00E974D7" w:rsidP="00867A85">
            <w:pPr>
              <w:pStyle w:val="naisnod"/>
              <w:spacing w:before="0" w:after="0"/>
              <w:ind w:left="57" w:right="57" w:firstLine="340"/>
              <w:jc w:val="left"/>
              <w:rPr>
                <w:b w:val="0"/>
                <w:color w:val="000000"/>
                <w:sz w:val="28"/>
                <w:szCs w:val="28"/>
              </w:rPr>
            </w:pPr>
            <w:r w:rsidRPr="00FF1061">
              <w:rPr>
                <w:b w:val="0"/>
                <w:color w:val="000000"/>
                <w:sz w:val="28"/>
                <w:szCs w:val="28"/>
              </w:rPr>
              <w:t>Projekts šo jomu neskar.</w:t>
            </w:r>
          </w:p>
        </w:tc>
      </w:tr>
      <w:tr w:rsidR="00E974D7" w:rsidRPr="00FF1061" w:rsidTr="00D6271B">
        <w:trPr>
          <w:trHeight w:val="476"/>
        </w:trPr>
        <w:tc>
          <w:tcPr>
            <w:tcW w:w="568" w:type="dxa"/>
          </w:tcPr>
          <w:p w:rsidR="00E974D7" w:rsidRPr="00FF1061" w:rsidRDefault="00E974D7" w:rsidP="006B3F3D">
            <w:pPr>
              <w:pStyle w:val="naiskr"/>
              <w:spacing w:before="0" w:after="0"/>
              <w:ind w:left="57" w:right="57"/>
              <w:rPr>
                <w:color w:val="000000"/>
                <w:sz w:val="28"/>
                <w:szCs w:val="28"/>
              </w:rPr>
            </w:pPr>
            <w:r w:rsidRPr="00FF1061">
              <w:rPr>
                <w:color w:val="000000"/>
                <w:sz w:val="28"/>
                <w:szCs w:val="28"/>
              </w:rPr>
              <w:t>6.</w:t>
            </w:r>
          </w:p>
        </w:tc>
        <w:tc>
          <w:tcPr>
            <w:tcW w:w="3831" w:type="dxa"/>
          </w:tcPr>
          <w:p w:rsidR="00E974D7" w:rsidRPr="00FF1061" w:rsidRDefault="00E974D7" w:rsidP="006B3F3D">
            <w:pPr>
              <w:pStyle w:val="naiskr"/>
              <w:spacing w:before="0" w:after="0"/>
              <w:ind w:left="57" w:right="57"/>
              <w:rPr>
                <w:color w:val="000000"/>
                <w:sz w:val="28"/>
                <w:szCs w:val="28"/>
              </w:rPr>
            </w:pPr>
            <w:r w:rsidRPr="00FF1061">
              <w:rPr>
                <w:color w:val="000000"/>
                <w:sz w:val="28"/>
                <w:szCs w:val="28"/>
              </w:rPr>
              <w:t>Cita informācija</w:t>
            </w:r>
          </w:p>
        </w:tc>
        <w:tc>
          <w:tcPr>
            <w:tcW w:w="5241" w:type="dxa"/>
          </w:tcPr>
          <w:p w:rsidR="00E974D7" w:rsidRPr="00FF1061" w:rsidRDefault="00E974D7" w:rsidP="00867A85">
            <w:pPr>
              <w:pStyle w:val="naiskr"/>
              <w:spacing w:before="0" w:after="0"/>
              <w:ind w:left="57" w:right="57" w:firstLine="340"/>
              <w:jc w:val="both"/>
              <w:rPr>
                <w:color w:val="000000"/>
                <w:sz w:val="28"/>
                <w:szCs w:val="28"/>
              </w:rPr>
            </w:pPr>
            <w:r w:rsidRPr="00FF1061">
              <w:rPr>
                <w:color w:val="000000"/>
                <w:sz w:val="28"/>
                <w:szCs w:val="28"/>
              </w:rPr>
              <w:t>Nav.</w:t>
            </w:r>
          </w:p>
        </w:tc>
      </w:tr>
    </w:tbl>
    <w:p w:rsidR="00E974D7" w:rsidRPr="00FF1061" w:rsidRDefault="00E974D7" w:rsidP="007B6913">
      <w:pPr>
        <w:pStyle w:val="naisf"/>
        <w:tabs>
          <w:tab w:val="left" w:pos="5760"/>
        </w:tabs>
        <w:spacing w:before="0" w:after="0"/>
        <w:ind w:firstLine="0"/>
        <w:rPr>
          <w:color w:val="000000"/>
          <w:sz w:val="28"/>
          <w:szCs w:val="28"/>
        </w:rPr>
      </w:pPr>
    </w:p>
    <w:p w:rsidR="00E974D7" w:rsidRDefault="00E974D7" w:rsidP="007B6913">
      <w:pPr>
        <w:pStyle w:val="naisf"/>
        <w:tabs>
          <w:tab w:val="left" w:pos="5760"/>
        </w:tabs>
        <w:spacing w:before="0" w:after="0"/>
        <w:ind w:firstLine="0"/>
        <w:rPr>
          <w:sz w:val="28"/>
          <w:szCs w:val="28"/>
        </w:rPr>
      </w:pPr>
      <w:r w:rsidRPr="00FF1061">
        <w:rPr>
          <w:sz w:val="28"/>
          <w:szCs w:val="28"/>
        </w:rPr>
        <w:t>Anotācijas II, IV, V un VI sadaļa – projekts šo jomu neskar.</w:t>
      </w:r>
    </w:p>
    <w:p w:rsidR="00E974D7" w:rsidRPr="00FF1061" w:rsidRDefault="00E974D7" w:rsidP="007B6913">
      <w:pPr>
        <w:pStyle w:val="naisf"/>
        <w:tabs>
          <w:tab w:val="left" w:pos="5760"/>
        </w:tabs>
        <w:spacing w:before="0" w:after="0"/>
        <w:ind w:firstLine="0"/>
        <w:rPr>
          <w:color w:val="000000"/>
          <w:sz w:val="28"/>
          <w:szCs w:val="28"/>
        </w:rPr>
      </w:pPr>
    </w:p>
    <w:p w:rsidR="00E974D7" w:rsidRDefault="00E974D7" w:rsidP="003C4C7D">
      <w:pPr>
        <w:jc w:val="both"/>
        <w:rPr>
          <w:color w:val="000000"/>
          <w:sz w:val="28"/>
          <w:szCs w:val="28"/>
        </w:rPr>
      </w:pPr>
    </w:p>
    <w:p w:rsidR="00E974D7" w:rsidRPr="00FF1061" w:rsidRDefault="00E974D7" w:rsidP="003C4C7D">
      <w:pPr>
        <w:jc w:val="both"/>
        <w:rPr>
          <w:color w:val="000000"/>
          <w:sz w:val="28"/>
          <w:szCs w:val="28"/>
        </w:rPr>
      </w:pPr>
      <w:r w:rsidRPr="00FF1061">
        <w:rPr>
          <w:color w:val="000000"/>
          <w:sz w:val="28"/>
          <w:szCs w:val="28"/>
        </w:rPr>
        <w:t>Iekšlietu ministrs</w:t>
      </w:r>
      <w:r w:rsidRPr="00FF1061">
        <w:rPr>
          <w:color w:val="000000"/>
          <w:sz w:val="28"/>
          <w:szCs w:val="28"/>
        </w:rPr>
        <w:tab/>
      </w:r>
      <w:r w:rsidRPr="00FF1061">
        <w:rPr>
          <w:color w:val="000000"/>
          <w:sz w:val="28"/>
          <w:szCs w:val="28"/>
        </w:rPr>
        <w:tab/>
      </w:r>
      <w:r w:rsidRPr="00FF1061">
        <w:rPr>
          <w:color w:val="000000"/>
          <w:sz w:val="28"/>
          <w:szCs w:val="28"/>
        </w:rPr>
        <w:tab/>
      </w:r>
      <w:r w:rsidRPr="00FF1061">
        <w:rPr>
          <w:color w:val="000000"/>
          <w:sz w:val="28"/>
          <w:szCs w:val="28"/>
        </w:rPr>
        <w:tab/>
      </w:r>
      <w:r w:rsidRPr="00FF1061">
        <w:rPr>
          <w:color w:val="000000"/>
          <w:sz w:val="28"/>
          <w:szCs w:val="28"/>
        </w:rPr>
        <w:tab/>
      </w:r>
      <w:r w:rsidRPr="00FF1061">
        <w:rPr>
          <w:color w:val="000000"/>
          <w:sz w:val="28"/>
          <w:szCs w:val="28"/>
        </w:rPr>
        <w:tab/>
      </w:r>
      <w:r w:rsidRPr="00FF1061">
        <w:rPr>
          <w:color w:val="000000"/>
          <w:sz w:val="28"/>
          <w:szCs w:val="28"/>
        </w:rPr>
        <w:tab/>
        <w:t>R.Kozlovskis</w:t>
      </w:r>
    </w:p>
    <w:p w:rsidR="00E974D7" w:rsidRPr="00FF1061" w:rsidRDefault="00E974D7" w:rsidP="003C4C7D">
      <w:pPr>
        <w:jc w:val="both"/>
        <w:rPr>
          <w:color w:val="000000"/>
          <w:sz w:val="28"/>
          <w:szCs w:val="28"/>
        </w:rPr>
      </w:pPr>
    </w:p>
    <w:p w:rsidR="00E974D7" w:rsidRPr="00FF1061" w:rsidRDefault="00E974D7" w:rsidP="003C4C7D">
      <w:pPr>
        <w:rPr>
          <w:color w:val="000000"/>
          <w:sz w:val="28"/>
          <w:szCs w:val="28"/>
        </w:rPr>
      </w:pPr>
    </w:p>
    <w:p w:rsidR="00E974D7" w:rsidRPr="00FF1061" w:rsidRDefault="00E974D7" w:rsidP="003C4C7D">
      <w:pPr>
        <w:pStyle w:val="BodyTextIndent"/>
        <w:tabs>
          <w:tab w:val="left" w:pos="720"/>
        </w:tabs>
        <w:spacing w:after="0"/>
        <w:ind w:left="0"/>
        <w:rPr>
          <w:color w:val="000000"/>
          <w:sz w:val="28"/>
          <w:szCs w:val="28"/>
        </w:rPr>
      </w:pPr>
      <w:r w:rsidRPr="00FF1061">
        <w:rPr>
          <w:color w:val="000000"/>
          <w:sz w:val="28"/>
          <w:szCs w:val="28"/>
        </w:rPr>
        <w:t>Valsts sekretāre</w:t>
      </w:r>
      <w:r w:rsidRPr="00FF1061">
        <w:rPr>
          <w:color w:val="000000"/>
          <w:sz w:val="28"/>
          <w:szCs w:val="28"/>
        </w:rPr>
        <w:tab/>
      </w:r>
      <w:r w:rsidRPr="00FF1061">
        <w:rPr>
          <w:color w:val="000000"/>
          <w:sz w:val="28"/>
          <w:szCs w:val="28"/>
        </w:rPr>
        <w:tab/>
      </w:r>
      <w:r w:rsidRPr="00FF1061">
        <w:rPr>
          <w:color w:val="000000"/>
          <w:sz w:val="28"/>
          <w:szCs w:val="28"/>
        </w:rPr>
        <w:tab/>
      </w:r>
      <w:r w:rsidRPr="00FF1061">
        <w:rPr>
          <w:color w:val="000000"/>
          <w:sz w:val="28"/>
          <w:szCs w:val="28"/>
        </w:rPr>
        <w:tab/>
      </w:r>
      <w:r w:rsidRPr="00FF1061">
        <w:rPr>
          <w:color w:val="000000"/>
          <w:sz w:val="28"/>
          <w:szCs w:val="28"/>
        </w:rPr>
        <w:tab/>
      </w:r>
      <w:r w:rsidRPr="00FF1061">
        <w:rPr>
          <w:color w:val="000000"/>
          <w:sz w:val="28"/>
          <w:szCs w:val="28"/>
        </w:rPr>
        <w:tab/>
      </w:r>
      <w:r w:rsidRPr="00FF1061">
        <w:rPr>
          <w:color w:val="000000"/>
          <w:sz w:val="28"/>
          <w:szCs w:val="28"/>
        </w:rPr>
        <w:tab/>
        <w:t>I.Pētersone-Godmane</w:t>
      </w:r>
    </w:p>
    <w:p w:rsidR="00E974D7" w:rsidRPr="00FF1061" w:rsidRDefault="00E974D7" w:rsidP="00613EBD">
      <w:pPr>
        <w:pStyle w:val="BodyTextIndent"/>
        <w:tabs>
          <w:tab w:val="left" w:pos="720"/>
        </w:tabs>
        <w:spacing w:after="0"/>
        <w:ind w:left="0"/>
        <w:rPr>
          <w:color w:val="000000"/>
          <w:sz w:val="28"/>
          <w:szCs w:val="28"/>
        </w:rPr>
      </w:pPr>
    </w:p>
    <w:p w:rsidR="00E974D7" w:rsidRPr="00FF1061" w:rsidRDefault="00E974D7" w:rsidP="00613EBD">
      <w:pPr>
        <w:pStyle w:val="BodyTextIndent"/>
        <w:tabs>
          <w:tab w:val="left" w:pos="720"/>
        </w:tabs>
        <w:spacing w:after="0"/>
        <w:ind w:left="0"/>
        <w:rPr>
          <w:color w:val="000000"/>
          <w:sz w:val="28"/>
          <w:szCs w:val="28"/>
        </w:rPr>
      </w:pPr>
    </w:p>
    <w:p w:rsidR="00E974D7" w:rsidRDefault="00E974D7" w:rsidP="00613EBD">
      <w:pPr>
        <w:pStyle w:val="BodyTextIndent"/>
        <w:tabs>
          <w:tab w:val="left" w:pos="720"/>
        </w:tabs>
        <w:spacing w:after="0"/>
        <w:ind w:left="0"/>
        <w:rPr>
          <w:color w:val="000000"/>
          <w:sz w:val="28"/>
          <w:szCs w:val="28"/>
        </w:rPr>
      </w:pPr>
    </w:p>
    <w:p w:rsidR="00E974D7" w:rsidRDefault="00E974D7" w:rsidP="00613EBD">
      <w:pPr>
        <w:pStyle w:val="BodyTextIndent"/>
        <w:tabs>
          <w:tab w:val="left" w:pos="720"/>
        </w:tabs>
        <w:spacing w:after="0"/>
        <w:ind w:left="0"/>
        <w:rPr>
          <w:color w:val="000000"/>
          <w:sz w:val="28"/>
          <w:szCs w:val="28"/>
        </w:rPr>
      </w:pPr>
    </w:p>
    <w:p w:rsidR="00E974D7" w:rsidRDefault="00E974D7" w:rsidP="00613EBD">
      <w:pPr>
        <w:pStyle w:val="BodyTextIndent"/>
        <w:tabs>
          <w:tab w:val="left" w:pos="720"/>
        </w:tabs>
        <w:spacing w:after="0"/>
        <w:ind w:left="0"/>
        <w:rPr>
          <w:color w:val="000000"/>
          <w:sz w:val="28"/>
          <w:szCs w:val="28"/>
        </w:rPr>
      </w:pPr>
    </w:p>
    <w:p w:rsidR="00E974D7" w:rsidRDefault="00E974D7" w:rsidP="00613EBD">
      <w:pPr>
        <w:pStyle w:val="BodyTextIndent"/>
        <w:tabs>
          <w:tab w:val="left" w:pos="720"/>
        </w:tabs>
        <w:spacing w:after="0"/>
        <w:ind w:left="0"/>
        <w:rPr>
          <w:color w:val="000000"/>
          <w:sz w:val="28"/>
          <w:szCs w:val="28"/>
        </w:rPr>
      </w:pPr>
    </w:p>
    <w:p w:rsidR="00E974D7" w:rsidRDefault="00E974D7" w:rsidP="00613EBD">
      <w:pPr>
        <w:pStyle w:val="BodyTextIndent"/>
        <w:tabs>
          <w:tab w:val="left" w:pos="720"/>
        </w:tabs>
        <w:spacing w:after="0"/>
        <w:ind w:left="0"/>
        <w:rPr>
          <w:color w:val="000000"/>
          <w:sz w:val="28"/>
          <w:szCs w:val="28"/>
        </w:rPr>
      </w:pPr>
    </w:p>
    <w:p w:rsidR="00E974D7" w:rsidRDefault="00E974D7" w:rsidP="00613EBD">
      <w:pPr>
        <w:pStyle w:val="BodyTextIndent"/>
        <w:tabs>
          <w:tab w:val="left" w:pos="720"/>
        </w:tabs>
        <w:spacing w:after="0"/>
        <w:ind w:left="0"/>
        <w:rPr>
          <w:color w:val="000000"/>
          <w:sz w:val="28"/>
          <w:szCs w:val="28"/>
        </w:rPr>
      </w:pPr>
    </w:p>
    <w:p w:rsidR="00E974D7" w:rsidRDefault="00E974D7" w:rsidP="00613EBD">
      <w:pPr>
        <w:pStyle w:val="BodyTextIndent"/>
        <w:tabs>
          <w:tab w:val="left" w:pos="720"/>
        </w:tabs>
        <w:spacing w:after="0"/>
        <w:ind w:left="0"/>
        <w:rPr>
          <w:color w:val="000000"/>
          <w:sz w:val="28"/>
          <w:szCs w:val="28"/>
        </w:rPr>
      </w:pPr>
    </w:p>
    <w:p w:rsidR="00E974D7" w:rsidRDefault="00E974D7" w:rsidP="00613EBD">
      <w:pPr>
        <w:pStyle w:val="BodyTextIndent"/>
        <w:tabs>
          <w:tab w:val="left" w:pos="720"/>
        </w:tabs>
        <w:spacing w:after="0"/>
        <w:ind w:left="0"/>
        <w:rPr>
          <w:color w:val="000000"/>
          <w:sz w:val="28"/>
          <w:szCs w:val="28"/>
        </w:rPr>
      </w:pPr>
    </w:p>
    <w:p w:rsidR="00E974D7" w:rsidRPr="00FF1061" w:rsidRDefault="00E974D7" w:rsidP="00613EBD">
      <w:pPr>
        <w:pStyle w:val="BodyTextIndent"/>
        <w:tabs>
          <w:tab w:val="left" w:pos="720"/>
        </w:tabs>
        <w:spacing w:after="0"/>
        <w:ind w:left="0"/>
        <w:rPr>
          <w:color w:val="000000"/>
          <w:sz w:val="28"/>
          <w:szCs w:val="28"/>
        </w:rPr>
      </w:pPr>
    </w:p>
    <w:p w:rsidR="00E974D7" w:rsidRPr="00846BED" w:rsidRDefault="00E974D7" w:rsidP="00A71A2E">
      <w:pPr>
        <w:rPr>
          <w:color w:val="000000"/>
          <w:sz w:val="20"/>
          <w:szCs w:val="20"/>
        </w:rPr>
      </w:pPr>
      <w:r>
        <w:rPr>
          <w:color w:val="000000"/>
          <w:sz w:val="20"/>
          <w:szCs w:val="20"/>
        </w:rPr>
        <w:t>28.05.2013. 8:47</w:t>
      </w:r>
    </w:p>
    <w:p w:rsidR="00E974D7" w:rsidRPr="00FF1061" w:rsidRDefault="00E974D7" w:rsidP="00A71A2E">
      <w:pPr>
        <w:pStyle w:val="BodyTextIndent"/>
        <w:tabs>
          <w:tab w:val="left" w:pos="720"/>
        </w:tabs>
        <w:spacing w:after="0"/>
        <w:ind w:left="0"/>
        <w:rPr>
          <w:color w:val="000000"/>
          <w:sz w:val="20"/>
        </w:rPr>
      </w:pPr>
      <w:r>
        <w:rPr>
          <w:color w:val="000000"/>
          <w:sz w:val="20"/>
        </w:rPr>
        <w:t>852</w:t>
      </w:r>
      <w:bookmarkStart w:id="2" w:name="_GoBack"/>
      <w:bookmarkEnd w:id="2"/>
    </w:p>
    <w:p w:rsidR="00E974D7" w:rsidRPr="00FF1061" w:rsidRDefault="00E974D7" w:rsidP="00613EBD">
      <w:pPr>
        <w:pStyle w:val="BodyTextIndent"/>
        <w:tabs>
          <w:tab w:val="left" w:pos="720"/>
        </w:tabs>
        <w:spacing w:after="0"/>
        <w:ind w:left="0"/>
        <w:rPr>
          <w:color w:val="000000"/>
          <w:sz w:val="20"/>
        </w:rPr>
      </w:pPr>
      <w:r w:rsidRPr="00FF1061">
        <w:rPr>
          <w:color w:val="000000"/>
          <w:sz w:val="20"/>
        </w:rPr>
        <w:t>Ž.Priede, 67075673</w:t>
      </w:r>
    </w:p>
    <w:p w:rsidR="00E974D7" w:rsidRPr="00FF1061" w:rsidRDefault="00E974D7" w:rsidP="00613EBD">
      <w:pPr>
        <w:pStyle w:val="BodyTextIndent"/>
        <w:tabs>
          <w:tab w:val="left" w:pos="720"/>
        </w:tabs>
        <w:spacing w:after="0"/>
        <w:ind w:left="0"/>
        <w:rPr>
          <w:color w:val="000000"/>
          <w:sz w:val="20"/>
        </w:rPr>
      </w:pPr>
      <w:hyperlink r:id="rId7" w:history="1">
        <w:r w:rsidRPr="00FF1061">
          <w:rPr>
            <w:rStyle w:val="Hyperlink"/>
            <w:color w:val="000000"/>
            <w:sz w:val="20"/>
          </w:rPr>
          <w:t>Zanna.Priede@rs.gov.lv</w:t>
        </w:r>
      </w:hyperlink>
      <w:r w:rsidRPr="00FF1061">
        <w:rPr>
          <w:color w:val="000000"/>
          <w:sz w:val="20"/>
        </w:rPr>
        <w:t xml:space="preserve"> </w:t>
      </w:r>
    </w:p>
    <w:sectPr w:rsidR="00E974D7" w:rsidRPr="00FF1061" w:rsidSect="0015283B">
      <w:headerReference w:type="even" r:id="rId8"/>
      <w:headerReference w:type="default" r:id="rId9"/>
      <w:footerReference w:type="default" r:id="rId10"/>
      <w:footerReference w:type="first" r:id="rId11"/>
      <w:pgSz w:w="11906" w:h="16838" w:code="9"/>
      <w:pgMar w:top="125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74D7" w:rsidRDefault="00E974D7">
      <w:r>
        <w:separator/>
      </w:r>
    </w:p>
  </w:endnote>
  <w:endnote w:type="continuationSeparator" w:id="0">
    <w:p w:rsidR="00E974D7" w:rsidRDefault="00E974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A00002EF" w:usb1="4000004B" w:usb2="00000000" w:usb3="00000000" w:csb0="0000009F" w:csb1="00000000"/>
  </w:font>
  <w:font w:name="RimTimes">
    <w:altName w:val="Courier10 TL"/>
    <w:panose1 w:val="02020603060505020304"/>
    <w:charset w:val="00"/>
    <w:family w:val="auto"/>
    <w:notTrueType/>
    <w:pitch w:val="variable"/>
    <w:sig w:usb0="00000003" w:usb1="00000000" w:usb2="00000000" w:usb3="00000000" w:csb0="00000001" w:csb1="00000000"/>
  </w:font>
  <w:font w:name="EUAlbertina">
    <w:altName w:val="Times New Roman"/>
    <w:panose1 w:val="00000000000000000000"/>
    <w:charset w:val="EE"/>
    <w:family w:val="roman"/>
    <w:notTrueType/>
    <w:pitch w:val="default"/>
    <w:sig w:usb0="00000007" w:usb1="00000000" w:usb2="00000000" w:usb3="00000000" w:csb0="00000003" w:csb1="00000000"/>
  </w:font>
  <w:font w:name="Tahoma">
    <w:panose1 w:val="020B0604030504040204"/>
    <w:charset w:val="BA"/>
    <w:family w:val="swiss"/>
    <w:pitch w:val="variable"/>
    <w:sig w:usb0="61002A87" w:usb1="80000000" w:usb2="00000008" w:usb3="00000000" w:csb0="000101F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4D7" w:rsidRDefault="00E974D7" w:rsidP="001543A4">
    <w:pPr>
      <w:jc w:val="both"/>
      <w:rPr>
        <w:color w:val="0000FF"/>
        <w:sz w:val="20"/>
        <w:szCs w:val="20"/>
      </w:rPr>
    </w:pPr>
  </w:p>
  <w:p w:rsidR="00E974D7" w:rsidRPr="001543A4" w:rsidRDefault="00E974D7" w:rsidP="001543A4">
    <w:pPr>
      <w:jc w:val="both"/>
      <w:rPr>
        <w:color w:val="0000FF"/>
        <w:sz w:val="20"/>
        <w:szCs w:val="20"/>
      </w:rPr>
    </w:pPr>
    <w:r w:rsidRPr="00FF1061">
      <w:rPr>
        <w:sz w:val="20"/>
        <w:szCs w:val="20"/>
      </w:rPr>
      <w:t>IEMAnot_</w:t>
    </w:r>
    <w:r>
      <w:rPr>
        <w:sz w:val="20"/>
        <w:szCs w:val="20"/>
      </w:rPr>
      <w:t>28</w:t>
    </w:r>
    <w:r w:rsidRPr="00FF1061">
      <w:rPr>
        <w:sz w:val="20"/>
        <w:szCs w:val="20"/>
      </w:rPr>
      <w:t>0</w:t>
    </w:r>
    <w:r>
      <w:rPr>
        <w:sz w:val="20"/>
        <w:szCs w:val="20"/>
      </w:rPr>
      <w:t>5</w:t>
    </w:r>
    <w:r w:rsidRPr="00FF1061">
      <w:rPr>
        <w:sz w:val="20"/>
        <w:szCs w:val="20"/>
      </w:rPr>
      <w:t>13</w:t>
    </w:r>
    <w:r w:rsidRPr="001543A4">
      <w:rPr>
        <w:color w:val="0000FF"/>
        <w:sz w:val="20"/>
        <w:szCs w:val="20"/>
      </w:rPr>
      <w:t xml:space="preserve">; </w:t>
    </w:r>
    <w:r w:rsidRPr="00FF1061">
      <w:rPr>
        <w:color w:val="000000"/>
        <w:sz w:val="20"/>
        <w:szCs w:val="20"/>
      </w:rPr>
      <w:t xml:space="preserve">Ministru kabineta rīkojuma projekta „Par finanšu līdzekļu piešķiršanu no valsts budžeta programmas „Līdzekļi neparedzētiem gadījumiem”” sākotnējās ietekmes novērtējuma </w:t>
    </w:r>
    <w:smartTag w:uri="schemas-tilde-lv/tildestengine" w:element="veidnes">
      <w:smartTagPr>
        <w:attr w:name="id" w:val="-1"/>
        <w:attr w:name="baseform" w:val="ziņojums"/>
        <w:attr w:name="text" w:val="ziņojums"/>
      </w:smartTagPr>
      <w:r w:rsidRPr="00FF1061">
        <w:rPr>
          <w:color w:val="000000"/>
          <w:sz w:val="20"/>
          <w:szCs w:val="20"/>
        </w:rPr>
        <w:t>ziņojums</w:t>
      </w:r>
    </w:smartTag>
    <w:r w:rsidRPr="00FF1061">
      <w:rPr>
        <w:color w:val="000000"/>
        <w:sz w:val="20"/>
        <w:szCs w:val="20"/>
      </w:rPr>
      <w:t xml:space="preserve">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4D7" w:rsidRPr="001543A4" w:rsidRDefault="00E974D7" w:rsidP="00FF1061">
    <w:pPr>
      <w:jc w:val="both"/>
      <w:rPr>
        <w:color w:val="0000FF"/>
        <w:sz w:val="20"/>
        <w:szCs w:val="20"/>
      </w:rPr>
    </w:pPr>
    <w:r w:rsidRPr="00FF1061">
      <w:rPr>
        <w:sz w:val="20"/>
        <w:szCs w:val="20"/>
      </w:rPr>
      <w:t>IEMAnot_</w:t>
    </w:r>
    <w:r>
      <w:rPr>
        <w:sz w:val="20"/>
        <w:szCs w:val="20"/>
      </w:rPr>
      <w:t>28</w:t>
    </w:r>
    <w:r w:rsidRPr="00FF1061">
      <w:rPr>
        <w:sz w:val="20"/>
        <w:szCs w:val="20"/>
      </w:rPr>
      <w:t>0</w:t>
    </w:r>
    <w:r>
      <w:rPr>
        <w:sz w:val="20"/>
        <w:szCs w:val="20"/>
      </w:rPr>
      <w:t>5</w:t>
    </w:r>
    <w:r w:rsidRPr="00FF1061">
      <w:rPr>
        <w:sz w:val="20"/>
        <w:szCs w:val="20"/>
      </w:rPr>
      <w:t>13</w:t>
    </w:r>
    <w:r w:rsidRPr="001543A4">
      <w:rPr>
        <w:color w:val="0000FF"/>
        <w:sz w:val="20"/>
        <w:szCs w:val="20"/>
      </w:rPr>
      <w:t xml:space="preserve">; </w:t>
    </w:r>
    <w:r w:rsidRPr="00FF1061">
      <w:rPr>
        <w:color w:val="000000"/>
        <w:sz w:val="20"/>
        <w:szCs w:val="20"/>
      </w:rPr>
      <w:t xml:space="preserve">Ministru kabineta rīkojuma projekta „Par finanšu līdzekļu piešķiršanu no valsts budžeta programmas „Līdzekļi neparedzētiem gadījumiem”” sākotnējās ietekmes novērtējuma </w:t>
    </w:r>
    <w:smartTag w:uri="schemas-tilde-lv/tildestengine" w:element="veidnes">
      <w:smartTagPr>
        <w:attr w:name="id" w:val="-1"/>
        <w:attr w:name="baseform" w:val="ziņojums"/>
        <w:attr w:name="text" w:val="ziņojums"/>
      </w:smartTagPr>
      <w:r w:rsidRPr="00FF1061">
        <w:rPr>
          <w:color w:val="000000"/>
          <w:sz w:val="20"/>
          <w:szCs w:val="20"/>
        </w:rPr>
        <w:t>ziņojums</w:t>
      </w:r>
    </w:smartTag>
    <w:r w:rsidRPr="00FF1061">
      <w:rPr>
        <w:color w:val="000000"/>
        <w:sz w:val="20"/>
        <w:szCs w:val="20"/>
      </w:rPr>
      <w:t xml:space="preserve"> (anotācija)</w:t>
    </w:r>
  </w:p>
  <w:p w:rsidR="00E974D7" w:rsidRPr="00FF1061" w:rsidRDefault="00E974D7" w:rsidP="00FF10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74D7" w:rsidRDefault="00E974D7">
      <w:r>
        <w:separator/>
      </w:r>
    </w:p>
  </w:footnote>
  <w:footnote w:type="continuationSeparator" w:id="0">
    <w:p w:rsidR="00E974D7" w:rsidRDefault="00E974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4D7" w:rsidRDefault="00E974D7"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974D7" w:rsidRDefault="00E974D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4D7" w:rsidRDefault="00E974D7"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E974D7" w:rsidRDefault="00E974D7" w:rsidP="00B663B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3239D"/>
    <w:multiLevelType w:val="hybridMultilevel"/>
    <w:tmpl w:val="CCEAE33C"/>
    <w:lvl w:ilvl="0" w:tplc="0426000F">
      <w:start w:val="1"/>
      <w:numFmt w:val="decimal"/>
      <w:lvlText w:val="%1."/>
      <w:lvlJc w:val="left"/>
      <w:pPr>
        <w:tabs>
          <w:tab w:val="num" w:pos="1057"/>
        </w:tabs>
        <w:ind w:left="1057" w:hanging="360"/>
      </w:pPr>
      <w:rPr>
        <w:rFonts w:cs="Times New Roman"/>
      </w:rPr>
    </w:lvl>
    <w:lvl w:ilvl="1" w:tplc="04260019" w:tentative="1">
      <w:start w:val="1"/>
      <w:numFmt w:val="lowerLetter"/>
      <w:lvlText w:val="%2."/>
      <w:lvlJc w:val="left"/>
      <w:pPr>
        <w:tabs>
          <w:tab w:val="num" w:pos="1777"/>
        </w:tabs>
        <w:ind w:left="1777" w:hanging="360"/>
      </w:pPr>
      <w:rPr>
        <w:rFonts w:cs="Times New Roman"/>
      </w:rPr>
    </w:lvl>
    <w:lvl w:ilvl="2" w:tplc="0426001B" w:tentative="1">
      <w:start w:val="1"/>
      <w:numFmt w:val="lowerRoman"/>
      <w:lvlText w:val="%3."/>
      <w:lvlJc w:val="right"/>
      <w:pPr>
        <w:tabs>
          <w:tab w:val="num" w:pos="2497"/>
        </w:tabs>
        <w:ind w:left="2497" w:hanging="180"/>
      </w:pPr>
      <w:rPr>
        <w:rFonts w:cs="Times New Roman"/>
      </w:rPr>
    </w:lvl>
    <w:lvl w:ilvl="3" w:tplc="0426000F" w:tentative="1">
      <w:start w:val="1"/>
      <w:numFmt w:val="decimal"/>
      <w:lvlText w:val="%4."/>
      <w:lvlJc w:val="left"/>
      <w:pPr>
        <w:tabs>
          <w:tab w:val="num" w:pos="3217"/>
        </w:tabs>
        <w:ind w:left="3217" w:hanging="360"/>
      </w:pPr>
      <w:rPr>
        <w:rFonts w:cs="Times New Roman"/>
      </w:rPr>
    </w:lvl>
    <w:lvl w:ilvl="4" w:tplc="04260019" w:tentative="1">
      <w:start w:val="1"/>
      <w:numFmt w:val="lowerLetter"/>
      <w:lvlText w:val="%5."/>
      <w:lvlJc w:val="left"/>
      <w:pPr>
        <w:tabs>
          <w:tab w:val="num" w:pos="3937"/>
        </w:tabs>
        <w:ind w:left="3937" w:hanging="360"/>
      </w:pPr>
      <w:rPr>
        <w:rFonts w:cs="Times New Roman"/>
      </w:rPr>
    </w:lvl>
    <w:lvl w:ilvl="5" w:tplc="0426001B" w:tentative="1">
      <w:start w:val="1"/>
      <w:numFmt w:val="lowerRoman"/>
      <w:lvlText w:val="%6."/>
      <w:lvlJc w:val="right"/>
      <w:pPr>
        <w:tabs>
          <w:tab w:val="num" w:pos="4657"/>
        </w:tabs>
        <w:ind w:left="4657" w:hanging="180"/>
      </w:pPr>
      <w:rPr>
        <w:rFonts w:cs="Times New Roman"/>
      </w:rPr>
    </w:lvl>
    <w:lvl w:ilvl="6" w:tplc="0426000F" w:tentative="1">
      <w:start w:val="1"/>
      <w:numFmt w:val="decimal"/>
      <w:lvlText w:val="%7."/>
      <w:lvlJc w:val="left"/>
      <w:pPr>
        <w:tabs>
          <w:tab w:val="num" w:pos="5377"/>
        </w:tabs>
        <w:ind w:left="5377" w:hanging="360"/>
      </w:pPr>
      <w:rPr>
        <w:rFonts w:cs="Times New Roman"/>
      </w:rPr>
    </w:lvl>
    <w:lvl w:ilvl="7" w:tplc="04260019" w:tentative="1">
      <w:start w:val="1"/>
      <w:numFmt w:val="lowerLetter"/>
      <w:lvlText w:val="%8."/>
      <w:lvlJc w:val="left"/>
      <w:pPr>
        <w:tabs>
          <w:tab w:val="num" w:pos="6097"/>
        </w:tabs>
        <w:ind w:left="6097" w:hanging="360"/>
      </w:pPr>
      <w:rPr>
        <w:rFonts w:cs="Times New Roman"/>
      </w:rPr>
    </w:lvl>
    <w:lvl w:ilvl="8" w:tplc="0426001B" w:tentative="1">
      <w:start w:val="1"/>
      <w:numFmt w:val="lowerRoman"/>
      <w:lvlText w:val="%9."/>
      <w:lvlJc w:val="right"/>
      <w:pPr>
        <w:tabs>
          <w:tab w:val="num" w:pos="6817"/>
        </w:tabs>
        <w:ind w:left="6817" w:hanging="180"/>
      </w:pPr>
      <w:rPr>
        <w:rFonts w:cs="Times New Roman"/>
      </w:rPr>
    </w:lvl>
  </w:abstractNum>
  <w:abstractNum w:abstractNumId="1">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2">
    <w:nsid w:val="11D37D55"/>
    <w:multiLevelType w:val="hybridMultilevel"/>
    <w:tmpl w:val="A244B3BA"/>
    <w:lvl w:ilvl="0" w:tplc="8C04F448">
      <w:numFmt w:val="none"/>
      <w:lvlText w:val=""/>
      <w:lvlJc w:val="left"/>
      <w:pPr>
        <w:tabs>
          <w:tab w:val="num" w:pos="360"/>
        </w:tabs>
      </w:pPr>
      <w:rPr>
        <w:rFonts w:cs="Times New Roman"/>
      </w:rPr>
    </w:lvl>
    <w:lvl w:ilvl="1" w:tplc="04260001">
      <w:start w:val="1"/>
      <w:numFmt w:val="bullet"/>
      <w:lvlText w:val=""/>
      <w:lvlJc w:val="left"/>
      <w:pPr>
        <w:tabs>
          <w:tab w:val="num" w:pos="1800"/>
        </w:tabs>
        <w:ind w:left="1800" w:hanging="360"/>
      </w:pPr>
      <w:rPr>
        <w:rFonts w:ascii="Symbol" w:hAnsi="Symbol" w:hint="default"/>
      </w:rPr>
    </w:lvl>
    <w:lvl w:ilvl="2" w:tplc="3C12D336" w:tentative="1">
      <w:start w:val="1"/>
      <w:numFmt w:val="lowerRoman"/>
      <w:lvlText w:val="%3."/>
      <w:lvlJc w:val="right"/>
      <w:pPr>
        <w:tabs>
          <w:tab w:val="num" w:pos="2520"/>
        </w:tabs>
        <w:ind w:left="2520" w:hanging="180"/>
      </w:pPr>
      <w:rPr>
        <w:rFonts w:cs="Times New Roman"/>
      </w:rPr>
    </w:lvl>
    <w:lvl w:ilvl="3" w:tplc="78003618" w:tentative="1">
      <w:start w:val="1"/>
      <w:numFmt w:val="decimal"/>
      <w:lvlText w:val="%4."/>
      <w:lvlJc w:val="left"/>
      <w:pPr>
        <w:tabs>
          <w:tab w:val="num" w:pos="3240"/>
        </w:tabs>
        <w:ind w:left="3240" w:hanging="360"/>
      </w:pPr>
      <w:rPr>
        <w:rFonts w:cs="Times New Roman"/>
      </w:rPr>
    </w:lvl>
    <w:lvl w:ilvl="4" w:tplc="99BC5794" w:tentative="1">
      <w:start w:val="1"/>
      <w:numFmt w:val="lowerLetter"/>
      <w:lvlText w:val="%5."/>
      <w:lvlJc w:val="left"/>
      <w:pPr>
        <w:tabs>
          <w:tab w:val="num" w:pos="3960"/>
        </w:tabs>
        <w:ind w:left="3960" w:hanging="360"/>
      </w:pPr>
      <w:rPr>
        <w:rFonts w:cs="Times New Roman"/>
      </w:rPr>
    </w:lvl>
    <w:lvl w:ilvl="5" w:tplc="5B16D8D0" w:tentative="1">
      <w:start w:val="1"/>
      <w:numFmt w:val="lowerRoman"/>
      <w:lvlText w:val="%6."/>
      <w:lvlJc w:val="right"/>
      <w:pPr>
        <w:tabs>
          <w:tab w:val="num" w:pos="4680"/>
        </w:tabs>
        <w:ind w:left="4680" w:hanging="180"/>
      </w:pPr>
      <w:rPr>
        <w:rFonts w:cs="Times New Roman"/>
      </w:rPr>
    </w:lvl>
    <w:lvl w:ilvl="6" w:tplc="5476BC76" w:tentative="1">
      <w:start w:val="1"/>
      <w:numFmt w:val="decimal"/>
      <w:lvlText w:val="%7."/>
      <w:lvlJc w:val="left"/>
      <w:pPr>
        <w:tabs>
          <w:tab w:val="num" w:pos="5400"/>
        </w:tabs>
        <w:ind w:left="5400" w:hanging="360"/>
      </w:pPr>
      <w:rPr>
        <w:rFonts w:cs="Times New Roman"/>
      </w:rPr>
    </w:lvl>
    <w:lvl w:ilvl="7" w:tplc="A726CBDA" w:tentative="1">
      <w:start w:val="1"/>
      <w:numFmt w:val="lowerLetter"/>
      <w:lvlText w:val="%8."/>
      <w:lvlJc w:val="left"/>
      <w:pPr>
        <w:tabs>
          <w:tab w:val="num" w:pos="6120"/>
        </w:tabs>
        <w:ind w:left="6120" w:hanging="360"/>
      </w:pPr>
      <w:rPr>
        <w:rFonts w:cs="Times New Roman"/>
      </w:rPr>
    </w:lvl>
    <w:lvl w:ilvl="8" w:tplc="05FE5462" w:tentative="1">
      <w:start w:val="1"/>
      <w:numFmt w:val="lowerRoman"/>
      <w:lvlText w:val="%9."/>
      <w:lvlJc w:val="right"/>
      <w:pPr>
        <w:tabs>
          <w:tab w:val="num" w:pos="6840"/>
        </w:tabs>
        <w:ind w:left="6840" w:hanging="180"/>
      </w:pPr>
      <w:rPr>
        <w:rFonts w:cs="Times New Roman"/>
      </w:rPr>
    </w:lvl>
  </w:abstractNum>
  <w:abstractNum w:abstractNumId="3">
    <w:nsid w:val="18315565"/>
    <w:multiLevelType w:val="hybridMultilevel"/>
    <w:tmpl w:val="6DFCC4FE"/>
    <w:lvl w:ilvl="0" w:tplc="22CEBD4A">
      <w:start w:val="1"/>
      <w:numFmt w:val="decimal"/>
      <w:lvlText w:val="%1."/>
      <w:lvlJc w:val="left"/>
      <w:pPr>
        <w:tabs>
          <w:tab w:val="num" w:pos="855"/>
        </w:tabs>
        <w:ind w:left="855" w:hanging="570"/>
      </w:pPr>
      <w:rPr>
        <w:rFonts w:cs="Times New Roman" w:hint="default"/>
      </w:rPr>
    </w:lvl>
    <w:lvl w:ilvl="1" w:tplc="04090019" w:tentative="1">
      <w:start w:val="1"/>
      <w:numFmt w:val="lowerLetter"/>
      <w:lvlText w:val="%2."/>
      <w:lvlJc w:val="left"/>
      <w:pPr>
        <w:tabs>
          <w:tab w:val="num" w:pos="1365"/>
        </w:tabs>
        <w:ind w:left="1365" w:hanging="360"/>
      </w:pPr>
      <w:rPr>
        <w:rFonts w:cs="Times New Roman"/>
      </w:rPr>
    </w:lvl>
    <w:lvl w:ilvl="2" w:tplc="0409001B" w:tentative="1">
      <w:start w:val="1"/>
      <w:numFmt w:val="lowerRoman"/>
      <w:lvlText w:val="%3."/>
      <w:lvlJc w:val="right"/>
      <w:pPr>
        <w:tabs>
          <w:tab w:val="num" w:pos="2085"/>
        </w:tabs>
        <w:ind w:left="2085" w:hanging="180"/>
      </w:pPr>
      <w:rPr>
        <w:rFonts w:cs="Times New Roman"/>
      </w:rPr>
    </w:lvl>
    <w:lvl w:ilvl="3" w:tplc="0409000F" w:tentative="1">
      <w:start w:val="1"/>
      <w:numFmt w:val="decimal"/>
      <w:lvlText w:val="%4."/>
      <w:lvlJc w:val="left"/>
      <w:pPr>
        <w:tabs>
          <w:tab w:val="num" w:pos="2805"/>
        </w:tabs>
        <w:ind w:left="2805" w:hanging="360"/>
      </w:pPr>
      <w:rPr>
        <w:rFonts w:cs="Times New Roman"/>
      </w:rPr>
    </w:lvl>
    <w:lvl w:ilvl="4" w:tplc="04090019" w:tentative="1">
      <w:start w:val="1"/>
      <w:numFmt w:val="lowerLetter"/>
      <w:lvlText w:val="%5."/>
      <w:lvlJc w:val="left"/>
      <w:pPr>
        <w:tabs>
          <w:tab w:val="num" w:pos="3525"/>
        </w:tabs>
        <w:ind w:left="3525" w:hanging="360"/>
      </w:pPr>
      <w:rPr>
        <w:rFonts w:cs="Times New Roman"/>
      </w:rPr>
    </w:lvl>
    <w:lvl w:ilvl="5" w:tplc="0409001B" w:tentative="1">
      <w:start w:val="1"/>
      <w:numFmt w:val="lowerRoman"/>
      <w:lvlText w:val="%6."/>
      <w:lvlJc w:val="right"/>
      <w:pPr>
        <w:tabs>
          <w:tab w:val="num" w:pos="4245"/>
        </w:tabs>
        <w:ind w:left="4245" w:hanging="180"/>
      </w:pPr>
      <w:rPr>
        <w:rFonts w:cs="Times New Roman"/>
      </w:rPr>
    </w:lvl>
    <w:lvl w:ilvl="6" w:tplc="0409000F" w:tentative="1">
      <w:start w:val="1"/>
      <w:numFmt w:val="decimal"/>
      <w:lvlText w:val="%7."/>
      <w:lvlJc w:val="left"/>
      <w:pPr>
        <w:tabs>
          <w:tab w:val="num" w:pos="4965"/>
        </w:tabs>
        <w:ind w:left="4965" w:hanging="360"/>
      </w:pPr>
      <w:rPr>
        <w:rFonts w:cs="Times New Roman"/>
      </w:rPr>
    </w:lvl>
    <w:lvl w:ilvl="7" w:tplc="04090019" w:tentative="1">
      <w:start w:val="1"/>
      <w:numFmt w:val="lowerLetter"/>
      <w:lvlText w:val="%8."/>
      <w:lvlJc w:val="left"/>
      <w:pPr>
        <w:tabs>
          <w:tab w:val="num" w:pos="5685"/>
        </w:tabs>
        <w:ind w:left="5685" w:hanging="360"/>
      </w:pPr>
      <w:rPr>
        <w:rFonts w:cs="Times New Roman"/>
      </w:rPr>
    </w:lvl>
    <w:lvl w:ilvl="8" w:tplc="0409001B" w:tentative="1">
      <w:start w:val="1"/>
      <w:numFmt w:val="lowerRoman"/>
      <w:lvlText w:val="%9."/>
      <w:lvlJc w:val="right"/>
      <w:pPr>
        <w:tabs>
          <w:tab w:val="num" w:pos="6405"/>
        </w:tabs>
        <w:ind w:left="6405" w:hanging="180"/>
      </w:pPr>
      <w:rPr>
        <w:rFonts w:cs="Times New Roman"/>
      </w:rPr>
    </w:lvl>
  </w:abstractNum>
  <w:abstractNum w:abstractNumId="4">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5">
    <w:nsid w:val="1B9B34B7"/>
    <w:multiLevelType w:val="hybridMultilevel"/>
    <w:tmpl w:val="49188FE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6">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7">
    <w:nsid w:val="2CCC5C9A"/>
    <w:multiLevelType w:val="multilevel"/>
    <w:tmpl w:val="82D841C6"/>
    <w:lvl w:ilvl="0">
      <w:start w:val="7"/>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8">
    <w:nsid w:val="3C76296B"/>
    <w:multiLevelType w:val="hybridMultilevel"/>
    <w:tmpl w:val="2CF63C48"/>
    <w:lvl w:ilvl="0" w:tplc="04260001">
      <w:start w:val="1"/>
      <w:numFmt w:val="bullet"/>
      <w:lvlText w:val=""/>
      <w:lvlJc w:val="left"/>
      <w:pPr>
        <w:ind w:left="1170" w:hanging="360"/>
      </w:pPr>
      <w:rPr>
        <w:rFonts w:ascii="Symbol" w:hAnsi="Symbol" w:hint="default"/>
      </w:rPr>
    </w:lvl>
    <w:lvl w:ilvl="1" w:tplc="04260003" w:tentative="1">
      <w:start w:val="1"/>
      <w:numFmt w:val="bullet"/>
      <w:lvlText w:val="o"/>
      <w:lvlJc w:val="left"/>
      <w:pPr>
        <w:ind w:left="1890" w:hanging="360"/>
      </w:pPr>
      <w:rPr>
        <w:rFonts w:ascii="Courier New" w:hAnsi="Courier New" w:hint="default"/>
      </w:rPr>
    </w:lvl>
    <w:lvl w:ilvl="2" w:tplc="04260005" w:tentative="1">
      <w:start w:val="1"/>
      <w:numFmt w:val="bullet"/>
      <w:lvlText w:val=""/>
      <w:lvlJc w:val="left"/>
      <w:pPr>
        <w:ind w:left="2610" w:hanging="360"/>
      </w:pPr>
      <w:rPr>
        <w:rFonts w:ascii="Wingdings" w:hAnsi="Wingdings" w:hint="default"/>
      </w:rPr>
    </w:lvl>
    <w:lvl w:ilvl="3" w:tplc="04260001" w:tentative="1">
      <w:start w:val="1"/>
      <w:numFmt w:val="bullet"/>
      <w:lvlText w:val=""/>
      <w:lvlJc w:val="left"/>
      <w:pPr>
        <w:ind w:left="3330" w:hanging="360"/>
      </w:pPr>
      <w:rPr>
        <w:rFonts w:ascii="Symbol" w:hAnsi="Symbol" w:hint="default"/>
      </w:rPr>
    </w:lvl>
    <w:lvl w:ilvl="4" w:tplc="04260003" w:tentative="1">
      <w:start w:val="1"/>
      <w:numFmt w:val="bullet"/>
      <w:lvlText w:val="o"/>
      <w:lvlJc w:val="left"/>
      <w:pPr>
        <w:ind w:left="4050" w:hanging="360"/>
      </w:pPr>
      <w:rPr>
        <w:rFonts w:ascii="Courier New" w:hAnsi="Courier New" w:hint="default"/>
      </w:rPr>
    </w:lvl>
    <w:lvl w:ilvl="5" w:tplc="04260005" w:tentative="1">
      <w:start w:val="1"/>
      <w:numFmt w:val="bullet"/>
      <w:lvlText w:val=""/>
      <w:lvlJc w:val="left"/>
      <w:pPr>
        <w:ind w:left="4770" w:hanging="360"/>
      </w:pPr>
      <w:rPr>
        <w:rFonts w:ascii="Wingdings" w:hAnsi="Wingdings" w:hint="default"/>
      </w:rPr>
    </w:lvl>
    <w:lvl w:ilvl="6" w:tplc="04260001" w:tentative="1">
      <w:start w:val="1"/>
      <w:numFmt w:val="bullet"/>
      <w:lvlText w:val=""/>
      <w:lvlJc w:val="left"/>
      <w:pPr>
        <w:ind w:left="5490" w:hanging="360"/>
      </w:pPr>
      <w:rPr>
        <w:rFonts w:ascii="Symbol" w:hAnsi="Symbol" w:hint="default"/>
      </w:rPr>
    </w:lvl>
    <w:lvl w:ilvl="7" w:tplc="04260003" w:tentative="1">
      <w:start w:val="1"/>
      <w:numFmt w:val="bullet"/>
      <w:lvlText w:val="o"/>
      <w:lvlJc w:val="left"/>
      <w:pPr>
        <w:ind w:left="6210" w:hanging="360"/>
      </w:pPr>
      <w:rPr>
        <w:rFonts w:ascii="Courier New" w:hAnsi="Courier New" w:hint="default"/>
      </w:rPr>
    </w:lvl>
    <w:lvl w:ilvl="8" w:tplc="04260005" w:tentative="1">
      <w:start w:val="1"/>
      <w:numFmt w:val="bullet"/>
      <w:lvlText w:val=""/>
      <w:lvlJc w:val="left"/>
      <w:pPr>
        <w:ind w:left="6930" w:hanging="360"/>
      </w:pPr>
      <w:rPr>
        <w:rFonts w:ascii="Wingdings" w:hAnsi="Wingdings" w:hint="default"/>
      </w:rPr>
    </w:lvl>
  </w:abstractNum>
  <w:abstractNum w:abstractNumId="9">
    <w:nsid w:val="40D73727"/>
    <w:multiLevelType w:val="hybridMultilevel"/>
    <w:tmpl w:val="28C6A18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48744A95"/>
    <w:multiLevelType w:val="hybridMultilevel"/>
    <w:tmpl w:val="FA345D46"/>
    <w:lvl w:ilvl="0" w:tplc="A49EE830">
      <w:start w:val="1"/>
      <w:numFmt w:val="decimal"/>
      <w:lvlText w:val="%1."/>
      <w:lvlJc w:val="left"/>
      <w:pPr>
        <w:tabs>
          <w:tab w:val="num" w:pos="720"/>
        </w:tabs>
        <w:ind w:left="720" w:hanging="360"/>
      </w:pPr>
      <w:rPr>
        <w:rFonts w:cs="Times New Roman" w:hint="default"/>
        <w:u w:val="none"/>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1">
    <w:nsid w:val="48D72F2E"/>
    <w:multiLevelType w:val="hybridMultilevel"/>
    <w:tmpl w:val="7B04B35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4A124FFD"/>
    <w:multiLevelType w:val="hybridMultilevel"/>
    <w:tmpl w:val="6B562544"/>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3">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14">
    <w:nsid w:val="54C02101"/>
    <w:multiLevelType w:val="hybridMultilevel"/>
    <w:tmpl w:val="0C905232"/>
    <w:lvl w:ilvl="0" w:tplc="6C544568">
      <w:start w:val="2"/>
      <w:numFmt w:val="bullet"/>
      <w:lvlText w:val="-"/>
      <w:lvlJc w:val="left"/>
      <w:pPr>
        <w:tabs>
          <w:tab w:val="num" w:pos="1055"/>
        </w:tabs>
        <w:ind w:left="1055" w:hanging="630"/>
      </w:pPr>
      <w:rPr>
        <w:rFonts w:ascii="Times New Roman" w:eastAsia="Times New Roman" w:hAnsi="Times New Roman" w:hint="default"/>
      </w:rPr>
    </w:lvl>
    <w:lvl w:ilvl="1" w:tplc="04260003" w:tentative="1">
      <w:start w:val="1"/>
      <w:numFmt w:val="bullet"/>
      <w:lvlText w:val="o"/>
      <w:lvlJc w:val="left"/>
      <w:pPr>
        <w:tabs>
          <w:tab w:val="num" w:pos="1505"/>
        </w:tabs>
        <w:ind w:left="1505" w:hanging="360"/>
      </w:pPr>
      <w:rPr>
        <w:rFonts w:ascii="Courier New" w:hAnsi="Courier New" w:hint="default"/>
      </w:rPr>
    </w:lvl>
    <w:lvl w:ilvl="2" w:tplc="04260005" w:tentative="1">
      <w:start w:val="1"/>
      <w:numFmt w:val="bullet"/>
      <w:lvlText w:val=""/>
      <w:lvlJc w:val="left"/>
      <w:pPr>
        <w:tabs>
          <w:tab w:val="num" w:pos="2225"/>
        </w:tabs>
        <w:ind w:left="2225" w:hanging="360"/>
      </w:pPr>
      <w:rPr>
        <w:rFonts w:ascii="Wingdings" w:hAnsi="Wingdings" w:hint="default"/>
      </w:rPr>
    </w:lvl>
    <w:lvl w:ilvl="3" w:tplc="04260001" w:tentative="1">
      <w:start w:val="1"/>
      <w:numFmt w:val="bullet"/>
      <w:lvlText w:val=""/>
      <w:lvlJc w:val="left"/>
      <w:pPr>
        <w:tabs>
          <w:tab w:val="num" w:pos="2945"/>
        </w:tabs>
        <w:ind w:left="2945" w:hanging="360"/>
      </w:pPr>
      <w:rPr>
        <w:rFonts w:ascii="Symbol" w:hAnsi="Symbol" w:hint="default"/>
      </w:rPr>
    </w:lvl>
    <w:lvl w:ilvl="4" w:tplc="04260003" w:tentative="1">
      <w:start w:val="1"/>
      <w:numFmt w:val="bullet"/>
      <w:lvlText w:val="o"/>
      <w:lvlJc w:val="left"/>
      <w:pPr>
        <w:tabs>
          <w:tab w:val="num" w:pos="3665"/>
        </w:tabs>
        <w:ind w:left="3665" w:hanging="360"/>
      </w:pPr>
      <w:rPr>
        <w:rFonts w:ascii="Courier New" w:hAnsi="Courier New" w:hint="default"/>
      </w:rPr>
    </w:lvl>
    <w:lvl w:ilvl="5" w:tplc="04260005" w:tentative="1">
      <w:start w:val="1"/>
      <w:numFmt w:val="bullet"/>
      <w:lvlText w:val=""/>
      <w:lvlJc w:val="left"/>
      <w:pPr>
        <w:tabs>
          <w:tab w:val="num" w:pos="4385"/>
        </w:tabs>
        <w:ind w:left="4385" w:hanging="360"/>
      </w:pPr>
      <w:rPr>
        <w:rFonts w:ascii="Wingdings" w:hAnsi="Wingdings" w:hint="default"/>
      </w:rPr>
    </w:lvl>
    <w:lvl w:ilvl="6" w:tplc="04260001" w:tentative="1">
      <w:start w:val="1"/>
      <w:numFmt w:val="bullet"/>
      <w:lvlText w:val=""/>
      <w:lvlJc w:val="left"/>
      <w:pPr>
        <w:tabs>
          <w:tab w:val="num" w:pos="5105"/>
        </w:tabs>
        <w:ind w:left="5105" w:hanging="360"/>
      </w:pPr>
      <w:rPr>
        <w:rFonts w:ascii="Symbol" w:hAnsi="Symbol" w:hint="default"/>
      </w:rPr>
    </w:lvl>
    <w:lvl w:ilvl="7" w:tplc="04260003" w:tentative="1">
      <w:start w:val="1"/>
      <w:numFmt w:val="bullet"/>
      <w:lvlText w:val="o"/>
      <w:lvlJc w:val="left"/>
      <w:pPr>
        <w:tabs>
          <w:tab w:val="num" w:pos="5825"/>
        </w:tabs>
        <w:ind w:left="5825" w:hanging="360"/>
      </w:pPr>
      <w:rPr>
        <w:rFonts w:ascii="Courier New" w:hAnsi="Courier New" w:hint="default"/>
      </w:rPr>
    </w:lvl>
    <w:lvl w:ilvl="8" w:tplc="04260005" w:tentative="1">
      <w:start w:val="1"/>
      <w:numFmt w:val="bullet"/>
      <w:lvlText w:val=""/>
      <w:lvlJc w:val="left"/>
      <w:pPr>
        <w:tabs>
          <w:tab w:val="num" w:pos="6545"/>
        </w:tabs>
        <w:ind w:left="6545" w:hanging="360"/>
      </w:pPr>
      <w:rPr>
        <w:rFonts w:ascii="Wingdings" w:hAnsi="Wingdings" w:hint="default"/>
      </w:rPr>
    </w:lvl>
  </w:abstractNum>
  <w:abstractNum w:abstractNumId="15">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6">
    <w:nsid w:val="5CBA1027"/>
    <w:multiLevelType w:val="hybridMultilevel"/>
    <w:tmpl w:val="D47C21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8">
    <w:nsid w:val="60C23AF1"/>
    <w:multiLevelType w:val="multilevel"/>
    <w:tmpl w:val="CB0C163C"/>
    <w:lvl w:ilvl="0">
      <w:start w:val="4"/>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9">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20">
    <w:nsid w:val="6F5311A7"/>
    <w:multiLevelType w:val="hybridMultilevel"/>
    <w:tmpl w:val="E158B2FA"/>
    <w:lvl w:ilvl="0" w:tplc="04260001">
      <w:start w:val="1"/>
      <w:numFmt w:val="bullet"/>
      <w:lvlText w:val=""/>
      <w:lvlJc w:val="left"/>
      <w:pPr>
        <w:ind w:left="1132" w:hanging="360"/>
      </w:pPr>
      <w:rPr>
        <w:rFonts w:ascii="Symbol" w:hAnsi="Symbol" w:hint="default"/>
      </w:rPr>
    </w:lvl>
    <w:lvl w:ilvl="1" w:tplc="04260003" w:tentative="1">
      <w:start w:val="1"/>
      <w:numFmt w:val="bullet"/>
      <w:lvlText w:val="o"/>
      <w:lvlJc w:val="left"/>
      <w:pPr>
        <w:ind w:left="1852" w:hanging="360"/>
      </w:pPr>
      <w:rPr>
        <w:rFonts w:ascii="Courier New" w:hAnsi="Courier New" w:hint="default"/>
      </w:rPr>
    </w:lvl>
    <w:lvl w:ilvl="2" w:tplc="04260005" w:tentative="1">
      <w:start w:val="1"/>
      <w:numFmt w:val="bullet"/>
      <w:lvlText w:val=""/>
      <w:lvlJc w:val="left"/>
      <w:pPr>
        <w:ind w:left="2572" w:hanging="360"/>
      </w:pPr>
      <w:rPr>
        <w:rFonts w:ascii="Wingdings" w:hAnsi="Wingdings" w:hint="default"/>
      </w:rPr>
    </w:lvl>
    <w:lvl w:ilvl="3" w:tplc="04260001" w:tentative="1">
      <w:start w:val="1"/>
      <w:numFmt w:val="bullet"/>
      <w:lvlText w:val=""/>
      <w:lvlJc w:val="left"/>
      <w:pPr>
        <w:ind w:left="3292" w:hanging="360"/>
      </w:pPr>
      <w:rPr>
        <w:rFonts w:ascii="Symbol" w:hAnsi="Symbol" w:hint="default"/>
      </w:rPr>
    </w:lvl>
    <w:lvl w:ilvl="4" w:tplc="04260003" w:tentative="1">
      <w:start w:val="1"/>
      <w:numFmt w:val="bullet"/>
      <w:lvlText w:val="o"/>
      <w:lvlJc w:val="left"/>
      <w:pPr>
        <w:ind w:left="4012" w:hanging="360"/>
      </w:pPr>
      <w:rPr>
        <w:rFonts w:ascii="Courier New" w:hAnsi="Courier New" w:hint="default"/>
      </w:rPr>
    </w:lvl>
    <w:lvl w:ilvl="5" w:tplc="04260005" w:tentative="1">
      <w:start w:val="1"/>
      <w:numFmt w:val="bullet"/>
      <w:lvlText w:val=""/>
      <w:lvlJc w:val="left"/>
      <w:pPr>
        <w:ind w:left="4732" w:hanging="360"/>
      </w:pPr>
      <w:rPr>
        <w:rFonts w:ascii="Wingdings" w:hAnsi="Wingdings" w:hint="default"/>
      </w:rPr>
    </w:lvl>
    <w:lvl w:ilvl="6" w:tplc="04260001" w:tentative="1">
      <w:start w:val="1"/>
      <w:numFmt w:val="bullet"/>
      <w:lvlText w:val=""/>
      <w:lvlJc w:val="left"/>
      <w:pPr>
        <w:ind w:left="5452" w:hanging="360"/>
      </w:pPr>
      <w:rPr>
        <w:rFonts w:ascii="Symbol" w:hAnsi="Symbol" w:hint="default"/>
      </w:rPr>
    </w:lvl>
    <w:lvl w:ilvl="7" w:tplc="04260003" w:tentative="1">
      <w:start w:val="1"/>
      <w:numFmt w:val="bullet"/>
      <w:lvlText w:val="o"/>
      <w:lvlJc w:val="left"/>
      <w:pPr>
        <w:ind w:left="6172" w:hanging="360"/>
      </w:pPr>
      <w:rPr>
        <w:rFonts w:ascii="Courier New" w:hAnsi="Courier New" w:hint="default"/>
      </w:rPr>
    </w:lvl>
    <w:lvl w:ilvl="8" w:tplc="04260005" w:tentative="1">
      <w:start w:val="1"/>
      <w:numFmt w:val="bullet"/>
      <w:lvlText w:val=""/>
      <w:lvlJc w:val="left"/>
      <w:pPr>
        <w:ind w:left="6892" w:hanging="360"/>
      </w:pPr>
      <w:rPr>
        <w:rFonts w:ascii="Wingdings" w:hAnsi="Wingdings" w:hint="default"/>
      </w:rPr>
    </w:lvl>
  </w:abstractNum>
  <w:num w:numId="1">
    <w:abstractNumId w:val="7"/>
  </w:num>
  <w:num w:numId="2">
    <w:abstractNumId w:val="18"/>
  </w:num>
  <w:num w:numId="3">
    <w:abstractNumId w:val="6"/>
  </w:num>
  <w:num w:numId="4">
    <w:abstractNumId w:val="4"/>
  </w:num>
  <w:num w:numId="5">
    <w:abstractNumId w:val="1"/>
  </w:num>
  <w:num w:numId="6">
    <w:abstractNumId w:val="13"/>
  </w:num>
  <w:num w:numId="7">
    <w:abstractNumId w:val="19"/>
  </w:num>
  <w:num w:numId="8">
    <w:abstractNumId w:val="10"/>
  </w:num>
  <w:num w:numId="9">
    <w:abstractNumId w:val="5"/>
  </w:num>
  <w:num w:numId="10">
    <w:abstractNumId w:val="11"/>
  </w:num>
  <w:num w:numId="11">
    <w:abstractNumId w:val="12"/>
  </w:num>
  <w:num w:numId="12">
    <w:abstractNumId w:val="15"/>
  </w:num>
  <w:num w:numId="13">
    <w:abstractNumId w:val="17"/>
  </w:num>
  <w:num w:numId="14">
    <w:abstractNumId w:val="9"/>
  </w:num>
  <w:num w:numId="15">
    <w:abstractNumId w:val="20"/>
  </w:num>
  <w:num w:numId="16">
    <w:abstractNumId w:val="16"/>
  </w:num>
  <w:num w:numId="17">
    <w:abstractNumId w:val="0"/>
  </w:num>
  <w:num w:numId="18">
    <w:abstractNumId w:val="2"/>
  </w:num>
  <w:num w:numId="19">
    <w:abstractNumId w:val="3"/>
  </w:num>
  <w:num w:numId="20">
    <w:abstractNumId w:val="8"/>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5649"/>
    <w:rsid w:val="0000204D"/>
    <w:rsid w:val="00006E89"/>
    <w:rsid w:val="00007574"/>
    <w:rsid w:val="00011D24"/>
    <w:rsid w:val="00013ABA"/>
    <w:rsid w:val="00013ACB"/>
    <w:rsid w:val="00013FF4"/>
    <w:rsid w:val="00014304"/>
    <w:rsid w:val="00015AE5"/>
    <w:rsid w:val="0001728A"/>
    <w:rsid w:val="00020FE1"/>
    <w:rsid w:val="0002102C"/>
    <w:rsid w:val="00022E13"/>
    <w:rsid w:val="0002389E"/>
    <w:rsid w:val="000270CF"/>
    <w:rsid w:val="00032388"/>
    <w:rsid w:val="0003272C"/>
    <w:rsid w:val="0003319F"/>
    <w:rsid w:val="0003390D"/>
    <w:rsid w:val="0003587C"/>
    <w:rsid w:val="00035CE2"/>
    <w:rsid w:val="00040EE6"/>
    <w:rsid w:val="00041ECD"/>
    <w:rsid w:val="00042CC0"/>
    <w:rsid w:val="000517F0"/>
    <w:rsid w:val="0005553B"/>
    <w:rsid w:val="000572D2"/>
    <w:rsid w:val="000578B9"/>
    <w:rsid w:val="000604D2"/>
    <w:rsid w:val="00070C9A"/>
    <w:rsid w:val="000822C3"/>
    <w:rsid w:val="0008320F"/>
    <w:rsid w:val="00083804"/>
    <w:rsid w:val="000841AE"/>
    <w:rsid w:val="000857DF"/>
    <w:rsid w:val="0009005E"/>
    <w:rsid w:val="00091478"/>
    <w:rsid w:val="000941C5"/>
    <w:rsid w:val="000944C7"/>
    <w:rsid w:val="000948C4"/>
    <w:rsid w:val="000A0E04"/>
    <w:rsid w:val="000A184D"/>
    <w:rsid w:val="000A2B4D"/>
    <w:rsid w:val="000A6451"/>
    <w:rsid w:val="000A74E3"/>
    <w:rsid w:val="000B064E"/>
    <w:rsid w:val="000B4F6B"/>
    <w:rsid w:val="000B6679"/>
    <w:rsid w:val="000B69CF"/>
    <w:rsid w:val="000C11E8"/>
    <w:rsid w:val="000C790C"/>
    <w:rsid w:val="000D0F51"/>
    <w:rsid w:val="000D178C"/>
    <w:rsid w:val="000D198B"/>
    <w:rsid w:val="000D1DAA"/>
    <w:rsid w:val="000D3906"/>
    <w:rsid w:val="000E2651"/>
    <w:rsid w:val="000F061D"/>
    <w:rsid w:val="000F4794"/>
    <w:rsid w:val="000F622C"/>
    <w:rsid w:val="0010047A"/>
    <w:rsid w:val="00101A88"/>
    <w:rsid w:val="001022A1"/>
    <w:rsid w:val="00105856"/>
    <w:rsid w:val="00105E13"/>
    <w:rsid w:val="00113C5D"/>
    <w:rsid w:val="00115535"/>
    <w:rsid w:val="00116169"/>
    <w:rsid w:val="00121AB4"/>
    <w:rsid w:val="00121B42"/>
    <w:rsid w:val="0012200D"/>
    <w:rsid w:val="00122AF9"/>
    <w:rsid w:val="00124822"/>
    <w:rsid w:val="00124F12"/>
    <w:rsid w:val="00126B96"/>
    <w:rsid w:val="00130D39"/>
    <w:rsid w:val="001349C0"/>
    <w:rsid w:val="001373B4"/>
    <w:rsid w:val="001400F4"/>
    <w:rsid w:val="0014445F"/>
    <w:rsid w:val="00144E3A"/>
    <w:rsid w:val="0015060C"/>
    <w:rsid w:val="0015283B"/>
    <w:rsid w:val="00153112"/>
    <w:rsid w:val="001543A4"/>
    <w:rsid w:val="00155220"/>
    <w:rsid w:val="0016018A"/>
    <w:rsid w:val="0016069C"/>
    <w:rsid w:val="00161F0E"/>
    <w:rsid w:val="00163520"/>
    <w:rsid w:val="001643E3"/>
    <w:rsid w:val="00170E2A"/>
    <w:rsid w:val="00171693"/>
    <w:rsid w:val="00171C12"/>
    <w:rsid w:val="00173BCA"/>
    <w:rsid w:val="00176C92"/>
    <w:rsid w:val="001772F1"/>
    <w:rsid w:val="00177394"/>
    <w:rsid w:val="00182C18"/>
    <w:rsid w:val="00183CC2"/>
    <w:rsid w:val="00186528"/>
    <w:rsid w:val="001900AE"/>
    <w:rsid w:val="001900E4"/>
    <w:rsid w:val="00190F29"/>
    <w:rsid w:val="00190F88"/>
    <w:rsid w:val="00194EE1"/>
    <w:rsid w:val="00197EED"/>
    <w:rsid w:val="001A00D7"/>
    <w:rsid w:val="001A114B"/>
    <w:rsid w:val="001A1204"/>
    <w:rsid w:val="001A4066"/>
    <w:rsid w:val="001A6AE4"/>
    <w:rsid w:val="001A7104"/>
    <w:rsid w:val="001A735C"/>
    <w:rsid w:val="001B01FD"/>
    <w:rsid w:val="001B033E"/>
    <w:rsid w:val="001B4A71"/>
    <w:rsid w:val="001B5799"/>
    <w:rsid w:val="001B652A"/>
    <w:rsid w:val="001B6FD9"/>
    <w:rsid w:val="001B7731"/>
    <w:rsid w:val="001C1036"/>
    <w:rsid w:val="001D3A26"/>
    <w:rsid w:val="001D5B54"/>
    <w:rsid w:val="001D64DB"/>
    <w:rsid w:val="001E1DBF"/>
    <w:rsid w:val="001E2AC5"/>
    <w:rsid w:val="001E2E8D"/>
    <w:rsid w:val="001E4639"/>
    <w:rsid w:val="001E4A7D"/>
    <w:rsid w:val="001E4F2D"/>
    <w:rsid w:val="001E57F0"/>
    <w:rsid w:val="001F16AB"/>
    <w:rsid w:val="001F2901"/>
    <w:rsid w:val="001F386D"/>
    <w:rsid w:val="001F3BF7"/>
    <w:rsid w:val="001F43A8"/>
    <w:rsid w:val="001F5461"/>
    <w:rsid w:val="001F5CD6"/>
    <w:rsid w:val="001F6551"/>
    <w:rsid w:val="00200325"/>
    <w:rsid w:val="00201D9D"/>
    <w:rsid w:val="00202AF1"/>
    <w:rsid w:val="00203360"/>
    <w:rsid w:val="00205C62"/>
    <w:rsid w:val="00206369"/>
    <w:rsid w:val="00206970"/>
    <w:rsid w:val="0021263D"/>
    <w:rsid w:val="00212834"/>
    <w:rsid w:val="00213EEE"/>
    <w:rsid w:val="00213F0C"/>
    <w:rsid w:val="00214094"/>
    <w:rsid w:val="002152EA"/>
    <w:rsid w:val="0021592D"/>
    <w:rsid w:val="00222D76"/>
    <w:rsid w:val="00223EB1"/>
    <w:rsid w:val="002261E7"/>
    <w:rsid w:val="002263FC"/>
    <w:rsid w:val="00226B9B"/>
    <w:rsid w:val="0022758F"/>
    <w:rsid w:val="00231344"/>
    <w:rsid w:val="00232D19"/>
    <w:rsid w:val="00233110"/>
    <w:rsid w:val="002331A5"/>
    <w:rsid w:val="0023436E"/>
    <w:rsid w:val="002347C0"/>
    <w:rsid w:val="00236F9C"/>
    <w:rsid w:val="00241998"/>
    <w:rsid w:val="00241A6C"/>
    <w:rsid w:val="00242D2B"/>
    <w:rsid w:val="00244C20"/>
    <w:rsid w:val="00245AA3"/>
    <w:rsid w:val="00246532"/>
    <w:rsid w:val="00247362"/>
    <w:rsid w:val="00247651"/>
    <w:rsid w:val="00247B12"/>
    <w:rsid w:val="00252A42"/>
    <w:rsid w:val="00254157"/>
    <w:rsid w:val="00254DB4"/>
    <w:rsid w:val="00261CC3"/>
    <w:rsid w:val="00262E2B"/>
    <w:rsid w:val="00266C3D"/>
    <w:rsid w:val="00270429"/>
    <w:rsid w:val="0027059E"/>
    <w:rsid w:val="00270D8C"/>
    <w:rsid w:val="002723E9"/>
    <w:rsid w:val="00273F5A"/>
    <w:rsid w:val="00277929"/>
    <w:rsid w:val="00277FE6"/>
    <w:rsid w:val="00280ECB"/>
    <w:rsid w:val="00283B82"/>
    <w:rsid w:val="002846E9"/>
    <w:rsid w:val="00284C34"/>
    <w:rsid w:val="002902E0"/>
    <w:rsid w:val="0029066C"/>
    <w:rsid w:val="0029226E"/>
    <w:rsid w:val="0029389B"/>
    <w:rsid w:val="00293992"/>
    <w:rsid w:val="002A0346"/>
    <w:rsid w:val="002A0BF4"/>
    <w:rsid w:val="002A37DC"/>
    <w:rsid w:val="002A64A2"/>
    <w:rsid w:val="002A71DA"/>
    <w:rsid w:val="002A7BF7"/>
    <w:rsid w:val="002B0602"/>
    <w:rsid w:val="002B50DB"/>
    <w:rsid w:val="002C0374"/>
    <w:rsid w:val="002C0AC5"/>
    <w:rsid w:val="002C12AB"/>
    <w:rsid w:val="002C495C"/>
    <w:rsid w:val="002C51D8"/>
    <w:rsid w:val="002C736C"/>
    <w:rsid w:val="002C7928"/>
    <w:rsid w:val="002C7CAC"/>
    <w:rsid w:val="002D25AB"/>
    <w:rsid w:val="002D3306"/>
    <w:rsid w:val="002D48AA"/>
    <w:rsid w:val="002D5D92"/>
    <w:rsid w:val="002D7BAA"/>
    <w:rsid w:val="002D7F54"/>
    <w:rsid w:val="002E0D90"/>
    <w:rsid w:val="002E2705"/>
    <w:rsid w:val="002E3FF4"/>
    <w:rsid w:val="002F561E"/>
    <w:rsid w:val="002F585F"/>
    <w:rsid w:val="002F6966"/>
    <w:rsid w:val="002F78C8"/>
    <w:rsid w:val="00301212"/>
    <w:rsid w:val="00301CF3"/>
    <w:rsid w:val="0030459C"/>
    <w:rsid w:val="00305DE8"/>
    <w:rsid w:val="0031020B"/>
    <w:rsid w:val="003120D3"/>
    <w:rsid w:val="003174D6"/>
    <w:rsid w:val="00320E2C"/>
    <w:rsid w:val="00324251"/>
    <w:rsid w:val="00325BA8"/>
    <w:rsid w:val="0032715C"/>
    <w:rsid w:val="00331536"/>
    <w:rsid w:val="00336435"/>
    <w:rsid w:val="003368FD"/>
    <w:rsid w:val="00337339"/>
    <w:rsid w:val="00337CA5"/>
    <w:rsid w:val="00340B86"/>
    <w:rsid w:val="00341617"/>
    <w:rsid w:val="00341707"/>
    <w:rsid w:val="00350E3D"/>
    <w:rsid w:val="0035639E"/>
    <w:rsid w:val="003603C3"/>
    <w:rsid w:val="0036063C"/>
    <w:rsid w:val="00362478"/>
    <w:rsid w:val="00372C39"/>
    <w:rsid w:val="00375B25"/>
    <w:rsid w:val="003773CB"/>
    <w:rsid w:val="003779A6"/>
    <w:rsid w:val="0038032F"/>
    <w:rsid w:val="00385973"/>
    <w:rsid w:val="00385CE6"/>
    <w:rsid w:val="003905F2"/>
    <w:rsid w:val="00393C24"/>
    <w:rsid w:val="003951D1"/>
    <w:rsid w:val="00396542"/>
    <w:rsid w:val="0039685B"/>
    <w:rsid w:val="00396FB5"/>
    <w:rsid w:val="0039735B"/>
    <w:rsid w:val="00397CAC"/>
    <w:rsid w:val="003A0393"/>
    <w:rsid w:val="003A170A"/>
    <w:rsid w:val="003A1C2E"/>
    <w:rsid w:val="003A1EEB"/>
    <w:rsid w:val="003A2F6A"/>
    <w:rsid w:val="003A31A6"/>
    <w:rsid w:val="003A3254"/>
    <w:rsid w:val="003A55EE"/>
    <w:rsid w:val="003A6299"/>
    <w:rsid w:val="003A7F0C"/>
    <w:rsid w:val="003A7F79"/>
    <w:rsid w:val="003B2638"/>
    <w:rsid w:val="003B6404"/>
    <w:rsid w:val="003C0397"/>
    <w:rsid w:val="003C1F47"/>
    <w:rsid w:val="003C3A39"/>
    <w:rsid w:val="003C3B1F"/>
    <w:rsid w:val="003C449B"/>
    <w:rsid w:val="003C4C7D"/>
    <w:rsid w:val="003D21FF"/>
    <w:rsid w:val="003D74EA"/>
    <w:rsid w:val="003E3070"/>
    <w:rsid w:val="003E516E"/>
    <w:rsid w:val="003F0112"/>
    <w:rsid w:val="003F071A"/>
    <w:rsid w:val="003F160B"/>
    <w:rsid w:val="003F1B8C"/>
    <w:rsid w:val="003F4C8A"/>
    <w:rsid w:val="003F5440"/>
    <w:rsid w:val="003F5EFF"/>
    <w:rsid w:val="00400032"/>
    <w:rsid w:val="00400B5B"/>
    <w:rsid w:val="00405A00"/>
    <w:rsid w:val="00412841"/>
    <w:rsid w:val="00415769"/>
    <w:rsid w:val="00416B05"/>
    <w:rsid w:val="00420870"/>
    <w:rsid w:val="004222D3"/>
    <w:rsid w:val="00422375"/>
    <w:rsid w:val="004240E1"/>
    <w:rsid w:val="00430252"/>
    <w:rsid w:val="00430C53"/>
    <w:rsid w:val="00432BAE"/>
    <w:rsid w:val="00433B8A"/>
    <w:rsid w:val="00435CA7"/>
    <w:rsid w:val="00436067"/>
    <w:rsid w:val="00436E9E"/>
    <w:rsid w:val="004377AC"/>
    <w:rsid w:val="0043791B"/>
    <w:rsid w:val="00441483"/>
    <w:rsid w:val="00441BCB"/>
    <w:rsid w:val="004442B1"/>
    <w:rsid w:val="0044434C"/>
    <w:rsid w:val="00445B9C"/>
    <w:rsid w:val="0045176A"/>
    <w:rsid w:val="00452E7E"/>
    <w:rsid w:val="00453178"/>
    <w:rsid w:val="00456332"/>
    <w:rsid w:val="00456960"/>
    <w:rsid w:val="00461826"/>
    <w:rsid w:val="004621B4"/>
    <w:rsid w:val="0047026B"/>
    <w:rsid w:val="004708B5"/>
    <w:rsid w:val="004725A5"/>
    <w:rsid w:val="00473EC1"/>
    <w:rsid w:val="00475078"/>
    <w:rsid w:val="004800F9"/>
    <w:rsid w:val="0048070D"/>
    <w:rsid w:val="00480D3D"/>
    <w:rsid w:val="00480FAE"/>
    <w:rsid w:val="00483AB2"/>
    <w:rsid w:val="00484651"/>
    <w:rsid w:val="004856EE"/>
    <w:rsid w:val="0049009C"/>
    <w:rsid w:val="0049134A"/>
    <w:rsid w:val="004A32DA"/>
    <w:rsid w:val="004A58CB"/>
    <w:rsid w:val="004A5C5B"/>
    <w:rsid w:val="004A5F5B"/>
    <w:rsid w:val="004B1795"/>
    <w:rsid w:val="004B36D2"/>
    <w:rsid w:val="004B5692"/>
    <w:rsid w:val="004B56DD"/>
    <w:rsid w:val="004B6F71"/>
    <w:rsid w:val="004C020F"/>
    <w:rsid w:val="004C0C99"/>
    <w:rsid w:val="004C1AFD"/>
    <w:rsid w:val="004C2623"/>
    <w:rsid w:val="004C45BF"/>
    <w:rsid w:val="004C4EAA"/>
    <w:rsid w:val="004C558B"/>
    <w:rsid w:val="004D33CB"/>
    <w:rsid w:val="004D54BE"/>
    <w:rsid w:val="004D599B"/>
    <w:rsid w:val="004D66AC"/>
    <w:rsid w:val="004E2789"/>
    <w:rsid w:val="004E32CC"/>
    <w:rsid w:val="004E57C8"/>
    <w:rsid w:val="004F1F88"/>
    <w:rsid w:val="004F5F1B"/>
    <w:rsid w:val="00502374"/>
    <w:rsid w:val="005060A1"/>
    <w:rsid w:val="00507153"/>
    <w:rsid w:val="005107E9"/>
    <w:rsid w:val="0051439B"/>
    <w:rsid w:val="00516072"/>
    <w:rsid w:val="005200ED"/>
    <w:rsid w:val="005204BD"/>
    <w:rsid w:val="00521C0E"/>
    <w:rsid w:val="005226FA"/>
    <w:rsid w:val="00523C99"/>
    <w:rsid w:val="00523DF8"/>
    <w:rsid w:val="00524CB4"/>
    <w:rsid w:val="00526245"/>
    <w:rsid w:val="005275D8"/>
    <w:rsid w:val="00527E6E"/>
    <w:rsid w:val="005310FC"/>
    <w:rsid w:val="00531546"/>
    <w:rsid w:val="005322B9"/>
    <w:rsid w:val="005332EC"/>
    <w:rsid w:val="005339E4"/>
    <w:rsid w:val="00534418"/>
    <w:rsid w:val="005347C5"/>
    <w:rsid w:val="0053497E"/>
    <w:rsid w:val="00535212"/>
    <w:rsid w:val="005353AB"/>
    <w:rsid w:val="005369EB"/>
    <w:rsid w:val="00541A9D"/>
    <w:rsid w:val="0055450A"/>
    <w:rsid w:val="00554FCD"/>
    <w:rsid w:val="005560BC"/>
    <w:rsid w:val="00556FD5"/>
    <w:rsid w:val="00557116"/>
    <w:rsid w:val="005573BE"/>
    <w:rsid w:val="00557B5A"/>
    <w:rsid w:val="00560531"/>
    <w:rsid w:val="005637C0"/>
    <w:rsid w:val="005637C1"/>
    <w:rsid w:val="005649A7"/>
    <w:rsid w:val="00572700"/>
    <w:rsid w:val="005757B2"/>
    <w:rsid w:val="00577191"/>
    <w:rsid w:val="00577B73"/>
    <w:rsid w:val="00577FDE"/>
    <w:rsid w:val="00580468"/>
    <w:rsid w:val="00580C09"/>
    <w:rsid w:val="0058337E"/>
    <w:rsid w:val="0058349D"/>
    <w:rsid w:val="005843A7"/>
    <w:rsid w:val="00584C1D"/>
    <w:rsid w:val="00585A2E"/>
    <w:rsid w:val="0058603B"/>
    <w:rsid w:val="00586AB4"/>
    <w:rsid w:val="0058741B"/>
    <w:rsid w:val="0059054D"/>
    <w:rsid w:val="0059161B"/>
    <w:rsid w:val="0059408C"/>
    <w:rsid w:val="0059431B"/>
    <w:rsid w:val="005945C9"/>
    <w:rsid w:val="005946E5"/>
    <w:rsid w:val="00596649"/>
    <w:rsid w:val="00596691"/>
    <w:rsid w:val="00597645"/>
    <w:rsid w:val="005A1633"/>
    <w:rsid w:val="005A39CC"/>
    <w:rsid w:val="005B1EF1"/>
    <w:rsid w:val="005B4730"/>
    <w:rsid w:val="005B5CB8"/>
    <w:rsid w:val="005C5735"/>
    <w:rsid w:val="005C5A15"/>
    <w:rsid w:val="005C777A"/>
    <w:rsid w:val="005E04C9"/>
    <w:rsid w:val="005E05D7"/>
    <w:rsid w:val="005E0722"/>
    <w:rsid w:val="005E2B30"/>
    <w:rsid w:val="005E41E7"/>
    <w:rsid w:val="005E450F"/>
    <w:rsid w:val="005E71FE"/>
    <w:rsid w:val="005E7670"/>
    <w:rsid w:val="005F05F6"/>
    <w:rsid w:val="005F524D"/>
    <w:rsid w:val="005F6C2A"/>
    <w:rsid w:val="006046E9"/>
    <w:rsid w:val="006063BF"/>
    <w:rsid w:val="00607046"/>
    <w:rsid w:val="0061074A"/>
    <w:rsid w:val="0061146D"/>
    <w:rsid w:val="00613EBD"/>
    <w:rsid w:val="00615CC2"/>
    <w:rsid w:val="0062298A"/>
    <w:rsid w:val="006264B5"/>
    <w:rsid w:val="00626514"/>
    <w:rsid w:val="00626589"/>
    <w:rsid w:val="00630264"/>
    <w:rsid w:val="00632413"/>
    <w:rsid w:val="00632AE9"/>
    <w:rsid w:val="006339A0"/>
    <w:rsid w:val="00635663"/>
    <w:rsid w:val="006413A8"/>
    <w:rsid w:val="00642E56"/>
    <w:rsid w:val="00643D8F"/>
    <w:rsid w:val="00646BE7"/>
    <w:rsid w:val="0065154A"/>
    <w:rsid w:val="00651676"/>
    <w:rsid w:val="00651E00"/>
    <w:rsid w:val="006542BE"/>
    <w:rsid w:val="0065629B"/>
    <w:rsid w:val="006575FB"/>
    <w:rsid w:val="00657959"/>
    <w:rsid w:val="0066057B"/>
    <w:rsid w:val="00660639"/>
    <w:rsid w:val="00660FAB"/>
    <w:rsid w:val="0066548F"/>
    <w:rsid w:val="00667EE1"/>
    <w:rsid w:val="006718D4"/>
    <w:rsid w:val="00674572"/>
    <w:rsid w:val="0067690D"/>
    <w:rsid w:val="00676BC4"/>
    <w:rsid w:val="00683C9B"/>
    <w:rsid w:val="00684A3A"/>
    <w:rsid w:val="00684BBA"/>
    <w:rsid w:val="00687763"/>
    <w:rsid w:val="00687F4F"/>
    <w:rsid w:val="00692B0D"/>
    <w:rsid w:val="00692E6D"/>
    <w:rsid w:val="006932D5"/>
    <w:rsid w:val="00693369"/>
    <w:rsid w:val="00693E0E"/>
    <w:rsid w:val="00696734"/>
    <w:rsid w:val="006A1AE3"/>
    <w:rsid w:val="006A2613"/>
    <w:rsid w:val="006B21CC"/>
    <w:rsid w:val="006B3F3D"/>
    <w:rsid w:val="006B54B9"/>
    <w:rsid w:val="006B5796"/>
    <w:rsid w:val="006B7E14"/>
    <w:rsid w:val="006C1949"/>
    <w:rsid w:val="006C30E1"/>
    <w:rsid w:val="006C33CA"/>
    <w:rsid w:val="006C4607"/>
    <w:rsid w:val="006C6822"/>
    <w:rsid w:val="006D2394"/>
    <w:rsid w:val="006D37B6"/>
    <w:rsid w:val="006D47EF"/>
    <w:rsid w:val="006D48F1"/>
    <w:rsid w:val="006D5099"/>
    <w:rsid w:val="006E3FAA"/>
    <w:rsid w:val="006E58FB"/>
    <w:rsid w:val="006E6F40"/>
    <w:rsid w:val="006F3E6A"/>
    <w:rsid w:val="006F45BE"/>
    <w:rsid w:val="006F545B"/>
    <w:rsid w:val="006F6897"/>
    <w:rsid w:val="006F6CB4"/>
    <w:rsid w:val="007004FC"/>
    <w:rsid w:val="007018B7"/>
    <w:rsid w:val="00704F38"/>
    <w:rsid w:val="00706670"/>
    <w:rsid w:val="00710C22"/>
    <w:rsid w:val="007118FB"/>
    <w:rsid w:val="00712C7F"/>
    <w:rsid w:val="00712DEE"/>
    <w:rsid w:val="00713CC8"/>
    <w:rsid w:val="0071438A"/>
    <w:rsid w:val="00714CFD"/>
    <w:rsid w:val="00722171"/>
    <w:rsid w:val="0072417C"/>
    <w:rsid w:val="00724BE0"/>
    <w:rsid w:val="0073026F"/>
    <w:rsid w:val="00731695"/>
    <w:rsid w:val="00731980"/>
    <w:rsid w:val="00733596"/>
    <w:rsid w:val="00734450"/>
    <w:rsid w:val="00734F92"/>
    <w:rsid w:val="00740051"/>
    <w:rsid w:val="00745F67"/>
    <w:rsid w:val="007460F5"/>
    <w:rsid w:val="00746BFA"/>
    <w:rsid w:val="00746DF1"/>
    <w:rsid w:val="00747736"/>
    <w:rsid w:val="00747E5B"/>
    <w:rsid w:val="0075024C"/>
    <w:rsid w:val="0075039E"/>
    <w:rsid w:val="0075143B"/>
    <w:rsid w:val="00752D9D"/>
    <w:rsid w:val="00754784"/>
    <w:rsid w:val="007572BF"/>
    <w:rsid w:val="0075797F"/>
    <w:rsid w:val="007579DF"/>
    <w:rsid w:val="00757C6E"/>
    <w:rsid w:val="00760609"/>
    <w:rsid w:val="00762BDA"/>
    <w:rsid w:val="00764BA7"/>
    <w:rsid w:val="00765DE6"/>
    <w:rsid w:val="00766456"/>
    <w:rsid w:val="00766741"/>
    <w:rsid w:val="007671FE"/>
    <w:rsid w:val="00773778"/>
    <w:rsid w:val="007805FD"/>
    <w:rsid w:val="00780D5A"/>
    <w:rsid w:val="00784422"/>
    <w:rsid w:val="00785277"/>
    <w:rsid w:val="00785311"/>
    <w:rsid w:val="007863AF"/>
    <w:rsid w:val="0079102F"/>
    <w:rsid w:val="0079652B"/>
    <w:rsid w:val="00797AED"/>
    <w:rsid w:val="007A09FE"/>
    <w:rsid w:val="007A24BB"/>
    <w:rsid w:val="007A2DEA"/>
    <w:rsid w:val="007A4F01"/>
    <w:rsid w:val="007A693B"/>
    <w:rsid w:val="007A72E7"/>
    <w:rsid w:val="007A751E"/>
    <w:rsid w:val="007B3B54"/>
    <w:rsid w:val="007B3FA0"/>
    <w:rsid w:val="007B43F1"/>
    <w:rsid w:val="007B5281"/>
    <w:rsid w:val="007B59AE"/>
    <w:rsid w:val="007B6913"/>
    <w:rsid w:val="007C004B"/>
    <w:rsid w:val="007C0C1C"/>
    <w:rsid w:val="007C0F2C"/>
    <w:rsid w:val="007C1AAB"/>
    <w:rsid w:val="007C1CD6"/>
    <w:rsid w:val="007C2BCC"/>
    <w:rsid w:val="007C4EF0"/>
    <w:rsid w:val="007C61B1"/>
    <w:rsid w:val="007C6F6E"/>
    <w:rsid w:val="007C7682"/>
    <w:rsid w:val="007D01E8"/>
    <w:rsid w:val="007D099D"/>
    <w:rsid w:val="007D4C64"/>
    <w:rsid w:val="007D4D4D"/>
    <w:rsid w:val="007D5D5D"/>
    <w:rsid w:val="007E05BF"/>
    <w:rsid w:val="007E2664"/>
    <w:rsid w:val="007E2E0B"/>
    <w:rsid w:val="007E3ABF"/>
    <w:rsid w:val="007E506E"/>
    <w:rsid w:val="007E5BFA"/>
    <w:rsid w:val="007E6689"/>
    <w:rsid w:val="007E731C"/>
    <w:rsid w:val="007E74CE"/>
    <w:rsid w:val="007F0A03"/>
    <w:rsid w:val="007F297A"/>
    <w:rsid w:val="007F54F7"/>
    <w:rsid w:val="00800955"/>
    <w:rsid w:val="00803D61"/>
    <w:rsid w:val="00803FF9"/>
    <w:rsid w:val="00806C1E"/>
    <w:rsid w:val="008072CA"/>
    <w:rsid w:val="008078C9"/>
    <w:rsid w:val="00810040"/>
    <w:rsid w:val="00816731"/>
    <w:rsid w:val="00816BA0"/>
    <w:rsid w:val="00816FA3"/>
    <w:rsid w:val="0082023A"/>
    <w:rsid w:val="00821A7A"/>
    <w:rsid w:val="00821FE9"/>
    <w:rsid w:val="00822B82"/>
    <w:rsid w:val="008237D8"/>
    <w:rsid w:val="00824FC5"/>
    <w:rsid w:val="008253F8"/>
    <w:rsid w:val="008325E4"/>
    <w:rsid w:val="00832A2B"/>
    <w:rsid w:val="00833E11"/>
    <w:rsid w:val="00835465"/>
    <w:rsid w:val="00837E67"/>
    <w:rsid w:val="008413EF"/>
    <w:rsid w:val="00841550"/>
    <w:rsid w:val="00843159"/>
    <w:rsid w:val="00843221"/>
    <w:rsid w:val="00843368"/>
    <w:rsid w:val="00845811"/>
    <w:rsid w:val="00846994"/>
    <w:rsid w:val="00846BED"/>
    <w:rsid w:val="008479F9"/>
    <w:rsid w:val="00847B13"/>
    <w:rsid w:val="00850451"/>
    <w:rsid w:val="00851013"/>
    <w:rsid w:val="00852042"/>
    <w:rsid w:val="008534C9"/>
    <w:rsid w:val="00854592"/>
    <w:rsid w:val="0085599D"/>
    <w:rsid w:val="008564EA"/>
    <w:rsid w:val="00856735"/>
    <w:rsid w:val="00860121"/>
    <w:rsid w:val="008627F7"/>
    <w:rsid w:val="0086358C"/>
    <w:rsid w:val="00867A85"/>
    <w:rsid w:val="00872A2B"/>
    <w:rsid w:val="0087510C"/>
    <w:rsid w:val="008766E7"/>
    <w:rsid w:val="00877D37"/>
    <w:rsid w:val="0088001B"/>
    <w:rsid w:val="00880CE2"/>
    <w:rsid w:val="0088631B"/>
    <w:rsid w:val="00886667"/>
    <w:rsid w:val="00886879"/>
    <w:rsid w:val="0089156D"/>
    <w:rsid w:val="008929EA"/>
    <w:rsid w:val="00893687"/>
    <w:rsid w:val="00893DDA"/>
    <w:rsid w:val="00895E36"/>
    <w:rsid w:val="0089738E"/>
    <w:rsid w:val="008A15BB"/>
    <w:rsid w:val="008A3B89"/>
    <w:rsid w:val="008A4FF5"/>
    <w:rsid w:val="008A51C8"/>
    <w:rsid w:val="008A753D"/>
    <w:rsid w:val="008B0993"/>
    <w:rsid w:val="008B0AB8"/>
    <w:rsid w:val="008B3BFB"/>
    <w:rsid w:val="008B3CD3"/>
    <w:rsid w:val="008B4695"/>
    <w:rsid w:val="008B5FDB"/>
    <w:rsid w:val="008B6679"/>
    <w:rsid w:val="008B6E1A"/>
    <w:rsid w:val="008B7B5C"/>
    <w:rsid w:val="008C12EB"/>
    <w:rsid w:val="008C2F26"/>
    <w:rsid w:val="008C3E98"/>
    <w:rsid w:val="008C4829"/>
    <w:rsid w:val="008C50F4"/>
    <w:rsid w:val="008C5649"/>
    <w:rsid w:val="008C6F42"/>
    <w:rsid w:val="008C7449"/>
    <w:rsid w:val="008D05EB"/>
    <w:rsid w:val="008D07A6"/>
    <w:rsid w:val="008D1F29"/>
    <w:rsid w:val="008D38DE"/>
    <w:rsid w:val="008D4F8D"/>
    <w:rsid w:val="008D74AB"/>
    <w:rsid w:val="008D7B19"/>
    <w:rsid w:val="008E08D4"/>
    <w:rsid w:val="008E21A7"/>
    <w:rsid w:val="008E44A2"/>
    <w:rsid w:val="008E697D"/>
    <w:rsid w:val="008F04DC"/>
    <w:rsid w:val="008F7684"/>
    <w:rsid w:val="008F7928"/>
    <w:rsid w:val="009026FF"/>
    <w:rsid w:val="0090287D"/>
    <w:rsid w:val="00903263"/>
    <w:rsid w:val="00903C89"/>
    <w:rsid w:val="00903EC6"/>
    <w:rsid w:val="00905529"/>
    <w:rsid w:val="00905892"/>
    <w:rsid w:val="0090601D"/>
    <w:rsid w:val="00906665"/>
    <w:rsid w:val="00906A21"/>
    <w:rsid w:val="009079C3"/>
    <w:rsid w:val="00910462"/>
    <w:rsid w:val="00913B38"/>
    <w:rsid w:val="00913C3B"/>
    <w:rsid w:val="00915AB1"/>
    <w:rsid w:val="00917532"/>
    <w:rsid w:val="009235BA"/>
    <w:rsid w:val="00924023"/>
    <w:rsid w:val="00924808"/>
    <w:rsid w:val="00924CE2"/>
    <w:rsid w:val="00925B9F"/>
    <w:rsid w:val="009300F3"/>
    <w:rsid w:val="009315EF"/>
    <w:rsid w:val="00931641"/>
    <w:rsid w:val="00931AED"/>
    <w:rsid w:val="00946844"/>
    <w:rsid w:val="009476A3"/>
    <w:rsid w:val="00950BCA"/>
    <w:rsid w:val="0095334F"/>
    <w:rsid w:val="009538E8"/>
    <w:rsid w:val="00956F58"/>
    <w:rsid w:val="00957893"/>
    <w:rsid w:val="00957932"/>
    <w:rsid w:val="00962D9D"/>
    <w:rsid w:val="0096587B"/>
    <w:rsid w:val="00965897"/>
    <w:rsid w:val="00967237"/>
    <w:rsid w:val="0096765C"/>
    <w:rsid w:val="009727E4"/>
    <w:rsid w:val="00977D2F"/>
    <w:rsid w:val="009815D2"/>
    <w:rsid w:val="00981687"/>
    <w:rsid w:val="0098254F"/>
    <w:rsid w:val="00983979"/>
    <w:rsid w:val="00986EF2"/>
    <w:rsid w:val="00991601"/>
    <w:rsid w:val="009932BA"/>
    <w:rsid w:val="009934C5"/>
    <w:rsid w:val="00993FFB"/>
    <w:rsid w:val="00994C0F"/>
    <w:rsid w:val="00995E6D"/>
    <w:rsid w:val="009961D3"/>
    <w:rsid w:val="00997C0C"/>
    <w:rsid w:val="009A1635"/>
    <w:rsid w:val="009A64A4"/>
    <w:rsid w:val="009B22D7"/>
    <w:rsid w:val="009B34EB"/>
    <w:rsid w:val="009B4C93"/>
    <w:rsid w:val="009B72ED"/>
    <w:rsid w:val="009C3286"/>
    <w:rsid w:val="009C35B1"/>
    <w:rsid w:val="009C6DEB"/>
    <w:rsid w:val="009C75CB"/>
    <w:rsid w:val="009D01E6"/>
    <w:rsid w:val="009D028A"/>
    <w:rsid w:val="009D0ACE"/>
    <w:rsid w:val="009D6504"/>
    <w:rsid w:val="009D7140"/>
    <w:rsid w:val="009E075D"/>
    <w:rsid w:val="009E12D7"/>
    <w:rsid w:val="009E4EB6"/>
    <w:rsid w:val="009E5D04"/>
    <w:rsid w:val="009E661A"/>
    <w:rsid w:val="009E6FE3"/>
    <w:rsid w:val="009F1571"/>
    <w:rsid w:val="009F294B"/>
    <w:rsid w:val="009F3E26"/>
    <w:rsid w:val="009F52F0"/>
    <w:rsid w:val="009F59FB"/>
    <w:rsid w:val="009F65F7"/>
    <w:rsid w:val="00A007BF"/>
    <w:rsid w:val="00A00F2A"/>
    <w:rsid w:val="00A01DB8"/>
    <w:rsid w:val="00A06781"/>
    <w:rsid w:val="00A06D7E"/>
    <w:rsid w:val="00A074C3"/>
    <w:rsid w:val="00A106C0"/>
    <w:rsid w:val="00A11723"/>
    <w:rsid w:val="00A11A9E"/>
    <w:rsid w:val="00A122E9"/>
    <w:rsid w:val="00A1240B"/>
    <w:rsid w:val="00A1509C"/>
    <w:rsid w:val="00A15B98"/>
    <w:rsid w:val="00A20335"/>
    <w:rsid w:val="00A2218D"/>
    <w:rsid w:val="00A22834"/>
    <w:rsid w:val="00A239C3"/>
    <w:rsid w:val="00A23D04"/>
    <w:rsid w:val="00A23F72"/>
    <w:rsid w:val="00A25549"/>
    <w:rsid w:val="00A26515"/>
    <w:rsid w:val="00A32D6A"/>
    <w:rsid w:val="00A34260"/>
    <w:rsid w:val="00A36001"/>
    <w:rsid w:val="00A370F5"/>
    <w:rsid w:val="00A37E7F"/>
    <w:rsid w:val="00A45353"/>
    <w:rsid w:val="00A46E33"/>
    <w:rsid w:val="00A475A3"/>
    <w:rsid w:val="00A53ED7"/>
    <w:rsid w:val="00A64A6E"/>
    <w:rsid w:val="00A64F1D"/>
    <w:rsid w:val="00A70CFD"/>
    <w:rsid w:val="00A7138C"/>
    <w:rsid w:val="00A71830"/>
    <w:rsid w:val="00A71A2E"/>
    <w:rsid w:val="00A72A0B"/>
    <w:rsid w:val="00A72FFA"/>
    <w:rsid w:val="00A73CF8"/>
    <w:rsid w:val="00A75262"/>
    <w:rsid w:val="00A760B9"/>
    <w:rsid w:val="00A77AC0"/>
    <w:rsid w:val="00A77B4D"/>
    <w:rsid w:val="00A81E42"/>
    <w:rsid w:val="00A8286B"/>
    <w:rsid w:val="00A8471B"/>
    <w:rsid w:val="00A851A2"/>
    <w:rsid w:val="00A8644C"/>
    <w:rsid w:val="00A864FE"/>
    <w:rsid w:val="00A86F41"/>
    <w:rsid w:val="00A87D04"/>
    <w:rsid w:val="00A90B6F"/>
    <w:rsid w:val="00A93F83"/>
    <w:rsid w:val="00A950C5"/>
    <w:rsid w:val="00AA1D25"/>
    <w:rsid w:val="00AA699B"/>
    <w:rsid w:val="00AA6D80"/>
    <w:rsid w:val="00AB0359"/>
    <w:rsid w:val="00AB2B1A"/>
    <w:rsid w:val="00AB397F"/>
    <w:rsid w:val="00AB5832"/>
    <w:rsid w:val="00AB5FE6"/>
    <w:rsid w:val="00AC1263"/>
    <w:rsid w:val="00AC181B"/>
    <w:rsid w:val="00AC1EA8"/>
    <w:rsid w:val="00AC2649"/>
    <w:rsid w:val="00AC51F2"/>
    <w:rsid w:val="00AC56F5"/>
    <w:rsid w:val="00AC59C7"/>
    <w:rsid w:val="00AD24DF"/>
    <w:rsid w:val="00AD459E"/>
    <w:rsid w:val="00AD6065"/>
    <w:rsid w:val="00AD7461"/>
    <w:rsid w:val="00AE12B4"/>
    <w:rsid w:val="00AE27FD"/>
    <w:rsid w:val="00AE2C80"/>
    <w:rsid w:val="00AE5066"/>
    <w:rsid w:val="00AE5276"/>
    <w:rsid w:val="00AE5E24"/>
    <w:rsid w:val="00AE61B7"/>
    <w:rsid w:val="00AE6CBA"/>
    <w:rsid w:val="00AE79AD"/>
    <w:rsid w:val="00AF2704"/>
    <w:rsid w:val="00AF3211"/>
    <w:rsid w:val="00AF35E4"/>
    <w:rsid w:val="00AF4120"/>
    <w:rsid w:val="00AF5CDE"/>
    <w:rsid w:val="00B077E3"/>
    <w:rsid w:val="00B07F0F"/>
    <w:rsid w:val="00B10387"/>
    <w:rsid w:val="00B11A57"/>
    <w:rsid w:val="00B12F1D"/>
    <w:rsid w:val="00B138BC"/>
    <w:rsid w:val="00B16EED"/>
    <w:rsid w:val="00B17D99"/>
    <w:rsid w:val="00B17DB5"/>
    <w:rsid w:val="00B211C3"/>
    <w:rsid w:val="00B22D19"/>
    <w:rsid w:val="00B25597"/>
    <w:rsid w:val="00B267B9"/>
    <w:rsid w:val="00B26FFC"/>
    <w:rsid w:val="00B30231"/>
    <w:rsid w:val="00B32785"/>
    <w:rsid w:val="00B33E09"/>
    <w:rsid w:val="00B3523B"/>
    <w:rsid w:val="00B35242"/>
    <w:rsid w:val="00B37108"/>
    <w:rsid w:val="00B37CDE"/>
    <w:rsid w:val="00B42910"/>
    <w:rsid w:val="00B437CF"/>
    <w:rsid w:val="00B43B91"/>
    <w:rsid w:val="00B469A5"/>
    <w:rsid w:val="00B50708"/>
    <w:rsid w:val="00B50C68"/>
    <w:rsid w:val="00B51293"/>
    <w:rsid w:val="00B51DC8"/>
    <w:rsid w:val="00B52B1E"/>
    <w:rsid w:val="00B5472C"/>
    <w:rsid w:val="00B55481"/>
    <w:rsid w:val="00B56682"/>
    <w:rsid w:val="00B56C32"/>
    <w:rsid w:val="00B5780F"/>
    <w:rsid w:val="00B57ACF"/>
    <w:rsid w:val="00B6082D"/>
    <w:rsid w:val="00B64BB1"/>
    <w:rsid w:val="00B655F2"/>
    <w:rsid w:val="00B663BB"/>
    <w:rsid w:val="00B66F29"/>
    <w:rsid w:val="00B703AD"/>
    <w:rsid w:val="00B71137"/>
    <w:rsid w:val="00B71758"/>
    <w:rsid w:val="00B72484"/>
    <w:rsid w:val="00B73166"/>
    <w:rsid w:val="00B7415C"/>
    <w:rsid w:val="00B75F30"/>
    <w:rsid w:val="00B772A5"/>
    <w:rsid w:val="00B823FC"/>
    <w:rsid w:val="00B8426C"/>
    <w:rsid w:val="00B84BE4"/>
    <w:rsid w:val="00B857FE"/>
    <w:rsid w:val="00B91364"/>
    <w:rsid w:val="00B91B8D"/>
    <w:rsid w:val="00B93446"/>
    <w:rsid w:val="00B94E90"/>
    <w:rsid w:val="00BA1867"/>
    <w:rsid w:val="00BA327E"/>
    <w:rsid w:val="00BA494C"/>
    <w:rsid w:val="00BA7947"/>
    <w:rsid w:val="00BB0A82"/>
    <w:rsid w:val="00BB3653"/>
    <w:rsid w:val="00BB5781"/>
    <w:rsid w:val="00BB7C94"/>
    <w:rsid w:val="00BB7EF9"/>
    <w:rsid w:val="00BC0A9D"/>
    <w:rsid w:val="00BC2890"/>
    <w:rsid w:val="00BC350A"/>
    <w:rsid w:val="00BC60D2"/>
    <w:rsid w:val="00BD154D"/>
    <w:rsid w:val="00BD1E40"/>
    <w:rsid w:val="00BD2498"/>
    <w:rsid w:val="00BE1B76"/>
    <w:rsid w:val="00BE728C"/>
    <w:rsid w:val="00BF1CBF"/>
    <w:rsid w:val="00BF2472"/>
    <w:rsid w:val="00BF3E4F"/>
    <w:rsid w:val="00BF40ED"/>
    <w:rsid w:val="00BF592E"/>
    <w:rsid w:val="00BF5BC2"/>
    <w:rsid w:val="00C00632"/>
    <w:rsid w:val="00C02EFD"/>
    <w:rsid w:val="00C02F8E"/>
    <w:rsid w:val="00C03920"/>
    <w:rsid w:val="00C05792"/>
    <w:rsid w:val="00C07E68"/>
    <w:rsid w:val="00C11056"/>
    <w:rsid w:val="00C1133D"/>
    <w:rsid w:val="00C14E31"/>
    <w:rsid w:val="00C1580F"/>
    <w:rsid w:val="00C17041"/>
    <w:rsid w:val="00C218C0"/>
    <w:rsid w:val="00C22ACA"/>
    <w:rsid w:val="00C27A08"/>
    <w:rsid w:val="00C27F06"/>
    <w:rsid w:val="00C30A16"/>
    <w:rsid w:val="00C31312"/>
    <w:rsid w:val="00C326C6"/>
    <w:rsid w:val="00C349DC"/>
    <w:rsid w:val="00C35295"/>
    <w:rsid w:val="00C36ADD"/>
    <w:rsid w:val="00C36E74"/>
    <w:rsid w:val="00C40595"/>
    <w:rsid w:val="00C41621"/>
    <w:rsid w:val="00C4367A"/>
    <w:rsid w:val="00C449FA"/>
    <w:rsid w:val="00C44E8C"/>
    <w:rsid w:val="00C4611A"/>
    <w:rsid w:val="00C470EC"/>
    <w:rsid w:val="00C5048A"/>
    <w:rsid w:val="00C50503"/>
    <w:rsid w:val="00C5255F"/>
    <w:rsid w:val="00C5384F"/>
    <w:rsid w:val="00C54881"/>
    <w:rsid w:val="00C55748"/>
    <w:rsid w:val="00C56097"/>
    <w:rsid w:val="00C56964"/>
    <w:rsid w:val="00C57299"/>
    <w:rsid w:val="00C601D0"/>
    <w:rsid w:val="00C64E37"/>
    <w:rsid w:val="00C64E7A"/>
    <w:rsid w:val="00C652A4"/>
    <w:rsid w:val="00C656D5"/>
    <w:rsid w:val="00C67103"/>
    <w:rsid w:val="00C71BB9"/>
    <w:rsid w:val="00C71BE9"/>
    <w:rsid w:val="00C71F27"/>
    <w:rsid w:val="00C7354B"/>
    <w:rsid w:val="00C74676"/>
    <w:rsid w:val="00C74B40"/>
    <w:rsid w:val="00C7595B"/>
    <w:rsid w:val="00C7715B"/>
    <w:rsid w:val="00C802DC"/>
    <w:rsid w:val="00C841F4"/>
    <w:rsid w:val="00C85F92"/>
    <w:rsid w:val="00C85FDB"/>
    <w:rsid w:val="00C87FE4"/>
    <w:rsid w:val="00C911D4"/>
    <w:rsid w:val="00C94C28"/>
    <w:rsid w:val="00C95E94"/>
    <w:rsid w:val="00C96176"/>
    <w:rsid w:val="00C966A6"/>
    <w:rsid w:val="00CA1525"/>
    <w:rsid w:val="00CA5648"/>
    <w:rsid w:val="00CA7182"/>
    <w:rsid w:val="00CA71DA"/>
    <w:rsid w:val="00CB0247"/>
    <w:rsid w:val="00CB3440"/>
    <w:rsid w:val="00CB6197"/>
    <w:rsid w:val="00CC03B3"/>
    <w:rsid w:val="00CC1692"/>
    <w:rsid w:val="00CC1E02"/>
    <w:rsid w:val="00CC25E6"/>
    <w:rsid w:val="00CC3C30"/>
    <w:rsid w:val="00CC41AB"/>
    <w:rsid w:val="00CC69EB"/>
    <w:rsid w:val="00CC7FD7"/>
    <w:rsid w:val="00CD0466"/>
    <w:rsid w:val="00CD138B"/>
    <w:rsid w:val="00CD3E31"/>
    <w:rsid w:val="00CD69F9"/>
    <w:rsid w:val="00CD74A3"/>
    <w:rsid w:val="00CE0527"/>
    <w:rsid w:val="00CE10E9"/>
    <w:rsid w:val="00CE4786"/>
    <w:rsid w:val="00CE5B23"/>
    <w:rsid w:val="00CE6599"/>
    <w:rsid w:val="00CE6D99"/>
    <w:rsid w:val="00CF17C2"/>
    <w:rsid w:val="00CF3B8A"/>
    <w:rsid w:val="00CF4212"/>
    <w:rsid w:val="00CF6CFE"/>
    <w:rsid w:val="00CF70AD"/>
    <w:rsid w:val="00CF7729"/>
    <w:rsid w:val="00D00059"/>
    <w:rsid w:val="00D0353B"/>
    <w:rsid w:val="00D04FB1"/>
    <w:rsid w:val="00D06428"/>
    <w:rsid w:val="00D06455"/>
    <w:rsid w:val="00D07CA3"/>
    <w:rsid w:val="00D107FA"/>
    <w:rsid w:val="00D11552"/>
    <w:rsid w:val="00D12275"/>
    <w:rsid w:val="00D12766"/>
    <w:rsid w:val="00D14D91"/>
    <w:rsid w:val="00D14F19"/>
    <w:rsid w:val="00D15A77"/>
    <w:rsid w:val="00D16613"/>
    <w:rsid w:val="00D20FF4"/>
    <w:rsid w:val="00D224D5"/>
    <w:rsid w:val="00D22EAC"/>
    <w:rsid w:val="00D239FE"/>
    <w:rsid w:val="00D2490F"/>
    <w:rsid w:val="00D24D2C"/>
    <w:rsid w:val="00D3250A"/>
    <w:rsid w:val="00D32C04"/>
    <w:rsid w:val="00D35881"/>
    <w:rsid w:val="00D35CD1"/>
    <w:rsid w:val="00D36F8F"/>
    <w:rsid w:val="00D4120E"/>
    <w:rsid w:val="00D47B41"/>
    <w:rsid w:val="00D514A1"/>
    <w:rsid w:val="00D5458A"/>
    <w:rsid w:val="00D552FF"/>
    <w:rsid w:val="00D6271B"/>
    <w:rsid w:val="00D6565D"/>
    <w:rsid w:val="00D66009"/>
    <w:rsid w:val="00D67D61"/>
    <w:rsid w:val="00D710D9"/>
    <w:rsid w:val="00D77C45"/>
    <w:rsid w:val="00D8054B"/>
    <w:rsid w:val="00D83CDE"/>
    <w:rsid w:val="00D87DFB"/>
    <w:rsid w:val="00D942AF"/>
    <w:rsid w:val="00D94798"/>
    <w:rsid w:val="00D9558F"/>
    <w:rsid w:val="00DA44CD"/>
    <w:rsid w:val="00DA7DA5"/>
    <w:rsid w:val="00DB073B"/>
    <w:rsid w:val="00DB179D"/>
    <w:rsid w:val="00DB78F0"/>
    <w:rsid w:val="00DC0641"/>
    <w:rsid w:val="00DC1E86"/>
    <w:rsid w:val="00DC25DF"/>
    <w:rsid w:val="00DC2E43"/>
    <w:rsid w:val="00DC6730"/>
    <w:rsid w:val="00DD095C"/>
    <w:rsid w:val="00DD1020"/>
    <w:rsid w:val="00DD1330"/>
    <w:rsid w:val="00DD36D3"/>
    <w:rsid w:val="00DD44CB"/>
    <w:rsid w:val="00DD4603"/>
    <w:rsid w:val="00DD48CA"/>
    <w:rsid w:val="00DD4AC4"/>
    <w:rsid w:val="00DD4C2C"/>
    <w:rsid w:val="00DE0A0D"/>
    <w:rsid w:val="00DE0B83"/>
    <w:rsid w:val="00DE14E2"/>
    <w:rsid w:val="00DE1A81"/>
    <w:rsid w:val="00DE1C13"/>
    <w:rsid w:val="00DE1D38"/>
    <w:rsid w:val="00DE25ED"/>
    <w:rsid w:val="00DE308B"/>
    <w:rsid w:val="00DE3323"/>
    <w:rsid w:val="00DE4E10"/>
    <w:rsid w:val="00DE5C56"/>
    <w:rsid w:val="00DE6D78"/>
    <w:rsid w:val="00DE78FF"/>
    <w:rsid w:val="00DE7FD6"/>
    <w:rsid w:val="00DF0793"/>
    <w:rsid w:val="00DF0AB0"/>
    <w:rsid w:val="00DF3ECD"/>
    <w:rsid w:val="00DF5880"/>
    <w:rsid w:val="00E0021E"/>
    <w:rsid w:val="00E01070"/>
    <w:rsid w:val="00E02ABF"/>
    <w:rsid w:val="00E05340"/>
    <w:rsid w:val="00E06AEE"/>
    <w:rsid w:val="00E06F85"/>
    <w:rsid w:val="00E13C76"/>
    <w:rsid w:val="00E14995"/>
    <w:rsid w:val="00E14B2F"/>
    <w:rsid w:val="00E179CD"/>
    <w:rsid w:val="00E2337B"/>
    <w:rsid w:val="00E237EF"/>
    <w:rsid w:val="00E23E8D"/>
    <w:rsid w:val="00E2469F"/>
    <w:rsid w:val="00E24A91"/>
    <w:rsid w:val="00E32CF3"/>
    <w:rsid w:val="00E344E7"/>
    <w:rsid w:val="00E37F98"/>
    <w:rsid w:val="00E411B6"/>
    <w:rsid w:val="00E42E4C"/>
    <w:rsid w:val="00E464A8"/>
    <w:rsid w:val="00E46559"/>
    <w:rsid w:val="00E46CEF"/>
    <w:rsid w:val="00E5300A"/>
    <w:rsid w:val="00E5697A"/>
    <w:rsid w:val="00E60EE7"/>
    <w:rsid w:val="00E6316C"/>
    <w:rsid w:val="00E648F6"/>
    <w:rsid w:val="00E65120"/>
    <w:rsid w:val="00E6670C"/>
    <w:rsid w:val="00E67850"/>
    <w:rsid w:val="00E70DB2"/>
    <w:rsid w:val="00E71A38"/>
    <w:rsid w:val="00E72C75"/>
    <w:rsid w:val="00E75E80"/>
    <w:rsid w:val="00E77690"/>
    <w:rsid w:val="00E776E8"/>
    <w:rsid w:val="00E80F65"/>
    <w:rsid w:val="00E827A7"/>
    <w:rsid w:val="00E8684E"/>
    <w:rsid w:val="00E92133"/>
    <w:rsid w:val="00E92A00"/>
    <w:rsid w:val="00E92C1F"/>
    <w:rsid w:val="00E95D4B"/>
    <w:rsid w:val="00E974D7"/>
    <w:rsid w:val="00E97856"/>
    <w:rsid w:val="00E97A4F"/>
    <w:rsid w:val="00EA3F8B"/>
    <w:rsid w:val="00EA6698"/>
    <w:rsid w:val="00EA7C40"/>
    <w:rsid w:val="00EB01DD"/>
    <w:rsid w:val="00EB199F"/>
    <w:rsid w:val="00EB3E0D"/>
    <w:rsid w:val="00EB5547"/>
    <w:rsid w:val="00EB7DD0"/>
    <w:rsid w:val="00EC1E32"/>
    <w:rsid w:val="00EC23F7"/>
    <w:rsid w:val="00EC4BD8"/>
    <w:rsid w:val="00EC504A"/>
    <w:rsid w:val="00EC63EB"/>
    <w:rsid w:val="00ED14C1"/>
    <w:rsid w:val="00ED412F"/>
    <w:rsid w:val="00ED47D9"/>
    <w:rsid w:val="00EE00ED"/>
    <w:rsid w:val="00EE318A"/>
    <w:rsid w:val="00EE4583"/>
    <w:rsid w:val="00EE578E"/>
    <w:rsid w:val="00EE5F95"/>
    <w:rsid w:val="00EE76F4"/>
    <w:rsid w:val="00EF2477"/>
    <w:rsid w:val="00EF36B2"/>
    <w:rsid w:val="00EF63BB"/>
    <w:rsid w:val="00F00744"/>
    <w:rsid w:val="00F00962"/>
    <w:rsid w:val="00F10D35"/>
    <w:rsid w:val="00F11E30"/>
    <w:rsid w:val="00F14F19"/>
    <w:rsid w:val="00F15FD8"/>
    <w:rsid w:val="00F16419"/>
    <w:rsid w:val="00F17C5B"/>
    <w:rsid w:val="00F201EC"/>
    <w:rsid w:val="00F2022F"/>
    <w:rsid w:val="00F208A9"/>
    <w:rsid w:val="00F22228"/>
    <w:rsid w:val="00F23992"/>
    <w:rsid w:val="00F23DFB"/>
    <w:rsid w:val="00F254EF"/>
    <w:rsid w:val="00F25937"/>
    <w:rsid w:val="00F25AC4"/>
    <w:rsid w:val="00F3008B"/>
    <w:rsid w:val="00F30734"/>
    <w:rsid w:val="00F30C78"/>
    <w:rsid w:val="00F31727"/>
    <w:rsid w:val="00F378C7"/>
    <w:rsid w:val="00F41D75"/>
    <w:rsid w:val="00F41D78"/>
    <w:rsid w:val="00F423EA"/>
    <w:rsid w:val="00F45CA8"/>
    <w:rsid w:val="00F46030"/>
    <w:rsid w:val="00F46133"/>
    <w:rsid w:val="00F47705"/>
    <w:rsid w:val="00F5139D"/>
    <w:rsid w:val="00F55011"/>
    <w:rsid w:val="00F554A6"/>
    <w:rsid w:val="00F5572F"/>
    <w:rsid w:val="00F5584F"/>
    <w:rsid w:val="00F60246"/>
    <w:rsid w:val="00F6044A"/>
    <w:rsid w:val="00F60FB0"/>
    <w:rsid w:val="00F62636"/>
    <w:rsid w:val="00F62890"/>
    <w:rsid w:val="00F63DAC"/>
    <w:rsid w:val="00F64105"/>
    <w:rsid w:val="00F64BF9"/>
    <w:rsid w:val="00F7015A"/>
    <w:rsid w:val="00F735E4"/>
    <w:rsid w:val="00F73786"/>
    <w:rsid w:val="00F7454F"/>
    <w:rsid w:val="00F74E30"/>
    <w:rsid w:val="00F7715F"/>
    <w:rsid w:val="00F77988"/>
    <w:rsid w:val="00F77F48"/>
    <w:rsid w:val="00F82572"/>
    <w:rsid w:val="00F8398E"/>
    <w:rsid w:val="00F908DD"/>
    <w:rsid w:val="00F90E8D"/>
    <w:rsid w:val="00F91698"/>
    <w:rsid w:val="00F91A3E"/>
    <w:rsid w:val="00F95449"/>
    <w:rsid w:val="00F95A72"/>
    <w:rsid w:val="00F96319"/>
    <w:rsid w:val="00F96ED2"/>
    <w:rsid w:val="00F97003"/>
    <w:rsid w:val="00FA7FDA"/>
    <w:rsid w:val="00FB1549"/>
    <w:rsid w:val="00FB30F1"/>
    <w:rsid w:val="00FB472B"/>
    <w:rsid w:val="00FB53E7"/>
    <w:rsid w:val="00FB5D07"/>
    <w:rsid w:val="00FC0002"/>
    <w:rsid w:val="00FC03B9"/>
    <w:rsid w:val="00FC2E30"/>
    <w:rsid w:val="00FC44C1"/>
    <w:rsid w:val="00FC63CF"/>
    <w:rsid w:val="00FD0DD0"/>
    <w:rsid w:val="00FD34E5"/>
    <w:rsid w:val="00FD5437"/>
    <w:rsid w:val="00FD6114"/>
    <w:rsid w:val="00FD69D2"/>
    <w:rsid w:val="00FD7BAE"/>
    <w:rsid w:val="00FE2157"/>
    <w:rsid w:val="00FE3C9A"/>
    <w:rsid w:val="00FF0984"/>
    <w:rsid w:val="00FF0EAA"/>
    <w:rsid w:val="00FF1061"/>
    <w:rsid w:val="00FF3BD7"/>
    <w:rsid w:val="00FF439D"/>
    <w:rsid w:val="00FF480F"/>
    <w:rsid w:val="00FF5275"/>
    <w:rsid w:val="00FF666F"/>
    <w:rsid w:val="00FF7F97"/>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currency2"/>
  <w:smartTagType w:namespaceuri="schemas-tilde-lv/tildestengine" w:name="veidn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40B"/>
    <w:rPr>
      <w:sz w:val="24"/>
      <w:szCs w:val="24"/>
    </w:rPr>
  </w:style>
  <w:style w:type="paragraph" w:styleId="Heading3">
    <w:name w:val="heading 3"/>
    <w:basedOn w:val="Normal"/>
    <w:next w:val="Normal"/>
    <w:link w:val="Heading3Char"/>
    <w:uiPriority w:val="99"/>
    <w:qFormat/>
    <w:rsid w:val="00584C1D"/>
    <w:pPr>
      <w:keepNext/>
      <w:spacing w:before="240" w:after="60"/>
      <w:outlineLvl w:val="2"/>
    </w:pPr>
    <w:rPr>
      <w:rFonts w:ascii="Cambria" w:hAnsi="Cambria"/>
      <w:b/>
      <w:sz w:val="26"/>
      <w:szCs w:val="20"/>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584C1D"/>
    <w:rPr>
      <w:rFonts w:ascii="Cambria" w:hAnsi="Cambria" w:cs="Times New Roman"/>
      <w:b/>
      <w:sz w:val="26"/>
      <w:lang w:val="en-US" w:eastAsia="en-US"/>
    </w:rPr>
  </w:style>
  <w:style w:type="paragraph" w:styleId="Header">
    <w:name w:val="header"/>
    <w:basedOn w:val="Normal"/>
    <w:link w:val="HeaderChar"/>
    <w:uiPriority w:val="99"/>
    <w:rsid w:val="008C5649"/>
    <w:pPr>
      <w:tabs>
        <w:tab w:val="center" w:pos="4153"/>
        <w:tab w:val="right" w:pos="8306"/>
      </w:tabs>
    </w:pPr>
    <w:rPr>
      <w:szCs w:val="20"/>
    </w:rPr>
  </w:style>
  <w:style w:type="character" w:customStyle="1" w:styleId="HeaderChar">
    <w:name w:val="Header Char"/>
    <w:basedOn w:val="DefaultParagraphFont"/>
    <w:link w:val="Header"/>
    <w:uiPriority w:val="99"/>
    <w:locked/>
    <w:rsid w:val="00A007BF"/>
    <w:rPr>
      <w:rFonts w:cs="Times New Roman"/>
      <w:sz w:val="24"/>
    </w:rPr>
  </w:style>
  <w:style w:type="character" w:styleId="PageNumber">
    <w:name w:val="page number"/>
    <w:basedOn w:val="DefaultParagraphFont"/>
    <w:uiPriority w:val="99"/>
    <w:rsid w:val="008C5649"/>
    <w:rPr>
      <w:rFonts w:cs="Times New Roman"/>
    </w:rPr>
  </w:style>
  <w:style w:type="paragraph" w:customStyle="1" w:styleId="naisf">
    <w:name w:val="naisf"/>
    <w:basedOn w:val="Normal"/>
    <w:uiPriority w:val="99"/>
    <w:rsid w:val="008C5649"/>
    <w:pPr>
      <w:spacing w:before="75" w:after="75"/>
      <w:ind w:firstLine="375"/>
      <w:jc w:val="both"/>
    </w:pPr>
  </w:style>
  <w:style w:type="paragraph" w:customStyle="1" w:styleId="naisnod">
    <w:name w:val="naisnod"/>
    <w:basedOn w:val="Normal"/>
    <w:uiPriority w:val="99"/>
    <w:rsid w:val="008C5649"/>
    <w:pPr>
      <w:spacing w:before="150" w:after="150"/>
      <w:jc w:val="center"/>
    </w:pPr>
    <w:rPr>
      <w:b/>
      <w:bCs/>
    </w:rPr>
  </w:style>
  <w:style w:type="paragraph" w:customStyle="1" w:styleId="naislab">
    <w:name w:val="naislab"/>
    <w:basedOn w:val="Normal"/>
    <w:uiPriority w:val="99"/>
    <w:rsid w:val="008C5649"/>
    <w:pPr>
      <w:spacing w:before="75" w:after="75"/>
      <w:jc w:val="right"/>
    </w:pPr>
  </w:style>
  <w:style w:type="paragraph" w:customStyle="1" w:styleId="naiskr">
    <w:name w:val="naiskr"/>
    <w:basedOn w:val="Normal"/>
    <w:uiPriority w:val="99"/>
    <w:rsid w:val="008C5649"/>
    <w:pPr>
      <w:spacing w:before="75" w:after="75"/>
    </w:pPr>
  </w:style>
  <w:style w:type="paragraph" w:customStyle="1" w:styleId="naisc">
    <w:name w:val="naisc"/>
    <w:basedOn w:val="Normal"/>
    <w:uiPriority w:val="99"/>
    <w:rsid w:val="008C5649"/>
    <w:pPr>
      <w:spacing w:before="75" w:after="75"/>
      <w:jc w:val="center"/>
    </w:pPr>
  </w:style>
  <w:style w:type="character" w:customStyle="1" w:styleId="th1">
    <w:name w:val="th1"/>
    <w:uiPriority w:val="99"/>
    <w:rsid w:val="008C5649"/>
    <w:rPr>
      <w:b/>
      <w:color w:val="333333"/>
    </w:rPr>
  </w:style>
  <w:style w:type="character" w:styleId="CommentReference">
    <w:name w:val="annotation reference"/>
    <w:basedOn w:val="DefaultParagraphFont"/>
    <w:uiPriority w:val="99"/>
    <w:semiHidden/>
    <w:rsid w:val="008C5649"/>
    <w:rPr>
      <w:rFonts w:cs="Times New Roman"/>
      <w:sz w:val="16"/>
    </w:rPr>
  </w:style>
  <w:style w:type="paragraph" w:styleId="CommentText">
    <w:name w:val="annotation text"/>
    <w:basedOn w:val="Normal"/>
    <w:link w:val="CommentTextChar"/>
    <w:uiPriority w:val="99"/>
    <w:semiHidden/>
    <w:rsid w:val="008C5649"/>
    <w:rPr>
      <w:sz w:val="20"/>
      <w:szCs w:val="20"/>
    </w:rPr>
  </w:style>
  <w:style w:type="character" w:customStyle="1" w:styleId="CommentTextChar">
    <w:name w:val="Comment Text Char"/>
    <w:basedOn w:val="DefaultParagraphFont"/>
    <w:link w:val="CommentText"/>
    <w:uiPriority w:val="99"/>
    <w:semiHidden/>
    <w:locked/>
    <w:rsid w:val="008C5649"/>
    <w:rPr>
      <w:rFonts w:cs="Times New Roman"/>
      <w:lang w:val="lv-LV" w:eastAsia="lv-LV"/>
    </w:rPr>
  </w:style>
  <w:style w:type="paragraph" w:styleId="BalloonText">
    <w:name w:val="Balloon Text"/>
    <w:basedOn w:val="Normal"/>
    <w:link w:val="BalloonTextChar"/>
    <w:uiPriority w:val="99"/>
    <w:semiHidden/>
    <w:rsid w:val="008C5649"/>
    <w:rPr>
      <w:sz w:val="2"/>
      <w:szCs w:val="20"/>
    </w:rPr>
  </w:style>
  <w:style w:type="character" w:customStyle="1" w:styleId="BalloonTextChar">
    <w:name w:val="Balloon Text Char"/>
    <w:basedOn w:val="DefaultParagraphFont"/>
    <w:link w:val="BalloonText"/>
    <w:uiPriority w:val="99"/>
    <w:semiHidden/>
    <w:locked/>
    <w:rsid w:val="00EC504A"/>
    <w:rPr>
      <w:rFonts w:cs="Times New Roman"/>
      <w:sz w:val="2"/>
      <w:lang w:val="lv-LV" w:eastAsia="lv-LV"/>
    </w:rPr>
  </w:style>
  <w:style w:type="table" w:styleId="TableGrid">
    <w:name w:val="Table Grid"/>
    <w:basedOn w:val="TableNormal"/>
    <w:uiPriority w:val="99"/>
    <w:rsid w:val="008C564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8C5649"/>
    <w:rPr>
      <w:sz w:val="20"/>
      <w:szCs w:val="20"/>
    </w:rPr>
  </w:style>
  <w:style w:type="character" w:customStyle="1" w:styleId="FootnoteTextChar">
    <w:name w:val="Footnote Text Char"/>
    <w:basedOn w:val="DefaultParagraphFont"/>
    <w:link w:val="FootnoteText"/>
    <w:uiPriority w:val="99"/>
    <w:semiHidden/>
    <w:locked/>
    <w:rsid w:val="00EC504A"/>
    <w:rPr>
      <w:rFonts w:cs="Times New Roman"/>
      <w:sz w:val="20"/>
      <w:lang w:val="lv-LV" w:eastAsia="lv-LV"/>
    </w:rPr>
  </w:style>
  <w:style w:type="character" w:styleId="FootnoteReference">
    <w:name w:val="footnote reference"/>
    <w:basedOn w:val="DefaultParagraphFont"/>
    <w:uiPriority w:val="99"/>
    <w:semiHidden/>
    <w:rsid w:val="008C5649"/>
    <w:rPr>
      <w:rFonts w:cs="Times New Roman"/>
      <w:vertAlign w:val="superscript"/>
    </w:rPr>
  </w:style>
  <w:style w:type="paragraph" w:styleId="CommentSubject">
    <w:name w:val="annotation subject"/>
    <w:basedOn w:val="CommentText"/>
    <w:next w:val="CommentText"/>
    <w:link w:val="CommentSubjectChar"/>
    <w:uiPriority w:val="99"/>
    <w:semiHidden/>
    <w:rsid w:val="00262E2B"/>
    <w:rPr>
      <w:b/>
    </w:rPr>
  </w:style>
  <w:style w:type="character" w:customStyle="1" w:styleId="CommentSubjectChar">
    <w:name w:val="Comment Subject Char"/>
    <w:basedOn w:val="CommentTextChar"/>
    <w:link w:val="CommentSubject"/>
    <w:uiPriority w:val="99"/>
    <w:semiHidden/>
    <w:locked/>
    <w:rsid w:val="00EC504A"/>
    <w:rPr>
      <w:b/>
      <w:sz w:val="20"/>
    </w:rPr>
  </w:style>
  <w:style w:type="paragraph" w:styleId="Footer">
    <w:name w:val="footer"/>
    <w:basedOn w:val="Normal"/>
    <w:link w:val="FooterChar"/>
    <w:uiPriority w:val="99"/>
    <w:rsid w:val="00262E2B"/>
    <w:pPr>
      <w:tabs>
        <w:tab w:val="center" w:pos="4153"/>
        <w:tab w:val="right" w:pos="8306"/>
      </w:tabs>
    </w:pPr>
    <w:rPr>
      <w:szCs w:val="20"/>
    </w:rPr>
  </w:style>
  <w:style w:type="character" w:customStyle="1" w:styleId="FooterChar">
    <w:name w:val="Footer Char"/>
    <w:basedOn w:val="DefaultParagraphFont"/>
    <w:link w:val="Footer"/>
    <w:uiPriority w:val="99"/>
    <w:semiHidden/>
    <w:locked/>
    <w:rsid w:val="00231344"/>
    <w:rPr>
      <w:rFonts w:cs="Times New Roman"/>
      <w:sz w:val="24"/>
      <w:lang w:val="lv-LV" w:eastAsia="lv-LV"/>
    </w:rPr>
  </w:style>
  <w:style w:type="character" w:styleId="Hyperlink">
    <w:name w:val="Hyperlink"/>
    <w:basedOn w:val="DefaultParagraphFont"/>
    <w:uiPriority w:val="99"/>
    <w:rsid w:val="007004FC"/>
    <w:rPr>
      <w:rFonts w:cs="Times New Roman"/>
      <w:color w:val="0000FF"/>
      <w:u w:val="single"/>
    </w:rPr>
  </w:style>
  <w:style w:type="paragraph" w:styleId="DocumentMap">
    <w:name w:val="Document Map"/>
    <w:basedOn w:val="Normal"/>
    <w:link w:val="DocumentMapChar"/>
    <w:uiPriority w:val="99"/>
    <w:semiHidden/>
    <w:rsid w:val="00846994"/>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EC504A"/>
    <w:rPr>
      <w:rFonts w:cs="Times New Roman"/>
      <w:sz w:val="2"/>
      <w:lang w:val="lv-LV" w:eastAsia="lv-LV"/>
    </w:rPr>
  </w:style>
  <w:style w:type="paragraph" w:styleId="Title">
    <w:name w:val="Title"/>
    <w:basedOn w:val="Normal"/>
    <w:link w:val="TitleChar"/>
    <w:uiPriority w:val="99"/>
    <w:qFormat/>
    <w:rsid w:val="009D028A"/>
    <w:pPr>
      <w:jc w:val="center"/>
    </w:pPr>
    <w:rPr>
      <w:b/>
      <w:szCs w:val="20"/>
    </w:rPr>
  </w:style>
  <w:style w:type="character" w:customStyle="1" w:styleId="TitleChar">
    <w:name w:val="Title Char"/>
    <w:basedOn w:val="DefaultParagraphFont"/>
    <w:link w:val="Title"/>
    <w:uiPriority w:val="99"/>
    <w:locked/>
    <w:rsid w:val="009D028A"/>
    <w:rPr>
      <w:rFonts w:cs="Times New Roman"/>
      <w:b/>
      <w:sz w:val="24"/>
    </w:rPr>
  </w:style>
  <w:style w:type="paragraph" w:styleId="BodyTextIndent">
    <w:name w:val="Body Text Indent"/>
    <w:basedOn w:val="Normal"/>
    <w:link w:val="BodyTextIndentChar"/>
    <w:uiPriority w:val="99"/>
    <w:rsid w:val="00613EBD"/>
    <w:pPr>
      <w:spacing w:after="120"/>
      <w:ind w:left="283"/>
    </w:pPr>
    <w:rPr>
      <w:szCs w:val="20"/>
    </w:rPr>
  </w:style>
  <w:style w:type="character" w:customStyle="1" w:styleId="BodyTextIndentChar">
    <w:name w:val="Body Text Indent Char"/>
    <w:basedOn w:val="DefaultParagraphFont"/>
    <w:link w:val="BodyTextIndent"/>
    <w:uiPriority w:val="99"/>
    <w:locked/>
    <w:rsid w:val="00613EBD"/>
    <w:rPr>
      <w:rFonts w:cs="Times New Roman"/>
      <w:sz w:val="24"/>
    </w:rPr>
  </w:style>
  <w:style w:type="paragraph" w:customStyle="1" w:styleId="NormalMK">
    <w:name w:val="Normal MK"/>
    <w:basedOn w:val="Normal"/>
    <w:uiPriority w:val="99"/>
    <w:rsid w:val="00613EBD"/>
    <w:rPr>
      <w:rFonts w:ascii="RimTimes" w:hAnsi="RimTimes"/>
      <w:sz w:val="28"/>
      <w:szCs w:val="20"/>
      <w:lang w:eastAsia="en-US"/>
    </w:rPr>
  </w:style>
  <w:style w:type="paragraph" w:styleId="EnvelopeReturn">
    <w:name w:val="envelope return"/>
    <w:basedOn w:val="Normal"/>
    <w:uiPriority w:val="99"/>
    <w:rsid w:val="00613EBD"/>
    <w:pPr>
      <w:keepLines/>
      <w:widowControl w:val="0"/>
      <w:spacing w:before="600"/>
    </w:pPr>
    <w:rPr>
      <w:sz w:val="26"/>
      <w:szCs w:val="20"/>
      <w:lang w:val="en-AU" w:eastAsia="en-US"/>
    </w:rPr>
  </w:style>
  <w:style w:type="paragraph" w:customStyle="1" w:styleId="a">
    <w:name w:val="a"/>
    <w:basedOn w:val="Normal"/>
    <w:uiPriority w:val="99"/>
    <w:rsid w:val="000D198B"/>
    <w:pPr>
      <w:spacing w:before="100" w:beforeAutospacing="1" w:after="100" w:afterAutospacing="1"/>
    </w:pPr>
    <w:rPr>
      <w:color w:val="306060"/>
    </w:rPr>
  </w:style>
  <w:style w:type="paragraph" w:styleId="NormalWeb">
    <w:name w:val="Normal (Web)"/>
    <w:basedOn w:val="Normal"/>
    <w:uiPriority w:val="99"/>
    <w:rsid w:val="007C1AAB"/>
    <w:pPr>
      <w:spacing w:before="100" w:beforeAutospacing="1" w:after="100" w:afterAutospacing="1"/>
    </w:pPr>
  </w:style>
  <w:style w:type="paragraph" w:customStyle="1" w:styleId="Default">
    <w:name w:val="Default"/>
    <w:uiPriority w:val="99"/>
    <w:rsid w:val="002E2705"/>
    <w:pPr>
      <w:autoSpaceDE w:val="0"/>
      <w:autoSpaceDN w:val="0"/>
      <w:adjustRightInd w:val="0"/>
    </w:pPr>
    <w:rPr>
      <w:rFonts w:ascii="EUAlbertina" w:hAnsi="EUAlbertina" w:cs="EUAlbertina"/>
      <w:color w:val="000000"/>
      <w:sz w:val="24"/>
      <w:szCs w:val="24"/>
    </w:rPr>
  </w:style>
  <w:style w:type="character" w:styleId="Strong">
    <w:name w:val="Strong"/>
    <w:basedOn w:val="DefaultParagraphFont"/>
    <w:uiPriority w:val="99"/>
    <w:qFormat/>
    <w:rsid w:val="00BD1E40"/>
    <w:rPr>
      <w:rFonts w:cs="Times New Roman"/>
      <w:b/>
    </w:rPr>
  </w:style>
  <w:style w:type="character" w:styleId="PlaceholderText">
    <w:name w:val="Placeholder Text"/>
    <w:basedOn w:val="DefaultParagraphFont"/>
    <w:uiPriority w:val="99"/>
    <w:semiHidden/>
    <w:rsid w:val="002B0602"/>
    <w:rPr>
      <w:rFonts w:cs="Times New Roman"/>
      <w:color w:val="808080"/>
    </w:rPr>
  </w:style>
  <w:style w:type="paragraph" w:styleId="BodyText">
    <w:name w:val="Body Text"/>
    <w:basedOn w:val="Normal"/>
    <w:link w:val="BodyTextChar"/>
    <w:uiPriority w:val="99"/>
    <w:rsid w:val="00372C39"/>
    <w:pPr>
      <w:spacing w:after="120"/>
    </w:pPr>
    <w:rPr>
      <w:szCs w:val="20"/>
    </w:rPr>
  </w:style>
  <w:style w:type="character" w:customStyle="1" w:styleId="BodyTextChar">
    <w:name w:val="Body Text Char"/>
    <w:basedOn w:val="DefaultParagraphFont"/>
    <w:link w:val="BodyText"/>
    <w:uiPriority w:val="99"/>
    <w:semiHidden/>
    <w:locked/>
    <w:rsid w:val="00A75262"/>
    <w:rPr>
      <w:rFonts w:cs="Times New Roman"/>
      <w:sz w:val="24"/>
    </w:rPr>
  </w:style>
</w:styles>
</file>

<file path=word/webSettings.xml><?xml version="1.0" encoding="utf-8"?>
<w:webSettings xmlns:r="http://schemas.openxmlformats.org/officeDocument/2006/relationships" xmlns:w="http://schemas.openxmlformats.org/wordprocessingml/2006/main">
  <w:divs>
    <w:div w:id="1655452770">
      <w:marLeft w:val="0"/>
      <w:marRight w:val="0"/>
      <w:marTop w:val="0"/>
      <w:marBottom w:val="0"/>
      <w:divBdr>
        <w:top w:val="none" w:sz="0" w:space="0" w:color="auto"/>
        <w:left w:val="none" w:sz="0" w:space="0" w:color="auto"/>
        <w:bottom w:val="none" w:sz="0" w:space="0" w:color="auto"/>
        <w:right w:val="none" w:sz="0" w:space="0" w:color="auto"/>
      </w:divBdr>
    </w:div>
    <w:div w:id="1655452774">
      <w:marLeft w:val="0"/>
      <w:marRight w:val="0"/>
      <w:marTop w:val="0"/>
      <w:marBottom w:val="0"/>
      <w:divBdr>
        <w:top w:val="none" w:sz="0" w:space="0" w:color="auto"/>
        <w:left w:val="none" w:sz="0" w:space="0" w:color="auto"/>
        <w:bottom w:val="none" w:sz="0" w:space="0" w:color="auto"/>
        <w:right w:val="none" w:sz="0" w:space="0" w:color="auto"/>
      </w:divBdr>
    </w:div>
    <w:div w:id="1655452775">
      <w:marLeft w:val="0"/>
      <w:marRight w:val="0"/>
      <w:marTop w:val="0"/>
      <w:marBottom w:val="0"/>
      <w:divBdr>
        <w:top w:val="none" w:sz="0" w:space="0" w:color="auto"/>
        <w:left w:val="none" w:sz="0" w:space="0" w:color="auto"/>
        <w:bottom w:val="none" w:sz="0" w:space="0" w:color="auto"/>
        <w:right w:val="none" w:sz="0" w:space="0" w:color="auto"/>
      </w:divBdr>
      <w:divsChild>
        <w:div w:id="1655452773">
          <w:marLeft w:val="0"/>
          <w:marRight w:val="0"/>
          <w:marTop w:val="0"/>
          <w:marBottom w:val="0"/>
          <w:divBdr>
            <w:top w:val="none" w:sz="0" w:space="0" w:color="auto"/>
            <w:left w:val="none" w:sz="0" w:space="0" w:color="auto"/>
            <w:bottom w:val="none" w:sz="0" w:space="0" w:color="auto"/>
            <w:right w:val="none" w:sz="0" w:space="0" w:color="auto"/>
          </w:divBdr>
          <w:divsChild>
            <w:div w:id="1655452771">
              <w:marLeft w:val="0"/>
              <w:marRight w:val="0"/>
              <w:marTop w:val="0"/>
              <w:marBottom w:val="0"/>
              <w:divBdr>
                <w:top w:val="none" w:sz="0" w:space="0" w:color="auto"/>
                <w:left w:val="none" w:sz="0" w:space="0" w:color="auto"/>
                <w:bottom w:val="none" w:sz="0" w:space="0" w:color="auto"/>
                <w:right w:val="none" w:sz="0" w:space="0" w:color="auto"/>
              </w:divBdr>
              <w:divsChild>
                <w:div w:id="165545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Zanna.Priede@rs.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5</Pages>
  <Words>993</Words>
  <Characters>5726</Characters>
  <Application>Microsoft Office Outlook</Application>
  <DocSecurity>0</DocSecurity>
  <Lines>0</Lines>
  <Paragraphs>0</Paragraphs>
  <ScaleCrop>false</ScaleCrop>
  <Company>LR Satiksmes ministrija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Latvijas Republikas valsts robežas likumā"</dc:title>
  <dc:subject>Ministru kabineta noteikumu projekta sākotnējās ietekmes novērtējuma ziņojums (anotācija)</dc:subject>
  <dc:creator>Linda.Puce@sam.gov.lv</dc:creator>
  <cp:keywords/>
  <dc:description/>
  <cp:lastModifiedBy>robeznieces</cp:lastModifiedBy>
  <cp:revision>3</cp:revision>
  <cp:lastPrinted>2013-05-28T06:42:00Z</cp:lastPrinted>
  <dcterms:created xsi:type="dcterms:W3CDTF">2013-05-28T05:47:00Z</dcterms:created>
  <dcterms:modified xsi:type="dcterms:W3CDTF">2013-05-28T06:50:00Z</dcterms:modified>
</cp:coreProperties>
</file>