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41" w:rsidRPr="004E569F" w:rsidRDefault="00852B7B" w:rsidP="004231D4">
      <w:pPr>
        <w:spacing w:after="0" w:line="240" w:lineRule="auto"/>
        <w:jc w:val="right"/>
        <w:rPr>
          <w:rFonts w:ascii="Times New Roman" w:hAnsi="Times New Roman" w:cs="Times New Roman"/>
          <w:sz w:val="24"/>
          <w:szCs w:val="24"/>
          <w:lang w:eastAsia="zh-CN"/>
        </w:rPr>
      </w:pPr>
      <w:bookmarkStart w:id="0" w:name="_GoBack"/>
      <w:bookmarkEnd w:id="0"/>
      <w:r>
        <w:rPr>
          <w:rFonts w:ascii="Times New Roman" w:hAnsi="Times New Roman" w:cs="Times New Roman"/>
          <w:sz w:val="24"/>
          <w:szCs w:val="24"/>
          <w:lang w:eastAsia="zh-CN"/>
        </w:rPr>
        <w:t>1.</w:t>
      </w:r>
      <w:r w:rsidR="00BC1B3D">
        <w:rPr>
          <w:rFonts w:ascii="Times New Roman" w:hAnsi="Times New Roman" w:cs="Times New Roman"/>
          <w:sz w:val="24"/>
          <w:szCs w:val="24"/>
          <w:lang w:eastAsia="zh-CN"/>
        </w:rPr>
        <w:t>p</w:t>
      </w:r>
      <w:r w:rsidR="00B21641" w:rsidRPr="004E569F">
        <w:rPr>
          <w:rFonts w:ascii="Times New Roman" w:hAnsi="Times New Roman" w:cs="Times New Roman"/>
          <w:sz w:val="24"/>
          <w:szCs w:val="24"/>
          <w:lang w:eastAsia="zh-CN"/>
        </w:rPr>
        <w:t xml:space="preserve">ielikums </w:t>
      </w:r>
    </w:p>
    <w:p w:rsidR="00B21641" w:rsidRPr="004E569F" w:rsidRDefault="00B21641" w:rsidP="004E569F">
      <w:pPr>
        <w:spacing w:after="0" w:line="240" w:lineRule="auto"/>
        <w:ind w:left="8460"/>
        <w:jc w:val="both"/>
        <w:rPr>
          <w:rFonts w:ascii="Times New Roman" w:hAnsi="Times New Roman" w:cs="Times New Roman"/>
          <w:sz w:val="24"/>
          <w:szCs w:val="24"/>
          <w:lang w:eastAsia="lv-LV"/>
        </w:rPr>
      </w:pPr>
      <w:r w:rsidRPr="004E569F">
        <w:rPr>
          <w:rFonts w:ascii="Times New Roman" w:hAnsi="Times New Roman" w:cs="Times New Roman"/>
          <w:sz w:val="24"/>
          <w:szCs w:val="24"/>
          <w:lang w:eastAsia="zh-CN"/>
        </w:rPr>
        <w:t xml:space="preserve">Ministru kabineta rīkojuma projekta </w:t>
      </w:r>
      <w:r>
        <w:rPr>
          <w:rFonts w:ascii="Times New Roman" w:hAnsi="Times New Roman" w:cs="Times New Roman"/>
          <w:sz w:val="24"/>
          <w:szCs w:val="24"/>
          <w:lang w:eastAsia="zh-CN"/>
        </w:rPr>
        <w:t>„</w:t>
      </w:r>
      <w:r w:rsidRPr="0002111A">
        <w:rPr>
          <w:rFonts w:ascii="Times New Roman" w:hAnsi="Times New Roman" w:cs="Times New Roman"/>
          <w:sz w:val="24"/>
          <w:szCs w:val="24"/>
          <w:lang w:eastAsia="zh-CN"/>
        </w:rPr>
        <w:t>Grozījum</w:t>
      </w:r>
      <w:r w:rsidR="00BD6A12">
        <w:rPr>
          <w:rFonts w:ascii="Times New Roman" w:hAnsi="Times New Roman" w:cs="Times New Roman"/>
          <w:sz w:val="24"/>
          <w:szCs w:val="24"/>
          <w:lang w:eastAsia="zh-CN"/>
        </w:rPr>
        <w:t>i</w:t>
      </w:r>
      <w:r w:rsidRPr="0002111A">
        <w:rPr>
          <w:rFonts w:ascii="Times New Roman" w:hAnsi="Times New Roman" w:cs="Times New Roman"/>
          <w:sz w:val="24"/>
          <w:szCs w:val="24"/>
          <w:lang w:eastAsia="zh-CN"/>
        </w:rPr>
        <w:t xml:space="preserve"> Ministru kabineta 2012.gada 3.decembra rīkojumā Nr.566 „Par ilgtermiņa saistībām Iekšlietu ministrijai ēku kompleksa Čiekurkalna 1.līnijā 1, Rīgā, nomas maksas izdevumu segšanai”</w:t>
      </w:r>
      <w:r>
        <w:rPr>
          <w:rFonts w:ascii="Times New Roman" w:hAnsi="Times New Roman" w:cs="Times New Roman"/>
          <w:sz w:val="24"/>
          <w:szCs w:val="24"/>
          <w:lang w:eastAsia="zh-CN"/>
        </w:rPr>
        <w:t>”</w:t>
      </w:r>
      <w:r w:rsidRPr="0002111A">
        <w:rPr>
          <w:rFonts w:ascii="Times New Roman" w:hAnsi="Times New Roman" w:cs="Times New Roman"/>
          <w:sz w:val="24"/>
          <w:szCs w:val="24"/>
          <w:lang w:eastAsia="zh-CN"/>
        </w:rPr>
        <w:t xml:space="preserve"> </w:t>
      </w:r>
      <w:r w:rsidRPr="004E569F">
        <w:rPr>
          <w:rFonts w:ascii="Times New Roman" w:hAnsi="Times New Roman" w:cs="Times New Roman"/>
          <w:sz w:val="24"/>
          <w:szCs w:val="24"/>
          <w:lang w:eastAsia="zh-CN"/>
        </w:rPr>
        <w:t xml:space="preserve">sākotnējās ietekmes novērtējuma ziņojumam </w:t>
      </w:r>
      <w:r w:rsidRPr="004E569F">
        <w:rPr>
          <w:rFonts w:ascii="Times New Roman" w:hAnsi="Times New Roman" w:cs="Times New Roman"/>
          <w:sz w:val="24"/>
          <w:szCs w:val="24"/>
          <w:lang w:eastAsia="lv-LV"/>
        </w:rPr>
        <w:t>(anotācijai)</w:t>
      </w:r>
    </w:p>
    <w:p w:rsidR="00B21641" w:rsidRPr="004231D4" w:rsidRDefault="00B21641" w:rsidP="004E569F">
      <w:pPr>
        <w:jc w:val="right"/>
        <w:rPr>
          <w:sz w:val="24"/>
          <w:szCs w:val="24"/>
        </w:rPr>
      </w:pPr>
    </w:p>
    <w:p w:rsidR="004231D4" w:rsidRDefault="00852B7B" w:rsidP="004231D4">
      <w:pPr>
        <w:spacing w:after="0"/>
        <w:jc w:val="center"/>
        <w:rPr>
          <w:rFonts w:ascii="Times New Roman" w:hAnsi="Times New Roman" w:cs="Times New Roman"/>
          <w:b/>
          <w:bCs/>
          <w:sz w:val="24"/>
          <w:szCs w:val="24"/>
        </w:rPr>
      </w:pPr>
      <w:r w:rsidRPr="004231D4">
        <w:rPr>
          <w:rFonts w:ascii="Times New Roman" w:hAnsi="Times New Roman" w:cs="Times New Roman"/>
          <w:b/>
          <w:bCs/>
          <w:sz w:val="24"/>
          <w:szCs w:val="24"/>
        </w:rPr>
        <w:t>Ilgtermiņa saistību pasākumu aprēķins</w:t>
      </w:r>
    </w:p>
    <w:p w:rsidR="00B21641" w:rsidRPr="004231D4" w:rsidRDefault="00852B7B" w:rsidP="004231D4">
      <w:pPr>
        <w:spacing w:after="0"/>
        <w:jc w:val="center"/>
        <w:rPr>
          <w:rFonts w:ascii="Times New Roman" w:hAnsi="Times New Roman" w:cs="Times New Roman"/>
          <w:b/>
          <w:bCs/>
          <w:sz w:val="24"/>
          <w:szCs w:val="24"/>
        </w:rPr>
      </w:pPr>
      <w:r w:rsidRPr="004231D4">
        <w:rPr>
          <w:rFonts w:ascii="Times New Roman" w:hAnsi="Times New Roman" w:cs="Times New Roman"/>
          <w:b/>
          <w:bCs/>
          <w:sz w:val="24"/>
          <w:szCs w:val="24"/>
        </w:rPr>
        <w:t>Iekšlietu ministrijas ēku kompleksa Čiekurkalna 1.līnijā 1, Rīgā nomas maksas izdevumu segšanai</w:t>
      </w:r>
    </w:p>
    <w:p w:rsidR="002A2396" w:rsidRDefault="002A2396" w:rsidP="004E569F">
      <w:pPr>
        <w:jc w:val="right"/>
        <w:rPr>
          <w:rFonts w:ascii="Times New Roman" w:hAnsi="Times New Roman" w:cs="Times New Roman"/>
          <w:b/>
          <w:bCs/>
        </w:rPr>
      </w:pPr>
    </w:p>
    <w:tbl>
      <w:tblPr>
        <w:tblStyle w:val="TableGrid"/>
        <w:tblW w:w="0" w:type="auto"/>
        <w:tblInd w:w="760" w:type="dxa"/>
        <w:tblLook w:val="04A0" w:firstRow="1" w:lastRow="0" w:firstColumn="1" w:lastColumn="0" w:noHBand="0" w:noVBand="1"/>
      </w:tblPr>
      <w:tblGrid>
        <w:gridCol w:w="830"/>
        <w:gridCol w:w="5606"/>
        <w:gridCol w:w="1417"/>
        <w:gridCol w:w="1559"/>
        <w:gridCol w:w="1424"/>
        <w:gridCol w:w="1403"/>
        <w:gridCol w:w="1403"/>
      </w:tblGrid>
      <w:tr w:rsidR="002A2396" w:rsidRPr="004231D4" w:rsidTr="004231D4">
        <w:trPr>
          <w:trHeight w:val="930"/>
        </w:trPr>
        <w:tc>
          <w:tcPr>
            <w:tcW w:w="830" w:type="dxa"/>
            <w:hideMark/>
          </w:tcPr>
          <w:p w:rsidR="004231D4" w:rsidRDefault="004231D4" w:rsidP="002A2396">
            <w:pPr>
              <w:jc w:val="right"/>
              <w:rPr>
                <w:rFonts w:ascii="Times New Roman" w:hAnsi="Times New Roman" w:cs="Times New Roman"/>
                <w:sz w:val="24"/>
                <w:szCs w:val="24"/>
              </w:rPr>
            </w:pPr>
          </w:p>
          <w:p w:rsidR="002A2396" w:rsidRPr="004231D4" w:rsidRDefault="002A2396" w:rsidP="002A2396">
            <w:pPr>
              <w:jc w:val="right"/>
              <w:rPr>
                <w:rFonts w:ascii="Times New Roman" w:hAnsi="Times New Roman" w:cs="Times New Roman"/>
                <w:sz w:val="24"/>
                <w:szCs w:val="24"/>
              </w:rPr>
            </w:pPr>
            <w:proofErr w:type="spellStart"/>
            <w:r w:rsidRPr="004231D4">
              <w:rPr>
                <w:rFonts w:ascii="Times New Roman" w:hAnsi="Times New Roman" w:cs="Times New Roman"/>
                <w:sz w:val="24"/>
                <w:szCs w:val="24"/>
              </w:rPr>
              <w:t>Nr.p.k</w:t>
            </w:r>
            <w:proofErr w:type="spellEnd"/>
          </w:p>
        </w:tc>
        <w:tc>
          <w:tcPr>
            <w:tcW w:w="5606" w:type="dxa"/>
            <w:hideMark/>
          </w:tcPr>
          <w:p w:rsidR="002A2396" w:rsidRPr="004231D4" w:rsidRDefault="002A2396"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17" w:type="dxa"/>
            <w:hideMark/>
          </w:tcPr>
          <w:p w:rsidR="004231D4" w:rsidRDefault="004231D4" w:rsidP="002A2396">
            <w:pPr>
              <w:jc w:val="right"/>
              <w:rPr>
                <w:rFonts w:ascii="Times New Roman" w:hAnsi="Times New Roman" w:cs="Times New Roman"/>
                <w:sz w:val="24"/>
                <w:szCs w:val="24"/>
              </w:rPr>
            </w:pPr>
          </w:p>
          <w:p w:rsidR="002A2396" w:rsidRPr="004231D4" w:rsidRDefault="002A2396" w:rsidP="002A2396">
            <w:pPr>
              <w:jc w:val="right"/>
              <w:rPr>
                <w:rFonts w:ascii="Times New Roman" w:hAnsi="Times New Roman" w:cs="Times New Roman"/>
                <w:sz w:val="24"/>
                <w:szCs w:val="24"/>
              </w:rPr>
            </w:pPr>
            <w:r w:rsidRPr="004231D4">
              <w:rPr>
                <w:rFonts w:ascii="Times New Roman" w:hAnsi="Times New Roman" w:cs="Times New Roman"/>
                <w:sz w:val="24"/>
                <w:szCs w:val="24"/>
              </w:rPr>
              <w:t>2013</w:t>
            </w:r>
          </w:p>
        </w:tc>
        <w:tc>
          <w:tcPr>
            <w:tcW w:w="1559" w:type="dxa"/>
            <w:hideMark/>
          </w:tcPr>
          <w:p w:rsidR="004231D4" w:rsidRDefault="004231D4" w:rsidP="002A2396">
            <w:pPr>
              <w:jc w:val="right"/>
              <w:rPr>
                <w:rFonts w:ascii="Times New Roman" w:hAnsi="Times New Roman" w:cs="Times New Roman"/>
                <w:sz w:val="24"/>
                <w:szCs w:val="24"/>
              </w:rPr>
            </w:pPr>
          </w:p>
          <w:p w:rsidR="002A2396" w:rsidRPr="004231D4" w:rsidRDefault="002A2396" w:rsidP="002A2396">
            <w:pPr>
              <w:jc w:val="right"/>
              <w:rPr>
                <w:rFonts w:ascii="Times New Roman" w:hAnsi="Times New Roman" w:cs="Times New Roman"/>
                <w:sz w:val="24"/>
                <w:szCs w:val="24"/>
              </w:rPr>
            </w:pPr>
            <w:r w:rsidRPr="004231D4">
              <w:rPr>
                <w:rFonts w:ascii="Times New Roman" w:hAnsi="Times New Roman" w:cs="Times New Roman"/>
                <w:sz w:val="24"/>
                <w:szCs w:val="24"/>
              </w:rPr>
              <w:t xml:space="preserve">2014 </w:t>
            </w:r>
            <w:r w:rsidRPr="004231D4">
              <w:rPr>
                <w:rFonts w:ascii="Times New Roman" w:hAnsi="Times New Roman" w:cs="Times New Roman"/>
                <w:sz w:val="24"/>
                <w:szCs w:val="24"/>
              </w:rPr>
              <w:br/>
              <w:t>(LVL)</w:t>
            </w:r>
          </w:p>
        </w:tc>
        <w:tc>
          <w:tcPr>
            <w:tcW w:w="1424" w:type="dxa"/>
            <w:hideMark/>
          </w:tcPr>
          <w:p w:rsidR="004231D4" w:rsidRDefault="004231D4" w:rsidP="002A2396">
            <w:pPr>
              <w:jc w:val="right"/>
              <w:rPr>
                <w:rFonts w:ascii="Times New Roman" w:hAnsi="Times New Roman" w:cs="Times New Roman"/>
                <w:sz w:val="24"/>
                <w:szCs w:val="24"/>
              </w:rPr>
            </w:pPr>
          </w:p>
          <w:p w:rsidR="002A2396" w:rsidRPr="004231D4" w:rsidRDefault="002A2396" w:rsidP="002A2396">
            <w:pPr>
              <w:jc w:val="right"/>
              <w:rPr>
                <w:rFonts w:ascii="Times New Roman" w:hAnsi="Times New Roman" w:cs="Times New Roman"/>
                <w:sz w:val="24"/>
                <w:szCs w:val="24"/>
              </w:rPr>
            </w:pPr>
            <w:r w:rsidRPr="004231D4">
              <w:rPr>
                <w:rFonts w:ascii="Times New Roman" w:hAnsi="Times New Roman" w:cs="Times New Roman"/>
                <w:sz w:val="24"/>
                <w:szCs w:val="24"/>
              </w:rPr>
              <w:t xml:space="preserve">2014 </w:t>
            </w:r>
            <w:r w:rsidRPr="004231D4">
              <w:rPr>
                <w:rFonts w:ascii="Times New Roman" w:hAnsi="Times New Roman" w:cs="Times New Roman"/>
                <w:sz w:val="24"/>
                <w:szCs w:val="24"/>
              </w:rPr>
              <w:br/>
              <w:t>(EUR)</w:t>
            </w:r>
          </w:p>
        </w:tc>
        <w:tc>
          <w:tcPr>
            <w:tcW w:w="1403" w:type="dxa"/>
            <w:hideMark/>
          </w:tcPr>
          <w:p w:rsidR="002A2396" w:rsidRPr="004231D4" w:rsidRDefault="002A2396" w:rsidP="002A2396">
            <w:pPr>
              <w:jc w:val="right"/>
              <w:rPr>
                <w:rFonts w:ascii="Times New Roman" w:hAnsi="Times New Roman" w:cs="Times New Roman"/>
                <w:sz w:val="24"/>
                <w:szCs w:val="24"/>
              </w:rPr>
            </w:pPr>
            <w:r w:rsidRPr="004231D4">
              <w:rPr>
                <w:rFonts w:ascii="Times New Roman" w:hAnsi="Times New Roman" w:cs="Times New Roman"/>
                <w:sz w:val="24"/>
                <w:szCs w:val="24"/>
              </w:rPr>
              <w:t>2015 un turpmākajos gados</w:t>
            </w:r>
            <w:r w:rsidRPr="004231D4">
              <w:rPr>
                <w:rFonts w:ascii="Times New Roman" w:hAnsi="Times New Roman" w:cs="Times New Roman"/>
                <w:sz w:val="24"/>
                <w:szCs w:val="24"/>
              </w:rPr>
              <w:br/>
              <w:t>(LVL)</w:t>
            </w:r>
            <w:r w:rsidR="00E5641E" w:rsidRPr="004231D4">
              <w:rPr>
                <w:rFonts w:ascii="Times New Roman" w:hAnsi="Times New Roman" w:cs="Times New Roman"/>
                <w:sz w:val="24"/>
                <w:szCs w:val="24"/>
              </w:rPr>
              <w:t xml:space="preserve"> (ik gadu)</w:t>
            </w:r>
          </w:p>
        </w:tc>
        <w:tc>
          <w:tcPr>
            <w:tcW w:w="1403" w:type="dxa"/>
            <w:hideMark/>
          </w:tcPr>
          <w:p w:rsidR="002A2396" w:rsidRPr="004231D4" w:rsidRDefault="002A2396" w:rsidP="002A2396">
            <w:pPr>
              <w:jc w:val="right"/>
              <w:rPr>
                <w:rFonts w:ascii="Times New Roman" w:hAnsi="Times New Roman" w:cs="Times New Roman"/>
                <w:sz w:val="24"/>
                <w:szCs w:val="24"/>
              </w:rPr>
            </w:pPr>
            <w:r w:rsidRPr="004231D4">
              <w:rPr>
                <w:rFonts w:ascii="Times New Roman" w:hAnsi="Times New Roman" w:cs="Times New Roman"/>
                <w:sz w:val="24"/>
                <w:szCs w:val="24"/>
              </w:rPr>
              <w:t>2015 un turpmākajos gados</w:t>
            </w:r>
            <w:r w:rsidRPr="004231D4">
              <w:rPr>
                <w:rFonts w:ascii="Times New Roman" w:hAnsi="Times New Roman" w:cs="Times New Roman"/>
                <w:sz w:val="24"/>
                <w:szCs w:val="24"/>
              </w:rPr>
              <w:br/>
              <w:t>(EUR)</w:t>
            </w:r>
            <w:r w:rsidR="00E5641E" w:rsidRPr="004231D4">
              <w:rPr>
                <w:rFonts w:ascii="Times New Roman" w:hAnsi="Times New Roman" w:cs="Times New Roman"/>
                <w:sz w:val="24"/>
                <w:szCs w:val="24"/>
              </w:rPr>
              <w:t xml:space="preserve"> (ik gadu)</w:t>
            </w:r>
          </w:p>
        </w:tc>
      </w:tr>
      <w:tr w:rsidR="00BC1B3D" w:rsidRPr="004231D4" w:rsidTr="004231D4">
        <w:trPr>
          <w:trHeight w:val="765"/>
        </w:trPr>
        <w:tc>
          <w:tcPr>
            <w:tcW w:w="830" w:type="dxa"/>
            <w:vMerge w:val="restart"/>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w:t>
            </w:r>
          </w:p>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Apstiprināts likumā "Par valsts budžetu 2013.gadam" (valsts budžeta ilgtermiņa saistības)</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7 314 672</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7 314 672</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10 407 841</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7 314 672</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10 407 841</w:t>
            </w:r>
          </w:p>
        </w:tc>
      </w:tr>
      <w:tr w:rsidR="00BC1B3D" w:rsidRPr="004231D4" w:rsidTr="004231D4">
        <w:trPr>
          <w:trHeight w:val="510"/>
        </w:trPr>
        <w:tc>
          <w:tcPr>
            <w:tcW w:w="830" w:type="dxa"/>
            <w:vMerge/>
            <w:hideMark/>
          </w:tcPr>
          <w:p w:rsidR="00BC1B3D" w:rsidRPr="004231D4" w:rsidRDefault="00BC1B3D" w:rsidP="002A2396">
            <w:pPr>
              <w:jc w:val="right"/>
              <w:rPr>
                <w:rFonts w:ascii="Times New Roman" w:hAnsi="Times New Roman" w:cs="Times New Roman"/>
                <w:sz w:val="24"/>
                <w:szCs w:val="24"/>
              </w:rPr>
            </w:pP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Telpu Rīgā, Čiekurkalna 1. līnija 1 nomas maksa</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6 450 456</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6 450 456</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9 178 172</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6 450 456</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9 178 172</w:t>
            </w:r>
          </w:p>
        </w:tc>
      </w:tr>
      <w:tr w:rsidR="00BC1B3D" w:rsidRPr="004231D4" w:rsidTr="004231D4">
        <w:trPr>
          <w:trHeight w:val="765"/>
        </w:trPr>
        <w:tc>
          <w:tcPr>
            <w:tcW w:w="830" w:type="dxa"/>
            <w:vMerge/>
            <w:hideMark/>
          </w:tcPr>
          <w:p w:rsidR="00BC1B3D" w:rsidRPr="004231D4" w:rsidRDefault="00BC1B3D" w:rsidP="002A2396">
            <w:pPr>
              <w:jc w:val="right"/>
              <w:rPr>
                <w:rFonts w:ascii="Times New Roman" w:hAnsi="Times New Roman" w:cs="Times New Roman"/>
                <w:sz w:val="24"/>
                <w:szCs w:val="24"/>
              </w:rPr>
            </w:pP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Administratīvās ēkas Rīgā, Čiekurkalna 1.līnijā 1 nomas maksa</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864 216</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864 216</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1 229 669</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864 216</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1 229 669</w:t>
            </w:r>
          </w:p>
        </w:tc>
      </w:tr>
      <w:tr w:rsidR="00BC1B3D" w:rsidRPr="004231D4" w:rsidTr="004231D4">
        <w:trPr>
          <w:trHeight w:val="558"/>
        </w:trPr>
        <w:tc>
          <w:tcPr>
            <w:tcW w:w="830" w:type="dxa"/>
            <w:vMerge w:val="restart"/>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2</w:t>
            </w:r>
          </w:p>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lastRenderedPageBreak/>
              <w:t> </w:t>
            </w: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lastRenderedPageBreak/>
              <w:t>Pārdalāmā finansējuma apmērs no budžeta  apakšprogrammas 40.02.00 „Nekustamais īpašums un centralizētais iepirkums”</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-421 897</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r>
      <w:tr w:rsidR="00BC1B3D" w:rsidRPr="004231D4" w:rsidTr="004231D4">
        <w:trPr>
          <w:trHeight w:val="1020"/>
        </w:trPr>
        <w:tc>
          <w:tcPr>
            <w:tcW w:w="830" w:type="dxa"/>
            <w:vMerge/>
            <w:hideMark/>
          </w:tcPr>
          <w:p w:rsidR="00BC1B3D" w:rsidRPr="004231D4" w:rsidRDefault="00BC1B3D" w:rsidP="002A2396">
            <w:pPr>
              <w:jc w:val="right"/>
              <w:rPr>
                <w:rFonts w:ascii="Times New Roman" w:hAnsi="Times New Roman" w:cs="Times New Roman"/>
                <w:sz w:val="24"/>
                <w:szCs w:val="24"/>
              </w:rPr>
            </w:pP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Pārdalīts tiek uz budžeta apakšprogrammu 40.02.00 „Nekustamais īpašums un centralizētais iepirkums”</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414 797</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r>
      <w:tr w:rsidR="00BC1B3D" w:rsidRPr="004231D4" w:rsidTr="004231D4">
        <w:trPr>
          <w:trHeight w:val="1020"/>
        </w:trPr>
        <w:tc>
          <w:tcPr>
            <w:tcW w:w="830" w:type="dxa"/>
            <w:vMerge/>
            <w:hideMark/>
          </w:tcPr>
          <w:p w:rsidR="00BC1B3D" w:rsidRPr="004231D4" w:rsidRDefault="00BC1B3D" w:rsidP="002A2396">
            <w:pPr>
              <w:jc w:val="right"/>
              <w:rPr>
                <w:rFonts w:ascii="Times New Roman" w:hAnsi="Times New Roman" w:cs="Times New Roman"/>
                <w:sz w:val="24"/>
                <w:szCs w:val="24"/>
              </w:rPr>
            </w:pP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Pārdalīts tiek uz budžeta apakšprogrammu 02.03.00 „Vienotā</w:t>
            </w:r>
            <w:r w:rsidR="00E5641E" w:rsidRPr="004231D4">
              <w:rPr>
                <w:rFonts w:ascii="Times New Roman" w:hAnsi="Times New Roman" w:cs="Times New Roman"/>
                <w:sz w:val="24"/>
                <w:szCs w:val="24"/>
              </w:rPr>
              <w:t>s sakaru un informācijas sistēmas uztu</w:t>
            </w:r>
            <w:r w:rsidRPr="004231D4">
              <w:rPr>
                <w:rFonts w:ascii="Times New Roman" w:hAnsi="Times New Roman" w:cs="Times New Roman"/>
                <w:sz w:val="24"/>
                <w:szCs w:val="24"/>
              </w:rPr>
              <w:t>rēšana un vadība”</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7 100</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r>
      <w:tr w:rsidR="00BC1B3D" w:rsidRPr="004231D4" w:rsidTr="004231D4">
        <w:trPr>
          <w:trHeight w:val="1275"/>
        </w:trPr>
        <w:tc>
          <w:tcPr>
            <w:tcW w:w="830" w:type="dxa"/>
            <w:vMerge w:val="restart"/>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3</w:t>
            </w:r>
          </w:p>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 </w:t>
            </w: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Nepieciešamais finansējums ilgtermiņu saistību pasākumam apakšprogrammai 40.02.00 „Nekustamais īpašums un centralizētais iepirkums”</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6 892 775</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7 314 672</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10 407 841</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7 314 672</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10 407 841</w:t>
            </w:r>
          </w:p>
        </w:tc>
      </w:tr>
      <w:tr w:rsidR="00BC1B3D" w:rsidRPr="004231D4" w:rsidTr="004231D4">
        <w:trPr>
          <w:trHeight w:val="510"/>
        </w:trPr>
        <w:tc>
          <w:tcPr>
            <w:tcW w:w="830" w:type="dxa"/>
            <w:vMerge/>
            <w:hideMark/>
          </w:tcPr>
          <w:p w:rsidR="00BC1B3D" w:rsidRPr="004231D4" w:rsidRDefault="00BC1B3D" w:rsidP="002A2396">
            <w:pPr>
              <w:jc w:val="right"/>
              <w:rPr>
                <w:rFonts w:ascii="Times New Roman" w:hAnsi="Times New Roman" w:cs="Times New Roman"/>
                <w:sz w:val="24"/>
                <w:szCs w:val="24"/>
              </w:rPr>
            </w:pP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Telpu Rīgā, Čiekurkalna 1. līnija 1 nomas maksa</w:t>
            </w:r>
          </w:p>
        </w:tc>
        <w:tc>
          <w:tcPr>
            <w:tcW w:w="1417"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6 107 227</w:t>
            </w:r>
          </w:p>
        </w:tc>
        <w:tc>
          <w:tcPr>
            <w:tcW w:w="1559"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6 450 456</w:t>
            </w:r>
          </w:p>
        </w:tc>
        <w:tc>
          <w:tcPr>
            <w:tcW w:w="1424"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9 178 172</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6 450 456</w:t>
            </w:r>
          </w:p>
        </w:tc>
        <w:tc>
          <w:tcPr>
            <w:tcW w:w="1403" w:type="dxa"/>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9 178 172</w:t>
            </w:r>
          </w:p>
        </w:tc>
      </w:tr>
      <w:tr w:rsidR="00BC1B3D" w:rsidRPr="004231D4" w:rsidTr="004231D4">
        <w:trPr>
          <w:trHeight w:val="765"/>
        </w:trPr>
        <w:tc>
          <w:tcPr>
            <w:tcW w:w="830" w:type="dxa"/>
            <w:vMerge/>
            <w:noWrap/>
            <w:hideMark/>
          </w:tcPr>
          <w:p w:rsidR="00BC1B3D" w:rsidRPr="004231D4" w:rsidRDefault="00BC1B3D" w:rsidP="002A2396">
            <w:pPr>
              <w:jc w:val="right"/>
              <w:rPr>
                <w:rFonts w:ascii="Times New Roman" w:hAnsi="Times New Roman" w:cs="Times New Roman"/>
                <w:sz w:val="24"/>
                <w:szCs w:val="24"/>
              </w:rPr>
            </w:pPr>
          </w:p>
        </w:tc>
        <w:tc>
          <w:tcPr>
            <w:tcW w:w="5606" w:type="dxa"/>
            <w:hideMark/>
          </w:tcPr>
          <w:p w:rsidR="00BC1B3D" w:rsidRPr="004231D4" w:rsidRDefault="00BC1B3D" w:rsidP="004231D4">
            <w:pPr>
              <w:rPr>
                <w:rFonts w:ascii="Times New Roman" w:hAnsi="Times New Roman" w:cs="Times New Roman"/>
                <w:sz w:val="24"/>
                <w:szCs w:val="24"/>
              </w:rPr>
            </w:pPr>
            <w:r w:rsidRPr="004231D4">
              <w:rPr>
                <w:rFonts w:ascii="Times New Roman" w:hAnsi="Times New Roman" w:cs="Times New Roman"/>
                <w:sz w:val="24"/>
                <w:szCs w:val="24"/>
              </w:rPr>
              <w:t>Administratīvās ēkas Rīgā, Čiekurkalna 1.līnijā 1 nomas maksa</w:t>
            </w:r>
          </w:p>
        </w:tc>
        <w:tc>
          <w:tcPr>
            <w:tcW w:w="1417" w:type="dxa"/>
            <w:noWrap/>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785 548</w:t>
            </w:r>
          </w:p>
        </w:tc>
        <w:tc>
          <w:tcPr>
            <w:tcW w:w="1559" w:type="dxa"/>
            <w:noWrap/>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864 216</w:t>
            </w:r>
          </w:p>
        </w:tc>
        <w:tc>
          <w:tcPr>
            <w:tcW w:w="1424" w:type="dxa"/>
            <w:noWrap/>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1 229 669</w:t>
            </w:r>
          </w:p>
        </w:tc>
        <w:tc>
          <w:tcPr>
            <w:tcW w:w="1403" w:type="dxa"/>
            <w:noWrap/>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864 216</w:t>
            </w:r>
          </w:p>
        </w:tc>
        <w:tc>
          <w:tcPr>
            <w:tcW w:w="1403" w:type="dxa"/>
            <w:noWrap/>
            <w:hideMark/>
          </w:tcPr>
          <w:p w:rsidR="00BC1B3D" w:rsidRPr="004231D4" w:rsidRDefault="00BC1B3D" w:rsidP="002A2396">
            <w:pPr>
              <w:jc w:val="right"/>
              <w:rPr>
                <w:rFonts w:ascii="Times New Roman" w:hAnsi="Times New Roman" w:cs="Times New Roman"/>
                <w:sz w:val="24"/>
                <w:szCs w:val="24"/>
              </w:rPr>
            </w:pPr>
            <w:r w:rsidRPr="004231D4">
              <w:rPr>
                <w:rFonts w:ascii="Times New Roman" w:hAnsi="Times New Roman" w:cs="Times New Roman"/>
                <w:sz w:val="24"/>
                <w:szCs w:val="24"/>
              </w:rPr>
              <w:t>1 229 669</w:t>
            </w:r>
          </w:p>
        </w:tc>
      </w:tr>
    </w:tbl>
    <w:p w:rsidR="00B21641" w:rsidRPr="00F80B2B" w:rsidRDefault="00B21641" w:rsidP="006733FB">
      <w:pPr>
        <w:rPr>
          <w:rFonts w:ascii="Times New Roman" w:hAnsi="Times New Roman" w:cs="Times New Roman"/>
        </w:rPr>
      </w:pPr>
    </w:p>
    <w:p w:rsidR="00B21641" w:rsidRPr="004231D4" w:rsidRDefault="00B21641" w:rsidP="004231D4">
      <w:pPr>
        <w:tabs>
          <w:tab w:val="left" w:pos="6663"/>
          <w:tab w:val="right" w:pos="9071"/>
        </w:tabs>
        <w:spacing w:after="0"/>
        <w:ind w:firstLine="1701"/>
        <w:rPr>
          <w:rFonts w:ascii="Times New Roman" w:hAnsi="Times New Roman" w:cs="Times New Roman"/>
          <w:sz w:val="26"/>
          <w:szCs w:val="26"/>
        </w:rPr>
      </w:pPr>
      <w:r w:rsidRPr="004231D4">
        <w:rPr>
          <w:rFonts w:ascii="Times New Roman" w:hAnsi="Times New Roman" w:cs="Times New Roman"/>
          <w:sz w:val="26"/>
          <w:szCs w:val="26"/>
        </w:rPr>
        <w:t>Iekšlietu ministrs</w:t>
      </w:r>
      <w:r w:rsidRPr="004231D4">
        <w:rPr>
          <w:rFonts w:ascii="Times New Roman" w:hAnsi="Times New Roman" w:cs="Times New Roman"/>
          <w:sz w:val="26"/>
          <w:szCs w:val="26"/>
        </w:rPr>
        <w:tab/>
      </w:r>
      <w:r w:rsidR="004231D4" w:rsidRPr="004231D4">
        <w:rPr>
          <w:rFonts w:ascii="Times New Roman" w:hAnsi="Times New Roman" w:cs="Times New Roman"/>
          <w:sz w:val="26"/>
          <w:szCs w:val="26"/>
        </w:rPr>
        <w:tab/>
      </w:r>
      <w:r w:rsidR="004231D4" w:rsidRPr="004231D4">
        <w:rPr>
          <w:rFonts w:ascii="Times New Roman" w:hAnsi="Times New Roman" w:cs="Times New Roman"/>
          <w:sz w:val="26"/>
          <w:szCs w:val="26"/>
        </w:rPr>
        <w:tab/>
      </w:r>
      <w:r w:rsidR="004231D4" w:rsidRPr="004231D4">
        <w:rPr>
          <w:rFonts w:ascii="Times New Roman" w:hAnsi="Times New Roman" w:cs="Times New Roman"/>
          <w:sz w:val="26"/>
          <w:szCs w:val="26"/>
        </w:rPr>
        <w:tab/>
      </w:r>
      <w:r w:rsidRPr="004231D4">
        <w:rPr>
          <w:rFonts w:ascii="Times New Roman" w:hAnsi="Times New Roman" w:cs="Times New Roman"/>
          <w:sz w:val="26"/>
          <w:szCs w:val="26"/>
        </w:rPr>
        <w:t>R.Kozlovskis</w:t>
      </w:r>
    </w:p>
    <w:p w:rsidR="004231D4" w:rsidRPr="004231D4" w:rsidRDefault="004231D4" w:rsidP="004231D4">
      <w:pPr>
        <w:tabs>
          <w:tab w:val="left" w:pos="6663"/>
          <w:tab w:val="right" w:pos="9071"/>
        </w:tabs>
        <w:spacing w:after="0"/>
        <w:ind w:firstLine="1701"/>
        <w:rPr>
          <w:rFonts w:ascii="Times New Roman" w:hAnsi="Times New Roman" w:cs="Times New Roman"/>
          <w:sz w:val="26"/>
          <w:szCs w:val="26"/>
        </w:rPr>
      </w:pPr>
    </w:p>
    <w:p w:rsidR="00B21641" w:rsidRPr="00F80B2B" w:rsidRDefault="00B21641" w:rsidP="004231D4">
      <w:pPr>
        <w:tabs>
          <w:tab w:val="right" w:pos="9071"/>
        </w:tabs>
        <w:spacing w:after="0"/>
        <w:ind w:firstLine="1701"/>
        <w:rPr>
          <w:rFonts w:ascii="Times New Roman" w:hAnsi="Times New Roman" w:cs="Times New Roman"/>
          <w:sz w:val="28"/>
          <w:szCs w:val="28"/>
        </w:rPr>
      </w:pPr>
      <w:r w:rsidRPr="004231D4">
        <w:rPr>
          <w:rFonts w:ascii="Times New Roman" w:hAnsi="Times New Roman" w:cs="Times New Roman"/>
          <w:sz w:val="26"/>
          <w:szCs w:val="26"/>
        </w:rPr>
        <w:t>Vīza: Valsts sekretāre</w:t>
      </w:r>
      <w:r w:rsidRPr="004231D4">
        <w:rPr>
          <w:rFonts w:ascii="Times New Roman" w:hAnsi="Times New Roman" w:cs="Times New Roman"/>
          <w:sz w:val="26"/>
          <w:szCs w:val="26"/>
        </w:rPr>
        <w:tab/>
      </w:r>
      <w:r w:rsidR="004231D4" w:rsidRPr="004231D4">
        <w:rPr>
          <w:rFonts w:ascii="Times New Roman" w:hAnsi="Times New Roman" w:cs="Times New Roman"/>
          <w:sz w:val="26"/>
          <w:szCs w:val="26"/>
        </w:rPr>
        <w:tab/>
      </w:r>
      <w:r w:rsidR="004231D4" w:rsidRPr="004231D4">
        <w:rPr>
          <w:rFonts w:ascii="Times New Roman" w:hAnsi="Times New Roman" w:cs="Times New Roman"/>
          <w:sz w:val="26"/>
          <w:szCs w:val="26"/>
        </w:rPr>
        <w:tab/>
      </w:r>
      <w:r w:rsidRPr="004231D4">
        <w:rPr>
          <w:rFonts w:ascii="Times New Roman" w:hAnsi="Times New Roman" w:cs="Times New Roman"/>
          <w:sz w:val="26"/>
          <w:szCs w:val="26"/>
        </w:rPr>
        <w:t>I.Pētersone</w:t>
      </w:r>
      <w:r w:rsidR="007764C4" w:rsidRPr="004231D4">
        <w:rPr>
          <w:rFonts w:ascii="Times New Roman" w:hAnsi="Times New Roman" w:cs="Times New Roman"/>
          <w:sz w:val="26"/>
          <w:szCs w:val="26"/>
        </w:rPr>
        <w:t>-</w:t>
      </w:r>
      <w:r w:rsidRPr="004231D4">
        <w:rPr>
          <w:rFonts w:ascii="Times New Roman" w:hAnsi="Times New Roman" w:cs="Times New Roman"/>
          <w:sz w:val="26"/>
          <w:szCs w:val="26"/>
        </w:rPr>
        <w:t>Godmane</w:t>
      </w:r>
    </w:p>
    <w:p w:rsidR="00B21641" w:rsidRPr="00F80B2B" w:rsidRDefault="00B21641" w:rsidP="00F80B2B">
      <w:pPr>
        <w:pStyle w:val="naisf"/>
        <w:tabs>
          <w:tab w:val="left" w:pos="4500"/>
        </w:tabs>
        <w:spacing w:before="0" w:after="0"/>
        <w:ind w:firstLine="0"/>
        <w:rPr>
          <w:color w:val="000000"/>
          <w:sz w:val="20"/>
          <w:szCs w:val="20"/>
        </w:rPr>
      </w:pPr>
    </w:p>
    <w:p w:rsidR="00B21641" w:rsidRDefault="00B21641" w:rsidP="00F80B2B">
      <w:pPr>
        <w:pStyle w:val="naisf"/>
        <w:tabs>
          <w:tab w:val="left" w:pos="4500"/>
        </w:tabs>
        <w:spacing w:before="0" w:after="0"/>
        <w:ind w:firstLine="0"/>
        <w:rPr>
          <w:color w:val="000000"/>
          <w:sz w:val="18"/>
          <w:szCs w:val="18"/>
        </w:rPr>
      </w:pPr>
    </w:p>
    <w:p w:rsidR="00B21641" w:rsidRDefault="00B21641" w:rsidP="00F80B2B">
      <w:pPr>
        <w:pStyle w:val="naisf"/>
        <w:tabs>
          <w:tab w:val="left" w:pos="4500"/>
        </w:tabs>
        <w:spacing w:before="0" w:after="0"/>
        <w:ind w:firstLine="0"/>
        <w:rPr>
          <w:color w:val="000000"/>
          <w:sz w:val="18"/>
          <w:szCs w:val="18"/>
        </w:rPr>
      </w:pPr>
    </w:p>
    <w:p w:rsidR="00FA6BC4" w:rsidRPr="00460EE9" w:rsidRDefault="001C6156" w:rsidP="00061C0B">
      <w:pPr>
        <w:pStyle w:val="naisf"/>
        <w:spacing w:before="0" w:after="0"/>
        <w:ind w:firstLine="0"/>
        <w:rPr>
          <w:sz w:val="18"/>
          <w:szCs w:val="18"/>
        </w:rPr>
      </w:pPr>
      <w:r>
        <w:rPr>
          <w:sz w:val="18"/>
          <w:szCs w:val="18"/>
        </w:rPr>
        <w:t>21</w:t>
      </w:r>
      <w:r w:rsidR="00011B06" w:rsidRPr="00460EE9">
        <w:rPr>
          <w:sz w:val="18"/>
          <w:szCs w:val="18"/>
        </w:rPr>
        <w:t>.0</w:t>
      </w:r>
      <w:r w:rsidR="00460EE9">
        <w:rPr>
          <w:sz w:val="18"/>
          <w:szCs w:val="18"/>
        </w:rPr>
        <w:t>8</w:t>
      </w:r>
      <w:r w:rsidR="00011B06" w:rsidRPr="00460EE9">
        <w:rPr>
          <w:sz w:val="18"/>
          <w:szCs w:val="18"/>
        </w:rPr>
        <w:t xml:space="preserve">.2013. </w:t>
      </w:r>
      <w:r>
        <w:rPr>
          <w:sz w:val="18"/>
          <w:szCs w:val="18"/>
        </w:rPr>
        <w:t>9</w:t>
      </w:r>
      <w:r w:rsidR="00011B06" w:rsidRPr="00460EE9">
        <w:rPr>
          <w:sz w:val="18"/>
          <w:szCs w:val="18"/>
        </w:rPr>
        <w:t>:</w:t>
      </w:r>
      <w:r>
        <w:rPr>
          <w:sz w:val="18"/>
          <w:szCs w:val="18"/>
        </w:rPr>
        <w:t>10</w:t>
      </w:r>
    </w:p>
    <w:p w:rsidR="002712C3" w:rsidRDefault="004231D4" w:rsidP="002712C3">
      <w:pPr>
        <w:pStyle w:val="naisf"/>
        <w:tabs>
          <w:tab w:val="left" w:pos="4500"/>
        </w:tabs>
        <w:spacing w:before="0" w:after="0"/>
        <w:ind w:firstLine="0"/>
        <w:rPr>
          <w:noProof/>
          <w:sz w:val="18"/>
          <w:szCs w:val="18"/>
        </w:rPr>
      </w:pPr>
      <w:r>
        <w:rPr>
          <w:noProof/>
          <w:sz w:val="18"/>
          <w:szCs w:val="18"/>
        </w:rPr>
        <w:t>265</w:t>
      </w:r>
    </w:p>
    <w:p w:rsidR="00B21641" w:rsidRDefault="00FA6BC4" w:rsidP="002712C3">
      <w:pPr>
        <w:pStyle w:val="naisf"/>
        <w:tabs>
          <w:tab w:val="left" w:pos="4500"/>
        </w:tabs>
        <w:spacing w:before="0" w:after="0"/>
        <w:ind w:firstLine="0"/>
        <w:rPr>
          <w:sz w:val="18"/>
          <w:szCs w:val="18"/>
        </w:rPr>
      </w:pPr>
      <w:r>
        <w:rPr>
          <w:sz w:val="18"/>
          <w:szCs w:val="18"/>
        </w:rPr>
        <w:t>L.</w:t>
      </w:r>
      <w:r w:rsidR="00B21641">
        <w:rPr>
          <w:sz w:val="18"/>
          <w:szCs w:val="18"/>
        </w:rPr>
        <w:t>Zaķe</w:t>
      </w:r>
      <w:r w:rsidR="00B21641" w:rsidRPr="00F80B2B">
        <w:rPr>
          <w:sz w:val="18"/>
          <w:szCs w:val="18"/>
        </w:rPr>
        <w:t xml:space="preserve"> 67</w:t>
      </w:r>
      <w:r w:rsidR="00B21641">
        <w:rPr>
          <w:sz w:val="18"/>
          <w:szCs w:val="18"/>
        </w:rPr>
        <w:t>829066</w:t>
      </w:r>
    </w:p>
    <w:p w:rsidR="00B21641" w:rsidRPr="00F80B2B" w:rsidRDefault="00B21641" w:rsidP="00EC2B3A">
      <w:pPr>
        <w:spacing w:after="0" w:line="240" w:lineRule="auto"/>
        <w:rPr>
          <w:rFonts w:ascii="Times New Roman" w:hAnsi="Times New Roman" w:cs="Times New Roman"/>
          <w:sz w:val="18"/>
          <w:szCs w:val="18"/>
        </w:rPr>
      </w:pPr>
      <w:r>
        <w:rPr>
          <w:rFonts w:ascii="Times New Roman" w:hAnsi="Times New Roman" w:cs="Times New Roman"/>
          <w:sz w:val="18"/>
          <w:szCs w:val="18"/>
        </w:rPr>
        <w:t>liene</w:t>
      </w:r>
      <w:r w:rsidRPr="00F80B2B">
        <w:rPr>
          <w:rFonts w:ascii="Times New Roman" w:hAnsi="Times New Roman" w:cs="Times New Roman"/>
          <w:sz w:val="18"/>
          <w:szCs w:val="18"/>
        </w:rPr>
        <w:t>.</w:t>
      </w:r>
      <w:r>
        <w:rPr>
          <w:rFonts w:ascii="Times New Roman" w:hAnsi="Times New Roman" w:cs="Times New Roman"/>
          <w:sz w:val="18"/>
          <w:szCs w:val="18"/>
        </w:rPr>
        <w:t>zake</w:t>
      </w:r>
      <w:r w:rsidRPr="00F80B2B">
        <w:rPr>
          <w:rFonts w:ascii="Times New Roman" w:hAnsi="Times New Roman" w:cs="Times New Roman"/>
          <w:sz w:val="18"/>
          <w:szCs w:val="18"/>
        </w:rPr>
        <w:t>@</w:t>
      </w:r>
      <w:r>
        <w:rPr>
          <w:rFonts w:ascii="Times New Roman" w:hAnsi="Times New Roman" w:cs="Times New Roman"/>
          <w:sz w:val="18"/>
          <w:szCs w:val="18"/>
        </w:rPr>
        <w:t>agentura.</w:t>
      </w:r>
      <w:r w:rsidRPr="00F80B2B">
        <w:rPr>
          <w:rFonts w:ascii="Times New Roman" w:hAnsi="Times New Roman" w:cs="Times New Roman"/>
          <w:sz w:val="18"/>
          <w:szCs w:val="18"/>
        </w:rPr>
        <w:t>iem.gov.lv</w:t>
      </w:r>
    </w:p>
    <w:p w:rsidR="00B21641" w:rsidRPr="006733FB" w:rsidRDefault="00B21641" w:rsidP="006733FB"/>
    <w:sectPr w:rsidR="00B21641" w:rsidRPr="006733FB" w:rsidSect="004F6362">
      <w:headerReference w:type="default" r:id="rId7"/>
      <w:footerReference w:type="default" r:id="rId8"/>
      <w:footerReference w:type="first" r:id="rId9"/>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1C" w:rsidRDefault="00504F1C" w:rsidP="00F80B2B">
      <w:pPr>
        <w:spacing w:after="0" w:line="240" w:lineRule="auto"/>
      </w:pPr>
      <w:r>
        <w:separator/>
      </w:r>
    </w:p>
  </w:endnote>
  <w:endnote w:type="continuationSeparator" w:id="0">
    <w:p w:rsidR="00504F1C" w:rsidRDefault="00504F1C" w:rsidP="00F8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41" w:rsidRPr="00F80B2B" w:rsidRDefault="00B21641" w:rsidP="00F80B2B">
    <w:pPr>
      <w:pStyle w:val="Footer"/>
      <w:rPr>
        <w:rFonts w:ascii="Times New Roman" w:hAnsi="Times New Roman" w:cs="Times New Roman"/>
        <w:sz w:val="20"/>
        <w:szCs w:val="20"/>
      </w:rPr>
    </w:pPr>
    <w:r w:rsidRPr="00F80B2B">
      <w:rPr>
        <w:rFonts w:ascii="Times New Roman" w:hAnsi="Times New Roman" w:cs="Times New Roman"/>
        <w:sz w:val="20"/>
        <w:szCs w:val="20"/>
      </w:rPr>
      <w:fldChar w:fldCharType="begin"/>
    </w:r>
    <w:r w:rsidRPr="00F80B2B">
      <w:rPr>
        <w:rFonts w:ascii="Times New Roman" w:hAnsi="Times New Roman" w:cs="Times New Roman"/>
        <w:sz w:val="20"/>
        <w:szCs w:val="20"/>
      </w:rPr>
      <w:instrText xml:space="preserve"> FILENAME </w:instrText>
    </w:r>
    <w:r w:rsidRPr="00F80B2B">
      <w:rPr>
        <w:rFonts w:ascii="Times New Roman" w:hAnsi="Times New Roman" w:cs="Times New Roman"/>
        <w:sz w:val="20"/>
        <w:szCs w:val="20"/>
      </w:rPr>
      <w:fldChar w:fldCharType="separate"/>
    </w:r>
    <w:r w:rsidR="006A37F1">
      <w:rPr>
        <w:rFonts w:ascii="Times New Roman" w:hAnsi="Times New Roman" w:cs="Times New Roman"/>
        <w:noProof/>
        <w:sz w:val="20"/>
        <w:szCs w:val="20"/>
      </w:rPr>
      <w:t>IEMAnotp1_210813_Noma</w:t>
    </w:r>
    <w:r w:rsidRPr="00F80B2B">
      <w:rPr>
        <w:rFonts w:ascii="Times New Roman" w:hAnsi="Times New Roman" w:cs="Times New Roman"/>
        <w:sz w:val="20"/>
        <w:szCs w:val="20"/>
      </w:rPr>
      <w:fldChar w:fldCharType="end"/>
    </w:r>
    <w:r w:rsidRPr="00F80B2B">
      <w:rPr>
        <w:rFonts w:ascii="Times New Roman" w:hAnsi="Times New Roman" w:cs="Times New Roman"/>
        <w:sz w:val="20"/>
        <w:szCs w:val="20"/>
      </w:rPr>
      <w:t xml:space="preserve">; </w:t>
    </w:r>
    <w:r w:rsidR="00AF6463">
      <w:rPr>
        <w:rFonts w:ascii="Times New Roman" w:hAnsi="Times New Roman" w:cs="Times New Roman"/>
        <w:sz w:val="20"/>
        <w:szCs w:val="20"/>
      </w:rPr>
      <w:t>1.</w:t>
    </w:r>
    <w:r w:rsidRPr="00F80B2B">
      <w:rPr>
        <w:rFonts w:ascii="Times New Roman" w:hAnsi="Times New Roman" w:cs="Times New Roman"/>
        <w:sz w:val="20"/>
        <w:szCs w:val="20"/>
      </w:rPr>
      <w:t xml:space="preserve">pielikums Ministru kabineta rīkojuma projekta </w:t>
    </w:r>
    <w:r>
      <w:rPr>
        <w:rFonts w:ascii="Times New Roman" w:hAnsi="Times New Roman" w:cs="Times New Roman"/>
        <w:sz w:val="20"/>
        <w:szCs w:val="20"/>
      </w:rPr>
      <w:t>„</w:t>
    </w:r>
    <w:r w:rsidRPr="00F80B2B">
      <w:rPr>
        <w:rFonts w:ascii="Times New Roman" w:hAnsi="Times New Roman" w:cs="Times New Roman"/>
        <w:sz w:val="20"/>
        <w:szCs w:val="20"/>
      </w:rPr>
      <w:t>Grozījum</w:t>
    </w:r>
    <w:r w:rsidR="00BD6A12">
      <w:rPr>
        <w:rFonts w:ascii="Times New Roman" w:hAnsi="Times New Roman" w:cs="Times New Roman"/>
        <w:sz w:val="20"/>
        <w:szCs w:val="20"/>
      </w:rPr>
      <w:t>i</w:t>
    </w:r>
    <w:r w:rsidRPr="00F80B2B">
      <w:rPr>
        <w:rFonts w:ascii="Times New Roman" w:hAnsi="Times New Roman" w:cs="Times New Roman"/>
        <w:sz w:val="20"/>
        <w:szCs w:val="20"/>
      </w:rPr>
      <w:t xml:space="preserve"> Ministru kabineta 2012.gada 3.decembra rīkojumā Nr.566 „Par ilgtermiņa saistībām Iekšlietu ministrijai ēku kompleksa Čiekurkalna 1.līnijā 1, Rīgā, nomas maksas izdevumu segšanai”</w:t>
    </w:r>
    <w:r>
      <w:rPr>
        <w:rFonts w:ascii="Times New Roman" w:hAnsi="Times New Roman" w:cs="Times New Roman"/>
        <w:sz w:val="20"/>
        <w:szCs w:val="20"/>
      </w:rPr>
      <w:t>”</w:t>
    </w:r>
    <w:r w:rsidRPr="00F80B2B">
      <w:rPr>
        <w:rFonts w:ascii="Times New Roman" w:hAnsi="Times New Roman" w:cs="Times New Roman"/>
        <w:sz w:val="20"/>
        <w:szCs w:val="20"/>
      </w:rPr>
      <w:t xml:space="preserve"> sākotnējās ietekmes novērtējuma ziņojumam (anotācijai</w:t>
    </w:r>
    <w:r>
      <w:rPr>
        <w:rFonts w:ascii="Times New Roman" w:hAnsi="Times New Roman" w:cs="Times New Roman"/>
        <w:sz w:val="20"/>
        <w:szCs w:val="20"/>
      </w:rPr>
      <w:t>)</w:t>
    </w:r>
  </w:p>
  <w:p w:rsidR="00B21641" w:rsidRDefault="00B21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56" w:rsidRPr="00284856" w:rsidRDefault="00284856">
    <w:pPr>
      <w:pStyle w:val="Footer"/>
      <w:rPr>
        <w:rFonts w:ascii="Times New Roman" w:hAnsi="Times New Roman" w:cs="Times New Roman"/>
        <w:sz w:val="20"/>
        <w:szCs w:val="20"/>
      </w:rPr>
    </w:pPr>
    <w:r w:rsidRPr="00F80B2B">
      <w:rPr>
        <w:rFonts w:ascii="Times New Roman" w:hAnsi="Times New Roman" w:cs="Times New Roman"/>
        <w:sz w:val="20"/>
        <w:szCs w:val="20"/>
      </w:rPr>
      <w:fldChar w:fldCharType="begin"/>
    </w:r>
    <w:r w:rsidRPr="00F80B2B">
      <w:rPr>
        <w:rFonts w:ascii="Times New Roman" w:hAnsi="Times New Roman" w:cs="Times New Roman"/>
        <w:sz w:val="20"/>
        <w:szCs w:val="20"/>
      </w:rPr>
      <w:instrText xml:space="preserve"> FILENAME </w:instrText>
    </w:r>
    <w:r w:rsidRPr="00F80B2B">
      <w:rPr>
        <w:rFonts w:ascii="Times New Roman" w:hAnsi="Times New Roman" w:cs="Times New Roman"/>
        <w:sz w:val="20"/>
        <w:szCs w:val="20"/>
      </w:rPr>
      <w:fldChar w:fldCharType="separate"/>
    </w:r>
    <w:r w:rsidR="006A37F1">
      <w:rPr>
        <w:rFonts w:ascii="Times New Roman" w:hAnsi="Times New Roman" w:cs="Times New Roman"/>
        <w:noProof/>
        <w:sz w:val="20"/>
        <w:szCs w:val="20"/>
      </w:rPr>
      <w:t>IEMAnotp1_210813_Noma</w:t>
    </w:r>
    <w:r w:rsidRPr="00F80B2B">
      <w:rPr>
        <w:rFonts w:ascii="Times New Roman" w:hAnsi="Times New Roman" w:cs="Times New Roman"/>
        <w:sz w:val="20"/>
        <w:szCs w:val="20"/>
      </w:rPr>
      <w:fldChar w:fldCharType="end"/>
    </w:r>
    <w:r w:rsidRPr="00F80B2B">
      <w:rPr>
        <w:rFonts w:ascii="Times New Roman" w:hAnsi="Times New Roman" w:cs="Times New Roman"/>
        <w:sz w:val="20"/>
        <w:szCs w:val="20"/>
      </w:rPr>
      <w:t xml:space="preserve">; </w:t>
    </w:r>
    <w:r>
      <w:rPr>
        <w:rFonts w:ascii="Times New Roman" w:hAnsi="Times New Roman" w:cs="Times New Roman"/>
        <w:sz w:val="20"/>
        <w:szCs w:val="20"/>
      </w:rPr>
      <w:t>1.</w:t>
    </w:r>
    <w:r w:rsidRPr="00F80B2B">
      <w:rPr>
        <w:rFonts w:ascii="Times New Roman" w:hAnsi="Times New Roman" w:cs="Times New Roman"/>
        <w:sz w:val="20"/>
        <w:szCs w:val="20"/>
      </w:rPr>
      <w:t xml:space="preserve">pielikums Ministru kabineta rīkojuma projekta </w:t>
    </w:r>
    <w:r>
      <w:rPr>
        <w:rFonts w:ascii="Times New Roman" w:hAnsi="Times New Roman" w:cs="Times New Roman"/>
        <w:sz w:val="20"/>
        <w:szCs w:val="20"/>
      </w:rPr>
      <w:t>„</w:t>
    </w:r>
    <w:r w:rsidRPr="00F80B2B">
      <w:rPr>
        <w:rFonts w:ascii="Times New Roman" w:hAnsi="Times New Roman" w:cs="Times New Roman"/>
        <w:sz w:val="20"/>
        <w:szCs w:val="20"/>
      </w:rPr>
      <w:t>Grozījum</w:t>
    </w:r>
    <w:r>
      <w:rPr>
        <w:rFonts w:ascii="Times New Roman" w:hAnsi="Times New Roman" w:cs="Times New Roman"/>
        <w:sz w:val="20"/>
        <w:szCs w:val="20"/>
      </w:rPr>
      <w:t>i</w:t>
    </w:r>
    <w:r w:rsidRPr="00F80B2B">
      <w:rPr>
        <w:rFonts w:ascii="Times New Roman" w:hAnsi="Times New Roman" w:cs="Times New Roman"/>
        <w:sz w:val="20"/>
        <w:szCs w:val="20"/>
      </w:rPr>
      <w:t xml:space="preserve"> Ministru kabineta 2012.gada 3.decembra rīkojumā Nr.566 „Par ilgtermiņa saistībām Iekšlietu ministrijai ēku kompleksa Čiekurkalna 1.līnijā 1, Rīgā, nomas maksas izdevumu segšanai”</w:t>
    </w:r>
    <w:r>
      <w:rPr>
        <w:rFonts w:ascii="Times New Roman" w:hAnsi="Times New Roman" w:cs="Times New Roman"/>
        <w:sz w:val="20"/>
        <w:szCs w:val="20"/>
      </w:rPr>
      <w:t>”</w:t>
    </w:r>
    <w:r w:rsidRPr="00F80B2B">
      <w:rPr>
        <w:rFonts w:ascii="Times New Roman" w:hAnsi="Times New Roman" w:cs="Times New Roman"/>
        <w:sz w:val="20"/>
        <w:szCs w:val="20"/>
      </w:rPr>
      <w:t xml:space="preserve"> sākotnējās ietekmes novērtējuma ziņojumam (anotācijai</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1C" w:rsidRDefault="00504F1C" w:rsidP="00F80B2B">
      <w:pPr>
        <w:spacing w:after="0" w:line="240" w:lineRule="auto"/>
      </w:pPr>
      <w:r>
        <w:separator/>
      </w:r>
    </w:p>
  </w:footnote>
  <w:footnote w:type="continuationSeparator" w:id="0">
    <w:p w:rsidR="00504F1C" w:rsidRDefault="00504F1C" w:rsidP="00F80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51750"/>
      <w:docPartObj>
        <w:docPartGallery w:val="Page Numbers (Top of Page)"/>
        <w:docPartUnique/>
      </w:docPartObj>
    </w:sdtPr>
    <w:sdtEndPr>
      <w:rPr>
        <w:rFonts w:ascii="Times New Roman" w:hAnsi="Times New Roman" w:cs="Times New Roman"/>
        <w:noProof/>
      </w:rPr>
    </w:sdtEndPr>
    <w:sdtContent>
      <w:p w:rsidR="004F6362" w:rsidRPr="004F6362" w:rsidRDefault="004F6362">
        <w:pPr>
          <w:pStyle w:val="Header"/>
          <w:jc w:val="center"/>
          <w:rPr>
            <w:rFonts w:ascii="Times New Roman" w:hAnsi="Times New Roman" w:cs="Times New Roman"/>
          </w:rPr>
        </w:pPr>
        <w:r w:rsidRPr="004F6362">
          <w:rPr>
            <w:rFonts w:ascii="Times New Roman" w:hAnsi="Times New Roman" w:cs="Times New Roman"/>
          </w:rPr>
          <w:fldChar w:fldCharType="begin"/>
        </w:r>
        <w:r w:rsidRPr="004F6362">
          <w:rPr>
            <w:rFonts w:ascii="Times New Roman" w:hAnsi="Times New Roman" w:cs="Times New Roman"/>
          </w:rPr>
          <w:instrText xml:space="preserve"> PAGE   \* MERGEFORMAT </w:instrText>
        </w:r>
        <w:r w:rsidRPr="004F6362">
          <w:rPr>
            <w:rFonts w:ascii="Times New Roman" w:hAnsi="Times New Roman" w:cs="Times New Roman"/>
          </w:rPr>
          <w:fldChar w:fldCharType="separate"/>
        </w:r>
        <w:r w:rsidR="006A37F1">
          <w:rPr>
            <w:rFonts w:ascii="Times New Roman" w:hAnsi="Times New Roman" w:cs="Times New Roman"/>
            <w:noProof/>
          </w:rPr>
          <w:t>2</w:t>
        </w:r>
        <w:r w:rsidRPr="004F6362">
          <w:rPr>
            <w:rFonts w:ascii="Times New Roman" w:hAnsi="Times New Roman" w:cs="Times New Roman"/>
            <w:noProof/>
          </w:rPr>
          <w:fldChar w:fldCharType="end"/>
        </w:r>
      </w:p>
    </w:sdtContent>
  </w:sdt>
  <w:p w:rsidR="004F6362" w:rsidRDefault="004F6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00"/>
    <w:rsid w:val="00011B06"/>
    <w:rsid w:val="00014DB1"/>
    <w:rsid w:val="0002111A"/>
    <w:rsid w:val="00061C0B"/>
    <w:rsid w:val="00065F46"/>
    <w:rsid w:val="00110004"/>
    <w:rsid w:val="0012784A"/>
    <w:rsid w:val="00152A1C"/>
    <w:rsid w:val="001C6156"/>
    <w:rsid w:val="001C754B"/>
    <w:rsid w:val="002553A7"/>
    <w:rsid w:val="002712C3"/>
    <w:rsid w:val="0027611B"/>
    <w:rsid w:val="00284856"/>
    <w:rsid w:val="002A2396"/>
    <w:rsid w:val="002D6AE4"/>
    <w:rsid w:val="003262E6"/>
    <w:rsid w:val="003710B6"/>
    <w:rsid w:val="00376D58"/>
    <w:rsid w:val="003B56D6"/>
    <w:rsid w:val="003F23E7"/>
    <w:rsid w:val="004231D4"/>
    <w:rsid w:val="00460EE9"/>
    <w:rsid w:val="004774C6"/>
    <w:rsid w:val="004A117B"/>
    <w:rsid w:val="004E4636"/>
    <w:rsid w:val="004E569F"/>
    <w:rsid w:val="004F6362"/>
    <w:rsid w:val="00504F1C"/>
    <w:rsid w:val="00505EF5"/>
    <w:rsid w:val="005252EA"/>
    <w:rsid w:val="00621E8D"/>
    <w:rsid w:val="006733FB"/>
    <w:rsid w:val="00676114"/>
    <w:rsid w:val="006A37F1"/>
    <w:rsid w:val="006A6A60"/>
    <w:rsid w:val="006B3806"/>
    <w:rsid w:val="00730399"/>
    <w:rsid w:val="00737B0A"/>
    <w:rsid w:val="007764C4"/>
    <w:rsid w:val="007D30B4"/>
    <w:rsid w:val="007E29D5"/>
    <w:rsid w:val="00852B7B"/>
    <w:rsid w:val="00886C26"/>
    <w:rsid w:val="00901184"/>
    <w:rsid w:val="00913308"/>
    <w:rsid w:val="00923549"/>
    <w:rsid w:val="00937B18"/>
    <w:rsid w:val="00955FD9"/>
    <w:rsid w:val="009861E6"/>
    <w:rsid w:val="009D5C4A"/>
    <w:rsid w:val="00A11729"/>
    <w:rsid w:val="00A36529"/>
    <w:rsid w:val="00A86CCB"/>
    <w:rsid w:val="00AF6463"/>
    <w:rsid w:val="00B21641"/>
    <w:rsid w:val="00B41DFE"/>
    <w:rsid w:val="00B93CA5"/>
    <w:rsid w:val="00BA17E9"/>
    <w:rsid w:val="00BC1B3D"/>
    <w:rsid w:val="00BD6A12"/>
    <w:rsid w:val="00C30A48"/>
    <w:rsid w:val="00C62F45"/>
    <w:rsid w:val="00C751AF"/>
    <w:rsid w:val="00CA188C"/>
    <w:rsid w:val="00CF4176"/>
    <w:rsid w:val="00D04131"/>
    <w:rsid w:val="00D2642E"/>
    <w:rsid w:val="00D366BB"/>
    <w:rsid w:val="00DB2000"/>
    <w:rsid w:val="00DC61BB"/>
    <w:rsid w:val="00E5641E"/>
    <w:rsid w:val="00EC2B3A"/>
    <w:rsid w:val="00EC3F56"/>
    <w:rsid w:val="00EF712B"/>
    <w:rsid w:val="00F366DC"/>
    <w:rsid w:val="00F80B2B"/>
    <w:rsid w:val="00FA6BC4"/>
    <w:rsid w:val="00FE04C2"/>
    <w:rsid w:val="00FE5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3FB"/>
    <w:rPr>
      <w:rFonts w:ascii="Tahoma" w:hAnsi="Tahoma" w:cs="Tahoma"/>
      <w:sz w:val="16"/>
      <w:szCs w:val="16"/>
    </w:rPr>
  </w:style>
  <w:style w:type="table" w:styleId="TableGrid">
    <w:name w:val="Table Grid"/>
    <w:basedOn w:val="TableNormal"/>
    <w:uiPriority w:val="99"/>
    <w:rsid w:val="00673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F80B2B"/>
    <w:pPr>
      <w:spacing w:before="88" w:after="88" w:line="240" w:lineRule="auto"/>
      <w:ind w:firstLine="439"/>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F80B2B"/>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F80B2B"/>
    <w:rPr>
      <w:rFonts w:ascii="Times New Roman" w:hAnsi="Times New Roman" w:cs="Times New Roman"/>
      <w:b/>
      <w:bCs/>
      <w:sz w:val="24"/>
      <w:szCs w:val="24"/>
    </w:rPr>
  </w:style>
  <w:style w:type="paragraph" w:styleId="Header">
    <w:name w:val="header"/>
    <w:basedOn w:val="Normal"/>
    <w:link w:val="HeaderChar"/>
    <w:uiPriority w:val="99"/>
    <w:rsid w:val="00F80B2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80B2B"/>
  </w:style>
  <w:style w:type="paragraph" w:styleId="Footer">
    <w:name w:val="footer"/>
    <w:basedOn w:val="Normal"/>
    <w:link w:val="FooterChar"/>
    <w:uiPriority w:val="99"/>
    <w:rsid w:val="00F80B2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80B2B"/>
  </w:style>
  <w:style w:type="paragraph" w:styleId="ListParagraph">
    <w:name w:val="List Paragraph"/>
    <w:basedOn w:val="Normal"/>
    <w:uiPriority w:val="34"/>
    <w:qFormat/>
    <w:rsid w:val="00852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3FB"/>
    <w:rPr>
      <w:rFonts w:ascii="Tahoma" w:hAnsi="Tahoma" w:cs="Tahoma"/>
      <w:sz w:val="16"/>
      <w:szCs w:val="16"/>
    </w:rPr>
  </w:style>
  <w:style w:type="table" w:styleId="TableGrid">
    <w:name w:val="Table Grid"/>
    <w:basedOn w:val="TableNormal"/>
    <w:uiPriority w:val="99"/>
    <w:rsid w:val="00673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F80B2B"/>
    <w:pPr>
      <w:spacing w:before="88" w:after="88" w:line="240" w:lineRule="auto"/>
      <w:ind w:firstLine="439"/>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F80B2B"/>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F80B2B"/>
    <w:rPr>
      <w:rFonts w:ascii="Times New Roman" w:hAnsi="Times New Roman" w:cs="Times New Roman"/>
      <w:b/>
      <w:bCs/>
      <w:sz w:val="24"/>
      <w:szCs w:val="24"/>
    </w:rPr>
  </w:style>
  <w:style w:type="paragraph" w:styleId="Header">
    <w:name w:val="header"/>
    <w:basedOn w:val="Normal"/>
    <w:link w:val="HeaderChar"/>
    <w:uiPriority w:val="99"/>
    <w:rsid w:val="00F80B2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80B2B"/>
  </w:style>
  <w:style w:type="paragraph" w:styleId="Footer">
    <w:name w:val="footer"/>
    <w:basedOn w:val="Normal"/>
    <w:link w:val="FooterChar"/>
    <w:uiPriority w:val="99"/>
    <w:rsid w:val="00F80B2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80B2B"/>
  </w:style>
  <w:style w:type="paragraph" w:styleId="ListParagraph">
    <w:name w:val="List Paragraph"/>
    <w:basedOn w:val="Normal"/>
    <w:uiPriority w:val="34"/>
    <w:qFormat/>
    <w:rsid w:val="0085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4420">
      <w:marLeft w:val="0"/>
      <w:marRight w:val="0"/>
      <w:marTop w:val="0"/>
      <w:marBottom w:val="0"/>
      <w:divBdr>
        <w:top w:val="none" w:sz="0" w:space="0" w:color="auto"/>
        <w:left w:val="none" w:sz="0" w:space="0" w:color="auto"/>
        <w:bottom w:val="none" w:sz="0" w:space="0" w:color="auto"/>
        <w:right w:val="none" w:sz="0" w:space="0" w:color="auto"/>
      </w:divBdr>
    </w:div>
    <w:div w:id="1243174421">
      <w:marLeft w:val="0"/>
      <w:marRight w:val="0"/>
      <w:marTop w:val="0"/>
      <w:marBottom w:val="0"/>
      <w:divBdr>
        <w:top w:val="none" w:sz="0" w:space="0" w:color="auto"/>
        <w:left w:val="none" w:sz="0" w:space="0" w:color="auto"/>
        <w:bottom w:val="none" w:sz="0" w:space="0" w:color="auto"/>
        <w:right w:val="none" w:sz="0" w:space="0" w:color="auto"/>
      </w:divBdr>
    </w:div>
    <w:div w:id="1243174422">
      <w:marLeft w:val="0"/>
      <w:marRight w:val="0"/>
      <w:marTop w:val="0"/>
      <w:marBottom w:val="0"/>
      <w:divBdr>
        <w:top w:val="none" w:sz="0" w:space="0" w:color="auto"/>
        <w:left w:val="none" w:sz="0" w:space="0" w:color="auto"/>
        <w:bottom w:val="none" w:sz="0" w:space="0" w:color="auto"/>
        <w:right w:val="none" w:sz="0" w:space="0" w:color="auto"/>
      </w:divBdr>
    </w:div>
    <w:div w:id="1243174423">
      <w:marLeft w:val="0"/>
      <w:marRight w:val="0"/>
      <w:marTop w:val="0"/>
      <w:marBottom w:val="0"/>
      <w:divBdr>
        <w:top w:val="none" w:sz="0" w:space="0" w:color="auto"/>
        <w:left w:val="none" w:sz="0" w:space="0" w:color="auto"/>
        <w:bottom w:val="none" w:sz="0" w:space="0" w:color="auto"/>
        <w:right w:val="none" w:sz="0" w:space="0" w:color="auto"/>
      </w:divBdr>
    </w:div>
    <w:div w:id="1243174424">
      <w:marLeft w:val="0"/>
      <w:marRight w:val="0"/>
      <w:marTop w:val="0"/>
      <w:marBottom w:val="0"/>
      <w:divBdr>
        <w:top w:val="none" w:sz="0" w:space="0" w:color="auto"/>
        <w:left w:val="none" w:sz="0" w:space="0" w:color="auto"/>
        <w:bottom w:val="none" w:sz="0" w:space="0" w:color="auto"/>
        <w:right w:val="none" w:sz="0" w:space="0" w:color="auto"/>
      </w:divBdr>
    </w:div>
    <w:div w:id="18504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276</Words>
  <Characters>1580</Characters>
  <Application>Microsoft Office Word</Application>
  <DocSecurity>0</DocSecurity>
  <Lines>131</Lines>
  <Paragraphs>74</Paragraphs>
  <ScaleCrop>false</ScaleCrop>
  <HeadingPairs>
    <vt:vector size="2" baseType="variant">
      <vt:variant>
        <vt:lpstr>Title</vt:lpstr>
      </vt:variant>
      <vt:variant>
        <vt:i4>1</vt:i4>
      </vt:variant>
    </vt:vector>
  </HeadingPairs>
  <TitlesOfParts>
    <vt:vector size="1" baseType="lpstr">
      <vt:lpstr>1.Pielikums Ministru kabineta rīkojuma projekta „Grozījumi Ministru kabineta 2012.gada 3.decembra rīkojumā Nr.566 „Par ilgtermiņa saistībām Iekšlietu ministrijai ēku kompleksa Čiekurkalna 1.līnijā 1, Rīgā, nomas maksas izdevumu segšanai”” sākotnējās ietek</vt:lpstr>
    </vt:vector>
  </TitlesOfParts>
  <Company>Nodrošinājuma valsts aģentūra</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rīkojuma projekta „Grozījumi Ministru kabineta 2012.gada 3.decembra rīkojumā Nr.566 „Par ilgtermiņa saistībām Iekšlietu ministrijai ēku kompleksa Čiekurkalna 1.līnijā 1, Rīgā, nomas maksas izdevumu segšanai”” sākotnējās ietekmes novērtējuma ziņojumam (anotācijai)</dc:title>
  <dc:creator>Nodrošinājuma valsts aģentūras Nekustamo īpašumu nodaļas vecākā referente Liene Zaķe </dc:creator>
  <dc:description>Nodoršinājuma valsts aģentūras Nekustamo īpašumu nodaļas vecākā referente, tel.67829066, e-pasts: liene.zake@agentura.iem.gov.lv_x000d_
</dc:description>
  <cp:lastModifiedBy>NVA</cp:lastModifiedBy>
  <cp:revision>78</cp:revision>
  <cp:lastPrinted>2013-08-21T07:59:00Z</cp:lastPrinted>
  <dcterms:created xsi:type="dcterms:W3CDTF">2013-07-25T06:23:00Z</dcterms:created>
  <dcterms:modified xsi:type="dcterms:W3CDTF">2013-08-21T07:59:00Z</dcterms:modified>
</cp:coreProperties>
</file>